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56BA7" w14:textId="77777777" w:rsidR="00637CB2" w:rsidRDefault="006329C6" w:rsidP="00B937C3">
      <w:pPr>
        <w:pStyle w:val="Title"/>
        <w:spacing w:before="2760"/>
        <w:rPr>
          <w:rStyle w:val="PlaceholderText"/>
          <w:lang w:val="fr-CA"/>
        </w:rPr>
      </w:pPr>
      <w:r w:rsidRPr="006329C6">
        <w:rPr>
          <w:noProof/>
          <w:highlight w:val="yellow"/>
        </w:rPr>
        <w:drawing>
          <wp:anchor distT="0" distB="0" distL="114300" distR="114300" simplePos="0" relativeHeight="251658240" behindDoc="1" locked="0" layoutInCell="1" allowOverlap="1" wp14:anchorId="723C67E2" wp14:editId="1CC99294">
            <wp:simplePos x="0" y="0"/>
            <wp:positionH relativeFrom="margin">
              <wp:posOffset>1818005</wp:posOffset>
            </wp:positionH>
            <wp:positionV relativeFrom="page">
              <wp:posOffset>-4061460</wp:posOffset>
            </wp:positionV>
            <wp:extent cx="2307600" cy="8230185"/>
            <wp:effectExtent l="0" t="8255" r="8255" b="825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r="50148"/>
                    <a:stretch/>
                  </pic:blipFill>
                  <pic:spPr bwMode="auto">
                    <a:xfrm rot="5400000">
                      <a:off x="0" y="0"/>
                      <a:ext cx="2307600" cy="8230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9B12DE9" w14:textId="2B0393AF" w:rsidR="007D3628" w:rsidRPr="00637CB2" w:rsidRDefault="007D3628" w:rsidP="00B937C3">
      <w:pPr>
        <w:pStyle w:val="Title"/>
        <w:spacing w:before="2760"/>
        <w:rPr>
          <w:lang w:val="fr-CA"/>
        </w:rPr>
      </w:pPr>
      <w:r w:rsidRPr="00637CB2">
        <w:rPr>
          <w:lang w:val="fr-CA"/>
        </w:rPr>
        <w:t>CAN-ASC-2.11</w:t>
      </w:r>
      <w:r w:rsidR="00903D55" w:rsidRPr="00637CB2">
        <w:rPr>
          <w:lang w:val="fr-CA"/>
        </w:rPr>
        <w:t xml:space="preserve"> </w:t>
      </w:r>
      <w:r w:rsidR="005C74C5" w:rsidRPr="00637CB2">
        <w:rPr>
          <w:lang w:val="fr-CA"/>
        </w:rPr>
        <w:t>—</w:t>
      </w:r>
      <w:r w:rsidR="00903D55" w:rsidRPr="00637CB2">
        <w:rPr>
          <w:lang w:val="fr-CA"/>
        </w:rPr>
        <w:t xml:space="preserve"> Logements modulaires et préfabriqués prêts à l’accessibilité</w:t>
      </w:r>
    </w:p>
    <w:p w14:paraId="6CE22740" w14:textId="77CCE142" w:rsidR="00941A69" w:rsidRPr="0052694F" w:rsidRDefault="00903D55" w:rsidP="00E14AD3">
      <w:pPr>
        <w:pStyle w:val="Subtitle"/>
        <w:rPr>
          <w:lang w:val="fr-CA"/>
        </w:rPr>
        <w:sectPr w:rsidR="00941A69" w:rsidRPr="0052694F" w:rsidSect="00941A69">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81"/>
        </w:sectPr>
      </w:pPr>
      <w:r w:rsidRPr="0052694F">
        <w:rPr>
          <w:lang w:val="fr-CA"/>
        </w:rPr>
        <w:t>Projet de norm</w:t>
      </w:r>
      <w:r w:rsidRPr="0052694F">
        <w:rPr>
          <w:noProof/>
          <w:lang w:val="fr-CA"/>
        </w:rPr>
        <w:drawing>
          <wp:anchor distT="0" distB="0" distL="114300" distR="114300" simplePos="0" relativeHeight="251658242" behindDoc="0" locked="0" layoutInCell="1" allowOverlap="1" wp14:anchorId="7FA6DA0C" wp14:editId="3BC1CF02">
            <wp:simplePos x="0" y="0"/>
            <wp:positionH relativeFrom="margin">
              <wp:posOffset>2190750</wp:posOffset>
            </wp:positionH>
            <wp:positionV relativeFrom="margin">
              <wp:posOffset>4683760</wp:posOffset>
            </wp:positionV>
            <wp:extent cx="1569085" cy="1212850"/>
            <wp:effectExtent l="0" t="0" r="0" b="6350"/>
            <wp:wrapSquare wrapText="bothSides"/>
            <wp:docPr id="49466761" name="Picture 49466761" descr="Marque technique de Normes d'accessibilité Canada. Le mot « accessible » est affiché au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6761" name="Picture 49466761" descr="Marque technique de Normes d'accessibilité Canada. Le mot « accessible » est affiché au cent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69085" cy="1212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694F">
        <w:rPr>
          <w:noProof/>
          <w:lang w:val="fr-CA"/>
        </w:rPr>
        <w:drawing>
          <wp:anchor distT="0" distB="0" distL="114300" distR="114300" simplePos="0" relativeHeight="251658243" behindDoc="0" locked="0" layoutInCell="1" allowOverlap="1" wp14:anchorId="560CED26" wp14:editId="12C25FC0">
            <wp:simplePos x="0" y="0"/>
            <wp:positionH relativeFrom="margin">
              <wp:posOffset>28575</wp:posOffset>
            </wp:positionH>
            <wp:positionV relativeFrom="bottomMargin">
              <wp:posOffset>52388</wp:posOffset>
            </wp:positionV>
            <wp:extent cx="3664585" cy="341630"/>
            <wp:effectExtent l="0" t="0" r="0" b="1270"/>
            <wp:wrapNone/>
            <wp:docPr id="1615739330" name="Picture 1615739330" descr="Signature de Normes d'accessibilité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ignature de Normes d'accessibilité Canada."/>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64585" cy="341630"/>
                    </a:xfrm>
                    <a:prstGeom prst="rect">
                      <a:avLst/>
                    </a:prstGeom>
                  </pic:spPr>
                </pic:pic>
              </a:graphicData>
            </a:graphic>
            <wp14:sizeRelH relativeFrom="page">
              <wp14:pctWidth>0</wp14:pctWidth>
            </wp14:sizeRelH>
            <wp14:sizeRelV relativeFrom="page">
              <wp14:pctHeight>0</wp14:pctHeight>
            </wp14:sizeRelV>
          </wp:anchor>
        </w:drawing>
      </w:r>
      <w:r w:rsidR="00F66C61" w:rsidRPr="0052694F">
        <w:rPr>
          <w:noProof/>
          <w:lang w:val="fr-CA"/>
        </w:rPr>
        <w:drawing>
          <wp:anchor distT="0" distB="0" distL="114300" distR="114300" simplePos="0" relativeHeight="251658241" behindDoc="0" locked="0" layoutInCell="1" allowOverlap="1" wp14:anchorId="55F2C816" wp14:editId="4729771F">
            <wp:simplePos x="0" y="0"/>
            <wp:positionH relativeFrom="margin">
              <wp:posOffset>4457065</wp:posOffset>
            </wp:positionH>
            <wp:positionV relativeFrom="page">
              <wp:posOffset>9109075</wp:posOffset>
            </wp:positionV>
            <wp:extent cx="1479600" cy="496800"/>
            <wp:effectExtent l="0" t="0" r="0" b="0"/>
            <wp:wrapNone/>
            <wp:docPr id="5" name="Picture 5" descr="Mot-symbole du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ot-symbole du Canada."/>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79600" cy="496800"/>
                    </a:xfrm>
                    <a:prstGeom prst="rect">
                      <a:avLst/>
                    </a:prstGeom>
                  </pic:spPr>
                </pic:pic>
              </a:graphicData>
            </a:graphic>
            <wp14:sizeRelH relativeFrom="page">
              <wp14:pctWidth>0</wp14:pctWidth>
            </wp14:sizeRelH>
            <wp14:sizeRelV relativeFrom="page">
              <wp14:pctHeight>0</wp14:pctHeight>
            </wp14:sizeRelV>
          </wp:anchor>
        </w:drawing>
      </w:r>
      <w:r w:rsidR="000F18CD" w:rsidRPr="0052694F">
        <w:rPr>
          <w:lang w:val="fr-CA"/>
        </w:rPr>
        <w:t>e</w:t>
      </w:r>
    </w:p>
    <w:bookmarkStart w:id="0" w:name="_Toc228776818" w:displacedByCustomXml="next"/>
    <w:bookmarkStart w:id="1" w:name="_Toc240020664" w:displacedByCustomXml="next"/>
    <w:bookmarkStart w:id="2" w:name="_Toc232587676" w:displacedByCustomXml="next"/>
    <w:bookmarkStart w:id="3" w:name="_Toc232079714" w:displacedByCustomXml="next"/>
    <w:sdt>
      <w:sdtPr>
        <w:rPr>
          <w:rFonts w:eastAsiaTheme="minorHAnsi" w:cstheme="minorBidi"/>
          <w:b w:val="0"/>
          <w:sz w:val="28"/>
          <w:szCs w:val="22"/>
        </w:rPr>
        <w:id w:val="1212997030"/>
        <w:docPartObj>
          <w:docPartGallery w:val="Table of Contents"/>
          <w:docPartUnique/>
        </w:docPartObj>
      </w:sdtPr>
      <w:sdtEndPr>
        <w:rPr>
          <w:bCs/>
          <w:noProof/>
        </w:rPr>
      </w:sdtEndPr>
      <w:sdtContent>
        <w:bookmarkEnd w:id="0" w:displacedByCustomXml="prev"/>
        <w:p w14:paraId="132BA863" w14:textId="77777777" w:rsidR="00101F0B" w:rsidRDefault="00426E51" w:rsidP="00A94570">
          <w:pPr>
            <w:pStyle w:val="TOCHeading"/>
            <w:rPr>
              <w:noProof/>
            </w:rPr>
          </w:pPr>
          <w:r w:rsidRPr="00AB5F99">
            <w:rPr>
              <w:lang w:val="fr-CA"/>
            </w:rPr>
            <w:t>Table des matières</w:t>
          </w:r>
          <w:bookmarkEnd w:id="3"/>
          <w:bookmarkEnd w:id="2"/>
          <w:bookmarkEnd w:id="1"/>
          <w:r w:rsidR="00931F27">
            <w:rPr>
              <w:b w:val="0"/>
            </w:rPr>
            <w:fldChar w:fldCharType="begin"/>
          </w:r>
          <w:r w:rsidR="00931F27" w:rsidRPr="00002E0A">
            <w:rPr>
              <w:lang w:val="fr-CA"/>
            </w:rPr>
            <w:instrText xml:space="preserve"> TOC \o "1-3" \h \z \u </w:instrText>
          </w:r>
          <w:r w:rsidR="00931F27">
            <w:rPr>
              <w:b w:val="0"/>
            </w:rPr>
            <w:fldChar w:fldCharType="separate"/>
          </w:r>
        </w:p>
        <w:p w14:paraId="2C0B1EFB" w14:textId="598AC8CA"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65" w:history="1">
            <w:r w:rsidRPr="00953838">
              <w:rPr>
                <w:rStyle w:val="Hyperlink"/>
                <w:noProof/>
                <w:lang w:val="fr-CA"/>
              </w:rPr>
              <w:t>À propos de Normes d’accessibilité Canada</w:t>
            </w:r>
            <w:r>
              <w:rPr>
                <w:noProof/>
                <w:webHidden/>
              </w:rPr>
              <w:tab/>
            </w:r>
            <w:r>
              <w:rPr>
                <w:noProof/>
                <w:webHidden/>
              </w:rPr>
              <w:fldChar w:fldCharType="begin"/>
            </w:r>
            <w:r>
              <w:rPr>
                <w:noProof/>
                <w:webHidden/>
              </w:rPr>
              <w:instrText xml:space="preserve"> PAGEREF _Toc240020665 \h </w:instrText>
            </w:r>
            <w:r>
              <w:rPr>
                <w:noProof/>
                <w:webHidden/>
              </w:rPr>
            </w:r>
            <w:r>
              <w:rPr>
                <w:noProof/>
                <w:webHidden/>
              </w:rPr>
              <w:fldChar w:fldCharType="separate"/>
            </w:r>
            <w:r>
              <w:rPr>
                <w:noProof/>
                <w:webHidden/>
              </w:rPr>
              <w:t>7</w:t>
            </w:r>
            <w:r>
              <w:rPr>
                <w:noProof/>
                <w:webHidden/>
              </w:rPr>
              <w:fldChar w:fldCharType="end"/>
            </w:r>
          </w:hyperlink>
        </w:p>
        <w:p w14:paraId="41B05322" w14:textId="5E48CCBC"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66" w:history="1">
            <w:r w:rsidRPr="00953838">
              <w:rPr>
                <w:rStyle w:val="Hyperlink"/>
                <w:noProof/>
                <w:lang w:val="fr-CA"/>
              </w:rPr>
              <w:t>1 Énoncé du Conseil canadien des normes</w:t>
            </w:r>
            <w:r>
              <w:rPr>
                <w:noProof/>
                <w:webHidden/>
              </w:rPr>
              <w:tab/>
            </w:r>
            <w:r>
              <w:rPr>
                <w:noProof/>
                <w:webHidden/>
              </w:rPr>
              <w:fldChar w:fldCharType="begin"/>
            </w:r>
            <w:r>
              <w:rPr>
                <w:noProof/>
                <w:webHidden/>
              </w:rPr>
              <w:instrText xml:space="preserve"> PAGEREF _Toc240020666 \h </w:instrText>
            </w:r>
            <w:r>
              <w:rPr>
                <w:noProof/>
                <w:webHidden/>
              </w:rPr>
            </w:r>
            <w:r>
              <w:rPr>
                <w:noProof/>
                <w:webHidden/>
              </w:rPr>
              <w:fldChar w:fldCharType="separate"/>
            </w:r>
            <w:r>
              <w:rPr>
                <w:noProof/>
                <w:webHidden/>
              </w:rPr>
              <w:t>13</w:t>
            </w:r>
            <w:r>
              <w:rPr>
                <w:noProof/>
                <w:webHidden/>
              </w:rPr>
              <w:fldChar w:fldCharType="end"/>
            </w:r>
          </w:hyperlink>
        </w:p>
        <w:p w14:paraId="247211ED" w14:textId="0E92317D"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67" w:history="1">
            <w:r w:rsidRPr="00953838">
              <w:rPr>
                <w:rStyle w:val="Hyperlink"/>
                <w:noProof/>
                <w:lang w:val="fr-CA"/>
              </w:rPr>
              <w:t>2 Avis juridique pour les normes de Norme d’accessibilité Canada</w:t>
            </w:r>
            <w:r>
              <w:rPr>
                <w:noProof/>
                <w:webHidden/>
              </w:rPr>
              <w:tab/>
            </w:r>
            <w:r>
              <w:rPr>
                <w:noProof/>
                <w:webHidden/>
              </w:rPr>
              <w:fldChar w:fldCharType="begin"/>
            </w:r>
            <w:r>
              <w:rPr>
                <w:noProof/>
                <w:webHidden/>
              </w:rPr>
              <w:instrText xml:space="preserve"> PAGEREF _Toc240020667 \h </w:instrText>
            </w:r>
            <w:r>
              <w:rPr>
                <w:noProof/>
                <w:webHidden/>
              </w:rPr>
            </w:r>
            <w:r>
              <w:rPr>
                <w:noProof/>
                <w:webHidden/>
              </w:rPr>
              <w:fldChar w:fldCharType="separate"/>
            </w:r>
            <w:r>
              <w:rPr>
                <w:noProof/>
                <w:webHidden/>
              </w:rPr>
              <w:t>14</w:t>
            </w:r>
            <w:r>
              <w:rPr>
                <w:noProof/>
                <w:webHidden/>
              </w:rPr>
              <w:fldChar w:fldCharType="end"/>
            </w:r>
          </w:hyperlink>
        </w:p>
        <w:p w14:paraId="47266B04" w14:textId="0C4B1781"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68" w:history="1">
            <w:r w:rsidRPr="00953838">
              <w:rPr>
                <w:rStyle w:val="Hyperlink"/>
                <w:noProof/>
                <w:lang w:val="fr-CA"/>
              </w:rPr>
              <w:t>2.1 Généralités</w:t>
            </w:r>
            <w:r>
              <w:rPr>
                <w:noProof/>
                <w:webHidden/>
              </w:rPr>
              <w:tab/>
            </w:r>
            <w:r>
              <w:rPr>
                <w:noProof/>
                <w:webHidden/>
              </w:rPr>
              <w:fldChar w:fldCharType="begin"/>
            </w:r>
            <w:r>
              <w:rPr>
                <w:noProof/>
                <w:webHidden/>
              </w:rPr>
              <w:instrText xml:space="preserve"> PAGEREF _Toc240020668 \h </w:instrText>
            </w:r>
            <w:r>
              <w:rPr>
                <w:noProof/>
                <w:webHidden/>
              </w:rPr>
            </w:r>
            <w:r>
              <w:rPr>
                <w:noProof/>
                <w:webHidden/>
              </w:rPr>
              <w:fldChar w:fldCharType="separate"/>
            </w:r>
            <w:r>
              <w:rPr>
                <w:noProof/>
                <w:webHidden/>
              </w:rPr>
              <w:t>14</w:t>
            </w:r>
            <w:r>
              <w:rPr>
                <w:noProof/>
                <w:webHidden/>
              </w:rPr>
              <w:fldChar w:fldCharType="end"/>
            </w:r>
          </w:hyperlink>
        </w:p>
        <w:p w14:paraId="27E461F4" w14:textId="7841423D"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69" w:history="1">
            <w:r w:rsidRPr="00953838">
              <w:rPr>
                <w:rStyle w:val="Hyperlink"/>
                <w:noProof/>
                <w:lang w:val="fr-CA"/>
              </w:rPr>
              <w:t>2.2 Comprendre la présente édition du projet de norme</w:t>
            </w:r>
            <w:r>
              <w:rPr>
                <w:noProof/>
                <w:webHidden/>
              </w:rPr>
              <w:tab/>
            </w:r>
            <w:r>
              <w:rPr>
                <w:noProof/>
                <w:webHidden/>
              </w:rPr>
              <w:fldChar w:fldCharType="begin"/>
            </w:r>
            <w:r>
              <w:rPr>
                <w:noProof/>
                <w:webHidden/>
              </w:rPr>
              <w:instrText xml:space="preserve"> PAGEREF _Toc240020669 \h </w:instrText>
            </w:r>
            <w:r>
              <w:rPr>
                <w:noProof/>
                <w:webHidden/>
              </w:rPr>
            </w:r>
            <w:r>
              <w:rPr>
                <w:noProof/>
                <w:webHidden/>
              </w:rPr>
              <w:fldChar w:fldCharType="separate"/>
            </w:r>
            <w:r>
              <w:rPr>
                <w:noProof/>
                <w:webHidden/>
              </w:rPr>
              <w:t>15</w:t>
            </w:r>
            <w:r>
              <w:rPr>
                <w:noProof/>
                <w:webHidden/>
              </w:rPr>
              <w:fldChar w:fldCharType="end"/>
            </w:r>
          </w:hyperlink>
        </w:p>
        <w:p w14:paraId="7F8E9DE3" w14:textId="108BFD85"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70" w:history="1">
            <w:r w:rsidRPr="00953838">
              <w:rPr>
                <w:rStyle w:val="Hyperlink"/>
                <w:noProof/>
                <w:lang w:val="fr-CA"/>
              </w:rPr>
              <w:t>2.3 Exclusion de responsabilité</w:t>
            </w:r>
            <w:r>
              <w:rPr>
                <w:noProof/>
                <w:webHidden/>
              </w:rPr>
              <w:tab/>
            </w:r>
            <w:r>
              <w:rPr>
                <w:noProof/>
                <w:webHidden/>
              </w:rPr>
              <w:fldChar w:fldCharType="begin"/>
            </w:r>
            <w:r>
              <w:rPr>
                <w:noProof/>
                <w:webHidden/>
              </w:rPr>
              <w:instrText xml:space="preserve"> PAGEREF _Toc240020670 \h </w:instrText>
            </w:r>
            <w:r>
              <w:rPr>
                <w:noProof/>
                <w:webHidden/>
              </w:rPr>
            </w:r>
            <w:r>
              <w:rPr>
                <w:noProof/>
                <w:webHidden/>
              </w:rPr>
              <w:fldChar w:fldCharType="separate"/>
            </w:r>
            <w:r>
              <w:rPr>
                <w:noProof/>
                <w:webHidden/>
              </w:rPr>
              <w:t>15</w:t>
            </w:r>
            <w:r>
              <w:rPr>
                <w:noProof/>
                <w:webHidden/>
              </w:rPr>
              <w:fldChar w:fldCharType="end"/>
            </w:r>
          </w:hyperlink>
        </w:p>
        <w:p w14:paraId="1D4BFBE9" w14:textId="6B1C82B5"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71" w:history="1">
            <w:r w:rsidRPr="00953838">
              <w:rPr>
                <w:rStyle w:val="Hyperlink"/>
                <w:noProof/>
                <w:lang w:val="fr-CA"/>
              </w:rPr>
              <w:t>2.4 Propriété et droits de propriété intellectuelle</w:t>
            </w:r>
            <w:r>
              <w:rPr>
                <w:noProof/>
                <w:webHidden/>
              </w:rPr>
              <w:tab/>
            </w:r>
            <w:r>
              <w:rPr>
                <w:noProof/>
                <w:webHidden/>
              </w:rPr>
              <w:fldChar w:fldCharType="begin"/>
            </w:r>
            <w:r>
              <w:rPr>
                <w:noProof/>
                <w:webHidden/>
              </w:rPr>
              <w:instrText xml:space="preserve"> PAGEREF _Toc240020671 \h </w:instrText>
            </w:r>
            <w:r>
              <w:rPr>
                <w:noProof/>
                <w:webHidden/>
              </w:rPr>
            </w:r>
            <w:r>
              <w:rPr>
                <w:noProof/>
                <w:webHidden/>
              </w:rPr>
              <w:fldChar w:fldCharType="separate"/>
            </w:r>
            <w:r>
              <w:rPr>
                <w:noProof/>
                <w:webHidden/>
              </w:rPr>
              <w:t>17</w:t>
            </w:r>
            <w:r>
              <w:rPr>
                <w:noProof/>
                <w:webHidden/>
              </w:rPr>
              <w:fldChar w:fldCharType="end"/>
            </w:r>
          </w:hyperlink>
        </w:p>
        <w:p w14:paraId="070BE999" w14:textId="0BCA16A8"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72" w:history="1">
            <w:r w:rsidRPr="00953838">
              <w:rPr>
                <w:rStyle w:val="Hyperlink"/>
                <w:noProof/>
              </w:rPr>
              <w:t>2.5 Droits de brevet</w:t>
            </w:r>
            <w:r>
              <w:rPr>
                <w:noProof/>
                <w:webHidden/>
              </w:rPr>
              <w:tab/>
            </w:r>
            <w:r>
              <w:rPr>
                <w:noProof/>
                <w:webHidden/>
              </w:rPr>
              <w:fldChar w:fldCharType="begin"/>
            </w:r>
            <w:r>
              <w:rPr>
                <w:noProof/>
                <w:webHidden/>
              </w:rPr>
              <w:instrText xml:space="preserve"> PAGEREF _Toc240020672 \h </w:instrText>
            </w:r>
            <w:r>
              <w:rPr>
                <w:noProof/>
                <w:webHidden/>
              </w:rPr>
            </w:r>
            <w:r>
              <w:rPr>
                <w:noProof/>
                <w:webHidden/>
              </w:rPr>
              <w:fldChar w:fldCharType="separate"/>
            </w:r>
            <w:r>
              <w:rPr>
                <w:noProof/>
                <w:webHidden/>
              </w:rPr>
              <w:t>17</w:t>
            </w:r>
            <w:r>
              <w:rPr>
                <w:noProof/>
                <w:webHidden/>
              </w:rPr>
              <w:fldChar w:fldCharType="end"/>
            </w:r>
          </w:hyperlink>
        </w:p>
        <w:p w14:paraId="6F0D3ECA" w14:textId="778CF60E"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73" w:history="1">
            <w:r w:rsidRPr="00953838">
              <w:rPr>
                <w:rStyle w:val="Hyperlink"/>
                <w:noProof/>
              </w:rPr>
              <w:t>2.6 Cession des droits d’auteur</w:t>
            </w:r>
            <w:r>
              <w:rPr>
                <w:noProof/>
                <w:webHidden/>
              </w:rPr>
              <w:tab/>
            </w:r>
            <w:r>
              <w:rPr>
                <w:noProof/>
                <w:webHidden/>
              </w:rPr>
              <w:fldChar w:fldCharType="begin"/>
            </w:r>
            <w:r>
              <w:rPr>
                <w:noProof/>
                <w:webHidden/>
              </w:rPr>
              <w:instrText xml:space="preserve"> PAGEREF _Toc240020673 \h </w:instrText>
            </w:r>
            <w:r>
              <w:rPr>
                <w:noProof/>
                <w:webHidden/>
              </w:rPr>
            </w:r>
            <w:r>
              <w:rPr>
                <w:noProof/>
                <w:webHidden/>
              </w:rPr>
              <w:fldChar w:fldCharType="separate"/>
            </w:r>
            <w:r>
              <w:rPr>
                <w:noProof/>
                <w:webHidden/>
              </w:rPr>
              <w:t>18</w:t>
            </w:r>
            <w:r>
              <w:rPr>
                <w:noProof/>
                <w:webHidden/>
              </w:rPr>
              <w:fldChar w:fldCharType="end"/>
            </w:r>
          </w:hyperlink>
        </w:p>
        <w:p w14:paraId="6A2EABAA" w14:textId="26C6015C"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74" w:history="1">
            <w:r w:rsidRPr="00953838">
              <w:rPr>
                <w:rStyle w:val="Hyperlink"/>
                <w:noProof/>
                <w:lang w:val="fr-CA"/>
              </w:rPr>
              <w:t>2.7 Utilisations autorisées du présent document</w:t>
            </w:r>
            <w:r>
              <w:rPr>
                <w:noProof/>
                <w:webHidden/>
              </w:rPr>
              <w:tab/>
            </w:r>
            <w:r>
              <w:rPr>
                <w:noProof/>
                <w:webHidden/>
              </w:rPr>
              <w:fldChar w:fldCharType="begin"/>
            </w:r>
            <w:r>
              <w:rPr>
                <w:noProof/>
                <w:webHidden/>
              </w:rPr>
              <w:instrText xml:space="preserve"> PAGEREF _Toc240020674 \h </w:instrText>
            </w:r>
            <w:r>
              <w:rPr>
                <w:noProof/>
                <w:webHidden/>
              </w:rPr>
            </w:r>
            <w:r>
              <w:rPr>
                <w:noProof/>
                <w:webHidden/>
              </w:rPr>
              <w:fldChar w:fldCharType="separate"/>
            </w:r>
            <w:r>
              <w:rPr>
                <w:noProof/>
                <w:webHidden/>
              </w:rPr>
              <w:t>19</w:t>
            </w:r>
            <w:r>
              <w:rPr>
                <w:noProof/>
                <w:webHidden/>
              </w:rPr>
              <w:fldChar w:fldCharType="end"/>
            </w:r>
          </w:hyperlink>
        </w:p>
        <w:p w14:paraId="1B7C8256" w14:textId="425B935D"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75" w:history="1">
            <w:r w:rsidRPr="00953838">
              <w:rPr>
                <w:rStyle w:val="Hyperlink"/>
                <w:noProof/>
                <w:lang w:val="fr-CA"/>
              </w:rPr>
              <w:t>3 Membres du comité technique</w:t>
            </w:r>
            <w:r>
              <w:rPr>
                <w:noProof/>
                <w:webHidden/>
              </w:rPr>
              <w:tab/>
            </w:r>
            <w:r>
              <w:rPr>
                <w:noProof/>
                <w:webHidden/>
              </w:rPr>
              <w:fldChar w:fldCharType="begin"/>
            </w:r>
            <w:r>
              <w:rPr>
                <w:noProof/>
                <w:webHidden/>
              </w:rPr>
              <w:instrText xml:space="preserve"> PAGEREF _Toc240020675 \h </w:instrText>
            </w:r>
            <w:r>
              <w:rPr>
                <w:noProof/>
                <w:webHidden/>
              </w:rPr>
            </w:r>
            <w:r>
              <w:rPr>
                <w:noProof/>
                <w:webHidden/>
              </w:rPr>
              <w:fldChar w:fldCharType="separate"/>
            </w:r>
            <w:r>
              <w:rPr>
                <w:noProof/>
                <w:webHidden/>
              </w:rPr>
              <w:t>20</w:t>
            </w:r>
            <w:r>
              <w:rPr>
                <w:noProof/>
                <w:webHidden/>
              </w:rPr>
              <w:fldChar w:fldCharType="end"/>
            </w:r>
          </w:hyperlink>
        </w:p>
        <w:p w14:paraId="12A0CE19" w14:textId="4FEF7E20"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76" w:history="1">
            <w:r w:rsidRPr="00953838">
              <w:rPr>
                <w:rStyle w:val="Hyperlink"/>
                <w:noProof/>
                <w:lang w:val="fr-CA"/>
              </w:rPr>
              <w:t>4 Préface</w:t>
            </w:r>
            <w:r>
              <w:rPr>
                <w:noProof/>
                <w:webHidden/>
              </w:rPr>
              <w:tab/>
            </w:r>
            <w:r>
              <w:rPr>
                <w:noProof/>
                <w:webHidden/>
              </w:rPr>
              <w:fldChar w:fldCharType="begin"/>
            </w:r>
            <w:r>
              <w:rPr>
                <w:noProof/>
                <w:webHidden/>
              </w:rPr>
              <w:instrText xml:space="preserve"> PAGEREF _Toc240020676 \h </w:instrText>
            </w:r>
            <w:r>
              <w:rPr>
                <w:noProof/>
                <w:webHidden/>
              </w:rPr>
            </w:r>
            <w:r>
              <w:rPr>
                <w:noProof/>
                <w:webHidden/>
              </w:rPr>
              <w:fldChar w:fldCharType="separate"/>
            </w:r>
            <w:r>
              <w:rPr>
                <w:noProof/>
                <w:webHidden/>
              </w:rPr>
              <w:t>21</w:t>
            </w:r>
            <w:r>
              <w:rPr>
                <w:noProof/>
                <w:webHidden/>
              </w:rPr>
              <w:fldChar w:fldCharType="end"/>
            </w:r>
          </w:hyperlink>
        </w:p>
        <w:p w14:paraId="3E0F590B" w14:textId="23A28B14"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77" w:history="1">
            <w:r w:rsidRPr="00953838">
              <w:rPr>
                <w:rStyle w:val="Hyperlink"/>
                <w:noProof/>
              </w:rPr>
              <w:t>5 Introduction</w:t>
            </w:r>
            <w:r>
              <w:rPr>
                <w:noProof/>
                <w:webHidden/>
              </w:rPr>
              <w:tab/>
            </w:r>
            <w:r>
              <w:rPr>
                <w:noProof/>
                <w:webHidden/>
              </w:rPr>
              <w:fldChar w:fldCharType="begin"/>
            </w:r>
            <w:r>
              <w:rPr>
                <w:noProof/>
                <w:webHidden/>
              </w:rPr>
              <w:instrText xml:space="preserve"> PAGEREF _Toc240020677 \h </w:instrText>
            </w:r>
            <w:r>
              <w:rPr>
                <w:noProof/>
                <w:webHidden/>
              </w:rPr>
            </w:r>
            <w:r>
              <w:rPr>
                <w:noProof/>
                <w:webHidden/>
              </w:rPr>
              <w:fldChar w:fldCharType="separate"/>
            </w:r>
            <w:r>
              <w:rPr>
                <w:noProof/>
                <w:webHidden/>
              </w:rPr>
              <w:t>22</w:t>
            </w:r>
            <w:r>
              <w:rPr>
                <w:noProof/>
                <w:webHidden/>
              </w:rPr>
              <w:fldChar w:fldCharType="end"/>
            </w:r>
          </w:hyperlink>
        </w:p>
        <w:p w14:paraId="6DD7CB2B" w14:textId="762AC4D0"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78" w:history="1">
            <w:r w:rsidRPr="00953838">
              <w:rPr>
                <w:rStyle w:val="Hyperlink"/>
                <w:noProof/>
                <w:lang w:val="fr-CA"/>
              </w:rPr>
              <w:t>6 Portée</w:t>
            </w:r>
            <w:r>
              <w:rPr>
                <w:noProof/>
                <w:webHidden/>
              </w:rPr>
              <w:tab/>
            </w:r>
            <w:r>
              <w:rPr>
                <w:noProof/>
                <w:webHidden/>
              </w:rPr>
              <w:fldChar w:fldCharType="begin"/>
            </w:r>
            <w:r>
              <w:rPr>
                <w:noProof/>
                <w:webHidden/>
              </w:rPr>
              <w:instrText xml:space="preserve"> PAGEREF _Toc240020678 \h </w:instrText>
            </w:r>
            <w:r>
              <w:rPr>
                <w:noProof/>
                <w:webHidden/>
              </w:rPr>
            </w:r>
            <w:r>
              <w:rPr>
                <w:noProof/>
                <w:webHidden/>
              </w:rPr>
              <w:fldChar w:fldCharType="separate"/>
            </w:r>
            <w:r>
              <w:rPr>
                <w:noProof/>
                <w:webHidden/>
              </w:rPr>
              <w:t>23</w:t>
            </w:r>
            <w:r>
              <w:rPr>
                <w:noProof/>
                <w:webHidden/>
              </w:rPr>
              <w:fldChar w:fldCharType="end"/>
            </w:r>
          </w:hyperlink>
        </w:p>
        <w:p w14:paraId="0A9A181A" w14:textId="1AE061FE"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79" w:history="1">
            <w:r w:rsidRPr="00953838">
              <w:rPr>
                <w:rStyle w:val="Hyperlink"/>
                <w:noProof/>
              </w:rPr>
              <w:t>6.1 Inclusions</w:t>
            </w:r>
            <w:r>
              <w:rPr>
                <w:noProof/>
                <w:webHidden/>
              </w:rPr>
              <w:tab/>
            </w:r>
            <w:r>
              <w:rPr>
                <w:noProof/>
                <w:webHidden/>
              </w:rPr>
              <w:fldChar w:fldCharType="begin"/>
            </w:r>
            <w:r>
              <w:rPr>
                <w:noProof/>
                <w:webHidden/>
              </w:rPr>
              <w:instrText xml:space="preserve"> PAGEREF _Toc240020679 \h </w:instrText>
            </w:r>
            <w:r>
              <w:rPr>
                <w:noProof/>
                <w:webHidden/>
              </w:rPr>
            </w:r>
            <w:r>
              <w:rPr>
                <w:noProof/>
                <w:webHidden/>
              </w:rPr>
              <w:fldChar w:fldCharType="separate"/>
            </w:r>
            <w:r>
              <w:rPr>
                <w:noProof/>
                <w:webHidden/>
              </w:rPr>
              <w:t>24</w:t>
            </w:r>
            <w:r>
              <w:rPr>
                <w:noProof/>
                <w:webHidden/>
              </w:rPr>
              <w:fldChar w:fldCharType="end"/>
            </w:r>
          </w:hyperlink>
        </w:p>
        <w:p w14:paraId="549B4B13" w14:textId="28B41C23"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80" w:history="1">
            <w:r w:rsidRPr="00953838">
              <w:rPr>
                <w:rStyle w:val="Hyperlink"/>
                <w:noProof/>
              </w:rPr>
              <w:t>6.2 Exclusions</w:t>
            </w:r>
            <w:r>
              <w:rPr>
                <w:noProof/>
                <w:webHidden/>
              </w:rPr>
              <w:tab/>
            </w:r>
            <w:r>
              <w:rPr>
                <w:noProof/>
                <w:webHidden/>
              </w:rPr>
              <w:fldChar w:fldCharType="begin"/>
            </w:r>
            <w:r>
              <w:rPr>
                <w:noProof/>
                <w:webHidden/>
              </w:rPr>
              <w:instrText xml:space="preserve"> PAGEREF _Toc240020680 \h </w:instrText>
            </w:r>
            <w:r>
              <w:rPr>
                <w:noProof/>
                <w:webHidden/>
              </w:rPr>
            </w:r>
            <w:r>
              <w:rPr>
                <w:noProof/>
                <w:webHidden/>
              </w:rPr>
              <w:fldChar w:fldCharType="separate"/>
            </w:r>
            <w:r>
              <w:rPr>
                <w:noProof/>
                <w:webHidden/>
              </w:rPr>
              <w:t>24</w:t>
            </w:r>
            <w:r>
              <w:rPr>
                <w:noProof/>
                <w:webHidden/>
              </w:rPr>
              <w:fldChar w:fldCharType="end"/>
            </w:r>
          </w:hyperlink>
        </w:p>
        <w:p w14:paraId="649C097E" w14:textId="6E755A22"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81" w:history="1">
            <w:r w:rsidRPr="00953838">
              <w:rPr>
                <w:rStyle w:val="Hyperlink"/>
                <w:noProof/>
              </w:rPr>
              <w:t>6.3 Applications</w:t>
            </w:r>
            <w:r>
              <w:rPr>
                <w:noProof/>
                <w:webHidden/>
              </w:rPr>
              <w:tab/>
            </w:r>
            <w:r>
              <w:rPr>
                <w:noProof/>
                <w:webHidden/>
              </w:rPr>
              <w:fldChar w:fldCharType="begin"/>
            </w:r>
            <w:r>
              <w:rPr>
                <w:noProof/>
                <w:webHidden/>
              </w:rPr>
              <w:instrText xml:space="preserve"> PAGEREF _Toc240020681 \h </w:instrText>
            </w:r>
            <w:r>
              <w:rPr>
                <w:noProof/>
                <w:webHidden/>
              </w:rPr>
            </w:r>
            <w:r>
              <w:rPr>
                <w:noProof/>
                <w:webHidden/>
              </w:rPr>
              <w:fldChar w:fldCharType="separate"/>
            </w:r>
            <w:r>
              <w:rPr>
                <w:noProof/>
                <w:webHidden/>
              </w:rPr>
              <w:t>25</w:t>
            </w:r>
            <w:r>
              <w:rPr>
                <w:noProof/>
                <w:webHidden/>
              </w:rPr>
              <w:fldChar w:fldCharType="end"/>
            </w:r>
          </w:hyperlink>
        </w:p>
        <w:p w14:paraId="51250EB3" w14:textId="1F9ECC2A"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82" w:history="1">
            <w:r w:rsidRPr="00953838">
              <w:rPr>
                <w:rStyle w:val="Hyperlink"/>
                <w:noProof/>
                <w:lang w:val="fr-CA"/>
              </w:rPr>
              <w:t>6.4 Limitations</w:t>
            </w:r>
            <w:r>
              <w:rPr>
                <w:noProof/>
                <w:webHidden/>
              </w:rPr>
              <w:tab/>
            </w:r>
            <w:r>
              <w:rPr>
                <w:noProof/>
                <w:webHidden/>
              </w:rPr>
              <w:fldChar w:fldCharType="begin"/>
            </w:r>
            <w:r>
              <w:rPr>
                <w:noProof/>
                <w:webHidden/>
              </w:rPr>
              <w:instrText xml:space="preserve"> PAGEREF _Toc240020682 \h </w:instrText>
            </w:r>
            <w:r>
              <w:rPr>
                <w:noProof/>
                <w:webHidden/>
              </w:rPr>
            </w:r>
            <w:r>
              <w:rPr>
                <w:noProof/>
                <w:webHidden/>
              </w:rPr>
              <w:fldChar w:fldCharType="separate"/>
            </w:r>
            <w:r>
              <w:rPr>
                <w:noProof/>
                <w:webHidden/>
              </w:rPr>
              <w:t>25</w:t>
            </w:r>
            <w:r>
              <w:rPr>
                <w:noProof/>
                <w:webHidden/>
              </w:rPr>
              <w:fldChar w:fldCharType="end"/>
            </w:r>
          </w:hyperlink>
        </w:p>
        <w:p w14:paraId="15B1C066" w14:textId="0BEFD7B7"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83" w:history="1">
            <w:r w:rsidRPr="00953838">
              <w:rPr>
                <w:rStyle w:val="Hyperlink"/>
                <w:noProof/>
                <w:lang w:val="fr-CA"/>
              </w:rPr>
              <w:t>6.5 Autres restrictions ou considérations pertinentes</w:t>
            </w:r>
            <w:r>
              <w:rPr>
                <w:noProof/>
                <w:webHidden/>
              </w:rPr>
              <w:tab/>
            </w:r>
            <w:r>
              <w:rPr>
                <w:noProof/>
                <w:webHidden/>
              </w:rPr>
              <w:fldChar w:fldCharType="begin"/>
            </w:r>
            <w:r>
              <w:rPr>
                <w:noProof/>
                <w:webHidden/>
              </w:rPr>
              <w:instrText xml:space="preserve"> PAGEREF _Toc240020683 \h </w:instrText>
            </w:r>
            <w:r>
              <w:rPr>
                <w:noProof/>
                <w:webHidden/>
              </w:rPr>
            </w:r>
            <w:r>
              <w:rPr>
                <w:noProof/>
                <w:webHidden/>
              </w:rPr>
              <w:fldChar w:fldCharType="separate"/>
            </w:r>
            <w:r>
              <w:rPr>
                <w:noProof/>
                <w:webHidden/>
              </w:rPr>
              <w:t>25</w:t>
            </w:r>
            <w:r>
              <w:rPr>
                <w:noProof/>
                <w:webHidden/>
              </w:rPr>
              <w:fldChar w:fldCharType="end"/>
            </w:r>
          </w:hyperlink>
        </w:p>
        <w:p w14:paraId="5F2EB496" w14:textId="48E7E97A"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84" w:history="1">
            <w:r w:rsidRPr="00953838">
              <w:rPr>
                <w:rStyle w:val="Hyperlink"/>
                <w:noProof/>
                <w:lang w:val="fr-CA"/>
              </w:rPr>
              <w:t>6.6 Terminologie</w:t>
            </w:r>
            <w:r>
              <w:rPr>
                <w:noProof/>
                <w:webHidden/>
              </w:rPr>
              <w:tab/>
            </w:r>
            <w:r>
              <w:rPr>
                <w:noProof/>
                <w:webHidden/>
              </w:rPr>
              <w:fldChar w:fldCharType="begin"/>
            </w:r>
            <w:r>
              <w:rPr>
                <w:noProof/>
                <w:webHidden/>
              </w:rPr>
              <w:instrText xml:space="preserve"> PAGEREF _Toc240020684 \h </w:instrText>
            </w:r>
            <w:r>
              <w:rPr>
                <w:noProof/>
                <w:webHidden/>
              </w:rPr>
            </w:r>
            <w:r>
              <w:rPr>
                <w:noProof/>
                <w:webHidden/>
              </w:rPr>
              <w:fldChar w:fldCharType="separate"/>
            </w:r>
            <w:r>
              <w:rPr>
                <w:noProof/>
                <w:webHidden/>
              </w:rPr>
              <w:t>26</w:t>
            </w:r>
            <w:r>
              <w:rPr>
                <w:noProof/>
                <w:webHidden/>
              </w:rPr>
              <w:fldChar w:fldCharType="end"/>
            </w:r>
          </w:hyperlink>
        </w:p>
        <w:p w14:paraId="1DD2CCCA" w14:textId="5ED1755A"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685" w:history="1">
            <w:r w:rsidRPr="00953838">
              <w:rPr>
                <w:rStyle w:val="Hyperlink"/>
                <w:noProof/>
                <w:lang w:val="fr-CA"/>
              </w:rPr>
              <w:t xml:space="preserve">6.6.1 Utilisation du terme </w:t>
            </w:r>
            <w:r w:rsidRPr="00953838">
              <w:rPr>
                <w:rStyle w:val="Hyperlink"/>
                <w:rFonts w:cs="Arial"/>
                <w:noProof/>
                <w:lang w:val="fr-CA"/>
              </w:rPr>
              <w:t>«</w:t>
            </w:r>
            <w:r w:rsidRPr="00953838">
              <w:rPr>
                <w:rStyle w:val="Hyperlink"/>
                <w:noProof/>
                <w:lang w:val="fr-CA"/>
              </w:rPr>
              <w:t> important </w:t>
            </w:r>
            <w:r w:rsidRPr="00953838">
              <w:rPr>
                <w:rStyle w:val="Hyperlink"/>
                <w:rFonts w:cs="Arial"/>
                <w:noProof/>
                <w:lang w:val="fr-CA"/>
              </w:rPr>
              <w:t>»</w:t>
            </w:r>
            <w:r>
              <w:rPr>
                <w:noProof/>
                <w:webHidden/>
              </w:rPr>
              <w:tab/>
            </w:r>
            <w:r>
              <w:rPr>
                <w:noProof/>
                <w:webHidden/>
              </w:rPr>
              <w:fldChar w:fldCharType="begin"/>
            </w:r>
            <w:r>
              <w:rPr>
                <w:noProof/>
                <w:webHidden/>
              </w:rPr>
              <w:instrText xml:space="preserve"> PAGEREF _Toc240020685 \h </w:instrText>
            </w:r>
            <w:r>
              <w:rPr>
                <w:noProof/>
                <w:webHidden/>
              </w:rPr>
            </w:r>
            <w:r>
              <w:rPr>
                <w:noProof/>
                <w:webHidden/>
              </w:rPr>
              <w:fldChar w:fldCharType="separate"/>
            </w:r>
            <w:r>
              <w:rPr>
                <w:noProof/>
                <w:webHidden/>
              </w:rPr>
              <w:t>27</w:t>
            </w:r>
            <w:r>
              <w:rPr>
                <w:noProof/>
                <w:webHidden/>
              </w:rPr>
              <w:fldChar w:fldCharType="end"/>
            </w:r>
          </w:hyperlink>
        </w:p>
        <w:p w14:paraId="3B07233F" w14:textId="3FBC3861"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686" w:history="1">
            <w:r w:rsidRPr="00953838">
              <w:rPr>
                <w:rStyle w:val="Hyperlink"/>
                <w:noProof/>
                <w:lang w:val="fr-CA"/>
              </w:rPr>
              <w:t xml:space="preserve">6.6.2 Exemples de </w:t>
            </w:r>
            <w:r w:rsidRPr="00953838">
              <w:rPr>
                <w:rStyle w:val="Hyperlink"/>
                <w:rFonts w:cs="Arial"/>
                <w:noProof/>
                <w:lang w:val="fr-CA"/>
              </w:rPr>
              <w:t>«</w:t>
            </w:r>
            <w:r w:rsidRPr="00953838">
              <w:rPr>
                <w:rStyle w:val="Hyperlink"/>
                <w:noProof/>
                <w:lang w:val="fr-CA"/>
              </w:rPr>
              <w:t> rénovations importantes </w:t>
            </w:r>
            <w:r w:rsidRPr="00953838">
              <w:rPr>
                <w:rStyle w:val="Hyperlink"/>
                <w:rFonts w:cs="Arial"/>
                <w:noProof/>
                <w:lang w:val="fr-CA"/>
              </w:rPr>
              <w:t>»</w:t>
            </w:r>
            <w:r>
              <w:rPr>
                <w:noProof/>
                <w:webHidden/>
              </w:rPr>
              <w:tab/>
            </w:r>
            <w:r>
              <w:rPr>
                <w:noProof/>
                <w:webHidden/>
              </w:rPr>
              <w:fldChar w:fldCharType="begin"/>
            </w:r>
            <w:r>
              <w:rPr>
                <w:noProof/>
                <w:webHidden/>
              </w:rPr>
              <w:instrText xml:space="preserve"> PAGEREF _Toc240020686 \h </w:instrText>
            </w:r>
            <w:r>
              <w:rPr>
                <w:noProof/>
                <w:webHidden/>
              </w:rPr>
            </w:r>
            <w:r>
              <w:rPr>
                <w:noProof/>
                <w:webHidden/>
              </w:rPr>
              <w:fldChar w:fldCharType="separate"/>
            </w:r>
            <w:r>
              <w:rPr>
                <w:noProof/>
                <w:webHidden/>
              </w:rPr>
              <w:t>27</w:t>
            </w:r>
            <w:r>
              <w:rPr>
                <w:noProof/>
                <w:webHidden/>
              </w:rPr>
              <w:fldChar w:fldCharType="end"/>
            </w:r>
          </w:hyperlink>
        </w:p>
        <w:p w14:paraId="1BDFF4C4" w14:textId="4AFA7547"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87" w:history="1">
            <w:r w:rsidRPr="00953838">
              <w:rPr>
                <w:rStyle w:val="Hyperlink"/>
                <w:noProof/>
                <w:lang w:val="fr-CA"/>
              </w:rPr>
              <w:t>7 Références</w:t>
            </w:r>
            <w:r>
              <w:rPr>
                <w:noProof/>
                <w:webHidden/>
              </w:rPr>
              <w:tab/>
            </w:r>
            <w:r>
              <w:rPr>
                <w:noProof/>
                <w:webHidden/>
              </w:rPr>
              <w:fldChar w:fldCharType="begin"/>
            </w:r>
            <w:r>
              <w:rPr>
                <w:noProof/>
                <w:webHidden/>
              </w:rPr>
              <w:instrText xml:space="preserve"> PAGEREF _Toc240020687 \h </w:instrText>
            </w:r>
            <w:r>
              <w:rPr>
                <w:noProof/>
                <w:webHidden/>
              </w:rPr>
            </w:r>
            <w:r>
              <w:rPr>
                <w:noProof/>
                <w:webHidden/>
              </w:rPr>
              <w:fldChar w:fldCharType="separate"/>
            </w:r>
            <w:r>
              <w:rPr>
                <w:noProof/>
                <w:webHidden/>
              </w:rPr>
              <w:t>29</w:t>
            </w:r>
            <w:r>
              <w:rPr>
                <w:noProof/>
                <w:webHidden/>
              </w:rPr>
              <w:fldChar w:fldCharType="end"/>
            </w:r>
          </w:hyperlink>
        </w:p>
        <w:p w14:paraId="79BDC49D" w14:textId="7F9BD188"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88" w:history="1">
            <w:r w:rsidRPr="00953838">
              <w:rPr>
                <w:rStyle w:val="Hyperlink"/>
                <w:noProof/>
              </w:rPr>
              <w:t>7.1 Normative</w:t>
            </w:r>
            <w:r>
              <w:rPr>
                <w:noProof/>
                <w:webHidden/>
              </w:rPr>
              <w:tab/>
            </w:r>
            <w:r>
              <w:rPr>
                <w:noProof/>
                <w:webHidden/>
              </w:rPr>
              <w:fldChar w:fldCharType="begin"/>
            </w:r>
            <w:r>
              <w:rPr>
                <w:noProof/>
                <w:webHidden/>
              </w:rPr>
              <w:instrText xml:space="preserve"> PAGEREF _Toc240020688 \h </w:instrText>
            </w:r>
            <w:r>
              <w:rPr>
                <w:noProof/>
                <w:webHidden/>
              </w:rPr>
            </w:r>
            <w:r>
              <w:rPr>
                <w:noProof/>
                <w:webHidden/>
              </w:rPr>
              <w:fldChar w:fldCharType="separate"/>
            </w:r>
            <w:r>
              <w:rPr>
                <w:noProof/>
                <w:webHidden/>
              </w:rPr>
              <w:t>29</w:t>
            </w:r>
            <w:r>
              <w:rPr>
                <w:noProof/>
                <w:webHidden/>
              </w:rPr>
              <w:fldChar w:fldCharType="end"/>
            </w:r>
          </w:hyperlink>
        </w:p>
        <w:p w14:paraId="002CAAD5" w14:textId="1309B71C"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89" w:history="1">
            <w:r w:rsidRPr="00953838">
              <w:rPr>
                <w:rStyle w:val="Hyperlink"/>
                <w:noProof/>
              </w:rPr>
              <w:t>7.2 Informative</w:t>
            </w:r>
            <w:r>
              <w:rPr>
                <w:noProof/>
                <w:webHidden/>
              </w:rPr>
              <w:tab/>
            </w:r>
            <w:r>
              <w:rPr>
                <w:noProof/>
                <w:webHidden/>
              </w:rPr>
              <w:fldChar w:fldCharType="begin"/>
            </w:r>
            <w:r>
              <w:rPr>
                <w:noProof/>
                <w:webHidden/>
              </w:rPr>
              <w:instrText xml:space="preserve"> PAGEREF _Toc240020689 \h </w:instrText>
            </w:r>
            <w:r>
              <w:rPr>
                <w:noProof/>
                <w:webHidden/>
              </w:rPr>
            </w:r>
            <w:r>
              <w:rPr>
                <w:noProof/>
                <w:webHidden/>
              </w:rPr>
              <w:fldChar w:fldCharType="separate"/>
            </w:r>
            <w:r>
              <w:rPr>
                <w:noProof/>
                <w:webHidden/>
              </w:rPr>
              <w:t>29</w:t>
            </w:r>
            <w:r>
              <w:rPr>
                <w:noProof/>
                <w:webHidden/>
              </w:rPr>
              <w:fldChar w:fldCharType="end"/>
            </w:r>
          </w:hyperlink>
        </w:p>
        <w:p w14:paraId="4CA26127" w14:textId="1CD41185"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90" w:history="1">
            <w:r w:rsidRPr="00953838">
              <w:rPr>
                <w:rStyle w:val="Hyperlink"/>
                <w:noProof/>
                <w:lang w:val="fr-CA"/>
              </w:rPr>
              <w:t>8 Définitions, symboles et abréviations</w:t>
            </w:r>
            <w:r>
              <w:rPr>
                <w:noProof/>
                <w:webHidden/>
              </w:rPr>
              <w:tab/>
            </w:r>
            <w:r>
              <w:rPr>
                <w:noProof/>
                <w:webHidden/>
              </w:rPr>
              <w:fldChar w:fldCharType="begin"/>
            </w:r>
            <w:r>
              <w:rPr>
                <w:noProof/>
                <w:webHidden/>
              </w:rPr>
              <w:instrText xml:space="preserve"> PAGEREF _Toc240020690 \h </w:instrText>
            </w:r>
            <w:r>
              <w:rPr>
                <w:noProof/>
                <w:webHidden/>
              </w:rPr>
            </w:r>
            <w:r>
              <w:rPr>
                <w:noProof/>
                <w:webHidden/>
              </w:rPr>
              <w:fldChar w:fldCharType="separate"/>
            </w:r>
            <w:r>
              <w:rPr>
                <w:noProof/>
                <w:webHidden/>
              </w:rPr>
              <w:t>30</w:t>
            </w:r>
            <w:r>
              <w:rPr>
                <w:noProof/>
                <w:webHidden/>
              </w:rPr>
              <w:fldChar w:fldCharType="end"/>
            </w:r>
          </w:hyperlink>
        </w:p>
        <w:p w14:paraId="0C7602B8" w14:textId="3022519C"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91" w:history="1">
            <w:r w:rsidRPr="00953838">
              <w:rPr>
                <w:rStyle w:val="Hyperlink"/>
                <w:noProof/>
                <w:lang w:val="fr-CA"/>
              </w:rPr>
              <w:t>8.1 Définitions</w:t>
            </w:r>
            <w:r>
              <w:rPr>
                <w:noProof/>
                <w:webHidden/>
              </w:rPr>
              <w:tab/>
            </w:r>
            <w:r>
              <w:rPr>
                <w:noProof/>
                <w:webHidden/>
              </w:rPr>
              <w:fldChar w:fldCharType="begin"/>
            </w:r>
            <w:r>
              <w:rPr>
                <w:noProof/>
                <w:webHidden/>
              </w:rPr>
              <w:instrText xml:space="preserve"> PAGEREF _Toc240020691 \h </w:instrText>
            </w:r>
            <w:r>
              <w:rPr>
                <w:noProof/>
                <w:webHidden/>
              </w:rPr>
            </w:r>
            <w:r>
              <w:rPr>
                <w:noProof/>
                <w:webHidden/>
              </w:rPr>
              <w:fldChar w:fldCharType="separate"/>
            </w:r>
            <w:r>
              <w:rPr>
                <w:noProof/>
                <w:webHidden/>
              </w:rPr>
              <w:t>30</w:t>
            </w:r>
            <w:r>
              <w:rPr>
                <w:noProof/>
                <w:webHidden/>
              </w:rPr>
              <w:fldChar w:fldCharType="end"/>
            </w:r>
          </w:hyperlink>
        </w:p>
        <w:p w14:paraId="2652FDC6" w14:textId="64AD4067"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92" w:history="1">
            <w:r w:rsidRPr="00953838">
              <w:rPr>
                <w:rStyle w:val="Hyperlink"/>
                <w:noProof/>
                <w:lang w:val="fr-CA"/>
              </w:rPr>
              <w:t>8.2 Abréviations</w:t>
            </w:r>
            <w:r>
              <w:rPr>
                <w:noProof/>
                <w:webHidden/>
              </w:rPr>
              <w:tab/>
            </w:r>
            <w:r>
              <w:rPr>
                <w:noProof/>
                <w:webHidden/>
              </w:rPr>
              <w:fldChar w:fldCharType="begin"/>
            </w:r>
            <w:r>
              <w:rPr>
                <w:noProof/>
                <w:webHidden/>
              </w:rPr>
              <w:instrText xml:space="preserve"> PAGEREF _Toc240020692 \h </w:instrText>
            </w:r>
            <w:r>
              <w:rPr>
                <w:noProof/>
                <w:webHidden/>
              </w:rPr>
            </w:r>
            <w:r>
              <w:rPr>
                <w:noProof/>
                <w:webHidden/>
              </w:rPr>
              <w:fldChar w:fldCharType="separate"/>
            </w:r>
            <w:r>
              <w:rPr>
                <w:noProof/>
                <w:webHidden/>
              </w:rPr>
              <w:t>32</w:t>
            </w:r>
            <w:r>
              <w:rPr>
                <w:noProof/>
                <w:webHidden/>
              </w:rPr>
              <w:fldChar w:fldCharType="end"/>
            </w:r>
          </w:hyperlink>
        </w:p>
        <w:p w14:paraId="58DE5FDB" w14:textId="5D7A23A0"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93" w:history="1">
            <w:r w:rsidRPr="00953838">
              <w:rPr>
                <w:rStyle w:val="Hyperlink"/>
                <w:noProof/>
                <w:lang w:val="fr-CA"/>
              </w:rPr>
              <w:t>9 Application de la présente norme</w:t>
            </w:r>
            <w:r>
              <w:rPr>
                <w:noProof/>
                <w:webHidden/>
              </w:rPr>
              <w:tab/>
            </w:r>
            <w:r>
              <w:rPr>
                <w:noProof/>
                <w:webHidden/>
              </w:rPr>
              <w:fldChar w:fldCharType="begin"/>
            </w:r>
            <w:r>
              <w:rPr>
                <w:noProof/>
                <w:webHidden/>
              </w:rPr>
              <w:instrText xml:space="preserve"> PAGEREF _Toc240020693 \h </w:instrText>
            </w:r>
            <w:r>
              <w:rPr>
                <w:noProof/>
                <w:webHidden/>
              </w:rPr>
            </w:r>
            <w:r>
              <w:rPr>
                <w:noProof/>
                <w:webHidden/>
              </w:rPr>
              <w:fldChar w:fldCharType="separate"/>
            </w:r>
            <w:r>
              <w:rPr>
                <w:noProof/>
                <w:webHidden/>
              </w:rPr>
              <w:t>33</w:t>
            </w:r>
            <w:r>
              <w:rPr>
                <w:noProof/>
                <w:webHidden/>
              </w:rPr>
              <w:fldChar w:fldCharType="end"/>
            </w:r>
          </w:hyperlink>
        </w:p>
        <w:p w14:paraId="661046F9" w14:textId="219D3DFC"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94" w:history="1">
            <w:r w:rsidRPr="00953838">
              <w:rPr>
                <w:rStyle w:val="Hyperlink"/>
                <w:noProof/>
                <w:lang w:val="fr-CA"/>
              </w:rPr>
              <w:t>9.1 La conception prête à l’accessibilité</w:t>
            </w:r>
            <w:r>
              <w:rPr>
                <w:noProof/>
                <w:webHidden/>
              </w:rPr>
              <w:tab/>
            </w:r>
            <w:r>
              <w:rPr>
                <w:noProof/>
                <w:webHidden/>
              </w:rPr>
              <w:fldChar w:fldCharType="begin"/>
            </w:r>
            <w:r>
              <w:rPr>
                <w:noProof/>
                <w:webHidden/>
              </w:rPr>
              <w:instrText xml:space="preserve"> PAGEREF _Toc240020694 \h </w:instrText>
            </w:r>
            <w:r>
              <w:rPr>
                <w:noProof/>
                <w:webHidden/>
              </w:rPr>
            </w:r>
            <w:r>
              <w:rPr>
                <w:noProof/>
                <w:webHidden/>
              </w:rPr>
              <w:fldChar w:fldCharType="separate"/>
            </w:r>
            <w:r>
              <w:rPr>
                <w:noProof/>
                <w:webHidden/>
              </w:rPr>
              <w:t>33</w:t>
            </w:r>
            <w:r>
              <w:rPr>
                <w:noProof/>
                <w:webHidden/>
              </w:rPr>
              <w:fldChar w:fldCharType="end"/>
            </w:r>
          </w:hyperlink>
        </w:p>
        <w:p w14:paraId="197FA64F" w14:textId="793A0473"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95" w:history="1">
            <w:r w:rsidRPr="00953838">
              <w:rPr>
                <w:rStyle w:val="Hyperlink"/>
                <w:noProof/>
                <w:lang w:val="fr-CA"/>
              </w:rPr>
              <w:t>9.2 Distribution de logements prêts à l’accessibilité</w:t>
            </w:r>
            <w:r>
              <w:rPr>
                <w:noProof/>
                <w:webHidden/>
              </w:rPr>
              <w:tab/>
            </w:r>
            <w:r>
              <w:rPr>
                <w:noProof/>
                <w:webHidden/>
              </w:rPr>
              <w:fldChar w:fldCharType="begin"/>
            </w:r>
            <w:r>
              <w:rPr>
                <w:noProof/>
                <w:webHidden/>
              </w:rPr>
              <w:instrText xml:space="preserve"> PAGEREF _Toc240020695 \h </w:instrText>
            </w:r>
            <w:r>
              <w:rPr>
                <w:noProof/>
                <w:webHidden/>
              </w:rPr>
            </w:r>
            <w:r>
              <w:rPr>
                <w:noProof/>
                <w:webHidden/>
              </w:rPr>
              <w:fldChar w:fldCharType="separate"/>
            </w:r>
            <w:r>
              <w:rPr>
                <w:noProof/>
                <w:webHidden/>
              </w:rPr>
              <w:t>34</w:t>
            </w:r>
            <w:r>
              <w:rPr>
                <w:noProof/>
                <w:webHidden/>
              </w:rPr>
              <w:fldChar w:fldCharType="end"/>
            </w:r>
          </w:hyperlink>
        </w:p>
        <w:p w14:paraId="511BF519" w14:textId="70B90A34"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96" w:history="1">
            <w:r w:rsidRPr="00953838">
              <w:rPr>
                <w:rStyle w:val="Hyperlink"/>
                <w:noProof/>
                <w:lang w:val="fr-CA"/>
              </w:rPr>
              <w:t>10 Conception prête à</w:t>
            </w:r>
            <w:r w:rsidRPr="00953838">
              <w:rPr>
                <w:rStyle w:val="Hyperlink"/>
                <w:noProof/>
              </w:rPr>
              <w:t xml:space="preserve"> </w:t>
            </w:r>
            <w:r w:rsidRPr="00953838">
              <w:rPr>
                <w:rStyle w:val="Hyperlink"/>
                <w:noProof/>
                <w:lang w:val="fr-CA"/>
              </w:rPr>
              <w:t>l’accessibilité</w:t>
            </w:r>
            <w:r>
              <w:rPr>
                <w:noProof/>
                <w:webHidden/>
              </w:rPr>
              <w:tab/>
            </w:r>
            <w:r>
              <w:rPr>
                <w:noProof/>
                <w:webHidden/>
              </w:rPr>
              <w:fldChar w:fldCharType="begin"/>
            </w:r>
            <w:r>
              <w:rPr>
                <w:noProof/>
                <w:webHidden/>
              </w:rPr>
              <w:instrText xml:space="preserve"> PAGEREF _Toc240020696 \h </w:instrText>
            </w:r>
            <w:r>
              <w:rPr>
                <w:noProof/>
                <w:webHidden/>
              </w:rPr>
            </w:r>
            <w:r>
              <w:rPr>
                <w:noProof/>
                <w:webHidden/>
              </w:rPr>
              <w:fldChar w:fldCharType="separate"/>
            </w:r>
            <w:r>
              <w:rPr>
                <w:noProof/>
                <w:webHidden/>
              </w:rPr>
              <w:t>35</w:t>
            </w:r>
            <w:r>
              <w:rPr>
                <w:noProof/>
                <w:webHidden/>
              </w:rPr>
              <w:fldChar w:fldCharType="end"/>
            </w:r>
          </w:hyperlink>
        </w:p>
        <w:p w14:paraId="3896961A" w14:textId="1BAD2092"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97" w:history="1">
            <w:r w:rsidRPr="00953838">
              <w:rPr>
                <w:rStyle w:val="Hyperlink"/>
                <w:noProof/>
                <w:lang w:val="fr-CA"/>
              </w:rPr>
              <w:t>11 Documents de Conception prête à l’accessibilité</w:t>
            </w:r>
            <w:r>
              <w:rPr>
                <w:noProof/>
                <w:webHidden/>
              </w:rPr>
              <w:tab/>
            </w:r>
            <w:r>
              <w:rPr>
                <w:noProof/>
                <w:webHidden/>
              </w:rPr>
              <w:fldChar w:fldCharType="begin"/>
            </w:r>
            <w:r>
              <w:rPr>
                <w:noProof/>
                <w:webHidden/>
              </w:rPr>
              <w:instrText xml:space="preserve"> PAGEREF _Toc240020697 \h </w:instrText>
            </w:r>
            <w:r>
              <w:rPr>
                <w:noProof/>
                <w:webHidden/>
              </w:rPr>
            </w:r>
            <w:r>
              <w:rPr>
                <w:noProof/>
                <w:webHidden/>
              </w:rPr>
              <w:fldChar w:fldCharType="separate"/>
            </w:r>
            <w:r>
              <w:rPr>
                <w:noProof/>
                <w:webHidden/>
              </w:rPr>
              <w:t>37</w:t>
            </w:r>
            <w:r>
              <w:rPr>
                <w:noProof/>
                <w:webHidden/>
              </w:rPr>
              <w:fldChar w:fldCharType="end"/>
            </w:r>
          </w:hyperlink>
        </w:p>
        <w:p w14:paraId="04092B01" w14:textId="03872585"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698" w:history="1">
            <w:r w:rsidRPr="00953838">
              <w:rPr>
                <w:rStyle w:val="Hyperlink"/>
                <w:noProof/>
                <w:lang w:val="fr-CA"/>
              </w:rPr>
              <w:t>12 Conception structurelle intérieure</w:t>
            </w:r>
            <w:r>
              <w:rPr>
                <w:noProof/>
                <w:webHidden/>
              </w:rPr>
              <w:tab/>
            </w:r>
            <w:r>
              <w:rPr>
                <w:noProof/>
                <w:webHidden/>
              </w:rPr>
              <w:fldChar w:fldCharType="begin"/>
            </w:r>
            <w:r>
              <w:rPr>
                <w:noProof/>
                <w:webHidden/>
              </w:rPr>
              <w:instrText xml:space="preserve"> PAGEREF _Toc240020698 \h </w:instrText>
            </w:r>
            <w:r>
              <w:rPr>
                <w:noProof/>
                <w:webHidden/>
              </w:rPr>
            </w:r>
            <w:r>
              <w:rPr>
                <w:noProof/>
                <w:webHidden/>
              </w:rPr>
              <w:fldChar w:fldCharType="separate"/>
            </w:r>
            <w:r>
              <w:rPr>
                <w:noProof/>
                <w:webHidden/>
              </w:rPr>
              <w:t>38</w:t>
            </w:r>
            <w:r>
              <w:rPr>
                <w:noProof/>
                <w:webHidden/>
              </w:rPr>
              <w:fldChar w:fldCharType="end"/>
            </w:r>
          </w:hyperlink>
        </w:p>
        <w:p w14:paraId="6EC38ABF" w14:textId="71B545CF"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699" w:history="1">
            <w:r w:rsidRPr="00953838">
              <w:rPr>
                <w:rStyle w:val="Hyperlink"/>
                <w:noProof/>
                <w:lang w:val="fr-CA"/>
              </w:rPr>
              <w:t>12.1 Murs porteurs</w:t>
            </w:r>
            <w:r>
              <w:rPr>
                <w:noProof/>
                <w:webHidden/>
              </w:rPr>
              <w:tab/>
            </w:r>
            <w:r>
              <w:rPr>
                <w:noProof/>
                <w:webHidden/>
              </w:rPr>
              <w:fldChar w:fldCharType="begin"/>
            </w:r>
            <w:r>
              <w:rPr>
                <w:noProof/>
                <w:webHidden/>
              </w:rPr>
              <w:instrText xml:space="preserve"> PAGEREF _Toc240020699 \h </w:instrText>
            </w:r>
            <w:r>
              <w:rPr>
                <w:noProof/>
                <w:webHidden/>
              </w:rPr>
            </w:r>
            <w:r>
              <w:rPr>
                <w:noProof/>
                <w:webHidden/>
              </w:rPr>
              <w:fldChar w:fldCharType="separate"/>
            </w:r>
            <w:r>
              <w:rPr>
                <w:noProof/>
                <w:webHidden/>
              </w:rPr>
              <w:t>38</w:t>
            </w:r>
            <w:r>
              <w:rPr>
                <w:noProof/>
                <w:webHidden/>
              </w:rPr>
              <w:fldChar w:fldCharType="end"/>
            </w:r>
          </w:hyperlink>
        </w:p>
        <w:p w14:paraId="5EAEA2DE" w14:textId="14B571DD"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00" w:history="1">
            <w:r w:rsidRPr="00953838">
              <w:rPr>
                <w:rStyle w:val="Hyperlink"/>
                <w:noProof/>
                <w:lang w:val="fr-CA"/>
              </w:rPr>
              <w:t>12.2</w:t>
            </w:r>
            <w:r w:rsidRPr="00953838">
              <w:rPr>
                <w:rStyle w:val="Hyperlink"/>
                <w:noProof/>
              </w:rPr>
              <w:t xml:space="preserve"> Chasse</w:t>
            </w:r>
            <w:r w:rsidRPr="00953838">
              <w:rPr>
                <w:rStyle w:val="Hyperlink"/>
                <w:noProof/>
                <w:lang w:val="fr-CA"/>
              </w:rPr>
              <w:t>s de service</w:t>
            </w:r>
            <w:r>
              <w:rPr>
                <w:noProof/>
                <w:webHidden/>
              </w:rPr>
              <w:tab/>
            </w:r>
            <w:r>
              <w:rPr>
                <w:noProof/>
                <w:webHidden/>
              </w:rPr>
              <w:fldChar w:fldCharType="begin"/>
            </w:r>
            <w:r>
              <w:rPr>
                <w:noProof/>
                <w:webHidden/>
              </w:rPr>
              <w:instrText xml:space="preserve"> PAGEREF _Toc240020700 \h </w:instrText>
            </w:r>
            <w:r>
              <w:rPr>
                <w:noProof/>
                <w:webHidden/>
              </w:rPr>
            </w:r>
            <w:r>
              <w:rPr>
                <w:noProof/>
                <w:webHidden/>
              </w:rPr>
              <w:fldChar w:fldCharType="separate"/>
            </w:r>
            <w:r>
              <w:rPr>
                <w:noProof/>
                <w:webHidden/>
              </w:rPr>
              <w:t>39</w:t>
            </w:r>
            <w:r>
              <w:rPr>
                <w:noProof/>
                <w:webHidden/>
              </w:rPr>
              <w:fldChar w:fldCharType="end"/>
            </w:r>
          </w:hyperlink>
        </w:p>
        <w:p w14:paraId="6CAB04A0" w14:textId="4F52BE04"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01" w:history="1">
            <w:r w:rsidRPr="00953838">
              <w:rPr>
                <w:rStyle w:val="Hyperlink"/>
                <w:noProof/>
                <w:lang w:val="fr-CA"/>
              </w:rPr>
              <w:t>12.2.1</w:t>
            </w:r>
            <w:r w:rsidRPr="00953838">
              <w:rPr>
                <w:rStyle w:val="Hyperlink"/>
                <w:noProof/>
              </w:rPr>
              <w:t xml:space="preserve"> Chasses</w:t>
            </w:r>
            <w:r w:rsidRPr="00953838">
              <w:rPr>
                <w:rStyle w:val="Hyperlink"/>
                <w:noProof/>
                <w:lang w:val="fr-CA"/>
              </w:rPr>
              <w:t xml:space="preserve"> de service verticales</w:t>
            </w:r>
            <w:r>
              <w:rPr>
                <w:noProof/>
                <w:webHidden/>
              </w:rPr>
              <w:tab/>
            </w:r>
            <w:r>
              <w:rPr>
                <w:noProof/>
                <w:webHidden/>
              </w:rPr>
              <w:fldChar w:fldCharType="begin"/>
            </w:r>
            <w:r>
              <w:rPr>
                <w:noProof/>
                <w:webHidden/>
              </w:rPr>
              <w:instrText xml:space="preserve"> PAGEREF _Toc240020701 \h </w:instrText>
            </w:r>
            <w:r>
              <w:rPr>
                <w:noProof/>
                <w:webHidden/>
              </w:rPr>
            </w:r>
            <w:r>
              <w:rPr>
                <w:noProof/>
                <w:webHidden/>
              </w:rPr>
              <w:fldChar w:fldCharType="separate"/>
            </w:r>
            <w:r>
              <w:rPr>
                <w:noProof/>
                <w:webHidden/>
              </w:rPr>
              <w:t>39</w:t>
            </w:r>
            <w:r>
              <w:rPr>
                <w:noProof/>
                <w:webHidden/>
              </w:rPr>
              <w:fldChar w:fldCharType="end"/>
            </w:r>
          </w:hyperlink>
        </w:p>
        <w:p w14:paraId="77DD5021" w14:textId="11E4BA68"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02" w:history="1">
            <w:r w:rsidRPr="00953838">
              <w:rPr>
                <w:rStyle w:val="Hyperlink"/>
                <w:noProof/>
                <w:lang w:val="fr-CA"/>
              </w:rPr>
              <w:t>12.2.2 Chasses de service horizontales</w:t>
            </w:r>
            <w:r>
              <w:rPr>
                <w:noProof/>
                <w:webHidden/>
              </w:rPr>
              <w:tab/>
            </w:r>
            <w:r>
              <w:rPr>
                <w:noProof/>
                <w:webHidden/>
              </w:rPr>
              <w:fldChar w:fldCharType="begin"/>
            </w:r>
            <w:r>
              <w:rPr>
                <w:noProof/>
                <w:webHidden/>
              </w:rPr>
              <w:instrText xml:space="preserve"> PAGEREF _Toc240020702 \h </w:instrText>
            </w:r>
            <w:r>
              <w:rPr>
                <w:noProof/>
                <w:webHidden/>
              </w:rPr>
            </w:r>
            <w:r>
              <w:rPr>
                <w:noProof/>
                <w:webHidden/>
              </w:rPr>
              <w:fldChar w:fldCharType="separate"/>
            </w:r>
            <w:r>
              <w:rPr>
                <w:noProof/>
                <w:webHidden/>
              </w:rPr>
              <w:t>40</w:t>
            </w:r>
            <w:r>
              <w:rPr>
                <w:noProof/>
                <w:webHidden/>
              </w:rPr>
              <w:fldChar w:fldCharType="end"/>
            </w:r>
          </w:hyperlink>
        </w:p>
        <w:p w14:paraId="0057F24F" w14:textId="5A03C327"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703" w:history="1">
            <w:r w:rsidRPr="00953838">
              <w:rPr>
                <w:rStyle w:val="Hyperlink"/>
                <w:noProof/>
                <w:lang w:val="fr-CA"/>
              </w:rPr>
              <w:t>13 Considérations modulaires et de conception de panneaux</w:t>
            </w:r>
            <w:r>
              <w:rPr>
                <w:noProof/>
                <w:webHidden/>
              </w:rPr>
              <w:tab/>
            </w:r>
            <w:r>
              <w:rPr>
                <w:noProof/>
                <w:webHidden/>
              </w:rPr>
              <w:fldChar w:fldCharType="begin"/>
            </w:r>
            <w:r>
              <w:rPr>
                <w:noProof/>
                <w:webHidden/>
              </w:rPr>
              <w:instrText xml:space="preserve"> PAGEREF _Toc240020703 \h </w:instrText>
            </w:r>
            <w:r>
              <w:rPr>
                <w:noProof/>
                <w:webHidden/>
              </w:rPr>
            </w:r>
            <w:r>
              <w:rPr>
                <w:noProof/>
                <w:webHidden/>
              </w:rPr>
              <w:fldChar w:fldCharType="separate"/>
            </w:r>
            <w:r>
              <w:rPr>
                <w:noProof/>
                <w:webHidden/>
              </w:rPr>
              <w:t>42</w:t>
            </w:r>
            <w:r>
              <w:rPr>
                <w:noProof/>
                <w:webHidden/>
              </w:rPr>
              <w:fldChar w:fldCharType="end"/>
            </w:r>
          </w:hyperlink>
        </w:p>
        <w:p w14:paraId="48F77EF7" w14:textId="29233868"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04" w:history="1">
            <w:r w:rsidRPr="00953838">
              <w:rPr>
                <w:rStyle w:val="Hyperlink"/>
                <w:noProof/>
                <w:lang w:val="fr-CA"/>
              </w:rPr>
              <w:t>13.1 Connexions de modules et de panneaux</w:t>
            </w:r>
            <w:r>
              <w:rPr>
                <w:noProof/>
                <w:webHidden/>
              </w:rPr>
              <w:tab/>
            </w:r>
            <w:r>
              <w:rPr>
                <w:noProof/>
                <w:webHidden/>
              </w:rPr>
              <w:fldChar w:fldCharType="begin"/>
            </w:r>
            <w:r>
              <w:rPr>
                <w:noProof/>
                <w:webHidden/>
              </w:rPr>
              <w:instrText xml:space="preserve"> PAGEREF _Toc240020704 \h </w:instrText>
            </w:r>
            <w:r>
              <w:rPr>
                <w:noProof/>
                <w:webHidden/>
              </w:rPr>
            </w:r>
            <w:r>
              <w:rPr>
                <w:noProof/>
                <w:webHidden/>
              </w:rPr>
              <w:fldChar w:fldCharType="separate"/>
            </w:r>
            <w:r>
              <w:rPr>
                <w:noProof/>
                <w:webHidden/>
              </w:rPr>
              <w:t>42</w:t>
            </w:r>
            <w:r>
              <w:rPr>
                <w:noProof/>
                <w:webHidden/>
              </w:rPr>
              <w:fldChar w:fldCharType="end"/>
            </w:r>
          </w:hyperlink>
        </w:p>
        <w:p w14:paraId="59CEA166" w14:textId="412019E0"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05" w:history="1">
            <w:r w:rsidRPr="00953838">
              <w:rPr>
                <w:rStyle w:val="Hyperlink"/>
                <w:noProof/>
                <w:lang w:val="fr-CA"/>
              </w:rPr>
              <w:t>13.2 Précâblage des câbles électriques</w:t>
            </w:r>
            <w:r>
              <w:rPr>
                <w:noProof/>
                <w:webHidden/>
              </w:rPr>
              <w:tab/>
            </w:r>
            <w:r>
              <w:rPr>
                <w:noProof/>
                <w:webHidden/>
              </w:rPr>
              <w:fldChar w:fldCharType="begin"/>
            </w:r>
            <w:r>
              <w:rPr>
                <w:noProof/>
                <w:webHidden/>
              </w:rPr>
              <w:instrText xml:space="preserve"> PAGEREF _Toc240020705 \h </w:instrText>
            </w:r>
            <w:r>
              <w:rPr>
                <w:noProof/>
                <w:webHidden/>
              </w:rPr>
            </w:r>
            <w:r>
              <w:rPr>
                <w:noProof/>
                <w:webHidden/>
              </w:rPr>
              <w:fldChar w:fldCharType="separate"/>
            </w:r>
            <w:r>
              <w:rPr>
                <w:noProof/>
                <w:webHidden/>
              </w:rPr>
              <w:t>43</w:t>
            </w:r>
            <w:r>
              <w:rPr>
                <w:noProof/>
                <w:webHidden/>
              </w:rPr>
              <w:fldChar w:fldCharType="end"/>
            </w:r>
          </w:hyperlink>
        </w:p>
        <w:p w14:paraId="67129BD8" w14:textId="59827AE7"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06" w:history="1">
            <w:r w:rsidRPr="00953838">
              <w:rPr>
                <w:rStyle w:val="Hyperlink"/>
                <w:noProof/>
                <w:lang w:val="fr-CA"/>
              </w:rPr>
              <w:t>13.3 Routage et installation des systèmes mécaniques et électriques</w:t>
            </w:r>
            <w:r>
              <w:rPr>
                <w:noProof/>
                <w:webHidden/>
              </w:rPr>
              <w:tab/>
            </w:r>
            <w:r>
              <w:rPr>
                <w:noProof/>
                <w:webHidden/>
              </w:rPr>
              <w:fldChar w:fldCharType="begin"/>
            </w:r>
            <w:r>
              <w:rPr>
                <w:noProof/>
                <w:webHidden/>
              </w:rPr>
              <w:instrText xml:space="preserve"> PAGEREF _Toc240020706 \h </w:instrText>
            </w:r>
            <w:r>
              <w:rPr>
                <w:noProof/>
                <w:webHidden/>
              </w:rPr>
            </w:r>
            <w:r>
              <w:rPr>
                <w:noProof/>
                <w:webHidden/>
              </w:rPr>
              <w:fldChar w:fldCharType="separate"/>
            </w:r>
            <w:r>
              <w:rPr>
                <w:noProof/>
                <w:webHidden/>
              </w:rPr>
              <w:t>43</w:t>
            </w:r>
            <w:r>
              <w:rPr>
                <w:noProof/>
                <w:webHidden/>
              </w:rPr>
              <w:fldChar w:fldCharType="end"/>
            </w:r>
          </w:hyperlink>
        </w:p>
        <w:p w14:paraId="4FF1ACD9" w14:textId="2A817309"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07" w:history="1">
            <w:r w:rsidRPr="00953838">
              <w:rPr>
                <w:rStyle w:val="Hyperlink"/>
                <w:noProof/>
                <w:lang w:val="fr-CA"/>
              </w:rPr>
              <w:t>13.4 Dispositions prêtes à l’accessibilité pour les restrictions de transport des modules</w:t>
            </w:r>
            <w:r>
              <w:rPr>
                <w:noProof/>
                <w:webHidden/>
              </w:rPr>
              <w:tab/>
            </w:r>
            <w:r>
              <w:rPr>
                <w:noProof/>
                <w:webHidden/>
              </w:rPr>
              <w:fldChar w:fldCharType="begin"/>
            </w:r>
            <w:r>
              <w:rPr>
                <w:noProof/>
                <w:webHidden/>
              </w:rPr>
              <w:instrText xml:space="preserve"> PAGEREF _Toc240020707 \h </w:instrText>
            </w:r>
            <w:r>
              <w:rPr>
                <w:noProof/>
                <w:webHidden/>
              </w:rPr>
            </w:r>
            <w:r>
              <w:rPr>
                <w:noProof/>
                <w:webHidden/>
              </w:rPr>
              <w:fldChar w:fldCharType="separate"/>
            </w:r>
            <w:r>
              <w:rPr>
                <w:noProof/>
                <w:webHidden/>
              </w:rPr>
              <w:t>44</w:t>
            </w:r>
            <w:r>
              <w:rPr>
                <w:noProof/>
                <w:webHidden/>
              </w:rPr>
              <w:fldChar w:fldCharType="end"/>
            </w:r>
          </w:hyperlink>
        </w:p>
        <w:p w14:paraId="0580D295" w14:textId="47282EEF"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708" w:history="1">
            <w:r w:rsidRPr="00953838">
              <w:rPr>
                <w:rStyle w:val="Hyperlink"/>
                <w:noProof/>
              </w:rPr>
              <w:t>14 Annexe A (normative)</w:t>
            </w:r>
            <w:r>
              <w:rPr>
                <w:noProof/>
                <w:webHidden/>
              </w:rPr>
              <w:tab/>
            </w:r>
            <w:r>
              <w:rPr>
                <w:noProof/>
                <w:webHidden/>
              </w:rPr>
              <w:fldChar w:fldCharType="begin"/>
            </w:r>
            <w:r>
              <w:rPr>
                <w:noProof/>
                <w:webHidden/>
              </w:rPr>
              <w:instrText xml:space="preserve"> PAGEREF _Toc240020708 \h </w:instrText>
            </w:r>
            <w:r>
              <w:rPr>
                <w:noProof/>
                <w:webHidden/>
              </w:rPr>
            </w:r>
            <w:r>
              <w:rPr>
                <w:noProof/>
                <w:webHidden/>
              </w:rPr>
              <w:fldChar w:fldCharType="separate"/>
            </w:r>
            <w:r>
              <w:rPr>
                <w:noProof/>
                <w:webHidden/>
              </w:rPr>
              <w:t>46</w:t>
            </w:r>
            <w:r>
              <w:rPr>
                <w:noProof/>
                <w:webHidden/>
              </w:rPr>
              <w:fldChar w:fldCharType="end"/>
            </w:r>
          </w:hyperlink>
        </w:p>
        <w:p w14:paraId="3A1B5820" w14:textId="0E9536D0"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09" w:history="1">
            <w:r w:rsidRPr="00953838">
              <w:rPr>
                <w:rStyle w:val="Hyperlink"/>
                <w:noProof/>
                <w:lang w:val="fr-CA"/>
              </w:rPr>
              <w:t>14.1 Formulaire d’exemple pour un logement prêt à l’accessibilité</w:t>
            </w:r>
            <w:r>
              <w:rPr>
                <w:noProof/>
                <w:webHidden/>
              </w:rPr>
              <w:tab/>
            </w:r>
            <w:r>
              <w:rPr>
                <w:noProof/>
                <w:webHidden/>
              </w:rPr>
              <w:fldChar w:fldCharType="begin"/>
            </w:r>
            <w:r>
              <w:rPr>
                <w:noProof/>
                <w:webHidden/>
              </w:rPr>
              <w:instrText xml:space="preserve"> PAGEREF _Toc240020709 \h </w:instrText>
            </w:r>
            <w:r>
              <w:rPr>
                <w:noProof/>
                <w:webHidden/>
              </w:rPr>
            </w:r>
            <w:r>
              <w:rPr>
                <w:noProof/>
                <w:webHidden/>
              </w:rPr>
              <w:fldChar w:fldCharType="separate"/>
            </w:r>
            <w:r>
              <w:rPr>
                <w:noProof/>
                <w:webHidden/>
              </w:rPr>
              <w:t>46</w:t>
            </w:r>
            <w:r>
              <w:rPr>
                <w:noProof/>
                <w:webHidden/>
              </w:rPr>
              <w:fldChar w:fldCharType="end"/>
            </w:r>
          </w:hyperlink>
        </w:p>
        <w:p w14:paraId="46108DBB" w14:textId="65AD1CD1"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10" w:history="1">
            <w:r w:rsidRPr="00953838">
              <w:rPr>
                <w:rStyle w:val="Hyperlink"/>
                <w:noProof/>
              </w:rPr>
              <w:t xml:space="preserve">14.2 : </w:t>
            </w:r>
            <w:r w:rsidRPr="00953838">
              <w:rPr>
                <w:rStyle w:val="Hyperlink"/>
                <w:noProof/>
                <w:lang w:val="fr-CA"/>
              </w:rPr>
              <w:t>Dessins accessibles</w:t>
            </w:r>
            <w:r>
              <w:rPr>
                <w:noProof/>
                <w:webHidden/>
              </w:rPr>
              <w:tab/>
            </w:r>
            <w:r>
              <w:rPr>
                <w:noProof/>
                <w:webHidden/>
              </w:rPr>
              <w:fldChar w:fldCharType="begin"/>
            </w:r>
            <w:r>
              <w:rPr>
                <w:noProof/>
                <w:webHidden/>
              </w:rPr>
              <w:instrText xml:space="preserve"> PAGEREF _Toc240020710 \h </w:instrText>
            </w:r>
            <w:r>
              <w:rPr>
                <w:noProof/>
                <w:webHidden/>
              </w:rPr>
            </w:r>
            <w:r>
              <w:rPr>
                <w:noProof/>
                <w:webHidden/>
              </w:rPr>
              <w:fldChar w:fldCharType="separate"/>
            </w:r>
            <w:r>
              <w:rPr>
                <w:noProof/>
                <w:webHidden/>
              </w:rPr>
              <w:t>49</w:t>
            </w:r>
            <w:r>
              <w:rPr>
                <w:noProof/>
                <w:webHidden/>
              </w:rPr>
              <w:fldChar w:fldCharType="end"/>
            </w:r>
          </w:hyperlink>
        </w:p>
        <w:p w14:paraId="041A0B11" w14:textId="1208EB08"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711" w:history="1">
            <w:r w:rsidRPr="00953838">
              <w:rPr>
                <w:rStyle w:val="Hyperlink"/>
                <w:noProof/>
                <w:lang w:val="fr-CA"/>
              </w:rPr>
              <w:t>15 Annexe B : Conception pour les sensibilités chimiques multiples (informative)</w:t>
            </w:r>
            <w:r>
              <w:rPr>
                <w:noProof/>
                <w:webHidden/>
              </w:rPr>
              <w:tab/>
            </w:r>
            <w:r>
              <w:rPr>
                <w:noProof/>
                <w:webHidden/>
              </w:rPr>
              <w:fldChar w:fldCharType="begin"/>
            </w:r>
            <w:r>
              <w:rPr>
                <w:noProof/>
                <w:webHidden/>
              </w:rPr>
              <w:instrText xml:space="preserve"> PAGEREF _Toc240020711 \h </w:instrText>
            </w:r>
            <w:r>
              <w:rPr>
                <w:noProof/>
                <w:webHidden/>
              </w:rPr>
            </w:r>
            <w:r>
              <w:rPr>
                <w:noProof/>
                <w:webHidden/>
              </w:rPr>
              <w:fldChar w:fldCharType="separate"/>
            </w:r>
            <w:r>
              <w:rPr>
                <w:noProof/>
                <w:webHidden/>
              </w:rPr>
              <w:t>53</w:t>
            </w:r>
            <w:r>
              <w:rPr>
                <w:noProof/>
                <w:webHidden/>
              </w:rPr>
              <w:fldChar w:fldCharType="end"/>
            </w:r>
          </w:hyperlink>
        </w:p>
        <w:p w14:paraId="76272D44" w14:textId="1116A5EF"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12" w:history="1">
            <w:r w:rsidRPr="00953838">
              <w:rPr>
                <w:rStyle w:val="Hyperlink"/>
                <w:noProof/>
                <w:lang w:val="fr-CA"/>
              </w:rPr>
              <w:t>15.1 Portée</w:t>
            </w:r>
            <w:r>
              <w:rPr>
                <w:noProof/>
                <w:webHidden/>
              </w:rPr>
              <w:tab/>
            </w:r>
            <w:r>
              <w:rPr>
                <w:noProof/>
                <w:webHidden/>
              </w:rPr>
              <w:fldChar w:fldCharType="begin"/>
            </w:r>
            <w:r>
              <w:rPr>
                <w:noProof/>
                <w:webHidden/>
              </w:rPr>
              <w:instrText xml:space="preserve"> PAGEREF _Toc240020712 \h </w:instrText>
            </w:r>
            <w:r>
              <w:rPr>
                <w:noProof/>
                <w:webHidden/>
              </w:rPr>
            </w:r>
            <w:r>
              <w:rPr>
                <w:noProof/>
                <w:webHidden/>
              </w:rPr>
              <w:fldChar w:fldCharType="separate"/>
            </w:r>
            <w:r>
              <w:rPr>
                <w:noProof/>
                <w:webHidden/>
              </w:rPr>
              <w:t>53</w:t>
            </w:r>
            <w:r>
              <w:rPr>
                <w:noProof/>
                <w:webHidden/>
              </w:rPr>
              <w:fldChar w:fldCharType="end"/>
            </w:r>
          </w:hyperlink>
        </w:p>
        <w:p w14:paraId="58007C58" w14:textId="6EC0476F"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13" w:history="1">
            <w:r w:rsidRPr="00953838">
              <w:rPr>
                <w:rStyle w:val="Hyperlink"/>
                <w:noProof/>
                <w:lang w:val="fr-CA"/>
              </w:rPr>
              <w:t>15.2 Termes, définitions et abréviations</w:t>
            </w:r>
            <w:r>
              <w:rPr>
                <w:noProof/>
                <w:webHidden/>
              </w:rPr>
              <w:tab/>
            </w:r>
            <w:r>
              <w:rPr>
                <w:noProof/>
                <w:webHidden/>
              </w:rPr>
              <w:fldChar w:fldCharType="begin"/>
            </w:r>
            <w:r>
              <w:rPr>
                <w:noProof/>
                <w:webHidden/>
              </w:rPr>
              <w:instrText xml:space="preserve"> PAGEREF _Toc240020713 \h </w:instrText>
            </w:r>
            <w:r>
              <w:rPr>
                <w:noProof/>
                <w:webHidden/>
              </w:rPr>
            </w:r>
            <w:r>
              <w:rPr>
                <w:noProof/>
                <w:webHidden/>
              </w:rPr>
              <w:fldChar w:fldCharType="separate"/>
            </w:r>
            <w:r>
              <w:rPr>
                <w:noProof/>
                <w:webHidden/>
              </w:rPr>
              <w:t>54</w:t>
            </w:r>
            <w:r>
              <w:rPr>
                <w:noProof/>
                <w:webHidden/>
              </w:rPr>
              <w:fldChar w:fldCharType="end"/>
            </w:r>
          </w:hyperlink>
        </w:p>
        <w:p w14:paraId="25AF1283" w14:textId="39B60F6F"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14" w:history="1">
            <w:r w:rsidRPr="00953838">
              <w:rPr>
                <w:rStyle w:val="Hyperlink"/>
                <w:noProof/>
                <w:lang w:val="fr-CA"/>
              </w:rPr>
              <w:t>15.2.1 Définitions</w:t>
            </w:r>
            <w:r>
              <w:rPr>
                <w:noProof/>
                <w:webHidden/>
              </w:rPr>
              <w:tab/>
            </w:r>
            <w:r>
              <w:rPr>
                <w:noProof/>
                <w:webHidden/>
              </w:rPr>
              <w:fldChar w:fldCharType="begin"/>
            </w:r>
            <w:r>
              <w:rPr>
                <w:noProof/>
                <w:webHidden/>
              </w:rPr>
              <w:instrText xml:space="preserve"> PAGEREF _Toc240020714 \h </w:instrText>
            </w:r>
            <w:r>
              <w:rPr>
                <w:noProof/>
                <w:webHidden/>
              </w:rPr>
            </w:r>
            <w:r>
              <w:rPr>
                <w:noProof/>
                <w:webHidden/>
              </w:rPr>
              <w:fldChar w:fldCharType="separate"/>
            </w:r>
            <w:r>
              <w:rPr>
                <w:noProof/>
                <w:webHidden/>
              </w:rPr>
              <w:t>54</w:t>
            </w:r>
            <w:r>
              <w:rPr>
                <w:noProof/>
                <w:webHidden/>
              </w:rPr>
              <w:fldChar w:fldCharType="end"/>
            </w:r>
          </w:hyperlink>
        </w:p>
        <w:p w14:paraId="4865FD90" w14:textId="3DD45FD6"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15" w:history="1">
            <w:r w:rsidRPr="00953838">
              <w:rPr>
                <w:rStyle w:val="Hyperlink"/>
                <w:noProof/>
                <w:lang w:val="fr-CA"/>
              </w:rPr>
              <w:t>15.2.2 Abréviations</w:t>
            </w:r>
            <w:r>
              <w:rPr>
                <w:noProof/>
                <w:webHidden/>
              </w:rPr>
              <w:tab/>
            </w:r>
            <w:r>
              <w:rPr>
                <w:noProof/>
                <w:webHidden/>
              </w:rPr>
              <w:fldChar w:fldCharType="begin"/>
            </w:r>
            <w:r>
              <w:rPr>
                <w:noProof/>
                <w:webHidden/>
              </w:rPr>
              <w:instrText xml:space="preserve"> PAGEREF _Toc240020715 \h </w:instrText>
            </w:r>
            <w:r>
              <w:rPr>
                <w:noProof/>
                <w:webHidden/>
              </w:rPr>
            </w:r>
            <w:r>
              <w:rPr>
                <w:noProof/>
                <w:webHidden/>
              </w:rPr>
              <w:fldChar w:fldCharType="separate"/>
            </w:r>
            <w:r>
              <w:rPr>
                <w:noProof/>
                <w:webHidden/>
              </w:rPr>
              <w:t>54</w:t>
            </w:r>
            <w:r>
              <w:rPr>
                <w:noProof/>
                <w:webHidden/>
              </w:rPr>
              <w:fldChar w:fldCharType="end"/>
            </w:r>
          </w:hyperlink>
        </w:p>
        <w:p w14:paraId="0BBD4C37" w14:textId="5D602E7B"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16" w:history="1">
            <w:r w:rsidRPr="00953838">
              <w:rPr>
                <w:rStyle w:val="Hyperlink"/>
                <w:noProof/>
                <w:lang w:val="fr-CA"/>
              </w:rPr>
              <w:t>15.3 Principes généraux de conception</w:t>
            </w:r>
            <w:r>
              <w:rPr>
                <w:noProof/>
                <w:webHidden/>
              </w:rPr>
              <w:tab/>
            </w:r>
            <w:r>
              <w:rPr>
                <w:noProof/>
                <w:webHidden/>
              </w:rPr>
              <w:fldChar w:fldCharType="begin"/>
            </w:r>
            <w:r>
              <w:rPr>
                <w:noProof/>
                <w:webHidden/>
              </w:rPr>
              <w:instrText xml:space="preserve"> PAGEREF _Toc240020716 \h </w:instrText>
            </w:r>
            <w:r>
              <w:rPr>
                <w:noProof/>
                <w:webHidden/>
              </w:rPr>
            </w:r>
            <w:r>
              <w:rPr>
                <w:noProof/>
                <w:webHidden/>
              </w:rPr>
              <w:fldChar w:fldCharType="separate"/>
            </w:r>
            <w:r>
              <w:rPr>
                <w:noProof/>
                <w:webHidden/>
              </w:rPr>
              <w:t>55</w:t>
            </w:r>
            <w:r>
              <w:rPr>
                <w:noProof/>
                <w:webHidden/>
              </w:rPr>
              <w:fldChar w:fldCharType="end"/>
            </w:r>
          </w:hyperlink>
        </w:p>
        <w:p w14:paraId="782197B8" w14:textId="3E381165"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17" w:history="1">
            <w:r w:rsidRPr="00953838">
              <w:rPr>
                <w:rStyle w:val="Hyperlink"/>
                <w:noProof/>
                <w:lang w:val="fr-CA"/>
              </w:rPr>
              <w:t>15.4 Qualité de l’air intérieur et la ventilation</w:t>
            </w:r>
            <w:r>
              <w:rPr>
                <w:noProof/>
                <w:webHidden/>
              </w:rPr>
              <w:tab/>
            </w:r>
            <w:r>
              <w:rPr>
                <w:noProof/>
                <w:webHidden/>
              </w:rPr>
              <w:fldChar w:fldCharType="begin"/>
            </w:r>
            <w:r>
              <w:rPr>
                <w:noProof/>
                <w:webHidden/>
              </w:rPr>
              <w:instrText xml:space="preserve"> PAGEREF _Toc240020717 \h </w:instrText>
            </w:r>
            <w:r>
              <w:rPr>
                <w:noProof/>
                <w:webHidden/>
              </w:rPr>
            </w:r>
            <w:r>
              <w:rPr>
                <w:noProof/>
                <w:webHidden/>
              </w:rPr>
              <w:fldChar w:fldCharType="separate"/>
            </w:r>
            <w:r>
              <w:rPr>
                <w:noProof/>
                <w:webHidden/>
              </w:rPr>
              <w:t>55</w:t>
            </w:r>
            <w:r>
              <w:rPr>
                <w:noProof/>
                <w:webHidden/>
              </w:rPr>
              <w:fldChar w:fldCharType="end"/>
            </w:r>
          </w:hyperlink>
        </w:p>
        <w:p w14:paraId="3BC66175" w14:textId="0A4BAC50"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18" w:history="1">
            <w:r w:rsidRPr="00953838">
              <w:rPr>
                <w:rStyle w:val="Hyperlink"/>
                <w:noProof/>
              </w:rPr>
              <w:t>15.4.1 Ventilation</w:t>
            </w:r>
            <w:r>
              <w:rPr>
                <w:noProof/>
                <w:webHidden/>
              </w:rPr>
              <w:tab/>
            </w:r>
            <w:r>
              <w:rPr>
                <w:noProof/>
                <w:webHidden/>
              </w:rPr>
              <w:fldChar w:fldCharType="begin"/>
            </w:r>
            <w:r>
              <w:rPr>
                <w:noProof/>
                <w:webHidden/>
              </w:rPr>
              <w:instrText xml:space="preserve"> PAGEREF _Toc240020718 \h </w:instrText>
            </w:r>
            <w:r>
              <w:rPr>
                <w:noProof/>
                <w:webHidden/>
              </w:rPr>
            </w:r>
            <w:r>
              <w:rPr>
                <w:noProof/>
                <w:webHidden/>
              </w:rPr>
              <w:fldChar w:fldCharType="separate"/>
            </w:r>
            <w:r>
              <w:rPr>
                <w:noProof/>
                <w:webHidden/>
              </w:rPr>
              <w:t>55</w:t>
            </w:r>
            <w:r>
              <w:rPr>
                <w:noProof/>
                <w:webHidden/>
              </w:rPr>
              <w:fldChar w:fldCharType="end"/>
            </w:r>
          </w:hyperlink>
        </w:p>
        <w:p w14:paraId="4495A9D5" w14:textId="65D8CDB5"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19" w:history="1">
            <w:r w:rsidRPr="00953838">
              <w:rPr>
                <w:rStyle w:val="Hyperlink"/>
                <w:noProof/>
                <w:lang w:val="fr-CA"/>
              </w:rPr>
              <w:t>15.4.2 Étanchéité à l’air</w:t>
            </w:r>
            <w:r>
              <w:rPr>
                <w:noProof/>
                <w:webHidden/>
              </w:rPr>
              <w:tab/>
            </w:r>
            <w:r>
              <w:rPr>
                <w:noProof/>
                <w:webHidden/>
              </w:rPr>
              <w:fldChar w:fldCharType="begin"/>
            </w:r>
            <w:r>
              <w:rPr>
                <w:noProof/>
                <w:webHidden/>
              </w:rPr>
              <w:instrText xml:space="preserve"> PAGEREF _Toc240020719 \h </w:instrText>
            </w:r>
            <w:r>
              <w:rPr>
                <w:noProof/>
                <w:webHidden/>
              </w:rPr>
            </w:r>
            <w:r>
              <w:rPr>
                <w:noProof/>
                <w:webHidden/>
              </w:rPr>
              <w:fldChar w:fldCharType="separate"/>
            </w:r>
            <w:r>
              <w:rPr>
                <w:noProof/>
                <w:webHidden/>
              </w:rPr>
              <w:t>56</w:t>
            </w:r>
            <w:r>
              <w:rPr>
                <w:noProof/>
                <w:webHidden/>
              </w:rPr>
              <w:fldChar w:fldCharType="end"/>
            </w:r>
          </w:hyperlink>
        </w:p>
        <w:p w14:paraId="3CA13289" w14:textId="62CC1065"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20" w:history="1">
            <w:r w:rsidRPr="00953838">
              <w:rPr>
                <w:rStyle w:val="Hyperlink"/>
                <w:noProof/>
              </w:rPr>
              <w:t>15.4.3 Filtration de l’air</w:t>
            </w:r>
            <w:r>
              <w:rPr>
                <w:noProof/>
                <w:webHidden/>
              </w:rPr>
              <w:tab/>
            </w:r>
            <w:r>
              <w:rPr>
                <w:noProof/>
                <w:webHidden/>
              </w:rPr>
              <w:fldChar w:fldCharType="begin"/>
            </w:r>
            <w:r>
              <w:rPr>
                <w:noProof/>
                <w:webHidden/>
              </w:rPr>
              <w:instrText xml:space="preserve"> PAGEREF _Toc240020720 \h </w:instrText>
            </w:r>
            <w:r>
              <w:rPr>
                <w:noProof/>
                <w:webHidden/>
              </w:rPr>
            </w:r>
            <w:r>
              <w:rPr>
                <w:noProof/>
                <w:webHidden/>
              </w:rPr>
              <w:fldChar w:fldCharType="separate"/>
            </w:r>
            <w:r>
              <w:rPr>
                <w:noProof/>
                <w:webHidden/>
              </w:rPr>
              <w:t>57</w:t>
            </w:r>
            <w:r>
              <w:rPr>
                <w:noProof/>
                <w:webHidden/>
              </w:rPr>
              <w:fldChar w:fldCharType="end"/>
            </w:r>
          </w:hyperlink>
        </w:p>
        <w:p w14:paraId="0F1C89AA" w14:textId="49570590"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21" w:history="1">
            <w:r w:rsidRPr="00953838">
              <w:rPr>
                <w:rStyle w:val="Hyperlink"/>
                <w:noProof/>
                <w:lang w:val="fr-CA"/>
              </w:rPr>
              <w:t>15.4.4 Surveillance de la qualité de l’air</w:t>
            </w:r>
            <w:r>
              <w:rPr>
                <w:noProof/>
                <w:webHidden/>
              </w:rPr>
              <w:tab/>
            </w:r>
            <w:r>
              <w:rPr>
                <w:noProof/>
                <w:webHidden/>
              </w:rPr>
              <w:fldChar w:fldCharType="begin"/>
            </w:r>
            <w:r>
              <w:rPr>
                <w:noProof/>
                <w:webHidden/>
              </w:rPr>
              <w:instrText xml:space="preserve"> PAGEREF _Toc240020721 \h </w:instrText>
            </w:r>
            <w:r>
              <w:rPr>
                <w:noProof/>
                <w:webHidden/>
              </w:rPr>
            </w:r>
            <w:r>
              <w:rPr>
                <w:noProof/>
                <w:webHidden/>
              </w:rPr>
              <w:fldChar w:fldCharType="separate"/>
            </w:r>
            <w:r>
              <w:rPr>
                <w:noProof/>
                <w:webHidden/>
              </w:rPr>
              <w:t>58</w:t>
            </w:r>
            <w:r>
              <w:rPr>
                <w:noProof/>
                <w:webHidden/>
              </w:rPr>
              <w:fldChar w:fldCharType="end"/>
            </w:r>
          </w:hyperlink>
        </w:p>
        <w:p w14:paraId="54D9F4B5" w14:textId="24D50B59"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22" w:history="1">
            <w:r w:rsidRPr="00953838">
              <w:rPr>
                <w:rStyle w:val="Hyperlink"/>
                <w:noProof/>
                <w:lang w:val="fr-CA"/>
              </w:rPr>
              <w:t>15.4.5 Considérations sur la qualité de l’air extérieur</w:t>
            </w:r>
            <w:r>
              <w:rPr>
                <w:noProof/>
                <w:webHidden/>
              </w:rPr>
              <w:tab/>
            </w:r>
            <w:r>
              <w:rPr>
                <w:noProof/>
                <w:webHidden/>
              </w:rPr>
              <w:fldChar w:fldCharType="begin"/>
            </w:r>
            <w:r>
              <w:rPr>
                <w:noProof/>
                <w:webHidden/>
              </w:rPr>
              <w:instrText xml:space="preserve"> PAGEREF _Toc240020722 \h </w:instrText>
            </w:r>
            <w:r>
              <w:rPr>
                <w:noProof/>
                <w:webHidden/>
              </w:rPr>
            </w:r>
            <w:r>
              <w:rPr>
                <w:noProof/>
                <w:webHidden/>
              </w:rPr>
              <w:fldChar w:fldCharType="separate"/>
            </w:r>
            <w:r>
              <w:rPr>
                <w:noProof/>
                <w:webHidden/>
              </w:rPr>
              <w:t>59</w:t>
            </w:r>
            <w:r>
              <w:rPr>
                <w:noProof/>
                <w:webHidden/>
              </w:rPr>
              <w:fldChar w:fldCharType="end"/>
            </w:r>
          </w:hyperlink>
        </w:p>
        <w:p w14:paraId="488D9533" w14:textId="3B5013E1"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23" w:history="1">
            <w:r w:rsidRPr="00953838">
              <w:rPr>
                <w:rStyle w:val="Hyperlink"/>
                <w:noProof/>
                <w:lang w:val="fr-CA"/>
              </w:rPr>
              <w:t>15.5 Sélection des matériaux et des finitions</w:t>
            </w:r>
            <w:r>
              <w:rPr>
                <w:noProof/>
                <w:webHidden/>
              </w:rPr>
              <w:tab/>
            </w:r>
            <w:r>
              <w:rPr>
                <w:noProof/>
                <w:webHidden/>
              </w:rPr>
              <w:fldChar w:fldCharType="begin"/>
            </w:r>
            <w:r>
              <w:rPr>
                <w:noProof/>
                <w:webHidden/>
              </w:rPr>
              <w:instrText xml:space="preserve"> PAGEREF _Toc240020723 \h </w:instrText>
            </w:r>
            <w:r>
              <w:rPr>
                <w:noProof/>
                <w:webHidden/>
              </w:rPr>
            </w:r>
            <w:r>
              <w:rPr>
                <w:noProof/>
                <w:webHidden/>
              </w:rPr>
              <w:fldChar w:fldCharType="separate"/>
            </w:r>
            <w:r>
              <w:rPr>
                <w:noProof/>
                <w:webHidden/>
              </w:rPr>
              <w:t>60</w:t>
            </w:r>
            <w:r>
              <w:rPr>
                <w:noProof/>
                <w:webHidden/>
              </w:rPr>
              <w:fldChar w:fldCharType="end"/>
            </w:r>
          </w:hyperlink>
        </w:p>
        <w:p w14:paraId="7AA1B05F" w14:textId="40A7C0E1"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24" w:history="1">
            <w:r w:rsidRPr="00953838">
              <w:rPr>
                <w:rStyle w:val="Hyperlink"/>
                <w:noProof/>
                <w:lang w:val="fr-CA"/>
              </w:rPr>
              <w:t>15.5.1 Matériaux à faibles émissions</w:t>
            </w:r>
            <w:r>
              <w:rPr>
                <w:noProof/>
                <w:webHidden/>
              </w:rPr>
              <w:tab/>
            </w:r>
            <w:r>
              <w:rPr>
                <w:noProof/>
                <w:webHidden/>
              </w:rPr>
              <w:fldChar w:fldCharType="begin"/>
            </w:r>
            <w:r>
              <w:rPr>
                <w:noProof/>
                <w:webHidden/>
              </w:rPr>
              <w:instrText xml:space="preserve"> PAGEREF _Toc240020724 \h </w:instrText>
            </w:r>
            <w:r>
              <w:rPr>
                <w:noProof/>
                <w:webHidden/>
              </w:rPr>
            </w:r>
            <w:r>
              <w:rPr>
                <w:noProof/>
                <w:webHidden/>
              </w:rPr>
              <w:fldChar w:fldCharType="separate"/>
            </w:r>
            <w:r>
              <w:rPr>
                <w:noProof/>
                <w:webHidden/>
              </w:rPr>
              <w:t>60</w:t>
            </w:r>
            <w:r>
              <w:rPr>
                <w:noProof/>
                <w:webHidden/>
              </w:rPr>
              <w:fldChar w:fldCharType="end"/>
            </w:r>
          </w:hyperlink>
        </w:p>
        <w:p w14:paraId="27F82D77" w14:textId="400F57B0"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25" w:history="1">
            <w:r w:rsidRPr="00953838">
              <w:rPr>
                <w:rStyle w:val="Hyperlink"/>
                <w:noProof/>
                <w:lang w:val="fr-CA"/>
              </w:rPr>
              <w:t>15.5.2 Éviter les substances dangereuses</w:t>
            </w:r>
            <w:r>
              <w:rPr>
                <w:noProof/>
                <w:webHidden/>
              </w:rPr>
              <w:tab/>
            </w:r>
            <w:r>
              <w:rPr>
                <w:noProof/>
                <w:webHidden/>
              </w:rPr>
              <w:fldChar w:fldCharType="begin"/>
            </w:r>
            <w:r>
              <w:rPr>
                <w:noProof/>
                <w:webHidden/>
              </w:rPr>
              <w:instrText xml:space="preserve"> PAGEREF _Toc240020725 \h </w:instrText>
            </w:r>
            <w:r>
              <w:rPr>
                <w:noProof/>
                <w:webHidden/>
              </w:rPr>
            </w:r>
            <w:r>
              <w:rPr>
                <w:noProof/>
                <w:webHidden/>
              </w:rPr>
              <w:fldChar w:fldCharType="separate"/>
            </w:r>
            <w:r>
              <w:rPr>
                <w:noProof/>
                <w:webHidden/>
              </w:rPr>
              <w:t>61</w:t>
            </w:r>
            <w:r>
              <w:rPr>
                <w:noProof/>
                <w:webHidden/>
              </w:rPr>
              <w:fldChar w:fldCharType="end"/>
            </w:r>
          </w:hyperlink>
        </w:p>
        <w:p w14:paraId="76F4F8EE" w14:textId="551511B8"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26" w:history="1">
            <w:r w:rsidRPr="00953838">
              <w:rPr>
                <w:rStyle w:val="Hyperlink"/>
                <w:noProof/>
                <w:lang w:val="fr-CA"/>
              </w:rPr>
              <w:t>15.5.3 Surfaces de finition</w:t>
            </w:r>
            <w:r>
              <w:rPr>
                <w:noProof/>
                <w:webHidden/>
              </w:rPr>
              <w:tab/>
            </w:r>
            <w:r>
              <w:rPr>
                <w:noProof/>
                <w:webHidden/>
              </w:rPr>
              <w:fldChar w:fldCharType="begin"/>
            </w:r>
            <w:r>
              <w:rPr>
                <w:noProof/>
                <w:webHidden/>
              </w:rPr>
              <w:instrText xml:space="preserve"> PAGEREF _Toc240020726 \h </w:instrText>
            </w:r>
            <w:r>
              <w:rPr>
                <w:noProof/>
                <w:webHidden/>
              </w:rPr>
            </w:r>
            <w:r>
              <w:rPr>
                <w:noProof/>
                <w:webHidden/>
              </w:rPr>
              <w:fldChar w:fldCharType="separate"/>
            </w:r>
            <w:r>
              <w:rPr>
                <w:noProof/>
                <w:webHidden/>
              </w:rPr>
              <w:t>62</w:t>
            </w:r>
            <w:r>
              <w:rPr>
                <w:noProof/>
                <w:webHidden/>
              </w:rPr>
              <w:fldChar w:fldCharType="end"/>
            </w:r>
          </w:hyperlink>
        </w:p>
        <w:p w14:paraId="2EFEC656" w14:textId="05E6BE5E"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27" w:history="1">
            <w:r w:rsidRPr="00953838">
              <w:rPr>
                <w:rStyle w:val="Hyperlink"/>
                <w:noProof/>
                <w:lang w:val="fr-CA"/>
              </w:rPr>
              <w:t>15.6 Pratiques de construction et de rénovation</w:t>
            </w:r>
            <w:r>
              <w:rPr>
                <w:noProof/>
                <w:webHidden/>
              </w:rPr>
              <w:tab/>
            </w:r>
            <w:r>
              <w:rPr>
                <w:noProof/>
                <w:webHidden/>
              </w:rPr>
              <w:fldChar w:fldCharType="begin"/>
            </w:r>
            <w:r>
              <w:rPr>
                <w:noProof/>
                <w:webHidden/>
              </w:rPr>
              <w:instrText xml:space="preserve"> PAGEREF _Toc240020727 \h </w:instrText>
            </w:r>
            <w:r>
              <w:rPr>
                <w:noProof/>
                <w:webHidden/>
              </w:rPr>
            </w:r>
            <w:r>
              <w:rPr>
                <w:noProof/>
                <w:webHidden/>
              </w:rPr>
              <w:fldChar w:fldCharType="separate"/>
            </w:r>
            <w:r>
              <w:rPr>
                <w:noProof/>
                <w:webHidden/>
              </w:rPr>
              <w:t>62</w:t>
            </w:r>
            <w:r>
              <w:rPr>
                <w:noProof/>
                <w:webHidden/>
              </w:rPr>
              <w:fldChar w:fldCharType="end"/>
            </w:r>
          </w:hyperlink>
        </w:p>
        <w:p w14:paraId="7F0B9F17" w14:textId="2B410925"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28" w:history="1">
            <w:r w:rsidRPr="00953838">
              <w:rPr>
                <w:rStyle w:val="Hyperlink"/>
                <w:noProof/>
                <w:lang w:val="fr-CA"/>
              </w:rPr>
              <w:t>15.6.1 Recommandations pour une épuration</w:t>
            </w:r>
            <w:r>
              <w:rPr>
                <w:noProof/>
                <w:webHidden/>
              </w:rPr>
              <w:tab/>
            </w:r>
            <w:r>
              <w:rPr>
                <w:noProof/>
                <w:webHidden/>
              </w:rPr>
              <w:fldChar w:fldCharType="begin"/>
            </w:r>
            <w:r>
              <w:rPr>
                <w:noProof/>
                <w:webHidden/>
              </w:rPr>
              <w:instrText xml:space="preserve"> PAGEREF _Toc240020728 \h </w:instrText>
            </w:r>
            <w:r>
              <w:rPr>
                <w:noProof/>
                <w:webHidden/>
              </w:rPr>
            </w:r>
            <w:r>
              <w:rPr>
                <w:noProof/>
                <w:webHidden/>
              </w:rPr>
              <w:fldChar w:fldCharType="separate"/>
            </w:r>
            <w:r>
              <w:rPr>
                <w:noProof/>
                <w:webHidden/>
              </w:rPr>
              <w:t>62</w:t>
            </w:r>
            <w:r>
              <w:rPr>
                <w:noProof/>
                <w:webHidden/>
              </w:rPr>
              <w:fldChar w:fldCharType="end"/>
            </w:r>
          </w:hyperlink>
        </w:p>
        <w:p w14:paraId="7BE32AFD" w14:textId="5A1247E4"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29" w:history="1">
            <w:r w:rsidRPr="00953838">
              <w:rPr>
                <w:rStyle w:val="Hyperlink"/>
                <w:noProof/>
                <w:lang w:val="fr-CA"/>
              </w:rPr>
              <w:t>15.6.2 Protocoles de chantier</w:t>
            </w:r>
            <w:r>
              <w:rPr>
                <w:noProof/>
                <w:webHidden/>
              </w:rPr>
              <w:tab/>
            </w:r>
            <w:r>
              <w:rPr>
                <w:noProof/>
                <w:webHidden/>
              </w:rPr>
              <w:fldChar w:fldCharType="begin"/>
            </w:r>
            <w:r>
              <w:rPr>
                <w:noProof/>
                <w:webHidden/>
              </w:rPr>
              <w:instrText xml:space="preserve"> PAGEREF _Toc240020729 \h </w:instrText>
            </w:r>
            <w:r>
              <w:rPr>
                <w:noProof/>
                <w:webHidden/>
              </w:rPr>
            </w:r>
            <w:r>
              <w:rPr>
                <w:noProof/>
                <w:webHidden/>
              </w:rPr>
              <w:fldChar w:fldCharType="separate"/>
            </w:r>
            <w:r>
              <w:rPr>
                <w:noProof/>
                <w:webHidden/>
              </w:rPr>
              <w:t>63</w:t>
            </w:r>
            <w:r>
              <w:rPr>
                <w:noProof/>
                <w:webHidden/>
              </w:rPr>
              <w:fldChar w:fldCharType="end"/>
            </w:r>
          </w:hyperlink>
        </w:p>
        <w:p w14:paraId="54F53301" w14:textId="24BD2EA0"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30" w:history="1">
            <w:r w:rsidRPr="00953838">
              <w:rPr>
                <w:rStyle w:val="Hyperlink"/>
                <w:noProof/>
                <w:lang w:val="fr-CA"/>
              </w:rPr>
              <w:t>15.7 Mobilier et appareils électroménagers</w:t>
            </w:r>
            <w:r>
              <w:rPr>
                <w:noProof/>
                <w:webHidden/>
              </w:rPr>
              <w:tab/>
            </w:r>
            <w:r>
              <w:rPr>
                <w:noProof/>
                <w:webHidden/>
              </w:rPr>
              <w:fldChar w:fldCharType="begin"/>
            </w:r>
            <w:r>
              <w:rPr>
                <w:noProof/>
                <w:webHidden/>
              </w:rPr>
              <w:instrText xml:space="preserve"> PAGEREF _Toc240020730 \h </w:instrText>
            </w:r>
            <w:r>
              <w:rPr>
                <w:noProof/>
                <w:webHidden/>
              </w:rPr>
            </w:r>
            <w:r>
              <w:rPr>
                <w:noProof/>
                <w:webHidden/>
              </w:rPr>
              <w:fldChar w:fldCharType="separate"/>
            </w:r>
            <w:r>
              <w:rPr>
                <w:noProof/>
                <w:webHidden/>
              </w:rPr>
              <w:t>63</w:t>
            </w:r>
            <w:r>
              <w:rPr>
                <w:noProof/>
                <w:webHidden/>
              </w:rPr>
              <w:fldChar w:fldCharType="end"/>
            </w:r>
          </w:hyperlink>
        </w:p>
        <w:p w14:paraId="5DB29A62" w14:textId="3F841288"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31" w:history="1">
            <w:r w:rsidRPr="00953838">
              <w:rPr>
                <w:rStyle w:val="Hyperlink"/>
                <w:noProof/>
                <w:lang w:val="fr-CA"/>
              </w:rPr>
              <w:t>15.7.1 Recommandations du mobilier</w:t>
            </w:r>
            <w:r>
              <w:rPr>
                <w:noProof/>
                <w:webHidden/>
              </w:rPr>
              <w:tab/>
            </w:r>
            <w:r>
              <w:rPr>
                <w:noProof/>
                <w:webHidden/>
              </w:rPr>
              <w:fldChar w:fldCharType="begin"/>
            </w:r>
            <w:r>
              <w:rPr>
                <w:noProof/>
                <w:webHidden/>
              </w:rPr>
              <w:instrText xml:space="preserve"> PAGEREF _Toc240020731 \h </w:instrText>
            </w:r>
            <w:r>
              <w:rPr>
                <w:noProof/>
                <w:webHidden/>
              </w:rPr>
            </w:r>
            <w:r>
              <w:rPr>
                <w:noProof/>
                <w:webHidden/>
              </w:rPr>
              <w:fldChar w:fldCharType="separate"/>
            </w:r>
            <w:r>
              <w:rPr>
                <w:noProof/>
                <w:webHidden/>
              </w:rPr>
              <w:t>63</w:t>
            </w:r>
            <w:r>
              <w:rPr>
                <w:noProof/>
                <w:webHidden/>
              </w:rPr>
              <w:fldChar w:fldCharType="end"/>
            </w:r>
          </w:hyperlink>
        </w:p>
        <w:p w14:paraId="27D98675" w14:textId="30A7ED6D"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32" w:history="1">
            <w:r w:rsidRPr="00953838">
              <w:rPr>
                <w:rStyle w:val="Hyperlink"/>
                <w:noProof/>
                <w:lang w:val="fr-CA"/>
              </w:rPr>
              <w:t>15.7.2 Appareils électroménagers</w:t>
            </w:r>
            <w:r>
              <w:rPr>
                <w:noProof/>
                <w:webHidden/>
              </w:rPr>
              <w:tab/>
            </w:r>
            <w:r>
              <w:rPr>
                <w:noProof/>
                <w:webHidden/>
              </w:rPr>
              <w:fldChar w:fldCharType="begin"/>
            </w:r>
            <w:r>
              <w:rPr>
                <w:noProof/>
                <w:webHidden/>
              </w:rPr>
              <w:instrText xml:space="preserve"> PAGEREF _Toc240020732 \h </w:instrText>
            </w:r>
            <w:r>
              <w:rPr>
                <w:noProof/>
                <w:webHidden/>
              </w:rPr>
            </w:r>
            <w:r>
              <w:rPr>
                <w:noProof/>
                <w:webHidden/>
              </w:rPr>
              <w:fldChar w:fldCharType="separate"/>
            </w:r>
            <w:r>
              <w:rPr>
                <w:noProof/>
                <w:webHidden/>
              </w:rPr>
              <w:t>64</w:t>
            </w:r>
            <w:r>
              <w:rPr>
                <w:noProof/>
                <w:webHidden/>
              </w:rPr>
              <w:fldChar w:fldCharType="end"/>
            </w:r>
          </w:hyperlink>
        </w:p>
        <w:p w14:paraId="5F07FCB6" w14:textId="477BA547"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33" w:history="1">
            <w:r w:rsidRPr="00953838">
              <w:rPr>
                <w:rStyle w:val="Hyperlink"/>
                <w:noProof/>
                <w:lang w:val="fr-CA"/>
              </w:rPr>
              <w:t>15.8 Opérations et entretien</w:t>
            </w:r>
            <w:r>
              <w:rPr>
                <w:noProof/>
                <w:webHidden/>
              </w:rPr>
              <w:tab/>
            </w:r>
            <w:r>
              <w:rPr>
                <w:noProof/>
                <w:webHidden/>
              </w:rPr>
              <w:fldChar w:fldCharType="begin"/>
            </w:r>
            <w:r>
              <w:rPr>
                <w:noProof/>
                <w:webHidden/>
              </w:rPr>
              <w:instrText xml:space="preserve"> PAGEREF _Toc240020733 \h </w:instrText>
            </w:r>
            <w:r>
              <w:rPr>
                <w:noProof/>
                <w:webHidden/>
              </w:rPr>
            </w:r>
            <w:r>
              <w:rPr>
                <w:noProof/>
                <w:webHidden/>
              </w:rPr>
              <w:fldChar w:fldCharType="separate"/>
            </w:r>
            <w:r>
              <w:rPr>
                <w:noProof/>
                <w:webHidden/>
              </w:rPr>
              <w:t>64</w:t>
            </w:r>
            <w:r>
              <w:rPr>
                <w:noProof/>
                <w:webHidden/>
              </w:rPr>
              <w:fldChar w:fldCharType="end"/>
            </w:r>
          </w:hyperlink>
        </w:p>
        <w:p w14:paraId="5076B386" w14:textId="73158F0A"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34" w:history="1">
            <w:r w:rsidRPr="00953838">
              <w:rPr>
                <w:rStyle w:val="Hyperlink"/>
                <w:noProof/>
                <w:lang w:val="fr-CA"/>
              </w:rPr>
              <w:t>15.8.1 Nettoyage</w:t>
            </w:r>
            <w:r>
              <w:rPr>
                <w:noProof/>
                <w:webHidden/>
              </w:rPr>
              <w:tab/>
            </w:r>
            <w:r>
              <w:rPr>
                <w:noProof/>
                <w:webHidden/>
              </w:rPr>
              <w:fldChar w:fldCharType="begin"/>
            </w:r>
            <w:r>
              <w:rPr>
                <w:noProof/>
                <w:webHidden/>
              </w:rPr>
              <w:instrText xml:space="preserve"> PAGEREF _Toc240020734 \h </w:instrText>
            </w:r>
            <w:r>
              <w:rPr>
                <w:noProof/>
                <w:webHidden/>
              </w:rPr>
            </w:r>
            <w:r>
              <w:rPr>
                <w:noProof/>
                <w:webHidden/>
              </w:rPr>
              <w:fldChar w:fldCharType="separate"/>
            </w:r>
            <w:r>
              <w:rPr>
                <w:noProof/>
                <w:webHidden/>
              </w:rPr>
              <w:t>64</w:t>
            </w:r>
            <w:r>
              <w:rPr>
                <w:noProof/>
                <w:webHidden/>
              </w:rPr>
              <w:fldChar w:fldCharType="end"/>
            </w:r>
          </w:hyperlink>
        </w:p>
        <w:p w14:paraId="74D1FA9C" w14:textId="0A7873C6"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35" w:history="1">
            <w:r w:rsidRPr="00953838">
              <w:rPr>
                <w:rStyle w:val="Hyperlink"/>
                <w:noProof/>
                <w:lang w:val="fr-CA"/>
              </w:rPr>
              <w:t>15.8.2 Lutte antiparasitaire</w:t>
            </w:r>
            <w:r>
              <w:rPr>
                <w:noProof/>
                <w:webHidden/>
              </w:rPr>
              <w:tab/>
            </w:r>
            <w:r>
              <w:rPr>
                <w:noProof/>
                <w:webHidden/>
              </w:rPr>
              <w:fldChar w:fldCharType="begin"/>
            </w:r>
            <w:r>
              <w:rPr>
                <w:noProof/>
                <w:webHidden/>
              </w:rPr>
              <w:instrText xml:space="preserve"> PAGEREF _Toc240020735 \h </w:instrText>
            </w:r>
            <w:r>
              <w:rPr>
                <w:noProof/>
                <w:webHidden/>
              </w:rPr>
            </w:r>
            <w:r>
              <w:rPr>
                <w:noProof/>
                <w:webHidden/>
              </w:rPr>
              <w:fldChar w:fldCharType="separate"/>
            </w:r>
            <w:r>
              <w:rPr>
                <w:noProof/>
                <w:webHidden/>
              </w:rPr>
              <w:t>65</w:t>
            </w:r>
            <w:r>
              <w:rPr>
                <w:noProof/>
                <w:webHidden/>
              </w:rPr>
              <w:fldChar w:fldCharType="end"/>
            </w:r>
          </w:hyperlink>
        </w:p>
        <w:p w14:paraId="36883832" w14:textId="35E357A7" w:rsidR="00101F0B" w:rsidRDefault="00101F0B">
          <w:pPr>
            <w:pStyle w:val="TOC3"/>
            <w:tabs>
              <w:tab w:val="right" w:leader="dot" w:pos="9350"/>
            </w:tabs>
            <w:rPr>
              <w:rFonts w:asciiTheme="minorHAnsi" w:eastAsiaTheme="minorEastAsia" w:hAnsiTheme="minorHAnsi"/>
              <w:noProof/>
              <w:sz w:val="24"/>
              <w:szCs w:val="24"/>
              <w:lang w:eastAsia="en-CA"/>
            </w:rPr>
          </w:pPr>
          <w:hyperlink w:anchor="_Toc240020736" w:history="1">
            <w:r w:rsidRPr="00953838">
              <w:rPr>
                <w:rStyle w:val="Hyperlink"/>
                <w:noProof/>
                <w:lang w:val="fr-CA"/>
              </w:rPr>
              <w:t>15.8.3 Plans d’entretien</w:t>
            </w:r>
            <w:r>
              <w:rPr>
                <w:noProof/>
                <w:webHidden/>
              </w:rPr>
              <w:tab/>
            </w:r>
            <w:r>
              <w:rPr>
                <w:noProof/>
                <w:webHidden/>
              </w:rPr>
              <w:fldChar w:fldCharType="begin"/>
            </w:r>
            <w:r>
              <w:rPr>
                <w:noProof/>
                <w:webHidden/>
              </w:rPr>
              <w:instrText xml:space="preserve"> PAGEREF _Toc240020736 \h </w:instrText>
            </w:r>
            <w:r>
              <w:rPr>
                <w:noProof/>
                <w:webHidden/>
              </w:rPr>
            </w:r>
            <w:r>
              <w:rPr>
                <w:noProof/>
                <w:webHidden/>
              </w:rPr>
              <w:fldChar w:fldCharType="separate"/>
            </w:r>
            <w:r>
              <w:rPr>
                <w:noProof/>
                <w:webHidden/>
              </w:rPr>
              <w:t>65</w:t>
            </w:r>
            <w:r>
              <w:rPr>
                <w:noProof/>
                <w:webHidden/>
              </w:rPr>
              <w:fldChar w:fldCharType="end"/>
            </w:r>
          </w:hyperlink>
        </w:p>
        <w:p w14:paraId="22E0A404" w14:textId="25CBE830"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37" w:history="1">
            <w:r w:rsidRPr="00953838">
              <w:rPr>
                <w:rStyle w:val="Hyperlink"/>
                <w:noProof/>
              </w:rPr>
              <w:t>15.9 Politiques sans parfum</w:t>
            </w:r>
            <w:r>
              <w:rPr>
                <w:noProof/>
                <w:webHidden/>
              </w:rPr>
              <w:tab/>
            </w:r>
            <w:r>
              <w:rPr>
                <w:noProof/>
                <w:webHidden/>
              </w:rPr>
              <w:fldChar w:fldCharType="begin"/>
            </w:r>
            <w:r>
              <w:rPr>
                <w:noProof/>
                <w:webHidden/>
              </w:rPr>
              <w:instrText xml:space="preserve"> PAGEREF _Toc240020737 \h </w:instrText>
            </w:r>
            <w:r>
              <w:rPr>
                <w:noProof/>
                <w:webHidden/>
              </w:rPr>
            </w:r>
            <w:r>
              <w:rPr>
                <w:noProof/>
                <w:webHidden/>
              </w:rPr>
              <w:fldChar w:fldCharType="separate"/>
            </w:r>
            <w:r>
              <w:rPr>
                <w:noProof/>
                <w:webHidden/>
              </w:rPr>
              <w:t>66</w:t>
            </w:r>
            <w:r>
              <w:rPr>
                <w:noProof/>
                <w:webHidden/>
              </w:rPr>
              <w:fldChar w:fldCharType="end"/>
            </w:r>
          </w:hyperlink>
        </w:p>
        <w:p w14:paraId="1F00FCBB" w14:textId="35C251BF"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38" w:history="1">
            <w:r w:rsidRPr="00953838">
              <w:rPr>
                <w:rStyle w:val="Hyperlink"/>
                <w:noProof/>
                <w:lang w:val="fr-CA"/>
              </w:rPr>
              <w:t>15.10 Éducation et soutien aux personnes résidentes et occupantes</w:t>
            </w:r>
            <w:r>
              <w:rPr>
                <w:noProof/>
                <w:webHidden/>
              </w:rPr>
              <w:tab/>
            </w:r>
            <w:r>
              <w:rPr>
                <w:noProof/>
                <w:webHidden/>
              </w:rPr>
              <w:fldChar w:fldCharType="begin"/>
            </w:r>
            <w:r>
              <w:rPr>
                <w:noProof/>
                <w:webHidden/>
              </w:rPr>
              <w:instrText xml:space="preserve"> PAGEREF _Toc240020738 \h </w:instrText>
            </w:r>
            <w:r>
              <w:rPr>
                <w:noProof/>
                <w:webHidden/>
              </w:rPr>
            </w:r>
            <w:r>
              <w:rPr>
                <w:noProof/>
                <w:webHidden/>
              </w:rPr>
              <w:fldChar w:fldCharType="separate"/>
            </w:r>
            <w:r>
              <w:rPr>
                <w:noProof/>
                <w:webHidden/>
              </w:rPr>
              <w:t>67</w:t>
            </w:r>
            <w:r>
              <w:rPr>
                <w:noProof/>
                <w:webHidden/>
              </w:rPr>
              <w:fldChar w:fldCharType="end"/>
            </w:r>
          </w:hyperlink>
        </w:p>
        <w:p w14:paraId="03EC4C28" w14:textId="3CE54073"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39" w:history="1">
            <w:r w:rsidRPr="00953838">
              <w:rPr>
                <w:rStyle w:val="Hyperlink"/>
                <w:noProof/>
                <w:lang w:val="fr-CA"/>
              </w:rPr>
              <w:t>15.11 Outils de documentation</w:t>
            </w:r>
            <w:r>
              <w:rPr>
                <w:noProof/>
                <w:webHidden/>
              </w:rPr>
              <w:tab/>
            </w:r>
            <w:r>
              <w:rPr>
                <w:noProof/>
                <w:webHidden/>
              </w:rPr>
              <w:fldChar w:fldCharType="begin"/>
            </w:r>
            <w:r>
              <w:rPr>
                <w:noProof/>
                <w:webHidden/>
              </w:rPr>
              <w:instrText xml:space="preserve"> PAGEREF _Toc240020739 \h </w:instrText>
            </w:r>
            <w:r>
              <w:rPr>
                <w:noProof/>
                <w:webHidden/>
              </w:rPr>
            </w:r>
            <w:r>
              <w:rPr>
                <w:noProof/>
                <w:webHidden/>
              </w:rPr>
              <w:fldChar w:fldCharType="separate"/>
            </w:r>
            <w:r>
              <w:rPr>
                <w:noProof/>
                <w:webHidden/>
              </w:rPr>
              <w:t>68</w:t>
            </w:r>
            <w:r>
              <w:rPr>
                <w:noProof/>
                <w:webHidden/>
              </w:rPr>
              <w:fldChar w:fldCharType="end"/>
            </w:r>
          </w:hyperlink>
        </w:p>
        <w:p w14:paraId="1B32532E" w14:textId="394A8448"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40" w:history="1">
            <w:r w:rsidRPr="00953838">
              <w:rPr>
                <w:rStyle w:val="Hyperlink"/>
                <w:noProof/>
                <w:lang w:val="fr-CA"/>
              </w:rPr>
              <w:t>15.12 Conseils et considérations supplémentaires</w:t>
            </w:r>
            <w:r>
              <w:rPr>
                <w:noProof/>
                <w:webHidden/>
              </w:rPr>
              <w:tab/>
            </w:r>
            <w:r>
              <w:rPr>
                <w:noProof/>
                <w:webHidden/>
              </w:rPr>
              <w:fldChar w:fldCharType="begin"/>
            </w:r>
            <w:r>
              <w:rPr>
                <w:noProof/>
                <w:webHidden/>
              </w:rPr>
              <w:instrText xml:space="preserve"> PAGEREF _Toc240020740 \h </w:instrText>
            </w:r>
            <w:r>
              <w:rPr>
                <w:noProof/>
                <w:webHidden/>
              </w:rPr>
            </w:r>
            <w:r>
              <w:rPr>
                <w:noProof/>
                <w:webHidden/>
              </w:rPr>
              <w:fldChar w:fldCharType="separate"/>
            </w:r>
            <w:r>
              <w:rPr>
                <w:noProof/>
                <w:webHidden/>
              </w:rPr>
              <w:t>68</w:t>
            </w:r>
            <w:r>
              <w:rPr>
                <w:noProof/>
                <w:webHidden/>
              </w:rPr>
              <w:fldChar w:fldCharType="end"/>
            </w:r>
          </w:hyperlink>
        </w:p>
        <w:p w14:paraId="74ADCB79" w14:textId="70529EE9"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41" w:history="1">
            <w:r w:rsidRPr="00953838">
              <w:rPr>
                <w:rStyle w:val="Hyperlink"/>
                <w:noProof/>
                <w:lang w:val="fr-CA"/>
              </w:rPr>
              <w:t>15.13 Références informatives</w:t>
            </w:r>
            <w:r>
              <w:rPr>
                <w:noProof/>
                <w:webHidden/>
              </w:rPr>
              <w:tab/>
            </w:r>
            <w:r>
              <w:rPr>
                <w:noProof/>
                <w:webHidden/>
              </w:rPr>
              <w:fldChar w:fldCharType="begin"/>
            </w:r>
            <w:r>
              <w:rPr>
                <w:noProof/>
                <w:webHidden/>
              </w:rPr>
              <w:instrText xml:space="preserve"> PAGEREF _Toc240020741 \h </w:instrText>
            </w:r>
            <w:r>
              <w:rPr>
                <w:noProof/>
                <w:webHidden/>
              </w:rPr>
            </w:r>
            <w:r>
              <w:rPr>
                <w:noProof/>
                <w:webHidden/>
              </w:rPr>
              <w:fldChar w:fldCharType="separate"/>
            </w:r>
            <w:r>
              <w:rPr>
                <w:noProof/>
                <w:webHidden/>
              </w:rPr>
              <w:t>69</w:t>
            </w:r>
            <w:r>
              <w:rPr>
                <w:noProof/>
                <w:webHidden/>
              </w:rPr>
              <w:fldChar w:fldCharType="end"/>
            </w:r>
          </w:hyperlink>
        </w:p>
        <w:p w14:paraId="4A63D0E6" w14:textId="2604128D" w:rsidR="00101F0B" w:rsidRDefault="00101F0B">
          <w:pPr>
            <w:pStyle w:val="TOC1"/>
            <w:tabs>
              <w:tab w:val="right" w:leader="dot" w:pos="9350"/>
            </w:tabs>
            <w:rPr>
              <w:rFonts w:asciiTheme="minorHAnsi" w:eastAsiaTheme="minorEastAsia" w:hAnsiTheme="minorHAnsi"/>
              <w:noProof/>
              <w:sz w:val="24"/>
              <w:szCs w:val="24"/>
              <w:lang w:eastAsia="en-CA"/>
            </w:rPr>
          </w:pPr>
          <w:hyperlink w:anchor="_Toc240020742" w:history="1">
            <w:r w:rsidRPr="00953838">
              <w:rPr>
                <w:rStyle w:val="Hyperlink"/>
                <w:noProof/>
                <w:lang w:val="fr-CA"/>
              </w:rPr>
              <w:t>16</w:t>
            </w:r>
            <w:r w:rsidRPr="00953838">
              <w:rPr>
                <w:rStyle w:val="Hyperlink"/>
                <w:noProof/>
              </w:rPr>
              <w:t xml:space="preserve"> Annexe C : </w:t>
            </w:r>
            <w:r w:rsidRPr="00953838">
              <w:rPr>
                <w:rStyle w:val="Hyperlink"/>
                <w:noProof/>
                <w:lang w:val="fr-CA"/>
              </w:rPr>
              <w:t>Bibliographie (informative)</w:t>
            </w:r>
            <w:r>
              <w:rPr>
                <w:noProof/>
                <w:webHidden/>
              </w:rPr>
              <w:tab/>
            </w:r>
            <w:r>
              <w:rPr>
                <w:noProof/>
                <w:webHidden/>
              </w:rPr>
              <w:fldChar w:fldCharType="begin"/>
            </w:r>
            <w:r>
              <w:rPr>
                <w:noProof/>
                <w:webHidden/>
              </w:rPr>
              <w:instrText xml:space="preserve"> PAGEREF _Toc240020742 \h </w:instrText>
            </w:r>
            <w:r>
              <w:rPr>
                <w:noProof/>
                <w:webHidden/>
              </w:rPr>
            </w:r>
            <w:r>
              <w:rPr>
                <w:noProof/>
                <w:webHidden/>
              </w:rPr>
              <w:fldChar w:fldCharType="separate"/>
            </w:r>
            <w:r>
              <w:rPr>
                <w:noProof/>
                <w:webHidden/>
              </w:rPr>
              <w:t>71</w:t>
            </w:r>
            <w:r>
              <w:rPr>
                <w:noProof/>
                <w:webHidden/>
              </w:rPr>
              <w:fldChar w:fldCharType="end"/>
            </w:r>
          </w:hyperlink>
        </w:p>
        <w:p w14:paraId="7251EFC7" w14:textId="48623CCA"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43" w:history="1">
            <w:r w:rsidRPr="00953838">
              <w:rPr>
                <w:rStyle w:val="Hyperlink"/>
                <w:noProof/>
                <w:lang w:val="fr-CA"/>
              </w:rPr>
              <w:t>16.1 Actes</w:t>
            </w:r>
            <w:r>
              <w:rPr>
                <w:noProof/>
                <w:webHidden/>
              </w:rPr>
              <w:tab/>
            </w:r>
            <w:r>
              <w:rPr>
                <w:noProof/>
                <w:webHidden/>
              </w:rPr>
              <w:fldChar w:fldCharType="begin"/>
            </w:r>
            <w:r>
              <w:rPr>
                <w:noProof/>
                <w:webHidden/>
              </w:rPr>
              <w:instrText xml:space="preserve"> PAGEREF _Toc240020743 \h </w:instrText>
            </w:r>
            <w:r>
              <w:rPr>
                <w:noProof/>
                <w:webHidden/>
              </w:rPr>
            </w:r>
            <w:r>
              <w:rPr>
                <w:noProof/>
                <w:webHidden/>
              </w:rPr>
              <w:fldChar w:fldCharType="separate"/>
            </w:r>
            <w:r>
              <w:rPr>
                <w:noProof/>
                <w:webHidden/>
              </w:rPr>
              <w:t>71</w:t>
            </w:r>
            <w:r>
              <w:rPr>
                <w:noProof/>
                <w:webHidden/>
              </w:rPr>
              <w:fldChar w:fldCharType="end"/>
            </w:r>
          </w:hyperlink>
        </w:p>
        <w:p w14:paraId="4C689888" w14:textId="7EEF2513"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44" w:history="1">
            <w:r w:rsidRPr="00953838">
              <w:rPr>
                <w:rStyle w:val="Hyperlink"/>
                <w:noProof/>
                <w:lang w:val="fr-CA"/>
              </w:rPr>
              <w:t>16.2 Normes et codes</w:t>
            </w:r>
            <w:r>
              <w:rPr>
                <w:noProof/>
                <w:webHidden/>
              </w:rPr>
              <w:tab/>
            </w:r>
            <w:r>
              <w:rPr>
                <w:noProof/>
                <w:webHidden/>
              </w:rPr>
              <w:fldChar w:fldCharType="begin"/>
            </w:r>
            <w:r>
              <w:rPr>
                <w:noProof/>
                <w:webHidden/>
              </w:rPr>
              <w:instrText xml:space="preserve"> PAGEREF _Toc240020744 \h </w:instrText>
            </w:r>
            <w:r>
              <w:rPr>
                <w:noProof/>
                <w:webHidden/>
              </w:rPr>
            </w:r>
            <w:r>
              <w:rPr>
                <w:noProof/>
                <w:webHidden/>
              </w:rPr>
              <w:fldChar w:fldCharType="separate"/>
            </w:r>
            <w:r>
              <w:rPr>
                <w:noProof/>
                <w:webHidden/>
              </w:rPr>
              <w:t>71</w:t>
            </w:r>
            <w:r>
              <w:rPr>
                <w:noProof/>
                <w:webHidden/>
              </w:rPr>
              <w:fldChar w:fldCharType="end"/>
            </w:r>
          </w:hyperlink>
        </w:p>
        <w:p w14:paraId="63B08154" w14:textId="1D62BC74" w:rsidR="00101F0B" w:rsidRDefault="00101F0B">
          <w:pPr>
            <w:pStyle w:val="TOC2"/>
            <w:tabs>
              <w:tab w:val="right" w:leader="dot" w:pos="9350"/>
            </w:tabs>
            <w:rPr>
              <w:rFonts w:asciiTheme="minorHAnsi" w:eastAsiaTheme="minorEastAsia" w:hAnsiTheme="minorHAnsi"/>
              <w:noProof/>
              <w:sz w:val="24"/>
              <w:szCs w:val="24"/>
              <w:lang w:eastAsia="en-CA"/>
            </w:rPr>
          </w:pPr>
          <w:hyperlink w:anchor="_Toc240020745" w:history="1">
            <w:r w:rsidRPr="00953838">
              <w:rPr>
                <w:rStyle w:val="Hyperlink"/>
                <w:noProof/>
              </w:rPr>
              <w:t>16.3 Publications</w:t>
            </w:r>
            <w:r>
              <w:rPr>
                <w:noProof/>
                <w:webHidden/>
              </w:rPr>
              <w:tab/>
            </w:r>
            <w:r>
              <w:rPr>
                <w:noProof/>
                <w:webHidden/>
              </w:rPr>
              <w:fldChar w:fldCharType="begin"/>
            </w:r>
            <w:r>
              <w:rPr>
                <w:noProof/>
                <w:webHidden/>
              </w:rPr>
              <w:instrText xml:space="preserve"> PAGEREF _Toc240020745 \h </w:instrText>
            </w:r>
            <w:r>
              <w:rPr>
                <w:noProof/>
                <w:webHidden/>
              </w:rPr>
            </w:r>
            <w:r>
              <w:rPr>
                <w:noProof/>
                <w:webHidden/>
              </w:rPr>
              <w:fldChar w:fldCharType="separate"/>
            </w:r>
            <w:r>
              <w:rPr>
                <w:noProof/>
                <w:webHidden/>
              </w:rPr>
              <w:t>72</w:t>
            </w:r>
            <w:r>
              <w:rPr>
                <w:noProof/>
                <w:webHidden/>
              </w:rPr>
              <w:fldChar w:fldCharType="end"/>
            </w:r>
          </w:hyperlink>
        </w:p>
        <w:p w14:paraId="14D842DF" w14:textId="6D710452" w:rsidR="00931F27" w:rsidRDefault="00931F27">
          <w:r>
            <w:rPr>
              <w:b/>
              <w:bCs/>
              <w:noProof/>
            </w:rPr>
            <w:fldChar w:fldCharType="end"/>
          </w:r>
        </w:p>
      </w:sdtContent>
    </w:sdt>
    <w:p w14:paraId="478A2C58" w14:textId="77777777" w:rsidR="00D226D9" w:rsidRDefault="00D226D9" w:rsidP="00E67D49">
      <w:r>
        <w:br w:type="page"/>
      </w:r>
    </w:p>
    <w:p w14:paraId="487350DD" w14:textId="77777777" w:rsidR="00426E51" w:rsidRPr="00A94570" w:rsidRDefault="00426E51" w:rsidP="002A745D">
      <w:pPr>
        <w:pStyle w:val="Heading1"/>
        <w:numPr>
          <w:ilvl w:val="0"/>
          <w:numId w:val="0"/>
        </w:numPr>
        <w:rPr>
          <w:lang w:val="fr-CA"/>
        </w:rPr>
      </w:pPr>
      <w:bookmarkStart w:id="4" w:name="_Hlk197938944"/>
      <w:bookmarkStart w:id="5" w:name="_Hlk190698858"/>
      <w:bookmarkStart w:id="6" w:name="_Toc225490709"/>
      <w:bookmarkStart w:id="7" w:name="_Hlk188961627"/>
      <w:bookmarkStart w:id="8" w:name="_Hlk190699029"/>
      <w:bookmarkStart w:id="9" w:name="_Toc240020665"/>
      <w:r w:rsidRPr="00A94570">
        <w:rPr>
          <w:lang w:val="fr-CA"/>
        </w:rPr>
        <w:lastRenderedPageBreak/>
        <w:t>À propos de Normes d’accessibilité Canada</w:t>
      </w:r>
      <w:bookmarkEnd w:id="6"/>
      <w:bookmarkEnd w:id="9"/>
    </w:p>
    <w:bookmarkEnd w:id="7"/>
    <w:bookmarkEnd w:id="8"/>
    <w:p w14:paraId="1BA61D95" w14:textId="77777777" w:rsidR="00426E51" w:rsidRPr="00426E51" w:rsidRDefault="00426E51" w:rsidP="00426E51">
      <w:pPr>
        <w:rPr>
          <w:lang w:val="fr-CA"/>
        </w:rPr>
      </w:pPr>
      <w:r w:rsidRPr="00426E51">
        <w:rPr>
          <w:lang w:val="fr-CA"/>
        </w:rPr>
        <w:t xml:space="preserve">Normes d’accessibilité Canada, sous les auspices duquel la présente norme a été produite, est un établissement public du gouvernement du Canada mandaté conformément à la </w:t>
      </w:r>
      <w:r w:rsidRPr="00426E51">
        <w:rPr>
          <w:rStyle w:val="TitleOfWork"/>
          <w:lang w:val="fr-CA"/>
        </w:rPr>
        <w:t>Loi canadienne sur l’accessibilité</w:t>
      </w:r>
      <w:r w:rsidRPr="00426E51">
        <w:rPr>
          <w:lang w:val="fr-CA"/>
        </w:rPr>
        <w:t xml:space="preserve">. Les normes de Normes d’accessibilité Canada contribuent à l’objectif de la </w:t>
      </w:r>
      <w:r w:rsidRPr="00426E51">
        <w:rPr>
          <w:rStyle w:val="TitleOfWork"/>
          <w:lang w:val="fr-CA"/>
        </w:rPr>
        <w:t>Loi canadienne sur l’accessibilité</w:t>
      </w:r>
      <w:r w:rsidRPr="00426E51">
        <w:rPr>
          <w:lang w:val="fr-CA"/>
        </w:rPr>
        <w:t>, qui est de profiter à toutes les personnes, en particulier aux personnes en situation de handicap, par la réalisation d’un Canada sans obstacle grâce à la détermination, à l’élimination et à la prévention des obstacles à l’accessibilité.</w:t>
      </w:r>
    </w:p>
    <w:p w14:paraId="4EC9909B" w14:textId="77777777" w:rsidR="00426E51" w:rsidRPr="00426E51" w:rsidRDefault="00426E51" w:rsidP="00426E51">
      <w:pPr>
        <w:rPr>
          <w:lang w:val="fr-CA"/>
        </w:rPr>
      </w:pPr>
      <w:r w:rsidRPr="00426E51">
        <w:rPr>
          <w:lang w:val="fr-CA"/>
        </w:rPr>
        <w:t xml:space="preserve">Le terme handicap désigne, au sens de la </w:t>
      </w:r>
      <w:r w:rsidRPr="00426E51">
        <w:rPr>
          <w:rStyle w:val="TitleOfWork"/>
          <w:lang w:val="fr-CA"/>
        </w:rPr>
        <w:t>Loi canadienne sur l’accessibilité</w:t>
      </w:r>
      <w:r w:rsidRPr="00426E51">
        <w:rPr>
          <w:lang w:val="fr-CA"/>
        </w:rPr>
        <w:t>, toute déficience notamment physique, intellectuelle, cognitive, mentale ou sensorielle, trouble d’apprentissage ou de la communication ou limitation fonctionnelle, de nature permanente, temporaire ou épisodique, manifeste ou non et dont l’interaction avec un obstacle nuit à la participation pleine et égale d’une personne dans la société.</w:t>
      </w:r>
    </w:p>
    <w:p w14:paraId="25BD5BFB" w14:textId="77777777" w:rsidR="00426E51" w:rsidRPr="00426E51" w:rsidRDefault="00426E51" w:rsidP="00426E51">
      <w:pPr>
        <w:rPr>
          <w:lang w:val="fr-CA"/>
        </w:rPr>
      </w:pPr>
      <w:r w:rsidRPr="00426E51">
        <w:rPr>
          <w:lang w:val="fr-CA"/>
        </w:rPr>
        <w:t xml:space="preserve">Tous les travaux d’élaboration de normes de Normes d’accessibilité Canada, y compris le travail de nos comités techniques, reposent sur la reconnaissance des principes suivants de la </w:t>
      </w:r>
      <w:r w:rsidRPr="00426E51">
        <w:rPr>
          <w:rStyle w:val="TitleOfWork"/>
          <w:lang w:val="fr-CA"/>
        </w:rPr>
        <w:t>Loi canadienne sur l’accessibilité </w:t>
      </w:r>
      <w:r w:rsidRPr="00426E51">
        <w:rPr>
          <w:lang w:val="fr-CA"/>
        </w:rPr>
        <w:t>:</w:t>
      </w:r>
    </w:p>
    <w:p w14:paraId="6C7E8592" w14:textId="77777777" w:rsidR="00426E51" w:rsidRPr="00426E51" w:rsidRDefault="00426E51" w:rsidP="00426E51">
      <w:pPr>
        <w:numPr>
          <w:ilvl w:val="0"/>
          <w:numId w:val="6"/>
        </w:numPr>
        <w:rPr>
          <w:lang w:val="fr-CA"/>
        </w:rPr>
      </w:pPr>
      <w:r w:rsidRPr="00426E51">
        <w:rPr>
          <w:lang w:val="fr-CA"/>
        </w:rPr>
        <w:t>le droit de toute personne à être traitée avec dignité, quels que soient ses handicaps;</w:t>
      </w:r>
    </w:p>
    <w:p w14:paraId="4CD726A1" w14:textId="77777777" w:rsidR="00426E51" w:rsidRPr="00426E51" w:rsidRDefault="00426E51" w:rsidP="00426E51">
      <w:pPr>
        <w:numPr>
          <w:ilvl w:val="0"/>
          <w:numId w:val="6"/>
        </w:numPr>
        <w:rPr>
          <w:lang w:val="fr-CA"/>
        </w:rPr>
      </w:pPr>
      <w:r w:rsidRPr="00426E51">
        <w:rPr>
          <w:lang w:val="fr-CA"/>
        </w:rPr>
        <w:t>le droit de toute personne à l’égalité des chances d’épanouissement, quels que soient ses handicaps;</w:t>
      </w:r>
    </w:p>
    <w:p w14:paraId="74F1BA3D" w14:textId="77777777" w:rsidR="00426E51" w:rsidRPr="00426E51" w:rsidRDefault="00426E51" w:rsidP="00426E51">
      <w:pPr>
        <w:numPr>
          <w:ilvl w:val="0"/>
          <w:numId w:val="6"/>
        </w:numPr>
        <w:rPr>
          <w:lang w:val="fr-CA"/>
        </w:rPr>
      </w:pPr>
      <w:r w:rsidRPr="00426E51">
        <w:rPr>
          <w:lang w:val="fr-CA"/>
        </w:rPr>
        <w:t>le droit de toute personne à un accès exempt d’obstacles et à une participation pleine et égale dans la société, quels que soient ses handicaps;</w:t>
      </w:r>
    </w:p>
    <w:p w14:paraId="7882A87F" w14:textId="77777777" w:rsidR="00426E51" w:rsidRPr="00426E51" w:rsidRDefault="00426E51" w:rsidP="00426E51">
      <w:pPr>
        <w:numPr>
          <w:ilvl w:val="0"/>
          <w:numId w:val="6"/>
        </w:numPr>
        <w:rPr>
          <w:lang w:val="fr-CA"/>
        </w:rPr>
      </w:pPr>
      <w:r w:rsidRPr="00426E51">
        <w:rPr>
          <w:lang w:val="fr-CA"/>
        </w:rPr>
        <w:lastRenderedPageBreak/>
        <w:t>le droit de toute personne d’avoir concrètement la possibilité de prendre des décisions pour elle-même, avec ou sans aide, quels que soient ses handicaps;</w:t>
      </w:r>
    </w:p>
    <w:p w14:paraId="47871788" w14:textId="77777777" w:rsidR="00426E51" w:rsidRPr="00426E51" w:rsidRDefault="00426E51" w:rsidP="00426E51">
      <w:pPr>
        <w:numPr>
          <w:ilvl w:val="0"/>
          <w:numId w:val="6"/>
        </w:numPr>
        <w:rPr>
          <w:lang w:val="fr-CA"/>
        </w:rPr>
      </w:pPr>
      <w:r w:rsidRPr="00426E51">
        <w:rPr>
          <w:lang w:val="fr-CA"/>
        </w:rPr>
        <w:t>le fait que les lois, politiques, programmes, services et structures doivent tenir compte des handicaps des personnes, des différentes façons dont elles interagissent au sein de leurs environnements ainsi que des formes multiples et intersectionnelles de discrimination et de marginalisation vécues par celles-ci;</w:t>
      </w:r>
    </w:p>
    <w:p w14:paraId="249E9EF0" w14:textId="77777777" w:rsidR="00426E51" w:rsidRPr="00426E51" w:rsidRDefault="00426E51" w:rsidP="00426E51">
      <w:pPr>
        <w:numPr>
          <w:ilvl w:val="0"/>
          <w:numId w:val="6"/>
        </w:numPr>
        <w:rPr>
          <w:lang w:val="fr-CA"/>
        </w:rPr>
      </w:pPr>
      <w:r w:rsidRPr="00426E51">
        <w:rPr>
          <w:lang w:val="fr-CA"/>
        </w:rPr>
        <w:t>le fait que les personnes en situation de handicap doivent participer à l’élaboration et à la conception des lois, des politiques, des programmes, des services et des structures; et</w:t>
      </w:r>
    </w:p>
    <w:p w14:paraId="7444318E" w14:textId="77777777" w:rsidR="00426E51" w:rsidRPr="00426E51" w:rsidRDefault="00426E51" w:rsidP="00426E51">
      <w:pPr>
        <w:numPr>
          <w:ilvl w:val="0"/>
          <w:numId w:val="6"/>
        </w:numPr>
        <w:rPr>
          <w:lang w:val="fr-CA"/>
        </w:rPr>
      </w:pPr>
      <w:r w:rsidRPr="00426E51">
        <w:rPr>
          <w:lang w:val="fr-CA"/>
        </w:rPr>
        <w:t>l’élaboration et la révision de normes d’accessibilité et la prise de règlements doivent être faites dans l’objectif d’atteindre le niveau d’accessibilité le plus élevé qui soit pour les personnes en situation de handicap.</w:t>
      </w:r>
    </w:p>
    <w:p w14:paraId="772E02A7" w14:textId="77777777" w:rsidR="00426E51" w:rsidRPr="00426E51" w:rsidRDefault="00426E51" w:rsidP="00426E51">
      <w:pPr>
        <w:rPr>
          <w:lang w:val="fr-CA"/>
        </w:rPr>
      </w:pPr>
      <w:r w:rsidRPr="00426E51">
        <w:rPr>
          <w:lang w:val="fr-CA"/>
        </w:rPr>
        <w:t xml:space="preserve">Ces principes cadrent avec ceux de la </w:t>
      </w:r>
      <w:r w:rsidRPr="00426E51">
        <w:rPr>
          <w:rStyle w:val="TitleOfWork"/>
          <w:lang w:val="fr-CA"/>
        </w:rPr>
        <w:t>Convention relative aux droits des personnes handicapées des Nations Unies</w:t>
      </w:r>
      <w:r w:rsidRPr="00426E51">
        <w:rPr>
          <w:lang w:val="fr-CA"/>
        </w:rPr>
        <w:t>, ratifiée par le gouvernement du Canada en 2010 pour reconnaître l’importance de promouvoir, de protéger et de faire respecter les droits fondamentaux des personnes en situation de handicap à participer pleinement à la vie de leur collectivité. Les normes élaborées par Normes d’accessibilité Canada s’harmonisent avec les articles de la Convention.</w:t>
      </w:r>
    </w:p>
    <w:p w14:paraId="3B28BA6D" w14:textId="77777777" w:rsidR="00426E51" w:rsidRPr="00426E51" w:rsidRDefault="00426E51" w:rsidP="00426E51">
      <w:pPr>
        <w:rPr>
          <w:lang w:val="fr-CA"/>
        </w:rPr>
      </w:pPr>
      <w:r w:rsidRPr="00426E51">
        <w:rPr>
          <w:lang w:val="fr-CA"/>
        </w:rPr>
        <w:t>Normes d’accessibilité Canada cherche à créer des normes qui sont conformes à sa vision. Ce travail comprend des engagements à éliminer les obstacles à l’accessibilité et à respecter le principe « Rien sans nous » dans notre processus d’élaboration de normes, où tout le monde, y compris les personnes en situation de handicap, peut s’attendre à un Canada exempt d’obstacles.</w:t>
      </w:r>
    </w:p>
    <w:p w14:paraId="2484C7E2" w14:textId="296A4B0F" w:rsidR="00426E51" w:rsidRPr="00426E51" w:rsidRDefault="00426E51" w:rsidP="00426E51">
      <w:pPr>
        <w:rPr>
          <w:lang w:val="fr-CA"/>
        </w:rPr>
      </w:pPr>
      <w:r w:rsidRPr="00426E51">
        <w:rPr>
          <w:lang w:val="fr-CA"/>
        </w:rPr>
        <w:lastRenderedPageBreak/>
        <w:t>Dans le cadre du principe « Rien sans nous », Normes d’accessibilité Canada soutient que l’accessibilité nous concerne tous, car elle peut avoir des effets bénéfiques sur l’ensemble de la société. Par conséquent, les normes élaborées par Normes d’accessibilité Canada sont conçues pour atteindre les plus hauts niveaux d’accessibilité. Cela signifie que ces normes établissent des exigences techniques fondées sur l’équité tout en tenant compte des pratiques exemplaires nationales et internationales, plutôt que de se concentrer sur des exigences techniques minimales.</w:t>
      </w:r>
    </w:p>
    <w:p w14:paraId="14F4EC3E" w14:textId="6DCE59EF" w:rsidR="00426E51" w:rsidRPr="00426E51" w:rsidRDefault="00426E51" w:rsidP="00426E51">
      <w:pPr>
        <w:rPr>
          <w:lang w:val="fr-CA"/>
        </w:rPr>
      </w:pPr>
      <w:r w:rsidRPr="00426E51">
        <w:rPr>
          <w:lang w:val="fr-CA"/>
        </w:rPr>
        <w:t>Cette façon de faire vise à encourager l’innovation en matière de normes et à élaborer des exigences techniques ayant des effets positifs à grande échelle. Cette approche en matière d’innovation vise à améliorer les résultats pour tous les Canadiens, notamment en créant des possibilités d’emploi et des solutions qui contribuent à la croissance économique du Canada.</w:t>
      </w:r>
    </w:p>
    <w:p w14:paraId="1317B069" w14:textId="47709CBE" w:rsidR="00426E51" w:rsidRPr="00426E51" w:rsidRDefault="00426E51" w:rsidP="00426E51">
      <w:pPr>
        <w:rPr>
          <w:lang w:val="fr-CA"/>
        </w:rPr>
      </w:pPr>
      <w:r w:rsidRPr="00426E51">
        <w:rPr>
          <w:lang w:val="fr-CA"/>
        </w:rPr>
        <w:t xml:space="preserve">Le processus d’élaboration de normes utilisé par Normes d’accessibilité Canada est le plus accessible au Canada, voire au monde. Normes d’accessibilité Canada offre des mesures d’adaptation pour répondre aux besoins des membres des comités techniques qui ont un handicap. Normes d’accessibilité Canada offre une rémunération aux personnes en situation de handicap afin de favoriser leur participation active. Normes d’accessibilité Canada assure un processus d’examen public accessible, notamment grâce à des formulaires d’autorisation accessibles et à la publication de la norme dans plusieurs formats, afin d’encourager les Canadiens en situation de handicap à formuler des commentaires. Afin d’assurer une accessibilité optimale pour tous, nos normes sont disponibles gratuitement sur notre site Web. Les normes peuvent être consultées dans divers formats, y compris des résumés en langage clair, en American </w:t>
      </w:r>
      <w:proofErr w:type="spellStart"/>
      <w:r w:rsidRPr="00426E51">
        <w:rPr>
          <w:lang w:val="fr-CA"/>
        </w:rPr>
        <w:t>Sign</w:t>
      </w:r>
      <w:proofErr w:type="spellEnd"/>
      <w:r w:rsidRPr="00426E51">
        <w:rPr>
          <w:lang w:val="fr-CA"/>
        </w:rPr>
        <w:t xml:space="preserve"> </w:t>
      </w:r>
      <w:proofErr w:type="spellStart"/>
      <w:r w:rsidR="0084258C" w:rsidRPr="0033426C">
        <w:rPr>
          <w:lang w:val="fr-CA"/>
        </w:rPr>
        <w:t>L</w:t>
      </w:r>
      <w:r w:rsidRPr="00426E51">
        <w:rPr>
          <w:lang w:val="fr-CA"/>
        </w:rPr>
        <w:t>anguage</w:t>
      </w:r>
      <w:proofErr w:type="spellEnd"/>
      <w:r w:rsidRPr="00426E51">
        <w:rPr>
          <w:lang w:val="fr-CA"/>
        </w:rPr>
        <w:t xml:space="preserve"> (ASL) et en langue des signes québécoise (LSQ). Cela permet aux groupes suivants de profiter du contenu technique de nos normes :</w:t>
      </w:r>
    </w:p>
    <w:p w14:paraId="0ED7743B" w14:textId="77777777" w:rsidR="00426E51" w:rsidRPr="00426E51" w:rsidRDefault="00426E51" w:rsidP="00426E51">
      <w:pPr>
        <w:pStyle w:val="ListParagraph"/>
        <w:numPr>
          <w:ilvl w:val="0"/>
          <w:numId w:val="6"/>
        </w:numPr>
        <w:rPr>
          <w:lang w:val="fr-CA"/>
        </w:rPr>
      </w:pPr>
      <w:r w:rsidRPr="00426E51">
        <w:rPr>
          <w:lang w:val="fr-CA"/>
        </w:rPr>
        <w:t>les personnes en situation de handicap;</w:t>
      </w:r>
    </w:p>
    <w:p w14:paraId="7A92A4DE" w14:textId="77777777" w:rsidR="00426E51" w:rsidRPr="008B6F0E" w:rsidRDefault="00426E51" w:rsidP="00426E51">
      <w:pPr>
        <w:pStyle w:val="ListParagraph"/>
        <w:numPr>
          <w:ilvl w:val="0"/>
          <w:numId w:val="6"/>
        </w:numPr>
      </w:pPr>
      <w:r w:rsidRPr="008B6F0E">
        <w:lastRenderedPageBreak/>
        <w:t xml:space="preserve">les </w:t>
      </w:r>
      <w:proofErr w:type="spellStart"/>
      <w:r w:rsidRPr="008B6F0E">
        <w:t>personnes</w:t>
      </w:r>
      <w:proofErr w:type="spellEnd"/>
      <w:r w:rsidRPr="008B6F0E">
        <w:t xml:space="preserve"> sans handicap;</w:t>
      </w:r>
    </w:p>
    <w:p w14:paraId="66CBC3A5" w14:textId="77777777" w:rsidR="00426E51" w:rsidRPr="008B6F0E" w:rsidRDefault="00426E51" w:rsidP="00426E51">
      <w:pPr>
        <w:pStyle w:val="ListParagraph"/>
        <w:numPr>
          <w:ilvl w:val="0"/>
          <w:numId w:val="6"/>
        </w:numPr>
      </w:pPr>
      <w:r w:rsidRPr="008B6F0E">
        <w:t xml:space="preserve">le </w:t>
      </w:r>
      <w:proofErr w:type="spellStart"/>
      <w:r w:rsidRPr="008B6F0E">
        <w:t>secteur</w:t>
      </w:r>
      <w:proofErr w:type="spellEnd"/>
      <w:r w:rsidRPr="008B6F0E">
        <w:t xml:space="preserve"> public </w:t>
      </w:r>
      <w:proofErr w:type="spellStart"/>
      <w:r w:rsidRPr="008B6F0E">
        <w:t>fédéral</w:t>
      </w:r>
      <w:proofErr w:type="spellEnd"/>
      <w:r w:rsidRPr="008B6F0E">
        <w:t>;</w:t>
      </w:r>
    </w:p>
    <w:p w14:paraId="321D7978" w14:textId="77777777" w:rsidR="00426E51" w:rsidRPr="008B6F0E" w:rsidRDefault="00426E51" w:rsidP="00426E51">
      <w:pPr>
        <w:pStyle w:val="ListParagraph"/>
        <w:numPr>
          <w:ilvl w:val="0"/>
          <w:numId w:val="6"/>
        </w:numPr>
      </w:pPr>
      <w:r w:rsidRPr="008B6F0E">
        <w:t xml:space="preserve">le </w:t>
      </w:r>
      <w:proofErr w:type="spellStart"/>
      <w:r w:rsidRPr="008B6F0E">
        <w:t>secteur</w:t>
      </w:r>
      <w:proofErr w:type="spellEnd"/>
      <w:r w:rsidRPr="008B6F0E">
        <w:t xml:space="preserve"> </w:t>
      </w:r>
      <w:proofErr w:type="spellStart"/>
      <w:r w:rsidRPr="008B6F0E">
        <w:t>privé</w:t>
      </w:r>
      <w:proofErr w:type="spellEnd"/>
      <w:r w:rsidRPr="008B6F0E">
        <w:t>;</w:t>
      </w:r>
    </w:p>
    <w:p w14:paraId="2FC9B2FB" w14:textId="77777777" w:rsidR="00426E51" w:rsidRPr="008B6F0E" w:rsidRDefault="00426E51" w:rsidP="00426E51">
      <w:pPr>
        <w:pStyle w:val="ListParagraph"/>
        <w:numPr>
          <w:ilvl w:val="0"/>
          <w:numId w:val="6"/>
        </w:numPr>
      </w:pPr>
      <w:r w:rsidRPr="008B6F0E">
        <w:t xml:space="preserve">les organisations non </w:t>
      </w:r>
      <w:proofErr w:type="spellStart"/>
      <w:r w:rsidRPr="008B6F0E">
        <w:t>gouvernementales</w:t>
      </w:r>
      <w:proofErr w:type="spellEnd"/>
      <w:r w:rsidRPr="008B6F0E">
        <w:t>;</w:t>
      </w:r>
    </w:p>
    <w:p w14:paraId="67E41E79" w14:textId="77777777" w:rsidR="00426E51" w:rsidRPr="008B6F0E" w:rsidRDefault="00426E51" w:rsidP="00426E51">
      <w:pPr>
        <w:pStyle w:val="ListParagraph"/>
        <w:numPr>
          <w:ilvl w:val="0"/>
          <w:numId w:val="6"/>
        </w:numPr>
      </w:pPr>
      <w:r w:rsidRPr="008B6F0E">
        <w:t xml:space="preserve">les </w:t>
      </w:r>
      <w:proofErr w:type="spellStart"/>
      <w:r w:rsidRPr="008B6F0E">
        <w:t>communautés</w:t>
      </w:r>
      <w:proofErr w:type="spellEnd"/>
      <w:r w:rsidRPr="008B6F0E">
        <w:t xml:space="preserve"> </w:t>
      </w:r>
      <w:proofErr w:type="spellStart"/>
      <w:r w:rsidRPr="008B6F0E">
        <w:t>autochtones</w:t>
      </w:r>
      <w:proofErr w:type="spellEnd"/>
      <w:r w:rsidRPr="008B6F0E">
        <w:t>; et</w:t>
      </w:r>
    </w:p>
    <w:p w14:paraId="3571F940" w14:textId="77777777" w:rsidR="00426E51" w:rsidRPr="008B6F0E" w:rsidRDefault="00426E51" w:rsidP="00426E51">
      <w:pPr>
        <w:pStyle w:val="ListParagraph"/>
        <w:numPr>
          <w:ilvl w:val="0"/>
          <w:numId w:val="6"/>
        </w:numPr>
      </w:pPr>
      <w:r w:rsidRPr="008B6F0E">
        <w:t>la société.</w:t>
      </w:r>
    </w:p>
    <w:p w14:paraId="471CAB82" w14:textId="77777777" w:rsidR="00AF2B55" w:rsidRDefault="00426E51" w:rsidP="00AF2B55">
      <w:pPr>
        <w:keepLines w:val="0"/>
        <w:widowControl w:val="0"/>
        <w:rPr>
          <w:lang w:val="fr-CA"/>
        </w:rPr>
      </w:pPr>
      <w:r w:rsidRPr="00426E51">
        <w:rPr>
          <w:lang w:val="fr-CA"/>
        </w:rPr>
        <w:t>Normes d’accessibilité Canada applique un cadre intersectionnel pour tenir compte des expériences des personnes en situation de handicap qui s’identifient également comme 2ELGBTQI+, Autochtones, femmes ou minorités visibles. Son processus d’élaboration de normes exige que les comités techniques appliquent une perspective tenant compte de tous les handicaps pour s’assurer qu’aucun nouvel obstacle à l’accessibilité n’est créé involontairement. De plus, les normes élaborées par Normes d’accessibilité Canada cadrent avec les objectifs de développement durable des Nations Unies, qui ont été adoptés par le Canada en 2015 pour promouvoir le partenariat, la paix et la prospérité pour tous les peuples et la planète d’ici 2030.</w:t>
      </w:r>
    </w:p>
    <w:p w14:paraId="273DE9D3" w14:textId="47368E8F" w:rsidR="00426E51" w:rsidRPr="00426E51" w:rsidRDefault="00426E51" w:rsidP="002B4C43">
      <w:pPr>
        <w:keepLines w:val="0"/>
        <w:widowControl w:val="0"/>
        <w:ind w:right="-138"/>
        <w:rPr>
          <w:lang w:val="fr-CA"/>
        </w:rPr>
      </w:pPr>
      <w:r w:rsidRPr="00426E51">
        <w:rPr>
          <w:lang w:val="fr-CA"/>
        </w:rPr>
        <w:t xml:space="preserve">Normes d’accessibilité Canada participe à la préparation de normes d’accessibilité volontaires qui sont élaborées par des comités techniques sur la base d’une approche consensuelle. Chaque comité technique est composé d’un groupe équilibré d’experts qui élabore le contenu technique d’une norme. Au moins 30 % de ces experts techniques sont des personnes en situation de handicap et ayant une expérience vécue, et 30 % sont issus de groupes en quête d’équité, y compris la </w:t>
      </w:r>
      <w:r w:rsidR="00AF2B55">
        <w:rPr>
          <w:lang w:val="fr-CA"/>
        </w:rPr>
        <w:t>c</w:t>
      </w:r>
      <w:r w:rsidRPr="00426E51">
        <w:rPr>
          <w:lang w:val="fr-CA"/>
        </w:rPr>
        <w:t>ommunauté 2ELGBTQI+, les Autochtones, les femmes et les minorités visibles. Ces experts techniques comprennent également des consommateurs et d’autres utilisateurs, des représentants du gouvernement et des autorités, des travailleurs et des syndicats, d’autres organismes d’élaboration de normes, des entreprises et des industries, des organismes universitaires et de recherche, ainsi que des organisations non gouvernementales.</w:t>
      </w:r>
    </w:p>
    <w:p w14:paraId="0D401434" w14:textId="77777777" w:rsidR="00426E51" w:rsidRPr="00426E51" w:rsidRDefault="00426E51" w:rsidP="00426E51">
      <w:pPr>
        <w:rPr>
          <w:lang w:val="fr-CA"/>
        </w:rPr>
      </w:pPr>
      <w:r w:rsidRPr="00426E51">
        <w:rPr>
          <w:lang w:val="fr-CA"/>
        </w:rPr>
        <w:lastRenderedPageBreak/>
        <w:t>Toutes les normes de Normes d’accessibilité Canada intègrent également des constatations connexes tirées de rapports de recherche produits dans le cadre du programme de subventions et de contributions pour l’avancement de l’accessibilité de Normes d’accessibilité Canada. Ce programme fait intervenir des personnes en situation de handicap, des experts et des organisations pour faire progresser la recherche sur les normes d’accessibilité et soutient des projets de recherche qui aident à repérer, à éliminer et à prévenir les nouveaux obstacles à l’accessibilité.</w:t>
      </w:r>
    </w:p>
    <w:p w14:paraId="6E53CC7B" w14:textId="77777777" w:rsidR="00426E51" w:rsidRPr="00426E51" w:rsidRDefault="00426E51" w:rsidP="00426E51">
      <w:pPr>
        <w:rPr>
          <w:lang w:val="fr-CA"/>
        </w:rPr>
      </w:pPr>
      <w:r w:rsidRPr="00426E51">
        <w:rPr>
          <w:lang w:val="fr-CA"/>
        </w:rPr>
        <w:t>Les normes de Normes d’accessibilité Canada peuvent faire l’objet d’un examen et d’une révision pour s’assurer qu’elles tiennent compte des tendances actuelles et des pratiques exemplaires. Normes d’accessibilité Canada entreprendra l’examen de la présente norme dans les quatre ans suivant la date de publication. Les suggestions d’amélioration, qui sont toujours les bienvenues, devraient être portées à l’attention du comité technique concerné. Les modifications aux normes sont publiées sous forme de modifications distinctes ou dans de nouvelles éditions des normes.</w:t>
      </w:r>
    </w:p>
    <w:p w14:paraId="4D5B65FE" w14:textId="7B62AB3A" w:rsidR="00426E51" w:rsidRPr="00426E51" w:rsidRDefault="00426E51" w:rsidP="00426E51">
      <w:pPr>
        <w:rPr>
          <w:lang w:val="fr-CA"/>
        </w:rPr>
      </w:pPr>
      <w:r w:rsidRPr="00426E51">
        <w:rPr>
          <w:lang w:val="fr-CA"/>
        </w:rPr>
        <w:t xml:space="preserve">Normes d’accessibilité Canada est un organisme d’élaboration de normes accrédité par le Conseil canadien des normes et élabore donc toutes ses normes en suivant un processus d’élaboration de normes accrédité et les Exigences et lignes directrices pour les organismes d’élaboration de normes du Conseil canadien des normes. Ces normes volontaires sont destinées à toute organisation ou personne qui cherche des conseils pour faire progresser l’accessibilité et peuvent être recommandées à la ministre responsable de la </w:t>
      </w:r>
      <w:r w:rsidRPr="00426E51">
        <w:rPr>
          <w:rStyle w:val="TitleOfWork"/>
          <w:lang w:val="fr-CA"/>
        </w:rPr>
        <w:t>Loi canadienne sur l’accessibilité</w:t>
      </w:r>
      <w:r w:rsidRPr="00426E51">
        <w:rPr>
          <w:lang w:val="fr-CA"/>
        </w:rPr>
        <w:t xml:space="preserve"> en vue de leur adoption dans la règlementation.</w:t>
      </w:r>
    </w:p>
    <w:p w14:paraId="4664A2AE" w14:textId="338DDD8C" w:rsidR="00426E51" w:rsidRPr="00426E51" w:rsidRDefault="00426E51" w:rsidP="00426E51">
      <w:pPr>
        <w:rPr>
          <w:lang w:val="fr-CA"/>
        </w:rPr>
      </w:pPr>
      <w:r w:rsidRPr="00426E51">
        <w:rPr>
          <w:lang w:val="fr-CA"/>
        </w:rPr>
        <w:lastRenderedPageBreak/>
        <w:t>En plus de ses efforts d’élaboration de normes d’accessibilité, Normes d’accessibilité Canada fait figure de chef de file parmi les organisations fédérales canadiennes pour la promotion et l’adoption de l’accessibilité au sein du gouvernement. Il est le premier organisme du gouvernement fédéral à avoir un conseil d’administration dirigé majoritairement par des personnes en situation de handicap. Normes d’accessibilité Canada dispose de bureaux accessibles et modernes pour ses employés, son conseil d’administration et les membres des comités techniques. L’espace de travail accessible, soigneusement conçu, illustre la conviction de l’organisation quant à l’importance d’une conception équitable.</w:t>
      </w:r>
    </w:p>
    <w:p w14:paraId="1DC1CC26" w14:textId="77777777" w:rsidR="00426E51" w:rsidRPr="00426E51" w:rsidRDefault="00426E51" w:rsidP="00426E51">
      <w:pPr>
        <w:rPr>
          <w:lang w:val="fr-CA"/>
        </w:rPr>
      </w:pPr>
      <w:r w:rsidRPr="00426E51">
        <w:rPr>
          <w:lang w:val="fr-CA"/>
        </w:rPr>
        <w:t>Pour obtenir des renseignements supplémentaires sur Normes d’accessibilité Canada, ses normes ou ses publications, veuillez communiquer avec nous :</w:t>
      </w:r>
    </w:p>
    <w:p w14:paraId="2EC1869A" w14:textId="77777777" w:rsidR="00426E51" w:rsidRPr="005E3983" w:rsidRDefault="00426E51" w:rsidP="00426E51">
      <w:r w:rsidRPr="005E3983">
        <w:t xml:space="preserve">Site Web : </w:t>
      </w:r>
      <w:r w:rsidRPr="005E3983">
        <w:tab/>
      </w:r>
      <w:hyperlink r:id="rId23" w:history="1">
        <w:r w:rsidRPr="005E3983">
          <w:rPr>
            <w:rStyle w:val="Hyperlink"/>
          </w:rPr>
          <w:t>https://accessibilite.canada.ca/</w:t>
        </w:r>
      </w:hyperlink>
    </w:p>
    <w:p w14:paraId="51558FA5" w14:textId="77777777" w:rsidR="00426E51" w:rsidRPr="00426E51" w:rsidRDefault="00426E51" w:rsidP="00426E51">
      <w:pPr>
        <w:rPr>
          <w:lang w:val="fr-CA"/>
        </w:rPr>
      </w:pPr>
      <w:r w:rsidRPr="00426E51">
        <w:rPr>
          <w:lang w:val="fr-CA"/>
        </w:rPr>
        <w:t xml:space="preserve">Courriel : </w:t>
      </w:r>
      <w:r w:rsidRPr="00426E51">
        <w:rPr>
          <w:lang w:val="fr-CA"/>
        </w:rPr>
        <w:tab/>
      </w:r>
      <w:hyperlink r:id="rId24" w:history="1">
        <w:r w:rsidRPr="00426E51">
          <w:rPr>
            <w:rStyle w:val="Hyperlink"/>
            <w:lang w:val="fr-CA"/>
          </w:rPr>
          <w:t>ASC.Standards-Normes.ASC@asc-nac.gc.ca</w:t>
        </w:r>
      </w:hyperlink>
    </w:p>
    <w:p w14:paraId="5A7494A4" w14:textId="1F3344E4" w:rsidR="00426E51" w:rsidRPr="00426E51" w:rsidRDefault="00426E51" w:rsidP="005F19C2">
      <w:pPr>
        <w:ind w:left="1276" w:hanging="1276"/>
        <w:rPr>
          <w:lang w:val="fr-CA"/>
        </w:rPr>
      </w:pPr>
      <w:r w:rsidRPr="00426E51">
        <w:rPr>
          <w:lang w:val="fr-CA"/>
        </w:rPr>
        <w:t>Courrier : Normes d’accessibilité Canada</w:t>
      </w:r>
      <w:r w:rsidRPr="00426E51">
        <w:rPr>
          <w:lang w:val="fr-CA"/>
        </w:rPr>
        <w:br/>
        <w:t>320, boulevard Saint-Joseph, Bureau 246</w:t>
      </w:r>
      <w:r w:rsidRPr="00426E51">
        <w:rPr>
          <w:lang w:val="fr-CA"/>
        </w:rPr>
        <w:br/>
        <w:t>Gatineau (Québec), J8Y 3Y8</w:t>
      </w:r>
    </w:p>
    <w:p w14:paraId="5F7F6C27" w14:textId="77777777" w:rsidR="002126E1" w:rsidRPr="00426E51" w:rsidRDefault="002126E1">
      <w:pPr>
        <w:keepLines w:val="0"/>
        <w:spacing w:before="0" w:beforeAutospacing="0" w:line="259" w:lineRule="auto"/>
        <w:rPr>
          <w:rFonts w:cs="Arial"/>
          <w:szCs w:val="28"/>
          <w:shd w:val="clear" w:color="auto" w:fill="FFFFFF"/>
          <w:lang w:val="fr-CA"/>
        </w:rPr>
      </w:pPr>
      <w:r w:rsidRPr="00426E51">
        <w:rPr>
          <w:rFonts w:cs="Arial"/>
          <w:szCs w:val="28"/>
          <w:shd w:val="clear" w:color="auto" w:fill="FFFFFF"/>
          <w:lang w:val="fr-CA"/>
        </w:rPr>
        <w:br w:type="page"/>
      </w:r>
    </w:p>
    <w:p w14:paraId="1F1247A9" w14:textId="6BD4D6FA" w:rsidR="00426E51" w:rsidRPr="00F24EEC" w:rsidRDefault="00426E51" w:rsidP="00A94570">
      <w:pPr>
        <w:pStyle w:val="Heading1"/>
        <w:rPr>
          <w:lang w:val="fr-CA"/>
        </w:rPr>
      </w:pPr>
      <w:bookmarkStart w:id="10" w:name="_Toc195707977"/>
      <w:bookmarkStart w:id="11" w:name="_Toc209022808"/>
      <w:bookmarkStart w:id="12" w:name="_Toc219706164"/>
      <w:bookmarkStart w:id="13" w:name="_Toc225490710"/>
      <w:bookmarkStart w:id="14" w:name="_Toc240020666"/>
      <w:bookmarkEnd w:id="4"/>
      <w:r w:rsidRPr="00F24EEC">
        <w:rPr>
          <w:lang w:val="fr-CA"/>
        </w:rPr>
        <w:lastRenderedPageBreak/>
        <w:t>Énoncé du Conseil canadien des normes</w:t>
      </w:r>
      <w:bookmarkEnd w:id="10"/>
      <w:bookmarkEnd w:id="11"/>
      <w:bookmarkEnd w:id="12"/>
      <w:bookmarkEnd w:id="13"/>
      <w:bookmarkEnd w:id="14"/>
    </w:p>
    <w:p w14:paraId="524D97A0" w14:textId="5F90C46A" w:rsidR="001C400A" w:rsidRDefault="00C43F14" w:rsidP="00C5727F">
      <w:r>
        <w:t>[</w:t>
      </w:r>
      <w:proofErr w:type="spellStart"/>
      <w:r>
        <w:t>Réservé</w:t>
      </w:r>
      <w:proofErr w:type="spellEnd"/>
      <w:r>
        <w:t xml:space="preserve"> à la publication]</w:t>
      </w:r>
    </w:p>
    <w:p w14:paraId="4FCBF4B1" w14:textId="77777777" w:rsidR="001C400A" w:rsidRDefault="001C400A">
      <w:pPr>
        <w:keepLines w:val="0"/>
        <w:spacing w:before="0" w:beforeAutospacing="0" w:line="259" w:lineRule="auto"/>
      </w:pPr>
      <w:r>
        <w:br w:type="page"/>
      </w:r>
    </w:p>
    <w:p w14:paraId="57364545" w14:textId="7B751DC8" w:rsidR="001B3E07" w:rsidRPr="001B3E07" w:rsidRDefault="001B3E07" w:rsidP="001B3E07">
      <w:pPr>
        <w:pStyle w:val="Heading1"/>
        <w:rPr>
          <w:lang w:val="fr-CA"/>
        </w:rPr>
      </w:pPr>
      <w:bookmarkStart w:id="15" w:name="_Toc192079812"/>
      <w:bookmarkStart w:id="16" w:name="_Toc211952810"/>
      <w:bookmarkStart w:id="17" w:name="_Toc219706165"/>
      <w:bookmarkStart w:id="18" w:name="_Toc225490711"/>
      <w:bookmarkStart w:id="19" w:name="_Toc154490790"/>
      <w:bookmarkStart w:id="20" w:name="_Toc240020667"/>
      <w:r w:rsidRPr="001B3E07">
        <w:rPr>
          <w:lang w:val="fr-CA"/>
        </w:rPr>
        <w:lastRenderedPageBreak/>
        <w:t>Avis juridique pour les normes de Norme d’accessibilité C</w:t>
      </w:r>
      <w:bookmarkEnd w:id="15"/>
      <w:bookmarkEnd w:id="16"/>
      <w:bookmarkEnd w:id="17"/>
      <w:r w:rsidRPr="001B3E07">
        <w:rPr>
          <w:lang w:val="fr-CA"/>
        </w:rPr>
        <w:t>anada</w:t>
      </w:r>
      <w:bookmarkEnd w:id="18"/>
      <w:bookmarkEnd w:id="20"/>
    </w:p>
    <w:p w14:paraId="580C5F47" w14:textId="77777777" w:rsidR="001B3E07" w:rsidRPr="001B3E07" w:rsidRDefault="001B3E07" w:rsidP="001B3E07">
      <w:pPr>
        <w:rPr>
          <w:lang w:val="fr-CA"/>
        </w:rPr>
      </w:pPr>
      <w:r w:rsidRPr="001B3E07">
        <w:rPr>
          <w:rStyle w:val="EmphasisUseSparingly"/>
          <w:lang w:val="fr-CA"/>
        </w:rPr>
        <w:t>Remarque :</w:t>
      </w:r>
      <w:r w:rsidRPr="001B3E07">
        <w:rPr>
          <w:lang w:val="fr-CA"/>
        </w:rPr>
        <w:t xml:space="preserve"> Le présent projet de norme est en cours d’élaboration et peut faire l’objet de changements. Il ne devrait pas être utilisé à des fins de référence.</w:t>
      </w:r>
    </w:p>
    <w:p w14:paraId="6DB00041" w14:textId="69888528" w:rsidR="001B3E07" w:rsidRPr="00F501D3" w:rsidRDefault="001B3E07" w:rsidP="001B3E07">
      <w:pPr>
        <w:rPr>
          <w:rStyle w:val="EmphasisUseSparingly"/>
          <w:lang w:val="fr-CA"/>
        </w:rPr>
      </w:pPr>
      <w:r w:rsidRPr="00F501D3">
        <w:rPr>
          <w:rStyle w:val="EmphasisUseSparingly"/>
          <w:lang w:val="fr-CA"/>
        </w:rPr>
        <w:t>Veuillez lire cet avis juridique de Normes d’accessibilité Canada (NAC) (ci-après dénommé « avis juridique de NAC »</w:t>
      </w:r>
      <w:r w:rsidR="001D647A" w:rsidRPr="00D82B51">
        <w:rPr>
          <w:rStyle w:val="EmphasisUseSparingly"/>
          <w:lang w:val="fr-CA"/>
        </w:rPr>
        <w:t>)</w:t>
      </w:r>
      <w:r w:rsidRPr="00F501D3">
        <w:rPr>
          <w:rStyle w:val="EmphasisUseSparingly"/>
          <w:lang w:val="fr-CA"/>
        </w:rPr>
        <w:t xml:space="preserve"> avant d’utiliser ce projet de norme.</w:t>
      </w:r>
    </w:p>
    <w:p w14:paraId="614FC8E7" w14:textId="6308D6EC" w:rsidR="001B3E07" w:rsidRPr="00D82B51" w:rsidRDefault="00003FF0" w:rsidP="001B3E07">
      <w:pPr>
        <w:pStyle w:val="Heading2"/>
        <w:rPr>
          <w:lang w:val="fr-CA"/>
        </w:rPr>
      </w:pPr>
      <w:bookmarkStart w:id="21" w:name="_Toc240020668"/>
      <w:r w:rsidRPr="00D82B51">
        <w:rPr>
          <w:lang w:val="fr-CA"/>
        </w:rPr>
        <w:t>Généralités</w:t>
      </w:r>
      <w:bookmarkEnd w:id="21"/>
    </w:p>
    <w:p w14:paraId="076F10D2" w14:textId="30748156" w:rsidR="001B3E07" w:rsidRPr="001B3E07" w:rsidRDefault="001B3E07" w:rsidP="001B3E07">
      <w:pPr>
        <w:rPr>
          <w:lang w:val="fr-CA"/>
        </w:rPr>
      </w:pPr>
      <w:r w:rsidRPr="001B3E07">
        <w:rPr>
          <w:lang w:val="fr-CA"/>
        </w:rPr>
        <w:t>Les normes de l’Organisation canadienne d’élaboration de normes d’accessibilité (exerçant ses activités sous le nom de « Normes d’accessibilité Canada ») sont élaborées dans le cadre d’un processus d’élaboration des normes fondé sur le consensus et approuvé par le Conseil canadien des normes. Ce processus réunit des volontaires représentant des points de vue et des intérêts variés dans le but d’atteindre un consensus et d’élaborer des normes.</w:t>
      </w:r>
    </w:p>
    <w:p w14:paraId="14236D8F" w14:textId="3954D3E7" w:rsidR="001B3E07" w:rsidRPr="001B3E07" w:rsidRDefault="001B3E07" w:rsidP="001B3E07">
      <w:pPr>
        <w:rPr>
          <w:lang w:val="fr-CA"/>
        </w:rPr>
      </w:pPr>
      <w:r w:rsidRPr="001B3E07">
        <w:rPr>
          <w:lang w:val="fr-CA"/>
        </w:rPr>
        <w:t>Bien que Normes d’accessibilité Canada administre le processus et établisse des règles pour favoriser l’impartialité dans l’atteinte d’un consensus, elle ne met à l’essai, n’évalue ni ne vérifie de façon indépendante le contenu des normes. Au cours de ce processus, Normes</w:t>
      </w:r>
      <w:r w:rsidR="00F501D3" w:rsidRPr="00F501D3">
        <w:rPr>
          <w:lang w:val="fr-CA"/>
        </w:rPr>
        <w:t> </w:t>
      </w:r>
      <w:r w:rsidRPr="001B3E07">
        <w:rPr>
          <w:lang w:val="fr-CA"/>
        </w:rPr>
        <w:t>d’accessibilité Canada met le projet de norme à la disposition des</w:t>
      </w:r>
      <w:r w:rsidR="00F501D3" w:rsidRPr="00F501D3">
        <w:rPr>
          <w:lang w:val="fr-CA"/>
        </w:rPr>
        <w:t> </w:t>
      </w:r>
      <w:r w:rsidRPr="001B3E07">
        <w:rPr>
          <w:lang w:val="fr-CA"/>
        </w:rPr>
        <w:t>intéressés pour qu’ils puissent le commenter, l’examiner et l’approuver.</w:t>
      </w:r>
    </w:p>
    <w:p w14:paraId="4A4F9A55" w14:textId="77777777" w:rsidR="001B3E07" w:rsidRPr="001B3E07" w:rsidRDefault="001B3E07" w:rsidP="001B3E07">
      <w:pPr>
        <w:pStyle w:val="Heading2"/>
        <w:rPr>
          <w:lang w:val="fr-CA"/>
        </w:rPr>
      </w:pPr>
      <w:bookmarkStart w:id="22" w:name="_Toc195707980"/>
      <w:bookmarkStart w:id="23" w:name="_Toc209022811"/>
      <w:bookmarkStart w:id="24" w:name="_Toc219706167"/>
      <w:bookmarkStart w:id="25" w:name="_Toc225490713"/>
      <w:bookmarkStart w:id="26" w:name="_Toc240020669"/>
      <w:r w:rsidRPr="001B3E07">
        <w:rPr>
          <w:lang w:val="fr-CA"/>
        </w:rPr>
        <w:lastRenderedPageBreak/>
        <w:t>Comprendre la présente édition du projet de norme</w:t>
      </w:r>
      <w:bookmarkEnd w:id="22"/>
      <w:bookmarkEnd w:id="23"/>
      <w:bookmarkEnd w:id="24"/>
      <w:bookmarkEnd w:id="25"/>
      <w:bookmarkEnd w:id="26"/>
    </w:p>
    <w:p w14:paraId="4166A583" w14:textId="347D5122" w:rsidR="001B3E07" w:rsidRPr="001B3E07" w:rsidRDefault="001B3E07" w:rsidP="001B3E07">
      <w:pPr>
        <w:rPr>
          <w:lang w:val="fr-CA"/>
        </w:rPr>
      </w:pPr>
      <w:r w:rsidRPr="001B3E07">
        <w:rPr>
          <w:lang w:val="fr-CA"/>
        </w:rPr>
        <w:t>Des révisions peuvent avoir été ou pourraient à l’avenir être élaborées par rapport à la présente édition du projet de norme. Il incombe aux utilisateurs de ce document de vérifier si des révisions existent.</w:t>
      </w:r>
    </w:p>
    <w:p w14:paraId="10038515" w14:textId="77777777" w:rsidR="001B3E07" w:rsidRPr="00F64CF4" w:rsidRDefault="001B3E07" w:rsidP="001B3E07">
      <w:pPr>
        <w:pStyle w:val="Heading2"/>
        <w:rPr>
          <w:lang w:val="fr-CA"/>
        </w:rPr>
      </w:pPr>
      <w:bookmarkStart w:id="27" w:name="_Toc192079814"/>
      <w:bookmarkStart w:id="28" w:name="_Toc211952812"/>
      <w:bookmarkStart w:id="29" w:name="_Toc219706168"/>
      <w:bookmarkStart w:id="30" w:name="_Toc225490714"/>
      <w:bookmarkStart w:id="31" w:name="_Toc240020670"/>
      <w:r w:rsidRPr="00F64CF4">
        <w:rPr>
          <w:lang w:val="fr-CA"/>
        </w:rPr>
        <w:t>Exclusion de responsabilité</w:t>
      </w:r>
      <w:bookmarkEnd w:id="27"/>
      <w:bookmarkEnd w:id="28"/>
      <w:bookmarkEnd w:id="29"/>
      <w:bookmarkEnd w:id="30"/>
      <w:bookmarkEnd w:id="31"/>
    </w:p>
    <w:p w14:paraId="09BA42CC" w14:textId="26BDAD7E" w:rsidR="001B3E07" w:rsidRPr="001B3E07" w:rsidRDefault="001B3E07" w:rsidP="001B3E07">
      <w:pPr>
        <w:rPr>
          <w:lang w:val="fr-CA"/>
        </w:rPr>
      </w:pPr>
      <w:r w:rsidRPr="001B3E07">
        <w:rPr>
          <w:lang w:val="fr-CA"/>
        </w:rPr>
        <w:t>Le présent document est une version provisoire aux fins de formulation, de commentaires, d’examen et d’approbation seulement. Il fournit sans assertion, garantie, ni condition explicite ou implicite de quelque nature que ce soit, y compris, mais non de façon limitative, les garanties ou conditions implicites relatives à la qualité marchande, à l’adaptation à un usage particulier ainsi qu’à l’absence de violation des droits de propriété intellectuelle des tiers. Normes d’accessibilité Canada ne fournit aucune garantie quant à l’exactitude, à l’intégralité ou à la pertinence des renseignements contenus dans ce document. Normes d’accessibilité Canada ne fait aucune assertion ni ne fournit aucune garantie quant à la conformité du document à toute désignation, règle ou réglementation applicable aux lois et aux règlements pertinents. Les utilisateurs de ce document doivent consulter les lois et règlements fédéraux, provinciaux et municipaux applicables. Normes d’accessibilité Canada, par la publication de ses documents de normes, n’a pas l’intention d’inciter à prendre des mesures qui ne sont pas conformes aux lois applicables, et le présent document ne peut être interprété comme le faisant.</w:t>
      </w:r>
    </w:p>
    <w:p w14:paraId="49A13F23" w14:textId="3033124E" w:rsidR="001B3E07" w:rsidRPr="001B3E07" w:rsidRDefault="001B3E07" w:rsidP="001B3E07">
      <w:pPr>
        <w:rPr>
          <w:lang w:val="fr-CA"/>
        </w:rPr>
      </w:pPr>
      <w:r w:rsidRPr="001B3E07">
        <w:rPr>
          <w:lang w:val="fr-CA"/>
        </w:rPr>
        <w:lastRenderedPageBreak/>
        <w:t>Normes d’accessibilité Canada, ses entrepreneurs, ses agents, ses employés, ses administrateurs ou dirigeants, ou Sa Majesté le Roi du chef du Canada, ses employés, ses entrepreneurs, ses agents, administrateurs ou dirigeants ne doivent aucun cas être tenus responsables de toute blessure, perte, ou dépense, ou de tout dommage direct, indirect ou accessoire, y compris, mais non de façon limitative ou consécutive, toute perte de revenu l’interruption des activités, la perte ou l’altération de données, ou tout autre préjudice commercial ou économique, qu’il soit fondé sur un contrat, un délit civil (y compris le délit de négligence) ou tout autre élément de responsabilité tirant son origine de quelque façon que ce soit de l’accès au document, de sa possession ou de son utilisation, même si Normes d’accessibilité Canada a été avisé de l’éventualité de tels dommages, blessures, pertes, coûts ou dépenses.</w:t>
      </w:r>
    </w:p>
    <w:p w14:paraId="49FFEFF1" w14:textId="3B542EFA" w:rsidR="001B3E07" w:rsidRPr="001B3E07" w:rsidRDefault="001B3E07" w:rsidP="001B3E07">
      <w:pPr>
        <w:rPr>
          <w:lang w:val="fr-CA"/>
        </w:rPr>
      </w:pPr>
      <w:r w:rsidRPr="001B3E07">
        <w:rPr>
          <w:lang w:val="fr-CA"/>
        </w:rPr>
        <w:t>En publiant et en rendant ce document accessible, Normes d’accessibilité Canada n’entend pas fournir des services professionnels ou autres au nom de quelques personnes ou entités que ce soit, ni remplir les engagements que de telles personnes ou entités auraient pris auprès de tiers. Les renseignements fournis dans ce document sont destinés aux utilisateurs qui possèdent le niveau de connaissance et d’expérience nécessaire pour utiliser et mettre en application ce contenu et Normes d’accessibilité Canada n’accepte aucune responsabilité découlant de quelque façon que ce soit de l’utilisation des renseignements contenus dans ce document ou de toute confiance qu’on leur porte.</w:t>
      </w:r>
    </w:p>
    <w:p w14:paraId="342A09D5" w14:textId="427A75B6" w:rsidR="001B3E07" w:rsidRPr="001B3E07" w:rsidRDefault="001B3E07" w:rsidP="001B3E07">
      <w:pPr>
        <w:rPr>
          <w:lang w:val="fr-CA"/>
        </w:rPr>
      </w:pPr>
      <w:r w:rsidRPr="001B3E07">
        <w:rPr>
          <w:lang w:val="fr-CA"/>
        </w:rPr>
        <w:t>Normes d’accessibilité Canada publie des normes volontaires et des documents connexes. Normes d’accessibilité Canada n’entend pas imposer la conformité au contenu des normes ou autres documents qu’elle publie et ne s’engage pas à le faire.</w:t>
      </w:r>
    </w:p>
    <w:p w14:paraId="4A42F0A4" w14:textId="77777777" w:rsidR="001B3E07" w:rsidRPr="001B3E07" w:rsidRDefault="001B3E07" w:rsidP="001B3E07">
      <w:pPr>
        <w:pStyle w:val="Heading2"/>
        <w:rPr>
          <w:lang w:val="fr-CA"/>
        </w:rPr>
      </w:pPr>
      <w:bookmarkStart w:id="32" w:name="_Toc192079815"/>
      <w:bookmarkStart w:id="33" w:name="_Toc211952813"/>
      <w:bookmarkStart w:id="34" w:name="_Toc219706169"/>
      <w:bookmarkStart w:id="35" w:name="_Toc225490715"/>
      <w:bookmarkStart w:id="36" w:name="_Toc240020671"/>
      <w:bookmarkEnd w:id="19"/>
      <w:r w:rsidRPr="001B3E07">
        <w:rPr>
          <w:lang w:val="fr-CA"/>
        </w:rPr>
        <w:lastRenderedPageBreak/>
        <w:t>Propriété et droits de propriété intellectuelle</w:t>
      </w:r>
      <w:bookmarkEnd w:id="32"/>
      <w:bookmarkEnd w:id="33"/>
      <w:bookmarkEnd w:id="34"/>
      <w:bookmarkEnd w:id="35"/>
      <w:bookmarkEnd w:id="36"/>
    </w:p>
    <w:p w14:paraId="385B2CB3" w14:textId="1ED0A9D8" w:rsidR="00C5727F" w:rsidRPr="001B3E07" w:rsidRDefault="001B3E07" w:rsidP="00C5727F">
      <w:pPr>
        <w:rPr>
          <w:rFonts w:cs="Arial"/>
          <w:szCs w:val="28"/>
          <w:lang w:val="fr-CA"/>
        </w:rPr>
      </w:pPr>
      <w:r w:rsidRPr="001B3E07">
        <w:rPr>
          <w:lang w:val="fr-CA"/>
        </w:rPr>
        <w:t>Comme il est convenu entre Normes d’accessibilité Canada et les utilisateurs du présent document (qu’il soit imprimé, électronique ou sous une autre forme), Normes d’accessibilité Canada est propriétaire, ou le licencié autorisé, de tous les droits d’auteur et droits moraux contenus dans le présent document. En outre, Normes d’accessibilité Canada est propriétaire de sa marque officielle. De façon non limitative, l’utilisation, la modification, la copie ou la divulgation non autorisée de ce document peut contrevenir aux lois qui protègent la propriété intellectuelle de Normes d’accessibilité Canada et/ou à d’autres parties d’exercer des recours légaux relativement à une telle utilisation, modification, copie ou divulgation. Dans la mesure permise par la licence ou la loi, Normes d’accessibilité Canada conserve tous les droits de propriété intellectuelle et autres droits relatifs à ce document.</w:t>
      </w:r>
    </w:p>
    <w:p w14:paraId="1CCEA8CB" w14:textId="66B116F7" w:rsidR="002B6C3E" w:rsidRDefault="001B3E07" w:rsidP="001476CA">
      <w:pPr>
        <w:pStyle w:val="Heading2"/>
      </w:pPr>
      <w:bookmarkStart w:id="37" w:name="_Toc154490792"/>
      <w:bookmarkStart w:id="38" w:name="_Toc240020672"/>
      <w:r>
        <w:t>Droits de brevet</w:t>
      </w:r>
      <w:bookmarkEnd w:id="38"/>
    </w:p>
    <w:p w14:paraId="4D0B8F19" w14:textId="61C8990F" w:rsidR="001B3E07" w:rsidRPr="001B3E07" w:rsidRDefault="001B3E07" w:rsidP="001B3E07">
      <w:pPr>
        <w:rPr>
          <w:lang w:val="fr-CA"/>
        </w:rPr>
      </w:pPr>
      <w:bookmarkStart w:id="39" w:name="_Toc154490793"/>
      <w:bookmarkEnd w:id="37"/>
      <w:r w:rsidRPr="001B3E07">
        <w:rPr>
          <w:lang w:val="fr-CA"/>
        </w:rPr>
        <w:t>Certains éléments de la présente norme peuvent faire l’objet de droits de brevet. Normes d’accessibilité Canada ne doit pas être tenue responsable de préciser quels sont ces droits de brevet. Les utilisateurs de la présente norme sont avisés que c’est à eux qu’il incombe de vérifier la validité de ces droits de brevet.</w:t>
      </w:r>
    </w:p>
    <w:p w14:paraId="6C1E9F49" w14:textId="03C3FE86" w:rsidR="002B6C3E" w:rsidRDefault="001B3E07" w:rsidP="001476CA">
      <w:pPr>
        <w:pStyle w:val="Heading2"/>
      </w:pPr>
      <w:bookmarkStart w:id="40" w:name="_Toc240020673"/>
      <w:r>
        <w:lastRenderedPageBreak/>
        <w:t>Cession des droi</w:t>
      </w:r>
      <w:r w:rsidR="00127C30">
        <w:t>ts</w:t>
      </w:r>
      <w:r>
        <w:t xml:space="preserve"> </w:t>
      </w:r>
      <w:proofErr w:type="spellStart"/>
      <w:r>
        <w:t>d</w:t>
      </w:r>
      <w:r w:rsidR="001C6C54">
        <w:t>’</w:t>
      </w:r>
      <w:r>
        <w:t>auteur</w:t>
      </w:r>
      <w:bookmarkEnd w:id="40"/>
      <w:proofErr w:type="spellEnd"/>
    </w:p>
    <w:bookmarkEnd w:id="39"/>
    <w:p w14:paraId="6DD1A7BB" w14:textId="4BF8E685" w:rsidR="00C5727F" w:rsidRPr="001B3E07" w:rsidRDefault="001B3E07" w:rsidP="00C5727F">
      <w:pPr>
        <w:rPr>
          <w:szCs w:val="28"/>
          <w:lang w:val="fr-CA"/>
        </w:rPr>
      </w:pPr>
      <w:r w:rsidRPr="001B3E07">
        <w:rPr>
          <w:lang w:val="fr-CA"/>
        </w:rPr>
        <w:t>Dans le présent avis juridique de NAC, un « commentaire » désigne toute information fournie de façon écrite ou orale, y compris toute suggestion, qu’un utilisateur fournit à Normes d’accessibilité Canada au sujet d’une norme et/ou d’un projet de norme. En fournissant un commentaire à Normes d’accessibilité Canada concernant une norme ou un projet de norme, l’auteur du commentaire accorde à Normes d’accessibilité Canada et au gouvernement du Canada une licence non exclusive, libre de redevances, perpétuelle, mondiale et irrévocable pour utiliser, traduire, reproduire, divulguer, distribuer, publier, modifier, autoriser à reproduire, communiquer au public par télécommunication, enregistrer, exécuter ou concéder en sous-licence le commentaire, en tout ou en partie, et sous quelque forme ou support que ce soit, pour réviser la norme ou le projet de norme, et/ou à des fins non commerciales. En fournissant le commentaire, l’auteur du commentaire confirme qu’il est le seul propriétaire des droits d’auteur au nom de son employeur ou de son mandant; l’auteur du commentaire confirme sa capacité à conférer la licence; et l’auteur du commentaire renonce à tous les droits moraux associés, y compris, sans limitation, tous les droits d’attribution à l’égard du commentaire. Si la personne qui fournit le commentaire n’en est pas l’auteur, elle confirme, en offrant le commentaire, qu’une renonciation aux droits moraux de l’auteur a été faite en faveur de cette personne ou du détenteur des droits d’auteur concernant le commentaire. Au moment de fournir un commentaire, l’auteur du commentaire doit déclarer et fournir une citation pour toute propriété intellectuelle contenue dans le commentaire qui est détenue par une tierce partie.</w:t>
      </w:r>
    </w:p>
    <w:p w14:paraId="1F1CA6A6" w14:textId="779E2392" w:rsidR="002B6C3E" w:rsidRPr="00CE435D" w:rsidRDefault="001B3E07" w:rsidP="001476CA">
      <w:pPr>
        <w:pStyle w:val="Heading2"/>
        <w:rPr>
          <w:lang w:val="fr-CA"/>
        </w:rPr>
      </w:pPr>
      <w:bookmarkStart w:id="41" w:name="_Toc154490794"/>
      <w:bookmarkStart w:id="42" w:name="_Toc240020674"/>
      <w:r w:rsidRPr="00CE435D">
        <w:rPr>
          <w:lang w:val="fr-CA"/>
        </w:rPr>
        <w:lastRenderedPageBreak/>
        <w:t>Utilisations autorisées du présent</w:t>
      </w:r>
      <w:r w:rsidR="002B6C3E" w:rsidRPr="00CE435D">
        <w:rPr>
          <w:lang w:val="fr-CA"/>
        </w:rPr>
        <w:t xml:space="preserve"> document</w:t>
      </w:r>
      <w:bookmarkEnd w:id="42"/>
    </w:p>
    <w:bookmarkEnd w:id="41"/>
    <w:p w14:paraId="41634A41" w14:textId="1F8F1E2E" w:rsidR="001B3E07" w:rsidRPr="001B3E07" w:rsidRDefault="001B3E07" w:rsidP="001B3E07">
      <w:pPr>
        <w:rPr>
          <w:lang w:val="fr-CA"/>
        </w:rPr>
      </w:pPr>
      <w:r w:rsidRPr="001B3E07">
        <w:rPr>
          <w:lang w:val="fr-CA"/>
        </w:rPr>
        <w:t>Ce document, sous toutes ses formes (y compris dans un média substitut), n’est fourni par Normes d’accessibilité Canada qu’à des fins d’informationnelles, pédagogiques et non commerciale. Les utilisateurs de ce document ne sont autorisés qu’à effectuer les actions suivantes :</w:t>
      </w:r>
    </w:p>
    <w:p w14:paraId="192480B9" w14:textId="77777777" w:rsidR="001B3E07" w:rsidRPr="001B3E07" w:rsidRDefault="001B3E07" w:rsidP="001B3E07">
      <w:pPr>
        <w:pStyle w:val="ListParagraph"/>
        <w:numPr>
          <w:ilvl w:val="0"/>
          <w:numId w:val="6"/>
        </w:numPr>
        <w:rPr>
          <w:lang w:val="fr-CA"/>
        </w:rPr>
      </w:pPr>
      <w:r w:rsidRPr="001B3E07">
        <w:rPr>
          <w:lang w:val="fr-CA"/>
        </w:rPr>
        <w:t>Télécharger ce document sur un ordinateur dans le seul but de le consulter.</w:t>
      </w:r>
    </w:p>
    <w:p w14:paraId="286AFC45" w14:textId="77777777" w:rsidR="001B3E07" w:rsidRPr="001B3E07" w:rsidRDefault="001B3E07" w:rsidP="001B3E07">
      <w:pPr>
        <w:pStyle w:val="ListParagraph"/>
        <w:numPr>
          <w:ilvl w:val="0"/>
          <w:numId w:val="6"/>
        </w:numPr>
        <w:rPr>
          <w:lang w:val="fr-CA"/>
        </w:rPr>
      </w:pPr>
      <w:r w:rsidRPr="001B3E07">
        <w:rPr>
          <w:lang w:val="fr-CA"/>
        </w:rPr>
        <w:t>Consulter et parcourir ce document.</w:t>
      </w:r>
    </w:p>
    <w:p w14:paraId="2B5CAC59" w14:textId="77777777" w:rsidR="001B3E07" w:rsidRPr="001B3E07" w:rsidRDefault="001B3E07" w:rsidP="001B3E07">
      <w:pPr>
        <w:pStyle w:val="ListParagraph"/>
        <w:numPr>
          <w:ilvl w:val="0"/>
          <w:numId w:val="6"/>
        </w:numPr>
        <w:rPr>
          <w:lang w:val="fr-CA"/>
        </w:rPr>
      </w:pPr>
      <w:r w:rsidRPr="001B3E07">
        <w:rPr>
          <w:lang w:val="fr-CA"/>
        </w:rPr>
        <w:t>Imprimer ce document s’il s’agit d’une version électronique.</w:t>
      </w:r>
    </w:p>
    <w:p w14:paraId="1D4C9E89" w14:textId="71A887BC" w:rsidR="001B3E07" w:rsidRPr="001B3E07" w:rsidRDefault="001B3E07" w:rsidP="001B3E07">
      <w:pPr>
        <w:rPr>
          <w:lang w:val="fr-CA"/>
        </w:rPr>
      </w:pPr>
      <w:r w:rsidRPr="001B3E07">
        <w:rPr>
          <w:lang w:val="fr-CA"/>
        </w:rPr>
        <w:t xml:space="preserve">En outre, les utilisateurs </w:t>
      </w:r>
      <w:r w:rsidR="001C6C54">
        <w:rPr>
          <w:lang w:val="fr-CA"/>
        </w:rPr>
        <w:t>’</w:t>
      </w:r>
      <w:r w:rsidRPr="001B3E07">
        <w:rPr>
          <w:lang w:val="fr-CA"/>
        </w:rPr>
        <w:t>ne doivent pas faire ce qui suit et ne doivent pas permettre à d’autres personnes de le faire :</w:t>
      </w:r>
    </w:p>
    <w:p w14:paraId="1F6ABD32" w14:textId="77777777" w:rsidR="001B3E07" w:rsidRPr="001B3E07" w:rsidRDefault="001B3E07" w:rsidP="001B3E07">
      <w:pPr>
        <w:pStyle w:val="ListParagraph"/>
        <w:numPr>
          <w:ilvl w:val="0"/>
          <w:numId w:val="6"/>
        </w:numPr>
        <w:rPr>
          <w:lang w:val="fr-CA"/>
        </w:rPr>
      </w:pPr>
      <w:r w:rsidRPr="001B3E07">
        <w:rPr>
          <w:lang w:val="fr-CA"/>
        </w:rPr>
        <w:t>Modifier ce document de quelque façon que ce soit où retirer le présent avis juridique de NAC joint à cette norme.</w:t>
      </w:r>
    </w:p>
    <w:p w14:paraId="5CE8EF52" w14:textId="77777777" w:rsidR="001B3E07" w:rsidRPr="001B3E07" w:rsidRDefault="001B3E07" w:rsidP="001B3E07">
      <w:pPr>
        <w:pStyle w:val="ListParagraph"/>
        <w:numPr>
          <w:ilvl w:val="0"/>
          <w:numId w:val="6"/>
        </w:numPr>
        <w:rPr>
          <w:lang w:val="fr-CA"/>
        </w:rPr>
      </w:pPr>
      <w:r w:rsidRPr="001B3E07">
        <w:rPr>
          <w:lang w:val="fr-CA"/>
        </w:rPr>
        <w:t>Vendre ce document sans l’autorisation de Normes d’accessibilité Canada.</w:t>
      </w:r>
    </w:p>
    <w:p w14:paraId="6F31F38E" w14:textId="77777777" w:rsidR="001B3E07" w:rsidRPr="001B3E07" w:rsidRDefault="001B3E07" w:rsidP="001B3E07">
      <w:pPr>
        <w:pStyle w:val="ListParagraph"/>
        <w:numPr>
          <w:ilvl w:val="0"/>
          <w:numId w:val="6"/>
        </w:numPr>
        <w:rPr>
          <w:lang w:val="fr-CA"/>
        </w:rPr>
      </w:pPr>
      <w:r w:rsidRPr="001B3E07">
        <w:rPr>
          <w:lang w:val="fr-CA"/>
        </w:rPr>
        <w:t>Utiliser ce document pour induire en erreur les utilisateurs d’un produit, d’un processus ou d’un service visé par la présente norme.</w:t>
      </w:r>
    </w:p>
    <w:p w14:paraId="5CE45ACD" w14:textId="4E37EE58" w:rsidR="00C5727F" w:rsidRPr="001B3E07" w:rsidRDefault="001B3E07" w:rsidP="00C5727F">
      <w:pPr>
        <w:rPr>
          <w:rStyle w:val="EmphasisUseSparingly"/>
          <w:lang w:val="fr-CA"/>
        </w:rPr>
      </w:pPr>
      <w:r w:rsidRPr="001B3E07">
        <w:rPr>
          <w:rStyle w:val="EmphasisUseSparingly"/>
          <w:lang w:val="fr-CA"/>
        </w:rPr>
        <w:t>Si vous êtes en désaccord avec l’une ou l’autre des conditions du présent avis juridique de NAC, vous ne devez pas télécharger ou utiliser le présent document ni en reproduire le contenu. L’utilisation de ce document indique que vous acceptez les conditions de cet avis juridique de NAC.</w:t>
      </w:r>
    </w:p>
    <w:p w14:paraId="52784DBF" w14:textId="6C4B718D" w:rsidR="00DB0E79" w:rsidRPr="001B3E07" w:rsidRDefault="00DB0E79">
      <w:pPr>
        <w:spacing w:line="259" w:lineRule="auto"/>
        <w:rPr>
          <w:rStyle w:val="EmphasisUseSparingly"/>
          <w:lang w:val="fr-CA"/>
        </w:rPr>
      </w:pPr>
      <w:r w:rsidRPr="001B3E07">
        <w:rPr>
          <w:rStyle w:val="EmphasisUseSparingly"/>
          <w:lang w:val="fr-CA"/>
        </w:rPr>
        <w:br w:type="page"/>
      </w:r>
    </w:p>
    <w:p w14:paraId="268B3A79" w14:textId="08A0FB19" w:rsidR="00804790" w:rsidRPr="000749F9" w:rsidRDefault="00804790" w:rsidP="00F316D1">
      <w:pPr>
        <w:pStyle w:val="Heading1"/>
        <w:rPr>
          <w:lang w:val="fr-CA"/>
        </w:rPr>
      </w:pPr>
      <w:bookmarkStart w:id="43" w:name="_Toc228776912"/>
      <w:bookmarkStart w:id="44" w:name="_Toc228776911"/>
      <w:bookmarkStart w:id="45" w:name="_Toc228776910"/>
      <w:bookmarkStart w:id="46" w:name="_Toc228776909"/>
      <w:bookmarkStart w:id="47" w:name="_Toc228776908"/>
      <w:bookmarkStart w:id="48" w:name="_Toc228776907"/>
      <w:bookmarkStart w:id="49" w:name="_Toc228776906"/>
      <w:bookmarkStart w:id="50" w:name="_Toc228776905"/>
      <w:bookmarkStart w:id="51" w:name="EnglishAndFrench"/>
      <w:bookmarkStart w:id="52" w:name="_Toc228776904"/>
      <w:bookmarkStart w:id="53" w:name="_Toc228776903"/>
      <w:bookmarkStart w:id="54" w:name="_Toc228776902"/>
      <w:bookmarkStart w:id="55" w:name="_Toc228776901"/>
      <w:bookmarkStart w:id="56" w:name="_Toc228776900"/>
      <w:bookmarkStart w:id="57" w:name="_Toc228776899"/>
      <w:bookmarkStart w:id="58" w:name="_Toc228776898"/>
      <w:bookmarkStart w:id="59" w:name="_Toc228776897"/>
      <w:bookmarkStart w:id="60" w:name="_Toc228776896"/>
      <w:bookmarkStart w:id="61" w:name="_Toc228776895"/>
      <w:bookmarkStart w:id="62" w:name="_Toc228776894"/>
      <w:bookmarkStart w:id="63" w:name="_Toc228776893"/>
      <w:bookmarkStart w:id="64" w:name="_Toc228776892"/>
      <w:bookmarkStart w:id="65" w:name="_Toc228776891"/>
      <w:bookmarkStart w:id="66" w:name="_Toc228776890"/>
      <w:bookmarkStart w:id="67" w:name="_Toc228776889"/>
      <w:bookmarkStart w:id="68" w:name="_Toc228776888"/>
      <w:bookmarkStart w:id="69" w:name="_Toc228776887"/>
      <w:bookmarkStart w:id="70" w:name="_Toc228776886"/>
      <w:bookmarkStart w:id="71" w:name="_Toc228776885"/>
      <w:bookmarkStart w:id="72" w:name="_Toc228776884"/>
      <w:bookmarkStart w:id="73" w:name="_Toc228776883"/>
      <w:bookmarkStart w:id="74" w:name="_Toc228776882"/>
      <w:bookmarkStart w:id="75" w:name="_Toc228776881"/>
      <w:bookmarkStart w:id="76" w:name="_Toc228776880"/>
      <w:bookmarkStart w:id="77" w:name="_Toc228776879"/>
      <w:bookmarkStart w:id="78" w:name="_Toc228776878"/>
      <w:bookmarkStart w:id="79" w:name="_Toc228776877"/>
      <w:bookmarkStart w:id="80" w:name="_Toc228776876"/>
      <w:bookmarkStart w:id="81" w:name="_Toc228776875"/>
      <w:bookmarkStart w:id="82" w:name="_Toc228776874"/>
      <w:bookmarkStart w:id="83" w:name="_Toc228776873"/>
      <w:bookmarkStart w:id="84" w:name="_Toc228776872"/>
      <w:bookmarkStart w:id="85" w:name="_Toc228776871"/>
      <w:bookmarkStart w:id="86" w:name="_Toc228776870"/>
      <w:bookmarkStart w:id="87" w:name="_Toc228776869"/>
      <w:bookmarkStart w:id="88" w:name="_Toc228776868"/>
      <w:bookmarkStart w:id="89" w:name="_Toc228776867"/>
      <w:bookmarkStart w:id="90" w:name="_Toc228776866"/>
      <w:bookmarkStart w:id="91" w:name="_Toc228776865"/>
      <w:bookmarkStart w:id="92" w:name="_Toc228776864"/>
      <w:bookmarkStart w:id="93" w:name="_Toc228776863"/>
      <w:bookmarkStart w:id="94" w:name="_Toc228776862"/>
      <w:bookmarkStart w:id="95" w:name="_Toc228776861"/>
      <w:bookmarkStart w:id="96" w:name="_Toc228776860"/>
      <w:bookmarkStart w:id="97" w:name="_Toc228776859"/>
      <w:bookmarkStart w:id="98" w:name="_Toc228776858"/>
      <w:bookmarkStart w:id="99" w:name="_Toc228776857"/>
      <w:bookmarkStart w:id="100" w:name="_Toc228776856"/>
      <w:bookmarkStart w:id="101" w:name="_Toc228776855"/>
      <w:bookmarkStart w:id="102" w:name="_Toc228776854"/>
      <w:bookmarkStart w:id="103" w:name="_Toc228776853"/>
      <w:bookmarkStart w:id="104" w:name="_Toc228776852"/>
      <w:bookmarkStart w:id="105" w:name="_Toc228776851"/>
      <w:bookmarkStart w:id="106" w:name="_Toc228776850"/>
      <w:bookmarkStart w:id="107" w:name="_Toc228776849"/>
      <w:bookmarkStart w:id="108" w:name="_Toc228776848"/>
      <w:bookmarkStart w:id="109" w:name="_Toc228776847"/>
      <w:bookmarkStart w:id="110" w:name="_Toc228776846"/>
      <w:bookmarkStart w:id="111" w:name="_Toc228776845"/>
      <w:bookmarkStart w:id="112" w:name="_Toc170290865"/>
      <w:bookmarkStart w:id="113" w:name="_Toc170290864"/>
      <w:bookmarkStart w:id="114" w:name="_Toc170290863"/>
      <w:bookmarkStart w:id="115" w:name="_Toc170290862"/>
      <w:bookmarkStart w:id="116" w:name="_Toc228776844"/>
      <w:bookmarkStart w:id="117" w:name="_Toc228776843"/>
      <w:bookmarkStart w:id="118" w:name="_Toc228776842"/>
      <w:bookmarkStart w:id="119" w:name="_Toc228776841"/>
      <w:bookmarkStart w:id="120" w:name="_Toc228776840"/>
      <w:bookmarkStart w:id="121" w:name="_Toc228776839"/>
      <w:bookmarkStart w:id="122" w:name="_Toc228776838"/>
      <w:bookmarkStart w:id="123" w:name="_Toc228776837"/>
      <w:bookmarkStart w:id="124" w:name="_Toc228776836"/>
      <w:bookmarkStart w:id="125" w:name="_Toc228776835"/>
      <w:bookmarkStart w:id="126" w:name="_Toc228776834"/>
      <w:bookmarkStart w:id="127" w:name="_Toc228776833"/>
      <w:bookmarkStart w:id="128" w:name="_Toc228776832"/>
      <w:bookmarkStart w:id="129" w:name="_Toc228776831"/>
      <w:bookmarkStart w:id="130" w:name="_Toc228776830"/>
      <w:bookmarkStart w:id="131" w:name="_Toc228776829"/>
      <w:bookmarkStart w:id="132" w:name="_Toc228776913"/>
      <w:bookmarkStart w:id="133" w:name="_Toc240020675"/>
      <w:bookmarkEnd w:id="5"/>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0749F9">
        <w:rPr>
          <w:lang w:val="fr-CA"/>
        </w:rPr>
        <w:lastRenderedPageBreak/>
        <w:t>Memb</w:t>
      </w:r>
      <w:r w:rsidR="00AB5F99" w:rsidRPr="000749F9">
        <w:rPr>
          <w:lang w:val="fr-CA"/>
        </w:rPr>
        <w:t>re</w:t>
      </w:r>
      <w:r w:rsidRPr="000749F9">
        <w:rPr>
          <w:lang w:val="fr-CA"/>
        </w:rPr>
        <w:t>s</w:t>
      </w:r>
      <w:r w:rsidR="00AB5F99" w:rsidRPr="000749F9">
        <w:rPr>
          <w:lang w:val="fr-CA"/>
        </w:rPr>
        <w:t xml:space="preserve"> du comité technique</w:t>
      </w:r>
      <w:bookmarkEnd w:id="133"/>
    </w:p>
    <w:p w14:paraId="4A541F15" w14:textId="2A35BC3B" w:rsidR="000A79C8" w:rsidRPr="000A79C8" w:rsidRDefault="000A79C8" w:rsidP="000A79C8">
      <w:bookmarkStart w:id="134" w:name="_Toc154490795"/>
      <w:bookmarkStart w:id="135" w:name="_Toc108778281"/>
      <w:bookmarkStart w:id="136" w:name="_Toc108778147"/>
      <w:bookmarkStart w:id="137" w:name="_Toc450741217"/>
      <w:bookmarkStart w:id="138" w:name="_Toc362422740"/>
      <w:bookmarkStart w:id="139" w:name="_Toc361482289"/>
      <w:r>
        <w:t>[</w:t>
      </w:r>
      <w:r w:rsidR="00AB5F99" w:rsidRPr="000749F9">
        <w:rPr>
          <w:lang w:val="fr-CA"/>
        </w:rPr>
        <w:t>Réservé à la p</w:t>
      </w:r>
      <w:r w:rsidRPr="000749F9">
        <w:rPr>
          <w:lang w:val="fr-CA"/>
        </w:rPr>
        <w:t>ublication</w:t>
      </w:r>
      <w:r>
        <w:t>]</w:t>
      </w:r>
      <w:r>
        <w:br w:type="page"/>
      </w:r>
    </w:p>
    <w:p w14:paraId="2D642B7C" w14:textId="3C965C61" w:rsidR="00F04C99" w:rsidRPr="00D4694B" w:rsidRDefault="00F04C99" w:rsidP="00F04C99">
      <w:pPr>
        <w:pStyle w:val="Heading1"/>
        <w:rPr>
          <w:lang w:val="fr-CA"/>
        </w:rPr>
      </w:pPr>
      <w:bookmarkStart w:id="140" w:name="_Toc228776915"/>
      <w:bookmarkStart w:id="141" w:name="_Toc228776916"/>
      <w:bookmarkStart w:id="142" w:name="_Toc228776917"/>
      <w:bookmarkStart w:id="143" w:name="_Toc228776918"/>
      <w:bookmarkStart w:id="144" w:name="_Toc228776919"/>
      <w:bookmarkStart w:id="145" w:name="_Toc228776920"/>
      <w:bookmarkStart w:id="146" w:name="_Toc228776921"/>
      <w:bookmarkStart w:id="147" w:name="_Toc228776922"/>
      <w:bookmarkStart w:id="148" w:name="_Toc228776923"/>
      <w:bookmarkStart w:id="149" w:name="_Toc228776924"/>
      <w:bookmarkStart w:id="150" w:name="_Toc228776925"/>
      <w:bookmarkStart w:id="151" w:name="_Toc228776926"/>
      <w:bookmarkStart w:id="152" w:name="_Toc228776927"/>
      <w:bookmarkStart w:id="153" w:name="_Toc228776928"/>
      <w:bookmarkStart w:id="154" w:name="_Toc228776929"/>
      <w:bookmarkStart w:id="155" w:name="_Toc228776930"/>
      <w:bookmarkStart w:id="156" w:name="_Toc228776931"/>
      <w:bookmarkStart w:id="157" w:name="_Toc228776932"/>
      <w:bookmarkStart w:id="158" w:name="_Toc228776933"/>
      <w:bookmarkStart w:id="159" w:name="_Toc228776934"/>
      <w:bookmarkStart w:id="160" w:name="_Toc228776935"/>
      <w:bookmarkStart w:id="161" w:name="_Toc228776936"/>
      <w:bookmarkStart w:id="162" w:name="_Toc228776937"/>
      <w:bookmarkStart w:id="163" w:name="_Toc228776938"/>
      <w:bookmarkStart w:id="164" w:name="_Toc240020676"/>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D4694B">
        <w:rPr>
          <w:lang w:val="fr-CA"/>
        </w:rPr>
        <w:lastRenderedPageBreak/>
        <w:t>Pr</w:t>
      </w:r>
      <w:r w:rsidR="00B96DCA" w:rsidRPr="00D4694B">
        <w:rPr>
          <w:lang w:val="fr-CA"/>
        </w:rPr>
        <w:t>é</w:t>
      </w:r>
      <w:r w:rsidRPr="00D4694B">
        <w:rPr>
          <w:lang w:val="fr-CA"/>
        </w:rPr>
        <w:t>face</w:t>
      </w:r>
      <w:bookmarkEnd w:id="164"/>
    </w:p>
    <w:p w14:paraId="01DE5BF9" w14:textId="4208231C" w:rsidR="008965B5" w:rsidRPr="008965B5" w:rsidRDefault="00B96DCA" w:rsidP="006671ED">
      <w:r w:rsidRPr="00FB62ED">
        <w:rPr>
          <w:lang w:val="fr-CA"/>
        </w:rPr>
        <w:t>[Réservé à la publication</w:t>
      </w:r>
      <w:r>
        <w:t>]</w:t>
      </w:r>
      <w:r w:rsidR="00A17525">
        <w:br w:type="page"/>
      </w:r>
    </w:p>
    <w:p w14:paraId="20C23B4B" w14:textId="50FD18F9" w:rsidR="002B6C3E" w:rsidRPr="00B63D78" w:rsidRDefault="002B6C3E" w:rsidP="009C37EE">
      <w:pPr>
        <w:pStyle w:val="Heading1"/>
      </w:pPr>
      <w:bookmarkStart w:id="165" w:name="_Toc228776940"/>
      <w:bookmarkStart w:id="166" w:name="_Toc228776941"/>
      <w:bookmarkStart w:id="167" w:name="_Toc228776942"/>
      <w:bookmarkStart w:id="168" w:name="_Toc228776943"/>
      <w:bookmarkStart w:id="169" w:name="_Toc228776944"/>
      <w:bookmarkStart w:id="170" w:name="_Toc228776945"/>
      <w:bookmarkStart w:id="171" w:name="_Toc228776946"/>
      <w:bookmarkStart w:id="172" w:name="_Toc228776947"/>
      <w:bookmarkStart w:id="173" w:name="_Toc228776948"/>
      <w:bookmarkStart w:id="174" w:name="_Toc228776949"/>
      <w:bookmarkStart w:id="175" w:name="_Toc228776950"/>
      <w:bookmarkStart w:id="176" w:name="_Toc228776951"/>
      <w:bookmarkStart w:id="177" w:name="_Toc228776952"/>
      <w:bookmarkStart w:id="178" w:name="_Toc240020677"/>
      <w:bookmarkEnd w:id="165"/>
      <w:bookmarkEnd w:id="166"/>
      <w:bookmarkEnd w:id="167"/>
      <w:bookmarkEnd w:id="168"/>
      <w:bookmarkEnd w:id="169"/>
      <w:bookmarkEnd w:id="170"/>
      <w:bookmarkEnd w:id="171"/>
      <w:bookmarkEnd w:id="172"/>
      <w:bookmarkEnd w:id="173"/>
      <w:bookmarkEnd w:id="174"/>
      <w:bookmarkEnd w:id="175"/>
      <w:bookmarkEnd w:id="176"/>
      <w:bookmarkEnd w:id="177"/>
      <w:r w:rsidRPr="00B63D78">
        <w:lastRenderedPageBreak/>
        <w:t>Introduction</w:t>
      </w:r>
      <w:bookmarkEnd w:id="178"/>
    </w:p>
    <w:p w14:paraId="310BCAE8" w14:textId="737FC21D" w:rsidR="0009410C" w:rsidRPr="0009410C" w:rsidRDefault="0009410C" w:rsidP="002825CD">
      <w:pPr>
        <w:rPr>
          <w:lang w:val="fr-CA"/>
        </w:rPr>
      </w:pPr>
      <w:r w:rsidRPr="0009410C">
        <w:rPr>
          <w:lang w:val="fr-CA"/>
        </w:rPr>
        <w:t xml:space="preserve">La présente norme a été élaborée pour guider </w:t>
      </w:r>
      <w:r w:rsidR="00410AA0" w:rsidRPr="00410AA0">
        <w:rPr>
          <w:lang w:val="fr-CA"/>
        </w:rPr>
        <w:t>ceux et celles qui font la</w:t>
      </w:r>
      <w:r w:rsidR="00D4694B" w:rsidRPr="00D4694B">
        <w:rPr>
          <w:lang w:val="fr-CA"/>
        </w:rPr>
        <w:t> </w:t>
      </w:r>
      <w:r w:rsidR="00410AA0" w:rsidRPr="00410AA0">
        <w:rPr>
          <w:lang w:val="fr-CA"/>
        </w:rPr>
        <w:t>conception et la construction</w:t>
      </w:r>
      <w:r w:rsidRPr="0009410C">
        <w:rPr>
          <w:lang w:val="fr-CA"/>
        </w:rPr>
        <w:t xml:space="preserve"> dans la création de </w:t>
      </w:r>
      <w:r w:rsidR="004B2916" w:rsidRPr="004B2916">
        <w:rPr>
          <w:lang w:val="fr-CA"/>
        </w:rPr>
        <w:t>logements</w:t>
      </w:r>
      <w:r w:rsidRPr="0009410C">
        <w:rPr>
          <w:lang w:val="fr-CA"/>
        </w:rPr>
        <w:t xml:space="preserve"> modulaires et</w:t>
      </w:r>
      <w:r w:rsidR="00D4694B" w:rsidRPr="00D4694B">
        <w:rPr>
          <w:lang w:val="fr-CA"/>
        </w:rPr>
        <w:t> </w:t>
      </w:r>
      <w:r w:rsidRPr="0009410C">
        <w:rPr>
          <w:lang w:val="fr-CA"/>
        </w:rPr>
        <w:t xml:space="preserve">préfabriqués prêts à l’accessibilité (y compris les </w:t>
      </w:r>
      <w:r w:rsidR="00BA672E" w:rsidRPr="00BA672E">
        <w:rPr>
          <w:lang w:val="fr-CA"/>
        </w:rPr>
        <w:t xml:space="preserve">petits </w:t>
      </w:r>
      <w:r w:rsidR="004B2916" w:rsidRPr="004B2916">
        <w:rPr>
          <w:lang w:val="fr-CA"/>
        </w:rPr>
        <w:t>logements</w:t>
      </w:r>
      <w:r w:rsidRPr="0009410C">
        <w:rPr>
          <w:lang w:val="fr-CA"/>
        </w:rPr>
        <w:t xml:space="preserve"> modulaires et préfabriqués prêts à l’accessibilité). L’objectif est de fournir</w:t>
      </w:r>
      <w:r w:rsidR="00D4694B" w:rsidRPr="00D4694B">
        <w:rPr>
          <w:lang w:val="fr-CA"/>
        </w:rPr>
        <w:t> </w:t>
      </w:r>
      <w:r w:rsidRPr="0009410C">
        <w:rPr>
          <w:lang w:val="fr-CA"/>
        </w:rPr>
        <w:t xml:space="preserve">des lignes directrices spécifiques aux </w:t>
      </w:r>
      <w:r w:rsidR="004B2916" w:rsidRPr="004B2916">
        <w:rPr>
          <w:lang w:val="fr-CA"/>
        </w:rPr>
        <w:t>logements</w:t>
      </w:r>
      <w:r w:rsidRPr="0009410C">
        <w:rPr>
          <w:lang w:val="fr-CA"/>
        </w:rPr>
        <w:t xml:space="preserve"> modulaires et</w:t>
      </w:r>
      <w:r w:rsidR="00D4694B" w:rsidRPr="00D4694B">
        <w:rPr>
          <w:lang w:val="fr-CA"/>
        </w:rPr>
        <w:t> </w:t>
      </w:r>
      <w:r w:rsidRPr="0009410C">
        <w:rPr>
          <w:lang w:val="fr-CA"/>
        </w:rPr>
        <w:t xml:space="preserve">préfabriqués avec un cadre de conception flexible permettant au </w:t>
      </w:r>
      <w:r w:rsidR="00C6661A" w:rsidRPr="005D199A">
        <w:rPr>
          <w:lang w:val="fr-CA"/>
        </w:rPr>
        <w:t>public cible</w:t>
      </w:r>
      <w:r w:rsidRPr="0009410C">
        <w:rPr>
          <w:lang w:val="fr-CA"/>
        </w:rPr>
        <w:t xml:space="preserve"> de choisir les caractéristiques d’accessibilité dont ils ont</w:t>
      </w:r>
      <w:r w:rsidR="00D4694B" w:rsidRPr="00D4694B">
        <w:rPr>
          <w:lang w:val="fr-CA"/>
        </w:rPr>
        <w:t> </w:t>
      </w:r>
      <w:r w:rsidRPr="0009410C">
        <w:rPr>
          <w:lang w:val="fr-CA"/>
        </w:rPr>
        <w:t xml:space="preserve">besoin. Cette approche soutient l’évolution des besoins des </w:t>
      </w:r>
      <w:r w:rsidR="00040D02" w:rsidRPr="005D199A">
        <w:rPr>
          <w:lang w:val="fr-CA"/>
        </w:rPr>
        <w:t>gens</w:t>
      </w:r>
      <w:r w:rsidR="00040D02" w:rsidRPr="0009410C">
        <w:rPr>
          <w:lang w:val="fr-CA"/>
        </w:rPr>
        <w:t xml:space="preserve"> </w:t>
      </w:r>
      <w:r w:rsidRPr="0009410C">
        <w:rPr>
          <w:lang w:val="fr-CA"/>
        </w:rPr>
        <w:t>au</w:t>
      </w:r>
      <w:r w:rsidR="00D4694B" w:rsidRPr="00D4694B">
        <w:rPr>
          <w:lang w:val="fr-CA"/>
        </w:rPr>
        <w:t> </w:t>
      </w:r>
      <w:r w:rsidRPr="0009410C">
        <w:rPr>
          <w:lang w:val="fr-CA"/>
        </w:rPr>
        <w:t>fil du temps et facilite l’adaptation d</w:t>
      </w:r>
      <w:r w:rsidR="004B2916" w:rsidRPr="004B2916">
        <w:rPr>
          <w:lang w:val="fr-CA"/>
        </w:rPr>
        <w:t>u logement</w:t>
      </w:r>
      <w:r w:rsidRPr="0009410C">
        <w:rPr>
          <w:lang w:val="fr-CA"/>
        </w:rPr>
        <w:t xml:space="preserve"> à leurs besoins spécifiques pour les futurs.</w:t>
      </w:r>
    </w:p>
    <w:p w14:paraId="5AB20465" w14:textId="0746CF5F" w:rsidR="004B2916" w:rsidRPr="004B2916" w:rsidRDefault="004B2916" w:rsidP="00CC24D5">
      <w:pPr>
        <w:rPr>
          <w:lang w:val="fr-CA"/>
        </w:rPr>
      </w:pPr>
      <w:r w:rsidRPr="004B2916">
        <w:rPr>
          <w:lang w:val="fr-CA"/>
        </w:rPr>
        <w:t xml:space="preserve">La présente norme reconnaît la diversité des expériences en situation de handicap — y compris les sensibilités physiques, sensorielles, cognitives, psychosociales, neurodivergentes et environnementales — et recommande des approches de </w:t>
      </w:r>
      <w:proofErr w:type="spellStart"/>
      <w:r w:rsidRPr="004B2916">
        <w:rPr>
          <w:lang w:val="fr-CA"/>
        </w:rPr>
        <w:t>co-conception</w:t>
      </w:r>
      <w:proofErr w:type="spellEnd"/>
      <w:r w:rsidRPr="004B2916">
        <w:rPr>
          <w:lang w:val="fr-CA"/>
        </w:rPr>
        <w:t xml:space="preserve"> qui impliquent de manière significative les personnes en situation de handicap dans la conception et la documentation de logements modulaires et préfabriqués prêts à l</w:t>
      </w:r>
      <w:r w:rsidR="00473E8A">
        <w:rPr>
          <w:lang w:val="fr-CA"/>
        </w:rPr>
        <w:t>’</w:t>
      </w:r>
      <w:r w:rsidRPr="004B2916">
        <w:rPr>
          <w:lang w:val="fr-CA"/>
        </w:rPr>
        <w:t>accessibilité.</w:t>
      </w:r>
    </w:p>
    <w:p w14:paraId="4A7A55AA" w14:textId="516D39E1" w:rsidR="004B2916" w:rsidRPr="004B2916" w:rsidRDefault="004B2916" w:rsidP="00A16650">
      <w:pPr>
        <w:rPr>
          <w:lang w:val="fr-CA"/>
        </w:rPr>
      </w:pPr>
      <w:r w:rsidRPr="004B2916">
        <w:rPr>
          <w:lang w:val="fr-CA"/>
        </w:rPr>
        <w:t>Les caractéristiques d</w:t>
      </w:r>
      <w:r w:rsidR="00473E8A">
        <w:rPr>
          <w:lang w:val="fr-CA"/>
        </w:rPr>
        <w:t>’</w:t>
      </w:r>
      <w:r w:rsidRPr="004B2916">
        <w:rPr>
          <w:lang w:val="fr-CA"/>
        </w:rPr>
        <w:t>accessibilité considérées dans la présente norme sont principalement alignées sur la norme CSA/ASC</w:t>
      </w:r>
      <w:r w:rsidR="009B4100" w:rsidRPr="00AE6C1C">
        <w:rPr>
          <w:lang w:val="fr-CA"/>
        </w:rPr>
        <w:t> </w:t>
      </w:r>
      <w:r w:rsidRPr="004B2916">
        <w:rPr>
          <w:lang w:val="fr-CA"/>
        </w:rPr>
        <w:t>B652:23. CSA/ASC</w:t>
      </w:r>
      <w:r w:rsidR="009B4100" w:rsidRPr="00AE6C1C">
        <w:rPr>
          <w:lang w:val="fr-CA"/>
        </w:rPr>
        <w:t> </w:t>
      </w:r>
      <w:r w:rsidRPr="004B2916">
        <w:rPr>
          <w:lang w:val="fr-CA"/>
        </w:rPr>
        <w:t>B652:23 a servi de référence principale pour correspondre les exigences d</w:t>
      </w:r>
      <w:r w:rsidR="00473E8A">
        <w:rPr>
          <w:lang w:val="fr-CA"/>
        </w:rPr>
        <w:t>’</w:t>
      </w:r>
      <w:r w:rsidRPr="004B2916">
        <w:rPr>
          <w:lang w:val="fr-CA"/>
        </w:rPr>
        <w:t xml:space="preserve">accessibilité à un contexte prêt à </w:t>
      </w:r>
      <w:r w:rsidR="00A56E0E">
        <w:rPr>
          <w:lang w:val="fr-CA"/>
        </w:rPr>
        <w:t>l’</w:t>
      </w:r>
      <w:r w:rsidRPr="004B2916">
        <w:rPr>
          <w:lang w:val="fr-CA"/>
        </w:rPr>
        <w:t>accessib</w:t>
      </w:r>
      <w:r w:rsidR="00A56E0E">
        <w:rPr>
          <w:lang w:val="fr-CA"/>
        </w:rPr>
        <w:t>ilité</w:t>
      </w:r>
      <w:r w:rsidRPr="004B2916">
        <w:rPr>
          <w:lang w:val="fr-CA"/>
        </w:rPr>
        <w:t xml:space="preserve">. La présente norme est également alignée avec la norme </w:t>
      </w:r>
      <w:r w:rsidR="009B4100" w:rsidRPr="00AE6C1C">
        <w:rPr>
          <w:lang w:val="fr-CA"/>
        </w:rPr>
        <w:t>CAN</w:t>
      </w:r>
      <w:r w:rsidR="009B4100" w:rsidRPr="00AE6C1C">
        <w:rPr>
          <w:lang w:val="fr-CA"/>
        </w:rPr>
        <w:noBreakHyphen/>
      </w:r>
      <w:r w:rsidRPr="004B2916">
        <w:rPr>
          <w:lang w:val="fr-CA"/>
        </w:rPr>
        <w:t>ASC</w:t>
      </w:r>
      <w:r w:rsidR="009B4100" w:rsidRPr="00AE6C1C">
        <w:rPr>
          <w:lang w:val="fr-CA"/>
        </w:rPr>
        <w:noBreakHyphen/>
      </w:r>
      <w:r w:rsidRPr="004B2916">
        <w:rPr>
          <w:lang w:val="fr-CA"/>
        </w:rPr>
        <w:t>2.8</w:t>
      </w:r>
      <w:r w:rsidR="00DC2930">
        <w:rPr>
          <w:lang w:val="fr-CA"/>
        </w:rPr>
        <w:t> :2025</w:t>
      </w:r>
      <w:r w:rsidRPr="004B2916">
        <w:rPr>
          <w:lang w:val="fr-CA"/>
        </w:rPr>
        <w:t>.</w:t>
      </w:r>
    </w:p>
    <w:p w14:paraId="76E9C499" w14:textId="499BCAA2" w:rsidR="004B2916" w:rsidRPr="004B2916" w:rsidRDefault="004B2916" w:rsidP="00AE3D8A">
      <w:pPr>
        <w:rPr>
          <w:lang w:val="fr-CA"/>
        </w:rPr>
      </w:pPr>
      <w:bookmarkStart w:id="179" w:name="_Toc108778152"/>
      <w:bookmarkStart w:id="180" w:name="_Toc108778286"/>
      <w:bookmarkStart w:id="181" w:name="_Toc154490797"/>
      <w:bookmarkEnd w:id="134"/>
      <w:bookmarkEnd w:id="135"/>
      <w:bookmarkEnd w:id="136"/>
      <w:bookmarkEnd w:id="137"/>
      <w:bookmarkEnd w:id="138"/>
      <w:bookmarkEnd w:id="139"/>
      <w:r w:rsidRPr="004B2916">
        <w:rPr>
          <w:lang w:val="fr-CA"/>
        </w:rPr>
        <w:t>La présente norme est destinée à être appliquée parallèlement à la norme CSA</w:t>
      </w:r>
      <w:r w:rsidR="009B4100" w:rsidRPr="00AE6C1C">
        <w:rPr>
          <w:lang w:val="fr-CA"/>
        </w:rPr>
        <w:t> </w:t>
      </w:r>
      <w:r w:rsidRPr="004B2916">
        <w:rPr>
          <w:lang w:val="fr-CA"/>
        </w:rPr>
        <w:t>A277</w:t>
      </w:r>
      <w:r w:rsidR="00044519">
        <w:rPr>
          <w:lang w:val="fr-CA"/>
        </w:rPr>
        <w:t>-</w:t>
      </w:r>
      <w:r w:rsidR="00EF279C">
        <w:rPr>
          <w:lang w:val="fr-CA"/>
        </w:rPr>
        <w:t>F</w:t>
      </w:r>
      <w:r w:rsidR="00044519">
        <w:rPr>
          <w:lang w:val="fr-CA"/>
        </w:rPr>
        <w:t>16</w:t>
      </w:r>
      <w:r w:rsidR="00EF279C">
        <w:rPr>
          <w:lang w:val="fr-CA"/>
        </w:rPr>
        <w:t xml:space="preserve"> </w:t>
      </w:r>
      <w:r w:rsidR="00044519">
        <w:rPr>
          <w:lang w:val="fr-CA"/>
        </w:rPr>
        <w:t>(</w:t>
      </w:r>
      <w:r w:rsidR="00EF279C">
        <w:rPr>
          <w:lang w:val="fr-CA"/>
        </w:rPr>
        <w:t>C</w:t>
      </w:r>
      <w:r w:rsidR="00044519">
        <w:rPr>
          <w:lang w:val="fr-CA"/>
        </w:rPr>
        <w:t>202</w:t>
      </w:r>
      <w:r w:rsidR="00B85294">
        <w:rPr>
          <w:lang w:val="fr-CA"/>
        </w:rPr>
        <w:t>1</w:t>
      </w:r>
      <w:r w:rsidR="00044519">
        <w:rPr>
          <w:lang w:val="fr-CA"/>
        </w:rPr>
        <w:t>)</w:t>
      </w:r>
      <w:r w:rsidRPr="004B2916">
        <w:rPr>
          <w:lang w:val="fr-CA"/>
        </w:rPr>
        <w:t xml:space="preserve">, qui traite des méthodes de certification, de construction et de contrôle de la qualité. Avec </w:t>
      </w:r>
      <w:r w:rsidR="004D15A2" w:rsidRPr="004D15A2">
        <w:rPr>
          <w:lang w:val="fr-CA"/>
        </w:rPr>
        <w:t xml:space="preserve">les normes </w:t>
      </w:r>
      <w:r w:rsidR="009B4100" w:rsidRPr="00AE6C1C">
        <w:rPr>
          <w:lang w:val="fr-CA"/>
        </w:rPr>
        <w:t>CAN</w:t>
      </w:r>
      <w:r w:rsidR="009B4100" w:rsidRPr="00AE6C1C">
        <w:rPr>
          <w:lang w:val="fr-CA"/>
        </w:rPr>
        <w:noBreakHyphen/>
      </w:r>
      <w:r w:rsidRPr="004B2916">
        <w:rPr>
          <w:lang w:val="fr-CA"/>
        </w:rPr>
        <w:t>ASC</w:t>
      </w:r>
      <w:r w:rsidR="009B4100" w:rsidRPr="00AE6C1C">
        <w:rPr>
          <w:lang w:val="fr-CA"/>
        </w:rPr>
        <w:t> </w:t>
      </w:r>
      <w:r w:rsidRPr="004B2916">
        <w:rPr>
          <w:lang w:val="fr-CA"/>
        </w:rPr>
        <w:t>2.8</w:t>
      </w:r>
      <w:r w:rsidR="005554A8">
        <w:rPr>
          <w:lang w:val="fr-CA"/>
        </w:rPr>
        <w:t> :2025</w:t>
      </w:r>
      <w:r w:rsidR="004D15A2" w:rsidRPr="004D15A2">
        <w:rPr>
          <w:lang w:val="fr-CA"/>
        </w:rPr>
        <w:t xml:space="preserve"> et </w:t>
      </w:r>
      <w:r w:rsidRPr="004B2916">
        <w:rPr>
          <w:lang w:val="fr-CA"/>
        </w:rPr>
        <w:t>CSA</w:t>
      </w:r>
      <w:r w:rsidR="009B4100" w:rsidRPr="00AE6C1C">
        <w:rPr>
          <w:lang w:val="fr-CA"/>
        </w:rPr>
        <w:t> </w:t>
      </w:r>
      <w:r w:rsidRPr="004B2916">
        <w:rPr>
          <w:lang w:val="fr-CA"/>
        </w:rPr>
        <w:t>A277</w:t>
      </w:r>
      <w:r w:rsidR="00044519">
        <w:rPr>
          <w:lang w:val="fr-CA"/>
        </w:rPr>
        <w:t>-</w:t>
      </w:r>
      <w:r w:rsidR="00EF279C">
        <w:rPr>
          <w:lang w:val="fr-CA"/>
        </w:rPr>
        <w:t>F</w:t>
      </w:r>
      <w:r w:rsidR="00044519">
        <w:rPr>
          <w:lang w:val="fr-CA"/>
        </w:rPr>
        <w:t>16</w:t>
      </w:r>
      <w:r w:rsidR="00EF279C">
        <w:rPr>
          <w:lang w:val="fr-CA"/>
        </w:rPr>
        <w:t xml:space="preserve"> </w:t>
      </w:r>
      <w:r w:rsidR="00044519">
        <w:rPr>
          <w:lang w:val="fr-CA"/>
        </w:rPr>
        <w:t>(</w:t>
      </w:r>
      <w:r w:rsidR="00EF279C">
        <w:rPr>
          <w:lang w:val="fr-CA"/>
        </w:rPr>
        <w:t>C</w:t>
      </w:r>
      <w:r w:rsidR="00044519">
        <w:rPr>
          <w:lang w:val="fr-CA"/>
        </w:rPr>
        <w:t>202</w:t>
      </w:r>
      <w:r w:rsidR="00B85294">
        <w:rPr>
          <w:lang w:val="fr-CA"/>
        </w:rPr>
        <w:t>1</w:t>
      </w:r>
      <w:r w:rsidR="00044519">
        <w:rPr>
          <w:lang w:val="fr-CA"/>
        </w:rPr>
        <w:t>)</w:t>
      </w:r>
      <w:r w:rsidRPr="004B2916">
        <w:rPr>
          <w:lang w:val="fr-CA"/>
        </w:rPr>
        <w:t xml:space="preserve"> et les règlements </w:t>
      </w:r>
      <w:r w:rsidR="004D15A2" w:rsidRPr="004D15A2">
        <w:rPr>
          <w:lang w:val="fr-CA"/>
        </w:rPr>
        <w:t>de construction</w:t>
      </w:r>
      <w:r w:rsidRPr="004B2916">
        <w:rPr>
          <w:lang w:val="fr-CA"/>
        </w:rPr>
        <w:t xml:space="preserve">, </w:t>
      </w:r>
      <w:r w:rsidR="009F795A" w:rsidRPr="009F795A">
        <w:rPr>
          <w:lang w:val="fr-CA"/>
        </w:rPr>
        <w:t>la présente</w:t>
      </w:r>
      <w:r w:rsidRPr="004B2916">
        <w:rPr>
          <w:lang w:val="fr-CA"/>
        </w:rPr>
        <w:t xml:space="preserve"> norme fournit des directives pour la conception et la construction de </w:t>
      </w:r>
      <w:r w:rsidR="009F795A" w:rsidRPr="009F795A">
        <w:rPr>
          <w:lang w:val="fr-CA"/>
        </w:rPr>
        <w:t>logements</w:t>
      </w:r>
      <w:r w:rsidRPr="004B2916">
        <w:rPr>
          <w:lang w:val="fr-CA"/>
        </w:rPr>
        <w:t xml:space="preserve"> modulaires et préfabriqués prêts à l</w:t>
      </w:r>
      <w:r w:rsidR="00473E8A">
        <w:rPr>
          <w:lang w:val="fr-CA"/>
        </w:rPr>
        <w:t>’</w:t>
      </w:r>
      <w:r w:rsidRPr="004B2916">
        <w:rPr>
          <w:lang w:val="fr-CA"/>
        </w:rPr>
        <w:t xml:space="preserve">accessibilité, y compris les petits </w:t>
      </w:r>
      <w:r w:rsidR="009F795A" w:rsidRPr="009F795A">
        <w:rPr>
          <w:lang w:val="fr-CA"/>
        </w:rPr>
        <w:t>logements</w:t>
      </w:r>
      <w:r w:rsidRPr="004B2916">
        <w:rPr>
          <w:lang w:val="fr-CA"/>
        </w:rPr>
        <w:t xml:space="preserve"> modulaires et préfabriqués prêts à l</w:t>
      </w:r>
      <w:r w:rsidR="00473E8A">
        <w:rPr>
          <w:lang w:val="fr-CA"/>
        </w:rPr>
        <w:t>’</w:t>
      </w:r>
      <w:r w:rsidRPr="004B2916">
        <w:rPr>
          <w:lang w:val="fr-CA"/>
        </w:rPr>
        <w:t>accessibilité.</w:t>
      </w:r>
    </w:p>
    <w:p w14:paraId="469260EA" w14:textId="5D38DF64" w:rsidR="002B6C3E" w:rsidRPr="008D49BF" w:rsidRDefault="004D15A2" w:rsidP="00D201BA">
      <w:pPr>
        <w:pStyle w:val="Heading1"/>
        <w:rPr>
          <w:lang w:val="fr-CA"/>
        </w:rPr>
      </w:pPr>
      <w:bookmarkStart w:id="182" w:name="_Toc240020678"/>
      <w:r w:rsidRPr="008D49BF">
        <w:rPr>
          <w:lang w:val="fr-CA"/>
        </w:rPr>
        <w:lastRenderedPageBreak/>
        <w:t>Portée</w:t>
      </w:r>
      <w:bookmarkEnd w:id="182"/>
    </w:p>
    <w:bookmarkEnd w:id="179"/>
    <w:bookmarkEnd w:id="180"/>
    <w:bookmarkEnd w:id="181"/>
    <w:p w14:paraId="488EEB6A" w14:textId="003196C2" w:rsidR="004D15A2" w:rsidRPr="004D15A2" w:rsidRDefault="004D15A2" w:rsidP="00F30E9F">
      <w:pPr>
        <w:rPr>
          <w:lang w:val="fr-CA"/>
        </w:rPr>
      </w:pPr>
      <w:r w:rsidRPr="004D15A2">
        <w:rPr>
          <w:lang w:val="fr-CA"/>
        </w:rPr>
        <w:t>Le présent document concerne la conception et la construction de nouveaux logements modulaires et préfabriqués prêts à l</w:t>
      </w:r>
      <w:r w:rsidR="00473E8A">
        <w:rPr>
          <w:lang w:val="fr-CA"/>
        </w:rPr>
        <w:t>’</w:t>
      </w:r>
      <w:r w:rsidRPr="004D15A2">
        <w:rPr>
          <w:lang w:val="fr-CA"/>
        </w:rPr>
        <w:t>accessibilité (y</w:t>
      </w:r>
      <w:r w:rsidR="001E6D03">
        <w:rPr>
          <w:lang w:val="fr-CA"/>
        </w:rPr>
        <w:t> </w:t>
      </w:r>
      <w:r w:rsidRPr="004D15A2">
        <w:rPr>
          <w:lang w:val="fr-CA"/>
        </w:rPr>
        <w:t>compris les petits logements modulaires et préfabriqués prêts à l</w:t>
      </w:r>
      <w:r w:rsidR="00473E8A">
        <w:rPr>
          <w:lang w:val="fr-CA"/>
        </w:rPr>
        <w:t>’</w:t>
      </w:r>
      <w:r w:rsidRPr="004D15A2">
        <w:rPr>
          <w:lang w:val="fr-CA"/>
        </w:rPr>
        <w:t>accessibilité). La présente norme se concentre sur les zones ou éléments qui réduiraient l</w:t>
      </w:r>
      <w:r w:rsidR="00473E8A">
        <w:rPr>
          <w:lang w:val="fr-CA"/>
        </w:rPr>
        <w:t>’</w:t>
      </w:r>
      <w:r w:rsidRPr="004D15A2">
        <w:rPr>
          <w:lang w:val="fr-CA"/>
        </w:rPr>
        <w:t>effort et les obstacles liés à la rénovation d</w:t>
      </w:r>
      <w:r w:rsidR="00473E8A">
        <w:rPr>
          <w:lang w:val="fr-CA"/>
        </w:rPr>
        <w:t>’</w:t>
      </w:r>
      <w:r w:rsidRPr="004D15A2">
        <w:rPr>
          <w:lang w:val="fr-CA"/>
        </w:rPr>
        <w:t xml:space="preserve">un logement modulaire et préfabriqué typique pour en faire un qui est accessible. </w:t>
      </w:r>
      <w:r w:rsidRPr="00C55F4A">
        <w:rPr>
          <w:lang w:val="fr-CA"/>
        </w:rPr>
        <w:t>Ceux</w:t>
      </w:r>
      <w:r w:rsidR="00C55F4A" w:rsidRPr="00C55F4A">
        <w:rPr>
          <w:lang w:val="fr-CA"/>
        </w:rPr>
        <w:noBreakHyphen/>
      </w:r>
      <w:r w:rsidRPr="00C55F4A">
        <w:rPr>
          <w:lang w:val="fr-CA"/>
        </w:rPr>
        <w:t>ci incluent</w:t>
      </w:r>
      <w:r w:rsidR="00ED3838">
        <w:rPr>
          <w:lang w:val="fr-CA"/>
        </w:rPr>
        <w:t> </w:t>
      </w:r>
      <w:r w:rsidR="00DB5AD1">
        <w:rPr>
          <w:lang w:val="fr-CA"/>
        </w:rPr>
        <w:t>les suivants</w:t>
      </w:r>
      <w:r w:rsidRPr="004D15A2">
        <w:rPr>
          <w:lang w:val="fr-CA"/>
        </w:rPr>
        <w:t>:</w:t>
      </w:r>
    </w:p>
    <w:p w14:paraId="442B2102" w14:textId="5D52C03F" w:rsidR="00C55F4A" w:rsidRPr="00C55F4A" w:rsidRDefault="00C45334" w:rsidP="00C55F4A">
      <w:pPr>
        <w:pStyle w:val="ListParagraph"/>
        <w:numPr>
          <w:ilvl w:val="0"/>
          <w:numId w:val="6"/>
        </w:numPr>
        <w:rPr>
          <w:lang w:val="fr-CA"/>
        </w:rPr>
      </w:pPr>
      <w:r>
        <w:rPr>
          <w:lang w:val="fr-CA"/>
        </w:rPr>
        <w:t>E</w:t>
      </w:r>
      <w:r w:rsidR="00C55F4A" w:rsidRPr="00C55F4A">
        <w:rPr>
          <w:lang w:val="fr-CA"/>
        </w:rPr>
        <w:t>spaces extérieurs et les dégagements</w:t>
      </w:r>
    </w:p>
    <w:p w14:paraId="4F3087FD" w14:textId="4AA627DF" w:rsidR="00C55F4A" w:rsidRPr="00C55F4A" w:rsidRDefault="00C45334" w:rsidP="00C55F4A">
      <w:pPr>
        <w:pStyle w:val="ListParagraph"/>
        <w:numPr>
          <w:ilvl w:val="0"/>
          <w:numId w:val="6"/>
        </w:numPr>
        <w:rPr>
          <w:lang w:val="fr-CA"/>
        </w:rPr>
      </w:pPr>
      <w:r>
        <w:rPr>
          <w:lang w:val="fr-CA"/>
        </w:rPr>
        <w:t>S</w:t>
      </w:r>
      <w:r w:rsidR="00C55F4A" w:rsidRPr="00C55F4A">
        <w:rPr>
          <w:lang w:val="fr-CA"/>
        </w:rPr>
        <w:t>tructures de stationnement et des garages</w:t>
      </w:r>
    </w:p>
    <w:p w14:paraId="4A561008" w14:textId="635480EF" w:rsidR="00C55F4A" w:rsidRPr="00C55F4A" w:rsidRDefault="00C45334" w:rsidP="00C55F4A">
      <w:pPr>
        <w:pStyle w:val="ListParagraph"/>
        <w:numPr>
          <w:ilvl w:val="0"/>
          <w:numId w:val="6"/>
        </w:numPr>
        <w:rPr>
          <w:lang w:val="fr-CA"/>
        </w:rPr>
      </w:pPr>
      <w:r>
        <w:rPr>
          <w:lang w:val="fr-CA"/>
        </w:rPr>
        <w:t>E</w:t>
      </w:r>
      <w:r w:rsidR="00C55F4A" w:rsidRPr="00C55F4A">
        <w:rPr>
          <w:lang w:val="fr-CA"/>
        </w:rPr>
        <w:t>spaces intérieurs, les pièces, les espaces (p. ex.</w:t>
      </w:r>
      <w:r>
        <w:rPr>
          <w:lang w:val="fr-CA"/>
        </w:rPr>
        <w:t>,</w:t>
      </w:r>
      <w:r w:rsidR="00C55F4A" w:rsidRPr="00C55F4A">
        <w:rPr>
          <w:lang w:val="fr-CA"/>
        </w:rPr>
        <w:t xml:space="preserve"> cuisines et salles de bain) et la circulation</w:t>
      </w:r>
    </w:p>
    <w:p w14:paraId="746C272F" w14:textId="1610A01D" w:rsidR="00C55F4A" w:rsidRPr="00C55F4A" w:rsidRDefault="00C45334" w:rsidP="00C55F4A">
      <w:pPr>
        <w:pStyle w:val="ListParagraph"/>
        <w:numPr>
          <w:ilvl w:val="0"/>
          <w:numId w:val="6"/>
        </w:numPr>
        <w:rPr>
          <w:lang w:val="fr-CA"/>
        </w:rPr>
      </w:pPr>
      <w:r>
        <w:rPr>
          <w:lang w:val="fr-CA"/>
        </w:rPr>
        <w:t>C</w:t>
      </w:r>
      <w:r w:rsidR="00C55F4A" w:rsidRPr="00C55F4A">
        <w:rPr>
          <w:lang w:val="fr-CA"/>
        </w:rPr>
        <w:t>ommandes</w:t>
      </w:r>
    </w:p>
    <w:p w14:paraId="082DF43A" w14:textId="16DB2917" w:rsidR="00C55F4A" w:rsidRPr="00C55F4A" w:rsidRDefault="00A22AF9" w:rsidP="007623E8">
      <w:pPr>
        <w:pStyle w:val="ListParagraph"/>
        <w:numPr>
          <w:ilvl w:val="0"/>
          <w:numId w:val="6"/>
        </w:numPr>
        <w:rPr>
          <w:lang w:val="fr-CA"/>
        </w:rPr>
      </w:pPr>
      <w:r>
        <w:rPr>
          <w:lang w:val="fr-CA"/>
        </w:rPr>
        <w:t>E</w:t>
      </w:r>
      <w:r w:rsidR="00C55F4A" w:rsidRPr="00C55F4A">
        <w:rPr>
          <w:lang w:val="fr-CA"/>
        </w:rPr>
        <w:t>scaliers</w:t>
      </w:r>
    </w:p>
    <w:p w14:paraId="34B1A7F7" w14:textId="70C425CE" w:rsidR="00C55F4A" w:rsidRPr="00C55F4A" w:rsidRDefault="00A22AF9" w:rsidP="007623E8">
      <w:pPr>
        <w:pStyle w:val="ListParagraph"/>
        <w:numPr>
          <w:ilvl w:val="0"/>
          <w:numId w:val="6"/>
        </w:numPr>
        <w:rPr>
          <w:lang w:val="fr-CA"/>
        </w:rPr>
      </w:pPr>
      <w:r>
        <w:rPr>
          <w:lang w:val="fr-CA"/>
        </w:rPr>
        <w:t>V</w:t>
      </w:r>
      <w:r w:rsidR="00C55F4A" w:rsidRPr="00C55F4A">
        <w:rPr>
          <w:lang w:val="fr-CA"/>
        </w:rPr>
        <w:t>oies de circulation verticales intérieures</w:t>
      </w:r>
    </w:p>
    <w:p w14:paraId="5E80DDEA" w14:textId="2FEB307F" w:rsidR="007623E8" w:rsidRPr="00C55F4A" w:rsidRDefault="00A22AF9" w:rsidP="007623E8">
      <w:pPr>
        <w:pStyle w:val="ListParagraph"/>
        <w:numPr>
          <w:ilvl w:val="0"/>
          <w:numId w:val="6"/>
        </w:numPr>
        <w:rPr>
          <w:lang w:val="fr-CA"/>
        </w:rPr>
      </w:pPr>
      <w:r>
        <w:rPr>
          <w:lang w:val="fr-CA"/>
        </w:rPr>
        <w:t>P</w:t>
      </w:r>
      <w:r w:rsidR="00C55F4A" w:rsidRPr="00C55F4A">
        <w:rPr>
          <w:lang w:val="fr-CA"/>
        </w:rPr>
        <w:t>ortes</w:t>
      </w:r>
    </w:p>
    <w:p w14:paraId="7E39FA96" w14:textId="6CB037E6" w:rsidR="00C55F4A" w:rsidRPr="00C55F4A" w:rsidRDefault="00A22AF9" w:rsidP="007623E8">
      <w:pPr>
        <w:pStyle w:val="ListParagraph"/>
        <w:numPr>
          <w:ilvl w:val="0"/>
          <w:numId w:val="6"/>
        </w:numPr>
        <w:rPr>
          <w:lang w:val="fr-CA"/>
        </w:rPr>
      </w:pPr>
      <w:r>
        <w:rPr>
          <w:lang w:val="fr-CA"/>
        </w:rPr>
        <w:t>S</w:t>
      </w:r>
      <w:r w:rsidR="00C55F4A" w:rsidRPr="00C55F4A">
        <w:rPr>
          <w:lang w:val="fr-CA"/>
        </w:rPr>
        <w:t>ystèmes structurels</w:t>
      </w:r>
    </w:p>
    <w:p w14:paraId="53E6C3A3" w14:textId="2664F96C" w:rsidR="007623E8" w:rsidRPr="00C55F4A" w:rsidRDefault="002D5F37" w:rsidP="007623E8">
      <w:pPr>
        <w:pStyle w:val="ListParagraph"/>
        <w:numPr>
          <w:ilvl w:val="0"/>
          <w:numId w:val="6"/>
        </w:numPr>
        <w:rPr>
          <w:lang w:val="fr-CA"/>
        </w:rPr>
      </w:pPr>
      <w:r>
        <w:rPr>
          <w:lang w:val="fr-CA"/>
        </w:rPr>
        <w:t>Évacuations d’u</w:t>
      </w:r>
      <w:r w:rsidR="00C55F4A" w:rsidRPr="00C55F4A">
        <w:rPr>
          <w:lang w:val="fr-CA"/>
        </w:rPr>
        <w:t>rgence</w:t>
      </w:r>
    </w:p>
    <w:p w14:paraId="4E96502A" w14:textId="7C988A5C" w:rsidR="00C55F4A" w:rsidRPr="00C55F4A" w:rsidRDefault="0080766C" w:rsidP="000C3E5B">
      <w:pPr>
        <w:pStyle w:val="ListParagraph"/>
        <w:numPr>
          <w:ilvl w:val="0"/>
          <w:numId w:val="6"/>
        </w:numPr>
        <w:rPr>
          <w:lang w:val="fr-CA"/>
        </w:rPr>
      </w:pPr>
      <w:r>
        <w:rPr>
          <w:lang w:val="fr-CA"/>
        </w:rPr>
        <w:t>S</w:t>
      </w:r>
      <w:r w:rsidR="00C55F4A" w:rsidRPr="00C55F4A">
        <w:rPr>
          <w:lang w:val="fr-CA"/>
        </w:rPr>
        <w:t>ystèmes mécaniques</w:t>
      </w:r>
    </w:p>
    <w:p w14:paraId="4E30D709" w14:textId="536AE152" w:rsidR="001E1452" w:rsidRPr="00C55F4A" w:rsidRDefault="0080766C" w:rsidP="000C3E5B">
      <w:pPr>
        <w:pStyle w:val="ListParagraph"/>
        <w:numPr>
          <w:ilvl w:val="0"/>
          <w:numId w:val="6"/>
        </w:numPr>
        <w:rPr>
          <w:lang w:val="fr-CA"/>
        </w:rPr>
      </w:pPr>
      <w:r>
        <w:rPr>
          <w:lang w:val="fr-CA"/>
        </w:rPr>
        <w:t>S</w:t>
      </w:r>
      <w:r w:rsidR="000C3E5B" w:rsidRPr="00C55F4A">
        <w:rPr>
          <w:lang w:val="fr-CA"/>
        </w:rPr>
        <w:t>yst</w:t>
      </w:r>
      <w:r w:rsidR="00C55F4A" w:rsidRPr="00C55F4A">
        <w:rPr>
          <w:lang w:val="fr-CA"/>
        </w:rPr>
        <w:t>è</w:t>
      </w:r>
      <w:r w:rsidR="000C3E5B" w:rsidRPr="00C55F4A">
        <w:rPr>
          <w:lang w:val="fr-CA"/>
        </w:rPr>
        <w:t>m</w:t>
      </w:r>
      <w:r w:rsidR="00C55F4A" w:rsidRPr="00C55F4A">
        <w:rPr>
          <w:lang w:val="fr-CA"/>
        </w:rPr>
        <w:t>e</w:t>
      </w:r>
      <w:r w:rsidR="000C3E5B" w:rsidRPr="00C55F4A">
        <w:rPr>
          <w:lang w:val="fr-CA"/>
        </w:rPr>
        <w:t>s</w:t>
      </w:r>
      <w:r w:rsidR="00C55F4A" w:rsidRPr="00C55F4A">
        <w:rPr>
          <w:lang w:val="fr-CA"/>
        </w:rPr>
        <w:t xml:space="preserve"> électriques</w:t>
      </w:r>
    </w:p>
    <w:p w14:paraId="593C9135" w14:textId="3E73A732" w:rsidR="00C55F4A" w:rsidRPr="00C55F4A" w:rsidRDefault="00C55F4A" w:rsidP="00E92C37">
      <w:pPr>
        <w:rPr>
          <w:rStyle w:val="PlaceholderText"/>
          <w:shd w:val="clear" w:color="auto" w:fill="auto"/>
          <w:lang w:val="fr-CA"/>
        </w:rPr>
      </w:pPr>
      <w:bookmarkStart w:id="183" w:name="_Toc108778153"/>
      <w:bookmarkStart w:id="184" w:name="_Toc108778287"/>
      <w:bookmarkStart w:id="185" w:name="_Toc154490798"/>
      <w:r w:rsidRPr="00C55F4A">
        <w:rPr>
          <w:rStyle w:val="EmphasisUseSparingly"/>
          <w:lang w:val="fr-CA"/>
        </w:rPr>
        <w:t>Remarque</w:t>
      </w:r>
      <w:r w:rsidR="00ED3838">
        <w:rPr>
          <w:rStyle w:val="EmphasisUseSparingly"/>
          <w:lang w:val="fr-CA"/>
        </w:rPr>
        <w:t> </w:t>
      </w:r>
      <w:r w:rsidRPr="00C55F4A">
        <w:rPr>
          <w:rStyle w:val="EmphasisUseSparingly"/>
          <w:lang w:val="fr-CA"/>
        </w:rPr>
        <w:t>:</w:t>
      </w:r>
      <w:r w:rsidRPr="00C55F4A">
        <w:rPr>
          <w:lang w:val="fr-CA"/>
        </w:rPr>
        <w:t xml:space="preserve"> La présente norme peut également servir de guide pour des projets importants de rénovation dans des logements modulaires et préfabriqués existants lorsque des dispositions </w:t>
      </w:r>
      <w:r w:rsidR="00D054F9">
        <w:rPr>
          <w:lang w:val="fr-CA"/>
        </w:rPr>
        <w:t>prêtes à l’</w:t>
      </w:r>
      <w:r w:rsidRPr="00C55F4A">
        <w:rPr>
          <w:lang w:val="fr-CA"/>
        </w:rPr>
        <w:t>accessib</w:t>
      </w:r>
      <w:r w:rsidR="00D054F9">
        <w:rPr>
          <w:lang w:val="fr-CA"/>
        </w:rPr>
        <w:t>ilité</w:t>
      </w:r>
      <w:r w:rsidRPr="00C55F4A">
        <w:rPr>
          <w:lang w:val="fr-CA"/>
        </w:rPr>
        <w:t xml:space="preserve"> sont requises.</w:t>
      </w:r>
    </w:p>
    <w:p w14:paraId="419C4C29" w14:textId="77777777" w:rsidR="002B6C3E" w:rsidRDefault="002B6C3E" w:rsidP="00C6047C">
      <w:pPr>
        <w:pStyle w:val="Heading2"/>
      </w:pPr>
      <w:bookmarkStart w:id="186" w:name="_Toc240020679"/>
      <w:r>
        <w:lastRenderedPageBreak/>
        <w:t>Inclusions</w:t>
      </w:r>
      <w:bookmarkEnd w:id="186"/>
    </w:p>
    <w:p w14:paraId="6DD6563F" w14:textId="11C51B6D" w:rsidR="00C55F4A" w:rsidRPr="00C55F4A" w:rsidRDefault="00C55F4A" w:rsidP="00E332FC">
      <w:pPr>
        <w:rPr>
          <w:lang w:val="fr-CA"/>
        </w:rPr>
      </w:pPr>
      <w:bookmarkStart w:id="187" w:name="_Toc108778154"/>
      <w:bookmarkStart w:id="188" w:name="_Toc108778288"/>
      <w:bookmarkStart w:id="189" w:name="_Toc154490799"/>
      <w:bookmarkEnd w:id="183"/>
      <w:bookmarkEnd w:id="184"/>
      <w:bookmarkEnd w:id="185"/>
      <w:r w:rsidRPr="00C55F4A">
        <w:rPr>
          <w:lang w:val="fr-CA"/>
        </w:rPr>
        <w:t>La présente norme s</w:t>
      </w:r>
      <w:r w:rsidR="00473E8A">
        <w:rPr>
          <w:lang w:val="fr-CA"/>
        </w:rPr>
        <w:t>’</w:t>
      </w:r>
      <w:r w:rsidRPr="00C55F4A">
        <w:rPr>
          <w:lang w:val="fr-CA"/>
        </w:rPr>
        <w:t>applique aux logements modulaires et préfabriqués, y</w:t>
      </w:r>
      <w:r w:rsidR="0067088D" w:rsidRPr="0067088D">
        <w:rPr>
          <w:lang w:val="fr-CA"/>
        </w:rPr>
        <w:t> </w:t>
      </w:r>
      <w:r w:rsidRPr="00C55F4A">
        <w:rPr>
          <w:lang w:val="fr-CA"/>
        </w:rPr>
        <w:t>compris les petits logements modulaires et préfabriqué</w:t>
      </w:r>
      <w:r w:rsidR="005641BD">
        <w:rPr>
          <w:lang w:val="fr-CA"/>
        </w:rPr>
        <w:t>s</w:t>
      </w:r>
      <w:r w:rsidRPr="00C55F4A">
        <w:rPr>
          <w:lang w:val="fr-CA"/>
        </w:rPr>
        <w:t>, qui doivent être prêts à l</w:t>
      </w:r>
      <w:r w:rsidR="00473E8A">
        <w:rPr>
          <w:lang w:val="fr-CA"/>
        </w:rPr>
        <w:t>’</w:t>
      </w:r>
      <w:r w:rsidRPr="00C55F4A">
        <w:rPr>
          <w:lang w:val="fr-CA"/>
        </w:rPr>
        <w:t>acc</w:t>
      </w:r>
      <w:r w:rsidR="004C5C1F">
        <w:rPr>
          <w:lang w:val="fr-CA"/>
        </w:rPr>
        <w:t>essibilité</w:t>
      </w:r>
      <w:r w:rsidRPr="00C55F4A">
        <w:rPr>
          <w:lang w:val="fr-CA"/>
        </w:rPr>
        <w:t xml:space="preserve"> ou </w:t>
      </w:r>
      <w:r w:rsidR="000B4CAA" w:rsidRPr="000B4CAA">
        <w:rPr>
          <w:lang w:val="fr-CA"/>
        </w:rPr>
        <w:t xml:space="preserve">pour ceux qui sont désirés à être </w:t>
      </w:r>
      <w:r w:rsidRPr="00C55F4A">
        <w:rPr>
          <w:lang w:val="fr-CA"/>
        </w:rPr>
        <w:t>identifi</w:t>
      </w:r>
      <w:r w:rsidR="000B4CAA" w:rsidRPr="000B4CAA">
        <w:rPr>
          <w:lang w:val="fr-CA"/>
        </w:rPr>
        <w:t>é</w:t>
      </w:r>
      <w:r w:rsidR="005641BD">
        <w:rPr>
          <w:lang w:val="fr-CA"/>
        </w:rPr>
        <w:t>s</w:t>
      </w:r>
      <w:r w:rsidRPr="00C55F4A">
        <w:rPr>
          <w:lang w:val="fr-CA"/>
        </w:rPr>
        <w:t xml:space="preserve"> comme </w:t>
      </w:r>
      <w:r w:rsidR="000B4CAA" w:rsidRPr="000B4CAA">
        <w:rPr>
          <w:lang w:val="fr-CA"/>
        </w:rPr>
        <w:t xml:space="preserve">étant </w:t>
      </w:r>
      <w:r w:rsidRPr="00C55F4A">
        <w:rPr>
          <w:lang w:val="fr-CA"/>
        </w:rPr>
        <w:t>prêts à l</w:t>
      </w:r>
      <w:r w:rsidR="00473E8A">
        <w:rPr>
          <w:lang w:val="fr-CA"/>
        </w:rPr>
        <w:t>’</w:t>
      </w:r>
      <w:r w:rsidRPr="00C55F4A">
        <w:rPr>
          <w:lang w:val="fr-CA"/>
        </w:rPr>
        <w:t>accessibilité.</w:t>
      </w:r>
    </w:p>
    <w:p w14:paraId="52B7A0C7" w14:textId="15F504F0" w:rsidR="00C55F4A" w:rsidRPr="00C55F4A" w:rsidRDefault="00494E75" w:rsidP="00E332FC">
      <w:pPr>
        <w:rPr>
          <w:lang w:val="fr-CA"/>
        </w:rPr>
      </w:pPr>
      <w:r w:rsidRPr="00494E75">
        <w:rPr>
          <w:rStyle w:val="EmphasisUseSparingly"/>
          <w:lang w:val="fr-CA"/>
        </w:rPr>
        <w:t>Remarque</w:t>
      </w:r>
      <w:r w:rsidR="00ED3838">
        <w:rPr>
          <w:rStyle w:val="EmphasisUseSparingly"/>
          <w:lang w:val="fr-CA"/>
        </w:rPr>
        <w:t> </w:t>
      </w:r>
      <w:r w:rsidR="00C55F4A" w:rsidRPr="00C55F4A">
        <w:rPr>
          <w:rStyle w:val="EmphasisUseSparingly"/>
          <w:lang w:val="fr-CA"/>
        </w:rPr>
        <w:t xml:space="preserve">: </w:t>
      </w:r>
      <w:r w:rsidR="00C55F4A" w:rsidRPr="00C55F4A">
        <w:rPr>
          <w:lang w:val="fr-CA"/>
        </w:rPr>
        <w:t>Pour d</w:t>
      </w:r>
      <w:r w:rsidR="00473E8A">
        <w:rPr>
          <w:lang w:val="fr-CA"/>
        </w:rPr>
        <w:t>’</w:t>
      </w:r>
      <w:r w:rsidR="00C55F4A" w:rsidRPr="00C55F4A">
        <w:rPr>
          <w:lang w:val="fr-CA"/>
        </w:rPr>
        <w:t>autres logements construits ou mobiles hors site (p</w:t>
      </w:r>
      <w:r w:rsidR="006F39D5">
        <w:rPr>
          <w:lang w:val="fr-CA"/>
        </w:rPr>
        <w:t>.ex.,</w:t>
      </w:r>
      <w:r w:rsidR="007D3B1E">
        <w:rPr>
          <w:lang w:val="fr-CA"/>
        </w:rPr>
        <w:t> </w:t>
      </w:r>
      <w:r w:rsidR="00C8580C">
        <w:rPr>
          <w:lang w:val="fr-CA"/>
        </w:rPr>
        <w:t xml:space="preserve">les </w:t>
      </w:r>
      <w:proofErr w:type="spellStart"/>
      <w:r w:rsidR="00C55F4A" w:rsidRPr="00C55F4A">
        <w:rPr>
          <w:lang w:val="fr-CA"/>
        </w:rPr>
        <w:t>mini</w:t>
      </w:r>
      <w:r w:rsidRPr="00494E75">
        <w:rPr>
          <w:lang w:val="fr-CA"/>
        </w:rPr>
        <w:t>-</w:t>
      </w:r>
      <w:r w:rsidR="006F2575">
        <w:rPr>
          <w:lang w:val="fr-CA"/>
        </w:rPr>
        <w:t>maison</w:t>
      </w:r>
      <w:r w:rsidR="00A80F5E">
        <w:rPr>
          <w:lang w:val="fr-CA"/>
        </w:rPr>
        <w:t>s</w:t>
      </w:r>
      <w:proofErr w:type="spellEnd"/>
      <w:r w:rsidR="00C55F4A" w:rsidRPr="00C55F4A">
        <w:rPr>
          <w:lang w:val="fr-CA"/>
        </w:rPr>
        <w:t xml:space="preserve">, </w:t>
      </w:r>
      <w:r w:rsidRPr="00494E75">
        <w:rPr>
          <w:lang w:val="fr-CA"/>
        </w:rPr>
        <w:t>logements</w:t>
      </w:r>
      <w:r w:rsidR="00C55F4A" w:rsidRPr="00C55F4A">
        <w:rPr>
          <w:lang w:val="fr-CA"/>
        </w:rPr>
        <w:t xml:space="preserve"> modèles de parc ou </w:t>
      </w:r>
      <w:r w:rsidRPr="00494E75">
        <w:rPr>
          <w:lang w:val="fr-CA"/>
        </w:rPr>
        <w:t xml:space="preserve">logements </w:t>
      </w:r>
      <w:r w:rsidR="00C55F4A" w:rsidRPr="00C55F4A">
        <w:rPr>
          <w:lang w:val="fr-CA"/>
        </w:rPr>
        <w:t xml:space="preserve">préfabriqués ne répondant pas à la définition de </w:t>
      </w:r>
      <w:r w:rsidRPr="00494E75">
        <w:rPr>
          <w:lang w:val="fr-CA"/>
        </w:rPr>
        <w:t>l</w:t>
      </w:r>
      <w:r w:rsidR="00473E8A">
        <w:rPr>
          <w:lang w:val="fr-CA"/>
        </w:rPr>
        <w:t>’</w:t>
      </w:r>
      <w:r w:rsidRPr="00494E75">
        <w:rPr>
          <w:lang w:val="fr-CA"/>
        </w:rPr>
        <w:t>articl</w:t>
      </w:r>
      <w:r w:rsidR="00B643E0" w:rsidRPr="00B643E0">
        <w:rPr>
          <w:lang w:val="fr-CA"/>
        </w:rPr>
        <w:t>e </w:t>
      </w:r>
      <w:hyperlink w:anchor="_Définitions" w:history="1">
        <w:r w:rsidR="00D36545" w:rsidRPr="00637CB2">
          <w:rPr>
            <w:rStyle w:val="Hyperlink"/>
            <w:lang w:val="fr-CA"/>
          </w:rPr>
          <w:t>9</w:t>
        </w:r>
        <w:r w:rsidR="00C55F4A" w:rsidRPr="00D36545">
          <w:rPr>
            <w:rStyle w:val="Hyperlink"/>
            <w:lang w:val="fr-CA"/>
          </w:rPr>
          <w:t>.1</w:t>
        </w:r>
      </w:hyperlink>
      <w:r w:rsidR="00C55F4A" w:rsidRPr="00C55F4A">
        <w:rPr>
          <w:lang w:val="fr-CA"/>
        </w:rPr>
        <w:t xml:space="preserve">), </w:t>
      </w:r>
      <w:r w:rsidRPr="00494E75">
        <w:rPr>
          <w:lang w:val="fr-CA"/>
        </w:rPr>
        <w:t>les normes</w:t>
      </w:r>
      <w:r w:rsidR="00C55F4A" w:rsidRPr="00C55F4A">
        <w:rPr>
          <w:lang w:val="fr-CA"/>
        </w:rPr>
        <w:t xml:space="preserve"> CAN</w:t>
      </w:r>
      <w:r w:rsidR="0087187E" w:rsidRPr="00AE6C1C">
        <w:rPr>
          <w:lang w:val="fr-CA"/>
        </w:rPr>
        <w:noBreakHyphen/>
      </w:r>
      <w:r w:rsidR="00C55F4A" w:rsidRPr="00C55F4A">
        <w:rPr>
          <w:lang w:val="fr-CA"/>
        </w:rPr>
        <w:t>ASC</w:t>
      </w:r>
      <w:r w:rsidR="0087187E" w:rsidRPr="00AE6C1C">
        <w:rPr>
          <w:lang w:val="fr-CA"/>
        </w:rPr>
        <w:noBreakHyphen/>
      </w:r>
      <w:r w:rsidR="00C55F4A" w:rsidRPr="00C55F4A">
        <w:rPr>
          <w:lang w:val="fr-CA"/>
        </w:rPr>
        <w:t>2.8</w:t>
      </w:r>
      <w:r w:rsidR="00265000">
        <w:rPr>
          <w:lang w:val="fr-CA"/>
        </w:rPr>
        <w:t> :2025</w:t>
      </w:r>
      <w:r w:rsidR="00C55F4A" w:rsidRPr="00C55F4A">
        <w:rPr>
          <w:lang w:val="fr-CA"/>
        </w:rPr>
        <w:t xml:space="preserve"> et CSA/ASC</w:t>
      </w:r>
      <w:r w:rsidR="0087187E" w:rsidRPr="00AE6C1C">
        <w:rPr>
          <w:lang w:val="fr-CA"/>
        </w:rPr>
        <w:t> </w:t>
      </w:r>
      <w:r w:rsidR="00C55F4A" w:rsidRPr="00C55F4A">
        <w:rPr>
          <w:lang w:val="fr-CA"/>
        </w:rPr>
        <w:t>B652</w:t>
      </w:r>
      <w:r w:rsidR="00F94751">
        <w:rPr>
          <w:lang w:val="fr-CA"/>
        </w:rPr>
        <w:t> :23</w:t>
      </w:r>
      <w:r w:rsidR="00C55F4A" w:rsidRPr="00C55F4A">
        <w:rPr>
          <w:lang w:val="fr-CA"/>
        </w:rPr>
        <w:t xml:space="preserve"> </w:t>
      </w:r>
      <w:r w:rsidRPr="00494E75">
        <w:rPr>
          <w:lang w:val="fr-CA"/>
        </w:rPr>
        <w:t xml:space="preserve">devraient être consultées </w:t>
      </w:r>
      <w:r w:rsidR="00C55F4A" w:rsidRPr="00C55F4A">
        <w:rPr>
          <w:lang w:val="fr-CA"/>
        </w:rPr>
        <w:t>afin d</w:t>
      </w:r>
      <w:r w:rsidRPr="00494E75">
        <w:rPr>
          <w:lang w:val="fr-CA"/>
        </w:rPr>
        <w:t>e ne pas</w:t>
      </w:r>
      <w:r w:rsidR="00C55F4A" w:rsidRPr="00C55F4A">
        <w:rPr>
          <w:lang w:val="fr-CA"/>
        </w:rPr>
        <w:t xml:space="preserve"> </w:t>
      </w:r>
      <w:r w:rsidRPr="00494E75">
        <w:rPr>
          <w:lang w:val="fr-CA"/>
        </w:rPr>
        <w:t xml:space="preserve">mal </w:t>
      </w:r>
      <w:r w:rsidR="00C55F4A" w:rsidRPr="00C55F4A">
        <w:rPr>
          <w:lang w:val="fr-CA"/>
        </w:rPr>
        <w:t xml:space="preserve">étiqueter les </w:t>
      </w:r>
      <w:r w:rsidRPr="00494E75">
        <w:rPr>
          <w:lang w:val="fr-CA"/>
        </w:rPr>
        <w:t>logements</w:t>
      </w:r>
      <w:r w:rsidR="00C55F4A" w:rsidRPr="00C55F4A">
        <w:rPr>
          <w:lang w:val="fr-CA"/>
        </w:rPr>
        <w:t xml:space="preserve"> comme</w:t>
      </w:r>
      <w:r w:rsidRPr="00494E75">
        <w:rPr>
          <w:lang w:val="fr-CA"/>
        </w:rPr>
        <w:t xml:space="preserve"> étant</w:t>
      </w:r>
      <w:r w:rsidR="00C55F4A" w:rsidRPr="00C55F4A">
        <w:rPr>
          <w:lang w:val="fr-CA"/>
        </w:rPr>
        <w:t xml:space="preserve"> «</w:t>
      </w:r>
      <w:r w:rsidR="0087187E" w:rsidRPr="00AE6C1C">
        <w:rPr>
          <w:lang w:val="fr-CA"/>
        </w:rPr>
        <w:t> </w:t>
      </w:r>
      <w:r w:rsidR="00C55F4A" w:rsidRPr="00C55F4A">
        <w:rPr>
          <w:lang w:val="fr-CA"/>
        </w:rPr>
        <w:t>prêts à l</w:t>
      </w:r>
      <w:r w:rsidR="00473E8A">
        <w:rPr>
          <w:lang w:val="fr-CA"/>
        </w:rPr>
        <w:t>’</w:t>
      </w:r>
      <w:r w:rsidR="00C55F4A" w:rsidRPr="00C55F4A">
        <w:rPr>
          <w:lang w:val="fr-CA"/>
        </w:rPr>
        <w:t>accessibilité</w:t>
      </w:r>
      <w:r w:rsidR="0087187E" w:rsidRPr="00AE6C1C">
        <w:rPr>
          <w:lang w:val="fr-CA"/>
        </w:rPr>
        <w:t> </w:t>
      </w:r>
      <w:r w:rsidR="00C55F4A" w:rsidRPr="00C55F4A">
        <w:rPr>
          <w:lang w:val="fr-CA"/>
        </w:rPr>
        <w:t xml:space="preserve">» lorsque </w:t>
      </w:r>
      <w:r w:rsidRPr="00494E75">
        <w:rPr>
          <w:lang w:val="fr-CA"/>
        </w:rPr>
        <w:t>la présente</w:t>
      </w:r>
      <w:r w:rsidR="00C55F4A" w:rsidRPr="00C55F4A">
        <w:rPr>
          <w:lang w:val="fr-CA"/>
        </w:rPr>
        <w:t xml:space="preserve"> norme ne s</w:t>
      </w:r>
      <w:r w:rsidR="00473E8A">
        <w:rPr>
          <w:lang w:val="fr-CA"/>
        </w:rPr>
        <w:t>’</w:t>
      </w:r>
      <w:r w:rsidR="00C55F4A" w:rsidRPr="00C55F4A">
        <w:rPr>
          <w:lang w:val="fr-CA"/>
        </w:rPr>
        <w:t>applique pas.</w:t>
      </w:r>
    </w:p>
    <w:p w14:paraId="60E9F532" w14:textId="77777777" w:rsidR="002B6C3E" w:rsidRDefault="002B6C3E" w:rsidP="00C6047C">
      <w:pPr>
        <w:pStyle w:val="Heading2"/>
      </w:pPr>
      <w:bookmarkStart w:id="190" w:name="_Toc240020680"/>
      <w:r>
        <w:t>Exclusions</w:t>
      </w:r>
      <w:bookmarkEnd w:id="190"/>
    </w:p>
    <w:p w14:paraId="2CB6E07D" w14:textId="36721631" w:rsidR="00767CCA" w:rsidRPr="00767CCA" w:rsidRDefault="00767CCA" w:rsidP="00DF248B">
      <w:pPr>
        <w:rPr>
          <w:lang w:val="fr-CA"/>
        </w:rPr>
      </w:pPr>
      <w:bookmarkStart w:id="191" w:name="_Toc154490800"/>
      <w:bookmarkEnd w:id="187"/>
      <w:bookmarkEnd w:id="188"/>
      <w:bookmarkEnd w:id="189"/>
      <w:r w:rsidRPr="00767CCA">
        <w:rPr>
          <w:lang w:val="fr-CA"/>
        </w:rPr>
        <w:t>Conformément à l</w:t>
      </w:r>
      <w:r w:rsidR="00473E8A">
        <w:rPr>
          <w:lang w:val="fr-CA"/>
        </w:rPr>
        <w:t>’</w:t>
      </w:r>
      <w:r w:rsidRPr="00767CCA">
        <w:rPr>
          <w:lang w:val="fr-CA"/>
        </w:rPr>
        <w:t>article</w:t>
      </w:r>
      <w:r w:rsidR="00B643E0" w:rsidRPr="00B643E0">
        <w:rPr>
          <w:lang w:val="fr-CA"/>
        </w:rPr>
        <w:t> </w:t>
      </w:r>
      <w:hyperlink w:anchor="_Définitions" w:history="1">
        <w:r w:rsidR="00F45324" w:rsidRPr="00637CB2">
          <w:rPr>
            <w:rStyle w:val="Hyperlink"/>
            <w:lang w:val="fr-CA"/>
          </w:rPr>
          <w:t>9</w:t>
        </w:r>
        <w:r w:rsidRPr="00F45324">
          <w:rPr>
            <w:rStyle w:val="Hyperlink"/>
            <w:lang w:val="fr-CA"/>
          </w:rPr>
          <w:t>.1</w:t>
        </w:r>
      </w:hyperlink>
      <w:r w:rsidRPr="00767CCA">
        <w:rPr>
          <w:lang w:val="fr-CA"/>
        </w:rPr>
        <w:t xml:space="preserve"> de la présente norme, les logements qui ne sont pas définis comme modulaires et préfabriqués sont exclus. Les logements qui ne sont pas considérés comme modulaires et préfabriqués peuvent se référer à CSA/ASC B652:23 et CAN</w:t>
      </w:r>
      <w:r w:rsidR="00467238" w:rsidRPr="00436BD7">
        <w:rPr>
          <w:lang w:val="fr-CA"/>
        </w:rPr>
        <w:noBreakHyphen/>
      </w:r>
      <w:r w:rsidRPr="00767CCA">
        <w:rPr>
          <w:lang w:val="fr-CA"/>
        </w:rPr>
        <w:t>ASC-2.8</w:t>
      </w:r>
      <w:r w:rsidR="005B577C">
        <w:rPr>
          <w:lang w:val="fr-CA"/>
        </w:rPr>
        <w:t>:</w:t>
      </w:r>
      <w:r w:rsidRPr="00767CCA">
        <w:rPr>
          <w:lang w:val="fr-CA"/>
        </w:rPr>
        <w:t>2025.</w:t>
      </w:r>
    </w:p>
    <w:p w14:paraId="662205C0" w14:textId="39AFE435" w:rsidR="000B4FB2" w:rsidRPr="000B4FB2" w:rsidRDefault="000B4FB2" w:rsidP="000B4FB2">
      <w:pPr>
        <w:rPr>
          <w:lang w:val="fr-CA"/>
        </w:rPr>
      </w:pPr>
      <w:r w:rsidRPr="000B4FB2">
        <w:rPr>
          <w:rStyle w:val="EmphasisUseSparingly"/>
          <w:lang w:val="fr-CA"/>
        </w:rPr>
        <w:t>Remarque</w:t>
      </w:r>
      <w:r w:rsidR="00ED3838">
        <w:rPr>
          <w:rStyle w:val="EmphasisUseSparingly"/>
          <w:lang w:val="fr-CA"/>
        </w:rPr>
        <w:t> </w:t>
      </w:r>
      <w:r w:rsidRPr="000B4FB2">
        <w:rPr>
          <w:rStyle w:val="EmphasisUseSparingly"/>
          <w:lang w:val="fr-CA"/>
        </w:rPr>
        <w:t xml:space="preserve">: </w:t>
      </w:r>
      <w:r w:rsidRPr="000B4FB2">
        <w:rPr>
          <w:lang w:val="fr-CA"/>
        </w:rPr>
        <w:t>Pour d</w:t>
      </w:r>
      <w:r w:rsidR="00473E8A">
        <w:rPr>
          <w:lang w:val="fr-CA"/>
        </w:rPr>
        <w:t>’</w:t>
      </w:r>
      <w:r w:rsidRPr="000B4FB2">
        <w:rPr>
          <w:lang w:val="fr-CA"/>
        </w:rPr>
        <w:t xml:space="preserve">autres logements construits ou mobiles hors site (par exemple, </w:t>
      </w:r>
      <w:proofErr w:type="spellStart"/>
      <w:r w:rsidRPr="000B4FB2">
        <w:rPr>
          <w:lang w:val="fr-CA"/>
        </w:rPr>
        <w:t>mini-</w:t>
      </w:r>
      <w:r w:rsidR="000D5E19">
        <w:rPr>
          <w:lang w:val="fr-CA"/>
        </w:rPr>
        <w:t>maisons</w:t>
      </w:r>
      <w:proofErr w:type="spellEnd"/>
      <w:r w:rsidRPr="000B4FB2">
        <w:rPr>
          <w:lang w:val="fr-CA"/>
        </w:rPr>
        <w:t>, logements modèles de parc ou logements préfabriqués ne répondant pas à la définition de l</w:t>
      </w:r>
      <w:r w:rsidR="00473E8A">
        <w:rPr>
          <w:lang w:val="fr-CA"/>
        </w:rPr>
        <w:t>’</w:t>
      </w:r>
      <w:r w:rsidRPr="000B4FB2">
        <w:rPr>
          <w:lang w:val="fr-CA"/>
        </w:rPr>
        <w:t>article</w:t>
      </w:r>
      <w:r w:rsidR="00F31C88" w:rsidRPr="00F31C88">
        <w:rPr>
          <w:lang w:val="fr-CA"/>
        </w:rPr>
        <w:t> </w:t>
      </w:r>
      <w:hyperlink w:anchor="_Définitions" w:history="1">
        <w:r w:rsidR="00F45324" w:rsidRPr="00637CB2">
          <w:rPr>
            <w:rStyle w:val="Hyperlink"/>
            <w:lang w:val="fr-CA"/>
          </w:rPr>
          <w:t>9</w:t>
        </w:r>
        <w:r w:rsidRPr="00F45324">
          <w:rPr>
            <w:rStyle w:val="Hyperlink"/>
            <w:lang w:val="fr-CA"/>
          </w:rPr>
          <w:t>.1</w:t>
        </w:r>
      </w:hyperlink>
      <w:r w:rsidRPr="000B4FB2">
        <w:rPr>
          <w:lang w:val="fr-CA"/>
        </w:rPr>
        <w:t>), les normes CAN-ASC-2.8</w:t>
      </w:r>
      <w:r w:rsidR="00A80F5E">
        <w:rPr>
          <w:lang w:val="fr-CA"/>
        </w:rPr>
        <w:t> :2025</w:t>
      </w:r>
      <w:r w:rsidRPr="000B4FB2">
        <w:rPr>
          <w:lang w:val="fr-CA"/>
        </w:rPr>
        <w:t xml:space="preserve"> et CSA/ASC B652</w:t>
      </w:r>
      <w:r w:rsidR="00542718">
        <w:rPr>
          <w:lang w:val="fr-CA"/>
        </w:rPr>
        <w:t> :23</w:t>
      </w:r>
      <w:r w:rsidRPr="000B4FB2">
        <w:rPr>
          <w:lang w:val="fr-CA"/>
        </w:rPr>
        <w:t xml:space="preserve"> devraient être consultées afin de ne pas mal étiqueter les logements comme étant «</w:t>
      </w:r>
      <w:r w:rsidR="00F31C88" w:rsidRPr="00F31C88">
        <w:rPr>
          <w:lang w:val="fr-CA"/>
        </w:rPr>
        <w:t> </w:t>
      </w:r>
      <w:r w:rsidRPr="000B4FB2">
        <w:rPr>
          <w:lang w:val="fr-CA"/>
        </w:rPr>
        <w:t>prêts à l</w:t>
      </w:r>
      <w:r w:rsidR="00473E8A">
        <w:rPr>
          <w:lang w:val="fr-CA"/>
        </w:rPr>
        <w:t>’</w:t>
      </w:r>
      <w:r w:rsidRPr="000B4FB2">
        <w:rPr>
          <w:lang w:val="fr-CA"/>
        </w:rPr>
        <w:t>accessibilité</w:t>
      </w:r>
      <w:r w:rsidR="00F31C88" w:rsidRPr="00F31C88">
        <w:rPr>
          <w:lang w:val="fr-CA"/>
        </w:rPr>
        <w:t> </w:t>
      </w:r>
      <w:r w:rsidRPr="000B4FB2">
        <w:rPr>
          <w:lang w:val="fr-CA"/>
        </w:rPr>
        <w:t>» lorsque la présente norme ne s</w:t>
      </w:r>
      <w:r w:rsidR="00473E8A">
        <w:rPr>
          <w:lang w:val="fr-CA"/>
        </w:rPr>
        <w:t>’</w:t>
      </w:r>
      <w:r w:rsidRPr="000B4FB2">
        <w:rPr>
          <w:lang w:val="fr-CA"/>
        </w:rPr>
        <w:t>applique pas.</w:t>
      </w:r>
    </w:p>
    <w:p w14:paraId="1765FB3F" w14:textId="77777777" w:rsidR="002B6C3E" w:rsidRDefault="002B6C3E" w:rsidP="00C6047C">
      <w:pPr>
        <w:pStyle w:val="Heading2"/>
      </w:pPr>
      <w:bookmarkStart w:id="192" w:name="_Toc240020681"/>
      <w:r>
        <w:lastRenderedPageBreak/>
        <w:t>Applications</w:t>
      </w:r>
      <w:bookmarkEnd w:id="192"/>
    </w:p>
    <w:p w14:paraId="7230BA6A" w14:textId="3488D520" w:rsidR="00BE34C0" w:rsidRPr="00BE34C0" w:rsidRDefault="00BE34C0" w:rsidP="00664127">
      <w:pPr>
        <w:rPr>
          <w:lang w:val="fr-CA"/>
        </w:rPr>
      </w:pPr>
      <w:bookmarkStart w:id="193" w:name="_Toc154490801"/>
      <w:bookmarkEnd w:id="191"/>
      <w:r w:rsidRPr="00BE34C0">
        <w:rPr>
          <w:lang w:val="fr-CA"/>
        </w:rPr>
        <w:t>La présente norme précise les exigences techniques pour la conception et la construction de nouveaux logements modulaires et préfabriqués prêts à l</w:t>
      </w:r>
      <w:r w:rsidR="00473E8A">
        <w:rPr>
          <w:lang w:val="fr-CA"/>
        </w:rPr>
        <w:t>’</w:t>
      </w:r>
      <w:r w:rsidRPr="00BE34C0">
        <w:rPr>
          <w:lang w:val="fr-CA"/>
        </w:rPr>
        <w:t>accessibilité. Cependant, celle-ci ne traite pas de la mise en œuvre et de l</w:t>
      </w:r>
      <w:r w:rsidR="00473E8A">
        <w:rPr>
          <w:lang w:val="fr-CA"/>
        </w:rPr>
        <w:t>’</w:t>
      </w:r>
      <w:r w:rsidRPr="00BE34C0">
        <w:rPr>
          <w:lang w:val="fr-CA"/>
        </w:rPr>
        <w:t>application de ces exigences. La détermination de la portée et de l</w:t>
      </w:r>
      <w:r w:rsidR="00473E8A">
        <w:rPr>
          <w:lang w:val="fr-CA"/>
        </w:rPr>
        <w:t>’</w:t>
      </w:r>
      <w:r w:rsidRPr="00BE34C0">
        <w:rPr>
          <w:lang w:val="fr-CA"/>
        </w:rPr>
        <w:t>applicabilité des dispositions techniques relève des autorités compétentes en matière de logement, y compris les organismes qui régissent les responsables du bâtiment.</w:t>
      </w:r>
    </w:p>
    <w:p w14:paraId="2D7F5EB0" w14:textId="6CD40A5E" w:rsidR="002B6C3E" w:rsidRPr="00BE34C0" w:rsidRDefault="002B6C3E" w:rsidP="00C6047C">
      <w:pPr>
        <w:pStyle w:val="Heading2"/>
        <w:rPr>
          <w:lang w:val="fr-CA"/>
        </w:rPr>
      </w:pPr>
      <w:bookmarkStart w:id="194" w:name="_Toc240020682"/>
      <w:r w:rsidRPr="00BE34C0">
        <w:rPr>
          <w:lang w:val="fr-CA"/>
        </w:rPr>
        <w:t>Limit</w:t>
      </w:r>
      <w:r w:rsidR="00BE34C0" w:rsidRPr="00BE34C0">
        <w:rPr>
          <w:lang w:val="fr-CA"/>
        </w:rPr>
        <w:t>ations</w:t>
      </w:r>
      <w:bookmarkEnd w:id="194"/>
    </w:p>
    <w:p w14:paraId="13E842C5" w14:textId="30DE50A6" w:rsidR="00BE34C0" w:rsidRPr="00BE34C0" w:rsidRDefault="00BE34C0" w:rsidP="00F103B1">
      <w:pPr>
        <w:rPr>
          <w:lang w:val="fr-CA"/>
        </w:rPr>
      </w:pPr>
      <w:bookmarkStart w:id="195" w:name="_Toc154490802"/>
      <w:bookmarkEnd w:id="193"/>
      <w:r w:rsidRPr="00BE34C0">
        <w:rPr>
          <w:lang w:val="fr-CA"/>
        </w:rPr>
        <w:t>Les limitations dans la conception modulaire et préfabriquée des logements résident</w:t>
      </w:r>
      <w:r w:rsidR="009E3C92" w:rsidRPr="009E3C92">
        <w:rPr>
          <w:lang w:val="fr-CA"/>
        </w:rPr>
        <w:t>iels</w:t>
      </w:r>
      <w:r w:rsidRPr="00BE34C0">
        <w:rPr>
          <w:lang w:val="fr-CA"/>
        </w:rPr>
        <w:t xml:space="preserve"> </w:t>
      </w:r>
      <w:r w:rsidR="00311E7E" w:rsidRPr="00F7720B">
        <w:rPr>
          <w:lang w:val="fr-CA"/>
        </w:rPr>
        <w:t xml:space="preserve">se trouvent </w:t>
      </w:r>
      <w:r w:rsidRPr="00BE34C0">
        <w:rPr>
          <w:lang w:val="fr-CA"/>
        </w:rPr>
        <w:t>dans la planification préalable qui peut être requise pour la</w:t>
      </w:r>
      <w:r w:rsidR="00F128FD" w:rsidRPr="00F128FD">
        <w:rPr>
          <w:lang w:val="fr-CA"/>
        </w:rPr>
        <w:t xml:space="preserve"> </w:t>
      </w:r>
      <w:r w:rsidRPr="00BE34C0">
        <w:rPr>
          <w:lang w:val="fr-CA"/>
        </w:rPr>
        <w:t>taille des panneaux et des modules, les connexions et les configurations. Lorsque les dimensions, connexions et emplacements des panneaux et</w:t>
      </w:r>
      <w:r w:rsidR="00F179EC" w:rsidRPr="00F179EC">
        <w:rPr>
          <w:lang w:val="fr-CA"/>
        </w:rPr>
        <w:t> </w:t>
      </w:r>
      <w:r w:rsidRPr="00BE34C0">
        <w:rPr>
          <w:lang w:val="fr-CA"/>
        </w:rPr>
        <w:t>modules sont conçus sans tenir compte de reconfigurations futures, comme l</w:t>
      </w:r>
      <w:r w:rsidR="00473E8A">
        <w:rPr>
          <w:lang w:val="fr-CA"/>
        </w:rPr>
        <w:t>’</w:t>
      </w:r>
      <w:r w:rsidRPr="00BE34C0">
        <w:rPr>
          <w:lang w:val="fr-CA"/>
        </w:rPr>
        <w:t>élargissement des corridors, l</w:t>
      </w:r>
      <w:r w:rsidR="00473E8A">
        <w:rPr>
          <w:lang w:val="fr-CA"/>
        </w:rPr>
        <w:t>’</w:t>
      </w:r>
      <w:r w:rsidRPr="00BE34C0">
        <w:rPr>
          <w:lang w:val="fr-CA"/>
        </w:rPr>
        <w:t xml:space="preserve">ajustement des espaces de circulation ou la modification de la disposition des pièces, cela peut considérablement limiter des </w:t>
      </w:r>
      <w:r w:rsidR="009E3C92" w:rsidRPr="009E3C92">
        <w:rPr>
          <w:lang w:val="fr-CA"/>
        </w:rPr>
        <w:t xml:space="preserve">logements </w:t>
      </w:r>
      <w:r w:rsidRPr="00BE34C0">
        <w:rPr>
          <w:lang w:val="fr-CA"/>
        </w:rPr>
        <w:t>modulaires et préfabriqués</w:t>
      </w:r>
      <w:r w:rsidR="00296664">
        <w:rPr>
          <w:lang w:val="fr-CA"/>
        </w:rPr>
        <w:t xml:space="preserve"> d’être prêts à l’accessibilité</w:t>
      </w:r>
      <w:r w:rsidRPr="00BE34C0">
        <w:rPr>
          <w:lang w:val="fr-CA"/>
        </w:rPr>
        <w:t>.</w:t>
      </w:r>
    </w:p>
    <w:p w14:paraId="57F4F211" w14:textId="73158060" w:rsidR="009E3C92" w:rsidRPr="009E3C92" w:rsidRDefault="009E3C92" w:rsidP="00ED3D2B">
      <w:pPr>
        <w:rPr>
          <w:lang w:val="fr-CA"/>
        </w:rPr>
      </w:pPr>
      <w:bookmarkStart w:id="196" w:name="_Toc154490803"/>
      <w:bookmarkEnd w:id="195"/>
      <w:r w:rsidRPr="009E3C92">
        <w:rPr>
          <w:rStyle w:val="EmphasisUseSparingly"/>
          <w:lang w:val="fr-CA"/>
        </w:rPr>
        <w:t>Remarque</w:t>
      </w:r>
      <w:r w:rsidR="00ED3838">
        <w:rPr>
          <w:rStyle w:val="EmphasisUseSparingly"/>
          <w:lang w:val="fr-CA"/>
        </w:rPr>
        <w:t> </w:t>
      </w:r>
      <w:r w:rsidRPr="009E3C92">
        <w:rPr>
          <w:rStyle w:val="EmphasisUseSparingly"/>
          <w:lang w:val="fr-CA"/>
        </w:rPr>
        <w:t>:</w:t>
      </w:r>
      <w:r w:rsidRPr="009E3C92">
        <w:rPr>
          <w:lang w:val="fr-CA"/>
        </w:rPr>
        <w:t xml:space="preserve"> Les instructions du fabricant pour le transport, la manipulation, l</w:t>
      </w:r>
      <w:r w:rsidR="00473E8A">
        <w:rPr>
          <w:lang w:val="fr-CA"/>
        </w:rPr>
        <w:t>’</w:t>
      </w:r>
      <w:r w:rsidRPr="009E3C92">
        <w:rPr>
          <w:lang w:val="fr-CA"/>
        </w:rPr>
        <w:t>entreposage, l</w:t>
      </w:r>
      <w:r w:rsidR="00473E8A">
        <w:rPr>
          <w:lang w:val="fr-CA"/>
        </w:rPr>
        <w:t>’</w:t>
      </w:r>
      <w:r w:rsidRPr="009E3C92">
        <w:rPr>
          <w:lang w:val="fr-CA"/>
        </w:rPr>
        <w:t>installation et les connexions appropriés d</w:t>
      </w:r>
      <w:r w:rsidR="00E16A0C">
        <w:rPr>
          <w:lang w:val="fr-CA"/>
        </w:rPr>
        <w:t>evrai</w:t>
      </w:r>
      <w:r w:rsidRPr="009E3C92">
        <w:rPr>
          <w:lang w:val="fr-CA"/>
        </w:rPr>
        <w:t>ent être suivies comme principale source d</w:t>
      </w:r>
      <w:r w:rsidR="00473E8A">
        <w:rPr>
          <w:lang w:val="fr-CA"/>
        </w:rPr>
        <w:t>’</w:t>
      </w:r>
      <w:r w:rsidRPr="009E3C92">
        <w:rPr>
          <w:lang w:val="fr-CA"/>
        </w:rPr>
        <w:t>orientation. La présente norme vise à</w:t>
      </w:r>
      <w:r w:rsidR="00F31C88" w:rsidRPr="00F31C88">
        <w:rPr>
          <w:lang w:val="fr-CA"/>
        </w:rPr>
        <w:t> </w:t>
      </w:r>
      <w:r w:rsidRPr="009E3C92">
        <w:rPr>
          <w:lang w:val="fr-CA"/>
        </w:rPr>
        <w:t xml:space="preserve">compléter, et non à remplacer, ces instructions. </w:t>
      </w:r>
    </w:p>
    <w:p w14:paraId="37BCB32D" w14:textId="77777777" w:rsidR="00023F26" w:rsidRPr="00023F26" w:rsidRDefault="00023F26" w:rsidP="00C8580C">
      <w:pPr>
        <w:pStyle w:val="Heading2"/>
        <w:tabs>
          <w:tab w:val="num" w:pos="1440"/>
        </w:tabs>
        <w:ind w:left="851" w:hanging="851"/>
        <w:rPr>
          <w:lang w:val="fr-CA"/>
        </w:rPr>
      </w:pPr>
      <w:bookmarkStart w:id="197" w:name="_Toc154490804"/>
      <w:bookmarkStart w:id="198" w:name="_Toc240020683"/>
      <w:bookmarkEnd w:id="196"/>
      <w:r w:rsidRPr="00023F26">
        <w:rPr>
          <w:lang w:val="fr-CA"/>
        </w:rPr>
        <w:t>Autres restrictions ou considérations pertinentes</w:t>
      </w:r>
      <w:bookmarkEnd w:id="198"/>
    </w:p>
    <w:p w14:paraId="4D2327A2" w14:textId="72377836" w:rsidR="00023F26" w:rsidRPr="00023F26" w:rsidRDefault="00023F26" w:rsidP="006D5688">
      <w:pPr>
        <w:rPr>
          <w:lang w:val="fr-CA"/>
        </w:rPr>
      </w:pPr>
      <w:r w:rsidRPr="00023F26">
        <w:rPr>
          <w:lang w:val="fr-CA"/>
        </w:rPr>
        <w:t>La présente norme vise à s</w:t>
      </w:r>
      <w:r w:rsidR="00473E8A">
        <w:rPr>
          <w:lang w:val="fr-CA"/>
        </w:rPr>
        <w:t>’</w:t>
      </w:r>
      <w:r w:rsidRPr="00023F26">
        <w:rPr>
          <w:lang w:val="fr-CA"/>
        </w:rPr>
        <w:t>aligner autant que possible avec les exigences</w:t>
      </w:r>
      <w:r w:rsidR="00432F7A" w:rsidRPr="000A3817">
        <w:rPr>
          <w:lang w:val="fr-CA"/>
        </w:rPr>
        <w:t>,</w:t>
      </w:r>
      <w:r w:rsidRPr="00023F26">
        <w:rPr>
          <w:lang w:val="fr-CA"/>
        </w:rPr>
        <w:t xml:space="preserve"> </w:t>
      </w:r>
      <w:r w:rsidR="00B93BBB" w:rsidRPr="000A3817">
        <w:rPr>
          <w:lang w:val="fr-CA"/>
        </w:rPr>
        <w:t>l</w:t>
      </w:r>
      <w:r w:rsidR="002A1D4A">
        <w:rPr>
          <w:lang w:val="fr-CA"/>
        </w:rPr>
        <w:t>e</w:t>
      </w:r>
      <w:r w:rsidR="00B93BBB" w:rsidRPr="000A3817">
        <w:rPr>
          <w:lang w:val="fr-CA"/>
        </w:rPr>
        <w:t>s</w:t>
      </w:r>
      <w:r w:rsidR="002A1D4A">
        <w:rPr>
          <w:lang w:val="fr-CA"/>
        </w:rPr>
        <w:t xml:space="preserve"> </w:t>
      </w:r>
      <w:r w:rsidRPr="00023F26">
        <w:rPr>
          <w:lang w:val="fr-CA"/>
        </w:rPr>
        <w:t>codes</w:t>
      </w:r>
      <w:r w:rsidR="00B93BBB" w:rsidRPr="000A3817">
        <w:rPr>
          <w:lang w:val="fr-CA"/>
        </w:rPr>
        <w:t xml:space="preserve"> et les normes</w:t>
      </w:r>
      <w:r w:rsidRPr="00023F26">
        <w:rPr>
          <w:lang w:val="fr-CA"/>
        </w:rPr>
        <w:t xml:space="preserve"> d</w:t>
      </w:r>
      <w:r w:rsidR="00473E8A">
        <w:rPr>
          <w:lang w:val="fr-CA"/>
        </w:rPr>
        <w:t>’</w:t>
      </w:r>
      <w:r w:rsidRPr="00023F26">
        <w:rPr>
          <w:lang w:val="fr-CA"/>
        </w:rPr>
        <w:t>accessibilité mentionnées précédemment.</w:t>
      </w:r>
    </w:p>
    <w:p w14:paraId="58B45C40" w14:textId="79AEFBD7" w:rsidR="00023F26" w:rsidRPr="00023F26" w:rsidRDefault="00023F26" w:rsidP="006D5688">
      <w:pPr>
        <w:rPr>
          <w:lang w:val="fr-CA"/>
        </w:rPr>
      </w:pPr>
      <w:r w:rsidRPr="00023F26">
        <w:rPr>
          <w:lang w:val="fr-CA"/>
        </w:rPr>
        <w:lastRenderedPageBreak/>
        <w:t xml:space="preserve">Cette approche a été développée pour aider les </w:t>
      </w:r>
      <w:r w:rsidR="00890448" w:rsidRPr="00B6260B">
        <w:rPr>
          <w:lang w:val="fr-CA"/>
        </w:rPr>
        <w:t xml:space="preserve">responsables de la </w:t>
      </w:r>
      <w:r w:rsidRPr="00023F26">
        <w:rPr>
          <w:lang w:val="fr-CA"/>
        </w:rPr>
        <w:t>concept</w:t>
      </w:r>
      <w:r w:rsidR="00890448" w:rsidRPr="00B6260B">
        <w:rPr>
          <w:lang w:val="fr-CA"/>
        </w:rPr>
        <w:t>ion</w:t>
      </w:r>
      <w:r w:rsidRPr="00023F26">
        <w:rPr>
          <w:lang w:val="fr-CA"/>
        </w:rPr>
        <w:t xml:space="preserve"> et </w:t>
      </w:r>
      <w:r w:rsidR="00890448" w:rsidRPr="00B6260B">
        <w:rPr>
          <w:lang w:val="fr-CA"/>
        </w:rPr>
        <w:t xml:space="preserve">de la </w:t>
      </w:r>
      <w:r w:rsidRPr="00023F26">
        <w:rPr>
          <w:lang w:val="fr-CA"/>
        </w:rPr>
        <w:t>construct</w:t>
      </w:r>
      <w:r w:rsidR="00890448" w:rsidRPr="00B6260B">
        <w:rPr>
          <w:lang w:val="fr-CA"/>
        </w:rPr>
        <w:t>ion</w:t>
      </w:r>
      <w:r w:rsidRPr="00023F26">
        <w:rPr>
          <w:lang w:val="fr-CA"/>
        </w:rPr>
        <w:t xml:space="preserve"> à répondre aux exigences d</w:t>
      </w:r>
      <w:r w:rsidR="00473E8A">
        <w:rPr>
          <w:lang w:val="fr-CA"/>
        </w:rPr>
        <w:t>’</w:t>
      </w:r>
      <w:r w:rsidRPr="00023F26">
        <w:rPr>
          <w:lang w:val="fr-CA"/>
        </w:rPr>
        <w:t xml:space="preserve">accessibilité en rendant les espaces </w:t>
      </w:r>
      <w:r w:rsidR="00B5674E">
        <w:rPr>
          <w:lang w:val="fr-CA"/>
        </w:rPr>
        <w:t xml:space="preserve">prêts à </w:t>
      </w:r>
      <w:r w:rsidR="00A76DD0">
        <w:rPr>
          <w:lang w:val="fr-CA"/>
        </w:rPr>
        <w:t>l’</w:t>
      </w:r>
      <w:r w:rsidR="00B5674E" w:rsidRPr="00023F26">
        <w:rPr>
          <w:lang w:val="fr-CA"/>
        </w:rPr>
        <w:t>accessib</w:t>
      </w:r>
      <w:r w:rsidR="00B5674E">
        <w:rPr>
          <w:lang w:val="fr-CA"/>
        </w:rPr>
        <w:t xml:space="preserve">ilité </w:t>
      </w:r>
      <w:r w:rsidRPr="00023F26">
        <w:rPr>
          <w:lang w:val="fr-CA"/>
        </w:rPr>
        <w:t>à des usages futurs, tout en répondant aux contraintes typiques des logements modulaires et préfabriqués. Différent</w:t>
      </w:r>
      <w:r w:rsidR="00AA7199" w:rsidRPr="006520C2">
        <w:rPr>
          <w:lang w:val="fr-CA"/>
        </w:rPr>
        <w:t>e</w:t>
      </w:r>
      <w:r w:rsidRPr="00023F26">
        <w:rPr>
          <w:lang w:val="fr-CA"/>
        </w:rPr>
        <w:t xml:space="preserve">s </w:t>
      </w:r>
      <w:r w:rsidR="00DD77D5" w:rsidRPr="006520C2">
        <w:rPr>
          <w:lang w:val="fr-CA"/>
        </w:rPr>
        <w:t xml:space="preserve">entreprises de </w:t>
      </w:r>
      <w:r w:rsidRPr="00023F26">
        <w:rPr>
          <w:lang w:val="fr-CA"/>
        </w:rPr>
        <w:t>fabricat</w:t>
      </w:r>
      <w:r w:rsidR="00DD77D5" w:rsidRPr="006520C2">
        <w:rPr>
          <w:lang w:val="fr-CA"/>
        </w:rPr>
        <w:t>ion</w:t>
      </w:r>
      <w:r w:rsidRPr="00023F26">
        <w:rPr>
          <w:lang w:val="fr-CA"/>
        </w:rPr>
        <w:t xml:space="preserve"> de logements modulaires et préfabriqués peuvent avoir des restrictions et contraintes différentes. </w:t>
      </w:r>
    </w:p>
    <w:p w14:paraId="1A43DA65" w14:textId="589BE746" w:rsidR="00023F26" w:rsidRPr="00023F26" w:rsidRDefault="00023F26" w:rsidP="006D5688">
      <w:pPr>
        <w:rPr>
          <w:lang w:val="fr-CA"/>
        </w:rPr>
      </w:pPr>
      <w:r w:rsidRPr="00023F26">
        <w:rPr>
          <w:lang w:val="fr-CA"/>
        </w:rPr>
        <w:t>La présente norme répond à certaines des contraintes les plus courantes qui peuvent empêcher un logement d</w:t>
      </w:r>
      <w:r w:rsidR="00473E8A">
        <w:rPr>
          <w:lang w:val="fr-CA"/>
        </w:rPr>
        <w:t>’</w:t>
      </w:r>
      <w:r w:rsidRPr="00023F26">
        <w:rPr>
          <w:lang w:val="fr-CA"/>
        </w:rPr>
        <w:t>être prêt à l</w:t>
      </w:r>
      <w:r w:rsidR="00473E8A">
        <w:rPr>
          <w:lang w:val="fr-CA"/>
        </w:rPr>
        <w:t>’</w:t>
      </w:r>
      <w:r w:rsidRPr="00023F26">
        <w:rPr>
          <w:lang w:val="fr-CA"/>
        </w:rPr>
        <w:t xml:space="preserve">accessibilité. La présente norme intègre des solutions de conception créatives pour guider les </w:t>
      </w:r>
      <w:r w:rsidR="006C341A" w:rsidRPr="00B14A7E">
        <w:rPr>
          <w:lang w:val="fr-CA"/>
        </w:rPr>
        <w:t xml:space="preserve">responsables de la </w:t>
      </w:r>
      <w:r w:rsidRPr="00023F26">
        <w:rPr>
          <w:lang w:val="fr-CA"/>
        </w:rPr>
        <w:t>concept</w:t>
      </w:r>
      <w:r w:rsidR="006C341A" w:rsidRPr="00B14A7E">
        <w:rPr>
          <w:lang w:val="fr-CA"/>
        </w:rPr>
        <w:t>ion</w:t>
      </w:r>
      <w:r w:rsidRPr="00023F26">
        <w:rPr>
          <w:lang w:val="fr-CA"/>
        </w:rPr>
        <w:t xml:space="preserve"> dans la préparation des logements modulaires et préfabriqués pour l</w:t>
      </w:r>
      <w:r w:rsidR="00473E8A">
        <w:rPr>
          <w:lang w:val="fr-CA"/>
        </w:rPr>
        <w:t>’</w:t>
      </w:r>
      <w:r w:rsidRPr="00023F26">
        <w:rPr>
          <w:lang w:val="fr-CA"/>
        </w:rPr>
        <w:t>accessibilité.</w:t>
      </w:r>
    </w:p>
    <w:p w14:paraId="362BE533" w14:textId="69C75583" w:rsidR="002B6C3E" w:rsidRPr="00CE435D" w:rsidRDefault="002B6C3E" w:rsidP="00C6047C">
      <w:pPr>
        <w:pStyle w:val="Heading2"/>
        <w:rPr>
          <w:lang w:val="fr-CA"/>
        </w:rPr>
      </w:pPr>
      <w:bookmarkStart w:id="199" w:name="_Toc240020684"/>
      <w:r w:rsidRPr="00CE435D">
        <w:rPr>
          <w:lang w:val="fr-CA"/>
        </w:rPr>
        <w:t>Terminolog</w:t>
      </w:r>
      <w:r w:rsidR="008D49BF" w:rsidRPr="00CE435D">
        <w:rPr>
          <w:lang w:val="fr-CA"/>
        </w:rPr>
        <w:t>ie</w:t>
      </w:r>
      <w:bookmarkEnd w:id="199"/>
    </w:p>
    <w:bookmarkEnd w:id="197"/>
    <w:p w14:paraId="4D049AB0" w14:textId="661C749A" w:rsidR="008F27AA" w:rsidRPr="00FD36FA" w:rsidRDefault="00FD36FA" w:rsidP="002C4535">
      <w:pPr>
        <w:rPr>
          <w:lang w:val="fr-CA"/>
        </w:rPr>
      </w:pPr>
      <w:r w:rsidRPr="00FD36FA">
        <w:rPr>
          <w:lang w:val="fr-CA"/>
        </w:rPr>
        <w:t>Dans la présente norme, trois termes sont définis comme suit</w:t>
      </w:r>
      <w:r w:rsidR="007D3B1E">
        <w:rPr>
          <w:lang w:val="fr-CA"/>
        </w:rPr>
        <w:t> :</w:t>
      </w:r>
    </w:p>
    <w:p w14:paraId="44AF1E84" w14:textId="61A96745" w:rsidR="008F27AA" w:rsidRPr="00FD36FA" w:rsidRDefault="00FD36FA" w:rsidP="00620E98">
      <w:pPr>
        <w:pStyle w:val="ListParagraph"/>
        <w:numPr>
          <w:ilvl w:val="0"/>
          <w:numId w:val="10"/>
        </w:numPr>
        <w:rPr>
          <w:lang w:val="fr-CA"/>
        </w:rPr>
      </w:pPr>
      <w:r w:rsidRPr="00FD36FA">
        <w:rPr>
          <w:lang w:val="fr-CA"/>
        </w:rPr>
        <w:t>Le terme « doit » exprime une exigence ou une disposition que l’utilisateur doit satisfaire pour se conformer à la norme.</w:t>
      </w:r>
    </w:p>
    <w:p w14:paraId="0D3279DC" w14:textId="7F053918" w:rsidR="008F27AA" w:rsidRPr="00FD36FA" w:rsidRDefault="00FD36FA" w:rsidP="00620E98">
      <w:pPr>
        <w:pStyle w:val="ListParagraph"/>
        <w:numPr>
          <w:ilvl w:val="0"/>
          <w:numId w:val="10"/>
        </w:numPr>
        <w:rPr>
          <w:lang w:val="fr-CA"/>
        </w:rPr>
      </w:pPr>
      <w:r w:rsidRPr="00FD36FA">
        <w:rPr>
          <w:lang w:val="fr-CA"/>
        </w:rPr>
        <w:t>Le terme « devrait » exprime une recommandation ou un conseil, mais non une exigence.</w:t>
      </w:r>
    </w:p>
    <w:p w14:paraId="6479A078" w14:textId="058EAA0B" w:rsidR="002C4535" w:rsidRPr="00FD36FA" w:rsidRDefault="00FD36FA" w:rsidP="00620E98">
      <w:pPr>
        <w:pStyle w:val="ListParagraph"/>
        <w:numPr>
          <w:ilvl w:val="0"/>
          <w:numId w:val="10"/>
        </w:numPr>
        <w:rPr>
          <w:lang w:val="fr-CA"/>
        </w:rPr>
      </w:pPr>
      <w:r w:rsidRPr="00FD36FA">
        <w:rPr>
          <w:lang w:val="fr-CA"/>
        </w:rPr>
        <w:t>Le terme « peut » exprime une possibilité ou une permission dans les limites de la norme.</w:t>
      </w:r>
    </w:p>
    <w:p w14:paraId="10CF70E7" w14:textId="233D325C" w:rsidR="00956279" w:rsidRPr="00FD36FA" w:rsidRDefault="00FD36FA" w:rsidP="00956279">
      <w:pPr>
        <w:rPr>
          <w:lang w:val="fr-CA"/>
        </w:rPr>
      </w:pPr>
      <w:r w:rsidRPr="00FD36FA">
        <w:rPr>
          <w:lang w:val="fr-CA"/>
        </w:rPr>
        <w:t>Une remarque qui accompagne un article ne doit pas comprendre d’exigences ou d’exigences de rechange. L’objectif d’une telle remarque est de séparer le texte explicatif ou informatif du texte de l’article.</w:t>
      </w:r>
    </w:p>
    <w:p w14:paraId="012AF8EE" w14:textId="4575CE0D" w:rsidR="00956279" w:rsidRPr="00FD36FA" w:rsidRDefault="00FD36FA" w:rsidP="00956279">
      <w:pPr>
        <w:rPr>
          <w:lang w:val="fr-CA"/>
        </w:rPr>
      </w:pPr>
      <w:r w:rsidRPr="00FD36FA">
        <w:rPr>
          <w:lang w:val="fr-CA"/>
        </w:rPr>
        <w:t>Une remarque qui accompagne un tableau ou une figure est considérée comme faisant partie de ce tableau ou de cette figure. Elle peut donc contenir des exigences.</w:t>
      </w:r>
    </w:p>
    <w:p w14:paraId="1FF516C2" w14:textId="5296444E" w:rsidR="00FE0CC4" w:rsidRPr="00FD36FA" w:rsidRDefault="00FD36FA" w:rsidP="002C4535">
      <w:pPr>
        <w:rPr>
          <w:lang w:val="fr-CA"/>
        </w:rPr>
      </w:pPr>
      <w:r w:rsidRPr="00FD36FA">
        <w:rPr>
          <w:lang w:val="fr-CA"/>
        </w:rPr>
        <w:lastRenderedPageBreak/>
        <w:t>Chaque annexe est désignée comme étant normative (obligatoire) ou</w:t>
      </w:r>
      <w:r w:rsidR="00F128FD" w:rsidRPr="00F128FD">
        <w:rPr>
          <w:lang w:val="fr-CA"/>
        </w:rPr>
        <w:t> </w:t>
      </w:r>
      <w:r w:rsidRPr="00FD36FA">
        <w:rPr>
          <w:lang w:val="fr-CA"/>
        </w:rPr>
        <w:t>informative (facultative) pour définir la portée de son application</w:t>
      </w:r>
      <w:r w:rsidR="00956279" w:rsidRPr="00FD36FA">
        <w:rPr>
          <w:lang w:val="fr-CA"/>
        </w:rPr>
        <w:t>.</w:t>
      </w:r>
    </w:p>
    <w:p w14:paraId="153394AE" w14:textId="3056DE4D" w:rsidR="00AF3226" w:rsidRPr="00A259A9" w:rsidRDefault="00AF3226" w:rsidP="00AF3226">
      <w:pPr>
        <w:pStyle w:val="Heading3"/>
        <w:rPr>
          <w:lang w:val="fr-CA"/>
        </w:rPr>
      </w:pPr>
      <w:bookmarkStart w:id="200" w:name="_Toc108778165"/>
      <w:bookmarkStart w:id="201" w:name="_Toc108778299"/>
      <w:bookmarkStart w:id="202" w:name="_Toc154490813"/>
      <w:bookmarkStart w:id="203" w:name="_Toc240020685"/>
      <w:r w:rsidRPr="00A259A9">
        <w:rPr>
          <w:lang w:val="fr-CA"/>
        </w:rPr>
        <w:t>U</w:t>
      </w:r>
      <w:r w:rsidR="00A259A9" w:rsidRPr="00A259A9">
        <w:rPr>
          <w:lang w:val="fr-CA"/>
        </w:rPr>
        <w:t>tilisation</w:t>
      </w:r>
      <w:r w:rsidRPr="00A259A9">
        <w:rPr>
          <w:lang w:val="fr-CA"/>
        </w:rPr>
        <w:t xml:space="preserve"> </w:t>
      </w:r>
      <w:r w:rsidR="00A259A9" w:rsidRPr="00A259A9">
        <w:rPr>
          <w:lang w:val="fr-CA"/>
        </w:rPr>
        <w:t>du</w:t>
      </w:r>
      <w:r w:rsidRPr="00A259A9">
        <w:rPr>
          <w:lang w:val="fr-CA"/>
        </w:rPr>
        <w:t xml:space="preserve"> term</w:t>
      </w:r>
      <w:r w:rsidR="00A259A9" w:rsidRPr="00A259A9">
        <w:rPr>
          <w:lang w:val="fr-CA"/>
        </w:rPr>
        <w:t xml:space="preserve">e </w:t>
      </w:r>
      <w:r w:rsidR="00A259A9" w:rsidRPr="00A259A9">
        <w:rPr>
          <w:rFonts w:cs="Arial"/>
          <w:lang w:val="fr-CA"/>
        </w:rPr>
        <w:t>«</w:t>
      </w:r>
      <w:r w:rsidR="00ED3838">
        <w:rPr>
          <w:lang w:val="fr-CA"/>
        </w:rPr>
        <w:t> </w:t>
      </w:r>
      <w:r w:rsidR="00A259A9" w:rsidRPr="00A259A9">
        <w:rPr>
          <w:lang w:val="fr-CA"/>
        </w:rPr>
        <w:t>important</w:t>
      </w:r>
      <w:r w:rsidR="00ED3838">
        <w:rPr>
          <w:lang w:val="fr-CA"/>
        </w:rPr>
        <w:t> </w:t>
      </w:r>
      <w:r w:rsidR="00A259A9" w:rsidRPr="00A259A9">
        <w:rPr>
          <w:rFonts w:cs="Arial"/>
          <w:lang w:val="fr-CA"/>
        </w:rPr>
        <w:t>»</w:t>
      </w:r>
      <w:bookmarkEnd w:id="203"/>
      <w:r w:rsidRPr="00A259A9">
        <w:rPr>
          <w:lang w:val="fr-CA"/>
        </w:rPr>
        <w:t xml:space="preserve"> </w:t>
      </w:r>
    </w:p>
    <w:p w14:paraId="063F0D98" w14:textId="22951D1B" w:rsidR="00A259A9" w:rsidRPr="00A259A9" w:rsidRDefault="00A259A9" w:rsidP="005B529A">
      <w:pPr>
        <w:rPr>
          <w:lang w:val="fr-CA"/>
        </w:rPr>
      </w:pPr>
      <w:r w:rsidRPr="00A259A9">
        <w:rPr>
          <w:lang w:val="fr-CA"/>
        </w:rPr>
        <w:t>L</w:t>
      </w:r>
      <w:r w:rsidR="00473E8A">
        <w:rPr>
          <w:lang w:val="fr-CA"/>
        </w:rPr>
        <w:t>’</w:t>
      </w:r>
      <w:r w:rsidRPr="00A259A9">
        <w:rPr>
          <w:lang w:val="fr-CA"/>
        </w:rPr>
        <w:t>adjectif «</w:t>
      </w:r>
      <w:r w:rsidR="00ED3838">
        <w:rPr>
          <w:lang w:val="fr-CA"/>
        </w:rPr>
        <w:t> </w:t>
      </w:r>
      <w:r w:rsidRPr="00A259A9">
        <w:rPr>
          <w:lang w:val="fr-CA"/>
        </w:rPr>
        <w:t>important</w:t>
      </w:r>
      <w:r w:rsidR="00ED3838">
        <w:rPr>
          <w:lang w:val="fr-CA"/>
        </w:rPr>
        <w:t> </w:t>
      </w:r>
      <w:r w:rsidRPr="00A259A9">
        <w:rPr>
          <w:lang w:val="fr-CA"/>
        </w:rPr>
        <w:t>» est fréquemment utilisé tout au long de la présente norme dans des contextes tels que des rénovations importantes ou des dommages importants. Il est reconnu que ce descripteur n</w:t>
      </w:r>
      <w:r w:rsidR="00473E8A">
        <w:rPr>
          <w:lang w:val="fr-CA"/>
        </w:rPr>
        <w:t>’</w:t>
      </w:r>
      <w:r w:rsidRPr="00A259A9">
        <w:rPr>
          <w:lang w:val="fr-CA"/>
        </w:rPr>
        <w:t xml:space="preserve">est pas quantitatif et est perçu différemment selon </w:t>
      </w:r>
      <w:r w:rsidR="001C3C15" w:rsidRPr="001C3C15">
        <w:rPr>
          <w:lang w:val="fr-CA"/>
        </w:rPr>
        <w:t>différents</w:t>
      </w:r>
      <w:r w:rsidRPr="00A259A9">
        <w:rPr>
          <w:lang w:val="fr-CA"/>
        </w:rPr>
        <w:t xml:space="preserve"> individus. Cependant, à mesure qu</w:t>
      </w:r>
      <w:r w:rsidR="00473E8A">
        <w:rPr>
          <w:lang w:val="fr-CA"/>
        </w:rPr>
        <w:t>’</w:t>
      </w:r>
      <w:r w:rsidRPr="00A259A9">
        <w:rPr>
          <w:lang w:val="fr-CA"/>
        </w:rPr>
        <w:t xml:space="preserve">une personne du secteur de la construction résidentielle </w:t>
      </w:r>
      <w:r w:rsidR="001C3C15" w:rsidRPr="001C3C15">
        <w:rPr>
          <w:lang w:val="fr-CA"/>
        </w:rPr>
        <w:t>prend connaissance de la présente</w:t>
      </w:r>
      <w:r w:rsidRPr="00A259A9">
        <w:rPr>
          <w:lang w:val="fr-CA"/>
        </w:rPr>
        <w:t xml:space="preserve"> norme, </w:t>
      </w:r>
      <w:r w:rsidR="001C3C15" w:rsidRPr="001C3C15">
        <w:rPr>
          <w:lang w:val="fr-CA"/>
        </w:rPr>
        <w:t>il</w:t>
      </w:r>
      <w:r w:rsidRPr="00A259A9">
        <w:rPr>
          <w:lang w:val="fr-CA"/>
        </w:rPr>
        <w:t xml:space="preserve"> deviendra évident de comprendre ce qui est considéré comme </w:t>
      </w:r>
      <w:r w:rsidR="001C3C15" w:rsidRPr="001C3C15">
        <w:rPr>
          <w:lang w:val="fr-CA"/>
        </w:rPr>
        <w:t xml:space="preserve">important </w:t>
      </w:r>
      <w:r w:rsidRPr="00A259A9">
        <w:rPr>
          <w:lang w:val="fr-CA"/>
        </w:rPr>
        <w:t xml:space="preserve">dans </w:t>
      </w:r>
      <w:r w:rsidR="001C3C15" w:rsidRPr="001C3C15">
        <w:rPr>
          <w:lang w:val="fr-CA"/>
        </w:rPr>
        <w:t xml:space="preserve">la présente </w:t>
      </w:r>
      <w:r w:rsidRPr="00A259A9">
        <w:rPr>
          <w:lang w:val="fr-CA"/>
        </w:rPr>
        <w:t xml:space="preserve">norme. Dans chaque </w:t>
      </w:r>
      <w:r w:rsidR="001C3C15" w:rsidRPr="001C3C15">
        <w:rPr>
          <w:lang w:val="fr-CA"/>
        </w:rPr>
        <w:t>article</w:t>
      </w:r>
      <w:r w:rsidRPr="00A259A9">
        <w:rPr>
          <w:lang w:val="fr-CA"/>
        </w:rPr>
        <w:t xml:space="preserve"> et son commentaire, des informations supplémentaires sont fournies pour mieux comprendre ce que</w:t>
      </w:r>
      <w:r w:rsidR="002A1D4A">
        <w:rPr>
          <w:lang w:val="fr-CA"/>
        </w:rPr>
        <w:t xml:space="preserve"> le </w:t>
      </w:r>
      <w:r w:rsidR="004F4834" w:rsidRPr="004F4834">
        <w:rPr>
          <w:lang w:val="fr-CA"/>
        </w:rPr>
        <w:t>terme</w:t>
      </w:r>
      <w:r w:rsidRPr="00A259A9">
        <w:rPr>
          <w:lang w:val="fr-CA"/>
        </w:rPr>
        <w:t xml:space="preserve"> </w:t>
      </w:r>
      <w:r w:rsidR="001C3C15" w:rsidRPr="001C3C15">
        <w:rPr>
          <w:lang w:val="fr-CA"/>
        </w:rPr>
        <w:t xml:space="preserve">important </w:t>
      </w:r>
      <w:r w:rsidRPr="00A259A9">
        <w:rPr>
          <w:lang w:val="fr-CA"/>
        </w:rPr>
        <w:t xml:space="preserve">signifie. La philosophie adoptée </w:t>
      </w:r>
      <w:r w:rsidR="000A5381" w:rsidRPr="000A5381">
        <w:rPr>
          <w:lang w:val="fr-CA"/>
        </w:rPr>
        <w:t xml:space="preserve">dans la présente norme </w:t>
      </w:r>
      <w:r w:rsidRPr="00A259A9">
        <w:rPr>
          <w:lang w:val="fr-CA"/>
        </w:rPr>
        <w:t>consiste à évaluer qualitativement la conception d</w:t>
      </w:r>
      <w:r w:rsidR="00473E8A">
        <w:rPr>
          <w:lang w:val="fr-CA"/>
        </w:rPr>
        <w:t>’</w:t>
      </w:r>
      <w:r w:rsidRPr="00A259A9">
        <w:rPr>
          <w:lang w:val="fr-CA"/>
        </w:rPr>
        <w:t>un</w:t>
      </w:r>
      <w:r w:rsidR="001C3C15" w:rsidRPr="001C3C15">
        <w:rPr>
          <w:lang w:val="fr-CA"/>
        </w:rPr>
        <w:t xml:space="preserve"> logement</w:t>
      </w:r>
      <w:r w:rsidRPr="00A259A9">
        <w:rPr>
          <w:lang w:val="fr-CA"/>
        </w:rPr>
        <w:t xml:space="preserve"> et le travail nécessaire pour remplacer, retirer ou</w:t>
      </w:r>
      <w:r w:rsidR="0087187E" w:rsidRPr="00AE6C1C">
        <w:rPr>
          <w:lang w:val="fr-CA"/>
        </w:rPr>
        <w:t> </w:t>
      </w:r>
      <w:r w:rsidRPr="00A259A9">
        <w:rPr>
          <w:lang w:val="fr-CA"/>
        </w:rPr>
        <w:t>réaménager un composant (p</w:t>
      </w:r>
      <w:r w:rsidR="001C3C15" w:rsidRPr="001C3C15">
        <w:rPr>
          <w:lang w:val="fr-CA"/>
        </w:rPr>
        <w:t>.</w:t>
      </w:r>
      <w:r w:rsidRPr="00A259A9">
        <w:rPr>
          <w:lang w:val="fr-CA"/>
        </w:rPr>
        <w:t xml:space="preserve"> ex</w:t>
      </w:r>
      <w:r w:rsidR="001C3C15" w:rsidRPr="001C3C15">
        <w:rPr>
          <w:lang w:val="fr-CA"/>
        </w:rPr>
        <w:t>.</w:t>
      </w:r>
      <w:r w:rsidRPr="00A259A9">
        <w:rPr>
          <w:lang w:val="fr-CA"/>
        </w:rPr>
        <w:t xml:space="preserve"> remplacer un meuble de salle de bain) par rapport au niveau d</w:t>
      </w:r>
      <w:r w:rsidR="00473E8A">
        <w:rPr>
          <w:lang w:val="fr-CA"/>
        </w:rPr>
        <w:t>’</w:t>
      </w:r>
      <w:r w:rsidRPr="00A259A9">
        <w:rPr>
          <w:lang w:val="fr-CA"/>
        </w:rPr>
        <w:t>effort requis pour modifier les systèmes cachés d</w:t>
      </w:r>
      <w:r w:rsidR="001C3C15" w:rsidRPr="001C3C15">
        <w:rPr>
          <w:lang w:val="fr-CA"/>
        </w:rPr>
        <w:t>u</w:t>
      </w:r>
      <w:r w:rsidR="0087187E" w:rsidRPr="00AE6C1C">
        <w:rPr>
          <w:lang w:val="fr-CA"/>
        </w:rPr>
        <w:t> </w:t>
      </w:r>
      <w:r w:rsidR="001C3C15" w:rsidRPr="001C3C15">
        <w:rPr>
          <w:lang w:val="fr-CA"/>
        </w:rPr>
        <w:t>logement</w:t>
      </w:r>
      <w:r w:rsidRPr="00A259A9">
        <w:rPr>
          <w:lang w:val="fr-CA"/>
        </w:rPr>
        <w:t>, c-à-d</w:t>
      </w:r>
      <w:r w:rsidR="00EA2A86">
        <w:rPr>
          <w:lang w:val="fr-CA"/>
        </w:rPr>
        <w:t>.</w:t>
      </w:r>
      <w:r w:rsidRPr="00A259A9">
        <w:rPr>
          <w:lang w:val="fr-CA"/>
        </w:rPr>
        <w:t xml:space="preserve"> des modifications sans valeur ajoutée (p</w:t>
      </w:r>
      <w:r w:rsidR="00D67B55" w:rsidRPr="00D67B55">
        <w:rPr>
          <w:lang w:val="fr-CA"/>
        </w:rPr>
        <w:t>.</w:t>
      </w:r>
      <w:r w:rsidR="0087187E" w:rsidRPr="00AE6C1C">
        <w:rPr>
          <w:lang w:val="fr-CA"/>
        </w:rPr>
        <w:t> </w:t>
      </w:r>
      <w:r w:rsidRPr="00A259A9">
        <w:rPr>
          <w:lang w:val="fr-CA"/>
        </w:rPr>
        <w:t>ex</w:t>
      </w:r>
      <w:r w:rsidR="00D67B55" w:rsidRPr="00D67B55">
        <w:rPr>
          <w:lang w:val="fr-CA"/>
        </w:rPr>
        <w:t>.</w:t>
      </w:r>
      <w:r w:rsidRPr="00A259A9">
        <w:rPr>
          <w:lang w:val="fr-CA"/>
        </w:rPr>
        <w:t>,</w:t>
      </w:r>
      <w:r w:rsidR="0087187E" w:rsidRPr="00AE6C1C">
        <w:rPr>
          <w:lang w:val="fr-CA"/>
        </w:rPr>
        <w:t> </w:t>
      </w:r>
      <w:r w:rsidRPr="00A259A9">
        <w:rPr>
          <w:lang w:val="fr-CA"/>
        </w:rPr>
        <w:t>structure, enveloppe du bâtiment, systèmes mécaniques et électriques).</w:t>
      </w:r>
    </w:p>
    <w:p w14:paraId="614FDD7E" w14:textId="6F511E01" w:rsidR="00AF3226" w:rsidRPr="006D4BE4" w:rsidRDefault="00AF3226" w:rsidP="00AF3226">
      <w:pPr>
        <w:pStyle w:val="Heading3"/>
        <w:rPr>
          <w:lang w:val="fr-CA"/>
        </w:rPr>
      </w:pPr>
      <w:bookmarkStart w:id="204" w:name="_Toc240020686"/>
      <w:r w:rsidRPr="006D4BE4">
        <w:rPr>
          <w:lang w:val="fr-CA"/>
        </w:rPr>
        <w:t>Ex</w:t>
      </w:r>
      <w:r w:rsidR="006D4BE4" w:rsidRPr="006D4BE4">
        <w:rPr>
          <w:lang w:val="fr-CA"/>
        </w:rPr>
        <w:t>e</w:t>
      </w:r>
      <w:r w:rsidRPr="006D4BE4">
        <w:rPr>
          <w:lang w:val="fr-CA"/>
        </w:rPr>
        <w:t xml:space="preserve">mples </w:t>
      </w:r>
      <w:r w:rsidR="001C3C15" w:rsidRPr="006D4BE4">
        <w:rPr>
          <w:lang w:val="fr-CA"/>
        </w:rPr>
        <w:t>de</w:t>
      </w:r>
      <w:r w:rsidRPr="006D4BE4">
        <w:rPr>
          <w:lang w:val="fr-CA"/>
        </w:rPr>
        <w:t xml:space="preserve"> </w:t>
      </w:r>
      <w:r w:rsidR="001C3C15" w:rsidRPr="006D4BE4">
        <w:rPr>
          <w:rFonts w:cs="Arial"/>
          <w:lang w:val="fr-CA"/>
        </w:rPr>
        <w:t>«</w:t>
      </w:r>
      <w:r w:rsidR="00ED3838">
        <w:rPr>
          <w:lang w:val="fr-CA"/>
        </w:rPr>
        <w:t> </w:t>
      </w:r>
      <w:r w:rsidRPr="006D4BE4">
        <w:rPr>
          <w:lang w:val="fr-CA"/>
        </w:rPr>
        <w:t>r</w:t>
      </w:r>
      <w:r w:rsidR="001C3C15" w:rsidRPr="006D4BE4">
        <w:rPr>
          <w:lang w:val="fr-CA"/>
        </w:rPr>
        <w:t>é</w:t>
      </w:r>
      <w:r w:rsidRPr="006D4BE4">
        <w:rPr>
          <w:lang w:val="fr-CA"/>
        </w:rPr>
        <w:t>novations</w:t>
      </w:r>
      <w:r w:rsidR="001C3C15" w:rsidRPr="006D4BE4">
        <w:rPr>
          <w:lang w:val="fr-CA"/>
        </w:rPr>
        <w:t xml:space="preserve"> importantes</w:t>
      </w:r>
      <w:r w:rsidR="00ED3838">
        <w:rPr>
          <w:lang w:val="fr-CA"/>
        </w:rPr>
        <w:t> </w:t>
      </w:r>
      <w:r w:rsidR="001C3C15" w:rsidRPr="006D4BE4">
        <w:rPr>
          <w:rFonts w:cs="Arial"/>
          <w:lang w:val="fr-CA"/>
        </w:rPr>
        <w:t>»</w:t>
      </w:r>
      <w:bookmarkEnd w:id="204"/>
    </w:p>
    <w:p w14:paraId="50F74412" w14:textId="7A9CF1A8" w:rsidR="006D4BE4" w:rsidRPr="006D4BE4" w:rsidRDefault="006D4BE4" w:rsidP="00A97617">
      <w:pPr>
        <w:rPr>
          <w:lang w:val="fr-CA"/>
        </w:rPr>
      </w:pPr>
      <w:r w:rsidRPr="006D4BE4">
        <w:rPr>
          <w:lang w:val="fr-CA"/>
        </w:rPr>
        <w:t>Des exemples de «</w:t>
      </w:r>
      <w:r w:rsidR="00ED3838">
        <w:rPr>
          <w:lang w:val="fr-CA"/>
        </w:rPr>
        <w:t> </w:t>
      </w:r>
      <w:r w:rsidRPr="006D4BE4">
        <w:rPr>
          <w:lang w:val="fr-CA"/>
        </w:rPr>
        <w:t>rénovations importantes</w:t>
      </w:r>
      <w:r w:rsidR="00ED3838">
        <w:rPr>
          <w:lang w:val="fr-CA"/>
        </w:rPr>
        <w:t> </w:t>
      </w:r>
      <w:r w:rsidRPr="006D4BE4">
        <w:rPr>
          <w:lang w:val="fr-CA"/>
        </w:rPr>
        <w:t>» aux fins de la présente norme incluent, sans s</w:t>
      </w:r>
      <w:r w:rsidR="00473E8A">
        <w:rPr>
          <w:lang w:val="fr-CA"/>
        </w:rPr>
        <w:t>’</w:t>
      </w:r>
      <w:r w:rsidRPr="006D4BE4">
        <w:rPr>
          <w:lang w:val="fr-CA"/>
        </w:rPr>
        <w:t>y limiter</w:t>
      </w:r>
      <w:r w:rsidR="00ED3838">
        <w:rPr>
          <w:lang w:val="fr-CA"/>
        </w:rPr>
        <w:t> </w:t>
      </w:r>
      <w:r w:rsidRPr="006D4BE4">
        <w:rPr>
          <w:lang w:val="fr-CA"/>
        </w:rPr>
        <w:t>:</w:t>
      </w:r>
    </w:p>
    <w:p w14:paraId="650E9A3E" w14:textId="3B1515B6" w:rsidR="006D4BE4" w:rsidRPr="006D4BE4" w:rsidRDefault="006D4BE4" w:rsidP="0069767E">
      <w:pPr>
        <w:pStyle w:val="ListParagraph"/>
        <w:numPr>
          <w:ilvl w:val="0"/>
          <w:numId w:val="156"/>
        </w:numPr>
        <w:rPr>
          <w:lang w:val="fr-CA"/>
        </w:rPr>
      </w:pPr>
      <w:r w:rsidRPr="006D4BE4">
        <w:rPr>
          <w:lang w:val="fr-CA"/>
        </w:rPr>
        <w:t>Le déplacement d</w:t>
      </w:r>
      <w:r w:rsidR="00473E8A">
        <w:rPr>
          <w:lang w:val="fr-CA"/>
        </w:rPr>
        <w:t>’</w:t>
      </w:r>
      <w:r w:rsidRPr="006D4BE4">
        <w:rPr>
          <w:lang w:val="fr-CA"/>
        </w:rPr>
        <w:t>une toilette pour obtenir suffisamment d</w:t>
      </w:r>
      <w:r w:rsidR="00473E8A">
        <w:rPr>
          <w:lang w:val="fr-CA"/>
        </w:rPr>
        <w:t>’</w:t>
      </w:r>
      <w:r w:rsidR="0067088D" w:rsidRPr="0067088D">
        <w:rPr>
          <w:lang w:val="fr-CA"/>
        </w:rPr>
        <w:t>e</w:t>
      </w:r>
      <w:r w:rsidRPr="006D4BE4">
        <w:rPr>
          <w:lang w:val="fr-CA"/>
        </w:rPr>
        <w:t>space de manœuvre dans un</w:t>
      </w:r>
      <w:r w:rsidR="00BC6AEF">
        <w:rPr>
          <w:lang w:val="fr-CA"/>
        </w:rPr>
        <w:t>e</w:t>
      </w:r>
      <w:r w:rsidRPr="006D4BE4">
        <w:rPr>
          <w:lang w:val="fr-CA"/>
        </w:rPr>
        <w:t xml:space="preserve"> salle de bain.</w:t>
      </w:r>
    </w:p>
    <w:p w14:paraId="6FDCE394" w14:textId="0521222B" w:rsidR="00AF3226" w:rsidRPr="006D4BE4" w:rsidRDefault="006D4BE4" w:rsidP="0069767E">
      <w:pPr>
        <w:pStyle w:val="ListParagraph"/>
        <w:numPr>
          <w:ilvl w:val="0"/>
          <w:numId w:val="156"/>
        </w:numPr>
        <w:rPr>
          <w:lang w:val="fr-CA"/>
        </w:rPr>
      </w:pPr>
      <w:r w:rsidRPr="006D4BE4">
        <w:rPr>
          <w:lang w:val="fr-CA"/>
        </w:rPr>
        <w:t>Suppression d</w:t>
      </w:r>
      <w:r w:rsidR="00473E8A">
        <w:rPr>
          <w:lang w:val="fr-CA"/>
        </w:rPr>
        <w:t>’</w:t>
      </w:r>
      <w:r w:rsidRPr="006D4BE4">
        <w:rPr>
          <w:lang w:val="fr-CA"/>
        </w:rPr>
        <w:t>un mur porteur nécessitant un renforcement structurel.</w:t>
      </w:r>
    </w:p>
    <w:p w14:paraId="26499471" w14:textId="2F2AA60F" w:rsidR="006D4BE4" w:rsidRPr="006D4BE4" w:rsidRDefault="006D4BE4" w:rsidP="0069767E">
      <w:pPr>
        <w:pStyle w:val="ListParagraph"/>
        <w:numPr>
          <w:ilvl w:val="0"/>
          <w:numId w:val="156"/>
        </w:numPr>
        <w:rPr>
          <w:lang w:val="fr-CA"/>
        </w:rPr>
      </w:pPr>
      <w:r w:rsidRPr="006D4BE4">
        <w:rPr>
          <w:lang w:val="fr-CA"/>
        </w:rPr>
        <w:t xml:space="preserve">Modifications structurelles des systèmes de solives de plancher afin </w:t>
      </w:r>
      <w:r w:rsidR="002A1D4A">
        <w:rPr>
          <w:lang w:val="fr-CA"/>
        </w:rPr>
        <w:t>d’</w:t>
      </w:r>
      <w:r w:rsidRPr="006D4BE4">
        <w:rPr>
          <w:lang w:val="fr-CA"/>
        </w:rPr>
        <w:t>accommoder un ascenseur.</w:t>
      </w:r>
    </w:p>
    <w:p w14:paraId="5E86E887" w14:textId="381C2973" w:rsidR="006D4BE4" w:rsidRPr="006D4BE4" w:rsidRDefault="006D4BE4" w:rsidP="0069767E">
      <w:pPr>
        <w:pStyle w:val="ListParagraph"/>
        <w:numPr>
          <w:ilvl w:val="0"/>
          <w:numId w:val="156"/>
        </w:numPr>
        <w:rPr>
          <w:lang w:val="fr-CA"/>
        </w:rPr>
      </w:pPr>
      <w:r w:rsidRPr="006D4BE4">
        <w:rPr>
          <w:lang w:val="fr-CA"/>
        </w:rPr>
        <w:lastRenderedPageBreak/>
        <w:t>Faire fonctionner de nouveaux circuits électriques dédiés pour les ascen</w:t>
      </w:r>
      <w:r w:rsidR="002A1D4A">
        <w:rPr>
          <w:lang w:val="fr-CA"/>
        </w:rPr>
        <w:t>s</w:t>
      </w:r>
      <w:r w:rsidRPr="006D4BE4">
        <w:rPr>
          <w:lang w:val="fr-CA"/>
        </w:rPr>
        <w:t>eurs, les opérateurs de portes assistés et tout autre équipement</w:t>
      </w:r>
      <w:r w:rsidR="00373316" w:rsidRPr="00B14A7E">
        <w:rPr>
          <w:lang w:val="fr-CA"/>
        </w:rPr>
        <w:t>.</w:t>
      </w:r>
    </w:p>
    <w:p w14:paraId="7DD9BF2E" w14:textId="242D8D6B" w:rsidR="006D4BE4" w:rsidRPr="006D4BE4" w:rsidRDefault="006D4BE4" w:rsidP="0069767E">
      <w:pPr>
        <w:pStyle w:val="ListParagraph"/>
        <w:numPr>
          <w:ilvl w:val="0"/>
          <w:numId w:val="156"/>
        </w:numPr>
        <w:rPr>
          <w:lang w:val="fr-CA"/>
        </w:rPr>
      </w:pPr>
      <w:r w:rsidRPr="006D4BE4">
        <w:rPr>
          <w:lang w:val="fr-CA"/>
        </w:rPr>
        <w:t>La relocalisation ou la déviation des services mécaniques o</w:t>
      </w:r>
      <w:r>
        <w:rPr>
          <w:rFonts w:cs="Arial"/>
          <w:lang w:val="fr-CA"/>
        </w:rPr>
        <w:t>ù</w:t>
      </w:r>
      <w:r w:rsidRPr="006D4BE4">
        <w:rPr>
          <w:lang w:val="fr-CA"/>
        </w:rPr>
        <w:t xml:space="preserve"> ils n</w:t>
      </w:r>
      <w:r w:rsidR="00473E8A">
        <w:rPr>
          <w:lang w:val="fr-CA"/>
        </w:rPr>
        <w:t>’</w:t>
      </w:r>
      <w:r w:rsidRPr="006D4BE4">
        <w:rPr>
          <w:lang w:val="fr-CA"/>
        </w:rPr>
        <w:t>étaient pas installés pour permettre la relocalisation.</w:t>
      </w:r>
    </w:p>
    <w:p w14:paraId="6661F6D4" w14:textId="77777777" w:rsidR="001674DA" w:rsidRDefault="001674DA">
      <w:pPr>
        <w:keepLines w:val="0"/>
        <w:spacing w:before="0" w:beforeAutospacing="0" w:line="259" w:lineRule="auto"/>
        <w:rPr>
          <w:rFonts w:eastAsiaTheme="majorEastAsia" w:cstheme="majorBidi"/>
          <w:b/>
          <w:sz w:val="56"/>
          <w:szCs w:val="32"/>
          <w:lang w:val="fr-CA"/>
        </w:rPr>
      </w:pPr>
      <w:r>
        <w:rPr>
          <w:lang w:val="fr-CA"/>
        </w:rPr>
        <w:br w:type="page"/>
      </w:r>
    </w:p>
    <w:p w14:paraId="2094E64C" w14:textId="014F9DB6" w:rsidR="00862FFC" w:rsidRPr="006D4BE4" w:rsidRDefault="002A1952" w:rsidP="00862FFC">
      <w:pPr>
        <w:pStyle w:val="Heading1"/>
        <w:rPr>
          <w:lang w:val="fr-CA"/>
        </w:rPr>
      </w:pPr>
      <w:bookmarkStart w:id="205" w:name="_Toc240020687"/>
      <w:r w:rsidRPr="006D4BE4">
        <w:rPr>
          <w:lang w:val="fr-CA"/>
        </w:rPr>
        <w:lastRenderedPageBreak/>
        <w:t>R</w:t>
      </w:r>
      <w:r w:rsidR="006D4BE4" w:rsidRPr="006D4BE4">
        <w:rPr>
          <w:lang w:val="fr-CA"/>
        </w:rPr>
        <w:t>é</w:t>
      </w:r>
      <w:r w:rsidRPr="006D4BE4">
        <w:rPr>
          <w:lang w:val="fr-CA"/>
        </w:rPr>
        <w:t>f</w:t>
      </w:r>
      <w:r w:rsidR="006D4BE4" w:rsidRPr="006D4BE4">
        <w:rPr>
          <w:lang w:val="fr-CA"/>
        </w:rPr>
        <w:t>é</w:t>
      </w:r>
      <w:r w:rsidRPr="006D4BE4">
        <w:rPr>
          <w:lang w:val="fr-CA"/>
        </w:rPr>
        <w:t>rences</w:t>
      </w:r>
      <w:bookmarkEnd w:id="205"/>
    </w:p>
    <w:p w14:paraId="307BEA13" w14:textId="7778FC0B" w:rsidR="006D4BE4" w:rsidRPr="006D4BE4" w:rsidRDefault="006D4BE4" w:rsidP="00795951">
      <w:pPr>
        <w:rPr>
          <w:lang w:val="fr-CA"/>
        </w:rPr>
      </w:pPr>
      <w:r w:rsidRPr="006D4BE4">
        <w:rPr>
          <w:lang w:val="fr-CA"/>
        </w:rPr>
        <w:t>La présente norme fait référence aux publications suivantes</w:t>
      </w:r>
      <w:r w:rsidR="000B04E4">
        <w:rPr>
          <w:lang w:val="fr-CA"/>
        </w:rPr>
        <w:t>.</w:t>
      </w:r>
      <w:r w:rsidRPr="006D4BE4">
        <w:rPr>
          <w:lang w:val="fr-CA"/>
        </w:rPr>
        <w:t xml:space="preserve"> </w:t>
      </w:r>
      <w:r w:rsidR="00E541D5">
        <w:rPr>
          <w:lang w:val="fr-CA"/>
        </w:rPr>
        <w:t>L</w:t>
      </w:r>
      <w:r w:rsidRPr="006D4BE4">
        <w:rPr>
          <w:lang w:val="fr-CA"/>
        </w:rPr>
        <w:t>orsque cette référence est faite, elle doit se référer à l</w:t>
      </w:r>
      <w:r w:rsidR="00473E8A">
        <w:rPr>
          <w:lang w:val="fr-CA"/>
        </w:rPr>
        <w:t>’</w:t>
      </w:r>
      <w:r w:rsidRPr="006D4BE4">
        <w:rPr>
          <w:lang w:val="fr-CA"/>
        </w:rPr>
        <w:t>édition répertoriée ci</w:t>
      </w:r>
      <w:r w:rsidRPr="006D4BE4">
        <w:rPr>
          <w:lang w:val="fr-CA"/>
        </w:rPr>
        <w:noBreakHyphen/>
        <w:t>dessous</w:t>
      </w:r>
      <w:r w:rsidR="00ED3838">
        <w:rPr>
          <w:lang w:val="fr-CA"/>
        </w:rPr>
        <w:t> </w:t>
      </w:r>
      <w:r w:rsidRPr="006D4BE4">
        <w:rPr>
          <w:lang w:val="fr-CA"/>
        </w:rPr>
        <w:t>:</w:t>
      </w:r>
    </w:p>
    <w:p w14:paraId="3187EB8F" w14:textId="776A3305" w:rsidR="00F06F20" w:rsidRPr="005535AC" w:rsidRDefault="00F06F20" w:rsidP="00F06F20">
      <w:pPr>
        <w:pStyle w:val="Heading2"/>
      </w:pPr>
      <w:bookmarkStart w:id="206" w:name="_Toc240020688"/>
      <w:r w:rsidRPr="00F06F20">
        <w:t>Normative</w:t>
      </w:r>
      <w:bookmarkEnd w:id="206"/>
    </w:p>
    <w:p w14:paraId="42FDDEE2" w14:textId="5A0DA223" w:rsidR="006D4BE4" w:rsidRPr="006D4BE4" w:rsidRDefault="006D4BE4" w:rsidP="0069415F">
      <w:pPr>
        <w:rPr>
          <w:lang w:val="fr-CA"/>
        </w:rPr>
      </w:pPr>
      <w:r w:rsidRPr="006D4BE4">
        <w:rPr>
          <w:lang w:val="fr-CA"/>
        </w:rPr>
        <w:t>Les normes suivantes sont nécessaires pour appliquer la présente norme dans certains contextes</w:t>
      </w:r>
      <w:r w:rsidR="00ED3838">
        <w:rPr>
          <w:lang w:val="fr-CA"/>
        </w:rPr>
        <w:t> </w:t>
      </w:r>
      <w:r w:rsidRPr="006D4BE4">
        <w:rPr>
          <w:lang w:val="fr-CA"/>
        </w:rPr>
        <w:t>:</w:t>
      </w:r>
    </w:p>
    <w:p w14:paraId="1D375261" w14:textId="7EC0E0A4" w:rsidR="00F06F20" w:rsidRPr="001552DB" w:rsidRDefault="006823A2" w:rsidP="00870266">
      <w:pPr>
        <w:rPr>
          <w:rStyle w:val="EmphasisUseSparingly"/>
          <w:lang w:val="fr-CA"/>
        </w:rPr>
      </w:pPr>
      <w:r w:rsidRPr="001552DB">
        <w:rPr>
          <w:rStyle w:val="EmphasisUseSparingly"/>
          <w:lang w:val="fr-CA"/>
        </w:rPr>
        <w:t>Normes d</w:t>
      </w:r>
      <w:r w:rsidR="00473E8A" w:rsidRPr="001552DB">
        <w:rPr>
          <w:rStyle w:val="EmphasisUseSparingly"/>
          <w:lang w:val="fr-CA"/>
        </w:rPr>
        <w:t>’</w:t>
      </w:r>
      <w:r w:rsidRPr="001552DB">
        <w:rPr>
          <w:rStyle w:val="EmphasisUseSparingly"/>
          <w:lang w:val="fr-CA"/>
        </w:rPr>
        <w:t>a</w:t>
      </w:r>
      <w:r w:rsidR="00F06F20" w:rsidRPr="001552DB">
        <w:rPr>
          <w:rStyle w:val="EmphasisUseSparingly"/>
          <w:lang w:val="fr-CA"/>
        </w:rPr>
        <w:t>ccessibi</w:t>
      </w:r>
      <w:r w:rsidRPr="001552DB">
        <w:rPr>
          <w:rStyle w:val="EmphasisUseSparingly"/>
          <w:lang w:val="fr-CA"/>
        </w:rPr>
        <w:t>lité</w:t>
      </w:r>
      <w:r w:rsidR="00F06F20" w:rsidRPr="001552DB">
        <w:rPr>
          <w:rStyle w:val="EmphasisUseSparingly"/>
          <w:lang w:val="fr-CA"/>
        </w:rPr>
        <w:t xml:space="preserve"> Canada</w:t>
      </w:r>
    </w:p>
    <w:p w14:paraId="6E6008BC" w14:textId="35F27A87" w:rsidR="00F06F20" w:rsidRPr="006823A2" w:rsidRDefault="00F06F20" w:rsidP="00F06F20">
      <w:pPr>
        <w:rPr>
          <w:lang w:val="fr-CA"/>
        </w:rPr>
      </w:pPr>
      <w:r w:rsidRPr="006823A2">
        <w:rPr>
          <w:lang w:val="fr-CA"/>
        </w:rPr>
        <w:t>CAN-ASC-2.8:2025</w:t>
      </w:r>
      <w:r w:rsidR="002A0601">
        <w:rPr>
          <w:lang w:val="fr-CA"/>
        </w:rPr>
        <w:t>-</w:t>
      </w:r>
      <w:r w:rsidR="006823A2" w:rsidRPr="006823A2">
        <w:rPr>
          <w:lang w:val="fr-CA"/>
        </w:rPr>
        <w:t>Logements prêts à l’accessibilité</w:t>
      </w:r>
    </w:p>
    <w:sdt>
      <w:sdtPr>
        <w:id w:val="1963231310"/>
        <w:bibliography/>
      </w:sdtPr>
      <w:sdtEndPr/>
      <w:sdtContent>
        <w:p w14:paraId="1B2518AF" w14:textId="40343EED" w:rsidR="00F06F20" w:rsidRPr="00637CB2" w:rsidRDefault="006823A2" w:rsidP="00F06F20">
          <w:pPr>
            <w:rPr>
              <w:rStyle w:val="EmphasisUseSparingly"/>
              <w:lang w:val="fr-CA"/>
            </w:rPr>
          </w:pPr>
          <w:r w:rsidRPr="00637CB2">
            <w:rPr>
              <w:rStyle w:val="EmphasisUseSparingly"/>
              <w:lang w:val="fr-CA"/>
            </w:rPr>
            <w:t xml:space="preserve">Groupe </w:t>
          </w:r>
          <w:r w:rsidR="00F06F20" w:rsidRPr="00637CB2">
            <w:rPr>
              <w:rStyle w:val="EmphasisUseSparingly"/>
              <w:lang w:val="fr-CA"/>
            </w:rPr>
            <w:t xml:space="preserve">CSA / </w:t>
          </w:r>
          <w:r w:rsidRPr="00637CB2">
            <w:rPr>
              <w:rStyle w:val="EmphasisUseSparingly"/>
              <w:lang w:val="fr-CA"/>
            </w:rPr>
            <w:t>Normes d</w:t>
          </w:r>
          <w:r w:rsidR="00473E8A" w:rsidRPr="00637CB2">
            <w:rPr>
              <w:rStyle w:val="EmphasisUseSparingly"/>
              <w:lang w:val="fr-CA"/>
            </w:rPr>
            <w:t>’</w:t>
          </w:r>
          <w:r w:rsidRPr="00637CB2">
            <w:rPr>
              <w:rStyle w:val="EmphasisUseSparingly"/>
              <w:lang w:val="fr-CA"/>
            </w:rPr>
            <w:t>a</w:t>
          </w:r>
          <w:r w:rsidR="00F06F20" w:rsidRPr="00637CB2">
            <w:rPr>
              <w:rStyle w:val="EmphasisUseSparingly"/>
              <w:lang w:val="fr-CA"/>
            </w:rPr>
            <w:t>ccessibilit</w:t>
          </w:r>
          <w:r w:rsidRPr="00637CB2">
            <w:rPr>
              <w:rStyle w:val="EmphasisUseSparingly"/>
              <w:lang w:val="fr-CA"/>
            </w:rPr>
            <w:t xml:space="preserve">é </w:t>
          </w:r>
          <w:r w:rsidR="00F06F20" w:rsidRPr="00637CB2">
            <w:rPr>
              <w:rStyle w:val="EmphasisUseSparingly"/>
              <w:lang w:val="fr-CA"/>
            </w:rPr>
            <w:t>Canada</w:t>
          </w:r>
        </w:p>
        <w:p w14:paraId="7930AA97" w14:textId="5091B012" w:rsidR="00F06F20" w:rsidRPr="006823A2" w:rsidRDefault="00F06F20" w:rsidP="00F06F20">
          <w:pPr>
            <w:rPr>
              <w:lang w:val="fr-CA"/>
            </w:rPr>
          </w:pPr>
          <w:r w:rsidRPr="006823A2">
            <w:rPr>
              <w:lang w:val="fr-CA"/>
            </w:rPr>
            <w:t>CSA/ASC</w:t>
          </w:r>
          <w:r w:rsidR="004A11E6">
            <w:rPr>
              <w:lang w:val="fr-CA"/>
            </w:rPr>
            <w:t>-</w:t>
          </w:r>
          <w:r w:rsidRPr="006823A2">
            <w:rPr>
              <w:lang w:val="fr-CA"/>
            </w:rPr>
            <w:t>B651:23</w:t>
          </w:r>
          <w:r w:rsidR="00EB527E">
            <w:rPr>
              <w:lang w:val="fr-CA"/>
            </w:rPr>
            <w:t>-</w:t>
          </w:r>
          <w:r w:rsidR="006823A2" w:rsidRPr="006823A2">
            <w:rPr>
              <w:lang w:val="fr-CA"/>
            </w:rPr>
            <w:t>Conception accessible pour l</w:t>
          </w:r>
          <w:r w:rsidR="00473E8A">
            <w:rPr>
              <w:lang w:val="fr-CA"/>
            </w:rPr>
            <w:t>’</w:t>
          </w:r>
          <w:r w:rsidR="006823A2" w:rsidRPr="006823A2">
            <w:rPr>
              <w:lang w:val="fr-CA"/>
            </w:rPr>
            <w:t>environnement bâti</w:t>
          </w:r>
        </w:p>
        <w:p w14:paraId="5B0D6BD3" w14:textId="515B4F6B" w:rsidR="00F06F20" w:rsidRPr="006823A2" w:rsidRDefault="00F06F20" w:rsidP="00F06F20">
          <w:pPr>
            <w:rPr>
              <w:lang w:val="fr-CA"/>
            </w:rPr>
          </w:pPr>
          <w:r w:rsidRPr="006823A2">
            <w:rPr>
              <w:lang w:val="fr-CA"/>
            </w:rPr>
            <w:t>CSA/ASC</w:t>
          </w:r>
          <w:r w:rsidR="00EB527E">
            <w:rPr>
              <w:lang w:val="fr-CA"/>
            </w:rPr>
            <w:t>-</w:t>
          </w:r>
          <w:r w:rsidRPr="006823A2">
            <w:rPr>
              <w:lang w:val="fr-CA"/>
            </w:rPr>
            <w:t>B652:23</w:t>
          </w:r>
          <w:r w:rsidR="00EB527E">
            <w:rPr>
              <w:lang w:val="fr-CA"/>
            </w:rPr>
            <w:t>-</w:t>
          </w:r>
          <w:r w:rsidR="006823A2" w:rsidRPr="006823A2">
            <w:rPr>
              <w:lang w:val="fr-CA"/>
            </w:rPr>
            <w:t>Logements accessibles</w:t>
          </w:r>
        </w:p>
        <w:p w14:paraId="2CEE58FE" w14:textId="2F5EEA88" w:rsidR="00F06F20" w:rsidRPr="00637CB2" w:rsidRDefault="006823A2" w:rsidP="00F06F20">
          <w:pPr>
            <w:rPr>
              <w:rStyle w:val="EmphasisUseSparingly"/>
              <w:lang w:val="fr-CA"/>
            </w:rPr>
          </w:pPr>
          <w:r w:rsidRPr="00637CB2">
            <w:rPr>
              <w:rStyle w:val="EmphasisUseSparingly"/>
              <w:lang w:val="fr-CA"/>
            </w:rPr>
            <w:t xml:space="preserve">Groupe </w:t>
          </w:r>
          <w:r w:rsidR="00F06F20" w:rsidRPr="00637CB2">
            <w:rPr>
              <w:rStyle w:val="EmphasisUseSparingly"/>
              <w:lang w:val="fr-CA"/>
            </w:rPr>
            <w:t>CSA</w:t>
          </w:r>
        </w:p>
        <w:p w14:paraId="4ED8CBDC" w14:textId="283149FD" w:rsidR="00F06F20" w:rsidRPr="00156635" w:rsidRDefault="00F06F20" w:rsidP="00F06F20">
          <w:pPr>
            <w:rPr>
              <w:lang w:val="fr-CA"/>
            </w:rPr>
          </w:pPr>
          <w:r w:rsidRPr="00156635">
            <w:rPr>
              <w:lang w:val="fr-CA"/>
            </w:rPr>
            <w:t>CSA A277-</w:t>
          </w:r>
          <w:r w:rsidR="00156635" w:rsidRPr="00156635">
            <w:rPr>
              <w:lang w:val="fr-CA"/>
            </w:rPr>
            <w:t>F</w:t>
          </w:r>
          <w:r w:rsidRPr="00156635">
            <w:rPr>
              <w:lang w:val="fr-CA"/>
            </w:rPr>
            <w:t>16 (</w:t>
          </w:r>
          <w:r w:rsidR="00156635" w:rsidRPr="00156635">
            <w:rPr>
              <w:lang w:val="fr-CA"/>
            </w:rPr>
            <w:t>C</w:t>
          </w:r>
          <w:proofErr w:type="gramStart"/>
          <w:r w:rsidRPr="00156635">
            <w:rPr>
              <w:lang w:val="fr-CA"/>
            </w:rPr>
            <w:t>2021)</w:t>
          </w:r>
          <w:r w:rsidR="00E27BF5">
            <w:rPr>
              <w:lang w:val="fr-CA"/>
            </w:rPr>
            <w:t>-</w:t>
          </w:r>
          <w:proofErr w:type="gramEnd"/>
          <w:r w:rsidR="00156635" w:rsidRPr="00156635">
            <w:rPr>
              <w:lang w:val="fr-CA"/>
            </w:rPr>
            <w:t>Mode opératoire visant la certification des bâtiments, des modules et des panneaux préfabriqués</w:t>
          </w:r>
        </w:p>
        <w:p w14:paraId="6E118A9D" w14:textId="77777777" w:rsidR="00F06F20" w:rsidRPr="000B6A86" w:rsidRDefault="00F06F20" w:rsidP="00F06F20">
          <w:pPr>
            <w:pStyle w:val="Heading2"/>
          </w:pPr>
          <w:bookmarkStart w:id="207" w:name="_Toc240020689"/>
          <w:r w:rsidRPr="000B6A86">
            <w:t>Informative</w:t>
          </w:r>
          <w:bookmarkEnd w:id="207"/>
        </w:p>
        <w:p w14:paraId="26DA382D" w14:textId="0CDD45C1" w:rsidR="00156635" w:rsidRPr="00156635" w:rsidRDefault="00156635" w:rsidP="00156635">
          <w:pPr>
            <w:rPr>
              <w:lang w:val="fr-CA"/>
            </w:rPr>
          </w:pPr>
          <w:r w:rsidRPr="00156635">
            <w:rPr>
              <w:lang w:val="fr-CA"/>
            </w:rPr>
            <w:t>La présente norme fait référence aux lois, codes et statuts suivants</w:t>
          </w:r>
          <w:r w:rsidR="00E541D5">
            <w:rPr>
              <w:lang w:val="fr-CA"/>
            </w:rPr>
            <w:t>.</w:t>
          </w:r>
          <w:r w:rsidRPr="00156635">
            <w:rPr>
              <w:lang w:val="fr-CA"/>
            </w:rPr>
            <w:t xml:space="preserve"> </w:t>
          </w:r>
          <w:r w:rsidR="00E541D5">
            <w:rPr>
              <w:lang w:val="fr-CA"/>
            </w:rPr>
            <w:t>L</w:t>
          </w:r>
          <w:r w:rsidRPr="00156635">
            <w:rPr>
              <w:lang w:val="fr-CA"/>
            </w:rPr>
            <w:t>orsque cette référence est faite, elle doit se référer à l</w:t>
          </w:r>
          <w:r w:rsidR="00473E8A">
            <w:rPr>
              <w:lang w:val="fr-CA"/>
            </w:rPr>
            <w:t>’</w:t>
          </w:r>
          <w:r w:rsidRPr="00156635">
            <w:rPr>
              <w:lang w:val="fr-CA"/>
            </w:rPr>
            <w:t>édition répertoriée ci</w:t>
          </w:r>
          <w:r w:rsidRPr="00156635">
            <w:rPr>
              <w:lang w:val="fr-CA"/>
            </w:rPr>
            <w:noBreakHyphen/>
            <w:t>dessous</w:t>
          </w:r>
          <w:r w:rsidR="00ED3838">
            <w:rPr>
              <w:lang w:val="fr-CA"/>
            </w:rPr>
            <w:t> </w:t>
          </w:r>
          <w:r w:rsidRPr="00156635">
            <w:rPr>
              <w:lang w:val="fr-CA"/>
            </w:rPr>
            <w:t>:</w:t>
          </w:r>
        </w:p>
        <w:p w14:paraId="376E41F2" w14:textId="18919CA7" w:rsidR="00F06F20" w:rsidRPr="00637CB2" w:rsidRDefault="00156635" w:rsidP="00CD0235">
          <w:pPr>
            <w:rPr>
              <w:rStyle w:val="EmphasisUseSparingly"/>
              <w:lang w:val="fr-CA"/>
            </w:rPr>
          </w:pPr>
          <w:r w:rsidRPr="00637CB2">
            <w:rPr>
              <w:rStyle w:val="EmphasisUseSparingly"/>
              <w:lang w:val="fr-CA"/>
            </w:rPr>
            <w:t>Gouvernement du Canada</w:t>
          </w:r>
        </w:p>
        <w:p w14:paraId="7FAAAAA3" w14:textId="5D13B399" w:rsidR="009F1662" w:rsidRPr="00935F75" w:rsidRDefault="00156635" w:rsidP="002A1952">
          <w:pPr>
            <w:rPr>
              <w:lang w:val="fr-CA"/>
            </w:rPr>
          </w:pPr>
          <w:r w:rsidRPr="00637CB2">
            <w:rPr>
              <w:rStyle w:val="TitleOfWork"/>
              <w:lang w:val="fr-CA"/>
            </w:rPr>
            <w:t>Loi canadienne sur l</w:t>
          </w:r>
          <w:r w:rsidR="00473E8A" w:rsidRPr="00637CB2">
            <w:rPr>
              <w:rStyle w:val="TitleOfWork"/>
              <w:lang w:val="fr-CA"/>
            </w:rPr>
            <w:t>’</w:t>
          </w:r>
          <w:r w:rsidRPr="00637CB2">
            <w:rPr>
              <w:rStyle w:val="TitleOfWork"/>
              <w:lang w:val="fr-CA"/>
            </w:rPr>
            <w:t>accessibilité</w:t>
          </w:r>
          <w:r w:rsidRPr="00935F75">
            <w:rPr>
              <w:lang w:val="fr-CA"/>
            </w:rPr>
            <w:t>,</w:t>
          </w:r>
          <w:r w:rsidR="00F06F20" w:rsidRPr="00935F75">
            <w:rPr>
              <w:lang w:val="fr-CA"/>
            </w:rPr>
            <w:t xml:space="preserve"> 2019</w:t>
          </w:r>
        </w:p>
      </w:sdtContent>
    </w:sdt>
    <w:p w14:paraId="76FEEF3C" w14:textId="1FC9B0E4" w:rsidR="00D973B4" w:rsidRPr="00156635" w:rsidRDefault="002B6C3E" w:rsidP="00D973B4">
      <w:pPr>
        <w:pStyle w:val="Heading1"/>
        <w:rPr>
          <w:lang w:val="fr-CA"/>
        </w:rPr>
      </w:pPr>
      <w:bookmarkStart w:id="208" w:name="_Toc240020690"/>
      <w:r w:rsidRPr="00156635">
        <w:rPr>
          <w:lang w:val="fr-CA"/>
        </w:rPr>
        <w:lastRenderedPageBreak/>
        <w:t>D</w:t>
      </w:r>
      <w:r w:rsidR="00156635" w:rsidRPr="00156635">
        <w:rPr>
          <w:lang w:val="fr-CA"/>
        </w:rPr>
        <w:t>é</w:t>
      </w:r>
      <w:r w:rsidRPr="00156635">
        <w:rPr>
          <w:lang w:val="fr-CA"/>
        </w:rPr>
        <w:t xml:space="preserve">finitions, </w:t>
      </w:r>
      <w:r w:rsidR="00156635" w:rsidRPr="00156635">
        <w:rPr>
          <w:lang w:val="fr-CA"/>
        </w:rPr>
        <w:t>symboles et</w:t>
      </w:r>
      <w:r w:rsidRPr="00156635">
        <w:rPr>
          <w:lang w:val="fr-CA"/>
        </w:rPr>
        <w:t xml:space="preserve"> </w:t>
      </w:r>
      <w:r w:rsidR="00156635" w:rsidRPr="00156635">
        <w:rPr>
          <w:lang w:val="fr-CA"/>
        </w:rPr>
        <w:t>abréviations</w:t>
      </w:r>
      <w:bookmarkEnd w:id="208"/>
    </w:p>
    <w:p w14:paraId="37EF4AA1" w14:textId="1793E203" w:rsidR="003E674C" w:rsidRPr="00156635" w:rsidRDefault="00156635" w:rsidP="003E674C">
      <w:pPr>
        <w:pStyle w:val="Heading2"/>
        <w:rPr>
          <w:lang w:val="fr-CA"/>
        </w:rPr>
      </w:pPr>
      <w:bookmarkStart w:id="209" w:name="_Définitions"/>
      <w:bookmarkStart w:id="210" w:name="_Toc240020691"/>
      <w:bookmarkEnd w:id="200"/>
      <w:bookmarkEnd w:id="201"/>
      <w:bookmarkEnd w:id="202"/>
      <w:bookmarkEnd w:id="209"/>
      <w:r w:rsidRPr="00156635">
        <w:rPr>
          <w:lang w:val="fr-CA"/>
        </w:rPr>
        <w:t>Définitions</w:t>
      </w:r>
      <w:bookmarkEnd w:id="210"/>
    </w:p>
    <w:p w14:paraId="34FB0B04" w14:textId="4976AB79" w:rsidR="00156635" w:rsidRPr="00156635" w:rsidRDefault="00156635" w:rsidP="00FE4FF3">
      <w:pPr>
        <w:rPr>
          <w:lang w:val="fr-CA"/>
        </w:rPr>
      </w:pPr>
      <w:r w:rsidRPr="00156635">
        <w:rPr>
          <w:lang w:val="fr-CA"/>
        </w:rPr>
        <w:t>Les définitions suivantes doivent s</w:t>
      </w:r>
      <w:r w:rsidR="00473E8A">
        <w:rPr>
          <w:lang w:val="fr-CA"/>
        </w:rPr>
        <w:t>’</w:t>
      </w:r>
      <w:r w:rsidRPr="00156635">
        <w:rPr>
          <w:lang w:val="fr-CA"/>
        </w:rPr>
        <w:t>appliquer dans la présente norme</w:t>
      </w:r>
      <w:r w:rsidR="00ED3838">
        <w:rPr>
          <w:lang w:val="fr-CA"/>
        </w:rPr>
        <w:t> </w:t>
      </w:r>
      <w:r w:rsidRPr="00156635">
        <w:rPr>
          <w:lang w:val="fr-CA"/>
        </w:rPr>
        <w:t>:</w:t>
      </w:r>
    </w:p>
    <w:p w14:paraId="3EB4A352" w14:textId="6B5049F2" w:rsidR="00741E88" w:rsidRPr="00741E88" w:rsidRDefault="00741E88" w:rsidP="00741E88">
      <w:pPr>
        <w:rPr>
          <w:lang w:val="fr-CA"/>
        </w:rPr>
      </w:pPr>
      <w:r w:rsidRPr="00F41440">
        <w:rPr>
          <w:rStyle w:val="EmphasisUseSparingly"/>
          <w:lang w:val="fr-CA"/>
        </w:rPr>
        <w:t>Conception prête à l’accessibilité (CPA)</w:t>
      </w:r>
      <w:r w:rsidRPr="00741E88">
        <w:rPr>
          <w:lang w:val="fr-CA"/>
        </w:rPr>
        <w:t xml:space="preserve"> </w:t>
      </w:r>
      <w:r w:rsidRPr="00F41440">
        <w:rPr>
          <w:lang w:val="fr-CA"/>
        </w:rPr>
        <w:t>—</w:t>
      </w:r>
      <w:r w:rsidR="00B37D79">
        <w:rPr>
          <w:lang w:val="fr-CA"/>
        </w:rPr>
        <w:t xml:space="preserve"> </w:t>
      </w:r>
      <w:r w:rsidRPr="00741E88">
        <w:rPr>
          <w:lang w:val="fr-CA"/>
        </w:rPr>
        <w:t xml:space="preserve">un type spécifique d’exigence de conception qui est incluse dans la conception et qui est documentée, mais pas construite, afin d’informer et de soutenir les futures modifications de logement, y compris des caractéristiques ou des exigences d’accessibilité. </w:t>
      </w:r>
    </w:p>
    <w:p w14:paraId="32EA50BD" w14:textId="7B3DD97C" w:rsidR="00741E88" w:rsidRPr="00741E88" w:rsidRDefault="00741E88" w:rsidP="00741E88">
      <w:pPr>
        <w:rPr>
          <w:lang w:val="fr-CA"/>
        </w:rPr>
      </w:pPr>
      <w:r w:rsidRPr="00741E88">
        <w:rPr>
          <w:lang w:val="fr-CA"/>
        </w:rPr>
        <w:t>Remarque 1 : Les règles entourant ces exigences du processus de</w:t>
      </w:r>
      <w:r w:rsidR="00BF59C5" w:rsidRPr="00AE6C1C">
        <w:rPr>
          <w:lang w:val="fr-CA"/>
        </w:rPr>
        <w:t> </w:t>
      </w:r>
      <w:r w:rsidRPr="00741E88">
        <w:rPr>
          <w:lang w:val="fr-CA"/>
        </w:rPr>
        <w:t>conception sont fournies dans le corps de la présente norme. La</w:t>
      </w:r>
      <w:r w:rsidR="00BF59C5" w:rsidRPr="00AE6C1C">
        <w:rPr>
          <w:lang w:val="fr-CA"/>
        </w:rPr>
        <w:t> </w:t>
      </w:r>
      <w:r w:rsidRPr="00741E88">
        <w:rPr>
          <w:lang w:val="fr-CA"/>
        </w:rPr>
        <w:t>documentation requise est fournie dans le cadre d’un ensemble de</w:t>
      </w:r>
      <w:r w:rsidR="00BF59C5" w:rsidRPr="00AE6C1C">
        <w:rPr>
          <w:lang w:val="fr-CA"/>
        </w:rPr>
        <w:t> </w:t>
      </w:r>
      <w:r w:rsidRPr="00741E88">
        <w:rPr>
          <w:lang w:val="fr-CA"/>
        </w:rPr>
        <w:t>dessins</w:t>
      </w:r>
      <w:r w:rsidR="00BF59C5" w:rsidRPr="00AE6C1C">
        <w:rPr>
          <w:lang w:val="fr-CA"/>
        </w:rPr>
        <w:t> </w:t>
      </w:r>
      <w:r w:rsidRPr="00741E88">
        <w:rPr>
          <w:lang w:val="fr-CA"/>
        </w:rPr>
        <w:t xml:space="preserve">séparé, ou le formulaire fourni à </w:t>
      </w:r>
      <w:r w:rsidR="00912E8C" w:rsidRPr="00F41440">
        <w:rPr>
          <w:lang w:val="fr-CA"/>
        </w:rPr>
        <w:t>l’annexe</w:t>
      </w:r>
      <w:r w:rsidR="00BF59C5" w:rsidRPr="00AE6C1C">
        <w:rPr>
          <w:lang w:val="fr-CA"/>
        </w:rPr>
        <w:t> </w:t>
      </w:r>
      <w:hyperlink w:anchor="_Annexe_A_(référence" w:history="1">
        <w:r w:rsidR="00912E8C" w:rsidRPr="00912E8C">
          <w:rPr>
            <w:rStyle w:val="Hyperlink"/>
            <w:lang w:val="fr-CA"/>
          </w:rPr>
          <w:t>A</w:t>
        </w:r>
      </w:hyperlink>
      <w:r w:rsidR="00B37D79" w:rsidRPr="00B37D79">
        <w:rPr>
          <w:lang w:val="fr-CA"/>
        </w:rPr>
        <w:t xml:space="preserve"> </w:t>
      </w:r>
      <w:r w:rsidR="000B72D5">
        <w:rPr>
          <w:lang w:val="fr-CA"/>
        </w:rPr>
        <w:t>de la présente norme</w:t>
      </w:r>
      <w:r w:rsidRPr="00741E88">
        <w:rPr>
          <w:lang w:val="fr-CA"/>
        </w:rPr>
        <w:t>, ou les deux.</w:t>
      </w:r>
    </w:p>
    <w:p w14:paraId="6228353B" w14:textId="77777777" w:rsidR="00741E88" w:rsidRPr="00741E88" w:rsidRDefault="00741E88" w:rsidP="00741E88">
      <w:pPr>
        <w:rPr>
          <w:lang w:val="fr-CA"/>
        </w:rPr>
      </w:pPr>
      <w:r w:rsidRPr="00741E88">
        <w:rPr>
          <w:lang w:val="fr-CA"/>
        </w:rPr>
        <w:t>Remarque 2 : Les modifications domiciliaires incluent, sans s’y limiter, rénover, modifier, réhabiliter, reconstruire, restaurer ou apporter des modifications à une résidence existante.</w:t>
      </w:r>
    </w:p>
    <w:p w14:paraId="48E7809E" w14:textId="2C5E0DD3" w:rsidR="00641C52" w:rsidRPr="00641C52" w:rsidRDefault="00641C52" w:rsidP="00641C52">
      <w:pPr>
        <w:rPr>
          <w:lang w:val="fr-CA"/>
        </w:rPr>
      </w:pPr>
      <w:r w:rsidRPr="00F41440">
        <w:rPr>
          <w:rStyle w:val="EmphasisUseSparingly"/>
          <w:lang w:val="fr-CA"/>
        </w:rPr>
        <w:t>Immeuble résidentiel à logements multiples</w:t>
      </w:r>
      <w:r w:rsidRPr="00641C52">
        <w:rPr>
          <w:lang w:val="fr-CA"/>
        </w:rPr>
        <w:t xml:space="preserve"> — structure comprenant plusieurs logements distincts à usage résidentiel, ou une situation où plus d’un logement est situé dans le même complexe ou développement. Source :</w:t>
      </w:r>
      <w:r w:rsidR="00BF59C5" w:rsidRPr="00AE6C1C">
        <w:rPr>
          <w:lang w:val="fr-CA"/>
        </w:rPr>
        <w:t> </w:t>
      </w:r>
      <w:r w:rsidRPr="00641C52">
        <w:rPr>
          <w:lang w:val="fr-CA"/>
        </w:rPr>
        <w:t>CSA/ASC</w:t>
      </w:r>
      <w:r w:rsidR="00BF59C5" w:rsidRPr="00AE6C1C">
        <w:rPr>
          <w:lang w:val="fr-CA"/>
        </w:rPr>
        <w:t> </w:t>
      </w:r>
      <w:r w:rsidRPr="00641C52">
        <w:rPr>
          <w:lang w:val="fr-CA"/>
        </w:rPr>
        <w:t>B652:23</w:t>
      </w:r>
    </w:p>
    <w:p w14:paraId="4DC16A45" w14:textId="6F26609F" w:rsidR="001056DF" w:rsidRPr="001056DF" w:rsidRDefault="001056DF" w:rsidP="001056DF">
      <w:pPr>
        <w:rPr>
          <w:lang w:val="fr-CA"/>
        </w:rPr>
      </w:pPr>
      <w:r w:rsidRPr="00F41440">
        <w:rPr>
          <w:rStyle w:val="EmphasisUseSparingly"/>
          <w:lang w:val="fr-CA"/>
        </w:rPr>
        <w:t>Logement</w:t>
      </w:r>
      <w:r w:rsidRPr="001056DF">
        <w:rPr>
          <w:lang w:val="fr-CA"/>
        </w:rPr>
        <w:t xml:space="preserve"> </w:t>
      </w:r>
      <w:r w:rsidRPr="00F41440">
        <w:rPr>
          <w:lang w:val="fr-CA"/>
        </w:rPr>
        <w:t>—</w:t>
      </w:r>
      <w:r w:rsidR="007E033E">
        <w:rPr>
          <w:lang w:val="fr-CA"/>
        </w:rPr>
        <w:t xml:space="preserve"> </w:t>
      </w:r>
      <w:r w:rsidRPr="001056DF">
        <w:rPr>
          <w:lang w:val="fr-CA"/>
        </w:rPr>
        <w:t>unité résidentielle servant ou destinée à servir de domicile à une ou plusieurs personnes et qui comporte généralement des installations sanitaires, ainsi que des installations pour préparer et consommer des repas et pour dormir. Source :</w:t>
      </w:r>
      <w:r w:rsidR="00BF59C5" w:rsidRPr="00AE6C1C">
        <w:rPr>
          <w:lang w:val="fr-CA"/>
        </w:rPr>
        <w:t> </w:t>
      </w:r>
      <w:r w:rsidRPr="001056DF">
        <w:rPr>
          <w:lang w:val="fr-CA"/>
        </w:rPr>
        <w:t>CSA/ASC</w:t>
      </w:r>
      <w:r w:rsidR="00BF59C5" w:rsidRPr="00AE6C1C">
        <w:rPr>
          <w:lang w:val="fr-CA"/>
        </w:rPr>
        <w:t> </w:t>
      </w:r>
      <w:r w:rsidRPr="001056DF">
        <w:rPr>
          <w:lang w:val="fr-CA"/>
        </w:rPr>
        <w:t>B652:23</w:t>
      </w:r>
    </w:p>
    <w:p w14:paraId="738B4CE9" w14:textId="0B06E01A" w:rsidR="001056DF" w:rsidRPr="001056DF" w:rsidRDefault="001056DF" w:rsidP="001056DF">
      <w:pPr>
        <w:rPr>
          <w:lang w:val="fr-CA"/>
        </w:rPr>
      </w:pPr>
      <w:r w:rsidRPr="00F41440">
        <w:rPr>
          <w:rStyle w:val="EmphasisUseSparingly"/>
          <w:lang w:val="fr-CA"/>
        </w:rPr>
        <w:lastRenderedPageBreak/>
        <w:t>Logement modulaire</w:t>
      </w:r>
      <w:r w:rsidRPr="001056DF">
        <w:rPr>
          <w:lang w:val="fr-CA"/>
        </w:rPr>
        <w:t xml:space="preserve"> </w:t>
      </w:r>
      <w:r w:rsidRPr="00F41440">
        <w:rPr>
          <w:lang w:val="fr-CA"/>
        </w:rPr>
        <w:t>—</w:t>
      </w:r>
      <w:r w:rsidR="00C52CB4">
        <w:rPr>
          <w:lang w:val="fr-CA"/>
        </w:rPr>
        <w:t xml:space="preserve"> </w:t>
      </w:r>
      <w:r w:rsidRPr="001056DF">
        <w:rPr>
          <w:lang w:val="fr-CA"/>
        </w:rPr>
        <w:t>un type de logement préfabriqué dans lequel le</w:t>
      </w:r>
      <w:r w:rsidR="00AE0DCB" w:rsidRPr="00AE0DCB">
        <w:rPr>
          <w:lang w:val="fr-CA"/>
        </w:rPr>
        <w:t> </w:t>
      </w:r>
      <w:r w:rsidRPr="001056DF">
        <w:rPr>
          <w:lang w:val="fr-CA"/>
        </w:rPr>
        <w:t>bâtiment est produit sous forme de modules tridimensionnels (volumétriques), partiellement ou entièrement fermés, fabriqués hors du</w:t>
      </w:r>
      <w:r w:rsidR="00AE0DCB" w:rsidRPr="00AE0DCB">
        <w:rPr>
          <w:lang w:val="fr-CA"/>
        </w:rPr>
        <w:t> </w:t>
      </w:r>
      <w:r w:rsidRPr="001056DF">
        <w:rPr>
          <w:lang w:val="fr-CA"/>
        </w:rPr>
        <w:t xml:space="preserve">site, transportés sur le site, puis assemblés et connectés pour former </w:t>
      </w:r>
      <w:r w:rsidR="000E1B02">
        <w:rPr>
          <w:lang w:val="fr-CA"/>
        </w:rPr>
        <w:t xml:space="preserve">un </w:t>
      </w:r>
      <w:r w:rsidRPr="001056DF">
        <w:rPr>
          <w:lang w:val="fr-CA"/>
        </w:rPr>
        <w:t>logement fini. La construction modulaire volumétrique est couramment décrite comme atteignant un haut degré de complétion en usine avant l’assemblage final sur place.</w:t>
      </w:r>
    </w:p>
    <w:p w14:paraId="42126F78" w14:textId="77777777" w:rsidR="001056DF" w:rsidRPr="001056DF" w:rsidRDefault="001056DF" w:rsidP="001056DF">
      <w:pPr>
        <w:rPr>
          <w:lang w:val="fr-CA"/>
        </w:rPr>
      </w:pPr>
      <w:r w:rsidRPr="001056DF">
        <w:rPr>
          <w:lang w:val="fr-CA"/>
        </w:rPr>
        <w:t>Aux fins de la présente norme, le terme « logement modulaire » désignera tous les types de logements préfabriqués et construits en usine.</w:t>
      </w:r>
    </w:p>
    <w:p w14:paraId="584B2CED" w14:textId="32473D23" w:rsidR="001056DF" w:rsidRPr="001056DF" w:rsidRDefault="001056DF" w:rsidP="001056DF">
      <w:pPr>
        <w:rPr>
          <w:lang w:val="fr-CA"/>
        </w:rPr>
      </w:pPr>
      <w:r w:rsidRPr="00F41440">
        <w:rPr>
          <w:rStyle w:val="EmphasisUseSparingly"/>
          <w:lang w:val="fr-CA"/>
        </w:rPr>
        <w:t>Logement modulaire ou préfabriqué prêt à l’accessibilité, ou les deux</w:t>
      </w:r>
      <w:r w:rsidRPr="001056DF">
        <w:rPr>
          <w:lang w:val="fr-CA"/>
        </w:rPr>
        <w:t xml:space="preserve"> </w:t>
      </w:r>
      <w:r w:rsidRPr="00F41440">
        <w:rPr>
          <w:lang w:val="fr-CA"/>
        </w:rPr>
        <w:t>—</w:t>
      </w:r>
      <w:r w:rsidR="00AC06F3">
        <w:rPr>
          <w:lang w:val="fr-CA"/>
        </w:rPr>
        <w:t xml:space="preserve"> </w:t>
      </w:r>
      <w:r w:rsidR="00A13C22" w:rsidRPr="001056DF">
        <w:rPr>
          <w:lang w:val="fr-CA"/>
        </w:rPr>
        <w:t>une unité</w:t>
      </w:r>
      <w:r w:rsidR="00B16BDF">
        <w:rPr>
          <w:lang w:val="fr-CA"/>
        </w:rPr>
        <w:t xml:space="preserve"> de </w:t>
      </w:r>
      <w:r w:rsidRPr="001056DF">
        <w:rPr>
          <w:lang w:val="fr-CA"/>
        </w:rPr>
        <w:t xml:space="preserve">logement conçu et construit comme un logement modulaire ou préfabriqué, ou les deux, et conformément à la norme </w:t>
      </w:r>
      <w:r w:rsidR="00BF59C5" w:rsidRPr="00AE6C1C">
        <w:rPr>
          <w:lang w:val="fr-CA"/>
        </w:rPr>
        <w:t>CAN</w:t>
      </w:r>
      <w:r w:rsidR="00BF59C5" w:rsidRPr="00AE6C1C">
        <w:rPr>
          <w:lang w:val="fr-CA"/>
        </w:rPr>
        <w:noBreakHyphen/>
      </w:r>
      <w:r w:rsidRPr="001056DF">
        <w:rPr>
          <w:lang w:val="fr-CA"/>
        </w:rPr>
        <w:t>ASC</w:t>
      </w:r>
      <w:r w:rsidR="00BF59C5" w:rsidRPr="00AE6C1C">
        <w:rPr>
          <w:lang w:val="fr-CA"/>
        </w:rPr>
        <w:noBreakHyphen/>
      </w:r>
      <w:r w:rsidRPr="001056DF">
        <w:rPr>
          <w:lang w:val="fr-CA"/>
        </w:rPr>
        <w:t>2.8</w:t>
      </w:r>
      <w:r w:rsidR="00AC06F3">
        <w:rPr>
          <w:lang w:val="fr-CA"/>
        </w:rPr>
        <w:t>:2025</w:t>
      </w:r>
      <w:r w:rsidRPr="001056DF">
        <w:rPr>
          <w:lang w:val="fr-CA"/>
        </w:rPr>
        <w:t>.</w:t>
      </w:r>
    </w:p>
    <w:p w14:paraId="23535967" w14:textId="4CBE54AB" w:rsidR="0045651A" w:rsidRPr="0045651A" w:rsidRDefault="0045651A" w:rsidP="001F7F33">
      <w:pPr>
        <w:rPr>
          <w:lang w:val="fr-CA"/>
        </w:rPr>
      </w:pPr>
      <w:r w:rsidRPr="00637CB2">
        <w:rPr>
          <w:rStyle w:val="EmphasisUseSparingly"/>
          <w:lang w:val="fr-CA"/>
        </w:rPr>
        <w:t xml:space="preserve">Logements </w:t>
      </w:r>
      <w:r w:rsidRPr="00F41440">
        <w:rPr>
          <w:rStyle w:val="EmphasisUseSparingly"/>
          <w:lang w:val="fr-CA"/>
        </w:rPr>
        <w:t>préfabriqués (préfabriqués et construits en usine)</w:t>
      </w:r>
      <w:r w:rsidRPr="0045651A">
        <w:rPr>
          <w:lang w:val="fr-CA"/>
        </w:rPr>
        <w:t xml:space="preserve"> </w:t>
      </w:r>
      <w:r w:rsidR="00C37BA7" w:rsidRPr="00F41440">
        <w:rPr>
          <w:lang w:val="fr-CA"/>
        </w:rPr>
        <w:t>—</w:t>
      </w:r>
      <w:r w:rsidRPr="0045651A">
        <w:rPr>
          <w:lang w:val="fr-CA"/>
        </w:rPr>
        <w:t xml:space="preserve"> </w:t>
      </w:r>
      <w:r w:rsidR="0087368C" w:rsidRPr="0087368C">
        <w:rPr>
          <w:lang w:val="fr-CA"/>
        </w:rPr>
        <w:t>une approche de construction de logements dans laquelle les éléments de construction sont fabriqués hors du site dans une usine ou un environnement contrôlé, qu’ils s’agissent de panneaux (p.</w:t>
      </w:r>
      <w:r w:rsidR="00DF3BF5" w:rsidRPr="00AE6C1C">
        <w:rPr>
          <w:lang w:val="fr-CA"/>
        </w:rPr>
        <w:t> </w:t>
      </w:r>
      <w:r w:rsidR="0087368C" w:rsidRPr="0087368C">
        <w:rPr>
          <w:lang w:val="fr-CA"/>
        </w:rPr>
        <w:t>ex.,</w:t>
      </w:r>
      <w:r w:rsidR="00DF3BF5" w:rsidRPr="00AE6C1C">
        <w:rPr>
          <w:lang w:val="fr-CA"/>
        </w:rPr>
        <w:t> </w:t>
      </w:r>
      <w:r w:rsidR="0087368C" w:rsidRPr="0087368C">
        <w:rPr>
          <w:lang w:val="fr-CA"/>
        </w:rPr>
        <w:t>murs, planchers, toits) ou d’unités volumétriques, puis transportés sur le site pour être installés et assemblés. Cela inclut les logements à panneaux et les maisons préfabriquées.</w:t>
      </w:r>
    </w:p>
    <w:p w14:paraId="23D98136" w14:textId="2C2D0C50" w:rsidR="001056DF" w:rsidRPr="001056DF" w:rsidRDefault="001056DF" w:rsidP="001056DF">
      <w:pPr>
        <w:rPr>
          <w:lang w:val="fr-CA"/>
        </w:rPr>
      </w:pPr>
      <w:r w:rsidRPr="00F41440">
        <w:rPr>
          <w:rStyle w:val="EmphasisUseSparingly"/>
          <w:lang w:val="fr-CA"/>
        </w:rPr>
        <w:t>Module préfabriqué</w:t>
      </w:r>
      <w:r w:rsidRPr="001056DF">
        <w:rPr>
          <w:lang w:val="fr-CA"/>
        </w:rPr>
        <w:t xml:space="preserve"> </w:t>
      </w:r>
      <w:r w:rsidRPr="00F41440">
        <w:rPr>
          <w:lang w:val="fr-CA"/>
        </w:rPr>
        <w:t>—</w:t>
      </w:r>
      <w:r w:rsidRPr="001056DF">
        <w:rPr>
          <w:lang w:val="fr-CA"/>
        </w:rPr>
        <w:t xml:space="preserve"> un sous-ensemble ouvert ou fermé, non planaire, construit en usine et conçu pour être utilisé comme partie intégrante d’un bâtiment. (Source :</w:t>
      </w:r>
      <w:r w:rsidR="00E232D3" w:rsidRPr="00AE6C1C">
        <w:rPr>
          <w:lang w:val="fr-CA"/>
        </w:rPr>
        <w:t> </w:t>
      </w:r>
      <w:r w:rsidRPr="001056DF">
        <w:rPr>
          <w:lang w:val="fr-CA"/>
        </w:rPr>
        <w:t>CSA</w:t>
      </w:r>
      <w:r w:rsidR="00B977BC" w:rsidRPr="00AE6C1C">
        <w:rPr>
          <w:lang w:val="fr-CA"/>
        </w:rPr>
        <w:t> </w:t>
      </w:r>
      <w:r w:rsidRPr="001056DF">
        <w:rPr>
          <w:lang w:val="fr-CA"/>
        </w:rPr>
        <w:t>A277)</w:t>
      </w:r>
    </w:p>
    <w:p w14:paraId="6A3EAF35" w14:textId="77777777" w:rsidR="001056DF" w:rsidRPr="001056DF" w:rsidRDefault="001056DF" w:rsidP="001056DF">
      <w:pPr>
        <w:rPr>
          <w:lang w:val="fr-CA"/>
        </w:rPr>
      </w:pPr>
      <w:r w:rsidRPr="001056DF">
        <w:rPr>
          <w:lang w:val="fr-CA"/>
        </w:rPr>
        <w:t>Remarque : Les ensembles de toitures avec fermes, gaines et toitures, les salles de bain et les cuisines sont des exemples de modules préfabriqués.</w:t>
      </w:r>
    </w:p>
    <w:p w14:paraId="5416073F" w14:textId="2AE2B070" w:rsidR="0060379B" w:rsidRPr="00CF4DBC" w:rsidRDefault="00CF4DBC" w:rsidP="0060379B">
      <w:pPr>
        <w:rPr>
          <w:lang w:val="fr-CA"/>
        </w:rPr>
      </w:pPr>
      <w:r w:rsidRPr="00F41440">
        <w:rPr>
          <w:rStyle w:val="EmphasisUseSparingly"/>
          <w:lang w:val="fr-CA"/>
        </w:rPr>
        <w:t>Usine</w:t>
      </w:r>
      <w:r w:rsidRPr="00CF4DBC">
        <w:rPr>
          <w:lang w:val="fr-CA"/>
        </w:rPr>
        <w:t xml:space="preserve"> </w:t>
      </w:r>
      <w:r w:rsidR="00C37BA7" w:rsidRPr="00F41440">
        <w:rPr>
          <w:lang w:val="fr-CA"/>
        </w:rPr>
        <w:t>—</w:t>
      </w:r>
      <w:r w:rsidR="001810D9">
        <w:rPr>
          <w:lang w:val="fr-CA"/>
        </w:rPr>
        <w:t xml:space="preserve"> </w:t>
      </w:r>
      <w:r w:rsidRPr="00CF4DBC">
        <w:rPr>
          <w:lang w:val="fr-CA"/>
        </w:rPr>
        <w:t>une installation de fabrication qui protège les matériaux de construction, les composants, l</w:t>
      </w:r>
      <w:r w:rsidR="00473E8A">
        <w:rPr>
          <w:lang w:val="fr-CA"/>
        </w:rPr>
        <w:t>’</w:t>
      </w:r>
      <w:r w:rsidRPr="00CF4DBC">
        <w:rPr>
          <w:lang w:val="fr-CA"/>
        </w:rPr>
        <w:t>équipement et les produits contre les effets environnementaux néfastes lors de l</w:t>
      </w:r>
      <w:r w:rsidR="00473E8A">
        <w:rPr>
          <w:lang w:val="fr-CA"/>
        </w:rPr>
        <w:t>’</w:t>
      </w:r>
      <w:r w:rsidRPr="00CF4DBC">
        <w:rPr>
          <w:lang w:val="fr-CA"/>
        </w:rPr>
        <w:t xml:space="preserve">entreposage et de la fabrication. </w:t>
      </w:r>
      <w:r w:rsidR="0060379B" w:rsidRPr="00CF4DBC">
        <w:rPr>
          <w:lang w:val="fr-CA"/>
        </w:rPr>
        <w:t>Source</w:t>
      </w:r>
      <w:r w:rsidR="00ED3838">
        <w:rPr>
          <w:lang w:val="fr-CA"/>
        </w:rPr>
        <w:t> </w:t>
      </w:r>
      <w:r w:rsidR="0060379B" w:rsidRPr="00CF4DBC">
        <w:rPr>
          <w:lang w:val="fr-CA"/>
        </w:rPr>
        <w:t>:</w:t>
      </w:r>
      <w:r w:rsidR="00DF3BF5" w:rsidRPr="00A13C22">
        <w:rPr>
          <w:lang w:val="fr-CA"/>
        </w:rPr>
        <w:t> </w:t>
      </w:r>
      <w:r w:rsidR="0060379B" w:rsidRPr="00CF4DBC">
        <w:rPr>
          <w:lang w:val="fr-CA"/>
        </w:rPr>
        <w:t>CSA</w:t>
      </w:r>
      <w:r w:rsidR="00DF3BF5" w:rsidRPr="00A13C22">
        <w:rPr>
          <w:lang w:val="fr-CA"/>
        </w:rPr>
        <w:t> </w:t>
      </w:r>
      <w:r w:rsidR="0060379B" w:rsidRPr="00CF4DBC">
        <w:rPr>
          <w:lang w:val="fr-CA"/>
        </w:rPr>
        <w:t>A277</w:t>
      </w:r>
      <w:r w:rsidR="00444419">
        <w:rPr>
          <w:lang w:val="fr-CA"/>
        </w:rPr>
        <w:t>-</w:t>
      </w:r>
      <w:r w:rsidR="00F65117">
        <w:rPr>
          <w:lang w:val="fr-CA"/>
        </w:rPr>
        <w:t>F</w:t>
      </w:r>
      <w:r w:rsidR="00444419">
        <w:rPr>
          <w:lang w:val="fr-CA"/>
        </w:rPr>
        <w:t>16</w:t>
      </w:r>
      <w:r w:rsidR="00F65117">
        <w:rPr>
          <w:lang w:val="fr-CA"/>
        </w:rPr>
        <w:t xml:space="preserve"> (C2021</w:t>
      </w:r>
      <w:r w:rsidR="00D778B2">
        <w:rPr>
          <w:lang w:val="fr-CA"/>
        </w:rPr>
        <w:t>)</w:t>
      </w:r>
    </w:p>
    <w:p w14:paraId="627F4BB5" w14:textId="26EA9338" w:rsidR="002B6C3E" w:rsidRPr="009B69E6" w:rsidRDefault="002B6C3E" w:rsidP="00E006A1">
      <w:pPr>
        <w:pStyle w:val="Heading2"/>
        <w:rPr>
          <w:lang w:val="fr-CA"/>
        </w:rPr>
      </w:pPr>
      <w:bookmarkStart w:id="211" w:name="_Toc108778170"/>
      <w:bookmarkStart w:id="212" w:name="_Toc108778304"/>
      <w:bookmarkStart w:id="213" w:name="_Toc154490817"/>
      <w:bookmarkStart w:id="214" w:name="_Toc240020692"/>
      <w:r w:rsidRPr="009B69E6">
        <w:rPr>
          <w:lang w:val="fr-CA"/>
        </w:rPr>
        <w:lastRenderedPageBreak/>
        <w:t>Abr</w:t>
      </w:r>
      <w:r w:rsidR="009B69E6" w:rsidRPr="009B69E6">
        <w:rPr>
          <w:lang w:val="fr-CA"/>
        </w:rPr>
        <w:t>é</w:t>
      </w:r>
      <w:r w:rsidRPr="009B69E6">
        <w:rPr>
          <w:lang w:val="fr-CA"/>
        </w:rPr>
        <w:t>viations</w:t>
      </w:r>
      <w:bookmarkEnd w:id="214"/>
    </w:p>
    <w:bookmarkEnd w:id="211"/>
    <w:bookmarkEnd w:id="212"/>
    <w:bookmarkEnd w:id="213"/>
    <w:p w14:paraId="5F1162ED" w14:textId="5AED9873" w:rsidR="000E6F9A" w:rsidRPr="000E6F9A" w:rsidRDefault="000E6F9A" w:rsidP="006E67EA">
      <w:pPr>
        <w:rPr>
          <w:lang w:val="fr-CA"/>
        </w:rPr>
      </w:pPr>
      <w:r w:rsidRPr="000E6F9A">
        <w:rPr>
          <w:lang w:val="fr-CA"/>
        </w:rPr>
        <w:t xml:space="preserve">Les abréviations suivantes </w:t>
      </w:r>
      <w:r w:rsidR="00E06F38" w:rsidRPr="00E06F38">
        <w:rPr>
          <w:lang w:val="fr-CA"/>
        </w:rPr>
        <w:t xml:space="preserve">doivent </w:t>
      </w:r>
      <w:r w:rsidRPr="000E6F9A">
        <w:rPr>
          <w:lang w:val="fr-CA"/>
        </w:rPr>
        <w:t>s</w:t>
      </w:r>
      <w:r>
        <w:rPr>
          <w:lang w:val="fr-CA"/>
        </w:rPr>
        <w:t>’</w:t>
      </w:r>
      <w:r w:rsidRPr="000E6F9A">
        <w:rPr>
          <w:lang w:val="fr-CA"/>
        </w:rPr>
        <w:t>appliquer dans la présente norme</w:t>
      </w:r>
      <w:r w:rsidR="005C74C5">
        <w:rPr>
          <w:lang w:val="fr-CA"/>
        </w:rPr>
        <w:t> </w:t>
      </w:r>
      <w:r w:rsidRPr="000E6F9A">
        <w:rPr>
          <w:lang w:val="fr-CA"/>
        </w:rPr>
        <w:t>:</w:t>
      </w:r>
    </w:p>
    <w:p w14:paraId="5E91F6AC" w14:textId="67FE606C" w:rsidR="00222A1E" w:rsidRPr="009B69E6" w:rsidRDefault="009B69E6" w:rsidP="00222A1E">
      <w:pPr>
        <w:rPr>
          <w:lang w:val="fr-CA"/>
        </w:rPr>
      </w:pPr>
      <w:r w:rsidRPr="009B69E6">
        <w:rPr>
          <w:lang w:val="fr-CA"/>
        </w:rPr>
        <w:t>CPA</w:t>
      </w:r>
      <w:r w:rsidR="00222A1E" w:rsidRPr="009B69E6">
        <w:rPr>
          <w:lang w:val="fr-CA"/>
        </w:rPr>
        <w:tab/>
      </w:r>
      <w:r w:rsidR="00222A1E" w:rsidRPr="009B69E6">
        <w:rPr>
          <w:lang w:val="fr-CA"/>
        </w:rPr>
        <w:tab/>
      </w:r>
      <w:r w:rsidRPr="009B69E6">
        <w:rPr>
          <w:lang w:val="fr-CA"/>
        </w:rPr>
        <w:t>Conception prête à l</w:t>
      </w:r>
      <w:r w:rsidR="00473E8A">
        <w:rPr>
          <w:lang w:val="fr-CA"/>
        </w:rPr>
        <w:t>’</w:t>
      </w:r>
      <w:r w:rsidRPr="009B69E6">
        <w:rPr>
          <w:lang w:val="fr-CA"/>
        </w:rPr>
        <w:t>accessibilité</w:t>
      </w:r>
    </w:p>
    <w:p w14:paraId="69600516" w14:textId="74EBDCE7" w:rsidR="000847C3" w:rsidRPr="009B69E6" w:rsidRDefault="009B69E6" w:rsidP="000847C3">
      <w:pPr>
        <w:rPr>
          <w:lang w:val="fr-CA"/>
        </w:rPr>
      </w:pPr>
      <w:r w:rsidRPr="009B69E6">
        <w:rPr>
          <w:lang w:val="fr-CA"/>
        </w:rPr>
        <w:t>C</w:t>
      </w:r>
      <w:r w:rsidR="00222A1E" w:rsidRPr="009B69E6">
        <w:rPr>
          <w:lang w:val="fr-CA"/>
        </w:rPr>
        <w:t>V</w:t>
      </w:r>
      <w:r w:rsidRPr="009B69E6">
        <w:rPr>
          <w:lang w:val="fr-CA"/>
        </w:rPr>
        <w:t>C</w:t>
      </w:r>
      <w:r w:rsidR="00222A1E" w:rsidRPr="009B69E6">
        <w:rPr>
          <w:lang w:val="fr-CA"/>
        </w:rPr>
        <w:t>A</w:t>
      </w:r>
      <w:r w:rsidR="00222A1E" w:rsidRPr="009B69E6">
        <w:rPr>
          <w:lang w:val="fr-CA"/>
        </w:rPr>
        <w:tab/>
      </w:r>
      <w:r w:rsidRPr="009C4DCA">
        <w:rPr>
          <w:lang w:val="fr-CA"/>
        </w:rPr>
        <w:t>C</w:t>
      </w:r>
      <w:r w:rsidRPr="009B69E6">
        <w:rPr>
          <w:lang w:val="fr-CA"/>
        </w:rPr>
        <w:t>hauffage, ventilation et conditionnement d</w:t>
      </w:r>
      <w:r w:rsidR="00473E8A">
        <w:rPr>
          <w:lang w:val="fr-CA"/>
        </w:rPr>
        <w:t>’</w:t>
      </w:r>
      <w:r w:rsidRPr="009B69E6">
        <w:rPr>
          <w:lang w:val="fr-CA"/>
        </w:rPr>
        <w:t>air</w:t>
      </w:r>
    </w:p>
    <w:p w14:paraId="41F49DEB" w14:textId="77777777" w:rsidR="00450673" w:rsidRDefault="00450673">
      <w:pPr>
        <w:keepLines w:val="0"/>
        <w:spacing w:before="0" w:beforeAutospacing="0" w:line="259" w:lineRule="auto"/>
        <w:rPr>
          <w:rFonts w:eastAsiaTheme="majorEastAsia" w:cstheme="majorBidi"/>
          <w:b/>
          <w:sz w:val="56"/>
          <w:szCs w:val="32"/>
          <w:lang w:val="fr-CA"/>
        </w:rPr>
      </w:pPr>
      <w:r>
        <w:rPr>
          <w:lang w:val="fr-CA"/>
        </w:rPr>
        <w:br w:type="page"/>
      </w:r>
    </w:p>
    <w:p w14:paraId="7B4978C8" w14:textId="693F7190" w:rsidR="009C4DCA" w:rsidRPr="009C4DCA" w:rsidRDefault="009C4DCA" w:rsidP="009C4DCA">
      <w:pPr>
        <w:pStyle w:val="Heading1"/>
        <w:tabs>
          <w:tab w:val="num" w:pos="720"/>
        </w:tabs>
        <w:rPr>
          <w:lang w:val="fr-CA"/>
        </w:rPr>
      </w:pPr>
      <w:bookmarkStart w:id="215" w:name="_Toc240020693"/>
      <w:r w:rsidRPr="009C4DCA">
        <w:rPr>
          <w:lang w:val="fr-CA"/>
        </w:rPr>
        <w:lastRenderedPageBreak/>
        <w:t>Application de la présente norme</w:t>
      </w:r>
      <w:bookmarkEnd w:id="215"/>
    </w:p>
    <w:p w14:paraId="54661896" w14:textId="1B48E8CF" w:rsidR="009C4DCA" w:rsidRPr="009C4DCA" w:rsidRDefault="009C4DCA" w:rsidP="00B500C2">
      <w:pPr>
        <w:rPr>
          <w:lang w:val="fr-CA"/>
        </w:rPr>
      </w:pPr>
      <w:r w:rsidRPr="009C4DCA">
        <w:rPr>
          <w:lang w:val="fr-CA"/>
        </w:rPr>
        <w:t>La présente norme est destinée à s</w:t>
      </w:r>
      <w:r w:rsidR="00473E8A">
        <w:rPr>
          <w:lang w:val="fr-CA"/>
        </w:rPr>
        <w:t>’</w:t>
      </w:r>
      <w:r w:rsidRPr="009C4DCA">
        <w:rPr>
          <w:lang w:val="fr-CA"/>
        </w:rPr>
        <w:t xml:space="preserve">appliquer à tous les logements modulaires et préfabriqués, y compris les petits logements modulaires et préfabriqués. </w:t>
      </w:r>
    </w:p>
    <w:p w14:paraId="6BCA0C7B" w14:textId="403D404F" w:rsidR="009C4DCA" w:rsidRPr="009C4DCA" w:rsidRDefault="009C4DCA" w:rsidP="00B500C2">
      <w:pPr>
        <w:rPr>
          <w:lang w:val="fr-CA"/>
        </w:rPr>
      </w:pPr>
      <w:r w:rsidRPr="009C4DCA">
        <w:rPr>
          <w:lang w:val="fr-CA"/>
        </w:rPr>
        <w:t xml:space="preserve">Lorsque des logements modulaires et préfabriqués </w:t>
      </w:r>
      <w:r w:rsidR="00B669AC">
        <w:rPr>
          <w:lang w:val="fr-CA"/>
        </w:rPr>
        <w:t>prêts à l’</w:t>
      </w:r>
      <w:r w:rsidRPr="009C4DCA">
        <w:rPr>
          <w:lang w:val="fr-CA"/>
        </w:rPr>
        <w:t>accessib</w:t>
      </w:r>
      <w:r w:rsidR="00B669AC">
        <w:rPr>
          <w:lang w:val="fr-CA"/>
        </w:rPr>
        <w:t>ilité</w:t>
      </w:r>
      <w:r w:rsidRPr="009C4DCA">
        <w:rPr>
          <w:lang w:val="fr-CA"/>
        </w:rPr>
        <w:t xml:space="preserve"> font partie d</w:t>
      </w:r>
      <w:r w:rsidR="00473E8A">
        <w:rPr>
          <w:lang w:val="fr-CA"/>
        </w:rPr>
        <w:t>’</w:t>
      </w:r>
      <w:r w:rsidRPr="009C4DCA">
        <w:rPr>
          <w:lang w:val="fr-CA"/>
        </w:rPr>
        <w:t xml:space="preserve">un immeuble résidentiel </w:t>
      </w:r>
      <w:r w:rsidR="00E42942" w:rsidRPr="00E42942">
        <w:rPr>
          <w:lang w:val="fr-CA"/>
        </w:rPr>
        <w:t xml:space="preserve">à </w:t>
      </w:r>
      <w:r w:rsidRPr="009C4DCA">
        <w:rPr>
          <w:lang w:val="fr-CA"/>
        </w:rPr>
        <w:t>multi</w:t>
      </w:r>
      <w:r w:rsidR="00E42942" w:rsidRPr="00E42942">
        <w:rPr>
          <w:lang w:val="fr-CA"/>
        </w:rPr>
        <w:t xml:space="preserve">ples </w:t>
      </w:r>
      <w:r w:rsidRPr="009C4DCA">
        <w:rPr>
          <w:lang w:val="fr-CA"/>
        </w:rPr>
        <w:t>unités (p</w:t>
      </w:r>
      <w:r w:rsidR="00A04F59">
        <w:rPr>
          <w:lang w:val="fr-CA"/>
        </w:rPr>
        <w:t>.ex.,</w:t>
      </w:r>
      <w:r w:rsidRPr="009C4DCA">
        <w:rPr>
          <w:lang w:val="fr-CA"/>
        </w:rPr>
        <w:t xml:space="preserve"> un appartement ou un condominium), les espaces extérieurs et intérieurs communs doivent respecter les exigences de la norme CSA/ASC</w:t>
      </w:r>
      <w:r w:rsidR="00CA4D28" w:rsidRPr="00CA4D28">
        <w:rPr>
          <w:lang w:val="fr-CA"/>
        </w:rPr>
        <w:t> </w:t>
      </w:r>
      <w:r w:rsidRPr="009C4DCA">
        <w:rPr>
          <w:lang w:val="fr-CA"/>
        </w:rPr>
        <w:t>B65</w:t>
      </w:r>
      <w:r w:rsidR="003E6755">
        <w:rPr>
          <w:lang w:val="fr-CA"/>
        </w:rPr>
        <w:t>:23</w:t>
      </w:r>
      <w:r w:rsidRPr="009C4DCA">
        <w:rPr>
          <w:lang w:val="fr-CA"/>
        </w:rPr>
        <w:t>.</w:t>
      </w:r>
    </w:p>
    <w:p w14:paraId="57BB296C" w14:textId="5ED419AA" w:rsidR="009C4DCA" w:rsidRPr="009C4DCA" w:rsidRDefault="009C4DCA" w:rsidP="00A949EE">
      <w:pPr>
        <w:rPr>
          <w:lang w:val="fr-CA"/>
        </w:rPr>
      </w:pPr>
      <w:r w:rsidRPr="009C4DCA">
        <w:rPr>
          <w:lang w:val="fr-CA"/>
        </w:rPr>
        <w:t>Tous les logements à l</w:t>
      </w:r>
      <w:r w:rsidR="00473E8A">
        <w:rPr>
          <w:lang w:val="fr-CA"/>
        </w:rPr>
        <w:t>’</w:t>
      </w:r>
      <w:r w:rsidRPr="009C4DCA">
        <w:rPr>
          <w:lang w:val="fr-CA"/>
        </w:rPr>
        <w:t>intérieur d</w:t>
      </w:r>
      <w:r w:rsidR="00473E8A">
        <w:rPr>
          <w:lang w:val="fr-CA"/>
        </w:rPr>
        <w:t>’</w:t>
      </w:r>
      <w:r w:rsidRPr="009C4DCA">
        <w:rPr>
          <w:lang w:val="fr-CA"/>
        </w:rPr>
        <w:t xml:space="preserve">un immeuble résidentiel </w:t>
      </w:r>
      <w:r w:rsidR="00E42942" w:rsidRPr="00E42942">
        <w:rPr>
          <w:lang w:val="fr-CA"/>
        </w:rPr>
        <w:t xml:space="preserve">à </w:t>
      </w:r>
      <w:r w:rsidRPr="009C4DCA">
        <w:rPr>
          <w:lang w:val="fr-CA"/>
        </w:rPr>
        <w:t>mult</w:t>
      </w:r>
      <w:r w:rsidR="00E42942" w:rsidRPr="00E42942">
        <w:rPr>
          <w:lang w:val="fr-CA"/>
        </w:rPr>
        <w:t xml:space="preserve">iples </w:t>
      </w:r>
      <w:r w:rsidRPr="009C4DCA">
        <w:rPr>
          <w:lang w:val="fr-CA"/>
        </w:rPr>
        <w:t>unités utilisant une construction modulaire ou préfabriquée d</w:t>
      </w:r>
      <w:r w:rsidR="00CC6741" w:rsidRPr="00CC6741">
        <w:rPr>
          <w:lang w:val="fr-CA"/>
        </w:rPr>
        <w:t>evraient</w:t>
      </w:r>
      <w:r w:rsidRPr="009C4DCA">
        <w:rPr>
          <w:lang w:val="fr-CA"/>
        </w:rPr>
        <w:t xml:space="preserve"> être conçus et construits comme des unités prêtes à l</w:t>
      </w:r>
      <w:r w:rsidR="00473E8A">
        <w:rPr>
          <w:lang w:val="fr-CA"/>
        </w:rPr>
        <w:t>’</w:t>
      </w:r>
      <w:r w:rsidRPr="009C4DCA">
        <w:rPr>
          <w:lang w:val="fr-CA"/>
        </w:rPr>
        <w:t>accessibilité, conformément à la présente norme et à la norme CAN</w:t>
      </w:r>
      <w:r w:rsidR="00CA4D28" w:rsidRPr="00CA4D28">
        <w:rPr>
          <w:lang w:val="fr-CA"/>
        </w:rPr>
        <w:noBreakHyphen/>
      </w:r>
      <w:r w:rsidRPr="009C4DCA">
        <w:rPr>
          <w:lang w:val="fr-CA"/>
        </w:rPr>
        <w:t>ASC</w:t>
      </w:r>
      <w:r w:rsidR="00CA4D28" w:rsidRPr="00CA4D28">
        <w:rPr>
          <w:lang w:val="fr-CA"/>
        </w:rPr>
        <w:noBreakHyphen/>
      </w:r>
      <w:r w:rsidRPr="009C4DCA">
        <w:rPr>
          <w:lang w:val="fr-CA"/>
        </w:rPr>
        <w:t>2.8</w:t>
      </w:r>
      <w:r w:rsidR="00A24CEB">
        <w:rPr>
          <w:lang w:val="fr-CA"/>
        </w:rPr>
        <w:t>:2025</w:t>
      </w:r>
      <w:r w:rsidRPr="009C4DCA">
        <w:rPr>
          <w:lang w:val="fr-CA"/>
        </w:rPr>
        <w:t>, en plus de toute unité entièrement accessible en vertu de la norme CSA/ASC</w:t>
      </w:r>
      <w:r w:rsidR="00CA4D28" w:rsidRPr="00CA4D28">
        <w:rPr>
          <w:lang w:val="fr-CA"/>
        </w:rPr>
        <w:t> </w:t>
      </w:r>
      <w:r w:rsidRPr="009C4DCA">
        <w:rPr>
          <w:lang w:val="fr-CA"/>
        </w:rPr>
        <w:t>B652</w:t>
      </w:r>
      <w:r w:rsidR="007B7255">
        <w:rPr>
          <w:lang w:val="fr-CA"/>
        </w:rPr>
        <w:t>:23</w:t>
      </w:r>
      <w:r w:rsidRPr="009C4DCA">
        <w:rPr>
          <w:lang w:val="fr-CA"/>
        </w:rPr>
        <w:t>.</w:t>
      </w:r>
    </w:p>
    <w:p w14:paraId="025C2B3F" w14:textId="502442B7" w:rsidR="006E022D" w:rsidRPr="009C4DCA" w:rsidRDefault="009C4DCA" w:rsidP="00BC584D">
      <w:pPr>
        <w:pStyle w:val="Heading2"/>
        <w:rPr>
          <w:lang w:val="fr-CA"/>
        </w:rPr>
      </w:pPr>
      <w:bookmarkStart w:id="216" w:name="_Toc240020694"/>
      <w:r w:rsidRPr="009C4DCA">
        <w:rPr>
          <w:lang w:val="fr-CA"/>
        </w:rPr>
        <w:t>La conception prête à l</w:t>
      </w:r>
      <w:r w:rsidR="00473E8A">
        <w:rPr>
          <w:lang w:val="fr-CA"/>
        </w:rPr>
        <w:t>’</w:t>
      </w:r>
      <w:r w:rsidRPr="009C4DCA">
        <w:rPr>
          <w:lang w:val="fr-CA"/>
        </w:rPr>
        <w:t>accessibilité</w:t>
      </w:r>
      <w:bookmarkEnd w:id="216"/>
    </w:p>
    <w:p w14:paraId="0A6BDDC4" w14:textId="1FADBFEA" w:rsidR="009C4DCA" w:rsidRPr="009C4DCA" w:rsidRDefault="009C4DCA" w:rsidP="00B54A87">
      <w:pPr>
        <w:rPr>
          <w:lang w:val="fr-CA"/>
        </w:rPr>
      </w:pPr>
      <w:bookmarkStart w:id="217" w:name="_Toc154490818"/>
      <w:r w:rsidRPr="009C4DCA">
        <w:rPr>
          <w:lang w:val="fr-CA"/>
        </w:rPr>
        <w:t xml:space="preserve">Lorsque la conception prête </w:t>
      </w:r>
      <w:r w:rsidR="008B377C">
        <w:rPr>
          <w:lang w:val="fr-CA"/>
        </w:rPr>
        <w:t>à</w:t>
      </w:r>
      <w:r w:rsidRPr="009C4DCA">
        <w:rPr>
          <w:lang w:val="fr-CA"/>
        </w:rPr>
        <w:t xml:space="preserve"> l</w:t>
      </w:r>
      <w:r w:rsidR="00473E8A">
        <w:rPr>
          <w:lang w:val="fr-CA"/>
        </w:rPr>
        <w:t>’</w:t>
      </w:r>
      <w:r w:rsidRPr="009C4DCA">
        <w:rPr>
          <w:lang w:val="fr-CA"/>
        </w:rPr>
        <w:t>accessibilité (CPA) est spécifiée dans la</w:t>
      </w:r>
      <w:r w:rsidR="006307B8" w:rsidRPr="006307B8">
        <w:rPr>
          <w:lang w:val="fr-CA"/>
        </w:rPr>
        <w:t xml:space="preserve"> </w:t>
      </w:r>
      <w:r w:rsidRPr="009C4DCA">
        <w:rPr>
          <w:lang w:val="fr-CA"/>
        </w:rPr>
        <w:t xml:space="preserve">présente norme, elle fait référence à la conception et à la documentation qui doivent être soumises avec la demande de permis. Cette documentation peut ensuite être mise à disposition des propriétaires </w:t>
      </w:r>
      <w:r w:rsidRPr="00E7433C">
        <w:rPr>
          <w:lang w:val="fr-CA"/>
        </w:rPr>
        <w:t xml:space="preserve">originaux </w:t>
      </w:r>
      <w:r w:rsidR="00E7433C" w:rsidRPr="00E7433C">
        <w:rPr>
          <w:lang w:val="fr-CA"/>
        </w:rPr>
        <w:t>ainsi que</w:t>
      </w:r>
      <w:r w:rsidR="00E7433C" w:rsidRPr="00436BD7">
        <w:rPr>
          <w:lang w:val="fr-CA"/>
        </w:rPr>
        <w:t xml:space="preserve"> les</w:t>
      </w:r>
      <w:r w:rsidRPr="009C4DCA">
        <w:rPr>
          <w:lang w:val="fr-CA"/>
        </w:rPr>
        <w:t xml:space="preserve"> suivants.</w:t>
      </w:r>
    </w:p>
    <w:p w14:paraId="67276A96" w14:textId="0C013697" w:rsidR="009C4DCA" w:rsidRPr="009C4DCA" w:rsidRDefault="009C4DCA" w:rsidP="00B54A87">
      <w:pPr>
        <w:rPr>
          <w:lang w:val="fr-CA"/>
        </w:rPr>
      </w:pPr>
      <w:r w:rsidRPr="009C4DCA">
        <w:rPr>
          <w:lang w:val="fr-CA"/>
        </w:rPr>
        <w:t>La documentation doit indiquer où et comment le logement peut être adapté pour offrir une caractéristique d</w:t>
      </w:r>
      <w:r w:rsidR="00473E8A">
        <w:rPr>
          <w:lang w:val="fr-CA"/>
        </w:rPr>
        <w:t>’</w:t>
      </w:r>
      <w:r w:rsidRPr="009C4DCA">
        <w:rPr>
          <w:lang w:val="fr-CA"/>
        </w:rPr>
        <w:t>accessibilité spécifiée.</w:t>
      </w:r>
    </w:p>
    <w:p w14:paraId="7784B651" w14:textId="7904AFE8" w:rsidR="00980785" w:rsidRPr="009C4DCA" w:rsidRDefault="009C4DCA" w:rsidP="00980785">
      <w:pPr>
        <w:rPr>
          <w:lang w:val="fr-CA"/>
        </w:rPr>
      </w:pPr>
      <w:r w:rsidRPr="009C4DCA">
        <w:rPr>
          <w:rStyle w:val="EmphasisUseSparingly"/>
          <w:lang w:val="fr-CA"/>
        </w:rPr>
        <w:t>Remarque</w:t>
      </w:r>
      <w:r w:rsidR="00ED3838">
        <w:rPr>
          <w:rStyle w:val="EmphasisUseSparingly"/>
          <w:lang w:val="fr-CA"/>
        </w:rPr>
        <w:t> </w:t>
      </w:r>
      <w:r w:rsidR="00980785" w:rsidRPr="009C4DCA">
        <w:rPr>
          <w:rStyle w:val="EmphasisUseSparingly"/>
          <w:lang w:val="fr-CA"/>
        </w:rPr>
        <w:t>:</w:t>
      </w:r>
      <w:r w:rsidR="00980785" w:rsidRPr="009C4DCA">
        <w:rPr>
          <w:lang w:val="fr-CA"/>
        </w:rPr>
        <w:t xml:space="preserve"> </w:t>
      </w:r>
      <w:r w:rsidRPr="009C4DCA">
        <w:rPr>
          <w:lang w:val="fr-CA"/>
        </w:rPr>
        <w:t>On s</w:t>
      </w:r>
      <w:r w:rsidR="00473E8A">
        <w:rPr>
          <w:lang w:val="fr-CA"/>
        </w:rPr>
        <w:t>’</w:t>
      </w:r>
      <w:r w:rsidRPr="009C4DCA">
        <w:rPr>
          <w:lang w:val="fr-CA"/>
        </w:rPr>
        <w:t>attend à ce que le dossier de permis de construction comprenne un dessin ou un formulaire d</w:t>
      </w:r>
      <w:r w:rsidR="00473E8A">
        <w:rPr>
          <w:lang w:val="fr-CA"/>
        </w:rPr>
        <w:t>’</w:t>
      </w:r>
      <w:r w:rsidRPr="009C4DCA">
        <w:rPr>
          <w:lang w:val="fr-CA"/>
        </w:rPr>
        <w:t>accessibilité séparé à compléter, décrivant la conception prête à l</w:t>
      </w:r>
      <w:r w:rsidR="00473E8A">
        <w:rPr>
          <w:lang w:val="fr-CA"/>
        </w:rPr>
        <w:t>’</w:t>
      </w:r>
      <w:r w:rsidRPr="009C4DCA">
        <w:rPr>
          <w:lang w:val="fr-CA"/>
        </w:rPr>
        <w:t xml:space="preserve">accessibilité conformément à la présente norme </w:t>
      </w:r>
      <w:r w:rsidR="00980785" w:rsidRPr="009C4DCA">
        <w:rPr>
          <w:lang w:val="fr-CA"/>
        </w:rPr>
        <w:t>(</w:t>
      </w:r>
      <w:r w:rsidRPr="009C4DCA">
        <w:rPr>
          <w:lang w:val="fr-CA"/>
        </w:rPr>
        <w:t>voir</w:t>
      </w:r>
      <w:r w:rsidR="00E25919" w:rsidRPr="00DA778D">
        <w:rPr>
          <w:lang w:val="fr-CA"/>
        </w:rPr>
        <w:t xml:space="preserve"> </w:t>
      </w:r>
      <w:r w:rsidR="00912E8C" w:rsidRPr="00637CB2">
        <w:rPr>
          <w:lang w:val="fr-CA"/>
        </w:rPr>
        <w:t xml:space="preserve">l’annexe </w:t>
      </w:r>
      <w:hyperlink w:anchor="_Annexe_A_(référence" w:history="1">
        <w:r w:rsidR="00912E8C" w:rsidRPr="00912E8C">
          <w:rPr>
            <w:rStyle w:val="Hyperlink"/>
            <w:lang w:val="fr-CA"/>
          </w:rPr>
          <w:t>A</w:t>
        </w:r>
      </w:hyperlink>
      <w:r w:rsidR="00A13C22" w:rsidRPr="00002E0A">
        <w:rPr>
          <w:lang w:val="fr-CA"/>
        </w:rPr>
        <w:t xml:space="preserve"> </w:t>
      </w:r>
      <w:r w:rsidR="00A13C22" w:rsidRPr="00A13C22">
        <w:rPr>
          <w:lang w:val="fr-CA"/>
        </w:rPr>
        <w:t>de la présente norme</w:t>
      </w:r>
      <w:r w:rsidR="0014196F" w:rsidRPr="00DA778D">
        <w:rPr>
          <w:lang w:val="fr-CA"/>
        </w:rPr>
        <w:t>)</w:t>
      </w:r>
      <w:r w:rsidR="00980785" w:rsidRPr="009C4DCA">
        <w:rPr>
          <w:lang w:val="fr-CA"/>
        </w:rPr>
        <w:t>.</w:t>
      </w:r>
    </w:p>
    <w:p w14:paraId="2D2FA320" w14:textId="0CA0C009" w:rsidR="00717C74" w:rsidRPr="00717C74" w:rsidRDefault="00717C74" w:rsidP="00471708">
      <w:pPr>
        <w:pStyle w:val="Heading2"/>
        <w:tabs>
          <w:tab w:val="num" w:pos="1440"/>
        </w:tabs>
        <w:ind w:left="851" w:hanging="851"/>
        <w:rPr>
          <w:lang w:val="fr-CA"/>
        </w:rPr>
      </w:pPr>
      <w:bookmarkStart w:id="218" w:name="_Toc240020695"/>
      <w:r w:rsidRPr="00717C74">
        <w:rPr>
          <w:lang w:val="fr-CA"/>
        </w:rPr>
        <w:lastRenderedPageBreak/>
        <w:t>Distribution de logements prêts à l</w:t>
      </w:r>
      <w:r w:rsidR="00473E8A">
        <w:rPr>
          <w:lang w:val="fr-CA"/>
        </w:rPr>
        <w:t>’</w:t>
      </w:r>
      <w:r w:rsidRPr="00717C74">
        <w:rPr>
          <w:lang w:val="fr-CA"/>
        </w:rPr>
        <w:t>accessibilité</w:t>
      </w:r>
      <w:bookmarkEnd w:id="218"/>
    </w:p>
    <w:p w14:paraId="6EB294FF" w14:textId="240128CB" w:rsidR="00717C74" w:rsidRPr="00717C74" w:rsidRDefault="00717C74" w:rsidP="000D76D3">
      <w:pPr>
        <w:rPr>
          <w:lang w:val="fr-CA"/>
        </w:rPr>
      </w:pPr>
      <w:r w:rsidRPr="00717C74">
        <w:rPr>
          <w:lang w:val="fr-CA"/>
        </w:rPr>
        <w:t xml:space="preserve">Toutes les unités modulaires et préfabriquées qui ne respectent pas </w:t>
      </w:r>
      <w:r w:rsidRPr="00044AB8">
        <w:rPr>
          <w:lang w:val="fr-CA"/>
        </w:rPr>
        <w:t>la</w:t>
      </w:r>
      <w:r w:rsidR="00044AB8" w:rsidRPr="00044AB8">
        <w:rPr>
          <w:lang w:val="fr-CA"/>
        </w:rPr>
        <w:t> </w:t>
      </w:r>
      <w:r w:rsidRPr="00044AB8">
        <w:rPr>
          <w:lang w:val="fr-CA"/>
        </w:rPr>
        <w:t>norme</w:t>
      </w:r>
      <w:r w:rsidRPr="00717C74">
        <w:rPr>
          <w:lang w:val="fr-CA"/>
        </w:rPr>
        <w:t xml:space="preserve"> CSA/</w:t>
      </w:r>
      <w:r w:rsidRPr="00044AB8">
        <w:rPr>
          <w:lang w:val="fr-CA"/>
        </w:rPr>
        <w:t>ASC</w:t>
      </w:r>
      <w:r w:rsidR="00563CC9" w:rsidRPr="00563CC9">
        <w:rPr>
          <w:lang w:val="fr-CA"/>
        </w:rPr>
        <w:t> </w:t>
      </w:r>
      <w:r w:rsidRPr="00044AB8">
        <w:rPr>
          <w:lang w:val="fr-CA"/>
        </w:rPr>
        <w:t>B652</w:t>
      </w:r>
      <w:r w:rsidRPr="00717C74">
        <w:rPr>
          <w:lang w:val="fr-CA"/>
        </w:rPr>
        <w:t>:23 devraient répondre aux exigences de la présente norme.</w:t>
      </w:r>
    </w:p>
    <w:p w14:paraId="274689AE" w14:textId="77777777" w:rsidR="00507A40" w:rsidRDefault="00507A40">
      <w:pPr>
        <w:keepLines w:val="0"/>
        <w:spacing w:before="0" w:beforeAutospacing="0" w:line="259" w:lineRule="auto"/>
        <w:rPr>
          <w:rFonts w:eastAsiaTheme="majorEastAsia" w:cstheme="majorBidi"/>
          <w:b/>
          <w:sz w:val="56"/>
          <w:szCs w:val="32"/>
          <w:lang w:val="fr-CA"/>
        </w:rPr>
      </w:pPr>
      <w:r>
        <w:rPr>
          <w:lang w:val="fr-CA"/>
        </w:rPr>
        <w:br w:type="page"/>
      </w:r>
    </w:p>
    <w:p w14:paraId="48B5F1CA" w14:textId="0BA3D59C" w:rsidR="00415781" w:rsidRPr="00B43CE0" w:rsidRDefault="00415781" w:rsidP="00C27135">
      <w:pPr>
        <w:pStyle w:val="Heading1"/>
        <w:tabs>
          <w:tab w:val="num" w:pos="720"/>
        </w:tabs>
        <w:ind w:left="851" w:hanging="851"/>
        <w:rPr>
          <w:lang w:val="fr-CA"/>
        </w:rPr>
      </w:pPr>
      <w:bookmarkStart w:id="219" w:name="_Toc240020696"/>
      <w:r w:rsidRPr="00B43CE0">
        <w:rPr>
          <w:lang w:val="fr-CA"/>
        </w:rPr>
        <w:lastRenderedPageBreak/>
        <w:t>Conception prête à</w:t>
      </w:r>
      <w:r w:rsidR="002A7714">
        <w:t xml:space="preserve"> </w:t>
      </w:r>
      <w:r w:rsidRPr="00B43CE0">
        <w:rPr>
          <w:lang w:val="fr-CA"/>
        </w:rPr>
        <w:t>l</w:t>
      </w:r>
      <w:r w:rsidR="00473E8A" w:rsidRPr="00B43CE0">
        <w:rPr>
          <w:lang w:val="fr-CA"/>
        </w:rPr>
        <w:t>’</w:t>
      </w:r>
      <w:r w:rsidRPr="00B43CE0">
        <w:rPr>
          <w:lang w:val="fr-CA"/>
        </w:rPr>
        <w:t>accessibilité</w:t>
      </w:r>
      <w:bookmarkEnd w:id="219"/>
    </w:p>
    <w:p w14:paraId="1235C853" w14:textId="5FF23D84" w:rsidR="00415781" w:rsidRPr="00415781" w:rsidRDefault="00415781" w:rsidP="001E0F34">
      <w:pPr>
        <w:rPr>
          <w:lang w:val="fr-CA"/>
        </w:rPr>
      </w:pPr>
      <w:r w:rsidRPr="00415781">
        <w:rPr>
          <w:lang w:val="fr-CA"/>
        </w:rPr>
        <w:t xml:space="preserve">Toutes les zones intérieures et extérieures non courantes ainsi que les caractéristiques </w:t>
      </w:r>
      <w:r w:rsidR="00F167D1">
        <w:rPr>
          <w:lang w:val="fr-CA"/>
        </w:rPr>
        <w:t>prêtes à l’</w:t>
      </w:r>
      <w:r w:rsidRPr="00415781">
        <w:rPr>
          <w:lang w:val="fr-CA"/>
        </w:rPr>
        <w:t>accessib</w:t>
      </w:r>
      <w:r w:rsidR="00F167D1">
        <w:rPr>
          <w:lang w:val="fr-CA"/>
        </w:rPr>
        <w:t>ilité</w:t>
      </w:r>
      <w:r w:rsidRPr="00415781">
        <w:rPr>
          <w:lang w:val="fr-CA"/>
        </w:rPr>
        <w:t xml:space="preserve"> des </w:t>
      </w:r>
      <w:r w:rsidR="00BB3699" w:rsidRPr="00BB3699">
        <w:rPr>
          <w:lang w:val="fr-CA"/>
        </w:rPr>
        <w:t>logements</w:t>
      </w:r>
      <w:r w:rsidRPr="00415781">
        <w:rPr>
          <w:lang w:val="fr-CA"/>
        </w:rPr>
        <w:t xml:space="preserve"> modulaires et préfabriqués doivent être conformes à</w:t>
      </w:r>
      <w:r w:rsidR="00ED3838">
        <w:rPr>
          <w:lang w:val="fr-CA"/>
        </w:rPr>
        <w:t> </w:t>
      </w:r>
      <w:r w:rsidR="006F73E4" w:rsidRPr="00415781">
        <w:rPr>
          <w:lang w:val="fr-CA"/>
        </w:rPr>
        <w:t>CAN-ASC-2.8:</w:t>
      </w:r>
      <w:r w:rsidR="003D6D69">
        <w:rPr>
          <w:lang w:val="fr-CA"/>
        </w:rPr>
        <w:t>2025</w:t>
      </w:r>
      <w:r w:rsidR="006F73E4" w:rsidRPr="00415781">
        <w:rPr>
          <w:lang w:val="fr-CA"/>
        </w:rPr>
        <w:t xml:space="preserve"> </w:t>
      </w:r>
      <w:r w:rsidRPr="00415781">
        <w:rPr>
          <w:lang w:val="fr-CA"/>
        </w:rPr>
        <w:t>où les logements</w:t>
      </w:r>
      <w:r w:rsidR="00F53D1F" w:rsidRPr="00F53D1F">
        <w:rPr>
          <w:lang w:val="fr-CA"/>
        </w:rPr>
        <w:t xml:space="preserve"> sont</w:t>
      </w:r>
      <w:r w:rsidRPr="00415781">
        <w:rPr>
          <w:lang w:val="fr-CA"/>
        </w:rPr>
        <w:t xml:space="preserve"> conçus et construits </w:t>
      </w:r>
      <w:r w:rsidR="00BB3699" w:rsidRPr="00BB3699">
        <w:rPr>
          <w:lang w:val="fr-CA"/>
        </w:rPr>
        <w:t>pour les logements prêts à l</w:t>
      </w:r>
      <w:r w:rsidR="00473E8A">
        <w:rPr>
          <w:lang w:val="fr-CA"/>
        </w:rPr>
        <w:t>’</w:t>
      </w:r>
      <w:r w:rsidR="00BB3699" w:rsidRPr="00BB3699">
        <w:rPr>
          <w:lang w:val="fr-CA"/>
        </w:rPr>
        <w:t>accessibilité</w:t>
      </w:r>
      <w:r w:rsidR="00C67A61" w:rsidRPr="00436BD7">
        <w:rPr>
          <w:lang w:val="fr-CA"/>
        </w:rPr>
        <w:t>.</w:t>
      </w:r>
    </w:p>
    <w:p w14:paraId="183D2C99" w14:textId="73CB1A77" w:rsidR="00BB3699" w:rsidRPr="00BB3699" w:rsidRDefault="00BB3699" w:rsidP="00BB5AAB">
      <w:pPr>
        <w:rPr>
          <w:lang w:val="fr-CA"/>
        </w:rPr>
      </w:pPr>
      <w:r w:rsidRPr="00BB3699">
        <w:rPr>
          <w:lang w:val="fr-CA"/>
        </w:rPr>
        <w:t>Ces exigences s</w:t>
      </w:r>
      <w:r w:rsidR="00473E8A">
        <w:rPr>
          <w:lang w:val="fr-CA"/>
        </w:rPr>
        <w:t>’</w:t>
      </w:r>
      <w:r w:rsidRPr="00BB3699">
        <w:rPr>
          <w:lang w:val="fr-CA"/>
        </w:rPr>
        <w:t>appliquent, sans s</w:t>
      </w:r>
      <w:r w:rsidR="00473E8A">
        <w:rPr>
          <w:lang w:val="fr-CA"/>
        </w:rPr>
        <w:t>’</w:t>
      </w:r>
      <w:r w:rsidRPr="00BB3699">
        <w:rPr>
          <w:lang w:val="fr-CA"/>
        </w:rPr>
        <w:t>y limiter, aux</w:t>
      </w:r>
      <w:r w:rsidR="00ED3838">
        <w:rPr>
          <w:lang w:val="fr-CA"/>
        </w:rPr>
        <w:t> </w:t>
      </w:r>
      <w:r w:rsidRPr="00BB3699">
        <w:rPr>
          <w:lang w:val="fr-CA"/>
        </w:rPr>
        <w:t>:</w:t>
      </w:r>
    </w:p>
    <w:p w14:paraId="2C7BBD35" w14:textId="135C341E" w:rsidR="00BB3699" w:rsidRPr="00BB3699" w:rsidRDefault="00660EF1" w:rsidP="00BB3699">
      <w:pPr>
        <w:pStyle w:val="ListParagraph"/>
        <w:numPr>
          <w:ilvl w:val="0"/>
          <w:numId w:val="6"/>
        </w:numPr>
        <w:rPr>
          <w:lang w:val="fr-CA"/>
        </w:rPr>
      </w:pPr>
      <w:r>
        <w:rPr>
          <w:lang w:val="fr-CA"/>
        </w:rPr>
        <w:t>E</w:t>
      </w:r>
      <w:r w:rsidR="00BB3699" w:rsidRPr="00BB3699">
        <w:rPr>
          <w:lang w:val="fr-CA"/>
        </w:rPr>
        <w:t>spaces extérieurs et les dégagements</w:t>
      </w:r>
    </w:p>
    <w:p w14:paraId="1E68AA60" w14:textId="53480CC8" w:rsidR="00BB3699" w:rsidRPr="00BB3699" w:rsidRDefault="00660EF1" w:rsidP="00BB3699">
      <w:pPr>
        <w:pStyle w:val="ListParagraph"/>
        <w:numPr>
          <w:ilvl w:val="0"/>
          <w:numId w:val="6"/>
        </w:numPr>
        <w:rPr>
          <w:lang w:val="fr-CA"/>
        </w:rPr>
      </w:pPr>
      <w:r>
        <w:rPr>
          <w:lang w:val="fr-CA"/>
        </w:rPr>
        <w:t>S</w:t>
      </w:r>
      <w:r w:rsidR="00BB3699" w:rsidRPr="00BB3699">
        <w:rPr>
          <w:lang w:val="fr-CA"/>
        </w:rPr>
        <w:t>tructures de stationnement et des garages</w:t>
      </w:r>
    </w:p>
    <w:p w14:paraId="6C31E17B" w14:textId="1CFD2500" w:rsidR="00BB3699" w:rsidRPr="00BB3699" w:rsidRDefault="00660EF1" w:rsidP="00BB3699">
      <w:pPr>
        <w:pStyle w:val="ListParagraph"/>
        <w:numPr>
          <w:ilvl w:val="0"/>
          <w:numId w:val="6"/>
        </w:numPr>
        <w:rPr>
          <w:lang w:val="fr-CA"/>
        </w:rPr>
      </w:pPr>
      <w:r>
        <w:rPr>
          <w:lang w:val="fr-CA"/>
        </w:rPr>
        <w:t>E</w:t>
      </w:r>
      <w:r w:rsidR="00BB3699" w:rsidRPr="00BB3699">
        <w:rPr>
          <w:lang w:val="fr-CA"/>
        </w:rPr>
        <w:t>spaces intérieurs, les pièces, les espaces (p. ex.,</w:t>
      </w:r>
      <w:r w:rsidR="00A13C22">
        <w:rPr>
          <w:lang w:val="fr-CA"/>
        </w:rPr>
        <w:t> </w:t>
      </w:r>
      <w:r w:rsidR="00BB3699" w:rsidRPr="00BB3699">
        <w:rPr>
          <w:lang w:val="fr-CA"/>
        </w:rPr>
        <w:t>cuisines</w:t>
      </w:r>
      <w:r w:rsidR="00A13C22">
        <w:rPr>
          <w:lang w:val="fr-CA"/>
        </w:rPr>
        <w:t> </w:t>
      </w:r>
      <w:r w:rsidR="00BB3699" w:rsidRPr="00BB3699">
        <w:rPr>
          <w:lang w:val="fr-CA"/>
        </w:rPr>
        <w:t>et</w:t>
      </w:r>
      <w:r w:rsidR="00A13C22" w:rsidRPr="00002E0A">
        <w:rPr>
          <w:lang w:val="fr-CA"/>
        </w:rPr>
        <w:t> </w:t>
      </w:r>
      <w:r w:rsidR="00BB3699" w:rsidRPr="00BB3699">
        <w:rPr>
          <w:lang w:val="fr-CA"/>
        </w:rPr>
        <w:t>salles de bain) et la circulation</w:t>
      </w:r>
    </w:p>
    <w:p w14:paraId="60C34B59" w14:textId="13089186" w:rsidR="00BB3699" w:rsidRPr="00BB3699" w:rsidRDefault="00660EF1" w:rsidP="00BB3699">
      <w:pPr>
        <w:pStyle w:val="ListParagraph"/>
        <w:numPr>
          <w:ilvl w:val="0"/>
          <w:numId w:val="6"/>
        </w:numPr>
        <w:rPr>
          <w:lang w:val="fr-CA"/>
        </w:rPr>
      </w:pPr>
      <w:r>
        <w:rPr>
          <w:lang w:val="fr-CA"/>
        </w:rPr>
        <w:t>C</w:t>
      </w:r>
      <w:r w:rsidR="00BB3699" w:rsidRPr="00BB3699">
        <w:rPr>
          <w:lang w:val="fr-CA"/>
        </w:rPr>
        <w:t>ommandes</w:t>
      </w:r>
    </w:p>
    <w:p w14:paraId="3A2978D6" w14:textId="4AC383D7" w:rsidR="00BB3699" w:rsidRPr="00BB3699" w:rsidRDefault="00660EF1" w:rsidP="00B12E9B">
      <w:pPr>
        <w:pStyle w:val="ListParagraph"/>
        <w:numPr>
          <w:ilvl w:val="0"/>
          <w:numId w:val="157"/>
        </w:numPr>
        <w:rPr>
          <w:lang w:val="fr-CA"/>
        </w:rPr>
      </w:pPr>
      <w:r>
        <w:rPr>
          <w:lang w:val="fr-CA"/>
        </w:rPr>
        <w:t>E</w:t>
      </w:r>
      <w:r w:rsidR="00BB3699" w:rsidRPr="00BB3699">
        <w:rPr>
          <w:lang w:val="fr-CA"/>
        </w:rPr>
        <w:t>scaliers</w:t>
      </w:r>
    </w:p>
    <w:p w14:paraId="1F56571B" w14:textId="49A5B7DB" w:rsidR="00BB3699" w:rsidRPr="00BB3699" w:rsidRDefault="00660EF1" w:rsidP="00B12E9B">
      <w:pPr>
        <w:pStyle w:val="ListParagraph"/>
        <w:numPr>
          <w:ilvl w:val="0"/>
          <w:numId w:val="157"/>
        </w:numPr>
        <w:rPr>
          <w:lang w:val="fr-CA"/>
        </w:rPr>
      </w:pPr>
      <w:r>
        <w:rPr>
          <w:lang w:val="fr-CA"/>
        </w:rPr>
        <w:t>V</w:t>
      </w:r>
      <w:r w:rsidR="00BB3699" w:rsidRPr="00BB3699">
        <w:rPr>
          <w:lang w:val="fr-CA"/>
        </w:rPr>
        <w:t>oies de circulation verticales</w:t>
      </w:r>
    </w:p>
    <w:p w14:paraId="5533B898" w14:textId="758B23D9" w:rsidR="006F73E4" w:rsidRPr="00BB3699" w:rsidRDefault="00660EF1" w:rsidP="00B12E9B">
      <w:pPr>
        <w:pStyle w:val="ListParagraph"/>
        <w:numPr>
          <w:ilvl w:val="0"/>
          <w:numId w:val="157"/>
        </w:numPr>
        <w:rPr>
          <w:lang w:val="fr-CA"/>
        </w:rPr>
      </w:pPr>
      <w:r>
        <w:rPr>
          <w:lang w:val="fr-CA"/>
        </w:rPr>
        <w:t>P</w:t>
      </w:r>
      <w:r w:rsidR="00BB3699" w:rsidRPr="00BB3699">
        <w:rPr>
          <w:lang w:val="fr-CA"/>
        </w:rPr>
        <w:t>ortes</w:t>
      </w:r>
    </w:p>
    <w:p w14:paraId="3C3D8E43" w14:textId="32EADD54" w:rsidR="006F73E4" w:rsidRPr="00BB3699" w:rsidRDefault="003E050B" w:rsidP="00B12E9B">
      <w:pPr>
        <w:pStyle w:val="ListParagraph"/>
        <w:numPr>
          <w:ilvl w:val="0"/>
          <w:numId w:val="157"/>
        </w:numPr>
        <w:rPr>
          <w:lang w:val="fr-CA"/>
        </w:rPr>
      </w:pPr>
      <w:r>
        <w:rPr>
          <w:lang w:val="fr-CA"/>
        </w:rPr>
        <w:t>Évacuations d’u</w:t>
      </w:r>
      <w:r w:rsidR="00BB3699" w:rsidRPr="00BB3699">
        <w:rPr>
          <w:lang w:val="fr-CA"/>
        </w:rPr>
        <w:t>rgence</w:t>
      </w:r>
    </w:p>
    <w:p w14:paraId="0F603ABE" w14:textId="7EA69C22" w:rsidR="00BB3699" w:rsidRPr="00BB3699" w:rsidRDefault="00BB3699" w:rsidP="000479CB">
      <w:pPr>
        <w:rPr>
          <w:lang w:val="fr-CA"/>
        </w:rPr>
      </w:pPr>
      <w:r w:rsidRPr="00BB3699">
        <w:rPr>
          <w:rStyle w:val="EmphasisUseSparingly"/>
          <w:lang w:val="fr-CA"/>
        </w:rPr>
        <w:t>Remarque</w:t>
      </w:r>
      <w:r w:rsidR="00ED3838">
        <w:rPr>
          <w:rStyle w:val="EmphasisUseSparingly"/>
          <w:lang w:val="fr-CA"/>
        </w:rPr>
        <w:t> </w:t>
      </w:r>
      <w:r w:rsidR="006F73E4" w:rsidRPr="00BB3699">
        <w:rPr>
          <w:rStyle w:val="EmphasisUseSparingly"/>
          <w:lang w:val="fr-CA"/>
        </w:rPr>
        <w:t>:</w:t>
      </w:r>
      <w:r w:rsidR="006F73E4" w:rsidRPr="00BB3699">
        <w:rPr>
          <w:lang w:val="fr-CA"/>
        </w:rPr>
        <w:t xml:space="preserve"> </w:t>
      </w:r>
      <w:r w:rsidRPr="00BB3699">
        <w:rPr>
          <w:lang w:val="fr-CA"/>
        </w:rPr>
        <w:t>Les principales différences entre la construction sur site et la construction modulaire résident dans leurs méthodes, et dans certains cas, dans le matériau utilisé. L</w:t>
      </w:r>
      <w:r w:rsidR="00473E8A">
        <w:rPr>
          <w:lang w:val="fr-CA"/>
        </w:rPr>
        <w:t>’</w:t>
      </w:r>
      <w:r w:rsidRPr="00BB3699">
        <w:rPr>
          <w:lang w:val="fr-CA"/>
        </w:rPr>
        <w:t xml:space="preserve">installation des éléments intérieurs et extérieurs, y compris les éléments </w:t>
      </w:r>
      <w:r w:rsidR="00D63560">
        <w:rPr>
          <w:lang w:val="fr-CA"/>
        </w:rPr>
        <w:t>prêts à l’</w:t>
      </w:r>
      <w:r w:rsidRPr="00BB3699">
        <w:rPr>
          <w:lang w:val="fr-CA"/>
        </w:rPr>
        <w:t>accessib</w:t>
      </w:r>
      <w:r w:rsidR="00D63560">
        <w:rPr>
          <w:lang w:val="fr-CA"/>
        </w:rPr>
        <w:t>ilité</w:t>
      </w:r>
      <w:r w:rsidRPr="00BB3699">
        <w:rPr>
          <w:lang w:val="fr-CA"/>
        </w:rPr>
        <w:t>, demeure généralement la même.</w:t>
      </w:r>
    </w:p>
    <w:p w14:paraId="10759672" w14:textId="49BC2D21" w:rsidR="00BB3699" w:rsidRPr="00BB3699" w:rsidRDefault="00BB3699" w:rsidP="00A464DB">
      <w:pPr>
        <w:rPr>
          <w:lang w:val="fr-CA"/>
        </w:rPr>
      </w:pPr>
      <w:r w:rsidRPr="00BB3699">
        <w:rPr>
          <w:lang w:val="fr-CA"/>
        </w:rPr>
        <w:t>Par conséquent, les mêmes exigences et méthodes d</w:t>
      </w:r>
      <w:r w:rsidR="00473E8A">
        <w:rPr>
          <w:lang w:val="fr-CA"/>
        </w:rPr>
        <w:t>’</w:t>
      </w:r>
      <w:r w:rsidRPr="00BB3699">
        <w:rPr>
          <w:lang w:val="fr-CA"/>
        </w:rPr>
        <w:t>installation que la norme CAN</w:t>
      </w:r>
      <w:r w:rsidR="00563CC9" w:rsidRPr="00563CC9">
        <w:rPr>
          <w:lang w:val="fr-CA"/>
        </w:rPr>
        <w:noBreakHyphen/>
      </w:r>
      <w:r w:rsidRPr="00BB3699">
        <w:rPr>
          <w:lang w:val="fr-CA"/>
        </w:rPr>
        <w:t>ASC</w:t>
      </w:r>
      <w:r w:rsidR="00563CC9" w:rsidRPr="00563CC9">
        <w:rPr>
          <w:lang w:val="fr-CA"/>
        </w:rPr>
        <w:noBreakHyphen/>
      </w:r>
      <w:r w:rsidRPr="00BB3699">
        <w:rPr>
          <w:lang w:val="fr-CA"/>
        </w:rPr>
        <w:t>2.8</w:t>
      </w:r>
      <w:r w:rsidR="00BC4C2F">
        <w:rPr>
          <w:lang w:val="fr-CA"/>
        </w:rPr>
        <w:t>:2025</w:t>
      </w:r>
      <w:r w:rsidRPr="00BB3699">
        <w:rPr>
          <w:lang w:val="fr-CA"/>
        </w:rPr>
        <w:t xml:space="preserve"> utilise peuvent être utilisées pour les espaces intérieurs.</w:t>
      </w:r>
    </w:p>
    <w:p w14:paraId="3B6180CE" w14:textId="5EAB165E" w:rsidR="00BB3699" w:rsidRPr="00BB3699" w:rsidRDefault="00BB3699" w:rsidP="00875AC9">
      <w:pPr>
        <w:rPr>
          <w:lang w:val="fr-CA"/>
        </w:rPr>
      </w:pPr>
      <w:r w:rsidRPr="00BB3699">
        <w:rPr>
          <w:lang w:val="fr-CA"/>
        </w:rPr>
        <w:lastRenderedPageBreak/>
        <w:t xml:space="preserve">La présente norme se concentre sur les domaines où les contraintes de la construction modulaire peuvent entraîner des conséquences inattendues pour des conceptions </w:t>
      </w:r>
      <w:r w:rsidR="00E85A9C">
        <w:rPr>
          <w:lang w:val="fr-CA"/>
        </w:rPr>
        <w:t>prêtes à l’</w:t>
      </w:r>
      <w:r w:rsidRPr="00BB3699">
        <w:rPr>
          <w:lang w:val="fr-CA"/>
        </w:rPr>
        <w:t>accessib</w:t>
      </w:r>
      <w:r w:rsidR="00E85A9C">
        <w:rPr>
          <w:lang w:val="fr-CA"/>
        </w:rPr>
        <w:t>ilité</w:t>
      </w:r>
      <w:r w:rsidRPr="00BB3699">
        <w:rPr>
          <w:lang w:val="fr-CA"/>
        </w:rPr>
        <w:t>.</w:t>
      </w:r>
    </w:p>
    <w:p w14:paraId="29199E02" w14:textId="77777777" w:rsidR="009A0389" w:rsidRDefault="009A0389">
      <w:pPr>
        <w:keepLines w:val="0"/>
        <w:spacing w:before="0" w:beforeAutospacing="0" w:line="259" w:lineRule="auto"/>
        <w:rPr>
          <w:rFonts w:eastAsiaTheme="majorEastAsia" w:cstheme="majorBidi"/>
          <w:b/>
          <w:sz w:val="56"/>
          <w:szCs w:val="32"/>
          <w:lang w:val="fr-CA"/>
        </w:rPr>
      </w:pPr>
      <w:bookmarkStart w:id="220" w:name="_Documents_de_conception"/>
      <w:bookmarkEnd w:id="220"/>
      <w:r>
        <w:rPr>
          <w:lang w:val="fr-CA"/>
        </w:rPr>
        <w:br w:type="page"/>
      </w:r>
    </w:p>
    <w:p w14:paraId="27B86E86" w14:textId="6D63CF6E" w:rsidR="00C518C3" w:rsidRPr="00C518C3" w:rsidRDefault="00C518C3" w:rsidP="00561F3F">
      <w:pPr>
        <w:pStyle w:val="Heading1"/>
        <w:tabs>
          <w:tab w:val="num" w:pos="720"/>
        </w:tabs>
        <w:ind w:left="851" w:hanging="851"/>
        <w:rPr>
          <w:lang w:val="fr-CA"/>
        </w:rPr>
      </w:pPr>
      <w:bookmarkStart w:id="221" w:name="_Toc240020697"/>
      <w:r w:rsidRPr="00C518C3">
        <w:rPr>
          <w:lang w:val="fr-CA"/>
        </w:rPr>
        <w:lastRenderedPageBreak/>
        <w:t xml:space="preserve">Documents de </w:t>
      </w:r>
      <w:r w:rsidR="00CD439D" w:rsidRPr="00436BD7">
        <w:rPr>
          <w:lang w:val="fr-CA"/>
        </w:rPr>
        <w:t>C</w:t>
      </w:r>
      <w:r w:rsidRPr="00C518C3">
        <w:rPr>
          <w:lang w:val="fr-CA"/>
        </w:rPr>
        <w:t>onception prêt</w:t>
      </w:r>
      <w:r w:rsidR="00C05C71" w:rsidRPr="00C05C71">
        <w:rPr>
          <w:lang w:val="fr-CA"/>
        </w:rPr>
        <w:t>e</w:t>
      </w:r>
      <w:r w:rsidRPr="00C518C3">
        <w:rPr>
          <w:lang w:val="fr-CA"/>
        </w:rPr>
        <w:t xml:space="preserve"> à l</w:t>
      </w:r>
      <w:r w:rsidR="00473E8A">
        <w:rPr>
          <w:lang w:val="fr-CA"/>
        </w:rPr>
        <w:t>’</w:t>
      </w:r>
      <w:r w:rsidRPr="00C518C3">
        <w:rPr>
          <w:lang w:val="fr-CA"/>
        </w:rPr>
        <w:t>accessibilité</w:t>
      </w:r>
      <w:bookmarkEnd w:id="221"/>
    </w:p>
    <w:p w14:paraId="06ADE5C0" w14:textId="16DE723E" w:rsidR="00C518C3" w:rsidRPr="00C518C3" w:rsidRDefault="00C518C3" w:rsidP="003B5A99">
      <w:pPr>
        <w:rPr>
          <w:lang w:val="fr-CA"/>
        </w:rPr>
      </w:pPr>
      <w:r w:rsidRPr="00C518C3">
        <w:rPr>
          <w:lang w:val="fr-CA"/>
        </w:rPr>
        <w:t>L</w:t>
      </w:r>
      <w:r w:rsidR="00563DB0" w:rsidRPr="00E67F01">
        <w:rPr>
          <w:lang w:val="fr-CA"/>
        </w:rPr>
        <w:t>a personne responsable de la</w:t>
      </w:r>
      <w:r w:rsidRPr="00C518C3">
        <w:rPr>
          <w:lang w:val="fr-CA"/>
        </w:rPr>
        <w:t xml:space="preserve"> concept</w:t>
      </w:r>
      <w:r w:rsidR="00563DB0" w:rsidRPr="00E67F01">
        <w:rPr>
          <w:lang w:val="fr-CA"/>
        </w:rPr>
        <w:t>ion</w:t>
      </w:r>
      <w:r w:rsidRPr="00C518C3">
        <w:rPr>
          <w:lang w:val="fr-CA"/>
        </w:rPr>
        <w:t xml:space="preserve"> ou </w:t>
      </w:r>
      <w:r w:rsidR="00563DB0" w:rsidRPr="00E67F01">
        <w:rPr>
          <w:lang w:val="fr-CA"/>
        </w:rPr>
        <w:t>de la</w:t>
      </w:r>
      <w:r w:rsidR="00563DB0" w:rsidRPr="00C518C3">
        <w:rPr>
          <w:lang w:val="fr-CA"/>
        </w:rPr>
        <w:t xml:space="preserve"> </w:t>
      </w:r>
      <w:r w:rsidRPr="00C518C3">
        <w:rPr>
          <w:lang w:val="fr-CA"/>
        </w:rPr>
        <w:t>fabricat</w:t>
      </w:r>
      <w:r w:rsidR="00563DB0" w:rsidRPr="00E67F01">
        <w:rPr>
          <w:lang w:val="fr-CA"/>
        </w:rPr>
        <w:t>ion</w:t>
      </w:r>
      <w:r w:rsidRPr="00C518C3">
        <w:rPr>
          <w:lang w:val="fr-CA"/>
        </w:rPr>
        <w:t xml:space="preserve"> d</w:t>
      </w:r>
      <w:r w:rsidR="00473E8A">
        <w:rPr>
          <w:lang w:val="fr-CA"/>
        </w:rPr>
        <w:t>’</w:t>
      </w:r>
      <w:r w:rsidRPr="00C518C3">
        <w:rPr>
          <w:lang w:val="fr-CA"/>
        </w:rPr>
        <w:t xml:space="preserve">un </w:t>
      </w:r>
      <w:r w:rsidR="000D6672" w:rsidRPr="000D6672">
        <w:rPr>
          <w:lang w:val="fr-CA"/>
        </w:rPr>
        <w:t xml:space="preserve">logement </w:t>
      </w:r>
      <w:r w:rsidRPr="00C518C3">
        <w:rPr>
          <w:lang w:val="fr-CA"/>
        </w:rPr>
        <w:t>modulaire et préfabriqué, ou les deux, doi</w:t>
      </w:r>
      <w:r w:rsidR="00DE7611" w:rsidRPr="00DE7611">
        <w:rPr>
          <w:lang w:val="fr-CA"/>
        </w:rPr>
        <w:t>t</w:t>
      </w:r>
      <w:r w:rsidR="00ED3838">
        <w:rPr>
          <w:lang w:val="fr-CA"/>
        </w:rPr>
        <w:t> </w:t>
      </w:r>
      <w:r w:rsidRPr="00C518C3">
        <w:rPr>
          <w:lang w:val="fr-CA"/>
        </w:rPr>
        <w:t>:</w:t>
      </w:r>
    </w:p>
    <w:p w14:paraId="209C1644" w14:textId="1B8BE854" w:rsidR="00821791" w:rsidRPr="000D6672" w:rsidRDefault="000D6672" w:rsidP="00165237">
      <w:pPr>
        <w:pStyle w:val="ListParagraph"/>
        <w:numPr>
          <w:ilvl w:val="0"/>
          <w:numId w:val="158"/>
        </w:numPr>
        <w:rPr>
          <w:lang w:val="fr-CA"/>
        </w:rPr>
      </w:pPr>
      <w:r w:rsidRPr="000D6672">
        <w:rPr>
          <w:lang w:val="fr-CA"/>
        </w:rPr>
        <w:t xml:space="preserve">fournir les documents </w:t>
      </w:r>
      <w:r w:rsidR="00C05C71" w:rsidRPr="00C05C71">
        <w:rPr>
          <w:lang w:val="fr-CA"/>
        </w:rPr>
        <w:t xml:space="preserve">de </w:t>
      </w:r>
      <w:r w:rsidRPr="000D6672">
        <w:rPr>
          <w:lang w:val="fr-CA"/>
        </w:rPr>
        <w:t>CPA (formulaire CPA ou dessins CPA, ou les deux) comme l’exige la norme CAN</w:t>
      </w:r>
      <w:r w:rsidR="00332E38" w:rsidRPr="00332E38">
        <w:rPr>
          <w:lang w:val="fr-CA"/>
        </w:rPr>
        <w:noBreakHyphen/>
      </w:r>
      <w:r w:rsidRPr="000D6672">
        <w:rPr>
          <w:lang w:val="fr-CA"/>
        </w:rPr>
        <w:t>ASC</w:t>
      </w:r>
      <w:r w:rsidR="00332E38" w:rsidRPr="00332E38">
        <w:rPr>
          <w:lang w:val="fr-CA"/>
        </w:rPr>
        <w:noBreakHyphen/>
      </w:r>
      <w:r w:rsidRPr="000D6672">
        <w:rPr>
          <w:lang w:val="fr-CA"/>
        </w:rPr>
        <w:t>2.8</w:t>
      </w:r>
      <w:r w:rsidR="007060DB">
        <w:rPr>
          <w:lang w:val="fr-CA"/>
        </w:rPr>
        <w:t>:2025</w:t>
      </w:r>
      <w:r w:rsidRPr="000D6672">
        <w:rPr>
          <w:lang w:val="fr-CA"/>
        </w:rPr>
        <w:t xml:space="preserve"> dans le cadre de la soumission du permis, et inclure cette documentation dans le manuel </w:t>
      </w:r>
      <w:r w:rsidR="00AF60E2" w:rsidRPr="00E67F01">
        <w:rPr>
          <w:lang w:val="fr-CA"/>
        </w:rPr>
        <w:t>d</w:t>
      </w:r>
      <w:r w:rsidR="00F739A8">
        <w:rPr>
          <w:lang w:val="fr-CA"/>
        </w:rPr>
        <w:t xml:space="preserve">u </w:t>
      </w:r>
      <w:r w:rsidRPr="000D6672">
        <w:rPr>
          <w:lang w:val="fr-CA"/>
        </w:rPr>
        <w:t>propriétaire;</w:t>
      </w:r>
    </w:p>
    <w:p w14:paraId="1F0EF6B6" w14:textId="615C91D7" w:rsidR="00821791" w:rsidRPr="000D6672" w:rsidRDefault="000D6672" w:rsidP="00165237">
      <w:pPr>
        <w:pStyle w:val="ListParagraph"/>
        <w:numPr>
          <w:ilvl w:val="0"/>
          <w:numId w:val="158"/>
        </w:numPr>
        <w:rPr>
          <w:lang w:val="fr-CA"/>
        </w:rPr>
      </w:pPr>
      <w:r w:rsidRPr="000D6672">
        <w:rPr>
          <w:lang w:val="fr-CA"/>
        </w:rPr>
        <w:t xml:space="preserve">inclure les documents </w:t>
      </w:r>
      <w:r w:rsidR="00C05C71" w:rsidRPr="00C05C71">
        <w:rPr>
          <w:lang w:val="fr-CA"/>
        </w:rPr>
        <w:t xml:space="preserve">de </w:t>
      </w:r>
      <w:r w:rsidRPr="000D6672">
        <w:rPr>
          <w:lang w:val="fr-CA"/>
        </w:rPr>
        <w:t>CPA (formulaire CPA ou dessins CPA, ou</w:t>
      </w:r>
      <w:r w:rsidR="00332E38" w:rsidRPr="00332E38">
        <w:rPr>
          <w:lang w:val="fr-CA"/>
        </w:rPr>
        <w:t> </w:t>
      </w:r>
      <w:r w:rsidRPr="000D6672">
        <w:rPr>
          <w:lang w:val="fr-CA"/>
        </w:rPr>
        <w:t>les deux) conformément à la norme CAN</w:t>
      </w:r>
      <w:r w:rsidR="00332E38" w:rsidRPr="00332E38">
        <w:rPr>
          <w:lang w:val="fr-CA"/>
        </w:rPr>
        <w:noBreakHyphen/>
      </w:r>
      <w:r w:rsidRPr="000D6672">
        <w:rPr>
          <w:lang w:val="fr-CA"/>
        </w:rPr>
        <w:t>ASC</w:t>
      </w:r>
      <w:r w:rsidR="00332E38" w:rsidRPr="00332E38">
        <w:rPr>
          <w:lang w:val="fr-CA"/>
        </w:rPr>
        <w:noBreakHyphen/>
      </w:r>
      <w:r w:rsidRPr="000D6672">
        <w:rPr>
          <w:lang w:val="fr-CA"/>
        </w:rPr>
        <w:t>2.8</w:t>
      </w:r>
      <w:r w:rsidR="0030371E">
        <w:rPr>
          <w:lang w:val="fr-CA"/>
        </w:rPr>
        <w:t>:2025</w:t>
      </w:r>
      <w:r w:rsidRPr="000D6672">
        <w:rPr>
          <w:lang w:val="fr-CA"/>
        </w:rPr>
        <w:t xml:space="preserve"> dans la documentation tenue en vertu de la CSA</w:t>
      </w:r>
      <w:r w:rsidR="00362F5D" w:rsidRPr="00362F5D">
        <w:rPr>
          <w:lang w:val="fr-CA"/>
        </w:rPr>
        <w:t> </w:t>
      </w:r>
      <w:r w:rsidRPr="000D6672">
        <w:rPr>
          <w:lang w:val="fr-CA"/>
        </w:rPr>
        <w:t>A277</w:t>
      </w:r>
      <w:r w:rsidR="0038701A">
        <w:rPr>
          <w:lang w:val="fr-CA"/>
        </w:rPr>
        <w:t>-F1</w:t>
      </w:r>
      <w:r w:rsidR="00255265">
        <w:rPr>
          <w:lang w:val="fr-CA"/>
        </w:rPr>
        <w:t>6</w:t>
      </w:r>
      <w:r w:rsidR="0038701A">
        <w:rPr>
          <w:lang w:val="fr-CA"/>
        </w:rPr>
        <w:t xml:space="preserve"> (C2021)</w:t>
      </w:r>
      <w:r w:rsidRPr="000D6672">
        <w:rPr>
          <w:lang w:val="fr-CA"/>
        </w:rPr>
        <w:t>; et</w:t>
      </w:r>
    </w:p>
    <w:p w14:paraId="1C1B6CF3" w14:textId="3753CF34" w:rsidR="00821791" w:rsidRDefault="000D6672" w:rsidP="00165237">
      <w:pPr>
        <w:pStyle w:val="ListParagraph"/>
        <w:numPr>
          <w:ilvl w:val="0"/>
          <w:numId w:val="158"/>
        </w:numPr>
        <w:rPr>
          <w:lang w:val="fr-CA"/>
        </w:rPr>
      </w:pPr>
      <w:r w:rsidRPr="000D6672">
        <w:rPr>
          <w:lang w:val="fr-CA"/>
        </w:rPr>
        <w:t>inclure une note sur l’étiquette apposée au logement, comme l’exige la norme CSA</w:t>
      </w:r>
      <w:r w:rsidR="00332E38" w:rsidRPr="00332E38">
        <w:rPr>
          <w:lang w:val="fr-CA"/>
        </w:rPr>
        <w:t> </w:t>
      </w:r>
      <w:r w:rsidRPr="000D6672">
        <w:rPr>
          <w:lang w:val="fr-CA"/>
        </w:rPr>
        <w:t>A277</w:t>
      </w:r>
      <w:r w:rsidR="0038701A">
        <w:rPr>
          <w:lang w:val="fr-CA"/>
        </w:rPr>
        <w:t>-</w:t>
      </w:r>
      <w:r w:rsidR="00255265">
        <w:rPr>
          <w:lang w:val="fr-CA"/>
        </w:rPr>
        <w:t>F16 (C2021)</w:t>
      </w:r>
      <w:r w:rsidRPr="000D6672">
        <w:rPr>
          <w:lang w:val="fr-CA"/>
        </w:rPr>
        <w:t>, indiquant que le logement est conçu comme étant «</w:t>
      </w:r>
      <w:r w:rsidR="008874C1" w:rsidRPr="008874C1">
        <w:rPr>
          <w:lang w:val="fr-CA"/>
        </w:rPr>
        <w:t> </w:t>
      </w:r>
      <w:r w:rsidRPr="000D6672">
        <w:rPr>
          <w:lang w:val="fr-CA"/>
        </w:rPr>
        <w:t>prêt à l</w:t>
      </w:r>
      <w:r w:rsidR="00473E8A">
        <w:rPr>
          <w:lang w:val="fr-CA"/>
        </w:rPr>
        <w:t>’</w:t>
      </w:r>
      <w:r w:rsidRPr="000D6672">
        <w:rPr>
          <w:lang w:val="fr-CA"/>
        </w:rPr>
        <w:t>accessibilité</w:t>
      </w:r>
      <w:r w:rsidR="008874C1" w:rsidRPr="008874C1">
        <w:rPr>
          <w:lang w:val="fr-CA"/>
        </w:rPr>
        <w:t> </w:t>
      </w:r>
      <w:r w:rsidRPr="000D6672">
        <w:rPr>
          <w:lang w:val="fr-CA"/>
        </w:rPr>
        <w:t xml:space="preserve">» conformément à la présente norme </w:t>
      </w:r>
      <w:r w:rsidR="008202E6" w:rsidRPr="008202E6">
        <w:rPr>
          <w:lang w:val="fr-CA"/>
        </w:rPr>
        <w:t>ou à la norme</w:t>
      </w:r>
      <w:r w:rsidRPr="000D6672">
        <w:rPr>
          <w:lang w:val="fr-CA"/>
        </w:rPr>
        <w:t xml:space="preserve"> CAN</w:t>
      </w:r>
      <w:r w:rsidR="008874C1" w:rsidRPr="008874C1">
        <w:rPr>
          <w:lang w:val="fr-CA"/>
        </w:rPr>
        <w:noBreakHyphen/>
      </w:r>
      <w:r w:rsidRPr="000D6672">
        <w:rPr>
          <w:lang w:val="fr-CA"/>
        </w:rPr>
        <w:t>ASC</w:t>
      </w:r>
      <w:r w:rsidR="008874C1" w:rsidRPr="008874C1">
        <w:rPr>
          <w:lang w:val="fr-CA"/>
        </w:rPr>
        <w:noBreakHyphen/>
      </w:r>
      <w:r w:rsidRPr="000D6672">
        <w:rPr>
          <w:lang w:val="fr-CA"/>
        </w:rPr>
        <w:t>2.8</w:t>
      </w:r>
      <w:r w:rsidR="00714CA3">
        <w:rPr>
          <w:lang w:val="fr-CA"/>
        </w:rPr>
        <w:t>:2025</w:t>
      </w:r>
      <w:r w:rsidR="00726F74" w:rsidRPr="00726F74">
        <w:rPr>
          <w:lang w:val="fr-CA"/>
        </w:rPr>
        <w:t xml:space="preserve"> ou les deux</w:t>
      </w:r>
      <w:r w:rsidRPr="000D6672">
        <w:rPr>
          <w:lang w:val="fr-CA"/>
        </w:rPr>
        <w:t xml:space="preserve">. Des informations supplémentaires indiquant où se trouvent les documents </w:t>
      </w:r>
      <w:r w:rsidR="00C05C71" w:rsidRPr="00C05C71">
        <w:rPr>
          <w:lang w:val="fr-CA"/>
        </w:rPr>
        <w:t xml:space="preserve">de </w:t>
      </w:r>
      <w:r w:rsidR="007909E8" w:rsidRPr="007909E8">
        <w:rPr>
          <w:lang w:val="fr-CA"/>
        </w:rPr>
        <w:t>CPA</w:t>
      </w:r>
      <w:r w:rsidRPr="000D6672">
        <w:rPr>
          <w:lang w:val="fr-CA"/>
        </w:rPr>
        <w:t xml:space="preserve"> </w:t>
      </w:r>
      <w:r w:rsidR="007909E8" w:rsidRPr="007909E8">
        <w:rPr>
          <w:lang w:val="fr-CA"/>
        </w:rPr>
        <w:t xml:space="preserve">doivent </w:t>
      </w:r>
      <w:r w:rsidRPr="000D6672">
        <w:rPr>
          <w:lang w:val="fr-CA"/>
        </w:rPr>
        <w:t>également</w:t>
      </w:r>
      <w:r w:rsidR="007909E8" w:rsidRPr="007909E8">
        <w:rPr>
          <w:lang w:val="fr-CA"/>
        </w:rPr>
        <w:t xml:space="preserve"> être</w:t>
      </w:r>
      <w:r w:rsidRPr="000D6672">
        <w:rPr>
          <w:lang w:val="fr-CA"/>
        </w:rPr>
        <w:t xml:space="preserve"> fournies sur cette étiquette.</w:t>
      </w:r>
    </w:p>
    <w:p w14:paraId="575625B5" w14:textId="5B9C74C5" w:rsidR="0084136B" w:rsidRPr="0084136B" w:rsidRDefault="0084136B" w:rsidP="0084136B">
      <w:pPr>
        <w:rPr>
          <w:lang w:val="fr-CA"/>
        </w:rPr>
      </w:pPr>
      <w:r>
        <w:rPr>
          <w:b/>
          <w:bCs/>
          <w:lang w:val="fr-CA"/>
        </w:rPr>
        <w:t>Remarque :</w:t>
      </w:r>
      <w:r>
        <w:rPr>
          <w:lang w:val="fr-CA"/>
        </w:rPr>
        <w:t xml:space="preserve"> </w:t>
      </w:r>
      <w:r w:rsidRPr="00C518C3">
        <w:rPr>
          <w:lang w:val="fr-CA"/>
        </w:rPr>
        <w:t>La construction modulaire a l</w:t>
      </w:r>
      <w:r>
        <w:rPr>
          <w:lang w:val="fr-CA"/>
        </w:rPr>
        <w:t>’</w:t>
      </w:r>
      <w:r w:rsidRPr="00C518C3">
        <w:rPr>
          <w:lang w:val="fr-CA"/>
        </w:rPr>
        <w:t>avantage de la planification et de la conception préalables.</w:t>
      </w:r>
    </w:p>
    <w:p w14:paraId="6AEA6379" w14:textId="77777777" w:rsidR="00561F3F" w:rsidRDefault="00561F3F">
      <w:pPr>
        <w:keepLines w:val="0"/>
        <w:spacing w:before="0" w:beforeAutospacing="0" w:line="259" w:lineRule="auto"/>
        <w:rPr>
          <w:rFonts w:eastAsiaTheme="majorEastAsia" w:cstheme="majorBidi"/>
          <w:b/>
          <w:sz w:val="56"/>
          <w:szCs w:val="32"/>
          <w:lang w:val="fr-CA"/>
        </w:rPr>
      </w:pPr>
      <w:r>
        <w:rPr>
          <w:lang w:val="fr-CA"/>
        </w:rPr>
        <w:br w:type="page"/>
      </w:r>
    </w:p>
    <w:p w14:paraId="2382833F" w14:textId="5FEB8F6E" w:rsidR="007909E8" w:rsidRPr="007909E8" w:rsidRDefault="007909E8" w:rsidP="0052694F">
      <w:pPr>
        <w:pStyle w:val="Heading1"/>
        <w:tabs>
          <w:tab w:val="num" w:pos="720"/>
        </w:tabs>
        <w:ind w:left="851" w:hanging="851"/>
        <w:rPr>
          <w:lang w:val="fr-CA"/>
        </w:rPr>
      </w:pPr>
      <w:bookmarkStart w:id="222" w:name="_Toc240020698"/>
      <w:r w:rsidRPr="007909E8">
        <w:rPr>
          <w:lang w:val="fr-CA"/>
        </w:rPr>
        <w:lastRenderedPageBreak/>
        <w:t>Conception structurelle intérieure</w:t>
      </w:r>
      <w:bookmarkEnd w:id="222"/>
    </w:p>
    <w:p w14:paraId="6E02FD0D" w14:textId="77777777" w:rsidR="007909E8" w:rsidRPr="007909E8" w:rsidRDefault="007909E8" w:rsidP="007909E8">
      <w:pPr>
        <w:pStyle w:val="Heading2"/>
        <w:tabs>
          <w:tab w:val="num" w:pos="1440"/>
        </w:tabs>
        <w:rPr>
          <w:lang w:val="fr-CA"/>
        </w:rPr>
      </w:pPr>
      <w:bookmarkStart w:id="223" w:name="_Toc240020699"/>
      <w:r w:rsidRPr="007909E8">
        <w:rPr>
          <w:lang w:val="fr-CA"/>
        </w:rPr>
        <w:t>Murs porteurs</w:t>
      </w:r>
      <w:bookmarkEnd w:id="223"/>
    </w:p>
    <w:p w14:paraId="7EAB2CDB" w14:textId="47F8720E" w:rsidR="000B4DDB" w:rsidRPr="000B4DDB" w:rsidRDefault="000B4DDB" w:rsidP="00A0451E">
      <w:pPr>
        <w:rPr>
          <w:lang w:val="fr-CA"/>
        </w:rPr>
      </w:pPr>
      <w:r w:rsidRPr="000B4DDB">
        <w:rPr>
          <w:lang w:val="fr-CA"/>
        </w:rPr>
        <w:t>Lorsqu</w:t>
      </w:r>
      <w:r w:rsidR="00473E8A">
        <w:rPr>
          <w:lang w:val="fr-CA"/>
        </w:rPr>
        <w:t>’</w:t>
      </w:r>
      <w:r w:rsidRPr="000B4DDB">
        <w:rPr>
          <w:lang w:val="fr-CA"/>
        </w:rPr>
        <w:t>une structure porteuse intérieure est requise</w:t>
      </w:r>
      <w:r w:rsidR="00C25F60">
        <w:rPr>
          <w:lang w:val="fr-CA"/>
        </w:rPr>
        <w:t>, celle-ci doit</w:t>
      </w:r>
      <w:r w:rsidR="00ED3838">
        <w:rPr>
          <w:lang w:val="fr-CA"/>
        </w:rPr>
        <w:t> </w:t>
      </w:r>
      <w:r w:rsidRPr="000B4DDB">
        <w:rPr>
          <w:lang w:val="fr-CA"/>
        </w:rPr>
        <w:t>:</w:t>
      </w:r>
    </w:p>
    <w:p w14:paraId="5EFF9E31" w14:textId="04E3EE59" w:rsidR="009A4A7D" w:rsidRPr="000B4DDB" w:rsidRDefault="00C25F60" w:rsidP="00165237">
      <w:pPr>
        <w:pStyle w:val="ListParagraph"/>
        <w:numPr>
          <w:ilvl w:val="0"/>
          <w:numId w:val="159"/>
        </w:numPr>
        <w:rPr>
          <w:lang w:val="fr-CA"/>
        </w:rPr>
      </w:pPr>
      <w:r>
        <w:rPr>
          <w:lang w:val="fr-CA"/>
        </w:rPr>
        <w:t xml:space="preserve">utiliser </w:t>
      </w:r>
      <w:r w:rsidR="000B4DDB" w:rsidRPr="000B4DDB">
        <w:rPr>
          <w:lang w:val="fr-CA"/>
        </w:rPr>
        <w:t>un système de poteaux et poutres (c.-à-d.</w:t>
      </w:r>
      <w:r w:rsidR="009757CD">
        <w:rPr>
          <w:lang w:val="fr-CA"/>
        </w:rPr>
        <w:t>,</w:t>
      </w:r>
      <w:r w:rsidR="000B4DDB" w:rsidRPr="000B4DDB">
        <w:rPr>
          <w:lang w:val="fr-CA"/>
        </w:rPr>
        <w:t xml:space="preserve"> colonnes et poutres) à la place d’un mur porteur intérieur;</w:t>
      </w:r>
    </w:p>
    <w:p w14:paraId="70713AE2" w14:textId="0CC055B6" w:rsidR="00C25F60" w:rsidRDefault="000B4DDB" w:rsidP="00165237">
      <w:pPr>
        <w:pStyle w:val="ListParagraph"/>
        <w:numPr>
          <w:ilvl w:val="0"/>
          <w:numId w:val="159"/>
        </w:numPr>
        <w:rPr>
          <w:lang w:val="fr-CA"/>
        </w:rPr>
      </w:pPr>
      <w:r w:rsidRPr="000B4DDB">
        <w:rPr>
          <w:lang w:val="fr-CA"/>
        </w:rPr>
        <w:t xml:space="preserve">sauf disposition contraire à l’énoncé c) de cet article, </w:t>
      </w:r>
      <w:r w:rsidR="00C25F60">
        <w:rPr>
          <w:lang w:val="fr-CA"/>
        </w:rPr>
        <w:t xml:space="preserve">avoir une </w:t>
      </w:r>
      <w:r w:rsidRPr="000B4DDB">
        <w:rPr>
          <w:lang w:val="fr-CA"/>
        </w:rPr>
        <w:t>portée libre entre les colonnes</w:t>
      </w:r>
      <w:r w:rsidR="00CD2FDD">
        <w:rPr>
          <w:lang w:val="fr-CA"/>
        </w:rPr>
        <w:t> :</w:t>
      </w:r>
      <w:r w:rsidRPr="000B4DDB">
        <w:rPr>
          <w:lang w:val="fr-CA"/>
        </w:rPr>
        <w:t xml:space="preserve"> </w:t>
      </w:r>
    </w:p>
    <w:p w14:paraId="3B652DC7" w14:textId="73E9E99E" w:rsidR="00C25F60" w:rsidRDefault="000B4DDB" w:rsidP="00B65E58">
      <w:pPr>
        <w:pStyle w:val="ListParagraph"/>
        <w:numPr>
          <w:ilvl w:val="1"/>
          <w:numId w:val="159"/>
        </w:numPr>
        <w:rPr>
          <w:lang w:val="fr-CA"/>
        </w:rPr>
      </w:pPr>
      <w:r w:rsidRPr="000B4DDB">
        <w:rPr>
          <w:lang w:val="fr-CA"/>
        </w:rPr>
        <w:t xml:space="preserve"> d’au moins 4</w:t>
      </w:r>
      <w:r w:rsidR="00306FF6">
        <w:rPr>
          <w:lang w:val="fr-CA"/>
        </w:rPr>
        <w:t> </w:t>
      </w:r>
      <w:r w:rsidRPr="000B4DDB">
        <w:rPr>
          <w:lang w:val="fr-CA"/>
        </w:rPr>
        <w:t>200</w:t>
      </w:r>
      <w:r w:rsidR="00ED3838">
        <w:rPr>
          <w:lang w:val="fr-CA"/>
        </w:rPr>
        <w:t> </w:t>
      </w:r>
      <w:r w:rsidRPr="000B4DDB">
        <w:rPr>
          <w:lang w:val="fr-CA"/>
        </w:rPr>
        <w:t>mm</w:t>
      </w:r>
      <w:r w:rsidR="00C25F60">
        <w:rPr>
          <w:lang w:val="fr-CA"/>
        </w:rPr>
        <w:t>;</w:t>
      </w:r>
      <w:r w:rsidRPr="000B4DDB">
        <w:rPr>
          <w:lang w:val="fr-CA"/>
        </w:rPr>
        <w:t xml:space="preserve"> </w:t>
      </w:r>
      <w:proofErr w:type="gramStart"/>
      <w:r w:rsidRPr="000B4DDB">
        <w:rPr>
          <w:lang w:val="fr-CA"/>
        </w:rPr>
        <w:t>ou</w:t>
      </w:r>
      <w:proofErr w:type="gramEnd"/>
      <w:r w:rsidRPr="000B4DDB">
        <w:rPr>
          <w:lang w:val="fr-CA"/>
        </w:rPr>
        <w:t xml:space="preserve"> </w:t>
      </w:r>
    </w:p>
    <w:p w14:paraId="0F64A8BA" w14:textId="1DE47BF2" w:rsidR="009A4A7D" w:rsidRDefault="00CD2FDD" w:rsidP="00C25F60">
      <w:pPr>
        <w:pStyle w:val="ListParagraph"/>
        <w:numPr>
          <w:ilvl w:val="1"/>
          <w:numId w:val="159"/>
        </w:numPr>
        <w:rPr>
          <w:lang w:val="fr-CA"/>
        </w:rPr>
      </w:pPr>
      <w:r>
        <w:rPr>
          <w:lang w:val="fr-CA"/>
        </w:rPr>
        <w:t xml:space="preserve">qui </w:t>
      </w:r>
      <w:r w:rsidR="000B4DDB" w:rsidRPr="000B4DDB">
        <w:rPr>
          <w:lang w:val="fr-CA"/>
        </w:rPr>
        <w:t>étend sur toute la longueur de la section murale à remplacer; et</w:t>
      </w:r>
    </w:p>
    <w:p w14:paraId="426B95A0" w14:textId="0FF02D6E" w:rsidR="00C25F60" w:rsidRPr="00C25F60" w:rsidRDefault="00C25F60" w:rsidP="002E3EA2">
      <w:pPr>
        <w:pStyle w:val="ListParagraph"/>
        <w:ind w:left="533"/>
        <w:rPr>
          <w:lang w:val="fr-CA"/>
        </w:rPr>
      </w:pPr>
      <w:r w:rsidRPr="007768E9">
        <w:rPr>
          <w:rStyle w:val="EmphasisUseSparingly"/>
          <w:lang w:val="fr-CA"/>
        </w:rPr>
        <w:t>Remarque :</w:t>
      </w:r>
      <w:r w:rsidRPr="007768E9">
        <w:rPr>
          <w:lang w:val="fr-CA"/>
        </w:rPr>
        <w:t xml:space="preserve"> </w:t>
      </w:r>
      <w:r w:rsidR="00B65E58">
        <w:rPr>
          <w:lang w:val="fr-CA"/>
        </w:rPr>
        <w:t xml:space="preserve">L’exigence </w:t>
      </w:r>
      <w:r w:rsidRPr="00A064E9">
        <w:rPr>
          <w:lang w:val="fr-CA"/>
        </w:rPr>
        <w:t>minimale de portée libre entre les colonnes spécifiée à l</w:t>
      </w:r>
      <w:r>
        <w:rPr>
          <w:lang w:val="fr-CA"/>
        </w:rPr>
        <w:t>’</w:t>
      </w:r>
      <w:r w:rsidRPr="00A064E9">
        <w:rPr>
          <w:lang w:val="fr-CA"/>
        </w:rPr>
        <w:t>énoncé</w:t>
      </w:r>
      <w:r w:rsidRPr="008957D0">
        <w:rPr>
          <w:lang w:val="fr-CA"/>
        </w:rPr>
        <w:t> </w:t>
      </w:r>
      <w:r w:rsidRPr="00A064E9">
        <w:rPr>
          <w:lang w:val="fr-CA"/>
        </w:rPr>
        <w:t>b) du présent article peut être réduite à 3</w:t>
      </w:r>
      <w:r>
        <w:rPr>
          <w:lang w:val="fr-CA"/>
        </w:rPr>
        <w:t xml:space="preserve"> </w:t>
      </w:r>
      <w:r w:rsidRPr="00A064E9">
        <w:rPr>
          <w:lang w:val="fr-CA"/>
        </w:rPr>
        <w:t>000 </w:t>
      </w:r>
      <w:proofErr w:type="spellStart"/>
      <w:r w:rsidRPr="00A064E9">
        <w:rPr>
          <w:lang w:val="fr-CA"/>
        </w:rPr>
        <w:t>mm.</w:t>
      </w:r>
      <w:proofErr w:type="spellEnd"/>
      <w:r>
        <w:rPr>
          <w:lang w:val="fr-CA"/>
        </w:rPr>
        <w:t xml:space="preserve"> </w:t>
      </w:r>
      <w:r w:rsidRPr="00C25F60">
        <w:rPr>
          <w:lang w:val="fr-CA"/>
        </w:rPr>
        <w:t>La portée libre réduite de 3 000 mm est basée sur une poutre typique à</w:t>
      </w:r>
      <w:r w:rsidR="002E3EA2">
        <w:rPr>
          <w:lang w:val="fr-CA"/>
        </w:rPr>
        <w:t> </w:t>
      </w:r>
      <w:r w:rsidRPr="00C25F60">
        <w:rPr>
          <w:lang w:val="fr-CA"/>
        </w:rPr>
        <w:t>trois plis de 38 mm × 235 mm avec une longueur supportée de 2</w:t>
      </w:r>
      <w:r>
        <w:rPr>
          <w:lang w:val="fr-CA"/>
        </w:rPr>
        <w:t> </w:t>
      </w:r>
      <w:r w:rsidRPr="00C25F60">
        <w:rPr>
          <w:lang w:val="fr-CA"/>
        </w:rPr>
        <w:t>400 </w:t>
      </w:r>
      <w:proofErr w:type="spellStart"/>
      <w:r w:rsidRPr="00C25F60">
        <w:rPr>
          <w:lang w:val="fr-CA"/>
        </w:rPr>
        <w:t>mm.</w:t>
      </w:r>
      <w:proofErr w:type="spellEnd"/>
    </w:p>
    <w:p w14:paraId="23A9A2C4" w14:textId="61528730" w:rsidR="009A4A7D" w:rsidRPr="000B4DDB" w:rsidRDefault="000B4DDB" w:rsidP="00165237">
      <w:pPr>
        <w:pStyle w:val="ListParagraph"/>
        <w:numPr>
          <w:ilvl w:val="0"/>
          <w:numId w:val="159"/>
        </w:numPr>
        <w:rPr>
          <w:lang w:val="fr-CA"/>
        </w:rPr>
      </w:pPr>
      <w:r w:rsidRPr="000B4DDB">
        <w:rPr>
          <w:lang w:val="fr-CA"/>
        </w:rPr>
        <w:t xml:space="preserve">si tous les </w:t>
      </w:r>
      <w:r w:rsidR="00E42942" w:rsidRPr="00E42942">
        <w:rPr>
          <w:lang w:val="fr-CA"/>
        </w:rPr>
        <w:t>espaces</w:t>
      </w:r>
      <w:r w:rsidRPr="000B4DDB">
        <w:rPr>
          <w:lang w:val="fr-CA"/>
        </w:rPr>
        <w:t xml:space="preserve"> et </w:t>
      </w:r>
      <w:r w:rsidR="00E42942" w:rsidRPr="00E42942">
        <w:rPr>
          <w:lang w:val="fr-CA"/>
        </w:rPr>
        <w:t>les pièces</w:t>
      </w:r>
      <w:r w:rsidRPr="000B4DDB">
        <w:rPr>
          <w:lang w:val="fr-CA"/>
        </w:rPr>
        <w:t xml:space="preserve"> adjacents à la structure portante maintiennent la conformité aux exigences spatiales et de circulation de la norme</w:t>
      </w:r>
      <w:r w:rsidR="009A4A7D" w:rsidRPr="000B4DDB">
        <w:rPr>
          <w:lang w:val="fr-CA"/>
        </w:rPr>
        <w:t xml:space="preserve"> CSA/ASC B652:23, </w:t>
      </w:r>
      <w:r w:rsidRPr="000B4DDB">
        <w:rPr>
          <w:lang w:val="fr-CA"/>
        </w:rPr>
        <w:t>y compris</w:t>
      </w:r>
      <w:r w:rsidR="00ED3838">
        <w:rPr>
          <w:lang w:val="fr-CA"/>
        </w:rPr>
        <w:t> </w:t>
      </w:r>
      <w:r w:rsidR="009A4A7D" w:rsidRPr="000B4DDB">
        <w:rPr>
          <w:lang w:val="fr-CA"/>
        </w:rPr>
        <w:t>:</w:t>
      </w:r>
    </w:p>
    <w:p w14:paraId="3DD5FFB6" w14:textId="2E8379CE"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4.4.1 </w:t>
      </w:r>
      <w:r w:rsidR="000B4DDB" w:rsidRPr="00A064E9">
        <w:rPr>
          <w:lang w:val="fr-CA"/>
        </w:rPr>
        <w:t>Voies de circulation accessibles</w:t>
      </w:r>
      <w:r w:rsidR="009A4A7D" w:rsidRPr="00A064E9">
        <w:rPr>
          <w:lang w:val="fr-CA"/>
        </w:rPr>
        <w:t>;</w:t>
      </w:r>
    </w:p>
    <w:p w14:paraId="55BFC008" w14:textId="3B8DEE6C"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4.4.2 </w:t>
      </w:r>
      <w:r w:rsidR="000B4DDB" w:rsidRPr="00A064E9">
        <w:rPr>
          <w:lang w:val="fr-CA"/>
        </w:rPr>
        <w:t>Espace libre au sol</w:t>
      </w:r>
      <w:r w:rsidR="009A4A7D" w:rsidRPr="00A064E9">
        <w:rPr>
          <w:lang w:val="fr-CA"/>
        </w:rPr>
        <w:t>;</w:t>
      </w:r>
    </w:p>
    <w:p w14:paraId="3836E7B8" w14:textId="5C7E2A6F"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4.4.3 </w:t>
      </w:r>
      <w:r w:rsidR="00057F75" w:rsidRPr="00A064E9">
        <w:rPr>
          <w:lang w:val="fr-CA"/>
        </w:rPr>
        <w:t>Dégagement aux genoux et aux orteils</w:t>
      </w:r>
      <w:r w:rsidR="009A4A7D" w:rsidRPr="00A064E9">
        <w:rPr>
          <w:lang w:val="fr-CA"/>
        </w:rPr>
        <w:t>;</w:t>
      </w:r>
    </w:p>
    <w:p w14:paraId="2D645E81" w14:textId="25CC034B"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4.5.2 </w:t>
      </w:r>
      <w:r w:rsidR="00057F75" w:rsidRPr="00A064E9">
        <w:rPr>
          <w:lang w:val="fr-CA"/>
        </w:rPr>
        <w:t>Surface de plancher</w:t>
      </w:r>
      <w:r w:rsidR="00651126">
        <w:t>;</w:t>
      </w:r>
    </w:p>
    <w:p w14:paraId="7E8A3A79" w14:textId="45E8DC34"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5.7.2 </w:t>
      </w:r>
      <w:r w:rsidR="00057F75" w:rsidRPr="00A064E9">
        <w:rPr>
          <w:lang w:val="fr-CA"/>
        </w:rPr>
        <w:t>Espace de manœuvre aux portes</w:t>
      </w:r>
      <w:r w:rsidR="009A4A7D" w:rsidRPr="00A064E9">
        <w:rPr>
          <w:lang w:val="fr-CA"/>
        </w:rPr>
        <w:t>;</w:t>
      </w:r>
    </w:p>
    <w:p w14:paraId="17F23C54" w14:textId="60CC9CC1"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5.7.3 </w:t>
      </w:r>
      <w:r w:rsidR="00057F75" w:rsidRPr="00A064E9">
        <w:rPr>
          <w:lang w:val="fr-CA"/>
        </w:rPr>
        <w:t>Deux portes consécutives</w:t>
      </w:r>
      <w:r w:rsidR="009A4A7D" w:rsidRPr="00A064E9">
        <w:rPr>
          <w:lang w:val="fr-CA"/>
        </w:rPr>
        <w:t>;</w:t>
      </w:r>
    </w:p>
    <w:p w14:paraId="43012C78" w14:textId="28383545" w:rsidR="009A4A7D" w:rsidRPr="00A064E9" w:rsidRDefault="00A064E9" w:rsidP="00165237">
      <w:pPr>
        <w:pStyle w:val="ListParagraph"/>
        <w:numPr>
          <w:ilvl w:val="1"/>
          <w:numId w:val="159"/>
        </w:numPr>
        <w:rPr>
          <w:lang w:val="fr-CA"/>
        </w:rPr>
      </w:pPr>
      <w:r w:rsidRPr="00A064E9">
        <w:rPr>
          <w:lang w:val="fr-CA"/>
        </w:rPr>
        <w:lastRenderedPageBreak/>
        <w:t>l</w:t>
      </w:r>
      <w:r w:rsidR="00473E8A">
        <w:rPr>
          <w:lang w:val="fr-CA"/>
        </w:rPr>
        <w:t>’</w:t>
      </w:r>
      <w:r w:rsidRPr="00A064E9">
        <w:rPr>
          <w:lang w:val="fr-CA"/>
        </w:rPr>
        <w:t>article</w:t>
      </w:r>
      <w:r w:rsidR="009A4A7D" w:rsidRPr="00A064E9">
        <w:rPr>
          <w:lang w:val="fr-CA"/>
        </w:rPr>
        <w:t xml:space="preserve"> 5.8.1 </w:t>
      </w:r>
      <w:r w:rsidR="00057F75" w:rsidRPr="00A064E9">
        <w:rPr>
          <w:lang w:val="fr-CA"/>
        </w:rPr>
        <w:t xml:space="preserve">Voie de circulation accessible </w:t>
      </w:r>
      <w:r w:rsidR="009A4A7D" w:rsidRPr="00A064E9">
        <w:rPr>
          <w:lang w:val="fr-CA"/>
        </w:rPr>
        <w:t>—</w:t>
      </w:r>
      <w:r w:rsidR="00057F75" w:rsidRPr="00A064E9">
        <w:rPr>
          <w:lang w:val="fr-CA"/>
        </w:rPr>
        <w:t xml:space="preserve"> Déplacement</w:t>
      </w:r>
      <w:r w:rsidR="00DF3BF5" w:rsidRPr="00AE6C1C">
        <w:rPr>
          <w:lang w:val="fr-CA"/>
        </w:rPr>
        <w:t> </w:t>
      </w:r>
      <w:r w:rsidR="00057F75" w:rsidRPr="00A064E9">
        <w:rPr>
          <w:lang w:val="fr-CA"/>
        </w:rPr>
        <w:t>h</w:t>
      </w:r>
      <w:r w:rsidR="009A4A7D" w:rsidRPr="00A064E9">
        <w:rPr>
          <w:lang w:val="fr-CA"/>
        </w:rPr>
        <w:t>orizontal;</w:t>
      </w:r>
    </w:p>
    <w:p w14:paraId="1F13DC26" w14:textId="6A5055A5"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5.9 </w:t>
      </w:r>
      <w:r w:rsidR="00057F75" w:rsidRPr="00A064E9">
        <w:rPr>
          <w:lang w:val="fr-CA"/>
        </w:rPr>
        <w:t>Salle(</w:t>
      </w:r>
      <w:r w:rsidR="009A4A7D" w:rsidRPr="00A064E9">
        <w:rPr>
          <w:lang w:val="fr-CA"/>
        </w:rPr>
        <w:t>s</w:t>
      </w:r>
      <w:r w:rsidR="00057F75" w:rsidRPr="00A064E9">
        <w:rPr>
          <w:lang w:val="fr-CA"/>
        </w:rPr>
        <w:t>) de bains</w:t>
      </w:r>
      <w:r w:rsidR="009A4A7D" w:rsidRPr="00A064E9">
        <w:rPr>
          <w:lang w:val="fr-CA"/>
        </w:rPr>
        <w:t>;</w:t>
      </w:r>
    </w:p>
    <w:p w14:paraId="57F16E80" w14:textId="1F8CFD24"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5.10 </w:t>
      </w:r>
      <w:r w:rsidR="006422A4" w:rsidRPr="00A064E9">
        <w:rPr>
          <w:lang w:val="fr-CA"/>
        </w:rPr>
        <w:t>Cuisines</w:t>
      </w:r>
      <w:r w:rsidR="009A4A7D" w:rsidRPr="00A064E9">
        <w:rPr>
          <w:lang w:val="fr-CA"/>
        </w:rPr>
        <w:t>;</w:t>
      </w:r>
    </w:p>
    <w:p w14:paraId="64291664" w14:textId="0BF67D0F"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5.11 </w:t>
      </w:r>
      <w:r w:rsidR="006422A4" w:rsidRPr="00A064E9">
        <w:rPr>
          <w:lang w:val="fr-CA"/>
        </w:rPr>
        <w:t>Chambres à coucher</w:t>
      </w:r>
      <w:r w:rsidR="009A4A7D" w:rsidRPr="00A064E9">
        <w:rPr>
          <w:lang w:val="fr-CA"/>
        </w:rPr>
        <w:t>;</w:t>
      </w:r>
    </w:p>
    <w:p w14:paraId="174CD7C4" w14:textId="6D516CDA"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5.12 </w:t>
      </w:r>
      <w:r w:rsidR="006422A4" w:rsidRPr="00A064E9">
        <w:rPr>
          <w:lang w:val="fr-CA"/>
        </w:rPr>
        <w:t>Buanderie</w:t>
      </w:r>
      <w:r w:rsidR="009A4A7D" w:rsidRPr="00A064E9">
        <w:rPr>
          <w:lang w:val="fr-CA"/>
        </w:rPr>
        <w:t>;</w:t>
      </w:r>
    </w:p>
    <w:p w14:paraId="79FE4115" w14:textId="4ECDB9C1"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5.14 </w:t>
      </w:r>
      <w:r w:rsidR="006422A4" w:rsidRPr="00A064E9">
        <w:rPr>
          <w:lang w:val="fr-CA"/>
        </w:rPr>
        <w:t>Domotique</w:t>
      </w:r>
      <w:r w:rsidR="009A4A7D" w:rsidRPr="00A064E9">
        <w:rPr>
          <w:lang w:val="fr-CA"/>
        </w:rPr>
        <w:t xml:space="preserve">; </w:t>
      </w:r>
      <w:r w:rsidR="006422A4" w:rsidRPr="00A064E9">
        <w:rPr>
          <w:lang w:val="fr-CA"/>
        </w:rPr>
        <w:t>et</w:t>
      </w:r>
    </w:p>
    <w:p w14:paraId="2A13BC64" w14:textId="084F9730" w:rsidR="009A4A7D" w:rsidRPr="00A064E9" w:rsidRDefault="00A064E9" w:rsidP="00165237">
      <w:pPr>
        <w:pStyle w:val="ListParagraph"/>
        <w:numPr>
          <w:ilvl w:val="1"/>
          <w:numId w:val="159"/>
        </w:numPr>
        <w:rPr>
          <w:lang w:val="fr-CA"/>
        </w:rPr>
      </w:pPr>
      <w:r w:rsidRPr="00A064E9">
        <w:rPr>
          <w:lang w:val="fr-CA"/>
        </w:rPr>
        <w:t>l</w:t>
      </w:r>
      <w:r w:rsidR="00473E8A">
        <w:rPr>
          <w:lang w:val="fr-CA"/>
        </w:rPr>
        <w:t>’</w:t>
      </w:r>
      <w:r w:rsidRPr="00A064E9">
        <w:rPr>
          <w:lang w:val="fr-CA"/>
        </w:rPr>
        <w:t>article</w:t>
      </w:r>
      <w:r w:rsidR="009A4A7D" w:rsidRPr="00A064E9">
        <w:rPr>
          <w:lang w:val="fr-CA"/>
        </w:rPr>
        <w:t xml:space="preserve"> 5.15 </w:t>
      </w:r>
      <w:r w:rsidR="006422A4" w:rsidRPr="00A064E9">
        <w:rPr>
          <w:lang w:val="fr-CA"/>
        </w:rPr>
        <w:t>Locaux ou espaces de service</w:t>
      </w:r>
      <w:r w:rsidR="009A4A7D" w:rsidRPr="00A064E9">
        <w:rPr>
          <w:lang w:val="fr-CA"/>
        </w:rPr>
        <w:t>;</w:t>
      </w:r>
    </w:p>
    <w:p w14:paraId="4599DB25" w14:textId="205C91F2" w:rsidR="003B34EA" w:rsidRDefault="005656E4" w:rsidP="00EB7F4E">
      <w:pPr>
        <w:rPr>
          <w:lang w:val="fr-CA"/>
        </w:rPr>
      </w:pPr>
      <w:r w:rsidRPr="00E04F56">
        <w:rPr>
          <w:rStyle w:val="EmphasisUseSparingly"/>
          <w:lang w:val="fr-CA"/>
        </w:rPr>
        <w:t>Remarque</w:t>
      </w:r>
      <w:r w:rsidR="009A4A7D" w:rsidRPr="00E04F56">
        <w:rPr>
          <w:rStyle w:val="EmphasisUseSparingly"/>
          <w:lang w:val="fr-CA"/>
        </w:rPr>
        <w:t xml:space="preserve"> 1</w:t>
      </w:r>
      <w:r w:rsidR="00ED3838">
        <w:rPr>
          <w:rStyle w:val="EmphasisUseSparingly"/>
          <w:lang w:val="fr-CA"/>
        </w:rPr>
        <w:t> </w:t>
      </w:r>
      <w:r w:rsidR="009A4A7D" w:rsidRPr="00E04F56">
        <w:rPr>
          <w:rStyle w:val="EmphasisUseSparingly"/>
          <w:lang w:val="fr-CA"/>
        </w:rPr>
        <w:t>:</w:t>
      </w:r>
      <w:r w:rsidR="009A4A7D" w:rsidRPr="00E04F56">
        <w:rPr>
          <w:lang w:val="fr-CA"/>
        </w:rPr>
        <w:t xml:space="preserve"> </w:t>
      </w:r>
      <w:r w:rsidR="003B34EA" w:rsidRPr="000B4DDB">
        <w:rPr>
          <w:lang w:val="fr-CA"/>
        </w:rPr>
        <w:t>La construction modulaire peut nécessiter, pour la fabrication, le transport ou l</w:t>
      </w:r>
      <w:r w:rsidR="003B34EA">
        <w:rPr>
          <w:lang w:val="fr-CA"/>
        </w:rPr>
        <w:t>’</w:t>
      </w:r>
      <w:r w:rsidR="003B34EA" w:rsidRPr="000B4DDB">
        <w:rPr>
          <w:lang w:val="fr-CA"/>
        </w:rPr>
        <w:t>installation, la construction de murs porteurs, de murs doubles ou d</w:t>
      </w:r>
      <w:r w:rsidR="003B34EA">
        <w:rPr>
          <w:lang w:val="fr-CA"/>
        </w:rPr>
        <w:t>’</w:t>
      </w:r>
      <w:r w:rsidR="003B34EA" w:rsidRPr="000B4DDB">
        <w:rPr>
          <w:lang w:val="fr-CA"/>
        </w:rPr>
        <w:t>autres structures porteuses intérieures.</w:t>
      </w:r>
    </w:p>
    <w:p w14:paraId="0C464DFF" w14:textId="4A439513" w:rsidR="00E04F56" w:rsidRPr="00E04F56" w:rsidRDefault="003B34EA" w:rsidP="00EB7F4E">
      <w:pPr>
        <w:rPr>
          <w:lang w:val="fr-CA"/>
        </w:rPr>
      </w:pPr>
      <w:r>
        <w:rPr>
          <w:b/>
          <w:bCs/>
          <w:lang w:val="fr-CA"/>
        </w:rPr>
        <w:t>Remarque 2 :</w:t>
      </w:r>
      <w:r w:rsidR="00F43B88">
        <w:rPr>
          <w:b/>
          <w:bCs/>
          <w:lang w:val="fr-CA"/>
        </w:rPr>
        <w:t xml:space="preserve"> </w:t>
      </w:r>
      <w:r w:rsidR="00E04F56" w:rsidRPr="00E04F56">
        <w:rPr>
          <w:lang w:val="fr-CA"/>
        </w:rPr>
        <w:t>Minimiser l</w:t>
      </w:r>
      <w:r w:rsidR="00473E8A">
        <w:rPr>
          <w:lang w:val="fr-CA"/>
        </w:rPr>
        <w:t>’</w:t>
      </w:r>
      <w:r w:rsidR="00E04F56" w:rsidRPr="00E04F56">
        <w:rPr>
          <w:lang w:val="fr-CA"/>
        </w:rPr>
        <w:t>utilisation de murs intérieurs porteurs peut faciliter la reconfiguration des espaces intérieurs sans changements structurels majeurs.</w:t>
      </w:r>
    </w:p>
    <w:p w14:paraId="0F4FB2DC" w14:textId="5F4E0AF8" w:rsidR="00E04F56" w:rsidRPr="00E04F56" w:rsidRDefault="005656E4" w:rsidP="00DC732D">
      <w:pPr>
        <w:rPr>
          <w:lang w:val="fr-CA"/>
        </w:rPr>
      </w:pPr>
      <w:r w:rsidRPr="00E04F56">
        <w:rPr>
          <w:rStyle w:val="EmphasisUseSparingly"/>
          <w:lang w:val="fr-CA"/>
        </w:rPr>
        <w:t>Remarque</w:t>
      </w:r>
      <w:r w:rsidR="009A4A7D" w:rsidRPr="00E04F56">
        <w:rPr>
          <w:rStyle w:val="EmphasisUseSparingly"/>
          <w:lang w:val="fr-CA"/>
        </w:rPr>
        <w:t xml:space="preserve"> </w:t>
      </w:r>
      <w:r w:rsidR="003B34EA">
        <w:rPr>
          <w:rStyle w:val="EmphasisUseSparingly"/>
          <w:lang w:val="fr-CA"/>
        </w:rPr>
        <w:t>3</w:t>
      </w:r>
      <w:r w:rsidR="00ED3838">
        <w:rPr>
          <w:rStyle w:val="EmphasisUseSparingly"/>
          <w:lang w:val="fr-CA"/>
        </w:rPr>
        <w:t> </w:t>
      </w:r>
      <w:r w:rsidR="009A4A7D" w:rsidRPr="00E04F56">
        <w:rPr>
          <w:rStyle w:val="EmphasisUseSparingly"/>
          <w:lang w:val="fr-CA"/>
        </w:rPr>
        <w:t>:</w:t>
      </w:r>
      <w:r w:rsidR="009A4A7D" w:rsidRPr="00E04F56">
        <w:rPr>
          <w:lang w:val="fr-CA"/>
        </w:rPr>
        <w:t xml:space="preserve"> </w:t>
      </w:r>
      <w:bookmarkStart w:id="224" w:name="_Ref228616371"/>
      <w:r w:rsidR="00E04F56" w:rsidRPr="00E04F56">
        <w:rPr>
          <w:lang w:val="fr-CA"/>
        </w:rPr>
        <w:t>Évite</w:t>
      </w:r>
      <w:r w:rsidR="000E6F9A" w:rsidRPr="000E6F9A">
        <w:rPr>
          <w:lang w:val="fr-CA"/>
        </w:rPr>
        <w:t>r</w:t>
      </w:r>
      <w:r w:rsidR="00E04F56" w:rsidRPr="00E04F56">
        <w:rPr>
          <w:lang w:val="fr-CA"/>
        </w:rPr>
        <w:t xml:space="preserve"> </w:t>
      </w:r>
      <w:r w:rsidR="000E6F9A" w:rsidRPr="000E6F9A">
        <w:rPr>
          <w:lang w:val="fr-CA"/>
        </w:rPr>
        <w:t>l</w:t>
      </w:r>
      <w:r w:rsidR="00473E8A">
        <w:rPr>
          <w:lang w:val="fr-CA"/>
        </w:rPr>
        <w:t>’</w:t>
      </w:r>
      <w:r w:rsidR="00E04F56" w:rsidRPr="00E04F56">
        <w:rPr>
          <w:lang w:val="fr-CA"/>
        </w:rPr>
        <w:t>install</w:t>
      </w:r>
      <w:r w:rsidR="000E6F9A" w:rsidRPr="000E6F9A">
        <w:rPr>
          <w:lang w:val="fr-CA"/>
        </w:rPr>
        <w:t>ation</w:t>
      </w:r>
      <w:r w:rsidR="00E04F56" w:rsidRPr="00E04F56">
        <w:rPr>
          <w:lang w:val="fr-CA"/>
        </w:rPr>
        <w:t xml:space="preserve"> de systèmes mécaniques</w:t>
      </w:r>
      <w:r w:rsidR="000E6F9A" w:rsidRPr="000E6F9A">
        <w:rPr>
          <w:lang w:val="fr-CA"/>
        </w:rPr>
        <w:t xml:space="preserve"> et</w:t>
      </w:r>
      <w:r w:rsidR="00E04F56" w:rsidRPr="00E04F56">
        <w:rPr>
          <w:lang w:val="fr-CA"/>
        </w:rPr>
        <w:t xml:space="preserve"> électriques, </w:t>
      </w:r>
      <w:r w:rsidR="000E6F9A" w:rsidRPr="000E6F9A">
        <w:rPr>
          <w:lang w:val="fr-CA"/>
        </w:rPr>
        <w:t xml:space="preserve">ainsi que des systèmes </w:t>
      </w:r>
      <w:r w:rsidR="00E04F56" w:rsidRPr="00E04F56">
        <w:rPr>
          <w:lang w:val="fr-CA"/>
        </w:rPr>
        <w:t xml:space="preserve">de plomberie et </w:t>
      </w:r>
      <w:r w:rsidR="0092146C" w:rsidRPr="0092146C">
        <w:rPr>
          <w:lang w:val="fr-CA"/>
        </w:rPr>
        <w:t xml:space="preserve">de </w:t>
      </w:r>
      <w:r w:rsidR="00E04F56" w:rsidRPr="00E04F56">
        <w:rPr>
          <w:lang w:val="fr-CA"/>
        </w:rPr>
        <w:t>CVCA à l</w:t>
      </w:r>
      <w:r w:rsidR="00473E8A">
        <w:rPr>
          <w:lang w:val="fr-CA"/>
        </w:rPr>
        <w:t>’</w:t>
      </w:r>
      <w:r w:rsidR="00E04F56" w:rsidRPr="00E04F56">
        <w:rPr>
          <w:lang w:val="fr-CA"/>
        </w:rPr>
        <w:t xml:space="preserve">intérieur des murs intérieurs afin de faciliter le retrait ou la modification </w:t>
      </w:r>
      <w:r w:rsidR="000E6F9A" w:rsidRPr="000E6F9A">
        <w:rPr>
          <w:lang w:val="fr-CA"/>
        </w:rPr>
        <w:t>pour</w:t>
      </w:r>
      <w:r w:rsidR="00E04F56" w:rsidRPr="00E04F56">
        <w:rPr>
          <w:lang w:val="fr-CA"/>
        </w:rPr>
        <w:t xml:space="preserve"> créer des chemins de circulation accessibles, sans changements importants.</w:t>
      </w:r>
    </w:p>
    <w:p w14:paraId="6F18CD50" w14:textId="55AF22CF" w:rsidR="00E04F56" w:rsidRPr="00E04F56" w:rsidRDefault="00AD3CA2" w:rsidP="00E04F56">
      <w:pPr>
        <w:pStyle w:val="Heading2"/>
        <w:tabs>
          <w:tab w:val="num" w:pos="1440"/>
        </w:tabs>
        <w:rPr>
          <w:lang w:val="fr-CA"/>
        </w:rPr>
      </w:pPr>
      <w:bookmarkStart w:id="225" w:name="_Chasses_de_service"/>
      <w:bookmarkStart w:id="226" w:name="_Toc240020700"/>
      <w:bookmarkEnd w:id="224"/>
      <w:bookmarkEnd w:id="225"/>
      <w:r>
        <w:t>Chasse</w:t>
      </w:r>
      <w:r w:rsidR="00E04F56" w:rsidRPr="00E04F56">
        <w:rPr>
          <w:lang w:val="fr-CA"/>
        </w:rPr>
        <w:t>s de service</w:t>
      </w:r>
      <w:bookmarkEnd w:id="226"/>
    </w:p>
    <w:p w14:paraId="36E22FD5" w14:textId="48C399D5" w:rsidR="00E04F56" w:rsidRPr="00E04F56" w:rsidRDefault="00AD3CA2" w:rsidP="00E04F56">
      <w:pPr>
        <w:pStyle w:val="Heading3"/>
        <w:tabs>
          <w:tab w:val="num" w:pos="2160"/>
        </w:tabs>
        <w:rPr>
          <w:lang w:val="fr-CA"/>
        </w:rPr>
      </w:pPr>
      <w:bookmarkStart w:id="227" w:name="_Toc240020701"/>
      <w:r>
        <w:t>Chasses</w:t>
      </w:r>
      <w:r w:rsidR="00E04F56" w:rsidRPr="00E04F56">
        <w:rPr>
          <w:lang w:val="fr-CA"/>
        </w:rPr>
        <w:t xml:space="preserve"> de service verticales</w:t>
      </w:r>
      <w:bookmarkEnd w:id="227"/>
    </w:p>
    <w:p w14:paraId="59E7B676" w14:textId="069D51A4" w:rsidR="00E04F56" w:rsidRPr="00E04F56" w:rsidRDefault="00E04F56" w:rsidP="008971E4">
      <w:pPr>
        <w:rPr>
          <w:lang w:val="fr-CA"/>
        </w:rPr>
      </w:pPr>
      <w:r w:rsidRPr="00E04F56">
        <w:rPr>
          <w:lang w:val="fr-CA"/>
        </w:rPr>
        <w:t>Pour faciliter les changements futurs dans l</w:t>
      </w:r>
      <w:r w:rsidR="00473E8A">
        <w:rPr>
          <w:lang w:val="fr-CA"/>
        </w:rPr>
        <w:t>’</w:t>
      </w:r>
      <w:r w:rsidRPr="00E04F56">
        <w:rPr>
          <w:lang w:val="fr-CA"/>
        </w:rPr>
        <w:t>espace, les services (CVCA, plomberie, électricité, etc.) doivent</w:t>
      </w:r>
      <w:r w:rsidR="00ED3838">
        <w:rPr>
          <w:lang w:val="fr-CA"/>
        </w:rPr>
        <w:t> </w:t>
      </w:r>
      <w:r w:rsidRPr="00E04F56">
        <w:rPr>
          <w:lang w:val="fr-CA"/>
        </w:rPr>
        <w:t>:</w:t>
      </w:r>
    </w:p>
    <w:p w14:paraId="51D877E8" w14:textId="53A60788" w:rsidR="00464DBB" w:rsidRPr="00E04F56" w:rsidRDefault="00E04F56" w:rsidP="00165237">
      <w:pPr>
        <w:pStyle w:val="ListParagraph"/>
        <w:numPr>
          <w:ilvl w:val="0"/>
          <w:numId w:val="160"/>
        </w:numPr>
        <w:rPr>
          <w:lang w:val="fr-CA"/>
        </w:rPr>
      </w:pPr>
      <w:r w:rsidRPr="00E04F56">
        <w:rPr>
          <w:lang w:val="fr-CA"/>
        </w:rPr>
        <w:lastRenderedPageBreak/>
        <w:t>être regroupés par étage généralement en un maximum de deux groupes, sauf si les circonstances de conception exigent des regroupements supplémentaires (p. ex.</w:t>
      </w:r>
      <w:r w:rsidR="00D4061B">
        <w:rPr>
          <w:lang w:val="fr-CA"/>
        </w:rPr>
        <w:t>,</w:t>
      </w:r>
      <w:r w:rsidRPr="00E04F56">
        <w:rPr>
          <w:lang w:val="fr-CA"/>
        </w:rPr>
        <w:t> tous les services allant du</w:t>
      </w:r>
      <w:r w:rsidR="000E6744" w:rsidRPr="000E6744">
        <w:rPr>
          <w:lang w:val="fr-CA"/>
        </w:rPr>
        <w:t> </w:t>
      </w:r>
      <w:r w:rsidRPr="00E04F56">
        <w:rPr>
          <w:lang w:val="fr-CA"/>
        </w:rPr>
        <w:t>sous-sol au deuxième étage peuvent être regroupés en un seul</w:t>
      </w:r>
      <w:r w:rsidR="000E6744" w:rsidRPr="000E6744">
        <w:rPr>
          <w:lang w:val="fr-CA"/>
        </w:rPr>
        <w:t> </w:t>
      </w:r>
      <w:r w:rsidRPr="00E04F56">
        <w:rPr>
          <w:lang w:val="fr-CA"/>
        </w:rPr>
        <w:t>groupe, ou en un groupe de chaque côté du logement);</w:t>
      </w:r>
    </w:p>
    <w:p w14:paraId="787CE9FA" w14:textId="2F00B39B" w:rsidR="00464DBB" w:rsidRPr="00E04F56" w:rsidRDefault="00E04F56" w:rsidP="00165237">
      <w:pPr>
        <w:pStyle w:val="ListParagraph"/>
        <w:numPr>
          <w:ilvl w:val="0"/>
          <w:numId w:val="160"/>
        </w:numPr>
        <w:rPr>
          <w:lang w:val="fr-CA"/>
        </w:rPr>
      </w:pPr>
      <w:r w:rsidRPr="00E04F56">
        <w:rPr>
          <w:lang w:val="fr-CA"/>
        </w:rPr>
        <w:t>être installés dans une voie de service verticale désignée avec des</w:t>
      </w:r>
      <w:r w:rsidR="00C97D28" w:rsidRPr="00C97D28">
        <w:rPr>
          <w:lang w:val="fr-CA"/>
        </w:rPr>
        <w:t> </w:t>
      </w:r>
      <w:r w:rsidRPr="00E04F56">
        <w:rPr>
          <w:lang w:val="fr-CA"/>
        </w:rPr>
        <w:t>dimensions minimales de 89</w:t>
      </w:r>
      <w:r w:rsidR="00ED3838">
        <w:rPr>
          <w:lang w:val="fr-CA"/>
        </w:rPr>
        <w:t> </w:t>
      </w:r>
      <w:r w:rsidRPr="00E04F56">
        <w:rPr>
          <w:lang w:val="fr-CA"/>
        </w:rPr>
        <w:t>mm</w:t>
      </w:r>
      <w:r w:rsidR="000E6744" w:rsidRPr="000E6744">
        <w:rPr>
          <w:lang w:val="fr-CA"/>
        </w:rPr>
        <w:t> </w:t>
      </w:r>
      <w:r w:rsidRPr="00E04F56">
        <w:rPr>
          <w:lang w:val="fr-CA"/>
        </w:rPr>
        <w:t>×</w:t>
      </w:r>
      <w:r w:rsidR="000E6744" w:rsidRPr="000E6744">
        <w:rPr>
          <w:lang w:val="fr-CA"/>
        </w:rPr>
        <w:t> </w:t>
      </w:r>
      <w:r w:rsidRPr="00E04F56">
        <w:rPr>
          <w:lang w:val="fr-CA"/>
        </w:rPr>
        <w:t>360</w:t>
      </w:r>
      <w:r w:rsidR="00ED3838">
        <w:rPr>
          <w:lang w:val="fr-CA"/>
        </w:rPr>
        <w:t> </w:t>
      </w:r>
      <w:r w:rsidRPr="00E04F56">
        <w:rPr>
          <w:lang w:val="fr-CA"/>
        </w:rPr>
        <w:t>mm</w:t>
      </w:r>
      <w:r w:rsidR="00464DBB" w:rsidRPr="00E04F56">
        <w:rPr>
          <w:lang w:val="fr-CA"/>
        </w:rPr>
        <w:t>;</w:t>
      </w:r>
    </w:p>
    <w:p w14:paraId="6B290ED5" w14:textId="3F5C0E73" w:rsidR="00464DBB" w:rsidRPr="00E04F56" w:rsidRDefault="00E04F56" w:rsidP="00165237">
      <w:pPr>
        <w:pStyle w:val="ListParagraph"/>
        <w:numPr>
          <w:ilvl w:val="0"/>
          <w:numId w:val="160"/>
        </w:numPr>
        <w:rPr>
          <w:lang w:val="fr-CA"/>
        </w:rPr>
      </w:pPr>
      <w:r w:rsidRPr="00E04F56">
        <w:rPr>
          <w:lang w:val="fr-CA"/>
        </w:rPr>
        <w:t>inclure des panneaux d’accès ou des trappes à l’intérieur de la</w:t>
      </w:r>
      <w:r w:rsidR="00C97D28" w:rsidRPr="00C97D28">
        <w:rPr>
          <w:lang w:val="fr-CA"/>
        </w:rPr>
        <w:t> </w:t>
      </w:r>
      <w:r w:rsidR="00AD3CA2" w:rsidRPr="00AD3CA2">
        <w:rPr>
          <w:lang w:val="fr-CA"/>
        </w:rPr>
        <w:t>chasse</w:t>
      </w:r>
      <w:r w:rsidRPr="00E04F56">
        <w:rPr>
          <w:lang w:val="fr-CA"/>
        </w:rPr>
        <w:t xml:space="preserve"> verticale pour permettre l’installation de services supplémentaires ou la modification de services existants;</w:t>
      </w:r>
    </w:p>
    <w:p w14:paraId="212AFAB1" w14:textId="039DF1B6" w:rsidR="00464DBB" w:rsidRPr="00AD3CA2" w:rsidRDefault="00AD3CA2" w:rsidP="00165237">
      <w:pPr>
        <w:pStyle w:val="ListParagraph"/>
        <w:numPr>
          <w:ilvl w:val="0"/>
          <w:numId w:val="160"/>
        </w:numPr>
        <w:rPr>
          <w:lang w:val="fr-CA"/>
        </w:rPr>
      </w:pPr>
      <w:r w:rsidRPr="00AD3CA2">
        <w:rPr>
          <w:lang w:val="fr-CA"/>
        </w:rPr>
        <w:t>avoir les chasses verticales situées dans des murs ou des zones</w:t>
      </w:r>
      <w:r w:rsidR="00C97D28" w:rsidRPr="00C97D28">
        <w:rPr>
          <w:lang w:val="fr-CA"/>
        </w:rPr>
        <w:t> </w:t>
      </w:r>
      <w:r w:rsidRPr="00AD3CA2">
        <w:rPr>
          <w:lang w:val="fr-CA"/>
        </w:rPr>
        <w:t>qui ne nécessitent pas de modifications selon la CPA; et</w:t>
      </w:r>
    </w:p>
    <w:p w14:paraId="08E00EC7" w14:textId="167FC0F3" w:rsidR="00464DBB" w:rsidRPr="0084499F" w:rsidRDefault="0084499F" w:rsidP="00165237">
      <w:pPr>
        <w:pStyle w:val="ListParagraph"/>
        <w:numPr>
          <w:ilvl w:val="0"/>
          <w:numId w:val="160"/>
        </w:numPr>
        <w:rPr>
          <w:lang w:val="fr-CA"/>
        </w:rPr>
      </w:pPr>
      <w:r w:rsidRPr="0084499F">
        <w:rPr>
          <w:lang w:val="fr-CA"/>
        </w:rPr>
        <w:t xml:space="preserve">avoir les chasses verticales clairement documentées dans le formulaire </w:t>
      </w:r>
      <w:r w:rsidR="00C419F6" w:rsidRPr="00C419F6">
        <w:rPr>
          <w:lang w:val="fr-CA"/>
        </w:rPr>
        <w:t>de CPA</w:t>
      </w:r>
      <w:r w:rsidRPr="0084499F">
        <w:rPr>
          <w:lang w:val="fr-CA"/>
        </w:rPr>
        <w:t xml:space="preserve"> et</w:t>
      </w:r>
      <w:r w:rsidR="00C97D28" w:rsidRPr="00C97D28">
        <w:rPr>
          <w:lang w:val="fr-CA"/>
        </w:rPr>
        <w:t> </w:t>
      </w:r>
      <w:r w:rsidRPr="0084499F">
        <w:rPr>
          <w:lang w:val="fr-CA"/>
        </w:rPr>
        <w:t xml:space="preserve">les </w:t>
      </w:r>
      <w:r w:rsidR="00187189">
        <w:rPr>
          <w:lang w:val="fr-CA"/>
        </w:rPr>
        <w:t>dessins</w:t>
      </w:r>
      <w:r w:rsidRPr="0084499F">
        <w:rPr>
          <w:lang w:val="fr-CA"/>
        </w:rPr>
        <w:t>.</w:t>
      </w:r>
    </w:p>
    <w:p w14:paraId="072DF1B0" w14:textId="356BB333" w:rsidR="00C419F6" w:rsidRPr="00C05C71" w:rsidRDefault="00C419F6" w:rsidP="00C419F6">
      <w:pPr>
        <w:pStyle w:val="Heading3"/>
        <w:tabs>
          <w:tab w:val="num" w:pos="2160"/>
        </w:tabs>
        <w:rPr>
          <w:lang w:val="fr-CA"/>
        </w:rPr>
      </w:pPr>
      <w:bookmarkStart w:id="228" w:name="_Toc240020702"/>
      <w:r w:rsidRPr="00C05C71">
        <w:rPr>
          <w:lang w:val="fr-CA"/>
        </w:rPr>
        <w:t>Chasses de service horizontales</w:t>
      </w:r>
      <w:bookmarkEnd w:id="228"/>
    </w:p>
    <w:p w14:paraId="789F2D3C" w14:textId="65E4D395" w:rsidR="00C419F6" w:rsidRPr="00C419F6" w:rsidRDefault="00C419F6" w:rsidP="00C419F6">
      <w:pPr>
        <w:rPr>
          <w:lang w:val="fr-CA"/>
        </w:rPr>
      </w:pPr>
      <w:r w:rsidRPr="00C419F6">
        <w:rPr>
          <w:lang w:val="fr-CA"/>
        </w:rPr>
        <w:t>Pour faciliter les changements futurs dans l</w:t>
      </w:r>
      <w:r w:rsidR="00473E8A">
        <w:rPr>
          <w:lang w:val="fr-CA"/>
        </w:rPr>
        <w:t>’</w:t>
      </w:r>
      <w:r w:rsidRPr="00C419F6">
        <w:rPr>
          <w:lang w:val="fr-CA"/>
        </w:rPr>
        <w:t>espace, les services (CVCA, plomberie, électricité, etc.) doivent</w:t>
      </w:r>
      <w:r w:rsidR="00ED3838">
        <w:rPr>
          <w:lang w:val="fr-CA"/>
        </w:rPr>
        <w:t> </w:t>
      </w:r>
      <w:r w:rsidRPr="00C419F6">
        <w:rPr>
          <w:lang w:val="fr-CA"/>
        </w:rPr>
        <w:t>:</w:t>
      </w:r>
    </w:p>
    <w:p w14:paraId="2BD8C885" w14:textId="5103724C" w:rsidR="0015222D" w:rsidRPr="00C419F6" w:rsidRDefault="00C419F6" w:rsidP="00C6585A">
      <w:pPr>
        <w:pStyle w:val="ListParagraph"/>
        <w:numPr>
          <w:ilvl w:val="0"/>
          <w:numId w:val="161"/>
        </w:numPr>
        <w:rPr>
          <w:lang w:val="fr-CA"/>
        </w:rPr>
      </w:pPr>
      <w:r w:rsidRPr="00C419F6">
        <w:rPr>
          <w:lang w:val="fr-CA"/>
        </w:rPr>
        <w:t>être regroupés par surface au sol en un maximum de deux groupes par 100</w:t>
      </w:r>
      <w:r w:rsidR="00ED3838">
        <w:rPr>
          <w:lang w:val="fr-CA"/>
        </w:rPr>
        <w:t> </w:t>
      </w:r>
      <w:r w:rsidRPr="00C419F6">
        <w:rPr>
          <w:lang w:val="fr-CA"/>
        </w:rPr>
        <w:t>m</w:t>
      </w:r>
      <w:r w:rsidR="00B236BC">
        <w:rPr>
          <w:rFonts w:cs="Arial"/>
          <w:lang w:val="fr-CA"/>
        </w:rPr>
        <w:t>²</w:t>
      </w:r>
      <w:r w:rsidRPr="00C419F6">
        <w:rPr>
          <w:lang w:val="fr-CA"/>
        </w:rPr>
        <w:t xml:space="preserve"> de surface (p. ex. tous les services allant de la chasse verticale aux chambres adjacentes au deuxième étage peuvent être regroupés en un seul groupe);</w:t>
      </w:r>
    </w:p>
    <w:p w14:paraId="3691710E" w14:textId="40969B6D" w:rsidR="0015222D" w:rsidRPr="00C419F6" w:rsidRDefault="00C419F6" w:rsidP="00C6585A">
      <w:pPr>
        <w:pStyle w:val="ListParagraph"/>
        <w:numPr>
          <w:ilvl w:val="0"/>
          <w:numId w:val="161"/>
        </w:numPr>
        <w:rPr>
          <w:lang w:val="fr-CA"/>
        </w:rPr>
      </w:pPr>
      <w:r w:rsidRPr="00C419F6">
        <w:rPr>
          <w:lang w:val="fr-CA"/>
        </w:rPr>
        <w:t>être installés dans une chasse de service horizontale désignée avec des dimensions minimales de 180</w:t>
      </w:r>
      <w:r w:rsidR="00ED3838">
        <w:rPr>
          <w:lang w:val="fr-CA"/>
        </w:rPr>
        <w:t> </w:t>
      </w:r>
      <w:r w:rsidRPr="00C419F6">
        <w:rPr>
          <w:lang w:val="fr-CA"/>
        </w:rPr>
        <w:t>mm</w:t>
      </w:r>
      <w:r w:rsidR="000E6744" w:rsidRPr="000E6744">
        <w:rPr>
          <w:lang w:val="fr-CA"/>
        </w:rPr>
        <w:t> </w:t>
      </w:r>
      <w:r w:rsidRPr="00C419F6">
        <w:rPr>
          <w:lang w:val="fr-CA"/>
        </w:rPr>
        <w:t>×</w:t>
      </w:r>
      <w:r w:rsidR="000E6744" w:rsidRPr="000E6744">
        <w:rPr>
          <w:lang w:val="fr-CA"/>
        </w:rPr>
        <w:t> </w:t>
      </w:r>
      <w:r w:rsidRPr="00C419F6">
        <w:rPr>
          <w:lang w:val="fr-CA"/>
        </w:rPr>
        <w:t>300</w:t>
      </w:r>
      <w:r w:rsidR="00ED3838">
        <w:rPr>
          <w:lang w:val="fr-CA"/>
        </w:rPr>
        <w:t> </w:t>
      </w:r>
      <w:r w:rsidRPr="00C419F6">
        <w:rPr>
          <w:lang w:val="fr-CA"/>
        </w:rPr>
        <w:t>mm (dimensions intérieures dégagées);</w:t>
      </w:r>
    </w:p>
    <w:p w14:paraId="04AAFEA8" w14:textId="6CD569AE" w:rsidR="0015222D" w:rsidRPr="00C419F6" w:rsidRDefault="00C419F6" w:rsidP="00C6585A">
      <w:pPr>
        <w:pStyle w:val="ListParagraph"/>
        <w:numPr>
          <w:ilvl w:val="0"/>
          <w:numId w:val="161"/>
        </w:numPr>
        <w:rPr>
          <w:lang w:val="fr-CA"/>
        </w:rPr>
      </w:pPr>
      <w:r w:rsidRPr="00C419F6">
        <w:rPr>
          <w:lang w:val="fr-CA"/>
        </w:rPr>
        <w:t>avoir les chasses horizontales situées dans des murs ou des zones qui ne nécessitent pas de modifications selon la CPA; et</w:t>
      </w:r>
    </w:p>
    <w:p w14:paraId="13F152B6" w14:textId="7F1F74F3" w:rsidR="00C419F6" w:rsidRPr="00C419F6" w:rsidRDefault="00C419F6" w:rsidP="00D56938">
      <w:pPr>
        <w:pStyle w:val="ListParagraph"/>
        <w:numPr>
          <w:ilvl w:val="0"/>
          <w:numId w:val="161"/>
        </w:numPr>
        <w:rPr>
          <w:lang w:val="fr-CA"/>
        </w:rPr>
      </w:pPr>
      <w:r w:rsidRPr="00C419F6">
        <w:rPr>
          <w:lang w:val="fr-CA"/>
        </w:rPr>
        <w:t>avoir les chasses horizontales clairement documentées dans le formulaire de CPA et</w:t>
      </w:r>
      <w:r w:rsidR="009B1D86" w:rsidRPr="009B1D86">
        <w:rPr>
          <w:lang w:val="fr-CA"/>
        </w:rPr>
        <w:t> </w:t>
      </w:r>
      <w:r w:rsidRPr="00C419F6">
        <w:rPr>
          <w:lang w:val="fr-CA"/>
        </w:rPr>
        <w:t xml:space="preserve">les </w:t>
      </w:r>
      <w:r w:rsidR="00A272D7">
        <w:rPr>
          <w:lang w:val="fr-CA"/>
        </w:rPr>
        <w:t>dessins</w:t>
      </w:r>
      <w:r w:rsidRPr="00C419F6">
        <w:rPr>
          <w:lang w:val="fr-CA"/>
        </w:rPr>
        <w:t>.</w:t>
      </w:r>
    </w:p>
    <w:p w14:paraId="5E956BB4" w14:textId="0E830BC9" w:rsidR="005E39FA" w:rsidRPr="00935F75" w:rsidRDefault="00C419F6" w:rsidP="00BD5996">
      <w:pPr>
        <w:rPr>
          <w:lang w:val="fr-CA"/>
        </w:rPr>
      </w:pPr>
      <w:r w:rsidRPr="005E39FA">
        <w:rPr>
          <w:rStyle w:val="EmphasisUseSparingly"/>
          <w:lang w:val="fr-CA"/>
        </w:rPr>
        <w:lastRenderedPageBreak/>
        <w:t>Remarque</w:t>
      </w:r>
      <w:r w:rsidR="0015222D" w:rsidRPr="005E39FA">
        <w:rPr>
          <w:rStyle w:val="EmphasisUseSparingly"/>
          <w:lang w:val="fr-CA"/>
        </w:rPr>
        <w:t xml:space="preserve"> 1</w:t>
      </w:r>
      <w:r w:rsidR="00ED3838">
        <w:rPr>
          <w:rStyle w:val="EmphasisUseSparingly"/>
          <w:lang w:val="fr-CA"/>
        </w:rPr>
        <w:t> </w:t>
      </w:r>
      <w:r w:rsidR="0015222D" w:rsidRPr="005E39FA">
        <w:rPr>
          <w:rStyle w:val="EmphasisUseSparingly"/>
          <w:lang w:val="fr-CA"/>
        </w:rPr>
        <w:t>:</w:t>
      </w:r>
      <w:r w:rsidR="0015222D" w:rsidRPr="005E39FA">
        <w:rPr>
          <w:lang w:val="fr-CA"/>
        </w:rPr>
        <w:t xml:space="preserve"> </w:t>
      </w:r>
      <w:r w:rsidR="005E39FA" w:rsidRPr="005E39FA">
        <w:rPr>
          <w:lang w:val="fr-CA"/>
        </w:rPr>
        <w:t xml:space="preserve">Des cavités de solives ou de </w:t>
      </w:r>
      <w:r w:rsidR="00A272D7">
        <w:rPr>
          <w:lang w:val="fr-CA"/>
        </w:rPr>
        <w:t>fermes</w:t>
      </w:r>
      <w:r w:rsidR="005E39FA" w:rsidRPr="005E39FA">
        <w:rPr>
          <w:lang w:val="fr-CA"/>
        </w:rPr>
        <w:t xml:space="preserve"> </w:t>
      </w:r>
      <w:r w:rsidR="006E4EF3" w:rsidRPr="006E4EF3">
        <w:rPr>
          <w:lang w:val="fr-CA"/>
        </w:rPr>
        <w:t>peuvent</w:t>
      </w:r>
      <w:r w:rsidR="005E39FA" w:rsidRPr="005E39FA">
        <w:rPr>
          <w:lang w:val="fr-CA"/>
        </w:rPr>
        <w:t xml:space="preserve"> être utilisées comme chasses horizontales. </w:t>
      </w:r>
      <w:r w:rsidR="005E39FA" w:rsidRPr="00935F75">
        <w:rPr>
          <w:lang w:val="fr-CA"/>
        </w:rPr>
        <w:t>Des trappes d</w:t>
      </w:r>
      <w:r w:rsidR="00473E8A">
        <w:rPr>
          <w:lang w:val="fr-CA"/>
        </w:rPr>
        <w:t>’</w:t>
      </w:r>
      <w:r w:rsidR="005E39FA" w:rsidRPr="00935F75">
        <w:rPr>
          <w:lang w:val="fr-CA"/>
        </w:rPr>
        <w:t xml:space="preserve">accès devraient être fournies. </w:t>
      </w:r>
    </w:p>
    <w:p w14:paraId="3776285C" w14:textId="601B6024" w:rsidR="005E39FA" w:rsidRPr="005E39FA" w:rsidRDefault="005E39FA" w:rsidP="003D5581">
      <w:pPr>
        <w:rPr>
          <w:lang w:val="fr-CA"/>
        </w:rPr>
      </w:pPr>
      <w:r w:rsidRPr="005E39FA">
        <w:rPr>
          <w:rStyle w:val="EmphasisUseSparingly"/>
          <w:lang w:val="fr-CA"/>
        </w:rPr>
        <w:t>Remarque</w:t>
      </w:r>
      <w:r w:rsidR="0015222D" w:rsidRPr="005E39FA">
        <w:rPr>
          <w:rStyle w:val="EmphasisUseSparingly"/>
          <w:lang w:val="fr-CA"/>
        </w:rPr>
        <w:t xml:space="preserve"> 2</w:t>
      </w:r>
      <w:r w:rsidR="00ED3838">
        <w:rPr>
          <w:rStyle w:val="EmphasisUseSparingly"/>
          <w:lang w:val="fr-CA"/>
        </w:rPr>
        <w:t> </w:t>
      </w:r>
      <w:r w:rsidR="0015222D" w:rsidRPr="005E39FA">
        <w:rPr>
          <w:rStyle w:val="EmphasisUseSparingly"/>
          <w:lang w:val="fr-CA"/>
        </w:rPr>
        <w:t>:</w:t>
      </w:r>
      <w:r w:rsidR="0015222D" w:rsidRPr="005E39FA">
        <w:rPr>
          <w:lang w:val="fr-CA"/>
        </w:rPr>
        <w:t xml:space="preserve"> </w:t>
      </w:r>
      <w:r w:rsidRPr="005E39FA">
        <w:rPr>
          <w:lang w:val="fr-CA"/>
        </w:rPr>
        <w:t>En raison des exigences de construction et de transport en usine, les logements modulaires et préfabriqués peuvent utiliser des solives à double plancher entre les étages. Lorsque cette technique est utilisée, un accès entre le niveau du plafond et le niveau du plancher devrait être prévu, là où une chasse horizontale est installée.</w:t>
      </w:r>
    </w:p>
    <w:p w14:paraId="64E06935" w14:textId="77777777" w:rsidR="00874584" w:rsidRDefault="00874584">
      <w:pPr>
        <w:keepLines w:val="0"/>
        <w:spacing w:before="0" w:beforeAutospacing="0" w:line="259" w:lineRule="auto"/>
        <w:rPr>
          <w:rFonts w:eastAsiaTheme="majorEastAsia" w:cstheme="majorBidi"/>
          <w:b/>
          <w:sz w:val="56"/>
          <w:szCs w:val="32"/>
          <w:lang w:val="fr-CA"/>
        </w:rPr>
      </w:pPr>
      <w:r>
        <w:rPr>
          <w:lang w:val="fr-CA"/>
        </w:rPr>
        <w:br w:type="page"/>
      </w:r>
    </w:p>
    <w:p w14:paraId="54FFD3EE" w14:textId="330BC063" w:rsidR="00DC5771" w:rsidRPr="00DC5771" w:rsidRDefault="00DC5771" w:rsidP="0052694F">
      <w:pPr>
        <w:pStyle w:val="Heading1"/>
        <w:tabs>
          <w:tab w:val="num" w:pos="720"/>
        </w:tabs>
        <w:ind w:left="851" w:hanging="851"/>
        <w:rPr>
          <w:lang w:val="fr-CA"/>
        </w:rPr>
      </w:pPr>
      <w:bookmarkStart w:id="229" w:name="_Toc240020703"/>
      <w:r w:rsidRPr="00DC5771">
        <w:rPr>
          <w:lang w:val="fr-CA"/>
        </w:rPr>
        <w:lastRenderedPageBreak/>
        <w:t>Considérations modulaires et de conception de panneaux</w:t>
      </w:r>
      <w:bookmarkEnd w:id="229"/>
    </w:p>
    <w:p w14:paraId="196F05DC" w14:textId="6172F851" w:rsidR="00B31E63" w:rsidRDefault="00DC5771" w:rsidP="003F611D">
      <w:pPr>
        <w:rPr>
          <w:lang w:val="fr-CA"/>
        </w:rPr>
      </w:pPr>
      <w:r w:rsidRPr="00DC5771">
        <w:rPr>
          <w:lang w:val="fr-CA"/>
        </w:rPr>
        <w:t>Lors de la planification de la segmentation des modules et des ouvertures futures potentielles, les concept</w:t>
      </w:r>
      <w:r w:rsidR="00D270F6">
        <w:rPr>
          <w:lang w:val="fr-CA"/>
        </w:rPr>
        <w:t>eurs</w:t>
      </w:r>
      <w:r w:rsidRPr="00DC5771">
        <w:rPr>
          <w:lang w:val="fr-CA"/>
        </w:rPr>
        <w:t xml:space="preserve"> et </w:t>
      </w:r>
      <w:r w:rsidR="00D270F6">
        <w:rPr>
          <w:lang w:val="fr-CA"/>
        </w:rPr>
        <w:t>les</w:t>
      </w:r>
      <w:r w:rsidR="005412FB" w:rsidRPr="00CD439D">
        <w:rPr>
          <w:lang w:val="fr-CA"/>
        </w:rPr>
        <w:t xml:space="preserve"> </w:t>
      </w:r>
      <w:r w:rsidR="00350F6E" w:rsidRPr="00DC5771">
        <w:rPr>
          <w:lang w:val="fr-CA"/>
        </w:rPr>
        <w:t>fabrica</w:t>
      </w:r>
      <w:r w:rsidR="00350F6E" w:rsidRPr="00CD439D">
        <w:rPr>
          <w:lang w:val="fr-CA"/>
        </w:rPr>
        <w:t>n</w:t>
      </w:r>
      <w:r w:rsidR="00350F6E">
        <w:rPr>
          <w:lang w:val="fr-CA"/>
        </w:rPr>
        <w:t>ts</w:t>
      </w:r>
      <w:r w:rsidRPr="00DC5771">
        <w:rPr>
          <w:lang w:val="fr-CA"/>
        </w:rPr>
        <w:t xml:space="preserve"> devraient</w:t>
      </w:r>
      <w:r w:rsidR="00B31E63">
        <w:rPr>
          <w:lang w:val="fr-CA"/>
        </w:rPr>
        <w:t> :</w:t>
      </w:r>
      <w:r w:rsidRPr="00DC5771">
        <w:rPr>
          <w:lang w:val="fr-CA"/>
        </w:rPr>
        <w:t xml:space="preserve"> </w:t>
      </w:r>
    </w:p>
    <w:p w14:paraId="64244C4F" w14:textId="77777777" w:rsidR="00BC5AC9" w:rsidRDefault="00DC5771" w:rsidP="00B31E63">
      <w:pPr>
        <w:pStyle w:val="ListParagraph"/>
        <w:numPr>
          <w:ilvl w:val="0"/>
          <w:numId w:val="195"/>
        </w:numPr>
        <w:rPr>
          <w:lang w:val="fr-CA"/>
        </w:rPr>
      </w:pPr>
      <w:r w:rsidRPr="00B31E63">
        <w:rPr>
          <w:lang w:val="fr-CA"/>
        </w:rPr>
        <w:t>mettre les plans</w:t>
      </w:r>
      <w:r w:rsidR="009B1D86" w:rsidRPr="00B31E63">
        <w:rPr>
          <w:lang w:val="fr-CA"/>
        </w:rPr>
        <w:t> </w:t>
      </w:r>
      <w:r w:rsidRPr="00B31E63">
        <w:rPr>
          <w:lang w:val="fr-CA"/>
        </w:rPr>
        <w:t>à l</w:t>
      </w:r>
      <w:r w:rsidR="00473E8A" w:rsidRPr="00B31E63">
        <w:rPr>
          <w:lang w:val="fr-CA"/>
        </w:rPr>
        <w:t>’</w:t>
      </w:r>
      <w:r w:rsidRPr="00B31E63">
        <w:rPr>
          <w:lang w:val="fr-CA"/>
        </w:rPr>
        <w:t>essai en utilisant des scénarios impliquant des</w:t>
      </w:r>
      <w:r w:rsidR="00BC5AC9">
        <w:rPr>
          <w:lang w:val="fr-CA"/>
        </w:rPr>
        <w:t> :</w:t>
      </w:r>
    </w:p>
    <w:p w14:paraId="0DFFF22D" w14:textId="5491B9EA" w:rsidR="00BC5AC9" w:rsidRDefault="00DC5771" w:rsidP="00BC5AC9">
      <w:pPr>
        <w:pStyle w:val="ListParagraph"/>
        <w:numPr>
          <w:ilvl w:val="1"/>
          <w:numId w:val="195"/>
        </w:numPr>
        <w:rPr>
          <w:lang w:val="fr-CA"/>
        </w:rPr>
      </w:pPr>
      <w:r w:rsidRPr="00B31E63">
        <w:rPr>
          <w:lang w:val="fr-CA"/>
        </w:rPr>
        <w:t>fauteuils roulants électriques</w:t>
      </w:r>
      <w:r w:rsidR="00BC5AC9">
        <w:rPr>
          <w:lang w:val="fr-CA"/>
        </w:rPr>
        <w:t>;</w:t>
      </w:r>
      <w:r w:rsidRPr="00B31E63">
        <w:rPr>
          <w:lang w:val="fr-CA"/>
        </w:rPr>
        <w:t xml:space="preserve"> </w:t>
      </w:r>
    </w:p>
    <w:p w14:paraId="35AA2214" w14:textId="1EFF6F16" w:rsidR="00BC5AC9" w:rsidRDefault="00DC5771" w:rsidP="00BC5AC9">
      <w:pPr>
        <w:pStyle w:val="ListParagraph"/>
        <w:numPr>
          <w:ilvl w:val="1"/>
          <w:numId w:val="195"/>
        </w:numPr>
        <w:rPr>
          <w:lang w:val="fr-CA"/>
        </w:rPr>
      </w:pPr>
      <w:r w:rsidRPr="00B31E63">
        <w:rPr>
          <w:lang w:val="fr-CA"/>
        </w:rPr>
        <w:t>scooters</w:t>
      </w:r>
      <w:r w:rsidR="00BC5AC9">
        <w:rPr>
          <w:lang w:val="fr-CA"/>
        </w:rPr>
        <w:t>;</w:t>
      </w:r>
      <w:r w:rsidRPr="00B31E63">
        <w:rPr>
          <w:lang w:val="fr-CA"/>
        </w:rPr>
        <w:t xml:space="preserve"> </w:t>
      </w:r>
    </w:p>
    <w:p w14:paraId="4820795F" w14:textId="48556F8A" w:rsidR="00BC5AC9" w:rsidRDefault="00DC5771" w:rsidP="00BC5AC9">
      <w:pPr>
        <w:pStyle w:val="ListParagraph"/>
        <w:numPr>
          <w:ilvl w:val="1"/>
          <w:numId w:val="195"/>
        </w:numPr>
        <w:rPr>
          <w:lang w:val="fr-CA"/>
        </w:rPr>
      </w:pPr>
      <w:r w:rsidRPr="00B31E63">
        <w:rPr>
          <w:lang w:val="fr-CA"/>
        </w:rPr>
        <w:t>aides à la mobilité</w:t>
      </w:r>
      <w:r w:rsidR="00BC5AC9">
        <w:rPr>
          <w:lang w:val="fr-CA"/>
        </w:rPr>
        <w:t>;</w:t>
      </w:r>
      <w:r w:rsidRPr="00B31E63">
        <w:rPr>
          <w:lang w:val="fr-CA"/>
        </w:rPr>
        <w:t xml:space="preserve"> et </w:t>
      </w:r>
    </w:p>
    <w:p w14:paraId="79A51003" w14:textId="20F562AC" w:rsidR="00B31E63" w:rsidRDefault="00DC5771" w:rsidP="00B65E58">
      <w:pPr>
        <w:pStyle w:val="ListParagraph"/>
        <w:numPr>
          <w:ilvl w:val="1"/>
          <w:numId w:val="195"/>
        </w:numPr>
        <w:rPr>
          <w:lang w:val="fr-CA"/>
        </w:rPr>
      </w:pPr>
      <w:r w:rsidRPr="00B31E63">
        <w:rPr>
          <w:lang w:val="fr-CA"/>
        </w:rPr>
        <w:t>personnes de</w:t>
      </w:r>
      <w:r w:rsidR="009B1D86" w:rsidRPr="00B31E63">
        <w:rPr>
          <w:lang w:val="fr-CA"/>
        </w:rPr>
        <w:t> </w:t>
      </w:r>
      <w:r w:rsidRPr="00B31E63">
        <w:rPr>
          <w:lang w:val="fr-CA"/>
        </w:rPr>
        <w:t>soutien</w:t>
      </w:r>
      <w:r w:rsidR="00B31E63">
        <w:rPr>
          <w:lang w:val="fr-CA"/>
        </w:rPr>
        <w:t>; et</w:t>
      </w:r>
      <w:r w:rsidR="00EF29F9" w:rsidRPr="00B31E63">
        <w:rPr>
          <w:lang w:val="fr-CA"/>
        </w:rPr>
        <w:t xml:space="preserve"> </w:t>
      </w:r>
    </w:p>
    <w:p w14:paraId="39EB7B2B" w14:textId="12F4DD5C" w:rsidR="00DC5771" w:rsidRPr="00B31E63" w:rsidRDefault="00DC5771" w:rsidP="00B65E58">
      <w:pPr>
        <w:pStyle w:val="ListParagraph"/>
        <w:numPr>
          <w:ilvl w:val="0"/>
          <w:numId w:val="195"/>
        </w:numPr>
        <w:rPr>
          <w:lang w:val="fr-CA"/>
        </w:rPr>
      </w:pPr>
      <w:r w:rsidRPr="00B31E63">
        <w:rPr>
          <w:lang w:val="fr-CA"/>
        </w:rPr>
        <w:t>impliquer les personnes ayant une expérience vécue de</w:t>
      </w:r>
      <w:r w:rsidR="009B1D86" w:rsidRPr="00B31E63">
        <w:rPr>
          <w:lang w:val="fr-CA"/>
        </w:rPr>
        <w:t> </w:t>
      </w:r>
      <w:r w:rsidRPr="00B31E63">
        <w:rPr>
          <w:lang w:val="fr-CA"/>
        </w:rPr>
        <w:t>la</w:t>
      </w:r>
      <w:r w:rsidR="009B1D86" w:rsidRPr="00B31E63">
        <w:rPr>
          <w:lang w:val="fr-CA"/>
        </w:rPr>
        <w:t> </w:t>
      </w:r>
      <w:r w:rsidRPr="00B31E63">
        <w:rPr>
          <w:lang w:val="fr-CA"/>
        </w:rPr>
        <w:t>mobilité et des troubles sensoriels dans l</w:t>
      </w:r>
      <w:r w:rsidR="00473E8A" w:rsidRPr="00B31E63">
        <w:rPr>
          <w:lang w:val="fr-CA"/>
        </w:rPr>
        <w:t>’</w:t>
      </w:r>
      <w:r w:rsidRPr="00B31E63">
        <w:rPr>
          <w:lang w:val="fr-CA"/>
        </w:rPr>
        <w:t>examen des options de</w:t>
      </w:r>
      <w:r w:rsidR="009B1D86" w:rsidRPr="00B31E63">
        <w:rPr>
          <w:lang w:val="fr-CA"/>
        </w:rPr>
        <w:t> </w:t>
      </w:r>
      <w:r w:rsidRPr="00B31E63">
        <w:rPr>
          <w:lang w:val="fr-CA"/>
        </w:rPr>
        <w:t>circulation.</w:t>
      </w:r>
    </w:p>
    <w:p w14:paraId="33F6D4D2" w14:textId="77777777" w:rsidR="00DC5771" w:rsidRPr="00DC5771" w:rsidRDefault="00DC5771" w:rsidP="001E2074">
      <w:pPr>
        <w:pStyle w:val="Heading2"/>
        <w:tabs>
          <w:tab w:val="num" w:pos="1440"/>
        </w:tabs>
        <w:ind w:left="1134" w:hanging="1134"/>
        <w:rPr>
          <w:lang w:val="fr-CA"/>
        </w:rPr>
      </w:pPr>
      <w:bookmarkStart w:id="230" w:name="_Toc240020704"/>
      <w:r w:rsidRPr="00DC5771">
        <w:rPr>
          <w:lang w:val="fr-CA"/>
        </w:rPr>
        <w:t>Connexions de modules et de panneaux</w:t>
      </w:r>
      <w:bookmarkEnd w:id="230"/>
    </w:p>
    <w:p w14:paraId="49964FE4" w14:textId="3F091B51" w:rsidR="00DC5771" w:rsidRPr="00DC5771" w:rsidRDefault="00DC5771" w:rsidP="00284582">
      <w:pPr>
        <w:rPr>
          <w:lang w:val="fr-CA"/>
        </w:rPr>
      </w:pPr>
      <w:r w:rsidRPr="00DC5771">
        <w:rPr>
          <w:lang w:val="fr-CA"/>
        </w:rPr>
        <w:t xml:space="preserve">Les connexions de panneaux et de modules </w:t>
      </w:r>
      <w:r w:rsidRPr="004A760D">
        <w:rPr>
          <w:lang w:val="fr-CA"/>
        </w:rPr>
        <w:t>dans les</w:t>
      </w:r>
      <w:r w:rsidR="0043578C" w:rsidRPr="004A760D">
        <w:rPr>
          <w:lang w:val="fr-CA"/>
        </w:rPr>
        <w:t xml:space="preserve"> logements</w:t>
      </w:r>
      <w:r w:rsidRPr="00DC5771">
        <w:rPr>
          <w:lang w:val="fr-CA"/>
        </w:rPr>
        <w:t xml:space="preserve"> modulaires et préfabriqués </w:t>
      </w:r>
      <w:r w:rsidR="00E3612E">
        <w:rPr>
          <w:lang w:val="fr-CA"/>
        </w:rPr>
        <w:t>prêts à l’</w:t>
      </w:r>
      <w:r w:rsidRPr="00DC5771">
        <w:rPr>
          <w:lang w:val="fr-CA"/>
        </w:rPr>
        <w:t>accessib</w:t>
      </w:r>
      <w:r w:rsidR="00E3612E">
        <w:rPr>
          <w:lang w:val="fr-CA"/>
        </w:rPr>
        <w:t>ilité</w:t>
      </w:r>
      <w:r w:rsidRPr="00DC5771">
        <w:rPr>
          <w:lang w:val="fr-CA"/>
        </w:rPr>
        <w:t xml:space="preserve"> ne doivent pas affecter la capacité </w:t>
      </w:r>
      <w:r w:rsidR="00704C77" w:rsidRPr="0043578C">
        <w:rPr>
          <w:lang w:val="fr-CA"/>
        </w:rPr>
        <w:t>de la personne qui l</w:t>
      </w:r>
      <w:r w:rsidR="004A760D" w:rsidRPr="004A760D">
        <w:rPr>
          <w:lang w:val="fr-CA"/>
        </w:rPr>
        <w:t>’</w:t>
      </w:r>
      <w:r w:rsidR="00704C77" w:rsidRPr="0043578C">
        <w:rPr>
          <w:lang w:val="fr-CA"/>
        </w:rPr>
        <w:t>appartient</w:t>
      </w:r>
      <w:r w:rsidRPr="00DC5771">
        <w:rPr>
          <w:lang w:val="fr-CA"/>
        </w:rPr>
        <w:t xml:space="preserve"> à modifier l</w:t>
      </w:r>
      <w:r w:rsidR="00473E8A">
        <w:rPr>
          <w:lang w:val="fr-CA"/>
        </w:rPr>
        <w:t>’</w:t>
      </w:r>
      <w:r w:rsidRPr="00DC5771">
        <w:rPr>
          <w:lang w:val="fr-CA"/>
        </w:rPr>
        <w:t xml:space="preserve">espace intérieur du logement pour répondre </w:t>
      </w:r>
      <w:r w:rsidRPr="00100E5E">
        <w:rPr>
          <w:lang w:val="fr-CA"/>
        </w:rPr>
        <w:t>aux</w:t>
      </w:r>
      <w:r w:rsidR="00100E5E" w:rsidRPr="00100E5E">
        <w:rPr>
          <w:lang w:val="fr-CA"/>
        </w:rPr>
        <w:t> </w:t>
      </w:r>
      <w:r w:rsidRPr="00100E5E">
        <w:rPr>
          <w:lang w:val="fr-CA"/>
        </w:rPr>
        <w:t>exigences</w:t>
      </w:r>
      <w:r w:rsidRPr="00DC5771">
        <w:rPr>
          <w:lang w:val="fr-CA"/>
        </w:rPr>
        <w:t xml:space="preserve"> d</w:t>
      </w:r>
      <w:r w:rsidR="00473E8A">
        <w:rPr>
          <w:lang w:val="fr-CA"/>
        </w:rPr>
        <w:t>’</w:t>
      </w:r>
      <w:r w:rsidRPr="00DC5771">
        <w:rPr>
          <w:lang w:val="fr-CA"/>
        </w:rPr>
        <w:t xml:space="preserve">accessibilité spécifiées dans la </w:t>
      </w:r>
      <w:r w:rsidR="008D503C">
        <w:rPr>
          <w:lang w:val="fr-CA"/>
        </w:rPr>
        <w:t>CPA</w:t>
      </w:r>
      <w:r w:rsidRPr="00DC5771">
        <w:rPr>
          <w:lang w:val="fr-CA"/>
        </w:rPr>
        <w:t xml:space="preserve"> (voir</w:t>
      </w:r>
      <w:r w:rsidR="009B1D86" w:rsidRPr="009B1D86">
        <w:rPr>
          <w:lang w:val="fr-CA"/>
        </w:rPr>
        <w:t xml:space="preserve"> </w:t>
      </w:r>
      <w:r w:rsidR="00912E8C" w:rsidRPr="00637CB2">
        <w:rPr>
          <w:lang w:val="fr-CA"/>
        </w:rPr>
        <w:t>l’annexe</w:t>
      </w:r>
      <w:r w:rsidR="009B1D86" w:rsidRPr="009B1D86">
        <w:rPr>
          <w:lang w:val="fr-CA"/>
        </w:rPr>
        <w:t> </w:t>
      </w:r>
      <w:hyperlink w:anchor="_Annexe_A_(référence" w:history="1">
        <w:r w:rsidR="00912E8C" w:rsidRPr="00912E8C">
          <w:rPr>
            <w:rStyle w:val="Hyperlink"/>
            <w:lang w:val="fr-CA"/>
          </w:rPr>
          <w:t>A</w:t>
        </w:r>
      </w:hyperlink>
      <w:r w:rsidRPr="00DC5771">
        <w:rPr>
          <w:lang w:val="fr-CA"/>
        </w:rPr>
        <w:t>).</w:t>
      </w:r>
    </w:p>
    <w:p w14:paraId="145BA8E9" w14:textId="6C65E43D" w:rsidR="003E394A" w:rsidRPr="002277DE" w:rsidRDefault="003E394A" w:rsidP="003E394A">
      <w:pPr>
        <w:pStyle w:val="Heading2"/>
        <w:tabs>
          <w:tab w:val="num" w:pos="1440"/>
        </w:tabs>
        <w:rPr>
          <w:lang w:val="fr-CA"/>
        </w:rPr>
      </w:pPr>
      <w:bookmarkStart w:id="231" w:name="_Toc240020705"/>
      <w:r w:rsidRPr="002277DE">
        <w:rPr>
          <w:lang w:val="fr-CA"/>
        </w:rPr>
        <w:lastRenderedPageBreak/>
        <w:t>Précâblage des câbles électriques</w:t>
      </w:r>
      <w:bookmarkEnd w:id="231"/>
    </w:p>
    <w:p w14:paraId="3826990D" w14:textId="2971434F" w:rsidR="003E394A" w:rsidRPr="003E394A" w:rsidRDefault="003E394A" w:rsidP="00681466">
      <w:pPr>
        <w:rPr>
          <w:lang w:val="fr-CA"/>
        </w:rPr>
      </w:pPr>
      <w:r w:rsidRPr="003E394A">
        <w:rPr>
          <w:lang w:val="fr-CA"/>
        </w:rPr>
        <w:t xml:space="preserve">Lorsque le câblage électrique est </w:t>
      </w:r>
      <w:r w:rsidR="008F151C" w:rsidRPr="008F151C">
        <w:rPr>
          <w:lang w:val="fr-CA"/>
        </w:rPr>
        <w:t>rout</w:t>
      </w:r>
      <w:r w:rsidRPr="003E394A">
        <w:rPr>
          <w:lang w:val="fr-CA"/>
        </w:rPr>
        <w:t>é entre deux panneaux ou modules sur site, il ne doit pas limiter la possibilité de modifier les prises ou les emplacements des interrupteurs conformément à la norme CAN</w:t>
      </w:r>
      <w:r w:rsidR="00DF3BF5" w:rsidRPr="00AE6C1C">
        <w:rPr>
          <w:lang w:val="fr-CA"/>
        </w:rPr>
        <w:noBreakHyphen/>
      </w:r>
      <w:r w:rsidRPr="003E394A">
        <w:rPr>
          <w:lang w:val="fr-CA"/>
        </w:rPr>
        <w:t>ASC</w:t>
      </w:r>
      <w:r w:rsidR="00DF3BF5" w:rsidRPr="00AE6C1C">
        <w:rPr>
          <w:lang w:val="fr-CA"/>
        </w:rPr>
        <w:noBreakHyphen/>
      </w:r>
      <w:r w:rsidRPr="003E394A">
        <w:rPr>
          <w:lang w:val="fr-CA"/>
        </w:rPr>
        <w:t>2.8</w:t>
      </w:r>
      <w:r w:rsidR="00013584">
        <w:rPr>
          <w:lang w:val="fr-CA"/>
        </w:rPr>
        <w:t> : 2025</w:t>
      </w:r>
      <w:r w:rsidRPr="003E394A">
        <w:rPr>
          <w:lang w:val="fr-CA"/>
        </w:rPr>
        <w:t>.</w:t>
      </w:r>
    </w:p>
    <w:p w14:paraId="55967304" w14:textId="77777777" w:rsidR="003E394A" w:rsidRPr="003E394A" w:rsidRDefault="003E394A" w:rsidP="00C50C53">
      <w:pPr>
        <w:pStyle w:val="Heading2"/>
        <w:tabs>
          <w:tab w:val="num" w:pos="1440"/>
        </w:tabs>
        <w:ind w:left="1134" w:hanging="1134"/>
        <w:rPr>
          <w:lang w:val="fr-CA"/>
        </w:rPr>
      </w:pPr>
      <w:bookmarkStart w:id="232" w:name="_Toc240020706"/>
      <w:r w:rsidRPr="003E394A">
        <w:rPr>
          <w:lang w:val="fr-CA"/>
        </w:rPr>
        <w:t>Routage et installation des systèmes mécaniques et électriques</w:t>
      </w:r>
      <w:bookmarkEnd w:id="232"/>
    </w:p>
    <w:p w14:paraId="5D564B45" w14:textId="4C5B548B" w:rsidR="003E394A" w:rsidRPr="003E394A" w:rsidRDefault="003E394A" w:rsidP="00C633A1">
      <w:pPr>
        <w:rPr>
          <w:lang w:val="fr-CA"/>
        </w:rPr>
      </w:pPr>
      <w:r w:rsidRPr="003E394A">
        <w:rPr>
          <w:lang w:val="fr-CA"/>
        </w:rPr>
        <w:t>Pour soutenir les futures modifications</w:t>
      </w:r>
      <w:r w:rsidR="00C22488">
        <w:rPr>
          <w:lang w:val="fr-CA"/>
        </w:rPr>
        <w:t xml:space="preserve"> prêtes à</w:t>
      </w:r>
      <w:r w:rsidRPr="003E394A">
        <w:rPr>
          <w:lang w:val="fr-CA"/>
        </w:rPr>
        <w:t xml:space="preserve"> </w:t>
      </w:r>
      <w:r w:rsidR="00C22488">
        <w:rPr>
          <w:lang w:val="fr-CA"/>
        </w:rPr>
        <w:t>l’</w:t>
      </w:r>
      <w:r w:rsidRPr="003E394A">
        <w:rPr>
          <w:lang w:val="fr-CA"/>
        </w:rPr>
        <w:t>accessib</w:t>
      </w:r>
      <w:r w:rsidR="00C22488">
        <w:rPr>
          <w:lang w:val="fr-CA"/>
        </w:rPr>
        <w:t>ilité</w:t>
      </w:r>
      <w:r w:rsidRPr="003E394A">
        <w:rPr>
          <w:lang w:val="fr-CA"/>
        </w:rPr>
        <w:t xml:space="preserve"> et pour minimiser les perturbations lors des rénovations ou modifications intérieures</w:t>
      </w:r>
      <w:r w:rsidR="00ED3838">
        <w:rPr>
          <w:lang w:val="fr-CA"/>
        </w:rPr>
        <w:t> </w:t>
      </w:r>
      <w:r w:rsidRPr="003E394A">
        <w:rPr>
          <w:lang w:val="fr-CA"/>
        </w:rPr>
        <w:t>:</w:t>
      </w:r>
    </w:p>
    <w:p w14:paraId="0ABB51BE" w14:textId="20E4DCA5" w:rsidR="004731EE" w:rsidRPr="003E394A" w:rsidRDefault="003E394A" w:rsidP="009965B3">
      <w:pPr>
        <w:pStyle w:val="ListParagraph"/>
        <w:numPr>
          <w:ilvl w:val="0"/>
          <w:numId w:val="163"/>
        </w:numPr>
        <w:rPr>
          <w:lang w:val="fr-CA"/>
        </w:rPr>
      </w:pPr>
      <w:r w:rsidRPr="003E394A">
        <w:rPr>
          <w:lang w:val="fr-CA"/>
        </w:rPr>
        <w:t xml:space="preserve">les systèmes mécaniques et électriques doivent être conçus et installés </w:t>
      </w:r>
      <w:r w:rsidR="002277DE" w:rsidRPr="003E394A">
        <w:rPr>
          <w:lang w:val="fr-CA"/>
        </w:rPr>
        <w:t>de manière</w:t>
      </w:r>
      <w:r w:rsidRPr="003E394A">
        <w:rPr>
          <w:lang w:val="fr-CA"/>
        </w:rPr>
        <w:t xml:space="preserve"> que les chasses de service pour le CVCA, la</w:t>
      </w:r>
      <w:r w:rsidR="00100E5E" w:rsidRPr="00100E5E">
        <w:rPr>
          <w:lang w:val="fr-CA"/>
        </w:rPr>
        <w:t> </w:t>
      </w:r>
      <w:r w:rsidRPr="003E394A">
        <w:rPr>
          <w:lang w:val="fr-CA"/>
        </w:rPr>
        <w:t>plomberie et l</w:t>
      </w:r>
      <w:r w:rsidR="00473E8A">
        <w:rPr>
          <w:lang w:val="fr-CA"/>
        </w:rPr>
        <w:t>’</w:t>
      </w:r>
      <w:r w:rsidRPr="003E394A">
        <w:rPr>
          <w:lang w:val="fr-CA"/>
        </w:rPr>
        <w:t>électricité soient conformes à l</w:t>
      </w:r>
      <w:r w:rsidR="00473E8A">
        <w:rPr>
          <w:lang w:val="fr-CA"/>
        </w:rPr>
        <w:t>’</w:t>
      </w:r>
      <w:r w:rsidRPr="003E394A">
        <w:rPr>
          <w:lang w:val="fr-CA"/>
        </w:rPr>
        <w:t>article </w:t>
      </w:r>
      <w:hyperlink w:anchor="_Chasses_de_service" w:history="1">
        <w:r w:rsidRPr="00A94596">
          <w:rPr>
            <w:rStyle w:val="Hyperlink"/>
            <w:lang w:val="fr-CA"/>
          </w:rPr>
          <w:t>13.2</w:t>
        </w:r>
      </w:hyperlink>
      <w:r w:rsidRPr="003E394A">
        <w:rPr>
          <w:lang w:val="fr-CA"/>
        </w:rPr>
        <w:t>; et</w:t>
      </w:r>
      <w:r w:rsidR="004731EE" w:rsidRPr="003E394A">
        <w:rPr>
          <w:lang w:val="fr-CA"/>
        </w:rPr>
        <w:t>,</w:t>
      </w:r>
    </w:p>
    <w:p w14:paraId="4F3B8DF6" w14:textId="06FDE073" w:rsidR="004731EE" w:rsidRPr="003E394A" w:rsidRDefault="003E394A" w:rsidP="009965B3">
      <w:pPr>
        <w:pStyle w:val="ListParagraph"/>
        <w:numPr>
          <w:ilvl w:val="0"/>
          <w:numId w:val="163"/>
        </w:numPr>
        <w:rPr>
          <w:lang w:val="fr-CA"/>
        </w:rPr>
      </w:pPr>
      <w:r w:rsidRPr="003E394A">
        <w:rPr>
          <w:lang w:val="fr-CA"/>
        </w:rPr>
        <w:t>les murs intérieurs non porteurs qui font partie de la CPA devraient être exempts de systèmes mécaniques embarqués, sauf lorsqu’une cavité murale est désignée pour une chasse de service, et que la partie de la chasse ne fait pas partie de la CPA.</w:t>
      </w:r>
    </w:p>
    <w:p w14:paraId="10B001CA" w14:textId="546B83F2" w:rsidR="00F35740" w:rsidRPr="00F35740" w:rsidRDefault="00F35740" w:rsidP="00A16FEC">
      <w:pPr>
        <w:rPr>
          <w:lang w:val="fr-CA"/>
        </w:rPr>
      </w:pPr>
      <w:r w:rsidRPr="00F35740">
        <w:rPr>
          <w:rStyle w:val="EmphasisUseSparingly"/>
          <w:lang w:val="fr-CA"/>
        </w:rPr>
        <w:t>Remarque</w:t>
      </w:r>
      <w:r w:rsidR="00ED3838">
        <w:rPr>
          <w:rStyle w:val="EmphasisUseSparingly"/>
          <w:lang w:val="fr-CA"/>
        </w:rPr>
        <w:t> </w:t>
      </w:r>
      <w:r w:rsidR="004731EE" w:rsidRPr="00F35740">
        <w:rPr>
          <w:rStyle w:val="EmphasisUseSparingly"/>
          <w:lang w:val="fr-CA"/>
        </w:rPr>
        <w:t>:</w:t>
      </w:r>
      <w:r w:rsidR="004731EE" w:rsidRPr="00F35740">
        <w:rPr>
          <w:lang w:val="fr-CA"/>
        </w:rPr>
        <w:t xml:space="preserve"> </w:t>
      </w:r>
      <w:r w:rsidRPr="00F35740">
        <w:rPr>
          <w:lang w:val="fr-CA"/>
        </w:rPr>
        <w:t>Dans les logements modulaires et préfabriqués prêt</w:t>
      </w:r>
      <w:r w:rsidR="002A1D4A">
        <w:rPr>
          <w:lang w:val="fr-CA"/>
        </w:rPr>
        <w:t>s</w:t>
      </w:r>
      <w:r w:rsidRPr="00F35740">
        <w:rPr>
          <w:lang w:val="fr-CA"/>
        </w:rPr>
        <w:t xml:space="preserve"> à l</w:t>
      </w:r>
      <w:r w:rsidR="00473E8A">
        <w:rPr>
          <w:lang w:val="fr-CA"/>
        </w:rPr>
        <w:t>’</w:t>
      </w:r>
      <w:r w:rsidRPr="00F35740">
        <w:rPr>
          <w:lang w:val="fr-CA"/>
        </w:rPr>
        <w:t>accessibilité, les chasses de service (pour le CVCA, la plomberie et les systèmes électriques) d</w:t>
      </w:r>
      <w:r w:rsidR="00A83BC2" w:rsidRPr="00A83BC2">
        <w:rPr>
          <w:lang w:val="fr-CA"/>
        </w:rPr>
        <w:t>e</w:t>
      </w:r>
      <w:r w:rsidRPr="00F35740">
        <w:rPr>
          <w:lang w:val="fr-CA"/>
        </w:rPr>
        <w:t>v</w:t>
      </w:r>
      <w:r w:rsidR="00A83BC2" w:rsidRPr="00A83BC2">
        <w:rPr>
          <w:lang w:val="fr-CA"/>
        </w:rPr>
        <w:t>rai</w:t>
      </w:r>
      <w:r w:rsidRPr="00F35740">
        <w:rPr>
          <w:lang w:val="fr-CA"/>
        </w:rPr>
        <w:t>ent être placées stratégiquement à côté des éléments structurels, sans bloquer l</w:t>
      </w:r>
      <w:r w:rsidR="00473E8A">
        <w:rPr>
          <w:lang w:val="fr-CA"/>
        </w:rPr>
        <w:t>’</w:t>
      </w:r>
      <w:r w:rsidRPr="00F35740">
        <w:rPr>
          <w:lang w:val="fr-CA"/>
        </w:rPr>
        <w:t>accès aux réglages de poteaux structurels, plutôt qu</w:t>
      </w:r>
      <w:r w:rsidR="00473E8A">
        <w:rPr>
          <w:lang w:val="fr-CA"/>
        </w:rPr>
        <w:t>’</w:t>
      </w:r>
      <w:r w:rsidRPr="00F35740">
        <w:rPr>
          <w:lang w:val="fr-CA"/>
        </w:rPr>
        <w:t>à l</w:t>
      </w:r>
      <w:r w:rsidR="00473E8A">
        <w:rPr>
          <w:lang w:val="fr-CA"/>
        </w:rPr>
        <w:t>’</w:t>
      </w:r>
      <w:r w:rsidRPr="00F35740">
        <w:rPr>
          <w:lang w:val="fr-CA"/>
        </w:rPr>
        <w:t>intérieur ou près des murs intérieurs non porteurs. Cette approche permet de futures reconfigurations, comme le retrait ou le</w:t>
      </w:r>
      <w:r w:rsidR="00100E5E" w:rsidRPr="00100E5E">
        <w:rPr>
          <w:lang w:val="fr-CA"/>
        </w:rPr>
        <w:t> </w:t>
      </w:r>
      <w:r w:rsidRPr="00F35740">
        <w:rPr>
          <w:lang w:val="fr-CA"/>
        </w:rPr>
        <w:t>déplacement de cloisons, sans perturber les systèmes mécaniques du cœur ni causer de dommages importants.</w:t>
      </w:r>
    </w:p>
    <w:p w14:paraId="2AEF06FD" w14:textId="5C2858E6" w:rsidR="00F35740" w:rsidRPr="00F35740" w:rsidRDefault="00F35740" w:rsidP="00060CF0">
      <w:pPr>
        <w:pStyle w:val="Heading2"/>
        <w:tabs>
          <w:tab w:val="num" w:pos="1440"/>
        </w:tabs>
        <w:ind w:left="1134" w:hanging="1134"/>
        <w:rPr>
          <w:lang w:val="fr-CA"/>
        </w:rPr>
      </w:pPr>
      <w:bookmarkStart w:id="233" w:name="_Toc240020707"/>
      <w:r w:rsidRPr="00F35740">
        <w:rPr>
          <w:lang w:val="fr-CA"/>
        </w:rPr>
        <w:lastRenderedPageBreak/>
        <w:t>Dispositions prêtes à l</w:t>
      </w:r>
      <w:r w:rsidR="00473E8A">
        <w:rPr>
          <w:lang w:val="fr-CA"/>
        </w:rPr>
        <w:t>’</w:t>
      </w:r>
      <w:r w:rsidRPr="00F35740">
        <w:rPr>
          <w:lang w:val="fr-CA"/>
        </w:rPr>
        <w:t>accessibilité pour les restrictions de transport des modules</w:t>
      </w:r>
      <w:bookmarkEnd w:id="233"/>
    </w:p>
    <w:p w14:paraId="3503E259" w14:textId="06F17106" w:rsidR="00F35740" w:rsidRPr="00F35740" w:rsidRDefault="00F35740" w:rsidP="00BD697D">
      <w:pPr>
        <w:rPr>
          <w:lang w:val="fr-CA"/>
        </w:rPr>
      </w:pPr>
      <w:r w:rsidRPr="00F35740">
        <w:rPr>
          <w:lang w:val="fr-CA"/>
        </w:rPr>
        <w:t>Les logements modulaires et préfabriqués doivent être conçus pour s</w:t>
      </w:r>
      <w:r w:rsidR="00473E8A">
        <w:rPr>
          <w:lang w:val="fr-CA"/>
        </w:rPr>
        <w:t>’</w:t>
      </w:r>
      <w:r w:rsidRPr="00F35740">
        <w:rPr>
          <w:lang w:val="fr-CA"/>
        </w:rPr>
        <w:t>assurer que la segmentation due aux limites de transport n</w:t>
      </w:r>
      <w:r w:rsidR="00473E8A">
        <w:rPr>
          <w:lang w:val="fr-CA"/>
        </w:rPr>
        <w:t>’</w:t>
      </w:r>
      <w:r w:rsidRPr="00F35740">
        <w:rPr>
          <w:lang w:val="fr-CA"/>
        </w:rPr>
        <w:t>interfère pas avec les modifications futures prêtes à l</w:t>
      </w:r>
      <w:r w:rsidR="00473E8A">
        <w:rPr>
          <w:lang w:val="fr-CA"/>
        </w:rPr>
        <w:t>’</w:t>
      </w:r>
      <w:r w:rsidRPr="00F35740">
        <w:rPr>
          <w:lang w:val="fr-CA"/>
        </w:rPr>
        <w:t>accessibilité par désalignement, déplacement des services ou perturbation des espaces ouverts nécessaires à l</w:t>
      </w:r>
      <w:r w:rsidR="00473E8A">
        <w:rPr>
          <w:lang w:val="fr-CA"/>
        </w:rPr>
        <w:t>’</w:t>
      </w:r>
      <w:r w:rsidRPr="00F35740">
        <w:rPr>
          <w:lang w:val="fr-CA"/>
        </w:rPr>
        <w:t>accessibilité.</w:t>
      </w:r>
    </w:p>
    <w:p w14:paraId="035E9B39" w14:textId="317EFFAB" w:rsidR="00F35740" w:rsidRPr="00F35740" w:rsidRDefault="00F35740" w:rsidP="00E56BC4">
      <w:pPr>
        <w:rPr>
          <w:lang w:val="fr-CA"/>
        </w:rPr>
      </w:pPr>
      <w:r w:rsidRPr="00F35740">
        <w:rPr>
          <w:rStyle w:val="EmphasisUseSparingly"/>
          <w:lang w:val="fr-CA"/>
        </w:rPr>
        <w:t>Remarque</w:t>
      </w:r>
      <w:r w:rsidR="00212273" w:rsidRPr="00F35740">
        <w:rPr>
          <w:rStyle w:val="EmphasisUseSparingly"/>
          <w:lang w:val="fr-CA"/>
        </w:rPr>
        <w:t xml:space="preserve"> 1</w:t>
      </w:r>
      <w:r w:rsidR="00ED3838">
        <w:rPr>
          <w:rStyle w:val="EmphasisUseSparingly"/>
          <w:lang w:val="fr-CA"/>
        </w:rPr>
        <w:t> </w:t>
      </w:r>
      <w:r w:rsidR="00212273" w:rsidRPr="00F35740">
        <w:rPr>
          <w:rStyle w:val="EmphasisUseSparingly"/>
          <w:lang w:val="fr-CA"/>
        </w:rPr>
        <w:t>:</w:t>
      </w:r>
      <w:r w:rsidR="00212273" w:rsidRPr="00F35740">
        <w:rPr>
          <w:lang w:val="fr-CA"/>
        </w:rPr>
        <w:t xml:space="preserve"> </w:t>
      </w:r>
      <w:r w:rsidRPr="00F35740">
        <w:rPr>
          <w:lang w:val="fr-CA"/>
        </w:rPr>
        <w:t>Les règlements de transport imposent des limites dimensionnelles aux modules préfabriqués. Ces limitations affectent la conception et l</w:t>
      </w:r>
      <w:r w:rsidR="00473E8A">
        <w:rPr>
          <w:lang w:val="fr-CA"/>
        </w:rPr>
        <w:t>’</w:t>
      </w:r>
      <w:r w:rsidRPr="00F35740">
        <w:rPr>
          <w:lang w:val="fr-CA"/>
        </w:rPr>
        <w:t xml:space="preserve">assemblage des </w:t>
      </w:r>
      <w:r w:rsidR="009716EF" w:rsidRPr="009716EF">
        <w:rPr>
          <w:lang w:val="fr-CA"/>
        </w:rPr>
        <w:t>logements</w:t>
      </w:r>
      <w:r w:rsidRPr="009716EF">
        <w:rPr>
          <w:lang w:val="fr-CA"/>
        </w:rPr>
        <w:t xml:space="preserve"> </w:t>
      </w:r>
      <w:r w:rsidRPr="00F35740">
        <w:rPr>
          <w:lang w:val="fr-CA"/>
        </w:rPr>
        <w:t>modulaires et préfabriqués. Pour</w:t>
      </w:r>
      <w:r w:rsidR="00234FD8" w:rsidRPr="00234FD8">
        <w:rPr>
          <w:lang w:val="fr-CA"/>
        </w:rPr>
        <w:t> </w:t>
      </w:r>
      <w:r w:rsidRPr="00F35740">
        <w:rPr>
          <w:lang w:val="fr-CA"/>
        </w:rPr>
        <w:t>s</w:t>
      </w:r>
      <w:r w:rsidR="00473E8A">
        <w:rPr>
          <w:lang w:val="fr-CA"/>
        </w:rPr>
        <w:t>’</w:t>
      </w:r>
      <w:r w:rsidRPr="00F35740">
        <w:rPr>
          <w:lang w:val="fr-CA"/>
        </w:rPr>
        <w:t>y conformer, les bâtiments sont segmentés en modules ou panneaux transportables, ce qui introduit des séparations structurelles, des connexions mécaniques et des défis de coordination et d</w:t>
      </w:r>
      <w:r w:rsidR="00473E8A">
        <w:rPr>
          <w:lang w:val="fr-CA"/>
        </w:rPr>
        <w:t>’</w:t>
      </w:r>
      <w:r w:rsidRPr="00F35740">
        <w:rPr>
          <w:lang w:val="fr-CA"/>
        </w:rPr>
        <w:t>ajustement.</w:t>
      </w:r>
    </w:p>
    <w:p w14:paraId="3AD70F53" w14:textId="6DAC88A6" w:rsidR="00F35740" w:rsidRPr="00F35740" w:rsidRDefault="00F35740" w:rsidP="00A1448E">
      <w:pPr>
        <w:rPr>
          <w:lang w:val="fr-CA"/>
        </w:rPr>
      </w:pPr>
      <w:r w:rsidRPr="00F35740">
        <w:rPr>
          <w:lang w:val="fr-CA"/>
        </w:rPr>
        <w:t>Cette segmentation peut limiter la taille des espaces intérieurs ininterrompus, affectant ainsi la flexibilité et l</w:t>
      </w:r>
      <w:r w:rsidR="00473E8A">
        <w:rPr>
          <w:lang w:val="fr-CA"/>
        </w:rPr>
        <w:t>’</w:t>
      </w:r>
      <w:r w:rsidRPr="00F35740">
        <w:rPr>
          <w:lang w:val="fr-CA"/>
        </w:rPr>
        <w:t>adaptabilité future du logement. Pour les conceptions prêtes à l</w:t>
      </w:r>
      <w:r w:rsidR="00473E8A">
        <w:rPr>
          <w:lang w:val="fr-CA"/>
        </w:rPr>
        <w:t>’</w:t>
      </w:r>
      <w:r w:rsidRPr="00F35740">
        <w:rPr>
          <w:lang w:val="fr-CA"/>
        </w:rPr>
        <w:t>accessibilité, où des agences ouvertes, des chemins de circulation dégagés et des cloisons reconfigurables sont essentiels, une planification précoce est essentielle pour</w:t>
      </w:r>
      <w:r w:rsidR="00ED3838">
        <w:rPr>
          <w:lang w:val="fr-CA"/>
        </w:rPr>
        <w:t> </w:t>
      </w:r>
      <w:r w:rsidRPr="00F35740">
        <w:rPr>
          <w:lang w:val="fr-CA"/>
        </w:rPr>
        <w:t>:</w:t>
      </w:r>
    </w:p>
    <w:p w14:paraId="192AAE29" w14:textId="1489931E" w:rsidR="00212273" w:rsidRPr="00F35740" w:rsidRDefault="00F35740" w:rsidP="00967BAE">
      <w:pPr>
        <w:pStyle w:val="ListParagraph"/>
        <w:numPr>
          <w:ilvl w:val="0"/>
          <w:numId w:val="196"/>
        </w:numPr>
        <w:ind w:left="893"/>
        <w:rPr>
          <w:lang w:val="fr-CA"/>
        </w:rPr>
      </w:pPr>
      <w:r w:rsidRPr="00F35740">
        <w:rPr>
          <w:lang w:val="fr-CA"/>
        </w:rPr>
        <w:t xml:space="preserve">aligner des </w:t>
      </w:r>
      <w:r w:rsidR="00212273" w:rsidRPr="00F35740">
        <w:rPr>
          <w:lang w:val="fr-CA"/>
        </w:rPr>
        <w:t>joints</w:t>
      </w:r>
      <w:r w:rsidRPr="00F35740">
        <w:rPr>
          <w:lang w:val="fr-CA"/>
        </w:rPr>
        <w:t xml:space="preserve"> modulaires</w:t>
      </w:r>
      <w:r w:rsidR="00212273" w:rsidRPr="00F35740">
        <w:rPr>
          <w:lang w:val="fr-CA"/>
        </w:rPr>
        <w:t xml:space="preserve"> </w:t>
      </w:r>
      <w:r w:rsidRPr="00F35740">
        <w:rPr>
          <w:lang w:val="fr-CA"/>
        </w:rPr>
        <w:t>à l’écart des zones clés adaptables</w:t>
      </w:r>
      <w:r w:rsidR="009B418A">
        <w:rPr>
          <w:lang w:val="fr-CA"/>
        </w:rPr>
        <w:t>;</w:t>
      </w:r>
    </w:p>
    <w:p w14:paraId="156814D1" w14:textId="5D839B6B" w:rsidR="00212273" w:rsidRPr="00F35740" w:rsidRDefault="00F35740" w:rsidP="00967BAE">
      <w:pPr>
        <w:pStyle w:val="ListParagraph"/>
        <w:numPr>
          <w:ilvl w:val="0"/>
          <w:numId w:val="196"/>
        </w:numPr>
        <w:ind w:left="893"/>
        <w:rPr>
          <w:lang w:val="fr-CA"/>
        </w:rPr>
      </w:pPr>
      <w:r w:rsidRPr="00F35740">
        <w:rPr>
          <w:lang w:val="fr-CA"/>
        </w:rPr>
        <w:t>éviter de placer des systèmes mécaniques ou structurels dans des zones susceptibles d’être reconfigurées</w:t>
      </w:r>
      <w:r w:rsidR="009B418A">
        <w:rPr>
          <w:lang w:val="fr-CA"/>
        </w:rPr>
        <w:t>; et</w:t>
      </w:r>
    </w:p>
    <w:p w14:paraId="54F35910" w14:textId="2913F399" w:rsidR="00212273" w:rsidRPr="00F35740" w:rsidRDefault="00F35740" w:rsidP="00967BAE">
      <w:pPr>
        <w:pStyle w:val="ListParagraph"/>
        <w:numPr>
          <w:ilvl w:val="0"/>
          <w:numId w:val="196"/>
        </w:numPr>
        <w:ind w:left="893"/>
        <w:rPr>
          <w:lang w:val="fr-CA"/>
        </w:rPr>
      </w:pPr>
      <w:r w:rsidRPr="00F35740">
        <w:rPr>
          <w:lang w:val="fr-CA"/>
        </w:rPr>
        <w:t>assurer la continuité des services entre les modules avec des connexions accessibles et standardisées</w:t>
      </w:r>
      <w:r w:rsidR="00E65826">
        <w:rPr>
          <w:lang w:val="fr-CA"/>
        </w:rPr>
        <w:t>.</w:t>
      </w:r>
    </w:p>
    <w:p w14:paraId="09CF5C99" w14:textId="062A6A09" w:rsidR="00F35740" w:rsidRPr="00F35740" w:rsidRDefault="00F35740" w:rsidP="007E0167">
      <w:pPr>
        <w:rPr>
          <w:lang w:val="fr-CA"/>
        </w:rPr>
      </w:pPr>
      <w:r w:rsidRPr="00F35740">
        <w:rPr>
          <w:rStyle w:val="EmphasisUseSparingly"/>
          <w:lang w:val="fr-CA"/>
        </w:rPr>
        <w:lastRenderedPageBreak/>
        <w:t>Remarque</w:t>
      </w:r>
      <w:r w:rsidR="00212273" w:rsidRPr="00F35740">
        <w:rPr>
          <w:rStyle w:val="EmphasisUseSparingly"/>
          <w:lang w:val="fr-CA"/>
        </w:rPr>
        <w:t xml:space="preserve"> 2</w:t>
      </w:r>
      <w:r w:rsidR="00ED3838">
        <w:rPr>
          <w:rStyle w:val="EmphasisUseSparingly"/>
          <w:lang w:val="fr-CA"/>
        </w:rPr>
        <w:t> </w:t>
      </w:r>
      <w:r w:rsidR="00212273" w:rsidRPr="00F35740">
        <w:rPr>
          <w:rStyle w:val="EmphasisUseSparingly"/>
          <w:lang w:val="fr-CA"/>
        </w:rPr>
        <w:t>:</w:t>
      </w:r>
      <w:r w:rsidR="00212273" w:rsidRPr="00F35740">
        <w:rPr>
          <w:lang w:val="fr-CA"/>
        </w:rPr>
        <w:t xml:space="preserve"> </w:t>
      </w:r>
      <w:bookmarkEnd w:id="217"/>
      <w:r w:rsidRPr="00F35740">
        <w:rPr>
          <w:lang w:val="fr-CA"/>
        </w:rPr>
        <w:t xml:space="preserve">Pour maintenir les espaces ouverts nécessaires </w:t>
      </w:r>
      <w:r w:rsidR="004C36AA" w:rsidRPr="00F35740">
        <w:rPr>
          <w:lang w:val="fr-CA"/>
        </w:rPr>
        <w:t>aux</w:t>
      </w:r>
      <w:r w:rsidR="004C36AA">
        <w:rPr>
          <w:lang w:val="fr-CA"/>
        </w:rPr>
        <w:t xml:space="preserve"> exigences prêtes</w:t>
      </w:r>
      <w:r w:rsidR="00DE34A7">
        <w:rPr>
          <w:lang w:val="fr-CA"/>
        </w:rPr>
        <w:t xml:space="preserve"> à l’accessibilité</w:t>
      </w:r>
      <w:r w:rsidRPr="00F35740">
        <w:rPr>
          <w:lang w:val="fr-CA"/>
        </w:rPr>
        <w:t>, et pour minimiser les déplacements, torsions ou déviations dans les modules, des soins supplémentaires peuvent être nécessaires. Cela peut inclure l</w:t>
      </w:r>
      <w:r w:rsidR="00473E8A">
        <w:rPr>
          <w:lang w:val="fr-CA"/>
        </w:rPr>
        <w:t>’</w:t>
      </w:r>
      <w:r w:rsidRPr="00F35740">
        <w:rPr>
          <w:lang w:val="fr-CA"/>
        </w:rPr>
        <w:t>ajout de renforts supplémentaires aux modules ou panneaux pour le transport. Cela peut affecter la conception prête à l</w:t>
      </w:r>
      <w:r w:rsidR="00473E8A">
        <w:rPr>
          <w:lang w:val="fr-CA"/>
        </w:rPr>
        <w:t>’</w:t>
      </w:r>
      <w:r w:rsidRPr="00F35740">
        <w:rPr>
          <w:lang w:val="fr-CA"/>
        </w:rPr>
        <w:t>accessibilité de manière inattendue, comme lorsqu</w:t>
      </w:r>
      <w:r w:rsidR="00473E8A">
        <w:rPr>
          <w:lang w:val="fr-CA"/>
        </w:rPr>
        <w:t>’</w:t>
      </w:r>
      <w:r w:rsidRPr="00F35740">
        <w:rPr>
          <w:lang w:val="fr-CA"/>
        </w:rPr>
        <w:t>un léger désalignement des planchers ou plafonds entre deux modules peut entraîner des planchers et plafonds non nivelés si le mur est enlevé à</w:t>
      </w:r>
      <w:r w:rsidR="000E5614" w:rsidRPr="000E5614">
        <w:rPr>
          <w:lang w:val="fr-CA"/>
        </w:rPr>
        <w:t> </w:t>
      </w:r>
      <w:r w:rsidRPr="00F35740">
        <w:rPr>
          <w:lang w:val="fr-CA"/>
        </w:rPr>
        <w:t>un</w:t>
      </w:r>
      <w:r w:rsidR="000E5614" w:rsidRPr="000E5614">
        <w:rPr>
          <w:lang w:val="fr-CA"/>
        </w:rPr>
        <w:t> </w:t>
      </w:r>
      <w:r w:rsidRPr="00F35740">
        <w:rPr>
          <w:lang w:val="fr-CA"/>
        </w:rPr>
        <w:t>moment futur.</w:t>
      </w:r>
    </w:p>
    <w:p w14:paraId="3A950227" w14:textId="73201BBE" w:rsidR="00A83F2A" w:rsidRPr="00F35740" w:rsidRDefault="000847C3">
      <w:pPr>
        <w:spacing w:line="259" w:lineRule="auto"/>
        <w:rPr>
          <w:lang w:val="fr-CA"/>
        </w:rPr>
      </w:pPr>
      <w:r w:rsidRPr="00F35740">
        <w:rPr>
          <w:lang w:val="fr-CA"/>
        </w:rPr>
        <w:br w:type="page"/>
      </w:r>
    </w:p>
    <w:p w14:paraId="03D5552A" w14:textId="5744EBEA" w:rsidR="00D77B8A" w:rsidRDefault="00370C28" w:rsidP="00370C28">
      <w:pPr>
        <w:pStyle w:val="Heading1"/>
      </w:pPr>
      <w:bookmarkStart w:id="234" w:name="_Annexe_A_(référence"/>
      <w:bookmarkStart w:id="235" w:name="_Ref228615169"/>
      <w:bookmarkStart w:id="236" w:name="_Toc240020708"/>
      <w:bookmarkEnd w:id="234"/>
      <w:r>
        <w:lastRenderedPageBreak/>
        <w:t>Annex</w:t>
      </w:r>
      <w:r w:rsidR="00935F75">
        <w:t>e</w:t>
      </w:r>
      <w:r w:rsidR="00D35876">
        <w:t xml:space="preserve"> </w:t>
      </w:r>
      <w:r w:rsidR="00097D26">
        <w:t>A</w:t>
      </w:r>
      <w:r w:rsidR="00033637">
        <w:t xml:space="preserve"> (normative)</w:t>
      </w:r>
      <w:bookmarkEnd w:id="235"/>
      <w:bookmarkEnd w:id="236"/>
    </w:p>
    <w:p w14:paraId="0C0AC37E" w14:textId="44DFECDB" w:rsidR="00935F75" w:rsidRPr="00935F75" w:rsidRDefault="00935F75" w:rsidP="00E83421">
      <w:pPr>
        <w:rPr>
          <w:lang w:val="fr-CA"/>
        </w:rPr>
      </w:pPr>
      <w:r w:rsidRPr="00935F75">
        <w:rPr>
          <w:lang w:val="fr-CA"/>
        </w:rPr>
        <w:t>Cette</w:t>
      </w:r>
      <w:r w:rsidR="00545DF3" w:rsidRPr="00545DF3">
        <w:rPr>
          <w:lang w:val="fr-CA"/>
        </w:rPr>
        <w:t xml:space="preserve"> annexe constitue une partie obligatoire de </w:t>
      </w:r>
      <w:r w:rsidR="00BC5524" w:rsidRPr="00BC5524">
        <w:rPr>
          <w:lang w:val="fr-CA"/>
        </w:rPr>
        <w:t>la présente</w:t>
      </w:r>
      <w:r w:rsidR="00545DF3" w:rsidRPr="00545DF3">
        <w:rPr>
          <w:lang w:val="fr-CA"/>
        </w:rPr>
        <w:t xml:space="preserve"> norme.</w:t>
      </w:r>
    </w:p>
    <w:p w14:paraId="0A3C753A" w14:textId="2C9E3345" w:rsidR="00DD590A" w:rsidRPr="00D9382A" w:rsidRDefault="00D9382A" w:rsidP="00060CF0">
      <w:pPr>
        <w:pStyle w:val="Heading2"/>
        <w:ind w:left="993" w:hanging="993"/>
        <w:rPr>
          <w:lang w:val="fr-CA"/>
        </w:rPr>
      </w:pPr>
      <w:bookmarkStart w:id="237" w:name="_Toc240020709"/>
      <w:r w:rsidRPr="00D9382A">
        <w:rPr>
          <w:lang w:val="fr-CA"/>
        </w:rPr>
        <w:t xml:space="preserve">Formulaire </w:t>
      </w:r>
      <w:r w:rsidR="002E1876">
        <w:rPr>
          <w:lang w:val="fr-CA"/>
        </w:rPr>
        <w:t xml:space="preserve">d’exemple </w:t>
      </w:r>
      <w:r w:rsidRPr="00D9382A">
        <w:rPr>
          <w:lang w:val="fr-CA"/>
        </w:rPr>
        <w:t>pour un logement prêt à</w:t>
      </w:r>
      <w:r w:rsidR="00647A0D" w:rsidRPr="00AE6C1C">
        <w:rPr>
          <w:lang w:val="fr-CA"/>
        </w:rPr>
        <w:t> </w:t>
      </w:r>
      <w:r w:rsidRPr="00D9382A">
        <w:rPr>
          <w:lang w:val="fr-CA"/>
        </w:rPr>
        <w:t>l’accessibilité</w:t>
      </w:r>
      <w:bookmarkEnd w:id="237"/>
    </w:p>
    <w:tbl>
      <w:tblPr>
        <w:tblW w:w="0" w:type="auto"/>
        <w:tblLook w:val="04A0" w:firstRow="1" w:lastRow="0" w:firstColumn="1" w:lastColumn="0" w:noHBand="0" w:noVBand="1"/>
      </w:tblPr>
      <w:tblGrid>
        <w:gridCol w:w="1844"/>
        <w:gridCol w:w="2255"/>
        <w:gridCol w:w="2549"/>
        <w:gridCol w:w="2702"/>
      </w:tblGrid>
      <w:tr w:rsidR="00DD590A" w:rsidRPr="003351FB" w14:paraId="54BB67A4" w14:textId="77777777" w:rsidTr="0087550D">
        <w:tc>
          <w:tcPr>
            <w:tcW w:w="1875" w:type="dxa"/>
            <w:tcBorders>
              <w:top w:val="single" w:sz="4" w:space="0" w:color="auto"/>
              <w:left w:val="single" w:sz="4" w:space="0" w:color="auto"/>
              <w:bottom w:val="single" w:sz="4" w:space="0" w:color="auto"/>
              <w:right w:val="single" w:sz="4" w:space="0" w:color="auto"/>
            </w:tcBorders>
          </w:tcPr>
          <w:p w14:paraId="4C69E4B9" w14:textId="4091698B" w:rsidR="00DD590A" w:rsidRPr="00637CB2" w:rsidRDefault="00D9382A" w:rsidP="00DD590A">
            <w:pPr>
              <w:rPr>
                <w:rStyle w:val="EmphasisUseSparingly"/>
              </w:rPr>
            </w:pPr>
            <w:r w:rsidRPr="00637CB2">
              <w:rPr>
                <w:rStyle w:val="EmphasisUseSparingly"/>
              </w:rPr>
              <w:t>Article</w:t>
            </w:r>
          </w:p>
        </w:tc>
        <w:tc>
          <w:tcPr>
            <w:tcW w:w="2198" w:type="dxa"/>
            <w:tcBorders>
              <w:top w:val="single" w:sz="4" w:space="0" w:color="auto"/>
              <w:left w:val="single" w:sz="4" w:space="0" w:color="auto"/>
              <w:bottom w:val="single" w:sz="4" w:space="0" w:color="auto"/>
              <w:right w:val="single" w:sz="4" w:space="0" w:color="auto"/>
            </w:tcBorders>
          </w:tcPr>
          <w:p w14:paraId="15785EF5" w14:textId="3EB466D0" w:rsidR="00DD590A" w:rsidRPr="00FB030B" w:rsidRDefault="00D9382A" w:rsidP="00DD590A">
            <w:pPr>
              <w:rPr>
                <w:rStyle w:val="EmphasisUseSparingly"/>
                <w:lang w:val="fr-CA"/>
              </w:rPr>
            </w:pPr>
            <w:r w:rsidRPr="00FB030B">
              <w:rPr>
                <w:rStyle w:val="EmphasisUseSparingly"/>
                <w:lang w:val="fr-CA"/>
              </w:rPr>
              <w:t>Caractéristique</w:t>
            </w:r>
          </w:p>
        </w:tc>
        <w:tc>
          <w:tcPr>
            <w:tcW w:w="2569" w:type="dxa"/>
            <w:tcBorders>
              <w:top w:val="single" w:sz="4" w:space="0" w:color="auto"/>
              <w:left w:val="single" w:sz="4" w:space="0" w:color="auto"/>
              <w:bottom w:val="single" w:sz="4" w:space="0" w:color="auto"/>
              <w:right w:val="single" w:sz="4" w:space="0" w:color="auto"/>
            </w:tcBorders>
          </w:tcPr>
          <w:p w14:paraId="45DF9700" w14:textId="0C927CB2" w:rsidR="00DD590A" w:rsidRPr="00637CB2" w:rsidRDefault="00D9382A" w:rsidP="00DD590A">
            <w:pPr>
              <w:rPr>
                <w:rStyle w:val="EmphasisUseSparingly"/>
                <w:lang w:val="fr-CA"/>
              </w:rPr>
            </w:pPr>
            <w:r w:rsidRPr="00637CB2">
              <w:rPr>
                <w:rStyle w:val="EmphasisUseSparingly"/>
                <w:lang w:val="fr-CA"/>
              </w:rPr>
              <w:t>Méthode pour atteindre la conformité</w:t>
            </w:r>
          </w:p>
          <w:p w14:paraId="2DB0A51B" w14:textId="6984C7BA" w:rsidR="00DD590A" w:rsidRPr="00D9382A" w:rsidRDefault="00D9382A" w:rsidP="00DD590A">
            <w:pPr>
              <w:rPr>
                <w:lang w:val="fr-CA"/>
              </w:rPr>
            </w:pPr>
            <w:r w:rsidRPr="00D9382A">
              <w:rPr>
                <w:lang w:val="fr-CA"/>
              </w:rPr>
              <w:t>(c.-à-d.</w:t>
            </w:r>
            <w:r w:rsidR="000C74F7">
              <w:rPr>
                <w:lang w:val="fr-CA"/>
              </w:rPr>
              <w:t>,</w:t>
            </w:r>
            <w:r w:rsidRPr="00D9382A">
              <w:rPr>
                <w:lang w:val="fr-CA"/>
              </w:rPr>
              <w:t xml:space="preserve"> préciser la</w:t>
            </w:r>
            <w:r w:rsidR="00464036" w:rsidRPr="00464036">
              <w:rPr>
                <w:lang w:val="fr-CA"/>
              </w:rPr>
              <w:t> </w:t>
            </w:r>
            <w:r w:rsidRPr="00D9382A">
              <w:rPr>
                <w:lang w:val="fr-CA"/>
              </w:rPr>
              <w:t xml:space="preserve">manière utilisée pour réaliser la caractéristique </w:t>
            </w:r>
            <w:r w:rsidR="005C74C5">
              <w:rPr>
                <w:lang w:val="fr-CA"/>
              </w:rPr>
              <w:t>—</w:t>
            </w:r>
            <w:r w:rsidRPr="00D9382A">
              <w:rPr>
                <w:lang w:val="fr-CA"/>
              </w:rPr>
              <w:t xml:space="preserve"> par une méthode autre que l’exigence de conception, ou grâce à l’exigence de conception. Dans un tel cas, </w:t>
            </w:r>
            <w:r w:rsidR="00654468">
              <w:rPr>
                <w:lang w:val="fr-CA"/>
              </w:rPr>
              <w:t xml:space="preserve">il faut </w:t>
            </w:r>
            <w:r w:rsidRPr="00D9382A">
              <w:rPr>
                <w:lang w:val="fr-CA"/>
              </w:rPr>
              <w:t>précise</w:t>
            </w:r>
            <w:r w:rsidR="00654468">
              <w:rPr>
                <w:lang w:val="fr-CA"/>
              </w:rPr>
              <w:t>r</w:t>
            </w:r>
            <w:r w:rsidRPr="00D9382A">
              <w:rPr>
                <w:lang w:val="fr-CA"/>
              </w:rPr>
              <w:t xml:space="preserve"> si l’exigence de conception</w:t>
            </w:r>
            <w:r w:rsidR="00654468">
              <w:rPr>
                <w:lang w:val="fr-CA"/>
              </w:rPr>
              <w:t xml:space="preserve"> est pour</w:t>
            </w:r>
            <w:r w:rsidR="00FB030B">
              <w:rPr>
                <w:lang w:val="fr-CA"/>
              </w:rPr>
              <w:t xml:space="preserve"> </w:t>
            </w:r>
            <w:r w:rsidRPr="00D9382A">
              <w:rPr>
                <w:lang w:val="fr-CA"/>
              </w:rPr>
              <w:t xml:space="preserve">un </w:t>
            </w:r>
            <w:r w:rsidR="00B03844">
              <w:rPr>
                <w:lang w:val="fr-CA"/>
              </w:rPr>
              <w:t>ensemble</w:t>
            </w:r>
            <w:r w:rsidRPr="00D9382A">
              <w:rPr>
                <w:lang w:val="fr-CA"/>
              </w:rPr>
              <w:t xml:space="preserve"> de dessins ou sous forme de texte dans le présent tableau.)</w:t>
            </w:r>
          </w:p>
        </w:tc>
        <w:tc>
          <w:tcPr>
            <w:tcW w:w="2708" w:type="dxa"/>
            <w:tcBorders>
              <w:top w:val="single" w:sz="4" w:space="0" w:color="auto"/>
              <w:left w:val="single" w:sz="4" w:space="0" w:color="auto"/>
              <w:bottom w:val="single" w:sz="4" w:space="0" w:color="auto"/>
              <w:right w:val="single" w:sz="4" w:space="0" w:color="auto"/>
            </w:tcBorders>
          </w:tcPr>
          <w:p w14:paraId="6CBAC8EF" w14:textId="0D262AAD" w:rsidR="00DD590A" w:rsidRPr="00637CB2" w:rsidRDefault="00D9382A" w:rsidP="00DD590A">
            <w:pPr>
              <w:rPr>
                <w:rStyle w:val="EmphasisUseSparingly"/>
              </w:rPr>
            </w:pPr>
            <w:r w:rsidRPr="00637CB2">
              <w:rPr>
                <w:rStyle w:val="EmphasisUseSparingly"/>
              </w:rPr>
              <w:t>Conception</w:t>
            </w:r>
          </w:p>
        </w:tc>
      </w:tr>
      <w:tr w:rsidR="00DD590A" w:rsidRPr="002A745D" w14:paraId="3F0A4E20" w14:textId="77777777" w:rsidTr="0087550D">
        <w:tc>
          <w:tcPr>
            <w:tcW w:w="1875" w:type="dxa"/>
            <w:tcBorders>
              <w:top w:val="single" w:sz="4" w:space="0" w:color="auto"/>
              <w:left w:val="single" w:sz="4" w:space="0" w:color="auto"/>
              <w:bottom w:val="single" w:sz="4" w:space="0" w:color="auto"/>
              <w:right w:val="single" w:sz="4" w:space="0" w:color="auto"/>
            </w:tcBorders>
          </w:tcPr>
          <w:p w14:paraId="3483F14B" w14:textId="6DFE85EA" w:rsidR="00DD590A" w:rsidRPr="00DD590A" w:rsidRDefault="00DD590A" w:rsidP="00DD590A">
            <w:r w:rsidRPr="00197849">
              <w:lastRenderedPageBreak/>
              <w:t>1</w:t>
            </w:r>
            <w:r w:rsidR="00107FAE">
              <w:t>4</w:t>
            </w:r>
            <w:r w:rsidR="008F151C">
              <w:t>.</w:t>
            </w:r>
            <w:r w:rsidRPr="00197849">
              <w:t>1</w:t>
            </w:r>
          </w:p>
        </w:tc>
        <w:tc>
          <w:tcPr>
            <w:tcW w:w="2198" w:type="dxa"/>
            <w:tcBorders>
              <w:top w:val="single" w:sz="4" w:space="0" w:color="auto"/>
              <w:left w:val="single" w:sz="4" w:space="0" w:color="auto"/>
              <w:bottom w:val="single" w:sz="4" w:space="0" w:color="auto"/>
              <w:right w:val="single" w:sz="4" w:space="0" w:color="auto"/>
            </w:tcBorders>
          </w:tcPr>
          <w:p w14:paraId="44CCA79B" w14:textId="09DA1DF4" w:rsidR="00DD590A" w:rsidRPr="00D9382A" w:rsidRDefault="00D9382A" w:rsidP="00DD590A">
            <w:pPr>
              <w:rPr>
                <w:lang w:val="fr-CA"/>
              </w:rPr>
            </w:pPr>
            <w:r w:rsidRPr="00D9382A">
              <w:rPr>
                <w:lang w:val="fr-CA"/>
              </w:rPr>
              <w:t>Connexions de</w:t>
            </w:r>
            <w:r w:rsidR="00C031D4" w:rsidRPr="00C031D4">
              <w:rPr>
                <w:lang w:val="fr-CA"/>
              </w:rPr>
              <w:t> </w:t>
            </w:r>
            <w:r w:rsidRPr="00D9382A">
              <w:rPr>
                <w:lang w:val="fr-CA"/>
              </w:rPr>
              <w:t>modules et</w:t>
            </w:r>
            <w:r w:rsidR="00C031D4" w:rsidRPr="00C031D4">
              <w:rPr>
                <w:lang w:val="fr-CA"/>
              </w:rPr>
              <w:t> </w:t>
            </w:r>
            <w:r w:rsidRPr="00D9382A">
              <w:rPr>
                <w:lang w:val="fr-CA"/>
              </w:rPr>
              <w:t>de panneaux</w:t>
            </w:r>
          </w:p>
        </w:tc>
        <w:tc>
          <w:tcPr>
            <w:tcW w:w="2569" w:type="dxa"/>
            <w:tcBorders>
              <w:top w:val="single" w:sz="4" w:space="0" w:color="auto"/>
              <w:left w:val="single" w:sz="4" w:space="0" w:color="auto"/>
              <w:bottom w:val="single" w:sz="4" w:space="0" w:color="auto"/>
              <w:right w:val="single" w:sz="4" w:space="0" w:color="auto"/>
            </w:tcBorders>
          </w:tcPr>
          <w:p w14:paraId="4A6052AD" w14:textId="11CF8728" w:rsidR="00D9382A" w:rsidRPr="00D9382A" w:rsidRDefault="00D9382A" w:rsidP="008F3513">
            <w:pPr>
              <w:rPr>
                <w:lang w:val="fr-CA"/>
              </w:rPr>
            </w:pPr>
            <w:r w:rsidRPr="00D9382A">
              <w:rPr>
                <w:lang w:val="fr-CA"/>
              </w:rPr>
              <w:t>Exemple</w:t>
            </w:r>
            <w:r w:rsidR="00ED3838">
              <w:rPr>
                <w:lang w:val="fr-CA"/>
              </w:rPr>
              <w:t> </w:t>
            </w:r>
            <w:r w:rsidRPr="00D9382A">
              <w:rPr>
                <w:lang w:val="fr-CA"/>
              </w:rPr>
              <w:t xml:space="preserve">: Exigence de conception et de performance </w:t>
            </w:r>
            <w:r w:rsidR="005C74C5">
              <w:rPr>
                <w:lang w:val="fr-CA"/>
              </w:rPr>
              <w:t>—</w:t>
            </w:r>
            <w:r w:rsidRPr="00D9382A">
              <w:rPr>
                <w:lang w:val="fr-CA"/>
              </w:rPr>
              <w:t xml:space="preserve"> Dessin</w:t>
            </w:r>
            <w:r w:rsidR="00CD631F" w:rsidRPr="00C031D4">
              <w:rPr>
                <w:lang w:val="fr-CA"/>
              </w:rPr>
              <w:t> </w:t>
            </w:r>
            <w:r w:rsidRPr="00D9382A">
              <w:rPr>
                <w:lang w:val="fr-CA"/>
              </w:rPr>
              <w:t>PC01</w:t>
            </w:r>
          </w:p>
          <w:p w14:paraId="6F82598F" w14:textId="049AEFA1" w:rsidR="00DD590A" w:rsidRPr="009831F9" w:rsidRDefault="009831F9" w:rsidP="00DD590A">
            <w:pPr>
              <w:rPr>
                <w:lang w:val="fr-CA"/>
              </w:rPr>
            </w:pPr>
            <w:r w:rsidRPr="009831F9">
              <w:rPr>
                <w:lang w:val="fr-CA"/>
              </w:rPr>
              <w:t>(Le dessin détaillé est une méthode de contour fournie pour la déconnexion ou l</w:t>
            </w:r>
            <w:r w:rsidR="00721FDE" w:rsidRPr="00721FDE">
              <w:rPr>
                <w:lang w:val="fr-CA"/>
              </w:rPr>
              <w:t>a </w:t>
            </w:r>
            <w:r w:rsidRPr="009831F9">
              <w:rPr>
                <w:lang w:val="fr-CA"/>
              </w:rPr>
              <w:t>modification des</w:t>
            </w:r>
            <w:r w:rsidR="00721FDE" w:rsidRPr="00721FDE">
              <w:rPr>
                <w:lang w:val="fr-CA"/>
              </w:rPr>
              <w:t> </w:t>
            </w:r>
            <w:r w:rsidRPr="009831F9">
              <w:rPr>
                <w:lang w:val="fr-CA"/>
              </w:rPr>
              <w:t>panneaux afin</w:t>
            </w:r>
            <w:r w:rsidR="00721FDE" w:rsidRPr="00721FDE">
              <w:rPr>
                <w:lang w:val="fr-CA"/>
              </w:rPr>
              <w:t> </w:t>
            </w:r>
            <w:r w:rsidRPr="009831F9">
              <w:rPr>
                <w:lang w:val="fr-CA"/>
              </w:rPr>
              <w:t>d</w:t>
            </w:r>
            <w:r w:rsidR="00473E8A">
              <w:rPr>
                <w:lang w:val="fr-CA"/>
              </w:rPr>
              <w:t>’</w:t>
            </w:r>
            <w:r w:rsidRPr="009831F9">
              <w:rPr>
                <w:lang w:val="fr-CA"/>
              </w:rPr>
              <w:t>obtenir un</w:t>
            </w:r>
            <w:r w:rsidR="00721FDE" w:rsidRPr="00721FDE">
              <w:rPr>
                <w:lang w:val="fr-CA"/>
              </w:rPr>
              <w:t> </w:t>
            </w:r>
            <w:r w:rsidRPr="009831F9">
              <w:rPr>
                <w:lang w:val="fr-CA"/>
              </w:rPr>
              <w:t>espace accessible.)</w:t>
            </w:r>
          </w:p>
        </w:tc>
        <w:tc>
          <w:tcPr>
            <w:tcW w:w="2708" w:type="dxa"/>
            <w:tcBorders>
              <w:top w:val="single" w:sz="4" w:space="0" w:color="auto"/>
              <w:left w:val="single" w:sz="4" w:space="0" w:color="auto"/>
              <w:bottom w:val="single" w:sz="4" w:space="0" w:color="auto"/>
              <w:right w:val="single" w:sz="4" w:space="0" w:color="auto"/>
            </w:tcBorders>
          </w:tcPr>
          <w:p w14:paraId="76B2A900" w14:textId="74FD703E" w:rsidR="00DD590A" w:rsidRPr="009831F9" w:rsidRDefault="009831F9" w:rsidP="00DD590A">
            <w:pPr>
              <w:rPr>
                <w:lang w:val="fr-CA"/>
              </w:rPr>
            </w:pPr>
            <w:r w:rsidRPr="009831F9">
              <w:rPr>
                <w:lang w:val="fr-CA"/>
              </w:rPr>
              <w:t>Exemple</w:t>
            </w:r>
            <w:r w:rsidR="00ED3838">
              <w:rPr>
                <w:lang w:val="fr-CA"/>
              </w:rPr>
              <w:t> </w:t>
            </w:r>
            <w:r w:rsidRPr="009831F9">
              <w:rPr>
                <w:lang w:val="fr-CA"/>
              </w:rPr>
              <w:t>: Les connexions des panneaux sont conçues et positionnées pour être facilement accessibles et simples à utiliser, permettant de fixer ou de détacher le</w:t>
            </w:r>
            <w:r w:rsidR="00721FDE" w:rsidRPr="00721FDE">
              <w:rPr>
                <w:lang w:val="fr-CA"/>
              </w:rPr>
              <w:t>s </w:t>
            </w:r>
            <w:r w:rsidRPr="009831F9">
              <w:rPr>
                <w:lang w:val="fr-CA"/>
              </w:rPr>
              <w:t>panneaux du</w:t>
            </w:r>
            <w:r w:rsidR="00721FDE" w:rsidRPr="00721FDE">
              <w:rPr>
                <w:lang w:val="fr-CA"/>
              </w:rPr>
              <w:t> </w:t>
            </w:r>
            <w:r w:rsidRPr="009831F9">
              <w:rPr>
                <w:lang w:val="fr-CA"/>
              </w:rPr>
              <w:t>module avec un</w:t>
            </w:r>
            <w:r w:rsidR="00464036" w:rsidRPr="00464036">
              <w:rPr>
                <w:lang w:val="fr-CA"/>
              </w:rPr>
              <w:t> </w:t>
            </w:r>
            <w:r w:rsidRPr="009831F9">
              <w:rPr>
                <w:lang w:val="fr-CA"/>
              </w:rPr>
              <w:t>minimum de</w:t>
            </w:r>
            <w:r w:rsidR="00721FDE" w:rsidRPr="00721FDE">
              <w:rPr>
                <w:lang w:val="fr-CA"/>
              </w:rPr>
              <w:t> </w:t>
            </w:r>
            <w:r w:rsidRPr="009831F9">
              <w:rPr>
                <w:lang w:val="fr-CA"/>
              </w:rPr>
              <w:t>perturbation.</w:t>
            </w:r>
          </w:p>
        </w:tc>
      </w:tr>
      <w:tr w:rsidR="00DD590A" w:rsidRPr="002A745D" w14:paraId="453E2E55" w14:textId="77777777" w:rsidTr="0087550D">
        <w:tc>
          <w:tcPr>
            <w:tcW w:w="1875" w:type="dxa"/>
            <w:tcBorders>
              <w:top w:val="single" w:sz="4" w:space="0" w:color="auto"/>
              <w:left w:val="single" w:sz="4" w:space="0" w:color="auto"/>
              <w:bottom w:val="single" w:sz="4" w:space="0" w:color="auto"/>
              <w:right w:val="single" w:sz="4" w:space="0" w:color="auto"/>
            </w:tcBorders>
          </w:tcPr>
          <w:p w14:paraId="0963F579" w14:textId="67176B0B" w:rsidR="00DD590A" w:rsidRPr="00DD590A" w:rsidRDefault="00DD590A" w:rsidP="00DD590A">
            <w:r w:rsidRPr="00197849">
              <w:t>1</w:t>
            </w:r>
            <w:r w:rsidR="00107FAE">
              <w:t>4</w:t>
            </w:r>
            <w:r w:rsidR="008F151C">
              <w:t>.</w:t>
            </w:r>
            <w:r w:rsidRPr="00197849">
              <w:t>2</w:t>
            </w:r>
          </w:p>
        </w:tc>
        <w:tc>
          <w:tcPr>
            <w:tcW w:w="2198" w:type="dxa"/>
            <w:tcBorders>
              <w:top w:val="single" w:sz="4" w:space="0" w:color="auto"/>
              <w:left w:val="single" w:sz="4" w:space="0" w:color="auto"/>
              <w:bottom w:val="single" w:sz="4" w:space="0" w:color="auto"/>
              <w:right w:val="single" w:sz="4" w:space="0" w:color="auto"/>
            </w:tcBorders>
          </w:tcPr>
          <w:p w14:paraId="5ACCE03F" w14:textId="067C3E1B" w:rsidR="00DD590A" w:rsidRPr="009831F9" w:rsidRDefault="009831F9" w:rsidP="00DD590A">
            <w:pPr>
              <w:rPr>
                <w:lang w:val="fr-CA"/>
              </w:rPr>
            </w:pPr>
            <w:r w:rsidRPr="009831F9">
              <w:rPr>
                <w:lang w:val="fr-CA"/>
              </w:rPr>
              <w:t>Précâblage des</w:t>
            </w:r>
            <w:r w:rsidR="00526DEA">
              <w:t> </w:t>
            </w:r>
            <w:r w:rsidRPr="009831F9">
              <w:rPr>
                <w:lang w:val="fr-CA"/>
              </w:rPr>
              <w:t>câbles électriques</w:t>
            </w:r>
          </w:p>
        </w:tc>
        <w:tc>
          <w:tcPr>
            <w:tcW w:w="2569" w:type="dxa"/>
            <w:tcBorders>
              <w:top w:val="single" w:sz="4" w:space="0" w:color="auto"/>
              <w:left w:val="single" w:sz="4" w:space="0" w:color="auto"/>
              <w:bottom w:val="single" w:sz="4" w:space="0" w:color="auto"/>
              <w:right w:val="single" w:sz="4" w:space="0" w:color="auto"/>
            </w:tcBorders>
          </w:tcPr>
          <w:p w14:paraId="00C3C10F" w14:textId="46D85B1D" w:rsidR="00DD590A" w:rsidRPr="009831F9" w:rsidRDefault="009831F9" w:rsidP="00DD590A">
            <w:pPr>
              <w:rPr>
                <w:lang w:val="fr-CA"/>
              </w:rPr>
            </w:pPr>
            <w:r w:rsidRPr="009831F9">
              <w:rPr>
                <w:lang w:val="fr-CA"/>
              </w:rPr>
              <w:t>Exemple</w:t>
            </w:r>
            <w:r w:rsidR="00ED3838">
              <w:rPr>
                <w:lang w:val="fr-CA"/>
              </w:rPr>
              <w:t> </w:t>
            </w:r>
            <w:r w:rsidRPr="009831F9">
              <w:rPr>
                <w:lang w:val="fr-CA"/>
              </w:rPr>
              <w:t>: Le câblage est prévu pour l</w:t>
            </w:r>
            <w:r w:rsidR="00473E8A">
              <w:rPr>
                <w:lang w:val="fr-CA"/>
              </w:rPr>
              <w:t>’</w:t>
            </w:r>
            <w:r w:rsidRPr="009831F9">
              <w:rPr>
                <w:lang w:val="fr-CA"/>
              </w:rPr>
              <w:t>installation future d</w:t>
            </w:r>
            <w:r w:rsidR="00473E8A">
              <w:rPr>
                <w:lang w:val="fr-CA"/>
              </w:rPr>
              <w:t>’</w:t>
            </w:r>
            <w:r w:rsidRPr="009831F9">
              <w:rPr>
                <w:lang w:val="fr-CA"/>
              </w:rPr>
              <w:t>une porte électrique. Ceci est documenté dans le dossier de CPA pour être utilisé pour guider les futures rénovations.</w:t>
            </w:r>
          </w:p>
        </w:tc>
        <w:tc>
          <w:tcPr>
            <w:tcW w:w="2708" w:type="dxa"/>
            <w:tcBorders>
              <w:top w:val="single" w:sz="4" w:space="0" w:color="auto"/>
              <w:left w:val="single" w:sz="4" w:space="0" w:color="auto"/>
              <w:bottom w:val="single" w:sz="4" w:space="0" w:color="auto"/>
              <w:right w:val="single" w:sz="4" w:space="0" w:color="auto"/>
            </w:tcBorders>
          </w:tcPr>
          <w:p w14:paraId="70D20CB3" w14:textId="023D0F97" w:rsidR="00DD590A" w:rsidRPr="009831F9" w:rsidRDefault="009831F9" w:rsidP="00DD590A">
            <w:pPr>
              <w:rPr>
                <w:lang w:val="fr-CA"/>
              </w:rPr>
            </w:pPr>
            <w:r w:rsidRPr="009831F9">
              <w:rPr>
                <w:lang w:val="fr-CA"/>
              </w:rPr>
              <w:t>Exemple</w:t>
            </w:r>
            <w:r w:rsidR="00ED3838">
              <w:rPr>
                <w:lang w:val="fr-CA"/>
              </w:rPr>
              <w:t> </w:t>
            </w:r>
            <w:r w:rsidRPr="009831F9">
              <w:rPr>
                <w:lang w:val="fr-CA"/>
              </w:rPr>
              <w:t>: Un circuit séparé pour</w:t>
            </w:r>
            <w:r w:rsidR="00721FDE" w:rsidRPr="00721FDE">
              <w:rPr>
                <w:lang w:val="fr-CA"/>
              </w:rPr>
              <w:t> </w:t>
            </w:r>
            <w:r w:rsidRPr="009831F9">
              <w:rPr>
                <w:lang w:val="fr-CA"/>
              </w:rPr>
              <w:t>les portes électriques est grossièrement intégré dans le tableau électrique. Des boîtes de jonction sont protégées pour des</w:t>
            </w:r>
            <w:r w:rsidR="00721FDE" w:rsidRPr="00721FDE">
              <w:rPr>
                <w:lang w:val="fr-CA"/>
              </w:rPr>
              <w:t> </w:t>
            </w:r>
            <w:r w:rsidRPr="009831F9">
              <w:rPr>
                <w:lang w:val="fr-CA"/>
              </w:rPr>
              <w:t>emplacements futurs désignés pour les portes électriques.</w:t>
            </w:r>
          </w:p>
        </w:tc>
      </w:tr>
      <w:tr w:rsidR="00DD590A" w:rsidRPr="002A745D" w14:paraId="564E45F1" w14:textId="77777777" w:rsidTr="0087550D">
        <w:tc>
          <w:tcPr>
            <w:tcW w:w="1875" w:type="dxa"/>
            <w:tcBorders>
              <w:top w:val="single" w:sz="4" w:space="0" w:color="auto"/>
              <w:left w:val="single" w:sz="4" w:space="0" w:color="auto"/>
              <w:bottom w:val="single" w:sz="4" w:space="0" w:color="auto"/>
              <w:right w:val="single" w:sz="4" w:space="0" w:color="auto"/>
            </w:tcBorders>
          </w:tcPr>
          <w:p w14:paraId="7D844945" w14:textId="1B221B37" w:rsidR="00DD590A" w:rsidRPr="00DD590A" w:rsidRDefault="00DD590A" w:rsidP="00DD590A">
            <w:r w:rsidRPr="00197849">
              <w:lastRenderedPageBreak/>
              <w:t>1</w:t>
            </w:r>
            <w:r w:rsidR="00107FAE">
              <w:t>4</w:t>
            </w:r>
            <w:r w:rsidR="008F151C">
              <w:t>.</w:t>
            </w:r>
            <w:r w:rsidRPr="00197849">
              <w:t>3</w:t>
            </w:r>
          </w:p>
        </w:tc>
        <w:tc>
          <w:tcPr>
            <w:tcW w:w="2198" w:type="dxa"/>
            <w:tcBorders>
              <w:top w:val="single" w:sz="4" w:space="0" w:color="auto"/>
              <w:left w:val="single" w:sz="4" w:space="0" w:color="auto"/>
              <w:bottom w:val="single" w:sz="4" w:space="0" w:color="auto"/>
              <w:right w:val="single" w:sz="4" w:space="0" w:color="auto"/>
            </w:tcBorders>
          </w:tcPr>
          <w:p w14:paraId="56FBC677" w14:textId="7CA0606B" w:rsidR="00DD590A" w:rsidRPr="009831F9" w:rsidRDefault="009831F9" w:rsidP="00DD590A">
            <w:pPr>
              <w:rPr>
                <w:lang w:val="fr-CA"/>
              </w:rPr>
            </w:pPr>
            <w:r w:rsidRPr="009831F9">
              <w:rPr>
                <w:lang w:val="fr-CA"/>
              </w:rPr>
              <w:t>Routage et installation des systèmes mécaniques et électriques</w:t>
            </w:r>
          </w:p>
        </w:tc>
        <w:tc>
          <w:tcPr>
            <w:tcW w:w="2569" w:type="dxa"/>
            <w:tcBorders>
              <w:top w:val="single" w:sz="4" w:space="0" w:color="auto"/>
              <w:left w:val="single" w:sz="4" w:space="0" w:color="auto"/>
              <w:bottom w:val="single" w:sz="4" w:space="0" w:color="auto"/>
              <w:right w:val="single" w:sz="4" w:space="0" w:color="auto"/>
            </w:tcBorders>
          </w:tcPr>
          <w:p w14:paraId="13F99A60" w14:textId="379C5E4E" w:rsidR="00DD590A" w:rsidRPr="009831F9" w:rsidRDefault="009831F9" w:rsidP="00DD590A">
            <w:pPr>
              <w:rPr>
                <w:lang w:val="fr-CA"/>
              </w:rPr>
            </w:pPr>
            <w:r w:rsidRPr="009831F9">
              <w:rPr>
                <w:lang w:val="fr-CA"/>
              </w:rPr>
              <w:t>Exemple</w:t>
            </w:r>
            <w:r w:rsidR="00ED3838">
              <w:rPr>
                <w:lang w:val="fr-CA"/>
              </w:rPr>
              <w:t> </w:t>
            </w:r>
            <w:r w:rsidRPr="009831F9">
              <w:rPr>
                <w:lang w:val="fr-CA"/>
              </w:rPr>
              <w:t xml:space="preserve">: Les systèmes mécaniques et électriques sont </w:t>
            </w:r>
            <w:r w:rsidR="008F151C" w:rsidRPr="008F151C">
              <w:rPr>
                <w:lang w:val="fr-CA"/>
              </w:rPr>
              <w:t>rout</w:t>
            </w:r>
            <w:r w:rsidRPr="009831F9">
              <w:rPr>
                <w:lang w:val="fr-CA"/>
              </w:rPr>
              <w:t>és hors du chemin du levage futur et des lieux de déplacement accessibles. Ce</w:t>
            </w:r>
            <w:r w:rsidRPr="00ED3838">
              <w:rPr>
                <w:lang w:val="fr-CA"/>
              </w:rPr>
              <w:t>ci</w:t>
            </w:r>
            <w:r w:rsidRPr="009831F9">
              <w:rPr>
                <w:lang w:val="fr-CA"/>
              </w:rPr>
              <w:t xml:space="preserve"> est documenté dans le dossier </w:t>
            </w:r>
            <w:r w:rsidRPr="00ED3838">
              <w:rPr>
                <w:lang w:val="fr-CA"/>
              </w:rPr>
              <w:t>de CPA</w:t>
            </w:r>
            <w:r w:rsidRPr="009831F9">
              <w:rPr>
                <w:lang w:val="fr-CA"/>
              </w:rPr>
              <w:t>.</w:t>
            </w:r>
          </w:p>
        </w:tc>
        <w:tc>
          <w:tcPr>
            <w:tcW w:w="2708" w:type="dxa"/>
            <w:tcBorders>
              <w:top w:val="single" w:sz="4" w:space="0" w:color="auto"/>
              <w:left w:val="single" w:sz="4" w:space="0" w:color="auto"/>
              <w:bottom w:val="single" w:sz="4" w:space="0" w:color="auto"/>
              <w:right w:val="single" w:sz="4" w:space="0" w:color="auto"/>
            </w:tcBorders>
          </w:tcPr>
          <w:p w14:paraId="69A411DD" w14:textId="554966D3" w:rsidR="00DD590A" w:rsidRPr="009831F9" w:rsidRDefault="009831F9" w:rsidP="00DD590A">
            <w:pPr>
              <w:rPr>
                <w:lang w:val="fr-CA"/>
              </w:rPr>
            </w:pPr>
            <w:r w:rsidRPr="009831F9">
              <w:rPr>
                <w:lang w:val="fr-CA"/>
              </w:rPr>
              <w:t>Exemple</w:t>
            </w:r>
            <w:r w:rsidR="00ED3838">
              <w:rPr>
                <w:lang w:val="fr-CA"/>
              </w:rPr>
              <w:t> </w:t>
            </w:r>
            <w:r w:rsidRPr="009831F9">
              <w:rPr>
                <w:lang w:val="fr-CA"/>
              </w:rPr>
              <w:t>: Une chasse de service verticale est conçue à côté d</w:t>
            </w:r>
            <w:r w:rsidR="00473E8A">
              <w:rPr>
                <w:lang w:val="fr-CA"/>
              </w:rPr>
              <w:t>’</w:t>
            </w:r>
            <w:r w:rsidRPr="009831F9">
              <w:rPr>
                <w:lang w:val="fr-CA"/>
              </w:rPr>
              <w:t>un poteau structurel, allant de</w:t>
            </w:r>
            <w:r w:rsidR="00526DEA" w:rsidRPr="00526DEA">
              <w:rPr>
                <w:lang w:val="fr-CA"/>
              </w:rPr>
              <w:t> </w:t>
            </w:r>
            <w:r w:rsidRPr="009831F9">
              <w:rPr>
                <w:lang w:val="fr-CA"/>
              </w:rPr>
              <w:t>la pièce de</w:t>
            </w:r>
            <w:r w:rsidR="00526DEA" w:rsidRPr="00526DEA">
              <w:rPr>
                <w:lang w:val="fr-CA"/>
              </w:rPr>
              <w:t> </w:t>
            </w:r>
            <w:r w:rsidRPr="009831F9">
              <w:rPr>
                <w:lang w:val="fr-CA"/>
              </w:rPr>
              <w:t>service au sous</w:t>
            </w:r>
            <w:r w:rsidR="00526DEA" w:rsidRPr="00526DEA">
              <w:rPr>
                <w:lang w:val="fr-CA"/>
              </w:rPr>
              <w:noBreakHyphen/>
            </w:r>
            <w:r w:rsidRPr="009831F9">
              <w:rPr>
                <w:lang w:val="fr-CA"/>
              </w:rPr>
              <w:t>sol</w:t>
            </w:r>
            <w:r w:rsidR="00526DEA" w:rsidRPr="00526DEA">
              <w:rPr>
                <w:lang w:val="fr-CA"/>
              </w:rPr>
              <w:t> </w:t>
            </w:r>
            <w:r w:rsidRPr="009831F9">
              <w:rPr>
                <w:lang w:val="fr-CA"/>
              </w:rPr>
              <w:t>jusqu</w:t>
            </w:r>
            <w:r w:rsidR="00473E8A">
              <w:rPr>
                <w:lang w:val="fr-CA"/>
              </w:rPr>
              <w:t>’</w:t>
            </w:r>
            <w:r w:rsidRPr="009831F9">
              <w:rPr>
                <w:lang w:val="fr-CA"/>
              </w:rPr>
              <w:t>au rez</w:t>
            </w:r>
            <w:r w:rsidR="00526DEA" w:rsidRPr="00526DEA">
              <w:rPr>
                <w:lang w:val="fr-CA"/>
              </w:rPr>
              <w:noBreakHyphen/>
            </w:r>
            <w:r w:rsidRPr="009831F9">
              <w:rPr>
                <w:lang w:val="fr-CA"/>
              </w:rPr>
              <w:t>de</w:t>
            </w:r>
            <w:r w:rsidR="00526DEA" w:rsidRPr="00526DEA">
              <w:rPr>
                <w:lang w:val="fr-CA"/>
              </w:rPr>
              <w:noBreakHyphen/>
            </w:r>
            <w:r w:rsidRPr="009831F9">
              <w:rPr>
                <w:lang w:val="fr-CA"/>
              </w:rPr>
              <w:t>chaussée.</w:t>
            </w:r>
          </w:p>
        </w:tc>
      </w:tr>
      <w:tr w:rsidR="00DD590A" w:rsidRPr="00E0240D" w14:paraId="61AE4CA6" w14:textId="77777777" w:rsidTr="0087550D">
        <w:tc>
          <w:tcPr>
            <w:tcW w:w="1875" w:type="dxa"/>
            <w:tcBorders>
              <w:top w:val="single" w:sz="4" w:space="0" w:color="auto"/>
              <w:left w:val="single" w:sz="4" w:space="0" w:color="auto"/>
              <w:bottom w:val="single" w:sz="4" w:space="0" w:color="auto"/>
              <w:right w:val="single" w:sz="4" w:space="0" w:color="auto"/>
            </w:tcBorders>
          </w:tcPr>
          <w:p w14:paraId="13DE15A8" w14:textId="278BB323" w:rsidR="00DD590A" w:rsidRPr="00DD590A" w:rsidRDefault="00DD590A" w:rsidP="00DD590A">
            <w:r w:rsidRPr="00197849">
              <w:t>1</w:t>
            </w:r>
            <w:r w:rsidR="00107FAE">
              <w:t>4</w:t>
            </w:r>
            <w:r w:rsidR="008F151C">
              <w:t>.</w:t>
            </w:r>
            <w:r w:rsidRPr="00197849">
              <w:t>4</w:t>
            </w:r>
          </w:p>
        </w:tc>
        <w:tc>
          <w:tcPr>
            <w:tcW w:w="2198" w:type="dxa"/>
            <w:tcBorders>
              <w:top w:val="single" w:sz="4" w:space="0" w:color="auto"/>
              <w:left w:val="single" w:sz="4" w:space="0" w:color="auto"/>
              <w:bottom w:val="single" w:sz="4" w:space="0" w:color="auto"/>
              <w:right w:val="single" w:sz="4" w:space="0" w:color="auto"/>
            </w:tcBorders>
          </w:tcPr>
          <w:p w14:paraId="49F17F1C" w14:textId="29456D12" w:rsidR="00DD590A" w:rsidRPr="00AA5D64" w:rsidRDefault="00AA5D64" w:rsidP="00DD590A">
            <w:pPr>
              <w:rPr>
                <w:lang w:val="fr-CA"/>
              </w:rPr>
            </w:pPr>
            <w:r w:rsidRPr="00AA5D64">
              <w:rPr>
                <w:lang w:val="fr-CA"/>
              </w:rPr>
              <w:t>Dispositions prêtes à l</w:t>
            </w:r>
            <w:r w:rsidR="00473E8A">
              <w:rPr>
                <w:lang w:val="fr-CA"/>
              </w:rPr>
              <w:t>’</w:t>
            </w:r>
            <w:r w:rsidRPr="00AA5D64">
              <w:rPr>
                <w:lang w:val="fr-CA"/>
              </w:rPr>
              <w:t>accessibilité pour les restrictions de transport des modules</w:t>
            </w:r>
          </w:p>
        </w:tc>
        <w:tc>
          <w:tcPr>
            <w:tcW w:w="2569" w:type="dxa"/>
            <w:tcBorders>
              <w:top w:val="single" w:sz="4" w:space="0" w:color="auto"/>
              <w:left w:val="single" w:sz="4" w:space="0" w:color="auto"/>
              <w:bottom w:val="single" w:sz="4" w:space="0" w:color="auto"/>
              <w:right w:val="single" w:sz="4" w:space="0" w:color="auto"/>
            </w:tcBorders>
          </w:tcPr>
          <w:p w14:paraId="50A62E09" w14:textId="5072E763" w:rsidR="00DD590A" w:rsidRPr="00AA5D64" w:rsidRDefault="00AA5D64" w:rsidP="00DD590A">
            <w:pPr>
              <w:rPr>
                <w:lang w:val="fr-CA"/>
              </w:rPr>
            </w:pPr>
            <w:r w:rsidRPr="00AA5D64">
              <w:rPr>
                <w:lang w:val="fr-CA"/>
              </w:rPr>
              <w:t>Exemple</w:t>
            </w:r>
            <w:r w:rsidR="00ED3838">
              <w:rPr>
                <w:lang w:val="fr-CA"/>
              </w:rPr>
              <w:t> </w:t>
            </w:r>
            <w:r w:rsidRPr="00AA5D64">
              <w:rPr>
                <w:lang w:val="fr-CA"/>
              </w:rPr>
              <w:t xml:space="preserve">: les </w:t>
            </w:r>
            <w:r w:rsidR="00E0240D">
              <w:rPr>
                <w:lang w:val="fr-CA"/>
              </w:rPr>
              <w:t>voie</w:t>
            </w:r>
            <w:r w:rsidRPr="00AA5D64">
              <w:rPr>
                <w:lang w:val="fr-CA"/>
              </w:rPr>
              <w:t>s de CPA ne suivent pas les</w:t>
            </w:r>
            <w:r w:rsidR="00526DEA" w:rsidRPr="00526DEA">
              <w:rPr>
                <w:lang w:val="fr-CA"/>
              </w:rPr>
              <w:t> </w:t>
            </w:r>
            <w:r w:rsidRPr="00AA5D64">
              <w:rPr>
                <w:lang w:val="fr-CA"/>
              </w:rPr>
              <w:t>connexions des</w:t>
            </w:r>
            <w:r w:rsidR="00526DEA" w:rsidRPr="00526DEA">
              <w:rPr>
                <w:lang w:val="fr-CA"/>
              </w:rPr>
              <w:t xml:space="preserve"> </w:t>
            </w:r>
            <w:r w:rsidRPr="00AA5D64">
              <w:rPr>
                <w:lang w:val="fr-CA"/>
              </w:rPr>
              <w:t>modules, sauf</w:t>
            </w:r>
            <w:r w:rsidR="00526DEA" w:rsidRPr="00526DEA">
              <w:rPr>
                <w:lang w:val="fr-CA"/>
              </w:rPr>
              <w:t> </w:t>
            </w:r>
            <w:r w:rsidRPr="00AA5D64">
              <w:rPr>
                <w:lang w:val="fr-CA"/>
              </w:rPr>
              <w:t>pour une ouverture désignée conçue dans la paroi du</w:t>
            </w:r>
            <w:r w:rsidR="00526DEA" w:rsidRPr="00526DEA">
              <w:rPr>
                <w:lang w:val="fr-CA"/>
              </w:rPr>
              <w:t> </w:t>
            </w:r>
            <w:r w:rsidRPr="00AA5D64">
              <w:rPr>
                <w:lang w:val="fr-CA"/>
              </w:rPr>
              <w:t>module afin d</w:t>
            </w:r>
            <w:r w:rsidR="00473E8A">
              <w:rPr>
                <w:lang w:val="fr-CA"/>
              </w:rPr>
              <w:t>’</w:t>
            </w:r>
            <w:r w:rsidRPr="00AA5D64">
              <w:rPr>
                <w:lang w:val="fr-CA"/>
              </w:rPr>
              <w:t>assurer une circulation accessible.</w:t>
            </w:r>
          </w:p>
        </w:tc>
        <w:tc>
          <w:tcPr>
            <w:tcW w:w="2708" w:type="dxa"/>
            <w:tcBorders>
              <w:top w:val="single" w:sz="4" w:space="0" w:color="auto"/>
              <w:left w:val="single" w:sz="4" w:space="0" w:color="auto"/>
              <w:bottom w:val="single" w:sz="4" w:space="0" w:color="auto"/>
              <w:right w:val="single" w:sz="4" w:space="0" w:color="auto"/>
            </w:tcBorders>
          </w:tcPr>
          <w:p w14:paraId="1240F972" w14:textId="644D3DD0" w:rsidR="00DD590A" w:rsidRPr="00BB1BB6" w:rsidRDefault="00AA5D64" w:rsidP="00DD590A">
            <w:pPr>
              <w:rPr>
                <w:lang w:val="fr-CA"/>
              </w:rPr>
            </w:pPr>
            <w:r w:rsidRPr="00BB1BB6">
              <w:rPr>
                <w:lang w:val="fr-CA"/>
              </w:rPr>
              <w:t>Exemple</w:t>
            </w:r>
            <w:r w:rsidR="00ED3838">
              <w:rPr>
                <w:lang w:val="fr-CA"/>
              </w:rPr>
              <w:t> </w:t>
            </w:r>
            <w:r w:rsidRPr="00BB1BB6">
              <w:rPr>
                <w:lang w:val="fr-CA"/>
              </w:rPr>
              <w:t xml:space="preserve">: Une ouverture encadrée est prévue au point de connexion du module afin de fournir </w:t>
            </w:r>
            <w:r w:rsidR="00E0240D" w:rsidRPr="00BB1BB6">
              <w:rPr>
                <w:lang w:val="fr-CA"/>
              </w:rPr>
              <w:t>une voie</w:t>
            </w:r>
            <w:r w:rsidRPr="00BB1BB6">
              <w:rPr>
                <w:lang w:val="fr-CA"/>
              </w:rPr>
              <w:t xml:space="preserve"> accessible futur de voyage entre les pièces. Ceci est documenté par un</w:t>
            </w:r>
            <w:r w:rsidR="00526DEA" w:rsidRPr="0052694F">
              <w:rPr>
                <w:lang w:val="fr-CA"/>
              </w:rPr>
              <w:t> </w:t>
            </w:r>
            <w:r w:rsidRPr="00BB1BB6">
              <w:rPr>
                <w:lang w:val="fr-CA"/>
              </w:rPr>
              <w:t>dessin accompagnant.</w:t>
            </w:r>
          </w:p>
        </w:tc>
      </w:tr>
    </w:tbl>
    <w:p w14:paraId="792025E4" w14:textId="39C7DEA1" w:rsidR="0087550D" w:rsidRDefault="0087550D" w:rsidP="0087550D">
      <w:pPr>
        <w:pStyle w:val="Heading2"/>
      </w:pPr>
      <w:bookmarkStart w:id="238" w:name="_Toc240020710"/>
      <w:r>
        <w:lastRenderedPageBreak/>
        <w:t xml:space="preserve">: </w:t>
      </w:r>
      <w:r w:rsidR="00BB1BB6" w:rsidRPr="002277DE">
        <w:rPr>
          <w:lang w:val="fr-CA"/>
        </w:rPr>
        <w:t>Dessins accessibles</w:t>
      </w:r>
      <w:bookmarkEnd w:id="238"/>
    </w:p>
    <w:p w14:paraId="39723383" w14:textId="7EA1ADBD" w:rsidR="00BB1BB6" w:rsidRPr="00BB1BB6" w:rsidRDefault="00BB1BB6" w:rsidP="00970DDA">
      <w:pPr>
        <w:rPr>
          <w:lang w:val="fr-CA"/>
        </w:rPr>
      </w:pPr>
      <w:r w:rsidRPr="00BB1BB6">
        <w:rPr>
          <w:lang w:val="fr-CA"/>
        </w:rPr>
        <w:t>Il est fortement recommandé qu</w:t>
      </w:r>
      <w:r w:rsidR="00473E8A">
        <w:rPr>
          <w:lang w:val="fr-CA"/>
        </w:rPr>
        <w:t>’</w:t>
      </w:r>
      <w:r w:rsidRPr="00BB1BB6">
        <w:rPr>
          <w:lang w:val="fr-CA"/>
        </w:rPr>
        <w:t>un formulaire similaire soit accompagné d</w:t>
      </w:r>
      <w:r w:rsidR="00473E8A">
        <w:rPr>
          <w:lang w:val="fr-CA"/>
        </w:rPr>
        <w:t>’</w:t>
      </w:r>
      <w:r w:rsidRPr="00BB1BB6">
        <w:rPr>
          <w:lang w:val="fr-CA"/>
        </w:rPr>
        <w:t>un ensemble de dessins, appelés dessins d</w:t>
      </w:r>
      <w:r w:rsidR="00473E8A">
        <w:rPr>
          <w:lang w:val="fr-CA"/>
        </w:rPr>
        <w:t>’</w:t>
      </w:r>
      <w:r w:rsidRPr="00BB1BB6">
        <w:rPr>
          <w:lang w:val="fr-CA"/>
        </w:rPr>
        <w:t xml:space="preserve">accessibilité, dérivés des </w:t>
      </w:r>
      <w:r w:rsidR="00BA2822">
        <w:rPr>
          <w:lang w:val="fr-CA"/>
        </w:rPr>
        <w:t>dessins</w:t>
      </w:r>
      <w:r w:rsidRPr="00BB1BB6">
        <w:rPr>
          <w:lang w:val="fr-CA"/>
        </w:rPr>
        <w:t xml:space="preserve"> architecturaux soumis pour permis. Ces dessins devraient inclure des informations supplémentaires identifiant toutes les caractéristiques prêtes à </w:t>
      </w:r>
      <w:r w:rsidR="00FA13E4">
        <w:rPr>
          <w:lang w:val="fr-CA"/>
        </w:rPr>
        <w:t>l’</w:t>
      </w:r>
      <w:r w:rsidR="00FA13E4" w:rsidRPr="00BB1BB6">
        <w:rPr>
          <w:lang w:val="fr-CA"/>
        </w:rPr>
        <w:t>accessib</w:t>
      </w:r>
      <w:r w:rsidR="00FA13E4">
        <w:rPr>
          <w:lang w:val="fr-CA"/>
        </w:rPr>
        <w:t>ilités</w:t>
      </w:r>
      <w:r w:rsidRPr="00BB1BB6">
        <w:rPr>
          <w:lang w:val="fr-CA"/>
        </w:rPr>
        <w:t>. Par exemple, les murs conçus pour être modifiés dans le cadre d</w:t>
      </w:r>
      <w:r w:rsidR="00473E8A">
        <w:rPr>
          <w:lang w:val="fr-CA"/>
        </w:rPr>
        <w:t>’</w:t>
      </w:r>
      <w:r w:rsidRPr="00BB1BB6">
        <w:rPr>
          <w:lang w:val="fr-CA"/>
        </w:rPr>
        <w:t>une rénovation d</w:t>
      </w:r>
      <w:r w:rsidR="00473E8A">
        <w:rPr>
          <w:lang w:val="fr-CA"/>
        </w:rPr>
        <w:t>’</w:t>
      </w:r>
      <w:r w:rsidRPr="00BB1BB6">
        <w:rPr>
          <w:lang w:val="fr-CA"/>
        </w:rPr>
        <w:t>accessibilité devraient être étiquetés comme un type de mur distinct. Ceci devrait inclure des détails tels que les</w:t>
      </w:r>
      <w:r w:rsidR="002E649C" w:rsidRPr="002E649C">
        <w:rPr>
          <w:lang w:val="fr-CA"/>
        </w:rPr>
        <w:t xml:space="preserve"> </w:t>
      </w:r>
      <w:r w:rsidRPr="00BB1BB6">
        <w:rPr>
          <w:lang w:val="fr-CA"/>
        </w:rPr>
        <w:t>finitions des murs et des planchers, les installations et d</w:t>
      </w:r>
      <w:r w:rsidR="00473E8A">
        <w:rPr>
          <w:lang w:val="fr-CA"/>
        </w:rPr>
        <w:t>’</w:t>
      </w:r>
      <w:r w:rsidRPr="00BB1BB6">
        <w:rPr>
          <w:lang w:val="fr-CA"/>
        </w:rPr>
        <w:t>autres éléments pertinents afin de s</w:t>
      </w:r>
      <w:r w:rsidR="00473E8A">
        <w:rPr>
          <w:lang w:val="fr-CA"/>
        </w:rPr>
        <w:t>’</w:t>
      </w:r>
      <w:r w:rsidRPr="00BB1BB6">
        <w:rPr>
          <w:lang w:val="fr-CA"/>
        </w:rPr>
        <w:t>assurer que toutes les exigences de conformité sont respectées.</w:t>
      </w:r>
    </w:p>
    <w:p w14:paraId="0590E664" w14:textId="68E3373F" w:rsidR="00BB1BB6" w:rsidRPr="00BB1BB6" w:rsidRDefault="00BB1BB6" w:rsidP="004460B9">
      <w:pPr>
        <w:rPr>
          <w:lang w:val="fr-CA"/>
        </w:rPr>
      </w:pPr>
      <w:r w:rsidRPr="00BB1BB6">
        <w:rPr>
          <w:lang w:val="fr-CA"/>
        </w:rPr>
        <w:t>La documentation de CPA est requise d</w:t>
      </w:r>
      <w:r w:rsidR="00473E8A">
        <w:rPr>
          <w:lang w:val="fr-CA"/>
        </w:rPr>
        <w:t>’</w:t>
      </w:r>
      <w:r w:rsidRPr="00BB1BB6">
        <w:rPr>
          <w:lang w:val="fr-CA"/>
        </w:rPr>
        <w:t>être incluse conformément à</w:t>
      </w:r>
      <w:r w:rsidR="002E649C" w:rsidRPr="002E649C">
        <w:rPr>
          <w:lang w:val="fr-CA"/>
        </w:rPr>
        <w:t> </w:t>
      </w:r>
      <w:r w:rsidRPr="00BB1BB6">
        <w:rPr>
          <w:lang w:val="fr-CA"/>
        </w:rPr>
        <w:t>l</w:t>
      </w:r>
      <w:r w:rsidR="00473E8A">
        <w:rPr>
          <w:lang w:val="fr-CA"/>
        </w:rPr>
        <w:t>’</w:t>
      </w:r>
      <w:r w:rsidRPr="00BB1BB6">
        <w:rPr>
          <w:lang w:val="fr-CA"/>
        </w:rPr>
        <w:t>article</w:t>
      </w:r>
      <w:r w:rsidR="00046700" w:rsidRPr="00046700">
        <w:rPr>
          <w:lang w:val="fr-CA"/>
        </w:rPr>
        <w:t> </w:t>
      </w:r>
      <w:hyperlink w:anchor="_Documents_de_conception" w:history="1">
        <w:r w:rsidR="00046700" w:rsidRPr="00E37B4C">
          <w:rPr>
            <w:rStyle w:val="Hyperlink"/>
            <w:lang w:val="fr-CA"/>
          </w:rPr>
          <w:t>1</w:t>
        </w:r>
        <w:r w:rsidRPr="00E37B4C">
          <w:rPr>
            <w:rStyle w:val="Hyperlink"/>
            <w:lang w:val="fr-CA"/>
          </w:rPr>
          <w:t>2</w:t>
        </w:r>
      </w:hyperlink>
      <w:r w:rsidRPr="00BB1BB6">
        <w:rPr>
          <w:lang w:val="fr-CA"/>
        </w:rPr>
        <w:t xml:space="preserve"> à la fois dans le manuel </w:t>
      </w:r>
      <w:r w:rsidR="00977588" w:rsidRPr="0008790F">
        <w:rPr>
          <w:lang w:val="fr-CA"/>
        </w:rPr>
        <w:t>d</w:t>
      </w:r>
      <w:r w:rsidR="00725BDD">
        <w:rPr>
          <w:lang w:val="fr-CA"/>
        </w:rPr>
        <w:t>u</w:t>
      </w:r>
      <w:r w:rsidR="00977588" w:rsidRPr="0008790F">
        <w:rPr>
          <w:lang w:val="fr-CA"/>
        </w:rPr>
        <w:t xml:space="preserve"> </w:t>
      </w:r>
      <w:r w:rsidRPr="00BB1BB6">
        <w:rPr>
          <w:lang w:val="fr-CA"/>
        </w:rPr>
        <w:t xml:space="preserve">propriétaire et dans la demande </w:t>
      </w:r>
      <w:r w:rsidRPr="002E649C">
        <w:rPr>
          <w:lang w:val="fr-CA"/>
        </w:rPr>
        <w:t>de</w:t>
      </w:r>
      <w:r w:rsidR="002E649C" w:rsidRPr="002E649C">
        <w:rPr>
          <w:lang w:val="fr-CA"/>
        </w:rPr>
        <w:t> </w:t>
      </w:r>
      <w:r w:rsidRPr="002E649C">
        <w:rPr>
          <w:lang w:val="fr-CA"/>
        </w:rPr>
        <w:t>permis</w:t>
      </w:r>
      <w:r w:rsidRPr="00BB1BB6">
        <w:rPr>
          <w:lang w:val="fr-CA"/>
        </w:rPr>
        <w:t>. L</w:t>
      </w:r>
      <w:r w:rsidR="00473E8A">
        <w:rPr>
          <w:lang w:val="fr-CA"/>
        </w:rPr>
        <w:t>’</w:t>
      </w:r>
      <w:r w:rsidRPr="00BB1BB6">
        <w:rPr>
          <w:lang w:val="fr-CA"/>
        </w:rPr>
        <w:t>inclusion d</w:t>
      </w:r>
      <w:r w:rsidR="00473E8A">
        <w:rPr>
          <w:lang w:val="fr-CA"/>
        </w:rPr>
        <w:t>’</w:t>
      </w:r>
      <w:r w:rsidRPr="00BB1BB6">
        <w:rPr>
          <w:lang w:val="fr-CA"/>
        </w:rPr>
        <w:t>un ensemble de dessins de CPA améliore la clarté et</w:t>
      </w:r>
      <w:r w:rsidR="002E649C" w:rsidRPr="002E649C">
        <w:rPr>
          <w:lang w:val="fr-CA"/>
        </w:rPr>
        <w:t> </w:t>
      </w:r>
      <w:r w:rsidRPr="00BB1BB6">
        <w:rPr>
          <w:lang w:val="fr-CA"/>
        </w:rPr>
        <w:t>l</w:t>
      </w:r>
      <w:r w:rsidR="00473E8A">
        <w:rPr>
          <w:lang w:val="fr-CA"/>
        </w:rPr>
        <w:t>’</w:t>
      </w:r>
      <w:r w:rsidRPr="00BB1BB6">
        <w:rPr>
          <w:lang w:val="fr-CA"/>
        </w:rPr>
        <w:t>utilisabilité de la documentation en illustrant l</w:t>
      </w:r>
      <w:r w:rsidR="00473E8A">
        <w:rPr>
          <w:lang w:val="fr-CA"/>
        </w:rPr>
        <w:t>’</w:t>
      </w:r>
      <w:r w:rsidRPr="00BB1BB6">
        <w:rPr>
          <w:lang w:val="fr-CA"/>
        </w:rPr>
        <w:t xml:space="preserve">emplacement et la nature des fonctionnalités prêtes à </w:t>
      </w:r>
      <w:r w:rsidR="00FA13E4">
        <w:rPr>
          <w:lang w:val="fr-CA"/>
        </w:rPr>
        <w:t>l’accessibilités</w:t>
      </w:r>
      <w:r w:rsidRPr="00BB1BB6">
        <w:rPr>
          <w:lang w:val="fr-CA"/>
        </w:rPr>
        <w:t xml:space="preserve">. Ceci soutient les </w:t>
      </w:r>
      <w:r w:rsidR="00CD0E27" w:rsidRPr="00CD0E27">
        <w:rPr>
          <w:lang w:val="fr-CA"/>
        </w:rPr>
        <w:t xml:space="preserve">personnes qui y habiteront et les </w:t>
      </w:r>
      <w:r w:rsidRPr="00BB1BB6">
        <w:rPr>
          <w:lang w:val="fr-CA"/>
        </w:rPr>
        <w:t>futurs propriétaires dans la mise en œuvre d</w:t>
      </w:r>
      <w:r w:rsidR="00473E8A">
        <w:rPr>
          <w:lang w:val="fr-CA"/>
        </w:rPr>
        <w:t>’</w:t>
      </w:r>
      <w:r w:rsidRPr="00BB1BB6">
        <w:rPr>
          <w:lang w:val="fr-CA"/>
        </w:rPr>
        <w:t>une adaptation à</w:t>
      </w:r>
      <w:r w:rsidR="002E649C" w:rsidRPr="002E649C">
        <w:rPr>
          <w:lang w:val="fr-CA"/>
        </w:rPr>
        <w:t> </w:t>
      </w:r>
      <w:r w:rsidRPr="00BB1BB6">
        <w:rPr>
          <w:lang w:val="fr-CA"/>
        </w:rPr>
        <w:t>l</w:t>
      </w:r>
      <w:r w:rsidR="00473E8A">
        <w:rPr>
          <w:lang w:val="fr-CA"/>
        </w:rPr>
        <w:t>’</w:t>
      </w:r>
      <w:r w:rsidRPr="00BB1BB6">
        <w:rPr>
          <w:lang w:val="fr-CA"/>
        </w:rPr>
        <w:t>accessibilité lorsque nécessaire.</w:t>
      </w:r>
    </w:p>
    <w:p w14:paraId="6588D6AC" w14:textId="29F4D5B8" w:rsidR="00BB1BB6" w:rsidRPr="00BB1BB6" w:rsidRDefault="00BB1BB6" w:rsidP="00887555">
      <w:pPr>
        <w:rPr>
          <w:lang w:val="fr-CA"/>
        </w:rPr>
      </w:pPr>
      <w:r w:rsidRPr="00BB1BB6">
        <w:rPr>
          <w:lang w:val="fr-CA"/>
        </w:rPr>
        <w:t>Les dessins d</w:t>
      </w:r>
      <w:r w:rsidR="00473E8A">
        <w:rPr>
          <w:lang w:val="fr-CA"/>
        </w:rPr>
        <w:t>’</w:t>
      </w:r>
      <w:r w:rsidRPr="00BB1BB6">
        <w:rPr>
          <w:lang w:val="fr-CA"/>
        </w:rPr>
        <w:t xml:space="preserve">accessibilité (y compris les </w:t>
      </w:r>
      <w:r w:rsidR="000B4410">
        <w:rPr>
          <w:lang w:val="fr-CA"/>
        </w:rPr>
        <w:t>dessins</w:t>
      </w:r>
      <w:r w:rsidRPr="00BB1BB6">
        <w:rPr>
          <w:lang w:val="fr-CA"/>
        </w:rPr>
        <w:t xml:space="preserve"> de CP</w:t>
      </w:r>
      <w:r w:rsidRPr="0071063B">
        <w:rPr>
          <w:lang w:val="fr-CA"/>
        </w:rPr>
        <w:t>A</w:t>
      </w:r>
      <w:r w:rsidRPr="00BB1BB6">
        <w:rPr>
          <w:lang w:val="fr-CA"/>
        </w:rPr>
        <w:t xml:space="preserve">) devraient utiliser des symboles et des étiquettes cohérents et clairement définis pour les éléments prêts à </w:t>
      </w:r>
      <w:r w:rsidR="00874091">
        <w:rPr>
          <w:lang w:val="fr-CA"/>
        </w:rPr>
        <w:t>l</w:t>
      </w:r>
      <w:r w:rsidR="005610E7">
        <w:rPr>
          <w:lang w:val="fr-CA"/>
        </w:rPr>
        <w:t>’</w:t>
      </w:r>
      <w:r w:rsidRPr="0008790F">
        <w:rPr>
          <w:lang w:val="fr-CA"/>
        </w:rPr>
        <w:t>accessib</w:t>
      </w:r>
      <w:r w:rsidR="00874091">
        <w:rPr>
          <w:lang w:val="fr-CA"/>
        </w:rPr>
        <w:t>ilit</w:t>
      </w:r>
      <w:r w:rsidR="00874091">
        <w:rPr>
          <w:rFonts w:cs="Arial"/>
          <w:lang w:val="fr-CA"/>
        </w:rPr>
        <w:t>é</w:t>
      </w:r>
      <w:r w:rsidR="00DC07F6" w:rsidRPr="0008790F">
        <w:rPr>
          <w:lang w:val="fr-CA"/>
        </w:rPr>
        <w:t>.</w:t>
      </w:r>
      <w:r w:rsidRPr="0008790F">
        <w:rPr>
          <w:lang w:val="fr-CA"/>
        </w:rPr>
        <w:t xml:space="preserve"> </w:t>
      </w:r>
      <w:r w:rsidR="0008790F" w:rsidRPr="0008790F">
        <w:rPr>
          <w:lang w:val="fr-CA"/>
        </w:rPr>
        <w:t>Ceux-ci</w:t>
      </w:r>
      <w:r w:rsidRPr="0008790F">
        <w:rPr>
          <w:lang w:val="fr-CA"/>
        </w:rPr>
        <w:t xml:space="preserve"> devraient</w:t>
      </w:r>
      <w:r w:rsidRPr="00BB1BB6">
        <w:rPr>
          <w:lang w:val="fr-CA"/>
        </w:rPr>
        <w:t xml:space="preserve"> distinguer entre les caractéristiques accessibles existantes et les dispositions prêtes pour l</w:t>
      </w:r>
      <w:r w:rsidR="00473E8A">
        <w:rPr>
          <w:lang w:val="fr-CA"/>
        </w:rPr>
        <w:t>’</w:t>
      </w:r>
      <w:r w:rsidRPr="00BB1BB6">
        <w:rPr>
          <w:lang w:val="fr-CA"/>
        </w:rPr>
        <w:t>avenir (p</w:t>
      </w:r>
      <w:r w:rsidR="008F1303">
        <w:rPr>
          <w:lang w:val="fr-CA"/>
        </w:rPr>
        <w:t>.ex.</w:t>
      </w:r>
      <w:r w:rsidRPr="00BB1BB6">
        <w:rPr>
          <w:lang w:val="fr-CA"/>
        </w:rPr>
        <w:t>, futurs puits d</w:t>
      </w:r>
      <w:r w:rsidR="00473E8A">
        <w:rPr>
          <w:lang w:val="fr-CA"/>
        </w:rPr>
        <w:t>’</w:t>
      </w:r>
      <w:r w:rsidRPr="00BB1BB6">
        <w:rPr>
          <w:lang w:val="fr-CA"/>
        </w:rPr>
        <w:t xml:space="preserve">ascenseur, panneaux détachables, emplacements de renforcement), afin que les </w:t>
      </w:r>
      <w:r w:rsidR="00DC07F6" w:rsidRPr="0008790F">
        <w:rPr>
          <w:lang w:val="fr-CA"/>
        </w:rPr>
        <w:t>personnes qui y habitent</w:t>
      </w:r>
      <w:r w:rsidRPr="00BB1BB6">
        <w:rPr>
          <w:lang w:val="fr-CA"/>
        </w:rPr>
        <w:t xml:space="preserve"> puissent facilement comprendre les options disponibles.</w:t>
      </w:r>
    </w:p>
    <w:p w14:paraId="351D12BA" w14:textId="77777777" w:rsidR="008F1303" w:rsidRDefault="008F1303">
      <w:pPr>
        <w:keepLines w:val="0"/>
        <w:spacing w:before="0" w:beforeAutospacing="0" w:line="259" w:lineRule="auto"/>
        <w:rPr>
          <w:lang w:val="fr-CA"/>
        </w:rPr>
      </w:pPr>
      <w:r>
        <w:rPr>
          <w:lang w:val="fr-CA"/>
        </w:rPr>
        <w:br w:type="page"/>
      </w:r>
    </w:p>
    <w:p w14:paraId="2AE9E9EF" w14:textId="2A3E5A5B" w:rsidR="0071063B" w:rsidRPr="0071063B" w:rsidRDefault="0071063B" w:rsidP="00D51A49">
      <w:pPr>
        <w:rPr>
          <w:lang w:val="fr-CA"/>
        </w:rPr>
      </w:pPr>
      <w:r w:rsidRPr="0071063B">
        <w:rPr>
          <w:lang w:val="fr-CA"/>
        </w:rPr>
        <w:lastRenderedPageBreak/>
        <w:t>Des exemples de dessins de CPA incluent, sans s</w:t>
      </w:r>
      <w:r w:rsidR="00473E8A">
        <w:rPr>
          <w:lang w:val="fr-CA"/>
        </w:rPr>
        <w:t>’</w:t>
      </w:r>
      <w:r w:rsidRPr="0071063B">
        <w:rPr>
          <w:lang w:val="fr-CA"/>
        </w:rPr>
        <w:t>y limiter, les suivants, selon le cas échéant au projet</w:t>
      </w:r>
      <w:r w:rsidR="00ED3838">
        <w:rPr>
          <w:lang w:val="fr-CA"/>
        </w:rPr>
        <w:t> </w:t>
      </w:r>
      <w:r w:rsidRPr="0071063B">
        <w:rPr>
          <w:lang w:val="fr-CA"/>
        </w:rPr>
        <w:t>:</w:t>
      </w:r>
    </w:p>
    <w:p w14:paraId="7335C9FF" w14:textId="358DD345" w:rsidR="001C59A9" w:rsidRPr="00844DE4" w:rsidRDefault="0071063B" w:rsidP="006671ED">
      <w:pPr>
        <w:pStyle w:val="ListParagraph"/>
        <w:numPr>
          <w:ilvl w:val="0"/>
          <w:numId w:val="167"/>
        </w:numPr>
        <w:rPr>
          <w:lang w:val="fr-CA"/>
        </w:rPr>
      </w:pPr>
      <w:r w:rsidRPr="00844DE4">
        <w:rPr>
          <w:lang w:val="fr-CA"/>
        </w:rPr>
        <w:t>Une</w:t>
      </w:r>
      <w:r w:rsidR="001C59A9" w:rsidRPr="00844DE4">
        <w:rPr>
          <w:lang w:val="fr-CA"/>
        </w:rPr>
        <w:t xml:space="preserve"> </w:t>
      </w:r>
      <w:r w:rsidR="00844DE4" w:rsidRPr="00F113D4">
        <w:rPr>
          <w:lang w:val="fr-CA"/>
        </w:rPr>
        <w:t>fiche</w:t>
      </w:r>
      <w:r w:rsidR="001C59A9" w:rsidRPr="00F113D4">
        <w:rPr>
          <w:lang w:val="fr-CA"/>
        </w:rPr>
        <w:t xml:space="preserve"> g</w:t>
      </w:r>
      <w:r w:rsidR="00844DE4" w:rsidRPr="00F113D4">
        <w:rPr>
          <w:lang w:val="fr-CA"/>
        </w:rPr>
        <w:t>é</w:t>
      </w:r>
      <w:r w:rsidR="001C59A9" w:rsidRPr="00F113D4">
        <w:rPr>
          <w:lang w:val="fr-CA"/>
        </w:rPr>
        <w:t>n</w:t>
      </w:r>
      <w:r w:rsidR="00844DE4" w:rsidRPr="00F113D4">
        <w:rPr>
          <w:lang w:val="fr-CA"/>
        </w:rPr>
        <w:t>é</w:t>
      </w:r>
      <w:r w:rsidR="001C59A9" w:rsidRPr="00F113D4">
        <w:rPr>
          <w:lang w:val="fr-CA"/>
        </w:rPr>
        <w:t>ral</w:t>
      </w:r>
      <w:r w:rsidR="00844DE4" w:rsidRPr="00F113D4">
        <w:rPr>
          <w:lang w:val="fr-CA"/>
        </w:rPr>
        <w:t>e de CPA</w:t>
      </w:r>
      <w:r w:rsidR="001C59A9" w:rsidRPr="00844DE4">
        <w:rPr>
          <w:lang w:val="fr-CA"/>
        </w:rPr>
        <w:t xml:space="preserve"> </w:t>
      </w:r>
      <w:r w:rsidR="00844DE4" w:rsidRPr="00844DE4">
        <w:rPr>
          <w:lang w:val="fr-CA"/>
        </w:rPr>
        <w:t>montrant l’index du dessin, les symboles, les légendes, les abréviations, les notes générales et les renvois internes aux articles, y compris une distinction claire entre les fonctionnalités accessibles installées et les dispositions prêtes à l’avenir</w:t>
      </w:r>
      <w:r w:rsidR="00046DD6">
        <w:rPr>
          <w:lang w:val="fr-CA"/>
        </w:rPr>
        <w:t>.</w:t>
      </w:r>
    </w:p>
    <w:p w14:paraId="71932163" w14:textId="0EEC92D7" w:rsidR="001C59A9" w:rsidRPr="00F113D4" w:rsidRDefault="000313AD" w:rsidP="006671ED">
      <w:pPr>
        <w:pStyle w:val="ListParagraph"/>
        <w:numPr>
          <w:ilvl w:val="0"/>
          <w:numId w:val="167"/>
        </w:numPr>
        <w:rPr>
          <w:lang w:val="fr-CA"/>
        </w:rPr>
      </w:pPr>
      <w:r>
        <w:rPr>
          <w:lang w:val="fr-CA"/>
        </w:rPr>
        <w:t>U</w:t>
      </w:r>
      <w:r w:rsidR="00844DE4" w:rsidRPr="00844DE4">
        <w:rPr>
          <w:lang w:val="fr-CA"/>
        </w:rPr>
        <w:t>n</w:t>
      </w:r>
      <w:r w:rsidR="001C59A9" w:rsidRPr="00844DE4">
        <w:rPr>
          <w:lang w:val="fr-CA"/>
        </w:rPr>
        <w:t xml:space="preserve"> </w:t>
      </w:r>
      <w:r w:rsidR="00844DE4" w:rsidRPr="00F113D4">
        <w:rPr>
          <w:lang w:val="fr-CA"/>
        </w:rPr>
        <w:t>site et plan d’accès extérieur de CPA</w:t>
      </w:r>
      <w:r w:rsidR="001C59A9" w:rsidRPr="00F113D4">
        <w:rPr>
          <w:lang w:val="fr-CA"/>
        </w:rPr>
        <w:t xml:space="preserve"> </w:t>
      </w:r>
      <w:r w:rsidR="00844DE4" w:rsidRPr="00F113D4">
        <w:rPr>
          <w:lang w:val="fr-CA"/>
        </w:rPr>
        <w:t>montrant les itinéraires extérieurs accessibles, les paliers, les dégagements, les pentes, les dégagements de stationnement et de garage, ainsi que les zones réservées aux futures rampes, ascenseurs ou autres adaptations extérieures</w:t>
      </w:r>
      <w:r w:rsidR="00606E08">
        <w:rPr>
          <w:lang w:val="fr-CA"/>
        </w:rPr>
        <w:t>.</w:t>
      </w:r>
    </w:p>
    <w:p w14:paraId="3474C695" w14:textId="73A29E01" w:rsidR="001C59A9" w:rsidRPr="00844DE4" w:rsidRDefault="00844DE4" w:rsidP="006671ED">
      <w:pPr>
        <w:pStyle w:val="ListParagraph"/>
        <w:numPr>
          <w:ilvl w:val="0"/>
          <w:numId w:val="167"/>
        </w:numPr>
        <w:rPr>
          <w:lang w:val="fr-CA"/>
        </w:rPr>
      </w:pPr>
      <w:r w:rsidRPr="00F113D4">
        <w:rPr>
          <w:lang w:val="fr-CA"/>
        </w:rPr>
        <w:t>P</w:t>
      </w:r>
      <w:r w:rsidR="001C59A9" w:rsidRPr="00F113D4">
        <w:rPr>
          <w:lang w:val="fr-CA"/>
        </w:rPr>
        <w:t xml:space="preserve">lans </w:t>
      </w:r>
      <w:r w:rsidRPr="00F113D4">
        <w:rPr>
          <w:lang w:val="fr-CA"/>
        </w:rPr>
        <w:t>d</w:t>
      </w:r>
      <w:r w:rsidR="00473E8A" w:rsidRPr="00F113D4">
        <w:rPr>
          <w:lang w:val="fr-CA"/>
        </w:rPr>
        <w:t>’</w:t>
      </w:r>
      <w:r w:rsidRPr="00F113D4">
        <w:rPr>
          <w:lang w:val="fr-CA"/>
        </w:rPr>
        <w:t>étage de CPA pour chaque niveau</w:t>
      </w:r>
      <w:r w:rsidR="001C59A9" w:rsidRPr="00844DE4">
        <w:rPr>
          <w:lang w:val="fr-CA"/>
        </w:rPr>
        <w:t xml:space="preserve"> </w:t>
      </w:r>
      <w:r w:rsidRPr="00844DE4">
        <w:rPr>
          <w:lang w:val="fr-CA"/>
        </w:rPr>
        <w:t xml:space="preserve">montrant les </w:t>
      </w:r>
      <w:r w:rsidR="00606E08">
        <w:rPr>
          <w:lang w:val="fr-CA"/>
        </w:rPr>
        <w:t>voies</w:t>
      </w:r>
      <w:r w:rsidRPr="00844DE4">
        <w:rPr>
          <w:lang w:val="fr-CA"/>
        </w:rPr>
        <w:t xml:space="preserve"> de circulation accessibles, les espaces au sol dégagés, les espaces de virage, les dégagements de manœuvre des portes, ainsi que les pièces ou zones destinées à des modifications futures</w:t>
      </w:r>
      <w:r w:rsidR="00606E08">
        <w:rPr>
          <w:lang w:val="fr-CA"/>
        </w:rPr>
        <w:t>.</w:t>
      </w:r>
    </w:p>
    <w:p w14:paraId="7EF30017" w14:textId="1C0FBD60" w:rsidR="001C59A9" w:rsidRPr="00F113D4" w:rsidRDefault="00CC5ABF" w:rsidP="006671ED">
      <w:pPr>
        <w:pStyle w:val="ListParagraph"/>
        <w:numPr>
          <w:ilvl w:val="0"/>
          <w:numId w:val="167"/>
        </w:numPr>
        <w:rPr>
          <w:lang w:val="fr-CA"/>
        </w:rPr>
      </w:pPr>
      <w:r>
        <w:rPr>
          <w:lang w:val="fr-CA"/>
        </w:rPr>
        <w:t>U</w:t>
      </w:r>
      <w:r w:rsidR="0054197A" w:rsidRPr="0054197A">
        <w:rPr>
          <w:lang w:val="fr-CA"/>
        </w:rPr>
        <w:t xml:space="preserve">n </w:t>
      </w:r>
      <w:r w:rsidR="0054197A" w:rsidRPr="00F113D4">
        <w:rPr>
          <w:lang w:val="fr-CA"/>
        </w:rPr>
        <w:t>plan de modification de CPA des murs et des cloisons identifiant les murs conçus pour être modifiés dans le cadre d’une modernisation d’accessibilité comme un type de mur distinct, ainsi que tout mur non porteur destiné à être enlevé ou déplacé à l’avenir et tout mur qui doit rester exempt de services embarqués</w:t>
      </w:r>
      <w:r>
        <w:rPr>
          <w:lang w:val="fr-CA"/>
        </w:rPr>
        <w:t>.</w:t>
      </w:r>
    </w:p>
    <w:p w14:paraId="4B577AE0" w14:textId="624D6E80" w:rsidR="001C59A9" w:rsidRPr="00F113D4" w:rsidRDefault="00027308" w:rsidP="006671ED">
      <w:pPr>
        <w:pStyle w:val="ListParagraph"/>
        <w:numPr>
          <w:ilvl w:val="0"/>
          <w:numId w:val="167"/>
        </w:numPr>
        <w:rPr>
          <w:lang w:val="fr-CA"/>
        </w:rPr>
      </w:pPr>
      <w:r>
        <w:rPr>
          <w:lang w:val="fr-CA"/>
        </w:rPr>
        <w:t>U</w:t>
      </w:r>
      <w:r w:rsidR="00F27CBE" w:rsidRPr="00F113D4">
        <w:rPr>
          <w:lang w:val="fr-CA"/>
        </w:rPr>
        <w:t>n</w:t>
      </w:r>
      <w:r w:rsidR="001C59A9" w:rsidRPr="00F113D4">
        <w:rPr>
          <w:lang w:val="fr-CA"/>
        </w:rPr>
        <w:t xml:space="preserve"> </w:t>
      </w:r>
      <w:r w:rsidR="00F27CBE" w:rsidRPr="00F113D4">
        <w:rPr>
          <w:lang w:val="fr-CA"/>
        </w:rPr>
        <w:t>plan et les détails de connexion des modules et panneaux de CPA</w:t>
      </w:r>
      <w:r w:rsidR="001C59A9" w:rsidRPr="00F113D4">
        <w:rPr>
          <w:lang w:val="fr-CA"/>
        </w:rPr>
        <w:t xml:space="preserve"> </w:t>
      </w:r>
      <w:r w:rsidR="00F27CBE" w:rsidRPr="00F113D4">
        <w:rPr>
          <w:lang w:val="fr-CA"/>
        </w:rPr>
        <w:t xml:space="preserve">montrant les joints de modules, les méthodes de connexion, les parties amovibles ou détachées, les ouvertures encadrées destinées aux </w:t>
      </w:r>
      <w:r>
        <w:rPr>
          <w:lang w:val="fr-CA"/>
        </w:rPr>
        <w:t>voie</w:t>
      </w:r>
      <w:r w:rsidR="00F27CBE" w:rsidRPr="00F113D4">
        <w:rPr>
          <w:lang w:val="fr-CA"/>
        </w:rPr>
        <w:t>s accessibles futurs, ainsi que toute exigence de coordination modulaire affectant les modifications futures</w:t>
      </w:r>
      <w:r>
        <w:rPr>
          <w:lang w:val="fr-CA"/>
        </w:rPr>
        <w:t>.</w:t>
      </w:r>
    </w:p>
    <w:p w14:paraId="7611BB6A" w14:textId="25243C4B" w:rsidR="001C59A9" w:rsidRPr="00BD51CA" w:rsidRDefault="007E5ACF" w:rsidP="006671ED">
      <w:pPr>
        <w:pStyle w:val="ListParagraph"/>
        <w:numPr>
          <w:ilvl w:val="0"/>
          <w:numId w:val="167"/>
        </w:numPr>
        <w:rPr>
          <w:lang w:val="fr-CA"/>
        </w:rPr>
      </w:pPr>
      <w:r>
        <w:rPr>
          <w:lang w:val="fr-CA"/>
        </w:rPr>
        <w:t>U</w:t>
      </w:r>
      <w:r w:rsidR="00BD51CA" w:rsidRPr="00F113D4">
        <w:rPr>
          <w:lang w:val="fr-CA"/>
        </w:rPr>
        <w:t>n</w:t>
      </w:r>
      <w:r w:rsidR="001C59A9" w:rsidRPr="00F113D4">
        <w:rPr>
          <w:lang w:val="fr-CA"/>
        </w:rPr>
        <w:t xml:space="preserve"> plan </w:t>
      </w:r>
      <w:r w:rsidR="00BD51CA" w:rsidRPr="00F113D4">
        <w:rPr>
          <w:lang w:val="fr-CA"/>
        </w:rPr>
        <w:t>structurel et</w:t>
      </w:r>
      <w:r w:rsidR="001C59A9" w:rsidRPr="00F113D4">
        <w:rPr>
          <w:lang w:val="fr-CA"/>
        </w:rPr>
        <w:t xml:space="preserve"> </w:t>
      </w:r>
      <w:r w:rsidR="00BD51CA" w:rsidRPr="00F113D4">
        <w:rPr>
          <w:lang w:val="fr-CA"/>
        </w:rPr>
        <w:t xml:space="preserve">les </w:t>
      </w:r>
      <w:r w:rsidR="001C59A9" w:rsidRPr="00F113D4">
        <w:rPr>
          <w:lang w:val="fr-CA"/>
        </w:rPr>
        <w:t>d</w:t>
      </w:r>
      <w:r w:rsidR="00BD51CA" w:rsidRPr="00F113D4">
        <w:rPr>
          <w:lang w:val="fr-CA"/>
        </w:rPr>
        <w:t>é</w:t>
      </w:r>
      <w:r w:rsidR="001C59A9" w:rsidRPr="00F113D4">
        <w:rPr>
          <w:lang w:val="fr-CA"/>
        </w:rPr>
        <w:t>tails</w:t>
      </w:r>
      <w:r w:rsidR="00BD51CA" w:rsidRPr="00F113D4">
        <w:rPr>
          <w:lang w:val="fr-CA"/>
        </w:rPr>
        <w:t xml:space="preserve"> de CPA montrant</w:t>
      </w:r>
      <w:r w:rsidR="00BD51CA" w:rsidRPr="00BD51CA">
        <w:rPr>
          <w:lang w:val="fr-CA"/>
        </w:rPr>
        <w:t xml:space="preserve"> les poteaux, poutres, éléments de transfert, ouvertures futures identifiées dans la CPA, les emplacements de renforcement et autres dispositions structurelles coordonnées pour de futures modifications d’accessibilité</w:t>
      </w:r>
      <w:r>
        <w:rPr>
          <w:lang w:val="fr-CA"/>
        </w:rPr>
        <w:t>.</w:t>
      </w:r>
    </w:p>
    <w:p w14:paraId="214FBBC2" w14:textId="2FC0C54B" w:rsidR="001C59A9" w:rsidRPr="00F113D4" w:rsidRDefault="00BB7E98" w:rsidP="006671ED">
      <w:pPr>
        <w:pStyle w:val="ListParagraph"/>
        <w:numPr>
          <w:ilvl w:val="0"/>
          <w:numId w:val="167"/>
        </w:numPr>
        <w:rPr>
          <w:lang w:val="fr-CA"/>
        </w:rPr>
      </w:pPr>
      <w:r>
        <w:rPr>
          <w:lang w:val="fr-CA"/>
        </w:rPr>
        <w:lastRenderedPageBreak/>
        <w:t>U</w:t>
      </w:r>
      <w:r w:rsidR="008D47E3" w:rsidRPr="008D47E3">
        <w:rPr>
          <w:lang w:val="fr-CA"/>
        </w:rPr>
        <w:t>n</w:t>
      </w:r>
      <w:r w:rsidR="001C59A9" w:rsidRPr="008D47E3">
        <w:rPr>
          <w:rStyle w:val="EmphasisUseSparingly"/>
          <w:lang w:val="fr-CA"/>
        </w:rPr>
        <w:t xml:space="preserve"> </w:t>
      </w:r>
      <w:r w:rsidR="008D47E3" w:rsidRPr="00F113D4">
        <w:rPr>
          <w:lang w:val="fr-CA"/>
        </w:rPr>
        <w:t>plan de CPA de parcours vertical et de sections montrant les emplacements réservés et les premières installations pour les ascenseurs, les élévateurs, les plateformes ou les monte-escaliers futurs, le cas échéant</w:t>
      </w:r>
      <w:r>
        <w:rPr>
          <w:lang w:val="fr-CA"/>
        </w:rPr>
        <w:t>.</w:t>
      </w:r>
    </w:p>
    <w:p w14:paraId="0AE2CAD6" w14:textId="54F50EB2" w:rsidR="001C59A9" w:rsidRPr="00F113D4" w:rsidRDefault="0062689F" w:rsidP="006671ED">
      <w:pPr>
        <w:pStyle w:val="ListParagraph"/>
        <w:numPr>
          <w:ilvl w:val="0"/>
          <w:numId w:val="167"/>
        </w:numPr>
        <w:rPr>
          <w:lang w:val="fr-CA"/>
        </w:rPr>
      </w:pPr>
      <w:r>
        <w:rPr>
          <w:lang w:val="fr-CA"/>
        </w:rPr>
        <w:t>P</w:t>
      </w:r>
      <w:r w:rsidR="0070008A" w:rsidRPr="00F113D4">
        <w:rPr>
          <w:lang w:val="fr-CA"/>
        </w:rPr>
        <w:t xml:space="preserve">lans et détails de CPA des portes, des ouvertures et des entrées montrant les ouvertures élargies futures, le traitement des seuils, les enveloppes de dégagement, les grossières des opérateurs de portes électriques et les emplacements de </w:t>
      </w:r>
      <w:r w:rsidR="00B44D38">
        <w:rPr>
          <w:lang w:val="fr-CA"/>
        </w:rPr>
        <w:t>commandes.</w:t>
      </w:r>
    </w:p>
    <w:p w14:paraId="398C208D" w14:textId="26AF8487" w:rsidR="001C59A9" w:rsidRPr="00F113D4" w:rsidRDefault="0022797B" w:rsidP="006671ED">
      <w:pPr>
        <w:pStyle w:val="ListParagraph"/>
        <w:numPr>
          <w:ilvl w:val="0"/>
          <w:numId w:val="167"/>
        </w:numPr>
        <w:rPr>
          <w:lang w:val="fr-CA"/>
        </w:rPr>
      </w:pPr>
      <w:r>
        <w:rPr>
          <w:lang w:val="fr-CA"/>
        </w:rPr>
        <w:t>P</w:t>
      </w:r>
      <w:r w:rsidR="0070008A" w:rsidRPr="00F113D4">
        <w:rPr>
          <w:lang w:val="fr-CA"/>
        </w:rPr>
        <w:t>lans et détails de CPA élargis de la salle de bain montrant les zones de relocalisation des luminaires, les espaces de manœuvre, les futures conversions de luminaires de bain, les emplacements de renforcement et les installations de plomberie ou d’électricité connexes</w:t>
      </w:r>
      <w:r w:rsidR="00143A7D">
        <w:rPr>
          <w:lang w:val="fr-CA"/>
        </w:rPr>
        <w:t>.</w:t>
      </w:r>
    </w:p>
    <w:p w14:paraId="4FC98C86" w14:textId="645B21BC" w:rsidR="001C59A9" w:rsidRPr="00F113D4" w:rsidRDefault="005625CD" w:rsidP="006671ED">
      <w:pPr>
        <w:pStyle w:val="ListParagraph"/>
        <w:numPr>
          <w:ilvl w:val="0"/>
          <w:numId w:val="167"/>
        </w:numPr>
        <w:rPr>
          <w:lang w:val="fr-CA"/>
        </w:rPr>
      </w:pPr>
      <w:r>
        <w:rPr>
          <w:lang w:val="fr-CA"/>
        </w:rPr>
        <w:t>P</w:t>
      </w:r>
      <w:r w:rsidR="001C59A9" w:rsidRPr="00F113D4">
        <w:rPr>
          <w:lang w:val="fr-CA"/>
        </w:rPr>
        <w:t xml:space="preserve">lans </w:t>
      </w:r>
      <w:r w:rsidR="0070008A" w:rsidRPr="00F113D4">
        <w:rPr>
          <w:lang w:val="fr-CA"/>
        </w:rPr>
        <w:t xml:space="preserve">et </w:t>
      </w:r>
      <w:r w:rsidR="00EF75A2" w:rsidRPr="00F113D4">
        <w:rPr>
          <w:lang w:val="fr-CA"/>
        </w:rPr>
        <w:t>détails</w:t>
      </w:r>
      <w:r w:rsidR="0070008A" w:rsidRPr="00F113D4">
        <w:rPr>
          <w:lang w:val="fr-CA"/>
        </w:rPr>
        <w:t xml:space="preserve"> de CPA élargis de cuisine</w:t>
      </w:r>
      <w:r w:rsidR="001C59A9" w:rsidRPr="00F113D4">
        <w:rPr>
          <w:lang w:val="fr-CA"/>
        </w:rPr>
        <w:t xml:space="preserve"> </w:t>
      </w:r>
      <w:r w:rsidR="0070008A" w:rsidRPr="00F113D4">
        <w:rPr>
          <w:lang w:val="fr-CA"/>
        </w:rPr>
        <w:t>montrant les surfaces de travail adaptables futures, les dégagements pour les genoux et les orteils, les dégagements pour les appareils, les espaces de virage et la coordination des services connexes</w:t>
      </w:r>
      <w:r>
        <w:rPr>
          <w:lang w:val="fr-CA"/>
        </w:rPr>
        <w:t>.</w:t>
      </w:r>
    </w:p>
    <w:p w14:paraId="0220DF94" w14:textId="434B35EE" w:rsidR="001C59A9" w:rsidRPr="00F113D4" w:rsidRDefault="00814AAE" w:rsidP="006671ED">
      <w:pPr>
        <w:pStyle w:val="ListParagraph"/>
        <w:numPr>
          <w:ilvl w:val="0"/>
          <w:numId w:val="167"/>
        </w:numPr>
        <w:rPr>
          <w:lang w:val="fr-CA"/>
        </w:rPr>
      </w:pPr>
      <w:r>
        <w:rPr>
          <w:lang w:val="fr-CA"/>
        </w:rPr>
        <w:t>P</w:t>
      </w:r>
      <w:r w:rsidR="001C59A9" w:rsidRPr="00F113D4">
        <w:rPr>
          <w:lang w:val="fr-CA"/>
        </w:rPr>
        <w:t xml:space="preserve">lans </w:t>
      </w:r>
      <w:r w:rsidR="002E73C3" w:rsidRPr="00F113D4">
        <w:rPr>
          <w:lang w:val="fr-CA"/>
        </w:rPr>
        <w:t>et</w:t>
      </w:r>
      <w:r w:rsidR="001C59A9" w:rsidRPr="00F113D4">
        <w:rPr>
          <w:lang w:val="fr-CA"/>
        </w:rPr>
        <w:t xml:space="preserve"> d</w:t>
      </w:r>
      <w:r w:rsidR="002E73C3" w:rsidRPr="00F113D4">
        <w:rPr>
          <w:lang w:val="fr-CA"/>
        </w:rPr>
        <w:t>é</w:t>
      </w:r>
      <w:r w:rsidR="001C59A9" w:rsidRPr="00F113D4">
        <w:rPr>
          <w:lang w:val="fr-CA"/>
        </w:rPr>
        <w:t>tail</w:t>
      </w:r>
      <w:r w:rsidR="002E73C3" w:rsidRPr="00F113D4">
        <w:rPr>
          <w:lang w:val="fr-CA"/>
        </w:rPr>
        <w:t>s de CPA élargi</w:t>
      </w:r>
      <w:r w:rsidR="001C59A9" w:rsidRPr="00F113D4">
        <w:rPr>
          <w:lang w:val="fr-CA"/>
        </w:rPr>
        <w:t>s</w:t>
      </w:r>
      <w:r w:rsidR="002E73C3" w:rsidRPr="00F113D4">
        <w:rPr>
          <w:lang w:val="fr-CA"/>
        </w:rPr>
        <w:t xml:space="preserve"> pour les chambres à coucher, les buanderies et les salles de service, où de futures modifications d’accessibilité sont identifiées dans la CPA</w:t>
      </w:r>
      <w:r>
        <w:rPr>
          <w:lang w:val="fr-CA"/>
        </w:rPr>
        <w:t>.</w:t>
      </w:r>
    </w:p>
    <w:p w14:paraId="422DDDA6" w14:textId="2D958617" w:rsidR="001C59A9" w:rsidRPr="00E2362C" w:rsidRDefault="00176783" w:rsidP="006671ED">
      <w:pPr>
        <w:pStyle w:val="ListParagraph"/>
        <w:numPr>
          <w:ilvl w:val="0"/>
          <w:numId w:val="167"/>
        </w:numPr>
        <w:rPr>
          <w:lang w:val="fr-CA"/>
        </w:rPr>
      </w:pPr>
      <w:r>
        <w:rPr>
          <w:lang w:val="fr-CA"/>
        </w:rPr>
        <w:t>U</w:t>
      </w:r>
      <w:r w:rsidR="00E2362C" w:rsidRPr="00F113D4">
        <w:rPr>
          <w:lang w:val="fr-CA"/>
        </w:rPr>
        <w:t>n</w:t>
      </w:r>
      <w:r w:rsidR="001C59A9" w:rsidRPr="00F113D4">
        <w:rPr>
          <w:lang w:val="fr-CA"/>
        </w:rPr>
        <w:t xml:space="preserve"> </w:t>
      </w:r>
      <w:r w:rsidR="00E2362C" w:rsidRPr="00F113D4">
        <w:rPr>
          <w:lang w:val="fr-CA"/>
        </w:rPr>
        <w:t xml:space="preserve">plan de coordination de CPA des </w:t>
      </w:r>
      <w:r>
        <w:rPr>
          <w:lang w:val="fr-CA"/>
        </w:rPr>
        <w:t>chasses</w:t>
      </w:r>
      <w:r w:rsidR="00E2362C" w:rsidRPr="00F113D4">
        <w:rPr>
          <w:lang w:val="fr-CA"/>
        </w:rPr>
        <w:t xml:space="preserve"> de service, les sections et les détails montrant l’emplacement et les dimensions des chasses de service verticales et horizontales, des panneaux d’accès, de la capacité libre et</w:t>
      </w:r>
      <w:r w:rsidR="00E2362C" w:rsidRPr="00E2362C">
        <w:rPr>
          <w:lang w:val="fr-CA"/>
        </w:rPr>
        <w:t xml:space="preserve"> des zones à garder dégagées pour de futures modifications</w:t>
      </w:r>
      <w:r>
        <w:rPr>
          <w:lang w:val="fr-CA"/>
        </w:rPr>
        <w:t>.</w:t>
      </w:r>
    </w:p>
    <w:p w14:paraId="749CFB93" w14:textId="7E9A1B83" w:rsidR="001C59A9" w:rsidRPr="00F113D4" w:rsidRDefault="00DD63C5" w:rsidP="006671ED">
      <w:pPr>
        <w:pStyle w:val="ListParagraph"/>
        <w:numPr>
          <w:ilvl w:val="0"/>
          <w:numId w:val="167"/>
        </w:numPr>
        <w:rPr>
          <w:lang w:val="fr-CA"/>
        </w:rPr>
      </w:pPr>
      <w:r>
        <w:rPr>
          <w:lang w:val="fr-CA"/>
        </w:rPr>
        <w:t>P</w:t>
      </w:r>
      <w:r w:rsidR="001C59A9" w:rsidRPr="00F113D4">
        <w:rPr>
          <w:lang w:val="fr-CA"/>
        </w:rPr>
        <w:t>lans</w:t>
      </w:r>
      <w:r w:rsidR="00BC5524" w:rsidRPr="00F113D4">
        <w:rPr>
          <w:lang w:val="fr-CA"/>
        </w:rPr>
        <w:t xml:space="preserve"> et programmes électriques de CPA</w:t>
      </w:r>
      <w:r w:rsidR="001C59A9" w:rsidRPr="00F113D4">
        <w:rPr>
          <w:lang w:val="fr-CA"/>
        </w:rPr>
        <w:t xml:space="preserve"> </w:t>
      </w:r>
      <w:r w:rsidR="00BC5524" w:rsidRPr="00F113D4">
        <w:rPr>
          <w:lang w:val="fr-CA"/>
        </w:rPr>
        <w:t>montrant des circuits de rechange dédiés, des boîtes de jonction bouchées, des installations grossières pour les ascenseurs futurs, des opérateurs de portes assistées, des alarmes, de la domotique, ainsi que des emplacements futurs de contrôle et de prise</w:t>
      </w:r>
      <w:r>
        <w:rPr>
          <w:lang w:val="fr-CA"/>
        </w:rPr>
        <w:t>.</w:t>
      </w:r>
    </w:p>
    <w:p w14:paraId="456C382E" w14:textId="1F447438" w:rsidR="001C59A9" w:rsidRPr="00F113D4" w:rsidRDefault="00267595" w:rsidP="006671ED">
      <w:pPr>
        <w:pStyle w:val="ListParagraph"/>
        <w:numPr>
          <w:ilvl w:val="0"/>
          <w:numId w:val="167"/>
        </w:numPr>
        <w:rPr>
          <w:lang w:val="fr-CA"/>
        </w:rPr>
      </w:pPr>
      <w:r>
        <w:rPr>
          <w:lang w:val="fr-CA"/>
        </w:rPr>
        <w:lastRenderedPageBreak/>
        <w:t>P</w:t>
      </w:r>
      <w:r w:rsidR="001C59A9" w:rsidRPr="00F113D4">
        <w:rPr>
          <w:lang w:val="fr-CA"/>
        </w:rPr>
        <w:t xml:space="preserve">lans </w:t>
      </w:r>
      <w:r w:rsidR="00BC5524" w:rsidRPr="00F113D4">
        <w:rPr>
          <w:lang w:val="fr-CA"/>
        </w:rPr>
        <w:t>et</w:t>
      </w:r>
      <w:r w:rsidR="001C59A9" w:rsidRPr="00F113D4">
        <w:rPr>
          <w:lang w:val="fr-CA"/>
        </w:rPr>
        <w:t xml:space="preserve"> d</w:t>
      </w:r>
      <w:r w:rsidR="00BC5524" w:rsidRPr="00F113D4">
        <w:rPr>
          <w:lang w:val="fr-CA"/>
        </w:rPr>
        <w:t>é</w:t>
      </w:r>
      <w:r w:rsidR="001C59A9" w:rsidRPr="00F113D4">
        <w:rPr>
          <w:lang w:val="fr-CA"/>
        </w:rPr>
        <w:t>tails</w:t>
      </w:r>
      <w:r w:rsidR="00BC5524" w:rsidRPr="00F113D4">
        <w:rPr>
          <w:lang w:val="fr-CA"/>
        </w:rPr>
        <w:t xml:space="preserve"> de CPA mécanique et de plomberie</w:t>
      </w:r>
      <w:r w:rsidR="001C59A9" w:rsidRPr="00F113D4">
        <w:rPr>
          <w:lang w:val="fr-CA"/>
        </w:rPr>
        <w:t xml:space="preserve"> </w:t>
      </w:r>
      <w:r w:rsidR="00BC5524" w:rsidRPr="00F113D4">
        <w:rPr>
          <w:lang w:val="fr-CA"/>
        </w:rPr>
        <w:t>montrant l</w:t>
      </w:r>
      <w:r w:rsidR="008F151C" w:rsidRPr="00F113D4">
        <w:rPr>
          <w:lang w:val="fr-CA"/>
        </w:rPr>
        <w:t>e routage</w:t>
      </w:r>
      <w:r w:rsidR="00BC5524" w:rsidRPr="00F113D4">
        <w:rPr>
          <w:lang w:val="fr-CA"/>
        </w:rPr>
        <w:t xml:space="preserve"> des conduits, les tuyaux, l</w:t>
      </w:r>
      <w:r w:rsidR="002A1D4A" w:rsidRPr="00F113D4">
        <w:rPr>
          <w:lang w:val="fr-CA"/>
        </w:rPr>
        <w:t>es</w:t>
      </w:r>
      <w:r w:rsidR="00BC5524" w:rsidRPr="00F113D4">
        <w:rPr>
          <w:lang w:val="fr-CA"/>
        </w:rPr>
        <w:t xml:space="preserve"> conduits d</w:t>
      </w:r>
      <w:r w:rsidR="00473E8A" w:rsidRPr="00F113D4">
        <w:rPr>
          <w:lang w:val="fr-CA"/>
        </w:rPr>
        <w:t>’</w:t>
      </w:r>
      <w:r w:rsidR="00BC5524" w:rsidRPr="00F113D4">
        <w:rPr>
          <w:lang w:val="fr-CA"/>
        </w:rPr>
        <w:t>aération et l</w:t>
      </w:r>
      <w:r w:rsidR="00473E8A" w:rsidRPr="00F113D4">
        <w:rPr>
          <w:lang w:val="fr-CA"/>
        </w:rPr>
        <w:t>’</w:t>
      </w:r>
      <w:r w:rsidR="00BC5524" w:rsidRPr="00F113D4">
        <w:rPr>
          <w:lang w:val="fr-CA"/>
        </w:rPr>
        <w:t>équipement de manière à éviter tout conflit avec de futures modifications d’accessibilité</w:t>
      </w:r>
      <w:r>
        <w:rPr>
          <w:lang w:val="fr-CA"/>
        </w:rPr>
        <w:t>.</w:t>
      </w:r>
    </w:p>
    <w:p w14:paraId="63B40743" w14:textId="202B58E5" w:rsidR="001C59A9" w:rsidRPr="00BC5524" w:rsidRDefault="001530D5" w:rsidP="006671ED">
      <w:pPr>
        <w:pStyle w:val="ListParagraph"/>
        <w:numPr>
          <w:ilvl w:val="0"/>
          <w:numId w:val="167"/>
        </w:numPr>
        <w:rPr>
          <w:lang w:val="fr-CA"/>
        </w:rPr>
      </w:pPr>
      <w:r>
        <w:rPr>
          <w:lang w:val="fr-CA"/>
        </w:rPr>
        <w:t>L</w:t>
      </w:r>
      <w:r w:rsidR="00BC5524" w:rsidRPr="00F113D4">
        <w:rPr>
          <w:lang w:val="fr-CA"/>
        </w:rPr>
        <w:t>es horaires, les notes et les détails de</w:t>
      </w:r>
      <w:r w:rsidR="00656247" w:rsidRPr="00F113D4">
        <w:rPr>
          <w:lang w:val="fr-CA"/>
        </w:rPr>
        <w:t xml:space="preserve"> </w:t>
      </w:r>
      <w:r w:rsidR="00BC5524" w:rsidRPr="00F113D4">
        <w:rPr>
          <w:lang w:val="fr-CA"/>
        </w:rPr>
        <w:t>CPA identifiant</w:t>
      </w:r>
      <w:r w:rsidR="00BC5524" w:rsidRPr="00BC5524">
        <w:rPr>
          <w:lang w:val="fr-CA"/>
        </w:rPr>
        <w:t xml:space="preserve"> toutes les caractéristiques prêtes pour l’avenir, les grossières, les emplacements de renforcement, les implications de finition et les références aux dessins de soutien.</w:t>
      </w:r>
    </w:p>
    <w:p w14:paraId="0C878B48" w14:textId="762F19E4" w:rsidR="001C59A9" w:rsidRPr="00F113D4" w:rsidRDefault="00BC5524" w:rsidP="001C59A9">
      <w:pPr>
        <w:rPr>
          <w:lang w:val="fr-CA"/>
        </w:rPr>
      </w:pPr>
      <w:r w:rsidRPr="00BC5524">
        <w:rPr>
          <w:lang w:val="fr-CA"/>
        </w:rPr>
        <w:t>Une façon simple d</w:t>
      </w:r>
      <w:r w:rsidR="00473E8A">
        <w:rPr>
          <w:lang w:val="fr-CA"/>
        </w:rPr>
        <w:t>’</w:t>
      </w:r>
      <w:r w:rsidRPr="00BC5524">
        <w:rPr>
          <w:lang w:val="fr-CA"/>
        </w:rPr>
        <w:t>améliorer la cohérence entre les soumissions est d</w:t>
      </w:r>
      <w:r w:rsidR="00473E8A">
        <w:rPr>
          <w:lang w:val="fr-CA"/>
        </w:rPr>
        <w:t>’</w:t>
      </w:r>
      <w:r w:rsidRPr="00BC5524">
        <w:rPr>
          <w:lang w:val="fr-CA"/>
        </w:rPr>
        <w:t xml:space="preserve">utiliser une série de fiches standard telles </w:t>
      </w:r>
      <w:r w:rsidRPr="00F113D4">
        <w:rPr>
          <w:lang w:val="fr-CA"/>
        </w:rPr>
        <w:t>que</w:t>
      </w:r>
      <w:r w:rsidR="001C59A9" w:rsidRPr="00F113D4">
        <w:rPr>
          <w:lang w:val="fr-CA"/>
        </w:rPr>
        <w:t xml:space="preserve"> DAR</w:t>
      </w:r>
      <w:r w:rsidR="00E31B50" w:rsidRPr="00E31B50">
        <w:rPr>
          <w:lang w:val="fr-CA"/>
        </w:rPr>
        <w:noBreakHyphen/>
      </w:r>
      <w:r w:rsidR="001C59A9" w:rsidRPr="00F113D4">
        <w:rPr>
          <w:lang w:val="fr-CA"/>
        </w:rPr>
        <w:t>0</w:t>
      </w:r>
      <w:r w:rsidR="00E31B50" w:rsidRPr="00E31B50">
        <w:rPr>
          <w:lang w:val="fr-CA"/>
        </w:rPr>
        <w:t> </w:t>
      </w:r>
      <w:r w:rsidR="001C59A9" w:rsidRPr="00F113D4">
        <w:rPr>
          <w:lang w:val="fr-CA"/>
        </w:rPr>
        <w:t>General</w:t>
      </w:r>
      <w:r w:rsidR="00493AD6" w:rsidRPr="00F113D4">
        <w:rPr>
          <w:lang w:val="fr-CA"/>
        </w:rPr>
        <w:t xml:space="preserve"> (généralités)</w:t>
      </w:r>
      <w:r w:rsidR="001C59A9" w:rsidRPr="00F113D4">
        <w:rPr>
          <w:lang w:val="fr-CA"/>
        </w:rPr>
        <w:t>, DAR</w:t>
      </w:r>
      <w:r w:rsidR="00E31B50" w:rsidRPr="00E31B50">
        <w:rPr>
          <w:lang w:val="fr-CA"/>
        </w:rPr>
        <w:noBreakHyphen/>
      </w:r>
      <w:r w:rsidR="001C59A9" w:rsidRPr="00F113D4">
        <w:rPr>
          <w:lang w:val="fr-CA"/>
        </w:rPr>
        <w:t>1</w:t>
      </w:r>
      <w:r w:rsidR="00E31B50" w:rsidRPr="00E31B50">
        <w:rPr>
          <w:lang w:val="fr-CA"/>
        </w:rPr>
        <w:t> </w:t>
      </w:r>
      <w:r w:rsidR="001C59A9" w:rsidRPr="00F113D4">
        <w:rPr>
          <w:lang w:val="fr-CA"/>
        </w:rPr>
        <w:t>Site/</w:t>
      </w:r>
      <w:proofErr w:type="spellStart"/>
      <w:r w:rsidR="001C59A9" w:rsidRPr="00F113D4">
        <w:rPr>
          <w:lang w:val="fr-CA"/>
        </w:rPr>
        <w:t>Exterior</w:t>
      </w:r>
      <w:proofErr w:type="spellEnd"/>
      <w:r w:rsidR="00493AD6" w:rsidRPr="00F113D4">
        <w:rPr>
          <w:lang w:val="fr-CA"/>
        </w:rPr>
        <w:t xml:space="preserve"> (site/extérieur)</w:t>
      </w:r>
      <w:r w:rsidR="001C59A9" w:rsidRPr="00F113D4">
        <w:rPr>
          <w:lang w:val="fr-CA"/>
        </w:rPr>
        <w:t>, DAR</w:t>
      </w:r>
      <w:r w:rsidR="00E31B50" w:rsidRPr="00E31B50">
        <w:rPr>
          <w:lang w:val="fr-CA"/>
        </w:rPr>
        <w:noBreakHyphen/>
      </w:r>
      <w:r w:rsidR="001C59A9" w:rsidRPr="00F113D4">
        <w:rPr>
          <w:lang w:val="fr-CA"/>
        </w:rPr>
        <w:t>2</w:t>
      </w:r>
      <w:r w:rsidR="00E31B50" w:rsidRPr="00E31B50">
        <w:rPr>
          <w:lang w:val="fr-CA"/>
        </w:rPr>
        <w:t> </w:t>
      </w:r>
      <w:r w:rsidR="001C59A9" w:rsidRPr="00F113D4">
        <w:rPr>
          <w:lang w:val="fr-CA"/>
        </w:rPr>
        <w:t>Floor Plans</w:t>
      </w:r>
      <w:r w:rsidR="00493AD6" w:rsidRPr="00F113D4">
        <w:rPr>
          <w:lang w:val="fr-CA"/>
        </w:rPr>
        <w:t xml:space="preserve"> (plans</w:t>
      </w:r>
      <w:r w:rsidR="00F113D4" w:rsidRPr="00F113D4">
        <w:rPr>
          <w:lang w:val="fr-CA"/>
        </w:rPr>
        <w:t> </w:t>
      </w:r>
      <w:r w:rsidR="00493AD6" w:rsidRPr="00F113D4">
        <w:rPr>
          <w:lang w:val="fr-CA"/>
        </w:rPr>
        <w:t>d</w:t>
      </w:r>
      <w:r w:rsidR="001C6C54">
        <w:rPr>
          <w:lang w:val="fr-CA"/>
        </w:rPr>
        <w:t>’</w:t>
      </w:r>
      <w:r w:rsidR="00493AD6" w:rsidRPr="00F113D4">
        <w:rPr>
          <w:lang w:val="fr-CA"/>
        </w:rPr>
        <w:t>étage)</w:t>
      </w:r>
      <w:r w:rsidR="001C59A9" w:rsidRPr="00F113D4">
        <w:rPr>
          <w:lang w:val="fr-CA"/>
        </w:rPr>
        <w:t>, DAR</w:t>
      </w:r>
      <w:r w:rsidR="00E31B50" w:rsidRPr="00E31B50">
        <w:rPr>
          <w:lang w:val="fr-CA"/>
        </w:rPr>
        <w:noBreakHyphen/>
      </w:r>
      <w:r w:rsidR="001C59A9" w:rsidRPr="00F113D4">
        <w:rPr>
          <w:lang w:val="fr-CA"/>
        </w:rPr>
        <w:t>3</w:t>
      </w:r>
      <w:r w:rsidR="00E31B50" w:rsidRPr="00E31B50">
        <w:rPr>
          <w:lang w:val="fr-CA"/>
        </w:rPr>
        <w:t> </w:t>
      </w:r>
      <w:proofErr w:type="spellStart"/>
      <w:r w:rsidR="001C59A9" w:rsidRPr="00F113D4">
        <w:rPr>
          <w:lang w:val="fr-CA"/>
        </w:rPr>
        <w:t>Enlarged</w:t>
      </w:r>
      <w:proofErr w:type="spellEnd"/>
      <w:r w:rsidR="001C59A9" w:rsidRPr="00F113D4">
        <w:rPr>
          <w:lang w:val="fr-CA"/>
        </w:rPr>
        <w:t xml:space="preserve"> </w:t>
      </w:r>
      <w:proofErr w:type="spellStart"/>
      <w:r w:rsidR="001C59A9" w:rsidRPr="00F113D4">
        <w:rPr>
          <w:lang w:val="fr-CA"/>
        </w:rPr>
        <w:t>Rooms</w:t>
      </w:r>
      <w:proofErr w:type="spellEnd"/>
      <w:r w:rsidR="00493AD6" w:rsidRPr="00F113D4">
        <w:rPr>
          <w:lang w:val="fr-CA"/>
        </w:rPr>
        <w:t xml:space="preserve"> (chambres élargies</w:t>
      </w:r>
      <w:r w:rsidR="001C59A9" w:rsidRPr="00F113D4">
        <w:rPr>
          <w:lang w:val="fr-CA"/>
        </w:rPr>
        <w:t>, DAR</w:t>
      </w:r>
      <w:r w:rsidR="00E31B50" w:rsidRPr="00E31B50">
        <w:rPr>
          <w:lang w:val="fr-CA"/>
        </w:rPr>
        <w:noBreakHyphen/>
      </w:r>
      <w:r w:rsidR="001C59A9" w:rsidRPr="00F113D4">
        <w:rPr>
          <w:lang w:val="fr-CA"/>
        </w:rPr>
        <w:t>4</w:t>
      </w:r>
      <w:r w:rsidR="00493AD6" w:rsidRPr="00F113D4">
        <w:rPr>
          <w:lang w:val="fr-CA"/>
        </w:rPr>
        <w:t> </w:t>
      </w:r>
      <w:r w:rsidR="001C59A9" w:rsidRPr="00F113D4">
        <w:rPr>
          <w:lang w:val="fr-CA"/>
        </w:rPr>
        <w:t>Structural/Module Details</w:t>
      </w:r>
      <w:r w:rsidR="00493AD6" w:rsidRPr="00F113D4">
        <w:rPr>
          <w:lang w:val="fr-CA"/>
        </w:rPr>
        <w:t xml:space="preserve"> (Détails structurels/modulaires)</w:t>
      </w:r>
      <w:r w:rsidR="001C59A9" w:rsidRPr="00F113D4">
        <w:rPr>
          <w:lang w:val="fr-CA"/>
        </w:rPr>
        <w:t>, and DAR</w:t>
      </w:r>
      <w:r w:rsidR="00E31B50" w:rsidRPr="00E31B50">
        <w:rPr>
          <w:lang w:val="fr-CA"/>
        </w:rPr>
        <w:noBreakHyphen/>
      </w:r>
      <w:r w:rsidR="001C59A9" w:rsidRPr="00F113D4">
        <w:rPr>
          <w:lang w:val="fr-CA"/>
        </w:rPr>
        <w:t>5</w:t>
      </w:r>
      <w:r w:rsidR="00E31B50" w:rsidRPr="00E31B50">
        <w:rPr>
          <w:lang w:val="fr-CA"/>
        </w:rPr>
        <w:t> </w:t>
      </w:r>
      <w:r w:rsidR="001C59A9" w:rsidRPr="00F113D4">
        <w:rPr>
          <w:lang w:val="fr-CA"/>
        </w:rPr>
        <w:t>MEP/Controls</w:t>
      </w:r>
      <w:r w:rsidR="00493AD6" w:rsidRPr="00F113D4">
        <w:rPr>
          <w:lang w:val="fr-CA"/>
        </w:rPr>
        <w:t xml:space="preserve"> (mécanique, électricité et plomberie/contrôles)</w:t>
      </w:r>
      <w:r w:rsidR="001C59A9" w:rsidRPr="00F113D4">
        <w:rPr>
          <w:lang w:val="fr-CA"/>
        </w:rPr>
        <w:t>.</w:t>
      </w:r>
    </w:p>
    <w:p w14:paraId="5B74D7B7" w14:textId="4DC1EF90" w:rsidR="004C7A21" w:rsidRPr="00BC5524" w:rsidRDefault="004C7A21">
      <w:pPr>
        <w:keepLines w:val="0"/>
        <w:spacing w:before="0" w:beforeAutospacing="0" w:line="259" w:lineRule="auto"/>
        <w:rPr>
          <w:rFonts w:eastAsiaTheme="majorEastAsia" w:cstheme="majorBidi"/>
          <w:b/>
          <w:sz w:val="56"/>
          <w:szCs w:val="32"/>
          <w:lang w:val="fr-CA"/>
        </w:rPr>
      </w:pPr>
      <w:r w:rsidRPr="00BC5524">
        <w:rPr>
          <w:lang w:val="fr-CA"/>
        </w:rPr>
        <w:br w:type="page"/>
      </w:r>
    </w:p>
    <w:p w14:paraId="384ECF53" w14:textId="4D02DA86" w:rsidR="00BC5524" w:rsidRPr="00926381" w:rsidRDefault="00BC5524" w:rsidP="0052694F">
      <w:pPr>
        <w:pStyle w:val="Heading1"/>
        <w:ind w:left="851" w:hanging="851"/>
        <w:rPr>
          <w:lang w:val="fr-CA"/>
        </w:rPr>
      </w:pPr>
      <w:bookmarkStart w:id="239" w:name="_Toc240020711"/>
      <w:r w:rsidRPr="00BC5524">
        <w:rPr>
          <w:lang w:val="fr-CA"/>
        </w:rPr>
        <w:lastRenderedPageBreak/>
        <w:t>Annexe B</w:t>
      </w:r>
      <w:r w:rsidR="00ED3838">
        <w:rPr>
          <w:lang w:val="fr-CA"/>
        </w:rPr>
        <w:t> </w:t>
      </w:r>
      <w:r w:rsidRPr="00BC5524">
        <w:rPr>
          <w:lang w:val="fr-CA"/>
        </w:rPr>
        <w:t xml:space="preserve">: Conception pour </w:t>
      </w:r>
      <w:r w:rsidR="00942D16" w:rsidRPr="00436BD7">
        <w:rPr>
          <w:lang w:val="fr-CA"/>
        </w:rPr>
        <w:t xml:space="preserve">les </w:t>
      </w:r>
      <w:r w:rsidR="00E1396B" w:rsidRPr="00436BD7">
        <w:rPr>
          <w:lang w:val="fr-CA"/>
        </w:rPr>
        <w:t>sensibilités chimiques multiples</w:t>
      </w:r>
      <w:r w:rsidR="00942D16" w:rsidRPr="00436BD7">
        <w:rPr>
          <w:lang w:val="fr-CA"/>
        </w:rPr>
        <w:t xml:space="preserve"> </w:t>
      </w:r>
      <w:r w:rsidRPr="00926381">
        <w:rPr>
          <w:lang w:val="fr-CA"/>
        </w:rPr>
        <w:t>(informative)</w:t>
      </w:r>
      <w:bookmarkEnd w:id="239"/>
    </w:p>
    <w:p w14:paraId="0433D4A1" w14:textId="13CAF206" w:rsidR="000E12B7" w:rsidRPr="00BC5524" w:rsidRDefault="00BC5524" w:rsidP="000E12B7">
      <w:pPr>
        <w:rPr>
          <w:lang w:val="fr-CA"/>
        </w:rPr>
      </w:pPr>
      <w:r w:rsidRPr="00BC5524">
        <w:rPr>
          <w:lang w:val="fr-CA"/>
        </w:rPr>
        <w:t>Cette annexe ne constitue pas comme une partie obligatoire de la présente norme.</w:t>
      </w:r>
    </w:p>
    <w:p w14:paraId="641AB672" w14:textId="77777777" w:rsidR="006B01FC" w:rsidRPr="008F151C" w:rsidRDefault="006B01FC" w:rsidP="006B01FC">
      <w:pPr>
        <w:pStyle w:val="Heading2"/>
        <w:tabs>
          <w:tab w:val="num" w:pos="1440"/>
        </w:tabs>
        <w:rPr>
          <w:lang w:val="fr-CA"/>
        </w:rPr>
      </w:pPr>
      <w:bookmarkStart w:id="240" w:name="_Toc240020712"/>
      <w:r w:rsidRPr="008F151C">
        <w:rPr>
          <w:lang w:val="fr-CA"/>
        </w:rPr>
        <w:t>Portée</w:t>
      </w:r>
      <w:bookmarkEnd w:id="240"/>
    </w:p>
    <w:p w14:paraId="03139E03" w14:textId="121B61E2" w:rsidR="006B01FC" w:rsidRPr="006B01FC" w:rsidRDefault="006B01FC" w:rsidP="00FF06D0">
      <w:pPr>
        <w:rPr>
          <w:lang w:val="fr-CA"/>
        </w:rPr>
      </w:pPr>
      <w:r w:rsidRPr="006B01FC">
        <w:rPr>
          <w:lang w:val="fr-CA"/>
        </w:rPr>
        <w:t xml:space="preserve">La présente annexe informative offre des conseils pour créer des logements accessibles aux personnes ayant des </w:t>
      </w:r>
      <w:r w:rsidR="00933E4B" w:rsidRPr="00933E4B">
        <w:rPr>
          <w:lang w:val="fr-CA"/>
        </w:rPr>
        <w:t>sensibilité</w:t>
      </w:r>
      <w:r w:rsidR="00933E4B" w:rsidRPr="00436BD7">
        <w:rPr>
          <w:lang w:val="fr-CA"/>
        </w:rPr>
        <w:t>s</w:t>
      </w:r>
      <w:r w:rsidR="00933E4B" w:rsidRPr="00933E4B">
        <w:rPr>
          <w:lang w:val="fr-CA"/>
        </w:rPr>
        <w:t xml:space="preserve"> chimique</w:t>
      </w:r>
      <w:r w:rsidR="00F83669" w:rsidRPr="00436BD7">
        <w:rPr>
          <w:lang w:val="fr-CA"/>
        </w:rPr>
        <w:t>s</w:t>
      </w:r>
      <w:r w:rsidR="0052694F">
        <w:rPr>
          <w:lang w:val="fr-CA"/>
        </w:rPr>
        <w:t xml:space="preserve"> </w:t>
      </w:r>
      <w:r w:rsidR="00933E4B" w:rsidRPr="00933E4B">
        <w:rPr>
          <w:lang w:val="fr-CA"/>
        </w:rPr>
        <w:t>multiple</w:t>
      </w:r>
      <w:r w:rsidR="00F83669" w:rsidRPr="00436BD7">
        <w:rPr>
          <w:lang w:val="fr-CA"/>
        </w:rPr>
        <w:t>s</w:t>
      </w:r>
      <w:r w:rsidR="00E1396B" w:rsidRPr="00436BD7">
        <w:rPr>
          <w:lang w:val="fr-CA"/>
        </w:rPr>
        <w:t xml:space="preserve"> (SCM)</w:t>
      </w:r>
      <w:r w:rsidRPr="006B01FC">
        <w:rPr>
          <w:lang w:val="fr-CA"/>
        </w:rPr>
        <w:t>. Elle</w:t>
      </w:r>
      <w:r w:rsidR="00613F47" w:rsidRPr="00613F47">
        <w:rPr>
          <w:lang w:val="fr-CA"/>
        </w:rPr>
        <w:t> </w:t>
      </w:r>
      <w:r w:rsidRPr="006B01FC">
        <w:rPr>
          <w:lang w:val="fr-CA"/>
        </w:rPr>
        <w:t xml:space="preserve">soutient les objectifs de la norme </w:t>
      </w:r>
      <w:r w:rsidR="00326F30" w:rsidRPr="00EC6E9D">
        <w:rPr>
          <w:lang w:val="fr-CA"/>
        </w:rPr>
        <w:t>CAN</w:t>
      </w:r>
      <w:r w:rsidR="0087187E" w:rsidRPr="00AE6C1C">
        <w:rPr>
          <w:lang w:val="fr-CA"/>
        </w:rPr>
        <w:noBreakHyphen/>
      </w:r>
      <w:r w:rsidR="00326F30" w:rsidRPr="00EC6E9D">
        <w:rPr>
          <w:lang w:val="fr-CA"/>
        </w:rPr>
        <w:t>ASC</w:t>
      </w:r>
      <w:r w:rsidR="0052694F">
        <w:rPr>
          <w:lang w:val="fr-CA"/>
        </w:rPr>
        <w:noBreakHyphen/>
      </w:r>
      <w:r w:rsidR="00326F30" w:rsidRPr="00EC6E9D">
        <w:rPr>
          <w:lang w:val="fr-CA"/>
        </w:rPr>
        <w:t>2.8</w:t>
      </w:r>
      <w:r w:rsidR="00BD189A">
        <w:rPr>
          <w:lang w:val="fr-CA"/>
        </w:rPr>
        <w:t>:2025</w:t>
      </w:r>
      <w:r w:rsidRPr="006B01FC">
        <w:rPr>
          <w:lang w:val="fr-CA"/>
        </w:rPr>
        <w:t xml:space="preserve"> en spécifiant des stratégies qui réduisent l</w:t>
      </w:r>
      <w:r w:rsidR="00473E8A">
        <w:rPr>
          <w:lang w:val="fr-CA"/>
        </w:rPr>
        <w:t>’</w:t>
      </w:r>
      <w:r w:rsidRPr="006B01FC">
        <w:rPr>
          <w:lang w:val="fr-CA"/>
        </w:rPr>
        <w:t>exposition aux contaminants chimiques dans l</w:t>
      </w:r>
      <w:r w:rsidR="00473E8A">
        <w:rPr>
          <w:lang w:val="fr-CA"/>
        </w:rPr>
        <w:t>’</w:t>
      </w:r>
      <w:r w:rsidRPr="006B01FC">
        <w:rPr>
          <w:lang w:val="fr-CA"/>
        </w:rPr>
        <w:t xml:space="preserve">air et favorisent des environnements intérieurs plus sains. </w:t>
      </w:r>
      <w:r w:rsidR="00F86E28" w:rsidRPr="00F86E28">
        <w:rPr>
          <w:lang w:val="fr-CA"/>
        </w:rPr>
        <w:t>La présente</w:t>
      </w:r>
      <w:r w:rsidRPr="006B01FC">
        <w:rPr>
          <w:lang w:val="fr-CA"/>
        </w:rPr>
        <w:t xml:space="preserve"> annexe s</w:t>
      </w:r>
      <w:r w:rsidR="00473E8A">
        <w:rPr>
          <w:lang w:val="fr-CA"/>
        </w:rPr>
        <w:t>’</w:t>
      </w:r>
      <w:r w:rsidRPr="006B01FC">
        <w:rPr>
          <w:lang w:val="fr-CA"/>
        </w:rPr>
        <w:t xml:space="preserve">applique aux nouvelles constructions, </w:t>
      </w:r>
      <w:r w:rsidR="00F86E28" w:rsidRPr="00F86E28">
        <w:rPr>
          <w:lang w:val="fr-CA"/>
        </w:rPr>
        <w:t xml:space="preserve">aux </w:t>
      </w:r>
      <w:r w:rsidRPr="006B01FC">
        <w:rPr>
          <w:lang w:val="fr-CA"/>
        </w:rPr>
        <w:t>rénovations</w:t>
      </w:r>
      <w:r w:rsidR="00F86E28" w:rsidRPr="00F86E28">
        <w:rPr>
          <w:lang w:val="fr-CA"/>
        </w:rPr>
        <w:t xml:space="preserve">, y compris les rénovations </w:t>
      </w:r>
      <w:r w:rsidRPr="006B01FC">
        <w:rPr>
          <w:lang w:val="fr-CA"/>
        </w:rPr>
        <w:t>de bâtiments résidentiels</w:t>
      </w:r>
      <w:r w:rsidR="00F86E28" w:rsidRPr="00F86E28">
        <w:rPr>
          <w:lang w:val="fr-CA"/>
        </w:rPr>
        <w:t>,</w:t>
      </w:r>
      <w:r w:rsidRPr="006B01FC">
        <w:rPr>
          <w:lang w:val="fr-CA"/>
        </w:rPr>
        <w:t xml:space="preserve"> destinés à respecter la</w:t>
      </w:r>
      <w:r w:rsidR="00F86E28" w:rsidRPr="00F86E28">
        <w:rPr>
          <w:lang w:val="fr-CA"/>
        </w:rPr>
        <w:t xml:space="preserve"> présente</w:t>
      </w:r>
      <w:r w:rsidRPr="006B01FC">
        <w:rPr>
          <w:lang w:val="fr-CA"/>
        </w:rPr>
        <w:t xml:space="preserve"> norme.</w:t>
      </w:r>
    </w:p>
    <w:p w14:paraId="33E592A6" w14:textId="02CF9D92" w:rsidR="00F86E28" w:rsidRPr="00F86E28" w:rsidRDefault="00F86E28" w:rsidP="00441F13">
      <w:pPr>
        <w:rPr>
          <w:lang w:val="fr-CA"/>
        </w:rPr>
      </w:pPr>
      <w:r w:rsidRPr="00F86E28">
        <w:rPr>
          <w:lang w:val="fr-CA"/>
        </w:rPr>
        <w:t xml:space="preserve">Les personnes atteintes de </w:t>
      </w:r>
      <w:r w:rsidR="002C6E10">
        <w:rPr>
          <w:lang w:val="fr-CA"/>
        </w:rPr>
        <w:t>SCM</w:t>
      </w:r>
      <w:r w:rsidRPr="00F86E28">
        <w:rPr>
          <w:lang w:val="fr-CA"/>
        </w:rPr>
        <w:t xml:space="preserve"> vivent une grande variété de déclencheurs et de sensibilités. La présente annexe vise à soutenir les</w:t>
      </w:r>
      <w:r w:rsidR="00613F47" w:rsidRPr="00613F47">
        <w:rPr>
          <w:lang w:val="fr-CA"/>
        </w:rPr>
        <w:t> </w:t>
      </w:r>
      <w:r w:rsidR="00EC40C7" w:rsidRPr="00D52C4A">
        <w:rPr>
          <w:lang w:val="fr-CA"/>
        </w:rPr>
        <w:t>gens</w:t>
      </w:r>
      <w:r w:rsidR="00EC40C7" w:rsidRPr="00F86E28">
        <w:rPr>
          <w:lang w:val="fr-CA"/>
        </w:rPr>
        <w:t xml:space="preserve"> </w:t>
      </w:r>
      <w:r w:rsidRPr="00F86E28">
        <w:rPr>
          <w:lang w:val="fr-CA"/>
        </w:rPr>
        <w:t xml:space="preserve">auto-identifiés ou autrement identifiés avec </w:t>
      </w:r>
      <w:r w:rsidR="00046700" w:rsidRPr="00046700">
        <w:rPr>
          <w:lang w:val="fr-CA"/>
        </w:rPr>
        <w:t>de</w:t>
      </w:r>
      <w:r w:rsidR="00046700" w:rsidRPr="00127D98">
        <w:rPr>
          <w:lang w:val="fr-CA"/>
        </w:rPr>
        <w:t>s</w:t>
      </w:r>
      <w:r w:rsidRPr="00F86E28">
        <w:rPr>
          <w:lang w:val="fr-CA"/>
        </w:rPr>
        <w:t xml:space="preserve"> </w:t>
      </w:r>
      <w:r w:rsidR="002C6E10">
        <w:rPr>
          <w:lang w:val="fr-CA"/>
        </w:rPr>
        <w:t>SCM</w:t>
      </w:r>
      <w:r w:rsidRPr="00F86E28">
        <w:rPr>
          <w:lang w:val="fr-CA"/>
        </w:rPr>
        <w:t xml:space="preserve"> et des sensibilités environnementales connexes, avec l</w:t>
      </w:r>
      <w:r w:rsidR="00473E8A">
        <w:rPr>
          <w:lang w:val="fr-CA"/>
        </w:rPr>
        <w:t>’</w:t>
      </w:r>
      <w:r w:rsidRPr="00F86E28">
        <w:rPr>
          <w:lang w:val="fr-CA"/>
        </w:rPr>
        <w:t>intention d</w:t>
      </w:r>
      <w:r w:rsidR="00473E8A">
        <w:rPr>
          <w:lang w:val="fr-CA"/>
        </w:rPr>
        <w:t>’</w:t>
      </w:r>
      <w:r w:rsidRPr="00F86E28">
        <w:rPr>
          <w:lang w:val="fr-CA"/>
        </w:rPr>
        <w:t>être appliquée de manière à respecter l</w:t>
      </w:r>
      <w:r w:rsidR="00473E8A">
        <w:rPr>
          <w:lang w:val="fr-CA"/>
        </w:rPr>
        <w:t>’</w:t>
      </w:r>
      <w:r w:rsidRPr="00F86E28">
        <w:rPr>
          <w:lang w:val="fr-CA"/>
        </w:rPr>
        <w:t>expérience vécue, à reconnaître l</w:t>
      </w:r>
      <w:r w:rsidR="00473E8A">
        <w:rPr>
          <w:lang w:val="fr-CA"/>
        </w:rPr>
        <w:t>’</w:t>
      </w:r>
      <w:r w:rsidRPr="00F86E28">
        <w:rPr>
          <w:lang w:val="fr-CA"/>
        </w:rPr>
        <w:t>intersection avec d</w:t>
      </w:r>
      <w:r w:rsidR="00473E8A">
        <w:rPr>
          <w:lang w:val="fr-CA"/>
        </w:rPr>
        <w:t>’</w:t>
      </w:r>
      <w:r w:rsidRPr="00F86E28">
        <w:rPr>
          <w:lang w:val="fr-CA"/>
        </w:rPr>
        <w:t xml:space="preserve">autres handicaps et à permettre aux </w:t>
      </w:r>
      <w:r w:rsidR="00714930" w:rsidRPr="00A93E0E">
        <w:rPr>
          <w:lang w:val="fr-CA"/>
        </w:rPr>
        <w:t>personnes</w:t>
      </w:r>
      <w:r w:rsidR="00745DA3" w:rsidRPr="00A93E0E">
        <w:rPr>
          <w:lang w:val="fr-CA"/>
        </w:rPr>
        <w:t xml:space="preserve"> qui y habitent</w:t>
      </w:r>
      <w:r w:rsidR="00745DA3" w:rsidRPr="00F86E28">
        <w:rPr>
          <w:lang w:val="fr-CA"/>
        </w:rPr>
        <w:t xml:space="preserve"> </w:t>
      </w:r>
      <w:r w:rsidRPr="00F86E28">
        <w:rPr>
          <w:lang w:val="fr-CA"/>
        </w:rPr>
        <w:t>autant de choix et de contrôle que possible sur les solutions.</w:t>
      </w:r>
    </w:p>
    <w:p w14:paraId="6B203678" w14:textId="77777777" w:rsidR="00812848" w:rsidRDefault="00812848">
      <w:pPr>
        <w:keepLines w:val="0"/>
        <w:spacing w:before="0" w:beforeAutospacing="0" w:line="259" w:lineRule="auto"/>
        <w:rPr>
          <w:rFonts w:eastAsiaTheme="majorEastAsia" w:cstheme="majorBidi"/>
          <w:b/>
          <w:sz w:val="48"/>
          <w:szCs w:val="26"/>
          <w:lang w:val="fr-CA"/>
        </w:rPr>
      </w:pPr>
      <w:r>
        <w:rPr>
          <w:lang w:val="fr-CA"/>
        </w:rPr>
        <w:br w:type="page"/>
      </w:r>
    </w:p>
    <w:p w14:paraId="6E7BADE2" w14:textId="7EBBAF20" w:rsidR="00727FF7" w:rsidRPr="008F151C" w:rsidRDefault="00727FF7" w:rsidP="00727FF7">
      <w:pPr>
        <w:pStyle w:val="Heading2"/>
        <w:tabs>
          <w:tab w:val="num" w:pos="1440"/>
        </w:tabs>
        <w:rPr>
          <w:lang w:val="fr-CA"/>
        </w:rPr>
      </w:pPr>
      <w:bookmarkStart w:id="241" w:name="_Toc240020713"/>
      <w:r w:rsidRPr="008F151C">
        <w:rPr>
          <w:lang w:val="fr-CA"/>
        </w:rPr>
        <w:lastRenderedPageBreak/>
        <w:t>Termes</w:t>
      </w:r>
      <w:r w:rsidR="0080731D">
        <w:rPr>
          <w:lang w:val="fr-CA"/>
        </w:rPr>
        <w:t xml:space="preserve">, </w:t>
      </w:r>
      <w:r w:rsidRPr="008F151C">
        <w:rPr>
          <w:lang w:val="fr-CA"/>
        </w:rPr>
        <w:t>définitions</w:t>
      </w:r>
      <w:r w:rsidR="0080731D">
        <w:rPr>
          <w:lang w:val="fr-CA"/>
        </w:rPr>
        <w:t xml:space="preserve"> et abréviations</w:t>
      </w:r>
      <w:bookmarkEnd w:id="241"/>
    </w:p>
    <w:p w14:paraId="1E6356F5" w14:textId="63AE1650" w:rsidR="004E3681" w:rsidRDefault="004E3681" w:rsidP="00DE1BB3">
      <w:pPr>
        <w:pStyle w:val="Heading3"/>
        <w:rPr>
          <w:lang w:val="fr-CA"/>
        </w:rPr>
      </w:pPr>
      <w:bookmarkStart w:id="242" w:name="_Toc240020714"/>
      <w:r>
        <w:rPr>
          <w:lang w:val="fr-CA"/>
        </w:rPr>
        <w:t>Définitions</w:t>
      </w:r>
      <w:bookmarkEnd w:id="242"/>
    </w:p>
    <w:p w14:paraId="3A80512E" w14:textId="013A63B4" w:rsidR="00727FF7" w:rsidRPr="00727FF7" w:rsidRDefault="00727FF7" w:rsidP="00A744C6">
      <w:pPr>
        <w:rPr>
          <w:lang w:val="fr-CA"/>
        </w:rPr>
      </w:pPr>
      <w:r w:rsidRPr="00727FF7">
        <w:rPr>
          <w:lang w:val="fr-CA"/>
        </w:rPr>
        <w:t xml:space="preserve">Aux fins de la présente annexe, les </w:t>
      </w:r>
      <w:r w:rsidR="00A20984">
        <w:rPr>
          <w:lang w:val="fr-CA"/>
        </w:rPr>
        <w:t xml:space="preserve">termes et </w:t>
      </w:r>
      <w:r w:rsidRPr="00727FF7">
        <w:rPr>
          <w:lang w:val="fr-CA"/>
        </w:rPr>
        <w:t>définitions suivants s</w:t>
      </w:r>
      <w:r w:rsidR="00473E8A">
        <w:rPr>
          <w:lang w:val="fr-CA"/>
        </w:rPr>
        <w:t>’</w:t>
      </w:r>
      <w:r w:rsidRPr="00727FF7">
        <w:rPr>
          <w:lang w:val="fr-CA"/>
        </w:rPr>
        <w:t>appliquent</w:t>
      </w:r>
      <w:r w:rsidR="00ED3838">
        <w:rPr>
          <w:lang w:val="fr-CA"/>
        </w:rPr>
        <w:t> </w:t>
      </w:r>
      <w:r w:rsidRPr="00727FF7">
        <w:rPr>
          <w:lang w:val="fr-CA"/>
        </w:rPr>
        <w:t>:</w:t>
      </w:r>
    </w:p>
    <w:p w14:paraId="365B7D65" w14:textId="77777777" w:rsidR="00DE1BB3" w:rsidRPr="00C96CAA" w:rsidRDefault="00DE1BB3" w:rsidP="00DE1BB3">
      <w:pPr>
        <w:rPr>
          <w:lang w:val="fr-CA"/>
        </w:rPr>
      </w:pPr>
      <w:r w:rsidRPr="00C96CAA">
        <w:rPr>
          <w:b/>
          <w:bCs/>
          <w:lang w:val="fr-CA"/>
        </w:rPr>
        <w:t>Émissions de gaz </w:t>
      </w:r>
      <w:r w:rsidRPr="00C96CAA">
        <w:rPr>
          <w:lang w:val="fr-CA"/>
        </w:rPr>
        <w:t>— la libération de produits chimiques en suspension dans l’air provenant des matériaux, des finitions et des produits dans l’air environnant.</w:t>
      </w:r>
    </w:p>
    <w:p w14:paraId="7870F43C" w14:textId="486068BC" w:rsidR="00A922F0" w:rsidRPr="00C96CAA" w:rsidRDefault="00D30489" w:rsidP="00DE1BB3">
      <w:pPr>
        <w:rPr>
          <w:lang w:val="fr-CA"/>
        </w:rPr>
      </w:pPr>
      <w:r w:rsidRPr="00C96CAA">
        <w:rPr>
          <w:b/>
          <w:bCs/>
          <w:lang w:val="fr-CA"/>
        </w:rPr>
        <w:t>Épuration</w:t>
      </w:r>
      <w:r w:rsidR="00ED3838" w:rsidRPr="00C96CAA">
        <w:rPr>
          <w:lang w:val="fr-CA"/>
        </w:rPr>
        <w:t> </w:t>
      </w:r>
      <w:r w:rsidR="00471E95" w:rsidRPr="00C96CAA">
        <w:rPr>
          <w:lang w:val="fr-CA"/>
        </w:rPr>
        <w:t>—</w:t>
      </w:r>
      <w:r w:rsidR="00A922F0" w:rsidRPr="00C96CAA">
        <w:rPr>
          <w:lang w:val="fr-CA"/>
        </w:rPr>
        <w:t xml:space="preserve"> </w:t>
      </w:r>
      <w:r w:rsidR="00A65135" w:rsidRPr="00C96CAA">
        <w:rPr>
          <w:lang w:val="fr-CA"/>
        </w:rPr>
        <w:t>u</w:t>
      </w:r>
      <w:r w:rsidR="00791759" w:rsidRPr="00C96CAA">
        <w:rPr>
          <w:lang w:val="fr-CA"/>
        </w:rPr>
        <w:t>ne période durant laquelle le bâtiment est ventilé avant d’être occupé afin d’éliminer les polluants des nouveaux matériaux. Il s’agit d’un procédé de remplacement de l’air intérieur existant par de l’air extérieur afin de réduire les concentrations de COV et d’autres polluants libérés par les nouveaux matériaux, qui libèrent généralement des gaz à un rythme beaucoup plus faible</w:t>
      </w:r>
      <w:r w:rsidR="002A1D4A" w:rsidRPr="00C96CAA">
        <w:rPr>
          <w:lang w:val="fr-CA"/>
        </w:rPr>
        <w:t xml:space="preserve"> le</w:t>
      </w:r>
      <w:r w:rsidR="00856F32" w:rsidRPr="00C96CAA">
        <w:rPr>
          <w:lang w:val="fr-CA"/>
        </w:rPr>
        <w:t> </w:t>
      </w:r>
      <w:r w:rsidR="00791759" w:rsidRPr="00C96CAA">
        <w:rPr>
          <w:lang w:val="fr-CA"/>
        </w:rPr>
        <w:t>plus ils sont utilisés longtemps.</w:t>
      </w:r>
    </w:p>
    <w:p w14:paraId="0B8FBAAF" w14:textId="74A4907A" w:rsidR="00A922F0" w:rsidRPr="00C96CAA" w:rsidRDefault="00B254BB" w:rsidP="00DE1BB3">
      <w:pPr>
        <w:rPr>
          <w:lang w:val="fr-CA"/>
        </w:rPr>
      </w:pPr>
      <w:r w:rsidRPr="00DE1BB3">
        <w:rPr>
          <w:b/>
          <w:bCs/>
          <w:lang w:val="fr-CA"/>
        </w:rPr>
        <w:t xml:space="preserve">Minimum </w:t>
      </w:r>
      <w:proofErr w:type="spellStart"/>
      <w:r w:rsidRPr="00DE1BB3">
        <w:rPr>
          <w:b/>
          <w:bCs/>
          <w:lang w:val="fr-CA"/>
        </w:rPr>
        <w:t>Efficiency</w:t>
      </w:r>
      <w:proofErr w:type="spellEnd"/>
      <w:r w:rsidRPr="00DE1BB3">
        <w:rPr>
          <w:b/>
          <w:bCs/>
          <w:lang w:val="fr-CA"/>
        </w:rPr>
        <w:t xml:space="preserve"> </w:t>
      </w:r>
      <w:proofErr w:type="spellStart"/>
      <w:r w:rsidRPr="00DE1BB3">
        <w:rPr>
          <w:b/>
          <w:bCs/>
          <w:lang w:val="fr-CA"/>
        </w:rPr>
        <w:t>Reporting</w:t>
      </w:r>
      <w:proofErr w:type="spellEnd"/>
      <w:r w:rsidRPr="00DE1BB3">
        <w:rPr>
          <w:b/>
          <w:bCs/>
          <w:lang w:val="fr-CA"/>
        </w:rPr>
        <w:t xml:space="preserve"> Value (</w:t>
      </w:r>
      <w:r w:rsidR="00A922F0" w:rsidRPr="00DE1BB3">
        <w:rPr>
          <w:b/>
          <w:bCs/>
          <w:lang w:val="fr-CA"/>
        </w:rPr>
        <w:t>MERV</w:t>
      </w:r>
      <w:r w:rsidRPr="00DE1BB3">
        <w:rPr>
          <w:b/>
          <w:bCs/>
          <w:lang w:val="fr-CA"/>
        </w:rPr>
        <w:t>)</w:t>
      </w:r>
      <w:r w:rsidR="00842A76" w:rsidRPr="00C96CAA">
        <w:rPr>
          <w:lang w:val="fr-CA"/>
        </w:rPr>
        <w:t xml:space="preserve"> (en anglais </w:t>
      </w:r>
      <w:proofErr w:type="gramStart"/>
      <w:r w:rsidR="00842A76" w:rsidRPr="00C96CAA">
        <w:rPr>
          <w:lang w:val="fr-CA"/>
        </w:rPr>
        <w:t>seulement)—</w:t>
      </w:r>
      <w:proofErr w:type="gramEnd"/>
      <w:r w:rsidR="00ED3838" w:rsidRPr="00C96CAA">
        <w:rPr>
          <w:lang w:val="fr-CA"/>
        </w:rPr>
        <w:t> </w:t>
      </w:r>
      <w:r w:rsidR="00842A76" w:rsidRPr="00C96CAA" w:rsidDel="00842A76">
        <w:rPr>
          <w:lang w:val="fr-CA"/>
        </w:rPr>
        <w:t xml:space="preserve"> </w:t>
      </w:r>
      <w:r w:rsidR="00C659E8" w:rsidRPr="00C96CAA">
        <w:rPr>
          <w:lang w:val="fr-CA"/>
        </w:rPr>
        <w:t xml:space="preserve">une mesure </w:t>
      </w:r>
      <w:r w:rsidR="00C3604F" w:rsidRPr="00C96CAA">
        <w:rPr>
          <w:lang w:val="fr-CA"/>
        </w:rPr>
        <w:t>utilisée pour évaluer l’efficacité des filtres à air.</w:t>
      </w:r>
    </w:p>
    <w:p w14:paraId="23F98831" w14:textId="18F41E2A" w:rsidR="00A922F0" w:rsidRDefault="00C3604F" w:rsidP="00DE1BB3">
      <w:pPr>
        <w:rPr>
          <w:lang w:val="fr-CA"/>
        </w:rPr>
      </w:pPr>
      <w:r w:rsidRPr="00C96CAA">
        <w:rPr>
          <w:b/>
          <w:bCs/>
          <w:lang w:val="fr-CA"/>
        </w:rPr>
        <w:t>R</w:t>
      </w:r>
      <w:r w:rsidR="00FA17D7" w:rsidRPr="00C96CAA">
        <w:rPr>
          <w:b/>
          <w:bCs/>
          <w:lang w:val="fr-CA"/>
        </w:rPr>
        <w:t xml:space="preserve">enouvellement d’air par heure (RAH) </w:t>
      </w:r>
      <w:r w:rsidR="00657C73" w:rsidRPr="00C96CAA">
        <w:rPr>
          <w:b/>
          <w:bCs/>
          <w:lang w:val="fr-CA"/>
        </w:rPr>
        <w:t>—</w:t>
      </w:r>
      <w:r w:rsidRPr="00C96CAA">
        <w:rPr>
          <w:lang w:val="fr-CA"/>
        </w:rPr>
        <w:t>une mesure du nombre de</w:t>
      </w:r>
      <w:r w:rsidR="00261124" w:rsidRPr="00C96CAA">
        <w:rPr>
          <w:lang w:val="fr-CA"/>
        </w:rPr>
        <w:t> </w:t>
      </w:r>
      <w:r w:rsidRPr="00C96CAA">
        <w:rPr>
          <w:lang w:val="fr-CA"/>
        </w:rPr>
        <w:t>fois que le volume total d’air dans une pièce ou un espace est</w:t>
      </w:r>
      <w:r w:rsidR="00261124" w:rsidRPr="00C96CAA">
        <w:rPr>
          <w:lang w:val="fr-CA"/>
        </w:rPr>
        <w:t> </w:t>
      </w:r>
      <w:r w:rsidRPr="00C96CAA">
        <w:rPr>
          <w:lang w:val="fr-CA"/>
        </w:rPr>
        <w:t>complètement retiré et remplacé en une heure.</w:t>
      </w:r>
    </w:p>
    <w:p w14:paraId="79D4E3CD" w14:textId="4796B96A" w:rsidR="00DE1BB3" w:rsidRPr="00C96CAA" w:rsidRDefault="00DE1BB3" w:rsidP="00DE1BB3">
      <w:pPr>
        <w:rPr>
          <w:lang w:val="fr-CA"/>
        </w:rPr>
      </w:pPr>
      <w:r w:rsidRPr="00C96CAA">
        <w:rPr>
          <w:b/>
          <w:bCs/>
          <w:lang w:val="fr-CA"/>
        </w:rPr>
        <w:t>Sensibilités Chimiques Multiples (SCM) </w:t>
      </w:r>
      <w:r w:rsidRPr="00C96CAA">
        <w:rPr>
          <w:lang w:val="fr-CA"/>
        </w:rPr>
        <w:t xml:space="preserve">— une maladie chronique caractérisée par des effets néfastes sur </w:t>
      </w:r>
      <w:proofErr w:type="gramStart"/>
      <w:r w:rsidRPr="00C96CAA">
        <w:rPr>
          <w:lang w:val="fr-CA"/>
        </w:rPr>
        <w:t>la santé liés</w:t>
      </w:r>
      <w:proofErr w:type="gramEnd"/>
      <w:r w:rsidRPr="00C96CAA">
        <w:rPr>
          <w:lang w:val="fr-CA"/>
        </w:rPr>
        <w:t xml:space="preserve"> à une exposition à de faibles niveaux de substances chimiques environnementales.</w:t>
      </w:r>
    </w:p>
    <w:p w14:paraId="0F672BD2" w14:textId="032783DD" w:rsidR="004E3681" w:rsidRDefault="004E3681" w:rsidP="004E3681">
      <w:pPr>
        <w:pStyle w:val="Heading3"/>
        <w:rPr>
          <w:lang w:val="fr-CA"/>
        </w:rPr>
      </w:pPr>
      <w:bookmarkStart w:id="243" w:name="_Toc240020715"/>
      <w:r>
        <w:rPr>
          <w:lang w:val="fr-CA"/>
        </w:rPr>
        <w:t>Abréviations</w:t>
      </w:r>
      <w:bookmarkEnd w:id="243"/>
    </w:p>
    <w:p w14:paraId="602CAE1C" w14:textId="7E161561" w:rsidR="004E3681" w:rsidRDefault="004E3681" w:rsidP="004E3681">
      <w:pPr>
        <w:rPr>
          <w:lang w:val="fr-CA"/>
        </w:rPr>
      </w:pPr>
      <w:r>
        <w:rPr>
          <w:lang w:val="fr-CA"/>
        </w:rPr>
        <w:t>L</w:t>
      </w:r>
      <w:r w:rsidRPr="004E3681">
        <w:rPr>
          <w:lang w:val="fr-CA"/>
        </w:rPr>
        <w:t xml:space="preserve">es </w:t>
      </w:r>
      <w:r>
        <w:rPr>
          <w:lang w:val="fr-CA"/>
        </w:rPr>
        <w:t>abréviations</w:t>
      </w:r>
      <w:r w:rsidRPr="004E3681">
        <w:rPr>
          <w:lang w:val="fr-CA"/>
        </w:rPr>
        <w:t xml:space="preserve"> suivantes s’appliquent</w:t>
      </w:r>
      <w:r>
        <w:rPr>
          <w:lang w:val="fr-CA"/>
        </w:rPr>
        <w:t xml:space="preserve"> à la présente annexe.</w:t>
      </w:r>
    </w:p>
    <w:p w14:paraId="10800462" w14:textId="723180F9" w:rsidR="00C96CAA" w:rsidRPr="00C96CAA" w:rsidRDefault="00A20984" w:rsidP="00C96CAA">
      <w:pPr>
        <w:ind w:left="533"/>
        <w:rPr>
          <w:lang w:val="fr-CA"/>
        </w:rPr>
      </w:pPr>
      <w:r>
        <w:rPr>
          <w:b/>
          <w:bCs/>
          <w:lang w:val="fr-CA"/>
        </w:rPr>
        <w:t xml:space="preserve">COVT : </w:t>
      </w:r>
      <w:r w:rsidR="00C96CAA" w:rsidRPr="007D1254">
        <w:rPr>
          <w:lang w:val="fr-CA"/>
        </w:rPr>
        <w:t>Composé Organique Volatil Total</w:t>
      </w:r>
    </w:p>
    <w:p w14:paraId="3FDBF681" w14:textId="1FC12975" w:rsidR="00F2410C" w:rsidRPr="004E3681" w:rsidRDefault="00F2410C" w:rsidP="00C96CAA">
      <w:pPr>
        <w:ind w:left="533"/>
        <w:rPr>
          <w:lang w:val="fr-CA"/>
        </w:rPr>
      </w:pPr>
      <w:r w:rsidRPr="00C96CAA">
        <w:rPr>
          <w:b/>
          <w:bCs/>
          <w:lang w:val="fr-CA"/>
        </w:rPr>
        <w:t>PM2.5 / PM 10 :</w:t>
      </w:r>
      <w:r w:rsidRPr="00C96CAA">
        <w:rPr>
          <w:lang w:val="fr-CA"/>
        </w:rPr>
        <w:t xml:space="preserve"> matière particulaire (≤2,5 ou ≤10 microns).</w:t>
      </w:r>
    </w:p>
    <w:p w14:paraId="3F529D5D" w14:textId="77777777" w:rsidR="003A32B2" w:rsidRPr="008F151C" w:rsidRDefault="003A32B2" w:rsidP="003A32B2">
      <w:pPr>
        <w:pStyle w:val="Heading2"/>
        <w:tabs>
          <w:tab w:val="num" w:pos="1440"/>
        </w:tabs>
        <w:rPr>
          <w:lang w:val="fr-CA"/>
        </w:rPr>
      </w:pPr>
      <w:bookmarkStart w:id="244" w:name="_Toc240020716"/>
      <w:r w:rsidRPr="008F151C">
        <w:rPr>
          <w:lang w:val="fr-CA"/>
        </w:rPr>
        <w:lastRenderedPageBreak/>
        <w:t>Principes généraux de conception</w:t>
      </w:r>
      <w:bookmarkEnd w:id="244"/>
    </w:p>
    <w:p w14:paraId="31574F3E" w14:textId="37EA79F6" w:rsidR="003A32B2" w:rsidRPr="003A32B2" w:rsidRDefault="003A32B2" w:rsidP="00E2039A">
      <w:pPr>
        <w:rPr>
          <w:lang w:val="fr-CA"/>
        </w:rPr>
      </w:pPr>
      <w:r w:rsidRPr="003A32B2">
        <w:rPr>
          <w:lang w:val="fr-CA"/>
        </w:rPr>
        <w:t>Les principes généraux de conception suivants fournissent une base pour réduire l</w:t>
      </w:r>
      <w:r w:rsidR="00473E8A">
        <w:rPr>
          <w:lang w:val="fr-CA"/>
        </w:rPr>
        <w:t>’</w:t>
      </w:r>
      <w:r w:rsidRPr="003A32B2">
        <w:rPr>
          <w:lang w:val="fr-CA"/>
        </w:rPr>
        <w:t>exposition aux produits chimiques et soutenir des environnements intérieurs plus sains.</w:t>
      </w:r>
    </w:p>
    <w:p w14:paraId="260C6930" w14:textId="37D7C13B" w:rsidR="006B5C6E" w:rsidRPr="003A32B2" w:rsidRDefault="003A32B2" w:rsidP="00C441E8">
      <w:pPr>
        <w:pStyle w:val="ListParagraph"/>
        <w:numPr>
          <w:ilvl w:val="0"/>
          <w:numId w:val="172"/>
        </w:numPr>
        <w:rPr>
          <w:lang w:val="fr-CA"/>
        </w:rPr>
      </w:pPr>
      <w:r w:rsidRPr="003A32B2">
        <w:rPr>
          <w:lang w:val="fr-CA"/>
        </w:rPr>
        <w:t>Minimiser les expositions chimiques par moyens de sélection des</w:t>
      </w:r>
      <w:r w:rsidR="004628E5" w:rsidRPr="004628E5">
        <w:rPr>
          <w:lang w:val="fr-CA"/>
        </w:rPr>
        <w:t> </w:t>
      </w:r>
      <w:r w:rsidRPr="003A32B2">
        <w:rPr>
          <w:lang w:val="fr-CA"/>
        </w:rPr>
        <w:t>matériaux et des stratégies de contrôle des sources (p.</w:t>
      </w:r>
      <w:r w:rsidR="004628E5" w:rsidRPr="004628E5">
        <w:rPr>
          <w:lang w:val="fr-CA"/>
        </w:rPr>
        <w:t> </w:t>
      </w:r>
      <w:r w:rsidRPr="003A32B2">
        <w:rPr>
          <w:lang w:val="fr-CA"/>
        </w:rPr>
        <w:t>ex</w:t>
      </w:r>
      <w:r w:rsidR="004628E5" w:rsidRPr="004628E5">
        <w:rPr>
          <w:lang w:val="fr-CA"/>
        </w:rPr>
        <w:t>. </w:t>
      </w:r>
      <w:r w:rsidRPr="003A32B2">
        <w:rPr>
          <w:lang w:val="fr-CA"/>
        </w:rPr>
        <w:t>des politiques sans odeur).</w:t>
      </w:r>
    </w:p>
    <w:p w14:paraId="452C0C9C" w14:textId="10A4774E" w:rsidR="006B5C6E" w:rsidRPr="003A32B2" w:rsidRDefault="003A32B2" w:rsidP="00C441E8">
      <w:pPr>
        <w:pStyle w:val="ListParagraph"/>
        <w:numPr>
          <w:ilvl w:val="0"/>
          <w:numId w:val="172"/>
        </w:numPr>
        <w:rPr>
          <w:lang w:val="fr-CA"/>
        </w:rPr>
      </w:pPr>
      <w:r w:rsidRPr="003A32B2">
        <w:rPr>
          <w:lang w:val="fr-CA"/>
        </w:rPr>
        <w:t>Assurer une des stratégies de ventilation et de filtration qui fournissent un air constamment propre.</w:t>
      </w:r>
    </w:p>
    <w:p w14:paraId="45ECA306" w14:textId="04DFBA7F" w:rsidR="006B5C6E" w:rsidRPr="003A32B2" w:rsidRDefault="003A32B2" w:rsidP="00C441E8">
      <w:pPr>
        <w:pStyle w:val="ListParagraph"/>
        <w:numPr>
          <w:ilvl w:val="0"/>
          <w:numId w:val="172"/>
        </w:numPr>
        <w:rPr>
          <w:lang w:val="fr-CA"/>
        </w:rPr>
      </w:pPr>
      <w:r w:rsidRPr="003A32B2">
        <w:rPr>
          <w:lang w:val="fr-CA"/>
        </w:rPr>
        <w:t>Soutenir la facilité d’entretien et l’adaptabilité aux sensibilités individuelles.</w:t>
      </w:r>
    </w:p>
    <w:p w14:paraId="2236FBAB" w14:textId="0AC0179E" w:rsidR="006B5C6E" w:rsidRPr="003A32B2" w:rsidRDefault="003A32B2" w:rsidP="00C441E8">
      <w:pPr>
        <w:pStyle w:val="ListParagraph"/>
        <w:numPr>
          <w:ilvl w:val="0"/>
          <w:numId w:val="172"/>
        </w:numPr>
        <w:rPr>
          <w:lang w:val="fr-CA"/>
        </w:rPr>
      </w:pPr>
      <w:r w:rsidRPr="003A32B2">
        <w:rPr>
          <w:lang w:val="fr-CA"/>
        </w:rPr>
        <w:t xml:space="preserve">Fournir la transparence aux </w:t>
      </w:r>
      <w:r w:rsidR="000E16A8" w:rsidRPr="005649CA">
        <w:rPr>
          <w:lang w:val="fr-CA"/>
        </w:rPr>
        <w:t>personnes qui y habitent</w:t>
      </w:r>
      <w:r w:rsidR="000E16A8" w:rsidRPr="003A32B2">
        <w:rPr>
          <w:lang w:val="fr-CA"/>
        </w:rPr>
        <w:t xml:space="preserve"> </w:t>
      </w:r>
      <w:r w:rsidRPr="003A32B2">
        <w:rPr>
          <w:lang w:val="fr-CA"/>
        </w:rPr>
        <w:t>sur l’utilisation des matériaux, les pratiques d’entretien et la performance.</w:t>
      </w:r>
    </w:p>
    <w:p w14:paraId="2393A644" w14:textId="1E0B7F4F" w:rsidR="00F75145" w:rsidRPr="00F75145" w:rsidRDefault="00F75145" w:rsidP="00C659E8">
      <w:pPr>
        <w:pStyle w:val="Heading2"/>
        <w:tabs>
          <w:tab w:val="num" w:pos="1440"/>
        </w:tabs>
        <w:ind w:left="1134" w:hanging="1134"/>
        <w:rPr>
          <w:lang w:val="fr-CA"/>
        </w:rPr>
      </w:pPr>
      <w:bookmarkStart w:id="245" w:name="_Toc240020717"/>
      <w:r w:rsidRPr="00F75145">
        <w:rPr>
          <w:lang w:val="fr-CA"/>
        </w:rPr>
        <w:t>Qualité de l</w:t>
      </w:r>
      <w:r w:rsidR="00473E8A">
        <w:rPr>
          <w:lang w:val="fr-CA"/>
        </w:rPr>
        <w:t>’</w:t>
      </w:r>
      <w:r w:rsidRPr="00F75145">
        <w:rPr>
          <w:lang w:val="fr-CA"/>
        </w:rPr>
        <w:t>air intérieur et</w:t>
      </w:r>
      <w:r w:rsidR="00722C82" w:rsidRPr="005229C7">
        <w:rPr>
          <w:lang w:val="fr-CA"/>
        </w:rPr>
        <w:t xml:space="preserve"> </w:t>
      </w:r>
      <w:r w:rsidRPr="00F75145">
        <w:rPr>
          <w:lang w:val="fr-CA"/>
        </w:rPr>
        <w:t>la</w:t>
      </w:r>
      <w:r w:rsidR="00722C82" w:rsidRPr="005229C7">
        <w:rPr>
          <w:lang w:val="fr-CA"/>
        </w:rPr>
        <w:t xml:space="preserve"> </w:t>
      </w:r>
      <w:r w:rsidRPr="00F75145">
        <w:rPr>
          <w:lang w:val="fr-CA"/>
        </w:rPr>
        <w:t>ventilation</w:t>
      </w:r>
      <w:bookmarkEnd w:id="245"/>
    </w:p>
    <w:p w14:paraId="54AAA94F" w14:textId="75201D19" w:rsidR="00F75145" w:rsidRDefault="00A001D1" w:rsidP="00F75145">
      <w:pPr>
        <w:pStyle w:val="Heading3"/>
        <w:tabs>
          <w:tab w:val="num" w:pos="2160"/>
        </w:tabs>
      </w:pPr>
      <w:bookmarkStart w:id="246" w:name="_Toc240020718"/>
      <w:r>
        <w:t>V</w:t>
      </w:r>
      <w:r w:rsidR="00F75145">
        <w:t>entilation</w:t>
      </w:r>
      <w:bookmarkEnd w:id="246"/>
    </w:p>
    <w:p w14:paraId="6ED1E7C9" w14:textId="2C38827D" w:rsidR="00F75145" w:rsidRPr="00F75145" w:rsidRDefault="00F75145" w:rsidP="008E7253">
      <w:pPr>
        <w:rPr>
          <w:lang w:val="fr-CA"/>
        </w:rPr>
      </w:pPr>
      <w:r w:rsidRPr="00F75145">
        <w:rPr>
          <w:lang w:val="fr-CA"/>
        </w:rPr>
        <w:t xml:space="preserve">Les stratégies suivantes décrivent des mesures de ventilation qui peuvent réduire les expositions chimiques chez les </w:t>
      </w:r>
      <w:r w:rsidR="004557DE" w:rsidRPr="005229C7">
        <w:rPr>
          <w:lang w:val="fr-CA"/>
        </w:rPr>
        <w:t>personnes qui y habitent</w:t>
      </w:r>
      <w:r w:rsidRPr="00F75145">
        <w:rPr>
          <w:lang w:val="fr-CA"/>
        </w:rPr>
        <w:t xml:space="preserve">. Les espaces intérieurs dotés de fonctionnalités compatibles pour des </w:t>
      </w:r>
      <w:r w:rsidR="002C6E10">
        <w:rPr>
          <w:lang w:val="fr-CA"/>
        </w:rPr>
        <w:t>SCM</w:t>
      </w:r>
      <w:r w:rsidRPr="00F75145">
        <w:rPr>
          <w:lang w:val="fr-CA"/>
        </w:rPr>
        <w:t xml:space="preserve"> devraient</w:t>
      </w:r>
      <w:r w:rsidR="00ED3838">
        <w:rPr>
          <w:lang w:val="fr-CA"/>
        </w:rPr>
        <w:t> </w:t>
      </w:r>
      <w:r w:rsidRPr="00F75145">
        <w:rPr>
          <w:lang w:val="fr-CA"/>
        </w:rPr>
        <w:t>:</w:t>
      </w:r>
    </w:p>
    <w:p w14:paraId="0B1B8C7C" w14:textId="5303A5CB" w:rsidR="00514ECE" w:rsidRDefault="00514ECE" w:rsidP="00C441E8">
      <w:pPr>
        <w:pStyle w:val="ListParagraph"/>
        <w:numPr>
          <w:ilvl w:val="0"/>
          <w:numId w:val="173"/>
        </w:numPr>
        <w:rPr>
          <w:lang w:val="fr-CA"/>
        </w:rPr>
      </w:pPr>
      <w:r w:rsidRPr="005229C7">
        <w:rPr>
          <w:lang w:val="fr-CA"/>
        </w:rPr>
        <w:t>f</w:t>
      </w:r>
      <w:r w:rsidR="00BF1AC9" w:rsidRPr="00BF1AC9">
        <w:rPr>
          <w:lang w:val="fr-CA"/>
        </w:rPr>
        <w:t>ournir une ventilation mécanique continue dépassant les codes du bâtiment minimums locaux lorsque possible</w:t>
      </w:r>
      <w:r w:rsidRPr="005229C7">
        <w:rPr>
          <w:lang w:val="fr-CA"/>
        </w:rPr>
        <w:t>;</w:t>
      </w:r>
    </w:p>
    <w:p w14:paraId="108FF75A" w14:textId="697D1F3D" w:rsidR="00CD4A3F" w:rsidRPr="00BF1AC9" w:rsidRDefault="00BF1AC9" w:rsidP="008B2B27">
      <w:pPr>
        <w:pStyle w:val="ListParagraph"/>
        <w:numPr>
          <w:ilvl w:val="1"/>
          <w:numId w:val="173"/>
        </w:numPr>
        <w:rPr>
          <w:lang w:val="fr-CA"/>
        </w:rPr>
      </w:pPr>
      <w:r w:rsidRPr="00BF1AC9">
        <w:rPr>
          <w:lang w:val="fr-CA"/>
        </w:rPr>
        <w:lastRenderedPageBreak/>
        <w:t xml:space="preserve">Lorsque les codes du bâtiment locaux imposent un débit maximal de ventilation pour la conservation de l’énergie, des voies alternatives de conformité peuvent être envisagées. Une isolation murale supplémentaire, des fenêtres de meilleure performance, ou des </w:t>
      </w:r>
      <w:r w:rsidR="00F55980" w:rsidRPr="00F55980">
        <w:rPr>
          <w:lang w:val="fr-CA"/>
        </w:rPr>
        <w:t>ventilateur-récupérateur de chaleur</w:t>
      </w:r>
      <w:r w:rsidR="00F55980">
        <w:rPr>
          <w:lang w:val="fr-CA"/>
        </w:rPr>
        <w:t xml:space="preserve"> (</w:t>
      </w:r>
      <w:r w:rsidRPr="00BF1AC9">
        <w:rPr>
          <w:lang w:val="fr-CA"/>
        </w:rPr>
        <w:t>VRC</w:t>
      </w:r>
      <w:r w:rsidR="00F55980">
        <w:rPr>
          <w:lang w:val="fr-CA"/>
        </w:rPr>
        <w:t>)</w:t>
      </w:r>
      <w:r w:rsidRPr="00BF1AC9">
        <w:rPr>
          <w:lang w:val="fr-CA"/>
        </w:rPr>
        <w:t xml:space="preserve"> et </w:t>
      </w:r>
      <w:r w:rsidR="00F55980" w:rsidRPr="00F55980">
        <w:rPr>
          <w:lang w:val="fr-CA"/>
        </w:rPr>
        <w:t>ventilateur-récupérateur d</w:t>
      </w:r>
      <w:r w:rsidR="00F55980">
        <w:rPr>
          <w:lang w:val="fr-CA"/>
        </w:rPr>
        <w:t>’énergie (</w:t>
      </w:r>
      <w:r w:rsidRPr="00BF1AC9">
        <w:rPr>
          <w:lang w:val="fr-CA"/>
        </w:rPr>
        <w:t>VRE</w:t>
      </w:r>
      <w:r w:rsidR="00F55980">
        <w:rPr>
          <w:lang w:val="fr-CA"/>
        </w:rPr>
        <w:t>)</w:t>
      </w:r>
      <w:r w:rsidRPr="00BF1AC9">
        <w:rPr>
          <w:lang w:val="fr-CA"/>
        </w:rPr>
        <w:t xml:space="preserve"> améliorés sont parmi des exemples.</w:t>
      </w:r>
    </w:p>
    <w:p w14:paraId="7E10F2BC" w14:textId="5F0932B3" w:rsidR="00CD4A3F" w:rsidRPr="00BF1AC9" w:rsidRDefault="00514ECE" w:rsidP="00C441E8">
      <w:pPr>
        <w:pStyle w:val="ListParagraph"/>
        <w:numPr>
          <w:ilvl w:val="0"/>
          <w:numId w:val="173"/>
        </w:numPr>
        <w:rPr>
          <w:lang w:val="fr-CA"/>
        </w:rPr>
      </w:pPr>
      <w:r w:rsidRPr="005229C7">
        <w:rPr>
          <w:lang w:val="fr-CA"/>
        </w:rPr>
        <w:t>i</w:t>
      </w:r>
      <w:r w:rsidR="00BF1AC9" w:rsidRPr="00BF1AC9">
        <w:rPr>
          <w:lang w:val="fr-CA"/>
        </w:rPr>
        <w:t xml:space="preserve">ntégrer un système de surveillance de la qualité de l’air au système </w:t>
      </w:r>
      <w:r w:rsidR="0092146C" w:rsidRPr="0092146C">
        <w:rPr>
          <w:lang w:val="fr-CA"/>
        </w:rPr>
        <w:t xml:space="preserve">de </w:t>
      </w:r>
      <w:r w:rsidR="00BF1AC9" w:rsidRPr="00BF1AC9">
        <w:rPr>
          <w:lang w:val="fr-CA"/>
        </w:rPr>
        <w:t>CVCA pour améliorer la qualité de l’air intérieur en détectant et en réagissant automatiquement aux COV et autres polluants</w:t>
      </w:r>
      <w:r w:rsidRPr="00867B4B">
        <w:rPr>
          <w:lang w:val="fr-CA"/>
        </w:rPr>
        <w:t>; et</w:t>
      </w:r>
    </w:p>
    <w:p w14:paraId="6B3D1B98" w14:textId="7EEAD9DC" w:rsidR="00CD4A3F" w:rsidRPr="00BF1AC9" w:rsidRDefault="00514ECE" w:rsidP="00C441E8">
      <w:pPr>
        <w:pStyle w:val="ListParagraph"/>
        <w:numPr>
          <w:ilvl w:val="0"/>
          <w:numId w:val="173"/>
        </w:numPr>
        <w:rPr>
          <w:lang w:val="fr-CA"/>
        </w:rPr>
      </w:pPr>
      <w:r w:rsidRPr="00867B4B">
        <w:rPr>
          <w:lang w:val="fr-CA"/>
        </w:rPr>
        <w:t>d</w:t>
      </w:r>
      <w:r w:rsidR="00BF1AC9" w:rsidRPr="00BF1AC9">
        <w:rPr>
          <w:lang w:val="fr-CA"/>
        </w:rPr>
        <w:t>isposer de relevés de qualité de l’air et de contrôles de ventilation par le moyen des interfaces accessibles aux personnes en situation de handicap (p. ex.</w:t>
      </w:r>
      <w:r w:rsidR="00D2344B">
        <w:rPr>
          <w:lang w:val="fr-CA"/>
        </w:rPr>
        <w:t>,</w:t>
      </w:r>
      <w:r w:rsidR="00BF1AC9" w:rsidRPr="00BF1AC9">
        <w:rPr>
          <w:lang w:val="fr-CA"/>
        </w:rPr>
        <w:t xml:space="preserve"> affichages à fort contraste, retour tactile ou auditif, et contrôles numériques compatibles avec les technologies d</w:t>
      </w:r>
      <w:r w:rsidR="00473E8A">
        <w:rPr>
          <w:lang w:val="fr-CA"/>
        </w:rPr>
        <w:t>’</w:t>
      </w:r>
      <w:r w:rsidR="00BF1AC9" w:rsidRPr="00BF1AC9">
        <w:rPr>
          <w:lang w:val="fr-CA"/>
        </w:rPr>
        <w:t>assistance</w:t>
      </w:r>
      <w:r w:rsidR="00490313" w:rsidRPr="00867B4B">
        <w:rPr>
          <w:lang w:val="fr-CA"/>
        </w:rPr>
        <w:t>)</w:t>
      </w:r>
      <w:r w:rsidR="00BF1AC9" w:rsidRPr="00BF1AC9">
        <w:rPr>
          <w:lang w:val="fr-CA"/>
        </w:rPr>
        <w:t>.</w:t>
      </w:r>
    </w:p>
    <w:p w14:paraId="6B8330BD" w14:textId="0F06757A" w:rsidR="00BF1AC9" w:rsidRPr="00BF1AC9" w:rsidRDefault="00BF1AC9" w:rsidP="00E02F02">
      <w:pPr>
        <w:rPr>
          <w:lang w:val="fr-CA"/>
        </w:rPr>
      </w:pPr>
      <w:r w:rsidRPr="00BF1AC9">
        <w:rPr>
          <w:rStyle w:val="EmphasisUseSparingly"/>
          <w:lang w:val="fr-CA"/>
        </w:rPr>
        <w:t>Remarque</w:t>
      </w:r>
      <w:r w:rsidR="00CD4A3F" w:rsidRPr="00BF1AC9">
        <w:rPr>
          <w:rStyle w:val="EmphasisUseSparingly"/>
          <w:lang w:val="fr-CA"/>
        </w:rPr>
        <w:t xml:space="preserve"> 1</w:t>
      </w:r>
      <w:r w:rsidR="00ED3838">
        <w:rPr>
          <w:rStyle w:val="EmphasisUseSparingly"/>
          <w:lang w:val="fr-CA"/>
        </w:rPr>
        <w:t> </w:t>
      </w:r>
      <w:r w:rsidR="00CD4A3F" w:rsidRPr="00BF1AC9">
        <w:rPr>
          <w:rStyle w:val="EmphasisUseSparingly"/>
          <w:lang w:val="fr-CA"/>
        </w:rPr>
        <w:t>:</w:t>
      </w:r>
      <w:r w:rsidR="00CD4A3F" w:rsidRPr="00BF1AC9">
        <w:rPr>
          <w:lang w:val="fr-CA"/>
        </w:rPr>
        <w:t xml:space="preserve"> </w:t>
      </w:r>
      <w:r w:rsidRPr="00BF1AC9">
        <w:rPr>
          <w:lang w:val="fr-CA"/>
        </w:rPr>
        <w:t>Des fenêtres ouvrables peuvent être incluses pour permettre une ventilation naturelle et une meilleure circulation de l</w:t>
      </w:r>
      <w:r w:rsidR="00473E8A">
        <w:rPr>
          <w:lang w:val="fr-CA"/>
        </w:rPr>
        <w:t>’</w:t>
      </w:r>
      <w:r w:rsidRPr="00BF1AC9">
        <w:rPr>
          <w:lang w:val="fr-CA"/>
        </w:rPr>
        <w:t>air. La surveillance de la qualité de l</w:t>
      </w:r>
      <w:r w:rsidR="00473E8A">
        <w:rPr>
          <w:lang w:val="fr-CA"/>
        </w:rPr>
        <w:t>’</w:t>
      </w:r>
      <w:r w:rsidRPr="00BF1AC9">
        <w:rPr>
          <w:lang w:val="fr-CA"/>
        </w:rPr>
        <w:t xml:space="preserve">air extérieur devrait être utilisée pour gérer les risques pour les </w:t>
      </w:r>
      <w:r w:rsidR="000C2808" w:rsidRPr="00867B4B">
        <w:rPr>
          <w:lang w:val="fr-CA"/>
        </w:rPr>
        <w:t>personnes qui y habitent</w:t>
      </w:r>
      <w:r w:rsidR="000C2808" w:rsidRPr="00BF1AC9">
        <w:rPr>
          <w:lang w:val="fr-CA"/>
        </w:rPr>
        <w:t xml:space="preserve"> </w:t>
      </w:r>
      <w:r w:rsidRPr="00BF1AC9">
        <w:rPr>
          <w:lang w:val="fr-CA"/>
        </w:rPr>
        <w:t xml:space="preserve">atteints de </w:t>
      </w:r>
      <w:r w:rsidR="002C6E10">
        <w:rPr>
          <w:lang w:val="fr-CA"/>
        </w:rPr>
        <w:t>SCM</w:t>
      </w:r>
      <w:r w:rsidRPr="00BF1AC9">
        <w:rPr>
          <w:lang w:val="fr-CA"/>
        </w:rPr>
        <w:t xml:space="preserve"> lorsque les fenêtres sont ouvertes.</w:t>
      </w:r>
    </w:p>
    <w:p w14:paraId="369EB7E3" w14:textId="575E892F" w:rsidR="00CD4A3F" w:rsidRPr="00BF1AC9" w:rsidRDefault="00BF1AC9" w:rsidP="00CD4A3F">
      <w:pPr>
        <w:rPr>
          <w:lang w:val="fr-CA"/>
        </w:rPr>
      </w:pPr>
      <w:r w:rsidRPr="00BF1AC9">
        <w:rPr>
          <w:rStyle w:val="EmphasisUseSparingly"/>
          <w:lang w:val="fr-CA"/>
        </w:rPr>
        <w:t>Remarque</w:t>
      </w:r>
      <w:r w:rsidR="00CD4A3F" w:rsidRPr="00BF1AC9">
        <w:rPr>
          <w:rStyle w:val="EmphasisUseSparingly"/>
          <w:lang w:val="fr-CA"/>
        </w:rPr>
        <w:t xml:space="preserve"> 2</w:t>
      </w:r>
      <w:r w:rsidR="00ED3838">
        <w:rPr>
          <w:rStyle w:val="EmphasisUseSparingly"/>
          <w:lang w:val="fr-CA"/>
        </w:rPr>
        <w:t> </w:t>
      </w:r>
      <w:r w:rsidR="00CD4A3F" w:rsidRPr="00BF1AC9">
        <w:rPr>
          <w:rStyle w:val="EmphasisUseSparingly"/>
          <w:lang w:val="fr-CA"/>
        </w:rPr>
        <w:t>:</w:t>
      </w:r>
      <w:r w:rsidR="00CD4A3F" w:rsidRPr="00BF1AC9">
        <w:rPr>
          <w:lang w:val="fr-CA"/>
        </w:rPr>
        <w:t xml:space="preserve"> </w:t>
      </w:r>
      <w:r w:rsidRPr="00BF1AC9">
        <w:rPr>
          <w:lang w:val="fr-CA"/>
        </w:rPr>
        <w:t>Envisage</w:t>
      </w:r>
      <w:r w:rsidR="008439B2" w:rsidRPr="008439B2">
        <w:rPr>
          <w:lang w:val="fr-CA"/>
        </w:rPr>
        <w:t>r</w:t>
      </w:r>
      <w:r w:rsidRPr="00BF1AC9">
        <w:rPr>
          <w:lang w:val="fr-CA"/>
        </w:rPr>
        <w:t xml:space="preserve"> des systèmes d</w:t>
      </w:r>
      <w:r w:rsidR="00473E8A">
        <w:rPr>
          <w:lang w:val="fr-CA"/>
        </w:rPr>
        <w:t>’</w:t>
      </w:r>
      <w:r w:rsidRPr="00BF1AC9">
        <w:rPr>
          <w:lang w:val="fr-CA"/>
        </w:rPr>
        <w:t>échappement séparés ou des sas d</w:t>
      </w:r>
      <w:r w:rsidR="00473E8A">
        <w:rPr>
          <w:lang w:val="fr-CA"/>
        </w:rPr>
        <w:t>’</w:t>
      </w:r>
      <w:r w:rsidRPr="00BF1AC9">
        <w:rPr>
          <w:lang w:val="fr-CA"/>
        </w:rPr>
        <w:t xml:space="preserve">air pour les unités occupées par des personnes ayant </w:t>
      </w:r>
      <w:r w:rsidR="006213EE" w:rsidRPr="00436BD7">
        <w:rPr>
          <w:lang w:val="fr-CA"/>
        </w:rPr>
        <w:t>des</w:t>
      </w:r>
      <w:r w:rsidRPr="00BF1AC9">
        <w:rPr>
          <w:lang w:val="fr-CA"/>
        </w:rPr>
        <w:t xml:space="preserve"> </w:t>
      </w:r>
      <w:r w:rsidR="002C6E10">
        <w:rPr>
          <w:lang w:val="fr-CA"/>
        </w:rPr>
        <w:t>SCM</w:t>
      </w:r>
      <w:r w:rsidRPr="00BF1AC9">
        <w:rPr>
          <w:lang w:val="fr-CA"/>
        </w:rPr>
        <w:t xml:space="preserve"> sévère</w:t>
      </w:r>
      <w:r w:rsidR="005540CE" w:rsidRPr="00436BD7">
        <w:rPr>
          <w:lang w:val="fr-CA"/>
        </w:rPr>
        <w:t>s</w:t>
      </w:r>
      <w:r w:rsidRPr="00BF1AC9">
        <w:rPr>
          <w:lang w:val="fr-CA"/>
        </w:rPr>
        <w:t>.</w:t>
      </w:r>
    </w:p>
    <w:p w14:paraId="308AAC37" w14:textId="45997332" w:rsidR="00CE18C5" w:rsidRPr="008F151C" w:rsidRDefault="00CE18C5" w:rsidP="00CE18C5">
      <w:pPr>
        <w:pStyle w:val="Heading3"/>
        <w:tabs>
          <w:tab w:val="num" w:pos="2160"/>
        </w:tabs>
        <w:rPr>
          <w:lang w:val="fr-CA"/>
        </w:rPr>
      </w:pPr>
      <w:bookmarkStart w:id="247" w:name="_Toc240020719"/>
      <w:r w:rsidRPr="008F151C">
        <w:rPr>
          <w:lang w:val="fr-CA"/>
        </w:rPr>
        <w:t>Étanchéité à l</w:t>
      </w:r>
      <w:r w:rsidR="00473E8A" w:rsidRPr="008F151C">
        <w:rPr>
          <w:lang w:val="fr-CA"/>
        </w:rPr>
        <w:t>’</w:t>
      </w:r>
      <w:r w:rsidRPr="008F151C">
        <w:rPr>
          <w:lang w:val="fr-CA"/>
        </w:rPr>
        <w:t>air</w:t>
      </w:r>
      <w:bookmarkEnd w:id="247"/>
    </w:p>
    <w:p w14:paraId="79D1CF08" w14:textId="481685E3" w:rsidR="00CE18C5" w:rsidRPr="00CE18C5" w:rsidRDefault="00CE18C5" w:rsidP="00A35CBE">
      <w:pPr>
        <w:rPr>
          <w:lang w:val="fr-CA"/>
        </w:rPr>
      </w:pPr>
      <w:r w:rsidRPr="00CE18C5">
        <w:rPr>
          <w:lang w:val="fr-CA"/>
        </w:rPr>
        <w:t xml:space="preserve">Les espaces adaptés aux </w:t>
      </w:r>
      <w:r w:rsidR="002C6E10">
        <w:rPr>
          <w:lang w:val="fr-CA"/>
        </w:rPr>
        <w:t>SCM</w:t>
      </w:r>
      <w:r w:rsidRPr="00CE18C5">
        <w:rPr>
          <w:lang w:val="fr-CA"/>
        </w:rPr>
        <w:t xml:space="preserve"> devraient</w:t>
      </w:r>
      <w:r w:rsidR="00ED3838">
        <w:rPr>
          <w:lang w:val="fr-CA"/>
        </w:rPr>
        <w:t> </w:t>
      </w:r>
      <w:r w:rsidRPr="00CE18C5">
        <w:rPr>
          <w:lang w:val="fr-CA"/>
        </w:rPr>
        <w:t>:</w:t>
      </w:r>
    </w:p>
    <w:p w14:paraId="46872FA1" w14:textId="557AC99C" w:rsidR="00DF3310" w:rsidRPr="00CE18C5" w:rsidRDefault="00CE18C5" w:rsidP="00C441E8">
      <w:pPr>
        <w:pStyle w:val="ListParagraph"/>
        <w:numPr>
          <w:ilvl w:val="0"/>
          <w:numId w:val="174"/>
        </w:numPr>
        <w:rPr>
          <w:lang w:val="fr-CA"/>
        </w:rPr>
      </w:pPr>
      <w:r w:rsidRPr="00CE18C5">
        <w:rPr>
          <w:lang w:val="fr-CA"/>
        </w:rPr>
        <w:t>viser un niveau d’étanchéité de ≤</w:t>
      </w:r>
      <w:r w:rsidR="00F252D7" w:rsidRPr="00F252D7">
        <w:rPr>
          <w:lang w:val="fr-CA"/>
        </w:rPr>
        <w:t> </w:t>
      </w:r>
      <w:r w:rsidRPr="00CE18C5">
        <w:rPr>
          <w:lang w:val="fr-CA"/>
        </w:rPr>
        <w:t>1,5</w:t>
      </w:r>
      <w:r w:rsidR="00ED3838">
        <w:rPr>
          <w:lang w:val="fr-CA"/>
        </w:rPr>
        <w:t> </w:t>
      </w:r>
      <w:r w:rsidR="002D2B90" w:rsidRPr="002D2B90">
        <w:rPr>
          <w:lang w:val="fr-CA"/>
        </w:rPr>
        <w:t>RAH</w:t>
      </w:r>
      <w:r w:rsidRPr="00CE18C5">
        <w:rPr>
          <w:lang w:val="fr-CA"/>
        </w:rPr>
        <w:t xml:space="preserve">@50Pa lorsque possible, grâce à une conception et </w:t>
      </w:r>
      <w:r w:rsidR="00614951" w:rsidRPr="00CE18C5">
        <w:rPr>
          <w:lang w:val="fr-CA"/>
        </w:rPr>
        <w:t>une construction soigneuse</w:t>
      </w:r>
      <w:r w:rsidR="00B311D9" w:rsidRPr="002D61FE">
        <w:rPr>
          <w:lang w:val="fr-CA"/>
        </w:rPr>
        <w:t>; et</w:t>
      </w:r>
    </w:p>
    <w:p w14:paraId="7B5389DE" w14:textId="152C399B" w:rsidR="00CC384D" w:rsidRDefault="00CE18C5" w:rsidP="00CC384D">
      <w:pPr>
        <w:pStyle w:val="ListParagraph"/>
        <w:numPr>
          <w:ilvl w:val="0"/>
          <w:numId w:val="174"/>
        </w:numPr>
        <w:rPr>
          <w:lang w:val="fr-CA"/>
        </w:rPr>
      </w:pPr>
      <w:r w:rsidRPr="00CE18C5">
        <w:rPr>
          <w:lang w:val="fr-CA"/>
        </w:rPr>
        <w:lastRenderedPageBreak/>
        <w:t>équilibrer l’étanchéité à l’air avec des stratégies de ventilation contrôlée (p.</w:t>
      </w:r>
      <w:r w:rsidR="004354DE" w:rsidRPr="004354DE">
        <w:rPr>
          <w:lang w:val="fr-CA"/>
        </w:rPr>
        <w:t> </w:t>
      </w:r>
      <w:r w:rsidRPr="00CE18C5">
        <w:rPr>
          <w:lang w:val="fr-CA"/>
        </w:rPr>
        <w:t>ex.</w:t>
      </w:r>
      <w:r w:rsidR="004354DE" w:rsidRPr="004354DE">
        <w:rPr>
          <w:lang w:val="fr-CA"/>
        </w:rPr>
        <w:t> </w:t>
      </w:r>
      <w:r w:rsidRPr="00CE18C5">
        <w:rPr>
          <w:lang w:val="fr-CA"/>
        </w:rPr>
        <w:t>ventilation mécanique avec filtration) afin d’atténuer l’accumulation d’humidité et de polluants.</w:t>
      </w:r>
    </w:p>
    <w:p w14:paraId="27C412CC" w14:textId="2AE1128C" w:rsidR="00CE18C5" w:rsidRPr="008E758C" w:rsidRDefault="002F54F4" w:rsidP="004C2894">
      <w:pPr>
        <w:rPr>
          <w:lang w:val="fr-CA"/>
        </w:rPr>
      </w:pPr>
      <w:r w:rsidRPr="002F54F4">
        <w:rPr>
          <w:rStyle w:val="EmphasisUseSparingly"/>
          <w:lang w:val="fr-CA"/>
        </w:rPr>
        <w:t>Remarque </w:t>
      </w:r>
      <w:r w:rsidRPr="004C2894">
        <w:rPr>
          <w:rStyle w:val="EmphasisUseSparingly"/>
          <w:lang w:val="fr-CA"/>
        </w:rPr>
        <w:t>1</w:t>
      </w:r>
      <w:r w:rsidR="005C74C5">
        <w:rPr>
          <w:rStyle w:val="EmphasisUseSparingly"/>
          <w:lang w:val="fr-CA"/>
        </w:rPr>
        <w:t> </w:t>
      </w:r>
      <w:r w:rsidRPr="002F54F4">
        <w:rPr>
          <w:rStyle w:val="EmphasisUseSparingly"/>
          <w:lang w:val="fr-CA"/>
        </w:rPr>
        <w:t>:</w:t>
      </w:r>
      <w:r w:rsidRPr="002F54F4">
        <w:rPr>
          <w:lang w:val="fr-CA"/>
        </w:rPr>
        <w:t xml:space="preserve"> </w:t>
      </w:r>
      <w:r w:rsidR="00CE18C5" w:rsidRPr="008E758C">
        <w:rPr>
          <w:lang w:val="fr-CA"/>
        </w:rPr>
        <w:t>Ceci réduit l</w:t>
      </w:r>
      <w:r w:rsidR="00473E8A" w:rsidRPr="008E758C">
        <w:rPr>
          <w:lang w:val="fr-CA"/>
        </w:rPr>
        <w:t>’</w:t>
      </w:r>
      <w:r w:rsidR="00CE18C5" w:rsidRPr="008E758C">
        <w:rPr>
          <w:lang w:val="fr-CA"/>
        </w:rPr>
        <w:t>infiltration des polluants extérieurs et permet un meilleur contrôle de la qualité de l</w:t>
      </w:r>
      <w:r w:rsidR="00473E8A" w:rsidRPr="008E758C">
        <w:rPr>
          <w:lang w:val="fr-CA"/>
        </w:rPr>
        <w:t>’</w:t>
      </w:r>
      <w:r w:rsidR="00CE18C5" w:rsidRPr="008E758C">
        <w:rPr>
          <w:lang w:val="fr-CA"/>
        </w:rPr>
        <w:t>air intérieur.</w:t>
      </w:r>
    </w:p>
    <w:p w14:paraId="0E63CF86" w14:textId="7F8E0D18" w:rsidR="002D2B90" w:rsidRPr="002D2B90" w:rsidRDefault="00CE18C5" w:rsidP="004731EA">
      <w:pPr>
        <w:rPr>
          <w:lang w:val="fr-CA"/>
        </w:rPr>
      </w:pPr>
      <w:r w:rsidRPr="002D2B90">
        <w:rPr>
          <w:rStyle w:val="EmphasisUseSparingly"/>
          <w:lang w:val="fr-CA"/>
        </w:rPr>
        <w:t>Remarque</w:t>
      </w:r>
      <w:r w:rsidR="00ED3838">
        <w:rPr>
          <w:rStyle w:val="EmphasisUseSparingly"/>
          <w:lang w:val="fr-CA"/>
        </w:rPr>
        <w:t> </w:t>
      </w:r>
      <w:r w:rsidR="002F54F4" w:rsidRPr="004C2894">
        <w:rPr>
          <w:rStyle w:val="EmphasisUseSparingly"/>
          <w:lang w:val="fr-CA"/>
        </w:rPr>
        <w:t>2</w:t>
      </w:r>
      <w:r w:rsidR="005C74C5">
        <w:rPr>
          <w:rStyle w:val="EmphasisUseSparingly"/>
          <w:lang w:val="fr-CA"/>
        </w:rPr>
        <w:t> </w:t>
      </w:r>
      <w:r w:rsidR="00DF3310" w:rsidRPr="002D2B90">
        <w:rPr>
          <w:rStyle w:val="EmphasisUseSparingly"/>
          <w:lang w:val="fr-CA"/>
        </w:rPr>
        <w:t>:</w:t>
      </w:r>
      <w:r w:rsidR="00DF3310" w:rsidRPr="002D2B90">
        <w:rPr>
          <w:lang w:val="fr-CA"/>
        </w:rPr>
        <w:t xml:space="preserve"> </w:t>
      </w:r>
      <w:r w:rsidR="002D2B90" w:rsidRPr="002D2B90">
        <w:rPr>
          <w:lang w:val="fr-CA"/>
        </w:rPr>
        <w:t>Atteindre un niveau d</w:t>
      </w:r>
      <w:r w:rsidR="00473E8A">
        <w:rPr>
          <w:lang w:val="fr-CA"/>
        </w:rPr>
        <w:t>’</w:t>
      </w:r>
      <w:r w:rsidR="002D2B90" w:rsidRPr="002D2B90">
        <w:rPr>
          <w:lang w:val="fr-CA"/>
        </w:rPr>
        <w:t>étanchéité à l</w:t>
      </w:r>
      <w:r w:rsidR="00473E8A">
        <w:rPr>
          <w:lang w:val="fr-CA"/>
        </w:rPr>
        <w:t>’</w:t>
      </w:r>
      <w:r w:rsidR="002D2B90" w:rsidRPr="002D2B90">
        <w:rPr>
          <w:lang w:val="fr-CA"/>
        </w:rPr>
        <w:t xml:space="preserve">air plus strict que celui des codes du bâtiment (généralement </w:t>
      </w:r>
      <w:r w:rsidR="00ED3838">
        <w:rPr>
          <w:lang w:val="fr-CA"/>
        </w:rPr>
        <w:t xml:space="preserve">de </w:t>
      </w:r>
      <w:r w:rsidR="002D2B90" w:rsidRPr="002D2B90">
        <w:rPr>
          <w:lang w:val="fr-CA"/>
        </w:rPr>
        <w:t>2,5</w:t>
      </w:r>
      <w:r w:rsidR="00945584" w:rsidRPr="00945584">
        <w:rPr>
          <w:lang w:val="fr-CA"/>
        </w:rPr>
        <w:t> </w:t>
      </w:r>
      <w:r w:rsidR="00ED3838">
        <w:rPr>
          <w:lang w:val="fr-CA"/>
        </w:rPr>
        <w:t>à</w:t>
      </w:r>
      <w:r w:rsidR="00945584" w:rsidRPr="00945584">
        <w:rPr>
          <w:lang w:val="fr-CA"/>
        </w:rPr>
        <w:t> </w:t>
      </w:r>
      <w:r w:rsidR="002D2B90" w:rsidRPr="002D2B90">
        <w:rPr>
          <w:lang w:val="fr-CA"/>
        </w:rPr>
        <w:t>3,0</w:t>
      </w:r>
      <w:r w:rsidR="00ED3838">
        <w:rPr>
          <w:lang w:val="fr-CA"/>
        </w:rPr>
        <w:t> </w:t>
      </w:r>
      <w:r w:rsidR="002D2B90" w:rsidRPr="002D2B90">
        <w:rPr>
          <w:lang w:val="fr-CA"/>
        </w:rPr>
        <w:t>RAH@50Pa) nécessite une sélection et une installation intentionnelles de l</w:t>
      </w:r>
      <w:r w:rsidR="00473E8A">
        <w:rPr>
          <w:lang w:val="fr-CA"/>
        </w:rPr>
        <w:t>’</w:t>
      </w:r>
      <w:r w:rsidR="002D2B90" w:rsidRPr="002D2B90">
        <w:rPr>
          <w:lang w:val="fr-CA"/>
        </w:rPr>
        <w:t>isolation, l</w:t>
      </w:r>
      <w:r w:rsidR="00473E8A">
        <w:rPr>
          <w:lang w:val="fr-CA"/>
        </w:rPr>
        <w:t>’</w:t>
      </w:r>
      <w:r w:rsidR="002D2B90" w:rsidRPr="002D2B90">
        <w:rPr>
          <w:lang w:val="fr-CA"/>
        </w:rPr>
        <w:t xml:space="preserve">étanchéité des joints et des matériaux de haute performance. </w:t>
      </w:r>
      <w:r w:rsidR="006E4EF3" w:rsidRPr="006E4EF3">
        <w:rPr>
          <w:lang w:val="fr-CA"/>
        </w:rPr>
        <w:t>Il est à note</w:t>
      </w:r>
      <w:r w:rsidR="006E4EF3" w:rsidRPr="005D1941">
        <w:rPr>
          <w:lang w:val="fr-CA"/>
        </w:rPr>
        <w:t>r</w:t>
      </w:r>
      <w:r w:rsidR="002D2B90" w:rsidRPr="002D2B90">
        <w:rPr>
          <w:lang w:val="fr-CA"/>
        </w:rPr>
        <w:t xml:space="preserve"> que certains programmes d</w:t>
      </w:r>
      <w:r w:rsidR="00473E8A">
        <w:rPr>
          <w:lang w:val="fr-CA"/>
        </w:rPr>
        <w:t>’</w:t>
      </w:r>
      <w:r w:rsidR="002D2B90" w:rsidRPr="002D2B90">
        <w:rPr>
          <w:lang w:val="fr-CA"/>
        </w:rPr>
        <w:t>efficacité énergétique peuvent exiger une étanchéité à l</w:t>
      </w:r>
      <w:r w:rsidR="00473E8A">
        <w:rPr>
          <w:lang w:val="fr-CA"/>
        </w:rPr>
        <w:t>’</w:t>
      </w:r>
      <w:r w:rsidR="002D2B90" w:rsidRPr="002D2B90">
        <w:rPr>
          <w:lang w:val="fr-CA"/>
        </w:rPr>
        <w:t>air de &lt; 0,6</w:t>
      </w:r>
      <w:r w:rsidR="00ED3838">
        <w:rPr>
          <w:lang w:val="fr-CA"/>
        </w:rPr>
        <w:t> </w:t>
      </w:r>
      <w:r w:rsidR="002D2B90" w:rsidRPr="002D2B90">
        <w:rPr>
          <w:lang w:val="fr-CA"/>
        </w:rPr>
        <w:t>RAH</w:t>
      </w:r>
      <w:r w:rsidR="00945584" w:rsidRPr="00945584">
        <w:rPr>
          <w:lang w:val="fr-CA"/>
        </w:rPr>
        <w:t> </w:t>
      </w:r>
      <w:r w:rsidR="002D2B90" w:rsidRPr="002D2B90">
        <w:rPr>
          <w:lang w:val="fr-CA"/>
        </w:rPr>
        <w:t>@50Pa et que certaines constructions ont</w:t>
      </w:r>
      <w:r w:rsidR="00945584" w:rsidRPr="00945584">
        <w:rPr>
          <w:lang w:val="fr-CA"/>
        </w:rPr>
        <w:t> </w:t>
      </w:r>
      <w:r w:rsidR="002D2B90" w:rsidRPr="002D2B90">
        <w:rPr>
          <w:lang w:val="fr-CA"/>
        </w:rPr>
        <w:t>été mesurées avec une étanchéité à l</w:t>
      </w:r>
      <w:r w:rsidR="00473E8A">
        <w:rPr>
          <w:lang w:val="fr-CA"/>
        </w:rPr>
        <w:t>’</w:t>
      </w:r>
      <w:r w:rsidR="002D2B90" w:rsidRPr="002D2B90">
        <w:rPr>
          <w:lang w:val="fr-CA"/>
        </w:rPr>
        <w:t>air de 0,15</w:t>
      </w:r>
      <w:r w:rsidR="00ED3838">
        <w:rPr>
          <w:lang w:val="fr-CA"/>
        </w:rPr>
        <w:t> </w:t>
      </w:r>
      <w:r w:rsidR="002D2B90" w:rsidRPr="002D2B90">
        <w:rPr>
          <w:lang w:val="fr-CA"/>
        </w:rPr>
        <w:t>RAH</w:t>
      </w:r>
      <w:r w:rsidR="00945584" w:rsidRPr="00945584">
        <w:rPr>
          <w:lang w:val="fr-CA"/>
        </w:rPr>
        <w:t> </w:t>
      </w:r>
      <w:r w:rsidR="002D2B90" w:rsidRPr="002D2B90">
        <w:rPr>
          <w:lang w:val="fr-CA"/>
        </w:rPr>
        <w:t>@50Pa.</w:t>
      </w:r>
    </w:p>
    <w:p w14:paraId="62132B75" w14:textId="45A10691" w:rsidR="002D2B90" w:rsidRDefault="002D2B90" w:rsidP="002D2B90">
      <w:pPr>
        <w:pStyle w:val="Heading3"/>
        <w:tabs>
          <w:tab w:val="num" w:pos="2160"/>
        </w:tabs>
      </w:pPr>
      <w:bookmarkStart w:id="248" w:name="_Toc240020720"/>
      <w:r>
        <w:t>Filtration de l</w:t>
      </w:r>
      <w:r w:rsidR="00473E8A">
        <w:t>’</w:t>
      </w:r>
      <w:r>
        <w:t>air</w:t>
      </w:r>
      <w:bookmarkEnd w:id="248"/>
    </w:p>
    <w:p w14:paraId="0E1492D8" w14:textId="03551C19" w:rsidR="002D2B90" w:rsidRPr="002D2B90" w:rsidRDefault="002D2B90" w:rsidP="002D7CC3">
      <w:pPr>
        <w:rPr>
          <w:lang w:val="fr-CA"/>
        </w:rPr>
      </w:pPr>
      <w:r w:rsidRPr="002D2B90">
        <w:rPr>
          <w:lang w:val="fr-CA"/>
        </w:rPr>
        <w:t>Les mesures de filtration de l</w:t>
      </w:r>
      <w:r w:rsidR="00473E8A">
        <w:rPr>
          <w:lang w:val="fr-CA"/>
        </w:rPr>
        <w:t>’</w:t>
      </w:r>
      <w:r w:rsidRPr="002D2B90">
        <w:rPr>
          <w:lang w:val="fr-CA"/>
        </w:rPr>
        <w:t xml:space="preserve">air devraient répondre ou dépasser </w:t>
      </w:r>
      <w:r w:rsidR="0052694F">
        <w:rPr>
          <w:lang w:val="fr-CA"/>
        </w:rPr>
        <w:t>les</w:t>
      </w:r>
      <w:r w:rsidR="0052694F" w:rsidRPr="002D2B90">
        <w:rPr>
          <w:lang w:val="fr-CA"/>
        </w:rPr>
        <w:t xml:space="preserve"> exigences </w:t>
      </w:r>
      <w:r w:rsidR="0052694F">
        <w:rPr>
          <w:lang w:val="fr-CA"/>
        </w:rPr>
        <w:t xml:space="preserve">suivantes </w:t>
      </w:r>
      <w:r w:rsidRPr="002D2B90">
        <w:rPr>
          <w:lang w:val="fr-CA"/>
        </w:rPr>
        <w:t xml:space="preserve">pour soutenir la santé des </w:t>
      </w:r>
      <w:r w:rsidR="0024613D" w:rsidRPr="00DD4BBE">
        <w:rPr>
          <w:lang w:val="fr-CA"/>
        </w:rPr>
        <w:t>personnes qui y habitent</w:t>
      </w:r>
      <w:r w:rsidR="0024613D">
        <w:rPr>
          <w:lang w:val="fr-CA"/>
        </w:rPr>
        <w:t> </w:t>
      </w:r>
      <w:r w:rsidRPr="002D2B90">
        <w:rPr>
          <w:lang w:val="fr-CA"/>
        </w:rPr>
        <w:t>:</w:t>
      </w:r>
    </w:p>
    <w:p w14:paraId="7336F609" w14:textId="7507C373" w:rsidR="00E86BA4" w:rsidRPr="002D2B90" w:rsidRDefault="002D2B90" w:rsidP="006158AE">
      <w:pPr>
        <w:pStyle w:val="ListParagraph"/>
        <w:numPr>
          <w:ilvl w:val="0"/>
          <w:numId w:val="175"/>
        </w:numPr>
        <w:rPr>
          <w:lang w:val="fr-CA"/>
        </w:rPr>
      </w:pPr>
      <w:r w:rsidRPr="002D2B90">
        <w:rPr>
          <w:lang w:val="fr-CA"/>
        </w:rPr>
        <w:t>Utilisation des filtres MERV</w:t>
      </w:r>
      <w:r w:rsidR="00830E24" w:rsidRPr="00830E24">
        <w:rPr>
          <w:lang w:val="fr-CA"/>
        </w:rPr>
        <w:t> </w:t>
      </w:r>
      <w:r w:rsidRPr="002D2B90">
        <w:rPr>
          <w:lang w:val="fr-CA"/>
        </w:rPr>
        <w:t>13+. Dans les régions fortement polluées, la filtration en phase gazeuse (p.</w:t>
      </w:r>
      <w:r w:rsidR="00830E24" w:rsidRPr="00830E24">
        <w:rPr>
          <w:lang w:val="fr-CA"/>
        </w:rPr>
        <w:t> </w:t>
      </w:r>
      <w:r w:rsidRPr="002D2B90">
        <w:rPr>
          <w:lang w:val="fr-CA"/>
        </w:rPr>
        <w:t>ex.</w:t>
      </w:r>
      <w:r w:rsidR="00830E24" w:rsidRPr="00830E24">
        <w:rPr>
          <w:lang w:val="fr-CA"/>
        </w:rPr>
        <w:t> </w:t>
      </w:r>
      <w:r w:rsidRPr="002D2B90">
        <w:rPr>
          <w:lang w:val="fr-CA"/>
        </w:rPr>
        <w:t>charbon activé) peut augmenter la pureté de l’air.</w:t>
      </w:r>
    </w:p>
    <w:p w14:paraId="1E899C8A" w14:textId="4A6816E7" w:rsidR="00E86BA4" w:rsidRPr="002D2B90" w:rsidRDefault="002D2B90" w:rsidP="006158AE">
      <w:pPr>
        <w:pStyle w:val="ListParagraph"/>
        <w:numPr>
          <w:ilvl w:val="0"/>
          <w:numId w:val="175"/>
        </w:numPr>
        <w:rPr>
          <w:lang w:val="fr-CA"/>
        </w:rPr>
      </w:pPr>
      <w:r w:rsidRPr="002D2B90">
        <w:rPr>
          <w:lang w:val="fr-CA"/>
        </w:rPr>
        <w:t xml:space="preserve">Assurer que les filtres sont accessibles et remplacés tous les </w:t>
      </w:r>
      <w:r w:rsidR="00830E24" w:rsidRPr="00830E24">
        <w:rPr>
          <w:lang w:val="fr-CA"/>
        </w:rPr>
        <w:t>trois </w:t>
      </w:r>
      <w:r w:rsidRPr="002D2B90">
        <w:rPr>
          <w:lang w:val="fr-CA"/>
        </w:rPr>
        <w:t>à</w:t>
      </w:r>
      <w:r w:rsidR="00830E24" w:rsidRPr="00830E24">
        <w:rPr>
          <w:lang w:val="fr-CA"/>
        </w:rPr>
        <w:t xml:space="preserve"> six </w:t>
      </w:r>
      <w:r w:rsidRPr="002D2B90">
        <w:rPr>
          <w:lang w:val="fr-CA"/>
        </w:rPr>
        <w:t>mois.</w:t>
      </w:r>
    </w:p>
    <w:p w14:paraId="395F6C2B" w14:textId="3A3C20A1" w:rsidR="002D2B90" w:rsidRPr="002D2B90" w:rsidRDefault="009258D0" w:rsidP="005F7D80">
      <w:pPr>
        <w:rPr>
          <w:lang w:val="fr-CA"/>
        </w:rPr>
      </w:pPr>
      <w:r w:rsidRPr="009258D0">
        <w:rPr>
          <w:rStyle w:val="EmphasisUseSparingly"/>
          <w:lang w:val="fr-CA"/>
        </w:rPr>
        <w:t>Remarque</w:t>
      </w:r>
      <w:r w:rsidRPr="00A56BD2">
        <w:rPr>
          <w:rStyle w:val="EmphasisUseSparingly"/>
          <w:lang w:val="fr-CA"/>
        </w:rPr>
        <w:t xml:space="preserve"> 1</w:t>
      </w:r>
      <w:r w:rsidR="005C74C5">
        <w:rPr>
          <w:rStyle w:val="EmphasisUseSparingly"/>
          <w:lang w:val="fr-CA"/>
        </w:rPr>
        <w:t> </w:t>
      </w:r>
      <w:r w:rsidRPr="009258D0">
        <w:rPr>
          <w:rStyle w:val="EmphasisUseSparingly"/>
          <w:lang w:val="fr-CA"/>
        </w:rPr>
        <w:t>:</w:t>
      </w:r>
      <w:r w:rsidRPr="009258D0">
        <w:rPr>
          <w:lang w:val="fr-CA"/>
        </w:rPr>
        <w:t xml:space="preserve"> </w:t>
      </w:r>
      <w:r w:rsidR="002D2B90" w:rsidRPr="002D2B90">
        <w:rPr>
          <w:lang w:val="fr-CA"/>
        </w:rPr>
        <w:t>Les filtres à haute efficacité aident à capturer les particules fines et les polluants qui p</w:t>
      </w:r>
      <w:r w:rsidR="005D1941" w:rsidRPr="005D1941">
        <w:rPr>
          <w:lang w:val="fr-CA"/>
        </w:rPr>
        <w:t>euv</w:t>
      </w:r>
      <w:r w:rsidR="002D2B90" w:rsidRPr="002D2B90">
        <w:rPr>
          <w:lang w:val="fr-CA"/>
        </w:rPr>
        <w:t>ent autrement déclencher des sensibilités.</w:t>
      </w:r>
    </w:p>
    <w:p w14:paraId="025389F5" w14:textId="6F85BC3B" w:rsidR="008B62E2" w:rsidRPr="008B62E2" w:rsidRDefault="008B62E2" w:rsidP="00F90D24">
      <w:pPr>
        <w:rPr>
          <w:lang w:val="fr-CA"/>
        </w:rPr>
      </w:pPr>
      <w:r w:rsidRPr="008B62E2">
        <w:rPr>
          <w:rStyle w:val="EmphasisUseSparingly"/>
          <w:lang w:val="fr-CA"/>
        </w:rPr>
        <w:t>Remarqu</w:t>
      </w:r>
      <w:r w:rsidR="00E86BA4" w:rsidRPr="008B62E2">
        <w:rPr>
          <w:rStyle w:val="EmphasisUseSparingly"/>
          <w:lang w:val="fr-CA"/>
        </w:rPr>
        <w:t>e</w:t>
      </w:r>
      <w:r w:rsidR="00ED3838">
        <w:rPr>
          <w:rStyle w:val="EmphasisUseSparingly"/>
          <w:lang w:val="fr-CA"/>
        </w:rPr>
        <w:t> </w:t>
      </w:r>
      <w:r w:rsidR="009258D0" w:rsidRPr="00A56BD2">
        <w:rPr>
          <w:rStyle w:val="EmphasisUseSparingly"/>
          <w:lang w:val="fr-CA"/>
        </w:rPr>
        <w:t>2</w:t>
      </w:r>
      <w:r w:rsidR="005C74C5">
        <w:rPr>
          <w:rStyle w:val="EmphasisUseSparingly"/>
          <w:lang w:val="fr-CA"/>
        </w:rPr>
        <w:t> </w:t>
      </w:r>
      <w:r w:rsidR="00E86BA4" w:rsidRPr="008B62E2">
        <w:rPr>
          <w:rStyle w:val="EmphasisUseSparingly"/>
          <w:lang w:val="fr-CA"/>
        </w:rPr>
        <w:t>:</w:t>
      </w:r>
      <w:r w:rsidR="00E86BA4" w:rsidRPr="008B62E2">
        <w:rPr>
          <w:lang w:val="fr-CA"/>
        </w:rPr>
        <w:t xml:space="preserve"> </w:t>
      </w:r>
      <w:r w:rsidRPr="008B62E2">
        <w:rPr>
          <w:lang w:val="fr-CA"/>
        </w:rPr>
        <w:t>Les cotes MERV indiquent la capacité d</w:t>
      </w:r>
      <w:r w:rsidR="00473E8A">
        <w:rPr>
          <w:lang w:val="fr-CA"/>
        </w:rPr>
        <w:t>’</w:t>
      </w:r>
      <w:r w:rsidRPr="008B62E2">
        <w:rPr>
          <w:lang w:val="fr-CA"/>
        </w:rPr>
        <w:t>un filtre à capturer des particules de tailles spécifiques. Cependant, l</w:t>
      </w:r>
      <w:r w:rsidR="00473E8A">
        <w:rPr>
          <w:lang w:val="fr-CA"/>
        </w:rPr>
        <w:t>’</w:t>
      </w:r>
      <w:r w:rsidRPr="008B62E2">
        <w:rPr>
          <w:lang w:val="fr-CA"/>
        </w:rPr>
        <w:t>utilisation de filtres avec des cotes MERV plus élevées peut réduire la performance du système et augmenter la tension si le système</w:t>
      </w:r>
      <w:r w:rsidR="0092146C" w:rsidRPr="0092146C">
        <w:rPr>
          <w:lang w:val="fr-CA"/>
        </w:rPr>
        <w:t xml:space="preserve"> de</w:t>
      </w:r>
      <w:r w:rsidRPr="008B62E2">
        <w:rPr>
          <w:lang w:val="fr-CA"/>
        </w:rPr>
        <w:t xml:space="preserve"> CVCA n</w:t>
      </w:r>
      <w:r w:rsidR="00473E8A">
        <w:rPr>
          <w:lang w:val="fr-CA"/>
        </w:rPr>
        <w:t>’</w:t>
      </w:r>
      <w:r w:rsidRPr="008B62E2">
        <w:rPr>
          <w:lang w:val="fr-CA"/>
        </w:rPr>
        <w:t>a pas été conçu pour ce niveau de filtre.</w:t>
      </w:r>
    </w:p>
    <w:p w14:paraId="6B957E03" w14:textId="37C2569D" w:rsidR="000F4072" w:rsidRPr="000F4072" w:rsidRDefault="000F4072" w:rsidP="000F4072">
      <w:pPr>
        <w:pStyle w:val="Heading3"/>
        <w:tabs>
          <w:tab w:val="num" w:pos="2160"/>
        </w:tabs>
        <w:rPr>
          <w:lang w:val="fr-CA"/>
        </w:rPr>
      </w:pPr>
      <w:bookmarkStart w:id="249" w:name="_Toc240020721"/>
      <w:r w:rsidRPr="000F4072">
        <w:rPr>
          <w:lang w:val="fr-CA"/>
        </w:rPr>
        <w:lastRenderedPageBreak/>
        <w:t>Surveillance de la qualité de l</w:t>
      </w:r>
      <w:r w:rsidR="00473E8A">
        <w:rPr>
          <w:lang w:val="fr-CA"/>
        </w:rPr>
        <w:t>’</w:t>
      </w:r>
      <w:r w:rsidRPr="000F4072">
        <w:rPr>
          <w:lang w:val="fr-CA"/>
        </w:rPr>
        <w:t>air</w:t>
      </w:r>
      <w:bookmarkEnd w:id="249"/>
    </w:p>
    <w:p w14:paraId="279E2B44" w14:textId="2F2A9C67" w:rsidR="000F4072" w:rsidRPr="000F4072" w:rsidRDefault="000F4072" w:rsidP="00F82F96">
      <w:pPr>
        <w:rPr>
          <w:lang w:val="fr-CA"/>
        </w:rPr>
      </w:pPr>
      <w:r w:rsidRPr="000F4072">
        <w:rPr>
          <w:lang w:val="fr-CA"/>
        </w:rPr>
        <w:t>Les stratégies de surveillance de la qualité de l</w:t>
      </w:r>
      <w:r w:rsidR="00473E8A">
        <w:rPr>
          <w:lang w:val="fr-CA"/>
        </w:rPr>
        <w:t>’</w:t>
      </w:r>
      <w:r w:rsidRPr="000F4072">
        <w:rPr>
          <w:lang w:val="fr-CA"/>
        </w:rPr>
        <w:t>air peuvent être utilisées pour mesurer les polluants intérieurs. Les informations recueillies peuvent guider les ajustements des systèmes de ventilation ou autres mesures afin d</w:t>
      </w:r>
      <w:r w:rsidR="00473E8A">
        <w:rPr>
          <w:lang w:val="fr-CA"/>
        </w:rPr>
        <w:t>’</w:t>
      </w:r>
      <w:r w:rsidRPr="000F4072">
        <w:rPr>
          <w:lang w:val="fr-CA"/>
        </w:rPr>
        <w:t>améliorer la qualité de l</w:t>
      </w:r>
      <w:r w:rsidR="00473E8A">
        <w:rPr>
          <w:lang w:val="fr-CA"/>
        </w:rPr>
        <w:t>’</w:t>
      </w:r>
      <w:r w:rsidRPr="000F4072">
        <w:rPr>
          <w:lang w:val="fr-CA"/>
        </w:rPr>
        <w:t>air lorsque les niveaux de polluants augmentent.</w:t>
      </w:r>
      <w:r w:rsidR="006945B1" w:rsidRPr="00002E0A">
        <w:rPr>
          <w:lang w:val="fr-CA"/>
        </w:rPr>
        <w:t xml:space="preserve"> </w:t>
      </w:r>
      <w:r w:rsidR="006945B1" w:rsidRPr="006945B1">
        <w:rPr>
          <w:lang w:val="fr-CA"/>
        </w:rPr>
        <w:t>Les recommandations suivantes appuient la surveillance et l</w:t>
      </w:r>
      <w:r w:rsidR="006945B1">
        <w:rPr>
          <w:lang w:val="fr-CA"/>
        </w:rPr>
        <w:t>’</w:t>
      </w:r>
      <w:r w:rsidR="006945B1" w:rsidRPr="006945B1">
        <w:rPr>
          <w:lang w:val="fr-CA"/>
        </w:rPr>
        <w:t>interprétation des données sur la qualité de l</w:t>
      </w:r>
      <w:r w:rsidR="006945B1">
        <w:rPr>
          <w:lang w:val="fr-CA"/>
        </w:rPr>
        <w:t>’</w:t>
      </w:r>
      <w:r w:rsidR="006945B1" w:rsidRPr="006945B1">
        <w:rPr>
          <w:lang w:val="fr-CA"/>
        </w:rPr>
        <w:t>air intérieur.</w:t>
      </w:r>
    </w:p>
    <w:p w14:paraId="00D7F9EE" w14:textId="5AB7B5FD" w:rsidR="00DE5491" w:rsidRPr="003F5F85" w:rsidRDefault="003F5F85" w:rsidP="00321377">
      <w:pPr>
        <w:pStyle w:val="ListParagraph"/>
        <w:numPr>
          <w:ilvl w:val="0"/>
          <w:numId w:val="176"/>
        </w:numPr>
        <w:rPr>
          <w:lang w:val="fr-CA"/>
        </w:rPr>
      </w:pPr>
      <w:r w:rsidRPr="003F5F85">
        <w:rPr>
          <w:lang w:val="fr-CA"/>
        </w:rPr>
        <w:t xml:space="preserve">Les capteurs devraient surveiller les niveaux pour autant de polluants jugés raisonnables par </w:t>
      </w:r>
      <w:r w:rsidR="002D66BB" w:rsidRPr="00CC6CB1">
        <w:rPr>
          <w:lang w:val="fr-CA"/>
        </w:rPr>
        <w:t>la personne qui y habite</w:t>
      </w:r>
      <w:r w:rsidR="002D66BB" w:rsidRPr="003F5F85">
        <w:rPr>
          <w:lang w:val="fr-CA"/>
        </w:rPr>
        <w:t xml:space="preserve"> </w:t>
      </w:r>
      <w:r w:rsidRPr="003F5F85">
        <w:rPr>
          <w:lang w:val="fr-CA"/>
        </w:rPr>
        <w:t>dans les espaces d’occupation principaux (p. ex. les espaces de vie principaux), selon que les sensibilités concernent ou ne concernent pas des produits chimiques connus.</w:t>
      </w:r>
    </w:p>
    <w:p w14:paraId="374C2A70" w14:textId="77777777" w:rsidR="006945B1" w:rsidRDefault="006E1104" w:rsidP="00321377">
      <w:pPr>
        <w:pStyle w:val="ListParagraph"/>
        <w:numPr>
          <w:ilvl w:val="0"/>
          <w:numId w:val="176"/>
        </w:numPr>
        <w:rPr>
          <w:lang w:val="fr-CA"/>
        </w:rPr>
      </w:pPr>
      <w:r w:rsidRPr="006E1104">
        <w:rPr>
          <w:lang w:val="fr-CA"/>
        </w:rPr>
        <w:t>Les relevés devraient être accessibles aux occupants par le moyen des affichages ou des applications connectées.</w:t>
      </w:r>
    </w:p>
    <w:p w14:paraId="09ED15E9" w14:textId="14D12A30" w:rsidR="00DE5491" w:rsidRPr="006E1104" w:rsidRDefault="006E1104" w:rsidP="00321377">
      <w:pPr>
        <w:pStyle w:val="ListParagraph"/>
        <w:numPr>
          <w:ilvl w:val="0"/>
          <w:numId w:val="176"/>
        </w:numPr>
        <w:rPr>
          <w:lang w:val="fr-CA"/>
        </w:rPr>
      </w:pPr>
      <w:r w:rsidRPr="006E1104">
        <w:rPr>
          <w:lang w:val="fr-CA"/>
        </w:rPr>
        <w:t xml:space="preserve"> Lorsque la surveillance génère des réponses automatiques, les </w:t>
      </w:r>
      <w:r w:rsidR="004F3947" w:rsidRPr="00CC6CB1">
        <w:rPr>
          <w:lang w:val="fr-CA"/>
        </w:rPr>
        <w:t>personnes qui y habitent</w:t>
      </w:r>
      <w:r w:rsidR="004F3947" w:rsidRPr="006E1104">
        <w:rPr>
          <w:lang w:val="fr-CA"/>
        </w:rPr>
        <w:t xml:space="preserve"> </w:t>
      </w:r>
      <w:r w:rsidRPr="006E1104">
        <w:rPr>
          <w:lang w:val="fr-CA"/>
        </w:rPr>
        <w:t>devraient conserver la possibilité d’ajuster temporairement les paramètres pour répondre aux sensibilités individuelles dans les limites sécuritaires de l</w:t>
      </w:r>
      <w:r w:rsidR="00473E8A">
        <w:rPr>
          <w:lang w:val="fr-CA"/>
        </w:rPr>
        <w:t>’</w:t>
      </w:r>
      <w:r w:rsidRPr="006E1104">
        <w:rPr>
          <w:lang w:val="fr-CA"/>
        </w:rPr>
        <w:t>utilisation.</w:t>
      </w:r>
    </w:p>
    <w:p w14:paraId="676E4E8E" w14:textId="21586436" w:rsidR="00DE5491" w:rsidRPr="002F07E9" w:rsidRDefault="002F07E9" w:rsidP="00321377">
      <w:pPr>
        <w:pStyle w:val="ListParagraph"/>
        <w:numPr>
          <w:ilvl w:val="0"/>
          <w:numId w:val="176"/>
        </w:numPr>
        <w:rPr>
          <w:lang w:val="fr-CA"/>
        </w:rPr>
      </w:pPr>
      <w:r w:rsidRPr="002F07E9">
        <w:rPr>
          <w:lang w:val="fr-CA"/>
        </w:rPr>
        <w:t>Les concentrations maximales recommandées de polluants sont fournies ci-dessous à titre de référence et de directives générales. Les exigences individuelles varient.</w:t>
      </w:r>
    </w:p>
    <w:p w14:paraId="0DC87F4C" w14:textId="7C07A8B2" w:rsidR="00DE5491" w:rsidRPr="00DE5491" w:rsidRDefault="00DE5491" w:rsidP="00321377">
      <w:pPr>
        <w:pStyle w:val="ListParagraph"/>
        <w:numPr>
          <w:ilvl w:val="1"/>
          <w:numId w:val="176"/>
        </w:numPr>
      </w:pPr>
      <w:r w:rsidRPr="00DE5491">
        <w:t>PM2.5</w:t>
      </w:r>
      <w:r w:rsidR="00ED3838">
        <w:t> </w:t>
      </w:r>
      <w:r w:rsidRPr="00DE5491">
        <w:t>: ≤ 15</w:t>
      </w:r>
      <w:r w:rsidR="00522949">
        <w:t> </w:t>
      </w:r>
      <w:r w:rsidRPr="00DE5491">
        <w:t>ug/m</w:t>
      </w:r>
      <w:r w:rsidR="00C32665">
        <w:rPr>
          <w:rFonts w:cs="Arial"/>
        </w:rPr>
        <w:t>³</w:t>
      </w:r>
    </w:p>
    <w:p w14:paraId="5FC834B0" w14:textId="72686A5F" w:rsidR="00DE5491" w:rsidRPr="00DE5491" w:rsidRDefault="00DE5491" w:rsidP="00321377">
      <w:pPr>
        <w:pStyle w:val="ListParagraph"/>
        <w:numPr>
          <w:ilvl w:val="1"/>
          <w:numId w:val="176"/>
        </w:numPr>
      </w:pPr>
      <w:r w:rsidRPr="00DE5491">
        <w:t>PM10</w:t>
      </w:r>
      <w:r w:rsidR="00ED3838">
        <w:t> </w:t>
      </w:r>
      <w:r w:rsidRPr="00DE5491">
        <w:t>: ≤ 50</w:t>
      </w:r>
      <w:r w:rsidR="00522949">
        <w:t> </w:t>
      </w:r>
      <w:r w:rsidRPr="00DE5491">
        <w:t>ug/m</w:t>
      </w:r>
      <w:r w:rsidR="00C32665">
        <w:rPr>
          <w:rFonts w:cs="Arial"/>
        </w:rPr>
        <w:t>³</w:t>
      </w:r>
    </w:p>
    <w:p w14:paraId="1E9A38FA" w14:textId="44C6EFDB" w:rsidR="00DE5491" w:rsidRPr="00DE5491" w:rsidRDefault="00DE5491" w:rsidP="00321377">
      <w:pPr>
        <w:pStyle w:val="ListParagraph"/>
        <w:numPr>
          <w:ilvl w:val="1"/>
          <w:numId w:val="176"/>
        </w:numPr>
      </w:pPr>
      <w:r w:rsidRPr="00DE5491">
        <w:t>CO</w:t>
      </w:r>
      <w:r w:rsidR="00ED3838">
        <w:t> </w:t>
      </w:r>
      <w:r w:rsidRPr="00DE5491">
        <w:t>: ≤ 10</w:t>
      </w:r>
      <w:r w:rsidR="00ED3838">
        <w:t> </w:t>
      </w:r>
      <w:r w:rsidRPr="00DE5491">
        <w:t>mg/m</w:t>
      </w:r>
      <w:r w:rsidR="00C32665">
        <w:rPr>
          <w:rFonts w:cs="Arial"/>
        </w:rPr>
        <w:t>³</w:t>
      </w:r>
      <w:r w:rsidRPr="00DE5491">
        <w:t xml:space="preserve"> (9</w:t>
      </w:r>
      <w:r w:rsidR="00ED3838">
        <w:t> </w:t>
      </w:r>
      <w:r w:rsidRPr="00DE5491">
        <w:t>ppm)</w:t>
      </w:r>
    </w:p>
    <w:p w14:paraId="1D889E06" w14:textId="4CDFA043" w:rsidR="00DE5491" w:rsidRPr="00DE5491" w:rsidRDefault="00DE5491" w:rsidP="00321377">
      <w:pPr>
        <w:pStyle w:val="ListParagraph"/>
        <w:numPr>
          <w:ilvl w:val="1"/>
          <w:numId w:val="176"/>
        </w:numPr>
      </w:pPr>
      <w:r w:rsidRPr="00DE5491">
        <w:t>O3</w:t>
      </w:r>
      <w:r w:rsidR="00ED3838">
        <w:t> </w:t>
      </w:r>
      <w:r w:rsidRPr="00DE5491">
        <w:t>: ≤ 100</w:t>
      </w:r>
      <w:r w:rsidR="00522949">
        <w:t> </w:t>
      </w:r>
      <w:r w:rsidRPr="00DE5491">
        <w:t>ug/m</w:t>
      </w:r>
      <w:r w:rsidR="00C32665">
        <w:rPr>
          <w:rFonts w:cs="Arial"/>
        </w:rPr>
        <w:t>³</w:t>
      </w:r>
      <w:r w:rsidRPr="00DE5491">
        <w:t xml:space="preserve"> (51</w:t>
      </w:r>
      <w:r w:rsidR="00F27EB1">
        <w:t> </w:t>
      </w:r>
      <w:r w:rsidRPr="00DE5491">
        <w:t>ppb)</w:t>
      </w:r>
    </w:p>
    <w:p w14:paraId="1D22FF6F" w14:textId="2BFFB53F" w:rsidR="00DE5491" w:rsidRPr="00DE5491" w:rsidRDefault="00DE5491" w:rsidP="00321377">
      <w:pPr>
        <w:pStyle w:val="ListParagraph"/>
        <w:numPr>
          <w:ilvl w:val="1"/>
          <w:numId w:val="176"/>
        </w:numPr>
      </w:pPr>
      <w:r w:rsidRPr="00DE5491">
        <w:t>C</w:t>
      </w:r>
      <w:r w:rsidR="00E054CC">
        <w:t>O</w:t>
      </w:r>
      <w:r w:rsidR="005573C8">
        <w:t>V</w:t>
      </w:r>
      <w:r w:rsidR="00E054CC">
        <w:t>T</w:t>
      </w:r>
      <w:r w:rsidR="00ED3838">
        <w:t> </w:t>
      </w:r>
      <w:r w:rsidRPr="00DE5491">
        <w:t>: ≤ 500</w:t>
      </w:r>
      <w:r w:rsidR="00522949">
        <w:t> </w:t>
      </w:r>
      <w:r w:rsidRPr="00DE5491">
        <w:t>ug/m</w:t>
      </w:r>
      <w:r w:rsidR="00C32665">
        <w:rPr>
          <w:rFonts w:cs="Arial"/>
        </w:rPr>
        <w:t>³</w:t>
      </w:r>
    </w:p>
    <w:p w14:paraId="62AE0217" w14:textId="20B4EF78" w:rsidR="00DE5491" w:rsidRPr="00E054CC" w:rsidRDefault="00DE5491" w:rsidP="00321377">
      <w:pPr>
        <w:pStyle w:val="ListParagraph"/>
        <w:numPr>
          <w:ilvl w:val="1"/>
          <w:numId w:val="176"/>
        </w:numPr>
        <w:rPr>
          <w:lang w:val="fr-CA"/>
        </w:rPr>
      </w:pPr>
      <w:r w:rsidRPr="00E054CC">
        <w:rPr>
          <w:lang w:val="fr-CA"/>
        </w:rPr>
        <w:t>Benz</w:t>
      </w:r>
      <w:r w:rsidR="00E054CC" w:rsidRPr="00E054CC">
        <w:rPr>
          <w:lang w:val="fr-CA"/>
        </w:rPr>
        <w:t>è</w:t>
      </w:r>
      <w:r w:rsidRPr="00E054CC">
        <w:rPr>
          <w:lang w:val="fr-CA"/>
        </w:rPr>
        <w:t>ne</w:t>
      </w:r>
      <w:r w:rsidR="00ED3838">
        <w:rPr>
          <w:lang w:val="fr-CA"/>
        </w:rPr>
        <w:t> </w:t>
      </w:r>
      <w:r w:rsidRPr="00E054CC">
        <w:rPr>
          <w:lang w:val="fr-CA"/>
        </w:rPr>
        <w:t>: ≤ 10</w:t>
      </w:r>
      <w:r w:rsidR="00522949">
        <w:rPr>
          <w:lang w:val="fr-CA"/>
        </w:rPr>
        <w:t> </w:t>
      </w:r>
      <w:proofErr w:type="spellStart"/>
      <w:r w:rsidRPr="00E054CC">
        <w:rPr>
          <w:lang w:val="fr-CA"/>
        </w:rPr>
        <w:t>ug</w:t>
      </w:r>
      <w:proofErr w:type="spellEnd"/>
      <w:r w:rsidRPr="00E054CC">
        <w:rPr>
          <w:lang w:val="fr-CA"/>
        </w:rPr>
        <w:t>/m</w:t>
      </w:r>
      <w:r w:rsidR="00C32665">
        <w:rPr>
          <w:rFonts w:cs="Arial"/>
          <w:lang w:val="fr-CA"/>
        </w:rPr>
        <w:t>³</w:t>
      </w:r>
    </w:p>
    <w:p w14:paraId="4893121C" w14:textId="4173F5D8" w:rsidR="00DE5491" w:rsidRPr="00E054CC" w:rsidRDefault="00DE5491" w:rsidP="00321377">
      <w:pPr>
        <w:pStyle w:val="ListParagraph"/>
        <w:numPr>
          <w:ilvl w:val="1"/>
          <w:numId w:val="176"/>
        </w:numPr>
        <w:rPr>
          <w:lang w:val="fr-CA"/>
        </w:rPr>
      </w:pPr>
      <w:r w:rsidRPr="00E054CC">
        <w:rPr>
          <w:lang w:val="fr-CA"/>
        </w:rPr>
        <w:lastRenderedPageBreak/>
        <w:t>Formald</w:t>
      </w:r>
      <w:r w:rsidR="00E054CC" w:rsidRPr="00E054CC">
        <w:rPr>
          <w:lang w:val="fr-CA"/>
        </w:rPr>
        <w:t>é</w:t>
      </w:r>
      <w:r w:rsidRPr="00E054CC">
        <w:rPr>
          <w:lang w:val="fr-CA"/>
        </w:rPr>
        <w:t>hyde</w:t>
      </w:r>
      <w:r w:rsidR="00ED3838">
        <w:rPr>
          <w:lang w:val="fr-CA"/>
        </w:rPr>
        <w:t> </w:t>
      </w:r>
      <w:r w:rsidRPr="00E054CC">
        <w:rPr>
          <w:lang w:val="fr-CA"/>
        </w:rPr>
        <w:t>: ≤ 50</w:t>
      </w:r>
      <w:r w:rsidR="0059162F">
        <w:rPr>
          <w:lang w:val="fr-CA"/>
        </w:rPr>
        <w:t> </w:t>
      </w:r>
      <w:proofErr w:type="spellStart"/>
      <w:r w:rsidRPr="00E054CC">
        <w:rPr>
          <w:lang w:val="fr-CA"/>
        </w:rPr>
        <w:t>ug</w:t>
      </w:r>
      <w:proofErr w:type="spellEnd"/>
      <w:r w:rsidRPr="00E054CC">
        <w:rPr>
          <w:lang w:val="fr-CA"/>
        </w:rPr>
        <w:t>/m</w:t>
      </w:r>
      <w:r w:rsidR="00C32665">
        <w:rPr>
          <w:rFonts w:cs="Arial"/>
          <w:lang w:val="fr-CA"/>
        </w:rPr>
        <w:t>³</w:t>
      </w:r>
    </w:p>
    <w:p w14:paraId="4D2A8946" w14:textId="7DC4E638" w:rsidR="00DE5491" w:rsidRPr="00E054CC" w:rsidRDefault="00DE5491" w:rsidP="00321377">
      <w:pPr>
        <w:pStyle w:val="ListParagraph"/>
        <w:numPr>
          <w:ilvl w:val="1"/>
          <w:numId w:val="176"/>
        </w:numPr>
        <w:rPr>
          <w:lang w:val="fr-CA"/>
        </w:rPr>
      </w:pPr>
      <w:r w:rsidRPr="00E054CC">
        <w:rPr>
          <w:lang w:val="fr-CA"/>
        </w:rPr>
        <w:t>Tolu</w:t>
      </w:r>
      <w:r w:rsidR="00E054CC" w:rsidRPr="00E054CC">
        <w:rPr>
          <w:lang w:val="fr-CA"/>
        </w:rPr>
        <w:t>è</w:t>
      </w:r>
      <w:r w:rsidRPr="00E054CC">
        <w:rPr>
          <w:lang w:val="fr-CA"/>
        </w:rPr>
        <w:t>ne</w:t>
      </w:r>
      <w:r w:rsidR="00ED3838">
        <w:rPr>
          <w:lang w:val="fr-CA"/>
        </w:rPr>
        <w:t> </w:t>
      </w:r>
      <w:r w:rsidRPr="00E054CC">
        <w:rPr>
          <w:lang w:val="fr-CA"/>
        </w:rPr>
        <w:t>: ≤ 300</w:t>
      </w:r>
      <w:r w:rsidR="0059162F">
        <w:rPr>
          <w:lang w:val="fr-CA"/>
        </w:rPr>
        <w:t> </w:t>
      </w:r>
      <w:proofErr w:type="spellStart"/>
      <w:r w:rsidRPr="00E054CC">
        <w:rPr>
          <w:lang w:val="fr-CA"/>
        </w:rPr>
        <w:t>ug</w:t>
      </w:r>
      <w:proofErr w:type="spellEnd"/>
      <w:r w:rsidRPr="00E054CC">
        <w:rPr>
          <w:lang w:val="fr-CA"/>
        </w:rPr>
        <w:t>/m</w:t>
      </w:r>
      <w:r w:rsidR="00C32665">
        <w:rPr>
          <w:rFonts w:cs="Arial"/>
          <w:lang w:val="fr-CA"/>
        </w:rPr>
        <w:t>³</w:t>
      </w:r>
    </w:p>
    <w:p w14:paraId="3A961353" w14:textId="018A3BD5" w:rsidR="00E054CC" w:rsidRPr="00E054CC" w:rsidRDefault="00E054CC" w:rsidP="007D2BBD">
      <w:pPr>
        <w:rPr>
          <w:lang w:val="fr-CA"/>
        </w:rPr>
      </w:pPr>
      <w:r w:rsidRPr="00E054CC">
        <w:rPr>
          <w:rStyle w:val="EmphasisUseSparingly"/>
          <w:lang w:val="fr-CA"/>
        </w:rPr>
        <w:t>Remarque</w:t>
      </w:r>
      <w:r w:rsidR="00DE5491" w:rsidRPr="00E054CC">
        <w:rPr>
          <w:rStyle w:val="EmphasisUseSparingly"/>
          <w:lang w:val="fr-CA"/>
        </w:rPr>
        <w:t xml:space="preserve"> 1</w:t>
      </w:r>
      <w:r w:rsidR="00ED3838">
        <w:rPr>
          <w:rStyle w:val="EmphasisUseSparingly"/>
          <w:lang w:val="fr-CA"/>
        </w:rPr>
        <w:t> </w:t>
      </w:r>
      <w:r w:rsidR="00DE5491" w:rsidRPr="00E054CC">
        <w:rPr>
          <w:rStyle w:val="EmphasisUseSparingly"/>
          <w:lang w:val="fr-CA"/>
        </w:rPr>
        <w:t>:</w:t>
      </w:r>
      <w:r w:rsidR="00DE5491" w:rsidRPr="00E054CC">
        <w:rPr>
          <w:lang w:val="fr-CA"/>
        </w:rPr>
        <w:t xml:space="preserve"> </w:t>
      </w:r>
      <w:r w:rsidRPr="00E054CC">
        <w:rPr>
          <w:lang w:val="fr-CA"/>
        </w:rPr>
        <w:t>La surveillance continue de la qualité de l</w:t>
      </w:r>
      <w:r w:rsidR="00473E8A">
        <w:rPr>
          <w:lang w:val="fr-CA"/>
        </w:rPr>
        <w:t>’</w:t>
      </w:r>
      <w:r w:rsidRPr="00E054CC">
        <w:rPr>
          <w:lang w:val="fr-CA"/>
        </w:rPr>
        <w:t>air intérieur aide à</w:t>
      </w:r>
      <w:r w:rsidR="007059B7" w:rsidRPr="007059B7">
        <w:rPr>
          <w:lang w:val="fr-CA"/>
        </w:rPr>
        <w:t> </w:t>
      </w:r>
      <w:r w:rsidRPr="00E054CC">
        <w:rPr>
          <w:lang w:val="fr-CA"/>
        </w:rPr>
        <w:t>suivre les niveaux de polluants et soutient des stratégies de ventilation réactives. Les informations recueillies à partir de ces systèmes fournissent des avertissements précoces de problèmes potentiels de qualité de l</w:t>
      </w:r>
      <w:r w:rsidR="00473E8A">
        <w:rPr>
          <w:lang w:val="fr-CA"/>
        </w:rPr>
        <w:t>’</w:t>
      </w:r>
      <w:r w:rsidRPr="00E054CC">
        <w:rPr>
          <w:lang w:val="fr-CA"/>
        </w:rPr>
        <w:t>air pouvant affecter des personnes sensibles.</w:t>
      </w:r>
    </w:p>
    <w:p w14:paraId="6AAD83D4" w14:textId="4DEB7AA2" w:rsidR="00E054CC" w:rsidRPr="00E054CC" w:rsidRDefault="00E054CC" w:rsidP="004D0024">
      <w:pPr>
        <w:rPr>
          <w:lang w:val="fr-CA"/>
        </w:rPr>
      </w:pPr>
      <w:r w:rsidRPr="00E054CC">
        <w:rPr>
          <w:rStyle w:val="EmphasisUseSparingly"/>
          <w:lang w:val="fr-CA"/>
        </w:rPr>
        <w:t>Remarque</w:t>
      </w:r>
      <w:r w:rsidR="00DE5491" w:rsidRPr="00E054CC">
        <w:rPr>
          <w:rStyle w:val="EmphasisUseSparingly"/>
          <w:lang w:val="fr-CA"/>
        </w:rPr>
        <w:t xml:space="preserve"> 2</w:t>
      </w:r>
      <w:r w:rsidR="00ED3838">
        <w:rPr>
          <w:rStyle w:val="EmphasisUseSparingly"/>
          <w:lang w:val="fr-CA"/>
        </w:rPr>
        <w:t> </w:t>
      </w:r>
      <w:r w:rsidR="00DE5491" w:rsidRPr="00E054CC">
        <w:rPr>
          <w:rStyle w:val="EmphasisUseSparingly"/>
          <w:lang w:val="fr-CA"/>
        </w:rPr>
        <w:t>:</w:t>
      </w:r>
      <w:r w:rsidR="00DE5491" w:rsidRPr="00E054CC">
        <w:rPr>
          <w:lang w:val="fr-CA"/>
        </w:rPr>
        <w:t xml:space="preserve"> </w:t>
      </w:r>
      <w:r w:rsidRPr="00E054CC">
        <w:rPr>
          <w:lang w:val="fr-CA"/>
        </w:rPr>
        <w:t>Atteindre le niveau le plus bas possible est l</w:t>
      </w:r>
      <w:r w:rsidR="00473E8A">
        <w:rPr>
          <w:lang w:val="fr-CA"/>
        </w:rPr>
        <w:t>’</w:t>
      </w:r>
      <w:r w:rsidRPr="00E054CC">
        <w:rPr>
          <w:lang w:val="fr-CA"/>
        </w:rPr>
        <w:t>approche préférée et souhaitée. Cependant, ces limites peuvent fournir des indications sur le moment où la valeur la plus basse peut être supérieure à</w:t>
      </w:r>
      <w:r w:rsidR="005D1941" w:rsidRPr="005D1941">
        <w:rPr>
          <w:lang w:val="fr-CA"/>
        </w:rPr>
        <w:t> </w:t>
      </w:r>
      <w:r w:rsidRPr="00E054CC">
        <w:rPr>
          <w:lang w:val="fr-CA"/>
        </w:rPr>
        <w:t xml:space="preserve">ce qui est souhaité et où des travaux supplémentaires peuvent être nécessaires pour atténuer les impacts. </w:t>
      </w:r>
    </w:p>
    <w:p w14:paraId="68DFB85A" w14:textId="679056DF" w:rsidR="00E054CC" w:rsidRPr="00E054CC" w:rsidRDefault="00E054CC" w:rsidP="00D65E93">
      <w:pPr>
        <w:rPr>
          <w:lang w:val="fr-CA"/>
        </w:rPr>
      </w:pPr>
      <w:r w:rsidRPr="00E054CC">
        <w:rPr>
          <w:rStyle w:val="EmphasisUseSparingly"/>
          <w:lang w:val="fr-CA"/>
        </w:rPr>
        <w:t>Remarque</w:t>
      </w:r>
      <w:r w:rsidR="00DE5491" w:rsidRPr="00E054CC">
        <w:rPr>
          <w:rStyle w:val="EmphasisUseSparingly"/>
          <w:lang w:val="fr-CA"/>
        </w:rPr>
        <w:t xml:space="preserve"> 3</w:t>
      </w:r>
      <w:r w:rsidR="00ED3838">
        <w:rPr>
          <w:rStyle w:val="EmphasisUseSparingly"/>
          <w:lang w:val="fr-CA"/>
        </w:rPr>
        <w:t> </w:t>
      </w:r>
      <w:r w:rsidR="00DE5491" w:rsidRPr="00E054CC">
        <w:rPr>
          <w:rStyle w:val="EmphasisUseSparingly"/>
          <w:lang w:val="fr-CA"/>
        </w:rPr>
        <w:t>:</w:t>
      </w:r>
      <w:r w:rsidR="00DE5491" w:rsidRPr="00E054CC">
        <w:rPr>
          <w:lang w:val="fr-CA"/>
        </w:rPr>
        <w:t xml:space="preserve"> </w:t>
      </w:r>
      <w:r w:rsidRPr="00E054CC">
        <w:rPr>
          <w:lang w:val="fr-CA"/>
        </w:rPr>
        <w:t>L</w:t>
      </w:r>
      <w:r w:rsidR="00473E8A">
        <w:rPr>
          <w:lang w:val="fr-CA"/>
        </w:rPr>
        <w:t>’</w:t>
      </w:r>
      <w:r w:rsidRPr="00E054CC">
        <w:rPr>
          <w:lang w:val="fr-CA"/>
        </w:rPr>
        <w:t xml:space="preserve">exposition à des animaux comme les chiens et les chats peut être invalidante pour les personnes atteintes de </w:t>
      </w:r>
      <w:r w:rsidR="002C6E10">
        <w:rPr>
          <w:lang w:val="fr-CA"/>
        </w:rPr>
        <w:t>SCM</w:t>
      </w:r>
      <w:r w:rsidRPr="00E054CC">
        <w:rPr>
          <w:lang w:val="fr-CA"/>
        </w:rPr>
        <w:t>. Des zones sans animaux et des planchers sans animaux devraient être envisagés.</w:t>
      </w:r>
    </w:p>
    <w:p w14:paraId="1915B9DA" w14:textId="0C584565" w:rsidR="00E054CC" w:rsidRPr="00E054CC" w:rsidRDefault="00E054CC" w:rsidP="0052694F">
      <w:pPr>
        <w:pStyle w:val="Heading3"/>
        <w:tabs>
          <w:tab w:val="num" w:pos="2160"/>
        </w:tabs>
        <w:ind w:left="1276" w:hanging="1276"/>
        <w:rPr>
          <w:lang w:val="fr-CA"/>
        </w:rPr>
      </w:pPr>
      <w:bookmarkStart w:id="250" w:name="_Toc240020722"/>
      <w:r w:rsidRPr="00E054CC">
        <w:rPr>
          <w:lang w:val="fr-CA"/>
        </w:rPr>
        <w:t>Considérations sur la qualité de l</w:t>
      </w:r>
      <w:r w:rsidR="00473E8A">
        <w:rPr>
          <w:lang w:val="fr-CA"/>
        </w:rPr>
        <w:t>’</w:t>
      </w:r>
      <w:r w:rsidRPr="00E054CC">
        <w:rPr>
          <w:lang w:val="fr-CA"/>
        </w:rPr>
        <w:t>air</w:t>
      </w:r>
      <w:r w:rsidR="00600C43" w:rsidRPr="00AE6C1C">
        <w:rPr>
          <w:lang w:val="fr-CA"/>
        </w:rPr>
        <w:t> </w:t>
      </w:r>
      <w:r w:rsidRPr="00E054CC">
        <w:rPr>
          <w:lang w:val="fr-CA"/>
        </w:rPr>
        <w:t>extérieur</w:t>
      </w:r>
      <w:bookmarkEnd w:id="250"/>
    </w:p>
    <w:p w14:paraId="54C4D22E" w14:textId="020CCFC6" w:rsidR="00E054CC" w:rsidRPr="00E054CC" w:rsidRDefault="00E054CC" w:rsidP="001865F6">
      <w:pPr>
        <w:rPr>
          <w:lang w:val="fr-CA"/>
        </w:rPr>
      </w:pPr>
      <w:r w:rsidRPr="00E054CC">
        <w:rPr>
          <w:lang w:val="fr-CA"/>
        </w:rPr>
        <w:t>La qualité de l</w:t>
      </w:r>
      <w:r w:rsidR="00473E8A">
        <w:rPr>
          <w:lang w:val="fr-CA"/>
        </w:rPr>
        <w:t>’</w:t>
      </w:r>
      <w:r w:rsidRPr="00E054CC">
        <w:rPr>
          <w:lang w:val="fr-CA"/>
        </w:rPr>
        <w:t>air extérieur influence directement les environnements intérieurs. Par conséquent, les éléments suivants devraient être pris en compte</w:t>
      </w:r>
      <w:r w:rsidR="00ED3838">
        <w:rPr>
          <w:lang w:val="fr-CA"/>
        </w:rPr>
        <w:t> </w:t>
      </w:r>
      <w:r w:rsidRPr="00E054CC">
        <w:rPr>
          <w:lang w:val="fr-CA"/>
        </w:rPr>
        <w:t>:</w:t>
      </w:r>
    </w:p>
    <w:p w14:paraId="79884B1B" w14:textId="33EAD146" w:rsidR="000F388A" w:rsidRPr="00665C66" w:rsidRDefault="00665C66" w:rsidP="002A3F9D">
      <w:pPr>
        <w:pStyle w:val="ListParagraph"/>
        <w:numPr>
          <w:ilvl w:val="0"/>
          <w:numId w:val="177"/>
        </w:numPr>
        <w:rPr>
          <w:lang w:val="fr-CA"/>
        </w:rPr>
      </w:pPr>
      <w:r w:rsidRPr="00665C66">
        <w:rPr>
          <w:lang w:val="fr-CA"/>
        </w:rPr>
        <w:t>Lorsque possible, planifier le site à l’écart des sources de pollution extérieures connues (p.</w:t>
      </w:r>
      <w:r w:rsidR="008C587F" w:rsidRPr="008C587F">
        <w:rPr>
          <w:lang w:val="fr-CA"/>
        </w:rPr>
        <w:t> </w:t>
      </w:r>
      <w:r w:rsidRPr="00665C66">
        <w:rPr>
          <w:lang w:val="fr-CA"/>
        </w:rPr>
        <w:t>ex.</w:t>
      </w:r>
      <w:r w:rsidR="00254F6F">
        <w:rPr>
          <w:lang w:val="fr-CA"/>
        </w:rPr>
        <w:t>,</w:t>
      </w:r>
      <w:r w:rsidR="008C587F" w:rsidRPr="008C587F">
        <w:rPr>
          <w:lang w:val="fr-CA"/>
        </w:rPr>
        <w:t> </w:t>
      </w:r>
      <w:r w:rsidRPr="00665C66">
        <w:rPr>
          <w:lang w:val="fr-CA"/>
        </w:rPr>
        <w:t>les autoroutes, les zones industrielles).</w:t>
      </w:r>
    </w:p>
    <w:p w14:paraId="7CB64949" w14:textId="3352E85B" w:rsidR="000F388A" w:rsidRPr="00665C66" w:rsidRDefault="00665C66" w:rsidP="002A3F9D">
      <w:pPr>
        <w:pStyle w:val="ListParagraph"/>
        <w:numPr>
          <w:ilvl w:val="0"/>
          <w:numId w:val="177"/>
        </w:numPr>
        <w:rPr>
          <w:lang w:val="fr-CA"/>
        </w:rPr>
      </w:pPr>
      <w:r w:rsidRPr="00665C66">
        <w:rPr>
          <w:lang w:val="fr-CA"/>
        </w:rPr>
        <w:t>Éviter de placer les prises d’air extérieures près des stationnements, des bouches d’air ou d’autres sources polluantes.</w:t>
      </w:r>
    </w:p>
    <w:p w14:paraId="782666BC" w14:textId="560D894F" w:rsidR="000F388A" w:rsidRPr="00665C66" w:rsidRDefault="00665C66" w:rsidP="002A3F9D">
      <w:pPr>
        <w:pStyle w:val="ListParagraph"/>
        <w:numPr>
          <w:ilvl w:val="0"/>
          <w:numId w:val="177"/>
        </w:numPr>
        <w:rPr>
          <w:lang w:val="fr-CA"/>
        </w:rPr>
      </w:pPr>
      <w:r w:rsidRPr="00665C66">
        <w:rPr>
          <w:lang w:val="fr-CA"/>
        </w:rPr>
        <w:lastRenderedPageBreak/>
        <w:t>Faire référence aux indices locaux de qualité de l’air</w:t>
      </w:r>
      <w:r w:rsidR="00F146BA">
        <w:rPr>
          <w:lang w:val="fr-CA"/>
        </w:rPr>
        <w:t>,</w:t>
      </w:r>
      <w:r w:rsidRPr="00665C66">
        <w:rPr>
          <w:lang w:val="fr-CA"/>
        </w:rPr>
        <w:t xml:space="preserve"> lorsque disponible, tels que</w:t>
      </w:r>
      <w:r w:rsidR="000F388A" w:rsidRPr="00665C66">
        <w:rPr>
          <w:lang w:val="fr-CA"/>
        </w:rPr>
        <w:t xml:space="preserve"> </w:t>
      </w:r>
      <w:r w:rsidRPr="00665C66">
        <w:rPr>
          <w:lang w:val="fr-CA"/>
        </w:rPr>
        <w:t>la cote air santé</w:t>
      </w:r>
      <w:r w:rsidR="000F388A" w:rsidRPr="00665C66">
        <w:rPr>
          <w:lang w:val="fr-CA"/>
        </w:rPr>
        <w:t xml:space="preserve"> </w:t>
      </w:r>
      <w:r w:rsidRPr="00665C66">
        <w:rPr>
          <w:lang w:val="fr-CA"/>
        </w:rPr>
        <w:t>et l</w:t>
      </w:r>
      <w:r w:rsidR="00473E8A">
        <w:rPr>
          <w:lang w:val="fr-CA"/>
        </w:rPr>
        <w:t>’</w:t>
      </w:r>
      <w:r w:rsidRPr="00665C66">
        <w:rPr>
          <w:lang w:val="fr-CA"/>
        </w:rPr>
        <w:t>indice de la qualité de l’air lors de la détermination des horaires de ventilation et du choix du filtre</w:t>
      </w:r>
      <w:r w:rsidR="000F388A" w:rsidRPr="00665C66">
        <w:rPr>
          <w:lang w:val="fr-CA"/>
        </w:rPr>
        <w:t>.</w:t>
      </w:r>
    </w:p>
    <w:p w14:paraId="744025D1" w14:textId="26B1D44D" w:rsidR="000F388A" w:rsidRPr="00665C66" w:rsidRDefault="00665C66" w:rsidP="002A3F9D">
      <w:pPr>
        <w:pStyle w:val="ListParagraph"/>
        <w:numPr>
          <w:ilvl w:val="0"/>
          <w:numId w:val="177"/>
        </w:numPr>
        <w:rPr>
          <w:lang w:val="fr-CA"/>
        </w:rPr>
      </w:pPr>
      <w:r w:rsidRPr="00665C66">
        <w:rPr>
          <w:lang w:val="fr-CA"/>
        </w:rPr>
        <w:t>S</w:t>
      </w:r>
      <w:r w:rsidR="00F146BA">
        <w:rPr>
          <w:lang w:val="fr-CA"/>
        </w:rPr>
        <w:t>é</w:t>
      </w:r>
      <w:r w:rsidRPr="00665C66">
        <w:rPr>
          <w:lang w:val="fr-CA"/>
        </w:rPr>
        <w:t>lectionner des plantations et des arbres non toxiques dans l’aménagement extérieur.</w:t>
      </w:r>
    </w:p>
    <w:p w14:paraId="4D91CDBC" w14:textId="0A304D10" w:rsidR="00665C66" w:rsidRPr="00665C66" w:rsidRDefault="00665C66" w:rsidP="00AA1917">
      <w:pPr>
        <w:rPr>
          <w:lang w:val="fr-CA"/>
        </w:rPr>
      </w:pPr>
      <w:r w:rsidRPr="00665C66">
        <w:rPr>
          <w:rStyle w:val="EmphasisUseSparingly"/>
          <w:lang w:val="fr-CA"/>
        </w:rPr>
        <w:t>Remarqu</w:t>
      </w:r>
      <w:r w:rsidR="000F388A" w:rsidRPr="00665C66">
        <w:rPr>
          <w:rStyle w:val="EmphasisUseSparingly"/>
          <w:lang w:val="fr-CA"/>
        </w:rPr>
        <w:t>e</w:t>
      </w:r>
      <w:r w:rsidR="00ED3838">
        <w:rPr>
          <w:rStyle w:val="EmphasisUseSparingly"/>
          <w:lang w:val="fr-CA"/>
        </w:rPr>
        <w:t> </w:t>
      </w:r>
      <w:r w:rsidR="000F388A" w:rsidRPr="00665C66">
        <w:rPr>
          <w:rStyle w:val="EmphasisUseSparingly"/>
          <w:lang w:val="fr-CA"/>
        </w:rPr>
        <w:t>:</w:t>
      </w:r>
      <w:r w:rsidR="000F388A" w:rsidRPr="00665C66">
        <w:rPr>
          <w:lang w:val="fr-CA"/>
        </w:rPr>
        <w:t xml:space="preserve"> </w:t>
      </w:r>
      <w:r w:rsidRPr="00665C66">
        <w:rPr>
          <w:lang w:val="fr-CA"/>
        </w:rPr>
        <w:t>La qualité de l</w:t>
      </w:r>
      <w:r w:rsidR="00473E8A">
        <w:rPr>
          <w:lang w:val="fr-CA"/>
        </w:rPr>
        <w:t>’</w:t>
      </w:r>
      <w:r w:rsidRPr="00665C66">
        <w:rPr>
          <w:lang w:val="fr-CA"/>
        </w:rPr>
        <w:t>air extérieur affecte directement les environnements intérieurs, surtout lorsque la ventilation naturelle ou mécanique est utilisée. Surveiller et filtrer l</w:t>
      </w:r>
      <w:r w:rsidR="00473E8A">
        <w:rPr>
          <w:lang w:val="fr-CA"/>
        </w:rPr>
        <w:t>’</w:t>
      </w:r>
      <w:r w:rsidRPr="00665C66">
        <w:rPr>
          <w:lang w:val="fr-CA"/>
        </w:rPr>
        <w:t xml:space="preserve">air extérieur en conséquence est essentiel pour protéger les </w:t>
      </w:r>
      <w:r w:rsidR="00144D20" w:rsidRPr="00CC6CB1">
        <w:rPr>
          <w:lang w:val="fr-CA"/>
        </w:rPr>
        <w:t>personnes qui y habitent</w:t>
      </w:r>
      <w:r w:rsidR="00144D20" w:rsidRPr="00665C66">
        <w:rPr>
          <w:lang w:val="fr-CA"/>
        </w:rPr>
        <w:t xml:space="preserve"> </w:t>
      </w:r>
      <w:r w:rsidR="00CC6CB1" w:rsidRPr="00436BD7">
        <w:rPr>
          <w:lang w:val="fr-CA"/>
        </w:rPr>
        <w:t xml:space="preserve">qui </w:t>
      </w:r>
      <w:r w:rsidR="00CC6CB1" w:rsidRPr="00CC6CB1">
        <w:rPr>
          <w:lang w:val="fr-CA"/>
        </w:rPr>
        <w:t xml:space="preserve">sont </w:t>
      </w:r>
      <w:r w:rsidRPr="00CC6CB1">
        <w:rPr>
          <w:lang w:val="fr-CA"/>
        </w:rPr>
        <w:t>sensibles</w:t>
      </w:r>
      <w:r w:rsidRPr="00665C66">
        <w:rPr>
          <w:lang w:val="fr-CA"/>
        </w:rPr>
        <w:t xml:space="preserve"> aux produits chimiques.</w:t>
      </w:r>
    </w:p>
    <w:p w14:paraId="40234FC0" w14:textId="488E1860" w:rsidR="001C547C" w:rsidRPr="001C547C" w:rsidRDefault="001C547C" w:rsidP="0052694F">
      <w:pPr>
        <w:pStyle w:val="Heading2"/>
        <w:tabs>
          <w:tab w:val="num" w:pos="1440"/>
        </w:tabs>
        <w:ind w:left="1134" w:hanging="1134"/>
        <w:rPr>
          <w:lang w:val="fr-CA"/>
        </w:rPr>
      </w:pPr>
      <w:bookmarkStart w:id="251" w:name="_Toc240020723"/>
      <w:r w:rsidRPr="001C547C">
        <w:rPr>
          <w:lang w:val="fr-CA"/>
        </w:rPr>
        <w:t>Sélection des matériaux et</w:t>
      </w:r>
      <w:r w:rsidR="00144D20" w:rsidRPr="00CC6CB1">
        <w:rPr>
          <w:lang w:val="fr-CA"/>
        </w:rPr>
        <w:t xml:space="preserve"> </w:t>
      </w:r>
      <w:r w:rsidRPr="001C547C">
        <w:rPr>
          <w:lang w:val="fr-CA"/>
        </w:rPr>
        <w:t>des</w:t>
      </w:r>
      <w:r w:rsidR="00144D20" w:rsidRPr="00CC6CB1">
        <w:rPr>
          <w:lang w:val="fr-CA"/>
        </w:rPr>
        <w:t xml:space="preserve"> </w:t>
      </w:r>
      <w:r w:rsidRPr="001C547C">
        <w:rPr>
          <w:lang w:val="fr-CA"/>
        </w:rPr>
        <w:t>finitions</w:t>
      </w:r>
      <w:bookmarkEnd w:id="251"/>
    </w:p>
    <w:p w14:paraId="4F8D0401" w14:textId="77777777" w:rsidR="001C547C" w:rsidRPr="008F151C" w:rsidRDefault="001C547C" w:rsidP="001C547C">
      <w:pPr>
        <w:pStyle w:val="Heading3"/>
        <w:tabs>
          <w:tab w:val="num" w:pos="2160"/>
        </w:tabs>
        <w:rPr>
          <w:lang w:val="fr-CA"/>
        </w:rPr>
      </w:pPr>
      <w:bookmarkStart w:id="252" w:name="_Toc240020724"/>
      <w:r w:rsidRPr="008F151C">
        <w:rPr>
          <w:lang w:val="fr-CA"/>
        </w:rPr>
        <w:t>Matériaux à faibles émissions</w:t>
      </w:r>
      <w:bookmarkEnd w:id="252"/>
    </w:p>
    <w:p w14:paraId="1852BE70" w14:textId="54004399" w:rsidR="001C547C" w:rsidRPr="001C547C" w:rsidRDefault="001C547C" w:rsidP="005D7B83">
      <w:pPr>
        <w:rPr>
          <w:lang w:val="fr-CA"/>
        </w:rPr>
      </w:pPr>
      <w:r w:rsidRPr="001C547C">
        <w:rPr>
          <w:lang w:val="fr-CA"/>
        </w:rPr>
        <w:t>Lors du choix des matériaux et des finitions, les critères suivants devraient être appliqués pour minimiser les émissions chimiques dans l</w:t>
      </w:r>
      <w:r w:rsidR="00473E8A">
        <w:rPr>
          <w:lang w:val="fr-CA"/>
        </w:rPr>
        <w:t>’</w:t>
      </w:r>
      <w:r w:rsidRPr="001C547C">
        <w:rPr>
          <w:lang w:val="fr-CA"/>
        </w:rPr>
        <w:t>espace</w:t>
      </w:r>
      <w:r w:rsidR="00ED3838">
        <w:rPr>
          <w:lang w:val="fr-CA"/>
        </w:rPr>
        <w:t> </w:t>
      </w:r>
      <w:r w:rsidRPr="001C547C">
        <w:rPr>
          <w:lang w:val="fr-CA"/>
        </w:rPr>
        <w:t>:</w:t>
      </w:r>
    </w:p>
    <w:p w14:paraId="48253375" w14:textId="6520334C" w:rsidR="003A44E7" w:rsidRPr="001C547C" w:rsidRDefault="001C547C" w:rsidP="002A3F9D">
      <w:pPr>
        <w:pStyle w:val="ListParagraph"/>
        <w:numPr>
          <w:ilvl w:val="0"/>
          <w:numId w:val="178"/>
        </w:numPr>
        <w:rPr>
          <w:lang w:val="fr-CA"/>
        </w:rPr>
      </w:pPr>
      <w:r w:rsidRPr="001C547C">
        <w:rPr>
          <w:lang w:val="fr-CA"/>
        </w:rPr>
        <w:t>Chercher des finitions de plancher, d’armoires et de murs selon des protocoles mis à l</w:t>
      </w:r>
      <w:r w:rsidR="00473E8A">
        <w:rPr>
          <w:lang w:val="fr-CA"/>
        </w:rPr>
        <w:t>’</w:t>
      </w:r>
      <w:r w:rsidRPr="001C547C">
        <w:rPr>
          <w:lang w:val="fr-CA"/>
        </w:rPr>
        <w:t>essai tels que</w:t>
      </w:r>
      <w:r w:rsidR="00ED3838">
        <w:rPr>
          <w:lang w:val="fr-CA"/>
        </w:rPr>
        <w:t> </w:t>
      </w:r>
      <w:r w:rsidRPr="001C547C">
        <w:rPr>
          <w:lang w:val="fr-CA"/>
        </w:rPr>
        <w:t>:</w:t>
      </w:r>
    </w:p>
    <w:p w14:paraId="5633DF00" w14:textId="55B7B0D6" w:rsidR="003A44E7" w:rsidRPr="00274302" w:rsidRDefault="003A44E7" w:rsidP="002A3F9D">
      <w:pPr>
        <w:pStyle w:val="ListParagraph"/>
        <w:numPr>
          <w:ilvl w:val="1"/>
          <w:numId w:val="178"/>
        </w:numPr>
      </w:pPr>
      <w:r w:rsidRPr="00274302">
        <w:t>CDPH/EHLB Standard Method</w:t>
      </w:r>
      <w:r w:rsidR="003F7284">
        <w:t> </w:t>
      </w:r>
      <w:r w:rsidRPr="00274302">
        <w:t>V1.2 (California</w:t>
      </w:r>
      <w:r w:rsidR="003F7284">
        <w:t> </w:t>
      </w:r>
      <w:r w:rsidRPr="00274302">
        <w:t>Section</w:t>
      </w:r>
      <w:r w:rsidR="003F7284">
        <w:t> </w:t>
      </w:r>
      <w:r w:rsidRPr="00274302">
        <w:t>01350)</w:t>
      </w:r>
      <w:r w:rsidR="001C547C" w:rsidRPr="00274302">
        <w:t xml:space="preserve"> (</w:t>
      </w:r>
      <w:r w:rsidR="00274302" w:rsidRPr="00D42A6E">
        <w:rPr>
          <w:lang w:val="fr-CA"/>
        </w:rPr>
        <w:t>E</w:t>
      </w:r>
      <w:r w:rsidR="001C547C" w:rsidRPr="00D42A6E">
        <w:rPr>
          <w:lang w:val="fr-CA"/>
        </w:rPr>
        <w:t>n anglais</w:t>
      </w:r>
      <w:r w:rsidR="00274302" w:rsidRPr="00D42A6E">
        <w:rPr>
          <w:lang w:val="fr-CA"/>
        </w:rPr>
        <w:t xml:space="preserve"> seulement</w:t>
      </w:r>
      <w:r w:rsidR="001C547C" w:rsidRPr="00274302">
        <w:t>.)</w:t>
      </w:r>
    </w:p>
    <w:p w14:paraId="1EFEF87D" w14:textId="39616A8A" w:rsidR="003A44E7" w:rsidRPr="002A3F9D" w:rsidRDefault="003A44E7" w:rsidP="002A3F9D">
      <w:pPr>
        <w:pStyle w:val="ListParagraph"/>
        <w:numPr>
          <w:ilvl w:val="1"/>
          <w:numId w:val="178"/>
        </w:numPr>
        <w:rPr>
          <w:lang w:val="fr-CA"/>
        </w:rPr>
      </w:pPr>
      <w:r w:rsidRPr="002A3F9D">
        <w:rPr>
          <w:lang w:val="fr-CA"/>
        </w:rPr>
        <w:t>ANSI/BIFMA M7.1/ X7.1 (</w:t>
      </w:r>
      <w:r w:rsidR="00AE0C53" w:rsidRPr="00AE0C53">
        <w:rPr>
          <w:lang w:val="fr-CA"/>
        </w:rPr>
        <w:t>mobilier</w:t>
      </w:r>
      <w:r w:rsidRPr="002A3F9D">
        <w:rPr>
          <w:lang w:val="fr-CA"/>
        </w:rPr>
        <w:t>)</w:t>
      </w:r>
      <w:r w:rsidR="00AE0C53" w:rsidRPr="00AE0C53">
        <w:rPr>
          <w:lang w:val="fr-CA"/>
        </w:rPr>
        <w:t xml:space="preserve"> (</w:t>
      </w:r>
      <w:r w:rsidR="00274302" w:rsidRPr="00D42A6E">
        <w:rPr>
          <w:lang w:val="fr-CA"/>
        </w:rPr>
        <w:t>E</w:t>
      </w:r>
      <w:r w:rsidR="00AE0C53" w:rsidRPr="00AE0C53">
        <w:rPr>
          <w:lang w:val="fr-CA"/>
        </w:rPr>
        <w:t>n anglais</w:t>
      </w:r>
      <w:r w:rsidR="00274302" w:rsidRPr="00D42A6E">
        <w:rPr>
          <w:lang w:val="fr-CA"/>
        </w:rPr>
        <w:t xml:space="preserve"> seulement</w:t>
      </w:r>
      <w:r w:rsidR="00AE0C53" w:rsidRPr="00AE0C53">
        <w:rPr>
          <w:lang w:val="fr-CA"/>
        </w:rPr>
        <w:t>.)</w:t>
      </w:r>
    </w:p>
    <w:p w14:paraId="368FA60F" w14:textId="29DEDBEC" w:rsidR="003A44E7" w:rsidRPr="003A44E7" w:rsidRDefault="00035438" w:rsidP="002A3F9D">
      <w:pPr>
        <w:pStyle w:val="ListParagraph"/>
        <w:numPr>
          <w:ilvl w:val="1"/>
          <w:numId w:val="178"/>
        </w:numPr>
      </w:pPr>
      <w:r>
        <w:t xml:space="preserve">Série </w:t>
      </w:r>
      <w:r w:rsidR="003A44E7" w:rsidRPr="003A44E7">
        <w:t xml:space="preserve">ISO 16000 </w:t>
      </w:r>
      <w:r>
        <w:t>(</w:t>
      </w:r>
      <w:r w:rsidRPr="00035438">
        <w:rPr>
          <w:lang w:val="fr-CA"/>
        </w:rPr>
        <w:t>Air intérieur</w:t>
      </w:r>
      <w:r w:rsidR="003A44E7" w:rsidRPr="003A44E7">
        <w:t>)</w:t>
      </w:r>
    </w:p>
    <w:p w14:paraId="3FE24E56" w14:textId="1A06C106" w:rsidR="003A44E7" w:rsidRPr="00AE0C53" w:rsidRDefault="00AE0C53" w:rsidP="002A3F9D">
      <w:pPr>
        <w:pStyle w:val="ListParagraph"/>
        <w:numPr>
          <w:ilvl w:val="0"/>
          <w:numId w:val="178"/>
        </w:numPr>
        <w:rPr>
          <w:lang w:val="fr-CA"/>
        </w:rPr>
      </w:pPr>
      <w:r w:rsidRPr="00AE0C53">
        <w:rPr>
          <w:lang w:val="fr-CA"/>
        </w:rPr>
        <w:t>Lorsque possible, utilisation de produits certifiés par un programme tiers reconnu démontrant la conformité à ces protocoles.</w:t>
      </w:r>
    </w:p>
    <w:p w14:paraId="2E17A246" w14:textId="6869175E" w:rsidR="00AE0C53" w:rsidRPr="00AE0C53" w:rsidRDefault="00AE0C53" w:rsidP="00EA1903">
      <w:pPr>
        <w:rPr>
          <w:lang w:val="fr-CA"/>
        </w:rPr>
      </w:pPr>
      <w:r w:rsidRPr="00AE0C53">
        <w:rPr>
          <w:rStyle w:val="EmphasisUseSparingly"/>
          <w:lang w:val="fr-CA"/>
        </w:rPr>
        <w:lastRenderedPageBreak/>
        <w:t>Remarque</w:t>
      </w:r>
      <w:r w:rsidR="003A44E7" w:rsidRPr="00AE0C53">
        <w:rPr>
          <w:rStyle w:val="EmphasisUseSparingly"/>
          <w:lang w:val="fr-CA"/>
        </w:rPr>
        <w:t xml:space="preserve"> 1</w:t>
      </w:r>
      <w:r w:rsidR="00ED3838">
        <w:rPr>
          <w:rStyle w:val="EmphasisUseSparingly"/>
          <w:lang w:val="fr-CA"/>
        </w:rPr>
        <w:t> </w:t>
      </w:r>
      <w:r w:rsidR="003A44E7" w:rsidRPr="00AE0C53">
        <w:rPr>
          <w:rStyle w:val="EmphasisUseSparingly"/>
          <w:lang w:val="fr-CA"/>
        </w:rPr>
        <w:t>:</w:t>
      </w:r>
      <w:r w:rsidR="003A44E7" w:rsidRPr="00AE0C53">
        <w:rPr>
          <w:lang w:val="fr-CA"/>
        </w:rPr>
        <w:t xml:space="preserve"> </w:t>
      </w:r>
      <w:r w:rsidRPr="00AE0C53">
        <w:rPr>
          <w:lang w:val="fr-CA"/>
        </w:rPr>
        <w:t>Il est important de considérer que, lorsqu</w:t>
      </w:r>
      <w:r w:rsidR="00473E8A">
        <w:rPr>
          <w:lang w:val="fr-CA"/>
        </w:rPr>
        <w:t>’</w:t>
      </w:r>
      <w:r w:rsidRPr="00AE0C53">
        <w:rPr>
          <w:lang w:val="fr-CA"/>
        </w:rPr>
        <w:t>on utilise des produits certifiés par des tiers, les exigences individuelles liées au</w:t>
      </w:r>
      <w:r w:rsidR="008439B2" w:rsidRPr="00785C55">
        <w:rPr>
          <w:lang w:val="fr-CA"/>
        </w:rPr>
        <w:t>x</w:t>
      </w:r>
      <w:r w:rsidRPr="00AE0C53">
        <w:rPr>
          <w:lang w:val="fr-CA"/>
        </w:rPr>
        <w:t xml:space="preserve"> </w:t>
      </w:r>
      <w:r w:rsidR="002C6E10">
        <w:rPr>
          <w:lang w:val="fr-CA"/>
        </w:rPr>
        <w:t>SCM</w:t>
      </w:r>
      <w:r w:rsidRPr="00AE0C53">
        <w:rPr>
          <w:lang w:val="fr-CA"/>
        </w:rPr>
        <w:t xml:space="preserve"> peuvent tout de même ne pas être satisfaites. Il est important de considérer et de mettre en œuvre d</w:t>
      </w:r>
      <w:r w:rsidR="00473E8A">
        <w:rPr>
          <w:lang w:val="fr-CA"/>
        </w:rPr>
        <w:t>’</w:t>
      </w:r>
      <w:r w:rsidRPr="00AE0C53">
        <w:rPr>
          <w:lang w:val="fr-CA"/>
        </w:rPr>
        <w:t>autres protocoles et de ne</w:t>
      </w:r>
      <w:r w:rsidR="004B468E" w:rsidRPr="004B468E">
        <w:rPr>
          <w:lang w:val="fr-CA"/>
        </w:rPr>
        <w:t> </w:t>
      </w:r>
      <w:r w:rsidRPr="00AE0C53">
        <w:rPr>
          <w:lang w:val="fr-CA"/>
        </w:rPr>
        <w:t>pas se fier uniquement à l</w:t>
      </w:r>
      <w:r w:rsidR="00473E8A">
        <w:rPr>
          <w:lang w:val="fr-CA"/>
        </w:rPr>
        <w:t>’</w:t>
      </w:r>
      <w:r w:rsidRPr="00AE0C53">
        <w:rPr>
          <w:lang w:val="fr-CA"/>
        </w:rPr>
        <w:t>étiquetage des produits.</w:t>
      </w:r>
    </w:p>
    <w:p w14:paraId="54D485A9" w14:textId="5F4B4AE0" w:rsidR="00F9184B" w:rsidRPr="00F9184B" w:rsidRDefault="00F9184B" w:rsidP="008974B7">
      <w:pPr>
        <w:rPr>
          <w:lang w:val="fr-CA"/>
        </w:rPr>
      </w:pPr>
      <w:r w:rsidRPr="00F9184B">
        <w:rPr>
          <w:rStyle w:val="EmphasisUseSparingly"/>
          <w:lang w:val="fr-CA"/>
        </w:rPr>
        <w:t>Remarque</w:t>
      </w:r>
      <w:r w:rsidR="003A44E7" w:rsidRPr="00F9184B">
        <w:rPr>
          <w:rStyle w:val="EmphasisUseSparingly"/>
          <w:lang w:val="fr-CA"/>
        </w:rPr>
        <w:t xml:space="preserve"> 2</w:t>
      </w:r>
      <w:r w:rsidR="00ED3838">
        <w:rPr>
          <w:rStyle w:val="EmphasisUseSparingly"/>
          <w:lang w:val="fr-CA"/>
        </w:rPr>
        <w:t> </w:t>
      </w:r>
      <w:r w:rsidR="003A44E7" w:rsidRPr="00F9184B">
        <w:rPr>
          <w:rStyle w:val="EmphasisUseSparingly"/>
          <w:lang w:val="fr-CA"/>
        </w:rPr>
        <w:t>:</w:t>
      </w:r>
      <w:r w:rsidR="003A44E7" w:rsidRPr="00F9184B">
        <w:rPr>
          <w:lang w:val="fr-CA"/>
        </w:rPr>
        <w:t xml:space="preserve"> </w:t>
      </w:r>
      <w:r w:rsidRPr="00F9184B">
        <w:rPr>
          <w:lang w:val="fr-CA"/>
        </w:rPr>
        <w:t>Il est courant d</w:t>
      </w:r>
      <w:r w:rsidR="00473E8A">
        <w:rPr>
          <w:lang w:val="fr-CA"/>
        </w:rPr>
        <w:t>’</w:t>
      </w:r>
      <w:r w:rsidRPr="00F9184B">
        <w:rPr>
          <w:lang w:val="fr-CA"/>
        </w:rPr>
        <w:t>avoir des étiquettes et des certifications pouvant insinuer certaines performances (étiquettes comme éco, vert, etc.), cependant, le programme d</w:t>
      </w:r>
      <w:r w:rsidR="00473E8A">
        <w:rPr>
          <w:lang w:val="fr-CA"/>
        </w:rPr>
        <w:t>’</w:t>
      </w:r>
      <w:r w:rsidRPr="00F9184B">
        <w:rPr>
          <w:lang w:val="fr-CA"/>
        </w:rPr>
        <w:t xml:space="preserve">étiquetage lui-même peut avoir des exigences qui ne correspondent pas à cette performance. Ainsi, les </w:t>
      </w:r>
      <w:r w:rsidR="003B563F" w:rsidRPr="002B77CE">
        <w:rPr>
          <w:lang w:val="fr-CA"/>
        </w:rPr>
        <w:t xml:space="preserve">gens considérés </w:t>
      </w:r>
      <w:r w:rsidRPr="00F9184B">
        <w:rPr>
          <w:lang w:val="fr-CA"/>
        </w:rPr>
        <w:t>utilisateurs, spécificateurs et concepteurs devraient bien connaître les exigences afin de comprendre le niveau de performance attendu.</w:t>
      </w:r>
    </w:p>
    <w:p w14:paraId="3E6E7D47" w14:textId="41837002" w:rsidR="003A44E7" w:rsidRPr="00410AA0" w:rsidRDefault="00F9184B" w:rsidP="003E0F42">
      <w:pPr>
        <w:pStyle w:val="Heading3"/>
        <w:rPr>
          <w:lang w:val="fr-CA"/>
        </w:rPr>
      </w:pPr>
      <w:bookmarkStart w:id="253" w:name="_Toc240020725"/>
      <w:r w:rsidRPr="00410AA0">
        <w:rPr>
          <w:lang w:val="fr-CA"/>
        </w:rPr>
        <w:t>Éviter les substances dangereuses</w:t>
      </w:r>
      <w:bookmarkEnd w:id="253"/>
    </w:p>
    <w:p w14:paraId="6AFD53B1" w14:textId="4E7457F8" w:rsidR="00F9184B" w:rsidRPr="00F9184B" w:rsidRDefault="00F9184B" w:rsidP="00CF7C85">
      <w:pPr>
        <w:rPr>
          <w:lang w:val="fr-CA"/>
        </w:rPr>
      </w:pPr>
      <w:r w:rsidRPr="00F9184B">
        <w:rPr>
          <w:lang w:val="fr-CA"/>
        </w:rPr>
        <w:t>Les substances suivantes sont des déclencheurs connus et devraient être évitées</w:t>
      </w:r>
      <w:r w:rsidR="00ED3838">
        <w:rPr>
          <w:lang w:val="fr-CA"/>
        </w:rPr>
        <w:t> </w:t>
      </w:r>
      <w:r w:rsidRPr="00F9184B">
        <w:rPr>
          <w:lang w:val="fr-CA"/>
        </w:rPr>
        <w:t>:</w:t>
      </w:r>
    </w:p>
    <w:p w14:paraId="5F581309" w14:textId="3F0193CE" w:rsidR="003E0F42" w:rsidRPr="003E0F42" w:rsidRDefault="006C4DBC" w:rsidP="00E637CE">
      <w:pPr>
        <w:pStyle w:val="ListParagraph"/>
        <w:numPr>
          <w:ilvl w:val="0"/>
          <w:numId w:val="179"/>
        </w:numPr>
      </w:pPr>
      <w:r>
        <w:t>L</w:t>
      </w:r>
      <w:r w:rsidR="00F9184B">
        <w:t xml:space="preserve">e </w:t>
      </w:r>
      <w:r w:rsidR="00F9184B" w:rsidRPr="008F151C">
        <w:rPr>
          <w:lang w:val="fr-CA"/>
        </w:rPr>
        <w:t>formaldéhyde ajouté</w:t>
      </w:r>
    </w:p>
    <w:p w14:paraId="50DF1FBA" w14:textId="3A900FDE" w:rsidR="003E0F42" w:rsidRPr="008F151C" w:rsidRDefault="006C4DBC" w:rsidP="00E637CE">
      <w:pPr>
        <w:pStyle w:val="ListParagraph"/>
        <w:numPr>
          <w:ilvl w:val="0"/>
          <w:numId w:val="179"/>
        </w:numPr>
        <w:rPr>
          <w:lang w:val="fr-CA"/>
        </w:rPr>
      </w:pPr>
      <w:r w:rsidRPr="002B77CE">
        <w:rPr>
          <w:lang w:val="fr-CA"/>
        </w:rPr>
        <w:t>L</w:t>
      </w:r>
      <w:r w:rsidR="00F9184B" w:rsidRPr="008F151C">
        <w:rPr>
          <w:lang w:val="fr-CA"/>
        </w:rPr>
        <w:t>es retardateurs de flamme halogénés</w:t>
      </w:r>
    </w:p>
    <w:p w14:paraId="1AD10C26" w14:textId="43BD7CCF" w:rsidR="003E0F42" w:rsidRPr="008F151C" w:rsidRDefault="006C4DBC" w:rsidP="00E637CE">
      <w:pPr>
        <w:pStyle w:val="ListParagraph"/>
        <w:numPr>
          <w:ilvl w:val="0"/>
          <w:numId w:val="179"/>
        </w:numPr>
        <w:rPr>
          <w:lang w:val="fr-CA"/>
        </w:rPr>
      </w:pPr>
      <w:r>
        <w:t>L</w:t>
      </w:r>
      <w:r w:rsidR="00D600FB" w:rsidRPr="008F151C">
        <w:rPr>
          <w:lang w:val="fr-CA"/>
        </w:rPr>
        <w:t>es p</w:t>
      </w:r>
      <w:r w:rsidR="003E0F42" w:rsidRPr="008F151C">
        <w:rPr>
          <w:lang w:val="fr-CA"/>
        </w:rPr>
        <w:t>htalates</w:t>
      </w:r>
    </w:p>
    <w:p w14:paraId="60CBBEA8" w14:textId="5769DDC6" w:rsidR="003E0F42" w:rsidRPr="003E0F42" w:rsidRDefault="006C4DBC" w:rsidP="00E637CE">
      <w:pPr>
        <w:pStyle w:val="ListParagraph"/>
        <w:numPr>
          <w:ilvl w:val="0"/>
          <w:numId w:val="179"/>
        </w:numPr>
      </w:pPr>
      <w:r>
        <w:t>L</w:t>
      </w:r>
      <w:r w:rsidR="00D600FB">
        <w:t>es i</w:t>
      </w:r>
      <w:r w:rsidR="003E0F42" w:rsidRPr="003E0F42">
        <w:t>socyanates</w:t>
      </w:r>
    </w:p>
    <w:p w14:paraId="035E1D5C" w14:textId="136DE733" w:rsidR="003E0F42" w:rsidRPr="00D600FB" w:rsidRDefault="006C4DBC" w:rsidP="00E637CE">
      <w:pPr>
        <w:pStyle w:val="ListParagraph"/>
        <w:numPr>
          <w:ilvl w:val="0"/>
          <w:numId w:val="179"/>
        </w:numPr>
        <w:rPr>
          <w:lang w:val="fr-CA"/>
        </w:rPr>
      </w:pPr>
      <w:r w:rsidRPr="002B77CE">
        <w:rPr>
          <w:lang w:val="fr-CA"/>
        </w:rPr>
        <w:t>L</w:t>
      </w:r>
      <w:r w:rsidR="00D600FB" w:rsidRPr="00D600FB">
        <w:rPr>
          <w:lang w:val="fr-CA"/>
        </w:rPr>
        <w:t>es traitements antimicrobiens de surface (sauf si nécessaire)</w:t>
      </w:r>
    </w:p>
    <w:p w14:paraId="61BBFAEE" w14:textId="734FB858" w:rsidR="00D600FB" w:rsidRPr="00D600FB" w:rsidRDefault="001B6EAE" w:rsidP="00015C18">
      <w:pPr>
        <w:rPr>
          <w:lang w:val="fr-CA"/>
        </w:rPr>
      </w:pPr>
      <w:r w:rsidRPr="001B6EAE">
        <w:rPr>
          <w:rStyle w:val="EmphasisUseSparingly"/>
          <w:lang w:val="fr-CA"/>
        </w:rPr>
        <w:t>Remarque</w:t>
      </w:r>
      <w:r w:rsidR="0092582D" w:rsidRPr="00A56BD2">
        <w:rPr>
          <w:rStyle w:val="EmphasisUseSparingly"/>
          <w:lang w:val="fr-CA"/>
        </w:rPr>
        <w:t xml:space="preserve"> 1</w:t>
      </w:r>
      <w:r w:rsidR="00D55D8D">
        <w:rPr>
          <w:rStyle w:val="EmphasisUseSparingly"/>
          <w:lang w:val="fr-CA"/>
        </w:rPr>
        <w:t> </w:t>
      </w:r>
      <w:r w:rsidR="0092582D" w:rsidRPr="00A56BD2">
        <w:rPr>
          <w:rStyle w:val="EmphasisUseSparingly"/>
          <w:lang w:val="fr-CA"/>
        </w:rPr>
        <w:t>:</w:t>
      </w:r>
      <w:r w:rsidR="00A56BD2" w:rsidRPr="00A56BD2">
        <w:rPr>
          <w:rStyle w:val="EmphasisUseSparingly"/>
          <w:lang w:val="fr-CA"/>
        </w:rPr>
        <w:t xml:space="preserve"> </w:t>
      </w:r>
      <w:r w:rsidR="00D600FB" w:rsidRPr="00D600FB">
        <w:rPr>
          <w:lang w:val="fr-CA"/>
        </w:rPr>
        <w:t>Ces composés sont non seulement des déclencheurs courants chez les personnes sensibles aux produits chimiques, mais peuvent aussi contribuer à une mauvaise qualité de l</w:t>
      </w:r>
      <w:r w:rsidR="00473E8A">
        <w:rPr>
          <w:lang w:val="fr-CA"/>
        </w:rPr>
        <w:t>’</w:t>
      </w:r>
      <w:r w:rsidR="00D600FB" w:rsidRPr="00D600FB">
        <w:rPr>
          <w:lang w:val="fr-CA"/>
        </w:rPr>
        <w:t>air intérieur.</w:t>
      </w:r>
    </w:p>
    <w:p w14:paraId="24114AE9" w14:textId="4CE74973" w:rsidR="003E0F42" w:rsidRPr="00D600FB" w:rsidRDefault="00F146BA" w:rsidP="003E0F42">
      <w:pPr>
        <w:rPr>
          <w:lang w:val="fr-CA"/>
        </w:rPr>
      </w:pPr>
      <w:r>
        <w:rPr>
          <w:rStyle w:val="EmphasisUseSparingly"/>
          <w:lang w:val="fr-CA"/>
        </w:rPr>
        <w:t>Remarque</w:t>
      </w:r>
      <w:r w:rsidR="00ED3838">
        <w:rPr>
          <w:rStyle w:val="EmphasisUseSparingly"/>
          <w:lang w:val="fr-CA"/>
        </w:rPr>
        <w:t> </w:t>
      </w:r>
      <w:r w:rsidR="0092582D" w:rsidRPr="00A56BD2">
        <w:rPr>
          <w:rStyle w:val="EmphasisUseSparingly"/>
          <w:lang w:val="fr-CA"/>
        </w:rPr>
        <w:t>2</w:t>
      </w:r>
      <w:r w:rsidR="005C74C5">
        <w:rPr>
          <w:rStyle w:val="EmphasisUseSparingly"/>
          <w:lang w:val="fr-CA"/>
        </w:rPr>
        <w:t> </w:t>
      </w:r>
      <w:r w:rsidR="003E0F42" w:rsidRPr="00D600FB">
        <w:rPr>
          <w:rStyle w:val="EmphasisUseSparingly"/>
          <w:lang w:val="fr-CA"/>
        </w:rPr>
        <w:t>:</w:t>
      </w:r>
      <w:r w:rsidR="003E0F42" w:rsidRPr="00D600FB">
        <w:rPr>
          <w:lang w:val="fr-CA"/>
        </w:rPr>
        <w:t xml:space="preserve"> </w:t>
      </w:r>
      <w:r w:rsidR="00D600FB" w:rsidRPr="00D600FB">
        <w:rPr>
          <w:lang w:val="fr-CA"/>
        </w:rPr>
        <w:t>Ceci est une liste non exhaustive. Une attention particulière devrait être accord</w:t>
      </w:r>
      <w:r>
        <w:rPr>
          <w:lang w:val="fr-CA"/>
        </w:rPr>
        <w:t>ée</w:t>
      </w:r>
      <w:r w:rsidR="00D600FB" w:rsidRPr="00D600FB">
        <w:rPr>
          <w:lang w:val="fr-CA"/>
        </w:rPr>
        <w:t xml:space="preserve"> pour éviter l</w:t>
      </w:r>
      <w:r w:rsidR="00473E8A">
        <w:rPr>
          <w:lang w:val="fr-CA"/>
        </w:rPr>
        <w:t>’</w:t>
      </w:r>
      <w:r w:rsidR="00D600FB" w:rsidRPr="00D600FB">
        <w:rPr>
          <w:lang w:val="fr-CA"/>
        </w:rPr>
        <w:t>utilisation des déclencheurs connus pour</w:t>
      </w:r>
      <w:r w:rsidR="004B29D1" w:rsidRPr="00972311">
        <w:rPr>
          <w:lang w:val="fr-CA"/>
        </w:rPr>
        <w:t xml:space="preserve"> </w:t>
      </w:r>
      <w:r w:rsidR="00972311" w:rsidRPr="00972311">
        <w:rPr>
          <w:lang w:val="fr-CA"/>
        </w:rPr>
        <w:t xml:space="preserve">la ou </w:t>
      </w:r>
      <w:r w:rsidR="004B29D1" w:rsidRPr="00972311">
        <w:rPr>
          <w:lang w:val="fr-CA"/>
        </w:rPr>
        <w:t>le</w:t>
      </w:r>
      <w:r w:rsidR="00D600FB" w:rsidRPr="00972311">
        <w:rPr>
          <w:lang w:val="fr-CA"/>
        </w:rPr>
        <w:t xml:space="preserve">s </w:t>
      </w:r>
      <w:r w:rsidR="004B29D1" w:rsidRPr="00972311">
        <w:rPr>
          <w:lang w:val="fr-CA"/>
        </w:rPr>
        <w:t>personnes</w:t>
      </w:r>
      <w:r w:rsidR="00D600FB" w:rsidRPr="00D600FB">
        <w:rPr>
          <w:lang w:val="fr-CA"/>
        </w:rPr>
        <w:t xml:space="preserve"> spécifiques</w:t>
      </w:r>
      <w:r w:rsidR="00540C13" w:rsidRPr="00972311">
        <w:rPr>
          <w:lang w:val="fr-CA"/>
        </w:rPr>
        <w:t xml:space="preserve"> qui y habitent</w:t>
      </w:r>
      <w:r w:rsidR="00D600FB" w:rsidRPr="00D600FB">
        <w:rPr>
          <w:lang w:val="fr-CA"/>
        </w:rPr>
        <w:t>.</w:t>
      </w:r>
    </w:p>
    <w:p w14:paraId="61E56D8A" w14:textId="77777777" w:rsidR="00A51B8C" w:rsidRPr="00410AA0" w:rsidRDefault="00A51B8C" w:rsidP="00A51B8C">
      <w:pPr>
        <w:pStyle w:val="Heading3"/>
        <w:tabs>
          <w:tab w:val="num" w:pos="2160"/>
        </w:tabs>
        <w:rPr>
          <w:lang w:val="fr-CA"/>
        </w:rPr>
      </w:pPr>
      <w:bookmarkStart w:id="254" w:name="_Toc240020726"/>
      <w:r w:rsidRPr="00410AA0">
        <w:rPr>
          <w:lang w:val="fr-CA"/>
        </w:rPr>
        <w:lastRenderedPageBreak/>
        <w:t>Surfaces de finition</w:t>
      </w:r>
      <w:bookmarkEnd w:id="254"/>
    </w:p>
    <w:p w14:paraId="4EFF8694" w14:textId="4CB0B386" w:rsidR="00A51B8C" w:rsidRPr="00A51B8C" w:rsidRDefault="00A51B8C" w:rsidP="004563EF">
      <w:pPr>
        <w:rPr>
          <w:lang w:val="fr-CA"/>
        </w:rPr>
      </w:pPr>
      <w:r w:rsidRPr="00A51B8C">
        <w:rPr>
          <w:lang w:val="fr-CA"/>
        </w:rPr>
        <w:t xml:space="preserve">Les surfaces </w:t>
      </w:r>
      <w:r w:rsidR="00410AA0" w:rsidRPr="00410AA0">
        <w:rPr>
          <w:lang w:val="fr-CA"/>
        </w:rPr>
        <w:t xml:space="preserve">de </w:t>
      </w:r>
      <w:r w:rsidRPr="00A51B8C">
        <w:rPr>
          <w:lang w:val="fr-CA"/>
        </w:rPr>
        <w:t>finitions devraient être choisies pour réduire l</w:t>
      </w:r>
      <w:r w:rsidR="00473E8A">
        <w:rPr>
          <w:lang w:val="fr-CA"/>
        </w:rPr>
        <w:t>’</w:t>
      </w:r>
      <w:r w:rsidRPr="00A51B8C">
        <w:rPr>
          <w:lang w:val="fr-CA"/>
        </w:rPr>
        <w:t xml:space="preserve">accumulation et la réintroduction de </w:t>
      </w:r>
      <w:r w:rsidRPr="00D6078F">
        <w:rPr>
          <w:lang w:val="fr-CA"/>
        </w:rPr>
        <w:t>contaminants chimiques dans l</w:t>
      </w:r>
      <w:r w:rsidR="00473E8A">
        <w:rPr>
          <w:lang w:val="fr-CA"/>
        </w:rPr>
        <w:t>’</w:t>
      </w:r>
      <w:r w:rsidRPr="00D6078F">
        <w:rPr>
          <w:lang w:val="fr-CA"/>
        </w:rPr>
        <w:t xml:space="preserve">air </w:t>
      </w:r>
      <w:r w:rsidRPr="00A51B8C">
        <w:rPr>
          <w:lang w:val="fr-CA"/>
        </w:rPr>
        <w:t>ou de surface en mettant en œuvre les stratégies suivantes</w:t>
      </w:r>
      <w:r w:rsidR="00ED3838">
        <w:rPr>
          <w:lang w:val="fr-CA"/>
        </w:rPr>
        <w:t> </w:t>
      </w:r>
      <w:r w:rsidRPr="00A51B8C">
        <w:rPr>
          <w:lang w:val="fr-CA"/>
        </w:rPr>
        <w:t>:</w:t>
      </w:r>
    </w:p>
    <w:p w14:paraId="3875E407" w14:textId="75CF5811" w:rsidR="002F6753" w:rsidRPr="00D6078F" w:rsidRDefault="00D6078F" w:rsidP="00E637CE">
      <w:pPr>
        <w:pStyle w:val="ListParagraph"/>
        <w:numPr>
          <w:ilvl w:val="0"/>
          <w:numId w:val="180"/>
        </w:numPr>
        <w:rPr>
          <w:lang w:val="fr-CA"/>
        </w:rPr>
      </w:pPr>
      <w:r w:rsidRPr="00D6078F">
        <w:rPr>
          <w:lang w:val="fr-CA"/>
        </w:rPr>
        <w:t>Utiliser des surfaces lisses, non poreuses et nettoyables.</w:t>
      </w:r>
    </w:p>
    <w:p w14:paraId="1DB9B909" w14:textId="444FBE0E" w:rsidR="002F6753" w:rsidRPr="00D6078F" w:rsidRDefault="00D6078F" w:rsidP="00E637CE">
      <w:pPr>
        <w:pStyle w:val="ListParagraph"/>
        <w:numPr>
          <w:ilvl w:val="0"/>
          <w:numId w:val="180"/>
        </w:numPr>
        <w:rPr>
          <w:lang w:val="fr-CA"/>
        </w:rPr>
      </w:pPr>
      <w:r w:rsidRPr="00D6078F">
        <w:rPr>
          <w:lang w:val="fr-CA"/>
        </w:rPr>
        <w:t xml:space="preserve">Utiliser des finitions naturelles ou celles traitées avec des </w:t>
      </w:r>
      <w:proofErr w:type="spellStart"/>
      <w:r w:rsidRPr="00D6078F">
        <w:rPr>
          <w:lang w:val="fr-CA"/>
        </w:rPr>
        <w:t>scellants</w:t>
      </w:r>
      <w:proofErr w:type="spellEnd"/>
      <w:r w:rsidRPr="00D6078F">
        <w:rPr>
          <w:lang w:val="fr-CA"/>
        </w:rPr>
        <w:t xml:space="preserve"> non toxiques.</w:t>
      </w:r>
    </w:p>
    <w:p w14:paraId="77C03FD2" w14:textId="77777777" w:rsidR="00D6078F" w:rsidRPr="00D6078F" w:rsidRDefault="00D6078F" w:rsidP="00895BD1">
      <w:pPr>
        <w:pStyle w:val="Heading2"/>
        <w:tabs>
          <w:tab w:val="num" w:pos="1440"/>
        </w:tabs>
        <w:ind w:left="1134" w:hanging="1134"/>
        <w:rPr>
          <w:lang w:val="fr-CA"/>
        </w:rPr>
      </w:pPr>
      <w:bookmarkStart w:id="255" w:name="_Toc240020727"/>
      <w:r w:rsidRPr="00D6078F">
        <w:rPr>
          <w:lang w:val="fr-CA"/>
        </w:rPr>
        <w:t>Pratiques de construction et de rénovation</w:t>
      </w:r>
      <w:bookmarkEnd w:id="255"/>
    </w:p>
    <w:p w14:paraId="4479E1C7" w14:textId="7C0DF547" w:rsidR="00D6078F" w:rsidRPr="008F151C" w:rsidRDefault="00D6078F" w:rsidP="00D6078F">
      <w:pPr>
        <w:pStyle w:val="Heading3"/>
        <w:tabs>
          <w:tab w:val="num" w:pos="2160"/>
        </w:tabs>
        <w:rPr>
          <w:lang w:val="fr-CA"/>
        </w:rPr>
      </w:pPr>
      <w:bookmarkStart w:id="256" w:name="_Toc240020728"/>
      <w:r w:rsidRPr="008F151C">
        <w:rPr>
          <w:lang w:val="fr-CA"/>
        </w:rPr>
        <w:t xml:space="preserve">Recommandations pour une </w:t>
      </w:r>
      <w:r w:rsidR="00D30489">
        <w:rPr>
          <w:lang w:val="fr-CA"/>
        </w:rPr>
        <w:t>épuration</w:t>
      </w:r>
      <w:bookmarkEnd w:id="256"/>
    </w:p>
    <w:p w14:paraId="7DCCD108" w14:textId="4BE667CB" w:rsidR="00D6078F" w:rsidRPr="00D6078F" w:rsidRDefault="00D6078F" w:rsidP="006B0A00">
      <w:pPr>
        <w:rPr>
          <w:lang w:val="fr-CA"/>
        </w:rPr>
      </w:pPr>
      <w:r w:rsidRPr="00D6078F">
        <w:rPr>
          <w:lang w:val="fr-CA"/>
        </w:rPr>
        <w:t>Les procédures d</w:t>
      </w:r>
      <w:r w:rsidR="00D30489">
        <w:rPr>
          <w:lang w:val="fr-CA"/>
        </w:rPr>
        <w:t>’épuration</w:t>
      </w:r>
      <w:r w:rsidRPr="00D6078F">
        <w:rPr>
          <w:lang w:val="fr-CA"/>
        </w:rPr>
        <w:t xml:space="preserve"> suivantes sont recommandées pour réduire les polluants intérieurs avant l</w:t>
      </w:r>
      <w:r w:rsidR="00473E8A">
        <w:rPr>
          <w:lang w:val="fr-CA"/>
        </w:rPr>
        <w:t>’</w:t>
      </w:r>
      <w:r w:rsidRPr="00D6078F">
        <w:rPr>
          <w:lang w:val="fr-CA"/>
        </w:rPr>
        <w:t>occupation</w:t>
      </w:r>
      <w:r w:rsidR="00ED3838">
        <w:rPr>
          <w:lang w:val="fr-CA"/>
        </w:rPr>
        <w:t> </w:t>
      </w:r>
      <w:r w:rsidRPr="00D6078F">
        <w:rPr>
          <w:lang w:val="fr-CA"/>
        </w:rPr>
        <w:t>:</w:t>
      </w:r>
    </w:p>
    <w:p w14:paraId="639E76F6" w14:textId="2EC0D196" w:rsidR="00A2350E" w:rsidRPr="00D6078F" w:rsidRDefault="00D6078F" w:rsidP="00CA7F02">
      <w:pPr>
        <w:pStyle w:val="ListParagraph"/>
        <w:numPr>
          <w:ilvl w:val="0"/>
          <w:numId w:val="181"/>
        </w:numPr>
        <w:rPr>
          <w:lang w:val="fr-CA"/>
        </w:rPr>
      </w:pPr>
      <w:r w:rsidRPr="00D6078F">
        <w:rPr>
          <w:lang w:val="fr-CA"/>
        </w:rPr>
        <w:t>Ventilation de l’espace de façon continue pendant un minimum de</w:t>
      </w:r>
      <w:r w:rsidR="00785C55" w:rsidRPr="00785C55">
        <w:rPr>
          <w:lang w:val="fr-CA"/>
        </w:rPr>
        <w:t> </w:t>
      </w:r>
      <w:r w:rsidRPr="00D6078F">
        <w:rPr>
          <w:lang w:val="fr-CA"/>
        </w:rPr>
        <w:t>14</w:t>
      </w:r>
      <w:r w:rsidR="00ED3838">
        <w:rPr>
          <w:lang w:val="fr-CA"/>
        </w:rPr>
        <w:t> </w:t>
      </w:r>
      <w:r w:rsidRPr="00D6078F">
        <w:rPr>
          <w:lang w:val="fr-CA"/>
        </w:rPr>
        <w:t>jours après l’installation des finitions en utilisant de l’air frais extérieur.</w:t>
      </w:r>
    </w:p>
    <w:p w14:paraId="5146A730" w14:textId="115A4079" w:rsidR="00A2350E" w:rsidRPr="00D6078F" w:rsidRDefault="00D6078F" w:rsidP="00CA7F02">
      <w:pPr>
        <w:pStyle w:val="ListParagraph"/>
        <w:numPr>
          <w:ilvl w:val="0"/>
          <w:numId w:val="181"/>
        </w:numPr>
        <w:rPr>
          <w:lang w:val="fr-CA"/>
        </w:rPr>
      </w:pPr>
      <w:r w:rsidRPr="00D6078F">
        <w:rPr>
          <w:lang w:val="fr-CA"/>
        </w:rPr>
        <w:t>Sinon, une ventilation de l’espace pour obtenir un volume de rinçage d’air extérieur équivalent à trois changements complets d’air par heure pendant 48</w:t>
      </w:r>
      <w:r w:rsidR="00ED3838">
        <w:rPr>
          <w:lang w:val="fr-CA"/>
        </w:rPr>
        <w:t> </w:t>
      </w:r>
      <w:r w:rsidRPr="00D6078F">
        <w:rPr>
          <w:lang w:val="fr-CA"/>
        </w:rPr>
        <w:t>heures, ou selon les recommandations du fabricant pour l’évacuation de produits</w:t>
      </w:r>
      <w:r w:rsidR="00F146BA">
        <w:rPr>
          <w:lang w:val="fr-CA"/>
        </w:rPr>
        <w:t>,</w:t>
      </w:r>
      <w:r w:rsidRPr="00D6078F">
        <w:rPr>
          <w:lang w:val="fr-CA"/>
        </w:rPr>
        <w:t xml:space="preserve"> lorsque disponible.</w:t>
      </w:r>
    </w:p>
    <w:p w14:paraId="1E88C4E4" w14:textId="694ABECC" w:rsidR="00A2350E" w:rsidRPr="00D6078F" w:rsidRDefault="00D6078F" w:rsidP="00CA7F02">
      <w:pPr>
        <w:pStyle w:val="ListParagraph"/>
        <w:numPr>
          <w:ilvl w:val="0"/>
          <w:numId w:val="181"/>
        </w:numPr>
        <w:rPr>
          <w:lang w:val="fr-CA"/>
        </w:rPr>
      </w:pPr>
      <w:r w:rsidRPr="00D6078F">
        <w:rPr>
          <w:lang w:val="fr-CA"/>
        </w:rPr>
        <w:t>Lorsque des directives spécifiques au produit ne sont pas disponibles, faire référence aux méthodes établies alignées sur les</w:t>
      </w:r>
      <w:r w:rsidR="00BF5558" w:rsidRPr="00BF5558">
        <w:rPr>
          <w:lang w:val="fr-CA"/>
        </w:rPr>
        <w:t> </w:t>
      </w:r>
      <w:r w:rsidRPr="00D6078F">
        <w:rPr>
          <w:lang w:val="fr-CA"/>
        </w:rPr>
        <w:t>normes existantes.</w:t>
      </w:r>
    </w:p>
    <w:p w14:paraId="7FF61A3E" w14:textId="5B76102E" w:rsidR="00A2350E" w:rsidRPr="00D6078F" w:rsidRDefault="00D6078F" w:rsidP="00CA7F02">
      <w:pPr>
        <w:pStyle w:val="ListParagraph"/>
        <w:numPr>
          <w:ilvl w:val="0"/>
          <w:numId w:val="181"/>
        </w:numPr>
        <w:rPr>
          <w:lang w:val="fr-CA"/>
        </w:rPr>
      </w:pPr>
      <w:r w:rsidRPr="00D6078F">
        <w:rPr>
          <w:lang w:val="fr-CA"/>
        </w:rPr>
        <w:t>Les composants à haute émission devraient être dégazés hors site avant l’installation, dans la mesure du possible.</w:t>
      </w:r>
    </w:p>
    <w:p w14:paraId="1F59BE4D" w14:textId="42F8BB53" w:rsidR="00A2350E" w:rsidRPr="00494253" w:rsidRDefault="00494253" w:rsidP="00CA7F02">
      <w:pPr>
        <w:pStyle w:val="ListParagraph"/>
        <w:numPr>
          <w:ilvl w:val="0"/>
          <w:numId w:val="181"/>
        </w:numPr>
        <w:rPr>
          <w:lang w:val="fr-CA"/>
        </w:rPr>
      </w:pPr>
      <w:r w:rsidRPr="00494253">
        <w:rPr>
          <w:lang w:val="fr-CA"/>
        </w:rPr>
        <w:lastRenderedPageBreak/>
        <w:t>Mesurer les niveaux de polluants à l’aide d’un dispositif temporaire (ou permanent) lors de l</w:t>
      </w:r>
      <w:r w:rsidR="00D30489">
        <w:rPr>
          <w:lang w:val="fr-CA"/>
        </w:rPr>
        <w:t>’épuration</w:t>
      </w:r>
      <w:r w:rsidRPr="00494253">
        <w:rPr>
          <w:lang w:val="fr-CA"/>
        </w:rPr>
        <w:t xml:space="preserve"> peut aider à déterminer si un temps supplémentaire est nécessaire. L</w:t>
      </w:r>
      <w:r w:rsidR="00D30489">
        <w:rPr>
          <w:lang w:val="fr-CA"/>
        </w:rPr>
        <w:t>’épuration</w:t>
      </w:r>
      <w:r w:rsidRPr="00494253">
        <w:rPr>
          <w:lang w:val="fr-CA"/>
        </w:rPr>
        <w:t xml:space="preserve"> peut généralement être considérée comme étant terminée une fois que</w:t>
      </w:r>
      <w:r w:rsidR="00BF5558" w:rsidRPr="00BF5558">
        <w:rPr>
          <w:lang w:val="fr-CA"/>
        </w:rPr>
        <w:t> </w:t>
      </w:r>
      <w:r w:rsidRPr="00494253">
        <w:rPr>
          <w:lang w:val="fr-CA"/>
        </w:rPr>
        <w:t xml:space="preserve">les niveaux de polluants atteignent les seuils acceptables. </w:t>
      </w:r>
      <w:r w:rsidR="002E796E" w:rsidRPr="002E796E">
        <w:rPr>
          <w:lang w:val="fr-CA"/>
        </w:rPr>
        <w:t xml:space="preserve">Une </w:t>
      </w:r>
      <w:r w:rsidRPr="00494253">
        <w:rPr>
          <w:lang w:val="fr-CA"/>
        </w:rPr>
        <w:t>confirm</w:t>
      </w:r>
      <w:r w:rsidR="002E796E" w:rsidRPr="002E796E">
        <w:rPr>
          <w:lang w:val="fr-CA"/>
        </w:rPr>
        <w:t>ation</w:t>
      </w:r>
      <w:r w:rsidRPr="00494253">
        <w:rPr>
          <w:lang w:val="fr-CA"/>
        </w:rPr>
        <w:t xml:space="preserve"> que le taux de baisse des niveaux de polluants a</w:t>
      </w:r>
      <w:r w:rsidR="00BF5558" w:rsidRPr="00BF5558">
        <w:rPr>
          <w:lang w:val="fr-CA"/>
        </w:rPr>
        <w:t> </w:t>
      </w:r>
      <w:r w:rsidRPr="00494253">
        <w:rPr>
          <w:lang w:val="fr-CA"/>
        </w:rPr>
        <w:t>ralenti jusqu’à des niveaux proches de l’asymptotique</w:t>
      </w:r>
      <w:r w:rsidR="002E796E" w:rsidRPr="002E796E">
        <w:rPr>
          <w:lang w:val="fr-CA"/>
        </w:rPr>
        <w:t xml:space="preserve"> devrait être complétée</w:t>
      </w:r>
      <w:r w:rsidRPr="00494253">
        <w:rPr>
          <w:lang w:val="fr-CA"/>
        </w:rPr>
        <w:t>.</w:t>
      </w:r>
    </w:p>
    <w:p w14:paraId="0337B2ED" w14:textId="452A5C09" w:rsidR="00494253" w:rsidRPr="00494253" w:rsidRDefault="00494253" w:rsidP="00157D79">
      <w:pPr>
        <w:rPr>
          <w:lang w:val="fr-CA"/>
        </w:rPr>
      </w:pPr>
      <w:r w:rsidRPr="00494253">
        <w:rPr>
          <w:rStyle w:val="EmphasisUseSparingly"/>
          <w:lang w:val="fr-CA"/>
        </w:rPr>
        <w:t>Remarqu</w:t>
      </w:r>
      <w:r w:rsidR="00A2350E" w:rsidRPr="00494253">
        <w:rPr>
          <w:rStyle w:val="EmphasisUseSparingly"/>
          <w:lang w:val="fr-CA"/>
        </w:rPr>
        <w:t>e</w:t>
      </w:r>
      <w:r w:rsidR="00ED3838">
        <w:rPr>
          <w:rStyle w:val="EmphasisUseSparingly"/>
          <w:lang w:val="fr-CA"/>
        </w:rPr>
        <w:t> </w:t>
      </w:r>
      <w:r w:rsidR="00A2350E" w:rsidRPr="00494253">
        <w:rPr>
          <w:rStyle w:val="EmphasisUseSparingly"/>
          <w:lang w:val="fr-CA"/>
        </w:rPr>
        <w:t>:</w:t>
      </w:r>
      <w:r w:rsidR="00A2350E" w:rsidRPr="00494253">
        <w:rPr>
          <w:lang w:val="fr-CA"/>
        </w:rPr>
        <w:t xml:space="preserve"> </w:t>
      </w:r>
      <w:r w:rsidRPr="00494253">
        <w:rPr>
          <w:lang w:val="fr-CA"/>
        </w:rPr>
        <w:t>Les méthodes d</w:t>
      </w:r>
      <w:r w:rsidR="00D30489">
        <w:rPr>
          <w:lang w:val="fr-CA"/>
        </w:rPr>
        <w:t>’épuration</w:t>
      </w:r>
      <w:r w:rsidRPr="00494253">
        <w:rPr>
          <w:lang w:val="fr-CA"/>
        </w:rPr>
        <w:t xml:space="preserve"> peuvent varier selon le climat, l</w:t>
      </w:r>
      <w:r w:rsidR="00473E8A">
        <w:rPr>
          <w:lang w:val="fr-CA"/>
        </w:rPr>
        <w:t>’</w:t>
      </w:r>
      <w:r w:rsidRPr="00494253">
        <w:rPr>
          <w:lang w:val="fr-CA"/>
        </w:rPr>
        <w:t>équipement et les émissions spécifiques du produit.</w:t>
      </w:r>
    </w:p>
    <w:p w14:paraId="0A57793B" w14:textId="578C1997" w:rsidR="00494253" w:rsidRPr="00FB5ED1" w:rsidRDefault="00494253" w:rsidP="00494253">
      <w:pPr>
        <w:pStyle w:val="Heading3"/>
        <w:tabs>
          <w:tab w:val="num" w:pos="2160"/>
        </w:tabs>
        <w:rPr>
          <w:lang w:val="fr-CA"/>
        </w:rPr>
      </w:pPr>
      <w:bookmarkStart w:id="257" w:name="_Toc240020729"/>
      <w:r w:rsidRPr="00FB5ED1">
        <w:rPr>
          <w:lang w:val="fr-CA"/>
        </w:rPr>
        <w:t xml:space="preserve">Protocoles de </w:t>
      </w:r>
      <w:r w:rsidR="00FB5ED1" w:rsidRPr="00FB5ED1">
        <w:rPr>
          <w:lang w:val="fr-CA"/>
        </w:rPr>
        <w:t>chantier</w:t>
      </w:r>
      <w:bookmarkEnd w:id="257"/>
    </w:p>
    <w:p w14:paraId="2116D1E0" w14:textId="240693F8" w:rsidR="00FB5ED1" w:rsidRPr="00FB5ED1" w:rsidRDefault="00FB5ED1" w:rsidP="000514D4">
      <w:pPr>
        <w:rPr>
          <w:lang w:val="fr-CA"/>
        </w:rPr>
      </w:pPr>
      <w:r w:rsidRPr="00FB5ED1">
        <w:rPr>
          <w:lang w:val="fr-CA"/>
        </w:rPr>
        <w:t>Pendant la construction et les rénovations, les protocoles suivants du chantier d</w:t>
      </w:r>
      <w:r w:rsidR="00E77251" w:rsidRPr="00E77251">
        <w:rPr>
          <w:lang w:val="fr-CA"/>
        </w:rPr>
        <w:t>evraient</w:t>
      </w:r>
      <w:r w:rsidRPr="00FB5ED1">
        <w:rPr>
          <w:lang w:val="fr-CA"/>
        </w:rPr>
        <w:t xml:space="preserve"> être appliqués pour minimiser les expositions</w:t>
      </w:r>
      <w:r w:rsidR="00ED3838">
        <w:rPr>
          <w:lang w:val="fr-CA"/>
        </w:rPr>
        <w:t> </w:t>
      </w:r>
      <w:r w:rsidRPr="00FB5ED1">
        <w:rPr>
          <w:lang w:val="fr-CA"/>
        </w:rPr>
        <w:t>:</w:t>
      </w:r>
    </w:p>
    <w:p w14:paraId="17D11335" w14:textId="50196339" w:rsidR="000D2B42" w:rsidRPr="00FB5ED1" w:rsidRDefault="00FB5ED1" w:rsidP="00535BEE">
      <w:pPr>
        <w:pStyle w:val="ListParagraph"/>
        <w:numPr>
          <w:ilvl w:val="0"/>
          <w:numId w:val="182"/>
        </w:numPr>
        <w:rPr>
          <w:lang w:val="fr-CA"/>
        </w:rPr>
      </w:pPr>
      <w:r w:rsidRPr="00FB5ED1">
        <w:rPr>
          <w:lang w:val="fr-CA"/>
        </w:rPr>
        <w:t>Interdire le tabagisme et les produits parfumés sur place pendant et après la construction. Ce sont des sources fréquentes d’irritants chimiques en suspension dans l’air et de contaminants résiduels.</w:t>
      </w:r>
    </w:p>
    <w:p w14:paraId="4ADAA727" w14:textId="342E4DB8" w:rsidR="000D2B42" w:rsidRPr="00FB5ED1" w:rsidRDefault="00FB5ED1" w:rsidP="00535BEE">
      <w:pPr>
        <w:pStyle w:val="ListParagraph"/>
        <w:numPr>
          <w:ilvl w:val="0"/>
          <w:numId w:val="182"/>
        </w:numPr>
        <w:rPr>
          <w:lang w:val="fr-CA"/>
        </w:rPr>
      </w:pPr>
      <w:r w:rsidRPr="00FB5ED1">
        <w:rPr>
          <w:lang w:val="fr-CA"/>
        </w:rPr>
        <w:t>Utilisation de la ventilation pour gérer la poussière et des conduits d</w:t>
      </w:r>
      <w:r w:rsidR="00473E8A">
        <w:rPr>
          <w:lang w:val="fr-CA"/>
        </w:rPr>
        <w:t>’</w:t>
      </w:r>
      <w:r w:rsidRPr="00FB5ED1">
        <w:rPr>
          <w:lang w:val="fr-CA"/>
        </w:rPr>
        <w:t>évacuation lors de l’installation.</w:t>
      </w:r>
    </w:p>
    <w:p w14:paraId="414B6746" w14:textId="7AF3B740" w:rsidR="000D2B42" w:rsidRPr="00FB5ED1" w:rsidRDefault="00FB5ED1" w:rsidP="00535BEE">
      <w:pPr>
        <w:pStyle w:val="ListParagraph"/>
        <w:numPr>
          <w:ilvl w:val="0"/>
          <w:numId w:val="182"/>
        </w:numPr>
        <w:rPr>
          <w:lang w:val="fr-CA"/>
        </w:rPr>
      </w:pPr>
      <w:r w:rsidRPr="00FB5ED1">
        <w:rPr>
          <w:lang w:val="fr-CA"/>
        </w:rPr>
        <w:t>Un nettoyage uniquement avec des nettoyants sans parfum et non toxiques.</w:t>
      </w:r>
    </w:p>
    <w:p w14:paraId="1BA033DD" w14:textId="77777777" w:rsidR="00FB5ED1" w:rsidRPr="008F151C" w:rsidRDefault="00FB5ED1" w:rsidP="00895BD1">
      <w:pPr>
        <w:pStyle w:val="Heading2"/>
        <w:tabs>
          <w:tab w:val="num" w:pos="1440"/>
        </w:tabs>
        <w:ind w:left="1134" w:hanging="1134"/>
        <w:rPr>
          <w:lang w:val="fr-CA"/>
        </w:rPr>
      </w:pPr>
      <w:bookmarkStart w:id="258" w:name="_Toc240020730"/>
      <w:r w:rsidRPr="008F151C">
        <w:rPr>
          <w:lang w:val="fr-CA"/>
        </w:rPr>
        <w:t>Mobilier et appareils électroménagers</w:t>
      </w:r>
      <w:bookmarkEnd w:id="258"/>
    </w:p>
    <w:p w14:paraId="5D81CB8D" w14:textId="10157075" w:rsidR="00FB5ED1" w:rsidRPr="008F151C" w:rsidRDefault="00FB5ED1" w:rsidP="00FB5ED1">
      <w:pPr>
        <w:pStyle w:val="Heading3"/>
        <w:tabs>
          <w:tab w:val="num" w:pos="2160"/>
        </w:tabs>
        <w:rPr>
          <w:lang w:val="fr-CA"/>
        </w:rPr>
      </w:pPr>
      <w:bookmarkStart w:id="259" w:name="_Toc240020731"/>
      <w:r w:rsidRPr="008F151C">
        <w:rPr>
          <w:lang w:val="fr-CA"/>
        </w:rPr>
        <w:t>Recommandations du mobilier</w:t>
      </w:r>
      <w:bookmarkEnd w:id="259"/>
    </w:p>
    <w:p w14:paraId="05DD5A55" w14:textId="241F2874" w:rsidR="00FB5ED1" w:rsidRPr="00FB5ED1" w:rsidRDefault="00FB5ED1" w:rsidP="00344FFF">
      <w:pPr>
        <w:rPr>
          <w:lang w:val="fr-CA"/>
        </w:rPr>
      </w:pPr>
      <w:r w:rsidRPr="00FB5ED1">
        <w:rPr>
          <w:lang w:val="fr-CA"/>
        </w:rPr>
        <w:t>Le mobilier devrait être choisi en tenant compte des éléments suivants afin de réduire les émissions de gaz et les déclencheurs chimiques</w:t>
      </w:r>
      <w:r w:rsidR="00ED3838">
        <w:rPr>
          <w:lang w:val="fr-CA"/>
        </w:rPr>
        <w:t> </w:t>
      </w:r>
      <w:r w:rsidRPr="00FB5ED1">
        <w:rPr>
          <w:lang w:val="fr-CA"/>
        </w:rPr>
        <w:t>:</w:t>
      </w:r>
    </w:p>
    <w:p w14:paraId="0D12370A" w14:textId="6F3047C5" w:rsidR="00806614" w:rsidRPr="00FB5ED1" w:rsidRDefault="00FB5ED1" w:rsidP="00153D60">
      <w:pPr>
        <w:pStyle w:val="ListParagraph"/>
        <w:numPr>
          <w:ilvl w:val="0"/>
          <w:numId w:val="183"/>
        </w:numPr>
        <w:rPr>
          <w:lang w:val="fr-CA"/>
        </w:rPr>
      </w:pPr>
      <w:r w:rsidRPr="00FB5ED1">
        <w:rPr>
          <w:lang w:val="fr-CA"/>
        </w:rPr>
        <w:t>Choisir des meubles en bois massif ou en métal lorsque possible.</w:t>
      </w:r>
    </w:p>
    <w:p w14:paraId="1C8FC815" w14:textId="5B73EE43" w:rsidR="00F113D4" w:rsidRDefault="00FB5ED1" w:rsidP="0092582D">
      <w:pPr>
        <w:pStyle w:val="ListParagraph"/>
        <w:numPr>
          <w:ilvl w:val="0"/>
          <w:numId w:val="183"/>
        </w:numPr>
        <w:rPr>
          <w:lang w:val="fr-CA"/>
        </w:rPr>
      </w:pPr>
      <w:r w:rsidRPr="00FB5ED1">
        <w:rPr>
          <w:lang w:val="fr-CA"/>
        </w:rPr>
        <w:lastRenderedPageBreak/>
        <w:t>Pour le bois composite, choisi</w:t>
      </w:r>
      <w:r w:rsidRPr="00253B71">
        <w:rPr>
          <w:lang w:val="fr-CA"/>
        </w:rPr>
        <w:t>r</w:t>
      </w:r>
      <w:r w:rsidRPr="00FB5ED1">
        <w:rPr>
          <w:lang w:val="fr-CA"/>
        </w:rPr>
        <w:t xml:space="preserve"> des options entièrement scellées ou certifiées à faibles émissions</w:t>
      </w:r>
      <w:r w:rsidR="00C559DF" w:rsidRPr="0011281F">
        <w:rPr>
          <w:lang w:val="fr-CA"/>
        </w:rPr>
        <w:t>.</w:t>
      </w:r>
    </w:p>
    <w:p w14:paraId="692A4F1B" w14:textId="5FF9A7A7" w:rsidR="00253B71" w:rsidRPr="0092582D" w:rsidRDefault="00253B71" w:rsidP="0092582D">
      <w:pPr>
        <w:pStyle w:val="ListParagraph"/>
        <w:numPr>
          <w:ilvl w:val="0"/>
          <w:numId w:val="183"/>
        </w:numPr>
        <w:rPr>
          <w:lang w:val="fr-CA"/>
        </w:rPr>
      </w:pPr>
      <w:r w:rsidRPr="0092582D">
        <w:rPr>
          <w:lang w:val="fr-CA"/>
        </w:rPr>
        <w:t>Lorsque possible, utiliser des produits certifiés par un programme tiers reconnu.</w:t>
      </w:r>
    </w:p>
    <w:p w14:paraId="11FAFA20" w14:textId="6ED7AB18" w:rsidR="00253B71" w:rsidRPr="00253B71" w:rsidRDefault="00253B71" w:rsidP="009C57D8">
      <w:pPr>
        <w:rPr>
          <w:lang w:val="fr-CA"/>
        </w:rPr>
      </w:pPr>
      <w:r w:rsidRPr="00253B71">
        <w:rPr>
          <w:rStyle w:val="EmphasisUseSparingly"/>
          <w:lang w:val="fr-CA"/>
        </w:rPr>
        <w:t>Remarqu</w:t>
      </w:r>
      <w:r w:rsidR="00806614" w:rsidRPr="00253B71">
        <w:rPr>
          <w:rStyle w:val="EmphasisUseSparingly"/>
          <w:lang w:val="fr-CA"/>
        </w:rPr>
        <w:t>e</w:t>
      </w:r>
      <w:r w:rsidR="00ED3838">
        <w:rPr>
          <w:rStyle w:val="EmphasisUseSparingly"/>
          <w:lang w:val="fr-CA"/>
        </w:rPr>
        <w:t> </w:t>
      </w:r>
      <w:r w:rsidR="00806614" w:rsidRPr="00253B71">
        <w:rPr>
          <w:rStyle w:val="EmphasisUseSparingly"/>
          <w:lang w:val="fr-CA"/>
        </w:rPr>
        <w:t>:</w:t>
      </w:r>
      <w:r w:rsidR="00806614" w:rsidRPr="00253B71">
        <w:rPr>
          <w:lang w:val="fr-CA"/>
        </w:rPr>
        <w:t xml:space="preserve"> </w:t>
      </w:r>
      <w:r w:rsidRPr="00253B71">
        <w:rPr>
          <w:lang w:val="fr-CA"/>
        </w:rPr>
        <w:t>Le bois massif et les meubles certifiés à faibles émissions réduisent la quantité de dégazements provenant du bois composite et des matériaux en mousse.</w:t>
      </w:r>
    </w:p>
    <w:p w14:paraId="169A118A" w14:textId="77777777" w:rsidR="00253B71" w:rsidRPr="008F151C" w:rsidRDefault="00253B71" w:rsidP="00253B71">
      <w:pPr>
        <w:pStyle w:val="Heading3"/>
        <w:tabs>
          <w:tab w:val="num" w:pos="2160"/>
        </w:tabs>
        <w:rPr>
          <w:lang w:val="fr-CA"/>
        </w:rPr>
      </w:pPr>
      <w:bookmarkStart w:id="260" w:name="_Toc240020732"/>
      <w:r w:rsidRPr="008F151C">
        <w:rPr>
          <w:lang w:val="fr-CA"/>
        </w:rPr>
        <w:t>Appareils électroménagers</w:t>
      </w:r>
      <w:bookmarkEnd w:id="260"/>
    </w:p>
    <w:p w14:paraId="7D2C0DD8" w14:textId="734956CB" w:rsidR="00253B71" w:rsidRPr="00253B71" w:rsidRDefault="00253B71" w:rsidP="00DF2151">
      <w:pPr>
        <w:rPr>
          <w:lang w:val="fr-CA"/>
        </w:rPr>
      </w:pPr>
      <w:r w:rsidRPr="00253B71">
        <w:rPr>
          <w:lang w:val="fr-CA"/>
        </w:rPr>
        <w:t>Le choix des appareils devrait minimiser les sources de combustion et soutenir un air intérieur plus propre grâce aux approches suivantes</w:t>
      </w:r>
      <w:r w:rsidR="00ED3838">
        <w:rPr>
          <w:lang w:val="fr-CA"/>
        </w:rPr>
        <w:t> </w:t>
      </w:r>
      <w:r w:rsidRPr="00253B71">
        <w:rPr>
          <w:lang w:val="fr-CA"/>
        </w:rPr>
        <w:t>:</w:t>
      </w:r>
    </w:p>
    <w:p w14:paraId="1D337C21" w14:textId="76EF21BD" w:rsidR="00DE6369" w:rsidRPr="00253B71" w:rsidRDefault="00253B71" w:rsidP="000C2527">
      <w:pPr>
        <w:pStyle w:val="ListParagraph"/>
        <w:numPr>
          <w:ilvl w:val="0"/>
          <w:numId w:val="184"/>
        </w:numPr>
        <w:rPr>
          <w:lang w:val="fr-CA"/>
        </w:rPr>
      </w:pPr>
      <w:r w:rsidRPr="00253B71">
        <w:rPr>
          <w:lang w:val="fr-CA"/>
        </w:rPr>
        <w:t>Utiliser des équipements de cuisson électriques ou à induction avec des hottes à ventilation directe.</w:t>
      </w:r>
    </w:p>
    <w:p w14:paraId="5B2DB01D" w14:textId="1228FCD1" w:rsidR="00DE6369" w:rsidRPr="00253B71" w:rsidRDefault="00253B71" w:rsidP="000C2527">
      <w:pPr>
        <w:pStyle w:val="ListParagraph"/>
        <w:numPr>
          <w:ilvl w:val="0"/>
          <w:numId w:val="184"/>
        </w:numPr>
        <w:rPr>
          <w:lang w:val="fr-CA"/>
        </w:rPr>
      </w:pPr>
      <w:r w:rsidRPr="00253B71">
        <w:rPr>
          <w:lang w:val="fr-CA"/>
        </w:rPr>
        <w:t>Éviter les appareils à combustion non ventilés.</w:t>
      </w:r>
    </w:p>
    <w:p w14:paraId="278D65FE" w14:textId="30430117" w:rsidR="00253B71" w:rsidRPr="008F151C" w:rsidRDefault="00253B71" w:rsidP="00253B71">
      <w:pPr>
        <w:pStyle w:val="Heading2"/>
        <w:tabs>
          <w:tab w:val="num" w:pos="1440"/>
        </w:tabs>
        <w:rPr>
          <w:lang w:val="fr-CA"/>
        </w:rPr>
      </w:pPr>
      <w:bookmarkStart w:id="261" w:name="_Toc240020733"/>
      <w:r w:rsidRPr="008F151C">
        <w:rPr>
          <w:lang w:val="fr-CA"/>
        </w:rPr>
        <w:t>Opérations et entretien</w:t>
      </w:r>
      <w:bookmarkEnd w:id="261"/>
    </w:p>
    <w:p w14:paraId="736AEFFE" w14:textId="77777777" w:rsidR="00253B71" w:rsidRPr="008F151C" w:rsidRDefault="00253B71" w:rsidP="00253B71">
      <w:pPr>
        <w:pStyle w:val="Heading3"/>
        <w:tabs>
          <w:tab w:val="num" w:pos="2160"/>
        </w:tabs>
        <w:rPr>
          <w:lang w:val="fr-CA"/>
        </w:rPr>
      </w:pPr>
      <w:bookmarkStart w:id="262" w:name="_Toc240020734"/>
      <w:r w:rsidRPr="008F151C">
        <w:rPr>
          <w:lang w:val="fr-CA"/>
        </w:rPr>
        <w:t>Nettoyage</w:t>
      </w:r>
      <w:bookmarkEnd w:id="262"/>
    </w:p>
    <w:p w14:paraId="746B45AC" w14:textId="3B81C857" w:rsidR="00253B71" w:rsidRPr="00253B71" w:rsidRDefault="00253B71" w:rsidP="00FB51E3">
      <w:pPr>
        <w:rPr>
          <w:lang w:val="fr-CA"/>
        </w:rPr>
      </w:pPr>
      <w:r w:rsidRPr="00253B71">
        <w:rPr>
          <w:lang w:val="fr-CA"/>
        </w:rPr>
        <w:t>Les pratiques de nettoyage devraient limiter les expositions chimiques en suivant ces recommandations</w:t>
      </w:r>
      <w:r w:rsidR="00ED3838">
        <w:rPr>
          <w:lang w:val="fr-CA"/>
        </w:rPr>
        <w:t> </w:t>
      </w:r>
      <w:r w:rsidRPr="00253B71">
        <w:rPr>
          <w:lang w:val="fr-CA"/>
        </w:rPr>
        <w:t>:</w:t>
      </w:r>
    </w:p>
    <w:p w14:paraId="1B53D963" w14:textId="146BDBB3" w:rsidR="00A61423" w:rsidRPr="00253B71" w:rsidRDefault="00253B71" w:rsidP="000C2527">
      <w:pPr>
        <w:pStyle w:val="ListParagraph"/>
        <w:numPr>
          <w:ilvl w:val="0"/>
          <w:numId w:val="185"/>
        </w:numPr>
        <w:rPr>
          <w:lang w:val="fr-CA"/>
        </w:rPr>
      </w:pPr>
      <w:r w:rsidRPr="00253B71">
        <w:rPr>
          <w:lang w:val="fr-CA"/>
        </w:rPr>
        <w:t>Utiliser des agents nettoyants sans parfum et à faible toxicité.</w:t>
      </w:r>
    </w:p>
    <w:p w14:paraId="7AC76E79" w14:textId="62CBB7B2" w:rsidR="00A61423" w:rsidRPr="00253B71" w:rsidRDefault="00253B71" w:rsidP="000C2527">
      <w:pPr>
        <w:pStyle w:val="ListParagraph"/>
        <w:numPr>
          <w:ilvl w:val="0"/>
          <w:numId w:val="185"/>
        </w:numPr>
        <w:rPr>
          <w:lang w:val="fr-CA"/>
        </w:rPr>
      </w:pPr>
      <w:r w:rsidRPr="00253B71">
        <w:rPr>
          <w:lang w:val="fr-CA"/>
        </w:rPr>
        <w:t xml:space="preserve">Le cas échéant, fournir une liste de produits de nettoyage compatibles aux </w:t>
      </w:r>
      <w:r w:rsidR="008E5BD6" w:rsidRPr="00895BD1">
        <w:rPr>
          <w:lang w:val="fr-CA"/>
        </w:rPr>
        <w:t>personnes qui y habitent</w:t>
      </w:r>
      <w:r w:rsidRPr="00253B71">
        <w:rPr>
          <w:lang w:val="fr-CA"/>
        </w:rPr>
        <w:t>.</w:t>
      </w:r>
    </w:p>
    <w:p w14:paraId="4FE60B0C" w14:textId="3B4B8113" w:rsidR="00A61423" w:rsidRPr="00253B71" w:rsidRDefault="00253B71" w:rsidP="000C2527">
      <w:pPr>
        <w:pStyle w:val="ListParagraph"/>
        <w:numPr>
          <w:ilvl w:val="0"/>
          <w:numId w:val="185"/>
        </w:numPr>
        <w:rPr>
          <w:lang w:val="fr-CA"/>
        </w:rPr>
      </w:pPr>
      <w:r w:rsidRPr="00253B71">
        <w:rPr>
          <w:lang w:val="fr-CA"/>
        </w:rPr>
        <w:t>Ouvrir les fenêtres et utiliser des ventilateurs de cuisine et de salle de bain lors du nettoyage pour éliminer les COV des produits utilisés plus rapidement.</w:t>
      </w:r>
    </w:p>
    <w:p w14:paraId="4742A533" w14:textId="028AE766" w:rsidR="00A61423" w:rsidRPr="00253B71" w:rsidRDefault="00253B71" w:rsidP="000C2527">
      <w:pPr>
        <w:pStyle w:val="ListParagraph"/>
        <w:numPr>
          <w:ilvl w:val="0"/>
          <w:numId w:val="185"/>
        </w:numPr>
        <w:rPr>
          <w:lang w:val="fr-CA"/>
        </w:rPr>
      </w:pPr>
      <w:r w:rsidRPr="00253B71">
        <w:rPr>
          <w:lang w:val="fr-CA"/>
        </w:rPr>
        <w:t>Le nettoyage des zones d</w:t>
      </w:r>
      <w:r w:rsidR="00473E8A">
        <w:rPr>
          <w:lang w:val="fr-CA"/>
        </w:rPr>
        <w:t>’</w:t>
      </w:r>
      <w:r w:rsidRPr="00253B71">
        <w:rPr>
          <w:lang w:val="fr-CA"/>
        </w:rPr>
        <w:t>usage courant</w:t>
      </w:r>
      <w:r w:rsidR="00F60AF5">
        <w:rPr>
          <w:lang w:val="fr-CA"/>
        </w:rPr>
        <w:t>,</w:t>
      </w:r>
      <w:r w:rsidRPr="00253B71">
        <w:rPr>
          <w:lang w:val="fr-CA"/>
        </w:rPr>
        <w:t xml:space="preserve"> comme les ascenseurs et les halls d</w:t>
      </w:r>
      <w:r w:rsidR="00473E8A">
        <w:rPr>
          <w:lang w:val="fr-CA"/>
        </w:rPr>
        <w:t>’</w:t>
      </w:r>
      <w:r w:rsidRPr="00253B71">
        <w:rPr>
          <w:lang w:val="fr-CA"/>
        </w:rPr>
        <w:t>entrée</w:t>
      </w:r>
      <w:r w:rsidR="008A40B9">
        <w:rPr>
          <w:lang w:val="fr-CA"/>
        </w:rPr>
        <w:t>,</w:t>
      </w:r>
      <w:r w:rsidRPr="00253B71">
        <w:rPr>
          <w:lang w:val="fr-CA"/>
        </w:rPr>
        <w:t xml:space="preserve"> devrait être prioritaire.</w:t>
      </w:r>
    </w:p>
    <w:p w14:paraId="358000BC" w14:textId="363F1D1F" w:rsidR="00CF0D28" w:rsidRPr="00605079" w:rsidRDefault="00CF0D28" w:rsidP="00CF0D28">
      <w:pPr>
        <w:pStyle w:val="Heading3"/>
        <w:tabs>
          <w:tab w:val="num" w:pos="2160"/>
        </w:tabs>
        <w:rPr>
          <w:lang w:val="fr-CA"/>
        </w:rPr>
      </w:pPr>
      <w:bookmarkStart w:id="263" w:name="_Toc240020735"/>
      <w:r w:rsidRPr="00605079">
        <w:rPr>
          <w:lang w:val="fr-CA"/>
        </w:rPr>
        <w:lastRenderedPageBreak/>
        <w:t>Lutte antiparasitaire</w:t>
      </w:r>
      <w:bookmarkEnd w:id="263"/>
    </w:p>
    <w:p w14:paraId="571CCFFD" w14:textId="2E5AED6B" w:rsidR="00CF0D28" w:rsidRPr="00CF0D28" w:rsidRDefault="00CF0D28" w:rsidP="009437EE">
      <w:pPr>
        <w:rPr>
          <w:lang w:val="fr-CA"/>
        </w:rPr>
      </w:pPr>
      <w:r w:rsidRPr="00CF0D28">
        <w:rPr>
          <w:lang w:val="fr-CA"/>
        </w:rPr>
        <w:t>Les stratégies pour gérer la gestion d</w:t>
      </w:r>
      <w:r w:rsidR="00473E8A">
        <w:rPr>
          <w:lang w:val="fr-CA"/>
        </w:rPr>
        <w:t>’</w:t>
      </w:r>
      <w:r w:rsidRPr="00CF0D28">
        <w:rPr>
          <w:lang w:val="fr-CA"/>
        </w:rPr>
        <w:t xml:space="preserve">une lutte antiparasitaire de manière compatible avec les </w:t>
      </w:r>
      <w:r w:rsidR="002C6E10">
        <w:rPr>
          <w:lang w:val="fr-CA"/>
        </w:rPr>
        <w:t>SCM</w:t>
      </w:r>
      <w:r w:rsidRPr="00CF0D28">
        <w:rPr>
          <w:lang w:val="fr-CA"/>
        </w:rPr>
        <w:t xml:space="preserve"> incluent les suivantes</w:t>
      </w:r>
      <w:r w:rsidR="00ED3838">
        <w:rPr>
          <w:lang w:val="fr-CA"/>
        </w:rPr>
        <w:t> </w:t>
      </w:r>
      <w:r w:rsidRPr="00CF0D28">
        <w:rPr>
          <w:lang w:val="fr-CA"/>
        </w:rPr>
        <w:t>:</w:t>
      </w:r>
    </w:p>
    <w:p w14:paraId="0B7B7199" w14:textId="5E4B92CF" w:rsidR="00A60785" w:rsidRPr="00CF0D28" w:rsidRDefault="00CF0D28" w:rsidP="000C2527">
      <w:pPr>
        <w:pStyle w:val="ListParagraph"/>
        <w:numPr>
          <w:ilvl w:val="0"/>
          <w:numId w:val="186"/>
        </w:numPr>
        <w:rPr>
          <w:lang w:val="fr-CA"/>
        </w:rPr>
      </w:pPr>
      <w:r w:rsidRPr="00CF0D28">
        <w:rPr>
          <w:lang w:val="fr-CA"/>
        </w:rPr>
        <w:t>Utilisation de pratiques de lutte antiparasitaire intégrée</w:t>
      </w:r>
      <w:r w:rsidR="00FF490D" w:rsidRPr="00FF490D">
        <w:rPr>
          <w:lang w:val="fr-CA"/>
        </w:rPr>
        <w:t> </w:t>
      </w:r>
      <w:r w:rsidR="00A60785" w:rsidRPr="00CF0D28">
        <w:rPr>
          <w:lang w:val="fr-CA"/>
        </w:rPr>
        <w:t>(</w:t>
      </w:r>
      <w:r w:rsidRPr="00CF0D28">
        <w:rPr>
          <w:lang w:val="fr-CA"/>
        </w:rPr>
        <w:t>LAI</w:t>
      </w:r>
      <w:r w:rsidR="00A60785" w:rsidRPr="00CF0D28">
        <w:rPr>
          <w:lang w:val="fr-CA"/>
        </w:rPr>
        <w:t>)</w:t>
      </w:r>
      <w:r w:rsidRPr="00CF0D28">
        <w:rPr>
          <w:lang w:val="fr-CA"/>
        </w:rPr>
        <w:t>.</w:t>
      </w:r>
    </w:p>
    <w:p w14:paraId="19C19FF9" w14:textId="34289912" w:rsidR="00A60785" w:rsidRPr="00CF0D28" w:rsidRDefault="00CF0D28" w:rsidP="000C2527">
      <w:pPr>
        <w:pStyle w:val="ListParagraph"/>
        <w:numPr>
          <w:ilvl w:val="0"/>
          <w:numId w:val="186"/>
        </w:numPr>
        <w:rPr>
          <w:lang w:val="fr-CA"/>
        </w:rPr>
      </w:pPr>
      <w:r w:rsidRPr="00CF0D28">
        <w:rPr>
          <w:lang w:val="fr-CA"/>
        </w:rPr>
        <w:t>Évite</w:t>
      </w:r>
      <w:r w:rsidR="00920375" w:rsidRPr="00920375">
        <w:rPr>
          <w:lang w:val="fr-CA"/>
        </w:rPr>
        <w:t>r</w:t>
      </w:r>
      <w:r w:rsidRPr="00CF0D28">
        <w:rPr>
          <w:lang w:val="fr-CA"/>
        </w:rPr>
        <w:t xml:space="preserve"> les pesticides chimiques sauf si les alternatives échouent.</w:t>
      </w:r>
    </w:p>
    <w:p w14:paraId="733B7B81" w14:textId="5BFE9D07" w:rsidR="00920375" w:rsidRPr="00920375" w:rsidRDefault="00920375" w:rsidP="00AE3B1E">
      <w:pPr>
        <w:rPr>
          <w:lang w:val="fr-CA"/>
        </w:rPr>
      </w:pPr>
      <w:r w:rsidRPr="00920375">
        <w:rPr>
          <w:rStyle w:val="EmphasisUseSparingly"/>
          <w:lang w:val="fr-CA"/>
        </w:rPr>
        <w:t>Remarque</w:t>
      </w:r>
      <w:r w:rsidR="00A60785" w:rsidRPr="00920375">
        <w:rPr>
          <w:rStyle w:val="EmphasisUseSparingly"/>
          <w:lang w:val="fr-CA"/>
        </w:rPr>
        <w:t xml:space="preserve"> 1</w:t>
      </w:r>
      <w:r w:rsidR="00ED3838">
        <w:rPr>
          <w:rStyle w:val="EmphasisUseSparingly"/>
          <w:lang w:val="fr-CA"/>
        </w:rPr>
        <w:t> </w:t>
      </w:r>
      <w:r w:rsidR="00A60785" w:rsidRPr="00920375">
        <w:rPr>
          <w:rStyle w:val="EmphasisUseSparingly"/>
          <w:lang w:val="fr-CA"/>
        </w:rPr>
        <w:t>:</w:t>
      </w:r>
      <w:r w:rsidR="00A60785" w:rsidRPr="00920375">
        <w:rPr>
          <w:lang w:val="fr-CA"/>
        </w:rPr>
        <w:t xml:space="preserve"> </w:t>
      </w:r>
      <w:r w:rsidRPr="00920375">
        <w:rPr>
          <w:lang w:val="fr-CA"/>
        </w:rPr>
        <w:t>Une pratique LAI est une stratégie proactive et holistique qui</w:t>
      </w:r>
      <w:r w:rsidR="00FF490D" w:rsidRPr="00FF490D">
        <w:rPr>
          <w:lang w:val="fr-CA"/>
        </w:rPr>
        <w:t> </w:t>
      </w:r>
      <w:r w:rsidRPr="00920375">
        <w:rPr>
          <w:lang w:val="fr-CA"/>
        </w:rPr>
        <w:t>priorise la prévention et les solutions non chimiques pour gérer les nuisibles. Cela inclut des méthodes telles que le scellement des points d</w:t>
      </w:r>
      <w:r w:rsidR="00473E8A">
        <w:rPr>
          <w:lang w:val="fr-CA"/>
        </w:rPr>
        <w:t>’</w:t>
      </w:r>
      <w:r w:rsidRPr="00920375">
        <w:rPr>
          <w:lang w:val="fr-CA"/>
        </w:rPr>
        <w:t>entrée, la réduction des sources de nourriture et d</w:t>
      </w:r>
      <w:r w:rsidR="00473E8A">
        <w:rPr>
          <w:lang w:val="fr-CA"/>
        </w:rPr>
        <w:t>’</w:t>
      </w:r>
      <w:r w:rsidRPr="00920375">
        <w:rPr>
          <w:lang w:val="fr-CA"/>
        </w:rPr>
        <w:t>eau, l</w:t>
      </w:r>
      <w:r w:rsidR="00473E8A">
        <w:rPr>
          <w:lang w:val="fr-CA"/>
        </w:rPr>
        <w:t>’</w:t>
      </w:r>
      <w:r w:rsidRPr="00920375">
        <w:rPr>
          <w:lang w:val="fr-CA"/>
        </w:rPr>
        <w:t>utilisation de pièges et la surveillance de l</w:t>
      </w:r>
      <w:r w:rsidR="00473E8A">
        <w:rPr>
          <w:lang w:val="fr-CA"/>
        </w:rPr>
        <w:t>’</w:t>
      </w:r>
      <w:r w:rsidRPr="00920375">
        <w:rPr>
          <w:lang w:val="fr-CA"/>
        </w:rPr>
        <w:t>activité des nuisibles avant l</w:t>
      </w:r>
      <w:r w:rsidR="00473E8A">
        <w:rPr>
          <w:lang w:val="fr-CA"/>
        </w:rPr>
        <w:t>’</w:t>
      </w:r>
      <w:r w:rsidRPr="00920375">
        <w:rPr>
          <w:lang w:val="fr-CA"/>
        </w:rPr>
        <w:t>application des traitements. Dans le cas où des interventions chimiques sont jugées nécessaires, une LAI encourage l</w:t>
      </w:r>
      <w:r w:rsidR="00473E8A">
        <w:rPr>
          <w:lang w:val="fr-CA"/>
        </w:rPr>
        <w:t>’</w:t>
      </w:r>
      <w:r w:rsidRPr="00920375">
        <w:rPr>
          <w:lang w:val="fr-CA"/>
        </w:rPr>
        <w:t xml:space="preserve">utilisation des méthodes les moins toxiques et les plus ciblées localement. Cette approche est particulièrement bénéfique pour les </w:t>
      </w:r>
      <w:r w:rsidRPr="00F31D64">
        <w:rPr>
          <w:lang w:val="fr-CA"/>
        </w:rPr>
        <w:t>environnements</w:t>
      </w:r>
      <w:r w:rsidR="00D67DCE" w:rsidRPr="00F31D64">
        <w:rPr>
          <w:lang w:val="fr-CA"/>
        </w:rPr>
        <w:t xml:space="preserve"> sensibles aux S</w:t>
      </w:r>
      <w:r w:rsidR="00AB77C7">
        <w:rPr>
          <w:lang w:val="fr-CA"/>
        </w:rPr>
        <w:t>CM</w:t>
      </w:r>
      <w:r w:rsidRPr="00F31D64">
        <w:rPr>
          <w:lang w:val="fr-CA"/>
        </w:rPr>
        <w:t xml:space="preserve"> car elle réduit considérablement la dépendance aux produits chimiques</w:t>
      </w:r>
      <w:r w:rsidRPr="00920375">
        <w:rPr>
          <w:lang w:val="fr-CA"/>
        </w:rPr>
        <w:t xml:space="preserve"> tout en gérant les</w:t>
      </w:r>
      <w:r w:rsidR="00FF490D" w:rsidRPr="00FF490D">
        <w:rPr>
          <w:lang w:val="fr-CA"/>
        </w:rPr>
        <w:t> </w:t>
      </w:r>
      <w:r w:rsidRPr="00920375">
        <w:rPr>
          <w:lang w:val="fr-CA"/>
        </w:rPr>
        <w:t>nuisibles pouvant créer des conditions déclenchantes.</w:t>
      </w:r>
    </w:p>
    <w:p w14:paraId="7BA7198C" w14:textId="7D8F4563" w:rsidR="00920375" w:rsidRPr="00920375" w:rsidRDefault="00920375" w:rsidP="00C82B10">
      <w:pPr>
        <w:rPr>
          <w:lang w:val="fr-CA"/>
        </w:rPr>
      </w:pPr>
      <w:r w:rsidRPr="00920375">
        <w:rPr>
          <w:rStyle w:val="EmphasisUseSparingly"/>
          <w:lang w:val="fr-CA"/>
        </w:rPr>
        <w:t>Remarque</w:t>
      </w:r>
      <w:r w:rsidR="00A60785" w:rsidRPr="00920375">
        <w:rPr>
          <w:rStyle w:val="EmphasisUseSparingly"/>
          <w:lang w:val="fr-CA"/>
        </w:rPr>
        <w:t xml:space="preserve"> 2</w:t>
      </w:r>
      <w:r w:rsidR="00ED3838">
        <w:rPr>
          <w:rStyle w:val="EmphasisUseSparingly"/>
          <w:lang w:val="fr-CA"/>
        </w:rPr>
        <w:t> </w:t>
      </w:r>
      <w:r w:rsidR="00A60785" w:rsidRPr="00920375">
        <w:rPr>
          <w:rStyle w:val="EmphasisUseSparingly"/>
          <w:lang w:val="fr-CA"/>
        </w:rPr>
        <w:t>:</w:t>
      </w:r>
      <w:r w:rsidR="00A60785" w:rsidRPr="00920375">
        <w:rPr>
          <w:lang w:val="fr-CA"/>
        </w:rPr>
        <w:t xml:space="preserve"> </w:t>
      </w:r>
      <w:r w:rsidRPr="00920375">
        <w:rPr>
          <w:lang w:val="fr-CA"/>
        </w:rPr>
        <w:t>Si des pesticides chimiques sont jugés nécessaires, les résidents devraient être avertis et informés afin qu</w:t>
      </w:r>
      <w:r w:rsidR="00473E8A">
        <w:rPr>
          <w:lang w:val="fr-CA"/>
        </w:rPr>
        <w:t>’</w:t>
      </w:r>
      <w:r w:rsidRPr="00920375">
        <w:rPr>
          <w:lang w:val="fr-CA"/>
        </w:rPr>
        <w:t>ils puissent élaborer des</w:t>
      </w:r>
      <w:r w:rsidR="00FF490D" w:rsidRPr="00FF490D">
        <w:rPr>
          <w:lang w:val="fr-CA"/>
        </w:rPr>
        <w:t> </w:t>
      </w:r>
      <w:r w:rsidRPr="00920375">
        <w:rPr>
          <w:lang w:val="fr-CA"/>
        </w:rPr>
        <w:t>plans d</w:t>
      </w:r>
      <w:r w:rsidR="00473E8A">
        <w:rPr>
          <w:lang w:val="fr-CA"/>
        </w:rPr>
        <w:t>’</w:t>
      </w:r>
      <w:r w:rsidRPr="00920375">
        <w:rPr>
          <w:lang w:val="fr-CA"/>
        </w:rPr>
        <w:t>hébergement alternatifs.</w:t>
      </w:r>
    </w:p>
    <w:p w14:paraId="54967EBA" w14:textId="6BE7EBA2" w:rsidR="00A60785" w:rsidRPr="00F60D6E" w:rsidRDefault="00E94606" w:rsidP="008029E1">
      <w:pPr>
        <w:pStyle w:val="Heading3"/>
        <w:rPr>
          <w:lang w:val="fr-CA"/>
        </w:rPr>
      </w:pPr>
      <w:bookmarkStart w:id="264" w:name="_Toc240020736"/>
      <w:r w:rsidRPr="00F60D6E">
        <w:rPr>
          <w:lang w:val="fr-CA"/>
        </w:rPr>
        <w:t>Plans d</w:t>
      </w:r>
      <w:r w:rsidR="00473E8A" w:rsidRPr="00F60D6E">
        <w:rPr>
          <w:lang w:val="fr-CA"/>
        </w:rPr>
        <w:t>’</w:t>
      </w:r>
      <w:r w:rsidRPr="00F60D6E">
        <w:rPr>
          <w:lang w:val="fr-CA"/>
        </w:rPr>
        <w:t>entretien</w:t>
      </w:r>
      <w:bookmarkEnd w:id="264"/>
    </w:p>
    <w:p w14:paraId="76B3DCA3" w14:textId="150883E4" w:rsidR="00E94606" w:rsidRPr="00E94606" w:rsidRDefault="00E94606" w:rsidP="009F0FB0">
      <w:pPr>
        <w:rPr>
          <w:lang w:val="fr-CA"/>
        </w:rPr>
      </w:pPr>
      <w:r w:rsidRPr="00E94606">
        <w:rPr>
          <w:lang w:val="fr-CA"/>
        </w:rPr>
        <w:t>Les plans d</w:t>
      </w:r>
      <w:r w:rsidR="00473E8A">
        <w:rPr>
          <w:lang w:val="fr-CA"/>
        </w:rPr>
        <w:t>’</w:t>
      </w:r>
      <w:r w:rsidRPr="00E94606">
        <w:rPr>
          <w:lang w:val="fr-CA"/>
        </w:rPr>
        <w:t xml:space="preserve">entretien devraient assurer la conformité à long terme aux pratiques favorables aux </w:t>
      </w:r>
      <w:r w:rsidR="002C6E10">
        <w:rPr>
          <w:lang w:val="fr-CA"/>
        </w:rPr>
        <w:t>SCM</w:t>
      </w:r>
      <w:r w:rsidRPr="00E94606">
        <w:rPr>
          <w:lang w:val="fr-CA"/>
        </w:rPr>
        <w:t xml:space="preserve"> en incluant les éléments suivants</w:t>
      </w:r>
      <w:r w:rsidR="00ED3838">
        <w:rPr>
          <w:lang w:val="fr-CA"/>
        </w:rPr>
        <w:t> </w:t>
      </w:r>
      <w:r w:rsidRPr="00E94606">
        <w:rPr>
          <w:lang w:val="fr-CA"/>
        </w:rPr>
        <w:t>:</w:t>
      </w:r>
    </w:p>
    <w:p w14:paraId="11334121" w14:textId="70C65912" w:rsidR="008029E1" w:rsidRPr="00E94606" w:rsidRDefault="00E94606" w:rsidP="000C2527">
      <w:pPr>
        <w:pStyle w:val="ListParagraph"/>
        <w:numPr>
          <w:ilvl w:val="0"/>
          <w:numId w:val="187"/>
        </w:numPr>
        <w:rPr>
          <w:lang w:val="fr-CA"/>
        </w:rPr>
      </w:pPr>
      <w:r w:rsidRPr="00E94606">
        <w:rPr>
          <w:lang w:val="fr-CA"/>
        </w:rPr>
        <w:t>L</w:t>
      </w:r>
      <w:r w:rsidR="00473E8A">
        <w:rPr>
          <w:lang w:val="fr-CA"/>
        </w:rPr>
        <w:t>’</w:t>
      </w:r>
      <w:r w:rsidRPr="00E94606">
        <w:rPr>
          <w:lang w:val="fr-CA"/>
        </w:rPr>
        <w:t>élaboration d</w:t>
      </w:r>
      <w:r w:rsidR="00473E8A">
        <w:rPr>
          <w:lang w:val="fr-CA"/>
        </w:rPr>
        <w:t>’</w:t>
      </w:r>
      <w:r w:rsidRPr="00E94606">
        <w:rPr>
          <w:lang w:val="fr-CA"/>
        </w:rPr>
        <w:t xml:space="preserve">un calendrier d’entretien clair et pratique pour les </w:t>
      </w:r>
      <w:r w:rsidR="0092146C" w:rsidRPr="0092146C">
        <w:rPr>
          <w:lang w:val="fr-CA"/>
        </w:rPr>
        <w:t xml:space="preserve">systèmes de </w:t>
      </w:r>
      <w:r w:rsidRPr="00E94606">
        <w:rPr>
          <w:lang w:val="fr-CA"/>
        </w:rPr>
        <w:t>CVCA, les filtres et les capteurs.</w:t>
      </w:r>
    </w:p>
    <w:p w14:paraId="76563AAB" w14:textId="417161AD" w:rsidR="008029E1" w:rsidRPr="00E94606" w:rsidRDefault="00F60D6E" w:rsidP="000C2527">
      <w:pPr>
        <w:pStyle w:val="ListParagraph"/>
        <w:numPr>
          <w:ilvl w:val="0"/>
          <w:numId w:val="187"/>
        </w:numPr>
        <w:rPr>
          <w:lang w:val="fr-CA"/>
        </w:rPr>
      </w:pPr>
      <w:r w:rsidRPr="00F60D6E">
        <w:rPr>
          <w:lang w:val="fr-CA"/>
        </w:rPr>
        <w:t>S</w:t>
      </w:r>
      <w:r w:rsidR="005C74C5">
        <w:rPr>
          <w:lang w:val="fr-CA"/>
        </w:rPr>
        <w:t>’</w:t>
      </w:r>
      <w:r w:rsidRPr="00F60D6E">
        <w:rPr>
          <w:lang w:val="fr-CA"/>
        </w:rPr>
        <w:t>assurer</w:t>
      </w:r>
      <w:r w:rsidR="00E94606" w:rsidRPr="00E94606">
        <w:rPr>
          <w:lang w:val="fr-CA"/>
        </w:rPr>
        <w:t xml:space="preserve"> que les systèmes de ventilation sont accessibles pour le service.</w:t>
      </w:r>
    </w:p>
    <w:p w14:paraId="6515AE5A" w14:textId="6D8C6519" w:rsidR="008029E1" w:rsidRPr="00E94606" w:rsidRDefault="00E94606" w:rsidP="000C2527">
      <w:pPr>
        <w:pStyle w:val="ListParagraph"/>
        <w:numPr>
          <w:ilvl w:val="0"/>
          <w:numId w:val="187"/>
        </w:numPr>
        <w:rPr>
          <w:lang w:val="fr-CA"/>
        </w:rPr>
      </w:pPr>
      <w:r w:rsidRPr="00E94606">
        <w:rPr>
          <w:lang w:val="fr-CA"/>
        </w:rPr>
        <w:lastRenderedPageBreak/>
        <w:t>L</w:t>
      </w:r>
      <w:r w:rsidR="00473E8A">
        <w:rPr>
          <w:lang w:val="fr-CA"/>
        </w:rPr>
        <w:t>’</w:t>
      </w:r>
      <w:r w:rsidRPr="00E94606">
        <w:rPr>
          <w:lang w:val="fr-CA"/>
        </w:rPr>
        <w:t>inclusion des exigences dans le plan d’entretien afin de garantir que celles-ci soient maintenues tout au long du cycle de vie du bâtiment. Cependant, ces exigences d</w:t>
      </w:r>
      <w:r w:rsidR="006B1712" w:rsidRPr="006B1712">
        <w:rPr>
          <w:lang w:val="fr-CA"/>
        </w:rPr>
        <w:t>evra</w:t>
      </w:r>
      <w:r w:rsidR="006B1712" w:rsidRPr="006E4EF3">
        <w:rPr>
          <w:lang w:val="fr-CA"/>
        </w:rPr>
        <w:t>i</w:t>
      </w:r>
      <w:r w:rsidRPr="00E94606">
        <w:rPr>
          <w:lang w:val="fr-CA"/>
        </w:rPr>
        <w:t>ent être intégrées dans tout le plan et non comme une section distincte.</w:t>
      </w:r>
    </w:p>
    <w:p w14:paraId="0DC2A431" w14:textId="17E9E1A7" w:rsidR="006548F6" w:rsidRDefault="006548F6" w:rsidP="006548F6">
      <w:pPr>
        <w:pStyle w:val="Heading2"/>
        <w:tabs>
          <w:tab w:val="num" w:pos="1440"/>
        </w:tabs>
      </w:pPr>
      <w:bookmarkStart w:id="265" w:name="_Toc240020737"/>
      <w:r>
        <w:t>Politiques sans parfum</w:t>
      </w:r>
      <w:bookmarkEnd w:id="265"/>
    </w:p>
    <w:p w14:paraId="148349BB" w14:textId="7A64B866" w:rsidR="006548F6" w:rsidRPr="006548F6" w:rsidRDefault="006548F6" w:rsidP="00386940">
      <w:pPr>
        <w:rPr>
          <w:lang w:val="fr-CA"/>
        </w:rPr>
      </w:pPr>
      <w:r w:rsidRPr="006548F6">
        <w:rPr>
          <w:lang w:val="fr-CA"/>
        </w:rPr>
        <w:t xml:space="preserve">Une politique sans parfum devrait prendre en compte les considérations suivantes pour protéger les </w:t>
      </w:r>
      <w:r w:rsidR="00653343" w:rsidRPr="009949A9">
        <w:rPr>
          <w:lang w:val="fr-CA"/>
        </w:rPr>
        <w:t>personnes qui y habitent</w:t>
      </w:r>
      <w:r w:rsidR="00653343" w:rsidRPr="006548F6">
        <w:rPr>
          <w:lang w:val="fr-CA"/>
        </w:rPr>
        <w:t xml:space="preserve"> </w:t>
      </w:r>
      <w:r w:rsidRPr="006548F6">
        <w:rPr>
          <w:lang w:val="fr-CA"/>
        </w:rPr>
        <w:t>atteint</w:t>
      </w:r>
      <w:r w:rsidR="00653343" w:rsidRPr="005326E8">
        <w:rPr>
          <w:lang w:val="fr-CA"/>
        </w:rPr>
        <w:t>e</w:t>
      </w:r>
      <w:r w:rsidRPr="006548F6">
        <w:rPr>
          <w:lang w:val="fr-CA"/>
        </w:rPr>
        <w:t xml:space="preserve">s de </w:t>
      </w:r>
      <w:r w:rsidR="002C6E10">
        <w:rPr>
          <w:lang w:val="fr-CA"/>
        </w:rPr>
        <w:t>SCM</w:t>
      </w:r>
      <w:r w:rsidRPr="006548F6">
        <w:rPr>
          <w:lang w:val="fr-CA"/>
        </w:rPr>
        <w:t>.</w:t>
      </w:r>
    </w:p>
    <w:p w14:paraId="07F8CA6E" w14:textId="07285028" w:rsidR="00297D7F" w:rsidRPr="00F113D4" w:rsidRDefault="00B53B31" w:rsidP="00F113D4">
      <w:pPr>
        <w:rPr>
          <w:lang w:val="fr-CA"/>
        </w:rPr>
      </w:pPr>
      <w:r w:rsidRPr="00F113D4">
        <w:rPr>
          <w:lang w:val="fr-CA"/>
        </w:rPr>
        <w:t>Pour élaborer une politique sans parfum, les directives suivantes devraient être prises en considération</w:t>
      </w:r>
      <w:r w:rsidR="00ED3838" w:rsidRPr="00F113D4">
        <w:rPr>
          <w:lang w:val="fr-CA"/>
        </w:rPr>
        <w:t> </w:t>
      </w:r>
      <w:r w:rsidRPr="00F113D4">
        <w:rPr>
          <w:lang w:val="fr-CA"/>
        </w:rPr>
        <w:t>:</w:t>
      </w:r>
    </w:p>
    <w:p w14:paraId="6E7A8393" w14:textId="48E0DFF8" w:rsidR="00297D7F" w:rsidRPr="000B1A12" w:rsidRDefault="00895BD1" w:rsidP="00F113D4">
      <w:pPr>
        <w:pStyle w:val="ListParagraph"/>
        <w:numPr>
          <w:ilvl w:val="0"/>
          <w:numId w:val="189"/>
        </w:numPr>
        <w:rPr>
          <w:lang w:val="fr-CA"/>
        </w:rPr>
      </w:pPr>
      <w:r>
        <w:rPr>
          <w:lang w:val="fr-CA"/>
        </w:rPr>
        <w:t>A</w:t>
      </w:r>
      <w:r w:rsidR="000B1A12" w:rsidRPr="000B1A12">
        <w:rPr>
          <w:lang w:val="fr-CA"/>
        </w:rPr>
        <w:t>ppliquer</w:t>
      </w:r>
      <w:r>
        <w:rPr>
          <w:lang w:val="fr-CA"/>
        </w:rPr>
        <w:t xml:space="preserve"> la politique</w:t>
      </w:r>
      <w:r w:rsidR="000B1A12" w:rsidRPr="000B1A12">
        <w:rPr>
          <w:lang w:val="fr-CA"/>
        </w:rPr>
        <w:t xml:space="preserve"> aux espaces partagés et à usage commun, tant à l’intérieur qu’à l’extérieur, où les </w:t>
      </w:r>
      <w:r w:rsidR="000C581E" w:rsidRPr="009949A9">
        <w:rPr>
          <w:lang w:val="fr-CA"/>
        </w:rPr>
        <w:t>personnes qui y habitent</w:t>
      </w:r>
      <w:r w:rsidR="000C581E" w:rsidRPr="000B1A12">
        <w:rPr>
          <w:lang w:val="fr-CA"/>
        </w:rPr>
        <w:t xml:space="preserve"> </w:t>
      </w:r>
      <w:r w:rsidR="000B1A12" w:rsidRPr="000B1A12">
        <w:rPr>
          <w:lang w:val="fr-CA"/>
        </w:rPr>
        <w:t xml:space="preserve">et </w:t>
      </w:r>
      <w:r w:rsidR="000C581E" w:rsidRPr="005326E8">
        <w:rPr>
          <w:lang w:val="fr-CA"/>
        </w:rPr>
        <w:t>ceux qui</w:t>
      </w:r>
      <w:r w:rsidR="000C581E" w:rsidRPr="000B1A12">
        <w:rPr>
          <w:lang w:val="fr-CA"/>
        </w:rPr>
        <w:t xml:space="preserve"> </w:t>
      </w:r>
      <w:r w:rsidR="000B1A12" w:rsidRPr="000B1A12">
        <w:rPr>
          <w:lang w:val="fr-CA"/>
        </w:rPr>
        <w:t>visite</w:t>
      </w:r>
      <w:r w:rsidR="000C581E" w:rsidRPr="005326E8">
        <w:rPr>
          <w:lang w:val="fr-CA"/>
        </w:rPr>
        <w:t>nt</w:t>
      </w:r>
      <w:r w:rsidR="000B1A12" w:rsidRPr="000B1A12">
        <w:rPr>
          <w:lang w:val="fr-CA"/>
        </w:rPr>
        <w:t xml:space="preserve"> peuvent être exposés à des produits parfumés.</w:t>
      </w:r>
    </w:p>
    <w:p w14:paraId="131DE81E" w14:textId="080D1F46" w:rsidR="00297D7F" w:rsidRPr="000B1A12" w:rsidRDefault="000B1A12" w:rsidP="00F113D4">
      <w:pPr>
        <w:pStyle w:val="ListParagraph"/>
        <w:numPr>
          <w:ilvl w:val="0"/>
          <w:numId w:val="189"/>
        </w:numPr>
        <w:rPr>
          <w:lang w:val="fr-CA"/>
        </w:rPr>
      </w:pPr>
      <w:r w:rsidRPr="000B1A12">
        <w:rPr>
          <w:lang w:val="fr-CA"/>
        </w:rPr>
        <w:t>Minimiser l’exposition aux produits de soins personnels parfumés, aux produits de nettoyage parfumés et aux désodorisants en interdisant leur utilisation dans les espaces communs et dans le</w:t>
      </w:r>
      <w:r w:rsidR="0049777C" w:rsidRPr="0049777C">
        <w:rPr>
          <w:lang w:val="fr-CA"/>
        </w:rPr>
        <w:t> </w:t>
      </w:r>
      <w:r w:rsidRPr="000B1A12">
        <w:rPr>
          <w:lang w:val="fr-CA"/>
        </w:rPr>
        <w:t>fonctionnement de l</w:t>
      </w:r>
      <w:r w:rsidR="00473E8A">
        <w:rPr>
          <w:lang w:val="fr-CA"/>
        </w:rPr>
        <w:t>’</w:t>
      </w:r>
      <w:r w:rsidRPr="000B1A12">
        <w:rPr>
          <w:lang w:val="fr-CA"/>
        </w:rPr>
        <w:t>immeuble.</w:t>
      </w:r>
    </w:p>
    <w:p w14:paraId="7D5E7D38" w14:textId="323765BF" w:rsidR="00297D7F" w:rsidRPr="000B1A12" w:rsidRDefault="000B1A12" w:rsidP="00F113D4">
      <w:pPr>
        <w:pStyle w:val="ListParagraph"/>
        <w:numPr>
          <w:ilvl w:val="0"/>
          <w:numId w:val="189"/>
        </w:numPr>
        <w:rPr>
          <w:lang w:val="fr-CA"/>
        </w:rPr>
      </w:pPr>
      <w:r w:rsidRPr="000B1A12">
        <w:rPr>
          <w:lang w:val="fr-CA"/>
        </w:rPr>
        <w:t xml:space="preserve">Exiger l’utilisation exclusive de produits de nettoyage, d’entretien et de </w:t>
      </w:r>
      <w:r w:rsidR="008C76D9" w:rsidRPr="008C76D9">
        <w:rPr>
          <w:lang w:val="fr-CA"/>
        </w:rPr>
        <w:t>gestion de lutte antiparasitaire</w:t>
      </w:r>
      <w:r w:rsidRPr="000B1A12">
        <w:rPr>
          <w:lang w:val="fr-CA"/>
        </w:rPr>
        <w:t xml:space="preserve"> </w:t>
      </w:r>
      <w:r w:rsidR="008C76D9" w:rsidRPr="008C76D9">
        <w:rPr>
          <w:lang w:val="fr-CA"/>
        </w:rPr>
        <w:t>vérifié</w:t>
      </w:r>
      <w:r w:rsidR="00F146BA">
        <w:rPr>
          <w:lang w:val="fr-CA"/>
        </w:rPr>
        <w:t>s</w:t>
      </w:r>
      <w:r w:rsidR="008C76D9" w:rsidRPr="008C76D9">
        <w:rPr>
          <w:lang w:val="fr-CA"/>
        </w:rPr>
        <w:t xml:space="preserve"> </w:t>
      </w:r>
      <w:r w:rsidRPr="000B1A12">
        <w:rPr>
          <w:lang w:val="fr-CA"/>
        </w:rPr>
        <w:t xml:space="preserve">à </w:t>
      </w:r>
      <w:r w:rsidR="008C76D9" w:rsidRPr="008C76D9">
        <w:rPr>
          <w:lang w:val="fr-CA"/>
        </w:rPr>
        <w:t xml:space="preserve">être en </w:t>
      </w:r>
      <w:r w:rsidRPr="000B1A12">
        <w:rPr>
          <w:lang w:val="fr-CA"/>
        </w:rPr>
        <w:t xml:space="preserve">faible teneur en COV </w:t>
      </w:r>
      <w:r w:rsidR="008C76D9" w:rsidRPr="008C76D9">
        <w:rPr>
          <w:lang w:val="fr-CA"/>
        </w:rPr>
        <w:t xml:space="preserve">ou </w:t>
      </w:r>
      <w:r w:rsidRPr="000B1A12">
        <w:rPr>
          <w:lang w:val="fr-CA"/>
        </w:rPr>
        <w:t>sans parfum.</w:t>
      </w:r>
    </w:p>
    <w:p w14:paraId="2CF6C1A2" w14:textId="4DD87311" w:rsidR="00297D7F" w:rsidRPr="008C76D9" w:rsidRDefault="008C76D9" w:rsidP="00F113D4">
      <w:pPr>
        <w:pStyle w:val="ListParagraph"/>
        <w:numPr>
          <w:ilvl w:val="0"/>
          <w:numId w:val="189"/>
        </w:numPr>
        <w:rPr>
          <w:lang w:val="fr-CA"/>
        </w:rPr>
      </w:pPr>
      <w:r w:rsidRPr="008C76D9">
        <w:rPr>
          <w:lang w:val="fr-CA"/>
        </w:rPr>
        <w:t xml:space="preserve">Fournir une signalisation visible et des informations pour les </w:t>
      </w:r>
      <w:r w:rsidR="00F6619C" w:rsidRPr="005326E8">
        <w:rPr>
          <w:lang w:val="fr-CA"/>
        </w:rPr>
        <w:t>personnes qui y habitent</w:t>
      </w:r>
      <w:r w:rsidR="00F6619C" w:rsidRPr="008C76D9">
        <w:rPr>
          <w:lang w:val="fr-CA"/>
        </w:rPr>
        <w:t xml:space="preserve"> </w:t>
      </w:r>
      <w:r w:rsidRPr="008C76D9">
        <w:rPr>
          <w:lang w:val="fr-CA"/>
        </w:rPr>
        <w:t>afin de les sensibiliser à la politique sans parfum et de</w:t>
      </w:r>
      <w:r w:rsidR="00AB6331" w:rsidRPr="00AB6331">
        <w:rPr>
          <w:lang w:val="fr-CA"/>
        </w:rPr>
        <w:t> </w:t>
      </w:r>
      <w:r w:rsidRPr="008C76D9">
        <w:rPr>
          <w:lang w:val="fr-CA"/>
        </w:rPr>
        <w:t>les encourager à les respecter de façon volontaire.</w:t>
      </w:r>
    </w:p>
    <w:p w14:paraId="116F3A19" w14:textId="65283DC0" w:rsidR="00297D7F" w:rsidRPr="008C76D9" w:rsidRDefault="008C76D9" w:rsidP="00F113D4">
      <w:pPr>
        <w:pStyle w:val="ListParagraph"/>
        <w:numPr>
          <w:ilvl w:val="0"/>
          <w:numId w:val="189"/>
        </w:numPr>
        <w:rPr>
          <w:lang w:val="fr-CA"/>
        </w:rPr>
      </w:pPr>
      <w:r w:rsidRPr="008C76D9">
        <w:rPr>
          <w:lang w:val="fr-CA"/>
        </w:rPr>
        <w:t xml:space="preserve">Inclure des procédures pour répondre aux préoccupations des </w:t>
      </w:r>
      <w:r w:rsidR="00F6619C" w:rsidRPr="005326E8">
        <w:rPr>
          <w:lang w:val="fr-CA"/>
        </w:rPr>
        <w:t>personnes qui y habitent</w:t>
      </w:r>
      <w:r w:rsidR="00F6619C" w:rsidRPr="00F6619C">
        <w:rPr>
          <w:lang w:val="fr-CA"/>
        </w:rPr>
        <w:t xml:space="preserve"> </w:t>
      </w:r>
      <w:r w:rsidRPr="008C76D9">
        <w:rPr>
          <w:lang w:val="fr-CA"/>
        </w:rPr>
        <w:t xml:space="preserve">atteints de </w:t>
      </w:r>
      <w:r w:rsidR="002C6E10">
        <w:rPr>
          <w:lang w:val="fr-CA"/>
        </w:rPr>
        <w:t>SCM</w:t>
      </w:r>
      <w:r w:rsidRPr="008C76D9">
        <w:rPr>
          <w:lang w:val="fr-CA"/>
        </w:rPr>
        <w:t>, y compris d</w:t>
      </w:r>
      <w:r w:rsidR="00607C31" w:rsidRPr="00607C31">
        <w:rPr>
          <w:lang w:val="fr-CA"/>
        </w:rPr>
        <w:t>ans l</w:t>
      </w:r>
      <w:r w:rsidRPr="008C76D9">
        <w:rPr>
          <w:lang w:val="fr-CA"/>
        </w:rPr>
        <w:t xml:space="preserve">es </w:t>
      </w:r>
      <w:r w:rsidR="00607C31" w:rsidRPr="008C76D9">
        <w:rPr>
          <w:lang w:val="fr-CA"/>
        </w:rPr>
        <w:t>a</w:t>
      </w:r>
      <w:r w:rsidR="00607C31" w:rsidRPr="00607C31">
        <w:rPr>
          <w:lang w:val="fr-CA"/>
        </w:rPr>
        <w:t>ccommodations</w:t>
      </w:r>
      <w:r w:rsidRPr="008C76D9">
        <w:rPr>
          <w:lang w:val="fr-CA"/>
        </w:rPr>
        <w:t xml:space="preserve"> tel</w:t>
      </w:r>
      <w:r w:rsidR="00F146BA">
        <w:rPr>
          <w:lang w:val="fr-CA"/>
        </w:rPr>
        <w:t>le</w:t>
      </w:r>
      <w:r w:rsidRPr="008C76D9">
        <w:rPr>
          <w:lang w:val="fr-CA"/>
        </w:rPr>
        <w:t xml:space="preserve">s que des purificateurs d’air portables, des zones désignées sans </w:t>
      </w:r>
      <w:r w:rsidR="00607C31" w:rsidRPr="00607C31">
        <w:rPr>
          <w:lang w:val="fr-CA"/>
        </w:rPr>
        <w:t>parfum</w:t>
      </w:r>
      <w:r w:rsidRPr="008C76D9">
        <w:rPr>
          <w:lang w:val="fr-CA"/>
        </w:rPr>
        <w:t xml:space="preserve"> ou des ajustements d’horaire.</w:t>
      </w:r>
    </w:p>
    <w:p w14:paraId="7314872D" w14:textId="03292F62" w:rsidR="00297D7F" w:rsidRPr="00607C31" w:rsidRDefault="00607C31" w:rsidP="00F113D4">
      <w:pPr>
        <w:pStyle w:val="ListParagraph"/>
        <w:numPr>
          <w:ilvl w:val="0"/>
          <w:numId w:val="189"/>
        </w:numPr>
        <w:rPr>
          <w:lang w:val="fr-CA"/>
        </w:rPr>
      </w:pPr>
      <w:r w:rsidRPr="00607C31">
        <w:rPr>
          <w:lang w:val="fr-CA"/>
        </w:rPr>
        <w:lastRenderedPageBreak/>
        <w:t xml:space="preserve">Exiger que les </w:t>
      </w:r>
      <w:r w:rsidR="00D564ED" w:rsidRPr="005326E8">
        <w:rPr>
          <w:lang w:val="fr-CA"/>
        </w:rPr>
        <w:t xml:space="preserve">gens considérés </w:t>
      </w:r>
      <w:r w:rsidRPr="00607C31">
        <w:rPr>
          <w:lang w:val="fr-CA"/>
        </w:rPr>
        <w:t>entrepreneurs et fournisseurs de services respectent les pratiques sans parfum lors des travaux dans le</w:t>
      </w:r>
      <w:r w:rsidR="00AB6331" w:rsidRPr="00AB6331">
        <w:rPr>
          <w:lang w:val="fr-CA"/>
        </w:rPr>
        <w:t> </w:t>
      </w:r>
      <w:r w:rsidRPr="00607C31">
        <w:rPr>
          <w:lang w:val="fr-CA"/>
        </w:rPr>
        <w:t>bâtiment.</w:t>
      </w:r>
    </w:p>
    <w:p w14:paraId="7592CF17" w14:textId="73D90AA5" w:rsidR="00297D7F" w:rsidRPr="00607C31" w:rsidRDefault="00607C31" w:rsidP="00F113D4">
      <w:pPr>
        <w:pStyle w:val="ListParagraph"/>
        <w:numPr>
          <w:ilvl w:val="0"/>
          <w:numId w:val="189"/>
        </w:numPr>
        <w:rPr>
          <w:lang w:val="fr-CA"/>
        </w:rPr>
      </w:pPr>
      <w:r w:rsidRPr="00607C31">
        <w:rPr>
          <w:lang w:val="fr-CA"/>
        </w:rPr>
        <w:t>Intégrer la politique dans les plans opérationnels et d’entretien et</w:t>
      </w:r>
      <w:r w:rsidR="00AB6331" w:rsidRPr="00AB6331">
        <w:rPr>
          <w:lang w:val="fr-CA"/>
        </w:rPr>
        <w:t> </w:t>
      </w:r>
      <w:r w:rsidRPr="00607C31">
        <w:rPr>
          <w:lang w:val="fr-CA"/>
        </w:rPr>
        <w:t>revoir ceux</w:t>
      </w:r>
      <w:r w:rsidR="00AB6331" w:rsidRPr="00AB6331">
        <w:rPr>
          <w:lang w:val="fr-CA"/>
        </w:rPr>
        <w:noBreakHyphen/>
      </w:r>
      <w:r w:rsidRPr="00607C31">
        <w:rPr>
          <w:lang w:val="fr-CA"/>
        </w:rPr>
        <w:t xml:space="preserve">ci périodiquement avec les commentaires des </w:t>
      </w:r>
      <w:r w:rsidR="00D564ED" w:rsidRPr="005326E8">
        <w:rPr>
          <w:lang w:val="fr-CA"/>
        </w:rPr>
        <w:t>personnes qui y habitent</w:t>
      </w:r>
      <w:r w:rsidR="00D564ED" w:rsidRPr="00D564ED">
        <w:rPr>
          <w:lang w:val="fr-CA"/>
        </w:rPr>
        <w:t xml:space="preserve"> </w:t>
      </w:r>
      <w:r w:rsidRPr="00607C31">
        <w:rPr>
          <w:lang w:val="fr-CA"/>
        </w:rPr>
        <w:t>afin d’assurer son efficacité.</w:t>
      </w:r>
    </w:p>
    <w:p w14:paraId="0F0C9BDB" w14:textId="3097B041" w:rsidR="00D720C9" w:rsidRPr="00607C31" w:rsidRDefault="00607C31" w:rsidP="00D720C9">
      <w:pPr>
        <w:rPr>
          <w:lang w:val="fr-CA"/>
        </w:rPr>
      </w:pPr>
      <w:r w:rsidRPr="00607C31">
        <w:rPr>
          <w:rStyle w:val="EmphasisUseSparingly"/>
          <w:lang w:val="fr-CA"/>
        </w:rPr>
        <w:t>Remarque</w:t>
      </w:r>
      <w:r w:rsidR="00D720C9" w:rsidRPr="00607C31">
        <w:rPr>
          <w:rStyle w:val="EmphasisUseSparingly"/>
          <w:lang w:val="fr-CA"/>
        </w:rPr>
        <w:t xml:space="preserve"> 1</w:t>
      </w:r>
      <w:r w:rsidR="00ED3838">
        <w:rPr>
          <w:rStyle w:val="EmphasisUseSparingly"/>
          <w:lang w:val="fr-CA"/>
        </w:rPr>
        <w:t> </w:t>
      </w:r>
      <w:r w:rsidR="00D720C9" w:rsidRPr="00607C31">
        <w:rPr>
          <w:rStyle w:val="EmphasisUseSparingly"/>
          <w:lang w:val="fr-CA"/>
        </w:rPr>
        <w:t>:</w:t>
      </w:r>
      <w:r w:rsidR="00D720C9" w:rsidRPr="00607C31">
        <w:rPr>
          <w:lang w:val="fr-CA"/>
        </w:rPr>
        <w:t xml:space="preserve"> </w:t>
      </w:r>
      <w:r w:rsidRPr="00607C31">
        <w:rPr>
          <w:lang w:val="fr-CA"/>
        </w:rPr>
        <w:t xml:space="preserve">Les espaces clos à usage commun comme les ascenseurs peuvent poser des problèmes particuliers. </w:t>
      </w:r>
    </w:p>
    <w:p w14:paraId="36919E7E" w14:textId="222C88C8" w:rsidR="00607C31" w:rsidRPr="00607C31" w:rsidRDefault="00607C31" w:rsidP="00D43A50">
      <w:pPr>
        <w:rPr>
          <w:lang w:val="fr-CA"/>
        </w:rPr>
      </w:pPr>
      <w:r w:rsidRPr="00607C31">
        <w:rPr>
          <w:rStyle w:val="EmphasisUseSparingly"/>
          <w:lang w:val="fr-CA"/>
        </w:rPr>
        <w:t>Remarque</w:t>
      </w:r>
      <w:r w:rsidR="00297D7F" w:rsidRPr="00607C31">
        <w:rPr>
          <w:rStyle w:val="EmphasisUseSparingly"/>
          <w:lang w:val="fr-CA"/>
        </w:rPr>
        <w:t xml:space="preserve"> 2</w:t>
      </w:r>
      <w:r w:rsidR="00ED3838">
        <w:rPr>
          <w:rStyle w:val="EmphasisUseSparingly"/>
          <w:lang w:val="fr-CA"/>
        </w:rPr>
        <w:t> </w:t>
      </w:r>
      <w:r w:rsidR="00297D7F" w:rsidRPr="00607C31">
        <w:rPr>
          <w:rStyle w:val="EmphasisUseSparingly"/>
          <w:lang w:val="fr-CA"/>
        </w:rPr>
        <w:t>:</w:t>
      </w:r>
      <w:r w:rsidR="00297D7F" w:rsidRPr="00607C31">
        <w:rPr>
          <w:lang w:val="fr-CA"/>
        </w:rPr>
        <w:t xml:space="preserve"> </w:t>
      </w:r>
      <w:r w:rsidRPr="00607C31">
        <w:rPr>
          <w:lang w:val="fr-CA"/>
        </w:rPr>
        <w:t xml:space="preserve">Des politiques sans parfum devraient être élaborées et mises en œuvre en consultation avec les </w:t>
      </w:r>
      <w:r w:rsidR="002C4F41" w:rsidRPr="00C47104">
        <w:rPr>
          <w:lang w:val="fr-CA"/>
        </w:rPr>
        <w:t>personnes qui y habitent</w:t>
      </w:r>
      <w:r w:rsidRPr="00607C31">
        <w:rPr>
          <w:lang w:val="fr-CA"/>
        </w:rPr>
        <w:t>, y compris ce</w:t>
      </w:r>
      <w:r w:rsidR="00BF15AF" w:rsidRPr="00C47104">
        <w:rPr>
          <w:lang w:val="fr-CA"/>
        </w:rPr>
        <w:t>lles</w:t>
      </w:r>
      <w:r w:rsidRPr="00607C31">
        <w:rPr>
          <w:lang w:val="fr-CA"/>
        </w:rPr>
        <w:t xml:space="preserve"> atteint</w:t>
      </w:r>
      <w:r w:rsidR="00BF15AF" w:rsidRPr="00C47104">
        <w:rPr>
          <w:lang w:val="fr-CA"/>
        </w:rPr>
        <w:t>e</w:t>
      </w:r>
      <w:r w:rsidRPr="00607C31">
        <w:rPr>
          <w:lang w:val="fr-CA"/>
        </w:rPr>
        <w:t xml:space="preserve">s de </w:t>
      </w:r>
      <w:r w:rsidR="002C6E10">
        <w:rPr>
          <w:lang w:val="fr-CA"/>
        </w:rPr>
        <w:t>SCM</w:t>
      </w:r>
      <w:r w:rsidRPr="00607C31">
        <w:rPr>
          <w:lang w:val="fr-CA"/>
        </w:rPr>
        <w:t xml:space="preserve"> et d</w:t>
      </w:r>
      <w:r w:rsidR="00473E8A">
        <w:rPr>
          <w:lang w:val="fr-CA"/>
        </w:rPr>
        <w:t>’</w:t>
      </w:r>
      <w:r w:rsidRPr="00607C31">
        <w:rPr>
          <w:lang w:val="fr-CA"/>
        </w:rPr>
        <w:t>autres handicaps, et devraient mettre l</w:t>
      </w:r>
      <w:r w:rsidR="00473E8A">
        <w:rPr>
          <w:lang w:val="fr-CA"/>
        </w:rPr>
        <w:t>’</w:t>
      </w:r>
      <w:r w:rsidRPr="00607C31">
        <w:rPr>
          <w:lang w:val="fr-CA"/>
        </w:rPr>
        <w:t>accent sur l</w:t>
      </w:r>
      <w:r w:rsidR="00473E8A">
        <w:rPr>
          <w:lang w:val="fr-CA"/>
        </w:rPr>
        <w:t>’</w:t>
      </w:r>
      <w:r w:rsidRPr="00607C31">
        <w:rPr>
          <w:lang w:val="fr-CA"/>
        </w:rPr>
        <w:t>éducation, l</w:t>
      </w:r>
      <w:r w:rsidR="00473E8A">
        <w:rPr>
          <w:lang w:val="fr-CA"/>
        </w:rPr>
        <w:t>’</w:t>
      </w:r>
      <w:r w:rsidRPr="00607C31">
        <w:rPr>
          <w:lang w:val="fr-CA"/>
        </w:rPr>
        <w:t>accommodement proactif et des mesures non punitives. Les procédures devraient s</w:t>
      </w:r>
      <w:r w:rsidR="00473E8A">
        <w:rPr>
          <w:lang w:val="fr-CA"/>
        </w:rPr>
        <w:t>’</w:t>
      </w:r>
      <w:r w:rsidRPr="00607C31">
        <w:rPr>
          <w:lang w:val="fr-CA"/>
        </w:rPr>
        <w:t xml:space="preserve">assurer que les résidents ne soient pas stigmatisés ou sanctionnés en raison de leur handicap ou de leurs pratiques culturelles, tout en accordant la priorité à la protection de la santé des </w:t>
      </w:r>
      <w:r w:rsidR="002C4F41" w:rsidRPr="00C47104">
        <w:rPr>
          <w:lang w:val="fr-CA"/>
        </w:rPr>
        <w:t>personnes qui y habitent</w:t>
      </w:r>
      <w:r w:rsidR="002C4F41" w:rsidRPr="002C4F41">
        <w:rPr>
          <w:lang w:val="fr-CA"/>
        </w:rPr>
        <w:t xml:space="preserve"> </w:t>
      </w:r>
      <w:r w:rsidRPr="00607C31">
        <w:rPr>
          <w:lang w:val="fr-CA"/>
        </w:rPr>
        <w:t>atteint</w:t>
      </w:r>
      <w:r w:rsidR="002C4F41" w:rsidRPr="00C47104">
        <w:rPr>
          <w:lang w:val="fr-CA"/>
        </w:rPr>
        <w:t>e</w:t>
      </w:r>
      <w:r w:rsidRPr="00607C31">
        <w:rPr>
          <w:lang w:val="fr-CA"/>
        </w:rPr>
        <w:t xml:space="preserve">s de </w:t>
      </w:r>
      <w:r w:rsidR="002C6E10">
        <w:rPr>
          <w:lang w:val="fr-CA"/>
        </w:rPr>
        <w:t>SCM</w:t>
      </w:r>
      <w:r w:rsidRPr="00607C31">
        <w:rPr>
          <w:lang w:val="fr-CA"/>
        </w:rPr>
        <w:t>.</w:t>
      </w:r>
    </w:p>
    <w:p w14:paraId="785C8EDA" w14:textId="5002F31C" w:rsidR="00297D7F" w:rsidRPr="00193834" w:rsidRDefault="00193834" w:rsidP="00895BD1">
      <w:pPr>
        <w:pStyle w:val="Heading2"/>
        <w:ind w:left="1276" w:hanging="1276"/>
        <w:rPr>
          <w:lang w:val="fr-CA"/>
        </w:rPr>
      </w:pPr>
      <w:bookmarkStart w:id="266" w:name="_Toc240020738"/>
      <w:r w:rsidRPr="00193834">
        <w:rPr>
          <w:lang w:val="fr-CA"/>
        </w:rPr>
        <w:t xml:space="preserve">Éducation et soutien aux </w:t>
      </w:r>
      <w:r w:rsidR="00054DD3" w:rsidRPr="00557C1C">
        <w:rPr>
          <w:lang w:val="fr-CA"/>
        </w:rPr>
        <w:t xml:space="preserve">personnes </w:t>
      </w:r>
      <w:r w:rsidRPr="00193834">
        <w:rPr>
          <w:lang w:val="fr-CA"/>
        </w:rPr>
        <w:t>résident</w:t>
      </w:r>
      <w:r w:rsidR="00054DD3" w:rsidRPr="00557C1C">
        <w:rPr>
          <w:lang w:val="fr-CA"/>
        </w:rPr>
        <w:t>e</w:t>
      </w:r>
      <w:r w:rsidRPr="00193834">
        <w:rPr>
          <w:lang w:val="fr-CA"/>
        </w:rPr>
        <w:t>s et occupant</w:t>
      </w:r>
      <w:r w:rsidR="00054DD3" w:rsidRPr="00557C1C">
        <w:rPr>
          <w:lang w:val="fr-CA"/>
        </w:rPr>
        <w:t>e</w:t>
      </w:r>
      <w:r w:rsidRPr="00193834">
        <w:rPr>
          <w:lang w:val="fr-CA"/>
        </w:rPr>
        <w:t>s</w:t>
      </w:r>
      <w:bookmarkEnd w:id="266"/>
    </w:p>
    <w:p w14:paraId="62B637FA" w14:textId="30D9A552" w:rsidR="00193834" w:rsidRPr="00193834" w:rsidRDefault="00193834" w:rsidP="00882D8D">
      <w:pPr>
        <w:rPr>
          <w:lang w:val="fr-CA"/>
        </w:rPr>
      </w:pPr>
      <w:r w:rsidRPr="00193834">
        <w:rPr>
          <w:lang w:val="fr-CA"/>
        </w:rPr>
        <w:t>Les ressources éducatives pour les</w:t>
      </w:r>
      <w:r w:rsidR="0041358B" w:rsidRPr="00557C1C">
        <w:rPr>
          <w:lang w:val="fr-CA"/>
        </w:rPr>
        <w:t xml:space="preserve"> personnes</w:t>
      </w:r>
      <w:r w:rsidRPr="00193834">
        <w:rPr>
          <w:lang w:val="fr-CA"/>
        </w:rPr>
        <w:t xml:space="preserve"> résident</w:t>
      </w:r>
      <w:r w:rsidR="0041358B" w:rsidRPr="00557C1C">
        <w:rPr>
          <w:lang w:val="fr-CA"/>
        </w:rPr>
        <w:t>e</w:t>
      </w:r>
      <w:r w:rsidRPr="00193834">
        <w:rPr>
          <w:lang w:val="fr-CA"/>
        </w:rPr>
        <w:t>s devraient inclure les éléments suivants afin de soutenir une occupation sécuritaire.</w:t>
      </w:r>
    </w:p>
    <w:p w14:paraId="1D18F641" w14:textId="3A282B52" w:rsidR="000A6A80" w:rsidRPr="00F113D4" w:rsidRDefault="00193834" w:rsidP="00F113D4">
      <w:pPr>
        <w:rPr>
          <w:lang w:val="fr-CA"/>
        </w:rPr>
      </w:pPr>
      <w:r w:rsidRPr="00F113D4">
        <w:rPr>
          <w:lang w:val="fr-CA"/>
        </w:rPr>
        <w:t xml:space="preserve">Fournir un guide d’utilisation aux </w:t>
      </w:r>
      <w:r w:rsidR="0041358B" w:rsidRPr="00557C1C">
        <w:rPr>
          <w:lang w:val="fr-CA"/>
        </w:rPr>
        <w:t xml:space="preserve">personnes </w:t>
      </w:r>
      <w:r w:rsidRPr="00F113D4">
        <w:rPr>
          <w:lang w:val="fr-CA"/>
        </w:rPr>
        <w:t>résident</w:t>
      </w:r>
      <w:r w:rsidR="0041358B" w:rsidRPr="00557C1C">
        <w:rPr>
          <w:lang w:val="fr-CA"/>
        </w:rPr>
        <w:t>e</w:t>
      </w:r>
      <w:r w:rsidRPr="00F113D4">
        <w:rPr>
          <w:lang w:val="fr-CA"/>
        </w:rPr>
        <w:t>s avec</w:t>
      </w:r>
      <w:r w:rsidR="00ED3838" w:rsidRPr="00F113D4">
        <w:rPr>
          <w:lang w:val="fr-CA"/>
        </w:rPr>
        <w:t> </w:t>
      </w:r>
      <w:r w:rsidRPr="00F113D4">
        <w:rPr>
          <w:lang w:val="fr-CA"/>
        </w:rPr>
        <w:t>:</w:t>
      </w:r>
    </w:p>
    <w:p w14:paraId="61ABCC64" w14:textId="17031896" w:rsidR="000A6A80" w:rsidRPr="00193834" w:rsidRDefault="00193834" w:rsidP="00F113D4">
      <w:pPr>
        <w:pStyle w:val="ListParagraph"/>
        <w:numPr>
          <w:ilvl w:val="0"/>
          <w:numId w:val="190"/>
        </w:numPr>
        <w:rPr>
          <w:lang w:val="fr-CA"/>
        </w:rPr>
      </w:pPr>
      <w:r w:rsidRPr="00193834">
        <w:rPr>
          <w:lang w:val="fr-CA"/>
        </w:rPr>
        <w:t>une divulgation des produits et un aperçu des matériaux</w:t>
      </w:r>
      <w:r w:rsidR="005F7C07" w:rsidRPr="005274DA">
        <w:rPr>
          <w:lang w:val="fr-CA"/>
        </w:rPr>
        <w:t>;</w:t>
      </w:r>
    </w:p>
    <w:p w14:paraId="16CCFBB0" w14:textId="6CD2F553" w:rsidR="000A6A80" w:rsidRPr="00AB6331" w:rsidRDefault="00193834" w:rsidP="00F113D4">
      <w:pPr>
        <w:pStyle w:val="ListParagraph"/>
        <w:numPr>
          <w:ilvl w:val="0"/>
          <w:numId w:val="190"/>
        </w:numPr>
        <w:rPr>
          <w:lang w:val="fr-CA"/>
        </w:rPr>
      </w:pPr>
      <w:r w:rsidRPr="00AB6331">
        <w:rPr>
          <w:lang w:val="fr-CA"/>
        </w:rPr>
        <w:t xml:space="preserve">des </w:t>
      </w:r>
      <w:r w:rsidR="000A6A80" w:rsidRPr="00AB6331">
        <w:rPr>
          <w:lang w:val="fr-CA"/>
        </w:rPr>
        <w:t>recomm</w:t>
      </w:r>
      <w:r w:rsidR="00F146BA" w:rsidRPr="00AB6331">
        <w:rPr>
          <w:lang w:val="fr-CA"/>
        </w:rPr>
        <w:t>a</w:t>
      </w:r>
      <w:r w:rsidR="000A6A80" w:rsidRPr="00AB6331">
        <w:rPr>
          <w:lang w:val="fr-CA"/>
        </w:rPr>
        <w:t>ndations</w:t>
      </w:r>
      <w:r w:rsidRPr="00AB6331">
        <w:rPr>
          <w:lang w:val="fr-CA"/>
        </w:rPr>
        <w:t xml:space="preserve"> d</w:t>
      </w:r>
      <w:r w:rsidR="00473E8A" w:rsidRPr="00AB6331">
        <w:rPr>
          <w:lang w:val="fr-CA"/>
        </w:rPr>
        <w:t>’</w:t>
      </w:r>
      <w:r w:rsidRPr="00AB6331">
        <w:rPr>
          <w:lang w:val="fr-CA"/>
        </w:rPr>
        <w:t>entretien</w:t>
      </w:r>
      <w:r w:rsidR="005F7C07">
        <w:t>;</w:t>
      </w:r>
    </w:p>
    <w:p w14:paraId="50E03CDE" w14:textId="6B1BB9F6" w:rsidR="000A6A80" w:rsidRPr="00714CBE" w:rsidRDefault="00714CBE" w:rsidP="00F113D4">
      <w:pPr>
        <w:pStyle w:val="ListParagraph"/>
        <w:numPr>
          <w:ilvl w:val="0"/>
          <w:numId w:val="190"/>
        </w:numPr>
        <w:rPr>
          <w:lang w:val="fr-CA"/>
        </w:rPr>
      </w:pPr>
      <w:r w:rsidRPr="00714CBE">
        <w:rPr>
          <w:lang w:val="fr-CA"/>
        </w:rPr>
        <w:t>des instructions de surveillance de la qualité de l</w:t>
      </w:r>
      <w:r w:rsidR="00473E8A">
        <w:rPr>
          <w:lang w:val="fr-CA"/>
        </w:rPr>
        <w:t>’</w:t>
      </w:r>
      <w:r w:rsidRPr="00714CBE">
        <w:rPr>
          <w:lang w:val="fr-CA"/>
        </w:rPr>
        <w:t>air intérieur</w:t>
      </w:r>
      <w:r w:rsidR="005F7C07" w:rsidRPr="005274DA">
        <w:rPr>
          <w:lang w:val="fr-CA"/>
        </w:rPr>
        <w:t>; et</w:t>
      </w:r>
    </w:p>
    <w:p w14:paraId="458BF7C0" w14:textId="2B128CFD" w:rsidR="000A6A80" w:rsidRPr="00714CBE" w:rsidRDefault="00714CBE" w:rsidP="00F113D4">
      <w:pPr>
        <w:pStyle w:val="ListParagraph"/>
        <w:numPr>
          <w:ilvl w:val="0"/>
          <w:numId w:val="190"/>
        </w:numPr>
        <w:rPr>
          <w:lang w:val="fr-CA"/>
        </w:rPr>
      </w:pPr>
      <w:r w:rsidRPr="00714CBE">
        <w:rPr>
          <w:lang w:val="fr-CA"/>
        </w:rPr>
        <w:t>des conseils pour réduire les sources de pollution intérieure.</w:t>
      </w:r>
    </w:p>
    <w:p w14:paraId="3DF6FF47" w14:textId="65528050" w:rsidR="00714CBE" w:rsidRPr="00714CBE" w:rsidRDefault="00714CBE" w:rsidP="00D52FE6">
      <w:pPr>
        <w:rPr>
          <w:lang w:val="fr-CA"/>
        </w:rPr>
      </w:pPr>
      <w:r w:rsidRPr="00714CBE">
        <w:rPr>
          <w:rStyle w:val="EmphasisUseSparingly"/>
          <w:lang w:val="fr-CA"/>
        </w:rPr>
        <w:lastRenderedPageBreak/>
        <w:t>Remarqu</w:t>
      </w:r>
      <w:r w:rsidR="000A6A80" w:rsidRPr="00714CBE">
        <w:rPr>
          <w:rStyle w:val="EmphasisUseSparingly"/>
          <w:lang w:val="fr-CA"/>
        </w:rPr>
        <w:t>e</w:t>
      </w:r>
      <w:r w:rsidR="00ED3838">
        <w:rPr>
          <w:rStyle w:val="EmphasisUseSparingly"/>
          <w:lang w:val="fr-CA"/>
        </w:rPr>
        <w:t> </w:t>
      </w:r>
      <w:r w:rsidR="000A6A80" w:rsidRPr="00714CBE">
        <w:rPr>
          <w:rStyle w:val="EmphasisUseSparingly"/>
          <w:lang w:val="fr-CA"/>
        </w:rPr>
        <w:t>:</w:t>
      </w:r>
      <w:r w:rsidR="000A6A80" w:rsidRPr="00714CBE">
        <w:rPr>
          <w:lang w:val="fr-CA"/>
        </w:rPr>
        <w:t xml:space="preserve"> </w:t>
      </w:r>
      <w:r w:rsidRPr="00714CBE">
        <w:rPr>
          <w:lang w:val="fr-CA"/>
        </w:rPr>
        <w:t>Ces ressources devraient également être fournies aux propriétaires, gestionnaires d</w:t>
      </w:r>
      <w:r w:rsidR="00473E8A">
        <w:rPr>
          <w:lang w:val="fr-CA"/>
        </w:rPr>
        <w:t>’</w:t>
      </w:r>
      <w:r w:rsidRPr="00714CBE">
        <w:rPr>
          <w:lang w:val="fr-CA"/>
        </w:rPr>
        <w:t xml:space="preserve">immeubles et entrepreneurs </w:t>
      </w:r>
      <w:r w:rsidR="009D5516" w:rsidRPr="00714CBE">
        <w:rPr>
          <w:lang w:val="fr-CA"/>
        </w:rPr>
        <w:t>d</w:t>
      </w:r>
      <w:r w:rsidR="00473E8A">
        <w:rPr>
          <w:lang w:val="fr-CA"/>
        </w:rPr>
        <w:t>’</w:t>
      </w:r>
      <w:r w:rsidR="009D5516" w:rsidRPr="00714CBE">
        <w:rPr>
          <w:lang w:val="fr-CA"/>
        </w:rPr>
        <w:t>entretien et</w:t>
      </w:r>
      <w:r w:rsidRPr="00714CBE">
        <w:rPr>
          <w:lang w:val="fr-CA"/>
        </w:rPr>
        <w:t xml:space="preserve"> d</w:t>
      </w:r>
      <w:r w:rsidR="00473E8A">
        <w:rPr>
          <w:lang w:val="fr-CA"/>
        </w:rPr>
        <w:t>’</w:t>
      </w:r>
      <w:r w:rsidRPr="00714CBE">
        <w:rPr>
          <w:lang w:val="fr-CA"/>
        </w:rPr>
        <w:t>occupation.</w:t>
      </w:r>
    </w:p>
    <w:p w14:paraId="0B1DB15F" w14:textId="0C6F2FEC" w:rsidR="00091818" w:rsidRPr="008F151C" w:rsidRDefault="00091818" w:rsidP="00091818">
      <w:pPr>
        <w:pStyle w:val="Heading2"/>
        <w:tabs>
          <w:tab w:val="num" w:pos="1440"/>
        </w:tabs>
        <w:rPr>
          <w:lang w:val="fr-CA"/>
        </w:rPr>
      </w:pPr>
      <w:bookmarkStart w:id="267" w:name="_Toc240020739"/>
      <w:r w:rsidRPr="008F151C">
        <w:rPr>
          <w:lang w:val="fr-CA"/>
        </w:rPr>
        <w:t>Outils de documentation</w:t>
      </w:r>
      <w:bookmarkEnd w:id="267"/>
    </w:p>
    <w:p w14:paraId="020822EA" w14:textId="5B1E4008" w:rsidR="00091818" w:rsidRPr="00091818" w:rsidRDefault="00091818" w:rsidP="006653C2">
      <w:pPr>
        <w:rPr>
          <w:lang w:val="fr-CA"/>
        </w:rPr>
      </w:pPr>
      <w:r w:rsidRPr="00091818">
        <w:rPr>
          <w:lang w:val="fr-CA"/>
        </w:rPr>
        <w:t>Des outils de documentation devraient être utilisés pour assurer la</w:t>
      </w:r>
      <w:r w:rsidR="00D72014" w:rsidRPr="00D72014">
        <w:rPr>
          <w:lang w:val="fr-CA"/>
        </w:rPr>
        <w:t> </w:t>
      </w:r>
      <w:r w:rsidRPr="00091818">
        <w:rPr>
          <w:lang w:val="fr-CA"/>
        </w:rPr>
        <w:t>conformité et la transparence, y compris les éléments suivants</w:t>
      </w:r>
      <w:r w:rsidR="00ED3838">
        <w:rPr>
          <w:lang w:val="fr-CA"/>
        </w:rPr>
        <w:t> </w:t>
      </w:r>
      <w:r w:rsidRPr="00091818">
        <w:rPr>
          <w:lang w:val="fr-CA"/>
        </w:rPr>
        <w:t>:</w:t>
      </w:r>
    </w:p>
    <w:p w14:paraId="3FE059BA" w14:textId="3539B227" w:rsidR="00427462" w:rsidRPr="00091818" w:rsidRDefault="00091818" w:rsidP="0022731C">
      <w:pPr>
        <w:pStyle w:val="ListParagraph"/>
        <w:numPr>
          <w:ilvl w:val="0"/>
          <w:numId w:val="191"/>
        </w:numPr>
        <w:rPr>
          <w:lang w:val="fr-CA"/>
        </w:rPr>
      </w:pPr>
      <w:r w:rsidRPr="00091818">
        <w:rPr>
          <w:lang w:val="fr-CA"/>
        </w:rPr>
        <w:t>Des registres pour les données d’émissions, les certificats de produits et les procédures d</w:t>
      </w:r>
      <w:r w:rsidR="00D30489">
        <w:rPr>
          <w:lang w:val="fr-CA"/>
        </w:rPr>
        <w:t>’épuration</w:t>
      </w:r>
      <w:r w:rsidRPr="00091818">
        <w:rPr>
          <w:lang w:val="fr-CA"/>
        </w:rPr>
        <w:t>.</w:t>
      </w:r>
    </w:p>
    <w:p w14:paraId="1CDF1142" w14:textId="7663DA10" w:rsidR="00427462" w:rsidRPr="00091818" w:rsidRDefault="00091818" w:rsidP="0022731C">
      <w:pPr>
        <w:pStyle w:val="ListParagraph"/>
        <w:numPr>
          <w:ilvl w:val="0"/>
          <w:numId w:val="191"/>
        </w:numPr>
        <w:rPr>
          <w:lang w:val="fr-CA"/>
        </w:rPr>
      </w:pPr>
      <w:r w:rsidRPr="00091818">
        <w:rPr>
          <w:lang w:val="fr-CA"/>
        </w:rPr>
        <w:t>Soutenir le suivi de la conformité avec des listes de vérification détaillées pour chaque phase du projet, de la conception à l’occupation.</w:t>
      </w:r>
    </w:p>
    <w:p w14:paraId="20F74734" w14:textId="77777777" w:rsidR="009D5516" w:rsidRPr="008F151C" w:rsidRDefault="009D5516" w:rsidP="00060AB0">
      <w:pPr>
        <w:pStyle w:val="Heading2"/>
        <w:tabs>
          <w:tab w:val="num" w:pos="1440"/>
        </w:tabs>
        <w:ind w:left="1418" w:hanging="1418"/>
        <w:rPr>
          <w:lang w:val="fr-CA"/>
        </w:rPr>
      </w:pPr>
      <w:bookmarkStart w:id="268" w:name="_Toc240020740"/>
      <w:r w:rsidRPr="008F151C">
        <w:rPr>
          <w:lang w:val="fr-CA"/>
        </w:rPr>
        <w:t>Conseils et considérations supplémentaires</w:t>
      </w:r>
      <w:bookmarkEnd w:id="268"/>
    </w:p>
    <w:p w14:paraId="43F18112" w14:textId="00F9DA2B" w:rsidR="009D5516" w:rsidRPr="009D5516" w:rsidRDefault="009D5516" w:rsidP="00B85EE1">
      <w:pPr>
        <w:rPr>
          <w:lang w:val="fr-CA"/>
        </w:rPr>
      </w:pPr>
      <w:r w:rsidRPr="009D5516">
        <w:rPr>
          <w:lang w:val="fr-CA"/>
        </w:rPr>
        <w:t xml:space="preserve">Les mesures supplémentaires suivantes </w:t>
      </w:r>
      <w:r w:rsidR="005D1941" w:rsidRPr="005D1941">
        <w:rPr>
          <w:lang w:val="fr-CA"/>
        </w:rPr>
        <w:t>peuvent</w:t>
      </w:r>
      <w:r w:rsidRPr="009D5516">
        <w:rPr>
          <w:lang w:val="fr-CA"/>
        </w:rPr>
        <w:t xml:space="preserve"> soutenir davantage le développement et l</w:t>
      </w:r>
      <w:r w:rsidR="00473E8A">
        <w:rPr>
          <w:lang w:val="fr-CA"/>
        </w:rPr>
        <w:t>’</w:t>
      </w:r>
      <w:r w:rsidRPr="009D5516">
        <w:rPr>
          <w:lang w:val="fr-CA"/>
        </w:rPr>
        <w:t>entretien d</w:t>
      </w:r>
      <w:r w:rsidR="00473E8A">
        <w:rPr>
          <w:lang w:val="fr-CA"/>
        </w:rPr>
        <w:t>’</w:t>
      </w:r>
      <w:r w:rsidRPr="009D5516">
        <w:rPr>
          <w:lang w:val="fr-CA"/>
        </w:rPr>
        <w:t xml:space="preserve">espaces adaptés aux </w:t>
      </w:r>
      <w:r w:rsidR="002C6E10">
        <w:rPr>
          <w:lang w:val="fr-CA"/>
        </w:rPr>
        <w:t>SCM</w:t>
      </w:r>
      <w:r w:rsidRPr="009D5516">
        <w:rPr>
          <w:lang w:val="fr-CA"/>
        </w:rPr>
        <w:t>.</w:t>
      </w:r>
    </w:p>
    <w:p w14:paraId="2F8AB253" w14:textId="2D8A8A69" w:rsidR="00955E3B" w:rsidRPr="00091818" w:rsidRDefault="00091818" w:rsidP="0022731C">
      <w:pPr>
        <w:pStyle w:val="ListParagraph"/>
        <w:numPr>
          <w:ilvl w:val="0"/>
          <w:numId w:val="192"/>
        </w:numPr>
        <w:rPr>
          <w:lang w:val="fr-CA"/>
        </w:rPr>
      </w:pPr>
      <w:r w:rsidRPr="00091818">
        <w:rPr>
          <w:lang w:val="fr-CA"/>
        </w:rPr>
        <w:t>Une considération pour incorporer des plantes d’intérieur qui améliorent la qualité de l’air, à condition qu’elles ne déclenchent pas de symptômes.</w:t>
      </w:r>
    </w:p>
    <w:p w14:paraId="76E7E0CF" w14:textId="290B5F05" w:rsidR="00955E3B" w:rsidRPr="002743AD" w:rsidRDefault="002743AD" w:rsidP="0022731C">
      <w:pPr>
        <w:pStyle w:val="ListParagraph"/>
        <w:numPr>
          <w:ilvl w:val="0"/>
          <w:numId w:val="192"/>
        </w:numPr>
        <w:rPr>
          <w:lang w:val="fr-CA"/>
        </w:rPr>
      </w:pPr>
      <w:r w:rsidRPr="002743AD">
        <w:rPr>
          <w:lang w:val="fr-CA"/>
        </w:rPr>
        <w:t>L’utilisation de purificateurs d’air autonomes avec filtres HEPA et à</w:t>
      </w:r>
      <w:r w:rsidR="00D72014" w:rsidRPr="00D72014">
        <w:rPr>
          <w:lang w:val="fr-CA"/>
        </w:rPr>
        <w:t> </w:t>
      </w:r>
      <w:r w:rsidRPr="002743AD">
        <w:rPr>
          <w:lang w:val="fr-CA"/>
        </w:rPr>
        <w:t>charbon actif est encouragée dans les zones sensibles comme les bureaux et chambres individuels.</w:t>
      </w:r>
    </w:p>
    <w:p w14:paraId="38A84A0E" w14:textId="01663C72" w:rsidR="00955E3B" w:rsidRPr="008C1E3F" w:rsidRDefault="008C1E3F" w:rsidP="0022731C">
      <w:pPr>
        <w:pStyle w:val="ListParagraph"/>
        <w:numPr>
          <w:ilvl w:val="0"/>
          <w:numId w:val="192"/>
        </w:numPr>
        <w:rPr>
          <w:lang w:val="fr-CA"/>
        </w:rPr>
      </w:pPr>
      <w:r w:rsidRPr="008C1E3F">
        <w:rPr>
          <w:lang w:val="fr-CA"/>
        </w:rPr>
        <w:t xml:space="preserve">Dans les milieux de vie </w:t>
      </w:r>
      <w:r w:rsidR="00410AA0" w:rsidRPr="00410AA0">
        <w:rPr>
          <w:lang w:val="fr-CA"/>
        </w:rPr>
        <w:t xml:space="preserve">dans les logements à </w:t>
      </w:r>
      <w:r w:rsidRPr="008C1E3F">
        <w:rPr>
          <w:lang w:val="fr-CA"/>
        </w:rPr>
        <w:t>multi</w:t>
      </w:r>
      <w:r w:rsidR="00410AA0" w:rsidRPr="00410AA0">
        <w:rPr>
          <w:lang w:val="fr-CA"/>
        </w:rPr>
        <w:t xml:space="preserve">ples </w:t>
      </w:r>
      <w:r w:rsidRPr="008C1E3F">
        <w:rPr>
          <w:lang w:val="fr-CA"/>
        </w:rPr>
        <w:t xml:space="preserve">unités ou partagés, fournir des documents éducatifs aux </w:t>
      </w:r>
      <w:r w:rsidR="007844CD" w:rsidRPr="007A5B62">
        <w:rPr>
          <w:lang w:val="fr-CA"/>
        </w:rPr>
        <w:t xml:space="preserve">personnes </w:t>
      </w:r>
      <w:r w:rsidRPr="008C1E3F">
        <w:rPr>
          <w:lang w:val="fr-CA"/>
        </w:rPr>
        <w:t>résident</w:t>
      </w:r>
      <w:r w:rsidR="007844CD" w:rsidRPr="007A5B62">
        <w:rPr>
          <w:lang w:val="fr-CA"/>
        </w:rPr>
        <w:t>e</w:t>
      </w:r>
      <w:r w:rsidRPr="008C1E3F">
        <w:rPr>
          <w:lang w:val="fr-CA"/>
        </w:rPr>
        <w:t>s sur les choix de produits personnels et l’impact qu’ils peuvent avoir sur les autres.</w:t>
      </w:r>
    </w:p>
    <w:p w14:paraId="2B2DC172" w14:textId="5489747C" w:rsidR="00955E3B" w:rsidRPr="008C1E3F" w:rsidRDefault="008C1E3F" w:rsidP="0022731C">
      <w:pPr>
        <w:pStyle w:val="ListParagraph"/>
        <w:numPr>
          <w:ilvl w:val="0"/>
          <w:numId w:val="192"/>
        </w:numPr>
        <w:rPr>
          <w:lang w:val="fr-CA"/>
        </w:rPr>
      </w:pPr>
      <w:r w:rsidRPr="008C1E3F">
        <w:rPr>
          <w:lang w:val="fr-CA"/>
        </w:rPr>
        <w:lastRenderedPageBreak/>
        <w:t xml:space="preserve">Dans les environnements de travail partagés ou publics, fournir des documents éducatifs aux </w:t>
      </w:r>
      <w:r w:rsidR="007844CD" w:rsidRPr="007A5B62">
        <w:rPr>
          <w:lang w:val="fr-CA"/>
        </w:rPr>
        <w:t>gens qui les utilisent</w:t>
      </w:r>
      <w:r w:rsidR="007844CD" w:rsidRPr="008C1E3F">
        <w:rPr>
          <w:lang w:val="fr-CA"/>
        </w:rPr>
        <w:t xml:space="preserve"> </w:t>
      </w:r>
      <w:r w:rsidRPr="008C1E3F">
        <w:rPr>
          <w:lang w:val="fr-CA"/>
        </w:rPr>
        <w:t>sur les choix de produits personnels et l’impact qu’ils peuvent avoir sur les autres.</w:t>
      </w:r>
    </w:p>
    <w:p w14:paraId="1562FB66" w14:textId="1E53282E" w:rsidR="00955E3B" w:rsidRPr="008C1E3F" w:rsidRDefault="008C1E3F" w:rsidP="0022731C">
      <w:pPr>
        <w:pStyle w:val="ListParagraph"/>
        <w:numPr>
          <w:ilvl w:val="0"/>
          <w:numId w:val="192"/>
        </w:numPr>
        <w:rPr>
          <w:lang w:val="fr-CA"/>
        </w:rPr>
      </w:pPr>
      <w:r w:rsidRPr="008C1E3F">
        <w:rPr>
          <w:lang w:val="fr-CA"/>
        </w:rPr>
        <w:t>Si possible, laisser l</w:t>
      </w:r>
      <w:r w:rsidR="005E16B1" w:rsidRPr="00F31D64">
        <w:rPr>
          <w:lang w:val="fr-CA"/>
        </w:rPr>
        <w:t xml:space="preserve">a personne qui y habitera </w:t>
      </w:r>
      <w:r w:rsidRPr="008C1E3F">
        <w:rPr>
          <w:lang w:val="fr-CA"/>
        </w:rPr>
        <w:t xml:space="preserve">choisir des finitions connues pour réduire une irritation causée par ses propres déclencheurs </w:t>
      </w:r>
      <w:r w:rsidR="00F31D64" w:rsidRPr="00436BD7">
        <w:rPr>
          <w:lang w:val="fr-CA"/>
        </w:rPr>
        <w:t xml:space="preserve">des </w:t>
      </w:r>
      <w:r w:rsidR="004B7A96">
        <w:rPr>
          <w:lang w:val="fr-CA"/>
        </w:rPr>
        <w:t>SCM</w:t>
      </w:r>
      <w:r w:rsidRPr="008C1E3F">
        <w:rPr>
          <w:lang w:val="fr-CA"/>
        </w:rPr>
        <w:t>.</w:t>
      </w:r>
    </w:p>
    <w:p w14:paraId="24B7A27E" w14:textId="77777777" w:rsidR="004113C5" w:rsidRPr="008F151C" w:rsidRDefault="004113C5" w:rsidP="004113C5">
      <w:pPr>
        <w:pStyle w:val="Heading2"/>
        <w:tabs>
          <w:tab w:val="num" w:pos="1440"/>
        </w:tabs>
        <w:rPr>
          <w:lang w:val="fr-CA"/>
        </w:rPr>
      </w:pPr>
      <w:bookmarkStart w:id="269" w:name="_Toc240020741"/>
      <w:r w:rsidRPr="008F151C">
        <w:rPr>
          <w:lang w:val="fr-CA"/>
        </w:rPr>
        <w:t>Références informatives</w:t>
      </w:r>
      <w:bookmarkEnd w:id="269"/>
    </w:p>
    <w:p w14:paraId="5FCBE92F" w14:textId="36F8000E" w:rsidR="004113C5" w:rsidRPr="00B90FAB" w:rsidRDefault="00B90FAB" w:rsidP="0022731C">
      <w:proofErr w:type="gramStart"/>
      <w:r>
        <w:t>WELL</w:t>
      </w:r>
      <w:proofErr w:type="gramEnd"/>
      <w:r>
        <w:t xml:space="preserve"> Building Standard v2</w:t>
      </w:r>
      <w:r w:rsidR="005C74C5">
        <w:t>—</w:t>
      </w:r>
      <w:r>
        <w:t>Air Concept (</w:t>
      </w:r>
      <w:hyperlink r:id="rId25" w:history="1">
        <w:r w:rsidRPr="00B90FAB">
          <w:rPr>
            <w:rStyle w:val="Hyperlink"/>
          </w:rPr>
          <w:t>https://v2.wellcertified.com/en/wellv2/air</w:t>
        </w:r>
      </w:hyperlink>
      <w:r w:rsidRPr="00B90FAB">
        <w:t>): Guidelines for improving indoor air quality through ventilation, filtration, and source control.</w:t>
      </w:r>
      <w:r w:rsidR="00A67804">
        <w:t xml:space="preserve"> (</w:t>
      </w:r>
      <w:r w:rsidR="00A67804" w:rsidRPr="00436BD7">
        <w:t xml:space="preserve">En anglais </w:t>
      </w:r>
      <w:proofErr w:type="spellStart"/>
      <w:r w:rsidR="00A67804" w:rsidRPr="00436BD7">
        <w:t>seulement</w:t>
      </w:r>
      <w:proofErr w:type="spellEnd"/>
      <w:r w:rsidR="00A67804" w:rsidRPr="00AE6C1C">
        <w:t>.)</w:t>
      </w:r>
    </w:p>
    <w:p w14:paraId="3D7C1F75" w14:textId="28EEDA26" w:rsidR="00B90FAB" w:rsidRPr="00436BD7" w:rsidRDefault="00B90FAB" w:rsidP="0022731C">
      <w:r>
        <w:t>RESET Air Standard (</w:t>
      </w:r>
      <w:hyperlink r:id="rId26" w:history="1">
        <w:r w:rsidRPr="00B90FAB">
          <w:rPr>
            <w:rStyle w:val="Hyperlink"/>
          </w:rPr>
          <w:t>https://reset.build/standard/air/</w:t>
        </w:r>
      </w:hyperlink>
      <w:r w:rsidRPr="00B90FAB">
        <w:t>) : Performance</w:t>
      </w:r>
      <w:r w:rsidR="007A65E3">
        <w:noBreakHyphen/>
      </w:r>
      <w:r w:rsidRPr="00B90FAB">
        <w:t>based standard focused on continuous monitoring of indoor air quality.</w:t>
      </w:r>
      <w:r w:rsidR="00A67804">
        <w:t xml:space="preserve"> </w:t>
      </w:r>
      <w:r w:rsidR="00A67804" w:rsidRPr="00AE6C1C">
        <w:t>(</w:t>
      </w:r>
      <w:r w:rsidR="00A67804" w:rsidRPr="00436BD7">
        <w:t xml:space="preserve">En anglais </w:t>
      </w:r>
      <w:proofErr w:type="spellStart"/>
      <w:r w:rsidR="00A67804" w:rsidRPr="00436BD7">
        <w:t>seulement</w:t>
      </w:r>
      <w:proofErr w:type="spellEnd"/>
      <w:r w:rsidR="00A67804" w:rsidRPr="00436BD7">
        <w:t>.)</w:t>
      </w:r>
    </w:p>
    <w:p w14:paraId="5DCF95E8" w14:textId="7BB2E9FE" w:rsidR="00B90FAB" w:rsidRPr="00AE6C1C" w:rsidRDefault="00B90FAB" w:rsidP="0022731C">
      <w:r>
        <w:t>RESET Embodied Materials Standards (</w:t>
      </w:r>
      <w:hyperlink r:id="rId27" w:history="1">
        <w:r w:rsidRPr="00B90FAB">
          <w:rPr>
            <w:rStyle w:val="Hyperlink"/>
          </w:rPr>
          <w:t>https://reset.build/standard/embodied/</w:t>
        </w:r>
      </w:hyperlink>
      <w:r w:rsidRPr="00B90FAB">
        <w:t>): Framework for assessing health and environmental impacts of materials</w:t>
      </w:r>
      <w:r w:rsidRPr="00AE6C1C">
        <w:t>.</w:t>
      </w:r>
      <w:r w:rsidR="00A67804" w:rsidRPr="00AE6C1C">
        <w:t xml:space="preserve"> (</w:t>
      </w:r>
      <w:r w:rsidR="00A67804" w:rsidRPr="00436BD7">
        <w:t xml:space="preserve">En anglais </w:t>
      </w:r>
      <w:proofErr w:type="spellStart"/>
      <w:r w:rsidR="00A67804" w:rsidRPr="00436BD7">
        <w:t>seulement</w:t>
      </w:r>
      <w:proofErr w:type="spellEnd"/>
      <w:r w:rsidR="00A67804" w:rsidRPr="00AE6C1C">
        <w:t>.)</w:t>
      </w:r>
    </w:p>
    <w:p w14:paraId="7FB6CD47" w14:textId="460A5F19" w:rsidR="00B90FAB" w:rsidRPr="00637CB2" w:rsidRDefault="00B90FAB" w:rsidP="0022731C">
      <w:pPr>
        <w:rPr>
          <w:lang w:val="fr-CA"/>
        </w:rPr>
      </w:pPr>
      <w:r>
        <w:t>SCS Indoor Advantage™ and FloorScore® Certifications: Third-party certifications for low-emission materials and furnishings.</w:t>
      </w:r>
      <w:hyperlink r:id="rId28" w:history="1">
        <w:r w:rsidR="006140BA" w:rsidRPr="00637CB2">
          <w:rPr>
            <w:rStyle w:val="Hyperlink"/>
            <w:lang w:val="fr-CA"/>
          </w:rPr>
          <w:t>https://fr.scsglobalservices.com/certified-green-products-guide?program=24+25</w:t>
        </w:r>
      </w:hyperlink>
    </w:p>
    <w:p w14:paraId="5111EF31" w14:textId="3E2DD900" w:rsidR="004113C5" w:rsidRPr="004113C5" w:rsidRDefault="004113C5" w:rsidP="0071001B">
      <w:pPr>
        <w:rPr>
          <w:lang w:val="fr-CA"/>
        </w:rPr>
      </w:pPr>
      <w:r w:rsidRPr="004113C5">
        <w:rPr>
          <w:lang w:val="fr-CA"/>
        </w:rPr>
        <w:t xml:space="preserve">Certification </w:t>
      </w:r>
      <w:r w:rsidR="00B90FAB" w:rsidRPr="004113C5">
        <w:rPr>
          <w:lang w:val="fr-CA"/>
        </w:rPr>
        <w:t>GREENGUARD Gold (</w:t>
      </w:r>
      <w:hyperlink r:id="rId29" w:history="1">
        <w:r w:rsidRPr="004113C5">
          <w:rPr>
            <w:rStyle w:val="Hyperlink"/>
            <w:lang w:val="fr-CA"/>
          </w:rPr>
          <w:t>https://www.ul.com/fr-ca/services/ul-greenguard-certification</w:t>
        </w:r>
      </w:hyperlink>
      <w:r w:rsidR="00B90FAB" w:rsidRPr="004113C5">
        <w:rPr>
          <w:lang w:val="fr-CA"/>
        </w:rPr>
        <w:t xml:space="preserve">): </w:t>
      </w:r>
      <w:r w:rsidRPr="004113C5">
        <w:rPr>
          <w:lang w:val="fr-CA"/>
        </w:rPr>
        <w:t>Certification garantissant que les produits respectent des limites strictes d</w:t>
      </w:r>
      <w:r w:rsidR="00473E8A">
        <w:rPr>
          <w:lang w:val="fr-CA"/>
        </w:rPr>
        <w:t>’</w:t>
      </w:r>
      <w:r w:rsidRPr="004113C5">
        <w:rPr>
          <w:lang w:val="fr-CA"/>
        </w:rPr>
        <w:t>émissions chimiques.</w:t>
      </w:r>
    </w:p>
    <w:p w14:paraId="2487ACA0" w14:textId="5A8E0862" w:rsidR="00B90FAB" w:rsidRPr="00B90FAB" w:rsidRDefault="00B90FAB" w:rsidP="0022731C">
      <w:r>
        <w:t>CDPH/EHLB Standard Method V1.2 (</w:t>
      </w:r>
      <w:hyperlink r:id="rId30" w:history="1">
        <w:r w:rsidRPr="00B90FAB">
          <w:rPr>
            <w:rStyle w:val="Hyperlink"/>
          </w:rPr>
          <w:t>https://www.cdph.ca.gov/Programs/cls/dehl/ehl/Pages/AQS/VOCs.aspx</w:t>
        </w:r>
      </w:hyperlink>
      <w:r w:rsidRPr="00B90FAB">
        <w:t>): Standard method for testing VOC emissions from building products.</w:t>
      </w:r>
    </w:p>
    <w:p w14:paraId="03F64567" w14:textId="45D8D711" w:rsidR="00B90FAB" w:rsidRPr="00B90FAB" w:rsidRDefault="00B90FAB" w:rsidP="0022731C">
      <w:r>
        <w:lastRenderedPageBreak/>
        <w:t>SCAQMD Rule 1168 (</w:t>
      </w:r>
      <w:hyperlink r:id="rId31" w:history="1">
        <w:r w:rsidRPr="00B90FAB">
          <w:rPr>
            <w:rStyle w:val="Hyperlink"/>
          </w:rPr>
          <w:t>https://www.aqmd.gov/docs/default-source/rule-book/reg-xi/rule-1168.pdf</w:t>
        </w:r>
      </w:hyperlink>
      <w:r w:rsidRPr="00B90FAB">
        <w:t>) and 1113 (</w:t>
      </w:r>
      <w:hyperlink r:id="rId32" w:history="1">
        <w:r w:rsidRPr="00B90FAB">
          <w:rPr>
            <w:rStyle w:val="Hyperlink"/>
          </w:rPr>
          <w:t>https://www.aqmd.gov/docs/default-source/rule-book/reg-xi/r1113.pdf</w:t>
        </w:r>
      </w:hyperlink>
      <w:r w:rsidRPr="00B90FAB">
        <w:t>): VOC content limits for adhesives, sealants, and architectural coatings.</w:t>
      </w:r>
      <w:r w:rsidR="00A67804">
        <w:t xml:space="preserve"> (</w:t>
      </w:r>
      <w:r w:rsidR="00A67804" w:rsidRPr="00436BD7">
        <w:t xml:space="preserve">En anglais </w:t>
      </w:r>
      <w:proofErr w:type="spellStart"/>
      <w:r w:rsidR="00A67804" w:rsidRPr="00436BD7">
        <w:t>seulement</w:t>
      </w:r>
      <w:proofErr w:type="spellEnd"/>
      <w:r w:rsidR="00A67804">
        <w:t>.)</w:t>
      </w:r>
    </w:p>
    <w:p w14:paraId="19D13AA4" w14:textId="0DF3EA25" w:rsidR="00B90FAB" w:rsidRPr="00B90FAB" w:rsidRDefault="00B90FAB" w:rsidP="0022731C">
      <w:r>
        <w:t>EPA Safer Choice Program (</w:t>
      </w:r>
      <w:hyperlink r:id="rId33" w:history="1">
        <w:r w:rsidRPr="00B90FAB">
          <w:rPr>
            <w:rStyle w:val="Hyperlink"/>
          </w:rPr>
          <w:t>https://www.epa.gov/saferchoice</w:t>
        </w:r>
      </w:hyperlink>
      <w:r w:rsidRPr="00B90FAB">
        <w:t>): Product labeling program for safer chemical ingredients</w:t>
      </w:r>
      <w:r w:rsidR="00A67804">
        <w:t>. (</w:t>
      </w:r>
      <w:r w:rsidR="00A67804" w:rsidRPr="00436BD7">
        <w:t xml:space="preserve">En anglais </w:t>
      </w:r>
      <w:proofErr w:type="spellStart"/>
      <w:r w:rsidR="00A67804" w:rsidRPr="00436BD7">
        <w:t>seulement</w:t>
      </w:r>
      <w:proofErr w:type="spellEnd"/>
      <w:r w:rsidR="00A67804">
        <w:t>.)</w:t>
      </w:r>
    </w:p>
    <w:p w14:paraId="0AC35E3A" w14:textId="0BF16DB4" w:rsidR="00B90FAB" w:rsidRPr="00B90FAB" w:rsidRDefault="00B90FAB" w:rsidP="0022731C">
      <w:r>
        <w:t>EWG Cleaners Database: Resource for evaluating the safety of cleaning products.</w:t>
      </w:r>
      <w:r w:rsidR="00A67804">
        <w:t xml:space="preserve"> (</w:t>
      </w:r>
      <w:r w:rsidR="00A67804" w:rsidRPr="00AE6C1C">
        <w:t xml:space="preserve">En anglais </w:t>
      </w:r>
      <w:proofErr w:type="spellStart"/>
      <w:r w:rsidR="00A67804" w:rsidRPr="00AE6C1C">
        <w:t>seulement</w:t>
      </w:r>
      <w:proofErr w:type="spellEnd"/>
      <w:r w:rsidR="00A67804" w:rsidRPr="00810D44">
        <w:t>.)</w:t>
      </w:r>
    </w:p>
    <w:p w14:paraId="79973A63" w14:textId="68D6C0E2" w:rsidR="000F388A" w:rsidRPr="000F388A" w:rsidRDefault="00B90FAB" w:rsidP="0022731C">
      <w:r>
        <w:t>ANSI/BIFMA furniture testing protocols: Standards for emissions testing and sustainability in commercial furniture.</w:t>
      </w:r>
      <w:r w:rsidR="00A67804">
        <w:t xml:space="preserve"> (</w:t>
      </w:r>
      <w:r w:rsidR="00A67804" w:rsidRPr="00436BD7">
        <w:t xml:space="preserve">En anglais </w:t>
      </w:r>
      <w:proofErr w:type="spellStart"/>
      <w:r w:rsidR="00A67804" w:rsidRPr="00436BD7">
        <w:t>seulement</w:t>
      </w:r>
      <w:proofErr w:type="spellEnd"/>
      <w:r w:rsidR="00A67804">
        <w:t>.)</w:t>
      </w:r>
    </w:p>
    <w:p w14:paraId="5FF60E51" w14:textId="77777777" w:rsidR="00635B95" w:rsidRDefault="00635B95">
      <w:pPr>
        <w:keepLines w:val="0"/>
        <w:spacing w:before="0" w:beforeAutospacing="0" w:line="259" w:lineRule="auto"/>
        <w:rPr>
          <w:rFonts w:eastAsiaTheme="majorEastAsia" w:cstheme="majorBidi"/>
          <w:b/>
          <w:sz w:val="56"/>
          <w:szCs w:val="32"/>
        </w:rPr>
      </w:pPr>
      <w:bookmarkStart w:id="270" w:name="_Toc154490820"/>
      <w:r>
        <w:br w:type="page"/>
      </w:r>
    </w:p>
    <w:p w14:paraId="49452A8E" w14:textId="2C079D1B" w:rsidR="00A67804" w:rsidRPr="00D42A6E" w:rsidRDefault="00A67804" w:rsidP="00A67804">
      <w:pPr>
        <w:pStyle w:val="Heading1"/>
        <w:tabs>
          <w:tab w:val="num" w:pos="720"/>
        </w:tabs>
        <w:rPr>
          <w:lang w:val="fr-CA"/>
        </w:rPr>
      </w:pPr>
      <w:bookmarkStart w:id="271" w:name="_Toc240020742"/>
      <w:r>
        <w:lastRenderedPageBreak/>
        <w:t>Annexe C</w:t>
      </w:r>
      <w:r w:rsidR="00ED3838">
        <w:t> </w:t>
      </w:r>
      <w:r>
        <w:t xml:space="preserve">: </w:t>
      </w:r>
      <w:r w:rsidRPr="00D42A6E">
        <w:rPr>
          <w:lang w:val="fr-CA"/>
        </w:rPr>
        <w:t>Bibliographie (</w:t>
      </w:r>
      <w:r w:rsidR="00875F52">
        <w:rPr>
          <w:lang w:val="fr-CA"/>
        </w:rPr>
        <w:t>i</w:t>
      </w:r>
      <w:r w:rsidRPr="00D42A6E">
        <w:rPr>
          <w:lang w:val="fr-CA"/>
        </w:rPr>
        <w:t>nformative)</w:t>
      </w:r>
      <w:bookmarkEnd w:id="271"/>
    </w:p>
    <w:bookmarkEnd w:id="270"/>
    <w:p w14:paraId="44E9C9B4" w14:textId="293E4C74" w:rsidR="00A67804" w:rsidRPr="00A67804" w:rsidRDefault="00A67804" w:rsidP="007043B1">
      <w:pPr>
        <w:rPr>
          <w:lang w:val="fr-CA"/>
        </w:rPr>
      </w:pPr>
      <w:r w:rsidRPr="00E76D27">
        <w:rPr>
          <w:rStyle w:val="EmphasisUseSparingly"/>
          <w:lang w:val="fr-CA"/>
        </w:rPr>
        <w:t>Remarque</w:t>
      </w:r>
      <w:r w:rsidR="00290CC1">
        <w:rPr>
          <w:rStyle w:val="EmphasisUseSparingly"/>
          <w:lang w:val="fr-CA"/>
        </w:rPr>
        <w:t xml:space="preserve"> </w:t>
      </w:r>
      <w:r w:rsidR="007043B1" w:rsidRPr="00E76D27">
        <w:rPr>
          <w:lang w:val="fr-CA"/>
        </w:rPr>
        <w:t>:</w:t>
      </w:r>
      <w:r w:rsidRPr="00A67804">
        <w:rPr>
          <w:lang w:val="fr-CA"/>
        </w:rPr>
        <w:t xml:space="preserve"> Les résultats des recherches du programme de subventions et</w:t>
      </w:r>
      <w:r w:rsidR="00EB3C97" w:rsidRPr="00AE6C1C">
        <w:rPr>
          <w:lang w:val="fr-CA"/>
        </w:rPr>
        <w:t> </w:t>
      </w:r>
      <w:r w:rsidRPr="00A67804">
        <w:rPr>
          <w:lang w:val="fr-CA"/>
        </w:rPr>
        <w:t>de contributions pour l</w:t>
      </w:r>
      <w:r w:rsidR="00473E8A">
        <w:rPr>
          <w:lang w:val="fr-CA"/>
        </w:rPr>
        <w:t>’</w:t>
      </w:r>
      <w:r w:rsidRPr="00A67804">
        <w:rPr>
          <w:lang w:val="fr-CA"/>
        </w:rPr>
        <w:t>Avancement de la recherche sur les normes d</w:t>
      </w:r>
      <w:r w:rsidR="00473E8A">
        <w:rPr>
          <w:lang w:val="fr-CA"/>
        </w:rPr>
        <w:t>’</w:t>
      </w:r>
      <w:r w:rsidRPr="00A67804">
        <w:rPr>
          <w:lang w:val="fr-CA"/>
        </w:rPr>
        <w:t>accessibilité de Normes d’accessibilité Canada ont éclairé la recherche et</w:t>
      </w:r>
      <w:r w:rsidR="00EB3C97" w:rsidRPr="00AE6C1C">
        <w:rPr>
          <w:lang w:val="fr-CA"/>
        </w:rPr>
        <w:t> </w:t>
      </w:r>
      <w:r w:rsidRPr="00A67804">
        <w:rPr>
          <w:lang w:val="fr-CA"/>
        </w:rPr>
        <w:t>l</w:t>
      </w:r>
      <w:r w:rsidR="00473E8A">
        <w:rPr>
          <w:lang w:val="fr-CA"/>
        </w:rPr>
        <w:t>’</w:t>
      </w:r>
      <w:r w:rsidRPr="00A67804">
        <w:rPr>
          <w:lang w:val="fr-CA"/>
        </w:rPr>
        <w:t>élaboration de la présente norme. Les rapports de recherche connexes sont énumérés dans la bibliographie ci-dessous.</w:t>
      </w:r>
    </w:p>
    <w:p w14:paraId="189EBD4C" w14:textId="77777777" w:rsidR="00C93F37" w:rsidRPr="006156B5" w:rsidRDefault="00C93F37" w:rsidP="00C93F37">
      <w:pPr>
        <w:pStyle w:val="Heading2"/>
        <w:rPr>
          <w:lang w:val="fr-CA"/>
        </w:rPr>
      </w:pPr>
      <w:bookmarkStart w:id="272" w:name="_Toc223444697"/>
      <w:bookmarkStart w:id="273" w:name="_Toc240020743"/>
      <w:r w:rsidRPr="006156B5">
        <w:rPr>
          <w:lang w:val="fr-CA"/>
        </w:rPr>
        <w:t>Actes</w:t>
      </w:r>
      <w:bookmarkEnd w:id="272"/>
      <w:bookmarkEnd w:id="273"/>
    </w:p>
    <w:p w14:paraId="3F0138AC" w14:textId="30EB151F" w:rsidR="008A2089" w:rsidRPr="005C4BAD" w:rsidRDefault="008A2089" w:rsidP="008A2089">
      <w:pPr>
        <w:rPr>
          <w:lang w:val="fr-CA"/>
        </w:rPr>
      </w:pPr>
      <w:r w:rsidRPr="005C4BAD">
        <w:rPr>
          <w:lang w:val="fr-CA"/>
        </w:rPr>
        <w:t xml:space="preserve">Gouvernement du Canada. L.C. 2019, c. 10. </w:t>
      </w:r>
      <w:r w:rsidRPr="00F113D4">
        <w:rPr>
          <w:rStyle w:val="TitleOfWork"/>
          <w:lang w:val="fr-CA"/>
        </w:rPr>
        <w:t>Loi canadienne sur l’accessibilité</w:t>
      </w:r>
      <w:r w:rsidR="00637CB2" w:rsidRPr="00637CB2">
        <w:rPr>
          <w:lang w:val="fr-CA"/>
        </w:rPr>
        <w:t xml:space="preserve"> </w:t>
      </w:r>
      <w:hyperlink r:id="rId34" w:history="1">
        <w:r w:rsidRPr="005C4BAD">
          <w:rPr>
            <w:rStyle w:val="Hyperlink"/>
            <w:lang w:val="fr-CA"/>
          </w:rPr>
          <w:t>https://laws-lois.justice.gc.ca/fra/lois/a-0.6//</w:t>
        </w:r>
      </w:hyperlink>
    </w:p>
    <w:p w14:paraId="23777A0C" w14:textId="0AEC2A74" w:rsidR="007926C3" w:rsidRPr="006156B5" w:rsidRDefault="004F0FFC" w:rsidP="007926C3">
      <w:pPr>
        <w:pStyle w:val="Heading2"/>
        <w:rPr>
          <w:lang w:val="fr-CA"/>
        </w:rPr>
      </w:pPr>
      <w:bookmarkStart w:id="274" w:name="_Toc240020744"/>
      <w:r w:rsidRPr="006156B5">
        <w:rPr>
          <w:lang w:val="fr-CA"/>
        </w:rPr>
        <w:t>Normes et codes</w:t>
      </w:r>
      <w:bookmarkEnd w:id="274"/>
    </w:p>
    <w:p w14:paraId="4DE4442C" w14:textId="7B43BA66" w:rsidR="0024642C" w:rsidRDefault="00E61FAA" w:rsidP="00E61FAA">
      <w:pPr>
        <w:rPr>
          <w:lang w:val="fr-CA"/>
        </w:rPr>
      </w:pPr>
      <w:r w:rsidRPr="00E61FAA">
        <w:rPr>
          <w:lang w:val="fr-CA"/>
        </w:rPr>
        <w:t xml:space="preserve">CAN-ASC-2.8:2025 </w:t>
      </w:r>
      <w:r w:rsidR="005C74C5">
        <w:rPr>
          <w:lang w:val="fr-CA"/>
        </w:rPr>
        <w:t>—</w:t>
      </w:r>
      <w:r w:rsidRPr="00E61FAA">
        <w:rPr>
          <w:lang w:val="fr-CA"/>
        </w:rPr>
        <w:t xml:space="preserve"> Logements prêts à l’accessibilité</w:t>
      </w:r>
      <w:r w:rsidR="00CE5BB9" w:rsidRPr="005C4BAD">
        <w:rPr>
          <w:lang w:val="fr-CA"/>
        </w:rPr>
        <w:t xml:space="preserve"> </w:t>
      </w:r>
      <w:hyperlink r:id="rId35" w:history="1">
        <w:r w:rsidR="000751B0" w:rsidRPr="000751B0">
          <w:rPr>
            <w:rStyle w:val="Hyperlink"/>
            <w:lang w:val="fr-CA"/>
          </w:rPr>
          <w:t>https://accessibilite.canada.ca/elaboration-normes-accessibilite/can-asc-282025-logements-prets-laccessibilite</w:t>
        </w:r>
      </w:hyperlink>
    </w:p>
    <w:p w14:paraId="386B1D66" w14:textId="5C8664F5" w:rsidR="00B37509" w:rsidRDefault="00B37509" w:rsidP="00B37509">
      <w:pPr>
        <w:rPr>
          <w:lang w:val="fr-CA"/>
        </w:rPr>
      </w:pPr>
      <w:r w:rsidRPr="005C4BAD">
        <w:rPr>
          <w:lang w:val="fr-CA"/>
        </w:rPr>
        <w:t>CSA/ASC B651:23</w:t>
      </w:r>
      <w:r w:rsidR="002A7CE6">
        <w:rPr>
          <w:lang w:val="fr-CA"/>
        </w:rPr>
        <w:t xml:space="preserve"> </w:t>
      </w:r>
      <w:r w:rsidR="005C74C5">
        <w:rPr>
          <w:lang w:val="fr-CA"/>
        </w:rPr>
        <w:t xml:space="preserve">— </w:t>
      </w:r>
      <w:r w:rsidRPr="005C4BAD">
        <w:rPr>
          <w:lang w:val="fr-CA"/>
        </w:rPr>
        <w:t xml:space="preserve">Conception accessible pour l’environnement bâti </w:t>
      </w:r>
      <w:hyperlink r:id="rId36" w:history="1">
        <w:r w:rsidR="00BC2B51" w:rsidRPr="00C437EA">
          <w:rPr>
            <w:rStyle w:val="Hyperlink"/>
            <w:lang w:val="fr-CA"/>
          </w:rPr>
          <w:t>https://accessibilite.canada.ca/elaboration-normes-accessibilite/csa-asc-b651-conception-accessible-pour-lenvironnement-bati</w:t>
        </w:r>
      </w:hyperlink>
    </w:p>
    <w:p w14:paraId="079A8B7A" w14:textId="4FB3D774" w:rsidR="00847AB4" w:rsidRDefault="00847AB4" w:rsidP="00847AB4">
      <w:pPr>
        <w:rPr>
          <w:lang w:val="fr-CA"/>
        </w:rPr>
      </w:pPr>
      <w:r w:rsidRPr="005C4BAD">
        <w:rPr>
          <w:lang w:val="fr-CA"/>
        </w:rPr>
        <w:t>CSA/ASC B652:23</w:t>
      </w:r>
      <w:r w:rsidR="005C74C5">
        <w:rPr>
          <w:lang w:val="fr-CA"/>
        </w:rPr>
        <w:t xml:space="preserve">— </w:t>
      </w:r>
      <w:r w:rsidRPr="005C4BAD">
        <w:rPr>
          <w:lang w:val="fr-CA"/>
        </w:rPr>
        <w:t xml:space="preserve">Logements accessibles </w:t>
      </w:r>
      <w:hyperlink r:id="rId37" w:history="1">
        <w:r w:rsidR="00C82E29" w:rsidRPr="00C437EA">
          <w:rPr>
            <w:rStyle w:val="Hyperlink"/>
            <w:lang w:val="fr-CA"/>
          </w:rPr>
          <w:t>https://accessibilite.canada.ca/elaboration-normes-accessibilite/csa-asc-b652-logements-accessibles</w:t>
        </w:r>
      </w:hyperlink>
    </w:p>
    <w:p w14:paraId="70B02C75" w14:textId="34933847" w:rsidR="00004F44" w:rsidRPr="005C4BAD" w:rsidRDefault="000751B0" w:rsidP="005C4BAD">
      <w:pPr>
        <w:rPr>
          <w:lang w:val="fr-CA"/>
        </w:rPr>
      </w:pPr>
      <w:r w:rsidRPr="000751B0">
        <w:rPr>
          <w:lang w:val="fr-CA"/>
        </w:rPr>
        <w:t>CSA</w:t>
      </w:r>
      <w:r w:rsidRPr="005C4BAD">
        <w:rPr>
          <w:lang w:val="fr-CA"/>
        </w:rPr>
        <w:t xml:space="preserve"> </w:t>
      </w:r>
      <w:r w:rsidR="00466C31" w:rsidRPr="00466C31">
        <w:rPr>
          <w:lang w:val="fr-CA"/>
        </w:rPr>
        <w:t>A277-F16 (C2021)</w:t>
      </w:r>
      <w:r w:rsidR="00466C31" w:rsidRPr="005C4BAD">
        <w:rPr>
          <w:lang w:val="fr-CA"/>
        </w:rPr>
        <w:t xml:space="preserve"> </w:t>
      </w:r>
      <w:r w:rsidR="00155D1F" w:rsidRPr="00155D1F">
        <w:rPr>
          <w:lang w:val="fr-CA"/>
        </w:rPr>
        <w:t>Mode opératoire visant la certification des bâtiments, des modules et des panneaux préfabriqués</w:t>
      </w:r>
      <w:r w:rsidR="00CE5BB9" w:rsidRPr="005C4BAD">
        <w:rPr>
          <w:lang w:val="fr-CA"/>
        </w:rPr>
        <w:t xml:space="preserve"> </w:t>
      </w:r>
      <w:r w:rsidR="00770C0D" w:rsidRPr="00770C0D">
        <w:rPr>
          <w:lang w:val="fr-CA"/>
        </w:rPr>
        <w:t>https://www.csagroup.org/store/product/2424581/?srsltid=AfmBOopTkYUc73rTKhxYI2AH6ep6R7K7AbrP3IV_oerW0I_UIqpVld4s</w:t>
      </w:r>
    </w:p>
    <w:p w14:paraId="589FB4B7" w14:textId="59857C4E" w:rsidR="001030AC" w:rsidRDefault="001030AC" w:rsidP="001030AC">
      <w:pPr>
        <w:pStyle w:val="Heading2"/>
      </w:pPr>
      <w:bookmarkStart w:id="275" w:name="_Toc240020745"/>
      <w:r>
        <w:lastRenderedPageBreak/>
        <w:t>Publications</w:t>
      </w:r>
      <w:bookmarkEnd w:id="275"/>
    </w:p>
    <w:p w14:paraId="0BDC2E83" w14:textId="650AED5D" w:rsidR="001030AC" w:rsidRPr="002A745D" w:rsidRDefault="001030AC" w:rsidP="001030AC">
      <w:pPr>
        <w:rPr>
          <w:lang w:val="fr-CA"/>
        </w:rPr>
      </w:pPr>
      <w:r w:rsidRPr="001030AC">
        <w:t>Accessibility Now (</w:t>
      </w:r>
      <w:proofErr w:type="spellStart"/>
      <w:r w:rsidRPr="001030AC">
        <w:t>AccessNow</w:t>
      </w:r>
      <w:proofErr w:type="spellEnd"/>
      <w:r w:rsidRPr="001030AC">
        <w:t>). 2023. Mapping Our Cities for All. </w:t>
      </w:r>
      <w:r w:rsidR="00A67804" w:rsidRPr="002A745D">
        <w:rPr>
          <w:lang w:val="fr-CA"/>
        </w:rPr>
        <w:t>(En anglais seulement.)</w:t>
      </w:r>
      <w:r w:rsidR="00CE0B45" w:rsidRPr="002A745D">
        <w:rPr>
          <w:lang w:val="fr-CA"/>
        </w:rPr>
        <w:t xml:space="preserve"> </w:t>
      </w:r>
      <w:hyperlink r:id="rId38" w:history="1">
        <w:r w:rsidR="00CE0B45" w:rsidRPr="002A745D">
          <w:rPr>
            <w:rStyle w:val="Hyperlink"/>
            <w:lang w:val="fr-CA"/>
          </w:rPr>
          <w:t xml:space="preserve">https://accessnow.com/wp-content/uploads/2023/10/AN_MOCA_Report_2023_FINAL.pdf </w:t>
        </w:r>
      </w:hyperlink>
      <w:r w:rsidR="00645677" w:rsidRPr="002A745D">
        <w:rPr>
          <w:lang w:val="fr-CA"/>
        </w:rPr>
        <w:t xml:space="preserve"> </w:t>
      </w:r>
    </w:p>
    <w:p w14:paraId="18F11ED9" w14:textId="6F40EE9C" w:rsidR="001030AC" w:rsidRPr="00436BD7" w:rsidRDefault="001030AC" w:rsidP="001030AC">
      <w:pPr>
        <w:rPr>
          <w:lang w:val="fr-CA"/>
        </w:rPr>
      </w:pPr>
      <w:r w:rsidRPr="001030AC">
        <w:t xml:space="preserve">British Columbia Aboriginal Network on Disability Society. </w:t>
      </w:r>
      <w:r w:rsidRPr="00637CB2">
        <w:t>2025. First Nations Accessibility Standards</w:t>
      </w:r>
      <w:r w:rsidR="005C74C5">
        <w:t>—</w:t>
      </w:r>
      <w:r w:rsidRPr="00637CB2">
        <w:t>A Path Forward to Inclusion. </w:t>
      </w:r>
      <w:r w:rsidR="00E76D27" w:rsidRPr="00473E8A">
        <w:rPr>
          <w:lang w:val="fr-CA"/>
        </w:rPr>
        <w:t>(En anglais seulement.)</w:t>
      </w:r>
      <w:r w:rsidR="00C048F9" w:rsidRPr="00637CB2">
        <w:rPr>
          <w:lang w:val="fr-CA"/>
        </w:rPr>
        <w:t xml:space="preserve"> </w:t>
      </w:r>
      <w:hyperlink r:id="rId39" w:history="1">
        <w:r w:rsidR="00C048F9" w:rsidRPr="00436BD7">
          <w:rPr>
            <w:rStyle w:val="Hyperlink"/>
            <w:lang w:val="fr-CA"/>
          </w:rPr>
          <w:t>https://www.bcands.bc.ca/wp-content/uploads/First-Nations-Accessibility-Standards-A-Path-Forward-to-Inclusion-2025.pdf</w:t>
        </w:r>
      </w:hyperlink>
      <w:r w:rsidR="00C048F9" w:rsidRPr="00436BD7">
        <w:rPr>
          <w:lang w:val="fr-CA"/>
        </w:rPr>
        <w:t xml:space="preserve"> </w:t>
      </w:r>
    </w:p>
    <w:p w14:paraId="75393AB4" w14:textId="2984B0A8" w:rsidR="001030AC" w:rsidRPr="00910DED" w:rsidRDefault="00910DED" w:rsidP="001030AC">
      <w:pPr>
        <w:rPr>
          <w:lang w:val="fr-CA"/>
        </w:rPr>
      </w:pPr>
      <w:r w:rsidRPr="00910DED">
        <w:rPr>
          <w:lang w:val="fr-CA"/>
        </w:rPr>
        <w:t>Association des Sourds du Canada. 2023. Faire progresser les normes d’accessibilité pour les Canadiens sourds, sourds-aveugles et malentendants.</w:t>
      </w:r>
      <w:hyperlink r:id="rId40" w:history="1">
        <w:r w:rsidR="00F13B4F" w:rsidRPr="00F13B4F">
          <w:rPr>
            <w:rStyle w:val="Hyperlink"/>
            <w:lang w:val="fr-CA"/>
          </w:rPr>
          <w:t xml:space="preserve"> https://cad-asc.ca/fr/projets/projetdaccessibilite/</w:t>
        </w:r>
      </w:hyperlink>
    </w:p>
    <w:p w14:paraId="2F8DFD5C" w14:textId="290ED11B" w:rsidR="001030AC" w:rsidRPr="00E14AD3" w:rsidRDefault="00ED23C0" w:rsidP="001030AC">
      <w:r w:rsidRPr="00ED23C0">
        <w:rPr>
          <w:lang w:val="fr-CA"/>
        </w:rPr>
        <w:t>Institut national canadien pour les aveugles. s.d. Ouvrir la voie</w:t>
      </w:r>
      <w:r w:rsidR="00ED3838">
        <w:rPr>
          <w:lang w:val="fr-CA"/>
        </w:rPr>
        <w:t> </w:t>
      </w:r>
      <w:r w:rsidRPr="00ED23C0">
        <w:rPr>
          <w:lang w:val="fr-CA"/>
        </w:rPr>
        <w:t xml:space="preserve">: </w:t>
      </w:r>
      <w:r w:rsidR="00752A94" w:rsidRPr="00ED23C0">
        <w:rPr>
          <w:lang w:val="fr-CA"/>
        </w:rPr>
        <w:t>lignes directrices</w:t>
      </w:r>
      <w:r w:rsidRPr="00ED23C0">
        <w:rPr>
          <w:lang w:val="fr-CA"/>
        </w:rPr>
        <w:t xml:space="preserve"> sur l’accessibilité dans l’environnement bâti fondées sur des preuves.</w:t>
      </w:r>
      <w:r w:rsidR="00231BB1">
        <w:rPr>
          <w:lang w:val="fr-CA"/>
        </w:rPr>
        <w:t xml:space="preserve"> </w:t>
      </w:r>
      <w:hyperlink r:id="rId41" w:history="1">
        <w:r w:rsidR="00A558AD" w:rsidRPr="00E14AD3">
          <w:rPr>
            <w:rStyle w:val="Hyperlink"/>
          </w:rPr>
          <w:t>https://accessibilite.canada.ca/base-de-donnees-des-projets-de-recherche/ouvrir-la-voie-lignes-directrices-sur-laccessibilite-dans-lenvironnement-bati-fondees-sur-des-preuves</w:t>
        </w:r>
      </w:hyperlink>
    </w:p>
    <w:p w14:paraId="753D7089" w14:textId="0D1688EA" w:rsidR="001030AC" w:rsidRPr="00101F0B" w:rsidRDefault="001030AC" w:rsidP="001030AC">
      <w:r w:rsidRPr="001030AC">
        <w:t>Carleton University. 2023. Informing Standards for Acoustics and the Built Environment. </w:t>
      </w:r>
      <w:r w:rsidR="00ED23C0" w:rsidRPr="002A745D">
        <w:rPr>
          <w:lang w:val="fr-CA"/>
        </w:rPr>
        <w:t>(En anglais seulement</w:t>
      </w:r>
      <w:r w:rsidR="00EA32AC" w:rsidRPr="002A745D">
        <w:rPr>
          <w:lang w:val="fr-CA"/>
        </w:rPr>
        <w:t>.</w:t>
      </w:r>
      <w:r w:rsidR="00ED23C0" w:rsidRPr="002A745D">
        <w:rPr>
          <w:lang w:val="fr-CA"/>
        </w:rPr>
        <w:t>)</w:t>
      </w:r>
      <w:r w:rsidR="005A0518" w:rsidRPr="002A745D">
        <w:rPr>
          <w:lang w:val="fr-CA"/>
        </w:rPr>
        <w:t xml:space="preserve"> </w:t>
      </w:r>
      <w:hyperlink r:id="rId42" w:history="1">
        <w:r w:rsidR="00AA790E" w:rsidRPr="00101F0B">
          <w:rPr>
            <w:rStyle w:val="Hyperlink"/>
          </w:rPr>
          <w:t>https://carleton.ca/accessibility-institute/projects/completed-projects/informing-standards-for-acoustics-and-the-built-environment/</w:t>
        </w:r>
      </w:hyperlink>
    </w:p>
    <w:p w14:paraId="511327DD" w14:textId="348F2225" w:rsidR="001030AC" w:rsidRPr="00436BD7" w:rsidRDefault="001030AC" w:rsidP="001030AC">
      <w:pPr>
        <w:rPr>
          <w:lang w:val="fr-CA"/>
        </w:rPr>
      </w:pPr>
      <w:r w:rsidRPr="002A745D">
        <w:rPr>
          <w:lang w:val="fr-CA"/>
        </w:rPr>
        <w:t xml:space="preserve">Carleton </w:t>
      </w:r>
      <w:proofErr w:type="spellStart"/>
      <w:r w:rsidRPr="002A745D">
        <w:rPr>
          <w:lang w:val="fr-CA"/>
        </w:rPr>
        <w:t>University</w:t>
      </w:r>
      <w:proofErr w:type="spellEnd"/>
      <w:r w:rsidRPr="002A745D">
        <w:rPr>
          <w:lang w:val="fr-CA"/>
        </w:rPr>
        <w:t>. 2024. A Neurodivergent Lens</w:t>
      </w:r>
      <w:r w:rsidR="00ED3838" w:rsidRPr="002A745D">
        <w:rPr>
          <w:lang w:val="fr-CA"/>
        </w:rPr>
        <w:t> </w:t>
      </w:r>
      <w:r w:rsidRPr="002A745D">
        <w:rPr>
          <w:lang w:val="fr-CA"/>
        </w:rPr>
        <w:t xml:space="preserve">: </w:t>
      </w:r>
      <w:proofErr w:type="spellStart"/>
      <w:r w:rsidRPr="002A745D">
        <w:rPr>
          <w:lang w:val="fr-CA"/>
        </w:rPr>
        <w:t>Recommended</w:t>
      </w:r>
      <w:proofErr w:type="spellEnd"/>
      <w:r w:rsidRPr="002A745D">
        <w:rPr>
          <w:lang w:val="fr-CA"/>
        </w:rPr>
        <w:t xml:space="preserve"> </w:t>
      </w:r>
      <w:r w:rsidRPr="009720A6">
        <w:rPr>
          <w:lang w:val="fr-CA"/>
        </w:rPr>
        <w:t xml:space="preserve">Practices for </w:t>
      </w:r>
      <w:proofErr w:type="spellStart"/>
      <w:r w:rsidRPr="009720A6">
        <w:rPr>
          <w:lang w:val="fr-CA"/>
        </w:rPr>
        <w:t>Neuroinclusivity</w:t>
      </w:r>
      <w:proofErr w:type="spellEnd"/>
      <w:r w:rsidRPr="00637CB2">
        <w:rPr>
          <w:lang w:val="fr-CA"/>
        </w:rPr>
        <w:t>. </w:t>
      </w:r>
      <w:r w:rsidR="00ED23C0" w:rsidRPr="00EA32AC">
        <w:rPr>
          <w:lang w:val="fr-CA"/>
        </w:rPr>
        <w:t>(En anglais seulement</w:t>
      </w:r>
      <w:r w:rsidR="00EA32AC" w:rsidRPr="00637CB2">
        <w:rPr>
          <w:lang w:val="fr-CA"/>
        </w:rPr>
        <w:t>.</w:t>
      </w:r>
      <w:r w:rsidR="00ED23C0" w:rsidRPr="00EA32AC">
        <w:rPr>
          <w:lang w:val="fr-CA"/>
        </w:rPr>
        <w:t>)</w:t>
      </w:r>
      <w:r w:rsidR="00EA32AC" w:rsidRPr="00637CB2">
        <w:rPr>
          <w:lang w:val="fr-CA"/>
        </w:rPr>
        <w:t xml:space="preserve"> </w:t>
      </w:r>
      <w:hyperlink r:id="rId43" w:history="1">
        <w:r w:rsidR="00EA32AC" w:rsidRPr="00436BD7">
          <w:rPr>
            <w:rStyle w:val="Hyperlink"/>
            <w:lang w:val="fr-CA"/>
          </w:rPr>
          <w:t>https://carleton.ca/accessibility-institute/projects/completed-projects/nd-lens/</w:t>
        </w:r>
      </w:hyperlink>
    </w:p>
    <w:p w14:paraId="66ED18EF" w14:textId="78A4F152" w:rsidR="001030AC" w:rsidRPr="002A745D" w:rsidRDefault="00FF1183" w:rsidP="00FF1183">
      <w:r w:rsidRPr="00FF1183">
        <w:rPr>
          <w:lang w:val="fr-CA"/>
        </w:rPr>
        <w:t xml:space="preserve">Université </w:t>
      </w:r>
      <w:r w:rsidR="001030AC" w:rsidRPr="00FF1183">
        <w:rPr>
          <w:lang w:val="fr-CA"/>
        </w:rPr>
        <w:t>Dalhousie</w:t>
      </w:r>
      <w:r w:rsidR="00703DC2">
        <w:rPr>
          <w:lang w:val="fr-CA"/>
        </w:rPr>
        <w:t>.</w:t>
      </w:r>
      <w:r w:rsidR="001030AC" w:rsidRPr="00FF1183">
        <w:rPr>
          <w:lang w:val="fr-CA"/>
        </w:rPr>
        <w:t xml:space="preserve"> </w:t>
      </w:r>
      <w:r w:rsidRPr="00FF1183">
        <w:rPr>
          <w:lang w:val="fr-CA"/>
        </w:rPr>
        <w:t>s</w:t>
      </w:r>
      <w:r w:rsidR="001030AC" w:rsidRPr="00FF1183">
        <w:rPr>
          <w:lang w:val="fr-CA"/>
        </w:rPr>
        <w:t xml:space="preserve">.d. </w:t>
      </w:r>
      <w:r w:rsidRPr="00FF1183">
        <w:rPr>
          <w:lang w:val="fr-CA"/>
        </w:rPr>
        <w:t>Évacuations massives et personnes ayant un handicap Rapport final</w:t>
      </w:r>
      <w:r w:rsidR="00703DC2">
        <w:rPr>
          <w:lang w:val="fr-CA"/>
        </w:rPr>
        <w:t>.</w:t>
      </w:r>
      <w:r w:rsidR="00703DC2" w:rsidRPr="00637CB2">
        <w:rPr>
          <w:lang w:val="fr-CA"/>
        </w:rPr>
        <w:t xml:space="preserve"> </w:t>
      </w:r>
      <w:hyperlink r:id="rId44" w:history="1">
        <w:r w:rsidR="00305B68" w:rsidRPr="002A745D">
          <w:rPr>
            <w:rStyle w:val="Hyperlink"/>
          </w:rPr>
          <w:t>https://cdn.dal.ca/content/dam/dalhousie/pdf/dept/maceachen-institute/ASC_ESDCReport_FR.pdf</w:t>
        </w:r>
      </w:hyperlink>
      <w:r w:rsidR="00BA06FC" w:rsidRPr="002A745D">
        <w:t xml:space="preserve"> </w:t>
      </w:r>
    </w:p>
    <w:p w14:paraId="0082F4DC" w14:textId="6ACABE1D" w:rsidR="002006AA" w:rsidRDefault="001030AC" w:rsidP="001030AC">
      <w:pPr>
        <w:rPr>
          <w:lang w:val="fr-CA"/>
        </w:rPr>
      </w:pPr>
      <w:r w:rsidRPr="001030AC">
        <w:lastRenderedPageBreak/>
        <w:t>Design For All Inc. 2023. Informing Standards Development for Federal Heritage Buildings: An Inclusive Iterative Process.</w:t>
      </w:r>
      <w:r w:rsidR="009D4F69">
        <w:t xml:space="preserve"> </w:t>
      </w:r>
      <w:r w:rsidR="009D4F69" w:rsidRPr="009D4F69">
        <w:rPr>
          <w:lang w:val="fr-CA"/>
        </w:rPr>
        <w:t>(En anglais seulement</w:t>
      </w:r>
      <w:r w:rsidR="001B4D97">
        <w:rPr>
          <w:lang w:val="fr-CA"/>
        </w:rPr>
        <w:t>.</w:t>
      </w:r>
      <w:r w:rsidR="009D4F69" w:rsidRPr="009D4F69">
        <w:rPr>
          <w:lang w:val="fr-CA"/>
        </w:rPr>
        <w:t>)</w:t>
      </w:r>
      <w:r w:rsidR="005C6F59" w:rsidRPr="00637CB2">
        <w:rPr>
          <w:lang w:val="fr-CA"/>
        </w:rPr>
        <w:t xml:space="preserve"> </w:t>
      </w:r>
      <w:hyperlink r:id="rId45" w:history="1">
        <w:r w:rsidR="008B172A" w:rsidRPr="00034444">
          <w:rPr>
            <w:rStyle w:val="Hyperlink"/>
            <w:lang w:val="fr-CA"/>
          </w:rPr>
          <w:t>https://universaldesignforall.ca/heritage-standards-development-an-iterative-process/</w:t>
        </w:r>
      </w:hyperlink>
    </w:p>
    <w:p w14:paraId="138A5D9D" w14:textId="77DA3F2B" w:rsidR="009D4F69" w:rsidRPr="00E14AD3" w:rsidRDefault="009D4F69" w:rsidP="001030AC">
      <w:proofErr w:type="spellStart"/>
      <w:r w:rsidRPr="00436BD7">
        <w:rPr>
          <w:lang w:val="fr-CA"/>
        </w:rPr>
        <w:t>Eyecandy</w:t>
      </w:r>
      <w:proofErr w:type="spellEnd"/>
      <w:r w:rsidRPr="00436BD7">
        <w:rPr>
          <w:lang w:val="fr-CA"/>
        </w:rPr>
        <w:t xml:space="preserve"> SIGNS </w:t>
      </w:r>
      <w:proofErr w:type="spellStart"/>
      <w:r w:rsidRPr="00436BD7">
        <w:rPr>
          <w:lang w:val="fr-CA"/>
        </w:rPr>
        <w:t>Incorporated</w:t>
      </w:r>
      <w:proofErr w:type="spellEnd"/>
      <w:r w:rsidRPr="00810D44">
        <w:rPr>
          <w:lang w:val="fr-CA"/>
        </w:rPr>
        <w:t>.</w:t>
      </w:r>
      <w:r w:rsidRPr="009D4F69">
        <w:rPr>
          <w:lang w:val="fr-CA"/>
        </w:rPr>
        <w:t xml:space="preserve"> 2023. Faire progresser la communication à travers les panneaux de signalisation et d’orientation.</w:t>
      </w:r>
      <w:r w:rsidR="00ED5BC8">
        <w:rPr>
          <w:lang w:val="fr-CA"/>
        </w:rPr>
        <w:t xml:space="preserve"> </w:t>
      </w:r>
      <w:hyperlink r:id="rId46" w:history="1">
        <w:r w:rsidR="006E7DB8" w:rsidRPr="006E7DB8">
          <w:rPr>
            <w:rStyle w:val="Hyperlink"/>
          </w:rPr>
          <w:t>https://static1.squarespace.com/static/623e05eb7eafe47c70b19b40/t/6450eb7eb4e1983a33a345ac/1683024769264/Report_SignageTesting_PEACH_French-V3.pdf</w:t>
        </w:r>
      </w:hyperlink>
    </w:p>
    <w:p w14:paraId="4F154FA6" w14:textId="1829DF99" w:rsidR="001030AC" w:rsidRPr="001030AC" w:rsidRDefault="001030AC" w:rsidP="001030AC">
      <w:r w:rsidRPr="00473E8A">
        <w:t xml:space="preserve">First Nations Health Authority. </w:t>
      </w:r>
      <w:r w:rsidRPr="001030AC">
        <w:t>2025. A Journey Towards Accessibility</w:t>
      </w:r>
      <w:r w:rsidR="005C74C5">
        <w:t>—</w:t>
      </w:r>
      <w:r w:rsidR="00F71805">
        <w:t>P</w:t>
      </w:r>
      <w:r w:rsidRPr="001030AC">
        <w:t xml:space="preserve">erspectives from </w:t>
      </w:r>
      <w:r w:rsidR="00F71805">
        <w:t>F</w:t>
      </w:r>
      <w:r w:rsidRPr="001030AC">
        <w:t xml:space="preserve">irst </w:t>
      </w:r>
      <w:r w:rsidR="00F71805">
        <w:t>N</w:t>
      </w:r>
      <w:r w:rsidRPr="001030AC">
        <w:t>ations in British Columbia.</w:t>
      </w:r>
      <w:r w:rsidR="008D642A" w:rsidRPr="002A745D">
        <w:t xml:space="preserve"> </w:t>
      </w:r>
      <w:hyperlink r:id="rId47" w:history="1">
        <w:r w:rsidR="00FD10B5" w:rsidRPr="008D5F7E">
          <w:rPr>
            <w:rStyle w:val="Hyperlink"/>
          </w:rPr>
          <w:t>https://accessibilite.canada.ca/base-de-donnees-des-projets-de-recherche/le-point-de-vue-des-premieres-nations-de-la-colombie-britannique-en-matiere-daccessibilite</w:t>
        </w:r>
      </w:hyperlink>
    </w:p>
    <w:p w14:paraId="5FD030FD" w14:textId="5AA01C9D" w:rsidR="002E4F94" w:rsidRPr="00002E0A" w:rsidRDefault="001030AC" w:rsidP="001030AC">
      <w:r w:rsidRPr="001030AC">
        <w:t xml:space="preserve">First Nations National Building Officers Association. </w:t>
      </w:r>
      <w:r w:rsidRPr="00637CB2">
        <w:t>2021. Indigenous Communities and Federal Accessibility Standards: A Situational Review.</w:t>
      </w:r>
      <w:r w:rsidR="008D642A" w:rsidRPr="002A745D">
        <w:t xml:space="preserve"> </w:t>
      </w:r>
      <w:hyperlink r:id="rId48" w:history="1">
        <w:r w:rsidR="002E4F94" w:rsidRPr="00002E0A">
          <w:rPr>
            <w:rStyle w:val="Hyperlink"/>
          </w:rPr>
          <w:t>https://accessibilite.canada.ca/base-de-donnees-des-projets-de-recherche/communautes-autochtones-et-normes-daccessibilite-federales-un-bilan-de-la-situation</w:t>
        </w:r>
      </w:hyperlink>
    </w:p>
    <w:p w14:paraId="561D6E5A" w14:textId="6E4D2C09" w:rsidR="001030AC" w:rsidRPr="002A745D" w:rsidRDefault="001030AC" w:rsidP="001030AC">
      <w:r w:rsidRPr="00637CB2">
        <w:t xml:space="preserve">Hidden Mobility Disabilities Alliance Ltd. 2024. </w:t>
      </w:r>
      <w:r w:rsidR="002D1A49" w:rsidRPr="002D1A49">
        <w:rPr>
          <w:lang w:val="fr-CA"/>
        </w:rPr>
        <w:t>Assurer l’accessibilité pour les personnes ayant des incapacités invisibles liées à la mobilité</w:t>
      </w:r>
      <w:r w:rsidR="006E7DB8">
        <w:rPr>
          <w:lang w:val="fr-CA"/>
        </w:rPr>
        <w:t>.</w:t>
      </w:r>
      <w:r w:rsidR="00D912AB">
        <w:rPr>
          <w:lang w:val="fr-CA"/>
        </w:rPr>
        <w:t xml:space="preserve"> </w:t>
      </w:r>
      <w:hyperlink r:id="rId49" w:history="1">
        <w:r w:rsidR="00D912AB" w:rsidRPr="002A745D">
          <w:rPr>
            <w:rStyle w:val="Hyperlink"/>
          </w:rPr>
          <w:t>https://accessibilite.canada.ca/recherche-et-financement/base-de-donnees-des-projets-de-recherche-finances/assurer-laccessibilite-pour-les-personnes-ayant-des-incapacites-invisibles-liees-la-mobilite</w:t>
        </w:r>
      </w:hyperlink>
    </w:p>
    <w:p w14:paraId="421F6184" w14:textId="5546E2EC" w:rsidR="001030AC" w:rsidRPr="00637CB2" w:rsidRDefault="001030AC" w:rsidP="001030AC">
      <w:proofErr w:type="spellStart"/>
      <w:r w:rsidRPr="00473E8A">
        <w:rPr>
          <w:lang w:val="fr-CA"/>
        </w:rPr>
        <w:t>Mawita'mk</w:t>
      </w:r>
      <w:proofErr w:type="spellEnd"/>
      <w:r w:rsidRPr="00473E8A">
        <w:rPr>
          <w:lang w:val="fr-CA"/>
        </w:rPr>
        <w:t xml:space="preserve"> Society. 2024. </w:t>
      </w:r>
      <w:r w:rsidR="00B0167B" w:rsidRPr="00B0167B">
        <w:rPr>
          <w:lang w:val="fr-CA"/>
        </w:rPr>
        <w:t>Entendre leur voix</w:t>
      </w:r>
      <w:r w:rsidR="00ED3838">
        <w:rPr>
          <w:lang w:val="fr-CA"/>
        </w:rPr>
        <w:t> </w:t>
      </w:r>
      <w:r w:rsidR="00B0167B" w:rsidRPr="00B0167B">
        <w:rPr>
          <w:lang w:val="fr-CA"/>
        </w:rPr>
        <w:t>: de l’isolement à l’autodétermination</w:t>
      </w:r>
      <w:r w:rsidR="00EA32AC" w:rsidRPr="00637CB2">
        <w:rPr>
          <w:lang w:val="fr-CA"/>
        </w:rPr>
        <w:t>.</w:t>
      </w:r>
      <w:r w:rsidR="00E22667" w:rsidRPr="00637CB2">
        <w:rPr>
          <w:lang w:val="fr-CA"/>
        </w:rPr>
        <w:t xml:space="preserve"> </w:t>
      </w:r>
      <w:hyperlink r:id="rId50" w:history="1">
        <w:r w:rsidR="00E22667" w:rsidRPr="006140BA">
          <w:rPr>
            <w:rStyle w:val="Hyperlink"/>
          </w:rPr>
          <w:t>https://accessibilite.canada.ca/base-de-donnees-des-projets-de-recherche/entendre-leur-voix-de-lisolement-lautodetermination</w:t>
        </w:r>
      </w:hyperlink>
    </w:p>
    <w:p w14:paraId="48ECD13B" w14:textId="7EEC4AF4" w:rsidR="001030AC" w:rsidRPr="001030AC" w:rsidRDefault="001030AC" w:rsidP="001030AC">
      <w:r w:rsidRPr="002A745D">
        <w:rPr>
          <w:lang w:val="fr-CA"/>
        </w:rPr>
        <w:lastRenderedPageBreak/>
        <w:t xml:space="preserve">McMaster </w:t>
      </w:r>
      <w:proofErr w:type="spellStart"/>
      <w:r w:rsidRPr="002A745D">
        <w:rPr>
          <w:lang w:val="fr-CA"/>
        </w:rPr>
        <w:t>University</w:t>
      </w:r>
      <w:proofErr w:type="spellEnd"/>
      <w:r w:rsidRPr="002A745D">
        <w:rPr>
          <w:lang w:val="fr-CA"/>
        </w:rPr>
        <w:t xml:space="preserve">. 2021. </w:t>
      </w:r>
      <w:r w:rsidR="00056204" w:rsidRPr="002A745D">
        <w:rPr>
          <w:lang w:val="fr-CA"/>
        </w:rPr>
        <w:t>L’environnement durable doit être accessible : comprendre la base de connaissances pour l’accessibilité des bâtiments et de l’environnement bâti</w:t>
      </w:r>
      <w:r w:rsidRPr="002A745D">
        <w:rPr>
          <w:lang w:val="fr-CA"/>
        </w:rPr>
        <w:t>. </w:t>
      </w:r>
      <w:hyperlink r:id="rId51" w:history="1">
        <w:r w:rsidR="007D0560">
          <w:rPr>
            <w:rStyle w:val="Hyperlink"/>
          </w:rPr>
          <w:t>https://accessibilite.canada.ca/recherche-et-financement/base-de-donnees-des-projets-de-recherche-finances/lenvironnement-durable-doit-etre-accessible-comprendre-la-base-de-connaissances-pour-laccessibilite-des-batiments-et-de-lenvironnement-bati</w:t>
        </w:r>
      </w:hyperlink>
      <w:r w:rsidRPr="001030AC">
        <w:t> </w:t>
      </w:r>
    </w:p>
    <w:p w14:paraId="40239AD4" w14:textId="26C52515" w:rsidR="001030AC" w:rsidRPr="002A745D" w:rsidRDefault="001030AC" w:rsidP="001030AC">
      <w:r w:rsidRPr="00436BD7">
        <w:rPr>
          <w:lang w:val="fr-CA"/>
        </w:rPr>
        <w:t xml:space="preserve">McMaster </w:t>
      </w:r>
      <w:proofErr w:type="spellStart"/>
      <w:r w:rsidRPr="00436BD7">
        <w:rPr>
          <w:lang w:val="fr-CA"/>
        </w:rPr>
        <w:t>University</w:t>
      </w:r>
      <w:proofErr w:type="spellEnd"/>
      <w:r w:rsidRPr="00473E8A">
        <w:rPr>
          <w:lang w:val="fr-CA"/>
        </w:rPr>
        <w:t xml:space="preserve">. 2024. </w:t>
      </w:r>
      <w:r w:rsidR="007A6D1B" w:rsidRPr="007A6D1B">
        <w:rPr>
          <w:lang w:val="fr-CA"/>
        </w:rPr>
        <w:t>Un cadre pour l’accessibilité des édifices patrimoniaux et la modernisation des structures</w:t>
      </w:r>
      <w:r w:rsidR="002F25F3">
        <w:rPr>
          <w:lang w:val="fr-CA"/>
        </w:rPr>
        <w:t>.</w:t>
      </w:r>
      <w:r w:rsidR="002F25F3" w:rsidRPr="00637CB2">
        <w:rPr>
          <w:lang w:val="fr-CA"/>
        </w:rPr>
        <w:t xml:space="preserve"> </w:t>
      </w:r>
      <w:hyperlink r:id="rId52" w:history="1">
        <w:r w:rsidR="00C352AD" w:rsidRPr="002A745D">
          <w:rPr>
            <w:rStyle w:val="Hyperlink"/>
          </w:rPr>
          <w:t>https://accessibilite.canada.ca/base-de-donnees-des-projets-de-recherche/un-cadre-pour-laccessibilite-des-edifices-patrimoniaux-et-la-modernisation-des-structures</w:t>
        </w:r>
      </w:hyperlink>
    </w:p>
    <w:p w14:paraId="30F77B0D" w14:textId="526AB7ED" w:rsidR="001030AC" w:rsidRPr="00637CB2" w:rsidRDefault="001030AC" w:rsidP="001030AC">
      <w:proofErr w:type="spellStart"/>
      <w:r w:rsidRPr="00436BD7">
        <w:rPr>
          <w:lang w:val="fr-CA"/>
        </w:rPr>
        <w:t>Nunavummi</w:t>
      </w:r>
      <w:proofErr w:type="spellEnd"/>
      <w:r w:rsidRPr="00436BD7">
        <w:rPr>
          <w:lang w:val="fr-CA"/>
        </w:rPr>
        <w:t xml:space="preserve"> </w:t>
      </w:r>
      <w:proofErr w:type="spellStart"/>
      <w:r w:rsidRPr="00436BD7">
        <w:rPr>
          <w:lang w:val="fr-CA"/>
        </w:rPr>
        <w:t>Disabilities</w:t>
      </w:r>
      <w:proofErr w:type="spellEnd"/>
      <w:r w:rsidRPr="00436BD7">
        <w:rPr>
          <w:lang w:val="fr-CA"/>
        </w:rPr>
        <w:t xml:space="preserve"> </w:t>
      </w:r>
      <w:proofErr w:type="spellStart"/>
      <w:r w:rsidRPr="00436BD7">
        <w:rPr>
          <w:lang w:val="fr-CA"/>
        </w:rPr>
        <w:t>Makinnasuaqtiit</w:t>
      </w:r>
      <w:proofErr w:type="spellEnd"/>
      <w:r w:rsidRPr="00436BD7">
        <w:rPr>
          <w:lang w:val="fr-CA"/>
        </w:rPr>
        <w:t xml:space="preserve"> Society. 2024. </w:t>
      </w:r>
      <w:r w:rsidR="007A6D1B" w:rsidRPr="00436BD7">
        <w:rPr>
          <w:lang w:val="fr-CA"/>
        </w:rPr>
        <w:t xml:space="preserve">Promouvoir les normes d’accessibilité à travers l’Inuit </w:t>
      </w:r>
      <w:proofErr w:type="spellStart"/>
      <w:r w:rsidR="007A6D1B" w:rsidRPr="00436BD7">
        <w:rPr>
          <w:lang w:val="fr-CA"/>
        </w:rPr>
        <w:t>Qaujimajatuqangit</w:t>
      </w:r>
      <w:proofErr w:type="spellEnd"/>
      <w:r w:rsidR="007A6D1B" w:rsidRPr="007A6D1B">
        <w:rPr>
          <w:lang w:val="fr-CA"/>
        </w:rPr>
        <w:t>.</w:t>
      </w:r>
      <w:r w:rsidR="00A95CF3" w:rsidRPr="00637CB2">
        <w:rPr>
          <w:lang w:val="fr-CA"/>
        </w:rPr>
        <w:t xml:space="preserve"> </w:t>
      </w:r>
      <w:hyperlink r:id="rId53" w:history="1">
        <w:r w:rsidR="00A95CF3" w:rsidRPr="00A95CF3">
          <w:rPr>
            <w:rStyle w:val="Hyperlink"/>
          </w:rPr>
          <w:t>https://accessibilite.canada.ca/base-de-donnees-des-projets-de-recherche/promouvoir-les-normes-daccessibilite-travers-linuit-qaujimajatuqangit</w:t>
        </w:r>
      </w:hyperlink>
    </w:p>
    <w:p w14:paraId="213878DE" w14:textId="390F43DA" w:rsidR="001030AC" w:rsidRPr="003A664D" w:rsidRDefault="001030AC" w:rsidP="001030AC">
      <w:pPr>
        <w:rPr>
          <w:lang w:val="fr-CA"/>
        </w:rPr>
      </w:pPr>
      <w:r w:rsidRPr="001030AC">
        <w:t xml:space="preserve">Ontario College of Art and Design University. </w:t>
      </w:r>
      <w:r w:rsidRPr="001030AC">
        <w:rPr>
          <w:lang w:val="fr-CA"/>
        </w:rPr>
        <w:t>2025. Accessible Canada, Accessible World / Un Canada accessible, Un monde accessible.</w:t>
      </w:r>
      <w:hyperlink r:id="rId54" w:history="1">
        <w:r w:rsidR="00EF3EA7" w:rsidRPr="00637CB2">
          <w:rPr>
            <w:rStyle w:val="Hyperlink"/>
            <w:lang w:val="fr-CA"/>
          </w:rPr>
          <w:t xml:space="preserve"> </w:t>
        </w:r>
        <w:r w:rsidR="00EF3EA7" w:rsidRPr="003A664D">
          <w:rPr>
            <w:rStyle w:val="Hyperlink"/>
            <w:lang w:val="fr-CA"/>
          </w:rPr>
          <w:t>https://idrc.ocadu.ca/projets/acaw-cama/rapport/</w:t>
        </w:r>
      </w:hyperlink>
      <w:r w:rsidRPr="003A664D">
        <w:rPr>
          <w:lang w:val="fr-CA"/>
        </w:rPr>
        <w:t>  </w:t>
      </w:r>
    </w:p>
    <w:p w14:paraId="0E8199A5" w14:textId="33D66A58" w:rsidR="001030AC" w:rsidRPr="00002E0A" w:rsidRDefault="001030AC" w:rsidP="001030AC">
      <w:r w:rsidRPr="00436BD7">
        <w:rPr>
          <w:lang w:val="fr-CA"/>
        </w:rPr>
        <w:t xml:space="preserve">Quadrangle </w:t>
      </w:r>
      <w:proofErr w:type="spellStart"/>
      <w:r w:rsidRPr="00436BD7">
        <w:rPr>
          <w:lang w:val="fr-CA"/>
        </w:rPr>
        <w:t>Architects</w:t>
      </w:r>
      <w:proofErr w:type="spellEnd"/>
      <w:r w:rsidRPr="00436BD7">
        <w:rPr>
          <w:lang w:val="fr-CA"/>
        </w:rPr>
        <w:t xml:space="preserve"> Limited. </w:t>
      </w:r>
      <w:r w:rsidRPr="00473E8A">
        <w:rPr>
          <w:lang w:val="fr-CA"/>
        </w:rPr>
        <w:t xml:space="preserve">2024. </w:t>
      </w:r>
      <w:r w:rsidR="00606992" w:rsidRPr="00606992">
        <w:rPr>
          <w:lang w:val="fr-CA"/>
        </w:rPr>
        <w:t>Patrimoine pour tous</w:t>
      </w:r>
      <w:r w:rsidR="00EA32AC" w:rsidRPr="00637CB2">
        <w:rPr>
          <w:lang w:val="fr-CA"/>
        </w:rPr>
        <w:t>.</w:t>
      </w:r>
      <w:r w:rsidR="005E1245" w:rsidRPr="002A745D">
        <w:rPr>
          <w:lang w:val="fr-CA"/>
        </w:rPr>
        <w:t xml:space="preserve"> </w:t>
      </w:r>
      <w:hyperlink r:id="rId55" w:history="1">
        <w:r w:rsidR="005E1245" w:rsidRPr="00002E0A">
          <w:rPr>
            <w:rStyle w:val="Hyperlink"/>
          </w:rPr>
          <w:t>https://accessibilite.canada.ca/recherche-et-financement/base-de-donnees-des-projets-de-recherche-finances/le-patrimoine-pour-tous-elimination-des-obstacles-laccessibilite-dans-les-edifices-patrimoniaux-federaux</w:t>
        </w:r>
      </w:hyperlink>
      <w:r w:rsidR="005E1245" w:rsidRPr="00002E0A">
        <w:t xml:space="preserve"> </w:t>
      </w:r>
    </w:p>
    <w:p w14:paraId="1CEFFCE0" w14:textId="734E2D4F" w:rsidR="001030AC" w:rsidRPr="00E14AD3" w:rsidRDefault="00606992" w:rsidP="001030AC">
      <w:proofErr w:type="spellStart"/>
      <w:r w:rsidRPr="00436BD7">
        <w:rPr>
          <w:lang w:val="fr-CA"/>
        </w:rPr>
        <w:t>Realize</w:t>
      </w:r>
      <w:proofErr w:type="spellEnd"/>
      <w:r w:rsidRPr="00606992">
        <w:rPr>
          <w:lang w:val="fr-CA"/>
        </w:rPr>
        <w:t>. s.d. Enquête sur l’élaboration de normes d’accessibilité au Canada en fonction de l’inclusion et de l’exclusion de l’incapacité épisodique</w:t>
      </w:r>
      <w:r w:rsidR="001030AC" w:rsidRPr="00606992">
        <w:rPr>
          <w:lang w:val="fr-CA"/>
        </w:rPr>
        <w:t>.</w:t>
      </w:r>
      <w:r w:rsidR="00EE0D90" w:rsidRPr="00637CB2">
        <w:rPr>
          <w:lang w:val="fr-CA"/>
        </w:rPr>
        <w:t xml:space="preserve"> </w:t>
      </w:r>
      <w:hyperlink r:id="rId56" w:history="1">
        <w:r w:rsidR="00EE0D90" w:rsidRPr="00E14AD3">
          <w:rPr>
            <w:rStyle w:val="Hyperlink"/>
          </w:rPr>
          <w:t>https://accessibilite.canada.ca/base-de-donnees-des-projets-de-recherche/enquete-sur-lelaboration-de-normes-daccessibilite-au-canada-en-fonction-de-linclusion-et-de-lexclusion-de-lincapacite-episodique</w:t>
        </w:r>
      </w:hyperlink>
      <w:r w:rsidR="001030AC" w:rsidRPr="00E14AD3">
        <w:t>  </w:t>
      </w:r>
    </w:p>
    <w:p w14:paraId="3DC4DE1D" w14:textId="742C5185" w:rsidR="001030AC" w:rsidRPr="00436BD7" w:rsidRDefault="001030AC" w:rsidP="001030AC">
      <w:pPr>
        <w:rPr>
          <w:lang w:val="fr-CA"/>
        </w:rPr>
      </w:pPr>
      <w:r w:rsidRPr="001030AC">
        <w:lastRenderedPageBreak/>
        <w:t>Sunnybrook Research Institute. 2025. Identifying priorities and developing collaborative action plans to improve accessible housing practice, policy, and research in Canada. </w:t>
      </w:r>
      <w:r w:rsidR="00606992" w:rsidRPr="00637CB2">
        <w:rPr>
          <w:lang w:val="fr-CA"/>
        </w:rPr>
        <w:t>(En anglais seulement</w:t>
      </w:r>
      <w:r w:rsidR="00C91D33" w:rsidRPr="00637CB2">
        <w:rPr>
          <w:lang w:val="fr-CA"/>
        </w:rPr>
        <w:t>.</w:t>
      </w:r>
      <w:r w:rsidR="00606992" w:rsidRPr="00637CB2">
        <w:rPr>
          <w:lang w:val="fr-CA"/>
        </w:rPr>
        <w:t>)</w:t>
      </w:r>
      <w:r w:rsidR="00C91D33" w:rsidRPr="00637CB2">
        <w:rPr>
          <w:lang w:val="fr-CA"/>
        </w:rPr>
        <w:t xml:space="preserve"> </w:t>
      </w:r>
      <w:hyperlink r:id="rId57" w:tgtFrame="_blank" w:history="1">
        <w:r w:rsidR="00C91D33" w:rsidRPr="002A745D">
          <w:rPr>
            <w:rStyle w:val="Hyperlink"/>
            <w:lang w:val="fr-CA"/>
          </w:rPr>
          <w:t>https://danielshomes.ca/wp-content/uploads/2025/08/Accessible_Housing_Priorities-PLOS_One-Research-Article.pdf</w:t>
        </w:r>
      </w:hyperlink>
      <w:r w:rsidR="00C91D33" w:rsidRPr="00436BD7">
        <w:rPr>
          <w:lang w:val="fr-CA"/>
        </w:rPr>
        <w:t> </w:t>
      </w:r>
    </w:p>
    <w:p w14:paraId="242CE7D1" w14:textId="70D66AA9" w:rsidR="008C0061" w:rsidRPr="00E14AD3" w:rsidRDefault="008C0061" w:rsidP="001030AC">
      <w:r w:rsidRPr="00637CB2">
        <w:rPr>
          <w:lang w:val="fr-CA"/>
        </w:rPr>
        <w:t xml:space="preserve">Université Laval. 2024. </w:t>
      </w:r>
      <w:r w:rsidRPr="008C0061">
        <w:rPr>
          <w:lang w:val="fr-CA"/>
        </w:rPr>
        <w:t xml:space="preserve">AXC-Heritage </w:t>
      </w:r>
      <w:r w:rsidR="005C74C5">
        <w:rPr>
          <w:lang w:val="fr-CA"/>
        </w:rPr>
        <w:t>—</w:t>
      </w:r>
      <w:r w:rsidRPr="008C0061">
        <w:rPr>
          <w:lang w:val="fr-CA"/>
        </w:rPr>
        <w:t xml:space="preserve"> Pour une conciliation harmonieuse entre nos bâtiments patrimoniaux et une accessibilité inclusive. </w:t>
      </w:r>
      <w:hyperlink r:id="rId58" w:history="1">
        <w:r w:rsidR="0051011C" w:rsidRPr="00E14AD3">
          <w:rPr>
            <w:rStyle w:val="Hyperlink"/>
          </w:rPr>
          <w:t>https://inclusivemap.ca/project/axs-heritage-for-a-harmonious-conciliation-between-our-heritage-buildings-and-inclusive-accessibility/</w:t>
        </w:r>
      </w:hyperlink>
    </w:p>
    <w:p w14:paraId="76E2B0AF" w14:textId="07452058" w:rsidR="001030AC" w:rsidRPr="00E14AD3" w:rsidRDefault="001030AC" w:rsidP="001030AC">
      <w:proofErr w:type="spellStart"/>
      <w:r w:rsidRPr="00436BD7">
        <w:rPr>
          <w:lang w:val="fr-CA"/>
        </w:rPr>
        <w:t>University</w:t>
      </w:r>
      <w:proofErr w:type="spellEnd"/>
      <w:r w:rsidRPr="00436BD7">
        <w:rPr>
          <w:lang w:val="fr-CA"/>
        </w:rPr>
        <w:t xml:space="preserve"> Health Network</w:t>
      </w:r>
      <w:r w:rsidRPr="00473E8A">
        <w:rPr>
          <w:lang w:val="fr-CA"/>
        </w:rPr>
        <w:t xml:space="preserve">. 2021. </w:t>
      </w:r>
      <w:r w:rsidR="008C0061" w:rsidRPr="008C0061">
        <w:rPr>
          <w:lang w:val="fr-CA"/>
        </w:rPr>
        <w:t>Recommandations relatives à l’évacuation des personnes handicapées d’un cadre bâti.</w:t>
      </w:r>
      <w:r w:rsidR="00C677A1" w:rsidRPr="00C677A1">
        <w:rPr>
          <w:lang w:val="fr-CA"/>
        </w:rPr>
        <w:t xml:space="preserve"> </w:t>
      </w:r>
      <w:hyperlink r:id="rId59" w:history="1">
        <w:r w:rsidR="00C677A1" w:rsidRPr="00E14AD3">
          <w:rPr>
            <w:rStyle w:val="Hyperlink"/>
          </w:rPr>
          <w:t>https://engineeringhealth.ca/wp-content/uploads/2022/11/Evacuating-Individuals-with-Disabilities-Report_French-2.pdf</w:t>
        </w:r>
      </w:hyperlink>
    </w:p>
    <w:p w14:paraId="71A113BF" w14:textId="5E74B3C1" w:rsidR="001030AC" w:rsidRPr="008C0061" w:rsidRDefault="001030AC" w:rsidP="001030AC">
      <w:pPr>
        <w:rPr>
          <w:lang w:val="fr-CA"/>
        </w:rPr>
      </w:pPr>
      <w:proofErr w:type="spellStart"/>
      <w:r w:rsidRPr="00436BD7">
        <w:rPr>
          <w:lang w:val="fr-CA"/>
        </w:rPr>
        <w:t>University</w:t>
      </w:r>
      <w:proofErr w:type="spellEnd"/>
      <w:r w:rsidRPr="00436BD7">
        <w:rPr>
          <w:lang w:val="fr-CA"/>
        </w:rPr>
        <w:t xml:space="preserve"> Health Network.</w:t>
      </w:r>
      <w:r w:rsidRPr="008C0061">
        <w:rPr>
          <w:lang w:val="fr-CA"/>
        </w:rPr>
        <w:t xml:space="preserve"> </w:t>
      </w:r>
      <w:r w:rsidRPr="00473E8A">
        <w:rPr>
          <w:lang w:val="fr-CA"/>
        </w:rPr>
        <w:t xml:space="preserve">2023. </w:t>
      </w:r>
      <w:r w:rsidR="008C0061" w:rsidRPr="008C0061">
        <w:rPr>
          <w:lang w:val="fr-CA"/>
        </w:rPr>
        <w:t>Recommandations concernant la prise en compte des technologies d’orientation dans les normes d’accessibilité au Canada.</w:t>
      </w:r>
      <w:r w:rsidR="0060651E">
        <w:rPr>
          <w:lang w:val="fr-CA"/>
        </w:rPr>
        <w:t xml:space="preserve"> (En anglais seulement</w:t>
      </w:r>
      <w:r w:rsidR="001B4D97">
        <w:rPr>
          <w:lang w:val="fr-CA"/>
        </w:rPr>
        <w:t>.</w:t>
      </w:r>
      <w:r w:rsidR="0060651E">
        <w:rPr>
          <w:lang w:val="fr-CA"/>
        </w:rPr>
        <w:t>)</w:t>
      </w:r>
      <w:r w:rsidR="00FE2E36" w:rsidRPr="002C3873">
        <w:rPr>
          <w:lang w:val="fr-CA"/>
        </w:rPr>
        <w:t xml:space="preserve"> </w:t>
      </w:r>
      <w:hyperlink r:id="rId60" w:history="1">
        <w:r w:rsidR="00D0776C">
          <w:rPr>
            <w:rStyle w:val="Hyperlink"/>
            <w:lang w:val="fr-CA"/>
          </w:rPr>
          <w:t>https://www.wayfindingtechproject.com/findings-1</w:t>
        </w:r>
      </w:hyperlink>
    </w:p>
    <w:p w14:paraId="4B7F6F10" w14:textId="21A75F2A" w:rsidR="001030AC" w:rsidRPr="000C767F" w:rsidRDefault="001030AC" w:rsidP="001030AC">
      <w:r w:rsidRPr="002A745D">
        <w:t xml:space="preserve">University Health Network. 2024. </w:t>
      </w:r>
      <w:r w:rsidR="001218D9" w:rsidRPr="002A745D">
        <w:t xml:space="preserve">A Park Accessibility Framework: Making National Parks Accessible to People with Disabilities. (En anglais </w:t>
      </w:r>
      <w:proofErr w:type="spellStart"/>
      <w:r w:rsidR="001218D9" w:rsidRPr="002A745D">
        <w:t>seulement</w:t>
      </w:r>
      <w:proofErr w:type="spellEnd"/>
      <w:r w:rsidR="001B4D97">
        <w:t>.</w:t>
      </w:r>
      <w:r w:rsidR="001218D9" w:rsidRPr="002A745D">
        <w:t xml:space="preserve">) </w:t>
      </w:r>
      <w:hyperlink r:id="rId61" w:history="1">
        <w:r w:rsidR="000C767F" w:rsidRPr="000C767F">
          <w:rPr>
            <w:rStyle w:val="Hyperlink"/>
          </w:rPr>
          <w:t>A-Park-Accessibility-Framework-Making-National-Parks-Accessible-to-People-with-Disabilities.docx</w:t>
        </w:r>
      </w:hyperlink>
    </w:p>
    <w:p w14:paraId="0D25CB10" w14:textId="2CFA93F1" w:rsidR="007043B1" w:rsidRPr="002A745D" w:rsidRDefault="001030AC" w:rsidP="001C6C54">
      <w:r w:rsidRPr="002A745D">
        <w:t>University of British Columbia. 2024. PARCOURS</w:t>
      </w:r>
      <w:r w:rsidR="001C0EFC" w:rsidRPr="00AB79C4">
        <w:t>:</w:t>
      </w:r>
      <w:r w:rsidRPr="002A745D">
        <w:t xml:space="preserve"> Par</w:t>
      </w:r>
      <w:r w:rsidR="001C0EFC" w:rsidRPr="002A745D">
        <w:t>ks for all</w:t>
      </w:r>
      <w:r w:rsidRPr="002A745D">
        <w:t>. </w:t>
      </w:r>
      <w:r w:rsidR="003D2150" w:rsidRPr="002A745D">
        <w:t xml:space="preserve">(En anglais </w:t>
      </w:r>
      <w:proofErr w:type="spellStart"/>
      <w:r w:rsidR="003D2150" w:rsidRPr="002A745D">
        <w:t>seulement</w:t>
      </w:r>
      <w:proofErr w:type="spellEnd"/>
      <w:r w:rsidR="003D2150" w:rsidRPr="002A745D">
        <w:t xml:space="preserve">.) </w:t>
      </w:r>
      <w:hyperlink r:id="rId62" w:history="1">
        <w:r w:rsidR="003D2150" w:rsidRPr="002A745D">
          <w:rPr>
            <w:rStyle w:val="Hyperlink"/>
          </w:rPr>
          <w:t>https://www</w:t>
        </w:r>
        <w:r w:rsidR="003D2150" w:rsidRPr="00AB79C4">
          <w:rPr>
            <w:rStyle w:val="Hyperlink"/>
          </w:rPr>
          <w:t>.</w:t>
        </w:r>
        <w:r w:rsidR="003D2150" w:rsidRPr="002A745D">
          <w:rPr>
            <w:rStyle w:val="Hyperlink"/>
          </w:rPr>
          <w:t>parkaccessforall.ca/</w:t>
        </w:r>
      </w:hyperlink>
    </w:p>
    <w:sectPr w:rsidR="007043B1" w:rsidRPr="002A745D" w:rsidSect="00941A69">
      <w:pgSz w:w="12240" w:h="15840"/>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BD096" w14:textId="77777777" w:rsidR="00C05872" w:rsidRDefault="00C05872" w:rsidP="00AC1A0F">
      <w:pPr>
        <w:spacing w:after="0" w:line="240" w:lineRule="auto"/>
      </w:pPr>
      <w:r>
        <w:separator/>
      </w:r>
    </w:p>
  </w:endnote>
  <w:endnote w:type="continuationSeparator" w:id="0">
    <w:p w14:paraId="614A86EE" w14:textId="77777777" w:rsidR="00C05872" w:rsidRDefault="00C05872" w:rsidP="00AC1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6C05" w14:textId="77777777" w:rsidR="00951738" w:rsidRDefault="00951738">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348384"/>
      <w:docPartObj>
        <w:docPartGallery w:val="Page Numbers (Bottom of Page)"/>
        <w:docPartUnique/>
      </w:docPartObj>
    </w:sdtPr>
    <w:sdtEndPr/>
    <w:sdtContent>
      <w:p w14:paraId="71E79659" w14:textId="3F1BAF5E" w:rsidR="00D56A5C" w:rsidRPr="00D56A5C" w:rsidRDefault="00D56A5C">
        <w:r w:rsidRPr="00D56A5C">
          <w:fldChar w:fldCharType="begin"/>
        </w:r>
        <w:r w:rsidRPr="00D56A5C">
          <w:instrText xml:space="preserve"> PAGE   \* MERGEFORMAT </w:instrText>
        </w:r>
        <w:r w:rsidRPr="00D56A5C">
          <w:fldChar w:fldCharType="separate"/>
        </w:r>
        <w:r w:rsidRPr="00D56A5C">
          <w:t>2</w:t>
        </w:r>
        <w:r w:rsidRPr="00D56A5C">
          <w:fldChar w:fldCharType="end"/>
        </w:r>
      </w:p>
    </w:sdtContent>
  </w:sdt>
  <w:p w14:paraId="050A08A1" w14:textId="194414A6" w:rsidR="00951738" w:rsidRDefault="00951738">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6932" w14:textId="6B9A711E" w:rsidR="00951738" w:rsidRDefault="00951738">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067F7" w14:textId="77777777" w:rsidR="00C05872" w:rsidRDefault="00C05872" w:rsidP="00AC1A0F">
      <w:pPr>
        <w:spacing w:after="0" w:line="240" w:lineRule="auto"/>
      </w:pPr>
      <w:r>
        <w:separator/>
      </w:r>
    </w:p>
  </w:footnote>
  <w:footnote w:type="continuationSeparator" w:id="0">
    <w:p w14:paraId="25FEFCF8" w14:textId="77777777" w:rsidR="00C05872" w:rsidRDefault="00C05872" w:rsidP="00AC1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4F17" w14:textId="77777777" w:rsidR="00951738" w:rsidRDefault="0095173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1A35" w14:textId="77777777" w:rsidR="00951738" w:rsidRDefault="00951738">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CE9C3" w14:textId="5FF56082" w:rsidR="00951738" w:rsidRDefault="00951738">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179"/>
    <w:multiLevelType w:val="multilevel"/>
    <w:tmpl w:val="C46CE8E6"/>
    <w:numStyleLink w:val="NumberedList"/>
  </w:abstractNum>
  <w:abstractNum w:abstractNumId="1" w15:restartNumberingAfterBreak="0">
    <w:nsid w:val="00E20DBD"/>
    <w:multiLevelType w:val="hybridMultilevel"/>
    <w:tmpl w:val="6930EBE2"/>
    <w:lvl w:ilvl="0" w:tplc="CF4C5750">
      <w:start w:val="1"/>
      <w:numFmt w:val="decimal"/>
      <w:lvlText w:val="%1."/>
      <w:lvlJc w:val="left"/>
      <w:pPr>
        <w:ind w:left="1020" w:hanging="360"/>
      </w:pPr>
    </w:lvl>
    <w:lvl w:ilvl="1" w:tplc="265E5376">
      <w:start w:val="1"/>
      <w:numFmt w:val="decimal"/>
      <w:lvlText w:val="%2."/>
      <w:lvlJc w:val="left"/>
      <w:pPr>
        <w:ind w:left="1020" w:hanging="360"/>
      </w:pPr>
    </w:lvl>
    <w:lvl w:ilvl="2" w:tplc="2F8A4B8A">
      <w:start w:val="1"/>
      <w:numFmt w:val="decimal"/>
      <w:lvlText w:val="%3."/>
      <w:lvlJc w:val="left"/>
      <w:pPr>
        <w:ind w:left="1020" w:hanging="360"/>
      </w:pPr>
    </w:lvl>
    <w:lvl w:ilvl="3" w:tplc="53ECF85C">
      <w:start w:val="1"/>
      <w:numFmt w:val="decimal"/>
      <w:lvlText w:val="%4."/>
      <w:lvlJc w:val="left"/>
      <w:pPr>
        <w:ind w:left="1020" w:hanging="360"/>
      </w:pPr>
    </w:lvl>
    <w:lvl w:ilvl="4" w:tplc="AD30A2F4">
      <w:start w:val="1"/>
      <w:numFmt w:val="decimal"/>
      <w:lvlText w:val="%5."/>
      <w:lvlJc w:val="left"/>
      <w:pPr>
        <w:ind w:left="1020" w:hanging="360"/>
      </w:pPr>
    </w:lvl>
    <w:lvl w:ilvl="5" w:tplc="0ABC46CA">
      <w:start w:val="1"/>
      <w:numFmt w:val="decimal"/>
      <w:lvlText w:val="%6."/>
      <w:lvlJc w:val="left"/>
      <w:pPr>
        <w:ind w:left="1020" w:hanging="360"/>
      </w:pPr>
    </w:lvl>
    <w:lvl w:ilvl="6" w:tplc="42ECCE7A">
      <w:start w:val="1"/>
      <w:numFmt w:val="decimal"/>
      <w:lvlText w:val="%7."/>
      <w:lvlJc w:val="left"/>
      <w:pPr>
        <w:ind w:left="1020" w:hanging="360"/>
      </w:pPr>
    </w:lvl>
    <w:lvl w:ilvl="7" w:tplc="BB2AB6A6">
      <w:start w:val="1"/>
      <w:numFmt w:val="decimal"/>
      <w:lvlText w:val="%8."/>
      <w:lvlJc w:val="left"/>
      <w:pPr>
        <w:ind w:left="1020" w:hanging="360"/>
      </w:pPr>
    </w:lvl>
    <w:lvl w:ilvl="8" w:tplc="AE8CCD66">
      <w:start w:val="1"/>
      <w:numFmt w:val="decimal"/>
      <w:lvlText w:val="%9."/>
      <w:lvlJc w:val="left"/>
      <w:pPr>
        <w:ind w:left="1020" w:hanging="360"/>
      </w:pPr>
    </w:lvl>
  </w:abstractNum>
  <w:abstractNum w:abstractNumId="2" w15:restartNumberingAfterBreak="0">
    <w:nsid w:val="01B2459A"/>
    <w:multiLevelType w:val="hybridMultilevel"/>
    <w:tmpl w:val="F48E70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2105CEC"/>
    <w:multiLevelType w:val="multilevel"/>
    <w:tmpl w:val="C46CE8E6"/>
    <w:numStyleLink w:val="NumberedList"/>
  </w:abstractNum>
  <w:abstractNum w:abstractNumId="4" w15:restartNumberingAfterBreak="0">
    <w:nsid w:val="02564D88"/>
    <w:multiLevelType w:val="multilevel"/>
    <w:tmpl w:val="C46CE8E6"/>
    <w:numStyleLink w:val="NumberedList"/>
  </w:abstractNum>
  <w:abstractNum w:abstractNumId="5" w15:restartNumberingAfterBreak="0">
    <w:nsid w:val="028E37C5"/>
    <w:multiLevelType w:val="hybridMultilevel"/>
    <w:tmpl w:val="1ECE4E64"/>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ED5403"/>
    <w:multiLevelType w:val="multilevel"/>
    <w:tmpl w:val="C46CE8E6"/>
    <w:numStyleLink w:val="NumberedList"/>
  </w:abstractNum>
  <w:abstractNum w:abstractNumId="7" w15:restartNumberingAfterBreak="0">
    <w:nsid w:val="045026F0"/>
    <w:multiLevelType w:val="multilevel"/>
    <w:tmpl w:val="C46CE8E6"/>
    <w:numStyleLink w:val="NumberedList"/>
  </w:abstractNum>
  <w:abstractNum w:abstractNumId="8" w15:restartNumberingAfterBreak="0">
    <w:nsid w:val="05D5670A"/>
    <w:multiLevelType w:val="multilevel"/>
    <w:tmpl w:val="C46CE8E6"/>
    <w:numStyleLink w:val="NumberedList"/>
  </w:abstractNum>
  <w:abstractNum w:abstractNumId="9" w15:restartNumberingAfterBreak="0">
    <w:nsid w:val="05E251BC"/>
    <w:multiLevelType w:val="multilevel"/>
    <w:tmpl w:val="C46CE8E6"/>
    <w:numStyleLink w:val="NumberedList"/>
  </w:abstractNum>
  <w:abstractNum w:abstractNumId="10" w15:restartNumberingAfterBreak="0">
    <w:nsid w:val="05EC6E2A"/>
    <w:multiLevelType w:val="multilevel"/>
    <w:tmpl w:val="C46CE8E6"/>
    <w:numStyleLink w:val="NumberedList"/>
  </w:abstractNum>
  <w:abstractNum w:abstractNumId="11" w15:restartNumberingAfterBreak="0">
    <w:nsid w:val="065E7C7C"/>
    <w:multiLevelType w:val="multilevel"/>
    <w:tmpl w:val="C46CE8E6"/>
    <w:numStyleLink w:val="NumberedList"/>
  </w:abstractNum>
  <w:abstractNum w:abstractNumId="12" w15:restartNumberingAfterBreak="0">
    <w:nsid w:val="079104F5"/>
    <w:multiLevelType w:val="multilevel"/>
    <w:tmpl w:val="C46CE8E6"/>
    <w:numStyleLink w:val="NumberedList"/>
  </w:abstractNum>
  <w:abstractNum w:abstractNumId="13" w15:restartNumberingAfterBreak="0">
    <w:nsid w:val="08027146"/>
    <w:multiLevelType w:val="multilevel"/>
    <w:tmpl w:val="C46CE8E6"/>
    <w:numStyleLink w:val="NumberedList"/>
  </w:abstractNum>
  <w:abstractNum w:abstractNumId="14" w15:restartNumberingAfterBreak="0">
    <w:nsid w:val="0855580E"/>
    <w:multiLevelType w:val="multilevel"/>
    <w:tmpl w:val="C46CE8E6"/>
    <w:numStyleLink w:val="NumberedList"/>
  </w:abstractNum>
  <w:abstractNum w:abstractNumId="15" w15:restartNumberingAfterBreak="0">
    <w:nsid w:val="08BC3B59"/>
    <w:multiLevelType w:val="hybridMultilevel"/>
    <w:tmpl w:val="7B88B09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8C76964"/>
    <w:multiLevelType w:val="multilevel"/>
    <w:tmpl w:val="C46CE8E6"/>
    <w:numStyleLink w:val="NumberedList"/>
  </w:abstractNum>
  <w:abstractNum w:abstractNumId="17" w15:restartNumberingAfterBreak="0">
    <w:nsid w:val="094D78F7"/>
    <w:multiLevelType w:val="multilevel"/>
    <w:tmpl w:val="C46CE8E6"/>
    <w:numStyleLink w:val="NumberedList"/>
  </w:abstractNum>
  <w:abstractNum w:abstractNumId="18" w15:restartNumberingAfterBreak="0">
    <w:nsid w:val="0962207C"/>
    <w:multiLevelType w:val="multilevel"/>
    <w:tmpl w:val="C46CE8E6"/>
    <w:numStyleLink w:val="NumberedList"/>
  </w:abstractNum>
  <w:abstractNum w:abstractNumId="19" w15:restartNumberingAfterBreak="0">
    <w:nsid w:val="0A3E0D7A"/>
    <w:multiLevelType w:val="multilevel"/>
    <w:tmpl w:val="C46CE8E6"/>
    <w:lvl w:ilvl="0">
      <w:start w:val="1"/>
      <w:numFmt w:val="lowerLetter"/>
      <w:lvlText w:val="%1)"/>
      <w:lvlJc w:val="left"/>
      <w:pPr>
        <w:tabs>
          <w:tab w:val="num" w:pos="533"/>
        </w:tabs>
        <w:ind w:left="1066" w:hanging="533"/>
      </w:pPr>
      <w:rPr>
        <w:rFonts w:ascii="Arial" w:hAnsi="Arial" w:hint="default"/>
        <w:sz w:val="28"/>
      </w:rPr>
    </w:lvl>
    <w:lvl w:ilvl="1">
      <w:start w:val="1"/>
      <w:numFmt w:val="lowerRoman"/>
      <w:lvlText w:val="%2)"/>
      <w:lvlJc w:val="left"/>
      <w:pPr>
        <w:tabs>
          <w:tab w:val="num" w:pos="1066"/>
        </w:tabs>
        <w:ind w:left="1599" w:hanging="533"/>
      </w:pPr>
      <w:rPr>
        <w:rFonts w:ascii="Arial" w:hAnsi="Arial" w:hint="default"/>
        <w:sz w:val="28"/>
      </w:rPr>
    </w:lvl>
    <w:lvl w:ilvl="2">
      <w:start w:val="1"/>
      <w:numFmt w:val="decimal"/>
      <w:lvlText w:val="%3)"/>
      <w:lvlJc w:val="left"/>
      <w:pPr>
        <w:tabs>
          <w:tab w:val="num" w:pos="1599"/>
        </w:tabs>
        <w:ind w:left="2132" w:hanging="533"/>
      </w:pPr>
      <w:rPr>
        <w:rFonts w:ascii="Arial" w:hAnsi="Arial" w:hint="default"/>
        <w:sz w:val="28"/>
      </w:rPr>
    </w:lvl>
    <w:lvl w:ilvl="3">
      <w:start w:val="1"/>
      <w:numFmt w:val="upperLetter"/>
      <w:lvlText w:val="%4)"/>
      <w:lvlJc w:val="left"/>
      <w:pPr>
        <w:tabs>
          <w:tab w:val="num" w:pos="2132"/>
        </w:tabs>
        <w:ind w:left="2665" w:hanging="533"/>
      </w:pPr>
      <w:rPr>
        <w:rFonts w:ascii="Arial" w:hAnsi="Arial" w:hint="default"/>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20" w15:restartNumberingAfterBreak="0">
    <w:nsid w:val="0AFE5BE4"/>
    <w:multiLevelType w:val="multilevel"/>
    <w:tmpl w:val="C46CE8E6"/>
    <w:numStyleLink w:val="NumberedList"/>
  </w:abstractNum>
  <w:abstractNum w:abstractNumId="21" w15:restartNumberingAfterBreak="0">
    <w:nsid w:val="0BAD1E96"/>
    <w:multiLevelType w:val="multilevel"/>
    <w:tmpl w:val="C46CE8E6"/>
    <w:numStyleLink w:val="NumberedList"/>
  </w:abstractNum>
  <w:abstractNum w:abstractNumId="22" w15:restartNumberingAfterBreak="0">
    <w:nsid w:val="0BCA6AC8"/>
    <w:multiLevelType w:val="multilevel"/>
    <w:tmpl w:val="A96E5C84"/>
    <w:numStyleLink w:val="BulletedList"/>
  </w:abstractNum>
  <w:abstractNum w:abstractNumId="23" w15:restartNumberingAfterBreak="0">
    <w:nsid w:val="0BCE0215"/>
    <w:multiLevelType w:val="multilevel"/>
    <w:tmpl w:val="C46CE8E6"/>
    <w:numStyleLink w:val="NumberedList"/>
  </w:abstractNum>
  <w:abstractNum w:abstractNumId="24" w15:restartNumberingAfterBreak="0">
    <w:nsid w:val="0C9305CA"/>
    <w:multiLevelType w:val="hybridMultilevel"/>
    <w:tmpl w:val="5DB207A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0D453CB6"/>
    <w:multiLevelType w:val="multilevel"/>
    <w:tmpl w:val="C46CE8E6"/>
    <w:numStyleLink w:val="NumberedList"/>
  </w:abstractNum>
  <w:abstractNum w:abstractNumId="26" w15:restartNumberingAfterBreak="0">
    <w:nsid w:val="0D634036"/>
    <w:multiLevelType w:val="multilevel"/>
    <w:tmpl w:val="C46CE8E6"/>
    <w:numStyleLink w:val="NumberedList"/>
  </w:abstractNum>
  <w:abstractNum w:abstractNumId="27" w15:restartNumberingAfterBreak="0">
    <w:nsid w:val="0DC56431"/>
    <w:multiLevelType w:val="multilevel"/>
    <w:tmpl w:val="C46CE8E6"/>
    <w:numStyleLink w:val="NumberedList"/>
  </w:abstractNum>
  <w:abstractNum w:abstractNumId="28" w15:restartNumberingAfterBreak="0">
    <w:nsid w:val="0E08005C"/>
    <w:multiLevelType w:val="hybridMultilevel"/>
    <w:tmpl w:val="FE7699F8"/>
    <w:lvl w:ilvl="0" w:tplc="625A880C">
      <w:start w:val="1"/>
      <w:numFmt w:val="decimal"/>
      <w:lvlText w:val="%1."/>
      <w:lvlJc w:val="left"/>
      <w:pPr>
        <w:ind w:left="1020" w:hanging="360"/>
      </w:pPr>
    </w:lvl>
    <w:lvl w:ilvl="1" w:tplc="9E1E717A">
      <w:start w:val="1"/>
      <w:numFmt w:val="decimal"/>
      <w:lvlText w:val="%2."/>
      <w:lvlJc w:val="left"/>
      <w:pPr>
        <w:ind w:left="1020" w:hanging="360"/>
      </w:pPr>
    </w:lvl>
    <w:lvl w:ilvl="2" w:tplc="E29AAF92">
      <w:start w:val="1"/>
      <w:numFmt w:val="decimal"/>
      <w:lvlText w:val="%3."/>
      <w:lvlJc w:val="left"/>
      <w:pPr>
        <w:ind w:left="1020" w:hanging="360"/>
      </w:pPr>
    </w:lvl>
    <w:lvl w:ilvl="3" w:tplc="F9502F3C">
      <w:start w:val="1"/>
      <w:numFmt w:val="decimal"/>
      <w:lvlText w:val="%4."/>
      <w:lvlJc w:val="left"/>
      <w:pPr>
        <w:ind w:left="1020" w:hanging="360"/>
      </w:pPr>
    </w:lvl>
    <w:lvl w:ilvl="4" w:tplc="60D0886C">
      <w:start w:val="1"/>
      <w:numFmt w:val="decimal"/>
      <w:lvlText w:val="%5."/>
      <w:lvlJc w:val="left"/>
      <w:pPr>
        <w:ind w:left="1020" w:hanging="360"/>
      </w:pPr>
    </w:lvl>
    <w:lvl w:ilvl="5" w:tplc="385223F6">
      <w:start w:val="1"/>
      <w:numFmt w:val="decimal"/>
      <w:lvlText w:val="%6."/>
      <w:lvlJc w:val="left"/>
      <w:pPr>
        <w:ind w:left="1020" w:hanging="360"/>
      </w:pPr>
    </w:lvl>
    <w:lvl w:ilvl="6" w:tplc="E6FAC750">
      <w:start w:val="1"/>
      <w:numFmt w:val="decimal"/>
      <w:lvlText w:val="%7."/>
      <w:lvlJc w:val="left"/>
      <w:pPr>
        <w:ind w:left="1020" w:hanging="360"/>
      </w:pPr>
    </w:lvl>
    <w:lvl w:ilvl="7" w:tplc="E1B6C826">
      <w:start w:val="1"/>
      <w:numFmt w:val="decimal"/>
      <w:lvlText w:val="%8."/>
      <w:lvlJc w:val="left"/>
      <w:pPr>
        <w:ind w:left="1020" w:hanging="360"/>
      </w:pPr>
    </w:lvl>
    <w:lvl w:ilvl="8" w:tplc="F0F6B44C">
      <w:start w:val="1"/>
      <w:numFmt w:val="decimal"/>
      <w:lvlText w:val="%9."/>
      <w:lvlJc w:val="left"/>
      <w:pPr>
        <w:ind w:left="1020" w:hanging="360"/>
      </w:pPr>
    </w:lvl>
  </w:abstractNum>
  <w:abstractNum w:abstractNumId="29" w15:restartNumberingAfterBreak="0">
    <w:nsid w:val="0E77162C"/>
    <w:multiLevelType w:val="hybridMultilevel"/>
    <w:tmpl w:val="7A080BD0"/>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0EEA6C25"/>
    <w:multiLevelType w:val="hybridMultilevel"/>
    <w:tmpl w:val="A16AD3EA"/>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084C10"/>
    <w:multiLevelType w:val="multilevel"/>
    <w:tmpl w:val="C46CE8E6"/>
    <w:numStyleLink w:val="NumberedList"/>
  </w:abstractNum>
  <w:abstractNum w:abstractNumId="32" w15:restartNumberingAfterBreak="0">
    <w:nsid w:val="0F710F69"/>
    <w:multiLevelType w:val="multilevel"/>
    <w:tmpl w:val="C46CE8E6"/>
    <w:numStyleLink w:val="NumberedList"/>
  </w:abstractNum>
  <w:abstractNum w:abstractNumId="33" w15:restartNumberingAfterBreak="0">
    <w:nsid w:val="10CD2F7D"/>
    <w:multiLevelType w:val="multilevel"/>
    <w:tmpl w:val="C46CE8E6"/>
    <w:numStyleLink w:val="NumberedList"/>
  </w:abstractNum>
  <w:abstractNum w:abstractNumId="34" w15:restartNumberingAfterBreak="0">
    <w:nsid w:val="12B25C5B"/>
    <w:multiLevelType w:val="multilevel"/>
    <w:tmpl w:val="C46CE8E6"/>
    <w:numStyleLink w:val="NumberedList"/>
  </w:abstractNum>
  <w:abstractNum w:abstractNumId="35" w15:restartNumberingAfterBreak="0">
    <w:nsid w:val="12FC08DD"/>
    <w:multiLevelType w:val="multilevel"/>
    <w:tmpl w:val="C46CE8E6"/>
    <w:numStyleLink w:val="NumberedList"/>
  </w:abstractNum>
  <w:abstractNum w:abstractNumId="36" w15:restartNumberingAfterBreak="0">
    <w:nsid w:val="13486F4B"/>
    <w:multiLevelType w:val="multilevel"/>
    <w:tmpl w:val="A96E5C84"/>
    <w:numStyleLink w:val="BulletedList"/>
  </w:abstractNum>
  <w:abstractNum w:abstractNumId="37" w15:restartNumberingAfterBreak="0">
    <w:nsid w:val="138D4331"/>
    <w:multiLevelType w:val="multilevel"/>
    <w:tmpl w:val="A96E5C84"/>
    <w:numStyleLink w:val="BulletedList"/>
  </w:abstractNum>
  <w:abstractNum w:abstractNumId="38" w15:restartNumberingAfterBreak="0">
    <w:nsid w:val="14291700"/>
    <w:multiLevelType w:val="multilevel"/>
    <w:tmpl w:val="C46CE8E6"/>
    <w:numStyleLink w:val="NumberedList"/>
  </w:abstractNum>
  <w:abstractNum w:abstractNumId="39" w15:restartNumberingAfterBreak="0">
    <w:nsid w:val="14356AF1"/>
    <w:multiLevelType w:val="multilevel"/>
    <w:tmpl w:val="C46CE8E6"/>
    <w:numStyleLink w:val="NumberedList"/>
  </w:abstractNum>
  <w:abstractNum w:abstractNumId="40" w15:restartNumberingAfterBreak="0">
    <w:nsid w:val="14721A70"/>
    <w:multiLevelType w:val="hybridMultilevel"/>
    <w:tmpl w:val="A8381F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149D0CBF"/>
    <w:multiLevelType w:val="hybridMultilevel"/>
    <w:tmpl w:val="9ECC9DA0"/>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4EB1FFB"/>
    <w:multiLevelType w:val="multilevel"/>
    <w:tmpl w:val="C46CE8E6"/>
    <w:numStyleLink w:val="NumberedList"/>
  </w:abstractNum>
  <w:abstractNum w:abstractNumId="43" w15:restartNumberingAfterBreak="0">
    <w:nsid w:val="15367BF3"/>
    <w:multiLevelType w:val="multilevel"/>
    <w:tmpl w:val="E7D2DFF6"/>
    <w:lvl w:ilvl="0">
      <w:numFmt w:val="bullet"/>
      <w:pStyle w:val="ListBullet"/>
      <w:lvlText w:val=""/>
      <w:lvlJc w:val="left"/>
      <w:pPr>
        <w:tabs>
          <w:tab w:val="num" w:pos="1066"/>
        </w:tabs>
        <w:ind w:left="1066" w:hanging="533"/>
      </w:pPr>
      <w:rPr>
        <w:rFonts w:ascii="Wingdings" w:hAnsi="Wingdings" w:hint="default"/>
        <w:color w:val="auto"/>
      </w:rPr>
    </w:lvl>
    <w:lvl w:ilvl="1">
      <w:numFmt w:val="bullet"/>
      <w:pStyle w:val="ListBullet2"/>
      <w:lvlText w:val="ο"/>
      <w:lvlJc w:val="left"/>
      <w:pPr>
        <w:tabs>
          <w:tab w:val="num" w:pos="1598"/>
        </w:tabs>
        <w:ind w:left="1599" w:hanging="533"/>
      </w:pPr>
      <w:rPr>
        <w:rFonts w:ascii="Courier New" w:hAnsi="Courier New" w:hint="default"/>
        <w:color w:val="auto"/>
      </w:rPr>
    </w:lvl>
    <w:lvl w:ilvl="2">
      <w:numFmt w:val="bullet"/>
      <w:pStyle w:val="ListBullet3"/>
      <w:lvlText w:val=""/>
      <w:lvlJc w:val="left"/>
      <w:pPr>
        <w:tabs>
          <w:tab w:val="num" w:pos="2131"/>
        </w:tabs>
        <w:ind w:left="2132" w:hanging="533"/>
      </w:pPr>
      <w:rPr>
        <w:rFonts w:ascii="Wingdings" w:hAnsi="Wingdings" w:hint="default"/>
        <w:color w:val="auto"/>
      </w:rPr>
    </w:lvl>
    <w:lvl w:ilvl="3">
      <w:numFmt w:val="bullet"/>
      <w:pStyle w:val="ListBullet4"/>
      <w:lvlText w:val="⸰"/>
      <w:lvlJc w:val="left"/>
      <w:pPr>
        <w:tabs>
          <w:tab w:val="num" w:pos="2664"/>
        </w:tabs>
        <w:ind w:left="2665" w:hanging="533"/>
      </w:pPr>
      <w:rPr>
        <w:rFonts w:ascii="Roboto" w:hAnsi="Roboto" w:hint="default"/>
        <w:color w:val="auto"/>
      </w:rPr>
    </w:lvl>
    <w:lvl w:ilvl="4">
      <w:numFmt w:val="none"/>
      <w:lvlText w:val="%5"/>
      <w:lvlJc w:val="left"/>
      <w:pPr>
        <w:tabs>
          <w:tab w:val="num" w:pos="3197"/>
        </w:tabs>
        <w:ind w:left="3198" w:hanging="533"/>
      </w:pPr>
      <w:rPr>
        <w:rFonts w:hint="default"/>
      </w:rPr>
    </w:lvl>
    <w:lvl w:ilvl="5">
      <w:numFmt w:val="none"/>
      <w:lvlText w:val="%6"/>
      <w:lvlJc w:val="left"/>
      <w:pPr>
        <w:tabs>
          <w:tab w:val="num" w:pos="3730"/>
        </w:tabs>
        <w:ind w:left="3731" w:hanging="533"/>
      </w:pPr>
      <w:rPr>
        <w:rFonts w:hint="default"/>
      </w:rPr>
    </w:lvl>
    <w:lvl w:ilvl="6">
      <w:numFmt w:val="none"/>
      <w:lvlText w:val="%7"/>
      <w:lvlJc w:val="left"/>
      <w:pPr>
        <w:tabs>
          <w:tab w:val="num" w:pos="4262"/>
        </w:tabs>
        <w:ind w:left="4264" w:hanging="533"/>
      </w:pPr>
      <w:rPr>
        <w:rFonts w:hint="default"/>
      </w:rPr>
    </w:lvl>
    <w:lvl w:ilvl="7">
      <w:numFmt w:val="none"/>
      <w:lvlText w:val="%8"/>
      <w:lvlJc w:val="left"/>
      <w:pPr>
        <w:tabs>
          <w:tab w:val="num" w:pos="4795"/>
        </w:tabs>
        <w:ind w:left="4797" w:hanging="533"/>
      </w:pPr>
      <w:rPr>
        <w:rFonts w:hint="default"/>
      </w:rPr>
    </w:lvl>
    <w:lvl w:ilvl="8">
      <w:numFmt w:val="none"/>
      <w:lvlText w:val="%9"/>
      <w:lvlJc w:val="left"/>
      <w:pPr>
        <w:tabs>
          <w:tab w:val="num" w:pos="5328"/>
        </w:tabs>
        <w:ind w:left="5330" w:hanging="533"/>
      </w:pPr>
      <w:rPr>
        <w:rFonts w:hint="default"/>
      </w:rPr>
    </w:lvl>
  </w:abstractNum>
  <w:abstractNum w:abstractNumId="44" w15:restartNumberingAfterBreak="0">
    <w:nsid w:val="15B86DA1"/>
    <w:multiLevelType w:val="multilevel"/>
    <w:tmpl w:val="C46CE8E6"/>
    <w:numStyleLink w:val="NumberedList"/>
  </w:abstractNum>
  <w:abstractNum w:abstractNumId="45" w15:restartNumberingAfterBreak="0">
    <w:nsid w:val="16C242A1"/>
    <w:multiLevelType w:val="multilevel"/>
    <w:tmpl w:val="C46CE8E6"/>
    <w:numStyleLink w:val="NumberedList"/>
  </w:abstractNum>
  <w:abstractNum w:abstractNumId="46" w15:restartNumberingAfterBreak="0">
    <w:nsid w:val="1869185A"/>
    <w:multiLevelType w:val="multilevel"/>
    <w:tmpl w:val="A96E5C84"/>
    <w:numStyleLink w:val="BulletedList"/>
  </w:abstractNum>
  <w:abstractNum w:abstractNumId="47" w15:restartNumberingAfterBreak="0">
    <w:nsid w:val="189E27C3"/>
    <w:multiLevelType w:val="multilevel"/>
    <w:tmpl w:val="C46CE8E6"/>
    <w:numStyleLink w:val="NumberedList"/>
  </w:abstractNum>
  <w:abstractNum w:abstractNumId="48" w15:restartNumberingAfterBreak="0">
    <w:nsid w:val="19D7064E"/>
    <w:multiLevelType w:val="multilevel"/>
    <w:tmpl w:val="A96E5C84"/>
    <w:numStyleLink w:val="BulletedList"/>
  </w:abstractNum>
  <w:abstractNum w:abstractNumId="49" w15:restartNumberingAfterBreak="0">
    <w:nsid w:val="1A683600"/>
    <w:multiLevelType w:val="multilevel"/>
    <w:tmpl w:val="C46CE8E6"/>
    <w:numStyleLink w:val="NumberedList"/>
  </w:abstractNum>
  <w:abstractNum w:abstractNumId="50" w15:restartNumberingAfterBreak="0">
    <w:nsid w:val="1C366DCB"/>
    <w:multiLevelType w:val="multilevel"/>
    <w:tmpl w:val="C46CE8E6"/>
    <w:numStyleLink w:val="NumberedList"/>
  </w:abstractNum>
  <w:abstractNum w:abstractNumId="51" w15:restartNumberingAfterBreak="0">
    <w:nsid w:val="1DFB5AC6"/>
    <w:multiLevelType w:val="multilevel"/>
    <w:tmpl w:val="A96E5C84"/>
    <w:numStyleLink w:val="BulletedList"/>
  </w:abstractNum>
  <w:abstractNum w:abstractNumId="52" w15:restartNumberingAfterBreak="0">
    <w:nsid w:val="1E5714F0"/>
    <w:multiLevelType w:val="multilevel"/>
    <w:tmpl w:val="A96E5C84"/>
    <w:numStyleLink w:val="BulletedList"/>
  </w:abstractNum>
  <w:abstractNum w:abstractNumId="53" w15:restartNumberingAfterBreak="0">
    <w:nsid w:val="1FBB0AA5"/>
    <w:multiLevelType w:val="multilevel"/>
    <w:tmpl w:val="A96E5C84"/>
    <w:numStyleLink w:val="BulletedList"/>
  </w:abstractNum>
  <w:abstractNum w:abstractNumId="54" w15:restartNumberingAfterBreak="0">
    <w:nsid w:val="20203062"/>
    <w:multiLevelType w:val="multilevel"/>
    <w:tmpl w:val="A96E5C84"/>
    <w:numStyleLink w:val="BulletedList"/>
  </w:abstractNum>
  <w:abstractNum w:abstractNumId="55" w15:restartNumberingAfterBreak="0">
    <w:nsid w:val="214E7439"/>
    <w:multiLevelType w:val="multilevel"/>
    <w:tmpl w:val="A96E5C84"/>
    <w:numStyleLink w:val="BulletedList"/>
  </w:abstractNum>
  <w:abstractNum w:abstractNumId="56" w15:restartNumberingAfterBreak="0">
    <w:nsid w:val="222471B7"/>
    <w:multiLevelType w:val="multilevel"/>
    <w:tmpl w:val="C46CE8E6"/>
    <w:numStyleLink w:val="NumberedList"/>
  </w:abstractNum>
  <w:abstractNum w:abstractNumId="57" w15:restartNumberingAfterBreak="0">
    <w:nsid w:val="223048EA"/>
    <w:multiLevelType w:val="multilevel"/>
    <w:tmpl w:val="C46CE8E6"/>
    <w:numStyleLink w:val="NumberedList"/>
  </w:abstractNum>
  <w:abstractNum w:abstractNumId="58" w15:restartNumberingAfterBreak="0">
    <w:nsid w:val="24B85E57"/>
    <w:multiLevelType w:val="multilevel"/>
    <w:tmpl w:val="C46CE8E6"/>
    <w:numStyleLink w:val="NumberedList"/>
  </w:abstractNum>
  <w:abstractNum w:abstractNumId="59" w15:restartNumberingAfterBreak="0">
    <w:nsid w:val="254448DB"/>
    <w:multiLevelType w:val="multilevel"/>
    <w:tmpl w:val="C46CE8E6"/>
    <w:numStyleLink w:val="NumberedList"/>
  </w:abstractNum>
  <w:abstractNum w:abstractNumId="60" w15:restartNumberingAfterBreak="0">
    <w:nsid w:val="258C37A2"/>
    <w:multiLevelType w:val="multilevel"/>
    <w:tmpl w:val="C46CE8E6"/>
    <w:numStyleLink w:val="NumberedList"/>
  </w:abstractNum>
  <w:abstractNum w:abstractNumId="61" w15:restartNumberingAfterBreak="0">
    <w:nsid w:val="259041AD"/>
    <w:multiLevelType w:val="multilevel"/>
    <w:tmpl w:val="C46CE8E6"/>
    <w:numStyleLink w:val="NumberedList"/>
  </w:abstractNum>
  <w:abstractNum w:abstractNumId="62" w15:restartNumberingAfterBreak="0">
    <w:nsid w:val="25BC4A0B"/>
    <w:multiLevelType w:val="multilevel"/>
    <w:tmpl w:val="C46CE8E6"/>
    <w:numStyleLink w:val="NumberedList"/>
  </w:abstractNum>
  <w:abstractNum w:abstractNumId="63" w15:restartNumberingAfterBreak="0">
    <w:nsid w:val="28C54F66"/>
    <w:multiLevelType w:val="multilevel"/>
    <w:tmpl w:val="C46CE8E6"/>
    <w:numStyleLink w:val="NumberedList"/>
  </w:abstractNum>
  <w:abstractNum w:abstractNumId="64" w15:restartNumberingAfterBreak="0">
    <w:nsid w:val="2932256D"/>
    <w:multiLevelType w:val="hybridMultilevel"/>
    <w:tmpl w:val="E0E4334C"/>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5" w15:restartNumberingAfterBreak="0">
    <w:nsid w:val="2A6A60E0"/>
    <w:multiLevelType w:val="multilevel"/>
    <w:tmpl w:val="C46CE8E6"/>
    <w:numStyleLink w:val="NumberedList"/>
  </w:abstractNum>
  <w:abstractNum w:abstractNumId="66" w15:restartNumberingAfterBreak="0">
    <w:nsid w:val="2AEE316A"/>
    <w:multiLevelType w:val="multilevel"/>
    <w:tmpl w:val="C46CE8E6"/>
    <w:numStyleLink w:val="NumberedList"/>
  </w:abstractNum>
  <w:abstractNum w:abstractNumId="67" w15:restartNumberingAfterBreak="0">
    <w:nsid w:val="2AFD59C7"/>
    <w:multiLevelType w:val="multilevel"/>
    <w:tmpl w:val="C46CE8E6"/>
    <w:numStyleLink w:val="NumberedList"/>
  </w:abstractNum>
  <w:abstractNum w:abstractNumId="68" w15:restartNumberingAfterBreak="0">
    <w:nsid w:val="2DE1445B"/>
    <w:multiLevelType w:val="multilevel"/>
    <w:tmpl w:val="A96E5C84"/>
    <w:numStyleLink w:val="BulletedList"/>
  </w:abstractNum>
  <w:abstractNum w:abstractNumId="69" w15:restartNumberingAfterBreak="0">
    <w:nsid w:val="2E4B3C0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F1F78DE"/>
    <w:multiLevelType w:val="multilevel"/>
    <w:tmpl w:val="A96E5C84"/>
    <w:numStyleLink w:val="BulletedList"/>
  </w:abstractNum>
  <w:abstractNum w:abstractNumId="71" w15:restartNumberingAfterBreak="0">
    <w:nsid w:val="30A8494E"/>
    <w:multiLevelType w:val="multilevel"/>
    <w:tmpl w:val="C46CE8E6"/>
    <w:numStyleLink w:val="NumberedList"/>
  </w:abstractNum>
  <w:abstractNum w:abstractNumId="72" w15:restartNumberingAfterBreak="0">
    <w:nsid w:val="317A50B7"/>
    <w:multiLevelType w:val="multilevel"/>
    <w:tmpl w:val="C46CE8E6"/>
    <w:numStyleLink w:val="NumberedList"/>
  </w:abstractNum>
  <w:abstractNum w:abstractNumId="73" w15:restartNumberingAfterBreak="0">
    <w:nsid w:val="3270272F"/>
    <w:multiLevelType w:val="multilevel"/>
    <w:tmpl w:val="C46CE8E6"/>
    <w:numStyleLink w:val="NumberedList"/>
  </w:abstractNum>
  <w:abstractNum w:abstractNumId="74" w15:restartNumberingAfterBreak="0">
    <w:nsid w:val="335D472B"/>
    <w:multiLevelType w:val="multilevel"/>
    <w:tmpl w:val="C46CE8E6"/>
    <w:numStyleLink w:val="NumberedList"/>
  </w:abstractNum>
  <w:abstractNum w:abstractNumId="75" w15:restartNumberingAfterBreak="0">
    <w:nsid w:val="33601A63"/>
    <w:multiLevelType w:val="multilevel"/>
    <w:tmpl w:val="A96E5C84"/>
    <w:numStyleLink w:val="BulletedList"/>
  </w:abstractNum>
  <w:abstractNum w:abstractNumId="76" w15:restartNumberingAfterBreak="0">
    <w:nsid w:val="33E922FF"/>
    <w:multiLevelType w:val="multilevel"/>
    <w:tmpl w:val="C46CE8E6"/>
    <w:numStyleLink w:val="NumberedList"/>
  </w:abstractNum>
  <w:abstractNum w:abstractNumId="77" w15:restartNumberingAfterBreak="0">
    <w:nsid w:val="340D0716"/>
    <w:multiLevelType w:val="multilevel"/>
    <w:tmpl w:val="C46CE8E6"/>
    <w:numStyleLink w:val="NumberedList"/>
  </w:abstractNum>
  <w:abstractNum w:abstractNumId="78" w15:restartNumberingAfterBreak="0">
    <w:nsid w:val="341F4948"/>
    <w:multiLevelType w:val="multilevel"/>
    <w:tmpl w:val="C46CE8E6"/>
    <w:numStyleLink w:val="NumberedList"/>
  </w:abstractNum>
  <w:abstractNum w:abstractNumId="79" w15:restartNumberingAfterBreak="0">
    <w:nsid w:val="35716C36"/>
    <w:multiLevelType w:val="hybridMultilevel"/>
    <w:tmpl w:val="32FC55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357B5E4B"/>
    <w:multiLevelType w:val="multilevel"/>
    <w:tmpl w:val="C46CE8E6"/>
    <w:numStyleLink w:val="NumberedList"/>
  </w:abstractNum>
  <w:abstractNum w:abstractNumId="81" w15:restartNumberingAfterBreak="0">
    <w:nsid w:val="361D3129"/>
    <w:multiLevelType w:val="multilevel"/>
    <w:tmpl w:val="C46CE8E6"/>
    <w:numStyleLink w:val="NumberedList"/>
  </w:abstractNum>
  <w:abstractNum w:abstractNumId="82" w15:restartNumberingAfterBreak="0">
    <w:nsid w:val="369C482E"/>
    <w:multiLevelType w:val="multilevel"/>
    <w:tmpl w:val="C46CE8E6"/>
    <w:numStyleLink w:val="NumberedList"/>
  </w:abstractNum>
  <w:abstractNum w:abstractNumId="83" w15:restartNumberingAfterBreak="0">
    <w:nsid w:val="372D743E"/>
    <w:multiLevelType w:val="multilevel"/>
    <w:tmpl w:val="C46CE8E6"/>
    <w:numStyleLink w:val="NumberedList"/>
  </w:abstractNum>
  <w:abstractNum w:abstractNumId="84" w15:restartNumberingAfterBreak="0">
    <w:nsid w:val="379B7E72"/>
    <w:multiLevelType w:val="multilevel"/>
    <w:tmpl w:val="C46CE8E6"/>
    <w:numStyleLink w:val="NumberedList"/>
  </w:abstractNum>
  <w:abstractNum w:abstractNumId="85" w15:restartNumberingAfterBreak="0">
    <w:nsid w:val="37F61705"/>
    <w:multiLevelType w:val="multilevel"/>
    <w:tmpl w:val="C46CE8E6"/>
    <w:numStyleLink w:val="NumberedList"/>
  </w:abstractNum>
  <w:abstractNum w:abstractNumId="86" w15:restartNumberingAfterBreak="0">
    <w:nsid w:val="38B70795"/>
    <w:multiLevelType w:val="hybridMultilevel"/>
    <w:tmpl w:val="0B90D9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38C10B22"/>
    <w:multiLevelType w:val="hybridMultilevel"/>
    <w:tmpl w:val="113A6288"/>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8" w15:restartNumberingAfterBreak="0">
    <w:nsid w:val="3A9779B3"/>
    <w:multiLevelType w:val="multilevel"/>
    <w:tmpl w:val="C46CE8E6"/>
    <w:numStyleLink w:val="NumberedList"/>
  </w:abstractNum>
  <w:abstractNum w:abstractNumId="89" w15:restartNumberingAfterBreak="0">
    <w:nsid w:val="3B3E79C5"/>
    <w:multiLevelType w:val="hybridMultilevel"/>
    <w:tmpl w:val="21505DA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3B8D54C4"/>
    <w:multiLevelType w:val="multilevel"/>
    <w:tmpl w:val="A96E5C84"/>
    <w:numStyleLink w:val="BulletedList"/>
  </w:abstractNum>
  <w:abstractNum w:abstractNumId="91" w15:restartNumberingAfterBreak="0">
    <w:nsid w:val="3C5550F3"/>
    <w:multiLevelType w:val="multilevel"/>
    <w:tmpl w:val="C46CE8E6"/>
    <w:numStyleLink w:val="NumberedList"/>
  </w:abstractNum>
  <w:abstractNum w:abstractNumId="92" w15:restartNumberingAfterBreak="0">
    <w:nsid w:val="3C930275"/>
    <w:multiLevelType w:val="multilevel"/>
    <w:tmpl w:val="F9968008"/>
    <w:lvl w:ilvl="0">
      <w:start w:val="1"/>
      <w:numFmt w:val="upperLetter"/>
      <w:pStyle w:val="AnnexHeading1"/>
      <w:suff w:val="space"/>
      <w:lvlText w:val="Annex %1:"/>
      <w:lvlJc w:val="left"/>
      <w:pPr>
        <w:ind w:left="432" w:hanging="432"/>
      </w:pPr>
      <w:rPr>
        <w:rFonts w:ascii="Arial" w:hAnsi="Arial" w:cs="Arial" w:hint="default"/>
        <w:b/>
        <w:i w:val="0"/>
      </w:rPr>
    </w:lvl>
    <w:lvl w:ilvl="1">
      <w:start w:val="1"/>
      <w:numFmt w:val="decimal"/>
      <w:pStyle w:val="AnnexHeading2"/>
      <w:suff w:val="space"/>
      <w:lvlText w:val="%1.%2"/>
      <w:lvlJc w:val="left"/>
      <w:pPr>
        <w:ind w:left="432" w:hanging="432"/>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pStyle w:val="AnnexHeading3"/>
      <w:suff w:val="space"/>
      <w:lvlText w:val="%1.%2.%3"/>
      <w:lvlJc w:val="left"/>
      <w:pPr>
        <w:ind w:left="432" w:hanging="432"/>
      </w:pPr>
      <w:rPr>
        <w:rFonts w:hint="default"/>
        <w:b/>
        <w:i w:val="0"/>
      </w:rPr>
    </w:lvl>
    <w:lvl w:ilvl="3">
      <w:start w:val="1"/>
      <w:numFmt w:val="decimal"/>
      <w:pStyle w:val="AnnexHeading4"/>
      <w:suff w:val="space"/>
      <w:lvlText w:val="%1.%2.%3.%4"/>
      <w:lvlJc w:val="left"/>
      <w:pPr>
        <w:ind w:left="432" w:hanging="432"/>
      </w:pPr>
      <w:rPr>
        <w:rFonts w:hint="default"/>
        <w:b/>
        <w:i w:val="0"/>
      </w:rPr>
    </w:lvl>
    <w:lvl w:ilvl="4">
      <w:start w:val="1"/>
      <w:numFmt w:val="decimal"/>
      <w:pStyle w:val="AnnexHeading5"/>
      <w:lvlText w:val="%1.%2.%3.%4.%5"/>
      <w:lvlJc w:val="left"/>
      <w:pPr>
        <w:ind w:left="432" w:hanging="432"/>
      </w:pPr>
      <w:rPr>
        <w:rFonts w:hint="default"/>
        <w:b/>
        <w:i w:val="0"/>
      </w:rPr>
    </w:lvl>
    <w:lvl w:ilvl="5">
      <w:start w:val="1"/>
      <w:numFmt w:val="none"/>
      <w:suff w:val="space"/>
      <w:lvlText w:val=""/>
      <w:lvlJc w:val="left"/>
      <w:pPr>
        <w:ind w:left="432" w:hanging="432"/>
      </w:pPr>
      <w:rPr>
        <w:rFonts w:hint="default"/>
        <w:b/>
        <w:i w:val="0"/>
      </w:rPr>
    </w:lvl>
    <w:lvl w:ilvl="6">
      <w:start w:val="1"/>
      <w:numFmt w:val="none"/>
      <w:suff w:val="space"/>
      <w:lvlText w:val=""/>
      <w:lvlJc w:val="left"/>
      <w:pPr>
        <w:ind w:left="432" w:hanging="432"/>
      </w:pPr>
      <w:rPr>
        <w:rFonts w:hint="default"/>
      </w:rPr>
    </w:lvl>
    <w:lvl w:ilvl="7">
      <w:start w:val="1"/>
      <w:numFmt w:val="none"/>
      <w:suff w:val="space"/>
      <w:lvlText w:val=""/>
      <w:lvlJc w:val="left"/>
      <w:pPr>
        <w:ind w:left="432" w:hanging="432"/>
      </w:pPr>
      <w:rPr>
        <w:rFonts w:hint="default"/>
      </w:rPr>
    </w:lvl>
    <w:lvl w:ilvl="8">
      <w:start w:val="1"/>
      <w:numFmt w:val="none"/>
      <w:suff w:val="space"/>
      <w:lvlText w:val=""/>
      <w:lvlJc w:val="left"/>
      <w:pPr>
        <w:ind w:left="432" w:hanging="432"/>
      </w:pPr>
      <w:rPr>
        <w:rFonts w:hint="default"/>
      </w:rPr>
    </w:lvl>
  </w:abstractNum>
  <w:abstractNum w:abstractNumId="93" w15:restartNumberingAfterBreak="0">
    <w:nsid w:val="3D051F2A"/>
    <w:multiLevelType w:val="hybridMultilevel"/>
    <w:tmpl w:val="943C6B76"/>
    <w:lvl w:ilvl="0" w:tplc="1A8CABF8">
      <w:start w:val="1"/>
      <w:numFmt w:val="decimal"/>
      <w:lvlText w:val="%1."/>
      <w:lvlJc w:val="left"/>
      <w:pPr>
        <w:ind w:left="1020" w:hanging="360"/>
      </w:pPr>
    </w:lvl>
    <w:lvl w:ilvl="1" w:tplc="ECE6C582">
      <w:start w:val="1"/>
      <w:numFmt w:val="decimal"/>
      <w:lvlText w:val="%2."/>
      <w:lvlJc w:val="left"/>
      <w:pPr>
        <w:ind w:left="1020" w:hanging="360"/>
      </w:pPr>
    </w:lvl>
    <w:lvl w:ilvl="2" w:tplc="AB72E4F6">
      <w:start w:val="1"/>
      <w:numFmt w:val="decimal"/>
      <w:lvlText w:val="%3."/>
      <w:lvlJc w:val="left"/>
      <w:pPr>
        <w:ind w:left="1020" w:hanging="360"/>
      </w:pPr>
    </w:lvl>
    <w:lvl w:ilvl="3" w:tplc="618CB824">
      <w:start w:val="1"/>
      <w:numFmt w:val="decimal"/>
      <w:lvlText w:val="%4."/>
      <w:lvlJc w:val="left"/>
      <w:pPr>
        <w:ind w:left="1020" w:hanging="360"/>
      </w:pPr>
    </w:lvl>
    <w:lvl w:ilvl="4" w:tplc="D6423C74">
      <w:start w:val="1"/>
      <w:numFmt w:val="decimal"/>
      <w:lvlText w:val="%5."/>
      <w:lvlJc w:val="left"/>
      <w:pPr>
        <w:ind w:left="1020" w:hanging="360"/>
      </w:pPr>
    </w:lvl>
    <w:lvl w:ilvl="5" w:tplc="BD04C770">
      <w:start w:val="1"/>
      <w:numFmt w:val="decimal"/>
      <w:lvlText w:val="%6."/>
      <w:lvlJc w:val="left"/>
      <w:pPr>
        <w:ind w:left="1020" w:hanging="360"/>
      </w:pPr>
    </w:lvl>
    <w:lvl w:ilvl="6" w:tplc="8B442A18">
      <w:start w:val="1"/>
      <w:numFmt w:val="decimal"/>
      <w:lvlText w:val="%7."/>
      <w:lvlJc w:val="left"/>
      <w:pPr>
        <w:ind w:left="1020" w:hanging="360"/>
      </w:pPr>
    </w:lvl>
    <w:lvl w:ilvl="7" w:tplc="4B1C0748">
      <w:start w:val="1"/>
      <w:numFmt w:val="decimal"/>
      <w:lvlText w:val="%8."/>
      <w:lvlJc w:val="left"/>
      <w:pPr>
        <w:ind w:left="1020" w:hanging="360"/>
      </w:pPr>
    </w:lvl>
    <w:lvl w:ilvl="8" w:tplc="C8C82AF2">
      <w:start w:val="1"/>
      <w:numFmt w:val="decimal"/>
      <w:lvlText w:val="%9."/>
      <w:lvlJc w:val="left"/>
      <w:pPr>
        <w:ind w:left="1020" w:hanging="360"/>
      </w:pPr>
    </w:lvl>
  </w:abstractNum>
  <w:abstractNum w:abstractNumId="94" w15:restartNumberingAfterBreak="0">
    <w:nsid w:val="3F427C41"/>
    <w:multiLevelType w:val="multilevel"/>
    <w:tmpl w:val="C83ACB4C"/>
    <w:lvl w:ilvl="0">
      <w:start w:val="1"/>
      <w:numFmt w:val="decimal"/>
      <w:pStyle w:val="Heading1"/>
      <w:suff w:val="space"/>
      <w:lvlText w:val="%1"/>
      <w:lvlJc w:val="left"/>
      <w:pPr>
        <w:ind w:left="432" w:hanging="432"/>
      </w:pPr>
    </w:lvl>
    <w:lvl w:ilvl="1">
      <w:start w:val="1"/>
      <w:numFmt w:val="decimal"/>
      <w:pStyle w:val="Heading2"/>
      <w:suff w:val="space"/>
      <w:lvlText w:val="%1.%2"/>
      <w:lvlJc w:val="left"/>
      <w:pPr>
        <w:ind w:left="432" w:hanging="432"/>
      </w:pPr>
      <w:rPr>
        <w:rFonts w:hint="default"/>
      </w:rPr>
    </w:lvl>
    <w:lvl w:ilvl="2">
      <w:start w:val="1"/>
      <w:numFmt w:val="decimal"/>
      <w:pStyle w:val="Heading3"/>
      <w:suff w:val="space"/>
      <w:lvlText w:val="%1.%2.%3"/>
      <w:lvlJc w:val="left"/>
      <w:pPr>
        <w:ind w:left="432" w:hanging="432"/>
      </w:pPr>
      <w:rPr>
        <w:rFonts w:hint="default"/>
      </w:rPr>
    </w:lvl>
    <w:lvl w:ilvl="3">
      <w:start w:val="1"/>
      <w:numFmt w:val="decimal"/>
      <w:pStyle w:val="Heading4"/>
      <w:suff w:val="space"/>
      <w:lvlText w:val="%1.%2.%3.%4"/>
      <w:lvlJc w:val="left"/>
      <w:pPr>
        <w:ind w:left="432" w:hanging="432"/>
      </w:pPr>
      <w:rPr>
        <w:rFonts w:hint="default"/>
      </w:rPr>
    </w:lvl>
    <w:lvl w:ilvl="4">
      <w:start w:val="1"/>
      <w:numFmt w:val="decimal"/>
      <w:pStyle w:val="Heading5"/>
      <w:suff w:val="space"/>
      <w:lvlText w:val="%1.%2.%3.%4.%5"/>
      <w:lvlJc w:val="left"/>
      <w:pPr>
        <w:ind w:left="432" w:hanging="432"/>
      </w:pPr>
      <w:rPr>
        <w:rFonts w:hint="default"/>
      </w:rPr>
    </w:lvl>
    <w:lvl w:ilvl="5">
      <w:start w:val="1"/>
      <w:numFmt w:val="decimal"/>
      <w:suff w:val="space"/>
      <w:lvlText w:val="%1.%2.%3.%4.%5.%6"/>
      <w:lvlJc w:val="left"/>
      <w:pPr>
        <w:ind w:left="432" w:hanging="432"/>
      </w:pPr>
      <w:rPr>
        <w:rFonts w:hint="default"/>
      </w:rPr>
    </w:lvl>
    <w:lvl w:ilvl="6">
      <w:start w:val="1"/>
      <w:numFmt w:val="decimal"/>
      <w:suff w:val="space"/>
      <w:lvlText w:val="%1.%2.%3.%4.%5.%6.%7"/>
      <w:lvlJc w:val="left"/>
      <w:pPr>
        <w:ind w:left="432" w:hanging="432"/>
      </w:pPr>
      <w:rPr>
        <w:rFonts w:hint="default"/>
      </w:rPr>
    </w:lvl>
    <w:lvl w:ilvl="7">
      <w:start w:val="1"/>
      <w:numFmt w:val="decimal"/>
      <w:suff w:val="space"/>
      <w:lvlText w:val="%1.%2.%3.%4.%5.%6.%7.%8"/>
      <w:lvlJc w:val="left"/>
      <w:pPr>
        <w:ind w:left="432" w:hanging="432"/>
      </w:pPr>
      <w:rPr>
        <w:rFonts w:hint="default"/>
      </w:rPr>
    </w:lvl>
    <w:lvl w:ilvl="8">
      <w:start w:val="1"/>
      <w:numFmt w:val="decimal"/>
      <w:suff w:val="space"/>
      <w:lvlText w:val="%1.%2.%3.%4.%5.%6.%7.%8.%9"/>
      <w:lvlJc w:val="left"/>
      <w:pPr>
        <w:ind w:left="432" w:hanging="432"/>
      </w:pPr>
      <w:rPr>
        <w:rFonts w:hint="default"/>
      </w:rPr>
    </w:lvl>
  </w:abstractNum>
  <w:abstractNum w:abstractNumId="95" w15:restartNumberingAfterBreak="0">
    <w:nsid w:val="406B7A15"/>
    <w:multiLevelType w:val="multilevel"/>
    <w:tmpl w:val="A96E5C84"/>
    <w:numStyleLink w:val="BulletedList"/>
  </w:abstractNum>
  <w:abstractNum w:abstractNumId="96" w15:restartNumberingAfterBreak="0">
    <w:nsid w:val="40775A9C"/>
    <w:multiLevelType w:val="multilevel"/>
    <w:tmpl w:val="C46CE8E6"/>
    <w:numStyleLink w:val="NumberedList"/>
  </w:abstractNum>
  <w:abstractNum w:abstractNumId="97" w15:restartNumberingAfterBreak="0">
    <w:nsid w:val="40AA7AA2"/>
    <w:multiLevelType w:val="hybridMultilevel"/>
    <w:tmpl w:val="41363FB2"/>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40DC72D1"/>
    <w:multiLevelType w:val="multilevel"/>
    <w:tmpl w:val="C46CE8E6"/>
    <w:numStyleLink w:val="NumberedList"/>
  </w:abstractNum>
  <w:abstractNum w:abstractNumId="99" w15:restartNumberingAfterBreak="0">
    <w:nsid w:val="40F961A5"/>
    <w:multiLevelType w:val="multilevel"/>
    <w:tmpl w:val="C46CE8E6"/>
    <w:numStyleLink w:val="NumberedList"/>
  </w:abstractNum>
  <w:abstractNum w:abstractNumId="100" w15:restartNumberingAfterBreak="0">
    <w:nsid w:val="41424158"/>
    <w:multiLevelType w:val="multilevel"/>
    <w:tmpl w:val="C46CE8E6"/>
    <w:numStyleLink w:val="NumberedList"/>
  </w:abstractNum>
  <w:abstractNum w:abstractNumId="101" w15:restartNumberingAfterBreak="0">
    <w:nsid w:val="41B27EF1"/>
    <w:multiLevelType w:val="hybridMultilevel"/>
    <w:tmpl w:val="791218AE"/>
    <w:lvl w:ilvl="0" w:tplc="1009001B">
      <w:start w:val="1"/>
      <w:numFmt w:val="lowerRoman"/>
      <w:lvlText w:val="%1."/>
      <w:lvlJc w:val="righ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425F6E2E"/>
    <w:multiLevelType w:val="hybridMultilevel"/>
    <w:tmpl w:val="D5FA904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42AE4311"/>
    <w:multiLevelType w:val="hybridMultilevel"/>
    <w:tmpl w:val="6F70A0C8"/>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434C74CB"/>
    <w:multiLevelType w:val="multilevel"/>
    <w:tmpl w:val="C46CE8E6"/>
    <w:numStyleLink w:val="NumberedList"/>
  </w:abstractNum>
  <w:abstractNum w:abstractNumId="105" w15:restartNumberingAfterBreak="0">
    <w:nsid w:val="44A52741"/>
    <w:multiLevelType w:val="multilevel"/>
    <w:tmpl w:val="A96E5C84"/>
    <w:numStyleLink w:val="BulletedList"/>
  </w:abstractNum>
  <w:abstractNum w:abstractNumId="106" w15:restartNumberingAfterBreak="0">
    <w:nsid w:val="45977816"/>
    <w:multiLevelType w:val="hybridMultilevel"/>
    <w:tmpl w:val="73748604"/>
    <w:lvl w:ilvl="0" w:tplc="1009001B">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7" w15:restartNumberingAfterBreak="0">
    <w:nsid w:val="470B2558"/>
    <w:multiLevelType w:val="multilevel"/>
    <w:tmpl w:val="C46CE8E6"/>
    <w:numStyleLink w:val="NumberedList"/>
  </w:abstractNum>
  <w:abstractNum w:abstractNumId="108" w15:restartNumberingAfterBreak="0">
    <w:nsid w:val="48D9677F"/>
    <w:multiLevelType w:val="multilevel"/>
    <w:tmpl w:val="A96E5C84"/>
    <w:numStyleLink w:val="BulletedList"/>
  </w:abstractNum>
  <w:abstractNum w:abstractNumId="109" w15:restartNumberingAfterBreak="0">
    <w:nsid w:val="49700ADE"/>
    <w:multiLevelType w:val="multilevel"/>
    <w:tmpl w:val="C46CE8E6"/>
    <w:numStyleLink w:val="NumberedList"/>
  </w:abstractNum>
  <w:abstractNum w:abstractNumId="110" w15:restartNumberingAfterBreak="0">
    <w:nsid w:val="499E640A"/>
    <w:multiLevelType w:val="hybridMultilevel"/>
    <w:tmpl w:val="433475FE"/>
    <w:lvl w:ilvl="0" w:tplc="FE246BF0">
      <w:start w:val="1"/>
      <w:numFmt w:val="decimal"/>
      <w:lvlText w:val="%1."/>
      <w:lvlJc w:val="left"/>
      <w:pPr>
        <w:ind w:left="1020" w:hanging="360"/>
      </w:pPr>
    </w:lvl>
    <w:lvl w:ilvl="1" w:tplc="63AE9FC6">
      <w:start w:val="1"/>
      <w:numFmt w:val="decimal"/>
      <w:lvlText w:val="%2."/>
      <w:lvlJc w:val="left"/>
      <w:pPr>
        <w:ind w:left="1020" w:hanging="360"/>
      </w:pPr>
    </w:lvl>
    <w:lvl w:ilvl="2" w:tplc="F058EAFA">
      <w:start w:val="1"/>
      <w:numFmt w:val="decimal"/>
      <w:lvlText w:val="%3."/>
      <w:lvlJc w:val="left"/>
      <w:pPr>
        <w:ind w:left="1020" w:hanging="360"/>
      </w:pPr>
    </w:lvl>
    <w:lvl w:ilvl="3" w:tplc="171878A0">
      <w:start w:val="1"/>
      <w:numFmt w:val="decimal"/>
      <w:lvlText w:val="%4."/>
      <w:lvlJc w:val="left"/>
      <w:pPr>
        <w:ind w:left="1020" w:hanging="360"/>
      </w:pPr>
    </w:lvl>
    <w:lvl w:ilvl="4" w:tplc="351253CC">
      <w:start w:val="1"/>
      <w:numFmt w:val="decimal"/>
      <w:lvlText w:val="%5."/>
      <w:lvlJc w:val="left"/>
      <w:pPr>
        <w:ind w:left="1020" w:hanging="360"/>
      </w:pPr>
    </w:lvl>
    <w:lvl w:ilvl="5" w:tplc="4D02DE2E">
      <w:start w:val="1"/>
      <w:numFmt w:val="decimal"/>
      <w:lvlText w:val="%6."/>
      <w:lvlJc w:val="left"/>
      <w:pPr>
        <w:ind w:left="1020" w:hanging="360"/>
      </w:pPr>
    </w:lvl>
    <w:lvl w:ilvl="6" w:tplc="0BA87ED6">
      <w:start w:val="1"/>
      <w:numFmt w:val="decimal"/>
      <w:lvlText w:val="%7."/>
      <w:lvlJc w:val="left"/>
      <w:pPr>
        <w:ind w:left="1020" w:hanging="360"/>
      </w:pPr>
    </w:lvl>
    <w:lvl w:ilvl="7" w:tplc="389E7C3A">
      <w:start w:val="1"/>
      <w:numFmt w:val="decimal"/>
      <w:lvlText w:val="%8."/>
      <w:lvlJc w:val="left"/>
      <w:pPr>
        <w:ind w:left="1020" w:hanging="360"/>
      </w:pPr>
    </w:lvl>
    <w:lvl w:ilvl="8" w:tplc="62FA6B7A">
      <w:start w:val="1"/>
      <w:numFmt w:val="decimal"/>
      <w:lvlText w:val="%9."/>
      <w:lvlJc w:val="left"/>
      <w:pPr>
        <w:ind w:left="1020" w:hanging="360"/>
      </w:pPr>
    </w:lvl>
  </w:abstractNum>
  <w:abstractNum w:abstractNumId="111" w15:restartNumberingAfterBreak="0">
    <w:nsid w:val="49DC36E2"/>
    <w:multiLevelType w:val="multilevel"/>
    <w:tmpl w:val="C46CE8E6"/>
    <w:numStyleLink w:val="NumberedList"/>
  </w:abstractNum>
  <w:abstractNum w:abstractNumId="112" w15:restartNumberingAfterBreak="0">
    <w:nsid w:val="4B222D67"/>
    <w:multiLevelType w:val="multilevel"/>
    <w:tmpl w:val="C46CE8E6"/>
    <w:numStyleLink w:val="NumberedList"/>
  </w:abstractNum>
  <w:abstractNum w:abstractNumId="113" w15:restartNumberingAfterBreak="0">
    <w:nsid w:val="4B4E3968"/>
    <w:multiLevelType w:val="multilevel"/>
    <w:tmpl w:val="A96E5C84"/>
    <w:numStyleLink w:val="BulletedList"/>
  </w:abstractNum>
  <w:abstractNum w:abstractNumId="114" w15:restartNumberingAfterBreak="0">
    <w:nsid w:val="4B78752B"/>
    <w:multiLevelType w:val="hybridMultilevel"/>
    <w:tmpl w:val="6088B40A"/>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C5B0F2C"/>
    <w:multiLevelType w:val="multilevel"/>
    <w:tmpl w:val="C46CE8E6"/>
    <w:numStyleLink w:val="NumberedList"/>
  </w:abstractNum>
  <w:abstractNum w:abstractNumId="116" w15:restartNumberingAfterBreak="0">
    <w:nsid w:val="4D1C7F63"/>
    <w:multiLevelType w:val="multilevel"/>
    <w:tmpl w:val="C46CE8E6"/>
    <w:numStyleLink w:val="NumberedList"/>
  </w:abstractNum>
  <w:abstractNum w:abstractNumId="117" w15:restartNumberingAfterBreak="0">
    <w:nsid w:val="4D810E0D"/>
    <w:multiLevelType w:val="multilevel"/>
    <w:tmpl w:val="C46CE8E6"/>
    <w:numStyleLink w:val="NumberedList"/>
  </w:abstractNum>
  <w:abstractNum w:abstractNumId="118" w15:restartNumberingAfterBreak="0">
    <w:nsid w:val="4E862381"/>
    <w:multiLevelType w:val="multilevel"/>
    <w:tmpl w:val="C46CE8E6"/>
    <w:numStyleLink w:val="NumberedList"/>
  </w:abstractNum>
  <w:abstractNum w:abstractNumId="119" w15:restartNumberingAfterBreak="0">
    <w:nsid w:val="4EE90688"/>
    <w:multiLevelType w:val="multilevel"/>
    <w:tmpl w:val="C46CE8E6"/>
    <w:numStyleLink w:val="NumberedList"/>
  </w:abstractNum>
  <w:abstractNum w:abstractNumId="120" w15:restartNumberingAfterBreak="0">
    <w:nsid w:val="4F04122D"/>
    <w:multiLevelType w:val="multilevel"/>
    <w:tmpl w:val="C46CE8E6"/>
    <w:numStyleLink w:val="NumberedList"/>
  </w:abstractNum>
  <w:abstractNum w:abstractNumId="121" w15:restartNumberingAfterBreak="0">
    <w:nsid w:val="4F4B2D98"/>
    <w:multiLevelType w:val="multilevel"/>
    <w:tmpl w:val="C46CE8E6"/>
    <w:numStyleLink w:val="NumberedList"/>
  </w:abstractNum>
  <w:abstractNum w:abstractNumId="122" w15:restartNumberingAfterBreak="0">
    <w:nsid w:val="51377AAA"/>
    <w:multiLevelType w:val="multilevel"/>
    <w:tmpl w:val="C46CE8E6"/>
    <w:numStyleLink w:val="NumberedList"/>
  </w:abstractNum>
  <w:abstractNum w:abstractNumId="123" w15:restartNumberingAfterBreak="0">
    <w:nsid w:val="51684C0B"/>
    <w:multiLevelType w:val="multilevel"/>
    <w:tmpl w:val="C46CE8E6"/>
    <w:numStyleLink w:val="NumberedList"/>
  </w:abstractNum>
  <w:abstractNum w:abstractNumId="124" w15:restartNumberingAfterBreak="0">
    <w:nsid w:val="51B01A7A"/>
    <w:multiLevelType w:val="hybridMultilevel"/>
    <w:tmpl w:val="F260DA30"/>
    <w:lvl w:ilvl="0" w:tplc="1FC8A618">
      <w:start w:val="1"/>
      <w:numFmt w:val="decimal"/>
      <w:lvlText w:val="%1."/>
      <w:lvlJc w:val="left"/>
      <w:pPr>
        <w:ind w:left="1020" w:hanging="360"/>
      </w:pPr>
    </w:lvl>
    <w:lvl w:ilvl="1" w:tplc="75ACD772">
      <w:start w:val="1"/>
      <w:numFmt w:val="decimal"/>
      <w:lvlText w:val="%2."/>
      <w:lvlJc w:val="left"/>
      <w:pPr>
        <w:ind w:left="1020" w:hanging="360"/>
      </w:pPr>
    </w:lvl>
    <w:lvl w:ilvl="2" w:tplc="D7685436">
      <w:start w:val="1"/>
      <w:numFmt w:val="decimal"/>
      <w:lvlText w:val="%3."/>
      <w:lvlJc w:val="left"/>
      <w:pPr>
        <w:ind w:left="1020" w:hanging="360"/>
      </w:pPr>
    </w:lvl>
    <w:lvl w:ilvl="3" w:tplc="16762EC8">
      <w:start w:val="1"/>
      <w:numFmt w:val="decimal"/>
      <w:lvlText w:val="%4."/>
      <w:lvlJc w:val="left"/>
      <w:pPr>
        <w:ind w:left="1020" w:hanging="360"/>
      </w:pPr>
    </w:lvl>
    <w:lvl w:ilvl="4" w:tplc="27DA3FB2">
      <w:start w:val="1"/>
      <w:numFmt w:val="decimal"/>
      <w:lvlText w:val="%5."/>
      <w:lvlJc w:val="left"/>
      <w:pPr>
        <w:ind w:left="1020" w:hanging="360"/>
      </w:pPr>
    </w:lvl>
    <w:lvl w:ilvl="5" w:tplc="E14A5A30">
      <w:start w:val="1"/>
      <w:numFmt w:val="decimal"/>
      <w:lvlText w:val="%6."/>
      <w:lvlJc w:val="left"/>
      <w:pPr>
        <w:ind w:left="1020" w:hanging="360"/>
      </w:pPr>
    </w:lvl>
    <w:lvl w:ilvl="6" w:tplc="49A6C888">
      <w:start w:val="1"/>
      <w:numFmt w:val="decimal"/>
      <w:lvlText w:val="%7."/>
      <w:lvlJc w:val="left"/>
      <w:pPr>
        <w:ind w:left="1020" w:hanging="360"/>
      </w:pPr>
    </w:lvl>
    <w:lvl w:ilvl="7" w:tplc="85F81538">
      <w:start w:val="1"/>
      <w:numFmt w:val="decimal"/>
      <w:lvlText w:val="%8."/>
      <w:lvlJc w:val="left"/>
      <w:pPr>
        <w:ind w:left="1020" w:hanging="360"/>
      </w:pPr>
    </w:lvl>
    <w:lvl w:ilvl="8" w:tplc="57245874">
      <w:start w:val="1"/>
      <w:numFmt w:val="decimal"/>
      <w:lvlText w:val="%9."/>
      <w:lvlJc w:val="left"/>
      <w:pPr>
        <w:ind w:left="1020" w:hanging="360"/>
      </w:pPr>
    </w:lvl>
  </w:abstractNum>
  <w:abstractNum w:abstractNumId="125" w15:restartNumberingAfterBreak="0">
    <w:nsid w:val="51B146AB"/>
    <w:multiLevelType w:val="hybridMultilevel"/>
    <w:tmpl w:val="51D0F296"/>
    <w:lvl w:ilvl="0" w:tplc="FFFFFFFF">
      <w:start w:val="1"/>
      <w:numFmt w:val="lowerRoman"/>
      <w:lvlText w:val="%1."/>
      <w:lvlJc w:val="right"/>
      <w:pPr>
        <w:ind w:left="720" w:hanging="360"/>
      </w:pPr>
    </w:lvl>
    <w:lvl w:ilvl="1" w:tplc="10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51D63D32"/>
    <w:multiLevelType w:val="multilevel"/>
    <w:tmpl w:val="C46CE8E6"/>
    <w:numStyleLink w:val="NumberedList"/>
  </w:abstractNum>
  <w:abstractNum w:abstractNumId="127" w15:restartNumberingAfterBreak="0">
    <w:nsid w:val="51F154B0"/>
    <w:multiLevelType w:val="hybridMultilevel"/>
    <w:tmpl w:val="5F92D532"/>
    <w:lvl w:ilvl="0" w:tplc="77241858">
      <w:start w:val="1"/>
      <w:numFmt w:val="decimal"/>
      <w:lvlText w:val="%1."/>
      <w:lvlJc w:val="left"/>
      <w:pPr>
        <w:ind w:left="1020" w:hanging="360"/>
      </w:pPr>
    </w:lvl>
    <w:lvl w:ilvl="1" w:tplc="5614B84C">
      <w:start w:val="1"/>
      <w:numFmt w:val="decimal"/>
      <w:lvlText w:val="%2."/>
      <w:lvlJc w:val="left"/>
      <w:pPr>
        <w:ind w:left="1020" w:hanging="360"/>
      </w:pPr>
    </w:lvl>
    <w:lvl w:ilvl="2" w:tplc="C07A956E">
      <w:start w:val="1"/>
      <w:numFmt w:val="decimal"/>
      <w:lvlText w:val="%3."/>
      <w:lvlJc w:val="left"/>
      <w:pPr>
        <w:ind w:left="1020" w:hanging="360"/>
      </w:pPr>
    </w:lvl>
    <w:lvl w:ilvl="3" w:tplc="49A49E1E">
      <w:start w:val="1"/>
      <w:numFmt w:val="decimal"/>
      <w:lvlText w:val="%4."/>
      <w:lvlJc w:val="left"/>
      <w:pPr>
        <w:ind w:left="1020" w:hanging="360"/>
      </w:pPr>
    </w:lvl>
    <w:lvl w:ilvl="4" w:tplc="57E8C148">
      <w:start w:val="1"/>
      <w:numFmt w:val="decimal"/>
      <w:lvlText w:val="%5."/>
      <w:lvlJc w:val="left"/>
      <w:pPr>
        <w:ind w:left="1020" w:hanging="360"/>
      </w:pPr>
    </w:lvl>
    <w:lvl w:ilvl="5" w:tplc="9B20BD2C">
      <w:start w:val="1"/>
      <w:numFmt w:val="decimal"/>
      <w:lvlText w:val="%6."/>
      <w:lvlJc w:val="left"/>
      <w:pPr>
        <w:ind w:left="1020" w:hanging="360"/>
      </w:pPr>
    </w:lvl>
    <w:lvl w:ilvl="6" w:tplc="D9DECA76">
      <w:start w:val="1"/>
      <w:numFmt w:val="decimal"/>
      <w:lvlText w:val="%7."/>
      <w:lvlJc w:val="left"/>
      <w:pPr>
        <w:ind w:left="1020" w:hanging="360"/>
      </w:pPr>
    </w:lvl>
    <w:lvl w:ilvl="7" w:tplc="CCA67742">
      <w:start w:val="1"/>
      <w:numFmt w:val="decimal"/>
      <w:lvlText w:val="%8."/>
      <w:lvlJc w:val="left"/>
      <w:pPr>
        <w:ind w:left="1020" w:hanging="360"/>
      </w:pPr>
    </w:lvl>
    <w:lvl w:ilvl="8" w:tplc="7FE4D6A0">
      <w:start w:val="1"/>
      <w:numFmt w:val="decimal"/>
      <w:lvlText w:val="%9."/>
      <w:lvlJc w:val="left"/>
      <w:pPr>
        <w:ind w:left="1020" w:hanging="360"/>
      </w:pPr>
    </w:lvl>
  </w:abstractNum>
  <w:abstractNum w:abstractNumId="128" w15:restartNumberingAfterBreak="0">
    <w:nsid w:val="521C4EDC"/>
    <w:multiLevelType w:val="hybridMultilevel"/>
    <w:tmpl w:val="0A94181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9" w15:restartNumberingAfterBreak="0">
    <w:nsid w:val="52AB1F4A"/>
    <w:multiLevelType w:val="multilevel"/>
    <w:tmpl w:val="C46CE8E6"/>
    <w:numStyleLink w:val="NumberedList"/>
  </w:abstractNum>
  <w:abstractNum w:abstractNumId="130" w15:restartNumberingAfterBreak="0">
    <w:nsid w:val="534A1329"/>
    <w:multiLevelType w:val="hybridMultilevel"/>
    <w:tmpl w:val="7ADCE2F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1" w15:restartNumberingAfterBreak="0">
    <w:nsid w:val="53DF62AC"/>
    <w:multiLevelType w:val="multilevel"/>
    <w:tmpl w:val="C46CE8E6"/>
    <w:numStyleLink w:val="NumberedList"/>
  </w:abstractNum>
  <w:abstractNum w:abstractNumId="132" w15:restartNumberingAfterBreak="0">
    <w:nsid w:val="55EC7AD3"/>
    <w:multiLevelType w:val="hybridMultilevel"/>
    <w:tmpl w:val="8C58AFCE"/>
    <w:lvl w:ilvl="0" w:tplc="10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569B39D8"/>
    <w:multiLevelType w:val="multilevel"/>
    <w:tmpl w:val="C46CE8E6"/>
    <w:numStyleLink w:val="NumberedList"/>
  </w:abstractNum>
  <w:abstractNum w:abstractNumId="134" w15:restartNumberingAfterBreak="0">
    <w:nsid w:val="586A2A2F"/>
    <w:multiLevelType w:val="multilevel"/>
    <w:tmpl w:val="A96E5C84"/>
    <w:numStyleLink w:val="BulletedList"/>
  </w:abstractNum>
  <w:abstractNum w:abstractNumId="135" w15:restartNumberingAfterBreak="0">
    <w:nsid w:val="58765F49"/>
    <w:multiLevelType w:val="multilevel"/>
    <w:tmpl w:val="C46CE8E6"/>
    <w:numStyleLink w:val="NumberedList"/>
  </w:abstractNum>
  <w:abstractNum w:abstractNumId="136" w15:restartNumberingAfterBreak="0">
    <w:nsid w:val="589E777B"/>
    <w:multiLevelType w:val="multilevel"/>
    <w:tmpl w:val="A96E5C84"/>
    <w:numStyleLink w:val="BulletedList"/>
  </w:abstractNum>
  <w:abstractNum w:abstractNumId="137" w15:restartNumberingAfterBreak="0">
    <w:nsid w:val="59A27394"/>
    <w:multiLevelType w:val="multilevel"/>
    <w:tmpl w:val="A96E5C84"/>
    <w:numStyleLink w:val="BulletedList"/>
  </w:abstractNum>
  <w:abstractNum w:abstractNumId="138" w15:restartNumberingAfterBreak="0">
    <w:nsid w:val="5A2763FC"/>
    <w:multiLevelType w:val="multilevel"/>
    <w:tmpl w:val="C46CE8E6"/>
    <w:numStyleLink w:val="NumberedList"/>
  </w:abstractNum>
  <w:abstractNum w:abstractNumId="139" w15:restartNumberingAfterBreak="0">
    <w:nsid w:val="5A9B40AA"/>
    <w:multiLevelType w:val="multilevel"/>
    <w:tmpl w:val="C46CE8E6"/>
    <w:numStyleLink w:val="NumberedList"/>
  </w:abstractNum>
  <w:abstractNum w:abstractNumId="140" w15:restartNumberingAfterBreak="0">
    <w:nsid w:val="5ABD3E62"/>
    <w:multiLevelType w:val="multilevel"/>
    <w:tmpl w:val="A96E5C84"/>
    <w:numStyleLink w:val="BulletedList"/>
  </w:abstractNum>
  <w:abstractNum w:abstractNumId="141" w15:restartNumberingAfterBreak="0">
    <w:nsid w:val="5AEF3EAB"/>
    <w:multiLevelType w:val="multilevel"/>
    <w:tmpl w:val="A96E5C84"/>
    <w:numStyleLink w:val="BulletedList"/>
  </w:abstractNum>
  <w:abstractNum w:abstractNumId="142" w15:restartNumberingAfterBreak="0">
    <w:nsid w:val="5AFA6199"/>
    <w:multiLevelType w:val="multilevel"/>
    <w:tmpl w:val="C46CE8E6"/>
    <w:numStyleLink w:val="NumberedList"/>
  </w:abstractNum>
  <w:abstractNum w:abstractNumId="143" w15:restartNumberingAfterBreak="0">
    <w:nsid w:val="5B192134"/>
    <w:multiLevelType w:val="multilevel"/>
    <w:tmpl w:val="C46CE8E6"/>
    <w:numStyleLink w:val="NumberedList"/>
  </w:abstractNum>
  <w:abstractNum w:abstractNumId="144" w15:restartNumberingAfterBreak="0">
    <w:nsid w:val="5B603AD7"/>
    <w:multiLevelType w:val="multilevel"/>
    <w:tmpl w:val="A96E5C84"/>
    <w:numStyleLink w:val="BulletedList"/>
  </w:abstractNum>
  <w:abstractNum w:abstractNumId="145" w15:restartNumberingAfterBreak="0">
    <w:nsid w:val="5CB83AF7"/>
    <w:multiLevelType w:val="multilevel"/>
    <w:tmpl w:val="C46CE8E6"/>
    <w:numStyleLink w:val="NumberedList"/>
  </w:abstractNum>
  <w:abstractNum w:abstractNumId="146" w15:restartNumberingAfterBreak="0">
    <w:nsid w:val="5CD2356C"/>
    <w:multiLevelType w:val="multilevel"/>
    <w:tmpl w:val="A96E5C84"/>
    <w:styleLink w:val="BulletedList"/>
    <w:lvl w:ilvl="0">
      <w:start w:val="1"/>
      <w:numFmt w:val="bullet"/>
      <w:lvlText w:val=""/>
      <w:lvlJc w:val="left"/>
      <w:pPr>
        <w:tabs>
          <w:tab w:val="num" w:pos="533"/>
        </w:tabs>
        <w:ind w:left="1066" w:hanging="533"/>
      </w:pPr>
      <w:rPr>
        <w:rFonts w:ascii="Wingdings" w:hAnsi="Wingdings"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147" w15:restartNumberingAfterBreak="0">
    <w:nsid w:val="5D457A94"/>
    <w:multiLevelType w:val="multilevel"/>
    <w:tmpl w:val="C46CE8E6"/>
    <w:numStyleLink w:val="NumberedList"/>
  </w:abstractNum>
  <w:abstractNum w:abstractNumId="148" w15:restartNumberingAfterBreak="0">
    <w:nsid w:val="5D8A4275"/>
    <w:multiLevelType w:val="multilevel"/>
    <w:tmpl w:val="A96E5C84"/>
    <w:numStyleLink w:val="BulletedList"/>
  </w:abstractNum>
  <w:abstractNum w:abstractNumId="149" w15:restartNumberingAfterBreak="0">
    <w:nsid w:val="5F114B43"/>
    <w:multiLevelType w:val="multilevel"/>
    <w:tmpl w:val="C46CE8E6"/>
    <w:numStyleLink w:val="NumberedList"/>
  </w:abstractNum>
  <w:abstractNum w:abstractNumId="150" w15:restartNumberingAfterBreak="0">
    <w:nsid w:val="5F406D74"/>
    <w:multiLevelType w:val="multilevel"/>
    <w:tmpl w:val="C46CE8E6"/>
    <w:numStyleLink w:val="NumberedList"/>
  </w:abstractNum>
  <w:abstractNum w:abstractNumId="151" w15:restartNumberingAfterBreak="0">
    <w:nsid w:val="5F656C0F"/>
    <w:multiLevelType w:val="hybridMultilevel"/>
    <w:tmpl w:val="B7D4DA0E"/>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2" w15:restartNumberingAfterBreak="0">
    <w:nsid w:val="6095775C"/>
    <w:multiLevelType w:val="multilevel"/>
    <w:tmpl w:val="C46CE8E6"/>
    <w:lvl w:ilvl="0">
      <w:start w:val="1"/>
      <w:numFmt w:val="lowerLetter"/>
      <w:lvlText w:val="%1)"/>
      <w:lvlJc w:val="left"/>
      <w:pPr>
        <w:tabs>
          <w:tab w:val="num" w:pos="533"/>
        </w:tabs>
        <w:ind w:left="1066" w:hanging="533"/>
      </w:pPr>
      <w:rPr>
        <w:rFonts w:ascii="Arial" w:hAnsi="Arial" w:hint="default"/>
        <w:sz w:val="28"/>
      </w:rPr>
    </w:lvl>
    <w:lvl w:ilvl="1">
      <w:start w:val="1"/>
      <w:numFmt w:val="lowerRoman"/>
      <w:lvlText w:val="%2)"/>
      <w:lvlJc w:val="left"/>
      <w:pPr>
        <w:tabs>
          <w:tab w:val="num" w:pos="1066"/>
        </w:tabs>
        <w:ind w:left="1599" w:hanging="533"/>
      </w:pPr>
      <w:rPr>
        <w:rFonts w:ascii="Arial" w:hAnsi="Arial" w:hint="default"/>
        <w:sz w:val="28"/>
      </w:rPr>
    </w:lvl>
    <w:lvl w:ilvl="2">
      <w:start w:val="1"/>
      <w:numFmt w:val="decimal"/>
      <w:lvlText w:val="%3)"/>
      <w:lvlJc w:val="left"/>
      <w:pPr>
        <w:tabs>
          <w:tab w:val="num" w:pos="1599"/>
        </w:tabs>
        <w:ind w:left="2132" w:hanging="533"/>
      </w:pPr>
      <w:rPr>
        <w:rFonts w:ascii="Arial" w:hAnsi="Arial" w:hint="default"/>
        <w:sz w:val="28"/>
      </w:rPr>
    </w:lvl>
    <w:lvl w:ilvl="3">
      <w:start w:val="1"/>
      <w:numFmt w:val="upperLetter"/>
      <w:lvlText w:val="%4)"/>
      <w:lvlJc w:val="left"/>
      <w:pPr>
        <w:tabs>
          <w:tab w:val="num" w:pos="2132"/>
        </w:tabs>
        <w:ind w:left="2665" w:hanging="533"/>
      </w:pPr>
      <w:rPr>
        <w:rFonts w:ascii="Arial" w:hAnsi="Arial" w:hint="default"/>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153" w15:restartNumberingAfterBreak="0">
    <w:nsid w:val="61513173"/>
    <w:multiLevelType w:val="multilevel"/>
    <w:tmpl w:val="C46CE8E6"/>
    <w:numStyleLink w:val="NumberedList"/>
  </w:abstractNum>
  <w:abstractNum w:abstractNumId="154" w15:restartNumberingAfterBreak="0">
    <w:nsid w:val="61C8770D"/>
    <w:multiLevelType w:val="multilevel"/>
    <w:tmpl w:val="C46CE8E6"/>
    <w:numStyleLink w:val="NumberedList"/>
  </w:abstractNum>
  <w:abstractNum w:abstractNumId="155" w15:restartNumberingAfterBreak="0">
    <w:nsid w:val="61E5673A"/>
    <w:multiLevelType w:val="hybridMultilevel"/>
    <w:tmpl w:val="508C61F8"/>
    <w:lvl w:ilvl="0" w:tplc="1009001B">
      <w:start w:val="1"/>
      <w:numFmt w:val="lowerRoman"/>
      <w:lvlText w:val="%1."/>
      <w:lvlJc w:val="right"/>
      <w:pPr>
        <w:ind w:left="720" w:hanging="360"/>
      </w:pPr>
    </w:lvl>
    <w:lvl w:ilvl="1" w:tplc="10090019">
      <w:start w:val="1"/>
      <w:numFmt w:val="lowerLetter"/>
      <w:lvlText w:val="%2."/>
      <w:lvlJc w:val="left"/>
      <w:pPr>
        <w:ind w:left="1353"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6" w15:restartNumberingAfterBreak="0">
    <w:nsid w:val="625C2CED"/>
    <w:multiLevelType w:val="multilevel"/>
    <w:tmpl w:val="C46CE8E6"/>
    <w:numStyleLink w:val="NumberedList"/>
  </w:abstractNum>
  <w:abstractNum w:abstractNumId="157" w15:restartNumberingAfterBreak="0">
    <w:nsid w:val="62797AB4"/>
    <w:multiLevelType w:val="hybridMultilevel"/>
    <w:tmpl w:val="19C4C6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8" w15:restartNumberingAfterBreak="0">
    <w:nsid w:val="62C01B35"/>
    <w:multiLevelType w:val="hybridMultilevel"/>
    <w:tmpl w:val="6EEEFAD2"/>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9" w15:restartNumberingAfterBreak="0">
    <w:nsid w:val="646B1968"/>
    <w:multiLevelType w:val="multilevel"/>
    <w:tmpl w:val="B33469A2"/>
    <w:lvl w:ilvl="0">
      <w:start w:val="1"/>
      <w:numFmt w:val="upperLetter"/>
      <w:pStyle w:val="ListNumber"/>
      <w:lvlText w:val="%1)"/>
      <w:lvlJc w:val="left"/>
      <w:pPr>
        <w:tabs>
          <w:tab w:val="num" w:pos="1066"/>
        </w:tabs>
        <w:ind w:left="1066" w:hanging="533"/>
      </w:pPr>
      <w:rPr>
        <w:rFonts w:hint="default"/>
      </w:rPr>
    </w:lvl>
    <w:lvl w:ilvl="1">
      <w:start w:val="1"/>
      <w:numFmt w:val="decimal"/>
      <w:pStyle w:val="ListNumber2"/>
      <w:lvlText w:val="%2)"/>
      <w:lvlJc w:val="left"/>
      <w:pPr>
        <w:tabs>
          <w:tab w:val="num" w:pos="1599"/>
        </w:tabs>
        <w:ind w:left="1599" w:hanging="533"/>
      </w:pPr>
      <w:rPr>
        <w:rFonts w:hint="default"/>
      </w:rPr>
    </w:lvl>
    <w:lvl w:ilvl="2">
      <w:start w:val="1"/>
      <w:numFmt w:val="lowerLetter"/>
      <w:pStyle w:val="ListNumber3"/>
      <w:lvlText w:val="%3)"/>
      <w:lvlJc w:val="left"/>
      <w:pPr>
        <w:tabs>
          <w:tab w:val="num" w:pos="2132"/>
        </w:tabs>
        <w:ind w:left="2132" w:hanging="533"/>
      </w:pPr>
      <w:rPr>
        <w:rFonts w:hint="default"/>
      </w:rPr>
    </w:lvl>
    <w:lvl w:ilvl="3">
      <w:start w:val="1"/>
      <w:numFmt w:val="lowerRoman"/>
      <w:pStyle w:val="ListNumber4"/>
      <w:lvlText w:val="%4)"/>
      <w:lvlJc w:val="left"/>
      <w:pPr>
        <w:tabs>
          <w:tab w:val="num" w:pos="2665"/>
        </w:tabs>
        <w:ind w:left="2665" w:hanging="533"/>
      </w:pPr>
      <w:rPr>
        <w:rFonts w:hint="default"/>
      </w:rPr>
    </w:lvl>
    <w:lvl w:ilvl="4">
      <w:start w:val="1"/>
      <w:numFmt w:val="none"/>
      <w:lvlText w:val=""/>
      <w:lvlJc w:val="left"/>
      <w:pPr>
        <w:tabs>
          <w:tab w:val="num" w:pos="3198"/>
        </w:tabs>
        <w:ind w:left="3198" w:hanging="533"/>
      </w:pPr>
      <w:rPr>
        <w:rFonts w:hint="default"/>
        <w:color w:val="auto"/>
      </w:rPr>
    </w:lvl>
    <w:lvl w:ilvl="5">
      <w:start w:val="1"/>
      <w:numFmt w:val="none"/>
      <w:lvlText w:val=""/>
      <w:lvlJc w:val="left"/>
      <w:pPr>
        <w:tabs>
          <w:tab w:val="num" w:pos="3731"/>
        </w:tabs>
        <w:ind w:left="3731" w:hanging="533"/>
      </w:pPr>
      <w:rPr>
        <w:rFonts w:hint="default"/>
        <w:color w:val="auto"/>
      </w:rPr>
    </w:lvl>
    <w:lvl w:ilvl="6">
      <w:start w:val="1"/>
      <w:numFmt w:val="none"/>
      <w:lvlText w:val=""/>
      <w:lvlJc w:val="left"/>
      <w:pPr>
        <w:tabs>
          <w:tab w:val="num" w:pos="4264"/>
        </w:tabs>
        <w:ind w:left="4264" w:hanging="533"/>
      </w:pPr>
      <w:rPr>
        <w:rFonts w:hint="default"/>
        <w:color w:val="auto"/>
      </w:rPr>
    </w:lvl>
    <w:lvl w:ilvl="7">
      <w:start w:val="1"/>
      <w:numFmt w:val="none"/>
      <w:lvlText w:val=""/>
      <w:lvlJc w:val="left"/>
      <w:pPr>
        <w:tabs>
          <w:tab w:val="num" w:pos="4797"/>
        </w:tabs>
        <w:ind w:left="4797" w:hanging="533"/>
      </w:pPr>
      <w:rPr>
        <w:rFonts w:hint="default"/>
        <w:color w:val="auto"/>
      </w:rPr>
    </w:lvl>
    <w:lvl w:ilvl="8">
      <w:start w:val="1"/>
      <w:numFmt w:val="none"/>
      <w:lvlText w:val=""/>
      <w:lvlJc w:val="left"/>
      <w:pPr>
        <w:tabs>
          <w:tab w:val="num" w:pos="5330"/>
        </w:tabs>
        <w:ind w:left="5330" w:hanging="533"/>
      </w:pPr>
      <w:rPr>
        <w:rFonts w:hint="default"/>
        <w:color w:val="auto"/>
      </w:rPr>
    </w:lvl>
  </w:abstractNum>
  <w:abstractNum w:abstractNumId="160" w15:restartNumberingAfterBreak="0">
    <w:nsid w:val="648F0D90"/>
    <w:multiLevelType w:val="multilevel"/>
    <w:tmpl w:val="C46CE8E6"/>
    <w:numStyleLink w:val="NumberedList"/>
  </w:abstractNum>
  <w:abstractNum w:abstractNumId="161" w15:restartNumberingAfterBreak="0">
    <w:nsid w:val="652514A3"/>
    <w:multiLevelType w:val="multilevel"/>
    <w:tmpl w:val="C46CE8E6"/>
    <w:lvl w:ilvl="0">
      <w:start w:val="1"/>
      <w:numFmt w:val="lowerLetter"/>
      <w:lvlText w:val="%1)"/>
      <w:lvlJc w:val="left"/>
      <w:pPr>
        <w:tabs>
          <w:tab w:val="num" w:pos="533"/>
        </w:tabs>
        <w:ind w:left="1066" w:hanging="533"/>
      </w:pPr>
      <w:rPr>
        <w:rFonts w:ascii="Arial" w:hAnsi="Arial" w:hint="default"/>
        <w:sz w:val="28"/>
      </w:rPr>
    </w:lvl>
    <w:lvl w:ilvl="1">
      <w:start w:val="1"/>
      <w:numFmt w:val="lowerRoman"/>
      <w:lvlText w:val="%2)"/>
      <w:lvlJc w:val="left"/>
      <w:pPr>
        <w:tabs>
          <w:tab w:val="num" w:pos="1066"/>
        </w:tabs>
        <w:ind w:left="1599" w:hanging="533"/>
      </w:pPr>
      <w:rPr>
        <w:rFonts w:ascii="Arial" w:hAnsi="Arial" w:hint="default"/>
        <w:sz w:val="28"/>
      </w:rPr>
    </w:lvl>
    <w:lvl w:ilvl="2">
      <w:start w:val="1"/>
      <w:numFmt w:val="decimal"/>
      <w:lvlText w:val="%3)"/>
      <w:lvlJc w:val="left"/>
      <w:pPr>
        <w:tabs>
          <w:tab w:val="num" w:pos="1599"/>
        </w:tabs>
        <w:ind w:left="2132" w:hanging="533"/>
      </w:pPr>
      <w:rPr>
        <w:rFonts w:ascii="Arial" w:hAnsi="Arial" w:hint="default"/>
        <w:sz w:val="28"/>
      </w:rPr>
    </w:lvl>
    <w:lvl w:ilvl="3">
      <w:start w:val="1"/>
      <w:numFmt w:val="upperLetter"/>
      <w:lvlText w:val="%4)"/>
      <w:lvlJc w:val="left"/>
      <w:pPr>
        <w:tabs>
          <w:tab w:val="num" w:pos="2132"/>
        </w:tabs>
        <w:ind w:left="2665" w:hanging="533"/>
      </w:pPr>
      <w:rPr>
        <w:rFonts w:ascii="Arial" w:hAnsi="Arial" w:hint="default"/>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162" w15:restartNumberingAfterBreak="0">
    <w:nsid w:val="65F82C66"/>
    <w:multiLevelType w:val="multilevel"/>
    <w:tmpl w:val="C46CE8E6"/>
    <w:styleLink w:val="NumberedList"/>
    <w:lvl w:ilvl="0">
      <w:start w:val="1"/>
      <w:numFmt w:val="lowerLetter"/>
      <w:lvlText w:val="%1)"/>
      <w:lvlJc w:val="left"/>
      <w:pPr>
        <w:tabs>
          <w:tab w:val="num" w:pos="533"/>
        </w:tabs>
        <w:ind w:left="1066" w:hanging="533"/>
      </w:pPr>
      <w:rPr>
        <w:rFonts w:ascii="Arial" w:hAnsi="Arial" w:hint="default"/>
        <w:sz w:val="28"/>
      </w:rPr>
    </w:lvl>
    <w:lvl w:ilvl="1">
      <w:start w:val="1"/>
      <w:numFmt w:val="lowerRoman"/>
      <w:lvlText w:val="%2)"/>
      <w:lvlJc w:val="left"/>
      <w:pPr>
        <w:tabs>
          <w:tab w:val="num" w:pos="1066"/>
        </w:tabs>
        <w:ind w:left="1599" w:hanging="533"/>
      </w:pPr>
      <w:rPr>
        <w:rFonts w:ascii="Arial" w:hAnsi="Arial" w:hint="default"/>
        <w:sz w:val="28"/>
      </w:rPr>
    </w:lvl>
    <w:lvl w:ilvl="2">
      <w:start w:val="1"/>
      <w:numFmt w:val="decimal"/>
      <w:lvlText w:val="%3)"/>
      <w:lvlJc w:val="left"/>
      <w:pPr>
        <w:tabs>
          <w:tab w:val="num" w:pos="1599"/>
        </w:tabs>
        <w:ind w:left="2132" w:hanging="533"/>
      </w:pPr>
      <w:rPr>
        <w:rFonts w:ascii="Arial" w:hAnsi="Arial" w:hint="default"/>
        <w:sz w:val="28"/>
      </w:rPr>
    </w:lvl>
    <w:lvl w:ilvl="3">
      <w:start w:val="1"/>
      <w:numFmt w:val="upperLetter"/>
      <w:lvlText w:val="%4)"/>
      <w:lvlJc w:val="left"/>
      <w:pPr>
        <w:tabs>
          <w:tab w:val="num" w:pos="2132"/>
        </w:tabs>
        <w:ind w:left="2665" w:hanging="533"/>
      </w:pPr>
      <w:rPr>
        <w:rFonts w:ascii="Arial" w:hAnsi="Arial" w:hint="default"/>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163" w15:restartNumberingAfterBreak="0">
    <w:nsid w:val="666A4441"/>
    <w:multiLevelType w:val="hybridMultilevel"/>
    <w:tmpl w:val="41163364"/>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68350DFD"/>
    <w:multiLevelType w:val="multilevel"/>
    <w:tmpl w:val="C46CE8E6"/>
    <w:numStyleLink w:val="NumberedList"/>
  </w:abstractNum>
  <w:abstractNum w:abstractNumId="165" w15:restartNumberingAfterBreak="0">
    <w:nsid w:val="695C3B76"/>
    <w:multiLevelType w:val="hybridMultilevel"/>
    <w:tmpl w:val="BCE08F30"/>
    <w:lvl w:ilvl="0" w:tplc="56EC33B8">
      <w:start w:val="1"/>
      <w:numFmt w:val="low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6" w15:restartNumberingAfterBreak="0">
    <w:nsid w:val="6A6E52C5"/>
    <w:multiLevelType w:val="multilevel"/>
    <w:tmpl w:val="C46CE8E6"/>
    <w:numStyleLink w:val="NumberedList"/>
  </w:abstractNum>
  <w:abstractNum w:abstractNumId="167" w15:restartNumberingAfterBreak="0">
    <w:nsid w:val="6B3E008B"/>
    <w:multiLevelType w:val="multilevel"/>
    <w:tmpl w:val="C46CE8E6"/>
    <w:numStyleLink w:val="NumberedList"/>
  </w:abstractNum>
  <w:abstractNum w:abstractNumId="168" w15:restartNumberingAfterBreak="0">
    <w:nsid w:val="6D0364CD"/>
    <w:multiLevelType w:val="multilevel"/>
    <w:tmpl w:val="C46CE8E6"/>
    <w:numStyleLink w:val="NumberedList"/>
  </w:abstractNum>
  <w:abstractNum w:abstractNumId="169" w15:restartNumberingAfterBreak="0">
    <w:nsid w:val="6D3C75F3"/>
    <w:multiLevelType w:val="multilevel"/>
    <w:tmpl w:val="C46CE8E6"/>
    <w:numStyleLink w:val="NumberedList"/>
  </w:abstractNum>
  <w:abstractNum w:abstractNumId="170" w15:restartNumberingAfterBreak="0">
    <w:nsid w:val="6DF40191"/>
    <w:multiLevelType w:val="hybridMultilevel"/>
    <w:tmpl w:val="46F8F310"/>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1" w15:restartNumberingAfterBreak="0">
    <w:nsid w:val="6E557C6B"/>
    <w:multiLevelType w:val="multilevel"/>
    <w:tmpl w:val="C46CE8E6"/>
    <w:numStyleLink w:val="NumberedList"/>
  </w:abstractNum>
  <w:abstractNum w:abstractNumId="172" w15:restartNumberingAfterBreak="0">
    <w:nsid w:val="6F4F68DB"/>
    <w:multiLevelType w:val="multilevel"/>
    <w:tmpl w:val="C46CE8E6"/>
    <w:numStyleLink w:val="NumberedList"/>
  </w:abstractNum>
  <w:abstractNum w:abstractNumId="173" w15:restartNumberingAfterBreak="0">
    <w:nsid w:val="6FD335DB"/>
    <w:multiLevelType w:val="multilevel"/>
    <w:tmpl w:val="C46CE8E6"/>
    <w:numStyleLink w:val="NumberedList"/>
  </w:abstractNum>
  <w:abstractNum w:abstractNumId="174" w15:restartNumberingAfterBreak="0">
    <w:nsid w:val="70180EBC"/>
    <w:multiLevelType w:val="multilevel"/>
    <w:tmpl w:val="A96E5C84"/>
    <w:numStyleLink w:val="BulletedList"/>
  </w:abstractNum>
  <w:abstractNum w:abstractNumId="175" w15:restartNumberingAfterBreak="0">
    <w:nsid w:val="71343238"/>
    <w:multiLevelType w:val="hybridMultilevel"/>
    <w:tmpl w:val="BAD6434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6" w15:restartNumberingAfterBreak="0">
    <w:nsid w:val="71773E6C"/>
    <w:multiLevelType w:val="hybridMultilevel"/>
    <w:tmpl w:val="57C23620"/>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718A0032"/>
    <w:multiLevelType w:val="multilevel"/>
    <w:tmpl w:val="C46CE8E6"/>
    <w:numStyleLink w:val="NumberedList"/>
  </w:abstractNum>
  <w:abstractNum w:abstractNumId="178" w15:restartNumberingAfterBreak="0">
    <w:nsid w:val="73EB5DF6"/>
    <w:multiLevelType w:val="hybridMultilevel"/>
    <w:tmpl w:val="07244744"/>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748C72D5"/>
    <w:multiLevelType w:val="multilevel"/>
    <w:tmpl w:val="C46CE8E6"/>
    <w:numStyleLink w:val="NumberedList"/>
  </w:abstractNum>
  <w:abstractNum w:abstractNumId="180" w15:restartNumberingAfterBreak="0">
    <w:nsid w:val="75AF1DD3"/>
    <w:multiLevelType w:val="hybridMultilevel"/>
    <w:tmpl w:val="45A65DD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1" w15:restartNumberingAfterBreak="0">
    <w:nsid w:val="75F75DAA"/>
    <w:multiLevelType w:val="hybridMultilevel"/>
    <w:tmpl w:val="0E482FE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2" w15:restartNumberingAfterBreak="0">
    <w:nsid w:val="77653684"/>
    <w:multiLevelType w:val="multilevel"/>
    <w:tmpl w:val="C46CE8E6"/>
    <w:numStyleLink w:val="NumberedList"/>
  </w:abstractNum>
  <w:abstractNum w:abstractNumId="183" w15:restartNumberingAfterBreak="0">
    <w:nsid w:val="778A285D"/>
    <w:multiLevelType w:val="multilevel"/>
    <w:tmpl w:val="C46CE8E6"/>
    <w:numStyleLink w:val="NumberedList"/>
  </w:abstractNum>
  <w:abstractNum w:abstractNumId="184" w15:restartNumberingAfterBreak="0">
    <w:nsid w:val="779A2C67"/>
    <w:multiLevelType w:val="multilevel"/>
    <w:tmpl w:val="C46CE8E6"/>
    <w:numStyleLink w:val="NumberedList"/>
  </w:abstractNum>
  <w:abstractNum w:abstractNumId="185" w15:restartNumberingAfterBreak="0">
    <w:nsid w:val="78297E65"/>
    <w:multiLevelType w:val="multilevel"/>
    <w:tmpl w:val="C46CE8E6"/>
    <w:numStyleLink w:val="NumberedList"/>
  </w:abstractNum>
  <w:abstractNum w:abstractNumId="186" w15:restartNumberingAfterBreak="0">
    <w:nsid w:val="784E2BFE"/>
    <w:multiLevelType w:val="hybridMultilevel"/>
    <w:tmpl w:val="A5F2D72A"/>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8546F91"/>
    <w:multiLevelType w:val="hybridMultilevel"/>
    <w:tmpl w:val="3EF6C26E"/>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8" w15:restartNumberingAfterBreak="0">
    <w:nsid w:val="794E0215"/>
    <w:multiLevelType w:val="multilevel"/>
    <w:tmpl w:val="C46CE8E6"/>
    <w:numStyleLink w:val="NumberedList"/>
  </w:abstractNum>
  <w:abstractNum w:abstractNumId="189" w15:restartNumberingAfterBreak="0">
    <w:nsid w:val="7A7B16DB"/>
    <w:multiLevelType w:val="multilevel"/>
    <w:tmpl w:val="C46CE8E6"/>
    <w:numStyleLink w:val="NumberedList"/>
  </w:abstractNum>
  <w:abstractNum w:abstractNumId="190" w15:restartNumberingAfterBreak="0">
    <w:nsid w:val="7A9E4690"/>
    <w:multiLevelType w:val="multilevel"/>
    <w:tmpl w:val="C46CE8E6"/>
    <w:numStyleLink w:val="NumberedList"/>
  </w:abstractNum>
  <w:abstractNum w:abstractNumId="191" w15:restartNumberingAfterBreak="0">
    <w:nsid w:val="7AD80FDD"/>
    <w:multiLevelType w:val="multilevel"/>
    <w:tmpl w:val="C46CE8E6"/>
    <w:numStyleLink w:val="NumberedList"/>
  </w:abstractNum>
  <w:abstractNum w:abstractNumId="192" w15:restartNumberingAfterBreak="0">
    <w:nsid w:val="7B147113"/>
    <w:multiLevelType w:val="hybridMultilevel"/>
    <w:tmpl w:val="D27A30E2"/>
    <w:lvl w:ilvl="0" w:tplc="10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7B2339AA"/>
    <w:multiLevelType w:val="multilevel"/>
    <w:tmpl w:val="C46CE8E6"/>
    <w:numStyleLink w:val="NumberedList"/>
  </w:abstractNum>
  <w:abstractNum w:abstractNumId="194" w15:restartNumberingAfterBreak="0">
    <w:nsid w:val="7D46317A"/>
    <w:multiLevelType w:val="multilevel"/>
    <w:tmpl w:val="C46CE8E6"/>
    <w:numStyleLink w:val="NumberedList"/>
  </w:abstractNum>
  <w:abstractNum w:abstractNumId="195" w15:restartNumberingAfterBreak="0">
    <w:nsid w:val="7E8D42D6"/>
    <w:multiLevelType w:val="hybridMultilevel"/>
    <w:tmpl w:val="7C843764"/>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39317961">
    <w:abstractNumId w:val="43"/>
  </w:num>
  <w:num w:numId="2" w16cid:durableId="520900762">
    <w:abstractNumId w:val="159"/>
  </w:num>
  <w:num w:numId="3" w16cid:durableId="817916886">
    <w:abstractNumId w:val="94"/>
  </w:num>
  <w:num w:numId="4" w16cid:durableId="1332374549">
    <w:abstractNumId w:val="92"/>
  </w:num>
  <w:num w:numId="5" w16cid:durableId="25718837">
    <w:abstractNumId w:val="162"/>
  </w:num>
  <w:num w:numId="6" w16cid:durableId="573323255">
    <w:abstractNumId w:val="146"/>
  </w:num>
  <w:num w:numId="7" w16cid:durableId="391387267">
    <w:abstractNumId w:val="52"/>
  </w:num>
  <w:num w:numId="8" w16cid:durableId="911548971">
    <w:abstractNumId w:val="22"/>
  </w:num>
  <w:num w:numId="9" w16cid:durableId="32585366">
    <w:abstractNumId w:val="105"/>
  </w:num>
  <w:num w:numId="10" w16cid:durableId="1477525526">
    <w:abstractNumId w:val="136"/>
  </w:num>
  <w:num w:numId="11" w16cid:durableId="1790733145">
    <w:abstractNumId w:val="36"/>
  </w:num>
  <w:num w:numId="12" w16cid:durableId="209805222">
    <w:abstractNumId w:val="53"/>
  </w:num>
  <w:num w:numId="13" w16cid:durableId="101344136">
    <w:abstractNumId w:val="54"/>
  </w:num>
  <w:num w:numId="14" w16cid:durableId="1442338482">
    <w:abstractNumId w:val="70"/>
  </w:num>
  <w:num w:numId="15" w16cid:durableId="1132796603">
    <w:abstractNumId w:val="75"/>
  </w:num>
  <w:num w:numId="16" w16cid:durableId="1283150075">
    <w:abstractNumId w:val="174"/>
  </w:num>
  <w:num w:numId="17" w16cid:durableId="836729414">
    <w:abstractNumId w:val="39"/>
  </w:num>
  <w:num w:numId="18" w16cid:durableId="362286238">
    <w:abstractNumId w:val="85"/>
  </w:num>
  <w:num w:numId="19" w16cid:durableId="583608523">
    <w:abstractNumId w:val="98"/>
  </w:num>
  <w:num w:numId="20" w16cid:durableId="625240398">
    <w:abstractNumId w:val="78"/>
  </w:num>
  <w:num w:numId="21" w16cid:durableId="643972307">
    <w:abstractNumId w:val="88"/>
  </w:num>
  <w:num w:numId="22" w16cid:durableId="2102217257">
    <w:abstractNumId w:val="138"/>
  </w:num>
  <w:num w:numId="23" w16cid:durableId="1563560037">
    <w:abstractNumId w:val="73"/>
  </w:num>
  <w:num w:numId="24" w16cid:durableId="1703356591">
    <w:abstractNumId w:val="183"/>
  </w:num>
  <w:num w:numId="25" w16cid:durableId="1374649080">
    <w:abstractNumId w:val="119"/>
  </w:num>
  <w:num w:numId="26" w16cid:durableId="621884428">
    <w:abstractNumId w:val="148"/>
  </w:num>
  <w:num w:numId="27" w16cid:durableId="1749768306">
    <w:abstractNumId w:val="108"/>
  </w:num>
  <w:num w:numId="28" w16cid:durableId="530606051">
    <w:abstractNumId w:val="81"/>
  </w:num>
  <w:num w:numId="29" w16cid:durableId="339546160">
    <w:abstractNumId w:val="71"/>
  </w:num>
  <w:num w:numId="30" w16cid:durableId="920598582">
    <w:abstractNumId w:val="100"/>
  </w:num>
  <w:num w:numId="31" w16cid:durableId="622007451">
    <w:abstractNumId w:val="19"/>
  </w:num>
  <w:num w:numId="32" w16cid:durableId="641352471">
    <w:abstractNumId w:val="47"/>
  </w:num>
  <w:num w:numId="33" w16cid:durableId="439109823">
    <w:abstractNumId w:val="13"/>
  </w:num>
  <w:num w:numId="34" w16cid:durableId="232542943">
    <w:abstractNumId w:val="182"/>
  </w:num>
  <w:num w:numId="35" w16cid:durableId="1698387753">
    <w:abstractNumId w:val="194"/>
  </w:num>
  <w:num w:numId="36" w16cid:durableId="1358042329">
    <w:abstractNumId w:val="27"/>
  </w:num>
  <w:num w:numId="37" w16cid:durableId="1937976696">
    <w:abstractNumId w:val="8"/>
  </w:num>
  <w:num w:numId="38" w16cid:durableId="549417975">
    <w:abstractNumId w:val="58"/>
  </w:num>
  <w:num w:numId="39" w16cid:durableId="2056924012">
    <w:abstractNumId w:val="193"/>
  </w:num>
  <w:num w:numId="40" w16cid:durableId="1905679095">
    <w:abstractNumId w:val="9"/>
  </w:num>
  <w:num w:numId="41" w16cid:durableId="1588658989">
    <w:abstractNumId w:val="16"/>
  </w:num>
  <w:num w:numId="42" w16cid:durableId="573517907">
    <w:abstractNumId w:val="31"/>
  </w:num>
  <w:num w:numId="43" w16cid:durableId="221446318">
    <w:abstractNumId w:val="126"/>
  </w:num>
  <w:num w:numId="44" w16cid:durableId="327906202">
    <w:abstractNumId w:val="60"/>
  </w:num>
  <w:num w:numId="45" w16cid:durableId="774325614">
    <w:abstractNumId w:val="133"/>
  </w:num>
  <w:num w:numId="46" w16cid:durableId="442580184">
    <w:abstractNumId w:val="190"/>
  </w:num>
  <w:num w:numId="47" w16cid:durableId="2094233162">
    <w:abstractNumId w:val="129"/>
  </w:num>
  <w:num w:numId="48" w16cid:durableId="436944014">
    <w:abstractNumId w:val="149"/>
  </w:num>
  <w:num w:numId="49" w16cid:durableId="576747358">
    <w:abstractNumId w:val="57"/>
  </w:num>
  <w:num w:numId="50" w16cid:durableId="342127766">
    <w:abstractNumId w:val="173"/>
  </w:num>
  <w:num w:numId="51" w16cid:durableId="451830749">
    <w:abstractNumId w:val="121"/>
  </w:num>
  <w:num w:numId="52" w16cid:durableId="476141879">
    <w:abstractNumId w:val="150"/>
  </w:num>
  <w:num w:numId="53" w16cid:durableId="879635368">
    <w:abstractNumId w:val="32"/>
  </w:num>
  <w:num w:numId="54" w16cid:durableId="1752195944">
    <w:abstractNumId w:val="135"/>
  </w:num>
  <w:num w:numId="55" w16cid:durableId="2046053170">
    <w:abstractNumId w:val="21"/>
  </w:num>
  <w:num w:numId="56" w16cid:durableId="988630363">
    <w:abstractNumId w:val="134"/>
  </w:num>
  <w:num w:numId="57" w16cid:durableId="1632789067">
    <w:abstractNumId w:val="48"/>
  </w:num>
  <w:num w:numId="58" w16cid:durableId="2012366610">
    <w:abstractNumId w:val="122"/>
  </w:num>
  <w:num w:numId="59" w16cid:durableId="1473447728">
    <w:abstractNumId w:val="153"/>
  </w:num>
  <w:num w:numId="60" w16cid:durableId="798256495">
    <w:abstractNumId w:val="45"/>
  </w:num>
  <w:num w:numId="61" w16cid:durableId="1557819934">
    <w:abstractNumId w:val="80"/>
  </w:num>
  <w:num w:numId="62" w16cid:durableId="1901860868">
    <w:abstractNumId w:val="10"/>
  </w:num>
  <w:num w:numId="63" w16cid:durableId="1158879701">
    <w:abstractNumId w:val="65"/>
  </w:num>
  <w:num w:numId="64" w16cid:durableId="912399396">
    <w:abstractNumId w:val="96"/>
  </w:num>
  <w:num w:numId="65" w16cid:durableId="1975911935">
    <w:abstractNumId w:val="77"/>
  </w:num>
  <w:num w:numId="66" w16cid:durableId="1225406113">
    <w:abstractNumId w:val="25"/>
  </w:num>
  <w:num w:numId="67" w16cid:durableId="231619370">
    <w:abstractNumId w:val="17"/>
  </w:num>
  <w:num w:numId="68" w16cid:durableId="1334795328">
    <w:abstractNumId w:val="145"/>
  </w:num>
  <w:num w:numId="69" w16cid:durableId="920799919">
    <w:abstractNumId w:val="117"/>
  </w:num>
  <w:num w:numId="70" w16cid:durableId="587740271">
    <w:abstractNumId w:val="123"/>
  </w:num>
  <w:num w:numId="71" w16cid:durableId="1117338328">
    <w:abstractNumId w:val="61"/>
  </w:num>
  <w:num w:numId="72" w16cid:durableId="1527596415">
    <w:abstractNumId w:val="116"/>
  </w:num>
  <w:num w:numId="73" w16cid:durableId="286279235">
    <w:abstractNumId w:val="112"/>
  </w:num>
  <w:num w:numId="74" w16cid:durableId="623972929">
    <w:abstractNumId w:val="177"/>
  </w:num>
  <w:num w:numId="75" w16cid:durableId="1404990131">
    <w:abstractNumId w:val="7"/>
  </w:num>
  <w:num w:numId="76" w16cid:durableId="1873834472">
    <w:abstractNumId w:val="74"/>
  </w:num>
  <w:num w:numId="77" w16cid:durableId="1675915480">
    <w:abstractNumId w:val="169"/>
  </w:num>
  <w:num w:numId="78" w16cid:durableId="1881473435">
    <w:abstractNumId w:val="109"/>
  </w:num>
  <w:num w:numId="79" w16cid:durableId="1565600825">
    <w:abstractNumId w:val="115"/>
  </w:num>
  <w:num w:numId="80" w16cid:durableId="603614633">
    <w:abstractNumId w:val="66"/>
  </w:num>
  <w:num w:numId="81" w16cid:durableId="983655760">
    <w:abstractNumId w:val="18"/>
  </w:num>
  <w:num w:numId="82" w16cid:durableId="844973684">
    <w:abstractNumId w:val="49"/>
  </w:num>
  <w:num w:numId="83" w16cid:durableId="755134284">
    <w:abstractNumId w:val="185"/>
  </w:num>
  <w:num w:numId="84" w16cid:durableId="619191210">
    <w:abstractNumId w:val="33"/>
  </w:num>
  <w:num w:numId="85" w16cid:durableId="4787497">
    <w:abstractNumId w:val="42"/>
  </w:num>
  <w:num w:numId="86" w16cid:durableId="1572306138">
    <w:abstractNumId w:val="188"/>
  </w:num>
  <w:num w:numId="87" w16cid:durableId="123890842">
    <w:abstractNumId w:val="35"/>
  </w:num>
  <w:num w:numId="88" w16cid:durableId="1011957956">
    <w:abstractNumId w:val="147"/>
  </w:num>
  <w:num w:numId="89" w16cid:durableId="1363282446">
    <w:abstractNumId w:val="168"/>
  </w:num>
  <w:num w:numId="90" w16cid:durableId="826169654">
    <w:abstractNumId w:val="91"/>
  </w:num>
  <w:num w:numId="91" w16cid:durableId="1267466422">
    <w:abstractNumId w:val="154"/>
  </w:num>
  <w:num w:numId="92" w16cid:durableId="707100028">
    <w:abstractNumId w:val="142"/>
  </w:num>
  <w:num w:numId="93" w16cid:durableId="6251614">
    <w:abstractNumId w:val="62"/>
  </w:num>
  <w:num w:numId="94" w16cid:durableId="947389191">
    <w:abstractNumId w:val="143"/>
  </w:num>
  <w:num w:numId="95" w16cid:durableId="307981230">
    <w:abstractNumId w:val="131"/>
  </w:num>
  <w:num w:numId="96" w16cid:durableId="538125687">
    <w:abstractNumId w:val="179"/>
  </w:num>
  <w:num w:numId="97" w16cid:durableId="323554320">
    <w:abstractNumId w:val="0"/>
  </w:num>
  <w:num w:numId="98" w16cid:durableId="645667679">
    <w:abstractNumId w:val="113"/>
  </w:num>
  <w:num w:numId="99" w16cid:durableId="1387754385">
    <w:abstractNumId w:val="144"/>
  </w:num>
  <w:num w:numId="100" w16cid:durableId="1719208590">
    <w:abstractNumId w:val="68"/>
  </w:num>
  <w:num w:numId="101" w16cid:durableId="1689404704">
    <w:abstractNumId w:val="46"/>
  </w:num>
  <w:num w:numId="102" w16cid:durableId="1931116029">
    <w:abstractNumId w:val="76"/>
  </w:num>
  <w:num w:numId="103" w16cid:durableId="376517842">
    <w:abstractNumId w:val="38"/>
  </w:num>
  <w:num w:numId="104" w16cid:durableId="1845626347">
    <w:abstractNumId w:val="111"/>
  </w:num>
  <w:num w:numId="105" w16cid:durableId="278338050">
    <w:abstractNumId w:val="11"/>
  </w:num>
  <w:num w:numId="106" w16cid:durableId="1984044237">
    <w:abstractNumId w:val="59"/>
  </w:num>
  <w:num w:numId="107" w16cid:durableId="1008407894">
    <w:abstractNumId w:val="90"/>
  </w:num>
  <w:num w:numId="108" w16cid:durableId="1809350349">
    <w:abstractNumId w:val="140"/>
  </w:num>
  <w:num w:numId="109" w16cid:durableId="90517662">
    <w:abstractNumId w:val="141"/>
  </w:num>
  <w:num w:numId="110" w16cid:durableId="1419206745">
    <w:abstractNumId w:val="20"/>
  </w:num>
  <w:num w:numId="111" w16cid:durableId="1787192825">
    <w:abstractNumId w:val="118"/>
  </w:num>
  <w:num w:numId="112" w16cid:durableId="1233197377">
    <w:abstractNumId w:val="184"/>
  </w:num>
  <w:num w:numId="113" w16cid:durableId="204567727">
    <w:abstractNumId w:val="55"/>
  </w:num>
  <w:num w:numId="114" w16cid:durableId="882718554">
    <w:abstractNumId w:val="84"/>
  </w:num>
  <w:num w:numId="115" w16cid:durableId="1575890358">
    <w:abstractNumId w:val="161"/>
  </w:num>
  <w:num w:numId="116" w16cid:durableId="193227629">
    <w:abstractNumId w:val="37"/>
  </w:num>
  <w:num w:numId="117" w16cid:durableId="425032136">
    <w:abstractNumId w:val="120"/>
  </w:num>
  <w:num w:numId="118" w16cid:durableId="1882739466">
    <w:abstractNumId w:val="157"/>
  </w:num>
  <w:num w:numId="119" w16cid:durableId="333804159">
    <w:abstractNumId w:val="79"/>
  </w:num>
  <w:num w:numId="120" w16cid:durableId="906306986">
    <w:abstractNumId w:val="40"/>
  </w:num>
  <w:num w:numId="121" w16cid:durableId="1751196021">
    <w:abstractNumId w:val="24"/>
  </w:num>
  <w:num w:numId="122" w16cid:durableId="993336920">
    <w:abstractNumId w:val="130"/>
  </w:num>
  <w:num w:numId="123" w16cid:durableId="1137458811">
    <w:abstractNumId w:val="114"/>
  </w:num>
  <w:num w:numId="124" w16cid:durableId="626355127">
    <w:abstractNumId w:val="163"/>
  </w:num>
  <w:num w:numId="125" w16cid:durableId="795752879">
    <w:abstractNumId w:val="106"/>
  </w:num>
  <w:num w:numId="126" w16cid:durableId="1730302650">
    <w:abstractNumId w:val="175"/>
  </w:num>
  <w:num w:numId="127" w16cid:durableId="790709441">
    <w:abstractNumId w:val="128"/>
  </w:num>
  <w:num w:numId="128" w16cid:durableId="1386611558">
    <w:abstractNumId w:val="87"/>
  </w:num>
  <w:num w:numId="129" w16cid:durableId="334957818">
    <w:abstractNumId w:val="2"/>
  </w:num>
  <w:num w:numId="130" w16cid:durableId="1868641687">
    <w:abstractNumId w:val="97"/>
  </w:num>
  <w:num w:numId="131" w16cid:durableId="2135099569">
    <w:abstractNumId w:val="176"/>
  </w:num>
  <w:num w:numId="132" w16cid:durableId="173811877">
    <w:abstractNumId w:val="181"/>
  </w:num>
  <w:num w:numId="133" w16cid:durableId="1898316237">
    <w:abstractNumId w:val="186"/>
  </w:num>
  <w:num w:numId="134" w16cid:durableId="490291163">
    <w:abstractNumId w:val="102"/>
  </w:num>
  <w:num w:numId="135" w16cid:durableId="162933566">
    <w:abstractNumId w:val="64"/>
  </w:num>
  <w:num w:numId="136" w16cid:durableId="412053076">
    <w:abstractNumId w:val="30"/>
  </w:num>
  <w:num w:numId="137" w16cid:durableId="1565484125">
    <w:abstractNumId w:val="89"/>
  </w:num>
  <w:num w:numId="138" w16cid:durableId="1102457867">
    <w:abstractNumId w:val="155"/>
  </w:num>
  <w:num w:numId="139" w16cid:durableId="1389844770">
    <w:abstractNumId w:val="125"/>
  </w:num>
  <w:num w:numId="140" w16cid:durableId="581725166">
    <w:abstractNumId w:val="41"/>
  </w:num>
  <w:num w:numId="141" w16cid:durableId="1266504146">
    <w:abstractNumId w:val="29"/>
  </w:num>
  <w:num w:numId="142" w16cid:durableId="1464808114">
    <w:abstractNumId w:val="180"/>
  </w:num>
  <w:num w:numId="143" w16cid:durableId="1541283662">
    <w:abstractNumId w:val="187"/>
  </w:num>
  <w:num w:numId="144" w16cid:durableId="1409811070">
    <w:abstractNumId w:val="132"/>
  </w:num>
  <w:num w:numId="145" w16cid:durableId="1250188604">
    <w:abstractNumId w:val="170"/>
  </w:num>
  <w:num w:numId="146" w16cid:durableId="813639605">
    <w:abstractNumId w:val="5"/>
  </w:num>
  <w:num w:numId="147" w16cid:durableId="1272056276">
    <w:abstractNumId w:val="195"/>
  </w:num>
  <w:num w:numId="148" w16cid:durableId="156043095">
    <w:abstractNumId w:val="15"/>
  </w:num>
  <w:num w:numId="149" w16cid:durableId="1286622384">
    <w:abstractNumId w:val="101"/>
  </w:num>
  <w:num w:numId="150" w16cid:durableId="1415009925">
    <w:abstractNumId w:val="158"/>
  </w:num>
  <w:num w:numId="151" w16cid:durableId="811291672">
    <w:abstractNumId w:val="165"/>
  </w:num>
  <w:num w:numId="152" w16cid:durableId="1023479847">
    <w:abstractNumId w:val="151"/>
  </w:num>
  <w:num w:numId="153" w16cid:durableId="936861678">
    <w:abstractNumId w:val="192"/>
  </w:num>
  <w:num w:numId="154" w16cid:durableId="1662584625">
    <w:abstractNumId w:val="178"/>
  </w:num>
  <w:num w:numId="155" w16cid:durableId="508447212">
    <w:abstractNumId w:val="103"/>
  </w:num>
  <w:num w:numId="156" w16cid:durableId="1912614512">
    <w:abstractNumId w:val="95"/>
  </w:num>
  <w:num w:numId="157" w16cid:durableId="1127894358">
    <w:abstractNumId w:val="51"/>
  </w:num>
  <w:num w:numId="158" w16cid:durableId="236597881">
    <w:abstractNumId w:val="12"/>
  </w:num>
  <w:num w:numId="159" w16cid:durableId="1608006712">
    <w:abstractNumId w:val="172"/>
  </w:num>
  <w:num w:numId="160" w16cid:durableId="742262723">
    <w:abstractNumId w:val="189"/>
  </w:num>
  <w:num w:numId="161" w16cid:durableId="1679308870">
    <w:abstractNumId w:val="3"/>
  </w:num>
  <w:num w:numId="162" w16cid:durableId="560138302">
    <w:abstractNumId w:val="1"/>
  </w:num>
  <w:num w:numId="163" w16cid:durableId="1474710479">
    <w:abstractNumId w:val="34"/>
  </w:num>
  <w:num w:numId="164" w16cid:durableId="525482938">
    <w:abstractNumId w:val="127"/>
  </w:num>
  <w:num w:numId="165" w16cid:durableId="1652950894">
    <w:abstractNumId w:val="124"/>
  </w:num>
  <w:num w:numId="166" w16cid:durableId="1570848103">
    <w:abstractNumId w:val="137"/>
  </w:num>
  <w:num w:numId="167" w16cid:durableId="1370062311">
    <w:abstractNumId w:val="156"/>
  </w:num>
  <w:num w:numId="168" w16cid:durableId="1741827370">
    <w:abstractNumId w:val="93"/>
  </w:num>
  <w:num w:numId="169" w16cid:durableId="646783582">
    <w:abstractNumId w:val="28"/>
  </w:num>
  <w:num w:numId="170" w16cid:durableId="1392772014">
    <w:abstractNumId w:val="110"/>
  </w:num>
  <w:num w:numId="171" w16cid:durableId="1267731928">
    <w:abstractNumId w:val="104"/>
  </w:num>
  <w:num w:numId="172" w16cid:durableId="1722634776">
    <w:abstractNumId w:val="67"/>
  </w:num>
  <w:num w:numId="173" w16cid:durableId="1829401596">
    <w:abstractNumId w:val="139"/>
  </w:num>
  <w:num w:numId="174" w16cid:durableId="1119491117">
    <w:abstractNumId w:val="63"/>
  </w:num>
  <w:num w:numId="175" w16cid:durableId="82922586">
    <w:abstractNumId w:val="171"/>
  </w:num>
  <w:num w:numId="176" w16cid:durableId="600069309">
    <w:abstractNumId w:val="44"/>
  </w:num>
  <w:num w:numId="177" w16cid:durableId="1806846333">
    <w:abstractNumId w:val="4"/>
  </w:num>
  <w:num w:numId="178" w16cid:durableId="1452700230">
    <w:abstractNumId w:val="72"/>
  </w:num>
  <w:num w:numId="179" w16cid:durableId="1764497463">
    <w:abstractNumId w:val="56"/>
  </w:num>
  <w:num w:numId="180" w16cid:durableId="1457942479">
    <w:abstractNumId w:val="50"/>
  </w:num>
  <w:num w:numId="181" w16cid:durableId="1250503720">
    <w:abstractNumId w:val="107"/>
  </w:num>
  <w:num w:numId="182" w16cid:durableId="1663392643">
    <w:abstractNumId w:val="167"/>
  </w:num>
  <w:num w:numId="183" w16cid:durableId="733309404">
    <w:abstractNumId w:val="160"/>
  </w:num>
  <w:num w:numId="184" w16cid:durableId="760027339">
    <w:abstractNumId w:val="164"/>
  </w:num>
  <w:num w:numId="185" w16cid:durableId="717628468">
    <w:abstractNumId w:val="14"/>
  </w:num>
  <w:num w:numId="186" w16cid:durableId="456801925">
    <w:abstractNumId w:val="99"/>
  </w:num>
  <w:num w:numId="187" w16cid:durableId="1633098613">
    <w:abstractNumId w:val="6"/>
  </w:num>
  <w:num w:numId="188" w16cid:durableId="352003194">
    <w:abstractNumId w:val="23"/>
  </w:num>
  <w:num w:numId="189" w16cid:durableId="1675959268">
    <w:abstractNumId w:val="82"/>
  </w:num>
  <w:num w:numId="190" w16cid:durableId="785470730">
    <w:abstractNumId w:val="83"/>
  </w:num>
  <w:num w:numId="191" w16cid:durableId="445469521">
    <w:abstractNumId w:val="26"/>
  </w:num>
  <w:num w:numId="192" w16cid:durableId="55209470">
    <w:abstractNumId w:val="166"/>
  </w:num>
  <w:num w:numId="193" w16cid:durableId="483090839">
    <w:abstractNumId w:val="86"/>
  </w:num>
  <w:num w:numId="194" w16cid:durableId="863833741">
    <w:abstractNumId w:val="94"/>
    <w:lvlOverride w:ilvl="0">
      <w:startOverride w:val="1"/>
    </w:lvlOverride>
  </w:num>
  <w:num w:numId="195" w16cid:durableId="28146178">
    <w:abstractNumId w:val="191"/>
  </w:num>
  <w:num w:numId="196" w16cid:durableId="1125269218">
    <w:abstractNumId w:val="69"/>
  </w:num>
  <w:num w:numId="197" w16cid:durableId="1302275117">
    <w:abstractNumId w:val="152"/>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removeDateAndTime/>
  <w:proofState w:spelling="clean" w:grammar="clean"/>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cumentProtection w:edit="readOnly" w:enforcement="1" w:cryptProviderType="rsaAES" w:cryptAlgorithmClass="hash" w:cryptAlgorithmType="typeAny" w:cryptAlgorithmSid="14" w:cryptSpinCount="100000" w:hash="uSJlSBUrXlXucwEXhkDzJphuuQm85CM8yx0hzzbHGW42dIr+r7KEnAPv5qwuOSi4YkIETDYD0I07bxu0ofcj+g==" w:salt="0jxvATkNC/vETJPfCc2D5w=="/>
  <w:styleLockTheme/>
  <w:styleLockQFSet/>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D37"/>
    <w:rsid w:val="000001E5"/>
    <w:rsid w:val="000020D7"/>
    <w:rsid w:val="00002E0A"/>
    <w:rsid w:val="0000339C"/>
    <w:rsid w:val="000039D3"/>
    <w:rsid w:val="00003FF0"/>
    <w:rsid w:val="00004F44"/>
    <w:rsid w:val="0000566B"/>
    <w:rsid w:val="00005CE9"/>
    <w:rsid w:val="00005E53"/>
    <w:rsid w:val="00006038"/>
    <w:rsid w:val="00007BF8"/>
    <w:rsid w:val="0001085B"/>
    <w:rsid w:val="0001104D"/>
    <w:rsid w:val="0001165A"/>
    <w:rsid w:val="00012410"/>
    <w:rsid w:val="00013584"/>
    <w:rsid w:val="00016F9E"/>
    <w:rsid w:val="00020704"/>
    <w:rsid w:val="00020831"/>
    <w:rsid w:val="00023F26"/>
    <w:rsid w:val="00024521"/>
    <w:rsid w:val="000249F2"/>
    <w:rsid w:val="0002603B"/>
    <w:rsid w:val="00026167"/>
    <w:rsid w:val="00027308"/>
    <w:rsid w:val="0002792B"/>
    <w:rsid w:val="00027E96"/>
    <w:rsid w:val="000313AD"/>
    <w:rsid w:val="00031F3F"/>
    <w:rsid w:val="00032710"/>
    <w:rsid w:val="00033637"/>
    <w:rsid w:val="000339B8"/>
    <w:rsid w:val="00035438"/>
    <w:rsid w:val="00035458"/>
    <w:rsid w:val="00036551"/>
    <w:rsid w:val="0004038F"/>
    <w:rsid w:val="00040D02"/>
    <w:rsid w:val="00042CB7"/>
    <w:rsid w:val="00042EA9"/>
    <w:rsid w:val="00043A7B"/>
    <w:rsid w:val="00043B01"/>
    <w:rsid w:val="00044252"/>
    <w:rsid w:val="00044519"/>
    <w:rsid w:val="00044AB8"/>
    <w:rsid w:val="00044C6A"/>
    <w:rsid w:val="00044FDF"/>
    <w:rsid w:val="0004500C"/>
    <w:rsid w:val="00046700"/>
    <w:rsid w:val="00046DD6"/>
    <w:rsid w:val="00051DD6"/>
    <w:rsid w:val="00051E62"/>
    <w:rsid w:val="00053D4A"/>
    <w:rsid w:val="000548C7"/>
    <w:rsid w:val="00054DD3"/>
    <w:rsid w:val="00056204"/>
    <w:rsid w:val="00056F87"/>
    <w:rsid w:val="000573CA"/>
    <w:rsid w:val="00057858"/>
    <w:rsid w:val="00057C89"/>
    <w:rsid w:val="00057F75"/>
    <w:rsid w:val="00060AB0"/>
    <w:rsid w:val="00060CF0"/>
    <w:rsid w:val="00061147"/>
    <w:rsid w:val="0006163F"/>
    <w:rsid w:val="00061BF4"/>
    <w:rsid w:val="00064C81"/>
    <w:rsid w:val="0006511B"/>
    <w:rsid w:val="0006514F"/>
    <w:rsid w:val="000674DF"/>
    <w:rsid w:val="00067C52"/>
    <w:rsid w:val="0007034C"/>
    <w:rsid w:val="0007107B"/>
    <w:rsid w:val="000716CE"/>
    <w:rsid w:val="00072E95"/>
    <w:rsid w:val="000733CF"/>
    <w:rsid w:val="000749F9"/>
    <w:rsid w:val="000751B0"/>
    <w:rsid w:val="000755CB"/>
    <w:rsid w:val="00075710"/>
    <w:rsid w:val="00080DBB"/>
    <w:rsid w:val="00081216"/>
    <w:rsid w:val="00081BB8"/>
    <w:rsid w:val="000837AA"/>
    <w:rsid w:val="000847C3"/>
    <w:rsid w:val="00085218"/>
    <w:rsid w:val="00085ECC"/>
    <w:rsid w:val="0008618F"/>
    <w:rsid w:val="000866E4"/>
    <w:rsid w:val="000877E0"/>
    <w:rsid w:val="0008790F"/>
    <w:rsid w:val="0009000E"/>
    <w:rsid w:val="00090A6B"/>
    <w:rsid w:val="00091818"/>
    <w:rsid w:val="00092704"/>
    <w:rsid w:val="000936BF"/>
    <w:rsid w:val="0009410C"/>
    <w:rsid w:val="00094528"/>
    <w:rsid w:val="00095383"/>
    <w:rsid w:val="000959D5"/>
    <w:rsid w:val="00096827"/>
    <w:rsid w:val="00097D26"/>
    <w:rsid w:val="000A1BA9"/>
    <w:rsid w:val="000A1C64"/>
    <w:rsid w:val="000A1F70"/>
    <w:rsid w:val="000A2B60"/>
    <w:rsid w:val="000A2B85"/>
    <w:rsid w:val="000A2BD4"/>
    <w:rsid w:val="000A302D"/>
    <w:rsid w:val="000A3817"/>
    <w:rsid w:val="000A444E"/>
    <w:rsid w:val="000A5137"/>
    <w:rsid w:val="000A5381"/>
    <w:rsid w:val="000A618B"/>
    <w:rsid w:val="000A61B3"/>
    <w:rsid w:val="000A6A80"/>
    <w:rsid w:val="000A79C8"/>
    <w:rsid w:val="000B04E4"/>
    <w:rsid w:val="000B093A"/>
    <w:rsid w:val="000B0EC1"/>
    <w:rsid w:val="000B0F3E"/>
    <w:rsid w:val="000B1840"/>
    <w:rsid w:val="000B1911"/>
    <w:rsid w:val="000B1A12"/>
    <w:rsid w:val="000B1B09"/>
    <w:rsid w:val="000B214D"/>
    <w:rsid w:val="000B2330"/>
    <w:rsid w:val="000B2608"/>
    <w:rsid w:val="000B2B59"/>
    <w:rsid w:val="000B4410"/>
    <w:rsid w:val="000B4CAA"/>
    <w:rsid w:val="000B4DDB"/>
    <w:rsid w:val="000B4F89"/>
    <w:rsid w:val="000B4FB2"/>
    <w:rsid w:val="000B62DC"/>
    <w:rsid w:val="000B69A4"/>
    <w:rsid w:val="000B72D5"/>
    <w:rsid w:val="000C055D"/>
    <w:rsid w:val="000C124F"/>
    <w:rsid w:val="000C2527"/>
    <w:rsid w:val="000C2808"/>
    <w:rsid w:val="000C311D"/>
    <w:rsid w:val="000C3E5B"/>
    <w:rsid w:val="000C581E"/>
    <w:rsid w:val="000C5878"/>
    <w:rsid w:val="000C678F"/>
    <w:rsid w:val="000C74F7"/>
    <w:rsid w:val="000C767F"/>
    <w:rsid w:val="000C7CEC"/>
    <w:rsid w:val="000D0472"/>
    <w:rsid w:val="000D0600"/>
    <w:rsid w:val="000D13D4"/>
    <w:rsid w:val="000D1A39"/>
    <w:rsid w:val="000D1E43"/>
    <w:rsid w:val="000D2B42"/>
    <w:rsid w:val="000D3A79"/>
    <w:rsid w:val="000D5E19"/>
    <w:rsid w:val="000D6672"/>
    <w:rsid w:val="000D775C"/>
    <w:rsid w:val="000E12B7"/>
    <w:rsid w:val="000E16A8"/>
    <w:rsid w:val="000E17D2"/>
    <w:rsid w:val="000E1B02"/>
    <w:rsid w:val="000E5614"/>
    <w:rsid w:val="000E5644"/>
    <w:rsid w:val="000E6744"/>
    <w:rsid w:val="000E6F12"/>
    <w:rsid w:val="000E6F9A"/>
    <w:rsid w:val="000E7763"/>
    <w:rsid w:val="000F05B8"/>
    <w:rsid w:val="000F18CD"/>
    <w:rsid w:val="000F1C2F"/>
    <w:rsid w:val="000F33FD"/>
    <w:rsid w:val="000F388A"/>
    <w:rsid w:val="000F4072"/>
    <w:rsid w:val="000F49EC"/>
    <w:rsid w:val="000F51D4"/>
    <w:rsid w:val="000F5624"/>
    <w:rsid w:val="000F6018"/>
    <w:rsid w:val="000F60F0"/>
    <w:rsid w:val="000F6529"/>
    <w:rsid w:val="000F6661"/>
    <w:rsid w:val="000F7CFE"/>
    <w:rsid w:val="00100E5E"/>
    <w:rsid w:val="00101796"/>
    <w:rsid w:val="00101F0B"/>
    <w:rsid w:val="00102109"/>
    <w:rsid w:val="001027F0"/>
    <w:rsid w:val="001030AC"/>
    <w:rsid w:val="00104992"/>
    <w:rsid w:val="001056DF"/>
    <w:rsid w:val="001057F9"/>
    <w:rsid w:val="00107FAE"/>
    <w:rsid w:val="0011038C"/>
    <w:rsid w:val="00111535"/>
    <w:rsid w:val="00111EDD"/>
    <w:rsid w:val="0011281F"/>
    <w:rsid w:val="00113DCE"/>
    <w:rsid w:val="001158C4"/>
    <w:rsid w:val="00115ED9"/>
    <w:rsid w:val="001164B2"/>
    <w:rsid w:val="001176BA"/>
    <w:rsid w:val="001176DF"/>
    <w:rsid w:val="00120391"/>
    <w:rsid w:val="00120621"/>
    <w:rsid w:val="00120779"/>
    <w:rsid w:val="001218D9"/>
    <w:rsid w:val="00122372"/>
    <w:rsid w:val="001226D3"/>
    <w:rsid w:val="001229F4"/>
    <w:rsid w:val="00123BF7"/>
    <w:rsid w:val="0012528A"/>
    <w:rsid w:val="001254E2"/>
    <w:rsid w:val="00125E38"/>
    <w:rsid w:val="00126FAD"/>
    <w:rsid w:val="0012779F"/>
    <w:rsid w:val="00127A12"/>
    <w:rsid w:val="00127C30"/>
    <w:rsid w:val="00127D98"/>
    <w:rsid w:val="0013193C"/>
    <w:rsid w:val="001325C2"/>
    <w:rsid w:val="001336C5"/>
    <w:rsid w:val="001352A1"/>
    <w:rsid w:val="001354E7"/>
    <w:rsid w:val="00135FB5"/>
    <w:rsid w:val="00137E31"/>
    <w:rsid w:val="00140035"/>
    <w:rsid w:val="0014196F"/>
    <w:rsid w:val="00141AF9"/>
    <w:rsid w:val="001437B1"/>
    <w:rsid w:val="00143829"/>
    <w:rsid w:val="00143A7D"/>
    <w:rsid w:val="001441CF"/>
    <w:rsid w:val="00144D20"/>
    <w:rsid w:val="00144E7F"/>
    <w:rsid w:val="00146CD6"/>
    <w:rsid w:val="001476CA"/>
    <w:rsid w:val="001500BB"/>
    <w:rsid w:val="0015020D"/>
    <w:rsid w:val="0015222D"/>
    <w:rsid w:val="00152B3A"/>
    <w:rsid w:val="00153062"/>
    <w:rsid w:val="001530D5"/>
    <w:rsid w:val="0015321C"/>
    <w:rsid w:val="00153D60"/>
    <w:rsid w:val="00154A1E"/>
    <w:rsid w:val="00155222"/>
    <w:rsid w:val="001552DB"/>
    <w:rsid w:val="001559E8"/>
    <w:rsid w:val="00155CBD"/>
    <w:rsid w:val="00155D1F"/>
    <w:rsid w:val="00156635"/>
    <w:rsid w:val="00160C89"/>
    <w:rsid w:val="00160CB4"/>
    <w:rsid w:val="001612BB"/>
    <w:rsid w:val="0016462E"/>
    <w:rsid w:val="00165101"/>
    <w:rsid w:val="00165237"/>
    <w:rsid w:val="00165C72"/>
    <w:rsid w:val="001666E2"/>
    <w:rsid w:val="001668DD"/>
    <w:rsid w:val="001670A4"/>
    <w:rsid w:val="001673CF"/>
    <w:rsid w:val="001674DA"/>
    <w:rsid w:val="00167F7D"/>
    <w:rsid w:val="0017004A"/>
    <w:rsid w:val="0017025D"/>
    <w:rsid w:val="00171504"/>
    <w:rsid w:val="00173799"/>
    <w:rsid w:val="001746A8"/>
    <w:rsid w:val="00176783"/>
    <w:rsid w:val="0017717A"/>
    <w:rsid w:val="001810D9"/>
    <w:rsid w:val="001815C2"/>
    <w:rsid w:val="00181972"/>
    <w:rsid w:val="00183548"/>
    <w:rsid w:val="0018421E"/>
    <w:rsid w:val="00186C5D"/>
    <w:rsid w:val="00187189"/>
    <w:rsid w:val="00187F4E"/>
    <w:rsid w:val="00192AF5"/>
    <w:rsid w:val="00192DB1"/>
    <w:rsid w:val="0019347A"/>
    <w:rsid w:val="00193834"/>
    <w:rsid w:val="00193A26"/>
    <w:rsid w:val="00194FD8"/>
    <w:rsid w:val="00195216"/>
    <w:rsid w:val="001952D2"/>
    <w:rsid w:val="00196477"/>
    <w:rsid w:val="00196BE5"/>
    <w:rsid w:val="001973A4"/>
    <w:rsid w:val="00197FBA"/>
    <w:rsid w:val="001A0A03"/>
    <w:rsid w:val="001A51F4"/>
    <w:rsid w:val="001A5FC8"/>
    <w:rsid w:val="001A7E12"/>
    <w:rsid w:val="001B042A"/>
    <w:rsid w:val="001B06FA"/>
    <w:rsid w:val="001B0E06"/>
    <w:rsid w:val="001B1CDA"/>
    <w:rsid w:val="001B28AC"/>
    <w:rsid w:val="001B3682"/>
    <w:rsid w:val="001B377E"/>
    <w:rsid w:val="001B39B6"/>
    <w:rsid w:val="001B3E07"/>
    <w:rsid w:val="001B4D97"/>
    <w:rsid w:val="001B5E10"/>
    <w:rsid w:val="001B696D"/>
    <w:rsid w:val="001B6EAE"/>
    <w:rsid w:val="001B7B58"/>
    <w:rsid w:val="001C0370"/>
    <w:rsid w:val="001C0EFC"/>
    <w:rsid w:val="001C347B"/>
    <w:rsid w:val="001C3C15"/>
    <w:rsid w:val="001C3DE4"/>
    <w:rsid w:val="001C400A"/>
    <w:rsid w:val="001C4F0C"/>
    <w:rsid w:val="001C547C"/>
    <w:rsid w:val="001C59A9"/>
    <w:rsid w:val="001C603F"/>
    <w:rsid w:val="001C6940"/>
    <w:rsid w:val="001C6C41"/>
    <w:rsid w:val="001C6C54"/>
    <w:rsid w:val="001C6CBE"/>
    <w:rsid w:val="001C74A8"/>
    <w:rsid w:val="001C7F68"/>
    <w:rsid w:val="001D0349"/>
    <w:rsid w:val="001D14AC"/>
    <w:rsid w:val="001D3695"/>
    <w:rsid w:val="001D4AE4"/>
    <w:rsid w:val="001D5280"/>
    <w:rsid w:val="001D5488"/>
    <w:rsid w:val="001D59BA"/>
    <w:rsid w:val="001D6057"/>
    <w:rsid w:val="001D647A"/>
    <w:rsid w:val="001D65BD"/>
    <w:rsid w:val="001D6BA8"/>
    <w:rsid w:val="001D7E69"/>
    <w:rsid w:val="001E030A"/>
    <w:rsid w:val="001E030D"/>
    <w:rsid w:val="001E1452"/>
    <w:rsid w:val="001E2074"/>
    <w:rsid w:val="001E4258"/>
    <w:rsid w:val="001E4FD4"/>
    <w:rsid w:val="001E6D03"/>
    <w:rsid w:val="001E7944"/>
    <w:rsid w:val="001F0107"/>
    <w:rsid w:val="001F0A8F"/>
    <w:rsid w:val="001F1CAB"/>
    <w:rsid w:val="001F25D8"/>
    <w:rsid w:val="001F2726"/>
    <w:rsid w:val="001F6987"/>
    <w:rsid w:val="001F71D1"/>
    <w:rsid w:val="002006AA"/>
    <w:rsid w:val="002007CE"/>
    <w:rsid w:val="0020104F"/>
    <w:rsid w:val="00201E58"/>
    <w:rsid w:val="00201FBD"/>
    <w:rsid w:val="00202267"/>
    <w:rsid w:val="0020400C"/>
    <w:rsid w:val="00204CCD"/>
    <w:rsid w:val="002065A6"/>
    <w:rsid w:val="00207DBE"/>
    <w:rsid w:val="00207F0A"/>
    <w:rsid w:val="00210FA4"/>
    <w:rsid w:val="002111F9"/>
    <w:rsid w:val="002115D3"/>
    <w:rsid w:val="00212273"/>
    <w:rsid w:val="002126E1"/>
    <w:rsid w:val="00214290"/>
    <w:rsid w:val="00214CC2"/>
    <w:rsid w:val="0021627B"/>
    <w:rsid w:val="002162D3"/>
    <w:rsid w:val="00216337"/>
    <w:rsid w:val="002177FF"/>
    <w:rsid w:val="002208D6"/>
    <w:rsid w:val="0022226F"/>
    <w:rsid w:val="00222A1E"/>
    <w:rsid w:val="00222C8E"/>
    <w:rsid w:val="002236E7"/>
    <w:rsid w:val="00223FDB"/>
    <w:rsid w:val="00224190"/>
    <w:rsid w:val="00224659"/>
    <w:rsid w:val="00225B3E"/>
    <w:rsid w:val="00226274"/>
    <w:rsid w:val="00226BFE"/>
    <w:rsid w:val="0022731C"/>
    <w:rsid w:val="002277DE"/>
    <w:rsid w:val="0022797B"/>
    <w:rsid w:val="00230957"/>
    <w:rsid w:val="00231498"/>
    <w:rsid w:val="0023197C"/>
    <w:rsid w:val="00231BB1"/>
    <w:rsid w:val="00232357"/>
    <w:rsid w:val="00232420"/>
    <w:rsid w:val="0023256C"/>
    <w:rsid w:val="00234FD8"/>
    <w:rsid w:val="00236466"/>
    <w:rsid w:val="00240D82"/>
    <w:rsid w:val="00241746"/>
    <w:rsid w:val="00241A30"/>
    <w:rsid w:val="00241C75"/>
    <w:rsid w:val="002426B3"/>
    <w:rsid w:val="002431D8"/>
    <w:rsid w:val="0024367E"/>
    <w:rsid w:val="002445DD"/>
    <w:rsid w:val="0024613D"/>
    <w:rsid w:val="0024642C"/>
    <w:rsid w:val="00247741"/>
    <w:rsid w:val="002478AD"/>
    <w:rsid w:val="00250A15"/>
    <w:rsid w:val="00251A5D"/>
    <w:rsid w:val="00252C11"/>
    <w:rsid w:val="00253473"/>
    <w:rsid w:val="00253B71"/>
    <w:rsid w:val="00253DFA"/>
    <w:rsid w:val="00254C99"/>
    <w:rsid w:val="00254F6F"/>
    <w:rsid w:val="00255265"/>
    <w:rsid w:val="00256010"/>
    <w:rsid w:val="00256A80"/>
    <w:rsid w:val="00257DF5"/>
    <w:rsid w:val="00260318"/>
    <w:rsid w:val="002610F2"/>
    <w:rsid w:val="00261124"/>
    <w:rsid w:val="0026114C"/>
    <w:rsid w:val="00262044"/>
    <w:rsid w:val="00262349"/>
    <w:rsid w:val="00264CF0"/>
    <w:rsid w:val="00265000"/>
    <w:rsid w:val="00265C43"/>
    <w:rsid w:val="0026667B"/>
    <w:rsid w:val="0026706D"/>
    <w:rsid w:val="00267595"/>
    <w:rsid w:val="00267A7D"/>
    <w:rsid w:val="00270CAE"/>
    <w:rsid w:val="00271818"/>
    <w:rsid w:val="002718FC"/>
    <w:rsid w:val="002719D8"/>
    <w:rsid w:val="00272AA0"/>
    <w:rsid w:val="00272F30"/>
    <w:rsid w:val="0027359E"/>
    <w:rsid w:val="00273C7E"/>
    <w:rsid w:val="00274302"/>
    <w:rsid w:val="002743AD"/>
    <w:rsid w:val="00274999"/>
    <w:rsid w:val="00274CAC"/>
    <w:rsid w:val="0027578D"/>
    <w:rsid w:val="0027616F"/>
    <w:rsid w:val="00277E36"/>
    <w:rsid w:val="0028089E"/>
    <w:rsid w:val="0028090D"/>
    <w:rsid w:val="00280A42"/>
    <w:rsid w:val="0028166B"/>
    <w:rsid w:val="002825CD"/>
    <w:rsid w:val="00283261"/>
    <w:rsid w:val="00283FE5"/>
    <w:rsid w:val="0028407F"/>
    <w:rsid w:val="00285A1A"/>
    <w:rsid w:val="00287DD1"/>
    <w:rsid w:val="002904AF"/>
    <w:rsid w:val="00290CC1"/>
    <w:rsid w:val="002923A3"/>
    <w:rsid w:val="00293E60"/>
    <w:rsid w:val="00294976"/>
    <w:rsid w:val="002958E5"/>
    <w:rsid w:val="00296664"/>
    <w:rsid w:val="00296885"/>
    <w:rsid w:val="00296C54"/>
    <w:rsid w:val="00297694"/>
    <w:rsid w:val="00297D7F"/>
    <w:rsid w:val="002A0601"/>
    <w:rsid w:val="002A0CC4"/>
    <w:rsid w:val="002A1952"/>
    <w:rsid w:val="002A1D4A"/>
    <w:rsid w:val="002A1E67"/>
    <w:rsid w:val="002A254E"/>
    <w:rsid w:val="002A294C"/>
    <w:rsid w:val="002A3F9D"/>
    <w:rsid w:val="002A40D7"/>
    <w:rsid w:val="002A745D"/>
    <w:rsid w:val="002A7714"/>
    <w:rsid w:val="002A79B5"/>
    <w:rsid w:val="002A7CE6"/>
    <w:rsid w:val="002B0476"/>
    <w:rsid w:val="002B0BA3"/>
    <w:rsid w:val="002B103A"/>
    <w:rsid w:val="002B3C08"/>
    <w:rsid w:val="002B404F"/>
    <w:rsid w:val="002B4062"/>
    <w:rsid w:val="002B4C43"/>
    <w:rsid w:val="002B5294"/>
    <w:rsid w:val="002B6C3E"/>
    <w:rsid w:val="002B77CE"/>
    <w:rsid w:val="002B7986"/>
    <w:rsid w:val="002B79D2"/>
    <w:rsid w:val="002C03BB"/>
    <w:rsid w:val="002C0864"/>
    <w:rsid w:val="002C0BBD"/>
    <w:rsid w:val="002C10F9"/>
    <w:rsid w:val="002C2277"/>
    <w:rsid w:val="002C26DD"/>
    <w:rsid w:val="002C2EB6"/>
    <w:rsid w:val="002C3873"/>
    <w:rsid w:val="002C3B34"/>
    <w:rsid w:val="002C4535"/>
    <w:rsid w:val="002C4F41"/>
    <w:rsid w:val="002C67C9"/>
    <w:rsid w:val="002C6868"/>
    <w:rsid w:val="002C694C"/>
    <w:rsid w:val="002C6C2F"/>
    <w:rsid w:val="002C6D2C"/>
    <w:rsid w:val="002C6E10"/>
    <w:rsid w:val="002C7D6F"/>
    <w:rsid w:val="002D09C2"/>
    <w:rsid w:val="002D16BB"/>
    <w:rsid w:val="002D1A49"/>
    <w:rsid w:val="002D1DC5"/>
    <w:rsid w:val="002D2518"/>
    <w:rsid w:val="002D29B1"/>
    <w:rsid w:val="002D2B90"/>
    <w:rsid w:val="002D315E"/>
    <w:rsid w:val="002D33E5"/>
    <w:rsid w:val="002D35F1"/>
    <w:rsid w:val="002D38C0"/>
    <w:rsid w:val="002D3953"/>
    <w:rsid w:val="002D549F"/>
    <w:rsid w:val="002D5D7F"/>
    <w:rsid w:val="002D5F37"/>
    <w:rsid w:val="002D61D0"/>
    <w:rsid w:val="002D61FE"/>
    <w:rsid w:val="002D66BB"/>
    <w:rsid w:val="002D7F2D"/>
    <w:rsid w:val="002E0737"/>
    <w:rsid w:val="002E0D7F"/>
    <w:rsid w:val="002E1131"/>
    <w:rsid w:val="002E1876"/>
    <w:rsid w:val="002E194F"/>
    <w:rsid w:val="002E1AD4"/>
    <w:rsid w:val="002E3E6E"/>
    <w:rsid w:val="002E3EA2"/>
    <w:rsid w:val="002E43A9"/>
    <w:rsid w:val="002E4C7C"/>
    <w:rsid w:val="002E4F94"/>
    <w:rsid w:val="002E510F"/>
    <w:rsid w:val="002E58FB"/>
    <w:rsid w:val="002E649C"/>
    <w:rsid w:val="002E6B1B"/>
    <w:rsid w:val="002E73C3"/>
    <w:rsid w:val="002E78FF"/>
    <w:rsid w:val="002E796E"/>
    <w:rsid w:val="002F033F"/>
    <w:rsid w:val="002F07E9"/>
    <w:rsid w:val="002F1ADE"/>
    <w:rsid w:val="002F2462"/>
    <w:rsid w:val="002F2510"/>
    <w:rsid w:val="002F25F3"/>
    <w:rsid w:val="002F2C27"/>
    <w:rsid w:val="002F2D89"/>
    <w:rsid w:val="002F3403"/>
    <w:rsid w:val="002F4938"/>
    <w:rsid w:val="002F4F10"/>
    <w:rsid w:val="002F54F4"/>
    <w:rsid w:val="002F63B6"/>
    <w:rsid w:val="002F6753"/>
    <w:rsid w:val="002F7C0E"/>
    <w:rsid w:val="003000BA"/>
    <w:rsid w:val="00300938"/>
    <w:rsid w:val="0030110F"/>
    <w:rsid w:val="0030152B"/>
    <w:rsid w:val="00301B3D"/>
    <w:rsid w:val="0030216C"/>
    <w:rsid w:val="0030371E"/>
    <w:rsid w:val="0030540A"/>
    <w:rsid w:val="0030570F"/>
    <w:rsid w:val="003058D7"/>
    <w:rsid w:val="00305B68"/>
    <w:rsid w:val="00305BB6"/>
    <w:rsid w:val="0030632C"/>
    <w:rsid w:val="00306FF6"/>
    <w:rsid w:val="0031063D"/>
    <w:rsid w:val="00310D36"/>
    <w:rsid w:val="00310DEC"/>
    <w:rsid w:val="00311E7E"/>
    <w:rsid w:val="00312DA6"/>
    <w:rsid w:val="00313F73"/>
    <w:rsid w:val="003142B8"/>
    <w:rsid w:val="00314E10"/>
    <w:rsid w:val="00314ED1"/>
    <w:rsid w:val="0031548D"/>
    <w:rsid w:val="00315B95"/>
    <w:rsid w:val="00316305"/>
    <w:rsid w:val="00316EFD"/>
    <w:rsid w:val="00317531"/>
    <w:rsid w:val="00317782"/>
    <w:rsid w:val="003177AF"/>
    <w:rsid w:val="00317B02"/>
    <w:rsid w:val="00320E24"/>
    <w:rsid w:val="00321377"/>
    <w:rsid w:val="00322642"/>
    <w:rsid w:val="0032391A"/>
    <w:rsid w:val="00325764"/>
    <w:rsid w:val="00326888"/>
    <w:rsid w:val="00326F30"/>
    <w:rsid w:val="00332E38"/>
    <w:rsid w:val="0033426C"/>
    <w:rsid w:val="0033503F"/>
    <w:rsid w:val="00335071"/>
    <w:rsid w:val="003355A2"/>
    <w:rsid w:val="00335E08"/>
    <w:rsid w:val="00336F07"/>
    <w:rsid w:val="00337F8D"/>
    <w:rsid w:val="00340A32"/>
    <w:rsid w:val="00341190"/>
    <w:rsid w:val="00343402"/>
    <w:rsid w:val="0034368C"/>
    <w:rsid w:val="00343CA5"/>
    <w:rsid w:val="00344245"/>
    <w:rsid w:val="003472D8"/>
    <w:rsid w:val="00347D8A"/>
    <w:rsid w:val="00350F6E"/>
    <w:rsid w:val="00351A76"/>
    <w:rsid w:val="00352C6D"/>
    <w:rsid w:val="00353542"/>
    <w:rsid w:val="003549F8"/>
    <w:rsid w:val="00354F9D"/>
    <w:rsid w:val="0035500E"/>
    <w:rsid w:val="00356D67"/>
    <w:rsid w:val="00357BCC"/>
    <w:rsid w:val="00360442"/>
    <w:rsid w:val="003606BA"/>
    <w:rsid w:val="003618BB"/>
    <w:rsid w:val="003618D9"/>
    <w:rsid w:val="0036221A"/>
    <w:rsid w:val="0036276E"/>
    <w:rsid w:val="00362F5D"/>
    <w:rsid w:val="00363BE5"/>
    <w:rsid w:val="00363D26"/>
    <w:rsid w:val="0036478D"/>
    <w:rsid w:val="0036496D"/>
    <w:rsid w:val="00364C29"/>
    <w:rsid w:val="003650F4"/>
    <w:rsid w:val="003656D3"/>
    <w:rsid w:val="00370C28"/>
    <w:rsid w:val="003717B8"/>
    <w:rsid w:val="00373008"/>
    <w:rsid w:val="00373316"/>
    <w:rsid w:val="00373D8C"/>
    <w:rsid w:val="003753BC"/>
    <w:rsid w:val="003768DC"/>
    <w:rsid w:val="00380701"/>
    <w:rsid w:val="00380D49"/>
    <w:rsid w:val="00381673"/>
    <w:rsid w:val="00381753"/>
    <w:rsid w:val="00382C95"/>
    <w:rsid w:val="00383978"/>
    <w:rsid w:val="00383D4A"/>
    <w:rsid w:val="00383E0C"/>
    <w:rsid w:val="0038457A"/>
    <w:rsid w:val="003846CC"/>
    <w:rsid w:val="00384776"/>
    <w:rsid w:val="00384CC7"/>
    <w:rsid w:val="00385B14"/>
    <w:rsid w:val="00385B5D"/>
    <w:rsid w:val="0038701A"/>
    <w:rsid w:val="00387719"/>
    <w:rsid w:val="003905F9"/>
    <w:rsid w:val="00390C71"/>
    <w:rsid w:val="003913B9"/>
    <w:rsid w:val="0039228F"/>
    <w:rsid w:val="00393C26"/>
    <w:rsid w:val="00393D82"/>
    <w:rsid w:val="00393D86"/>
    <w:rsid w:val="0039400D"/>
    <w:rsid w:val="003974B8"/>
    <w:rsid w:val="003A0406"/>
    <w:rsid w:val="003A1AD1"/>
    <w:rsid w:val="003A251D"/>
    <w:rsid w:val="003A32B2"/>
    <w:rsid w:val="003A44E7"/>
    <w:rsid w:val="003A4749"/>
    <w:rsid w:val="003A4EEB"/>
    <w:rsid w:val="003A5757"/>
    <w:rsid w:val="003A5CCC"/>
    <w:rsid w:val="003A664D"/>
    <w:rsid w:val="003B2603"/>
    <w:rsid w:val="003B34EA"/>
    <w:rsid w:val="003B3C97"/>
    <w:rsid w:val="003B450F"/>
    <w:rsid w:val="003B4E8A"/>
    <w:rsid w:val="003B5429"/>
    <w:rsid w:val="003B563F"/>
    <w:rsid w:val="003B7970"/>
    <w:rsid w:val="003C0FE5"/>
    <w:rsid w:val="003C1027"/>
    <w:rsid w:val="003C28E7"/>
    <w:rsid w:val="003C3066"/>
    <w:rsid w:val="003C3C9C"/>
    <w:rsid w:val="003C4330"/>
    <w:rsid w:val="003C6B24"/>
    <w:rsid w:val="003C77F1"/>
    <w:rsid w:val="003C79FC"/>
    <w:rsid w:val="003D1DA4"/>
    <w:rsid w:val="003D2150"/>
    <w:rsid w:val="003D287E"/>
    <w:rsid w:val="003D3114"/>
    <w:rsid w:val="003D62B3"/>
    <w:rsid w:val="003D69B3"/>
    <w:rsid w:val="003D6D69"/>
    <w:rsid w:val="003D74A6"/>
    <w:rsid w:val="003D7F75"/>
    <w:rsid w:val="003E050B"/>
    <w:rsid w:val="003E0F42"/>
    <w:rsid w:val="003E2681"/>
    <w:rsid w:val="003E2AF6"/>
    <w:rsid w:val="003E335F"/>
    <w:rsid w:val="003E394A"/>
    <w:rsid w:val="003E573F"/>
    <w:rsid w:val="003E62DF"/>
    <w:rsid w:val="003E674C"/>
    <w:rsid w:val="003E6755"/>
    <w:rsid w:val="003E6C33"/>
    <w:rsid w:val="003E74A0"/>
    <w:rsid w:val="003E74FD"/>
    <w:rsid w:val="003F0E93"/>
    <w:rsid w:val="003F25FE"/>
    <w:rsid w:val="003F3AF2"/>
    <w:rsid w:val="003F3C8C"/>
    <w:rsid w:val="003F44E5"/>
    <w:rsid w:val="003F4BDF"/>
    <w:rsid w:val="003F5DD1"/>
    <w:rsid w:val="003F5F85"/>
    <w:rsid w:val="003F6079"/>
    <w:rsid w:val="003F6149"/>
    <w:rsid w:val="003F6206"/>
    <w:rsid w:val="003F7284"/>
    <w:rsid w:val="0040146F"/>
    <w:rsid w:val="00401965"/>
    <w:rsid w:val="00401E2A"/>
    <w:rsid w:val="0040318A"/>
    <w:rsid w:val="0040320F"/>
    <w:rsid w:val="00403619"/>
    <w:rsid w:val="00403CD4"/>
    <w:rsid w:val="004043C1"/>
    <w:rsid w:val="004056EC"/>
    <w:rsid w:val="00406A68"/>
    <w:rsid w:val="00406AEB"/>
    <w:rsid w:val="00406DA5"/>
    <w:rsid w:val="0041045F"/>
    <w:rsid w:val="00410AA0"/>
    <w:rsid w:val="00410E49"/>
    <w:rsid w:val="004110FA"/>
    <w:rsid w:val="00411251"/>
    <w:rsid w:val="004113C5"/>
    <w:rsid w:val="0041174F"/>
    <w:rsid w:val="00412D5B"/>
    <w:rsid w:val="0041358B"/>
    <w:rsid w:val="00413844"/>
    <w:rsid w:val="00413E6B"/>
    <w:rsid w:val="00414FCB"/>
    <w:rsid w:val="0041513D"/>
    <w:rsid w:val="00415781"/>
    <w:rsid w:val="00415C5B"/>
    <w:rsid w:val="00416EF8"/>
    <w:rsid w:val="0041701D"/>
    <w:rsid w:val="0041720E"/>
    <w:rsid w:val="00417CAA"/>
    <w:rsid w:val="004214F9"/>
    <w:rsid w:val="0042197A"/>
    <w:rsid w:val="004236D8"/>
    <w:rsid w:val="0042448F"/>
    <w:rsid w:val="00424C74"/>
    <w:rsid w:val="004254CE"/>
    <w:rsid w:val="0042575D"/>
    <w:rsid w:val="00426B43"/>
    <w:rsid w:val="00426E51"/>
    <w:rsid w:val="00427462"/>
    <w:rsid w:val="00427CA3"/>
    <w:rsid w:val="00430650"/>
    <w:rsid w:val="00430BE6"/>
    <w:rsid w:val="0043117B"/>
    <w:rsid w:val="004313D4"/>
    <w:rsid w:val="00432106"/>
    <w:rsid w:val="00432F7A"/>
    <w:rsid w:val="0043391A"/>
    <w:rsid w:val="00434624"/>
    <w:rsid w:val="004346D1"/>
    <w:rsid w:val="004354DE"/>
    <w:rsid w:val="0043578C"/>
    <w:rsid w:val="004357DF"/>
    <w:rsid w:val="0043614E"/>
    <w:rsid w:val="00436BD7"/>
    <w:rsid w:val="00436D5A"/>
    <w:rsid w:val="00437AFF"/>
    <w:rsid w:val="0044016F"/>
    <w:rsid w:val="004418ED"/>
    <w:rsid w:val="004424AD"/>
    <w:rsid w:val="00442EFE"/>
    <w:rsid w:val="00443265"/>
    <w:rsid w:val="00444419"/>
    <w:rsid w:val="00445DFC"/>
    <w:rsid w:val="0044632D"/>
    <w:rsid w:val="00446D24"/>
    <w:rsid w:val="00450673"/>
    <w:rsid w:val="0045097D"/>
    <w:rsid w:val="00453323"/>
    <w:rsid w:val="004547FD"/>
    <w:rsid w:val="00455176"/>
    <w:rsid w:val="004557DE"/>
    <w:rsid w:val="0045651A"/>
    <w:rsid w:val="00456714"/>
    <w:rsid w:val="00457202"/>
    <w:rsid w:val="00457FB0"/>
    <w:rsid w:val="00460555"/>
    <w:rsid w:val="0046177E"/>
    <w:rsid w:val="004619DF"/>
    <w:rsid w:val="004620BE"/>
    <w:rsid w:val="0046236B"/>
    <w:rsid w:val="004627CD"/>
    <w:rsid w:val="004628E5"/>
    <w:rsid w:val="0046290B"/>
    <w:rsid w:val="00463248"/>
    <w:rsid w:val="00464036"/>
    <w:rsid w:val="00464819"/>
    <w:rsid w:val="00464D01"/>
    <w:rsid w:val="00464DBB"/>
    <w:rsid w:val="00466C31"/>
    <w:rsid w:val="00467238"/>
    <w:rsid w:val="0047027A"/>
    <w:rsid w:val="00470D14"/>
    <w:rsid w:val="00471708"/>
    <w:rsid w:val="00471961"/>
    <w:rsid w:val="00471E95"/>
    <w:rsid w:val="004731EE"/>
    <w:rsid w:val="00473DE2"/>
    <w:rsid w:val="00473E8A"/>
    <w:rsid w:val="00474502"/>
    <w:rsid w:val="0047539D"/>
    <w:rsid w:val="00475799"/>
    <w:rsid w:val="00475C78"/>
    <w:rsid w:val="0047610B"/>
    <w:rsid w:val="00477EBC"/>
    <w:rsid w:val="0048008D"/>
    <w:rsid w:val="00480990"/>
    <w:rsid w:val="004809B7"/>
    <w:rsid w:val="004813C4"/>
    <w:rsid w:val="00483070"/>
    <w:rsid w:val="00485A80"/>
    <w:rsid w:val="00486A88"/>
    <w:rsid w:val="004870BA"/>
    <w:rsid w:val="00490313"/>
    <w:rsid w:val="00493AD6"/>
    <w:rsid w:val="00494253"/>
    <w:rsid w:val="00494A55"/>
    <w:rsid w:val="00494E75"/>
    <w:rsid w:val="0049565A"/>
    <w:rsid w:val="0049728D"/>
    <w:rsid w:val="0049777C"/>
    <w:rsid w:val="004A022D"/>
    <w:rsid w:val="004A0CA5"/>
    <w:rsid w:val="004A11E6"/>
    <w:rsid w:val="004A2B7D"/>
    <w:rsid w:val="004A5541"/>
    <w:rsid w:val="004A63B6"/>
    <w:rsid w:val="004A6903"/>
    <w:rsid w:val="004A760D"/>
    <w:rsid w:val="004B0E84"/>
    <w:rsid w:val="004B0F63"/>
    <w:rsid w:val="004B1BC7"/>
    <w:rsid w:val="004B2916"/>
    <w:rsid w:val="004B29D1"/>
    <w:rsid w:val="004B468E"/>
    <w:rsid w:val="004B6039"/>
    <w:rsid w:val="004B7A96"/>
    <w:rsid w:val="004B7E17"/>
    <w:rsid w:val="004B7F4D"/>
    <w:rsid w:val="004C11A1"/>
    <w:rsid w:val="004C1279"/>
    <w:rsid w:val="004C1D4B"/>
    <w:rsid w:val="004C233B"/>
    <w:rsid w:val="004C2894"/>
    <w:rsid w:val="004C36AA"/>
    <w:rsid w:val="004C4237"/>
    <w:rsid w:val="004C42A6"/>
    <w:rsid w:val="004C5519"/>
    <w:rsid w:val="004C589A"/>
    <w:rsid w:val="004C59DC"/>
    <w:rsid w:val="004C5C1F"/>
    <w:rsid w:val="004C76C1"/>
    <w:rsid w:val="004C77CF"/>
    <w:rsid w:val="004C78CC"/>
    <w:rsid w:val="004C794F"/>
    <w:rsid w:val="004C7A21"/>
    <w:rsid w:val="004C7CFC"/>
    <w:rsid w:val="004D054E"/>
    <w:rsid w:val="004D0CB1"/>
    <w:rsid w:val="004D15A2"/>
    <w:rsid w:val="004D25F8"/>
    <w:rsid w:val="004D30E2"/>
    <w:rsid w:val="004D322D"/>
    <w:rsid w:val="004D401C"/>
    <w:rsid w:val="004D4124"/>
    <w:rsid w:val="004D55D6"/>
    <w:rsid w:val="004D6C5B"/>
    <w:rsid w:val="004D7DC7"/>
    <w:rsid w:val="004D7E3F"/>
    <w:rsid w:val="004E17B3"/>
    <w:rsid w:val="004E1A22"/>
    <w:rsid w:val="004E3681"/>
    <w:rsid w:val="004E3A2B"/>
    <w:rsid w:val="004E3B69"/>
    <w:rsid w:val="004E3FCA"/>
    <w:rsid w:val="004E538C"/>
    <w:rsid w:val="004E62A0"/>
    <w:rsid w:val="004E71CA"/>
    <w:rsid w:val="004E7C73"/>
    <w:rsid w:val="004F0364"/>
    <w:rsid w:val="004F0E29"/>
    <w:rsid w:val="004F0FFC"/>
    <w:rsid w:val="004F2BA3"/>
    <w:rsid w:val="004F2FAD"/>
    <w:rsid w:val="004F3947"/>
    <w:rsid w:val="004F3A5A"/>
    <w:rsid w:val="004F4834"/>
    <w:rsid w:val="004F5010"/>
    <w:rsid w:val="004F5A15"/>
    <w:rsid w:val="004F5D48"/>
    <w:rsid w:val="004F6A02"/>
    <w:rsid w:val="004F7676"/>
    <w:rsid w:val="004F7A64"/>
    <w:rsid w:val="00500EA0"/>
    <w:rsid w:val="00501212"/>
    <w:rsid w:val="005014D2"/>
    <w:rsid w:val="0050272D"/>
    <w:rsid w:val="00502B14"/>
    <w:rsid w:val="00502D16"/>
    <w:rsid w:val="0050386E"/>
    <w:rsid w:val="0050537A"/>
    <w:rsid w:val="005065B9"/>
    <w:rsid w:val="0050699C"/>
    <w:rsid w:val="00507A40"/>
    <w:rsid w:val="00507F6B"/>
    <w:rsid w:val="0051011C"/>
    <w:rsid w:val="0051022C"/>
    <w:rsid w:val="00510674"/>
    <w:rsid w:val="00510FE6"/>
    <w:rsid w:val="005115F4"/>
    <w:rsid w:val="00511D6D"/>
    <w:rsid w:val="00511D80"/>
    <w:rsid w:val="005123DC"/>
    <w:rsid w:val="0051286F"/>
    <w:rsid w:val="00512F15"/>
    <w:rsid w:val="00513D10"/>
    <w:rsid w:val="00514ECE"/>
    <w:rsid w:val="005156D5"/>
    <w:rsid w:val="005161BB"/>
    <w:rsid w:val="0052181A"/>
    <w:rsid w:val="00522949"/>
    <w:rsid w:val="005229C7"/>
    <w:rsid w:val="0052393D"/>
    <w:rsid w:val="00524821"/>
    <w:rsid w:val="0052527D"/>
    <w:rsid w:val="0052694F"/>
    <w:rsid w:val="00526DEA"/>
    <w:rsid w:val="0052731B"/>
    <w:rsid w:val="005274DA"/>
    <w:rsid w:val="00531D06"/>
    <w:rsid w:val="00531FF9"/>
    <w:rsid w:val="00532203"/>
    <w:rsid w:val="005326E8"/>
    <w:rsid w:val="00533C0E"/>
    <w:rsid w:val="005343F2"/>
    <w:rsid w:val="005358FF"/>
    <w:rsid w:val="00535BEE"/>
    <w:rsid w:val="005360D3"/>
    <w:rsid w:val="00536193"/>
    <w:rsid w:val="00540C13"/>
    <w:rsid w:val="00540DC1"/>
    <w:rsid w:val="005412FB"/>
    <w:rsid w:val="005417AE"/>
    <w:rsid w:val="0054197A"/>
    <w:rsid w:val="00541ADA"/>
    <w:rsid w:val="00542718"/>
    <w:rsid w:val="00543984"/>
    <w:rsid w:val="005450CE"/>
    <w:rsid w:val="005453F7"/>
    <w:rsid w:val="005455BB"/>
    <w:rsid w:val="00545DF3"/>
    <w:rsid w:val="00546CD5"/>
    <w:rsid w:val="00547E4C"/>
    <w:rsid w:val="0055090D"/>
    <w:rsid w:val="00550FF3"/>
    <w:rsid w:val="00551DE8"/>
    <w:rsid w:val="00552020"/>
    <w:rsid w:val="005526A7"/>
    <w:rsid w:val="0055335E"/>
    <w:rsid w:val="00553BB6"/>
    <w:rsid w:val="00553C9C"/>
    <w:rsid w:val="00553D37"/>
    <w:rsid w:val="005540CE"/>
    <w:rsid w:val="005542F8"/>
    <w:rsid w:val="005548E9"/>
    <w:rsid w:val="00554FDC"/>
    <w:rsid w:val="005554A8"/>
    <w:rsid w:val="005563F5"/>
    <w:rsid w:val="005573C8"/>
    <w:rsid w:val="005573CA"/>
    <w:rsid w:val="00557C1C"/>
    <w:rsid w:val="00557FCA"/>
    <w:rsid w:val="005610E7"/>
    <w:rsid w:val="00561F3F"/>
    <w:rsid w:val="00562054"/>
    <w:rsid w:val="00562590"/>
    <w:rsid w:val="005625CD"/>
    <w:rsid w:val="005637AE"/>
    <w:rsid w:val="00563CC9"/>
    <w:rsid w:val="00563DB0"/>
    <w:rsid w:val="005641BD"/>
    <w:rsid w:val="005643E5"/>
    <w:rsid w:val="005649CA"/>
    <w:rsid w:val="005656E4"/>
    <w:rsid w:val="00565710"/>
    <w:rsid w:val="00566E65"/>
    <w:rsid w:val="00567215"/>
    <w:rsid w:val="0057051F"/>
    <w:rsid w:val="0057192A"/>
    <w:rsid w:val="00571AC9"/>
    <w:rsid w:val="0057228C"/>
    <w:rsid w:val="0057311C"/>
    <w:rsid w:val="00573615"/>
    <w:rsid w:val="00573E77"/>
    <w:rsid w:val="00576AF4"/>
    <w:rsid w:val="00576E4C"/>
    <w:rsid w:val="005772C7"/>
    <w:rsid w:val="00577CD0"/>
    <w:rsid w:val="00580343"/>
    <w:rsid w:val="0058064E"/>
    <w:rsid w:val="00580E33"/>
    <w:rsid w:val="00581884"/>
    <w:rsid w:val="00581F06"/>
    <w:rsid w:val="005821B6"/>
    <w:rsid w:val="0058335A"/>
    <w:rsid w:val="00585DB6"/>
    <w:rsid w:val="00585DBC"/>
    <w:rsid w:val="00585F9C"/>
    <w:rsid w:val="00587479"/>
    <w:rsid w:val="00590ACE"/>
    <w:rsid w:val="00590F9C"/>
    <w:rsid w:val="0059162F"/>
    <w:rsid w:val="00591E4E"/>
    <w:rsid w:val="00593BA9"/>
    <w:rsid w:val="00595EEA"/>
    <w:rsid w:val="005A0518"/>
    <w:rsid w:val="005A124C"/>
    <w:rsid w:val="005A16A7"/>
    <w:rsid w:val="005A26AE"/>
    <w:rsid w:val="005A295A"/>
    <w:rsid w:val="005A29E6"/>
    <w:rsid w:val="005A3245"/>
    <w:rsid w:val="005A4879"/>
    <w:rsid w:val="005A5723"/>
    <w:rsid w:val="005A5ECF"/>
    <w:rsid w:val="005A69F7"/>
    <w:rsid w:val="005A74C5"/>
    <w:rsid w:val="005B1B27"/>
    <w:rsid w:val="005B1B5E"/>
    <w:rsid w:val="005B29AA"/>
    <w:rsid w:val="005B4EF9"/>
    <w:rsid w:val="005B577C"/>
    <w:rsid w:val="005B7633"/>
    <w:rsid w:val="005C0733"/>
    <w:rsid w:val="005C2E96"/>
    <w:rsid w:val="005C4BAD"/>
    <w:rsid w:val="005C63FD"/>
    <w:rsid w:val="005C687A"/>
    <w:rsid w:val="005C6F59"/>
    <w:rsid w:val="005C6F6A"/>
    <w:rsid w:val="005C74C5"/>
    <w:rsid w:val="005C77D1"/>
    <w:rsid w:val="005D0B52"/>
    <w:rsid w:val="005D1939"/>
    <w:rsid w:val="005D1941"/>
    <w:rsid w:val="005D199A"/>
    <w:rsid w:val="005D1D41"/>
    <w:rsid w:val="005D2C78"/>
    <w:rsid w:val="005D31E5"/>
    <w:rsid w:val="005D5BE3"/>
    <w:rsid w:val="005D6875"/>
    <w:rsid w:val="005D6BBF"/>
    <w:rsid w:val="005D7E60"/>
    <w:rsid w:val="005E1100"/>
    <w:rsid w:val="005E1245"/>
    <w:rsid w:val="005E16B1"/>
    <w:rsid w:val="005E1C82"/>
    <w:rsid w:val="005E21C8"/>
    <w:rsid w:val="005E2665"/>
    <w:rsid w:val="005E39FA"/>
    <w:rsid w:val="005E4C0F"/>
    <w:rsid w:val="005E611C"/>
    <w:rsid w:val="005E683E"/>
    <w:rsid w:val="005E7C65"/>
    <w:rsid w:val="005F19C2"/>
    <w:rsid w:val="005F2107"/>
    <w:rsid w:val="005F313D"/>
    <w:rsid w:val="005F3452"/>
    <w:rsid w:val="005F380A"/>
    <w:rsid w:val="005F3A80"/>
    <w:rsid w:val="005F5549"/>
    <w:rsid w:val="005F69D1"/>
    <w:rsid w:val="005F7C07"/>
    <w:rsid w:val="005F7E6B"/>
    <w:rsid w:val="00600C43"/>
    <w:rsid w:val="00600DD4"/>
    <w:rsid w:val="00600E66"/>
    <w:rsid w:val="00601F9B"/>
    <w:rsid w:val="006035F9"/>
    <w:rsid w:val="0060372D"/>
    <w:rsid w:val="0060379B"/>
    <w:rsid w:val="00603F2A"/>
    <w:rsid w:val="00603FC2"/>
    <w:rsid w:val="00604884"/>
    <w:rsid w:val="006048EB"/>
    <w:rsid w:val="00605079"/>
    <w:rsid w:val="00605C19"/>
    <w:rsid w:val="0060651E"/>
    <w:rsid w:val="00606992"/>
    <w:rsid w:val="00606E08"/>
    <w:rsid w:val="00607C31"/>
    <w:rsid w:val="00610CFD"/>
    <w:rsid w:val="00611328"/>
    <w:rsid w:val="00611396"/>
    <w:rsid w:val="00611AD5"/>
    <w:rsid w:val="00611DE0"/>
    <w:rsid w:val="00612E49"/>
    <w:rsid w:val="00613F47"/>
    <w:rsid w:val="006140BA"/>
    <w:rsid w:val="00614951"/>
    <w:rsid w:val="00614BB0"/>
    <w:rsid w:val="00614FB3"/>
    <w:rsid w:val="006151EA"/>
    <w:rsid w:val="0061551B"/>
    <w:rsid w:val="006156B5"/>
    <w:rsid w:val="006158AE"/>
    <w:rsid w:val="00615E5A"/>
    <w:rsid w:val="00615F1D"/>
    <w:rsid w:val="006166DB"/>
    <w:rsid w:val="006172D8"/>
    <w:rsid w:val="00620684"/>
    <w:rsid w:val="00620E98"/>
    <w:rsid w:val="006213EE"/>
    <w:rsid w:val="00621BC5"/>
    <w:rsid w:val="00621E06"/>
    <w:rsid w:val="0062506C"/>
    <w:rsid w:val="00625319"/>
    <w:rsid w:val="00625DB4"/>
    <w:rsid w:val="0062689F"/>
    <w:rsid w:val="00627200"/>
    <w:rsid w:val="00630618"/>
    <w:rsid w:val="006306FB"/>
    <w:rsid w:val="006307B8"/>
    <w:rsid w:val="00631051"/>
    <w:rsid w:val="0063230D"/>
    <w:rsid w:val="006327D0"/>
    <w:rsid w:val="006328B0"/>
    <w:rsid w:val="006329C6"/>
    <w:rsid w:val="00633577"/>
    <w:rsid w:val="006341CE"/>
    <w:rsid w:val="00635B95"/>
    <w:rsid w:val="00636C94"/>
    <w:rsid w:val="0063728D"/>
    <w:rsid w:val="006377CB"/>
    <w:rsid w:val="00637CB2"/>
    <w:rsid w:val="00640722"/>
    <w:rsid w:val="00640FA7"/>
    <w:rsid w:val="00641C52"/>
    <w:rsid w:val="006422A4"/>
    <w:rsid w:val="00642A3C"/>
    <w:rsid w:val="006431C3"/>
    <w:rsid w:val="00643E9A"/>
    <w:rsid w:val="006453EB"/>
    <w:rsid w:val="006454B0"/>
    <w:rsid w:val="00645677"/>
    <w:rsid w:val="00645693"/>
    <w:rsid w:val="00645B36"/>
    <w:rsid w:val="006467B1"/>
    <w:rsid w:val="00647A0D"/>
    <w:rsid w:val="00650C6C"/>
    <w:rsid w:val="00651126"/>
    <w:rsid w:val="0065182C"/>
    <w:rsid w:val="006520C2"/>
    <w:rsid w:val="00653343"/>
    <w:rsid w:val="006538A0"/>
    <w:rsid w:val="00654468"/>
    <w:rsid w:val="006548F6"/>
    <w:rsid w:val="00656247"/>
    <w:rsid w:val="006566C7"/>
    <w:rsid w:val="00656793"/>
    <w:rsid w:val="00657722"/>
    <w:rsid w:val="00657B34"/>
    <w:rsid w:val="00657C73"/>
    <w:rsid w:val="00660638"/>
    <w:rsid w:val="00660C43"/>
    <w:rsid w:val="00660EF1"/>
    <w:rsid w:val="00662712"/>
    <w:rsid w:val="00662BF9"/>
    <w:rsid w:val="006638CD"/>
    <w:rsid w:val="00664A44"/>
    <w:rsid w:val="00665463"/>
    <w:rsid w:val="00665C66"/>
    <w:rsid w:val="00666395"/>
    <w:rsid w:val="00666E4D"/>
    <w:rsid w:val="006671ED"/>
    <w:rsid w:val="00667EB6"/>
    <w:rsid w:val="0067001A"/>
    <w:rsid w:val="006705B1"/>
    <w:rsid w:val="0067088D"/>
    <w:rsid w:val="006708B0"/>
    <w:rsid w:val="006713AD"/>
    <w:rsid w:val="006733D1"/>
    <w:rsid w:val="00673C1E"/>
    <w:rsid w:val="00674049"/>
    <w:rsid w:val="0067451F"/>
    <w:rsid w:val="00674CD1"/>
    <w:rsid w:val="00676A99"/>
    <w:rsid w:val="00677190"/>
    <w:rsid w:val="00677CDD"/>
    <w:rsid w:val="006823A2"/>
    <w:rsid w:val="006835BA"/>
    <w:rsid w:val="0068391F"/>
    <w:rsid w:val="0068394D"/>
    <w:rsid w:val="00683A10"/>
    <w:rsid w:val="00684BC8"/>
    <w:rsid w:val="006852C7"/>
    <w:rsid w:val="00685E61"/>
    <w:rsid w:val="0069019C"/>
    <w:rsid w:val="006913AB"/>
    <w:rsid w:val="006924DB"/>
    <w:rsid w:val="00692D0A"/>
    <w:rsid w:val="00693D9A"/>
    <w:rsid w:val="006945B1"/>
    <w:rsid w:val="006950B4"/>
    <w:rsid w:val="006952F3"/>
    <w:rsid w:val="0069557B"/>
    <w:rsid w:val="00696035"/>
    <w:rsid w:val="0069767E"/>
    <w:rsid w:val="006A05AD"/>
    <w:rsid w:val="006A0DE9"/>
    <w:rsid w:val="006A1490"/>
    <w:rsid w:val="006A237B"/>
    <w:rsid w:val="006A379A"/>
    <w:rsid w:val="006A3FDA"/>
    <w:rsid w:val="006A4F05"/>
    <w:rsid w:val="006A5487"/>
    <w:rsid w:val="006A742F"/>
    <w:rsid w:val="006A77D2"/>
    <w:rsid w:val="006A7E92"/>
    <w:rsid w:val="006B01FC"/>
    <w:rsid w:val="006B027D"/>
    <w:rsid w:val="006B1712"/>
    <w:rsid w:val="006B1A6A"/>
    <w:rsid w:val="006B4B96"/>
    <w:rsid w:val="006B5C6E"/>
    <w:rsid w:val="006B750F"/>
    <w:rsid w:val="006B7EC3"/>
    <w:rsid w:val="006C03FB"/>
    <w:rsid w:val="006C25C9"/>
    <w:rsid w:val="006C341A"/>
    <w:rsid w:val="006C44A7"/>
    <w:rsid w:val="006C494D"/>
    <w:rsid w:val="006C4DBC"/>
    <w:rsid w:val="006C51DF"/>
    <w:rsid w:val="006C5D2C"/>
    <w:rsid w:val="006C7214"/>
    <w:rsid w:val="006C786B"/>
    <w:rsid w:val="006D008E"/>
    <w:rsid w:val="006D18F1"/>
    <w:rsid w:val="006D2383"/>
    <w:rsid w:val="006D26DD"/>
    <w:rsid w:val="006D4BE4"/>
    <w:rsid w:val="006D5347"/>
    <w:rsid w:val="006D69B8"/>
    <w:rsid w:val="006D77ED"/>
    <w:rsid w:val="006D7E61"/>
    <w:rsid w:val="006E022D"/>
    <w:rsid w:val="006E1104"/>
    <w:rsid w:val="006E288D"/>
    <w:rsid w:val="006E3465"/>
    <w:rsid w:val="006E405E"/>
    <w:rsid w:val="006E4583"/>
    <w:rsid w:val="006E4EF3"/>
    <w:rsid w:val="006E5D9A"/>
    <w:rsid w:val="006E7390"/>
    <w:rsid w:val="006E7DB8"/>
    <w:rsid w:val="006F0FF6"/>
    <w:rsid w:val="006F1390"/>
    <w:rsid w:val="006F2575"/>
    <w:rsid w:val="006F2EEF"/>
    <w:rsid w:val="006F34AF"/>
    <w:rsid w:val="006F39D5"/>
    <w:rsid w:val="006F3BF8"/>
    <w:rsid w:val="006F55F5"/>
    <w:rsid w:val="006F599D"/>
    <w:rsid w:val="006F5F88"/>
    <w:rsid w:val="006F69BC"/>
    <w:rsid w:val="006F73E4"/>
    <w:rsid w:val="006F7D67"/>
    <w:rsid w:val="00700031"/>
    <w:rsid w:val="0070008A"/>
    <w:rsid w:val="007007B9"/>
    <w:rsid w:val="00701BEE"/>
    <w:rsid w:val="00702B34"/>
    <w:rsid w:val="00703DC2"/>
    <w:rsid w:val="00703E39"/>
    <w:rsid w:val="007043B1"/>
    <w:rsid w:val="00704C77"/>
    <w:rsid w:val="007059B7"/>
    <w:rsid w:val="007060DB"/>
    <w:rsid w:val="0070661A"/>
    <w:rsid w:val="0070714A"/>
    <w:rsid w:val="0071063B"/>
    <w:rsid w:val="0071063D"/>
    <w:rsid w:val="00711395"/>
    <w:rsid w:val="007123F1"/>
    <w:rsid w:val="007143D3"/>
    <w:rsid w:val="00714930"/>
    <w:rsid w:val="00714CA3"/>
    <w:rsid w:val="00714CBE"/>
    <w:rsid w:val="00715E04"/>
    <w:rsid w:val="0071688D"/>
    <w:rsid w:val="00717214"/>
    <w:rsid w:val="007178C1"/>
    <w:rsid w:val="00717C74"/>
    <w:rsid w:val="00720306"/>
    <w:rsid w:val="00721793"/>
    <w:rsid w:val="00721B1C"/>
    <w:rsid w:val="00721FDE"/>
    <w:rsid w:val="00722961"/>
    <w:rsid w:val="00722C82"/>
    <w:rsid w:val="00724350"/>
    <w:rsid w:val="00725BDD"/>
    <w:rsid w:val="007265A9"/>
    <w:rsid w:val="00726F74"/>
    <w:rsid w:val="007276A1"/>
    <w:rsid w:val="00727FF7"/>
    <w:rsid w:val="007303BF"/>
    <w:rsid w:val="007304FC"/>
    <w:rsid w:val="00730D9D"/>
    <w:rsid w:val="00730E68"/>
    <w:rsid w:val="0073161B"/>
    <w:rsid w:val="007329C0"/>
    <w:rsid w:val="00733480"/>
    <w:rsid w:val="00734713"/>
    <w:rsid w:val="00737738"/>
    <w:rsid w:val="00737A47"/>
    <w:rsid w:val="007407BE"/>
    <w:rsid w:val="00741224"/>
    <w:rsid w:val="0074157B"/>
    <w:rsid w:val="00741E88"/>
    <w:rsid w:val="00742763"/>
    <w:rsid w:val="00743F68"/>
    <w:rsid w:val="0074517F"/>
    <w:rsid w:val="0074529E"/>
    <w:rsid w:val="00745DA3"/>
    <w:rsid w:val="007515C2"/>
    <w:rsid w:val="00751D4B"/>
    <w:rsid w:val="00751ED0"/>
    <w:rsid w:val="00752242"/>
    <w:rsid w:val="00752A94"/>
    <w:rsid w:val="0075352D"/>
    <w:rsid w:val="00754B50"/>
    <w:rsid w:val="00755052"/>
    <w:rsid w:val="007557CC"/>
    <w:rsid w:val="00757B02"/>
    <w:rsid w:val="00757B10"/>
    <w:rsid w:val="00760132"/>
    <w:rsid w:val="0076034E"/>
    <w:rsid w:val="0076053C"/>
    <w:rsid w:val="007618B9"/>
    <w:rsid w:val="007619A7"/>
    <w:rsid w:val="007623E8"/>
    <w:rsid w:val="00762B75"/>
    <w:rsid w:val="00763914"/>
    <w:rsid w:val="00764EF4"/>
    <w:rsid w:val="0076577A"/>
    <w:rsid w:val="00766225"/>
    <w:rsid w:val="00767CCA"/>
    <w:rsid w:val="00770C0D"/>
    <w:rsid w:val="00770D67"/>
    <w:rsid w:val="00771CA6"/>
    <w:rsid w:val="00771E28"/>
    <w:rsid w:val="00771F84"/>
    <w:rsid w:val="007721C5"/>
    <w:rsid w:val="00772B39"/>
    <w:rsid w:val="00772EF6"/>
    <w:rsid w:val="00773D3E"/>
    <w:rsid w:val="007743F0"/>
    <w:rsid w:val="00775A60"/>
    <w:rsid w:val="00776694"/>
    <w:rsid w:val="007768E9"/>
    <w:rsid w:val="00777324"/>
    <w:rsid w:val="00777548"/>
    <w:rsid w:val="0077760B"/>
    <w:rsid w:val="007779EF"/>
    <w:rsid w:val="0078151E"/>
    <w:rsid w:val="0078226B"/>
    <w:rsid w:val="00783AB3"/>
    <w:rsid w:val="007844CD"/>
    <w:rsid w:val="0078480A"/>
    <w:rsid w:val="00785336"/>
    <w:rsid w:val="00785C55"/>
    <w:rsid w:val="00785DA0"/>
    <w:rsid w:val="007909E8"/>
    <w:rsid w:val="00790CC6"/>
    <w:rsid w:val="00791759"/>
    <w:rsid w:val="007921E7"/>
    <w:rsid w:val="007926C3"/>
    <w:rsid w:val="00792922"/>
    <w:rsid w:val="0079442E"/>
    <w:rsid w:val="00795B6C"/>
    <w:rsid w:val="0079613B"/>
    <w:rsid w:val="0079635B"/>
    <w:rsid w:val="00796F01"/>
    <w:rsid w:val="007A22E7"/>
    <w:rsid w:val="007A2322"/>
    <w:rsid w:val="007A2411"/>
    <w:rsid w:val="007A3F5F"/>
    <w:rsid w:val="007A5B62"/>
    <w:rsid w:val="007A5D0D"/>
    <w:rsid w:val="007A5FA4"/>
    <w:rsid w:val="007A65E3"/>
    <w:rsid w:val="007A6D1B"/>
    <w:rsid w:val="007A7EE3"/>
    <w:rsid w:val="007B1073"/>
    <w:rsid w:val="007B2949"/>
    <w:rsid w:val="007B376D"/>
    <w:rsid w:val="007B4887"/>
    <w:rsid w:val="007B4970"/>
    <w:rsid w:val="007B4A26"/>
    <w:rsid w:val="007B4D5E"/>
    <w:rsid w:val="007B4E2C"/>
    <w:rsid w:val="007B4F57"/>
    <w:rsid w:val="007B6424"/>
    <w:rsid w:val="007B7255"/>
    <w:rsid w:val="007B7359"/>
    <w:rsid w:val="007B7BA0"/>
    <w:rsid w:val="007C0D6F"/>
    <w:rsid w:val="007C2D39"/>
    <w:rsid w:val="007C3600"/>
    <w:rsid w:val="007C44B8"/>
    <w:rsid w:val="007D0560"/>
    <w:rsid w:val="007D1254"/>
    <w:rsid w:val="007D3161"/>
    <w:rsid w:val="007D3332"/>
    <w:rsid w:val="007D3628"/>
    <w:rsid w:val="007D39F7"/>
    <w:rsid w:val="007D3B1E"/>
    <w:rsid w:val="007D445D"/>
    <w:rsid w:val="007D6606"/>
    <w:rsid w:val="007D6653"/>
    <w:rsid w:val="007D6738"/>
    <w:rsid w:val="007D6921"/>
    <w:rsid w:val="007D7D6A"/>
    <w:rsid w:val="007E009F"/>
    <w:rsid w:val="007E01F2"/>
    <w:rsid w:val="007E033E"/>
    <w:rsid w:val="007E069D"/>
    <w:rsid w:val="007E0D7C"/>
    <w:rsid w:val="007E0DB1"/>
    <w:rsid w:val="007E11E9"/>
    <w:rsid w:val="007E1C95"/>
    <w:rsid w:val="007E35BD"/>
    <w:rsid w:val="007E44B5"/>
    <w:rsid w:val="007E526B"/>
    <w:rsid w:val="007E5ACF"/>
    <w:rsid w:val="007E71C9"/>
    <w:rsid w:val="007E72DA"/>
    <w:rsid w:val="007E7364"/>
    <w:rsid w:val="007F12D0"/>
    <w:rsid w:val="007F29B5"/>
    <w:rsid w:val="007F2F85"/>
    <w:rsid w:val="007F4EA8"/>
    <w:rsid w:val="007F4F6D"/>
    <w:rsid w:val="007F595E"/>
    <w:rsid w:val="007F5DDE"/>
    <w:rsid w:val="00800CB9"/>
    <w:rsid w:val="00800F16"/>
    <w:rsid w:val="0080151C"/>
    <w:rsid w:val="008029E1"/>
    <w:rsid w:val="00802B0B"/>
    <w:rsid w:val="00804790"/>
    <w:rsid w:val="008047B6"/>
    <w:rsid w:val="00804856"/>
    <w:rsid w:val="00804FCB"/>
    <w:rsid w:val="008052C1"/>
    <w:rsid w:val="008064C7"/>
    <w:rsid w:val="00806614"/>
    <w:rsid w:val="0080731D"/>
    <w:rsid w:val="0080766C"/>
    <w:rsid w:val="008100B8"/>
    <w:rsid w:val="00810D44"/>
    <w:rsid w:val="008115BC"/>
    <w:rsid w:val="00812848"/>
    <w:rsid w:val="008129A1"/>
    <w:rsid w:val="00812C1D"/>
    <w:rsid w:val="00814AAE"/>
    <w:rsid w:val="008161AB"/>
    <w:rsid w:val="00816837"/>
    <w:rsid w:val="00817312"/>
    <w:rsid w:val="008202E6"/>
    <w:rsid w:val="00821791"/>
    <w:rsid w:val="00821C03"/>
    <w:rsid w:val="00821E62"/>
    <w:rsid w:val="00822A44"/>
    <w:rsid w:val="00823088"/>
    <w:rsid w:val="008232B9"/>
    <w:rsid w:val="0082368D"/>
    <w:rsid w:val="008241D1"/>
    <w:rsid w:val="008252BC"/>
    <w:rsid w:val="00826ABC"/>
    <w:rsid w:val="00826B98"/>
    <w:rsid w:val="00826C63"/>
    <w:rsid w:val="00826F82"/>
    <w:rsid w:val="0082753F"/>
    <w:rsid w:val="00827AFF"/>
    <w:rsid w:val="00830C03"/>
    <w:rsid w:val="00830E24"/>
    <w:rsid w:val="0083112C"/>
    <w:rsid w:val="00832916"/>
    <w:rsid w:val="0083300C"/>
    <w:rsid w:val="0083584A"/>
    <w:rsid w:val="0083590E"/>
    <w:rsid w:val="0083641B"/>
    <w:rsid w:val="00836517"/>
    <w:rsid w:val="008374BB"/>
    <w:rsid w:val="00840969"/>
    <w:rsid w:val="0084136B"/>
    <w:rsid w:val="00841EE4"/>
    <w:rsid w:val="0084258C"/>
    <w:rsid w:val="0084280A"/>
    <w:rsid w:val="00842A76"/>
    <w:rsid w:val="00842B7A"/>
    <w:rsid w:val="008439B2"/>
    <w:rsid w:val="008445F3"/>
    <w:rsid w:val="0084499F"/>
    <w:rsid w:val="00844DE4"/>
    <w:rsid w:val="00846031"/>
    <w:rsid w:val="00846C58"/>
    <w:rsid w:val="00847AB4"/>
    <w:rsid w:val="00850626"/>
    <w:rsid w:val="00850C86"/>
    <w:rsid w:val="008535C4"/>
    <w:rsid w:val="00856F32"/>
    <w:rsid w:val="0086184E"/>
    <w:rsid w:val="0086224B"/>
    <w:rsid w:val="00862830"/>
    <w:rsid w:val="00862FFC"/>
    <w:rsid w:val="008634DD"/>
    <w:rsid w:val="00863AC5"/>
    <w:rsid w:val="008640B9"/>
    <w:rsid w:val="008641F8"/>
    <w:rsid w:val="00864880"/>
    <w:rsid w:val="00867B4B"/>
    <w:rsid w:val="00870266"/>
    <w:rsid w:val="00871209"/>
    <w:rsid w:val="0087187E"/>
    <w:rsid w:val="00871BAA"/>
    <w:rsid w:val="00871CAE"/>
    <w:rsid w:val="00872028"/>
    <w:rsid w:val="008731E9"/>
    <w:rsid w:val="0087368C"/>
    <w:rsid w:val="00874091"/>
    <w:rsid w:val="008742F9"/>
    <w:rsid w:val="00874584"/>
    <w:rsid w:val="0087550D"/>
    <w:rsid w:val="00875AF4"/>
    <w:rsid w:val="00875F52"/>
    <w:rsid w:val="00876F0E"/>
    <w:rsid w:val="00880389"/>
    <w:rsid w:val="00884906"/>
    <w:rsid w:val="00885664"/>
    <w:rsid w:val="0088594A"/>
    <w:rsid w:val="00885E92"/>
    <w:rsid w:val="008862DD"/>
    <w:rsid w:val="008874C1"/>
    <w:rsid w:val="00890448"/>
    <w:rsid w:val="008912B3"/>
    <w:rsid w:val="008921AA"/>
    <w:rsid w:val="00892413"/>
    <w:rsid w:val="00892877"/>
    <w:rsid w:val="00893030"/>
    <w:rsid w:val="00894AB2"/>
    <w:rsid w:val="008957D0"/>
    <w:rsid w:val="008957EB"/>
    <w:rsid w:val="00895996"/>
    <w:rsid w:val="00895BD1"/>
    <w:rsid w:val="008965B5"/>
    <w:rsid w:val="00896CC9"/>
    <w:rsid w:val="0089734C"/>
    <w:rsid w:val="00897B8B"/>
    <w:rsid w:val="008A094A"/>
    <w:rsid w:val="008A1D48"/>
    <w:rsid w:val="008A2089"/>
    <w:rsid w:val="008A312B"/>
    <w:rsid w:val="008A3B61"/>
    <w:rsid w:val="008A3CEA"/>
    <w:rsid w:val="008A40B9"/>
    <w:rsid w:val="008A68D5"/>
    <w:rsid w:val="008A728E"/>
    <w:rsid w:val="008B172A"/>
    <w:rsid w:val="008B25A6"/>
    <w:rsid w:val="008B2B27"/>
    <w:rsid w:val="008B3491"/>
    <w:rsid w:val="008B377C"/>
    <w:rsid w:val="008B42B3"/>
    <w:rsid w:val="008B45CB"/>
    <w:rsid w:val="008B4A00"/>
    <w:rsid w:val="008B62E2"/>
    <w:rsid w:val="008B6D58"/>
    <w:rsid w:val="008B6F22"/>
    <w:rsid w:val="008B705C"/>
    <w:rsid w:val="008B78E1"/>
    <w:rsid w:val="008C0061"/>
    <w:rsid w:val="008C1680"/>
    <w:rsid w:val="008C1E3F"/>
    <w:rsid w:val="008C1E83"/>
    <w:rsid w:val="008C31FF"/>
    <w:rsid w:val="008C40FA"/>
    <w:rsid w:val="008C587F"/>
    <w:rsid w:val="008C65A2"/>
    <w:rsid w:val="008C74FE"/>
    <w:rsid w:val="008C76D9"/>
    <w:rsid w:val="008D2120"/>
    <w:rsid w:val="008D240F"/>
    <w:rsid w:val="008D3810"/>
    <w:rsid w:val="008D3BAA"/>
    <w:rsid w:val="008D3D4A"/>
    <w:rsid w:val="008D47E3"/>
    <w:rsid w:val="008D49BF"/>
    <w:rsid w:val="008D503C"/>
    <w:rsid w:val="008D5376"/>
    <w:rsid w:val="008D53B9"/>
    <w:rsid w:val="008D54CF"/>
    <w:rsid w:val="008D6330"/>
    <w:rsid w:val="008D642A"/>
    <w:rsid w:val="008E0DCF"/>
    <w:rsid w:val="008E28D1"/>
    <w:rsid w:val="008E2DB1"/>
    <w:rsid w:val="008E307C"/>
    <w:rsid w:val="008E3A18"/>
    <w:rsid w:val="008E3CC2"/>
    <w:rsid w:val="008E54C0"/>
    <w:rsid w:val="008E5539"/>
    <w:rsid w:val="008E566B"/>
    <w:rsid w:val="008E5BD6"/>
    <w:rsid w:val="008E758C"/>
    <w:rsid w:val="008E7E9B"/>
    <w:rsid w:val="008E7FC6"/>
    <w:rsid w:val="008F062C"/>
    <w:rsid w:val="008F103E"/>
    <w:rsid w:val="008F1303"/>
    <w:rsid w:val="008F151C"/>
    <w:rsid w:val="008F21C9"/>
    <w:rsid w:val="008F22BE"/>
    <w:rsid w:val="008F23A6"/>
    <w:rsid w:val="008F27AA"/>
    <w:rsid w:val="008F3427"/>
    <w:rsid w:val="008F40B9"/>
    <w:rsid w:val="008F544D"/>
    <w:rsid w:val="008F7F67"/>
    <w:rsid w:val="00900855"/>
    <w:rsid w:val="0090319B"/>
    <w:rsid w:val="00903D55"/>
    <w:rsid w:val="00904306"/>
    <w:rsid w:val="00904914"/>
    <w:rsid w:val="00906E93"/>
    <w:rsid w:val="00907AF1"/>
    <w:rsid w:val="009100AB"/>
    <w:rsid w:val="009102B8"/>
    <w:rsid w:val="00910622"/>
    <w:rsid w:val="00910DED"/>
    <w:rsid w:val="00911A26"/>
    <w:rsid w:val="00912B87"/>
    <w:rsid w:val="00912D58"/>
    <w:rsid w:val="00912E8C"/>
    <w:rsid w:val="0091434F"/>
    <w:rsid w:val="009147B7"/>
    <w:rsid w:val="00915116"/>
    <w:rsid w:val="00915233"/>
    <w:rsid w:val="00917742"/>
    <w:rsid w:val="00920375"/>
    <w:rsid w:val="009213ED"/>
    <w:rsid w:val="0092146C"/>
    <w:rsid w:val="0092160E"/>
    <w:rsid w:val="009221AE"/>
    <w:rsid w:val="00922887"/>
    <w:rsid w:val="00922B5A"/>
    <w:rsid w:val="0092582D"/>
    <w:rsid w:val="009258D0"/>
    <w:rsid w:val="009262A3"/>
    <w:rsid w:val="00926381"/>
    <w:rsid w:val="00926658"/>
    <w:rsid w:val="00926DAB"/>
    <w:rsid w:val="00926EA7"/>
    <w:rsid w:val="0092734D"/>
    <w:rsid w:val="00927DDD"/>
    <w:rsid w:val="009319DB"/>
    <w:rsid w:val="00931F27"/>
    <w:rsid w:val="0093227A"/>
    <w:rsid w:val="009339C0"/>
    <w:rsid w:val="00933A45"/>
    <w:rsid w:val="00933B40"/>
    <w:rsid w:val="00933E4B"/>
    <w:rsid w:val="00934AA8"/>
    <w:rsid w:val="00935615"/>
    <w:rsid w:val="00935BFE"/>
    <w:rsid w:val="00935F75"/>
    <w:rsid w:val="009364E1"/>
    <w:rsid w:val="00936A4E"/>
    <w:rsid w:val="009370B0"/>
    <w:rsid w:val="009400B8"/>
    <w:rsid w:val="00940385"/>
    <w:rsid w:val="00941A69"/>
    <w:rsid w:val="00942D16"/>
    <w:rsid w:val="0094323F"/>
    <w:rsid w:val="00943756"/>
    <w:rsid w:val="009443FD"/>
    <w:rsid w:val="00944919"/>
    <w:rsid w:val="00945260"/>
    <w:rsid w:val="00945584"/>
    <w:rsid w:val="009468AB"/>
    <w:rsid w:val="0094714A"/>
    <w:rsid w:val="009471AD"/>
    <w:rsid w:val="009471AE"/>
    <w:rsid w:val="009501BF"/>
    <w:rsid w:val="00950B45"/>
    <w:rsid w:val="00951738"/>
    <w:rsid w:val="009518B0"/>
    <w:rsid w:val="0095352B"/>
    <w:rsid w:val="00953781"/>
    <w:rsid w:val="00954707"/>
    <w:rsid w:val="00955E3B"/>
    <w:rsid w:val="00955F9B"/>
    <w:rsid w:val="00956279"/>
    <w:rsid w:val="00956C54"/>
    <w:rsid w:val="00957AAE"/>
    <w:rsid w:val="00957B96"/>
    <w:rsid w:val="00960713"/>
    <w:rsid w:val="00961EDA"/>
    <w:rsid w:val="00962C45"/>
    <w:rsid w:val="00963017"/>
    <w:rsid w:val="0096333D"/>
    <w:rsid w:val="00964074"/>
    <w:rsid w:val="009642BE"/>
    <w:rsid w:val="0096522A"/>
    <w:rsid w:val="00965A18"/>
    <w:rsid w:val="00965FEE"/>
    <w:rsid w:val="0096649C"/>
    <w:rsid w:val="00966E52"/>
    <w:rsid w:val="00967626"/>
    <w:rsid w:val="00967BAE"/>
    <w:rsid w:val="00970433"/>
    <w:rsid w:val="00970701"/>
    <w:rsid w:val="00970710"/>
    <w:rsid w:val="0097078B"/>
    <w:rsid w:val="009716EF"/>
    <w:rsid w:val="00971941"/>
    <w:rsid w:val="009720A6"/>
    <w:rsid w:val="009720C6"/>
    <w:rsid w:val="00972311"/>
    <w:rsid w:val="009725F2"/>
    <w:rsid w:val="009757CD"/>
    <w:rsid w:val="009758D4"/>
    <w:rsid w:val="00975C00"/>
    <w:rsid w:val="00976A08"/>
    <w:rsid w:val="0097715A"/>
    <w:rsid w:val="00977588"/>
    <w:rsid w:val="0097776B"/>
    <w:rsid w:val="009806C2"/>
    <w:rsid w:val="00980785"/>
    <w:rsid w:val="0098084A"/>
    <w:rsid w:val="00980B77"/>
    <w:rsid w:val="00981C47"/>
    <w:rsid w:val="00982681"/>
    <w:rsid w:val="009831F9"/>
    <w:rsid w:val="00983543"/>
    <w:rsid w:val="00983C7C"/>
    <w:rsid w:val="00984E0D"/>
    <w:rsid w:val="00985ADD"/>
    <w:rsid w:val="009869F8"/>
    <w:rsid w:val="0099141A"/>
    <w:rsid w:val="00991983"/>
    <w:rsid w:val="009919DA"/>
    <w:rsid w:val="009942AC"/>
    <w:rsid w:val="0099445F"/>
    <w:rsid w:val="009949A9"/>
    <w:rsid w:val="00995278"/>
    <w:rsid w:val="00996114"/>
    <w:rsid w:val="009965B3"/>
    <w:rsid w:val="00997482"/>
    <w:rsid w:val="00997DE3"/>
    <w:rsid w:val="009A0389"/>
    <w:rsid w:val="009A122F"/>
    <w:rsid w:val="009A22A8"/>
    <w:rsid w:val="009A3D90"/>
    <w:rsid w:val="009A40EA"/>
    <w:rsid w:val="009A454F"/>
    <w:rsid w:val="009A4A7D"/>
    <w:rsid w:val="009A58CA"/>
    <w:rsid w:val="009A6D0A"/>
    <w:rsid w:val="009A6DD0"/>
    <w:rsid w:val="009B0C0F"/>
    <w:rsid w:val="009B18E6"/>
    <w:rsid w:val="009B1D86"/>
    <w:rsid w:val="009B2685"/>
    <w:rsid w:val="009B2D77"/>
    <w:rsid w:val="009B3C7A"/>
    <w:rsid w:val="009B3FFE"/>
    <w:rsid w:val="009B4100"/>
    <w:rsid w:val="009B418A"/>
    <w:rsid w:val="009B453C"/>
    <w:rsid w:val="009B51D2"/>
    <w:rsid w:val="009B5865"/>
    <w:rsid w:val="009B69E6"/>
    <w:rsid w:val="009B73BA"/>
    <w:rsid w:val="009B7A22"/>
    <w:rsid w:val="009C0725"/>
    <w:rsid w:val="009C1413"/>
    <w:rsid w:val="009C1D17"/>
    <w:rsid w:val="009C1EA7"/>
    <w:rsid w:val="009C37EE"/>
    <w:rsid w:val="009C4DCA"/>
    <w:rsid w:val="009C7A48"/>
    <w:rsid w:val="009D077E"/>
    <w:rsid w:val="009D090F"/>
    <w:rsid w:val="009D0C35"/>
    <w:rsid w:val="009D188A"/>
    <w:rsid w:val="009D2B1E"/>
    <w:rsid w:val="009D3422"/>
    <w:rsid w:val="009D4F69"/>
    <w:rsid w:val="009D5516"/>
    <w:rsid w:val="009D694C"/>
    <w:rsid w:val="009D6B00"/>
    <w:rsid w:val="009D6F0A"/>
    <w:rsid w:val="009D7991"/>
    <w:rsid w:val="009E1BF5"/>
    <w:rsid w:val="009E3C92"/>
    <w:rsid w:val="009E42E9"/>
    <w:rsid w:val="009E4D3E"/>
    <w:rsid w:val="009E523A"/>
    <w:rsid w:val="009E52C7"/>
    <w:rsid w:val="009E61DD"/>
    <w:rsid w:val="009E7419"/>
    <w:rsid w:val="009F0782"/>
    <w:rsid w:val="009F1662"/>
    <w:rsid w:val="009F1D40"/>
    <w:rsid w:val="009F3418"/>
    <w:rsid w:val="009F3D72"/>
    <w:rsid w:val="009F3F8B"/>
    <w:rsid w:val="009F436E"/>
    <w:rsid w:val="009F4A55"/>
    <w:rsid w:val="009F4DE6"/>
    <w:rsid w:val="009F5817"/>
    <w:rsid w:val="009F6983"/>
    <w:rsid w:val="009F795A"/>
    <w:rsid w:val="00A001D1"/>
    <w:rsid w:val="00A01C18"/>
    <w:rsid w:val="00A02584"/>
    <w:rsid w:val="00A026F2"/>
    <w:rsid w:val="00A02BE7"/>
    <w:rsid w:val="00A0361A"/>
    <w:rsid w:val="00A04F59"/>
    <w:rsid w:val="00A064E9"/>
    <w:rsid w:val="00A06F21"/>
    <w:rsid w:val="00A0706B"/>
    <w:rsid w:val="00A071C2"/>
    <w:rsid w:val="00A105C4"/>
    <w:rsid w:val="00A1083F"/>
    <w:rsid w:val="00A1115B"/>
    <w:rsid w:val="00A11445"/>
    <w:rsid w:val="00A11813"/>
    <w:rsid w:val="00A13C22"/>
    <w:rsid w:val="00A13CFB"/>
    <w:rsid w:val="00A14C69"/>
    <w:rsid w:val="00A14E86"/>
    <w:rsid w:val="00A157E6"/>
    <w:rsid w:val="00A160DB"/>
    <w:rsid w:val="00A163C9"/>
    <w:rsid w:val="00A16981"/>
    <w:rsid w:val="00A16E56"/>
    <w:rsid w:val="00A17525"/>
    <w:rsid w:val="00A20984"/>
    <w:rsid w:val="00A20E7D"/>
    <w:rsid w:val="00A21597"/>
    <w:rsid w:val="00A21E56"/>
    <w:rsid w:val="00A22AF9"/>
    <w:rsid w:val="00A2350A"/>
    <w:rsid w:val="00A2350E"/>
    <w:rsid w:val="00A23E09"/>
    <w:rsid w:val="00A24CEB"/>
    <w:rsid w:val="00A2553F"/>
    <w:rsid w:val="00A259A9"/>
    <w:rsid w:val="00A272D7"/>
    <w:rsid w:val="00A30D4B"/>
    <w:rsid w:val="00A31151"/>
    <w:rsid w:val="00A31376"/>
    <w:rsid w:val="00A33451"/>
    <w:rsid w:val="00A339CA"/>
    <w:rsid w:val="00A33A03"/>
    <w:rsid w:val="00A33D10"/>
    <w:rsid w:val="00A33DD4"/>
    <w:rsid w:val="00A3532B"/>
    <w:rsid w:val="00A365FE"/>
    <w:rsid w:val="00A37FBE"/>
    <w:rsid w:val="00A40A9F"/>
    <w:rsid w:val="00A41170"/>
    <w:rsid w:val="00A418F8"/>
    <w:rsid w:val="00A41F33"/>
    <w:rsid w:val="00A4215B"/>
    <w:rsid w:val="00A4263A"/>
    <w:rsid w:val="00A42EAF"/>
    <w:rsid w:val="00A42FE2"/>
    <w:rsid w:val="00A43DBB"/>
    <w:rsid w:val="00A44030"/>
    <w:rsid w:val="00A44870"/>
    <w:rsid w:val="00A45453"/>
    <w:rsid w:val="00A46F2D"/>
    <w:rsid w:val="00A4742A"/>
    <w:rsid w:val="00A47866"/>
    <w:rsid w:val="00A5056F"/>
    <w:rsid w:val="00A50F7D"/>
    <w:rsid w:val="00A5100D"/>
    <w:rsid w:val="00A51B8C"/>
    <w:rsid w:val="00A523F8"/>
    <w:rsid w:val="00A5255D"/>
    <w:rsid w:val="00A529A7"/>
    <w:rsid w:val="00A53691"/>
    <w:rsid w:val="00A544FD"/>
    <w:rsid w:val="00A54716"/>
    <w:rsid w:val="00A54763"/>
    <w:rsid w:val="00A558AD"/>
    <w:rsid w:val="00A55AA2"/>
    <w:rsid w:val="00A55AE4"/>
    <w:rsid w:val="00A56BD2"/>
    <w:rsid w:val="00A56CB5"/>
    <w:rsid w:val="00A56E0E"/>
    <w:rsid w:val="00A57548"/>
    <w:rsid w:val="00A57E79"/>
    <w:rsid w:val="00A60331"/>
    <w:rsid w:val="00A60785"/>
    <w:rsid w:val="00A61423"/>
    <w:rsid w:val="00A61E07"/>
    <w:rsid w:val="00A63762"/>
    <w:rsid w:val="00A63E55"/>
    <w:rsid w:val="00A63F2E"/>
    <w:rsid w:val="00A65135"/>
    <w:rsid w:val="00A6637B"/>
    <w:rsid w:val="00A665E3"/>
    <w:rsid w:val="00A66D68"/>
    <w:rsid w:val="00A67804"/>
    <w:rsid w:val="00A67945"/>
    <w:rsid w:val="00A711ED"/>
    <w:rsid w:val="00A71370"/>
    <w:rsid w:val="00A71974"/>
    <w:rsid w:val="00A727D2"/>
    <w:rsid w:val="00A737B8"/>
    <w:rsid w:val="00A73BCD"/>
    <w:rsid w:val="00A73CC9"/>
    <w:rsid w:val="00A73F51"/>
    <w:rsid w:val="00A74D4F"/>
    <w:rsid w:val="00A755C1"/>
    <w:rsid w:val="00A76DD0"/>
    <w:rsid w:val="00A76F10"/>
    <w:rsid w:val="00A7751F"/>
    <w:rsid w:val="00A80836"/>
    <w:rsid w:val="00A80F5E"/>
    <w:rsid w:val="00A82E1B"/>
    <w:rsid w:val="00A83BC2"/>
    <w:rsid w:val="00A83F2A"/>
    <w:rsid w:val="00A8453D"/>
    <w:rsid w:val="00A854F7"/>
    <w:rsid w:val="00A8632E"/>
    <w:rsid w:val="00A870DC"/>
    <w:rsid w:val="00A878BE"/>
    <w:rsid w:val="00A90A8E"/>
    <w:rsid w:val="00A91F18"/>
    <w:rsid w:val="00A922F0"/>
    <w:rsid w:val="00A924CA"/>
    <w:rsid w:val="00A93E0E"/>
    <w:rsid w:val="00A94570"/>
    <w:rsid w:val="00A94596"/>
    <w:rsid w:val="00A94F4F"/>
    <w:rsid w:val="00A95572"/>
    <w:rsid w:val="00A95CF3"/>
    <w:rsid w:val="00A964CB"/>
    <w:rsid w:val="00A96EE7"/>
    <w:rsid w:val="00AA1EFB"/>
    <w:rsid w:val="00AA3A23"/>
    <w:rsid w:val="00AA4518"/>
    <w:rsid w:val="00AA5688"/>
    <w:rsid w:val="00AA5B1D"/>
    <w:rsid w:val="00AA5D64"/>
    <w:rsid w:val="00AA6F34"/>
    <w:rsid w:val="00AA7199"/>
    <w:rsid w:val="00AA76C4"/>
    <w:rsid w:val="00AA790E"/>
    <w:rsid w:val="00AB1486"/>
    <w:rsid w:val="00AB1B39"/>
    <w:rsid w:val="00AB3270"/>
    <w:rsid w:val="00AB3C7A"/>
    <w:rsid w:val="00AB45BF"/>
    <w:rsid w:val="00AB516C"/>
    <w:rsid w:val="00AB5ABB"/>
    <w:rsid w:val="00AB5ED0"/>
    <w:rsid w:val="00AB5F99"/>
    <w:rsid w:val="00AB6331"/>
    <w:rsid w:val="00AB77C7"/>
    <w:rsid w:val="00AB79C4"/>
    <w:rsid w:val="00AC06F3"/>
    <w:rsid w:val="00AC0F14"/>
    <w:rsid w:val="00AC132D"/>
    <w:rsid w:val="00AC1A0F"/>
    <w:rsid w:val="00AC2ADC"/>
    <w:rsid w:val="00AC319D"/>
    <w:rsid w:val="00AC59C9"/>
    <w:rsid w:val="00AC65B3"/>
    <w:rsid w:val="00AC7125"/>
    <w:rsid w:val="00AC74DF"/>
    <w:rsid w:val="00AD27E0"/>
    <w:rsid w:val="00AD399A"/>
    <w:rsid w:val="00AD3CA2"/>
    <w:rsid w:val="00AD4991"/>
    <w:rsid w:val="00AD574D"/>
    <w:rsid w:val="00AD6A4F"/>
    <w:rsid w:val="00AD7739"/>
    <w:rsid w:val="00AE0C53"/>
    <w:rsid w:val="00AE0DCB"/>
    <w:rsid w:val="00AE108E"/>
    <w:rsid w:val="00AE13A3"/>
    <w:rsid w:val="00AE154A"/>
    <w:rsid w:val="00AE1F53"/>
    <w:rsid w:val="00AE38A8"/>
    <w:rsid w:val="00AE4470"/>
    <w:rsid w:val="00AE5593"/>
    <w:rsid w:val="00AE5FAA"/>
    <w:rsid w:val="00AE6641"/>
    <w:rsid w:val="00AE6688"/>
    <w:rsid w:val="00AE67D2"/>
    <w:rsid w:val="00AE6C1C"/>
    <w:rsid w:val="00AE7A0E"/>
    <w:rsid w:val="00AF0B84"/>
    <w:rsid w:val="00AF12F8"/>
    <w:rsid w:val="00AF1FFC"/>
    <w:rsid w:val="00AF2A86"/>
    <w:rsid w:val="00AF2B55"/>
    <w:rsid w:val="00AF303A"/>
    <w:rsid w:val="00AF3226"/>
    <w:rsid w:val="00AF60E2"/>
    <w:rsid w:val="00B006B5"/>
    <w:rsid w:val="00B00B19"/>
    <w:rsid w:val="00B00FCC"/>
    <w:rsid w:val="00B0167B"/>
    <w:rsid w:val="00B019C5"/>
    <w:rsid w:val="00B01AF3"/>
    <w:rsid w:val="00B01E1C"/>
    <w:rsid w:val="00B02025"/>
    <w:rsid w:val="00B02F87"/>
    <w:rsid w:val="00B03844"/>
    <w:rsid w:val="00B04CC5"/>
    <w:rsid w:val="00B0556C"/>
    <w:rsid w:val="00B060AB"/>
    <w:rsid w:val="00B06C10"/>
    <w:rsid w:val="00B072EA"/>
    <w:rsid w:val="00B07444"/>
    <w:rsid w:val="00B100F5"/>
    <w:rsid w:val="00B11A05"/>
    <w:rsid w:val="00B11A87"/>
    <w:rsid w:val="00B120AF"/>
    <w:rsid w:val="00B12240"/>
    <w:rsid w:val="00B12E9B"/>
    <w:rsid w:val="00B142E7"/>
    <w:rsid w:val="00B14803"/>
    <w:rsid w:val="00B14A7E"/>
    <w:rsid w:val="00B14C92"/>
    <w:rsid w:val="00B14F3A"/>
    <w:rsid w:val="00B16BDF"/>
    <w:rsid w:val="00B179E6"/>
    <w:rsid w:val="00B2008A"/>
    <w:rsid w:val="00B20194"/>
    <w:rsid w:val="00B201B6"/>
    <w:rsid w:val="00B20DF0"/>
    <w:rsid w:val="00B21E9B"/>
    <w:rsid w:val="00B22A18"/>
    <w:rsid w:val="00B236BC"/>
    <w:rsid w:val="00B25268"/>
    <w:rsid w:val="00B254BB"/>
    <w:rsid w:val="00B27081"/>
    <w:rsid w:val="00B271AD"/>
    <w:rsid w:val="00B306A4"/>
    <w:rsid w:val="00B30A43"/>
    <w:rsid w:val="00B30C69"/>
    <w:rsid w:val="00B311D9"/>
    <w:rsid w:val="00B3162C"/>
    <w:rsid w:val="00B31E63"/>
    <w:rsid w:val="00B328DC"/>
    <w:rsid w:val="00B34279"/>
    <w:rsid w:val="00B346CC"/>
    <w:rsid w:val="00B35AFC"/>
    <w:rsid w:val="00B3628D"/>
    <w:rsid w:val="00B3694B"/>
    <w:rsid w:val="00B37509"/>
    <w:rsid w:val="00B37D79"/>
    <w:rsid w:val="00B42957"/>
    <w:rsid w:val="00B4345F"/>
    <w:rsid w:val="00B43CAE"/>
    <w:rsid w:val="00B43CE0"/>
    <w:rsid w:val="00B44D38"/>
    <w:rsid w:val="00B45146"/>
    <w:rsid w:val="00B452A5"/>
    <w:rsid w:val="00B46243"/>
    <w:rsid w:val="00B46CF9"/>
    <w:rsid w:val="00B4739F"/>
    <w:rsid w:val="00B47791"/>
    <w:rsid w:val="00B47A8A"/>
    <w:rsid w:val="00B47B85"/>
    <w:rsid w:val="00B507ED"/>
    <w:rsid w:val="00B50BB0"/>
    <w:rsid w:val="00B50D56"/>
    <w:rsid w:val="00B518E8"/>
    <w:rsid w:val="00B51AE9"/>
    <w:rsid w:val="00B53B31"/>
    <w:rsid w:val="00B53CDC"/>
    <w:rsid w:val="00B5674E"/>
    <w:rsid w:val="00B577C7"/>
    <w:rsid w:val="00B61B16"/>
    <w:rsid w:val="00B6252C"/>
    <w:rsid w:val="00B6260B"/>
    <w:rsid w:val="00B6330E"/>
    <w:rsid w:val="00B634F5"/>
    <w:rsid w:val="00B63D78"/>
    <w:rsid w:val="00B63E24"/>
    <w:rsid w:val="00B643E0"/>
    <w:rsid w:val="00B649B4"/>
    <w:rsid w:val="00B65078"/>
    <w:rsid w:val="00B6577A"/>
    <w:rsid w:val="00B65E58"/>
    <w:rsid w:val="00B669AC"/>
    <w:rsid w:val="00B66BA8"/>
    <w:rsid w:val="00B67351"/>
    <w:rsid w:val="00B717E3"/>
    <w:rsid w:val="00B73F06"/>
    <w:rsid w:val="00B74154"/>
    <w:rsid w:val="00B7547D"/>
    <w:rsid w:val="00B75484"/>
    <w:rsid w:val="00B76FF1"/>
    <w:rsid w:val="00B77EB0"/>
    <w:rsid w:val="00B8026E"/>
    <w:rsid w:val="00B8044D"/>
    <w:rsid w:val="00B8130B"/>
    <w:rsid w:val="00B82583"/>
    <w:rsid w:val="00B83AFA"/>
    <w:rsid w:val="00B84560"/>
    <w:rsid w:val="00B84EF0"/>
    <w:rsid w:val="00B85294"/>
    <w:rsid w:val="00B871C4"/>
    <w:rsid w:val="00B873F3"/>
    <w:rsid w:val="00B87D6F"/>
    <w:rsid w:val="00B906B2"/>
    <w:rsid w:val="00B90FAB"/>
    <w:rsid w:val="00B910DA"/>
    <w:rsid w:val="00B9148F"/>
    <w:rsid w:val="00B9270B"/>
    <w:rsid w:val="00B937C3"/>
    <w:rsid w:val="00B93BBB"/>
    <w:rsid w:val="00B966AA"/>
    <w:rsid w:val="00B96DCA"/>
    <w:rsid w:val="00B977BC"/>
    <w:rsid w:val="00BA06FC"/>
    <w:rsid w:val="00BA18CC"/>
    <w:rsid w:val="00BA22A2"/>
    <w:rsid w:val="00BA2325"/>
    <w:rsid w:val="00BA2822"/>
    <w:rsid w:val="00BA2859"/>
    <w:rsid w:val="00BA41D8"/>
    <w:rsid w:val="00BA551F"/>
    <w:rsid w:val="00BA5AA7"/>
    <w:rsid w:val="00BA62DA"/>
    <w:rsid w:val="00BA6330"/>
    <w:rsid w:val="00BA647A"/>
    <w:rsid w:val="00BA672E"/>
    <w:rsid w:val="00BA77F7"/>
    <w:rsid w:val="00BB0365"/>
    <w:rsid w:val="00BB08A5"/>
    <w:rsid w:val="00BB105C"/>
    <w:rsid w:val="00BB159E"/>
    <w:rsid w:val="00BB1BB6"/>
    <w:rsid w:val="00BB255C"/>
    <w:rsid w:val="00BB3699"/>
    <w:rsid w:val="00BB4F7D"/>
    <w:rsid w:val="00BB5330"/>
    <w:rsid w:val="00BB5FA5"/>
    <w:rsid w:val="00BB614D"/>
    <w:rsid w:val="00BB6FA4"/>
    <w:rsid w:val="00BB79B1"/>
    <w:rsid w:val="00BB7C94"/>
    <w:rsid w:val="00BB7E98"/>
    <w:rsid w:val="00BC1E75"/>
    <w:rsid w:val="00BC2B51"/>
    <w:rsid w:val="00BC4C2F"/>
    <w:rsid w:val="00BC4FFA"/>
    <w:rsid w:val="00BC5524"/>
    <w:rsid w:val="00BC584D"/>
    <w:rsid w:val="00BC5AC9"/>
    <w:rsid w:val="00BC6235"/>
    <w:rsid w:val="00BC6AEF"/>
    <w:rsid w:val="00BC6E65"/>
    <w:rsid w:val="00BD0E28"/>
    <w:rsid w:val="00BD189A"/>
    <w:rsid w:val="00BD2BC3"/>
    <w:rsid w:val="00BD3B2A"/>
    <w:rsid w:val="00BD51CA"/>
    <w:rsid w:val="00BD57F0"/>
    <w:rsid w:val="00BD6FF5"/>
    <w:rsid w:val="00BE0F2B"/>
    <w:rsid w:val="00BE2083"/>
    <w:rsid w:val="00BE34C0"/>
    <w:rsid w:val="00BE3F08"/>
    <w:rsid w:val="00BE41B3"/>
    <w:rsid w:val="00BE655C"/>
    <w:rsid w:val="00BE69D9"/>
    <w:rsid w:val="00BF0046"/>
    <w:rsid w:val="00BF0CAC"/>
    <w:rsid w:val="00BF15AF"/>
    <w:rsid w:val="00BF1AC9"/>
    <w:rsid w:val="00BF1C4F"/>
    <w:rsid w:val="00BF28B9"/>
    <w:rsid w:val="00BF3567"/>
    <w:rsid w:val="00BF36B5"/>
    <w:rsid w:val="00BF38A7"/>
    <w:rsid w:val="00BF425F"/>
    <w:rsid w:val="00BF43B0"/>
    <w:rsid w:val="00BF5558"/>
    <w:rsid w:val="00BF5795"/>
    <w:rsid w:val="00BF59C5"/>
    <w:rsid w:val="00BF5AA7"/>
    <w:rsid w:val="00BF5D42"/>
    <w:rsid w:val="00BF5FBF"/>
    <w:rsid w:val="00BF6476"/>
    <w:rsid w:val="00BF7CE9"/>
    <w:rsid w:val="00C00708"/>
    <w:rsid w:val="00C01C7B"/>
    <w:rsid w:val="00C01D5F"/>
    <w:rsid w:val="00C031D4"/>
    <w:rsid w:val="00C0398B"/>
    <w:rsid w:val="00C03C94"/>
    <w:rsid w:val="00C04686"/>
    <w:rsid w:val="00C048F9"/>
    <w:rsid w:val="00C04AF7"/>
    <w:rsid w:val="00C0554F"/>
    <w:rsid w:val="00C05872"/>
    <w:rsid w:val="00C0592C"/>
    <w:rsid w:val="00C05C71"/>
    <w:rsid w:val="00C06805"/>
    <w:rsid w:val="00C07C0E"/>
    <w:rsid w:val="00C1052E"/>
    <w:rsid w:val="00C1274C"/>
    <w:rsid w:val="00C127A2"/>
    <w:rsid w:val="00C12BB0"/>
    <w:rsid w:val="00C141E1"/>
    <w:rsid w:val="00C14327"/>
    <w:rsid w:val="00C1436C"/>
    <w:rsid w:val="00C14A57"/>
    <w:rsid w:val="00C14B3A"/>
    <w:rsid w:val="00C150B0"/>
    <w:rsid w:val="00C15B62"/>
    <w:rsid w:val="00C15C49"/>
    <w:rsid w:val="00C15F29"/>
    <w:rsid w:val="00C17612"/>
    <w:rsid w:val="00C17FDE"/>
    <w:rsid w:val="00C20F94"/>
    <w:rsid w:val="00C21A4D"/>
    <w:rsid w:val="00C22488"/>
    <w:rsid w:val="00C22E47"/>
    <w:rsid w:val="00C24261"/>
    <w:rsid w:val="00C2449A"/>
    <w:rsid w:val="00C2486F"/>
    <w:rsid w:val="00C248CC"/>
    <w:rsid w:val="00C2493E"/>
    <w:rsid w:val="00C25F60"/>
    <w:rsid w:val="00C265B3"/>
    <w:rsid w:val="00C27135"/>
    <w:rsid w:val="00C27ACC"/>
    <w:rsid w:val="00C30793"/>
    <w:rsid w:val="00C30964"/>
    <w:rsid w:val="00C31E14"/>
    <w:rsid w:val="00C3225B"/>
    <w:rsid w:val="00C32665"/>
    <w:rsid w:val="00C32F7D"/>
    <w:rsid w:val="00C33FB8"/>
    <w:rsid w:val="00C35183"/>
    <w:rsid w:val="00C35231"/>
    <w:rsid w:val="00C352AD"/>
    <w:rsid w:val="00C3533C"/>
    <w:rsid w:val="00C3604F"/>
    <w:rsid w:val="00C3663D"/>
    <w:rsid w:val="00C36C00"/>
    <w:rsid w:val="00C36D37"/>
    <w:rsid w:val="00C374A7"/>
    <w:rsid w:val="00C37BA7"/>
    <w:rsid w:val="00C408A3"/>
    <w:rsid w:val="00C40A4B"/>
    <w:rsid w:val="00C40EAF"/>
    <w:rsid w:val="00C419F6"/>
    <w:rsid w:val="00C42241"/>
    <w:rsid w:val="00C42ACF"/>
    <w:rsid w:val="00C42EDC"/>
    <w:rsid w:val="00C4370C"/>
    <w:rsid w:val="00C43F14"/>
    <w:rsid w:val="00C441E8"/>
    <w:rsid w:val="00C448B0"/>
    <w:rsid w:val="00C45334"/>
    <w:rsid w:val="00C459DE"/>
    <w:rsid w:val="00C45FFA"/>
    <w:rsid w:val="00C46781"/>
    <w:rsid w:val="00C46E66"/>
    <w:rsid w:val="00C47104"/>
    <w:rsid w:val="00C47B2C"/>
    <w:rsid w:val="00C50C53"/>
    <w:rsid w:val="00C518C3"/>
    <w:rsid w:val="00C52962"/>
    <w:rsid w:val="00C52CB4"/>
    <w:rsid w:val="00C53829"/>
    <w:rsid w:val="00C539DA"/>
    <w:rsid w:val="00C5500C"/>
    <w:rsid w:val="00C555DA"/>
    <w:rsid w:val="00C559DF"/>
    <w:rsid w:val="00C55F4A"/>
    <w:rsid w:val="00C5727F"/>
    <w:rsid w:val="00C57C99"/>
    <w:rsid w:val="00C603B4"/>
    <w:rsid w:val="00C6047C"/>
    <w:rsid w:val="00C604E2"/>
    <w:rsid w:val="00C6089F"/>
    <w:rsid w:val="00C61F6B"/>
    <w:rsid w:val="00C62AB1"/>
    <w:rsid w:val="00C62F41"/>
    <w:rsid w:val="00C65691"/>
    <w:rsid w:val="00C6585A"/>
    <w:rsid w:val="00C659E8"/>
    <w:rsid w:val="00C6661A"/>
    <w:rsid w:val="00C677A1"/>
    <w:rsid w:val="00C67A61"/>
    <w:rsid w:val="00C67A8A"/>
    <w:rsid w:val="00C70BBE"/>
    <w:rsid w:val="00C713D2"/>
    <w:rsid w:val="00C75402"/>
    <w:rsid w:val="00C76651"/>
    <w:rsid w:val="00C76BBC"/>
    <w:rsid w:val="00C77628"/>
    <w:rsid w:val="00C80055"/>
    <w:rsid w:val="00C80D80"/>
    <w:rsid w:val="00C82E29"/>
    <w:rsid w:val="00C833C9"/>
    <w:rsid w:val="00C83DDE"/>
    <w:rsid w:val="00C83FE5"/>
    <w:rsid w:val="00C840B5"/>
    <w:rsid w:val="00C84654"/>
    <w:rsid w:val="00C85333"/>
    <w:rsid w:val="00C8561E"/>
    <w:rsid w:val="00C85747"/>
    <w:rsid w:val="00C8580C"/>
    <w:rsid w:val="00C905E2"/>
    <w:rsid w:val="00C908DF"/>
    <w:rsid w:val="00C90EE1"/>
    <w:rsid w:val="00C91D33"/>
    <w:rsid w:val="00C9226B"/>
    <w:rsid w:val="00C93F37"/>
    <w:rsid w:val="00C93FDE"/>
    <w:rsid w:val="00C9416D"/>
    <w:rsid w:val="00C95549"/>
    <w:rsid w:val="00C960F5"/>
    <w:rsid w:val="00C96796"/>
    <w:rsid w:val="00C96A18"/>
    <w:rsid w:val="00C96CAA"/>
    <w:rsid w:val="00C970FD"/>
    <w:rsid w:val="00C97850"/>
    <w:rsid w:val="00C97D28"/>
    <w:rsid w:val="00CA09ED"/>
    <w:rsid w:val="00CA1031"/>
    <w:rsid w:val="00CA1B69"/>
    <w:rsid w:val="00CA1D96"/>
    <w:rsid w:val="00CA384B"/>
    <w:rsid w:val="00CA4484"/>
    <w:rsid w:val="00CA464D"/>
    <w:rsid w:val="00CA4A01"/>
    <w:rsid w:val="00CA4D28"/>
    <w:rsid w:val="00CA5270"/>
    <w:rsid w:val="00CA7F02"/>
    <w:rsid w:val="00CB0C58"/>
    <w:rsid w:val="00CB0F75"/>
    <w:rsid w:val="00CB4448"/>
    <w:rsid w:val="00CB5241"/>
    <w:rsid w:val="00CB5C36"/>
    <w:rsid w:val="00CB5EDD"/>
    <w:rsid w:val="00CB7EF9"/>
    <w:rsid w:val="00CC0370"/>
    <w:rsid w:val="00CC384D"/>
    <w:rsid w:val="00CC5ABF"/>
    <w:rsid w:val="00CC6741"/>
    <w:rsid w:val="00CC6CB1"/>
    <w:rsid w:val="00CC7817"/>
    <w:rsid w:val="00CC7BB6"/>
    <w:rsid w:val="00CD0235"/>
    <w:rsid w:val="00CD0E27"/>
    <w:rsid w:val="00CD241A"/>
    <w:rsid w:val="00CD2844"/>
    <w:rsid w:val="00CD2A7B"/>
    <w:rsid w:val="00CD2FDD"/>
    <w:rsid w:val="00CD31D9"/>
    <w:rsid w:val="00CD3368"/>
    <w:rsid w:val="00CD347C"/>
    <w:rsid w:val="00CD3E62"/>
    <w:rsid w:val="00CD4026"/>
    <w:rsid w:val="00CD439D"/>
    <w:rsid w:val="00CD4A3F"/>
    <w:rsid w:val="00CD5F58"/>
    <w:rsid w:val="00CD631F"/>
    <w:rsid w:val="00CD6528"/>
    <w:rsid w:val="00CD6C50"/>
    <w:rsid w:val="00CD6E17"/>
    <w:rsid w:val="00CE06D2"/>
    <w:rsid w:val="00CE090B"/>
    <w:rsid w:val="00CE0AA0"/>
    <w:rsid w:val="00CE0B45"/>
    <w:rsid w:val="00CE0E66"/>
    <w:rsid w:val="00CE0EC2"/>
    <w:rsid w:val="00CE1886"/>
    <w:rsid w:val="00CE18C5"/>
    <w:rsid w:val="00CE4262"/>
    <w:rsid w:val="00CE435D"/>
    <w:rsid w:val="00CE4FB7"/>
    <w:rsid w:val="00CE5BB9"/>
    <w:rsid w:val="00CE6A89"/>
    <w:rsid w:val="00CE779F"/>
    <w:rsid w:val="00CE791B"/>
    <w:rsid w:val="00CF0082"/>
    <w:rsid w:val="00CF01F4"/>
    <w:rsid w:val="00CF0D28"/>
    <w:rsid w:val="00CF207D"/>
    <w:rsid w:val="00CF28BF"/>
    <w:rsid w:val="00CF299F"/>
    <w:rsid w:val="00CF3568"/>
    <w:rsid w:val="00CF447A"/>
    <w:rsid w:val="00CF4DBC"/>
    <w:rsid w:val="00CF59F9"/>
    <w:rsid w:val="00CF5E98"/>
    <w:rsid w:val="00CF661E"/>
    <w:rsid w:val="00CF6C05"/>
    <w:rsid w:val="00CF72E4"/>
    <w:rsid w:val="00D000F1"/>
    <w:rsid w:val="00D00CC1"/>
    <w:rsid w:val="00D00E2A"/>
    <w:rsid w:val="00D01360"/>
    <w:rsid w:val="00D017D9"/>
    <w:rsid w:val="00D01970"/>
    <w:rsid w:val="00D02268"/>
    <w:rsid w:val="00D054F9"/>
    <w:rsid w:val="00D06338"/>
    <w:rsid w:val="00D06B86"/>
    <w:rsid w:val="00D06BAA"/>
    <w:rsid w:val="00D0776C"/>
    <w:rsid w:val="00D07B97"/>
    <w:rsid w:val="00D14281"/>
    <w:rsid w:val="00D14CA2"/>
    <w:rsid w:val="00D163D9"/>
    <w:rsid w:val="00D16B6E"/>
    <w:rsid w:val="00D201BA"/>
    <w:rsid w:val="00D2108D"/>
    <w:rsid w:val="00D21DA3"/>
    <w:rsid w:val="00D22282"/>
    <w:rsid w:val="00D226D9"/>
    <w:rsid w:val="00D23032"/>
    <w:rsid w:val="00D231C7"/>
    <w:rsid w:val="00D2344B"/>
    <w:rsid w:val="00D23D6F"/>
    <w:rsid w:val="00D23F1A"/>
    <w:rsid w:val="00D2507E"/>
    <w:rsid w:val="00D2551E"/>
    <w:rsid w:val="00D25872"/>
    <w:rsid w:val="00D26092"/>
    <w:rsid w:val="00D26655"/>
    <w:rsid w:val="00D270F6"/>
    <w:rsid w:val="00D27610"/>
    <w:rsid w:val="00D27BE5"/>
    <w:rsid w:val="00D30489"/>
    <w:rsid w:val="00D306CE"/>
    <w:rsid w:val="00D30D21"/>
    <w:rsid w:val="00D31F5D"/>
    <w:rsid w:val="00D32B76"/>
    <w:rsid w:val="00D32B9A"/>
    <w:rsid w:val="00D343BC"/>
    <w:rsid w:val="00D3513B"/>
    <w:rsid w:val="00D35876"/>
    <w:rsid w:val="00D36545"/>
    <w:rsid w:val="00D36572"/>
    <w:rsid w:val="00D3715F"/>
    <w:rsid w:val="00D377A1"/>
    <w:rsid w:val="00D3782B"/>
    <w:rsid w:val="00D37853"/>
    <w:rsid w:val="00D4061B"/>
    <w:rsid w:val="00D41A24"/>
    <w:rsid w:val="00D41AB6"/>
    <w:rsid w:val="00D42A6E"/>
    <w:rsid w:val="00D42A7E"/>
    <w:rsid w:val="00D440EB"/>
    <w:rsid w:val="00D4694B"/>
    <w:rsid w:val="00D46B01"/>
    <w:rsid w:val="00D46F81"/>
    <w:rsid w:val="00D477EC"/>
    <w:rsid w:val="00D47ABD"/>
    <w:rsid w:val="00D50E4A"/>
    <w:rsid w:val="00D50FEE"/>
    <w:rsid w:val="00D52C4A"/>
    <w:rsid w:val="00D54915"/>
    <w:rsid w:val="00D549CD"/>
    <w:rsid w:val="00D55A7E"/>
    <w:rsid w:val="00D55D8D"/>
    <w:rsid w:val="00D564ED"/>
    <w:rsid w:val="00D56938"/>
    <w:rsid w:val="00D56A5C"/>
    <w:rsid w:val="00D56BAB"/>
    <w:rsid w:val="00D57287"/>
    <w:rsid w:val="00D57B64"/>
    <w:rsid w:val="00D600FB"/>
    <w:rsid w:val="00D6078F"/>
    <w:rsid w:val="00D60FD1"/>
    <w:rsid w:val="00D63105"/>
    <w:rsid w:val="00D63560"/>
    <w:rsid w:val="00D6495C"/>
    <w:rsid w:val="00D64A85"/>
    <w:rsid w:val="00D66C14"/>
    <w:rsid w:val="00D67B55"/>
    <w:rsid w:val="00D67C6C"/>
    <w:rsid w:val="00D67DCE"/>
    <w:rsid w:val="00D71214"/>
    <w:rsid w:val="00D72014"/>
    <w:rsid w:val="00D720C9"/>
    <w:rsid w:val="00D73787"/>
    <w:rsid w:val="00D73D79"/>
    <w:rsid w:val="00D74542"/>
    <w:rsid w:val="00D74BB5"/>
    <w:rsid w:val="00D75094"/>
    <w:rsid w:val="00D753F2"/>
    <w:rsid w:val="00D75CE5"/>
    <w:rsid w:val="00D778B2"/>
    <w:rsid w:val="00D77B8A"/>
    <w:rsid w:val="00D77F6F"/>
    <w:rsid w:val="00D80F91"/>
    <w:rsid w:val="00D816DB"/>
    <w:rsid w:val="00D81D01"/>
    <w:rsid w:val="00D82B51"/>
    <w:rsid w:val="00D839AB"/>
    <w:rsid w:val="00D84528"/>
    <w:rsid w:val="00D84AA1"/>
    <w:rsid w:val="00D84E36"/>
    <w:rsid w:val="00D8581F"/>
    <w:rsid w:val="00D868D0"/>
    <w:rsid w:val="00D8723C"/>
    <w:rsid w:val="00D8782F"/>
    <w:rsid w:val="00D912AB"/>
    <w:rsid w:val="00D91565"/>
    <w:rsid w:val="00D9382A"/>
    <w:rsid w:val="00D941C5"/>
    <w:rsid w:val="00D94E23"/>
    <w:rsid w:val="00D9544F"/>
    <w:rsid w:val="00D9568A"/>
    <w:rsid w:val="00D973B4"/>
    <w:rsid w:val="00D978D1"/>
    <w:rsid w:val="00D97F56"/>
    <w:rsid w:val="00DA070D"/>
    <w:rsid w:val="00DA0EF3"/>
    <w:rsid w:val="00DA1CE7"/>
    <w:rsid w:val="00DA3AF5"/>
    <w:rsid w:val="00DA3BAB"/>
    <w:rsid w:val="00DA3C90"/>
    <w:rsid w:val="00DA4FAF"/>
    <w:rsid w:val="00DA5B9F"/>
    <w:rsid w:val="00DA775A"/>
    <w:rsid w:val="00DA778D"/>
    <w:rsid w:val="00DA7C5E"/>
    <w:rsid w:val="00DB025E"/>
    <w:rsid w:val="00DB0CB6"/>
    <w:rsid w:val="00DB0E79"/>
    <w:rsid w:val="00DB0FA9"/>
    <w:rsid w:val="00DB1243"/>
    <w:rsid w:val="00DB231B"/>
    <w:rsid w:val="00DB26EF"/>
    <w:rsid w:val="00DB3AB2"/>
    <w:rsid w:val="00DB44A6"/>
    <w:rsid w:val="00DB44AA"/>
    <w:rsid w:val="00DB48F4"/>
    <w:rsid w:val="00DB5AD1"/>
    <w:rsid w:val="00DB5B38"/>
    <w:rsid w:val="00DB5FE9"/>
    <w:rsid w:val="00DB78DC"/>
    <w:rsid w:val="00DC0272"/>
    <w:rsid w:val="00DC06F7"/>
    <w:rsid w:val="00DC07F6"/>
    <w:rsid w:val="00DC28FE"/>
    <w:rsid w:val="00DC2930"/>
    <w:rsid w:val="00DC29F3"/>
    <w:rsid w:val="00DC3681"/>
    <w:rsid w:val="00DC4A05"/>
    <w:rsid w:val="00DC4E58"/>
    <w:rsid w:val="00DC4E7F"/>
    <w:rsid w:val="00DC5771"/>
    <w:rsid w:val="00DD0B09"/>
    <w:rsid w:val="00DD0DBA"/>
    <w:rsid w:val="00DD125B"/>
    <w:rsid w:val="00DD21F4"/>
    <w:rsid w:val="00DD2B6E"/>
    <w:rsid w:val="00DD3B3E"/>
    <w:rsid w:val="00DD4BBE"/>
    <w:rsid w:val="00DD590A"/>
    <w:rsid w:val="00DD6083"/>
    <w:rsid w:val="00DD63C5"/>
    <w:rsid w:val="00DD6E81"/>
    <w:rsid w:val="00DD77D5"/>
    <w:rsid w:val="00DE00D2"/>
    <w:rsid w:val="00DE0DCC"/>
    <w:rsid w:val="00DE10C5"/>
    <w:rsid w:val="00DE1B4F"/>
    <w:rsid w:val="00DE1BB3"/>
    <w:rsid w:val="00DE1DA7"/>
    <w:rsid w:val="00DE34A7"/>
    <w:rsid w:val="00DE4A8C"/>
    <w:rsid w:val="00DE4E93"/>
    <w:rsid w:val="00DE5474"/>
    <w:rsid w:val="00DE5491"/>
    <w:rsid w:val="00DE5508"/>
    <w:rsid w:val="00DE6369"/>
    <w:rsid w:val="00DE70E3"/>
    <w:rsid w:val="00DE7611"/>
    <w:rsid w:val="00DF06DF"/>
    <w:rsid w:val="00DF1BF2"/>
    <w:rsid w:val="00DF2FC0"/>
    <w:rsid w:val="00DF3310"/>
    <w:rsid w:val="00DF3326"/>
    <w:rsid w:val="00DF3689"/>
    <w:rsid w:val="00DF38CD"/>
    <w:rsid w:val="00DF3BF5"/>
    <w:rsid w:val="00DF3C1E"/>
    <w:rsid w:val="00DF5C7D"/>
    <w:rsid w:val="00DF620C"/>
    <w:rsid w:val="00E0050C"/>
    <w:rsid w:val="00E006A1"/>
    <w:rsid w:val="00E0240D"/>
    <w:rsid w:val="00E02647"/>
    <w:rsid w:val="00E03CAD"/>
    <w:rsid w:val="00E040E3"/>
    <w:rsid w:val="00E04F56"/>
    <w:rsid w:val="00E051FC"/>
    <w:rsid w:val="00E054CC"/>
    <w:rsid w:val="00E05CE5"/>
    <w:rsid w:val="00E06EF6"/>
    <w:rsid w:val="00E06F38"/>
    <w:rsid w:val="00E06F3B"/>
    <w:rsid w:val="00E076DB"/>
    <w:rsid w:val="00E11852"/>
    <w:rsid w:val="00E11D55"/>
    <w:rsid w:val="00E1396B"/>
    <w:rsid w:val="00E14207"/>
    <w:rsid w:val="00E14AD3"/>
    <w:rsid w:val="00E16A0C"/>
    <w:rsid w:val="00E178AB"/>
    <w:rsid w:val="00E17BC2"/>
    <w:rsid w:val="00E200B3"/>
    <w:rsid w:val="00E20F7F"/>
    <w:rsid w:val="00E22667"/>
    <w:rsid w:val="00E22FE0"/>
    <w:rsid w:val="00E232D3"/>
    <w:rsid w:val="00E2362C"/>
    <w:rsid w:val="00E23FFD"/>
    <w:rsid w:val="00E240A8"/>
    <w:rsid w:val="00E243D0"/>
    <w:rsid w:val="00E246F7"/>
    <w:rsid w:val="00E25175"/>
    <w:rsid w:val="00E25919"/>
    <w:rsid w:val="00E262E6"/>
    <w:rsid w:val="00E27BF5"/>
    <w:rsid w:val="00E317EB"/>
    <w:rsid w:val="00E31B50"/>
    <w:rsid w:val="00E32B69"/>
    <w:rsid w:val="00E345C1"/>
    <w:rsid w:val="00E34E31"/>
    <w:rsid w:val="00E3612E"/>
    <w:rsid w:val="00E36EFE"/>
    <w:rsid w:val="00E37B4C"/>
    <w:rsid w:val="00E403F8"/>
    <w:rsid w:val="00E42942"/>
    <w:rsid w:val="00E449C3"/>
    <w:rsid w:val="00E4532F"/>
    <w:rsid w:val="00E4574C"/>
    <w:rsid w:val="00E464A1"/>
    <w:rsid w:val="00E46864"/>
    <w:rsid w:val="00E47450"/>
    <w:rsid w:val="00E506D5"/>
    <w:rsid w:val="00E5098B"/>
    <w:rsid w:val="00E5151B"/>
    <w:rsid w:val="00E521D6"/>
    <w:rsid w:val="00E52469"/>
    <w:rsid w:val="00E52EF9"/>
    <w:rsid w:val="00E53560"/>
    <w:rsid w:val="00E541D5"/>
    <w:rsid w:val="00E545FB"/>
    <w:rsid w:val="00E6031F"/>
    <w:rsid w:val="00E61B2C"/>
    <w:rsid w:val="00E61BB2"/>
    <w:rsid w:val="00E61FAA"/>
    <w:rsid w:val="00E6290A"/>
    <w:rsid w:val="00E637CE"/>
    <w:rsid w:val="00E64DAC"/>
    <w:rsid w:val="00E65826"/>
    <w:rsid w:val="00E67D49"/>
    <w:rsid w:val="00E67D55"/>
    <w:rsid w:val="00E67F01"/>
    <w:rsid w:val="00E71570"/>
    <w:rsid w:val="00E71642"/>
    <w:rsid w:val="00E7351E"/>
    <w:rsid w:val="00E7394E"/>
    <w:rsid w:val="00E73A4D"/>
    <w:rsid w:val="00E7433C"/>
    <w:rsid w:val="00E749AE"/>
    <w:rsid w:val="00E74CC9"/>
    <w:rsid w:val="00E76391"/>
    <w:rsid w:val="00E76881"/>
    <w:rsid w:val="00E76D27"/>
    <w:rsid w:val="00E76F23"/>
    <w:rsid w:val="00E77251"/>
    <w:rsid w:val="00E80B14"/>
    <w:rsid w:val="00E81350"/>
    <w:rsid w:val="00E81BCE"/>
    <w:rsid w:val="00E81FF6"/>
    <w:rsid w:val="00E82597"/>
    <w:rsid w:val="00E83504"/>
    <w:rsid w:val="00E836B3"/>
    <w:rsid w:val="00E83712"/>
    <w:rsid w:val="00E837FB"/>
    <w:rsid w:val="00E85A9C"/>
    <w:rsid w:val="00E8650F"/>
    <w:rsid w:val="00E86BA4"/>
    <w:rsid w:val="00E86D42"/>
    <w:rsid w:val="00E8735B"/>
    <w:rsid w:val="00E90294"/>
    <w:rsid w:val="00E91E24"/>
    <w:rsid w:val="00E928F4"/>
    <w:rsid w:val="00E92B23"/>
    <w:rsid w:val="00E9301B"/>
    <w:rsid w:val="00E94606"/>
    <w:rsid w:val="00E94D1B"/>
    <w:rsid w:val="00E96341"/>
    <w:rsid w:val="00E9653E"/>
    <w:rsid w:val="00EA06D7"/>
    <w:rsid w:val="00EA29A2"/>
    <w:rsid w:val="00EA2A86"/>
    <w:rsid w:val="00EA32AC"/>
    <w:rsid w:val="00EA56EA"/>
    <w:rsid w:val="00EA5BD2"/>
    <w:rsid w:val="00EA6510"/>
    <w:rsid w:val="00EA6817"/>
    <w:rsid w:val="00EA7FFE"/>
    <w:rsid w:val="00EB0308"/>
    <w:rsid w:val="00EB0832"/>
    <w:rsid w:val="00EB0914"/>
    <w:rsid w:val="00EB25CF"/>
    <w:rsid w:val="00EB291F"/>
    <w:rsid w:val="00EB2AA9"/>
    <w:rsid w:val="00EB2B52"/>
    <w:rsid w:val="00EB3C97"/>
    <w:rsid w:val="00EB4FD9"/>
    <w:rsid w:val="00EB520C"/>
    <w:rsid w:val="00EB527E"/>
    <w:rsid w:val="00EB536C"/>
    <w:rsid w:val="00EB5738"/>
    <w:rsid w:val="00EB5F63"/>
    <w:rsid w:val="00EB7AD3"/>
    <w:rsid w:val="00EC06DC"/>
    <w:rsid w:val="00EC0DB8"/>
    <w:rsid w:val="00EC141E"/>
    <w:rsid w:val="00EC40C7"/>
    <w:rsid w:val="00EC50DA"/>
    <w:rsid w:val="00EC5C19"/>
    <w:rsid w:val="00EC5E36"/>
    <w:rsid w:val="00EC6026"/>
    <w:rsid w:val="00EC6E9D"/>
    <w:rsid w:val="00EC7578"/>
    <w:rsid w:val="00ED23C0"/>
    <w:rsid w:val="00ED2C99"/>
    <w:rsid w:val="00ED3838"/>
    <w:rsid w:val="00ED48C6"/>
    <w:rsid w:val="00ED56D5"/>
    <w:rsid w:val="00ED5BC8"/>
    <w:rsid w:val="00ED7024"/>
    <w:rsid w:val="00EE0D90"/>
    <w:rsid w:val="00EE1A3B"/>
    <w:rsid w:val="00EE276A"/>
    <w:rsid w:val="00EE2A2A"/>
    <w:rsid w:val="00EE552E"/>
    <w:rsid w:val="00EE5708"/>
    <w:rsid w:val="00EE6640"/>
    <w:rsid w:val="00EE6A0C"/>
    <w:rsid w:val="00EE71B7"/>
    <w:rsid w:val="00EF02E6"/>
    <w:rsid w:val="00EF17B4"/>
    <w:rsid w:val="00EF2031"/>
    <w:rsid w:val="00EF279C"/>
    <w:rsid w:val="00EF29F9"/>
    <w:rsid w:val="00EF2EA7"/>
    <w:rsid w:val="00EF3DB5"/>
    <w:rsid w:val="00EF3EA7"/>
    <w:rsid w:val="00EF50C2"/>
    <w:rsid w:val="00EF50D9"/>
    <w:rsid w:val="00EF5B02"/>
    <w:rsid w:val="00EF65FD"/>
    <w:rsid w:val="00EF75A2"/>
    <w:rsid w:val="00F00A3F"/>
    <w:rsid w:val="00F016A7"/>
    <w:rsid w:val="00F019F8"/>
    <w:rsid w:val="00F020EC"/>
    <w:rsid w:val="00F03B87"/>
    <w:rsid w:val="00F03B8C"/>
    <w:rsid w:val="00F049C6"/>
    <w:rsid w:val="00F04C99"/>
    <w:rsid w:val="00F0503E"/>
    <w:rsid w:val="00F0531F"/>
    <w:rsid w:val="00F06430"/>
    <w:rsid w:val="00F06722"/>
    <w:rsid w:val="00F06C9D"/>
    <w:rsid w:val="00F06F20"/>
    <w:rsid w:val="00F07AEB"/>
    <w:rsid w:val="00F07C67"/>
    <w:rsid w:val="00F10CBA"/>
    <w:rsid w:val="00F10F52"/>
    <w:rsid w:val="00F1134E"/>
    <w:rsid w:val="00F113D4"/>
    <w:rsid w:val="00F128FD"/>
    <w:rsid w:val="00F1341B"/>
    <w:rsid w:val="00F13B4F"/>
    <w:rsid w:val="00F14013"/>
    <w:rsid w:val="00F146BA"/>
    <w:rsid w:val="00F15D33"/>
    <w:rsid w:val="00F1626E"/>
    <w:rsid w:val="00F167D1"/>
    <w:rsid w:val="00F179EC"/>
    <w:rsid w:val="00F17A61"/>
    <w:rsid w:val="00F204A5"/>
    <w:rsid w:val="00F20CC7"/>
    <w:rsid w:val="00F21A98"/>
    <w:rsid w:val="00F2205C"/>
    <w:rsid w:val="00F236B4"/>
    <w:rsid w:val="00F2410C"/>
    <w:rsid w:val="00F24EEC"/>
    <w:rsid w:val="00F252D7"/>
    <w:rsid w:val="00F25339"/>
    <w:rsid w:val="00F257E9"/>
    <w:rsid w:val="00F27CBE"/>
    <w:rsid w:val="00F27D70"/>
    <w:rsid w:val="00F27E31"/>
    <w:rsid w:val="00F27EB1"/>
    <w:rsid w:val="00F27F02"/>
    <w:rsid w:val="00F316D1"/>
    <w:rsid w:val="00F31C88"/>
    <w:rsid w:val="00F31D64"/>
    <w:rsid w:val="00F32209"/>
    <w:rsid w:val="00F33623"/>
    <w:rsid w:val="00F33C6B"/>
    <w:rsid w:val="00F34512"/>
    <w:rsid w:val="00F3554F"/>
    <w:rsid w:val="00F356BA"/>
    <w:rsid w:val="00F35740"/>
    <w:rsid w:val="00F35FB8"/>
    <w:rsid w:val="00F3636D"/>
    <w:rsid w:val="00F36CCE"/>
    <w:rsid w:val="00F3768D"/>
    <w:rsid w:val="00F40398"/>
    <w:rsid w:val="00F41140"/>
    <w:rsid w:val="00F41440"/>
    <w:rsid w:val="00F415C3"/>
    <w:rsid w:val="00F41ADC"/>
    <w:rsid w:val="00F42E44"/>
    <w:rsid w:val="00F43B88"/>
    <w:rsid w:val="00F45324"/>
    <w:rsid w:val="00F4586D"/>
    <w:rsid w:val="00F45BCF"/>
    <w:rsid w:val="00F45C90"/>
    <w:rsid w:val="00F5008D"/>
    <w:rsid w:val="00F501D3"/>
    <w:rsid w:val="00F50441"/>
    <w:rsid w:val="00F5106D"/>
    <w:rsid w:val="00F511E2"/>
    <w:rsid w:val="00F525B0"/>
    <w:rsid w:val="00F52E35"/>
    <w:rsid w:val="00F530EE"/>
    <w:rsid w:val="00F53D1F"/>
    <w:rsid w:val="00F54A21"/>
    <w:rsid w:val="00F55007"/>
    <w:rsid w:val="00F55980"/>
    <w:rsid w:val="00F60AF5"/>
    <w:rsid w:val="00F60BC9"/>
    <w:rsid w:val="00F60D6E"/>
    <w:rsid w:val="00F60F6F"/>
    <w:rsid w:val="00F62F22"/>
    <w:rsid w:val="00F64117"/>
    <w:rsid w:val="00F641A4"/>
    <w:rsid w:val="00F64CF4"/>
    <w:rsid w:val="00F65117"/>
    <w:rsid w:val="00F65A77"/>
    <w:rsid w:val="00F6619C"/>
    <w:rsid w:val="00F66C61"/>
    <w:rsid w:val="00F67B7C"/>
    <w:rsid w:val="00F71805"/>
    <w:rsid w:val="00F71E3F"/>
    <w:rsid w:val="00F72412"/>
    <w:rsid w:val="00F72BAF"/>
    <w:rsid w:val="00F72EB7"/>
    <w:rsid w:val="00F739A8"/>
    <w:rsid w:val="00F75145"/>
    <w:rsid w:val="00F7720B"/>
    <w:rsid w:val="00F77D50"/>
    <w:rsid w:val="00F801EF"/>
    <w:rsid w:val="00F8022D"/>
    <w:rsid w:val="00F80707"/>
    <w:rsid w:val="00F80B6D"/>
    <w:rsid w:val="00F8292E"/>
    <w:rsid w:val="00F83669"/>
    <w:rsid w:val="00F83A26"/>
    <w:rsid w:val="00F85D94"/>
    <w:rsid w:val="00F85F9D"/>
    <w:rsid w:val="00F86E28"/>
    <w:rsid w:val="00F87A75"/>
    <w:rsid w:val="00F91007"/>
    <w:rsid w:val="00F9184B"/>
    <w:rsid w:val="00F91905"/>
    <w:rsid w:val="00F91A56"/>
    <w:rsid w:val="00F91ABD"/>
    <w:rsid w:val="00F92B35"/>
    <w:rsid w:val="00F92CD7"/>
    <w:rsid w:val="00F93E51"/>
    <w:rsid w:val="00F94751"/>
    <w:rsid w:val="00F9620F"/>
    <w:rsid w:val="00FA13E4"/>
    <w:rsid w:val="00FA17D7"/>
    <w:rsid w:val="00FA28D4"/>
    <w:rsid w:val="00FA3228"/>
    <w:rsid w:val="00FA36DF"/>
    <w:rsid w:val="00FA3FEC"/>
    <w:rsid w:val="00FB030B"/>
    <w:rsid w:val="00FB0EB8"/>
    <w:rsid w:val="00FB1410"/>
    <w:rsid w:val="00FB17A7"/>
    <w:rsid w:val="00FB20A5"/>
    <w:rsid w:val="00FB23F6"/>
    <w:rsid w:val="00FB296F"/>
    <w:rsid w:val="00FB2AB4"/>
    <w:rsid w:val="00FB318F"/>
    <w:rsid w:val="00FB3F05"/>
    <w:rsid w:val="00FB4F41"/>
    <w:rsid w:val="00FB5ED1"/>
    <w:rsid w:val="00FB62B8"/>
    <w:rsid w:val="00FB62ED"/>
    <w:rsid w:val="00FB65AC"/>
    <w:rsid w:val="00FB676C"/>
    <w:rsid w:val="00FC15C2"/>
    <w:rsid w:val="00FC29A3"/>
    <w:rsid w:val="00FC3DB5"/>
    <w:rsid w:val="00FC3F9B"/>
    <w:rsid w:val="00FC571F"/>
    <w:rsid w:val="00FC5DED"/>
    <w:rsid w:val="00FC6507"/>
    <w:rsid w:val="00FD076F"/>
    <w:rsid w:val="00FD10B5"/>
    <w:rsid w:val="00FD2BAC"/>
    <w:rsid w:val="00FD36FA"/>
    <w:rsid w:val="00FD602B"/>
    <w:rsid w:val="00FD7257"/>
    <w:rsid w:val="00FD7F83"/>
    <w:rsid w:val="00FE0140"/>
    <w:rsid w:val="00FE077E"/>
    <w:rsid w:val="00FE0CAC"/>
    <w:rsid w:val="00FE0CC4"/>
    <w:rsid w:val="00FE1551"/>
    <w:rsid w:val="00FE222D"/>
    <w:rsid w:val="00FE2E36"/>
    <w:rsid w:val="00FE33B2"/>
    <w:rsid w:val="00FE7AE2"/>
    <w:rsid w:val="00FE7BF7"/>
    <w:rsid w:val="00FF0215"/>
    <w:rsid w:val="00FF0E92"/>
    <w:rsid w:val="00FF1183"/>
    <w:rsid w:val="00FF1864"/>
    <w:rsid w:val="00FF18D3"/>
    <w:rsid w:val="00FF1F9A"/>
    <w:rsid w:val="00FF2E6E"/>
    <w:rsid w:val="00FF416F"/>
    <w:rsid w:val="00FF490D"/>
    <w:rsid w:val="00FF5CA8"/>
    <w:rsid w:val="00FF6F12"/>
    <w:rsid w:val="00FF73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F98C"/>
  <w15:chartTrackingRefBased/>
  <w15:docId w15:val="{7FA5E32D-4098-404E-9296-D6A9A1993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2" w:unhideWhenUsed="1" w:qFormat="1"/>
    <w:lsdException w:name="heading 3" w:locked="0" w:semiHidden="1" w:uiPriority="3" w:unhideWhenUsed="1" w:qFormat="1"/>
    <w:lsdException w:name="heading 4" w:locked="0" w:semiHidden="1" w:uiPriority="4" w:unhideWhenUsed="1" w:qFormat="1"/>
    <w:lsdException w:name="heading 5" w:locked="0" w:semiHidden="1" w:uiPriority="5" w:unhideWhenUsed="1" w:qFormat="1"/>
    <w:lsdException w:name="heading 6" w:locked="0" w:semiHidden="1" w:uiPriority="9" w:unhideWhenUsed="1"/>
    <w:lsdException w:name="heading 7" w:locked="0" w:semiHidden="1" w:uiPriority="9" w:unhideWhenUsed="1"/>
    <w:lsdException w:name="heading 8" w:locked="0" w:semiHidden="1" w:uiPriority="9" w:unhideWhenUsed="1"/>
    <w:lsdException w:name="heading 9" w:locked="0"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semiHidden="1"/>
    <w:lsdException w:name="annotation text" w:locked="0" w:semiHidden="1" w:unhideWhenUsed="1"/>
    <w:lsdException w:name="header" w:locked="0" w:semiHidden="1" w:unhideWhenUsed="1"/>
    <w:lsdException w:name="footer" w:locked="0" w:semiHidden="1" w:unhideWhenUsed="1"/>
    <w:lsdException w:name="index heading" w:semiHidden="1"/>
    <w:lsdException w:name="caption" w:locked="0"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locked="0" w:semiHidden="1" w:uiPriority="9"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locked="0" w:semiHidden="1" w:unhideWhenUsed="1" w:qFormat="1"/>
    <w:lsdException w:name="List Bullet 3" w:locked="0" w:semiHidden="1" w:unhideWhenUsed="1" w:qFormat="1"/>
    <w:lsdException w:name="List Bullet 4" w:locked="0" w:semiHidden="1" w:unhideWhenUsed="1" w:qFormat="1"/>
    <w:lsdException w:name="List Bullet 5" w:locked="0" w:semiHidden="1" w:unhideWhenUsed="1"/>
    <w:lsdException w:name="List Number 2" w:locked="0" w:semiHidden="1" w:unhideWhenUsed="1" w:qFormat="1"/>
    <w:lsdException w:name="List Number 3" w:locked="0" w:semiHidden="1" w:unhideWhenUsed="1" w:qFormat="1"/>
    <w:lsdException w:name="List Number 4" w:locked="0" w:semiHidden="1" w:unhideWhenUsed="1" w:qFormat="1"/>
    <w:lsdException w:name="List Number 5" w:locked="0" w:semiHidden="1" w:unhideWhenUsed="1"/>
    <w:lsdException w:name="Title" w:locked="0"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unhideWhenUsed="1" w:qFormat="1"/>
    <w:lsdException w:name="FollowedHyperlink" w:locked="0" w:semiHidden="1" w:unhideWhenUsed="1"/>
    <w:lsdException w:name="Strong" w:locked="0" w:uiPriority="22"/>
    <w:lsdException w:name="Emphasis" w:locked="0"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qFormat="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qFormat="1"/>
    <w:lsdException w:name="Bibliography" w:semiHidden="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11328"/>
    <w:pPr>
      <w:keepLines/>
      <w:spacing w:before="100" w:beforeAutospacing="1" w:line="276" w:lineRule="auto"/>
    </w:pPr>
    <w:rPr>
      <w:rFonts w:ascii="Arial" w:hAnsi="Arial"/>
      <w:sz w:val="28"/>
      <w:lang w:val="en-CA"/>
    </w:rPr>
  </w:style>
  <w:style w:type="paragraph" w:styleId="Heading1">
    <w:name w:val="heading 1"/>
    <w:basedOn w:val="Normal"/>
    <w:next w:val="Normal"/>
    <w:link w:val="Heading1Char"/>
    <w:uiPriority w:val="1"/>
    <w:qFormat/>
    <w:rsid w:val="00603F2A"/>
    <w:pPr>
      <w:keepNext/>
      <w:numPr>
        <w:numId w:val="3"/>
      </w:numPr>
      <w:spacing w:after="80" w:line="240" w:lineRule="auto"/>
      <w:outlineLvl w:val="0"/>
    </w:pPr>
    <w:rPr>
      <w:rFonts w:eastAsiaTheme="majorEastAsia" w:cstheme="majorBidi"/>
      <w:b/>
      <w:sz w:val="56"/>
      <w:szCs w:val="32"/>
    </w:rPr>
  </w:style>
  <w:style w:type="paragraph" w:styleId="Heading2">
    <w:name w:val="heading 2"/>
    <w:aliases w:val="Cls Heading Lvl2"/>
    <w:basedOn w:val="Normal"/>
    <w:next w:val="Normal"/>
    <w:link w:val="Heading2Char"/>
    <w:uiPriority w:val="2"/>
    <w:qFormat/>
    <w:rsid w:val="00603F2A"/>
    <w:pPr>
      <w:keepNext/>
      <w:numPr>
        <w:ilvl w:val="1"/>
        <w:numId w:val="3"/>
      </w:numPr>
      <w:spacing w:after="80" w:line="240" w:lineRule="auto"/>
      <w:outlineLvl w:val="1"/>
    </w:pPr>
    <w:rPr>
      <w:rFonts w:eastAsiaTheme="majorEastAsia" w:cstheme="majorBidi"/>
      <w:b/>
      <w:sz w:val="48"/>
      <w:szCs w:val="26"/>
    </w:rPr>
  </w:style>
  <w:style w:type="paragraph" w:styleId="Heading3">
    <w:name w:val="heading 3"/>
    <w:basedOn w:val="Normal"/>
    <w:next w:val="Normal"/>
    <w:link w:val="Heading3Char"/>
    <w:uiPriority w:val="3"/>
    <w:qFormat/>
    <w:rsid w:val="00603F2A"/>
    <w:pPr>
      <w:keepNext/>
      <w:numPr>
        <w:ilvl w:val="2"/>
        <w:numId w:val="3"/>
      </w:numPr>
      <w:spacing w:after="80" w:line="240" w:lineRule="auto"/>
      <w:outlineLvl w:val="2"/>
    </w:pPr>
    <w:rPr>
      <w:rFonts w:eastAsiaTheme="majorEastAsia" w:cstheme="majorBidi"/>
      <w:b/>
      <w:sz w:val="40"/>
      <w:szCs w:val="24"/>
    </w:rPr>
  </w:style>
  <w:style w:type="paragraph" w:styleId="Heading4">
    <w:name w:val="heading 4"/>
    <w:basedOn w:val="Normal"/>
    <w:next w:val="Normal"/>
    <w:link w:val="Heading4Char"/>
    <w:uiPriority w:val="4"/>
    <w:qFormat/>
    <w:rsid w:val="003F5DD1"/>
    <w:pPr>
      <w:keepNext/>
      <w:numPr>
        <w:ilvl w:val="3"/>
        <w:numId w:val="3"/>
      </w:numPr>
      <w:spacing w:before="80" w:after="80" w:line="240" w:lineRule="auto"/>
      <w:outlineLvl w:val="3"/>
    </w:pPr>
    <w:rPr>
      <w:rFonts w:eastAsiaTheme="majorEastAsia" w:cstheme="majorBidi"/>
      <w:b/>
      <w:iCs/>
      <w:sz w:val="32"/>
    </w:rPr>
  </w:style>
  <w:style w:type="paragraph" w:styleId="Heading5">
    <w:name w:val="heading 5"/>
    <w:basedOn w:val="Normal"/>
    <w:next w:val="Normal"/>
    <w:link w:val="Heading5Char"/>
    <w:uiPriority w:val="5"/>
    <w:qFormat/>
    <w:rsid w:val="003F5DD1"/>
    <w:pPr>
      <w:keepNext/>
      <w:numPr>
        <w:ilvl w:val="4"/>
        <w:numId w:val="3"/>
      </w:numPr>
      <w:spacing w:before="80" w:after="80" w:line="240" w:lineRule="auto"/>
      <w:outlineLvl w:val="4"/>
    </w:pPr>
    <w:rPr>
      <w:rFonts w:eastAsiaTheme="majorEastAsia" w:cstheme="majorBidi"/>
      <w:b/>
    </w:rPr>
  </w:style>
  <w:style w:type="paragraph" w:styleId="Heading6">
    <w:name w:val="heading 6"/>
    <w:basedOn w:val="Normal"/>
    <w:next w:val="Normal"/>
    <w:link w:val="Heading6Char"/>
    <w:uiPriority w:val="99"/>
    <w:semiHidden/>
    <w:locked/>
    <w:rsid w:val="008C65A2"/>
    <w:pPr>
      <w:keepNext/>
      <w:spacing w:before="80" w:after="0" w:line="240" w:lineRule="auto"/>
      <w:outlineLvl w:val="5"/>
    </w:pPr>
    <w:rPr>
      <w:rFonts w:eastAsiaTheme="majorEastAsia" w:cstheme="majorBidi"/>
      <w:b/>
    </w:rPr>
  </w:style>
  <w:style w:type="paragraph" w:styleId="Heading7">
    <w:name w:val="heading 7"/>
    <w:basedOn w:val="Normal"/>
    <w:next w:val="Normal"/>
    <w:link w:val="Heading7Char"/>
    <w:uiPriority w:val="99"/>
    <w:semiHidden/>
    <w:locked/>
    <w:rsid w:val="008C65A2"/>
    <w:pPr>
      <w:keepNext/>
      <w:spacing w:before="80" w:after="0" w:line="240" w:lineRule="auto"/>
      <w:outlineLvl w:val="6"/>
    </w:pPr>
    <w:rPr>
      <w:rFonts w:eastAsiaTheme="majorEastAsia" w:cstheme="majorBidi"/>
      <w:b/>
      <w:iCs/>
    </w:rPr>
  </w:style>
  <w:style w:type="paragraph" w:styleId="Heading8">
    <w:name w:val="heading 8"/>
    <w:basedOn w:val="Normal"/>
    <w:next w:val="Normal"/>
    <w:link w:val="Heading8Char"/>
    <w:uiPriority w:val="99"/>
    <w:semiHidden/>
    <w:locked/>
    <w:rsid w:val="008C65A2"/>
    <w:pPr>
      <w:keepNext/>
      <w:spacing w:before="80" w:after="0" w:line="240" w:lineRule="auto"/>
      <w:outlineLvl w:val="7"/>
    </w:pPr>
    <w:rPr>
      <w:rFonts w:eastAsiaTheme="majorEastAsia" w:cstheme="majorBidi"/>
      <w:b/>
      <w:szCs w:val="21"/>
    </w:rPr>
  </w:style>
  <w:style w:type="paragraph" w:styleId="Heading9">
    <w:name w:val="heading 9"/>
    <w:basedOn w:val="Normal"/>
    <w:next w:val="Normal"/>
    <w:link w:val="Heading9Char"/>
    <w:uiPriority w:val="99"/>
    <w:semiHidden/>
    <w:locked/>
    <w:rsid w:val="008C65A2"/>
    <w:pPr>
      <w:keepNext/>
      <w:spacing w:before="80" w:after="0" w:line="240" w:lineRule="auto"/>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ed">
    <w:name w:val="List Bulleted"/>
    <w:basedOn w:val="Normal"/>
    <w:uiPriority w:val="99"/>
    <w:semiHidden/>
    <w:locked/>
    <w:rsid w:val="007D3161"/>
  </w:style>
  <w:style w:type="paragraph" w:customStyle="1" w:styleId="ListNumbered">
    <w:name w:val="List Numbered"/>
    <w:basedOn w:val="Normal"/>
    <w:uiPriority w:val="99"/>
    <w:semiHidden/>
    <w:locked/>
    <w:rsid w:val="00D46B01"/>
  </w:style>
  <w:style w:type="character" w:customStyle="1" w:styleId="Heading1Char">
    <w:name w:val="Heading 1 Char"/>
    <w:basedOn w:val="DefaultParagraphFont"/>
    <w:link w:val="Heading1"/>
    <w:uiPriority w:val="1"/>
    <w:rsid w:val="00603F2A"/>
    <w:rPr>
      <w:rFonts w:ascii="Arial" w:eastAsiaTheme="majorEastAsia" w:hAnsi="Arial" w:cstheme="majorBidi"/>
      <w:b/>
      <w:sz w:val="56"/>
      <w:szCs w:val="32"/>
      <w:lang w:val="en-CA"/>
    </w:rPr>
  </w:style>
  <w:style w:type="character" w:customStyle="1" w:styleId="Heading2Char">
    <w:name w:val="Heading 2 Char"/>
    <w:aliases w:val="Cls Heading Lvl2 Char"/>
    <w:basedOn w:val="DefaultParagraphFont"/>
    <w:link w:val="Heading2"/>
    <w:uiPriority w:val="2"/>
    <w:rsid w:val="00603F2A"/>
    <w:rPr>
      <w:rFonts w:ascii="Arial" w:eastAsiaTheme="majorEastAsia" w:hAnsi="Arial" w:cstheme="majorBidi"/>
      <w:b/>
      <w:sz w:val="48"/>
      <w:szCs w:val="26"/>
      <w:lang w:val="en-CA"/>
    </w:rPr>
  </w:style>
  <w:style w:type="character" w:customStyle="1" w:styleId="Heading3Char">
    <w:name w:val="Heading 3 Char"/>
    <w:basedOn w:val="DefaultParagraphFont"/>
    <w:link w:val="Heading3"/>
    <w:uiPriority w:val="3"/>
    <w:rsid w:val="00603F2A"/>
    <w:rPr>
      <w:rFonts w:ascii="Arial" w:eastAsiaTheme="majorEastAsia" w:hAnsi="Arial" w:cstheme="majorBidi"/>
      <w:b/>
      <w:sz w:val="40"/>
      <w:szCs w:val="24"/>
      <w:lang w:val="en-CA"/>
    </w:rPr>
  </w:style>
  <w:style w:type="character" w:customStyle="1" w:styleId="Heading4Char">
    <w:name w:val="Heading 4 Char"/>
    <w:basedOn w:val="DefaultParagraphFont"/>
    <w:link w:val="Heading4"/>
    <w:uiPriority w:val="4"/>
    <w:rsid w:val="00693D9A"/>
    <w:rPr>
      <w:rFonts w:ascii="Arial" w:eastAsiaTheme="majorEastAsia" w:hAnsi="Arial" w:cstheme="majorBidi"/>
      <w:b/>
      <w:iCs/>
      <w:sz w:val="32"/>
      <w:lang w:val="en-CA"/>
    </w:rPr>
  </w:style>
  <w:style w:type="character" w:customStyle="1" w:styleId="Heading5Char">
    <w:name w:val="Heading 5 Char"/>
    <w:basedOn w:val="DefaultParagraphFont"/>
    <w:link w:val="Heading5"/>
    <w:uiPriority w:val="5"/>
    <w:rsid w:val="00693D9A"/>
    <w:rPr>
      <w:rFonts w:ascii="Arial" w:eastAsiaTheme="majorEastAsia" w:hAnsi="Arial" w:cstheme="majorBidi"/>
      <w:b/>
      <w:sz w:val="28"/>
      <w:lang w:val="en-CA"/>
    </w:rPr>
  </w:style>
  <w:style w:type="character" w:customStyle="1" w:styleId="Heading6Char">
    <w:name w:val="Heading 6 Char"/>
    <w:basedOn w:val="DefaultParagraphFont"/>
    <w:link w:val="Heading6"/>
    <w:uiPriority w:val="99"/>
    <w:semiHidden/>
    <w:rsid w:val="007C3600"/>
    <w:rPr>
      <w:rFonts w:ascii="Arial" w:eastAsiaTheme="majorEastAsia" w:hAnsi="Arial" w:cstheme="majorBidi"/>
      <w:b/>
      <w:sz w:val="28"/>
    </w:rPr>
  </w:style>
  <w:style w:type="character" w:customStyle="1" w:styleId="Heading7Char">
    <w:name w:val="Heading 7 Char"/>
    <w:basedOn w:val="DefaultParagraphFont"/>
    <w:link w:val="Heading7"/>
    <w:uiPriority w:val="99"/>
    <w:semiHidden/>
    <w:rsid w:val="007C3600"/>
    <w:rPr>
      <w:rFonts w:ascii="Arial" w:eastAsiaTheme="majorEastAsia" w:hAnsi="Arial" w:cstheme="majorBidi"/>
      <w:b/>
      <w:iCs/>
      <w:sz w:val="28"/>
    </w:rPr>
  </w:style>
  <w:style w:type="character" w:customStyle="1" w:styleId="Heading8Char">
    <w:name w:val="Heading 8 Char"/>
    <w:basedOn w:val="DefaultParagraphFont"/>
    <w:link w:val="Heading8"/>
    <w:uiPriority w:val="99"/>
    <w:semiHidden/>
    <w:rsid w:val="007C3600"/>
    <w:rPr>
      <w:rFonts w:ascii="Arial" w:eastAsiaTheme="majorEastAsia" w:hAnsi="Arial" w:cstheme="majorBidi"/>
      <w:b/>
      <w:sz w:val="28"/>
      <w:szCs w:val="21"/>
    </w:rPr>
  </w:style>
  <w:style w:type="character" w:customStyle="1" w:styleId="Heading9Char">
    <w:name w:val="Heading 9 Char"/>
    <w:basedOn w:val="DefaultParagraphFont"/>
    <w:link w:val="Heading9"/>
    <w:uiPriority w:val="99"/>
    <w:semiHidden/>
    <w:rsid w:val="007C3600"/>
    <w:rPr>
      <w:rFonts w:ascii="Arial" w:eastAsiaTheme="majorEastAsia" w:hAnsi="Arial" w:cstheme="majorBidi"/>
      <w:b/>
      <w:iCs/>
      <w:sz w:val="28"/>
      <w:szCs w:val="21"/>
    </w:rPr>
  </w:style>
  <w:style w:type="paragraph" w:styleId="Title">
    <w:name w:val="Title"/>
    <w:basedOn w:val="Normal"/>
    <w:next w:val="Normal"/>
    <w:link w:val="TitleChar"/>
    <w:uiPriority w:val="18"/>
    <w:qFormat/>
    <w:rsid w:val="00393C26"/>
    <w:pPr>
      <w:spacing w:after="600" w:line="240" w:lineRule="auto"/>
      <w:jc w:val="center"/>
    </w:pPr>
    <w:rPr>
      <w:rFonts w:eastAsiaTheme="majorEastAsia" w:cstheme="majorBidi"/>
      <w:b/>
      <w:spacing w:val="-10"/>
      <w:kern w:val="28"/>
      <w:sz w:val="60"/>
      <w:szCs w:val="56"/>
    </w:rPr>
  </w:style>
  <w:style w:type="character" w:customStyle="1" w:styleId="TitleChar">
    <w:name w:val="Title Char"/>
    <w:basedOn w:val="DefaultParagraphFont"/>
    <w:link w:val="Title"/>
    <w:uiPriority w:val="18"/>
    <w:rsid w:val="00C14327"/>
    <w:rPr>
      <w:rFonts w:ascii="Arial" w:eastAsiaTheme="majorEastAsia" w:hAnsi="Arial" w:cstheme="majorBidi"/>
      <w:b/>
      <w:spacing w:val="-10"/>
      <w:kern w:val="28"/>
      <w:sz w:val="60"/>
      <w:szCs w:val="56"/>
    </w:rPr>
  </w:style>
  <w:style w:type="paragraph" w:styleId="Subtitle">
    <w:name w:val="Subtitle"/>
    <w:basedOn w:val="Normal"/>
    <w:next w:val="Normal"/>
    <w:link w:val="SubtitleChar"/>
    <w:uiPriority w:val="19"/>
    <w:qFormat/>
    <w:rsid w:val="004B7E17"/>
    <w:pPr>
      <w:numPr>
        <w:ilvl w:val="1"/>
      </w:numPr>
      <w:spacing w:after="840" w:line="240" w:lineRule="auto"/>
      <w:jc w:val="center"/>
    </w:pPr>
    <w:rPr>
      <w:rFonts w:eastAsiaTheme="minorEastAsia"/>
      <w:spacing w:val="15"/>
      <w:sz w:val="60"/>
    </w:rPr>
  </w:style>
  <w:style w:type="character" w:customStyle="1" w:styleId="SubtitleChar">
    <w:name w:val="Subtitle Char"/>
    <w:basedOn w:val="DefaultParagraphFont"/>
    <w:link w:val="Subtitle"/>
    <w:uiPriority w:val="19"/>
    <w:rsid w:val="004B7E17"/>
    <w:rPr>
      <w:rFonts w:ascii="Arial" w:eastAsiaTheme="minorEastAsia" w:hAnsi="Arial"/>
      <w:spacing w:val="15"/>
      <w:sz w:val="60"/>
      <w:lang w:val="en-CA"/>
    </w:rPr>
  </w:style>
  <w:style w:type="character" w:styleId="Emphasis">
    <w:name w:val="Emphasis"/>
    <w:basedOn w:val="DefaultParagraphFont"/>
    <w:uiPriority w:val="99"/>
    <w:semiHidden/>
    <w:locked/>
    <w:rsid w:val="00926EA7"/>
    <w:rPr>
      <w:b/>
      <w:i w:val="0"/>
      <w:iCs/>
    </w:rPr>
  </w:style>
  <w:style w:type="character" w:styleId="SubtleEmphasis">
    <w:name w:val="Subtle Emphasis"/>
    <w:basedOn w:val="DefaultParagraphFont"/>
    <w:uiPriority w:val="99"/>
    <w:semiHidden/>
    <w:locked/>
    <w:rsid w:val="00926EA7"/>
    <w:rPr>
      <w:i/>
      <w:iCs/>
      <w:color w:val="404040" w:themeColor="text1" w:themeTint="BF"/>
    </w:rPr>
  </w:style>
  <w:style w:type="character" w:styleId="IntenseEmphasis">
    <w:name w:val="Intense Emphasis"/>
    <w:basedOn w:val="DefaultParagraphFont"/>
    <w:uiPriority w:val="99"/>
    <w:semiHidden/>
    <w:locked/>
    <w:rsid w:val="00926EA7"/>
    <w:rPr>
      <w:i/>
      <w:iCs/>
      <w:color w:val="4472C4" w:themeColor="accent1"/>
    </w:rPr>
  </w:style>
  <w:style w:type="character" w:styleId="Strong">
    <w:name w:val="Strong"/>
    <w:basedOn w:val="DefaultParagraphFont"/>
    <w:uiPriority w:val="99"/>
    <w:semiHidden/>
    <w:locked/>
    <w:rsid w:val="00926EA7"/>
    <w:rPr>
      <w:b/>
      <w:bCs/>
    </w:rPr>
  </w:style>
  <w:style w:type="character" w:customStyle="1" w:styleId="EmphasisUseSparingly">
    <w:name w:val="Emphasis (Use Sparingly)"/>
    <w:basedOn w:val="DefaultParagraphFont"/>
    <w:uiPriority w:val="6"/>
    <w:qFormat/>
    <w:rsid w:val="00926EA7"/>
    <w:rPr>
      <w:b/>
    </w:rPr>
  </w:style>
  <w:style w:type="paragraph" w:styleId="Quote">
    <w:name w:val="Quote"/>
    <w:basedOn w:val="Normal"/>
    <w:link w:val="QuoteChar"/>
    <w:uiPriority w:val="99"/>
    <w:semiHidden/>
    <w:qFormat/>
    <w:locked/>
    <w:rsid w:val="0043117B"/>
    <w:pPr>
      <w:pBdr>
        <w:top w:val="dashSmallGap" w:sz="4" w:space="1" w:color="525252" w:themeColor="accent3" w:themeShade="80"/>
        <w:bottom w:val="dashSmallGap" w:sz="4" w:space="1" w:color="525252" w:themeColor="accent3" w:themeShade="80"/>
      </w:pBdr>
      <w:spacing w:before="240"/>
      <w:ind w:left="533" w:right="533"/>
    </w:pPr>
    <w:rPr>
      <w:iCs/>
    </w:rPr>
  </w:style>
  <w:style w:type="character" w:customStyle="1" w:styleId="QuoteChar">
    <w:name w:val="Quote Char"/>
    <w:basedOn w:val="DefaultParagraphFont"/>
    <w:link w:val="Quote"/>
    <w:uiPriority w:val="99"/>
    <w:semiHidden/>
    <w:rsid w:val="00E040E3"/>
    <w:rPr>
      <w:rFonts w:ascii="Arial" w:hAnsi="Arial"/>
      <w:iCs/>
      <w:sz w:val="28"/>
    </w:rPr>
  </w:style>
  <w:style w:type="paragraph" w:styleId="IntenseQuote">
    <w:name w:val="Intense Quote"/>
    <w:basedOn w:val="Normal"/>
    <w:next w:val="Normal"/>
    <w:link w:val="IntenseQuoteChar"/>
    <w:uiPriority w:val="99"/>
    <w:semiHidden/>
    <w:locked/>
    <w:rsid w:val="00BA77F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99"/>
    <w:semiHidden/>
    <w:rsid w:val="007C3600"/>
    <w:rPr>
      <w:rFonts w:ascii="Arial" w:hAnsi="Arial"/>
      <w:i/>
      <w:iCs/>
      <w:color w:val="4472C4" w:themeColor="accent1"/>
      <w:sz w:val="28"/>
    </w:rPr>
  </w:style>
  <w:style w:type="character" w:styleId="SubtleReference">
    <w:name w:val="Subtle Reference"/>
    <w:basedOn w:val="DefaultParagraphFont"/>
    <w:uiPriority w:val="99"/>
    <w:semiHidden/>
    <w:locked/>
    <w:rsid w:val="00BA77F7"/>
    <w:rPr>
      <w:smallCaps/>
      <w:color w:val="5A5A5A" w:themeColor="text1" w:themeTint="A5"/>
    </w:rPr>
  </w:style>
  <w:style w:type="character" w:styleId="IntenseReference">
    <w:name w:val="Intense Reference"/>
    <w:basedOn w:val="DefaultParagraphFont"/>
    <w:uiPriority w:val="99"/>
    <w:semiHidden/>
    <w:locked/>
    <w:rsid w:val="00BA77F7"/>
    <w:rPr>
      <w:b/>
      <w:bCs/>
      <w:smallCaps/>
      <w:color w:val="4472C4" w:themeColor="accent1"/>
      <w:spacing w:val="5"/>
    </w:rPr>
  </w:style>
  <w:style w:type="character" w:styleId="BookTitle">
    <w:name w:val="Book Title"/>
    <w:basedOn w:val="DefaultParagraphFont"/>
    <w:uiPriority w:val="99"/>
    <w:semiHidden/>
    <w:qFormat/>
    <w:locked/>
    <w:rsid w:val="00BA77F7"/>
    <w:rPr>
      <w:b w:val="0"/>
      <w:bCs/>
      <w:i/>
      <w:iCs/>
      <w:spacing w:val="5"/>
    </w:rPr>
  </w:style>
  <w:style w:type="paragraph" w:styleId="ListBullet">
    <w:name w:val="List Bullet"/>
    <w:basedOn w:val="Normal"/>
    <w:next w:val="Normal"/>
    <w:uiPriority w:val="99"/>
    <w:semiHidden/>
    <w:qFormat/>
    <w:locked/>
    <w:rsid w:val="00F80707"/>
    <w:pPr>
      <w:numPr>
        <w:numId w:val="1"/>
      </w:numPr>
      <w:contextualSpacing/>
    </w:pPr>
  </w:style>
  <w:style w:type="paragraph" w:styleId="ListBullet2">
    <w:name w:val="List Bullet 2"/>
    <w:basedOn w:val="Normal"/>
    <w:next w:val="Normal"/>
    <w:uiPriority w:val="99"/>
    <w:semiHidden/>
    <w:qFormat/>
    <w:locked/>
    <w:rsid w:val="00F80707"/>
    <w:pPr>
      <w:numPr>
        <w:ilvl w:val="1"/>
        <w:numId w:val="1"/>
      </w:numPr>
      <w:contextualSpacing/>
    </w:pPr>
  </w:style>
  <w:style w:type="paragraph" w:styleId="ListBullet3">
    <w:name w:val="List Bullet 3"/>
    <w:basedOn w:val="Normal"/>
    <w:next w:val="Normal"/>
    <w:uiPriority w:val="99"/>
    <w:semiHidden/>
    <w:qFormat/>
    <w:locked/>
    <w:rsid w:val="00C713D2"/>
    <w:pPr>
      <w:numPr>
        <w:ilvl w:val="2"/>
        <w:numId w:val="1"/>
      </w:numPr>
      <w:tabs>
        <w:tab w:val="clear" w:pos="2131"/>
        <w:tab w:val="num" w:pos="360"/>
      </w:tabs>
      <w:ind w:left="0" w:firstLine="0"/>
      <w:contextualSpacing/>
    </w:pPr>
  </w:style>
  <w:style w:type="paragraph" w:styleId="ListBullet4">
    <w:name w:val="List Bullet 4"/>
    <w:basedOn w:val="Normal"/>
    <w:next w:val="Normal"/>
    <w:uiPriority w:val="99"/>
    <w:semiHidden/>
    <w:qFormat/>
    <w:locked/>
    <w:rsid w:val="00C713D2"/>
    <w:pPr>
      <w:numPr>
        <w:ilvl w:val="3"/>
        <w:numId w:val="1"/>
      </w:numPr>
      <w:contextualSpacing/>
    </w:pPr>
  </w:style>
  <w:style w:type="paragraph" w:styleId="ListBullet5">
    <w:name w:val="List Bullet 5"/>
    <w:basedOn w:val="Normal"/>
    <w:uiPriority w:val="99"/>
    <w:semiHidden/>
    <w:locked/>
    <w:rsid w:val="00416EF8"/>
    <w:pPr>
      <w:contextualSpacing/>
    </w:pPr>
  </w:style>
  <w:style w:type="paragraph" w:styleId="ListNumber">
    <w:name w:val="List Number"/>
    <w:basedOn w:val="Normal"/>
    <w:next w:val="Normal"/>
    <w:uiPriority w:val="99"/>
    <w:semiHidden/>
    <w:qFormat/>
    <w:locked/>
    <w:rsid w:val="00C713D2"/>
    <w:pPr>
      <w:numPr>
        <w:numId w:val="2"/>
      </w:numPr>
      <w:contextualSpacing/>
    </w:pPr>
  </w:style>
  <w:style w:type="paragraph" w:styleId="ListNumber2">
    <w:name w:val="List Number 2"/>
    <w:basedOn w:val="Normal"/>
    <w:next w:val="Normal"/>
    <w:uiPriority w:val="99"/>
    <w:semiHidden/>
    <w:qFormat/>
    <w:locked/>
    <w:rsid w:val="00C713D2"/>
    <w:pPr>
      <w:numPr>
        <w:ilvl w:val="1"/>
        <w:numId w:val="2"/>
      </w:numPr>
      <w:contextualSpacing/>
    </w:pPr>
  </w:style>
  <w:style w:type="paragraph" w:styleId="ListNumber3">
    <w:name w:val="List Number 3"/>
    <w:basedOn w:val="Normal"/>
    <w:next w:val="Normal"/>
    <w:uiPriority w:val="99"/>
    <w:semiHidden/>
    <w:qFormat/>
    <w:locked/>
    <w:rsid w:val="00C713D2"/>
    <w:pPr>
      <w:numPr>
        <w:ilvl w:val="2"/>
        <w:numId w:val="2"/>
      </w:numPr>
      <w:contextualSpacing/>
    </w:pPr>
  </w:style>
  <w:style w:type="paragraph" w:styleId="ListNumber4">
    <w:name w:val="List Number 4"/>
    <w:basedOn w:val="Normal"/>
    <w:next w:val="Normal"/>
    <w:uiPriority w:val="99"/>
    <w:semiHidden/>
    <w:qFormat/>
    <w:locked/>
    <w:rsid w:val="00C713D2"/>
    <w:pPr>
      <w:numPr>
        <w:ilvl w:val="3"/>
        <w:numId w:val="2"/>
      </w:numPr>
      <w:contextualSpacing/>
    </w:pPr>
  </w:style>
  <w:style w:type="paragraph" w:styleId="ListNumber5">
    <w:name w:val="List Number 5"/>
    <w:basedOn w:val="Normal"/>
    <w:uiPriority w:val="99"/>
    <w:semiHidden/>
    <w:locked/>
    <w:rsid w:val="00C713D2"/>
    <w:pPr>
      <w:contextualSpacing/>
    </w:pPr>
  </w:style>
  <w:style w:type="character" w:styleId="Hyperlink">
    <w:name w:val="Hyperlink"/>
    <w:basedOn w:val="DefaultParagraphFont"/>
    <w:uiPriority w:val="99"/>
    <w:qFormat/>
    <w:rsid w:val="00A964CB"/>
    <w:rPr>
      <w:color w:val="224197"/>
      <w:u w:val="single"/>
    </w:rPr>
  </w:style>
  <w:style w:type="paragraph" w:styleId="TOCHeading">
    <w:name w:val="TOC Heading"/>
    <w:basedOn w:val="Heading1"/>
    <w:next w:val="Normal"/>
    <w:uiPriority w:val="99"/>
    <w:semiHidden/>
    <w:qFormat/>
    <w:rsid w:val="00CD4026"/>
    <w:pPr>
      <w:numPr>
        <w:numId w:val="0"/>
      </w:numPr>
      <w:spacing w:after="240"/>
    </w:pPr>
  </w:style>
  <w:style w:type="paragraph" w:styleId="TOC4">
    <w:name w:val="toc 4"/>
    <w:basedOn w:val="Normal"/>
    <w:next w:val="Normal"/>
    <w:uiPriority w:val="39"/>
    <w:locked/>
    <w:rsid w:val="003E6C33"/>
    <w:pPr>
      <w:spacing w:after="100"/>
      <w:ind w:left="840"/>
    </w:pPr>
  </w:style>
  <w:style w:type="paragraph" w:styleId="TOC5">
    <w:name w:val="toc 5"/>
    <w:basedOn w:val="Normal"/>
    <w:next w:val="Normal"/>
    <w:uiPriority w:val="39"/>
    <w:locked/>
    <w:rsid w:val="003E6C33"/>
    <w:pPr>
      <w:spacing w:after="100"/>
      <w:ind w:left="1120"/>
    </w:pPr>
  </w:style>
  <w:style w:type="paragraph" w:styleId="TOC6">
    <w:name w:val="toc 6"/>
    <w:basedOn w:val="Normal"/>
    <w:next w:val="Normal"/>
    <w:uiPriority w:val="39"/>
    <w:locked/>
    <w:rsid w:val="003E6C33"/>
    <w:pPr>
      <w:spacing w:after="100"/>
      <w:ind w:left="1400"/>
    </w:pPr>
  </w:style>
  <w:style w:type="paragraph" w:styleId="TOC7">
    <w:name w:val="toc 7"/>
    <w:basedOn w:val="Normal"/>
    <w:next w:val="Normal"/>
    <w:uiPriority w:val="39"/>
    <w:locked/>
    <w:rsid w:val="003E6C33"/>
    <w:pPr>
      <w:spacing w:after="100"/>
      <w:ind w:left="1680"/>
    </w:pPr>
  </w:style>
  <w:style w:type="paragraph" w:styleId="TOC8">
    <w:name w:val="toc 8"/>
    <w:basedOn w:val="Normal"/>
    <w:next w:val="Normal"/>
    <w:uiPriority w:val="39"/>
    <w:locked/>
    <w:rsid w:val="003E6C33"/>
    <w:pPr>
      <w:spacing w:after="100"/>
      <w:ind w:left="1960"/>
    </w:pPr>
  </w:style>
  <w:style w:type="paragraph" w:styleId="TOC9">
    <w:name w:val="toc 9"/>
    <w:basedOn w:val="Normal"/>
    <w:next w:val="Normal"/>
    <w:uiPriority w:val="39"/>
    <w:locked/>
    <w:rsid w:val="003E6C33"/>
    <w:pPr>
      <w:spacing w:after="100"/>
      <w:ind w:left="2240"/>
    </w:pPr>
  </w:style>
  <w:style w:type="paragraph" w:styleId="TOC2">
    <w:name w:val="toc 2"/>
    <w:basedOn w:val="Normal"/>
    <w:next w:val="Normal"/>
    <w:uiPriority w:val="39"/>
    <w:rsid w:val="00D3513B"/>
    <w:pPr>
      <w:spacing w:after="100"/>
      <w:ind w:left="280"/>
    </w:pPr>
  </w:style>
  <w:style w:type="paragraph" w:styleId="TOC1">
    <w:name w:val="toc 1"/>
    <w:basedOn w:val="Normal"/>
    <w:next w:val="Normal"/>
    <w:uiPriority w:val="39"/>
    <w:rsid w:val="00D3513B"/>
    <w:pPr>
      <w:spacing w:after="100"/>
    </w:pPr>
  </w:style>
  <w:style w:type="paragraph" w:styleId="TOC3">
    <w:name w:val="toc 3"/>
    <w:basedOn w:val="Normal"/>
    <w:next w:val="Normal"/>
    <w:uiPriority w:val="39"/>
    <w:rsid w:val="00D3513B"/>
    <w:pPr>
      <w:spacing w:after="100"/>
      <w:ind w:left="560"/>
    </w:pPr>
  </w:style>
  <w:style w:type="character" w:styleId="PlaceholderText">
    <w:name w:val="Placeholder Text"/>
    <w:basedOn w:val="DefaultParagraphFont"/>
    <w:uiPriority w:val="15"/>
    <w:qFormat/>
    <w:rsid w:val="00B8026E"/>
    <w:rPr>
      <w:color w:val="auto"/>
      <w:bdr w:val="none" w:sz="0" w:space="0" w:color="auto"/>
      <w:shd w:val="clear" w:color="auto" w:fill="FFFF00"/>
    </w:rPr>
  </w:style>
  <w:style w:type="paragraph" w:styleId="Header">
    <w:name w:val="header"/>
    <w:basedOn w:val="Normal"/>
    <w:link w:val="HeaderChar"/>
    <w:uiPriority w:val="99"/>
    <w:semiHidden/>
    <w:locked/>
    <w:rsid w:val="00AC1A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11AD5"/>
    <w:rPr>
      <w:rFonts w:ascii="Arial" w:hAnsi="Arial"/>
      <w:sz w:val="28"/>
    </w:rPr>
  </w:style>
  <w:style w:type="paragraph" w:styleId="Footer">
    <w:name w:val="footer"/>
    <w:basedOn w:val="Normal"/>
    <w:link w:val="FooterChar"/>
    <w:uiPriority w:val="99"/>
    <w:semiHidden/>
    <w:locked/>
    <w:rsid w:val="00AC1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AD5"/>
    <w:rPr>
      <w:rFonts w:ascii="Arial" w:hAnsi="Arial"/>
      <w:sz w:val="28"/>
    </w:rPr>
  </w:style>
  <w:style w:type="character" w:styleId="CommentReference">
    <w:name w:val="annotation reference"/>
    <w:aliases w:val="Heading 9 Char1"/>
    <w:basedOn w:val="DefaultParagraphFont"/>
    <w:uiPriority w:val="9"/>
    <w:rsid w:val="00611AD5"/>
    <w:rPr>
      <w:sz w:val="24"/>
      <w:szCs w:val="16"/>
    </w:rPr>
  </w:style>
  <w:style w:type="paragraph" w:styleId="CommentText">
    <w:name w:val="annotation text"/>
    <w:basedOn w:val="Normal"/>
    <w:link w:val="CommentTextChar"/>
    <w:uiPriority w:val="99"/>
    <w:rsid w:val="00611AD5"/>
    <w:pPr>
      <w:spacing w:line="240" w:lineRule="auto"/>
    </w:pPr>
    <w:rPr>
      <w:sz w:val="24"/>
      <w:szCs w:val="20"/>
    </w:rPr>
  </w:style>
  <w:style w:type="character" w:customStyle="1" w:styleId="CommentTextChar">
    <w:name w:val="Comment Text Char"/>
    <w:basedOn w:val="DefaultParagraphFont"/>
    <w:link w:val="CommentText"/>
    <w:uiPriority w:val="99"/>
    <w:semiHidden/>
    <w:rsid w:val="00611AD5"/>
    <w:rPr>
      <w:rFonts w:ascii="Arial" w:hAnsi="Arial"/>
      <w:sz w:val="24"/>
      <w:szCs w:val="20"/>
    </w:rPr>
  </w:style>
  <w:style w:type="paragraph" w:styleId="CommentSubject">
    <w:name w:val="annotation subject"/>
    <w:basedOn w:val="CommentText"/>
    <w:next w:val="CommentText"/>
    <w:link w:val="CommentSubjectChar"/>
    <w:uiPriority w:val="99"/>
    <w:semiHidden/>
    <w:rsid w:val="00812C1D"/>
    <w:rPr>
      <w:b/>
      <w:bCs/>
    </w:rPr>
  </w:style>
  <w:style w:type="character" w:customStyle="1" w:styleId="CommentSubjectChar">
    <w:name w:val="Comment Subject Char"/>
    <w:basedOn w:val="CommentTextChar"/>
    <w:link w:val="CommentSubject"/>
    <w:uiPriority w:val="99"/>
    <w:semiHidden/>
    <w:rsid w:val="00611AD5"/>
    <w:rPr>
      <w:rFonts w:ascii="Arial" w:hAnsi="Arial"/>
      <w:b/>
      <w:bCs/>
      <w:sz w:val="24"/>
      <w:szCs w:val="20"/>
    </w:rPr>
  </w:style>
  <w:style w:type="paragraph" w:styleId="Revision">
    <w:name w:val="Revision"/>
    <w:hidden/>
    <w:uiPriority w:val="99"/>
    <w:semiHidden/>
    <w:rsid w:val="005563F5"/>
    <w:pPr>
      <w:spacing w:after="0" w:line="240" w:lineRule="auto"/>
    </w:pPr>
    <w:rPr>
      <w:rFonts w:ascii="Arial" w:hAnsi="Arial"/>
      <w:sz w:val="28"/>
    </w:rPr>
  </w:style>
  <w:style w:type="paragraph" w:customStyle="1" w:styleId="StyleCentered">
    <w:name w:val="Style Centered"/>
    <w:basedOn w:val="Normal"/>
    <w:uiPriority w:val="99"/>
    <w:semiHidden/>
    <w:rsid w:val="00E67D49"/>
    <w:pPr>
      <w:jc w:val="center"/>
    </w:pPr>
    <w:rPr>
      <w:rFonts w:eastAsia="Times New Roman" w:cs="Times New Roman"/>
      <w:szCs w:val="20"/>
    </w:rPr>
  </w:style>
  <w:style w:type="character" w:customStyle="1" w:styleId="TitleOfWork">
    <w:name w:val="Title Of Work"/>
    <w:basedOn w:val="BookTitle"/>
    <w:uiPriority w:val="10"/>
    <w:qFormat/>
    <w:rsid w:val="00EB0308"/>
    <w:rPr>
      <w:b w:val="0"/>
      <w:bCs/>
      <w:i/>
      <w:iCs/>
      <w:spacing w:val="5"/>
    </w:rPr>
  </w:style>
  <w:style w:type="character" w:styleId="UnresolvedMention">
    <w:name w:val="Unresolved Mention"/>
    <w:basedOn w:val="DefaultParagraphFont"/>
    <w:uiPriority w:val="99"/>
    <w:semiHidden/>
    <w:rsid w:val="009C1EA7"/>
    <w:rPr>
      <w:color w:val="605E5C"/>
      <w:shd w:val="clear" w:color="auto" w:fill="E1DFDD"/>
    </w:rPr>
  </w:style>
  <w:style w:type="character" w:styleId="FollowedHyperlink">
    <w:name w:val="FollowedHyperlink"/>
    <w:basedOn w:val="DefaultParagraphFont"/>
    <w:uiPriority w:val="99"/>
    <w:semiHidden/>
    <w:unhideWhenUsed/>
    <w:rsid w:val="008129A1"/>
    <w:rPr>
      <w:color w:val="6B3952"/>
      <w:u w:val="single"/>
    </w:rPr>
  </w:style>
  <w:style w:type="paragraph" w:customStyle="1" w:styleId="Copyright">
    <w:name w:val="Copyright"/>
    <w:basedOn w:val="Normal"/>
    <w:next w:val="Normal"/>
    <w:uiPriority w:val="99"/>
    <w:semiHidden/>
    <w:locked/>
    <w:rsid w:val="003C0FE5"/>
    <w:rPr>
      <w:sz w:val="24"/>
      <w:szCs w:val="28"/>
    </w:rPr>
  </w:style>
  <w:style w:type="paragraph" w:customStyle="1" w:styleId="PrelimHeading1">
    <w:name w:val="Prelim Heading 1"/>
    <w:basedOn w:val="Heading1"/>
    <w:next w:val="Normal"/>
    <w:uiPriority w:val="99"/>
    <w:semiHidden/>
    <w:locked/>
    <w:rsid w:val="00F8022D"/>
    <w:pPr>
      <w:numPr>
        <w:numId w:val="0"/>
      </w:numPr>
    </w:pPr>
  </w:style>
  <w:style w:type="paragraph" w:customStyle="1" w:styleId="PrelimHeading2">
    <w:name w:val="Prelim Heading 2"/>
    <w:basedOn w:val="Heading2"/>
    <w:uiPriority w:val="99"/>
    <w:semiHidden/>
    <w:locked/>
    <w:rsid w:val="00F8022D"/>
    <w:pPr>
      <w:numPr>
        <w:ilvl w:val="0"/>
        <w:numId w:val="0"/>
      </w:numPr>
    </w:pPr>
  </w:style>
  <w:style w:type="paragraph" w:customStyle="1" w:styleId="NormalAfterTable">
    <w:name w:val="Normal After Table"/>
    <w:basedOn w:val="Normal"/>
    <w:next w:val="Normal"/>
    <w:uiPriority w:val="16"/>
    <w:qFormat/>
    <w:rsid w:val="0098084A"/>
    <w:pPr>
      <w:spacing w:before="240"/>
    </w:pPr>
  </w:style>
  <w:style w:type="paragraph" w:customStyle="1" w:styleId="EndCommentary">
    <w:name w:val="End Commentary"/>
    <w:basedOn w:val="StartCommentary"/>
    <w:next w:val="Normal"/>
    <w:uiPriority w:val="13"/>
    <w:qFormat/>
    <w:rsid w:val="00DD0DBA"/>
  </w:style>
  <w:style w:type="paragraph" w:customStyle="1" w:styleId="StartCommentary">
    <w:name w:val="Start Commentary"/>
    <w:basedOn w:val="Normal"/>
    <w:next w:val="Normal"/>
    <w:uiPriority w:val="12"/>
    <w:qFormat/>
    <w:rsid w:val="00F2205C"/>
    <w:pPr>
      <w:shd w:val="clear" w:color="auto" w:fill="224197"/>
    </w:pPr>
    <w:rPr>
      <w:b/>
      <w:color w:val="FFFFFF"/>
    </w:rPr>
  </w:style>
  <w:style w:type="character" w:customStyle="1" w:styleId="Source">
    <w:name w:val="Source"/>
    <w:uiPriority w:val="14"/>
    <w:qFormat/>
    <w:rsid w:val="00AE38A8"/>
    <w:rPr>
      <w:color w:val="FFFFFF"/>
      <w:bdr w:val="none" w:sz="0" w:space="0" w:color="auto"/>
      <w:shd w:val="clear" w:color="auto" w:fill="000000"/>
    </w:rPr>
  </w:style>
  <w:style w:type="paragraph" w:customStyle="1" w:styleId="AnnexHeading1">
    <w:name w:val="Annex Heading 1"/>
    <w:basedOn w:val="Heading1"/>
    <w:next w:val="Normal"/>
    <w:uiPriority w:val="99"/>
    <w:semiHidden/>
    <w:qFormat/>
    <w:locked/>
    <w:rsid w:val="001441CF"/>
    <w:pPr>
      <w:numPr>
        <w:numId w:val="4"/>
      </w:numPr>
      <w:ind w:left="0" w:firstLine="0"/>
    </w:pPr>
  </w:style>
  <w:style w:type="paragraph" w:customStyle="1" w:styleId="AnnexHeading2">
    <w:name w:val="Annex Heading 2"/>
    <w:basedOn w:val="Heading2"/>
    <w:next w:val="Normal"/>
    <w:uiPriority w:val="99"/>
    <w:semiHidden/>
    <w:qFormat/>
    <w:locked/>
    <w:rsid w:val="001441CF"/>
    <w:pPr>
      <w:numPr>
        <w:numId w:val="4"/>
      </w:numPr>
      <w:ind w:left="0" w:firstLine="0"/>
    </w:pPr>
  </w:style>
  <w:style w:type="paragraph" w:customStyle="1" w:styleId="AnnexHeading3">
    <w:name w:val="Annex Heading 3"/>
    <w:basedOn w:val="Heading3"/>
    <w:next w:val="Normal"/>
    <w:uiPriority w:val="99"/>
    <w:semiHidden/>
    <w:qFormat/>
    <w:locked/>
    <w:rsid w:val="001441CF"/>
    <w:pPr>
      <w:numPr>
        <w:numId w:val="4"/>
      </w:numPr>
      <w:ind w:left="0" w:firstLine="0"/>
    </w:pPr>
  </w:style>
  <w:style w:type="paragraph" w:customStyle="1" w:styleId="AnnexHeading4">
    <w:name w:val="Annex Heading 4"/>
    <w:basedOn w:val="Heading4"/>
    <w:next w:val="Normal"/>
    <w:uiPriority w:val="99"/>
    <w:semiHidden/>
    <w:qFormat/>
    <w:locked/>
    <w:rsid w:val="001441CF"/>
    <w:pPr>
      <w:numPr>
        <w:numId w:val="4"/>
      </w:numPr>
      <w:ind w:left="0" w:firstLine="0"/>
    </w:pPr>
  </w:style>
  <w:style w:type="paragraph" w:customStyle="1" w:styleId="AnnexHeading5">
    <w:name w:val="Annex Heading 5"/>
    <w:basedOn w:val="Heading5"/>
    <w:next w:val="Normal"/>
    <w:uiPriority w:val="99"/>
    <w:semiHidden/>
    <w:qFormat/>
    <w:locked/>
    <w:rsid w:val="001441CF"/>
    <w:pPr>
      <w:numPr>
        <w:numId w:val="4"/>
      </w:numPr>
      <w:tabs>
        <w:tab w:val="num" w:pos="360"/>
      </w:tabs>
      <w:ind w:left="0" w:firstLine="0"/>
    </w:pPr>
  </w:style>
  <w:style w:type="table" w:styleId="TableGrid">
    <w:name w:val="Table Grid"/>
    <w:basedOn w:val="TableNormal"/>
    <w:uiPriority w:val="39"/>
    <w:rsid w:val="00880389"/>
    <w:pPr>
      <w:spacing w:after="0" w:line="240" w:lineRule="auto"/>
    </w:pPr>
    <w:rPr>
      <w:rFonts w:ascii="Arial" w:hAnsi="Arial"/>
      <w:sz w:val="2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sz w:val="2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224197"/>
      </w:tcPr>
    </w:tblStylePr>
    <w:tblStylePr w:type="band2Horz">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AEEFA"/>
      </w:tcPr>
    </w:tblStylePr>
  </w:style>
  <w:style w:type="paragraph" w:styleId="Caption">
    <w:name w:val="caption"/>
    <w:basedOn w:val="Normal"/>
    <w:next w:val="Normal"/>
    <w:uiPriority w:val="17"/>
    <w:qFormat/>
    <w:rsid w:val="00B63D78"/>
    <w:pPr>
      <w:spacing w:after="0" w:line="360" w:lineRule="auto"/>
    </w:pPr>
    <w:rPr>
      <w:iCs/>
      <w:szCs w:val="18"/>
    </w:rPr>
  </w:style>
  <w:style w:type="paragraph" w:customStyle="1" w:styleId="ListRef">
    <w:name w:val="List Ref"/>
    <w:basedOn w:val="Normal"/>
    <w:uiPriority w:val="9"/>
    <w:qFormat/>
    <w:rsid w:val="00985ADD"/>
    <w:pPr>
      <w:ind w:left="533" w:hanging="533"/>
    </w:pPr>
  </w:style>
  <w:style w:type="paragraph" w:styleId="BalloonText">
    <w:name w:val="Balloon Text"/>
    <w:basedOn w:val="Normal"/>
    <w:link w:val="BalloonTextChar"/>
    <w:uiPriority w:val="99"/>
    <w:semiHidden/>
    <w:rsid w:val="0041174F"/>
    <w:pPr>
      <w:spacing w:after="0" w:line="240" w:lineRule="auto"/>
    </w:pPr>
    <w:rPr>
      <w:rFonts w:cs="Segoe UI"/>
      <w:sz w:val="24"/>
      <w:szCs w:val="18"/>
    </w:rPr>
  </w:style>
  <w:style w:type="character" w:customStyle="1" w:styleId="BalloonTextChar">
    <w:name w:val="Balloon Text Char"/>
    <w:basedOn w:val="DefaultParagraphFont"/>
    <w:link w:val="BalloonText"/>
    <w:uiPriority w:val="99"/>
    <w:semiHidden/>
    <w:rsid w:val="0041174F"/>
    <w:rPr>
      <w:rFonts w:ascii="Arial" w:hAnsi="Arial" w:cs="Segoe UI"/>
      <w:sz w:val="24"/>
      <w:szCs w:val="18"/>
    </w:rPr>
  </w:style>
  <w:style w:type="character" w:styleId="Hashtag">
    <w:name w:val="Hashtag"/>
    <w:basedOn w:val="DefaultParagraphFont"/>
    <w:uiPriority w:val="99"/>
    <w:semiHidden/>
    <w:locked/>
    <w:rsid w:val="00611AD5"/>
    <w:rPr>
      <w:color w:val="224197"/>
      <w:shd w:val="clear" w:color="auto" w:fill="E1DFDD"/>
    </w:rPr>
  </w:style>
  <w:style w:type="character" w:styleId="Mention">
    <w:name w:val="Mention"/>
    <w:basedOn w:val="DefaultParagraphFont"/>
    <w:uiPriority w:val="99"/>
    <w:semiHidden/>
    <w:rsid w:val="00611AD5"/>
    <w:rPr>
      <w:color w:val="224197"/>
      <w:shd w:val="clear" w:color="auto" w:fill="E1DFDD"/>
    </w:rPr>
  </w:style>
  <w:style w:type="character" w:styleId="SmartLink">
    <w:name w:val="Smart Link"/>
    <w:basedOn w:val="DefaultParagraphFont"/>
    <w:uiPriority w:val="99"/>
    <w:semiHidden/>
    <w:locked/>
    <w:rsid w:val="00611AD5"/>
    <w:rPr>
      <w:color w:val="224197"/>
      <w:u w:val="single"/>
      <w:shd w:val="clear" w:color="auto" w:fill="F3F2F1"/>
    </w:rPr>
  </w:style>
  <w:style w:type="character" w:customStyle="1" w:styleId="StartQuote">
    <w:name w:val="Start Quote"/>
    <w:basedOn w:val="DefaultParagraphFont"/>
    <w:uiPriority w:val="7"/>
    <w:qFormat/>
    <w:rsid w:val="001C603F"/>
    <w:rPr>
      <w:b/>
      <w:color w:val="FFFFFF"/>
      <w:bdr w:val="none" w:sz="0" w:space="0" w:color="auto"/>
      <w:shd w:val="clear" w:color="auto" w:fill="224197"/>
    </w:rPr>
  </w:style>
  <w:style w:type="character" w:customStyle="1" w:styleId="EndQuote">
    <w:name w:val="End Quote"/>
    <w:basedOn w:val="DefaultParagraphFont"/>
    <w:uiPriority w:val="8"/>
    <w:qFormat/>
    <w:rsid w:val="001C603F"/>
    <w:rPr>
      <w:b/>
      <w:color w:val="FFFFFF"/>
      <w:bdr w:val="none" w:sz="0" w:space="0" w:color="auto"/>
      <w:shd w:val="clear" w:color="auto" w:fill="224197"/>
    </w:rPr>
  </w:style>
  <w:style w:type="numbering" w:customStyle="1" w:styleId="NumberedList">
    <w:name w:val="Numbered List"/>
    <w:uiPriority w:val="99"/>
    <w:rsid w:val="005548E9"/>
    <w:pPr>
      <w:numPr>
        <w:numId w:val="5"/>
      </w:numPr>
    </w:pPr>
  </w:style>
  <w:style w:type="numbering" w:customStyle="1" w:styleId="BulletedList">
    <w:name w:val="Bulleted List"/>
    <w:uiPriority w:val="99"/>
    <w:rsid w:val="005548E9"/>
    <w:pPr>
      <w:numPr>
        <w:numId w:val="6"/>
      </w:numPr>
    </w:pPr>
  </w:style>
  <w:style w:type="paragraph" w:styleId="ListParagraph">
    <w:name w:val="List Paragraph"/>
    <w:aliases w:val="table bullets,Bullet List,FooterText,List Paragraph1,numbered,Paragraphe de liste1,列出段落,列出段落1,Bulletr List Paragraph,List Paragraph2,List Paragraph21,Párrafo de lista1,Parágrafo da Lista1,リスト段落1,Listeafsnit1,Plan,L,Recommendation,CV text"/>
    <w:basedOn w:val="Normal"/>
    <w:link w:val="ListParagraphChar"/>
    <w:uiPriority w:val="34"/>
    <w:qFormat/>
    <w:rsid w:val="00322642"/>
    <w:pPr>
      <w:ind w:left="720"/>
    </w:pPr>
  </w:style>
  <w:style w:type="character" w:customStyle="1" w:styleId="ListParagraphChar">
    <w:name w:val="List Paragraph Char"/>
    <w:aliases w:val="table bullets Char,Bullet List Char,FooterText Char,List Paragraph1 Char,numbered Char,Paragraphe de liste1 Char,列出段落 Char,列出段落1 Char,Bulletr List Paragraph Char,List Paragraph2 Char,List Paragraph21 Char,Párrafo de lista1 Char"/>
    <w:basedOn w:val="DefaultParagraphFont"/>
    <w:link w:val="ListParagraph"/>
    <w:uiPriority w:val="34"/>
    <w:locked/>
    <w:rsid w:val="00322642"/>
    <w:rPr>
      <w:rFonts w:ascii="Arial" w:hAnsi="Arial"/>
      <w:sz w:val="28"/>
      <w:lang w:val="en-CA"/>
    </w:rPr>
  </w:style>
  <w:style w:type="numbering" w:customStyle="1" w:styleId="BulletedList1">
    <w:name w:val="Bulleted List1"/>
    <w:uiPriority w:val="99"/>
    <w:rsid w:val="00F00A3F"/>
  </w:style>
  <w:style w:type="numbering" w:customStyle="1" w:styleId="BulletedList2">
    <w:name w:val="Bulleted List2"/>
    <w:uiPriority w:val="99"/>
    <w:rsid w:val="00EA5BD2"/>
  </w:style>
  <w:style w:type="numbering" w:customStyle="1" w:styleId="BulletedList3">
    <w:name w:val="Bulleted List3"/>
    <w:uiPriority w:val="99"/>
    <w:rsid w:val="00EA5BD2"/>
  </w:style>
  <w:style w:type="numbering" w:customStyle="1" w:styleId="BulletedList4">
    <w:name w:val="Bulleted List4"/>
    <w:uiPriority w:val="99"/>
    <w:rsid w:val="00035458"/>
  </w:style>
  <w:style w:type="paragraph" w:styleId="NormalWeb">
    <w:name w:val="Normal (Web)"/>
    <w:basedOn w:val="Normal"/>
    <w:uiPriority w:val="99"/>
    <w:semiHidden/>
    <w:locked/>
    <w:rsid w:val="00370C28"/>
    <w:rPr>
      <w:rFonts w:ascii="Times New Roman" w:hAnsi="Times New Roman" w:cs="Times New Roman"/>
      <w:sz w:val="24"/>
      <w:szCs w:val="24"/>
    </w:rPr>
  </w:style>
  <w:style w:type="paragraph" w:styleId="BodyText">
    <w:name w:val="Body Text"/>
    <w:basedOn w:val="Normal"/>
    <w:link w:val="BodyTextChar"/>
    <w:uiPriority w:val="99"/>
    <w:semiHidden/>
    <w:locked/>
    <w:rsid w:val="002478AD"/>
    <w:pPr>
      <w:spacing w:after="120"/>
    </w:pPr>
  </w:style>
  <w:style w:type="character" w:customStyle="1" w:styleId="BodyTextChar">
    <w:name w:val="Body Text Char"/>
    <w:basedOn w:val="DefaultParagraphFont"/>
    <w:link w:val="BodyText"/>
    <w:uiPriority w:val="99"/>
    <w:semiHidden/>
    <w:rsid w:val="002478AD"/>
    <w:rPr>
      <w:rFonts w:ascii="Arial" w:hAnsi="Arial"/>
      <w:sz w:val="28"/>
    </w:rPr>
  </w:style>
  <w:style w:type="paragraph" w:styleId="BodyTextFirstIndent">
    <w:name w:val="Body Text First Indent"/>
    <w:basedOn w:val="BodyText"/>
    <w:link w:val="BodyTextFirstIndentChar"/>
    <w:uiPriority w:val="99"/>
    <w:semiHidden/>
    <w:locked/>
    <w:rsid w:val="002478AD"/>
    <w:pPr>
      <w:spacing w:after="240"/>
      <w:ind w:firstLine="360"/>
    </w:pPr>
  </w:style>
  <w:style w:type="character" w:customStyle="1" w:styleId="BodyTextFirstIndentChar">
    <w:name w:val="Body Text First Indent Char"/>
    <w:basedOn w:val="BodyTextChar"/>
    <w:link w:val="BodyTextFirstIndent"/>
    <w:uiPriority w:val="99"/>
    <w:semiHidden/>
    <w:rsid w:val="002478AD"/>
    <w:rPr>
      <w:rFonts w:ascii="Arial" w:hAnsi="Arial"/>
      <w:sz w:val="28"/>
    </w:rPr>
  </w:style>
  <w:style w:type="paragraph" w:styleId="Bibliography">
    <w:name w:val="Bibliography"/>
    <w:basedOn w:val="Normal"/>
    <w:next w:val="Normal"/>
    <w:uiPriority w:val="99"/>
    <w:semiHidden/>
    <w:locked/>
    <w:rsid w:val="00F06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63927">
      <w:bodyDiv w:val="1"/>
      <w:marLeft w:val="0"/>
      <w:marRight w:val="0"/>
      <w:marTop w:val="0"/>
      <w:marBottom w:val="0"/>
      <w:divBdr>
        <w:top w:val="none" w:sz="0" w:space="0" w:color="auto"/>
        <w:left w:val="none" w:sz="0" w:space="0" w:color="auto"/>
        <w:bottom w:val="none" w:sz="0" w:space="0" w:color="auto"/>
        <w:right w:val="none" w:sz="0" w:space="0" w:color="auto"/>
      </w:divBdr>
    </w:div>
    <w:div w:id="808324281">
      <w:bodyDiv w:val="1"/>
      <w:marLeft w:val="0"/>
      <w:marRight w:val="0"/>
      <w:marTop w:val="0"/>
      <w:marBottom w:val="0"/>
      <w:divBdr>
        <w:top w:val="none" w:sz="0" w:space="0" w:color="auto"/>
        <w:left w:val="none" w:sz="0" w:space="0" w:color="auto"/>
        <w:bottom w:val="none" w:sz="0" w:space="0" w:color="auto"/>
        <w:right w:val="none" w:sz="0" w:space="0" w:color="auto"/>
      </w:divBdr>
    </w:div>
    <w:div w:id="931856564">
      <w:bodyDiv w:val="1"/>
      <w:marLeft w:val="0"/>
      <w:marRight w:val="0"/>
      <w:marTop w:val="0"/>
      <w:marBottom w:val="0"/>
      <w:divBdr>
        <w:top w:val="none" w:sz="0" w:space="0" w:color="auto"/>
        <w:left w:val="none" w:sz="0" w:space="0" w:color="auto"/>
        <w:bottom w:val="none" w:sz="0" w:space="0" w:color="auto"/>
        <w:right w:val="none" w:sz="0" w:space="0" w:color="auto"/>
      </w:divBdr>
    </w:div>
    <w:div w:id="1538659053">
      <w:bodyDiv w:val="1"/>
      <w:marLeft w:val="0"/>
      <w:marRight w:val="0"/>
      <w:marTop w:val="0"/>
      <w:marBottom w:val="0"/>
      <w:divBdr>
        <w:top w:val="none" w:sz="0" w:space="0" w:color="auto"/>
        <w:left w:val="none" w:sz="0" w:space="0" w:color="auto"/>
        <w:bottom w:val="none" w:sz="0" w:space="0" w:color="auto"/>
        <w:right w:val="none" w:sz="0" w:space="0" w:color="auto"/>
      </w:divBdr>
    </w:div>
    <w:div w:id="1722292119">
      <w:bodyDiv w:val="1"/>
      <w:marLeft w:val="0"/>
      <w:marRight w:val="0"/>
      <w:marTop w:val="0"/>
      <w:marBottom w:val="0"/>
      <w:divBdr>
        <w:top w:val="none" w:sz="0" w:space="0" w:color="auto"/>
        <w:left w:val="none" w:sz="0" w:space="0" w:color="auto"/>
        <w:bottom w:val="none" w:sz="0" w:space="0" w:color="auto"/>
        <w:right w:val="none" w:sz="0" w:space="0" w:color="auto"/>
      </w:divBdr>
    </w:div>
    <w:div w:id="1801873552">
      <w:bodyDiv w:val="1"/>
      <w:marLeft w:val="0"/>
      <w:marRight w:val="0"/>
      <w:marTop w:val="0"/>
      <w:marBottom w:val="0"/>
      <w:divBdr>
        <w:top w:val="none" w:sz="0" w:space="0" w:color="auto"/>
        <w:left w:val="none" w:sz="0" w:space="0" w:color="auto"/>
        <w:bottom w:val="none" w:sz="0" w:space="0" w:color="auto"/>
        <w:right w:val="none" w:sz="0" w:space="0" w:color="auto"/>
      </w:divBdr>
    </w:div>
    <w:div w:id="1850825046">
      <w:bodyDiv w:val="1"/>
      <w:marLeft w:val="0"/>
      <w:marRight w:val="0"/>
      <w:marTop w:val="0"/>
      <w:marBottom w:val="0"/>
      <w:divBdr>
        <w:top w:val="none" w:sz="0" w:space="0" w:color="auto"/>
        <w:left w:val="none" w:sz="0" w:space="0" w:color="auto"/>
        <w:bottom w:val="none" w:sz="0" w:space="0" w:color="auto"/>
        <w:right w:val="none" w:sz="0" w:space="0" w:color="auto"/>
      </w:divBdr>
    </w:div>
    <w:div w:id="187138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yperlink" Target="https://reset.build/standard/air/" TargetMode="External"/><Relationship Id="rId39" Type="http://schemas.openxmlformats.org/officeDocument/2006/relationships/hyperlink" Target="https://www.bcands.bc.ca/wp-content/uploads/First-Nations-Accessibility-Standards-A-Path-Forward-to-Inclusion-2025.pdf" TargetMode="External"/><Relationship Id="rId21" Type="http://schemas.openxmlformats.org/officeDocument/2006/relationships/image" Target="media/image3.png"/><Relationship Id="rId34" Type="http://schemas.openxmlformats.org/officeDocument/2006/relationships/hyperlink" Target="https://laws-lois.justice.gc.ca/fra/lois/a-0.6//" TargetMode="External"/><Relationship Id="rId42" Type="http://schemas.openxmlformats.org/officeDocument/2006/relationships/hyperlink" Target="https://carleton.ca/accessibility-institute/projects/completed-projects/informing-standards-for-acoustics-and-the-built-environment/" TargetMode="External"/><Relationship Id="rId47" Type="http://schemas.openxmlformats.org/officeDocument/2006/relationships/hyperlink" Target="https://accessibilite.canada.ca/base-de-donnees-des-projets-de-recherche/le-point-de-vue-des-premieres-nations-de-la-colombie-britannique-en-matiere-daccessibilite" TargetMode="External"/><Relationship Id="rId50" Type="http://schemas.openxmlformats.org/officeDocument/2006/relationships/hyperlink" Target="https://accessibilite.canada.ca/base-de-donnees-des-projets-de-recherche/entendre-leur-voix-de-lisolement-lautodetermination" TargetMode="External"/><Relationship Id="rId55" Type="http://schemas.openxmlformats.org/officeDocument/2006/relationships/hyperlink" Target="https://accessibilite.canada.ca/recherche-et-financement/base-de-donnees-des-projets-de-recherche-finances/le-patrimoine-pour-tous-elimination-des-obstacles-laccessibilite-dans-les-edifices-patrimoniaux-federaux" TargetMode="External"/><Relationship Id="rId63"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ul.com/fr-ca/services/ul-greenguard-certification" TargetMode="External"/><Relationship Id="rId11" Type="http://schemas.openxmlformats.org/officeDocument/2006/relationships/footnotes" Target="footnotes.xml"/><Relationship Id="rId24" Type="http://schemas.openxmlformats.org/officeDocument/2006/relationships/hyperlink" Target="mailto:ASC.Standards-Normes.ASC@asc-nac.gc.ca" TargetMode="External"/><Relationship Id="rId32" Type="http://schemas.openxmlformats.org/officeDocument/2006/relationships/hyperlink" Target="https://www.aqmd.gov/docs/default-source/rule-book/reg-xi/r1113.pdf" TargetMode="External"/><Relationship Id="rId37" Type="http://schemas.openxmlformats.org/officeDocument/2006/relationships/hyperlink" Target="https://accessibilite.canada.ca/elaboration-normes-accessibilite/csa-asc-b652-logements-accessibles" TargetMode="External"/><Relationship Id="rId40" Type="http://schemas.openxmlformats.org/officeDocument/2006/relationships/hyperlink" Target="https://cad-asc.ca/fr/projets/projetdaccessibilite/" TargetMode="External"/><Relationship Id="rId45" Type="http://schemas.openxmlformats.org/officeDocument/2006/relationships/hyperlink" Target="https://universaldesignforall.ca/heritage-standards-development-an-iterative-process/" TargetMode="External"/><Relationship Id="rId53" Type="http://schemas.openxmlformats.org/officeDocument/2006/relationships/hyperlink" Target="https://accessibilite.canada.ca/base-de-donnees-des-projets-de-recherche/promouvoir-les-normes-daccessibilite-travers-linuit-qaujimajatuqangit" TargetMode="External"/><Relationship Id="rId58" Type="http://schemas.openxmlformats.org/officeDocument/2006/relationships/hyperlink" Target="https://inclusivemap.ca/project/axs-heritage-for-a-harmonious-conciliation-between-our-heritage-buildings-and-inclusive-accessibility/" TargetMode="External"/><Relationship Id="rId5" Type="http://schemas.openxmlformats.org/officeDocument/2006/relationships/customXml" Target="../customXml/item5.xml"/><Relationship Id="rId61" Type="http://schemas.openxmlformats.org/officeDocument/2006/relationships/hyperlink" Target="https://can01.safelinks.protection.outlook.com/?url=https%3A%2F%2Fview.officeapps.live.com%2Fop%2Fview.aspx%3Fsrc%3Dhttps%253A%252F%252Fengineeringhealth.ca%252Fwp-content%252Fuploads%252F2024%252F04%252FA-Park-Accessibility-Framework-Making-National-Parks-Accessible-to-People-with-Disabilities.docx%26wdOrigin%3DBROWSELINK&amp;data=05%7C02%7Cstephanie.faticaswan%40asc-nac.gc.ca%7Cd4732c5587644762f6a208df0913d71d%7C9ed558468a814246acd8b1a01abfc0d1%7C0%7C0%7C639239652941617856%7CUnknown%7CTWFpbGZsb3d8eyJFbXB0eU1hcGkiOnRydWUsIlYiOiIwLjAuMDAwMCIsIlAiOiJXaW4zMiIsIkFOIjoiTWFpbCIsIldUIjoyfQ%3D%3D%7C0%7C%7C%7C&amp;sdata=GOePTGkWwiNxX6sf2mYLqnHXr1rHJ56ORMCrMif3nl0%3D&amp;reserved=0"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hyperlink" Target="https://reset.build/standard/embodied/" TargetMode="External"/><Relationship Id="rId30" Type="http://schemas.openxmlformats.org/officeDocument/2006/relationships/hyperlink" Target="https://www.cdph.ca.gov/Programs/cls/dehl/ehl/Pages/AQS/VOCs.aspx" TargetMode="External"/><Relationship Id="rId35" Type="http://schemas.openxmlformats.org/officeDocument/2006/relationships/hyperlink" Target="https://accessibilite.canada.ca/elaboration-normes-accessibilite/can-asc-282025-logements-prets-laccessibilite" TargetMode="External"/><Relationship Id="rId43" Type="http://schemas.openxmlformats.org/officeDocument/2006/relationships/hyperlink" Target="https://carleton.ca/accessibility-institute/projects/completed-projects/nd-lens/" TargetMode="External"/><Relationship Id="rId48" Type="http://schemas.openxmlformats.org/officeDocument/2006/relationships/hyperlink" Target="https://accessibilite.canada.ca/base-de-donnees-des-projets-de-recherche/communautes-autochtones-et-normes-daccessibilite-federales-un-bilan-de-la-situation" TargetMode="External"/><Relationship Id="rId56" Type="http://schemas.openxmlformats.org/officeDocument/2006/relationships/hyperlink" Target="https://accessibilite.canada.ca/base-de-donnees-des-projets-de-recherche/enquete-sur-lelaboration-de-normes-daccessibilite-au-canada-en-fonction-de-linclusion-et-de-lexclusion-de-lincapacite-episodique" TargetMode="External"/><Relationship Id="rId64"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accessibilite.canada.ca/recherche-et-financement/base-de-donnees-des-projets-de-recherche-finances/lenvironnement-durable-doit-etre-accessible-comprendre-la-base-de-connaissances-pour-laccessibilite-des-batiments-et-de-lenvironnement-bati"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v2.wellcertified.com/en/wellv2/air" TargetMode="External"/><Relationship Id="rId33" Type="http://schemas.openxmlformats.org/officeDocument/2006/relationships/hyperlink" Target="https://www.epa.gov/saferchoice" TargetMode="External"/><Relationship Id="rId38" Type="http://schemas.openxmlformats.org/officeDocument/2006/relationships/hyperlink" Target="https://accessnow.com/wp-content/uploads/2023/10/AN_MOCA_Report_2023_FINAL.pdf%20" TargetMode="External"/><Relationship Id="rId46" Type="http://schemas.openxmlformats.org/officeDocument/2006/relationships/hyperlink" Target="https://static1.squarespace.com/static/623e05eb7eafe47c70b19b40/t/6450eb7eb4e1983a33a345ac/1683024769264/Report_SignageTesting_PEACH_French-V3.pdf" TargetMode="External"/><Relationship Id="rId59" Type="http://schemas.openxmlformats.org/officeDocument/2006/relationships/hyperlink" Target="https://engineeringhealth.ca/wp-content/uploads/2022/11/Evacuating-Individuals-with-Disabilities-Report_French-2.pdf" TargetMode="External"/><Relationship Id="rId20" Type="http://schemas.openxmlformats.org/officeDocument/2006/relationships/image" Target="media/image2.jpeg"/><Relationship Id="rId41" Type="http://schemas.openxmlformats.org/officeDocument/2006/relationships/hyperlink" Target="https://accessibilite.canada.ca/base-de-donnees-des-projets-de-recherche/ouvrir-la-voie-lignes-directrices-sur-laccessibilite-dans-lenvironnement-bati-fondees-sur-des-preuves" TargetMode="External"/><Relationship Id="rId54" Type="http://schemas.openxmlformats.org/officeDocument/2006/relationships/hyperlink" Target="https://idrc.ocadu.ca/projets/acaw-cama/rapport/" TargetMode="External"/><Relationship Id="rId62" Type="http://schemas.openxmlformats.org/officeDocument/2006/relationships/hyperlink" Target="https://www.parkaccessforall.ca/"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hyperlink" Target="https://accessibilite.canada.ca/" TargetMode="External"/><Relationship Id="rId28" Type="http://schemas.openxmlformats.org/officeDocument/2006/relationships/hyperlink" Target="https://fr.scsglobalservices.com/certified-green-products-guide?program=24+25" TargetMode="External"/><Relationship Id="rId36" Type="http://schemas.openxmlformats.org/officeDocument/2006/relationships/hyperlink" Target="https://accessibilite.canada.ca/elaboration-normes-accessibilite/csa-asc-b651-conception-accessible-pour-lenvironnement-bati" TargetMode="External"/><Relationship Id="rId49" Type="http://schemas.openxmlformats.org/officeDocument/2006/relationships/hyperlink" Target="https://accessibilite.canada.ca/recherche-et-financement/base-de-donnees-des-projets-de-recherche-finances/assurer-laccessibilite-pour-les-personnes-ayant-des-incapacites-invisibles-liees-la-mobilite" TargetMode="External"/><Relationship Id="rId57" Type="http://schemas.openxmlformats.org/officeDocument/2006/relationships/hyperlink" Target="https://danielshomes.ca/wp-content/uploads/2025/08/Accessible_Housing_Priorities-PLOS_One-Research-Article.pdf" TargetMode="External"/><Relationship Id="rId10" Type="http://schemas.openxmlformats.org/officeDocument/2006/relationships/webSettings" Target="webSettings.xml"/><Relationship Id="rId31" Type="http://schemas.openxmlformats.org/officeDocument/2006/relationships/hyperlink" Target="https://www.aqmd.gov/docs/default-source/rule-book/reg-xi/rule-1168.pdf" TargetMode="External"/><Relationship Id="rId44" Type="http://schemas.openxmlformats.org/officeDocument/2006/relationships/hyperlink" Target="https://cdn.dal.ca/content/dam/dalhousie/pdf/dept/maceachen-institute/ASC_ESDCReport_FR.pdf" TargetMode="External"/><Relationship Id="rId52" Type="http://schemas.openxmlformats.org/officeDocument/2006/relationships/hyperlink" Target="https://accessibilite.canada.ca/base-de-donnees-des-projets-de-recherche/un-cadre-pour-laccessibilite-des-edifices-patrimoniaux-et-la-modernisation-des-structures" TargetMode="External"/><Relationship Id="rId60" Type="http://schemas.openxmlformats.org/officeDocument/2006/relationships/hyperlink" Target="https://www.wayfindingtechproject.com/findings-1" TargetMode="Externa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re Document" ma:contentTypeID="0x0101002B64EA82F63FB340BFA35F0D8A06CC7500E9DB1425EEDAFE4F9C36DE0964A41899" ma:contentTypeVersion="229" ma:contentTypeDescription="" ma:contentTypeScope="" ma:versionID="baa596e82408c8a89a9db664eebce18a">
  <xsd:schema xmlns:xsd="http://www.w3.org/2001/XMLSchema" xmlns:xs="http://www.w3.org/2001/XMLSchema" xmlns:p="http://schemas.microsoft.com/office/2006/metadata/properties" xmlns:ns2="f76aaf80-9812-406c-9dd3-ccb851cf3a75" xmlns:ns3="09e9e979-c566-4ca4-8cc6-5f7344130bd6" targetNamespace="http://schemas.microsoft.com/office/2006/metadata/properties" ma:root="true" ma:fieldsID="81e3de439ee65e980a073e4e2a8cd336" ns2:_="" ns3:_="">
    <xsd:import namespace="f76aaf80-9812-406c-9dd3-ccb851cf3a75"/>
    <xsd:import namespace="09e9e979-c566-4ca4-8cc6-5f7344130bd6"/>
    <xsd:element name="properties">
      <xsd:complexType>
        <xsd:sequence>
          <xsd:element name="documentManagement">
            <xsd:complexType>
              <xsd:all>
                <xsd:element ref="ns2:DateReceived" minOccurs="0"/>
                <xsd:element ref="ns2:ExternalVersionNumber" minOccurs="0"/>
                <xsd:element ref="ns2:IBV" minOccurs="0"/>
                <xsd:element ref="ns2:ArchivalValue" minOccurs="0"/>
                <xsd:element ref="ns2:Email_x005f_x0020_Date" minOccurs="0"/>
                <xsd:element ref="ns2:Email_x005f_x0020_From" minOccurs="0"/>
                <xsd:element ref="ns2:Email_x005f_x0020_Subject" minOccurs="0"/>
                <xsd:element ref="ns2:Email_x005f_x0020_To" minOccurs="0"/>
                <xsd:element ref="ns2:TaxCatchAll" minOccurs="0"/>
                <xsd:element ref="ns2:TaxCatchAllLabel" minOccurs="0"/>
                <xsd:element ref="ns2:ja3d077fe5654405a5d896f4822919a7" minOccurs="0"/>
                <xsd:element ref="ns2:ce7d4f618ff84c648a52369d4f61cb2f" minOccurs="0"/>
                <xsd:element ref="ns2:f7fda974213e460b9266db1afc5ff402" minOccurs="0"/>
                <xsd:element ref="ns2:k45df8733c764becbc2c79c551f2ed1d" minOccurs="0"/>
                <xsd:element ref="ns2:Email_x005f_x0020_CC" minOccurs="0"/>
                <xsd:element ref="ns2:Email_x005f_x0020_Conversation_x005f_x0020_Topic" minOccurs="0"/>
                <xsd:element ref="ns2:Email_x005f_x0020_Attachments" minOccurs="0"/>
                <xsd:element ref="ns2:p29922232eba4700a83fef44a7a7a943" minOccurs="0"/>
                <xsd:element ref="ns2:Email_x0020_Categor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aaf80-9812-406c-9dd3-ccb851cf3a75" elementFormDefault="qualified">
    <xsd:import namespace="http://schemas.microsoft.com/office/2006/documentManagement/types"/>
    <xsd:import namespace="http://schemas.microsoft.com/office/infopath/2007/PartnerControls"/>
    <xsd:element name="DateReceived" ma:index="6" nillable="true" ma:displayName="Received Date" ma:default="[today]" ma:description="Date Received" ma:format="DateOnly" ma:internalName="DateReceived">
      <xsd:simpleType>
        <xsd:restriction base="dms:DateTime"/>
      </xsd:simpleType>
    </xsd:element>
    <xsd:element name="ExternalVersionNumber" ma:index="7" nillable="true" ma:displayName="External Version Number" ma:description="External Version Number" ma:internalName="ExternalVersionNumber">
      <xsd:simpleType>
        <xsd:restriction base="dms:Text">
          <xsd:maxLength value="255"/>
        </xsd:restriction>
      </xsd:simpleType>
    </xsd:element>
    <xsd:element name="IBV" ma:index="8" nillable="true" ma:displayName="IBV" ma:default="0" ma:internalName="IBV">
      <xsd:simpleType>
        <xsd:restriction base="dms:Boolean"/>
      </xsd:simpleType>
    </xsd:element>
    <xsd:element name="ArchivalValue" ma:index="9" nillable="true" ma:displayName="Archival Value" ma:default="0" ma:internalName="ArchivalValue">
      <xsd:simpleType>
        <xsd:restriction base="dms:Boolean"/>
      </xsd:simpleType>
    </xsd:element>
    <xsd:element name="Email_x005f_x0020_Date" ma:index="11" nillable="true" ma:displayName="Email Date" ma:description="Email Date" ma:format="DateOnly" ma:hidden="true" ma:internalName="Email_x0020_Date" ma:readOnly="false">
      <xsd:simpleType>
        <xsd:restriction base="dms:DateTime"/>
      </xsd:simpleType>
    </xsd:element>
    <xsd:element name="Email_x005f_x0020_From" ma:index="12" nillable="true" ma:displayName="Email From" ma:description="Email From" ma:hidden="true" ma:internalName="Email_x0020_From" ma:readOnly="false">
      <xsd:simpleType>
        <xsd:restriction base="dms:Text">
          <xsd:maxLength value="255"/>
        </xsd:restriction>
      </xsd:simpleType>
    </xsd:element>
    <xsd:element name="Email_x005f_x0020_Subject" ma:index="13" nillable="true" ma:displayName="Email Subject" ma:description="Email Subject" ma:hidden="true" ma:internalName="Email_x0020_Subject" ma:readOnly="false">
      <xsd:simpleType>
        <xsd:restriction base="dms:Text">
          <xsd:maxLength value="255"/>
        </xsd:restriction>
      </xsd:simpleType>
    </xsd:element>
    <xsd:element name="Email_x005f_x0020_To" ma:index="14" nillable="true" ma:displayName="Email To" ma:description="Email To" ma:hidden="true" ma:internalName="Email_x0020_To" ma:readOnly="false">
      <xsd:simpleType>
        <xsd:restriction base="dms:Text">
          <xsd:maxLength value="255"/>
        </xsd:restriction>
      </xsd:simpleType>
    </xsd:element>
    <xsd:element name="TaxCatchAll" ma:index="18" nillable="true" ma:displayName="Taxonomy Catch All Column" ma:hidden="true" ma:list="{2361b761-40aa-4c32-b286-337b5a99656b}" ma:internalName="TaxCatchAll" ma:showField="CatchAllData"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2361b761-40aa-4c32-b286-337b5a99656b}" ma:internalName="TaxCatchAllLabel" ma:readOnly="true" ma:showField="CatchAllDataLabel"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ja3d077fe5654405a5d896f4822919a7" ma:index="20" nillable="true" ma:taxonomy="true" ma:internalName="ja3d077fe5654405a5d896f4822919a7" ma:taxonomyFieldName="DocumentStatus" ma:displayName="Document Status" ma:default="6;#Travail en cours|63e0d7cc-798c-4b6e-bac4-698cd220c5eb" ma:fieldId="{3a3d077f-e565-4405-a5d8-96f4822919a7}" ma:sspId="3fa6f064-5af2-4239-ab23-685642d59544" ma:termSetId="201ff86f-d0bd-4c69-a71f-4696dcccc2fb" ma:anchorId="00000000-0000-0000-0000-000000000000" ma:open="false" ma:isKeyword="false">
      <xsd:complexType>
        <xsd:sequence>
          <xsd:element ref="pc:Terms" minOccurs="0" maxOccurs="1"/>
        </xsd:sequence>
      </xsd:complexType>
    </xsd:element>
    <xsd:element name="ce7d4f618ff84c648a52369d4f61cb2f" ma:index="22" nillable="true" ma:taxonomy="true" ma:internalName="ce7d4f618ff84c648a52369d4f61cb2f" ma:taxonomyFieldName="BusinessOwner" ma:displayName="Business Authority" ma:fieldId="{ce7d4f61-8ff8-4c64-8a52-369d4f61cb2f}" ma:sspId="3fa6f064-5af2-4239-ab23-685642d59544" ma:termSetId="e9db0872-76cc-400a-b8aa-02eb340da55d" ma:anchorId="00000000-0000-0000-0000-000000000000" ma:open="false" ma:isKeyword="false">
      <xsd:complexType>
        <xsd:sequence>
          <xsd:element ref="pc:Terms" minOccurs="0" maxOccurs="1"/>
        </xsd:sequence>
      </xsd:complexType>
    </xsd:element>
    <xsd:element name="f7fda974213e460b9266db1afc5ff402" ma:index="24" nillable="true" ma:taxonomy="true" ma:internalName="f7fda974213e460b9266db1afc5ff402" ma:taxonomyFieldName="DocSource" ma:displayName="External Source" ma:default="" ma:fieldId="{f7fda974-213e-460b-9266-db1afc5ff402}" ma:sspId="3fa6f064-5af2-4239-ab23-685642d59544" ma:termSetId="53976c5c-5863-4927-af04-480678b4aa8f" ma:anchorId="00000000-0000-0000-0000-000000000000" ma:open="false" ma:isKeyword="false">
      <xsd:complexType>
        <xsd:sequence>
          <xsd:element ref="pc:Terms" minOccurs="0" maxOccurs="1"/>
        </xsd:sequence>
      </xsd:complexType>
    </xsd:element>
    <xsd:element name="k45df8733c764becbc2c79c551f2ed1d" ma:index="25" nillable="true" ma:taxonomy="true" ma:internalName="k45df8733c764becbc2c79c551f2ed1d" ma:taxonomyFieldName="Document_x0020_Language1" ma:displayName="Document Language" ma:default="" ma:fieldId="{445df873-3c76-4bec-bc2c-79c551f2ed1d}" ma:sspId="3fa6f064-5af2-4239-ab23-685642d59544" ma:termSetId="3c7f6cf9-8661-4b34-8bdd-605787b7c869" ma:anchorId="00000000-0000-0000-0000-000000000000" ma:open="false" ma:isKeyword="false">
      <xsd:complexType>
        <xsd:sequence>
          <xsd:element ref="pc:Terms" minOccurs="0" maxOccurs="1"/>
        </xsd:sequence>
      </xsd:complexType>
    </xsd:element>
    <xsd:element name="Email_x005f_x0020_CC" ma:index="27" nillable="true" ma:displayName="Email CC" ma:description="Email CC" ma:hidden="true" ma:internalName="Email_x0020_CC" ma:readOnly="false">
      <xsd:simpleType>
        <xsd:restriction base="dms:Text">
          <xsd:maxLength value="255"/>
        </xsd:restriction>
      </xsd:simpleType>
    </xsd:element>
    <xsd:element name="Email_x005f_x0020_Conversation_x005f_x0020_Topic" ma:index="28" nillable="true" ma:displayName="Email Conversation Topic" ma:description="Email Conversation Topic" ma:hidden="true" ma:internalName="Email_x0020_Conversation_x0020_Topic" ma:readOnly="false">
      <xsd:simpleType>
        <xsd:restriction base="dms:Text">
          <xsd:maxLength value="255"/>
        </xsd:restriction>
      </xsd:simpleType>
    </xsd:element>
    <xsd:element name="Email_x005f_x0020_Attachments" ma:index="29" nillable="true" ma:displayName="Email Attachments" ma:description="Email Attachments" ma:hidden="true" ma:internalName="Email_x0020_Attachments" ma:readOnly="false">
      <xsd:simpleType>
        <xsd:restriction base="dms:Text">
          <xsd:maxLength value="255"/>
        </xsd:restriction>
      </xsd:simpleType>
    </xsd:element>
    <xsd:element name="p29922232eba4700a83fef44a7a7a943" ma:index="30" nillable="true" ma:taxonomy="true" ma:internalName="p29922232eba4700a83fef44a7a7a943" ma:taxonomyFieldName="FiscalYear" ma:displayName="Fiscal Year" ma:default="" ma:fieldId="{92992223-2eba-4700-a83f-ef44a7a7a943}" ma:sspId="3fa6f064-5af2-4239-ab23-685642d59544" ma:termSetId="f69aa710-acd9-4e28-8e0f-314bb0b2ab7b" ma:anchorId="00000000-0000-0000-0000-000000000000" ma:open="false" ma:isKeyword="false">
      <xsd:complexType>
        <xsd:sequence>
          <xsd:element ref="pc:Terms" minOccurs="0" maxOccurs="1"/>
        </xsd:sequence>
      </xsd:complexType>
    </xsd:element>
    <xsd:element name="Email_x0020_Categories" ma:index="31" nillable="true" ma:displayName="Email Categories" ma:hidden="true" ma:internalName="Email_x0020_Categorie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9e979-c566-4ca4-8cc6-5f7344130bd6" elementFormDefault="qualified">
    <xsd:import namespace="http://schemas.microsoft.com/office/2006/documentManagement/types"/>
    <xsd:import namespace="http://schemas.microsoft.com/office/infopath/2007/PartnerControls"/>
    <xsd:element name="_dlc_DocId" ma:index="32" nillable="true" ma:displayName="Document ID Value" ma:description="The value of the document ID assigned to this item." ma:indexed="true" ma:internalName="_dlc_DocId" ma:readOnly="true">
      <xsd:simpleType>
        <xsd:restriction base="dms:Text"/>
      </xsd:simpleType>
    </xsd:element>
    <xsd:element name="_dlc_DocIdUrl" ma:index="3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3fa6f064-5af2-4239-ab23-685642d59544" ContentTypeId="0x0101002B64EA82F63FB340BFA35F0D8A06CC75"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CSA231</b:Tag>
    <b:SourceType>Book</b:SourceType>
    <b:Guid>{34AF0249-204B-44A0-A61C-452242E712A3}</b:Guid>
    <b:Author>
      <b:Author>
        <b:Corporate>CSA/ASC</b:Corporate>
      </b:Author>
    </b:Author>
    <b:Title>Accessible dwellings - CSA/ASC B652:23</b:Title>
    <b:Year>2023</b:Year>
    <b:City>Toronto, Ontario, Canada</b:City>
    <b:Publisher>CSA group</b:Publisher>
    <b:RefOrder>1</b:RefOrder>
  </b:Source>
  <b:Source>
    <b:Tag>CSA23</b:Tag>
    <b:SourceType>Book</b:SourceType>
    <b:Guid>{D14F5DAE-CEBF-4DFB-A469-33B80C4DE002}</b:Guid>
    <b:Author>
      <b:Author>
        <b:Corporate>CSA/ASC</b:Corporate>
      </b:Author>
    </b:Author>
    <b:Title>Accessible design for built environment - CSA/ASC B651:23</b:Title>
    <b:Year>2023</b:Year>
    <b:City>Toronto, Ontario, Canada</b:City>
    <b:Publisher>CSA Group</b:Publisher>
    <b:RefOrder>2</b:RefOrder>
  </b:Source>
  <b:Source>
    <b:Tag>CSA20</b:Tag>
    <b:SourceType>Book</b:SourceType>
    <b:Guid>{0616628F-9E97-4C33-826D-43A06A8CF120}</b:Guid>
    <b:Author>
      <b:Author>
        <b:Corporate>CSA group</b:Corporate>
      </b:Author>
    </b:Author>
    <b:Title>Children's playground equipment and surfacing - CSA Z614:20</b:Title>
    <b:Year>2020</b:Year>
    <b:City>Toronto, Ontario, Canada</b:City>
    <b:Publisher>CSA Group</b:Publisher>
    <b:RefOrder>3</b:RefOrder>
  </b:Source>
  <b:Source>
    <b:Tag>ASC24</b:Tag>
    <b:SourceType>Book</b:SourceType>
    <b:Guid>{98A141AA-EFB8-4A23-8548-56D4D1512EE5}</b:Guid>
    <b:Author>
      <b:Author>
        <b:NameList>
          <b:Person>
            <b:Last>ASC</b:Last>
          </b:Person>
        </b:NameList>
      </b:Author>
    </b:Author>
    <b:Title>CAN-ASC-5.2.1: Part 1: Design and Delivery of Accessible Programs and Services: Accessible Service Delivery – Accessibility for Federally Regulated Entities as Defined by the Accessible Canada Act</b:Title>
    <b:Year>2024</b:Year>
    <b:Publisher>Accessibility Standards Canada</b:Publisher>
    <b:RefOrder>4</b:RefOrder>
  </b:Source>
  <b:Source>
    <b:Tag>chi21</b:Tag>
    <b:SourceType>Book</b:SourceType>
    <b:Guid>{AA171AFF-42DF-4ACF-8066-B3E809A54E2B}</b:Guid>
    <b:Title>Childcare Design Guidelines</b:Title>
    <b:Year>January 19. 2021</b:Year>
    <b:City>City of Vancouver</b:City>
    <b:RefOrder>5</b:RefOrder>
  </b:Source>
  <b:Source>
    <b:Tag>Int09</b:Tag>
    <b:SourceType>Report</b:SourceType>
    <b:Guid>{B32FD8EC-9118-440D-AE2E-0228C3524665}</b:Guid>
    <b:Author>
      <b:Author>
        <b:NameList>
          <b:Person>
            <b:Last>ISO</b:Last>
          </b:Person>
        </b:NameList>
      </b:Author>
    </b:Author>
    <b:Title>ISO 3382-2:2008 – Acoustics – Measurement of room acoustic parameters – Part 2: Reverberation time in ordinary rooms</b:Title>
    <b:Year>2008</b:Year>
    <b:Publisher>International Organization for Standardization</b:Publisher>
    <b:RefOrder>6</b:RefOrder>
  </b:Source>
  <b:Source>
    <b:Tag>Int08</b:Tag>
    <b:SourceType>Book</b:SourceType>
    <b:Guid>{F3CDCF78-AC8D-4AC6-A227-A802344D3173}</b:Guid>
    <b:Author>
      <b:Author>
        <b:NameList>
          <b:Person>
            <b:Last>ISO</b:Last>
          </b:Person>
        </b:NameList>
      </b:Author>
    </b:Author>
    <b:Title>ISO 3382-1:2009 – Acoustics – Measurement of room acoustic parameters – Part 1: Performance spaces. International Organization for Standardization</b:Title>
    <b:Year>2009</b:Year>
    <b:Publisher>International Organization for Standardization</b:Publisher>
    <b:RefOrder>7</b:RefOrder>
  </b:Source>
  <b:Source>
    <b:Tag>AST04</b:Tag>
    <b:SourceType>Book</b:SourceType>
    <b:Guid>{7A79940E-6CB5-493C-B343-2C636B083D98}</b:Guid>
    <b:Author>
      <b:Author>
        <b:NameList>
          <b:Person>
            <b:Last>ASTM</b:Last>
          </b:Person>
        </b:NameList>
      </b:Author>
    </b:Author>
    <b:Title>ASTM E2235-04(2020) – Standard Test Method for Determination of Decay Rates for Use in Sound Insulation Test Methods</b:Title>
    <b:Year>2004</b:Year>
    <b:Publisher>ASTM International</b:Publisher>
    <b:RefOrder>8</b:RefOrder>
  </b:Source>
  <b:Source>
    <b:Tag>ASC22</b:Tag>
    <b:SourceType>Book</b:SourceType>
    <b:Guid>{AE7219E9-A26B-4DA6-8E5D-877CDA72B2A8}</b:Guid>
    <b:Author>
      <b:Author>
        <b:Corporate>ASC</b:Corporate>
      </b:Author>
    </b:Author>
    <b:Title>A model standard for the built environment - accessibility - ASC 2.3</b:Title>
    <b:Year>2023</b:Year>
    <b:City>Canada</b:City>
    <b:Publisher>Accessiblity Standards Canada</b:Publisher>
    <b:RefOrder>9</b:RefOrder>
  </b:Source>
  <b:Source>
    <b:Tag>LGA16</b:Tag>
    <b:SourceType>Report</b:SourceType>
    <b:Guid>{AF5872C7-9AD3-408A-9336-05C85F071C67}</b:Guid>
    <b:Author>
      <b:Author>
        <b:Corporate>LGA Architectural Partners</b:Corporate>
      </b:Author>
    </b:Author>
    <b:Title>Child Care Design &amp; Technical Guideline</b:Title>
    <b:Year>2016</b:Year>
    <b:City>City of Toronto</b:City>
    <b:RefOrder>10</b:RefOrder>
  </b:Source>
  <b:Source>
    <b:Tag>Pla22</b:Tag>
    <b:SourceType>Report</b:SourceType>
    <b:Guid>{C509A165-9567-41E6-9801-6E4AC7E7E954}</b:Guid>
    <b:Title>Planning and Design Guidelines for Licensed Child Care Centres</b:Title>
    <b:Year>2022</b:Year>
    <b:City>Ontario</b:City>
    <b:Author>
      <b:Author>
        <b:NameList>
          <b:Person>
            <b:Last>Ontario Public Service</b:Last>
          </b:Person>
        </b:NameList>
      </b:Author>
    </b:Author>
    <b:RefOrder>11</b:RefOrder>
  </b:Source>
  <b:Source>
    <b:Tag>ASC23</b:Tag>
    <b:SourceType>Report</b:SourceType>
    <b:Guid>{C97BD5E5-C81E-4ADA-A8CB-C9FC54FBE5BB}</b:Guid>
    <b:Author>
      <b:Author>
        <b:NameList>
          <b:Person>
            <b:Last>ASC</b:Last>
          </b:Person>
        </b:NameList>
      </b:Author>
    </b:Author>
    <b:Title>CAN-ASC-2.1 Outdoor Spaces</b:Title>
    <b:Year>2023</b:Year>
    <b:Publisher>Accessibility Standards Canada</b:Publisher>
    <b:RefOrder>12</b:RefOrder>
  </b:Source>
  <b:Source>
    <b:Tag>ASM19</b:Tag>
    <b:SourceType>Report</b:SourceType>
    <b:Guid>{09CEEE55-431B-4B44-95DF-87E5DF2A2F8A}</b:Guid>
    <b:Title>ASME A17.1-2019/CSA B44:19 Safety code for elevators and escalators</b:Title>
    <b:Year>2019</b:Year>
    <b:Publisher>American Society of Mechanical Engineers &amp; Canadian Standards Association</b:Publisher>
    <b:Author>
      <b:Author>
        <b:NameList>
          <b:Person>
            <b:Last>ASME &amp; CSA Group</b:Last>
          </b:Person>
        </b:NameList>
      </b:Author>
    </b:Author>
    <b:RefOrder>13</b:RefOrder>
  </b:Source>
  <b:Source>
    <b:Tag>AST22</b:Tag>
    <b:SourceType>Report</b:SourceType>
    <b:Guid>{25F599F5-1F43-43E6-A929-8150038725FF}</b:Guid>
    <b:Title>ASTM F1292-22: Standard specification for impact attenuation of surfacing materials within the use zone of playground equipment</b:Title>
    <b:Year>2022</b:Year>
    <b:Author>
      <b:Author>
        <b:NameList>
          <b:Person>
            <b:Last>ASTM International</b:Last>
          </b:Person>
        </b:NameList>
      </b:Author>
    </b:Author>
    <b:RefOrder>14</b:RefOrder>
  </b:Source>
  <b:Source>
    <b:Tag>Gov24</b:Tag>
    <b:SourceType>Report</b:SourceType>
    <b:Guid>{EDA8EFAA-D688-4A8F-AF0B-CE92881909DC}</b:Guid>
    <b:Title>Toys Regulations (SOR/2011-17)</b:Title>
    <b:Year>2024</b:Year>
    <b:Author>
      <b:Author>
        <b:NameList>
          <b:Person>
            <b:Last>Government of Canada</b:Last>
          </b:Person>
        </b:NameList>
      </b:Author>
    </b:Author>
    <b:RefOrder>15</b:RefOrder>
  </b:Source>
  <b:Source>
    <b:Tag>Can86</b:Tag>
    <b:SourceType>Report</b:SourceType>
    <b:Guid>{6F7CBFBD-2783-4995-986B-3B7FB69AF32F}</b:Guid>
    <b:Title>CAN/CGSB-12.5-M86: Mirrors, silvered</b:Title>
    <b:Year>1986</b:Year>
    <b:Author>
      <b:Author>
        <b:NameList>
          <b:Person>
            <b:Last>Canadian General standards Board (CGSB)</b:Last>
          </b:Person>
        </b:NameList>
      </b:Author>
    </b:Author>
    <b:RefOrder>16</b:RefOrder>
  </b:Source>
</b:Sources>
</file>

<file path=customXml/item5.xml><?xml version="1.0" encoding="utf-8"?>
<p:properties xmlns:p="http://schemas.microsoft.com/office/2006/metadata/properties" xmlns:xsi="http://www.w3.org/2001/XMLSchema-instance" xmlns:pc="http://schemas.microsoft.com/office/infopath/2007/PartnerControls">
  <documentManagement>
    <f7fda974213e460b9266db1afc5ff402 xmlns="f76aaf80-9812-406c-9dd3-ccb851cf3a75">
      <Terms xmlns="http://schemas.microsoft.com/office/infopath/2007/PartnerControls"/>
    </f7fda974213e460b9266db1afc5ff402>
    <ArchivalValue xmlns="f76aaf80-9812-406c-9dd3-ccb851cf3a75">false</ArchivalValue>
    <_dlc_DocId xmlns="09e9e979-c566-4ca4-8cc6-5f7344130bd6">85895-1236222517-2301</_dlc_DocId>
    <DateReceived xmlns="f76aaf80-9812-406c-9dd3-ccb851cf3a75">2025-05-17T19:38:47+00:00</DateReceived>
    <ce7d4f618ff84c648a52369d4f61cb2f xmlns="f76aaf80-9812-406c-9dd3-ccb851cf3a75">
      <Terms xmlns="http://schemas.microsoft.com/office/infopath/2007/PartnerControls">
        <TermInfo xmlns="http://schemas.microsoft.com/office/infopath/2007/PartnerControls">
          <TermName xmlns="http://schemas.microsoft.com/office/infopath/2007/PartnerControls">Canadian Accessibility Standards Development Organization</TermName>
          <TermId xmlns="http://schemas.microsoft.com/office/infopath/2007/PartnerControls">cbe20321-46ca-42d2-af29-64eec9968096</TermId>
        </TermInfo>
      </Terms>
    </ce7d4f618ff84c648a52369d4f61cb2f>
    <IBV xmlns="f76aaf80-9812-406c-9dd3-ccb851cf3a75">false</IBV>
    <k45df8733c764becbc2c79c551f2ed1d xmlns="f76aaf80-9812-406c-9dd3-ccb851cf3a75">
      <Terms xmlns="http://schemas.microsoft.com/office/infopath/2007/PartnerControls"/>
    </k45df8733c764becbc2c79c551f2ed1d>
    <_dlc_DocIdUrl xmlns="09e9e979-c566-4ca4-8cc6-5f7344130bd6">
      <Url>https://014gc.sharepoint.com/sites/85895/_layouts/15/DocIdRedir.aspx?ID=85895-1236222517-2301</Url>
      <Description>85895-1236222517-2301</Description>
    </_dlc_DocIdUrl>
    <ja3d077fe5654405a5d896f4822919a7 xmlns="f76aaf80-9812-406c-9dd3-ccb851cf3a75">
      <Terms xmlns="http://schemas.microsoft.com/office/infopath/2007/PartnerControls">
        <TermInfo xmlns="http://schemas.microsoft.com/office/infopath/2007/PartnerControls">
          <TermName xmlns="http://schemas.microsoft.com/office/infopath/2007/PartnerControls">Travail en cours</TermName>
          <TermId xmlns="http://schemas.microsoft.com/office/infopath/2007/PartnerControls">63e0d7cc-798c-4b6e-bac4-698cd220c5eb</TermId>
        </TermInfo>
      </Terms>
    </ja3d077fe5654405a5d896f4822919a7>
    <TaxCatchAll xmlns="f76aaf80-9812-406c-9dd3-ccb851cf3a75">
      <Value>1</Value>
      <Value>6</Value>
    </TaxCatchAll>
    <Email_x005f_x0020_Date xmlns="f76aaf80-9812-406c-9dd3-ccb851cf3a75" xsi:nil="true"/>
    <Email_x005f_x0020_Attachments xmlns="f76aaf80-9812-406c-9dd3-ccb851cf3a75" xsi:nil="true"/>
    <Email_x005f_x0020_From xmlns="f76aaf80-9812-406c-9dd3-ccb851cf3a75" xsi:nil="true"/>
    <Email_x005f_x0020_Subject xmlns="f76aaf80-9812-406c-9dd3-ccb851cf3a75" xsi:nil="true"/>
    <Email_x005f_x0020_To xmlns="f76aaf80-9812-406c-9dd3-ccb851cf3a75" xsi:nil="true"/>
    <Email_x0020_Categories xmlns="f76aaf80-9812-406c-9dd3-ccb851cf3a75" xsi:nil="true"/>
    <ExternalVersionNumber xmlns="f76aaf80-9812-406c-9dd3-ccb851cf3a75" xsi:nil="true"/>
    <Email_x005f_x0020_Conversation_x005f_x0020_Topic xmlns="f76aaf80-9812-406c-9dd3-ccb851cf3a75" xsi:nil="true"/>
    <Email_x005f_x0020_CC xmlns="f76aaf80-9812-406c-9dd3-ccb851cf3a75" xsi:nil="true"/>
    <p29922232eba4700a83fef44a7a7a943 xmlns="f76aaf80-9812-406c-9dd3-ccb851cf3a75">
      <Terms xmlns="http://schemas.microsoft.com/office/infopath/2007/PartnerControls"/>
    </p29922232eba4700a83fef44a7a7a943>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57DD0A-67DB-4641-9EF4-D45AA23C5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aaf80-9812-406c-9dd3-ccb851cf3a75"/>
    <ds:schemaRef ds:uri="09e9e979-c566-4ca4-8cc6-5f7344130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38106-A73C-4882-891C-763CBA1746E1}">
  <ds:schemaRefs>
    <ds:schemaRef ds:uri="Microsoft.SharePoint.Taxonomy.ContentTypeSync"/>
  </ds:schemaRefs>
</ds:datastoreItem>
</file>

<file path=customXml/itemProps3.xml><?xml version="1.0" encoding="utf-8"?>
<ds:datastoreItem xmlns:ds="http://schemas.openxmlformats.org/officeDocument/2006/customXml" ds:itemID="{A62C12B4-14B4-4F1D-9C35-E77A2D50BC96}">
  <ds:schemaRefs>
    <ds:schemaRef ds:uri="http://schemas.microsoft.com/sharepoint/v3/contenttype/forms"/>
  </ds:schemaRefs>
</ds:datastoreItem>
</file>

<file path=customXml/itemProps4.xml><?xml version="1.0" encoding="utf-8"?>
<ds:datastoreItem xmlns:ds="http://schemas.openxmlformats.org/officeDocument/2006/customXml" ds:itemID="{49D989A1-A46E-472F-B47C-E27FD286D799}">
  <ds:schemaRefs>
    <ds:schemaRef ds:uri="http://schemas.openxmlformats.org/officeDocument/2006/bibliography"/>
  </ds:schemaRefs>
</ds:datastoreItem>
</file>

<file path=customXml/itemProps5.xml><?xml version="1.0" encoding="utf-8"?>
<ds:datastoreItem xmlns:ds="http://schemas.openxmlformats.org/officeDocument/2006/customXml" ds:itemID="{D67DA02D-5996-4EC8-AB0F-90405B386D01}">
  <ds:schemaRefs>
    <ds:schemaRef ds:uri="http://schemas.microsoft.com/office/2006/metadata/properties"/>
    <ds:schemaRef ds:uri="http://schemas.microsoft.com/office/infopath/2007/PartnerControls"/>
    <ds:schemaRef ds:uri="f76aaf80-9812-406c-9dd3-ccb851cf3a75"/>
    <ds:schemaRef ds:uri="09e9e979-c566-4ca4-8cc6-5f7344130bd6"/>
  </ds:schemaRefs>
</ds:datastoreItem>
</file>

<file path=customXml/itemProps6.xml><?xml version="1.0" encoding="utf-8"?>
<ds:datastoreItem xmlns:ds="http://schemas.openxmlformats.org/officeDocument/2006/customXml" ds:itemID="{975CAF80-5E40-4BAA-AC70-D87CE2163E2C}">
  <ds:schemaRefs>
    <ds:schemaRef ds:uri="http://schemas.microsoft.com/sharepoint/events"/>
  </ds:schemaRefs>
</ds:datastoreItem>
</file>

<file path=docMetadata/LabelInfo.xml><?xml version="1.0" encoding="utf-8"?>
<clbl:labelList xmlns:clbl="http://schemas.microsoft.com/office/2020/mipLabelMetadata">
  <clbl:label id="{0b0f69b2-48a3-41c3-8376-797e288adb4a}" enabled="1" method="Standard" siteId="{9ed55846-8a81-4246-acd8-b1a01abfc0d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75</Pages>
  <Words>14816</Words>
  <Characters>84457</Characters>
  <Application>Microsoft Office Word</Application>
  <DocSecurity>8</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Satosek, Justin JS [NC]</dc:creator>
  <cp:keywords/>
  <dc:description/>
  <cp:lastModifiedBy>Carl</cp:lastModifiedBy>
  <cp:revision>3</cp:revision>
  <dcterms:created xsi:type="dcterms:W3CDTF">2026-09-11T16:04:00Z</dcterms:created>
  <dcterms:modified xsi:type="dcterms:W3CDTF">2026-09-11T16:04:00Z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23000</vt:r8>
  </property>
  <property fmtid="{D5CDD505-2E9C-101B-9397-08002B2CF9AE}" pid="3" name="DocSource">
    <vt:lpwstr/>
  </property>
  <property fmtid="{D5CDD505-2E9C-101B-9397-08002B2CF9AE}" pid="4" name="BusinessOwner">
    <vt:lpwstr>1;#Canadian Accessibility Standards Development Organization|cbe20321-46ca-42d2-af29-64eec9968096</vt:lpwstr>
  </property>
  <property fmtid="{D5CDD505-2E9C-101B-9397-08002B2CF9AE}" pid="5" name="Document_x0020_Language1">
    <vt:lpwstr/>
  </property>
  <property fmtid="{D5CDD505-2E9C-101B-9397-08002B2CF9AE}" pid="6" name="DocumentStatus">
    <vt:lpwstr>6;#Travail en cours|63e0d7cc-798c-4b6e-bac4-698cd220c5eb</vt:lpwstr>
  </property>
  <property fmtid="{D5CDD505-2E9C-101B-9397-08002B2CF9AE}" pid="7" name="Document Language1">
    <vt:lpwstr/>
  </property>
  <property fmtid="{D5CDD505-2E9C-101B-9397-08002B2CF9AE}" pid="8" name="MediaServiceImageTags">
    <vt:lpwstr/>
  </property>
  <property fmtid="{D5CDD505-2E9C-101B-9397-08002B2CF9AE}" pid="9" name="lcf76f155ced4ddcb4097134ff3c332f">
    <vt:lpwstr/>
  </property>
  <property fmtid="{D5CDD505-2E9C-101B-9397-08002B2CF9AE}" pid="10" name="FiscalYear">
    <vt:lpwstr/>
  </property>
  <property fmtid="{D5CDD505-2E9C-101B-9397-08002B2CF9AE}" pid="11" name="ContentTypeId">
    <vt:lpwstr>0x0101002B64EA82F63FB340BFA35F0D8A06CC7500E9DB1425EEDAFE4F9C36DE0964A41899</vt:lpwstr>
  </property>
  <property fmtid="{D5CDD505-2E9C-101B-9397-08002B2CF9AE}" pid="12" name="_dlc_DocIdItemGuid">
    <vt:lpwstr>f95df975-6193-4554-96f8-d0a0d64145d2</vt:lpwstr>
  </property>
</Properties>
</file>