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11308" w14:textId="21FB788C" w:rsidR="00172321" w:rsidRPr="00971E3C" w:rsidRDefault="002B66CF" w:rsidP="00D75D85">
      <w:pPr>
        <w:pStyle w:val="StyleCentered"/>
        <w:spacing w:before="4000"/>
        <w:rPr>
          <w:b/>
          <w:bCs/>
          <w:sz w:val="60"/>
          <w:szCs w:val="60"/>
          <w:highlight w:val="yellow"/>
          <w:lang w:val="fr-CA"/>
        </w:rPr>
      </w:pPr>
      <w:r w:rsidRPr="00603D1C">
        <w:rPr>
          <w:noProof/>
          <w:lang w:val="fr-CA"/>
        </w:rPr>
        <w:drawing>
          <wp:anchor distT="0" distB="0" distL="114300" distR="114300" simplePos="0" relativeHeight="251658241" behindDoc="0" locked="0" layoutInCell="1" allowOverlap="1" wp14:anchorId="5CD9B095" wp14:editId="4F982DB6">
            <wp:simplePos x="0" y="0"/>
            <wp:positionH relativeFrom="margin">
              <wp:align>center</wp:align>
            </wp:positionH>
            <wp:positionV relativeFrom="page">
              <wp:posOffset>1274445</wp:posOffset>
            </wp:positionV>
            <wp:extent cx="1839600" cy="1839600"/>
            <wp:effectExtent l="0" t="0" r="8255" b="8255"/>
            <wp:wrapNone/>
            <wp:docPr id="13" name="Picture 734866859" descr="Logo de Norme nationale du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866859" descr="Logo de Norme nationale du Canad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9600" cy="183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5CBD" w:rsidRPr="00390B42">
        <w:rPr>
          <w:noProof/>
        </w:rPr>
        <w:drawing>
          <wp:anchor distT="0" distB="0" distL="114300" distR="114300" simplePos="0" relativeHeight="251658240" behindDoc="0" locked="0" layoutInCell="1" allowOverlap="1" wp14:anchorId="17A18BA4" wp14:editId="194B2FE8">
            <wp:simplePos x="0" y="0"/>
            <wp:positionH relativeFrom="margin">
              <wp:posOffset>-1143000</wp:posOffset>
            </wp:positionH>
            <wp:positionV relativeFrom="page">
              <wp:posOffset>-1100455</wp:posOffset>
            </wp:positionV>
            <wp:extent cx="8229600" cy="2307590"/>
            <wp:effectExtent l="0" t="0" r="0" b="0"/>
            <wp:wrapSquare wrapText="bothSides"/>
            <wp:docPr id="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rrowheads="1"/>
                    </pic:cNvPicPr>
                  </pic:nvPicPr>
                  <pic:blipFill>
                    <a:blip r:embed="rId14" cstate="print">
                      <a:extLst>
                        <a:ext uri="{28A0092B-C50C-407E-A947-70E740481C1C}">
                          <a14:useLocalDpi xmlns:a14="http://schemas.microsoft.com/office/drawing/2010/main" val="0"/>
                        </a:ext>
                      </a:extLst>
                    </a:blip>
                    <a:srcRect b="50148"/>
                    <a:stretch>
                      <a:fillRect/>
                    </a:stretch>
                  </pic:blipFill>
                  <pic:spPr bwMode="auto">
                    <a:xfrm>
                      <a:off x="0" y="0"/>
                      <a:ext cx="8229600" cy="2307590"/>
                    </a:xfrm>
                    <a:prstGeom prst="rect">
                      <a:avLst/>
                    </a:prstGeom>
                    <a:noFill/>
                    <a:ln>
                      <a:noFill/>
                    </a:ln>
                  </pic:spPr>
                </pic:pic>
              </a:graphicData>
            </a:graphic>
            <wp14:sizeRelH relativeFrom="page">
              <wp14:pctWidth>0</wp14:pctWidth>
            </wp14:sizeRelH>
            <wp14:sizeRelV relativeFrom="page">
              <wp14:pctHeight>0</wp14:pctHeight>
            </wp14:sizeRelV>
          </wp:anchor>
        </w:drawing>
      </w:r>
      <w:r w:rsidR="00844FB6" w:rsidRPr="00390B42">
        <w:rPr>
          <w:b/>
          <w:bCs/>
          <w:sz w:val="60"/>
          <w:szCs w:val="60"/>
          <w:lang w:val="fr-CA"/>
        </w:rPr>
        <w:t>CAN-ASC-5.2.1:2026</w:t>
      </w:r>
      <w:r w:rsidR="00D75D85">
        <w:rPr>
          <w:b/>
          <w:bCs/>
          <w:sz w:val="60"/>
          <w:szCs w:val="60"/>
          <w:lang w:val="fr-CA"/>
        </w:rPr>
        <w:t xml:space="preserve"> </w:t>
      </w:r>
      <w:r w:rsidR="00D46FD4">
        <w:rPr>
          <w:b/>
          <w:bCs/>
          <w:sz w:val="60"/>
          <w:szCs w:val="60"/>
          <w:lang w:val="fr-CA"/>
        </w:rPr>
        <w:t>-</w:t>
      </w:r>
      <w:r w:rsidR="00D75D85">
        <w:rPr>
          <w:b/>
          <w:bCs/>
          <w:sz w:val="60"/>
          <w:szCs w:val="60"/>
          <w:lang w:val="fr-CA"/>
        </w:rPr>
        <w:t xml:space="preserve"> </w:t>
      </w:r>
      <w:r w:rsidR="00283A7E">
        <w:rPr>
          <w:b/>
          <w:bCs/>
          <w:sz w:val="60"/>
          <w:szCs w:val="60"/>
          <w:lang w:val="fr-CA"/>
        </w:rPr>
        <w:t xml:space="preserve"> </w:t>
      </w:r>
      <w:r w:rsidR="00536480" w:rsidRPr="00971E3C">
        <w:rPr>
          <w:b/>
          <w:bCs/>
          <w:sz w:val="60"/>
          <w:szCs w:val="60"/>
          <w:lang w:val="fr-CA"/>
        </w:rPr>
        <w:t>Prestation de services accessibles</w:t>
      </w:r>
    </w:p>
    <w:p w14:paraId="33E40AF9" w14:textId="48BA7CBD" w:rsidR="00951738" w:rsidRPr="00AE4212" w:rsidRDefault="007140EC" w:rsidP="00266E7A">
      <w:pPr>
        <w:pStyle w:val="Subtitle"/>
        <w:spacing w:before="1000" w:after="0"/>
        <w:rPr>
          <w:highlight w:val="yellow"/>
          <w:lang w:val="fr-CA"/>
        </w:rPr>
      </w:pPr>
      <w:r>
        <w:rPr>
          <w:noProof/>
        </w:rPr>
        <w:drawing>
          <wp:anchor distT="0" distB="0" distL="114300" distR="114300" simplePos="0" relativeHeight="251658245" behindDoc="1" locked="0" layoutInCell="1" allowOverlap="1" wp14:anchorId="2AE51CC6" wp14:editId="68413800">
            <wp:simplePos x="0" y="0"/>
            <wp:positionH relativeFrom="margin">
              <wp:align>right</wp:align>
            </wp:positionH>
            <wp:positionV relativeFrom="bottomMargin">
              <wp:align>top</wp:align>
            </wp:positionV>
            <wp:extent cx="1393200" cy="410400"/>
            <wp:effectExtent l="0" t="0" r="0" b="8890"/>
            <wp:wrapTight wrapText="bothSides">
              <wp:wrapPolygon edited="0">
                <wp:start x="2658" y="2006"/>
                <wp:lineTo x="886" y="8025"/>
                <wp:lineTo x="886" y="13040"/>
                <wp:lineTo x="1772" y="20062"/>
                <wp:lineTo x="2363" y="21065"/>
                <wp:lineTo x="21265" y="21065"/>
                <wp:lineTo x="21265" y="2006"/>
                <wp:lineTo x="2658" y="2006"/>
              </wp:wrapPolygon>
            </wp:wrapTight>
            <wp:docPr id="391367416" name="Picture 1" descr="Mot-symbole du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367416" name="Picture 1" descr="Mot-symbole du Canada."/>
                    <pic:cNvPicPr>
                      <a:picLocks noChangeAspect="1"/>
                    </pic:cNvPicPr>
                  </pic:nvPicPr>
                  <pic:blipFill rotWithShape="1">
                    <a:blip r:embed="rId15" cstate="print">
                      <a:extLst>
                        <a:ext uri="{28A0092B-C50C-407E-A947-70E740481C1C}">
                          <a14:useLocalDpi xmlns:a14="http://schemas.microsoft.com/office/drawing/2010/main" val="0"/>
                        </a:ext>
                      </a:extLst>
                    </a:blip>
                    <a:srcRect r="5831" b="16863"/>
                    <a:stretch/>
                  </pic:blipFill>
                  <pic:spPr bwMode="auto">
                    <a:xfrm>
                      <a:off x="0" y="0"/>
                      <a:ext cx="1393200" cy="410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156AF" w:rsidRPr="00A948F5">
        <w:rPr>
          <w:rFonts w:eastAsia="Times New Roman"/>
          <w:noProof/>
          <w:kern w:val="0"/>
          <w:lang w:val="en-CA" w:eastAsia="en-CA"/>
        </w:rPr>
        <w:drawing>
          <wp:anchor distT="0" distB="0" distL="114300" distR="114300" simplePos="0" relativeHeight="251658244" behindDoc="1" locked="0" layoutInCell="1" allowOverlap="1" wp14:anchorId="06081260" wp14:editId="35503068">
            <wp:simplePos x="0" y="0"/>
            <wp:positionH relativeFrom="margin">
              <wp:align>left</wp:align>
            </wp:positionH>
            <wp:positionV relativeFrom="page">
              <wp:posOffset>9199245</wp:posOffset>
            </wp:positionV>
            <wp:extent cx="3664800" cy="342000"/>
            <wp:effectExtent l="0" t="0" r="0" b="1270"/>
            <wp:wrapTight wrapText="bothSides">
              <wp:wrapPolygon edited="0">
                <wp:start x="0" y="0"/>
                <wp:lineTo x="0" y="20476"/>
                <wp:lineTo x="21447" y="20476"/>
                <wp:lineTo x="21447" y="0"/>
                <wp:lineTo x="0" y="0"/>
              </wp:wrapPolygon>
            </wp:wrapTight>
            <wp:docPr id="2050668430" name="Picture 2" descr="Signature de Normes d'accessibilité Canad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0668430" name="Picture 2" descr="Signature de Normes d'accessibilité Canada."/>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64800" cy="34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4293" w:rsidRPr="00603D1C">
        <w:rPr>
          <w:noProof/>
          <w:lang w:val="fr-CA"/>
        </w:rPr>
        <w:drawing>
          <wp:anchor distT="0" distB="0" distL="114300" distR="114300" simplePos="0" relativeHeight="251658243" behindDoc="1" locked="0" layoutInCell="1" allowOverlap="1" wp14:anchorId="20C9E97C" wp14:editId="5A528E27">
            <wp:simplePos x="0" y="0"/>
            <wp:positionH relativeFrom="margin">
              <wp:align>right</wp:align>
            </wp:positionH>
            <wp:positionV relativeFrom="page">
              <wp:posOffset>7785100</wp:posOffset>
            </wp:positionV>
            <wp:extent cx="1854200" cy="374650"/>
            <wp:effectExtent l="0" t="0" r="0" b="6350"/>
            <wp:wrapNone/>
            <wp:docPr id="12" name="Picture 1" descr="Logo du Conseil canadien des nor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 du Conseil canadien des norme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5420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130D" w:rsidRPr="00603D1C">
        <w:rPr>
          <w:noProof/>
          <w:lang w:val="fr-CA"/>
        </w:rPr>
        <w:drawing>
          <wp:anchor distT="0" distB="0" distL="114300" distR="114300" simplePos="0" relativeHeight="251658242" behindDoc="1" locked="0" layoutInCell="1" allowOverlap="1" wp14:anchorId="4D518705" wp14:editId="45F62993">
            <wp:simplePos x="0" y="0"/>
            <wp:positionH relativeFrom="margin">
              <wp:posOffset>128337</wp:posOffset>
            </wp:positionH>
            <wp:positionV relativeFrom="page">
              <wp:posOffset>7448216</wp:posOffset>
            </wp:positionV>
            <wp:extent cx="1569600" cy="1123200"/>
            <wp:effectExtent l="0" t="0" r="0" b="1270"/>
            <wp:wrapNone/>
            <wp:docPr id="11" name="Picture 551485063" descr="Marque technique de Normes d'accessibilité Canada. Le mot « accessible » est affiché au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485063" descr="Marque technique de Normes d'accessibilité Canada. Le mot « accessible » est affiché au centre."/>
                    <pic:cNvPicPr>
                      <a:picLocks noChangeAspect="1" noChangeArrowheads="1"/>
                    </pic:cNvPicPr>
                  </pic:nvPicPr>
                  <pic:blipFill>
                    <a:blip r:embed="rId18">
                      <a:extLst>
                        <a:ext uri="{28A0092B-C50C-407E-A947-70E740481C1C}">
                          <a14:useLocalDpi xmlns:a14="http://schemas.microsoft.com/office/drawing/2010/main" val="0"/>
                        </a:ext>
                      </a:extLst>
                    </a:blip>
                    <a:srcRect l="10150" t="13667" r="12109" b="14592"/>
                    <a:stretch>
                      <a:fillRect/>
                    </a:stretch>
                  </pic:blipFill>
                  <pic:spPr bwMode="auto">
                    <a:xfrm>
                      <a:off x="0" y="0"/>
                      <a:ext cx="1569600" cy="112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31B6" w:rsidRPr="00894073">
        <w:rPr>
          <w:sz w:val="60"/>
          <w:szCs w:val="60"/>
          <w:lang w:val="fr-CA"/>
        </w:rPr>
        <w:t>N</w:t>
      </w:r>
      <w:r w:rsidR="00894073">
        <w:rPr>
          <w:sz w:val="60"/>
          <w:szCs w:val="60"/>
          <w:lang w:val="fr-CA"/>
        </w:rPr>
        <w:t xml:space="preserve">orme </w:t>
      </w:r>
      <w:r w:rsidR="00080989">
        <w:rPr>
          <w:sz w:val="60"/>
          <w:szCs w:val="60"/>
          <w:lang w:val="fr-CA"/>
        </w:rPr>
        <w:t>n</w:t>
      </w:r>
      <w:r w:rsidR="00894073">
        <w:rPr>
          <w:sz w:val="60"/>
          <w:szCs w:val="60"/>
          <w:lang w:val="fr-CA"/>
        </w:rPr>
        <w:t>ationale du Canada</w:t>
      </w:r>
      <w:r w:rsidR="00951738" w:rsidRPr="00AE4212">
        <w:rPr>
          <w:highlight w:val="yellow"/>
          <w:lang w:val="fr-CA"/>
        </w:rPr>
        <w:br w:type="page"/>
      </w:r>
    </w:p>
    <w:p w14:paraId="3CE860FE" w14:textId="77777777" w:rsidR="00C82A28" w:rsidRPr="00C82A28" w:rsidRDefault="000C566A" w:rsidP="00AB103F">
      <w:pPr>
        <w:pStyle w:val="Heading1"/>
        <w:numPr>
          <w:ilvl w:val="0"/>
          <w:numId w:val="0"/>
        </w:numPr>
        <w:spacing w:before="100" w:beforeAutospacing="1" w:after="160" w:line="276" w:lineRule="auto"/>
        <w:ind w:left="432" w:hanging="432"/>
        <w:rPr>
          <w:noProof/>
          <w:lang w:val="fr-CA"/>
        </w:rPr>
      </w:pPr>
      <w:bookmarkStart w:id="0" w:name="_Toc216358340"/>
      <w:bookmarkStart w:id="1" w:name="_Toc216101036"/>
      <w:bookmarkStart w:id="2" w:name="_Toc216358778"/>
      <w:bookmarkStart w:id="3" w:name="_Toc221464736"/>
      <w:bookmarkStart w:id="4" w:name="_Toc223974294"/>
      <w:bookmarkStart w:id="5" w:name="_Toc225239571"/>
      <w:r w:rsidRPr="004A414D">
        <w:rPr>
          <w:rStyle w:val="TitleChar"/>
          <w:b/>
          <w:bCs/>
          <w:lang w:val="fr-CA"/>
        </w:rPr>
        <w:lastRenderedPageBreak/>
        <w:t>Table des matières</w:t>
      </w:r>
      <w:bookmarkEnd w:id="0"/>
      <w:bookmarkEnd w:id="1"/>
      <w:bookmarkEnd w:id="2"/>
      <w:bookmarkEnd w:id="3"/>
      <w:bookmarkEnd w:id="4"/>
      <w:bookmarkEnd w:id="5"/>
      <w:r w:rsidR="00931F27" w:rsidRPr="004A414D">
        <w:rPr>
          <w:b w:val="0"/>
        </w:rPr>
        <w:fldChar w:fldCharType="begin"/>
      </w:r>
      <w:r w:rsidR="00931F27" w:rsidRPr="007A19AD">
        <w:rPr>
          <w:lang w:val="fr-CA"/>
        </w:rPr>
        <w:instrText xml:space="preserve"> TOC \o "1-3" \h \z \u </w:instrText>
      </w:r>
      <w:r w:rsidR="00931F27" w:rsidRPr="004A414D">
        <w:rPr>
          <w:b w:val="0"/>
        </w:rPr>
        <w:fldChar w:fldCharType="separate"/>
      </w:r>
    </w:p>
    <w:p w14:paraId="0B8B98A0" w14:textId="003535C0" w:rsidR="00C82A28" w:rsidRDefault="00C82A28" w:rsidP="00AB103F">
      <w:pPr>
        <w:pStyle w:val="TOC1"/>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572" w:history="1">
        <w:r w:rsidRPr="005D754D">
          <w:rPr>
            <w:rStyle w:val="Hyperlink"/>
            <w:noProof/>
            <w:lang w:val="fr-CA"/>
          </w:rPr>
          <w:t>1 À propos de Normes d’accessibilité Canada</w:t>
        </w:r>
        <w:r>
          <w:rPr>
            <w:noProof/>
            <w:webHidden/>
          </w:rPr>
          <w:tab/>
        </w:r>
        <w:r>
          <w:rPr>
            <w:noProof/>
            <w:webHidden/>
          </w:rPr>
          <w:fldChar w:fldCharType="begin"/>
        </w:r>
        <w:r>
          <w:rPr>
            <w:noProof/>
            <w:webHidden/>
          </w:rPr>
          <w:instrText xml:space="preserve"> PAGEREF _Toc225239572 \h </w:instrText>
        </w:r>
        <w:r>
          <w:rPr>
            <w:noProof/>
            <w:webHidden/>
          </w:rPr>
        </w:r>
        <w:r>
          <w:rPr>
            <w:noProof/>
            <w:webHidden/>
          </w:rPr>
          <w:fldChar w:fldCharType="separate"/>
        </w:r>
        <w:r w:rsidR="002D5E74">
          <w:rPr>
            <w:noProof/>
            <w:webHidden/>
          </w:rPr>
          <w:t>8</w:t>
        </w:r>
        <w:r>
          <w:rPr>
            <w:noProof/>
            <w:webHidden/>
          </w:rPr>
          <w:fldChar w:fldCharType="end"/>
        </w:r>
      </w:hyperlink>
    </w:p>
    <w:p w14:paraId="056AF125" w14:textId="504EB979" w:rsidR="00C82A28" w:rsidRDefault="00C82A28" w:rsidP="00AB103F">
      <w:pPr>
        <w:pStyle w:val="TOC1"/>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573" w:history="1">
        <w:r w:rsidRPr="005D754D">
          <w:rPr>
            <w:rStyle w:val="Hyperlink"/>
            <w:noProof/>
            <w:lang w:val="fr-CA" w:eastAsia="en-CA"/>
          </w:rPr>
          <w:t>2</w:t>
        </w:r>
        <w:r w:rsidRPr="005D754D">
          <w:rPr>
            <w:rStyle w:val="Hyperlink"/>
            <w:noProof/>
            <w:lang w:val="fr-CA"/>
          </w:rPr>
          <w:t xml:space="preserve"> Énoncé du Conseil canadien des normes</w:t>
        </w:r>
        <w:r>
          <w:rPr>
            <w:noProof/>
            <w:webHidden/>
          </w:rPr>
          <w:tab/>
        </w:r>
        <w:r>
          <w:rPr>
            <w:noProof/>
            <w:webHidden/>
          </w:rPr>
          <w:fldChar w:fldCharType="begin"/>
        </w:r>
        <w:r>
          <w:rPr>
            <w:noProof/>
            <w:webHidden/>
          </w:rPr>
          <w:instrText xml:space="preserve"> PAGEREF _Toc225239573 \h </w:instrText>
        </w:r>
        <w:r>
          <w:rPr>
            <w:noProof/>
            <w:webHidden/>
          </w:rPr>
        </w:r>
        <w:r>
          <w:rPr>
            <w:noProof/>
            <w:webHidden/>
          </w:rPr>
          <w:fldChar w:fldCharType="separate"/>
        </w:r>
        <w:r w:rsidR="002D5E74">
          <w:rPr>
            <w:noProof/>
            <w:webHidden/>
          </w:rPr>
          <w:t>14</w:t>
        </w:r>
        <w:r>
          <w:rPr>
            <w:noProof/>
            <w:webHidden/>
          </w:rPr>
          <w:fldChar w:fldCharType="end"/>
        </w:r>
      </w:hyperlink>
    </w:p>
    <w:p w14:paraId="72B1C2B3" w14:textId="5A05B3D3" w:rsidR="00C82A28" w:rsidRDefault="00C82A28" w:rsidP="00AB103F">
      <w:pPr>
        <w:pStyle w:val="TOC1"/>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574" w:history="1">
        <w:r w:rsidRPr="005D754D">
          <w:rPr>
            <w:rStyle w:val="Hyperlink"/>
            <w:noProof/>
            <w:lang w:val="fr-CA"/>
          </w:rPr>
          <w:t>3 Avis juridique pour les normes de Norme d’accessibilité Canada</w:t>
        </w:r>
        <w:r>
          <w:rPr>
            <w:noProof/>
            <w:webHidden/>
          </w:rPr>
          <w:tab/>
        </w:r>
        <w:r>
          <w:rPr>
            <w:noProof/>
            <w:webHidden/>
          </w:rPr>
          <w:fldChar w:fldCharType="begin"/>
        </w:r>
        <w:r>
          <w:rPr>
            <w:noProof/>
            <w:webHidden/>
          </w:rPr>
          <w:instrText xml:space="preserve"> PAGEREF _Toc225239574 \h </w:instrText>
        </w:r>
        <w:r>
          <w:rPr>
            <w:noProof/>
            <w:webHidden/>
          </w:rPr>
        </w:r>
        <w:r>
          <w:rPr>
            <w:noProof/>
            <w:webHidden/>
          </w:rPr>
          <w:fldChar w:fldCharType="separate"/>
        </w:r>
        <w:r w:rsidR="002D5E74">
          <w:rPr>
            <w:noProof/>
            <w:webHidden/>
          </w:rPr>
          <w:t>15</w:t>
        </w:r>
        <w:r>
          <w:rPr>
            <w:noProof/>
            <w:webHidden/>
          </w:rPr>
          <w:fldChar w:fldCharType="end"/>
        </w:r>
      </w:hyperlink>
    </w:p>
    <w:p w14:paraId="288737F4" w14:textId="5233DE84"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575" w:history="1">
        <w:r w:rsidRPr="005D754D">
          <w:rPr>
            <w:rStyle w:val="Hyperlink"/>
            <w:noProof/>
            <w:lang w:val="fr-CA"/>
          </w:rPr>
          <w:t>3.1 Généralités</w:t>
        </w:r>
        <w:r>
          <w:rPr>
            <w:noProof/>
            <w:webHidden/>
          </w:rPr>
          <w:tab/>
        </w:r>
        <w:r>
          <w:rPr>
            <w:noProof/>
            <w:webHidden/>
          </w:rPr>
          <w:fldChar w:fldCharType="begin"/>
        </w:r>
        <w:r>
          <w:rPr>
            <w:noProof/>
            <w:webHidden/>
          </w:rPr>
          <w:instrText xml:space="preserve"> PAGEREF _Toc225239575 \h </w:instrText>
        </w:r>
        <w:r>
          <w:rPr>
            <w:noProof/>
            <w:webHidden/>
          </w:rPr>
        </w:r>
        <w:r>
          <w:rPr>
            <w:noProof/>
            <w:webHidden/>
          </w:rPr>
          <w:fldChar w:fldCharType="separate"/>
        </w:r>
        <w:r w:rsidR="002D5E74">
          <w:rPr>
            <w:noProof/>
            <w:webHidden/>
          </w:rPr>
          <w:t>15</w:t>
        </w:r>
        <w:r>
          <w:rPr>
            <w:noProof/>
            <w:webHidden/>
          </w:rPr>
          <w:fldChar w:fldCharType="end"/>
        </w:r>
      </w:hyperlink>
    </w:p>
    <w:p w14:paraId="667A46E8" w14:textId="233364BE"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576" w:history="1">
        <w:r w:rsidRPr="005D754D">
          <w:rPr>
            <w:rStyle w:val="Hyperlink"/>
            <w:noProof/>
            <w:lang w:val="fr-CA"/>
          </w:rPr>
          <w:t>3.2 Comprendre la présente édition de la norme</w:t>
        </w:r>
        <w:r>
          <w:rPr>
            <w:noProof/>
            <w:webHidden/>
          </w:rPr>
          <w:tab/>
        </w:r>
        <w:r>
          <w:rPr>
            <w:noProof/>
            <w:webHidden/>
          </w:rPr>
          <w:fldChar w:fldCharType="begin"/>
        </w:r>
        <w:r>
          <w:rPr>
            <w:noProof/>
            <w:webHidden/>
          </w:rPr>
          <w:instrText xml:space="preserve"> PAGEREF _Toc225239576 \h </w:instrText>
        </w:r>
        <w:r>
          <w:rPr>
            <w:noProof/>
            <w:webHidden/>
          </w:rPr>
        </w:r>
        <w:r>
          <w:rPr>
            <w:noProof/>
            <w:webHidden/>
          </w:rPr>
          <w:fldChar w:fldCharType="separate"/>
        </w:r>
        <w:r w:rsidR="002D5E74">
          <w:rPr>
            <w:noProof/>
            <w:webHidden/>
          </w:rPr>
          <w:t>15</w:t>
        </w:r>
        <w:r>
          <w:rPr>
            <w:noProof/>
            <w:webHidden/>
          </w:rPr>
          <w:fldChar w:fldCharType="end"/>
        </w:r>
      </w:hyperlink>
    </w:p>
    <w:p w14:paraId="7BFF261E" w14:textId="2EB63611"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577" w:history="1">
        <w:r w:rsidRPr="005D754D">
          <w:rPr>
            <w:rStyle w:val="Hyperlink"/>
            <w:noProof/>
            <w:lang w:val="fr-CA"/>
          </w:rPr>
          <w:t>3.3 Exclusion de responsabilité</w:t>
        </w:r>
        <w:r>
          <w:rPr>
            <w:noProof/>
            <w:webHidden/>
          </w:rPr>
          <w:tab/>
        </w:r>
        <w:r>
          <w:rPr>
            <w:noProof/>
            <w:webHidden/>
          </w:rPr>
          <w:fldChar w:fldCharType="begin"/>
        </w:r>
        <w:r>
          <w:rPr>
            <w:noProof/>
            <w:webHidden/>
          </w:rPr>
          <w:instrText xml:space="preserve"> PAGEREF _Toc225239577 \h </w:instrText>
        </w:r>
        <w:r>
          <w:rPr>
            <w:noProof/>
            <w:webHidden/>
          </w:rPr>
        </w:r>
        <w:r>
          <w:rPr>
            <w:noProof/>
            <w:webHidden/>
          </w:rPr>
          <w:fldChar w:fldCharType="separate"/>
        </w:r>
        <w:r w:rsidR="002D5E74">
          <w:rPr>
            <w:noProof/>
            <w:webHidden/>
          </w:rPr>
          <w:t>16</w:t>
        </w:r>
        <w:r>
          <w:rPr>
            <w:noProof/>
            <w:webHidden/>
          </w:rPr>
          <w:fldChar w:fldCharType="end"/>
        </w:r>
      </w:hyperlink>
    </w:p>
    <w:p w14:paraId="06664610" w14:textId="39A4A6AF"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578" w:history="1">
        <w:r w:rsidRPr="005D754D">
          <w:rPr>
            <w:rStyle w:val="Hyperlink"/>
            <w:noProof/>
            <w:lang w:val="fr-CA"/>
          </w:rPr>
          <w:t>3.4 Propriété et droits de propriété intellectuelle</w:t>
        </w:r>
        <w:r>
          <w:rPr>
            <w:noProof/>
            <w:webHidden/>
          </w:rPr>
          <w:tab/>
        </w:r>
        <w:r>
          <w:rPr>
            <w:noProof/>
            <w:webHidden/>
          </w:rPr>
          <w:fldChar w:fldCharType="begin"/>
        </w:r>
        <w:r>
          <w:rPr>
            <w:noProof/>
            <w:webHidden/>
          </w:rPr>
          <w:instrText xml:space="preserve"> PAGEREF _Toc225239578 \h </w:instrText>
        </w:r>
        <w:r>
          <w:rPr>
            <w:noProof/>
            <w:webHidden/>
          </w:rPr>
        </w:r>
        <w:r>
          <w:rPr>
            <w:noProof/>
            <w:webHidden/>
          </w:rPr>
          <w:fldChar w:fldCharType="separate"/>
        </w:r>
        <w:r w:rsidR="002D5E74">
          <w:rPr>
            <w:noProof/>
            <w:webHidden/>
          </w:rPr>
          <w:t>18</w:t>
        </w:r>
        <w:r>
          <w:rPr>
            <w:noProof/>
            <w:webHidden/>
          </w:rPr>
          <w:fldChar w:fldCharType="end"/>
        </w:r>
      </w:hyperlink>
    </w:p>
    <w:p w14:paraId="1C9A7C5A" w14:textId="4ED1513C"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579" w:history="1">
        <w:r w:rsidRPr="005D754D">
          <w:rPr>
            <w:rStyle w:val="Hyperlink"/>
            <w:noProof/>
            <w:lang w:val="fr-CA"/>
          </w:rPr>
          <w:t>3.5 Droits de brevet</w:t>
        </w:r>
        <w:r>
          <w:rPr>
            <w:noProof/>
            <w:webHidden/>
          </w:rPr>
          <w:tab/>
        </w:r>
        <w:r>
          <w:rPr>
            <w:noProof/>
            <w:webHidden/>
          </w:rPr>
          <w:fldChar w:fldCharType="begin"/>
        </w:r>
        <w:r>
          <w:rPr>
            <w:noProof/>
            <w:webHidden/>
          </w:rPr>
          <w:instrText xml:space="preserve"> PAGEREF _Toc225239579 \h </w:instrText>
        </w:r>
        <w:r>
          <w:rPr>
            <w:noProof/>
            <w:webHidden/>
          </w:rPr>
        </w:r>
        <w:r>
          <w:rPr>
            <w:noProof/>
            <w:webHidden/>
          </w:rPr>
          <w:fldChar w:fldCharType="separate"/>
        </w:r>
        <w:r w:rsidR="002D5E74">
          <w:rPr>
            <w:noProof/>
            <w:webHidden/>
          </w:rPr>
          <w:t>18</w:t>
        </w:r>
        <w:r>
          <w:rPr>
            <w:noProof/>
            <w:webHidden/>
          </w:rPr>
          <w:fldChar w:fldCharType="end"/>
        </w:r>
      </w:hyperlink>
    </w:p>
    <w:p w14:paraId="6DA1466F" w14:textId="396DC719"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580" w:history="1">
        <w:r w:rsidRPr="005D754D">
          <w:rPr>
            <w:rStyle w:val="Hyperlink"/>
            <w:noProof/>
            <w:lang w:val="fr-CA"/>
          </w:rPr>
          <w:t>3.6 Cession du droit d’auteur</w:t>
        </w:r>
        <w:r>
          <w:rPr>
            <w:noProof/>
            <w:webHidden/>
          </w:rPr>
          <w:tab/>
        </w:r>
        <w:r>
          <w:rPr>
            <w:noProof/>
            <w:webHidden/>
          </w:rPr>
          <w:fldChar w:fldCharType="begin"/>
        </w:r>
        <w:r>
          <w:rPr>
            <w:noProof/>
            <w:webHidden/>
          </w:rPr>
          <w:instrText xml:space="preserve"> PAGEREF _Toc225239580 \h </w:instrText>
        </w:r>
        <w:r>
          <w:rPr>
            <w:noProof/>
            <w:webHidden/>
          </w:rPr>
        </w:r>
        <w:r>
          <w:rPr>
            <w:noProof/>
            <w:webHidden/>
          </w:rPr>
          <w:fldChar w:fldCharType="separate"/>
        </w:r>
        <w:r w:rsidR="002D5E74">
          <w:rPr>
            <w:noProof/>
            <w:webHidden/>
          </w:rPr>
          <w:t>18</w:t>
        </w:r>
        <w:r>
          <w:rPr>
            <w:noProof/>
            <w:webHidden/>
          </w:rPr>
          <w:fldChar w:fldCharType="end"/>
        </w:r>
      </w:hyperlink>
    </w:p>
    <w:p w14:paraId="5F1803F0" w14:textId="78FB394F"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581" w:history="1">
        <w:r w:rsidRPr="005D754D">
          <w:rPr>
            <w:rStyle w:val="Hyperlink"/>
            <w:noProof/>
            <w:lang w:val="fr-CA"/>
          </w:rPr>
          <w:t>3.7 Utilisations autorisées de ce document</w:t>
        </w:r>
        <w:r>
          <w:rPr>
            <w:noProof/>
            <w:webHidden/>
          </w:rPr>
          <w:tab/>
        </w:r>
        <w:r>
          <w:rPr>
            <w:noProof/>
            <w:webHidden/>
          </w:rPr>
          <w:fldChar w:fldCharType="begin"/>
        </w:r>
        <w:r>
          <w:rPr>
            <w:noProof/>
            <w:webHidden/>
          </w:rPr>
          <w:instrText xml:space="preserve"> PAGEREF _Toc225239581 \h </w:instrText>
        </w:r>
        <w:r>
          <w:rPr>
            <w:noProof/>
            <w:webHidden/>
          </w:rPr>
        </w:r>
        <w:r>
          <w:rPr>
            <w:noProof/>
            <w:webHidden/>
          </w:rPr>
          <w:fldChar w:fldCharType="separate"/>
        </w:r>
        <w:r w:rsidR="002D5E74">
          <w:rPr>
            <w:noProof/>
            <w:webHidden/>
          </w:rPr>
          <w:t>19</w:t>
        </w:r>
        <w:r>
          <w:rPr>
            <w:noProof/>
            <w:webHidden/>
          </w:rPr>
          <w:fldChar w:fldCharType="end"/>
        </w:r>
      </w:hyperlink>
    </w:p>
    <w:p w14:paraId="375BF284" w14:textId="1BE9A86A" w:rsidR="00C82A28" w:rsidRDefault="00C82A28" w:rsidP="00AB103F">
      <w:pPr>
        <w:pStyle w:val="TOC1"/>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582" w:history="1">
        <w:r w:rsidRPr="005D754D">
          <w:rPr>
            <w:rStyle w:val="Hyperlink"/>
            <w:noProof/>
            <w:lang w:val="fr-CA"/>
          </w:rPr>
          <w:t>4 Membres du comité technique</w:t>
        </w:r>
        <w:r>
          <w:rPr>
            <w:noProof/>
            <w:webHidden/>
          </w:rPr>
          <w:tab/>
        </w:r>
        <w:r>
          <w:rPr>
            <w:noProof/>
            <w:webHidden/>
          </w:rPr>
          <w:fldChar w:fldCharType="begin"/>
        </w:r>
        <w:r>
          <w:rPr>
            <w:noProof/>
            <w:webHidden/>
          </w:rPr>
          <w:instrText xml:space="preserve"> PAGEREF _Toc225239582 \h </w:instrText>
        </w:r>
        <w:r>
          <w:rPr>
            <w:noProof/>
            <w:webHidden/>
          </w:rPr>
        </w:r>
        <w:r>
          <w:rPr>
            <w:noProof/>
            <w:webHidden/>
          </w:rPr>
          <w:fldChar w:fldCharType="separate"/>
        </w:r>
        <w:r w:rsidR="002D5E74">
          <w:rPr>
            <w:noProof/>
            <w:webHidden/>
          </w:rPr>
          <w:t>23</w:t>
        </w:r>
        <w:r>
          <w:rPr>
            <w:noProof/>
            <w:webHidden/>
          </w:rPr>
          <w:fldChar w:fldCharType="end"/>
        </w:r>
      </w:hyperlink>
    </w:p>
    <w:p w14:paraId="5D73941C" w14:textId="52A0E69C"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583" w:history="1">
        <w:r w:rsidRPr="005D754D">
          <w:rPr>
            <w:rStyle w:val="Hyperlink"/>
            <w:noProof/>
            <w:lang w:val="fr-CA"/>
          </w:rPr>
          <w:t>4.1 Leadership</w:t>
        </w:r>
        <w:r>
          <w:rPr>
            <w:noProof/>
            <w:webHidden/>
          </w:rPr>
          <w:tab/>
        </w:r>
        <w:r>
          <w:rPr>
            <w:noProof/>
            <w:webHidden/>
          </w:rPr>
          <w:fldChar w:fldCharType="begin"/>
        </w:r>
        <w:r>
          <w:rPr>
            <w:noProof/>
            <w:webHidden/>
          </w:rPr>
          <w:instrText xml:space="preserve"> PAGEREF _Toc225239583 \h </w:instrText>
        </w:r>
        <w:r>
          <w:rPr>
            <w:noProof/>
            <w:webHidden/>
          </w:rPr>
        </w:r>
        <w:r>
          <w:rPr>
            <w:noProof/>
            <w:webHidden/>
          </w:rPr>
          <w:fldChar w:fldCharType="separate"/>
        </w:r>
        <w:r w:rsidR="002D5E74">
          <w:rPr>
            <w:noProof/>
            <w:webHidden/>
          </w:rPr>
          <w:t>23</w:t>
        </w:r>
        <w:r>
          <w:rPr>
            <w:noProof/>
            <w:webHidden/>
          </w:rPr>
          <w:fldChar w:fldCharType="end"/>
        </w:r>
      </w:hyperlink>
    </w:p>
    <w:p w14:paraId="3605CE10" w14:textId="2978BF57"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584" w:history="1">
        <w:r w:rsidRPr="005D754D">
          <w:rPr>
            <w:rStyle w:val="Hyperlink"/>
            <w:noProof/>
            <w:lang w:val="fr-CA"/>
          </w:rPr>
          <w:t>4.2 Intérêt général</w:t>
        </w:r>
        <w:r>
          <w:rPr>
            <w:noProof/>
            <w:webHidden/>
          </w:rPr>
          <w:tab/>
        </w:r>
        <w:r>
          <w:rPr>
            <w:noProof/>
            <w:webHidden/>
          </w:rPr>
          <w:fldChar w:fldCharType="begin"/>
        </w:r>
        <w:r>
          <w:rPr>
            <w:noProof/>
            <w:webHidden/>
          </w:rPr>
          <w:instrText xml:space="preserve"> PAGEREF _Toc225239584 \h </w:instrText>
        </w:r>
        <w:r>
          <w:rPr>
            <w:noProof/>
            <w:webHidden/>
          </w:rPr>
        </w:r>
        <w:r>
          <w:rPr>
            <w:noProof/>
            <w:webHidden/>
          </w:rPr>
          <w:fldChar w:fldCharType="separate"/>
        </w:r>
        <w:r w:rsidR="002D5E74">
          <w:rPr>
            <w:noProof/>
            <w:webHidden/>
          </w:rPr>
          <w:t>23</w:t>
        </w:r>
        <w:r>
          <w:rPr>
            <w:noProof/>
            <w:webHidden/>
          </w:rPr>
          <w:fldChar w:fldCharType="end"/>
        </w:r>
      </w:hyperlink>
    </w:p>
    <w:p w14:paraId="17BF1820" w14:textId="1D56D371"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585" w:history="1">
        <w:r w:rsidRPr="005D754D">
          <w:rPr>
            <w:rStyle w:val="Hyperlink"/>
            <w:noProof/>
            <w:lang w:val="fr-CA"/>
          </w:rPr>
          <w:t>4.3 Personnes en situation de handicap et intérêt public</w:t>
        </w:r>
        <w:r>
          <w:rPr>
            <w:noProof/>
            <w:webHidden/>
          </w:rPr>
          <w:tab/>
        </w:r>
        <w:r>
          <w:rPr>
            <w:noProof/>
            <w:webHidden/>
          </w:rPr>
          <w:fldChar w:fldCharType="begin"/>
        </w:r>
        <w:r>
          <w:rPr>
            <w:noProof/>
            <w:webHidden/>
          </w:rPr>
          <w:instrText xml:space="preserve"> PAGEREF _Toc225239585 \h </w:instrText>
        </w:r>
        <w:r>
          <w:rPr>
            <w:noProof/>
            <w:webHidden/>
          </w:rPr>
        </w:r>
        <w:r>
          <w:rPr>
            <w:noProof/>
            <w:webHidden/>
          </w:rPr>
          <w:fldChar w:fldCharType="separate"/>
        </w:r>
        <w:r w:rsidR="002D5E74">
          <w:rPr>
            <w:noProof/>
            <w:webHidden/>
          </w:rPr>
          <w:t>23</w:t>
        </w:r>
        <w:r>
          <w:rPr>
            <w:noProof/>
            <w:webHidden/>
          </w:rPr>
          <w:fldChar w:fldCharType="end"/>
        </w:r>
      </w:hyperlink>
    </w:p>
    <w:p w14:paraId="190D5513" w14:textId="3EC84D7D"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586" w:history="1">
        <w:r w:rsidRPr="005D754D">
          <w:rPr>
            <w:rStyle w:val="Hyperlink"/>
            <w:noProof/>
            <w:lang w:val="fr-CA"/>
          </w:rPr>
          <w:t>4.4 Décideurs politiques</w:t>
        </w:r>
        <w:r>
          <w:rPr>
            <w:noProof/>
            <w:webHidden/>
          </w:rPr>
          <w:tab/>
        </w:r>
        <w:r>
          <w:rPr>
            <w:noProof/>
            <w:webHidden/>
          </w:rPr>
          <w:fldChar w:fldCharType="begin"/>
        </w:r>
        <w:r>
          <w:rPr>
            <w:noProof/>
            <w:webHidden/>
          </w:rPr>
          <w:instrText xml:space="preserve"> PAGEREF _Toc225239586 \h </w:instrText>
        </w:r>
        <w:r>
          <w:rPr>
            <w:noProof/>
            <w:webHidden/>
          </w:rPr>
        </w:r>
        <w:r>
          <w:rPr>
            <w:noProof/>
            <w:webHidden/>
          </w:rPr>
          <w:fldChar w:fldCharType="separate"/>
        </w:r>
        <w:r w:rsidR="002D5E74">
          <w:rPr>
            <w:noProof/>
            <w:webHidden/>
          </w:rPr>
          <w:t>24</w:t>
        </w:r>
        <w:r>
          <w:rPr>
            <w:noProof/>
            <w:webHidden/>
          </w:rPr>
          <w:fldChar w:fldCharType="end"/>
        </w:r>
      </w:hyperlink>
    </w:p>
    <w:p w14:paraId="2F857E63" w14:textId="2F0635DB"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587" w:history="1">
        <w:r w:rsidRPr="005D754D">
          <w:rPr>
            <w:rStyle w:val="Hyperlink"/>
            <w:noProof/>
            <w:lang w:val="fr-CA"/>
          </w:rPr>
          <w:t>4.5 Utilisateurs de normes</w:t>
        </w:r>
        <w:r>
          <w:rPr>
            <w:noProof/>
            <w:webHidden/>
          </w:rPr>
          <w:tab/>
        </w:r>
        <w:r>
          <w:rPr>
            <w:noProof/>
            <w:webHidden/>
          </w:rPr>
          <w:fldChar w:fldCharType="begin"/>
        </w:r>
        <w:r>
          <w:rPr>
            <w:noProof/>
            <w:webHidden/>
          </w:rPr>
          <w:instrText xml:space="preserve"> PAGEREF _Toc225239587 \h </w:instrText>
        </w:r>
        <w:r>
          <w:rPr>
            <w:noProof/>
            <w:webHidden/>
          </w:rPr>
        </w:r>
        <w:r>
          <w:rPr>
            <w:noProof/>
            <w:webHidden/>
          </w:rPr>
          <w:fldChar w:fldCharType="separate"/>
        </w:r>
        <w:r w:rsidR="002D5E74">
          <w:rPr>
            <w:noProof/>
            <w:webHidden/>
          </w:rPr>
          <w:t>24</w:t>
        </w:r>
        <w:r>
          <w:rPr>
            <w:noProof/>
            <w:webHidden/>
          </w:rPr>
          <w:fldChar w:fldCharType="end"/>
        </w:r>
      </w:hyperlink>
    </w:p>
    <w:p w14:paraId="2F4E768E" w14:textId="06C500A8"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588" w:history="1">
        <w:r w:rsidRPr="005D754D">
          <w:rPr>
            <w:rStyle w:val="Hyperlink"/>
            <w:noProof/>
            <w:lang w:val="fr-CA"/>
          </w:rPr>
          <w:t>4.6 Gestionnaire de projet</w:t>
        </w:r>
        <w:r>
          <w:rPr>
            <w:noProof/>
            <w:webHidden/>
          </w:rPr>
          <w:tab/>
        </w:r>
        <w:r>
          <w:rPr>
            <w:noProof/>
            <w:webHidden/>
          </w:rPr>
          <w:fldChar w:fldCharType="begin"/>
        </w:r>
        <w:r>
          <w:rPr>
            <w:noProof/>
            <w:webHidden/>
          </w:rPr>
          <w:instrText xml:space="preserve"> PAGEREF _Toc225239588 \h </w:instrText>
        </w:r>
        <w:r>
          <w:rPr>
            <w:noProof/>
            <w:webHidden/>
          </w:rPr>
        </w:r>
        <w:r>
          <w:rPr>
            <w:noProof/>
            <w:webHidden/>
          </w:rPr>
          <w:fldChar w:fldCharType="separate"/>
        </w:r>
        <w:r w:rsidR="002D5E74">
          <w:rPr>
            <w:noProof/>
            <w:webHidden/>
          </w:rPr>
          <w:t>24</w:t>
        </w:r>
        <w:r>
          <w:rPr>
            <w:noProof/>
            <w:webHidden/>
          </w:rPr>
          <w:fldChar w:fldCharType="end"/>
        </w:r>
      </w:hyperlink>
    </w:p>
    <w:p w14:paraId="7026F036" w14:textId="61AAF63B" w:rsidR="00C82A28" w:rsidRDefault="00C82A28" w:rsidP="00AB103F">
      <w:pPr>
        <w:pStyle w:val="TOC1"/>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589" w:history="1">
        <w:r w:rsidRPr="005D754D">
          <w:rPr>
            <w:rStyle w:val="Hyperlink"/>
            <w:noProof/>
            <w:lang w:val="fr-CA"/>
          </w:rPr>
          <w:t>5 Préface</w:t>
        </w:r>
        <w:r>
          <w:rPr>
            <w:noProof/>
            <w:webHidden/>
          </w:rPr>
          <w:tab/>
        </w:r>
        <w:r>
          <w:rPr>
            <w:noProof/>
            <w:webHidden/>
          </w:rPr>
          <w:fldChar w:fldCharType="begin"/>
        </w:r>
        <w:r>
          <w:rPr>
            <w:noProof/>
            <w:webHidden/>
          </w:rPr>
          <w:instrText xml:space="preserve"> PAGEREF _Toc225239589 \h </w:instrText>
        </w:r>
        <w:r>
          <w:rPr>
            <w:noProof/>
            <w:webHidden/>
          </w:rPr>
        </w:r>
        <w:r>
          <w:rPr>
            <w:noProof/>
            <w:webHidden/>
          </w:rPr>
          <w:fldChar w:fldCharType="separate"/>
        </w:r>
        <w:r w:rsidR="002D5E74">
          <w:rPr>
            <w:noProof/>
            <w:webHidden/>
          </w:rPr>
          <w:t>25</w:t>
        </w:r>
        <w:r>
          <w:rPr>
            <w:noProof/>
            <w:webHidden/>
          </w:rPr>
          <w:fldChar w:fldCharType="end"/>
        </w:r>
      </w:hyperlink>
    </w:p>
    <w:p w14:paraId="20DA4486" w14:textId="61D83DF0"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590" w:history="1">
        <w:r w:rsidRPr="005D754D">
          <w:rPr>
            <w:rStyle w:val="Hyperlink"/>
            <w:noProof/>
            <w:lang w:val="fr-CA"/>
          </w:rPr>
          <w:t>5.1 Accords internationaux</w:t>
        </w:r>
        <w:r>
          <w:rPr>
            <w:noProof/>
            <w:webHidden/>
          </w:rPr>
          <w:tab/>
        </w:r>
        <w:r>
          <w:rPr>
            <w:noProof/>
            <w:webHidden/>
          </w:rPr>
          <w:fldChar w:fldCharType="begin"/>
        </w:r>
        <w:r>
          <w:rPr>
            <w:noProof/>
            <w:webHidden/>
          </w:rPr>
          <w:instrText xml:space="preserve"> PAGEREF _Toc225239590 \h </w:instrText>
        </w:r>
        <w:r>
          <w:rPr>
            <w:noProof/>
            <w:webHidden/>
          </w:rPr>
        </w:r>
        <w:r>
          <w:rPr>
            <w:noProof/>
            <w:webHidden/>
          </w:rPr>
          <w:fldChar w:fldCharType="separate"/>
        </w:r>
        <w:r w:rsidR="002D5E74">
          <w:rPr>
            <w:noProof/>
            <w:webHidden/>
          </w:rPr>
          <w:t>26</w:t>
        </w:r>
        <w:r>
          <w:rPr>
            <w:noProof/>
            <w:webHidden/>
          </w:rPr>
          <w:fldChar w:fldCharType="end"/>
        </w:r>
      </w:hyperlink>
    </w:p>
    <w:p w14:paraId="70839AB9" w14:textId="142C8C15" w:rsidR="00C82A28" w:rsidRDefault="00C82A28" w:rsidP="00AB103F">
      <w:pPr>
        <w:pStyle w:val="TOC3"/>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591" w:history="1">
        <w:r w:rsidRPr="005D754D">
          <w:rPr>
            <w:rStyle w:val="Hyperlink"/>
            <w:i/>
            <w:iCs/>
            <w:noProof/>
            <w:lang w:val="fr-CA"/>
          </w:rPr>
          <w:t>5.1.1 Convention relative aux droits des personnes handicapées</w:t>
        </w:r>
        <w:r>
          <w:rPr>
            <w:noProof/>
            <w:webHidden/>
          </w:rPr>
          <w:tab/>
        </w:r>
        <w:r>
          <w:rPr>
            <w:noProof/>
            <w:webHidden/>
          </w:rPr>
          <w:fldChar w:fldCharType="begin"/>
        </w:r>
        <w:r>
          <w:rPr>
            <w:noProof/>
            <w:webHidden/>
          </w:rPr>
          <w:instrText xml:space="preserve"> PAGEREF _Toc225239591 \h </w:instrText>
        </w:r>
        <w:r>
          <w:rPr>
            <w:noProof/>
            <w:webHidden/>
          </w:rPr>
        </w:r>
        <w:r>
          <w:rPr>
            <w:noProof/>
            <w:webHidden/>
          </w:rPr>
          <w:fldChar w:fldCharType="separate"/>
        </w:r>
        <w:r w:rsidR="002D5E74">
          <w:rPr>
            <w:noProof/>
            <w:webHidden/>
          </w:rPr>
          <w:t>26</w:t>
        </w:r>
        <w:r>
          <w:rPr>
            <w:noProof/>
            <w:webHidden/>
          </w:rPr>
          <w:fldChar w:fldCharType="end"/>
        </w:r>
      </w:hyperlink>
    </w:p>
    <w:p w14:paraId="03D3A771" w14:textId="0DD1E073" w:rsidR="00C82A28" w:rsidRDefault="00C82A28" w:rsidP="00AB103F">
      <w:pPr>
        <w:pStyle w:val="TOC3"/>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592" w:history="1">
        <w:r w:rsidRPr="005D754D">
          <w:rPr>
            <w:rStyle w:val="Hyperlink"/>
            <w:noProof/>
            <w:lang w:val="fr-CA"/>
          </w:rPr>
          <w:t>5.1.2 Objectifs de développement durable</w:t>
        </w:r>
        <w:r>
          <w:rPr>
            <w:noProof/>
            <w:webHidden/>
          </w:rPr>
          <w:tab/>
        </w:r>
        <w:r>
          <w:rPr>
            <w:noProof/>
            <w:webHidden/>
          </w:rPr>
          <w:fldChar w:fldCharType="begin"/>
        </w:r>
        <w:r>
          <w:rPr>
            <w:noProof/>
            <w:webHidden/>
          </w:rPr>
          <w:instrText xml:space="preserve"> PAGEREF _Toc225239592 \h </w:instrText>
        </w:r>
        <w:r>
          <w:rPr>
            <w:noProof/>
            <w:webHidden/>
          </w:rPr>
        </w:r>
        <w:r>
          <w:rPr>
            <w:noProof/>
            <w:webHidden/>
          </w:rPr>
          <w:fldChar w:fldCharType="separate"/>
        </w:r>
        <w:r w:rsidR="002D5E74">
          <w:rPr>
            <w:noProof/>
            <w:webHidden/>
          </w:rPr>
          <w:t>27</w:t>
        </w:r>
        <w:r>
          <w:rPr>
            <w:noProof/>
            <w:webHidden/>
          </w:rPr>
          <w:fldChar w:fldCharType="end"/>
        </w:r>
      </w:hyperlink>
    </w:p>
    <w:p w14:paraId="69CB53D1" w14:textId="007C03C3" w:rsidR="00C82A28" w:rsidRDefault="00C82A28" w:rsidP="00AB103F">
      <w:pPr>
        <w:pStyle w:val="TOC1"/>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593" w:history="1">
        <w:r w:rsidRPr="005D754D">
          <w:rPr>
            <w:rStyle w:val="Hyperlink"/>
            <w:noProof/>
            <w:lang w:val="fr-CA"/>
          </w:rPr>
          <w:t>6 Introduction</w:t>
        </w:r>
        <w:r>
          <w:rPr>
            <w:noProof/>
            <w:webHidden/>
          </w:rPr>
          <w:tab/>
        </w:r>
        <w:r>
          <w:rPr>
            <w:noProof/>
            <w:webHidden/>
          </w:rPr>
          <w:fldChar w:fldCharType="begin"/>
        </w:r>
        <w:r>
          <w:rPr>
            <w:noProof/>
            <w:webHidden/>
          </w:rPr>
          <w:instrText xml:space="preserve"> PAGEREF _Toc225239593 \h </w:instrText>
        </w:r>
        <w:r>
          <w:rPr>
            <w:noProof/>
            <w:webHidden/>
          </w:rPr>
        </w:r>
        <w:r>
          <w:rPr>
            <w:noProof/>
            <w:webHidden/>
          </w:rPr>
          <w:fldChar w:fldCharType="separate"/>
        </w:r>
        <w:r w:rsidR="002D5E74">
          <w:rPr>
            <w:noProof/>
            <w:webHidden/>
          </w:rPr>
          <w:t>29</w:t>
        </w:r>
        <w:r>
          <w:rPr>
            <w:noProof/>
            <w:webHidden/>
          </w:rPr>
          <w:fldChar w:fldCharType="end"/>
        </w:r>
      </w:hyperlink>
    </w:p>
    <w:p w14:paraId="385B7ADA" w14:textId="6747883C"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594" w:history="1">
        <w:r w:rsidRPr="005D754D">
          <w:rPr>
            <w:rStyle w:val="Hyperlink"/>
            <w:noProof/>
            <w:lang w:val="fr-CA"/>
          </w:rPr>
          <w:t>6.1 Généralités</w:t>
        </w:r>
        <w:r>
          <w:rPr>
            <w:noProof/>
            <w:webHidden/>
          </w:rPr>
          <w:tab/>
        </w:r>
        <w:r>
          <w:rPr>
            <w:noProof/>
            <w:webHidden/>
          </w:rPr>
          <w:fldChar w:fldCharType="begin"/>
        </w:r>
        <w:r>
          <w:rPr>
            <w:noProof/>
            <w:webHidden/>
          </w:rPr>
          <w:instrText xml:space="preserve"> PAGEREF _Toc225239594 \h </w:instrText>
        </w:r>
        <w:r>
          <w:rPr>
            <w:noProof/>
            <w:webHidden/>
          </w:rPr>
        </w:r>
        <w:r>
          <w:rPr>
            <w:noProof/>
            <w:webHidden/>
          </w:rPr>
          <w:fldChar w:fldCharType="separate"/>
        </w:r>
        <w:r w:rsidR="002D5E74">
          <w:rPr>
            <w:noProof/>
            <w:webHidden/>
          </w:rPr>
          <w:t>29</w:t>
        </w:r>
        <w:r>
          <w:rPr>
            <w:noProof/>
            <w:webHidden/>
          </w:rPr>
          <w:fldChar w:fldCharType="end"/>
        </w:r>
      </w:hyperlink>
    </w:p>
    <w:p w14:paraId="2884D5B0" w14:textId="4A64365B"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595" w:history="1">
        <w:r w:rsidRPr="005D754D">
          <w:rPr>
            <w:rStyle w:val="Hyperlink"/>
            <w:noProof/>
            <w:lang w:val="fr-CA"/>
          </w:rPr>
          <w:t>6.2 Obstacles que la présente norme vise à éliminer</w:t>
        </w:r>
        <w:r>
          <w:rPr>
            <w:noProof/>
            <w:webHidden/>
          </w:rPr>
          <w:tab/>
        </w:r>
        <w:r>
          <w:rPr>
            <w:noProof/>
            <w:webHidden/>
          </w:rPr>
          <w:fldChar w:fldCharType="begin"/>
        </w:r>
        <w:r>
          <w:rPr>
            <w:noProof/>
            <w:webHidden/>
          </w:rPr>
          <w:instrText xml:space="preserve"> PAGEREF _Toc225239595 \h </w:instrText>
        </w:r>
        <w:r>
          <w:rPr>
            <w:noProof/>
            <w:webHidden/>
          </w:rPr>
        </w:r>
        <w:r>
          <w:rPr>
            <w:noProof/>
            <w:webHidden/>
          </w:rPr>
          <w:fldChar w:fldCharType="separate"/>
        </w:r>
        <w:r w:rsidR="002D5E74">
          <w:rPr>
            <w:noProof/>
            <w:webHidden/>
          </w:rPr>
          <w:t>31</w:t>
        </w:r>
        <w:r>
          <w:rPr>
            <w:noProof/>
            <w:webHidden/>
          </w:rPr>
          <w:fldChar w:fldCharType="end"/>
        </w:r>
      </w:hyperlink>
    </w:p>
    <w:p w14:paraId="0B068846" w14:textId="41E1C823" w:rsidR="00C82A28" w:rsidRDefault="00C82A28" w:rsidP="00AB103F">
      <w:pPr>
        <w:pStyle w:val="TOC1"/>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596" w:history="1">
        <w:r w:rsidRPr="005D754D">
          <w:rPr>
            <w:rStyle w:val="Hyperlink"/>
            <w:noProof/>
            <w:lang w:val="fr-CA"/>
          </w:rPr>
          <w:t>7 Portée</w:t>
        </w:r>
        <w:r>
          <w:rPr>
            <w:noProof/>
            <w:webHidden/>
          </w:rPr>
          <w:tab/>
        </w:r>
        <w:r>
          <w:rPr>
            <w:noProof/>
            <w:webHidden/>
          </w:rPr>
          <w:fldChar w:fldCharType="begin"/>
        </w:r>
        <w:r>
          <w:rPr>
            <w:noProof/>
            <w:webHidden/>
          </w:rPr>
          <w:instrText xml:space="preserve"> PAGEREF _Toc225239596 \h </w:instrText>
        </w:r>
        <w:r>
          <w:rPr>
            <w:noProof/>
            <w:webHidden/>
          </w:rPr>
        </w:r>
        <w:r>
          <w:rPr>
            <w:noProof/>
            <w:webHidden/>
          </w:rPr>
          <w:fldChar w:fldCharType="separate"/>
        </w:r>
        <w:r w:rsidR="002D5E74">
          <w:rPr>
            <w:noProof/>
            <w:webHidden/>
          </w:rPr>
          <w:t>33</w:t>
        </w:r>
        <w:r>
          <w:rPr>
            <w:noProof/>
            <w:webHidden/>
          </w:rPr>
          <w:fldChar w:fldCharType="end"/>
        </w:r>
      </w:hyperlink>
    </w:p>
    <w:p w14:paraId="14A695E9" w14:textId="1F83C785"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597" w:history="1">
        <w:r w:rsidRPr="005D754D">
          <w:rPr>
            <w:rStyle w:val="Hyperlink"/>
            <w:noProof/>
            <w:lang w:val="fr-CA"/>
          </w:rPr>
          <w:t>7.1 But</w:t>
        </w:r>
        <w:r>
          <w:rPr>
            <w:noProof/>
            <w:webHidden/>
          </w:rPr>
          <w:tab/>
        </w:r>
        <w:r>
          <w:rPr>
            <w:noProof/>
            <w:webHidden/>
          </w:rPr>
          <w:fldChar w:fldCharType="begin"/>
        </w:r>
        <w:r>
          <w:rPr>
            <w:noProof/>
            <w:webHidden/>
          </w:rPr>
          <w:instrText xml:space="preserve"> PAGEREF _Toc225239597 \h </w:instrText>
        </w:r>
        <w:r>
          <w:rPr>
            <w:noProof/>
            <w:webHidden/>
          </w:rPr>
        </w:r>
        <w:r>
          <w:rPr>
            <w:noProof/>
            <w:webHidden/>
          </w:rPr>
          <w:fldChar w:fldCharType="separate"/>
        </w:r>
        <w:r w:rsidR="002D5E74">
          <w:rPr>
            <w:noProof/>
            <w:webHidden/>
          </w:rPr>
          <w:t>33</w:t>
        </w:r>
        <w:r>
          <w:rPr>
            <w:noProof/>
            <w:webHidden/>
          </w:rPr>
          <w:fldChar w:fldCharType="end"/>
        </w:r>
      </w:hyperlink>
    </w:p>
    <w:p w14:paraId="55D1D320" w14:textId="00568D86"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598" w:history="1">
        <w:r w:rsidRPr="005D754D">
          <w:rPr>
            <w:rStyle w:val="Hyperlink"/>
            <w:noProof/>
            <w:lang w:val="fr-CA"/>
          </w:rPr>
          <w:t>7.2 Public visé</w:t>
        </w:r>
        <w:r>
          <w:rPr>
            <w:noProof/>
            <w:webHidden/>
          </w:rPr>
          <w:tab/>
        </w:r>
        <w:r>
          <w:rPr>
            <w:noProof/>
            <w:webHidden/>
          </w:rPr>
          <w:fldChar w:fldCharType="begin"/>
        </w:r>
        <w:r>
          <w:rPr>
            <w:noProof/>
            <w:webHidden/>
          </w:rPr>
          <w:instrText xml:space="preserve"> PAGEREF _Toc225239598 \h </w:instrText>
        </w:r>
        <w:r>
          <w:rPr>
            <w:noProof/>
            <w:webHidden/>
          </w:rPr>
        </w:r>
        <w:r>
          <w:rPr>
            <w:noProof/>
            <w:webHidden/>
          </w:rPr>
          <w:fldChar w:fldCharType="separate"/>
        </w:r>
        <w:r w:rsidR="002D5E74">
          <w:rPr>
            <w:noProof/>
            <w:webHidden/>
          </w:rPr>
          <w:t>33</w:t>
        </w:r>
        <w:r>
          <w:rPr>
            <w:noProof/>
            <w:webHidden/>
          </w:rPr>
          <w:fldChar w:fldCharType="end"/>
        </w:r>
      </w:hyperlink>
    </w:p>
    <w:p w14:paraId="6D9D5767" w14:textId="48D0E470"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599" w:history="1">
        <w:r w:rsidRPr="005D754D">
          <w:rPr>
            <w:rStyle w:val="Hyperlink"/>
            <w:noProof/>
            <w:lang w:val="fr-CA"/>
          </w:rPr>
          <w:t>7.3 Terminologie</w:t>
        </w:r>
        <w:r>
          <w:rPr>
            <w:noProof/>
            <w:webHidden/>
          </w:rPr>
          <w:tab/>
        </w:r>
        <w:r>
          <w:rPr>
            <w:noProof/>
            <w:webHidden/>
          </w:rPr>
          <w:fldChar w:fldCharType="begin"/>
        </w:r>
        <w:r>
          <w:rPr>
            <w:noProof/>
            <w:webHidden/>
          </w:rPr>
          <w:instrText xml:space="preserve"> PAGEREF _Toc225239599 \h </w:instrText>
        </w:r>
        <w:r>
          <w:rPr>
            <w:noProof/>
            <w:webHidden/>
          </w:rPr>
        </w:r>
        <w:r>
          <w:rPr>
            <w:noProof/>
            <w:webHidden/>
          </w:rPr>
          <w:fldChar w:fldCharType="separate"/>
        </w:r>
        <w:r w:rsidR="002D5E74">
          <w:rPr>
            <w:noProof/>
            <w:webHidden/>
          </w:rPr>
          <w:t>33</w:t>
        </w:r>
        <w:r>
          <w:rPr>
            <w:noProof/>
            <w:webHidden/>
          </w:rPr>
          <w:fldChar w:fldCharType="end"/>
        </w:r>
      </w:hyperlink>
    </w:p>
    <w:p w14:paraId="482EF005" w14:textId="17AC39A9" w:rsidR="00C82A28" w:rsidRDefault="00C82A28" w:rsidP="00AB103F">
      <w:pPr>
        <w:pStyle w:val="TOC1"/>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00" w:history="1">
        <w:r w:rsidRPr="005D754D">
          <w:rPr>
            <w:rStyle w:val="Hyperlink"/>
            <w:noProof/>
          </w:rPr>
          <w:t>8 Références</w:t>
        </w:r>
        <w:r>
          <w:rPr>
            <w:noProof/>
            <w:webHidden/>
          </w:rPr>
          <w:tab/>
        </w:r>
        <w:r>
          <w:rPr>
            <w:noProof/>
            <w:webHidden/>
          </w:rPr>
          <w:fldChar w:fldCharType="begin"/>
        </w:r>
        <w:r>
          <w:rPr>
            <w:noProof/>
            <w:webHidden/>
          </w:rPr>
          <w:instrText xml:space="preserve"> PAGEREF _Toc225239600 \h </w:instrText>
        </w:r>
        <w:r>
          <w:rPr>
            <w:noProof/>
            <w:webHidden/>
          </w:rPr>
        </w:r>
        <w:r>
          <w:rPr>
            <w:noProof/>
            <w:webHidden/>
          </w:rPr>
          <w:fldChar w:fldCharType="separate"/>
        </w:r>
        <w:r w:rsidR="002D5E74">
          <w:rPr>
            <w:noProof/>
            <w:webHidden/>
          </w:rPr>
          <w:t>34</w:t>
        </w:r>
        <w:r>
          <w:rPr>
            <w:noProof/>
            <w:webHidden/>
          </w:rPr>
          <w:fldChar w:fldCharType="end"/>
        </w:r>
      </w:hyperlink>
    </w:p>
    <w:p w14:paraId="4BBAD558" w14:textId="5E825608"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01" w:history="1">
        <w:r w:rsidRPr="005D754D">
          <w:rPr>
            <w:rStyle w:val="Hyperlink"/>
            <w:noProof/>
            <w:lang w:val="fr-CA"/>
          </w:rPr>
          <w:t>8.1 Normative</w:t>
        </w:r>
        <w:r>
          <w:rPr>
            <w:noProof/>
            <w:webHidden/>
          </w:rPr>
          <w:tab/>
        </w:r>
        <w:r>
          <w:rPr>
            <w:noProof/>
            <w:webHidden/>
          </w:rPr>
          <w:fldChar w:fldCharType="begin"/>
        </w:r>
        <w:r>
          <w:rPr>
            <w:noProof/>
            <w:webHidden/>
          </w:rPr>
          <w:instrText xml:space="preserve"> PAGEREF _Toc225239601 \h </w:instrText>
        </w:r>
        <w:r>
          <w:rPr>
            <w:noProof/>
            <w:webHidden/>
          </w:rPr>
        </w:r>
        <w:r>
          <w:rPr>
            <w:noProof/>
            <w:webHidden/>
          </w:rPr>
          <w:fldChar w:fldCharType="separate"/>
        </w:r>
        <w:r w:rsidR="002D5E74">
          <w:rPr>
            <w:noProof/>
            <w:webHidden/>
          </w:rPr>
          <w:t>34</w:t>
        </w:r>
        <w:r>
          <w:rPr>
            <w:noProof/>
            <w:webHidden/>
          </w:rPr>
          <w:fldChar w:fldCharType="end"/>
        </w:r>
      </w:hyperlink>
    </w:p>
    <w:p w14:paraId="59976F87" w14:textId="1463AF16"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02" w:history="1">
        <w:r w:rsidRPr="005D754D">
          <w:rPr>
            <w:rStyle w:val="Hyperlink"/>
            <w:noProof/>
            <w:lang w:val="fr-CA"/>
          </w:rPr>
          <w:t>8.2 Informative</w:t>
        </w:r>
        <w:r>
          <w:rPr>
            <w:noProof/>
            <w:webHidden/>
          </w:rPr>
          <w:tab/>
        </w:r>
        <w:r>
          <w:rPr>
            <w:noProof/>
            <w:webHidden/>
          </w:rPr>
          <w:fldChar w:fldCharType="begin"/>
        </w:r>
        <w:r>
          <w:rPr>
            <w:noProof/>
            <w:webHidden/>
          </w:rPr>
          <w:instrText xml:space="preserve"> PAGEREF _Toc225239602 \h </w:instrText>
        </w:r>
        <w:r>
          <w:rPr>
            <w:noProof/>
            <w:webHidden/>
          </w:rPr>
        </w:r>
        <w:r>
          <w:rPr>
            <w:noProof/>
            <w:webHidden/>
          </w:rPr>
          <w:fldChar w:fldCharType="separate"/>
        </w:r>
        <w:r w:rsidR="002D5E74">
          <w:rPr>
            <w:noProof/>
            <w:webHidden/>
          </w:rPr>
          <w:t>34</w:t>
        </w:r>
        <w:r>
          <w:rPr>
            <w:noProof/>
            <w:webHidden/>
          </w:rPr>
          <w:fldChar w:fldCharType="end"/>
        </w:r>
      </w:hyperlink>
    </w:p>
    <w:p w14:paraId="219E70BA" w14:textId="0A1E9DB3" w:rsidR="00C82A28" w:rsidRDefault="00C82A28" w:rsidP="00AB103F">
      <w:pPr>
        <w:pStyle w:val="TOC1"/>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03" w:history="1">
        <w:r w:rsidRPr="005D754D">
          <w:rPr>
            <w:rStyle w:val="Hyperlink"/>
            <w:noProof/>
            <w:lang w:val="fr-CA"/>
          </w:rPr>
          <w:t>9 Définitions</w:t>
        </w:r>
        <w:r>
          <w:rPr>
            <w:noProof/>
            <w:webHidden/>
          </w:rPr>
          <w:tab/>
        </w:r>
        <w:r>
          <w:rPr>
            <w:noProof/>
            <w:webHidden/>
          </w:rPr>
          <w:fldChar w:fldCharType="begin"/>
        </w:r>
        <w:r>
          <w:rPr>
            <w:noProof/>
            <w:webHidden/>
          </w:rPr>
          <w:instrText xml:space="preserve"> PAGEREF _Toc225239603 \h </w:instrText>
        </w:r>
        <w:r>
          <w:rPr>
            <w:noProof/>
            <w:webHidden/>
          </w:rPr>
        </w:r>
        <w:r>
          <w:rPr>
            <w:noProof/>
            <w:webHidden/>
          </w:rPr>
          <w:fldChar w:fldCharType="separate"/>
        </w:r>
        <w:r w:rsidR="002D5E74">
          <w:rPr>
            <w:noProof/>
            <w:webHidden/>
          </w:rPr>
          <w:t>35</w:t>
        </w:r>
        <w:r>
          <w:rPr>
            <w:noProof/>
            <w:webHidden/>
          </w:rPr>
          <w:fldChar w:fldCharType="end"/>
        </w:r>
      </w:hyperlink>
    </w:p>
    <w:p w14:paraId="56574B83" w14:textId="7B134AAA" w:rsidR="00C82A28" w:rsidRDefault="00C82A28" w:rsidP="00AB103F">
      <w:pPr>
        <w:pStyle w:val="TOC1"/>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04" w:history="1">
        <w:r w:rsidRPr="005D754D">
          <w:rPr>
            <w:rStyle w:val="Hyperlink"/>
            <w:noProof/>
            <w:lang w:val="fr-CA"/>
          </w:rPr>
          <w:t>10 Exigences générales</w:t>
        </w:r>
        <w:r>
          <w:rPr>
            <w:noProof/>
            <w:webHidden/>
          </w:rPr>
          <w:tab/>
        </w:r>
        <w:r>
          <w:rPr>
            <w:noProof/>
            <w:webHidden/>
          </w:rPr>
          <w:fldChar w:fldCharType="begin"/>
        </w:r>
        <w:r>
          <w:rPr>
            <w:noProof/>
            <w:webHidden/>
          </w:rPr>
          <w:instrText xml:space="preserve"> PAGEREF _Toc225239604 \h </w:instrText>
        </w:r>
        <w:r>
          <w:rPr>
            <w:noProof/>
            <w:webHidden/>
          </w:rPr>
        </w:r>
        <w:r>
          <w:rPr>
            <w:noProof/>
            <w:webHidden/>
          </w:rPr>
          <w:fldChar w:fldCharType="separate"/>
        </w:r>
        <w:r w:rsidR="002D5E74">
          <w:rPr>
            <w:noProof/>
            <w:webHidden/>
          </w:rPr>
          <w:t>39</w:t>
        </w:r>
        <w:r>
          <w:rPr>
            <w:noProof/>
            <w:webHidden/>
          </w:rPr>
          <w:fldChar w:fldCharType="end"/>
        </w:r>
      </w:hyperlink>
    </w:p>
    <w:p w14:paraId="6DF8C66A" w14:textId="0BB5B333"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05" w:history="1">
        <w:r w:rsidRPr="005D754D">
          <w:rPr>
            <w:rStyle w:val="Hyperlink"/>
            <w:noProof/>
            <w:lang w:val="fr-CA"/>
          </w:rPr>
          <w:t>10.1 Politiques, pratiques et mesures</w:t>
        </w:r>
        <w:r>
          <w:rPr>
            <w:noProof/>
            <w:webHidden/>
          </w:rPr>
          <w:tab/>
        </w:r>
        <w:r>
          <w:rPr>
            <w:noProof/>
            <w:webHidden/>
          </w:rPr>
          <w:fldChar w:fldCharType="begin"/>
        </w:r>
        <w:r>
          <w:rPr>
            <w:noProof/>
            <w:webHidden/>
          </w:rPr>
          <w:instrText xml:space="preserve"> PAGEREF _Toc225239605 \h </w:instrText>
        </w:r>
        <w:r>
          <w:rPr>
            <w:noProof/>
            <w:webHidden/>
          </w:rPr>
        </w:r>
        <w:r>
          <w:rPr>
            <w:noProof/>
            <w:webHidden/>
          </w:rPr>
          <w:fldChar w:fldCharType="separate"/>
        </w:r>
        <w:r w:rsidR="002D5E74">
          <w:rPr>
            <w:noProof/>
            <w:webHidden/>
          </w:rPr>
          <w:t>39</w:t>
        </w:r>
        <w:r>
          <w:rPr>
            <w:noProof/>
            <w:webHidden/>
          </w:rPr>
          <w:fldChar w:fldCharType="end"/>
        </w:r>
      </w:hyperlink>
    </w:p>
    <w:p w14:paraId="7BE0CAF0" w14:textId="0252C7FD" w:rsidR="00C82A28" w:rsidRDefault="00C82A28" w:rsidP="00AB103F">
      <w:pPr>
        <w:pStyle w:val="TOC3"/>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06" w:history="1">
        <w:r w:rsidRPr="005D754D">
          <w:rPr>
            <w:rStyle w:val="Hyperlink"/>
            <w:noProof/>
            <w:lang w:val="fr-CA"/>
          </w:rPr>
          <w:t>10.1.1 Accès aux politiques, pratiques et mesures</w:t>
        </w:r>
        <w:r>
          <w:rPr>
            <w:noProof/>
            <w:webHidden/>
          </w:rPr>
          <w:tab/>
        </w:r>
        <w:r>
          <w:rPr>
            <w:noProof/>
            <w:webHidden/>
          </w:rPr>
          <w:fldChar w:fldCharType="begin"/>
        </w:r>
        <w:r>
          <w:rPr>
            <w:noProof/>
            <w:webHidden/>
          </w:rPr>
          <w:instrText xml:space="preserve"> PAGEREF _Toc225239606 \h </w:instrText>
        </w:r>
        <w:r>
          <w:rPr>
            <w:noProof/>
            <w:webHidden/>
          </w:rPr>
        </w:r>
        <w:r>
          <w:rPr>
            <w:noProof/>
            <w:webHidden/>
          </w:rPr>
          <w:fldChar w:fldCharType="separate"/>
        </w:r>
        <w:r w:rsidR="002D5E74">
          <w:rPr>
            <w:noProof/>
            <w:webHidden/>
          </w:rPr>
          <w:t>40</w:t>
        </w:r>
        <w:r>
          <w:rPr>
            <w:noProof/>
            <w:webHidden/>
          </w:rPr>
          <w:fldChar w:fldCharType="end"/>
        </w:r>
      </w:hyperlink>
    </w:p>
    <w:p w14:paraId="79D651E5" w14:textId="3E818C19" w:rsidR="00C82A28" w:rsidRDefault="00C82A28" w:rsidP="00AB103F">
      <w:pPr>
        <w:pStyle w:val="TOC3"/>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07" w:history="1">
        <w:r w:rsidRPr="005D754D">
          <w:rPr>
            <w:rStyle w:val="Hyperlink"/>
            <w:noProof/>
            <w:lang w:val="fr-CA"/>
          </w:rPr>
          <w:t>10.1.2 Facilité d’accès</w:t>
        </w:r>
        <w:r>
          <w:rPr>
            <w:noProof/>
            <w:webHidden/>
          </w:rPr>
          <w:tab/>
        </w:r>
        <w:r>
          <w:rPr>
            <w:noProof/>
            <w:webHidden/>
          </w:rPr>
          <w:fldChar w:fldCharType="begin"/>
        </w:r>
        <w:r>
          <w:rPr>
            <w:noProof/>
            <w:webHidden/>
          </w:rPr>
          <w:instrText xml:space="preserve"> PAGEREF _Toc225239607 \h </w:instrText>
        </w:r>
        <w:r>
          <w:rPr>
            <w:noProof/>
            <w:webHidden/>
          </w:rPr>
        </w:r>
        <w:r>
          <w:rPr>
            <w:noProof/>
            <w:webHidden/>
          </w:rPr>
          <w:fldChar w:fldCharType="separate"/>
        </w:r>
        <w:r w:rsidR="002D5E74">
          <w:rPr>
            <w:noProof/>
            <w:webHidden/>
          </w:rPr>
          <w:t>40</w:t>
        </w:r>
        <w:r>
          <w:rPr>
            <w:noProof/>
            <w:webHidden/>
          </w:rPr>
          <w:fldChar w:fldCharType="end"/>
        </w:r>
      </w:hyperlink>
    </w:p>
    <w:p w14:paraId="2E10B002" w14:textId="001DEAB4"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08" w:history="1">
        <w:r w:rsidRPr="005D754D">
          <w:rPr>
            <w:rStyle w:val="Hyperlink"/>
            <w:noProof/>
            <w:lang w:val="fr-CA"/>
          </w:rPr>
          <w:t>10.2 Prestation de services équitables</w:t>
        </w:r>
        <w:r>
          <w:rPr>
            <w:noProof/>
            <w:webHidden/>
          </w:rPr>
          <w:tab/>
        </w:r>
        <w:r>
          <w:rPr>
            <w:noProof/>
            <w:webHidden/>
          </w:rPr>
          <w:fldChar w:fldCharType="begin"/>
        </w:r>
        <w:r>
          <w:rPr>
            <w:noProof/>
            <w:webHidden/>
          </w:rPr>
          <w:instrText xml:space="preserve"> PAGEREF _Toc225239608 \h </w:instrText>
        </w:r>
        <w:r>
          <w:rPr>
            <w:noProof/>
            <w:webHidden/>
          </w:rPr>
        </w:r>
        <w:r>
          <w:rPr>
            <w:noProof/>
            <w:webHidden/>
          </w:rPr>
          <w:fldChar w:fldCharType="separate"/>
        </w:r>
        <w:r w:rsidR="002D5E74">
          <w:rPr>
            <w:noProof/>
            <w:webHidden/>
          </w:rPr>
          <w:t>41</w:t>
        </w:r>
        <w:r>
          <w:rPr>
            <w:noProof/>
            <w:webHidden/>
          </w:rPr>
          <w:fldChar w:fldCharType="end"/>
        </w:r>
      </w:hyperlink>
    </w:p>
    <w:p w14:paraId="513D1345" w14:textId="21336587" w:rsidR="00C82A28" w:rsidRDefault="00C82A28" w:rsidP="00AB103F">
      <w:pPr>
        <w:pStyle w:val="TOC3"/>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09" w:history="1">
        <w:r w:rsidRPr="005D754D">
          <w:rPr>
            <w:rStyle w:val="Hyperlink"/>
            <w:noProof/>
            <w:lang w:val="fr-CA"/>
          </w:rPr>
          <w:t>10.2.1 Planification de la prestation de services accessibles</w:t>
        </w:r>
        <w:r>
          <w:rPr>
            <w:noProof/>
            <w:webHidden/>
          </w:rPr>
          <w:tab/>
        </w:r>
        <w:r>
          <w:rPr>
            <w:noProof/>
            <w:webHidden/>
          </w:rPr>
          <w:fldChar w:fldCharType="begin"/>
        </w:r>
        <w:r>
          <w:rPr>
            <w:noProof/>
            <w:webHidden/>
          </w:rPr>
          <w:instrText xml:space="preserve"> PAGEREF _Toc225239609 \h </w:instrText>
        </w:r>
        <w:r>
          <w:rPr>
            <w:noProof/>
            <w:webHidden/>
          </w:rPr>
        </w:r>
        <w:r>
          <w:rPr>
            <w:noProof/>
            <w:webHidden/>
          </w:rPr>
          <w:fldChar w:fldCharType="separate"/>
        </w:r>
        <w:r w:rsidR="002D5E74">
          <w:rPr>
            <w:noProof/>
            <w:webHidden/>
          </w:rPr>
          <w:t>41</w:t>
        </w:r>
        <w:r>
          <w:rPr>
            <w:noProof/>
            <w:webHidden/>
          </w:rPr>
          <w:fldChar w:fldCharType="end"/>
        </w:r>
      </w:hyperlink>
    </w:p>
    <w:p w14:paraId="2F19100A" w14:textId="787D7AC3" w:rsidR="00C82A28" w:rsidRDefault="00C82A28" w:rsidP="00AB103F">
      <w:pPr>
        <w:pStyle w:val="TOC3"/>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10" w:history="1">
        <w:r w:rsidRPr="005D754D">
          <w:rPr>
            <w:rStyle w:val="Hyperlink"/>
            <w:noProof/>
            <w:lang w:val="fr-CA"/>
          </w:rPr>
          <w:t>10.2.2 Délais</w:t>
        </w:r>
        <w:r>
          <w:rPr>
            <w:noProof/>
            <w:webHidden/>
          </w:rPr>
          <w:tab/>
        </w:r>
        <w:r>
          <w:rPr>
            <w:noProof/>
            <w:webHidden/>
          </w:rPr>
          <w:fldChar w:fldCharType="begin"/>
        </w:r>
        <w:r>
          <w:rPr>
            <w:noProof/>
            <w:webHidden/>
          </w:rPr>
          <w:instrText xml:space="preserve"> PAGEREF _Toc225239610 \h </w:instrText>
        </w:r>
        <w:r>
          <w:rPr>
            <w:noProof/>
            <w:webHidden/>
          </w:rPr>
        </w:r>
        <w:r>
          <w:rPr>
            <w:noProof/>
            <w:webHidden/>
          </w:rPr>
          <w:fldChar w:fldCharType="separate"/>
        </w:r>
        <w:r w:rsidR="002D5E74">
          <w:rPr>
            <w:noProof/>
            <w:webHidden/>
          </w:rPr>
          <w:t>42</w:t>
        </w:r>
        <w:r>
          <w:rPr>
            <w:noProof/>
            <w:webHidden/>
          </w:rPr>
          <w:fldChar w:fldCharType="end"/>
        </w:r>
      </w:hyperlink>
    </w:p>
    <w:p w14:paraId="6F891E88" w14:textId="43D6D30D"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11" w:history="1">
        <w:r w:rsidRPr="005D754D">
          <w:rPr>
            <w:rStyle w:val="Hyperlink"/>
            <w:noProof/>
          </w:rPr>
          <w:t>10.3 Communication accessible</w:t>
        </w:r>
        <w:r>
          <w:rPr>
            <w:noProof/>
            <w:webHidden/>
          </w:rPr>
          <w:tab/>
        </w:r>
        <w:r>
          <w:rPr>
            <w:noProof/>
            <w:webHidden/>
          </w:rPr>
          <w:fldChar w:fldCharType="begin"/>
        </w:r>
        <w:r>
          <w:rPr>
            <w:noProof/>
            <w:webHidden/>
          </w:rPr>
          <w:instrText xml:space="preserve"> PAGEREF _Toc225239611 \h </w:instrText>
        </w:r>
        <w:r>
          <w:rPr>
            <w:noProof/>
            <w:webHidden/>
          </w:rPr>
        </w:r>
        <w:r>
          <w:rPr>
            <w:noProof/>
            <w:webHidden/>
          </w:rPr>
          <w:fldChar w:fldCharType="separate"/>
        </w:r>
        <w:r w:rsidR="002D5E74">
          <w:rPr>
            <w:noProof/>
            <w:webHidden/>
          </w:rPr>
          <w:t>43</w:t>
        </w:r>
        <w:r>
          <w:rPr>
            <w:noProof/>
            <w:webHidden/>
          </w:rPr>
          <w:fldChar w:fldCharType="end"/>
        </w:r>
      </w:hyperlink>
    </w:p>
    <w:p w14:paraId="7A652B82" w14:textId="5D70D363" w:rsidR="00C82A28" w:rsidRDefault="00C82A28" w:rsidP="00AB103F">
      <w:pPr>
        <w:pStyle w:val="TOC3"/>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12" w:history="1">
        <w:r w:rsidRPr="005D754D">
          <w:rPr>
            <w:rStyle w:val="Hyperlink"/>
            <w:noProof/>
            <w:lang w:val="fr-CA"/>
          </w:rPr>
          <w:t>10.3.1 Communication en format accessible</w:t>
        </w:r>
        <w:r>
          <w:rPr>
            <w:noProof/>
            <w:webHidden/>
          </w:rPr>
          <w:tab/>
        </w:r>
        <w:r>
          <w:rPr>
            <w:noProof/>
            <w:webHidden/>
          </w:rPr>
          <w:fldChar w:fldCharType="begin"/>
        </w:r>
        <w:r>
          <w:rPr>
            <w:noProof/>
            <w:webHidden/>
          </w:rPr>
          <w:instrText xml:space="preserve"> PAGEREF _Toc225239612 \h </w:instrText>
        </w:r>
        <w:r>
          <w:rPr>
            <w:noProof/>
            <w:webHidden/>
          </w:rPr>
        </w:r>
        <w:r>
          <w:rPr>
            <w:noProof/>
            <w:webHidden/>
          </w:rPr>
          <w:fldChar w:fldCharType="separate"/>
        </w:r>
        <w:r w:rsidR="002D5E74">
          <w:rPr>
            <w:noProof/>
            <w:webHidden/>
          </w:rPr>
          <w:t>43</w:t>
        </w:r>
        <w:r>
          <w:rPr>
            <w:noProof/>
            <w:webHidden/>
          </w:rPr>
          <w:fldChar w:fldCharType="end"/>
        </w:r>
      </w:hyperlink>
    </w:p>
    <w:p w14:paraId="16430DD8" w14:textId="73A7E348" w:rsidR="00C82A28" w:rsidRDefault="00C82A28" w:rsidP="00AB103F">
      <w:pPr>
        <w:pStyle w:val="TOC3"/>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13" w:history="1">
        <w:r w:rsidRPr="005D754D">
          <w:rPr>
            <w:rStyle w:val="Hyperlink"/>
            <w:noProof/>
            <w:lang w:val="fr-CA"/>
          </w:rPr>
          <w:t>10.3.2 Profils des bénéficiaires du service</w:t>
        </w:r>
        <w:r>
          <w:rPr>
            <w:noProof/>
            <w:webHidden/>
          </w:rPr>
          <w:tab/>
        </w:r>
        <w:r>
          <w:rPr>
            <w:noProof/>
            <w:webHidden/>
          </w:rPr>
          <w:fldChar w:fldCharType="begin"/>
        </w:r>
        <w:r>
          <w:rPr>
            <w:noProof/>
            <w:webHidden/>
          </w:rPr>
          <w:instrText xml:space="preserve"> PAGEREF _Toc225239613 \h </w:instrText>
        </w:r>
        <w:r>
          <w:rPr>
            <w:noProof/>
            <w:webHidden/>
          </w:rPr>
        </w:r>
        <w:r>
          <w:rPr>
            <w:noProof/>
            <w:webHidden/>
          </w:rPr>
          <w:fldChar w:fldCharType="separate"/>
        </w:r>
        <w:r w:rsidR="002D5E74">
          <w:rPr>
            <w:noProof/>
            <w:webHidden/>
          </w:rPr>
          <w:t>44</w:t>
        </w:r>
        <w:r>
          <w:rPr>
            <w:noProof/>
            <w:webHidden/>
          </w:rPr>
          <w:fldChar w:fldCharType="end"/>
        </w:r>
      </w:hyperlink>
    </w:p>
    <w:p w14:paraId="2576D570" w14:textId="60536B39"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14" w:history="1">
        <w:r w:rsidRPr="005D754D">
          <w:rPr>
            <w:rStyle w:val="Hyperlink"/>
            <w:noProof/>
            <w:lang w:val="fr-CA"/>
          </w:rPr>
          <w:t>10.4 Méthodes alternatives de prestation de services</w:t>
        </w:r>
        <w:r>
          <w:rPr>
            <w:noProof/>
            <w:webHidden/>
          </w:rPr>
          <w:tab/>
        </w:r>
        <w:r>
          <w:rPr>
            <w:noProof/>
            <w:webHidden/>
          </w:rPr>
          <w:fldChar w:fldCharType="begin"/>
        </w:r>
        <w:r>
          <w:rPr>
            <w:noProof/>
            <w:webHidden/>
          </w:rPr>
          <w:instrText xml:space="preserve"> PAGEREF _Toc225239614 \h </w:instrText>
        </w:r>
        <w:r>
          <w:rPr>
            <w:noProof/>
            <w:webHidden/>
          </w:rPr>
        </w:r>
        <w:r>
          <w:rPr>
            <w:noProof/>
            <w:webHidden/>
          </w:rPr>
          <w:fldChar w:fldCharType="separate"/>
        </w:r>
        <w:r w:rsidR="002D5E74">
          <w:rPr>
            <w:noProof/>
            <w:webHidden/>
          </w:rPr>
          <w:t>45</w:t>
        </w:r>
        <w:r>
          <w:rPr>
            <w:noProof/>
            <w:webHidden/>
          </w:rPr>
          <w:fldChar w:fldCharType="end"/>
        </w:r>
      </w:hyperlink>
    </w:p>
    <w:p w14:paraId="5AE6E57B" w14:textId="38F8B5D1" w:rsidR="00C82A28" w:rsidRDefault="00C82A28" w:rsidP="00AB103F">
      <w:pPr>
        <w:pStyle w:val="TOC3"/>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15" w:history="1">
        <w:r w:rsidRPr="005D754D">
          <w:rPr>
            <w:rStyle w:val="Hyperlink"/>
            <w:noProof/>
            <w:lang w:val="fr-CA"/>
          </w:rPr>
          <w:t>10.4.1 Méthodes alternatives du processus de prestation de services</w:t>
        </w:r>
        <w:r>
          <w:rPr>
            <w:noProof/>
            <w:webHidden/>
          </w:rPr>
          <w:tab/>
        </w:r>
        <w:r>
          <w:rPr>
            <w:noProof/>
            <w:webHidden/>
          </w:rPr>
          <w:fldChar w:fldCharType="begin"/>
        </w:r>
        <w:r>
          <w:rPr>
            <w:noProof/>
            <w:webHidden/>
          </w:rPr>
          <w:instrText xml:space="preserve"> PAGEREF _Toc225239615 \h </w:instrText>
        </w:r>
        <w:r>
          <w:rPr>
            <w:noProof/>
            <w:webHidden/>
          </w:rPr>
        </w:r>
        <w:r>
          <w:rPr>
            <w:noProof/>
            <w:webHidden/>
          </w:rPr>
          <w:fldChar w:fldCharType="separate"/>
        </w:r>
        <w:r w:rsidR="002D5E74">
          <w:rPr>
            <w:noProof/>
            <w:webHidden/>
          </w:rPr>
          <w:t>45</w:t>
        </w:r>
        <w:r>
          <w:rPr>
            <w:noProof/>
            <w:webHidden/>
          </w:rPr>
          <w:fldChar w:fldCharType="end"/>
        </w:r>
      </w:hyperlink>
    </w:p>
    <w:p w14:paraId="66FE7793" w14:textId="729F5E31" w:rsidR="00C82A28" w:rsidRDefault="00C82A28" w:rsidP="00AB103F">
      <w:pPr>
        <w:pStyle w:val="TOC3"/>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16" w:history="1">
        <w:r w:rsidRPr="005D754D">
          <w:rPr>
            <w:rStyle w:val="Hyperlink"/>
            <w:noProof/>
            <w:lang w:val="fr-CA"/>
          </w:rPr>
          <w:t>10.4.2 Méthode alternative de disposition de prestation de services</w:t>
        </w:r>
        <w:r>
          <w:rPr>
            <w:noProof/>
            <w:webHidden/>
          </w:rPr>
          <w:tab/>
        </w:r>
        <w:r>
          <w:rPr>
            <w:noProof/>
            <w:webHidden/>
          </w:rPr>
          <w:fldChar w:fldCharType="begin"/>
        </w:r>
        <w:r>
          <w:rPr>
            <w:noProof/>
            <w:webHidden/>
          </w:rPr>
          <w:instrText xml:space="preserve"> PAGEREF _Toc225239616 \h </w:instrText>
        </w:r>
        <w:r>
          <w:rPr>
            <w:noProof/>
            <w:webHidden/>
          </w:rPr>
        </w:r>
        <w:r>
          <w:rPr>
            <w:noProof/>
            <w:webHidden/>
          </w:rPr>
          <w:fldChar w:fldCharType="separate"/>
        </w:r>
        <w:r w:rsidR="002D5E74">
          <w:rPr>
            <w:noProof/>
            <w:webHidden/>
          </w:rPr>
          <w:t>46</w:t>
        </w:r>
        <w:r>
          <w:rPr>
            <w:noProof/>
            <w:webHidden/>
          </w:rPr>
          <w:fldChar w:fldCharType="end"/>
        </w:r>
      </w:hyperlink>
    </w:p>
    <w:p w14:paraId="4B3E1EB7" w14:textId="77FB8098" w:rsidR="00C82A28" w:rsidRDefault="00C82A28" w:rsidP="00AB103F">
      <w:pPr>
        <w:pStyle w:val="TOC3"/>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17" w:history="1">
        <w:r w:rsidRPr="005D754D">
          <w:rPr>
            <w:rStyle w:val="Hyperlink"/>
            <w:noProof/>
            <w:lang w:val="fr-CA"/>
          </w:rPr>
          <w:t>10.4.3 Entente sur une méthode alternative de prestation de services</w:t>
        </w:r>
        <w:r>
          <w:rPr>
            <w:noProof/>
            <w:webHidden/>
          </w:rPr>
          <w:tab/>
        </w:r>
        <w:r>
          <w:rPr>
            <w:noProof/>
            <w:webHidden/>
          </w:rPr>
          <w:fldChar w:fldCharType="begin"/>
        </w:r>
        <w:r>
          <w:rPr>
            <w:noProof/>
            <w:webHidden/>
          </w:rPr>
          <w:instrText xml:space="preserve"> PAGEREF _Toc225239617 \h </w:instrText>
        </w:r>
        <w:r>
          <w:rPr>
            <w:noProof/>
            <w:webHidden/>
          </w:rPr>
        </w:r>
        <w:r>
          <w:rPr>
            <w:noProof/>
            <w:webHidden/>
          </w:rPr>
          <w:fldChar w:fldCharType="separate"/>
        </w:r>
        <w:r w:rsidR="002D5E74">
          <w:rPr>
            <w:noProof/>
            <w:webHidden/>
          </w:rPr>
          <w:t>46</w:t>
        </w:r>
        <w:r>
          <w:rPr>
            <w:noProof/>
            <w:webHidden/>
          </w:rPr>
          <w:fldChar w:fldCharType="end"/>
        </w:r>
      </w:hyperlink>
    </w:p>
    <w:p w14:paraId="292D23EE" w14:textId="543A7DCC" w:rsidR="00C82A28" w:rsidRDefault="00C82A28" w:rsidP="00AB103F">
      <w:pPr>
        <w:pStyle w:val="TOC1"/>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18" w:history="1">
        <w:r w:rsidRPr="005D754D">
          <w:rPr>
            <w:rStyle w:val="Hyperlink"/>
            <w:noProof/>
          </w:rPr>
          <w:t>11 Communication</w:t>
        </w:r>
        <w:r>
          <w:rPr>
            <w:noProof/>
            <w:webHidden/>
          </w:rPr>
          <w:tab/>
        </w:r>
        <w:r>
          <w:rPr>
            <w:noProof/>
            <w:webHidden/>
          </w:rPr>
          <w:fldChar w:fldCharType="begin"/>
        </w:r>
        <w:r>
          <w:rPr>
            <w:noProof/>
            <w:webHidden/>
          </w:rPr>
          <w:instrText xml:space="preserve"> PAGEREF _Toc225239618 \h </w:instrText>
        </w:r>
        <w:r>
          <w:rPr>
            <w:noProof/>
            <w:webHidden/>
          </w:rPr>
        </w:r>
        <w:r>
          <w:rPr>
            <w:noProof/>
            <w:webHidden/>
          </w:rPr>
          <w:fldChar w:fldCharType="separate"/>
        </w:r>
        <w:r w:rsidR="002D5E74">
          <w:rPr>
            <w:noProof/>
            <w:webHidden/>
          </w:rPr>
          <w:t>48</w:t>
        </w:r>
        <w:r>
          <w:rPr>
            <w:noProof/>
            <w:webHidden/>
          </w:rPr>
          <w:fldChar w:fldCharType="end"/>
        </w:r>
      </w:hyperlink>
    </w:p>
    <w:p w14:paraId="43C825F2" w14:textId="12B9931E"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19" w:history="1">
        <w:r w:rsidRPr="005D754D">
          <w:rPr>
            <w:rStyle w:val="Hyperlink"/>
            <w:noProof/>
            <w:lang w:val="fr-CA"/>
          </w:rPr>
          <w:t>11.1 Généralités</w:t>
        </w:r>
        <w:r>
          <w:rPr>
            <w:noProof/>
            <w:webHidden/>
          </w:rPr>
          <w:tab/>
        </w:r>
        <w:r>
          <w:rPr>
            <w:noProof/>
            <w:webHidden/>
          </w:rPr>
          <w:fldChar w:fldCharType="begin"/>
        </w:r>
        <w:r>
          <w:rPr>
            <w:noProof/>
            <w:webHidden/>
          </w:rPr>
          <w:instrText xml:space="preserve"> PAGEREF _Toc225239619 \h </w:instrText>
        </w:r>
        <w:r>
          <w:rPr>
            <w:noProof/>
            <w:webHidden/>
          </w:rPr>
        </w:r>
        <w:r>
          <w:rPr>
            <w:noProof/>
            <w:webHidden/>
          </w:rPr>
          <w:fldChar w:fldCharType="separate"/>
        </w:r>
        <w:r w:rsidR="002D5E74">
          <w:rPr>
            <w:noProof/>
            <w:webHidden/>
          </w:rPr>
          <w:t>48</w:t>
        </w:r>
        <w:r>
          <w:rPr>
            <w:noProof/>
            <w:webHidden/>
          </w:rPr>
          <w:fldChar w:fldCharType="end"/>
        </w:r>
      </w:hyperlink>
    </w:p>
    <w:p w14:paraId="70648F80" w14:textId="6F794E7E"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20" w:history="1">
        <w:r w:rsidRPr="005D754D">
          <w:rPr>
            <w:rStyle w:val="Hyperlink"/>
            <w:noProof/>
            <w:lang w:val="fr-CA"/>
          </w:rPr>
          <w:t>11.2 Informations essentielles</w:t>
        </w:r>
        <w:r>
          <w:rPr>
            <w:noProof/>
            <w:webHidden/>
          </w:rPr>
          <w:tab/>
        </w:r>
        <w:r>
          <w:rPr>
            <w:noProof/>
            <w:webHidden/>
          </w:rPr>
          <w:fldChar w:fldCharType="begin"/>
        </w:r>
        <w:r>
          <w:rPr>
            <w:noProof/>
            <w:webHidden/>
          </w:rPr>
          <w:instrText xml:space="preserve"> PAGEREF _Toc225239620 \h </w:instrText>
        </w:r>
        <w:r>
          <w:rPr>
            <w:noProof/>
            <w:webHidden/>
          </w:rPr>
        </w:r>
        <w:r>
          <w:rPr>
            <w:noProof/>
            <w:webHidden/>
          </w:rPr>
          <w:fldChar w:fldCharType="separate"/>
        </w:r>
        <w:r w:rsidR="002D5E74">
          <w:rPr>
            <w:noProof/>
            <w:webHidden/>
          </w:rPr>
          <w:t>48</w:t>
        </w:r>
        <w:r>
          <w:rPr>
            <w:noProof/>
            <w:webHidden/>
          </w:rPr>
          <w:fldChar w:fldCharType="end"/>
        </w:r>
      </w:hyperlink>
    </w:p>
    <w:p w14:paraId="5CE2127E" w14:textId="37D4DE4C" w:rsidR="00C82A28" w:rsidRDefault="00C82A28" w:rsidP="00AB103F">
      <w:pPr>
        <w:pStyle w:val="TOC3"/>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21" w:history="1">
        <w:r w:rsidRPr="005D754D">
          <w:rPr>
            <w:rStyle w:val="Hyperlink"/>
            <w:noProof/>
            <w:lang w:val="fr-CA"/>
          </w:rPr>
          <w:t>11.2.1 Fournir des informations essentielles</w:t>
        </w:r>
        <w:r>
          <w:rPr>
            <w:noProof/>
            <w:webHidden/>
          </w:rPr>
          <w:tab/>
        </w:r>
        <w:r>
          <w:rPr>
            <w:noProof/>
            <w:webHidden/>
          </w:rPr>
          <w:fldChar w:fldCharType="begin"/>
        </w:r>
        <w:r>
          <w:rPr>
            <w:noProof/>
            <w:webHidden/>
          </w:rPr>
          <w:instrText xml:space="preserve"> PAGEREF _Toc225239621 \h </w:instrText>
        </w:r>
        <w:r>
          <w:rPr>
            <w:noProof/>
            <w:webHidden/>
          </w:rPr>
        </w:r>
        <w:r>
          <w:rPr>
            <w:noProof/>
            <w:webHidden/>
          </w:rPr>
          <w:fldChar w:fldCharType="separate"/>
        </w:r>
        <w:r w:rsidR="002D5E74">
          <w:rPr>
            <w:noProof/>
            <w:webHidden/>
          </w:rPr>
          <w:t>48</w:t>
        </w:r>
        <w:r>
          <w:rPr>
            <w:noProof/>
            <w:webHidden/>
          </w:rPr>
          <w:fldChar w:fldCharType="end"/>
        </w:r>
      </w:hyperlink>
    </w:p>
    <w:p w14:paraId="67EC4250" w14:textId="259A1AEE" w:rsidR="00C82A28" w:rsidRDefault="00C82A28" w:rsidP="00AB103F">
      <w:pPr>
        <w:pStyle w:val="TOC3"/>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22" w:history="1">
        <w:r w:rsidRPr="005D754D">
          <w:rPr>
            <w:rStyle w:val="Hyperlink"/>
            <w:noProof/>
            <w:lang w:val="fr-CA"/>
          </w:rPr>
          <w:t>11.2.2 Consultation pour déterminer les informations essentielles</w:t>
        </w:r>
        <w:r>
          <w:rPr>
            <w:noProof/>
            <w:webHidden/>
          </w:rPr>
          <w:tab/>
        </w:r>
        <w:r>
          <w:rPr>
            <w:noProof/>
            <w:webHidden/>
          </w:rPr>
          <w:fldChar w:fldCharType="begin"/>
        </w:r>
        <w:r>
          <w:rPr>
            <w:noProof/>
            <w:webHidden/>
          </w:rPr>
          <w:instrText xml:space="preserve"> PAGEREF _Toc225239622 \h </w:instrText>
        </w:r>
        <w:r>
          <w:rPr>
            <w:noProof/>
            <w:webHidden/>
          </w:rPr>
        </w:r>
        <w:r>
          <w:rPr>
            <w:noProof/>
            <w:webHidden/>
          </w:rPr>
          <w:fldChar w:fldCharType="separate"/>
        </w:r>
        <w:r w:rsidR="002D5E74">
          <w:rPr>
            <w:noProof/>
            <w:webHidden/>
          </w:rPr>
          <w:t>48</w:t>
        </w:r>
        <w:r>
          <w:rPr>
            <w:noProof/>
            <w:webHidden/>
          </w:rPr>
          <w:fldChar w:fldCharType="end"/>
        </w:r>
      </w:hyperlink>
    </w:p>
    <w:p w14:paraId="6DB8EF65" w14:textId="508612A9" w:rsidR="00C82A28" w:rsidRDefault="00C82A28" w:rsidP="00AB103F">
      <w:pPr>
        <w:pStyle w:val="TOC3"/>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23" w:history="1">
        <w:r w:rsidRPr="005D754D">
          <w:rPr>
            <w:rStyle w:val="Hyperlink"/>
            <w:noProof/>
            <w:lang w:val="fr-CA"/>
          </w:rPr>
          <w:t>11.2.3 Communiquer les informations essentielles</w:t>
        </w:r>
        <w:r>
          <w:rPr>
            <w:noProof/>
            <w:webHidden/>
          </w:rPr>
          <w:tab/>
        </w:r>
        <w:r>
          <w:rPr>
            <w:noProof/>
            <w:webHidden/>
          </w:rPr>
          <w:fldChar w:fldCharType="begin"/>
        </w:r>
        <w:r>
          <w:rPr>
            <w:noProof/>
            <w:webHidden/>
          </w:rPr>
          <w:instrText xml:space="preserve"> PAGEREF _Toc225239623 \h </w:instrText>
        </w:r>
        <w:r>
          <w:rPr>
            <w:noProof/>
            <w:webHidden/>
          </w:rPr>
        </w:r>
        <w:r>
          <w:rPr>
            <w:noProof/>
            <w:webHidden/>
          </w:rPr>
          <w:fldChar w:fldCharType="separate"/>
        </w:r>
        <w:r w:rsidR="002D5E74">
          <w:rPr>
            <w:noProof/>
            <w:webHidden/>
          </w:rPr>
          <w:t>49</w:t>
        </w:r>
        <w:r>
          <w:rPr>
            <w:noProof/>
            <w:webHidden/>
          </w:rPr>
          <w:fldChar w:fldCharType="end"/>
        </w:r>
      </w:hyperlink>
    </w:p>
    <w:p w14:paraId="6AC4EAF4" w14:textId="554D1106"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24" w:history="1">
        <w:r w:rsidRPr="005D754D">
          <w:rPr>
            <w:rStyle w:val="Hyperlink"/>
            <w:noProof/>
            <w:lang w:val="fr-CA"/>
          </w:rPr>
          <w:t>11.3 Langage clair</w:t>
        </w:r>
        <w:r>
          <w:rPr>
            <w:noProof/>
            <w:webHidden/>
          </w:rPr>
          <w:tab/>
        </w:r>
        <w:r>
          <w:rPr>
            <w:noProof/>
            <w:webHidden/>
          </w:rPr>
          <w:fldChar w:fldCharType="begin"/>
        </w:r>
        <w:r>
          <w:rPr>
            <w:noProof/>
            <w:webHidden/>
          </w:rPr>
          <w:instrText xml:space="preserve"> PAGEREF _Toc225239624 \h </w:instrText>
        </w:r>
        <w:r>
          <w:rPr>
            <w:noProof/>
            <w:webHidden/>
          </w:rPr>
        </w:r>
        <w:r>
          <w:rPr>
            <w:noProof/>
            <w:webHidden/>
          </w:rPr>
          <w:fldChar w:fldCharType="separate"/>
        </w:r>
        <w:r w:rsidR="002D5E74">
          <w:rPr>
            <w:noProof/>
            <w:webHidden/>
          </w:rPr>
          <w:t>49</w:t>
        </w:r>
        <w:r>
          <w:rPr>
            <w:noProof/>
            <w:webHidden/>
          </w:rPr>
          <w:fldChar w:fldCharType="end"/>
        </w:r>
      </w:hyperlink>
    </w:p>
    <w:p w14:paraId="1F7676D2" w14:textId="319380B8"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25" w:history="1">
        <w:r w:rsidRPr="005D754D">
          <w:rPr>
            <w:rStyle w:val="Hyperlink"/>
            <w:noProof/>
            <w:lang w:val="fr-CA"/>
          </w:rPr>
          <w:t>11.4 Interprétation de la communication et services d’intervention</w:t>
        </w:r>
        <w:r>
          <w:rPr>
            <w:noProof/>
            <w:webHidden/>
          </w:rPr>
          <w:tab/>
        </w:r>
        <w:r>
          <w:rPr>
            <w:noProof/>
            <w:webHidden/>
          </w:rPr>
          <w:fldChar w:fldCharType="begin"/>
        </w:r>
        <w:r>
          <w:rPr>
            <w:noProof/>
            <w:webHidden/>
          </w:rPr>
          <w:instrText xml:space="preserve"> PAGEREF _Toc225239625 \h </w:instrText>
        </w:r>
        <w:r>
          <w:rPr>
            <w:noProof/>
            <w:webHidden/>
          </w:rPr>
        </w:r>
        <w:r>
          <w:rPr>
            <w:noProof/>
            <w:webHidden/>
          </w:rPr>
          <w:fldChar w:fldCharType="separate"/>
        </w:r>
        <w:r w:rsidR="002D5E74">
          <w:rPr>
            <w:noProof/>
            <w:webHidden/>
          </w:rPr>
          <w:t>50</w:t>
        </w:r>
        <w:r>
          <w:rPr>
            <w:noProof/>
            <w:webHidden/>
          </w:rPr>
          <w:fldChar w:fldCharType="end"/>
        </w:r>
      </w:hyperlink>
    </w:p>
    <w:p w14:paraId="1EB92A96" w14:textId="7EC2320E" w:rsidR="00C82A28" w:rsidRDefault="00C82A28" w:rsidP="00AB103F">
      <w:pPr>
        <w:pStyle w:val="TOC3"/>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26" w:history="1">
        <w:r w:rsidRPr="005D754D">
          <w:rPr>
            <w:rStyle w:val="Hyperlink"/>
            <w:noProof/>
            <w:lang w:val="fr-CA"/>
          </w:rPr>
          <w:t>11.4.1 Services en personne</w:t>
        </w:r>
        <w:r>
          <w:rPr>
            <w:noProof/>
            <w:webHidden/>
          </w:rPr>
          <w:tab/>
        </w:r>
        <w:r>
          <w:rPr>
            <w:noProof/>
            <w:webHidden/>
          </w:rPr>
          <w:fldChar w:fldCharType="begin"/>
        </w:r>
        <w:r>
          <w:rPr>
            <w:noProof/>
            <w:webHidden/>
          </w:rPr>
          <w:instrText xml:space="preserve"> PAGEREF _Toc225239626 \h </w:instrText>
        </w:r>
        <w:r>
          <w:rPr>
            <w:noProof/>
            <w:webHidden/>
          </w:rPr>
        </w:r>
        <w:r>
          <w:rPr>
            <w:noProof/>
            <w:webHidden/>
          </w:rPr>
          <w:fldChar w:fldCharType="separate"/>
        </w:r>
        <w:r w:rsidR="002D5E74">
          <w:rPr>
            <w:noProof/>
            <w:webHidden/>
          </w:rPr>
          <w:t>50</w:t>
        </w:r>
        <w:r>
          <w:rPr>
            <w:noProof/>
            <w:webHidden/>
          </w:rPr>
          <w:fldChar w:fldCharType="end"/>
        </w:r>
      </w:hyperlink>
    </w:p>
    <w:p w14:paraId="40A37D3B" w14:textId="709A23EA" w:rsidR="00C82A28" w:rsidRDefault="00C82A28" w:rsidP="00AB103F">
      <w:pPr>
        <w:pStyle w:val="TOC3"/>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27" w:history="1">
        <w:r w:rsidRPr="005D754D">
          <w:rPr>
            <w:rStyle w:val="Hyperlink"/>
            <w:noProof/>
            <w:lang w:val="fr-CA"/>
          </w:rPr>
          <w:t>11.4.2 Services virtuels</w:t>
        </w:r>
        <w:r>
          <w:rPr>
            <w:noProof/>
            <w:webHidden/>
          </w:rPr>
          <w:tab/>
        </w:r>
        <w:r>
          <w:rPr>
            <w:noProof/>
            <w:webHidden/>
          </w:rPr>
          <w:fldChar w:fldCharType="begin"/>
        </w:r>
        <w:r>
          <w:rPr>
            <w:noProof/>
            <w:webHidden/>
          </w:rPr>
          <w:instrText xml:space="preserve"> PAGEREF _Toc225239627 \h </w:instrText>
        </w:r>
        <w:r>
          <w:rPr>
            <w:noProof/>
            <w:webHidden/>
          </w:rPr>
        </w:r>
        <w:r>
          <w:rPr>
            <w:noProof/>
            <w:webHidden/>
          </w:rPr>
          <w:fldChar w:fldCharType="separate"/>
        </w:r>
        <w:r w:rsidR="002D5E74">
          <w:rPr>
            <w:noProof/>
            <w:webHidden/>
          </w:rPr>
          <w:t>50</w:t>
        </w:r>
        <w:r>
          <w:rPr>
            <w:noProof/>
            <w:webHidden/>
          </w:rPr>
          <w:fldChar w:fldCharType="end"/>
        </w:r>
      </w:hyperlink>
    </w:p>
    <w:p w14:paraId="5B0817E0" w14:textId="3657CBAC"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28" w:history="1">
        <w:r w:rsidRPr="005D754D">
          <w:rPr>
            <w:rStyle w:val="Hyperlink"/>
            <w:noProof/>
          </w:rPr>
          <w:t>11.5 Interruption des services</w:t>
        </w:r>
        <w:r>
          <w:rPr>
            <w:noProof/>
            <w:webHidden/>
          </w:rPr>
          <w:tab/>
        </w:r>
        <w:r>
          <w:rPr>
            <w:noProof/>
            <w:webHidden/>
          </w:rPr>
          <w:fldChar w:fldCharType="begin"/>
        </w:r>
        <w:r>
          <w:rPr>
            <w:noProof/>
            <w:webHidden/>
          </w:rPr>
          <w:instrText xml:space="preserve"> PAGEREF _Toc225239628 \h </w:instrText>
        </w:r>
        <w:r>
          <w:rPr>
            <w:noProof/>
            <w:webHidden/>
          </w:rPr>
        </w:r>
        <w:r>
          <w:rPr>
            <w:noProof/>
            <w:webHidden/>
          </w:rPr>
          <w:fldChar w:fldCharType="separate"/>
        </w:r>
        <w:r w:rsidR="002D5E74">
          <w:rPr>
            <w:noProof/>
            <w:webHidden/>
          </w:rPr>
          <w:t>51</w:t>
        </w:r>
        <w:r>
          <w:rPr>
            <w:noProof/>
            <w:webHidden/>
          </w:rPr>
          <w:fldChar w:fldCharType="end"/>
        </w:r>
      </w:hyperlink>
    </w:p>
    <w:p w14:paraId="6088C53D" w14:textId="00EAEDD0" w:rsidR="00C82A28" w:rsidRDefault="00C82A28" w:rsidP="00AB103F">
      <w:pPr>
        <w:pStyle w:val="TOC3"/>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29" w:history="1">
        <w:r w:rsidRPr="005D754D">
          <w:rPr>
            <w:rStyle w:val="Hyperlink"/>
            <w:noProof/>
          </w:rPr>
          <w:t>11.5.1 Notification d’interruption</w:t>
        </w:r>
        <w:r>
          <w:rPr>
            <w:noProof/>
            <w:webHidden/>
          </w:rPr>
          <w:tab/>
        </w:r>
        <w:r>
          <w:rPr>
            <w:noProof/>
            <w:webHidden/>
          </w:rPr>
          <w:fldChar w:fldCharType="begin"/>
        </w:r>
        <w:r>
          <w:rPr>
            <w:noProof/>
            <w:webHidden/>
          </w:rPr>
          <w:instrText xml:space="preserve"> PAGEREF _Toc225239629 \h </w:instrText>
        </w:r>
        <w:r>
          <w:rPr>
            <w:noProof/>
            <w:webHidden/>
          </w:rPr>
        </w:r>
        <w:r>
          <w:rPr>
            <w:noProof/>
            <w:webHidden/>
          </w:rPr>
          <w:fldChar w:fldCharType="separate"/>
        </w:r>
        <w:r w:rsidR="002D5E74">
          <w:rPr>
            <w:noProof/>
            <w:webHidden/>
          </w:rPr>
          <w:t>51</w:t>
        </w:r>
        <w:r>
          <w:rPr>
            <w:noProof/>
            <w:webHidden/>
          </w:rPr>
          <w:fldChar w:fldCharType="end"/>
        </w:r>
      </w:hyperlink>
    </w:p>
    <w:p w14:paraId="7A039F55" w14:textId="6E65AA59" w:rsidR="00C82A28" w:rsidRDefault="00C82A28" w:rsidP="00AB103F">
      <w:pPr>
        <w:pStyle w:val="TOC3"/>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30" w:history="1">
        <w:r w:rsidRPr="005D754D">
          <w:rPr>
            <w:rStyle w:val="Hyperlink"/>
            <w:noProof/>
          </w:rPr>
          <w:t>11.5.2 Avis d’interruption</w:t>
        </w:r>
        <w:r>
          <w:rPr>
            <w:noProof/>
            <w:webHidden/>
          </w:rPr>
          <w:tab/>
        </w:r>
        <w:r>
          <w:rPr>
            <w:noProof/>
            <w:webHidden/>
          </w:rPr>
          <w:fldChar w:fldCharType="begin"/>
        </w:r>
        <w:r>
          <w:rPr>
            <w:noProof/>
            <w:webHidden/>
          </w:rPr>
          <w:instrText xml:space="preserve"> PAGEREF _Toc225239630 \h </w:instrText>
        </w:r>
        <w:r>
          <w:rPr>
            <w:noProof/>
            <w:webHidden/>
          </w:rPr>
        </w:r>
        <w:r>
          <w:rPr>
            <w:noProof/>
            <w:webHidden/>
          </w:rPr>
          <w:fldChar w:fldCharType="separate"/>
        </w:r>
        <w:r w:rsidR="002D5E74">
          <w:rPr>
            <w:noProof/>
            <w:webHidden/>
          </w:rPr>
          <w:t>51</w:t>
        </w:r>
        <w:r>
          <w:rPr>
            <w:noProof/>
            <w:webHidden/>
          </w:rPr>
          <w:fldChar w:fldCharType="end"/>
        </w:r>
      </w:hyperlink>
    </w:p>
    <w:p w14:paraId="7804687A" w14:textId="06996FD0" w:rsidR="00C82A28" w:rsidRDefault="00C82A28" w:rsidP="00AB103F">
      <w:pPr>
        <w:pStyle w:val="TOC1"/>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31" w:history="1">
        <w:r w:rsidRPr="005D754D">
          <w:rPr>
            <w:rStyle w:val="Hyperlink"/>
            <w:noProof/>
            <w:lang w:val="fr-CA"/>
          </w:rPr>
          <w:t>12 Prestation de services numériques</w:t>
        </w:r>
        <w:r>
          <w:rPr>
            <w:noProof/>
            <w:webHidden/>
          </w:rPr>
          <w:tab/>
        </w:r>
        <w:r>
          <w:rPr>
            <w:noProof/>
            <w:webHidden/>
          </w:rPr>
          <w:fldChar w:fldCharType="begin"/>
        </w:r>
        <w:r>
          <w:rPr>
            <w:noProof/>
            <w:webHidden/>
          </w:rPr>
          <w:instrText xml:space="preserve"> PAGEREF _Toc225239631 \h </w:instrText>
        </w:r>
        <w:r>
          <w:rPr>
            <w:noProof/>
            <w:webHidden/>
          </w:rPr>
        </w:r>
        <w:r>
          <w:rPr>
            <w:noProof/>
            <w:webHidden/>
          </w:rPr>
          <w:fldChar w:fldCharType="separate"/>
        </w:r>
        <w:r w:rsidR="002D5E74">
          <w:rPr>
            <w:noProof/>
            <w:webHidden/>
          </w:rPr>
          <w:t>53</w:t>
        </w:r>
        <w:r>
          <w:rPr>
            <w:noProof/>
            <w:webHidden/>
          </w:rPr>
          <w:fldChar w:fldCharType="end"/>
        </w:r>
      </w:hyperlink>
    </w:p>
    <w:p w14:paraId="5C290009" w14:textId="02FC7733"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32" w:history="1">
        <w:r w:rsidRPr="005D754D">
          <w:rPr>
            <w:rStyle w:val="Hyperlink"/>
            <w:noProof/>
            <w:lang w:val="fr-CA"/>
          </w:rPr>
          <w:t>12.1 Plateformes</w:t>
        </w:r>
        <w:r>
          <w:rPr>
            <w:noProof/>
            <w:webHidden/>
          </w:rPr>
          <w:tab/>
        </w:r>
        <w:r>
          <w:rPr>
            <w:noProof/>
            <w:webHidden/>
          </w:rPr>
          <w:fldChar w:fldCharType="begin"/>
        </w:r>
        <w:r>
          <w:rPr>
            <w:noProof/>
            <w:webHidden/>
          </w:rPr>
          <w:instrText xml:space="preserve"> PAGEREF _Toc225239632 \h </w:instrText>
        </w:r>
        <w:r>
          <w:rPr>
            <w:noProof/>
            <w:webHidden/>
          </w:rPr>
        </w:r>
        <w:r>
          <w:rPr>
            <w:noProof/>
            <w:webHidden/>
          </w:rPr>
          <w:fldChar w:fldCharType="separate"/>
        </w:r>
        <w:r w:rsidR="002D5E74">
          <w:rPr>
            <w:noProof/>
            <w:webHidden/>
          </w:rPr>
          <w:t>53</w:t>
        </w:r>
        <w:r>
          <w:rPr>
            <w:noProof/>
            <w:webHidden/>
          </w:rPr>
          <w:fldChar w:fldCharType="end"/>
        </w:r>
      </w:hyperlink>
    </w:p>
    <w:p w14:paraId="2BF352E1" w14:textId="578E340F"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33" w:history="1">
        <w:r w:rsidRPr="005D754D">
          <w:rPr>
            <w:rStyle w:val="Hyperlink"/>
            <w:noProof/>
            <w:lang w:val="fr-CA"/>
          </w:rPr>
          <w:t>12.2 Plateformes et prestation de services</w:t>
        </w:r>
        <w:r>
          <w:rPr>
            <w:noProof/>
            <w:webHidden/>
          </w:rPr>
          <w:tab/>
        </w:r>
        <w:r>
          <w:rPr>
            <w:noProof/>
            <w:webHidden/>
          </w:rPr>
          <w:fldChar w:fldCharType="begin"/>
        </w:r>
        <w:r>
          <w:rPr>
            <w:noProof/>
            <w:webHidden/>
          </w:rPr>
          <w:instrText xml:space="preserve"> PAGEREF _Toc225239633 \h </w:instrText>
        </w:r>
        <w:r>
          <w:rPr>
            <w:noProof/>
            <w:webHidden/>
          </w:rPr>
        </w:r>
        <w:r>
          <w:rPr>
            <w:noProof/>
            <w:webHidden/>
          </w:rPr>
          <w:fldChar w:fldCharType="separate"/>
        </w:r>
        <w:r w:rsidR="002D5E74">
          <w:rPr>
            <w:noProof/>
            <w:webHidden/>
          </w:rPr>
          <w:t>53</w:t>
        </w:r>
        <w:r>
          <w:rPr>
            <w:noProof/>
            <w:webHidden/>
          </w:rPr>
          <w:fldChar w:fldCharType="end"/>
        </w:r>
      </w:hyperlink>
    </w:p>
    <w:p w14:paraId="30BF5403" w14:textId="75AC8A3A" w:rsidR="00C82A28" w:rsidRDefault="00C82A28" w:rsidP="00AB103F">
      <w:pPr>
        <w:pStyle w:val="TOC1"/>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34" w:history="1">
        <w:r w:rsidRPr="005D754D">
          <w:rPr>
            <w:rStyle w:val="Hyperlink"/>
            <w:noProof/>
            <w:lang w:val="fr-CA"/>
          </w:rPr>
          <w:t>13 Prestation de services dans l’environnement bâti</w:t>
        </w:r>
        <w:r>
          <w:rPr>
            <w:noProof/>
            <w:webHidden/>
          </w:rPr>
          <w:tab/>
        </w:r>
        <w:r>
          <w:rPr>
            <w:noProof/>
            <w:webHidden/>
          </w:rPr>
          <w:fldChar w:fldCharType="begin"/>
        </w:r>
        <w:r>
          <w:rPr>
            <w:noProof/>
            <w:webHidden/>
          </w:rPr>
          <w:instrText xml:space="preserve"> PAGEREF _Toc225239634 \h </w:instrText>
        </w:r>
        <w:r>
          <w:rPr>
            <w:noProof/>
            <w:webHidden/>
          </w:rPr>
        </w:r>
        <w:r>
          <w:rPr>
            <w:noProof/>
            <w:webHidden/>
          </w:rPr>
          <w:fldChar w:fldCharType="separate"/>
        </w:r>
        <w:r w:rsidR="002D5E74">
          <w:rPr>
            <w:noProof/>
            <w:webHidden/>
          </w:rPr>
          <w:t>54</w:t>
        </w:r>
        <w:r>
          <w:rPr>
            <w:noProof/>
            <w:webHidden/>
          </w:rPr>
          <w:fldChar w:fldCharType="end"/>
        </w:r>
      </w:hyperlink>
    </w:p>
    <w:p w14:paraId="3706BB80" w14:textId="785C6270"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35" w:history="1">
        <w:r w:rsidRPr="005D754D">
          <w:rPr>
            <w:rStyle w:val="Hyperlink"/>
            <w:noProof/>
            <w:lang w:val="fr-CA"/>
          </w:rPr>
          <w:t>13.1 Application</w:t>
        </w:r>
        <w:r>
          <w:rPr>
            <w:noProof/>
            <w:webHidden/>
          </w:rPr>
          <w:tab/>
        </w:r>
        <w:r>
          <w:rPr>
            <w:noProof/>
            <w:webHidden/>
          </w:rPr>
          <w:fldChar w:fldCharType="begin"/>
        </w:r>
        <w:r>
          <w:rPr>
            <w:noProof/>
            <w:webHidden/>
          </w:rPr>
          <w:instrText xml:space="preserve"> PAGEREF _Toc225239635 \h </w:instrText>
        </w:r>
        <w:r>
          <w:rPr>
            <w:noProof/>
            <w:webHidden/>
          </w:rPr>
        </w:r>
        <w:r>
          <w:rPr>
            <w:noProof/>
            <w:webHidden/>
          </w:rPr>
          <w:fldChar w:fldCharType="separate"/>
        </w:r>
        <w:r w:rsidR="002D5E74">
          <w:rPr>
            <w:noProof/>
            <w:webHidden/>
          </w:rPr>
          <w:t>54</w:t>
        </w:r>
        <w:r>
          <w:rPr>
            <w:noProof/>
            <w:webHidden/>
          </w:rPr>
          <w:fldChar w:fldCharType="end"/>
        </w:r>
      </w:hyperlink>
    </w:p>
    <w:p w14:paraId="1853F11F" w14:textId="4B3A6141"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36" w:history="1">
        <w:r w:rsidRPr="005D754D">
          <w:rPr>
            <w:rStyle w:val="Hyperlink"/>
            <w:noProof/>
            <w:lang w:val="fr-CA"/>
          </w:rPr>
          <w:t>13.2 Renseignements</w:t>
        </w:r>
        <w:r>
          <w:rPr>
            <w:noProof/>
            <w:webHidden/>
          </w:rPr>
          <w:tab/>
        </w:r>
        <w:r>
          <w:rPr>
            <w:noProof/>
            <w:webHidden/>
          </w:rPr>
          <w:fldChar w:fldCharType="begin"/>
        </w:r>
        <w:r>
          <w:rPr>
            <w:noProof/>
            <w:webHidden/>
          </w:rPr>
          <w:instrText xml:space="preserve"> PAGEREF _Toc225239636 \h </w:instrText>
        </w:r>
        <w:r>
          <w:rPr>
            <w:noProof/>
            <w:webHidden/>
          </w:rPr>
        </w:r>
        <w:r>
          <w:rPr>
            <w:noProof/>
            <w:webHidden/>
          </w:rPr>
          <w:fldChar w:fldCharType="separate"/>
        </w:r>
        <w:r w:rsidR="002D5E74">
          <w:rPr>
            <w:noProof/>
            <w:webHidden/>
          </w:rPr>
          <w:t>54</w:t>
        </w:r>
        <w:r>
          <w:rPr>
            <w:noProof/>
            <w:webHidden/>
          </w:rPr>
          <w:fldChar w:fldCharType="end"/>
        </w:r>
      </w:hyperlink>
    </w:p>
    <w:p w14:paraId="67560102" w14:textId="1EEF877D"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37" w:history="1">
        <w:r w:rsidRPr="005D754D">
          <w:rPr>
            <w:rStyle w:val="Hyperlink"/>
            <w:noProof/>
            <w:lang w:val="fr-CA"/>
          </w:rPr>
          <w:t>13.3 Environnement bâti</w:t>
        </w:r>
        <w:r>
          <w:rPr>
            <w:noProof/>
            <w:webHidden/>
          </w:rPr>
          <w:tab/>
        </w:r>
        <w:r>
          <w:rPr>
            <w:noProof/>
            <w:webHidden/>
          </w:rPr>
          <w:fldChar w:fldCharType="begin"/>
        </w:r>
        <w:r>
          <w:rPr>
            <w:noProof/>
            <w:webHidden/>
          </w:rPr>
          <w:instrText xml:space="preserve"> PAGEREF _Toc225239637 \h </w:instrText>
        </w:r>
        <w:r>
          <w:rPr>
            <w:noProof/>
            <w:webHidden/>
          </w:rPr>
        </w:r>
        <w:r>
          <w:rPr>
            <w:noProof/>
            <w:webHidden/>
          </w:rPr>
          <w:fldChar w:fldCharType="separate"/>
        </w:r>
        <w:r w:rsidR="002D5E74">
          <w:rPr>
            <w:noProof/>
            <w:webHidden/>
          </w:rPr>
          <w:t>55</w:t>
        </w:r>
        <w:r>
          <w:rPr>
            <w:noProof/>
            <w:webHidden/>
          </w:rPr>
          <w:fldChar w:fldCharType="end"/>
        </w:r>
      </w:hyperlink>
    </w:p>
    <w:p w14:paraId="6971A641" w14:textId="5C4A39FE" w:rsidR="00C82A28" w:rsidRDefault="00C82A28" w:rsidP="00AB103F">
      <w:pPr>
        <w:pStyle w:val="TOC3"/>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38" w:history="1">
        <w:r w:rsidRPr="005D754D">
          <w:rPr>
            <w:rStyle w:val="Hyperlink"/>
            <w:noProof/>
            <w:lang w:val="fr-CA"/>
          </w:rPr>
          <w:t>13.3.1 Conception de l’environnement bâti</w:t>
        </w:r>
        <w:r>
          <w:rPr>
            <w:noProof/>
            <w:webHidden/>
          </w:rPr>
          <w:tab/>
        </w:r>
        <w:r>
          <w:rPr>
            <w:noProof/>
            <w:webHidden/>
          </w:rPr>
          <w:fldChar w:fldCharType="begin"/>
        </w:r>
        <w:r>
          <w:rPr>
            <w:noProof/>
            <w:webHidden/>
          </w:rPr>
          <w:instrText xml:space="preserve"> PAGEREF _Toc225239638 \h </w:instrText>
        </w:r>
        <w:r>
          <w:rPr>
            <w:noProof/>
            <w:webHidden/>
          </w:rPr>
        </w:r>
        <w:r>
          <w:rPr>
            <w:noProof/>
            <w:webHidden/>
          </w:rPr>
          <w:fldChar w:fldCharType="separate"/>
        </w:r>
        <w:r w:rsidR="002D5E74">
          <w:rPr>
            <w:noProof/>
            <w:webHidden/>
          </w:rPr>
          <w:t>55</w:t>
        </w:r>
        <w:r>
          <w:rPr>
            <w:noProof/>
            <w:webHidden/>
          </w:rPr>
          <w:fldChar w:fldCharType="end"/>
        </w:r>
      </w:hyperlink>
    </w:p>
    <w:p w14:paraId="48040778" w14:textId="6EBC9102" w:rsidR="00C82A28" w:rsidRDefault="00C82A28" w:rsidP="00AB103F">
      <w:pPr>
        <w:pStyle w:val="TOC3"/>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39" w:history="1">
        <w:r w:rsidRPr="005D754D">
          <w:rPr>
            <w:rStyle w:val="Hyperlink"/>
            <w:noProof/>
            <w:lang w:val="fr-CA"/>
          </w:rPr>
          <w:t>13.3.2 Files d’attente et zones d’attente</w:t>
        </w:r>
        <w:r>
          <w:rPr>
            <w:noProof/>
            <w:webHidden/>
          </w:rPr>
          <w:tab/>
        </w:r>
        <w:r>
          <w:rPr>
            <w:noProof/>
            <w:webHidden/>
          </w:rPr>
          <w:fldChar w:fldCharType="begin"/>
        </w:r>
        <w:r>
          <w:rPr>
            <w:noProof/>
            <w:webHidden/>
          </w:rPr>
          <w:instrText xml:space="preserve"> PAGEREF _Toc225239639 \h </w:instrText>
        </w:r>
        <w:r>
          <w:rPr>
            <w:noProof/>
            <w:webHidden/>
          </w:rPr>
        </w:r>
        <w:r>
          <w:rPr>
            <w:noProof/>
            <w:webHidden/>
          </w:rPr>
          <w:fldChar w:fldCharType="separate"/>
        </w:r>
        <w:r w:rsidR="002D5E74">
          <w:rPr>
            <w:noProof/>
            <w:webHidden/>
          </w:rPr>
          <w:t>56</w:t>
        </w:r>
        <w:r>
          <w:rPr>
            <w:noProof/>
            <w:webHidden/>
          </w:rPr>
          <w:fldChar w:fldCharType="end"/>
        </w:r>
      </w:hyperlink>
    </w:p>
    <w:p w14:paraId="5D9F6A19" w14:textId="364C08E9" w:rsidR="00C82A28" w:rsidRDefault="00C82A28" w:rsidP="00AB103F">
      <w:pPr>
        <w:pStyle w:val="TOC3"/>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40" w:history="1">
        <w:r w:rsidRPr="005D754D">
          <w:rPr>
            <w:rStyle w:val="Hyperlink"/>
            <w:noProof/>
            <w:lang w:val="fr-CA"/>
          </w:rPr>
          <w:t>13.3.3 Dispositifs libre-service</w:t>
        </w:r>
        <w:r>
          <w:rPr>
            <w:noProof/>
            <w:webHidden/>
          </w:rPr>
          <w:tab/>
        </w:r>
        <w:r>
          <w:rPr>
            <w:noProof/>
            <w:webHidden/>
          </w:rPr>
          <w:fldChar w:fldCharType="begin"/>
        </w:r>
        <w:r>
          <w:rPr>
            <w:noProof/>
            <w:webHidden/>
          </w:rPr>
          <w:instrText xml:space="preserve"> PAGEREF _Toc225239640 \h </w:instrText>
        </w:r>
        <w:r>
          <w:rPr>
            <w:noProof/>
            <w:webHidden/>
          </w:rPr>
        </w:r>
        <w:r>
          <w:rPr>
            <w:noProof/>
            <w:webHidden/>
          </w:rPr>
          <w:fldChar w:fldCharType="separate"/>
        </w:r>
        <w:r w:rsidR="002D5E74">
          <w:rPr>
            <w:noProof/>
            <w:webHidden/>
          </w:rPr>
          <w:t>57</w:t>
        </w:r>
        <w:r>
          <w:rPr>
            <w:noProof/>
            <w:webHidden/>
          </w:rPr>
          <w:fldChar w:fldCharType="end"/>
        </w:r>
      </w:hyperlink>
    </w:p>
    <w:p w14:paraId="47B62350" w14:textId="0AD2DD9F"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41" w:history="1">
        <w:r w:rsidRPr="005D754D">
          <w:rPr>
            <w:rStyle w:val="Hyperlink"/>
            <w:noProof/>
            <w:lang w:val="fr-CA"/>
          </w:rPr>
          <w:t>13.4 Dispositions d’urgence</w:t>
        </w:r>
        <w:r>
          <w:rPr>
            <w:noProof/>
            <w:webHidden/>
          </w:rPr>
          <w:tab/>
        </w:r>
        <w:r>
          <w:rPr>
            <w:noProof/>
            <w:webHidden/>
          </w:rPr>
          <w:fldChar w:fldCharType="begin"/>
        </w:r>
        <w:r>
          <w:rPr>
            <w:noProof/>
            <w:webHidden/>
          </w:rPr>
          <w:instrText xml:space="preserve"> PAGEREF _Toc225239641 \h </w:instrText>
        </w:r>
        <w:r>
          <w:rPr>
            <w:noProof/>
            <w:webHidden/>
          </w:rPr>
        </w:r>
        <w:r>
          <w:rPr>
            <w:noProof/>
            <w:webHidden/>
          </w:rPr>
          <w:fldChar w:fldCharType="separate"/>
        </w:r>
        <w:r w:rsidR="002D5E74">
          <w:rPr>
            <w:noProof/>
            <w:webHidden/>
          </w:rPr>
          <w:t>57</w:t>
        </w:r>
        <w:r>
          <w:rPr>
            <w:noProof/>
            <w:webHidden/>
          </w:rPr>
          <w:fldChar w:fldCharType="end"/>
        </w:r>
      </w:hyperlink>
    </w:p>
    <w:p w14:paraId="317592EC" w14:textId="4AA5A991"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42" w:history="1">
        <w:r w:rsidRPr="005D754D">
          <w:rPr>
            <w:rStyle w:val="Hyperlink"/>
            <w:noProof/>
            <w:lang w:val="fr-CA"/>
          </w:rPr>
          <w:t>13.5 Aires de soulagement pour chiens-guides ou chiens d’assistance</w:t>
        </w:r>
        <w:r>
          <w:rPr>
            <w:noProof/>
            <w:webHidden/>
          </w:rPr>
          <w:tab/>
        </w:r>
        <w:r>
          <w:rPr>
            <w:noProof/>
            <w:webHidden/>
          </w:rPr>
          <w:fldChar w:fldCharType="begin"/>
        </w:r>
        <w:r>
          <w:rPr>
            <w:noProof/>
            <w:webHidden/>
          </w:rPr>
          <w:instrText xml:space="preserve"> PAGEREF _Toc225239642 \h </w:instrText>
        </w:r>
        <w:r>
          <w:rPr>
            <w:noProof/>
            <w:webHidden/>
          </w:rPr>
        </w:r>
        <w:r>
          <w:rPr>
            <w:noProof/>
            <w:webHidden/>
          </w:rPr>
          <w:fldChar w:fldCharType="separate"/>
        </w:r>
        <w:r w:rsidR="002D5E74">
          <w:rPr>
            <w:noProof/>
            <w:webHidden/>
          </w:rPr>
          <w:t>57</w:t>
        </w:r>
        <w:r>
          <w:rPr>
            <w:noProof/>
            <w:webHidden/>
          </w:rPr>
          <w:fldChar w:fldCharType="end"/>
        </w:r>
      </w:hyperlink>
    </w:p>
    <w:p w14:paraId="06923FEE" w14:textId="433D9387" w:rsidR="00C82A28" w:rsidRDefault="00C82A28" w:rsidP="00AB103F">
      <w:pPr>
        <w:pStyle w:val="TOC1"/>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43" w:history="1">
        <w:r w:rsidRPr="005D754D">
          <w:rPr>
            <w:rStyle w:val="Hyperlink"/>
            <w:noProof/>
            <w:lang w:val="fr-CA"/>
          </w:rPr>
          <w:t>14 Personnes de soutien</w:t>
        </w:r>
        <w:r>
          <w:rPr>
            <w:noProof/>
            <w:webHidden/>
          </w:rPr>
          <w:tab/>
        </w:r>
        <w:r>
          <w:rPr>
            <w:noProof/>
            <w:webHidden/>
          </w:rPr>
          <w:fldChar w:fldCharType="begin"/>
        </w:r>
        <w:r>
          <w:rPr>
            <w:noProof/>
            <w:webHidden/>
          </w:rPr>
          <w:instrText xml:space="preserve"> PAGEREF _Toc225239643 \h </w:instrText>
        </w:r>
        <w:r>
          <w:rPr>
            <w:noProof/>
            <w:webHidden/>
          </w:rPr>
        </w:r>
        <w:r>
          <w:rPr>
            <w:noProof/>
            <w:webHidden/>
          </w:rPr>
          <w:fldChar w:fldCharType="separate"/>
        </w:r>
        <w:r w:rsidR="002D5E74">
          <w:rPr>
            <w:noProof/>
            <w:webHidden/>
          </w:rPr>
          <w:t>59</w:t>
        </w:r>
        <w:r>
          <w:rPr>
            <w:noProof/>
            <w:webHidden/>
          </w:rPr>
          <w:fldChar w:fldCharType="end"/>
        </w:r>
      </w:hyperlink>
    </w:p>
    <w:p w14:paraId="33AB38EC" w14:textId="7BDE1D22"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44" w:history="1">
        <w:r w:rsidRPr="005D754D">
          <w:rPr>
            <w:rStyle w:val="Hyperlink"/>
            <w:noProof/>
            <w:lang w:val="fr-CA"/>
          </w:rPr>
          <w:t>14.1 Généralités</w:t>
        </w:r>
        <w:r>
          <w:rPr>
            <w:noProof/>
            <w:webHidden/>
          </w:rPr>
          <w:tab/>
        </w:r>
        <w:r>
          <w:rPr>
            <w:noProof/>
            <w:webHidden/>
          </w:rPr>
          <w:fldChar w:fldCharType="begin"/>
        </w:r>
        <w:r>
          <w:rPr>
            <w:noProof/>
            <w:webHidden/>
          </w:rPr>
          <w:instrText xml:space="preserve"> PAGEREF _Toc225239644 \h </w:instrText>
        </w:r>
        <w:r>
          <w:rPr>
            <w:noProof/>
            <w:webHidden/>
          </w:rPr>
        </w:r>
        <w:r>
          <w:rPr>
            <w:noProof/>
            <w:webHidden/>
          </w:rPr>
          <w:fldChar w:fldCharType="separate"/>
        </w:r>
        <w:r w:rsidR="002D5E74">
          <w:rPr>
            <w:noProof/>
            <w:webHidden/>
          </w:rPr>
          <w:t>59</w:t>
        </w:r>
        <w:r>
          <w:rPr>
            <w:noProof/>
            <w:webHidden/>
          </w:rPr>
          <w:fldChar w:fldCharType="end"/>
        </w:r>
      </w:hyperlink>
    </w:p>
    <w:p w14:paraId="4AB376B2" w14:textId="52A37C87" w:rsidR="00C82A28" w:rsidRDefault="00C82A28" w:rsidP="00AB103F">
      <w:pPr>
        <w:pStyle w:val="TOC1"/>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45" w:history="1">
        <w:r w:rsidRPr="005D754D">
          <w:rPr>
            <w:rStyle w:val="Hyperlink"/>
            <w:noProof/>
            <w:lang w:val="fr-CA"/>
          </w:rPr>
          <w:t>15 Chiens-guides et chiens d’assistance</w:t>
        </w:r>
        <w:r>
          <w:rPr>
            <w:noProof/>
            <w:webHidden/>
          </w:rPr>
          <w:tab/>
        </w:r>
        <w:r>
          <w:rPr>
            <w:noProof/>
            <w:webHidden/>
          </w:rPr>
          <w:fldChar w:fldCharType="begin"/>
        </w:r>
        <w:r>
          <w:rPr>
            <w:noProof/>
            <w:webHidden/>
          </w:rPr>
          <w:instrText xml:space="preserve"> PAGEREF _Toc225239645 \h </w:instrText>
        </w:r>
        <w:r>
          <w:rPr>
            <w:noProof/>
            <w:webHidden/>
          </w:rPr>
        </w:r>
        <w:r>
          <w:rPr>
            <w:noProof/>
            <w:webHidden/>
          </w:rPr>
          <w:fldChar w:fldCharType="separate"/>
        </w:r>
        <w:r w:rsidR="002D5E74">
          <w:rPr>
            <w:noProof/>
            <w:webHidden/>
          </w:rPr>
          <w:t>60</w:t>
        </w:r>
        <w:r>
          <w:rPr>
            <w:noProof/>
            <w:webHidden/>
          </w:rPr>
          <w:fldChar w:fldCharType="end"/>
        </w:r>
      </w:hyperlink>
    </w:p>
    <w:p w14:paraId="61DD7702" w14:textId="45E6878E"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46" w:history="1">
        <w:r w:rsidRPr="005D754D">
          <w:rPr>
            <w:rStyle w:val="Hyperlink"/>
            <w:noProof/>
            <w:lang w:val="fr-CA"/>
          </w:rPr>
          <w:t>15.1 Accès sur les lieux</w:t>
        </w:r>
        <w:r>
          <w:rPr>
            <w:noProof/>
            <w:webHidden/>
          </w:rPr>
          <w:tab/>
        </w:r>
        <w:r>
          <w:rPr>
            <w:noProof/>
            <w:webHidden/>
          </w:rPr>
          <w:fldChar w:fldCharType="begin"/>
        </w:r>
        <w:r>
          <w:rPr>
            <w:noProof/>
            <w:webHidden/>
          </w:rPr>
          <w:instrText xml:space="preserve"> PAGEREF _Toc225239646 \h </w:instrText>
        </w:r>
        <w:r>
          <w:rPr>
            <w:noProof/>
            <w:webHidden/>
          </w:rPr>
        </w:r>
        <w:r>
          <w:rPr>
            <w:noProof/>
            <w:webHidden/>
          </w:rPr>
          <w:fldChar w:fldCharType="separate"/>
        </w:r>
        <w:r w:rsidR="002D5E74">
          <w:rPr>
            <w:noProof/>
            <w:webHidden/>
          </w:rPr>
          <w:t>60</w:t>
        </w:r>
        <w:r>
          <w:rPr>
            <w:noProof/>
            <w:webHidden/>
          </w:rPr>
          <w:fldChar w:fldCharType="end"/>
        </w:r>
      </w:hyperlink>
    </w:p>
    <w:p w14:paraId="082B7A98" w14:textId="1E7A55F4"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47" w:history="1">
        <w:r w:rsidRPr="005D754D">
          <w:rPr>
            <w:rStyle w:val="Hyperlink"/>
            <w:noProof/>
            <w:lang w:val="fr-CA"/>
          </w:rPr>
          <w:t>15.2 Accès équitable et intégré</w:t>
        </w:r>
        <w:r>
          <w:rPr>
            <w:noProof/>
            <w:webHidden/>
          </w:rPr>
          <w:tab/>
        </w:r>
        <w:r>
          <w:rPr>
            <w:noProof/>
            <w:webHidden/>
          </w:rPr>
          <w:fldChar w:fldCharType="begin"/>
        </w:r>
        <w:r>
          <w:rPr>
            <w:noProof/>
            <w:webHidden/>
          </w:rPr>
          <w:instrText xml:space="preserve"> PAGEREF _Toc225239647 \h </w:instrText>
        </w:r>
        <w:r>
          <w:rPr>
            <w:noProof/>
            <w:webHidden/>
          </w:rPr>
        </w:r>
        <w:r>
          <w:rPr>
            <w:noProof/>
            <w:webHidden/>
          </w:rPr>
          <w:fldChar w:fldCharType="separate"/>
        </w:r>
        <w:r w:rsidR="002D5E74">
          <w:rPr>
            <w:noProof/>
            <w:webHidden/>
          </w:rPr>
          <w:t>60</w:t>
        </w:r>
        <w:r>
          <w:rPr>
            <w:noProof/>
            <w:webHidden/>
          </w:rPr>
          <w:fldChar w:fldCharType="end"/>
        </w:r>
      </w:hyperlink>
    </w:p>
    <w:p w14:paraId="070ADE28" w14:textId="030CEAE3"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48" w:history="1">
        <w:r w:rsidRPr="005D754D">
          <w:rPr>
            <w:rStyle w:val="Hyperlink"/>
            <w:noProof/>
            <w:lang w:val="fr-CA"/>
          </w:rPr>
          <w:t>15.3 Demandes de renseignements et documentation</w:t>
        </w:r>
        <w:r>
          <w:rPr>
            <w:noProof/>
            <w:webHidden/>
          </w:rPr>
          <w:tab/>
        </w:r>
        <w:r>
          <w:rPr>
            <w:noProof/>
            <w:webHidden/>
          </w:rPr>
          <w:fldChar w:fldCharType="begin"/>
        </w:r>
        <w:r>
          <w:rPr>
            <w:noProof/>
            <w:webHidden/>
          </w:rPr>
          <w:instrText xml:space="preserve"> PAGEREF _Toc225239648 \h </w:instrText>
        </w:r>
        <w:r>
          <w:rPr>
            <w:noProof/>
            <w:webHidden/>
          </w:rPr>
        </w:r>
        <w:r>
          <w:rPr>
            <w:noProof/>
            <w:webHidden/>
          </w:rPr>
          <w:fldChar w:fldCharType="separate"/>
        </w:r>
        <w:r w:rsidR="002D5E74">
          <w:rPr>
            <w:noProof/>
            <w:webHidden/>
          </w:rPr>
          <w:t>61</w:t>
        </w:r>
        <w:r>
          <w:rPr>
            <w:noProof/>
            <w:webHidden/>
          </w:rPr>
          <w:fldChar w:fldCharType="end"/>
        </w:r>
      </w:hyperlink>
    </w:p>
    <w:p w14:paraId="46F95C34" w14:textId="78A73A02"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49" w:history="1">
        <w:r w:rsidRPr="005D754D">
          <w:rPr>
            <w:rStyle w:val="Hyperlink"/>
            <w:noProof/>
          </w:rPr>
          <w:t>15.4 Solutions de rechange</w:t>
        </w:r>
        <w:r>
          <w:rPr>
            <w:noProof/>
            <w:webHidden/>
          </w:rPr>
          <w:tab/>
        </w:r>
        <w:r>
          <w:rPr>
            <w:noProof/>
            <w:webHidden/>
          </w:rPr>
          <w:fldChar w:fldCharType="begin"/>
        </w:r>
        <w:r>
          <w:rPr>
            <w:noProof/>
            <w:webHidden/>
          </w:rPr>
          <w:instrText xml:space="preserve"> PAGEREF _Toc225239649 \h </w:instrText>
        </w:r>
        <w:r>
          <w:rPr>
            <w:noProof/>
            <w:webHidden/>
          </w:rPr>
        </w:r>
        <w:r>
          <w:rPr>
            <w:noProof/>
            <w:webHidden/>
          </w:rPr>
          <w:fldChar w:fldCharType="separate"/>
        </w:r>
        <w:r w:rsidR="002D5E74">
          <w:rPr>
            <w:noProof/>
            <w:webHidden/>
          </w:rPr>
          <w:t>61</w:t>
        </w:r>
        <w:r>
          <w:rPr>
            <w:noProof/>
            <w:webHidden/>
          </w:rPr>
          <w:fldChar w:fldCharType="end"/>
        </w:r>
      </w:hyperlink>
    </w:p>
    <w:p w14:paraId="67530F27" w14:textId="00772F11" w:rsidR="00C82A28" w:rsidRDefault="00C82A28" w:rsidP="00AB103F">
      <w:pPr>
        <w:pStyle w:val="TOC1"/>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50" w:history="1">
        <w:r w:rsidRPr="005D754D">
          <w:rPr>
            <w:rStyle w:val="Hyperlink"/>
            <w:noProof/>
          </w:rPr>
          <w:t>16 Formation</w:t>
        </w:r>
        <w:r>
          <w:rPr>
            <w:noProof/>
            <w:webHidden/>
          </w:rPr>
          <w:tab/>
        </w:r>
        <w:r>
          <w:rPr>
            <w:noProof/>
            <w:webHidden/>
          </w:rPr>
          <w:fldChar w:fldCharType="begin"/>
        </w:r>
        <w:r>
          <w:rPr>
            <w:noProof/>
            <w:webHidden/>
          </w:rPr>
          <w:instrText xml:space="preserve"> PAGEREF _Toc225239650 \h </w:instrText>
        </w:r>
        <w:r>
          <w:rPr>
            <w:noProof/>
            <w:webHidden/>
          </w:rPr>
        </w:r>
        <w:r>
          <w:rPr>
            <w:noProof/>
            <w:webHidden/>
          </w:rPr>
          <w:fldChar w:fldCharType="separate"/>
        </w:r>
        <w:r w:rsidR="002D5E74">
          <w:rPr>
            <w:noProof/>
            <w:webHidden/>
          </w:rPr>
          <w:t>63</w:t>
        </w:r>
        <w:r>
          <w:rPr>
            <w:noProof/>
            <w:webHidden/>
          </w:rPr>
          <w:fldChar w:fldCharType="end"/>
        </w:r>
      </w:hyperlink>
    </w:p>
    <w:p w14:paraId="78794A51" w14:textId="61EC0EC0"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51" w:history="1">
        <w:r w:rsidRPr="005D754D">
          <w:rPr>
            <w:rStyle w:val="Hyperlink"/>
            <w:noProof/>
            <w:lang w:val="fr-CA"/>
          </w:rPr>
          <w:t>16.1 Personnes qui doivent recevoir une formation</w:t>
        </w:r>
        <w:r>
          <w:rPr>
            <w:noProof/>
            <w:webHidden/>
          </w:rPr>
          <w:tab/>
        </w:r>
        <w:r>
          <w:rPr>
            <w:noProof/>
            <w:webHidden/>
          </w:rPr>
          <w:fldChar w:fldCharType="begin"/>
        </w:r>
        <w:r>
          <w:rPr>
            <w:noProof/>
            <w:webHidden/>
          </w:rPr>
          <w:instrText xml:space="preserve"> PAGEREF _Toc225239651 \h </w:instrText>
        </w:r>
        <w:r>
          <w:rPr>
            <w:noProof/>
            <w:webHidden/>
          </w:rPr>
        </w:r>
        <w:r>
          <w:rPr>
            <w:noProof/>
            <w:webHidden/>
          </w:rPr>
          <w:fldChar w:fldCharType="separate"/>
        </w:r>
        <w:r w:rsidR="002D5E74">
          <w:rPr>
            <w:noProof/>
            <w:webHidden/>
          </w:rPr>
          <w:t>63</w:t>
        </w:r>
        <w:r>
          <w:rPr>
            <w:noProof/>
            <w:webHidden/>
          </w:rPr>
          <w:fldChar w:fldCharType="end"/>
        </w:r>
      </w:hyperlink>
    </w:p>
    <w:p w14:paraId="60250EFE" w14:textId="122C7515"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52" w:history="1">
        <w:r w:rsidRPr="005D754D">
          <w:rPr>
            <w:rStyle w:val="Hyperlink"/>
            <w:noProof/>
            <w:lang w:val="fr-CA"/>
          </w:rPr>
          <w:t>16.2 Contenu de la formation</w:t>
        </w:r>
        <w:r>
          <w:rPr>
            <w:noProof/>
            <w:webHidden/>
          </w:rPr>
          <w:tab/>
        </w:r>
        <w:r>
          <w:rPr>
            <w:noProof/>
            <w:webHidden/>
          </w:rPr>
          <w:fldChar w:fldCharType="begin"/>
        </w:r>
        <w:r>
          <w:rPr>
            <w:noProof/>
            <w:webHidden/>
          </w:rPr>
          <w:instrText xml:space="preserve"> PAGEREF _Toc225239652 \h </w:instrText>
        </w:r>
        <w:r>
          <w:rPr>
            <w:noProof/>
            <w:webHidden/>
          </w:rPr>
        </w:r>
        <w:r>
          <w:rPr>
            <w:noProof/>
            <w:webHidden/>
          </w:rPr>
          <w:fldChar w:fldCharType="separate"/>
        </w:r>
        <w:r w:rsidR="002D5E74">
          <w:rPr>
            <w:noProof/>
            <w:webHidden/>
          </w:rPr>
          <w:t>63</w:t>
        </w:r>
        <w:r>
          <w:rPr>
            <w:noProof/>
            <w:webHidden/>
          </w:rPr>
          <w:fldChar w:fldCharType="end"/>
        </w:r>
      </w:hyperlink>
    </w:p>
    <w:p w14:paraId="08BD1300" w14:textId="07C787FF"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53" w:history="1">
        <w:r w:rsidRPr="005D754D">
          <w:rPr>
            <w:rStyle w:val="Hyperlink"/>
            <w:noProof/>
            <w:lang w:val="fr-CA"/>
          </w:rPr>
          <w:t>16.3 Mode d’élaboration et de livraison</w:t>
        </w:r>
        <w:r>
          <w:rPr>
            <w:noProof/>
            <w:webHidden/>
          </w:rPr>
          <w:tab/>
        </w:r>
        <w:r>
          <w:rPr>
            <w:noProof/>
            <w:webHidden/>
          </w:rPr>
          <w:fldChar w:fldCharType="begin"/>
        </w:r>
        <w:r>
          <w:rPr>
            <w:noProof/>
            <w:webHidden/>
          </w:rPr>
          <w:instrText xml:space="preserve"> PAGEREF _Toc225239653 \h </w:instrText>
        </w:r>
        <w:r>
          <w:rPr>
            <w:noProof/>
            <w:webHidden/>
          </w:rPr>
        </w:r>
        <w:r>
          <w:rPr>
            <w:noProof/>
            <w:webHidden/>
          </w:rPr>
          <w:fldChar w:fldCharType="separate"/>
        </w:r>
        <w:r w:rsidR="002D5E74">
          <w:rPr>
            <w:noProof/>
            <w:webHidden/>
          </w:rPr>
          <w:t>66</w:t>
        </w:r>
        <w:r>
          <w:rPr>
            <w:noProof/>
            <w:webHidden/>
          </w:rPr>
          <w:fldChar w:fldCharType="end"/>
        </w:r>
      </w:hyperlink>
    </w:p>
    <w:p w14:paraId="588E899E" w14:textId="47CC3147" w:rsidR="00C82A28" w:rsidRDefault="00C82A28" w:rsidP="00AB103F">
      <w:pPr>
        <w:pStyle w:val="TOC3"/>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54" w:history="1">
        <w:r w:rsidRPr="005D754D">
          <w:rPr>
            <w:rStyle w:val="Hyperlink"/>
            <w:noProof/>
            <w:lang w:val="fr-CA"/>
          </w:rPr>
          <w:t>16.3.1 Élaboration</w:t>
        </w:r>
        <w:r>
          <w:rPr>
            <w:noProof/>
            <w:webHidden/>
          </w:rPr>
          <w:tab/>
        </w:r>
        <w:r>
          <w:rPr>
            <w:noProof/>
            <w:webHidden/>
          </w:rPr>
          <w:fldChar w:fldCharType="begin"/>
        </w:r>
        <w:r>
          <w:rPr>
            <w:noProof/>
            <w:webHidden/>
          </w:rPr>
          <w:instrText xml:space="preserve"> PAGEREF _Toc225239654 \h </w:instrText>
        </w:r>
        <w:r>
          <w:rPr>
            <w:noProof/>
            <w:webHidden/>
          </w:rPr>
        </w:r>
        <w:r>
          <w:rPr>
            <w:noProof/>
            <w:webHidden/>
          </w:rPr>
          <w:fldChar w:fldCharType="separate"/>
        </w:r>
        <w:r w:rsidR="002D5E74">
          <w:rPr>
            <w:noProof/>
            <w:webHidden/>
          </w:rPr>
          <w:t>66</w:t>
        </w:r>
        <w:r>
          <w:rPr>
            <w:noProof/>
            <w:webHidden/>
          </w:rPr>
          <w:fldChar w:fldCharType="end"/>
        </w:r>
      </w:hyperlink>
    </w:p>
    <w:p w14:paraId="6F424917" w14:textId="06FFB4E6" w:rsidR="00C82A28" w:rsidRDefault="00C82A28" w:rsidP="00AB103F">
      <w:pPr>
        <w:pStyle w:val="TOC3"/>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55" w:history="1">
        <w:r w:rsidRPr="005D754D">
          <w:rPr>
            <w:rStyle w:val="Hyperlink"/>
            <w:noProof/>
            <w:lang w:val="fr-CA"/>
          </w:rPr>
          <w:t>16.3.2 Mode de livraison</w:t>
        </w:r>
        <w:r>
          <w:rPr>
            <w:noProof/>
            <w:webHidden/>
          </w:rPr>
          <w:tab/>
        </w:r>
        <w:r>
          <w:rPr>
            <w:noProof/>
            <w:webHidden/>
          </w:rPr>
          <w:fldChar w:fldCharType="begin"/>
        </w:r>
        <w:r>
          <w:rPr>
            <w:noProof/>
            <w:webHidden/>
          </w:rPr>
          <w:instrText xml:space="preserve"> PAGEREF _Toc225239655 \h </w:instrText>
        </w:r>
        <w:r>
          <w:rPr>
            <w:noProof/>
            <w:webHidden/>
          </w:rPr>
        </w:r>
        <w:r>
          <w:rPr>
            <w:noProof/>
            <w:webHidden/>
          </w:rPr>
          <w:fldChar w:fldCharType="separate"/>
        </w:r>
        <w:r w:rsidR="002D5E74">
          <w:rPr>
            <w:noProof/>
            <w:webHidden/>
          </w:rPr>
          <w:t>66</w:t>
        </w:r>
        <w:r>
          <w:rPr>
            <w:noProof/>
            <w:webHidden/>
          </w:rPr>
          <w:fldChar w:fldCharType="end"/>
        </w:r>
      </w:hyperlink>
    </w:p>
    <w:p w14:paraId="5CFAD743" w14:textId="0014BCFE" w:rsidR="00C82A28" w:rsidRDefault="00C82A28" w:rsidP="00AB103F">
      <w:pPr>
        <w:pStyle w:val="TOC3"/>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56" w:history="1">
        <w:r w:rsidRPr="005D754D">
          <w:rPr>
            <w:rStyle w:val="Hyperlink"/>
            <w:noProof/>
            <w:lang w:val="fr-CA"/>
          </w:rPr>
          <w:t>16.3.3 Accessibilité de la formation</w:t>
        </w:r>
        <w:r>
          <w:rPr>
            <w:noProof/>
            <w:webHidden/>
          </w:rPr>
          <w:tab/>
        </w:r>
        <w:r>
          <w:rPr>
            <w:noProof/>
            <w:webHidden/>
          </w:rPr>
          <w:fldChar w:fldCharType="begin"/>
        </w:r>
        <w:r>
          <w:rPr>
            <w:noProof/>
            <w:webHidden/>
          </w:rPr>
          <w:instrText xml:space="preserve"> PAGEREF _Toc225239656 \h </w:instrText>
        </w:r>
        <w:r>
          <w:rPr>
            <w:noProof/>
            <w:webHidden/>
          </w:rPr>
        </w:r>
        <w:r>
          <w:rPr>
            <w:noProof/>
            <w:webHidden/>
          </w:rPr>
          <w:fldChar w:fldCharType="separate"/>
        </w:r>
        <w:r w:rsidR="002D5E74">
          <w:rPr>
            <w:noProof/>
            <w:webHidden/>
          </w:rPr>
          <w:t>67</w:t>
        </w:r>
        <w:r>
          <w:rPr>
            <w:noProof/>
            <w:webHidden/>
          </w:rPr>
          <w:fldChar w:fldCharType="end"/>
        </w:r>
      </w:hyperlink>
    </w:p>
    <w:p w14:paraId="1E21125D" w14:textId="4534635E"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57" w:history="1">
        <w:r w:rsidRPr="005D754D">
          <w:rPr>
            <w:rStyle w:val="Hyperlink"/>
            <w:noProof/>
            <w:lang w:val="fr-CA"/>
          </w:rPr>
          <w:t>16.4 Échéancier</w:t>
        </w:r>
        <w:r>
          <w:rPr>
            <w:noProof/>
            <w:webHidden/>
          </w:rPr>
          <w:tab/>
        </w:r>
        <w:r>
          <w:rPr>
            <w:noProof/>
            <w:webHidden/>
          </w:rPr>
          <w:fldChar w:fldCharType="begin"/>
        </w:r>
        <w:r>
          <w:rPr>
            <w:noProof/>
            <w:webHidden/>
          </w:rPr>
          <w:instrText xml:space="preserve"> PAGEREF _Toc225239657 \h </w:instrText>
        </w:r>
        <w:r>
          <w:rPr>
            <w:noProof/>
            <w:webHidden/>
          </w:rPr>
        </w:r>
        <w:r>
          <w:rPr>
            <w:noProof/>
            <w:webHidden/>
          </w:rPr>
          <w:fldChar w:fldCharType="separate"/>
        </w:r>
        <w:r w:rsidR="002D5E74">
          <w:rPr>
            <w:noProof/>
            <w:webHidden/>
          </w:rPr>
          <w:t>68</w:t>
        </w:r>
        <w:r>
          <w:rPr>
            <w:noProof/>
            <w:webHidden/>
          </w:rPr>
          <w:fldChar w:fldCharType="end"/>
        </w:r>
      </w:hyperlink>
    </w:p>
    <w:p w14:paraId="75CA3846" w14:textId="238C3920"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58" w:history="1">
        <w:r w:rsidRPr="005D754D">
          <w:rPr>
            <w:rStyle w:val="Hyperlink"/>
            <w:noProof/>
            <w:lang w:val="fr-CA"/>
          </w:rPr>
          <w:t>16.5 Renseignements sur la formation</w:t>
        </w:r>
        <w:r>
          <w:rPr>
            <w:noProof/>
            <w:webHidden/>
          </w:rPr>
          <w:tab/>
        </w:r>
        <w:r>
          <w:rPr>
            <w:noProof/>
            <w:webHidden/>
          </w:rPr>
          <w:fldChar w:fldCharType="begin"/>
        </w:r>
        <w:r>
          <w:rPr>
            <w:noProof/>
            <w:webHidden/>
          </w:rPr>
          <w:instrText xml:space="preserve"> PAGEREF _Toc225239658 \h </w:instrText>
        </w:r>
        <w:r>
          <w:rPr>
            <w:noProof/>
            <w:webHidden/>
          </w:rPr>
        </w:r>
        <w:r>
          <w:rPr>
            <w:noProof/>
            <w:webHidden/>
          </w:rPr>
          <w:fldChar w:fldCharType="separate"/>
        </w:r>
        <w:r w:rsidR="002D5E74">
          <w:rPr>
            <w:noProof/>
            <w:webHidden/>
          </w:rPr>
          <w:t>68</w:t>
        </w:r>
        <w:r>
          <w:rPr>
            <w:noProof/>
            <w:webHidden/>
          </w:rPr>
          <w:fldChar w:fldCharType="end"/>
        </w:r>
      </w:hyperlink>
    </w:p>
    <w:p w14:paraId="69DDC200" w14:textId="5D77E462"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59" w:history="1">
        <w:r w:rsidRPr="005D754D">
          <w:rPr>
            <w:rStyle w:val="Hyperlink"/>
            <w:noProof/>
            <w:lang w:val="fr-CA"/>
          </w:rPr>
          <w:t>16.6 Examen des programmes de formation</w:t>
        </w:r>
        <w:r>
          <w:rPr>
            <w:noProof/>
            <w:webHidden/>
          </w:rPr>
          <w:tab/>
        </w:r>
        <w:r>
          <w:rPr>
            <w:noProof/>
            <w:webHidden/>
          </w:rPr>
          <w:fldChar w:fldCharType="begin"/>
        </w:r>
        <w:r>
          <w:rPr>
            <w:noProof/>
            <w:webHidden/>
          </w:rPr>
          <w:instrText xml:space="preserve"> PAGEREF _Toc225239659 \h </w:instrText>
        </w:r>
        <w:r>
          <w:rPr>
            <w:noProof/>
            <w:webHidden/>
          </w:rPr>
        </w:r>
        <w:r>
          <w:rPr>
            <w:noProof/>
            <w:webHidden/>
          </w:rPr>
          <w:fldChar w:fldCharType="separate"/>
        </w:r>
        <w:r w:rsidR="002D5E74">
          <w:rPr>
            <w:noProof/>
            <w:webHidden/>
          </w:rPr>
          <w:t>68</w:t>
        </w:r>
        <w:r>
          <w:rPr>
            <w:noProof/>
            <w:webHidden/>
          </w:rPr>
          <w:fldChar w:fldCharType="end"/>
        </w:r>
      </w:hyperlink>
    </w:p>
    <w:p w14:paraId="7B685B7A" w14:textId="6F6551EB" w:rsidR="00C82A28" w:rsidRDefault="00C82A28" w:rsidP="00AB103F">
      <w:pPr>
        <w:pStyle w:val="TOC3"/>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60" w:history="1">
        <w:r w:rsidRPr="005D754D">
          <w:rPr>
            <w:rStyle w:val="Hyperlink"/>
            <w:noProof/>
            <w:lang w:val="fr-CA"/>
          </w:rPr>
          <w:t>16.6.1 Choix du moment de l’examen</w:t>
        </w:r>
        <w:r>
          <w:rPr>
            <w:noProof/>
            <w:webHidden/>
          </w:rPr>
          <w:tab/>
        </w:r>
        <w:r>
          <w:rPr>
            <w:noProof/>
            <w:webHidden/>
          </w:rPr>
          <w:fldChar w:fldCharType="begin"/>
        </w:r>
        <w:r>
          <w:rPr>
            <w:noProof/>
            <w:webHidden/>
          </w:rPr>
          <w:instrText xml:space="preserve"> PAGEREF _Toc225239660 \h </w:instrText>
        </w:r>
        <w:r>
          <w:rPr>
            <w:noProof/>
            <w:webHidden/>
          </w:rPr>
        </w:r>
        <w:r>
          <w:rPr>
            <w:noProof/>
            <w:webHidden/>
          </w:rPr>
          <w:fldChar w:fldCharType="separate"/>
        </w:r>
        <w:r w:rsidR="002D5E74">
          <w:rPr>
            <w:noProof/>
            <w:webHidden/>
          </w:rPr>
          <w:t>68</w:t>
        </w:r>
        <w:r>
          <w:rPr>
            <w:noProof/>
            <w:webHidden/>
          </w:rPr>
          <w:fldChar w:fldCharType="end"/>
        </w:r>
      </w:hyperlink>
    </w:p>
    <w:p w14:paraId="6D8A6395" w14:textId="0CCE6681" w:rsidR="00C82A28" w:rsidRDefault="00C82A28" w:rsidP="00AB103F">
      <w:pPr>
        <w:pStyle w:val="TOC3"/>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61" w:history="1">
        <w:r w:rsidRPr="005D754D">
          <w:rPr>
            <w:rStyle w:val="Hyperlink"/>
            <w:noProof/>
            <w:lang w:val="fr-CA"/>
          </w:rPr>
          <w:t>16.6.2 Examen du contenu</w:t>
        </w:r>
        <w:r>
          <w:rPr>
            <w:noProof/>
            <w:webHidden/>
          </w:rPr>
          <w:tab/>
        </w:r>
        <w:r>
          <w:rPr>
            <w:noProof/>
            <w:webHidden/>
          </w:rPr>
          <w:fldChar w:fldCharType="begin"/>
        </w:r>
        <w:r>
          <w:rPr>
            <w:noProof/>
            <w:webHidden/>
          </w:rPr>
          <w:instrText xml:space="preserve"> PAGEREF _Toc225239661 \h </w:instrText>
        </w:r>
        <w:r>
          <w:rPr>
            <w:noProof/>
            <w:webHidden/>
          </w:rPr>
        </w:r>
        <w:r>
          <w:rPr>
            <w:noProof/>
            <w:webHidden/>
          </w:rPr>
          <w:fldChar w:fldCharType="separate"/>
        </w:r>
        <w:r w:rsidR="002D5E74">
          <w:rPr>
            <w:noProof/>
            <w:webHidden/>
          </w:rPr>
          <w:t>69</w:t>
        </w:r>
        <w:r>
          <w:rPr>
            <w:noProof/>
            <w:webHidden/>
          </w:rPr>
          <w:fldChar w:fldCharType="end"/>
        </w:r>
      </w:hyperlink>
    </w:p>
    <w:p w14:paraId="711B4C87" w14:textId="622C6825"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62" w:history="1">
        <w:r w:rsidRPr="005D754D">
          <w:rPr>
            <w:rStyle w:val="Hyperlink"/>
            <w:noProof/>
            <w:lang w:val="fr-CA"/>
          </w:rPr>
          <w:t>16.7 Conservation des dossiers de formation</w:t>
        </w:r>
        <w:r>
          <w:rPr>
            <w:noProof/>
            <w:webHidden/>
          </w:rPr>
          <w:tab/>
        </w:r>
        <w:r>
          <w:rPr>
            <w:noProof/>
            <w:webHidden/>
          </w:rPr>
          <w:fldChar w:fldCharType="begin"/>
        </w:r>
        <w:r>
          <w:rPr>
            <w:noProof/>
            <w:webHidden/>
          </w:rPr>
          <w:instrText xml:space="preserve"> PAGEREF _Toc225239662 \h </w:instrText>
        </w:r>
        <w:r>
          <w:rPr>
            <w:noProof/>
            <w:webHidden/>
          </w:rPr>
        </w:r>
        <w:r>
          <w:rPr>
            <w:noProof/>
            <w:webHidden/>
          </w:rPr>
          <w:fldChar w:fldCharType="separate"/>
        </w:r>
        <w:r w:rsidR="002D5E74">
          <w:rPr>
            <w:noProof/>
            <w:webHidden/>
          </w:rPr>
          <w:t>70</w:t>
        </w:r>
        <w:r>
          <w:rPr>
            <w:noProof/>
            <w:webHidden/>
          </w:rPr>
          <w:fldChar w:fldCharType="end"/>
        </w:r>
      </w:hyperlink>
    </w:p>
    <w:p w14:paraId="3F53CB8F" w14:textId="1A23B4C6" w:rsidR="00C82A28" w:rsidRDefault="00C82A28" w:rsidP="00AB103F">
      <w:pPr>
        <w:pStyle w:val="TOC1"/>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63" w:history="1">
        <w:r w:rsidRPr="005D754D">
          <w:rPr>
            <w:rStyle w:val="Hyperlink"/>
            <w:noProof/>
            <w:lang w:val="fr-CA"/>
          </w:rPr>
          <w:t>17 Rétroaction</w:t>
        </w:r>
        <w:r>
          <w:rPr>
            <w:noProof/>
            <w:webHidden/>
          </w:rPr>
          <w:tab/>
        </w:r>
        <w:r>
          <w:rPr>
            <w:noProof/>
            <w:webHidden/>
          </w:rPr>
          <w:fldChar w:fldCharType="begin"/>
        </w:r>
        <w:r>
          <w:rPr>
            <w:noProof/>
            <w:webHidden/>
          </w:rPr>
          <w:instrText xml:space="preserve"> PAGEREF _Toc225239663 \h </w:instrText>
        </w:r>
        <w:r>
          <w:rPr>
            <w:noProof/>
            <w:webHidden/>
          </w:rPr>
        </w:r>
        <w:r>
          <w:rPr>
            <w:noProof/>
            <w:webHidden/>
          </w:rPr>
          <w:fldChar w:fldCharType="separate"/>
        </w:r>
        <w:r w:rsidR="002D5E74">
          <w:rPr>
            <w:noProof/>
            <w:webHidden/>
          </w:rPr>
          <w:t>71</w:t>
        </w:r>
        <w:r>
          <w:rPr>
            <w:noProof/>
            <w:webHidden/>
          </w:rPr>
          <w:fldChar w:fldCharType="end"/>
        </w:r>
      </w:hyperlink>
    </w:p>
    <w:p w14:paraId="0CB4F1D0" w14:textId="1DBFDAA1" w:rsidR="00C82A28" w:rsidRDefault="00C82A28" w:rsidP="00AB103F">
      <w:pPr>
        <w:pStyle w:val="TOC1"/>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64" w:history="1">
        <w:r w:rsidRPr="005D754D">
          <w:rPr>
            <w:rStyle w:val="Hyperlink"/>
            <w:noProof/>
            <w:lang w:val="fr-CA"/>
          </w:rPr>
          <w:t>18 Annexe A – Processus de rétroaction (normative)</w:t>
        </w:r>
        <w:r>
          <w:rPr>
            <w:noProof/>
            <w:webHidden/>
          </w:rPr>
          <w:tab/>
        </w:r>
        <w:r>
          <w:rPr>
            <w:noProof/>
            <w:webHidden/>
          </w:rPr>
          <w:fldChar w:fldCharType="begin"/>
        </w:r>
        <w:r>
          <w:rPr>
            <w:noProof/>
            <w:webHidden/>
          </w:rPr>
          <w:instrText xml:space="preserve"> PAGEREF _Toc225239664 \h </w:instrText>
        </w:r>
        <w:r>
          <w:rPr>
            <w:noProof/>
            <w:webHidden/>
          </w:rPr>
        </w:r>
        <w:r>
          <w:rPr>
            <w:noProof/>
            <w:webHidden/>
          </w:rPr>
          <w:fldChar w:fldCharType="separate"/>
        </w:r>
        <w:r w:rsidR="002D5E74">
          <w:rPr>
            <w:noProof/>
            <w:webHidden/>
          </w:rPr>
          <w:t>72</w:t>
        </w:r>
        <w:r>
          <w:rPr>
            <w:noProof/>
            <w:webHidden/>
          </w:rPr>
          <w:fldChar w:fldCharType="end"/>
        </w:r>
      </w:hyperlink>
    </w:p>
    <w:p w14:paraId="14AD6945" w14:textId="231E0139"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65" w:history="1">
        <w:r w:rsidRPr="005D754D">
          <w:rPr>
            <w:rStyle w:val="Hyperlink"/>
            <w:noProof/>
            <w:lang w:val="fr-CA"/>
          </w:rPr>
          <w:t>18.1 Personne désignée pour recevoir la rétroaction</w:t>
        </w:r>
        <w:r>
          <w:rPr>
            <w:noProof/>
            <w:webHidden/>
          </w:rPr>
          <w:tab/>
        </w:r>
        <w:r>
          <w:rPr>
            <w:noProof/>
            <w:webHidden/>
          </w:rPr>
          <w:fldChar w:fldCharType="begin"/>
        </w:r>
        <w:r>
          <w:rPr>
            <w:noProof/>
            <w:webHidden/>
          </w:rPr>
          <w:instrText xml:space="preserve"> PAGEREF _Toc225239665 \h </w:instrText>
        </w:r>
        <w:r>
          <w:rPr>
            <w:noProof/>
            <w:webHidden/>
          </w:rPr>
        </w:r>
        <w:r>
          <w:rPr>
            <w:noProof/>
            <w:webHidden/>
          </w:rPr>
          <w:fldChar w:fldCharType="separate"/>
        </w:r>
        <w:r w:rsidR="002D5E74">
          <w:rPr>
            <w:noProof/>
            <w:webHidden/>
          </w:rPr>
          <w:t>72</w:t>
        </w:r>
        <w:r>
          <w:rPr>
            <w:noProof/>
            <w:webHidden/>
          </w:rPr>
          <w:fldChar w:fldCharType="end"/>
        </w:r>
      </w:hyperlink>
    </w:p>
    <w:p w14:paraId="5BAC3217" w14:textId="106736BF"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66" w:history="1">
        <w:r w:rsidRPr="005D754D">
          <w:rPr>
            <w:rStyle w:val="Hyperlink"/>
            <w:noProof/>
            <w:lang w:val="fr-CA"/>
          </w:rPr>
          <w:t>18.2 Rétroaction anonyme</w:t>
        </w:r>
        <w:r>
          <w:rPr>
            <w:noProof/>
            <w:webHidden/>
          </w:rPr>
          <w:tab/>
        </w:r>
        <w:r>
          <w:rPr>
            <w:noProof/>
            <w:webHidden/>
          </w:rPr>
          <w:fldChar w:fldCharType="begin"/>
        </w:r>
        <w:r>
          <w:rPr>
            <w:noProof/>
            <w:webHidden/>
          </w:rPr>
          <w:instrText xml:space="preserve"> PAGEREF _Toc225239666 \h </w:instrText>
        </w:r>
        <w:r>
          <w:rPr>
            <w:noProof/>
            <w:webHidden/>
          </w:rPr>
        </w:r>
        <w:r>
          <w:rPr>
            <w:noProof/>
            <w:webHidden/>
          </w:rPr>
          <w:fldChar w:fldCharType="separate"/>
        </w:r>
        <w:r w:rsidR="002D5E74">
          <w:rPr>
            <w:noProof/>
            <w:webHidden/>
          </w:rPr>
          <w:t>72</w:t>
        </w:r>
        <w:r>
          <w:rPr>
            <w:noProof/>
            <w:webHidden/>
          </w:rPr>
          <w:fldChar w:fldCharType="end"/>
        </w:r>
      </w:hyperlink>
    </w:p>
    <w:p w14:paraId="780A74C5" w14:textId="46CD03BC"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67" w:history="1">
        <w:r w:rsidRPr="005D754D">
          <w:rPr>
            <w:rStyle w:val="Hyperlink"/>
            <w:noProof/>
            <w:lang w:val="fr-CA"/>
          </w:rPr>
          <w:t>18.3 Moyens de fournir une rétroaction</w:t>
        </w:r>
        <w:r>
          <w:rPr>
            <w:noProof/>
            <w:webHidden/>
          </w:rPr>
          <w:tab/>
        </w:r>
        <w:r>
          <w:rPr>
            <w:noProof/>
            <w:webHidden/>
          </w:rPr>
          <w:fldChar w:fldCharType="begin"/>
        </w:r>
        <w:r>
          <w:rPr>
            <w:noProof/>
            <w:webHidden/>
          </w:rPr>
          <w:instrText xml:space="preserve"> PAGEREF _Toc225239667 \h </w:instrText>
        </w:r>
        <w:r>
          <w:rPr>
            <w:noProof/>
            <w:webHidden/>
          </w:rPr>
        </w:r>
        <w:r>
          <w:rPr>
            <w:noProof/>
            <w:webHidden/>
          </w:rPr>
          <w:fldChar w:fldCharType="separate"/>
        </w:r>
        <w:r w:rsidR="002D5E74">
          <w:rPr>
            <w:noProof/>
            <w:webHidden/>
          </w:rPr>
          <w:t>73</w:t>
        </w:r>
        <w:r>
          <w:rPr>
            <w:noProof/>
            <w:webHidden/>
          </w:rPr>
          <w:fldChar w:fldCharType="end"/>
        </w:r>
      </w:hyperlink>
    </w:p>
    <w:p w14:paraId="442E904B" w14:textId="53EF66D9"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68" w:history="1">
        <w:r w:rsidRPr="005D754D">
          <w:rPr>
            <w:rStyle w:val="Hyperlink"/>
            <w:noProof/>
            <w:lang w:val="fr-CA"/>
          </w:rPr>
          <w:t>18.4 Réception de la rétroaction</w:t>
        </w:r>
        <w:r>
          <w:rPr>
            <w:noProof/>
            <w:webHidden/>
          </w:rPr>
          <w:tab/>
        </w:r>
        <w:r>
          <w:rPr>
            <w:noProof/>
            <w:webHidden/>
          </w:rPr>
          <w:fldChar w:fldCharType="begin"/>
        </w:r>
        <w:r>
          <w:rPr>
            <w:noProof/>
            <w:webHidden/>
          </w:rPr>
          <w:instrText xml:space="preserve"> PAGEREF _Toc225239668 \h </w:instrText>
        </w:r>
        <w:r>
          <w:rPr>
            <w:noProof/>
            <w:webHidden/>
          </w:rPr>
        </w:r>
        <w:r>
          <w:rPr>
            <w:noProof/>
            <w:webHidden/>
          </w:rPr>
          <w:fldChar w:fldCharType="separate"/>
        </w:r>
        <w:r w:rsidR="002D5E74">
          <w:rPr>
            <w:noProof/>
            <w:webHidden/>
          </w:rPr>
          <w:t>73</w:t>
        </w:r>
        <w:r>
          <w:rPr>
            <w:noProof/>
            <w:webHidden/>
          </w:rPr>
          <w:fldChar w:fldCharType="end"/>
        </w:r>
      </w:hyperlink>
    </w:p>
    <w:p w14:paraId="49626849" w14:textId="5123AEE3"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69" w:history="1">
        <w:r w:rsidRPr="005D754D">
          <w:rPr>
            <w:rStyle w:val="Hyperlink"/>
            <w:noProof/>
            <w:lang w:val="fr-CA"/>
          </w:rPr>
          <w:t>18.5 Format de la description du processus de rétroaction</w:t>
        </w:r>
        <w:r>
          <w:rPr>
            <w:noProof/>
            <w:webHidden/>
          </w:rPr>
          <w:tab/>
        </w:r>
        <w:r>
          <w:rPr>
            <w:noProof/>
            <w:webHidden/>
          </w:rPr>
          <w:fldChar w:fldCharType="begin"/>
        </w:r>
        <w:r>
          <w:rPr>
            <w:noProof/>
            <w:webHidden/>
          </w:rPr>
          <w:instrText xml:space="preserve"> PAGEREF _Toc225239669 \h </w:instrText>
        </w:r>
        <w:r>
          <w:rPr>
            <w:noProof/>
            <w:webHidden/>
          </w:rPr>
        </w:r>
        <w:r>
          <w:rPr>
            <w:noProof/>
            <w:webHidden/>
          </w:rPr>
          <w:fldChar w:fldCharType="separate"/>
        </w:r>
        <w:r w:rsidR="002D5E74">
          <w:rPr>
            <w:noProof/>
            <w:webHidden/>
          </w:rPr>
          <w:t>73</w:t>
        </w:r>
        <w:r>
          <w:rPr>
            <w:noProof/>
            <w:webHidden/>
          </w:rPr>
          <w:fldChar w:fldCharType="end"/>
        </w:r>
      </w:hyperlink>
    </w:p>
    <w:p w14:paraId="5F478698" w14:textId="6E0274C1"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70" w:history="1">
        <w:r w:rsidRPr="005D754D">
          <w:rPr>
            <w:rStyle w:val="Hyperlink"/>
            <w:noProof/>
            <w:lang w:val="fr-CA"/>
          </w:rPr>
          <w:t>18.6 Échéances pour la description du processus de rétroaction</w:t>
        </w:r>
        <w:r>
          <w:rPr>
            <w:noProof/>
            <w:webHidden/>
          </w:rPr>
          <w:tab/>
        </w:r>
        <w:r>
          <w:rPr>
            <w:noProof/>
            <w:webHidden/>
          </w:rPr>
          <w:fldChar w:fldCharType="begin"/>
        </w:r>
        <w:r>
          <w:rPr>
            <w:noProof/>
            <w:webHidden/>
          </w:rPr>
          <w:instrText xml:space="preserve"> PAGEREF _Toc225239670 \h </w:instrText>
        </w:r>
        <w:r>
          <w:rPr>
            <w:noProof/>
            <w:webHidden/>
          </w:rPr>
        </w:r>
        <w:r>
          <w:rPr>
            <w:noProof/>
            <w:webHidden/>
          </w:rPr>
          <w:fldChar w:fldCharType="separate"/>
        </w:r>
        <w:r w:rsidR="002D5E74">
          <w:rPr>
            <w:noProof/>
            <w:webHidden/>
          </w:rPr>
          <w:t>74</w:t>
        </w:r>
        <w:r>
          <w:rPr>
            <w:noProof/>
            <w:webHidden/>
          </w:rPr>
          <w:fldChar w:fldCharType="end"/>
        </w:r>
      </w:hyperlink>
    </w:p>
    <w:p w14:paraId="56035966" w14:textId="4A766926" w:rsidR="00C82A28" w:rsidRDefault="00C82A28" w:rsidP="00AB103F">
      <w:pPr>
        <w:pStyle w:val="TOC1"/>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71" w:history="1">
        <w:r w:rsidRPr="005D754D">
          <w:rPr>
            <w:rStyle w:val="Hyperlink"/>
            <w:noProof/>
            <w:lang w:val="fr-CA"/>
          </w:rPr>
          <w:t>19 Annexe B — Bibliographie (informative)</w:t>
        </w:r>
        <w:r>
          <w:rPr>
            <w:noProof/>
            <w:webHidden/>
          </w:rPr>
          <w:tab/>
        </w:r>
        <w:r>
          <w:rPr>
            <w:noProof/>
            <w:webHidden/>
          </w:rPr>
          <w:fldChar w:fldCharType="begin"/>
        </w:r>
        <w:r>
          <w:rPr>
            <w:noProof/>
            <w:webHidden/>
          </w:rPr>
          <w:instrText xml:space="preserve"> PAGEREF _Toc225239671 \h </w:instrText>
        </w:r>
        <w:r>
          <w:rPr>
            <w:noProof/>
            <w:webHidden/>
          </w:rPr>
        </w:r>
        <w:r>
          <w:rPr>
            <w:noProof/>
            <w:webHidden/>
          </w:rPr>
          <w:fldChar w:fldCharType="separate"/>
        </w:r>
        <w:r w:rsidR="002D5E74">
          <w:rPr>
            <w:noProof/>
            <w:webHidden/>
          </w:rPr>
          <w:t>75</w:t>
        </w:r>
        <w:r>
          <w:rPr>
            <w:noProof/>
            <w:webHidden/>
          </w:rPr>
          <w:fldChar w:fldCharType="end"/>
        </w:r>
      </w:hyperlink>
    </w:p>
    <w:p w14:paraId="59897246" w14:textId="3EB7CF7D"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72" w:history="1">
        <w:r w:rsidRPr="005D754D">
          <w:rPr>
            <w:rStyle w:val="Hyperlink"/>
            <w:noProof/>
            <w:lang w:val="fr-CA"/>
          </w:rPr>
          <w:t>19.1 Actes</w:t>
        </w:r>
        <w:r>
          <w:rPr>
            <w:noProof/>
            <w:webHidden/>
          </w:rPr>
          <w:tab/>
        </w:r>
        <w:r>
          <w:rPr>
            <w:noProof/>
            <w:webHidden/>
          </w:rPr>
          <w:fldChar w:fldCharType="begin"/>
        </w:r>
        <w:r>
          <w:rPr>
            <w:noProof/>
            <w:webHidden/>
          </w:rPr>
          <w:instrText xml:space="preserve"> PAGEREF _Toc225239672 \h </w:instrText>
        </w:r>
        <w:r>
          <w:rPr>
            <w:noProof/>
            <w:webHidden/>
          </w:rPr>
        </w:r>
        <w:r>
          <w:rPr>
            <w:noProof/>
            <w:webHidden/>
          </w:rPr>
          <w:fldChar w:fldCharType="separate"/>
        </w:r>
        <w:r w:rsidR="002D5E74">
          <w:rPr>
            <w:noProof/>
            <w:webHidden/>
          </w:rPr>
          <w:t>75</w:t>
        </w:r>
        <w:r>
          <w:rPr>
            <w:noProof/>
            <w:webHidden/>
          </w:rPr>
          <w:fldChar w:fldCharType="end"/>
        </w:r>
      </w:hyperlink>
    </w:p>
    <w:p w14:paraId="08F1C791" w14:textId="673C8ADB"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73" w:history="1">
        <w:r w:rsidRPr="005D754D">
          <w:rPr>
            <w:rStyle w:val="Hyperlink"/>
            <w:noProof/>
          </w:rPr>
          <w:t>19.2 Normes</w:t>
        </w:r>
        <w:r>
          <w:rPr>
            <w:noProof/>
            <w:webHidden/>
          </w:rPr>
          <w:tab/>
        </w:r>
        <w:r>
          <w:rPr>
            <w:noProof/>
            <w:webHidden/>
          </w:rPr>
          <w:fldChar w:fldCharType="begin"/>
        </w:r>
        <w:r>
          <w:rPr>
            <w:noProof/>
            <w:webHidden/>
          </w:rPr>
          <w:instrText xml:space="preserve"> PAGEREF _Toc225239673 \h </w:instrText>
        </w:r>
        <w:r>
          <w:rPr>
            <w:noProof/>
            <w:webHidden/>
          </w:rPr>
        </w:r>
        <w:r>
          <w:rPr>
            <w:noProof/>
            <w:webHidden/>
          </w:rPr>
          <w:fldChar w:fldCharType="separate"/>
        </w:r>
        <w:r w:rsidR="002D5E74">
          <w:rPr>
            <w:noProof/>
            <w:webHidden/>
          </w:rPr>
          <w:t>75</w:t>
        </w:r>
        <w:r>
          <w:rPr>
            <w:noProof/>
            <w:webHidden/>
          </w:rPr>
          <w:fldChar w:fldCharType="end"/>
        </w:r>
      </w:hyperlink>
    </w:p>
    <w:p w14:paraId="3E81BAE0" w14:textId="56542AB9" w:rsidR="00C82A28" w:rsidRDefault="00C82A28" w:rsidP="00AB103F">
      <w:pPr>
        <w:pStyle w:val="TOC2"/>
        <w:tabs>
          <w:tab w:val="right" w:leader="dot" w:pos="9350"/>
        </w:tabs>
        <w:spacing w:before="100" w:beforeAutospacing="1" w:after="160" w:line="276" w:lineRule="auto"/>
        <w:rPr>
          <w:rFonts w:asciiTheme="minorHAnsi" w:eastAsiaTheme="minorEastAsia" w:hAnsiTheme="minorHAnsi" w:cstheme="minorBidi"/>
          <w:noProof/>
          <w:sz w:val="24"/>
          <w:szCs w:val="24"/>
          <w:lang w:val="en-CA" w:eastAsia="en-CA"/>
          <w14:ligatures w14:val="standardContextual"/>
        </w:rPr>
      </w:pPr>
      <w:hyperlink w:anchor="_Toc225239674" w:history="1">
        <w:r w:rsidRPr="005D754D">
          <w:rPr>
            <w:rStyle w:val="Hyperlink"/>
            <w:noProof/>
            <w:lang w:val="fr-CA"/>
          </w:rPr>
          <w:t>19.3</w:t>
        </w:r>
        <w:r w:rsidRPr="005D754D">
          <w:rPr>
            <w:rStyle w:val="Hyperlink"/>
            <w:noProof/>
          </w:rPr>
          <w:t xml:space="preserve"> Publications</w:t>
        </w:r>
        <w:r>
          <w:rPr>
            <w:noProof/>
            <w:webHidden/>
          </w:rPr>
          <w:tab/>
        </w:r>
        <w:r>
          <w:rPr>
            <w:noProof/>
            <w:webHidden/>
          </w:rPr>
          <w:fldChar w:fldCharType="begin"/>
        </w:r>
        <w:r>
          <w:rPr>
            <w:noProof/>
            <w:webHidden/>
          </w:rPr>
          <w:instrText xml:space="preserve"> PAGEREF _Toc225239674 \h </w:instrText>
        </w:r>
        <w:r>
          <w:rPr>
            <w:noProof/>
            <w:webHidden/>
          </w:rPr>
        </w:r>
        <w:r>
          <w:rPr>
            <w:noProof/>
            <w:webHidden/>
          </w:rPr>
          <w:fldChar w:fldCharType="separate"/>
        </w:r>
        <w:r w:rsidR="002D5E74">
          <w:rPr>
            <w:noProof/>
            <w:webHidden/>
          </w:rPr>
          <w:t>76</w:t>
        </w:r>
        <w:r>
          <w:rPr>
            <w:noProof/>
            <w:webHidden/>
          </w:rPr>
          <w:fldChar w:fldCharType="end"/>
        </w:r>
      </w:hyperlink>
    </w:p>
    <w:p w14:paraId="3CAEA155" w14:textId="157741E1" w:rsidR="00BA5AA7" w:rsidRPr="00D6409D" w:rsidRDefault="00931F27" w:rsidP="00A75A6D">
      <w:pPr>
        <w:rPr>
          <w:highlight w:val="yellow"/>
        </w:rPr>
      </w:pPr>
      <w:r w:rsidRPr="004A414D">
        <w:rPr>
          <w:b/>
          <w:bCs/>
          <w:noProof/>
        </w:rPr>
        <w:fldChar w:fldCharType="end"/>
      </w:r>
      <w:r w:rsidR="00B230E3" w:rsidRPr="00D6409D">
        <w:rPr>
          <w:highlight w:val="yellow"/>
        </w:rPr>
        <w:br w:type="page"/>
      </w:r>
    </w:p>
    <w:p w14:paraId="12701452" w14:textId="55B24092" w:rsidR="000E4219" w:rsidRDefault="000E4219" w:rsidP="000E4219">
      <w:pPr>
        <w:pStyle w:val="Heading1"/>
        <w:rPr>
          <w:lang w:val="fr-CA"/>
        </w:rPr>
      </w:pPr>
      <w:bookmarkStart w:id="6" w:name="_Toc196922628"/>
      <w:bookmarkStart w:id="7" w:name="_Toc225239572"/>
      <w:bookmarkStart w:id="8" w:name="_Hlk197938944"/>
      <w:bookmarkStart w:id="9" w:name="_Toc154490787"/>
      <w:r w:rsidRPr="00702CB0">
        <w:rPr>
          <w:lang w:val="fr-CA"/>
        </w:rPr>
        <w:t xml:space="preserve">À propos de </w:t>
      </w:r>
      <w:bookmarkEnd w:id="6"/>
      <w:r w:rsidR="00C261DB">
        <w:rPr>
          <w:lang w:val="fr-CA"/>
        </w:rPr>
        <w:t>Normes d’accessibilité Canada</w:t>
      </w:r>
      <w:bookmarkEnd w:id="7"/>
    </w:p>
    <w:p w14:paraId="532B3EB3" w14:textId="77777777" w:rsidR="00C161ED" w:rsidRPr="00A33BDC" w:rsidRDefault="00C161ED" w:rsidP="001A101E">
      <w:pPr>
        <w:spacing w:before="100" w:beforeAutospacing="1" w:after="160" w:line="276" w:lineRule="auto"/>
        <w:rPr>
          <w:lang w:val="fr-CA"/>
        </w:rPr>
      </w:pPr>
      <w:r w:rsidRPr="00A33BDC">
        <w:rPr>
          <w:lang w:val="fr-CA"/>
        </w:rPr>
        <w:t xml:space="preserve">Normes d’accessibilité Canada, sous les auspices duquel la présente norme a été produite, est un établissement public du gouvernement du Canada mandaté conformément à la </w:t>
      </w:r>
      <w:r w:rsidRPr="00603D1C">
        <w:rPr>
          <w:i/>
          <w:iCs/>
          <w:lang w:val="fr-CA"/>
        </w:rPr>
        <w:t>Loi canadienne sur l’accessibilité</w:t>
      </w:r>
      <w:r w:rsidRPr="00A33BDC">
        <w:rPr>
          <w:lang w:val="fr-CA"/>
        </w:rPr>
        <w:t xml:space="preserve">. Les normes de Normes d’accessibilité Canada contribuent à l’objectif de la </w:t>
      </w:r>
      <w:r w:rsidRPr="00603D1C">
        <w:rPr>
          <w:i/>
          <w:iCs/>
          <w:lang w:val="fr-CA"/>
        </w:rPr>
        <w:t>Loi canadienne sur l’accessibilité</w:t>
      </w:r>
      <w:r w:rsidRPr="00A33BDC">
        <w:rPr>
          <w:lang w:val="fr-CA"/>
        </w:rPr>
        <w:t>, qui est de profiter à toutes les personnes, en particulier aux personnes en situation de handicap, par la réalisation d’un Canada sans obstacle grâce à la détermination, à l’élimination et à la prévention des obstacles à l’accessibilité.</w:t>
      </w:r>
    </w:p>
    <w:p w14:paraId="3D1147C6" w14:textId="77777777" w:rsidR="00C161ED" w:rsidRPr="00A33BDC" w:rsidRDefault="00C161ED" w:rsidP="001A101E">
      <w:pPr>
        <w:spacing w:before="100" w:beforeAutospacing="1" w:after="160" w:line="276" w:lineRule="auto"/>
        <w:rPr>
          <w:lang w:val="fr-CA"/>
        </w:rPr>
      </w:pPr>
      <w:r w:rsidRPr="00A33BDC">
        <w:rPr>
          <w:lang w:val="fr-CA"/>
        </w:rPr>
        <w:t xml:space="preserve">Le terme handicap désigne, au sens de la </w:t>
      </w:r>
      <w:r w:rsidRPr="00603D1C">
        <w:rPr>
          <w:i/>
          <w:iCs/>
          <w:lang w:val="fr-CA"/>
        </w:rPr>
        <w:t>Loi canadienne sur l’accessibilité</w:t>
      </w:r>
      <w:r w:rsidRPr="00A33BDC">
        <w:rPr>
          <w:lang w:val="fr-CA"/>
        </w:rPr>
        <w:t>, toute déficience notamment physique, intellectuelle, cognitive, mentale ou sensorielle, trouble d’apprentissage ou de la communication ou limitation fonctionnelle, de nature permanente, temporaire ou épisodique, manifeste ou non et dont l’interaction avec un obstacle nuit à la participation pleine et égale d’une personne dans la société.</w:t>
      </w:r>
    </w:p>
    <w:p w14:paraId="5AFB3C3D" w14:textId="77777777" w:rsidR="00C161ED" w:rsidRPr="00A33BDC" w:rsidRDefault="00C161ED" w:rsidP="001A101E">
      <w:pPr>
        <w:spacing w:before="100" w:beforeAutospacing="1" w:after="160" w:line="276" w:lineRule="auto"/>
        <w:rPr>
          <w:lang w:val="fr-CA"/>
        </w:rPr>
      </w:pPr>
      <w:r w:rsidRPr="00A33BDC">
        <w:rPr>
          <w:lang w:val="fr-CA"/>
        </w:rPr>
        <w:t xml:space="preserve">Tous les travaux d’élaboration de normes de Normes d’accessibilité Canada, y compris le travail de nos comités techniques, reposent sur la reconnaissance des principes suivants de la </w:t>
      </w:r>
      <w:r w:rsidRPr="00603D1C">
        <w:rPr>
          <w:i/>
          <w:iCs/>
          <w:lang w:val="fr-CA"/>
        </w:rPr>
        <w:t>Loi canadienne sur l’accessibilité</w:t>
      </w:r>
      <w:r w:rsidRPr="00A33BDC">
        <w:rPr>
          <w:lang w:val="fr-CA"/>
        </w:rPr>
        <w:t> :</w:t>
      </w:r>
    </w:p>
    <w:p w14:paraId="7342CAAC" w14:textId="77777777" w:rsidR="00C161ED" w:rsidRPr="00A33BDC" w:rsidRDefault="00C161ED" w:rsidP="001A101E">
      <w:pPr>
        <w:numPr>
          <w:ilvl w:val="0"/>
          <w:numId w:val="6"/>
        </w:numPr>
        <w:spacing w:before="100" w:beforeAutospacing="1" w:after="160" w:line="276" w:lineRule="auto"/>
        <w:rPr>
          <w:lang w:val="fr-CA"/>
        </w:rPr>
      </w:pPr>
      <w:r w:rsidRPr="00A33BDC">
        <w:rPr>
          <w:lang w:val="fr-CA"/>
        </w:rPr>
        <w:t>le droit de toute personne à être traitée avec dignité, quels que soient ses handicaps;</w:t>
      </w:r>
    </w:p>
    <w:p w14:paraId="64661282" w14:textId="77777777" w:rsidR="00C161ED" w:rsidRPr="00A33BDC" w:rsidRDefault="00C161ED" w:rsidP="001A101E">
      <w:pPr>
        <w:numPr>
          <w:ilvl w:val="0"/>
          <w:numId w:val="6"/>
        </w:numPr>
        <w:spacing w:before="100" w:beforeAutospacing="1" w:after="160" w:line="276" w:lineRule="auto"/>
        <w:rPr>
          <w:lang w:val="fr-CA"/>
        </w:rPr>
      </w:pPr>
      <w:r w:rsidRPr="00A33BDC">
        <w:rPr>
          <w:lang w:val="fr-CA"/>
        </w:rPr>
        <w:t>le droit de toute personne à l’égalité des chances d’épanouissement, quels que so</w:t>
      </w:r>
      <w:r>
        <w:rPr>
          <w:lang w:val="fr-CA"/>
        </w:rPr>
        <w:t>n</w:t>
      </w:r>
      <w:r w:rsidRPr="00A33BDC">
        <w:rPr>
          <w:lang w:val="fr-CA"/>
        </w:rPr>
        <w:t>t ses handicaps;</w:t>
      </w:r>
    </w:p>
    <w:p w14:paraId="3AE0DFF7" w14:textId="77777777" w:rsidR="00C161ED" w:rsidRPr="00A33BDC" w:rsidRDefault="00C161ED" w:rsidP="001A101E">
      <w:pPr>
        <w:numPr>
          <w:ilvl w:val="0"/>
          <w:numId w:val="6"/>
        </w:numPr>
        <w:spacing w:before="100" w:beforeAutospacing="1" w:after="160" w:line="276" w:lineRule="auto"/>
        <w:rPr>
          <w:lang w:val="fr-CA"/>
        </w:rPr>
      </w:pPr>
      <w:r w:rsidRPr="00A33BDC">
        <w:rPr>
          <w:lang w:val="fr-CA"/>
        </w:rPr>
        <w:t>le droit de toute personne à un accès exempt d’obstacles et à une participation pleine et égale dans la société, quels que soient ses handicaps;</w:t>
      </w:r>
    </w:p>
    <w:p w14:paraId="5FFCDF4B" w14:textId="77777777" w:rsidR="00C161ED" w:rsidRPr="00A33BDC" w:rsidRDefault="00C161ED" w:rsidP="001A101E">
      <w:pPr>
        <w:numPr>
          <w:ilvl w:val="0"/>
          <w:numId w:val="6"/>
        </w:numPr>
        <w:spacing w:before="100" w:beforeAutospacing="1" w:after="160" w:line="276" w:lineRule="auto"/>
        <w:rPr>
          <w:lang w:val="fr-CA"/>
        </w:rPr>
      </w:pPr>
      <w:r w:rsidRPr="00A33BDC">
        <w:rPr>
          <w:lang w:val="fr-CA"/>
        </w:rPr>
        <w:t>le droit de toute personne d’avoir concrètement la possibilité de prendre des décisions pour elle-même, avec ou sans aide, quels que soient ses handicaps;</w:t>
      </w:r>
    </w:p>
    <w:p w14:paraId="030F34EA" w14:textId="77777777" w:rsidR="00C161ED" w:rsidRPr="00A33BDC" w:rsidRDefault="00C161ED" w:rsidP="001A101E">
      <w:pPr>
        <w:numPr>
          <w:ilvl w:val="0"/>
          <w:numId w:val="6"/>
        </w:numPr>
        <w:spacing w:before="100" w:beforeAutospacing="1" w:after="160" w:line="276" w:lineRule="auto"/>
        <w:rPr>
          <w:lang w:val="fr-CA"/>
        </w:rPr>
      </w:pPr>
      <w:r w:rsidRPr="00A33BDC">
        <w:rPr>
          <w:lang w:val="fr-CA"/>
        </w:rPr>
        <w:t>le fait que les lois, politiques, programmes, services et structures doivent tenir compte des handicaps des personnes, des différentes façons dont elles interagissent au sein de leurs environnements ainsi que des formes multiples et intersectionnelles de discrimination et de marginalisation vécues par celles-ci;</w:t>
      </w:r>
    </w:p>
    <w:p w14:paraId="796DA15D" w14:textId="77777777" w:rsidR="00C161ED" w:rsidRPr="00A33BDC" w:rsidRDefault="00C161ED" w:rsidP="001A101E">
      <w:pPr>
        <w:numPr>
          <w:ilvl w:val="0"/>
          <w:numId w:val="6"/>
        </w:numPr>
        <w:spacing w:before="100" w:beforeAutospacing="1" w:after="160" w:line="276" w:lineRule="auto"/>
        <w:rPr>
          <w:lang w:val="fr-CA"/>
        </w:rPr>
      </w:pPr>
      <w:r w:rsidRPr="00A33BDC">
        <w:rPr>
          <w:lang w:val="fr-CA"/>
        </w:rPr>
        <w:t>le fait que les personnes en situation de handicap doivent participer à l’élaboration et à la conception des lois, des politiques, des programmes, des services et des structures;</w:t>
      </w:r>
      <w:r>
        <w:rPr>
          <w:lang w:val="fr-CA"/>
        </w:rPr>
        <w:t xml:space="preserve"> et</w:t>
      </w:r>
    </w:p>
    <w:p w14:paraId="7DD45B01" w14:textId="77777777" w:rsidR="00C161ED" w:rsidRPr="00A33BDC" w:rsidRDefault="00C161ED" w:rsidP="001A101E">
      <w:pPr>
        <w:numPr>
          <w:ilvl w:val="0"/>
          <w:numId w:val="6"/>
        </w:numPr>
        <w:spacing w:before="100" w:beforeAutospacing="1" w:after="160" w:line="276" w:lineRule="auto"/>
        <w:rPr>
          <w:lang w:val="fr-CA"/>
        </w:rPr>
      </w:pPr>
      <w:r w:rsidRPr="00A33BDC">
        <w:rPr>
          <w:lang w:val="fr-CA"/>
        </w:rPr>
        <w:t>l’élaboration et la révision de normes d’accessibilité et la prise de règlements doivent être faites dans l’objectif d’atteindre le niveau d’accessibilité le plus élevé qui soit pour les personnes en situation de handicap.</w:t>
      </w:r>
    </w:p>
    <w:p w14:paraId="56B42D9F" w14:textId="77777777" w:rsidR="00C161ED" w:rsidRPr="00A33BDC" w:rsidRDefault="00C161ED" w:rsidP="001A101E">
      <w:pPr>
        <w:spacing w:before="100" w:beforeAutospacing="1" w:after="160" w:line="276" w:lineRule="auto"/>
        <w:rPr>
          <w:lang w:val="fr-CA"/>
        </w:rPr>
      </w:pPr>
      <w:r w:rsidRPr="00A33BDC">
        <w:rPr>
          <w:lang w:val="fr-CA"/>
        </w:rPr>
        <w:t xml:space="preserve">Ces principes cadrent avec ceux de la </w:t>
      </w:r>
      <w:r w:rsidRPr="00BF4F54">
        <w:rPr>
          <w:i/>
          <w:iCs/>
          <w:lang w:val="fr-CA"/>
        </w:rPr>
        <w:t>Convention relative aux droits des personnes handicapées</w:t>
      </w:r>
      <w:r w:rsidRPr="00A33BDC">
        <w:rPr>
          <w:lang w:val="fr-CA"/>
        </w:rPr>
        <w:t xml:space="preserve"> des Nations Unies, ratifiée par le gouvernement du Canada en 2010 pour reconnaître l’importance de promouvoir, de protéger et de faire respecter les droits fondamentaux des personnes en situation de handicap à participer pleinement à la vie de leur collectivité. Les normes élaborées par Normes d’accessibilité Canada s’harmonisent avec les articles de la Convention.</w:t>
      </w:r>
    </w:p>
    <w:p w14:paraId="59471B21" w14:textId="77777777" w:rsidR="00C161ED" w:rsidRPr="00A33BDC" w:rsidRDefault="00C161ED" w:rsidP="001A101E">
      <w:pPr>
        <w:spacing w:before="100" w:beforeAutospacing="1" w:after="160" w:line="276" w:lineRule="auto"/>
        <w:rPr>
          <w:lang w:val="fr-CA"/>
        </w:rPr>
      </w:pPr>
      <w:r w:rsidRPr="00A33BDC">
        <w:rPr>
          <w:lang w:val="fr-CA"/>
        </w:rPr>
        <w:t>Normes d’accessibilité Canada cherche à créer des normes qui sont conformes à sa vision. Ce travail comprend des engagements à éliminer les obstacles à l’accessibilité et à respecter le principe « Rien sans nous » dans notre processus d’élaboration de normes, où tout le monde, y compris les personnes en situation de handicap, peut s’attendre à un Canada exempt d’obstacles.</w:t>
      </w:r>
    </w:p>
    <w:p w14:paraId="17E8B02F" w14:textId="77777777" w:rsidR="00C161ED" w:rsidRDefault="00C161ED" w:rsidP="001A101E">
      <w:pPr>
        <w:spacing w:before="100" w:beforeAutospacing="1" w:after="160" w:line="276" w:lineRule="auto"/>
        <w:rPr>
          <w:lang w:val="fr-CA"/>
        </w:rPr>
      </w:pPr>
      <w:r>
        <w:rPr>
          <w:lang w:val="fr-CA"/>
        </w:rPr>
        <w:br w:type="page"/>
      </w:r>
    </w:p>
    <w:p w14:paraId="54BBC3D4" w14:textId="77777777" w:rsidR="00C161ED" w:rsidRPr="00A33BDC" w:rsidRDefault="00C161ED" w:rsidP="001A101E">
      <w:pPr>
        <w:spacing w:before="100" w:beforeAutospacing="1" w:after="160" w:line="276" w:lineRule="auto"/>
        <w:rPr>
          <w:lang w:val="fr-CA"/>
        </w:rPr>
      </w:pPr>
      <w:r w:rsidRPr="00A33BDC">
        <w:rPr>
          <w:lang w:val="fr-CA"/>
        </w:rPr>
        <w:t>Dans le cadre du principe «</w:t>
      </w:r>
      <w:r>
        <w:rPr>
          <w:lang w:val="fr-CA"/>
        </w:rPr>
        <w:t> </w:t>
      </w:r>
      <w:r w:rsidRPr="00A33BDC">
        <w:rPr>
          <w:lang w:val="fr-CA"/>
        </w:rPr>
        <w:t>Rien sans nous</w:t>
      </w:r>
      <w:r>
        <w:rPr>
          <w:lang w:val="fr-CA"/>
        </w:rPr>
        <w:t> </w:t>
      </w:r>
      <w:r w:rsidRPr="00A33BDC">
        <w:rPr>
          <w:lang w:val="fr-CA"/>
        </w:rPr>
        <w:t xml:space="preserve">», Normes d’accessibilité Canada soutient que l’accessibilité nous concerne tous, car elle peut avoir des effets bénéfiques sur l’ensemble de la société. Par conséquent, les normes élaborées par Normes d’accessibilité Canada sont conçues pour atteindre les plus hauts niveaux d’accessibilité. Cela signifie que ces normes établissent des exigences techniques fondées sur l’équité tout en tenant compte des pratiques exemplaires nationales et internationales, plutôt que de se concentrer sur des exigences techniques minimales. </w:t>
      </w:r>
    </w:p>
    <w:p w14:paraId="4254842B" w14:textId="77777777" w:rsidR="00C161ED" w:rsidRPr="00A33BDC" w:rsidRDefault="00C161ED" w:rsidP="001A101E">
      <w:pPr>
        <w:spacing w:before="100" w:beforeAutospacing="1" w:after="160" w:line="276" w:lineRule="auto"/>
        <w:rPr>
          <w:lang w:val="fr-CA"/>
        </w:rPr>
      </w:pPr>
      <w:r w:rsidRPr="00A33BDC">
        <w:rPr>
          <w:lang w:val="fr-CA"/>
        </w:rPr>
        <w:t xml:space="preserve">Cette façon de faire vise à encourager l’innovation en matière de normes et à élaborer des exigences techniques ayant des effets positifs à grande échelle. Cette approche en matière d’innovation vise à améliorer les résultats pour tous les Canadiens, notamment en créant des possibilités d’emploi et des solutions qui contribuent à la croissance économique du Canada. </w:t>
      </w:r>
    </w:p>
    <w:p w14:paraId="3F5F2B88" w14:textId="77777777" w:rsidR="00C161ED" w:rsidRPr="00A33BDC" w:rsidRDefault="00C161ED" w:rsidP="001A101E">
      <w:pPr>
        <w:spacing w:before="100" w:beforeAutospacing="1" w:after="160" w:line="276" w:lineRule="auto"/>
        <w:rPr>
          <w:lang w:val="fr-CA"/>
        </w:rPr>
      </w:pPr>
      <w:r w:rsidRPr="00A33BDC">
        <w:rPr>
          <w:lang w:val="fr-CA"/>
        </w:rPr>
        <w:t>Le processus d’élaboration de normes utilisé par Normes d’accessibilité Canada est le plus accessible au Canada, voire au monde. Normes d’accessibilité Canada offre des mesures d’adaptation pour répondre aux besoins des membres des comités techniques qui ont un handicap. Normes d’accessibilité Canada offre une rémunération aux personnes en situation de handicap afin de favoriser leur participation active. Normes d’accessibilité Canada assure un processus d’examen public accessible, notamment grâce à des formulaires d’autorisation accessibles et à la publication de la norme dans plusieurs formats, afin d’encourager les Canadiens en situation de handicap à formuler des commentaires. Afin d’assurer une accessibilité optimale pour tous, nos normes sont disponibles gratuitement sur notre site Web. Les normes peuvent être consultées dans divers formats, y compris des résumés en langage clair, en American Sign Language (ASL) et en langue des signes québécoise (LSQ). Cela permet aux groupes suivants de profiter du contenu technique de nos normes</w:t>
      </w:r>
      <w:r>
        <w:rPr>
          <w:lang w:val="fr-CA"/>
        </w:rPr>
        <w:t> </w:t>
      </w:r>
      <w:r w:rsidRPr="00A33BDC">
        <w:rPr>
          <w:lang w:val="fr-CA"/>
        </w:rPr>
        <w:t>:</w:t>
      </w:r>
    </w:p>
    <w:p w14:paraId="4115C5F1" w14:textId="77777777" w:rsidR="00C161ED" w:rsidRPr="00A33BDC" w:rsidRDefault="00C161ED" w:rsidP="001A101E">
      <w:pPr>
        <w:pStyle w:val="ListParagraph"/>
        <w:numPr>
          <w:ilvl w:val="0"/>
          <w:numId w:val="51"/>
        </w:numPr>
        <w:spacing w:before="100" w:beforeAutospacing="1" w:after="160" w:line="276" w:lineRule="auto"/>
        <w:contextualSpacing w:val="0"/>
        <w:rPr>
          <w:lang w:val="fr-CA"/>
        </w:rPr>
      </w:pPr>
      <w:r w:rsidRPr="00A33BDC">
        <w:rPr>
          <w:lang w:val="fr-CA"/>
        </w:rPr>
        <w:t>les personnes en situation de handicap;</w:t>
      </w:r>
    </w:p>
    <w:p w14:paraId="7B57779A" w14:textId="77777777" w:rsidR="00C161ED" w:rsidRPr="00A33BDC" w:rsidRDefault="00C161ED" w:rsidP="001A101E">
      <w:pPr>
        <w:pStyle w:val="ListParagraph"/>
        <w:numPr>
          <w:ilvl w:val="0"/>
          <w:numId w:val="51"/>
        </w:numPr>
        <w:spacing w:before="100" w:beforeAutospacing="1" w:after="160" w:line="276" w:lineRule="auto"/>
        <w:contextualSpacing w:val="0"/>
        <w:rPr>
          <w:lang w:val="fr-CA"/>
        </w:rPr>
      </w:pPr>
      <w:r w:rsidRPr="00A33BDC">
        <w:rPr>
          <w:lang w:val="fr-CA"/>
        </w:rPr>
        <w:t>les personnes sans handicap;</w:t>
      </w:r>
    </w:p>
    <w:p w14:paraId="659452F8" w14:textId="77777777" w:rsidR="00C161ED" w:rsidRPr="00A33BDC" w:rsidRDefault="00C161ED" w:rsidP="001A101E">
      <w:pPr>
        <w:pStyle w:val="ListParagraph"/>
        <w:numPr>
          <w:ilvl w:val="0"/>
          <w:numId w:val="51"/>
        </w:numPr>
        <w:spacing w:before="100" w:beforeAutospacing="1" w:after="160" w:line="276" w:lineRule="auto"/>
        <w:contextualSpacing w:val="0"/>
        <w:rPr>
          <w:lang w:val="fr-CA"/>
        </w:rPr>
      </w:pPr>
      <w:r w:rsidRPr="00A33BDC">
        <w:rPr>
          <w:lang w:val="fr-CA"/>
        </w:rPr>
        <w:t>le secteur public fédéral;</w:t>
      </w:r>
    </w:p>
    <w:p w14:paraId="063FD009" w14:textId="77777777" w:rsidR="00C161ED" w:rsidRPr="00A33BDC" w:rsidRDefault="00C161ED" w:rsidP="001A101E">
      <w:pPr>
        <w:pStyle w:val="ListParagraph"/>
        <w:numPr>
          <w:ilvl w:val="0"/>
          <w:numId w:val="51"/>
        </w:numPr>
        <w:spacing w:before="100" w:beforeAutospacing="1" w:after="160" w:line="276" w:lineRule="auto"/>
        <w:contextualSpacing w:val="0"/>
        <w:rPr>
          <w:lang w:val="fr-CA"/>
        </w:rPr>
      </w:pPr>
      <w:r w:rsidRPr="00A33BDC">
        <w:rPr>
          <w:lang w:val="fr-CA"/>
        </w:rPr>
        <w:t>le secteur privé;</w:t>
      </w:r>
    </w:p>
    <w:p w14:paraId="591C97E0" w14:textId="77777777" w:rsidR="00C161ED" w:rsidRPr="00A33BDC" w:rsidRDefault="00C161ED" w:rsidP="001A101E">
      <w:pPr>
        <w:pStyle w:val="ListParagraph"/>
        <w:numPr>
          <w:ilvl w:val="0"/>
          <w:numId w:val="51"/>
        </w:numPr>
        <w:spacing w:before="100" w:beforeAutospacing="1" w:after="160" w:line="276" w:lineRule="auto"/>
        <w:contextualSpacing w:val="0"/>
        <w:rPr>
          <w:lang w:val="fr-CA"/>
        </w:rPr>
      </w:pPr>
      <w:r w:rsidRPr="00A33BDC">
        <w:rPr>
          <w:lang w:val="fr-CA"/>
        </w:rPr>
        <w:t>les organisations non gouvernementales;</w:t>
      </w:r>
    </w:p>
    <w:p w14:paraId="38FB4577" w14:textId="77777777" w:rsidR="00C161ED" w:rsidRPr="00A33BDC" w:rsidRDefault="00C161ED" w:rsidP="001A101E">
      <w:pPr>
        <w:pStyle w:val="ListParagraph"/>
        <w:numPr>
          <w:ilvl w:val="0"/>
          <w:numId w:val="51"/>
        </w:numPr>
        <w:spacing w:before="100" w:beforeAutospacing="1" w:after="160" w:line="276" w:lineRule="auto"/>
        <w:contextualSpacing w:val="0"/>
        <w:rPr>
          <w:lang w:val="fr-CA"/>
        </w:rPr>
      </w:pPr>
      <w:r w:rsidRPr="00A33BDC">
        <w:rPr>
          <w:lang w:val="fr-CA"/>
        </w:rPr>
        <w:t>les communautés autochtones; et</w:t>
      </w:r>
    </w:p>
    <w:p w14:paraId="1AA4BEF3" w14:textId="77777777" w:rsidR="00C161ED" w:rsidRPr="00A33BDC" w:rsidRDefault="00C161ED" w:rsidP="001A101E">
      <w:pPr>
        <w:pStyle w:val="ListParagraph"/>
        <w:numPr>
          <w:ilvl w:val="0"/>
          <w:numId w:val="51"/>
        </w:numPr>
        <w:spacing w:before="100" w:beforeAutospacing="1" w:after="160" w:line="276" w:lineRule="auto"/>
        <w:contextualSpacing w:val="0"/>
        <w:rPr>
          <w:lang w:val="fr-CA"/>
        </w:rPr>
      </w:pPr>
      <w:r w:rsidRPr="00A33BDC">
        <w:rPr>
          <w:lang w:val="fr-CA"/>
        </w:rPr>
        <w:t>la société.</w:t>
      </w:r>
    </w:p>
    <w:p w14:paraId="3D3E2627" w14:textId="09C7A565" w:rsidR="00C161ED" w:rsidRPr="00A33BDC" w:rsidRDefault="00C161ED" w:rsidP="001A101E">
      <w:pPr>
        <w:spacing w:before="100" w:beforeAutospacing="1" w:after="160" w:line="276" w:lineRule="auto"/>
        <w:rPr>
          <w:lang w:val="fr-CA"/>
        </w:rPr>
      </w:pPr>
      <w:r w:rsidRPr="6E51A766">
        <w:rPr>
          <w:lang w:val="fr-CA"/>
        </w:rPr>
        <w:t>Normes d’accessibilité Canada applique un cadre intersectionnel pour tenir compte des expériences des personnes en situation de handicap qui s’identifient également comme 2ELGBTQ</w:t>
      </w:r>
      <w:r w:rsidR="00E707F6">
        <w:rPr>
          <w:lang w:val="fr-CA"/>
        </w:rPr>
        <w:t>I</w:t>
      </w:r>
      <w:r w:rsidRPr="6E51A766">
        <w:rPr>
          <w:lang w:val="fr-CA"/>
        </w:rPr>
        <w:t xml:space="preserve">+, Autochtones, femmes ou minorités visibles. Son processus d’élaboration de normes exige que les comités techniques appliquent une perspective tenant compte de tous les handicaps pour s’assurer qu’aucun nouvel obstacle à l’accessibilité n’est créé involontairement. De plus, les normes élaborées par Normes d’accessibilité Canada cadrent avec </w:t>
      </w:r>
      <w:r w:rsidR="1AA2DCB6" w:rsidRPr="6E51A766">
        <w:rPr>
          <w:lang w:val="fr-CA"/>
        </w:rPr>
        <w:t xml:space="preserve">les </w:t>
      </w:r>
      <w:r w:rsidRPr="6E51A766">
        <w:rPr>
          <w:lang w:val="fr-CA"/>
        </w:rPr>
        <w:t>objectifs de développement durable des Nations unies, qui ont été adoptés par le Canada en 2015 pour promouvoir le partenariat, la paix et la prospérité pour tous les peuples et la planète d’ici 2030.</w:t>
      </w:r>
    </w:p>
    <w:p w14:paraId="144A70A6" w14:textId="4B20D3D4" w:rsidR="00C161ED" w:rsidRPr="00A33BDC" w:rsidRDefault="00C161ED" w:rsidP="001A101E">
      <w:pPr>
        <w:spacing w:before="100" w:beforeAutospacing="1" w:after="160" w:line="276" w:lineRule="auto"/>
        <w:rPr>
          <w:lang w:val="fr-CA"/>
        </w:rPr>
      </w:pPr>
      <w:r w:rsidRPr="00A33BDC">
        <w:rPr>
          <w:lang w:val="fr-CA"/>
        </w:rPr>
        <w:t>Normes d’accessibilité Canada participe à la préparation de normes d’accessibilité volontaires qui sont élaborées par des comités techniques sur la base d’une approche consensuelle. Chaque comité technique est composé d’un groupe équilibré d’experts qui élabore le contenu technique d’une norme. Au moins 30 % de ces experts techniques sont des personnes en situation de handicap et ayant une expérience vécue, et 30 % sont issus de groupes en quête d’équité, y compris la</w:t>
      </w:r>
      <w:r>
        <w:rPr>
          <w:lang w:val="fr-CA"/>
        </w:rPr>
        <w:t xml:space="preserve"> communauté </w:t>
      </w:r>
      <w:r w:rsidRPr="00A33BDC">
        <w:rPr>
          <w:lang w:val="fr-CA"/>
        </w:rPr>
        <w:t>2ELGBTQ</w:t>
      </w:r>
      <w:r w:rsidR="00E707F6">
        <w:rPr>
          <w:lang w:val="fr-CA"/>
        </w:rPr>
        <w:t>I</w:t>
      </w:r>
      <w:r w:rsidRPr="00A33BDC">
        <w:rPr>
          <w:lang w:val="fr-CA"/>
        </w:rPr>
        <w:t>+, les Autochtones, les femmes et les minorités visibles. Ces experts techniques comprennent également des consommateurs et d’autres utilisateurs, des représentants du gouvernement et des autorités, des travailleurs et des syndicats, d’autres organismes d’élaboration de normes, des entreprises et des industries, des organismes universitaires et de recherche, ainsi que des organisations non gouvernementales.</w:t>
      </w:r>
    </w:p>
    <w:p w14:paraId="06D058EA" w14:textId="77777777" w:rsidR="00C161ED" w:rsidRPr="00A33BDC" w:rsidRDefault="00C161ED" w:rsidP="001A101E">
      <w:pPr>
        <w:spacing w:before="100" w:beforeAutospacing="1" w:after="160" w:line="276" w:lineRule="auto"/>
        <w:rPr>
          <w:lang w:val="fr-CA"/>
        </w:rPr>
      </w:pPr>
      <w:r w:rsidRPr="00A33BDC">
        <w:rPr>
          <w:lang w:val="fr-CA"/>
        </w:rPr>
        <w:br w:type="page"/>
        <w:t>Toutes les normes de Normes d’accessibilité Canada intègrent également des constatations connexes tirées de rapports de recherche produits dans le cadre du programme de subventions et de contributions pour l’avancement de l’accessibilité de Normes d’accessibilité Canada. Ce programme fait intervenir des personnes en situation de handicap, des experts et des organisations pour faire progresser la recherche sur les normes d’accessibilité et soutient des projets de recherche qui aident à repérer, à éliminer et à prévenir les nouveaux obstacles à l’accessibilité.</w:t>
      </w:r>
    </w:p>
    <w:p w14:paraId="01EFBCDD" w14:textId="77777777" w:rsidR="00C161ED" w:rsidRPr="00EE3CC3" w:rsidRDefault="00C161ED" w:rsidP="001A101E">
      <w:pPr>
        <w:spacing w:before="100" w:beforeAutospacing="1" w:after="160" w:line="276" w:lineRule="auto"/>
        <w:rPr>
          <w:lang w:val="fr-CA"/>
        </w:rPr>
      </w:pPr>
      <w:r w:rsidRPr="00A33BDC">
        <w:rPr>
          <w:lang w:val="fr-CA"/>
        </w:rPr>
        <w:t xml:space="preserve">Les normes de Normes d’accessibilité Canada peuvent faire l’objet d’un examen et d’une révision pour s’assurer qu’elles tiennent compte des tendances actuelles et des pratiques exemplaires. Normes d’accessibilité Canada entreprendra l’examen de la présente norme dans les quatre ans suivant la date de publication. Les suggestions d’amélioration, qui sont toujours les bienvenues, devraient être portées à l’attention du comité technique concerné. </w:t>
      </w:r>
      <w:r w:rsidRPr="00EE3CC3">
        <w:rPr>
          <w:lang w:val="fr-CA"/>
        </w:rPr>
        <w:t>Les modifications aux normes sont publiées soit sous forme de modifications distinctes ou dans de nouvelles éditions des normes.</w:t>
      </w:r>
    </w:p>
    <w:p w14:paraId="652D1212" w14:textId="472C5D0E" w:rsidR="00C161ED" w:rsidRPr="00A33BDC" w:rsidRDefault="00C161ED" w:rsidP="001A101E">
      <w:pPr>
        <w:spacing w:before="100" w:beforeAutospacing="1" w:after="160" w:line="276" w:lineRule="auto"/>
        <w:rPr>
          <w:lang w:val="fr-CA"/>
        </w:rPr>
      </w:pPr>
      <w:r w:rsidRPr="27969BA7">
        <w:rPr>
          <w:lang w:val="fr-CA"/>
        </w:rPr>
        <w:t>Normes d’accessibilité Canada est un organisme d’élaboration de normes accrédité par le Conseil canadien des normes et élabore donc toutes ses normes en suivant un processus d’élaboration de normes accrédité et les exigences et lignes directrices pour les organismes d’élaboration de normes du Conseil canadien des normes. Ces normes volontaires</w:t>
      </w:r>
      <w:r w:rsidR="00E80D0F" w:rsidRPr="27969BA7">
        <w:rPr>
          <w:lang w:val="fr-CA"/>
        </w:rPr>
        <w:t xml:space="preserve"> sont </w:t>
      </w:r>
      <w:r w:rsidR="00186F25" w:rsidRPr="27969BA7">
        <w:rPr>
          <w:lang w:val="fr-CA"/>
        </w:rPr>
        <w:t>destinées</w:t>
      </w:r>
      <w:r w:rsidR="00E80D0F" w:rsidRPr="27969BA7">
        <w:rPr>
          <w:lang w:val="fr-CA"/>
        </w:rPr>
        <w:t xml:space="preserve"> </w:t>
      </w:r>
      <w:r w:rsidR="00E24EB4" w:rsidRPr="27969BA7">
        <w:rPr>
          <w:lang w:val="fr-CA"/>
        </w:rPr>
        <w:t>à</w:t>
      </w:r>
      <w:r w:rsidR="00E80D0F" w:rsidRPr="27969BA7">
        <w:rPr>
          <w:lang w:val="fr-CA"/>
        </w:rPr>
        <w:t xml:space="preserve"> toute organisation ou personne qui cherche des conseils</w:t>
      </w:r>
      <w:r w:rsidR="00186F25" w:rsidRPr="27969BA7">
        <w:rPr>
          <w:lang w:val="fr-CA"/>
        </w:rPr>
        <w:t xml:space="preserve"> pour</w:t>
      </w:r>
      <w:r w:rsidR="0069769E" w:rsidRPr="27969BA7">
        <w:rPr>
          <w:lang w:val="fr-CA"/>
        </w:rPr>
        <w:t xml:space="preserve"> </w:t>
      </w:r>
      <w:r w:rsidR="00B06A94" w:rsidRPr="27969BA7">
        <w:rPr>
          <w:lang w:val="fr-CA"/>
        </w:rPr>
        <w:t>faire progresser</w:t>
      </w:r>
      <w:r w:rsidR="00186F25" w:rsidRPr="27969BA7">
        <w:rPr>
          <w:lang w:val="fr-CA"/>
        </w:rPr>
        <w:t xml:space="preserve"> l’</w:t>
      </w:r>
      <w:r w:rsidR="00E24EB4" w:rsidRPr="27969BA7">
        <w:rPr>
          <w:lang w:val="fr-CA"/>
        </w:rPr>
        <w:t>accessibilité</w:t>
      </w:r>
      <w:r w:rsidRPr="27969BA7">
        <w:rPr>
          <w:lang w:val="fr-CA"/>
        </w:rPr>
        <w:t xml:space="preserve"> et peuvent être recommandées à la ministre responsable de la </w:t>
      </w:r>
      <w:r w:rsidRPr="27969BA7">
        <w:rPr>
          <w:i/>
          <w:iCs/>
          <w:lang w:val="fr-CA"/>
        </w:rPr>
        <w:t>Loi canadienne sur l’accessibilité</w:t>
      </w:r>
      <w:r w:rsidR="004B0DB4" w:rsidRPr="27969BA7">
        <w:rPr>
          <w:lang w:val="fr-CA"/>
        </w:rPr>
        <w:t xml:space="preserve"> en vue de leur adoption dans la </w:t>
      </w:r>
      <w:r w:rsidR="755FAD1B" w:rsidRPr="27969BA7">
        <w:rPr>
          <w:lang w:val="fr-CA"/>
        </w:rPr>
        <w:t>r</w:t>
      </w:r>
      <w:r w:rsidR="0A9F8B0D" w:rsidRPr="27969BA7">
        <w:rPr>
          <w:lang w:val="fr-CA"/>
        </w:rPr>
        <w:t>è</w:t>
      </w:r>
      <w:r w:rsidR="755FAD1B" w:rsidRPr="27969BA7">
        <w:rPr>
          <w:lang w:val="fr-CA"/>
        </w:rPr>
        <w:t>glementation</w:t>
      </w:r>
      <w:r w:rsidR="004B0DB4" w:rsidRPr="27969BA7">
        <w:rPr>
          <w:lang w:val="fr-CA"/>
        </w:rPr>
        <w:t>.</w:t>
      </w:r>
    </w:p>
    <w:p w14:paraId="0D1B27B1" w14:textId="77777777" w:rsidR="00C161ED" w:rsidRPr="00A33BDC" w:rsidRDefault="00C161ED" w:rsidP="001A101E">
      <w:pPr>
        <w:keepLines/>
        <w:spacing w:before="100" w:beforeAutospacing="1" w:after="160" w:line="276" w:lineRule="auto"/>
        <w:rPr>
          <w:lang w:val="fr-CA"/>
        </w:rPr>
      </w:pPr>
      <w:r w:rsidRPr="00A33BDC">
        <w:rPr>
          <w:lang w:val="fr-CA"/>
        </w:rPr>
        <w:t>En plus de ses efforts d’élaboration de normes d’accessibilité, Normes d’accessibilité Canada fait figure de chef de file parmi les organisations fédérales canadiennes pour la promotion et l’adoption de l’accessibilité au sein du gouvernement. Il est le premier organisme du gouvernement fédéral à avoir un conseil d’administration dirigé majoritairement par des personnes en situation de handicap. Normes d’accessibilité Canada dispose de bureaux accessibles et modernes pour ses employés, son conseil d’administration et les membres des comités techniques. L’espace de travail accessible, soigneusement conçu, illustre la conviction de l’organisation quant à l’importance d’une conception équitable.</w:t>
      </w:r>
    </w:p>
    <w:p w14:paraId="65CE7209" w14:textId="77777777" w:rsidR="00C161ED" w:rsidRPr="00A33BDC" w:rsidRDefault="00C161ED" w:rsidP="001A101E">
      <w:pPr>
        <w:spacing w:before="100" w:beforeAutospacing="1" w:after="160" w:line="276" w:lineRule="auto"/>
        <w:rPr>
          <w:lang w:val="fr-CA"/>
        </w:rPr>
      </w:pPr>
      <w:r w:rsidRPr="00A33BDC">
        <w:rPr>
          <w:lang w:val="fr-CA"/>
        </w:rPr>
        <w:t>Pour obtenir des renseignements supplémentaires sur Normes d’accessibilité Canada, ses normes ou ses publications, veuillez communiquer avec nous</w:t>
      </w:r>
      <w:r>
        <w:rPr>
          <w:lang w:val="fr-CA"/>
        </w:rPr>
        <w:t> </w:t>
      </w:r>
      <w:r w:rsidRPr="00A33BDC">
        <w:rPr>
          <w:lang w:val="fr-CA"/>
        </w:rPr>
        <w:t>:</w:t>
      </w:r>
    </w:p>
    <w:p w14:paraId="3BF9C113" w14:textId="77777777" w:rsidR="00C161ED" w:rsidRPr="004F0E81" w:rsidRDefault="00C161ED" w:rsidP="001A101E">
      <w:pPr>
        <w:spacing w:before="100" w:beforeAutospacing="1" w:after="160" w:line="276" w:lineRule="auto"/>
      </w:pPr>
      <w:r w:rsidRPr="00623A2F">
        <w:rPr>
          <w:lang w:val="en-CA"/>
        </w:rPr>
        <w:t>Site Web</w:t>
      </w:r>
      <w:r>
        <w:rPr>
          <w:lang w:val="en-CA"/>
        </w:rPr>
        <w:t> </w:t>
      </w:r>
      <w:r w:rsidRPr="004F0E81">
        <w:t xml:space="preserve">: </w:t>
      </w:r>
      <w:r w:rsidRPr="004F0E81">
        <w:tab/>
      </w:r>
      <w:hyperlink r:id="rId19" w:history="1">
        <w:r w:rsidRPr="00623A2F">
          <w:rPr>
            <w:rStyle w:val="Hyperlink"/>
            <w:lang w:val="en-CA"/>
          </w:rPr>
          <w:t>https ://accessibilite.canada.ca/</w:t>
        </w:r>
      </w:hyperlink>
    </w:p>
    <w:p w14:paraId="7770CEC4" w14:textId="224C3824" w:rsidR="00C161ED" w:rsidRPr="005E7A65" w:rsidRDefault="00C161ED" w:rsidP="001A101E">
      <w:pPr>
        <w:spacing w:before="100" w:beforeAutospacing="1" w:after="160" w:line="276" w:lineRule="auto"/>
        <w:rPr>
          <w:lang w:val="fr-CA"/>
        </w:rPr>
      </w:pPr>
      <w:r w:rsidRPr="00A33BDC">
        <w:rPr>
          <w:lang w:val="fr-CA"/>
        </w:rPr>
        <w:t>Courriel</w:t>
      </w:r>
      <w:r>
        <w:rPr>
          <w:lang w:val="fr-CA"/>
        </w:rPr>
        <w:t xml:space="preserve"> </w:t>
      </w:r>
      <w:r w:rsidRPr="002C7EE0">
        <w:rPr>
          <w:szCs w:val="28"/>
          <w:lang w:val="fr-CA"/>
        </w:rPr>
        <w:t xml:space="preserve">: </w:t>
      </w:r>
      <w:r w:rsidRPr="002C7EE0">
        <w:rPr>
          <w:szCs w:val="28"/>
          <w:lang w:val="fr-CA"/>
        </w:rPr>
        <w:tab/>
      </w:r>
      <w:hyperlink r:id="rId20" w:history="1">
        <w:r w:rsidR="005E7A65" w:rsidRPr="005E7A65">
          <w:rPr>
            <w:rStyle w:val="Hyperlink"/>
            <w:lang w:val="fr-CA"/>
          </w:rPr>
          <w:t>ASC.Standards-Normes.ASC@asc-nac.gc.ca</w:t>
        </w:r>
      </w:hyperlink>
    </w:p>
    <w:p w14:paraId="3DB91F61" w14:textId="7759A74E" w:rsidR="00C161ED" w:rsidRPr="00070808" w:rsidRDefault="00C161ED" w:rsidP="001A101E">
      <w:pPr>
        <w:spacing w:before="100" w:beforeAutospacing="1" w:after="160" w:line="276" w:lineRule="auto"/>
        <w:ind w:left="1440" w:hanging="1440"/>
        <w:rPr>
          <w:shd w:val="clear" w:color="auto" w:fill="FFFFFF"/>
          <w:lang w:val="fr-CA"/>
        </w:rPr>
      </w:pPr>
      <w:r w:rsidRPr="00A33BDC">
        <w:rPr>
          <w:lang w:val="fr-CA"/>
        </w:rPr>
        <w:t>Courrie</w:t>
      </w:r>
      <w:r>
        <w:rPr>
          <w:lang w:val="fr-CA"/>
        </w:rPr>
        <w:t xml:space="preserve">r </w:t>
      </w:r>
      <w:r w:rsidRPr="00070808">
        <w:rPr>
          <w:lang w:val="fr-CA"/>
        </w:rPr>
        <w:t xml:space="preserve">: </w:t>
      </w:r>
      <w:r w:rsidRPr="00070808">
        <w:rPr>
          <w:lang w:val="fr-CA"/>
        </w:rPr>
        <w:tab/>
      </w:r>
      <w:r w:rsidRPr="00A33BDC">
        <w:rPr>
          <w:lang w:val="fr-CA"/>
        </w:rPr>
        <w:t>Normes d’accessibilité Canada</w:t>
      </w:r>
      <w:r w:rsidRPr="00A33BDC">
        <w:rPr>
          <w:lang w:val="fr-CA"/>
        </w:rPr>
        <w:br/>
        <w:t>320, boulevard Saint-Joseph</w:t>
      </w:r>
      <w:r w:rsidR="00E21E7D">
        <w:rPr>
          <w:lang w:val="fr-CA"/>
        </w:rPr>
        <w:t xml:space="preserve">, </w:t>
      </w:r>
      <w:r w:rsidRPr="00A33BDC">
        <w:rPr>
          <w:lang w:val="fr-CA"/>
        </w:rPr>
        <w:t>Bureau 246</w:t>
      </w:r>
      <w:r w:rsidRPr="00A33BDC">
        <w:rPr>
          <w:lang w:val="fr-CA"/>
        </w:rPr>
        <w:br/>
        <w:t>Gatineau (Québec) </w:t>
      </w:r>
      <w:r>
        <w:rPr>
          <w:lang w:val="fr-CA"/>
        </w:rPr>
        <w:t>J8Y 3Y8</w:t>
      </w:r>
    </w:p>
    <w:p w14:paraId="5B180BB5" w14:textId="09DAFC0B" w:rsidR="00C161ED" w:rsidRPr="00C161ED" w:rsidRDefault="00FB369F" w:rsidP="00FB369F">
      <w:pPr>
        <w:rPr>
          <w:lang w:val="fr-CA"/>
        </w:rPr>
      </w:pPr>
      <w:r>
        <w:rPr>
          <w:lang w:val="fr-CA"/>
        </w:rPr>
        <w:br w:type="page"/>
      </w:r>
    </w:p>
    <w:p w14:paraId="4EDE2F78" w14:textId="295A5920" w:rsidR="000C566A" w:rsidRPr="00702CB0" w:rsidRDefault="00BF0824" w:rsidP="00DB0A24">
      <w:pPr>
        <w:pStyle w:val="Heading1"/>
        <w:spacing w:before="100" w:beforeAutospacing="1" w:after="160"/>
        <w:ind w:left="426" w:hanging="426"/>
        <w:rPr>
          <w:lang w:val="fr-CA" w:eastAsia="en-CA"/>
        </w:rPr>
      </w:pPr>
      <w:bookmarkStart w:id="10" w:name="_Toc216358780"/>
      <w:bookmarkStart w:id="11" w:name="_Toc216358781"/>
      <w:bookmarkStart w:id="12" w:name="_Toc216358782"/>
      <w:bookmarkStart w:id="13" w:name="_Toc216358783"/>
      <w:bookmarkStart w:id="14" w:name="_Toc216358784"/>
      <w:bookmarkStart w:id="15" w:name="_Toc216358785"/>
      <w:bookmarkStart w:id="16" w:name="_Toc216358786"/>
      <w:bookmarkStart w:id="17" w:name="_Toc216358787"/>
      <w:bookmarkStart w:id="18" w:name="_Toc216358788"/>
      <w:bookmarkStart w:id="19" w:name="_Toc216358789"/>
      <w:bookmarkStart w:id="20" w:name="_Toc216358790"/>
      <w:bookmarkStart w:id="21" w:name="_Toc216358791"/>
      <w:bookmarkStart w:id="22" w:name="_Toc216358792"/>
      <w:bookmarkStart w:id="23" w:name="_Toc216358793"/>
      <w:bookmarkStart w:id="24" w:name="_Toc216358794"/>
      <w:bookmarkStart w:id="25" w:name="_Toc216358795"/>
      <w:bookmarkStart w:id="26" w:name="_Toc216358796"/>
      <w:bookmarkStart w:id="27" w:name="_Toc216358797"/>
      <w:bookmarkStart w:id="28" w:name="_Toc216358798"/>
      <w:bookmarkStart w:id="29" w:name="_Toc216358799"/>
      <w:bookmarkStart w:id="30" w:name="_Toc216358800"/>
      <w:bookmarkStart w:id="31" w:name="_Toc216358801"/>
      <w:bookmarkStart w:id="32" w:name="_Toc216358802"/>
      <w:bookmarkStart w:id="33" w:name="_Toc216358803"/>
      <w:bookmarkStart w:id="34" w:name="_Toc216358804"/>
      <w:bookmarkStart w:id="35" w:name="_Toc216358805"/>
      <w:bookmarkStart w:id="36" w:name="_Toc216358806"/>
      <w:bookmarkStart w:id="37" w:name="_Toc216358807"/>
      <w:bookmarkStart w:id="38" w:name="_Toc216358808"/>
      <w:bookmarkStart w:id="39" w:name="_Toc216358809"/>
      <w:bookmarkStart w:id="40" w:name="_Toc216358810"/>
      <w:bookmarkStart w:id="41" w:name="_Toc216358811"/>
      <w:bookmarkStart w:id="42" w:name="_Toc216358812"/>
      <w:bookmarkStart w:id="43" w:name="_Toc215171308"/>
      <w:bookmarkStart w:id="44" w:name="_Toc225239573"/>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D15C0A">
        <w:rPr>
          <w:lang w:val="fr-CA"/>
        </w:rPr>
        <w:t>Énoncé du Conseil canadien des normes</w:t>
      </w:r>
      <w:bookmarkEnd w:id="43"/>
      <w:bookmarkEnd w:id="44"/>
    </w:p>
    <w:p w14:paraId="6CA68CF6" w14:textId="77777777" w:rsidR="000B59CA" w:rsidRPr="00A33BDC" w:rsidRDefault="000B59CA" w:rsidP="00597F12">
      <w:pPr>
        <w:spacing w:before="100" w:beforeAutospacing="1" w:after="160" w:line="276" w:lineRule="auto"/>
        <w:rPr>
          <w:szCs w:val="28"/>
          <w:lang w:val="fr-CA"/>
        </w:rPr>
      </w:pPr>
      <w:r w:rsidRPr="00A33BDC">
        <w:rPr>
          <w:szCs w:val="28"/>
          <w:lang w:val="fr-CA"/>
        </w:rPr>
        <w:t>Une Norme nationale du Canada est une norme qui a été élaborée par un organisme d’élaboration de normes (OEN) titulaire de l’accréditation du Conseil canadien des normes (CCN) conformément aux exigences et lignes directrices du CCN. On trouvera des renseignements supplémentaires sur les Normes nationales du Canada à l’adresse</w:t>
      </w:r>
      <w:r>
        <w:rPr>
          <w:szCs w:val="28"/>
          <w:lang w:val="fr-CA"/>
        </w:rPr>
        <w:t> </w:t>
      </w:r>
      <w:r w:rsidRPr="00A33BDC">
        <w:rPr>
          <w:szCs w:val="28"/>
          <w:lang w:val="fr-CA"/>
        </w:rPr>
        <w:t>:</w:t>
      </w:r>
      <w:r w:rsidRPr="00A33BDC">
        <w:rPr>
          <w:lang w:val="fr-CA"/>
        </w:rPr>
        <w:t xml:space="preserve"> </w:t>
      </w:r>
      <w:hyperlink r:id="rId21" w:history="1">
        <w:r w:rsidRPr="00A33BDC">
          <w:rPr>
            <w:rStyle w:val="Hyperlink"/>
            <w:szCs w:val="28"/>
            <w:lang w:val="fr-CA"/>
          </w:rPr>
          <w:t>www.ccn.ca</w:t>
        </w:r>
      </w:hyperlink>
      <w:r w:rsidRPr="00A33BDC">
        <w:rPr>
          <w:szCs w:val="28"/>
          <w:lang w:val="fr-CA"/>
        </w:rPr>
        <w:t>.</w:t>
      </w:r>
    </w:p>
    <w:p w14:paraId="4C7AB0A7" w14:textId="77777777" w:rsidR="000B59CA" w:rsidRPr="00A33BDC" w:rsidRDefault="000B59CA" w:rsidP="00597F12">
      <w:pPr>
        <w:spacing w:before="100" w:beforeAutospacing="1" w:after="160" w:line="276" w:lineRule="auto"/>
        <w:rPr>
          <w:szCs w:val="28"/>
          <w:lang w:val="fr-CA"/>
        </w:rPr>
      </w:pPr>
      <w:r w:rsidRPr="00A33BDC">
        <w:rPr>
          <w:szCs w:val="28"/>
          <w:lang w:val="fr-CA"/>
        </w:rPr>
        <w:t>Le CCN est une société d’État qui fait partie du portefeuille d’Innovation, Sciences et Développement économique Canada (ISDE). Dans le but d’améliorer la compétitivité économique du Canada et le bien-être collectif de la population canadienne, l’organisme dirige et facilite l’élaboration et l’utilisation des normes nationales et internationales. Le CCN coordonne aussi la participation du Canada à l’élaboration des normes et définit des stratégies pour promouvoir les efforts de normalisation canadiens.</w:t>
      </w:r>
    </w:p>
    <w:p w14:paraId="19D7D71A" w14:textId="77777777" w:rsidR="000B59CA" w:rsidRDefault="000B59CA" w:rsidP="00597F12">
      <w:pPr>
        <w:spacing w:before="100" w:beforeAutospacing="1" w:after="160" w:line="276" w:lineRule="auto"/>
        <w:rPr>
          <w:szCs w:val="28"/>
          <w:lang w:val="fr-CA"/>
        </w:rPr>
      </w:pPr>
      <w:r w:rsidRPr="00A33BDC">
        <w:rPr>
          <w:szCs w:val="28"/>
          <w:lang w:val="fr-CA"/>
        </w:rPr>
        <w:t>En outre, il fournit des services d’accréditation à différents clients, parmi lesquels des organismes de certification de produits, des laboratoires d’essais et des organismes d’élaboration de normes. On trouvera la liste des programmes du CCN et des organismes titulaires de son accréditation à l’adresse</w:t>
      </w:r>
      <w:r>
        <w:rPr>
          <w:szCs w:val="28"/>
          <w:lang w:val="fr-CA"/>
        </w:rPr>
        <w:t> </w:t>
      </w:r>
      <w:r w:rsidRPr="00A33BDC">
        <w:rPr>
          <w:szCs w:val="28"/>
          <w:lang w:val="fr-CA"/>
        </w:rPr>
        <w:t xml:space="preserve">: </w:t>
      </w:r>
      <w:bookmarkStart w:id="45" w:name="_Hlk183535980"/>
      <w:r w:rsidRPr="00A33BDC">
        <w:rPr>
          <w:rFonts w:cs="Times New Roman"/>
        </w:rPr>
        <w:fldChar w:fldCharType="begin"/>
      </w:r>
      <w:r w:rsidRPr="00A33BDC">
        <w:rPr>
          <w:lang w:val="fr-CA"/>
        </w:rPr>
        <w:instrText>HYPERLINK "https://ccn-scc.ca/?_gl=1*1mroqr6*_ga*OTU0MjkzNjM5LjE3MzAxMTgyODI.*_ga_F1YVKC1N77*MTczMDExODI4MS4xLjEuMTczMDExODI5My4wLjAuMA.."</w:instrText>
      </w:r>
      <w:r w:rsidRPr="00A33BDC">
        <w:rPr>
          <w:rFonts w:cs="Times New Roman"/>
        </w:rPr>
      </w:r>
      <w:r w:rsidRPr="00A33BDC">
        <w:rPr>
          <w:rFonts w:cs="Times New Roman"/>
        </w:rPr>
        <w:fldChar w:fldCharType="separate"/>
      </w:r>
      <w:r w:rsidRPr="00A33BDC">
        <w:rPr>
          <w:rStyle w:val="Hyperlink"/>
          <w:szCs w:val="28"/>
          <w:lang w:val="fr-CA"/>
        </w:rPr>
        <w:t>www.ccn.ca</w:t>
      </w:r>
      <w:r w:rsidRPr="00A33BDC">
        <w:rPr>
          <w:rStyle w:val="Hyperlink"/>
          <w:szCs w:val="28"/>
          <w:lang w:val="fr-CA"/>
        </w:rPr>
        <w:fldChar w:fldCharType="end"/>
      </w:r>
      <w:bookmarkEnd w:id="45"/>
      <w:r w:rsidRPr="00A33BDC">
        <w:rPr>
          <w:szCs w:val="28"/>
          <w:lang w:val="fr-CA"/>
        </w:rPr>
        <w:t>.</w:t>
      </w:r>
    </w:p>
    <w:p w14:paraId="560F5E3E" w14:textId="77777777" w:rsidR="007812C0" w:rsidRPr="00A37AE0" w:rsidRDefault="007812C0">
      <w:pPr>
        <w:rPr>
          <w:rFonts w:eastAsia="Yu Gothic Light" w:cs="Times New Roman"/>
          <w:b/>
          <w:sz w:val="56"/>
          <w:szCs w:val="32"/>
          <w:lang w:val="fr-CA"/>
        </w:rPr>
      </w:pPr>
      <w:bookmarkStart w:id="46" w:name="_Toc214617902"/>
      <w:r w:rsidRPr="00A37AE0">
        <w:rPr>
          <w:lang w:val="fr-CA"/>
        </w:rPr>
        <w:br w:type="page"/>
      </w:r>
    </w:p>
    <w:p w14:paraId="0DCD0ABE" w14:textId="7D1B43EC" w:rsidR="00137781" w:rsidRPr="009A595E" w:rsidRDefault="00EA239C" w:rsidP="00137781">
      <w:pPr>
        <w:pStyle w:val="Heading1"/>
        <w:rPr>
          <w:lang w:val="fr-CA"/>
        </w:rPr>
      </w:pPr>
      <w:bookmarkStart w:id="47" w:name="_Toc225239574"/>
      <w:r w:rsidRPr="009A595E">
        <w:rPr>
          <w:lang w:val="fr-CA"/>
        </w:rPr>
        <w:t>Avis juridique</w:t>
      </w:r>
      <w:r w:rsidR="00137781" w:rsidRPr="009A595E">
        <w:rPr>
          <w:lang w:val="fr-CA"/>
        </w:rPr>
        <w:t xml:space="preserve"> </w:t>
      </w:r>
      <w:r w:rsidR="009A595E">
        <w:rPr>
          <w:lang w:val="fr-CA"/>
        </w:rPr>
        <w:t xml:space="preserve">pour les normes </w:t>
      </w:r>
      <w:r w:rsidR="00137781" w:rsidRPr="009A595E">
        <w:rPr>
          <w:lang w:val="fr-CA"/>
        </w:rPr>
        <w:t xml:space="preserve">de </w:t>
      </w:r>
      <w:bookmarkEnd w:id="46"/>
      <w:r w:rsidR="001F5A8B" w:rsidRPr="009A595E">
        <w:rPr>
          <w:lang w:val="fr-CA"/>
        </w:rPr>
        <w:t>N</w:t>
      </w:r>
      <w:r w:rsidR="00AB1854" w:rsidRPr="009A595E">
        <w:rPr>
          <w:lang w:val="fr-CA"/>
        </w:rPr>
        <w:t xml:space="preserve">orme </w:t>
      </w:r>
      <w:r w:rsidR="009A595E" w:rsidRPr="009A595E">
        <w:rPr>
          <w:lang w:val="fr-CA"/>
        </w:rPr>
        <w:t>d’accessibilité Canada</w:t>
      </w:r>
      <w:bookmarkEnd w:id="47"/>
      <w:r w:rsidR="009A595E" w:rsidRPr="009A595E">
        <w:rPr>
          <w:lang w:val="fr-CA"/>
        </w:rPr>
        <w:t xml:space="preserve"> </w:t>
      </w:r>
    </w:p>
    <w:p w14:paraId="3159591B" w14:textId="6D0320D7" w:rsidR="00583B4F" w:rsidRPr="00741D13" w:rsidRDefault="00583B4F" w:rsidP="00F74B62">
      <w:pPr>
        <w:spacing w:before="100" w:beforeAutospacing="1" w:after="160" w:line="276" w:lineRule="auto"/>
        <w:rPr>
          <w:b/>
          <w:iCs/>
          <w:lang w:val="fr-CA"/>
        </w:rPr>
      </w:pPr>
      <w:r w:rsidRPr="00741D13">
        <w:rPr>
          <w:b/>
          <w:iCs/>
          <w:lang w:val="fr-CA"/>
        </w:rPr>
        <w:t xml:space="preserve">Veuillez lire le présent avis juridique </w:t>
      </w:r>
      <w:r w:rsidR="00BD64E4">
        <w:rPr>
          <w:b/>
          <w:iCs/>
          <w:lang w:val="fr-CA"/>
        </w:rPr>
        <w:t>de Normes d’accessibilité Canada</w:t>
      </w:r>
      <w:r w:rsidR="007F5C22">
        <w:rPr>
          <w:b/>
          <w:iCs/>
          <w:lang w:val="fr-CA"/>
        </w:rPr>
        <w:t xml:space="preserve"> (NAC)</w:t>
      </w:r>
      <w:r w:rsidR="00BD64E4">
        <w:rPr>
          <w:b/>
          <w:iCs/>
          <w:lang w:val="fr-CA"/>
        </w:rPr>
        <w:t xml:space="preserve"> (ci-après dénommé « avis juridique de NAC</w:t>
      </w:r>
      <w:r w:rsidR="00B3112F">
        <w:rPr>
          <w:b/>
          <w:iCs/>
          <w:lang w:val="fr-CA"/>
        </w:rPr>
        <w:t> »)</w:t>
      </w:r>
      <w:r w:rsidR="00BD64E4">
        <w:rPr>
          <w:b/>
          <w:iCs/>
          <w:lang w:val="fr-CA"/>
        </w:rPr>
        <w:t> </w:t>
      </w:r>
      <w:r w:rsidRPr="00741D13">
        <w:rPr>
          <w:b/>
          <w:iCs/>
          <w:lang w:val="fr-CA"/>
        </w:rPr>
        <w:t>avant de faire usage du document de norme.</w:t>
      </w:r>
    </w:p>
    <w:p w14:paraId="4BBC243E" w14:textId="1625CF69" w:rsidR="00583B4F" w:rsidRPr="00A33BDC" w:rsidRDefault="00937EF9" w:rsidP="00F74B62">
      <w:pPr>
        <w:pStyle w:val="Heading2"/>
        <w:tabs>
          <w:tab w:val="left" w:pos="993"/>
        </w:tabs>
        <w:spacing w:before="100" w:beforeAutospacing="1" w:after="160" w:line="276" w:lineRule="auto"/>
        <w:ind w:left="851" w:hanging="851"/>
        <w:rPr>
          <w:rFonts w:eastAsia="Calibri"/>
          <w:lang w:val="fr-CA"/>
        </w:rPr>
      </w:pPr>
      <w:bookmarkStart w:id="48" w:name="_Toc225239575"/>
      <w:r>
        <w:rPr>
          <w:rFonts w:eastAsia="Calibri"/>
          <w:lang w:val="fr-CA"/>
        </w:rPr>
        <w:t>Généralités</w:t>
      </w:r>
      <w:bookmarkEnd w:id="48"/>
    </w:p>
    <w:p w14:paraId="0BC74AA6" w14:textId="77777777" w:rsidR="00583B4F" w:rsidRPr="00A33BDC" w:rsidRDefault="00583B4F" w:rsidP="00F74B62">
      <w:pPr>
        <w:spacing w:before="100" w:beforeAutospacing="1" w:after="160" w:line="276" w:lineRule="auto"/>
        <w:rPr>
          <w:bCs/>
          <w:lang w:val="fr-CA"/>
        </w:rPr>
      </w:pPr>
      <w:r w:rsidRPr="00A33BDC">
        <w:rPr>
          <w:bCs/>
          <w:lang w:val="fr-CA"/>
        </w:rPr>
        <w:t xml:space="preserve">Les normes de l’Organisation canadienne d’élaboration de normes d’accessibilité (exerçant ses activités sous le nom « Normes d’accessibilité Canada ») (NAC) sont élaborées au moyen d’un processus d’élaboration de normes fondé sur le consensus approuvé par le Conseil canadien des normes. Ce processus réunit des volontaires représentant des points de vue et des intérêts variés dans le but d’atteindre un consensus et d’élaborer des normes. </w:t>
      </w:r>
    </w:p>
    <w:p w14:paraId="778779E6" w14:textId="77777777" w:rsidR="00583B4F" w:rsidRPr="00A33BDC" w:rsidRDefault="00583B4F" w:rsidP="00F74B62">
      <w:pPr>
        <w:pStyle w:val="Heading2"/>
        <w:spacing w:before="100" w:beforeAutospacing="1" w:after="160"/>
        <w:ind w:left="851" w:hanging="851"/>
        <w:rPr>
          <w:rFonts w:eastAsia="Calibri"/>
          <w:szCs w:val="28"/>
          <w:lang w:val="fr-CA"/>
        </w:rPr>
      </w:pPr>
      <w:bookmarkStart w:id="49" w:name="_Toc183682452"/>
      <w:bookmarkStart w:id="50" w:name="_Toc215171311"/>
      <w:bookmarkStart w:id="51" w:name="_Toc225239576"/>
      <w:r w:rsidRPr="00A33BDC">
        <w:rPr>
          <w:rFonts w:eastAsia="Calibri"/>
          <w:lang w:val="fr-CA"/>
        </w:rPr>
        <w:t>Comprendre la présente édition de la norme</w:t>
      </w:r>
      <w:bookmarkEnd w:id="49"/>
      <w:bookmarkEnd w:id="50"/>
      <w:bookmarkEnd w:id="51"/>
    </w:p>
    <w:p w14:paraId="5E9F7567" w14:textId="73D1939A" w:rsidR="00486023" w:rsidRPr="00486023" w:rsidRDefault="00583B4F" w:rsidP="00F74B62">
      <w:pPr>
        <w:spacing w:before="100" w:beforeAutospacing="1" w:after="160" w:line="276" w:lineRule="auto"/>
        <w:rPr>
          <w:szCs w:val="28"/>
          <w:lang w:val="fr-CA"/>
        </w:rPr>
      </w:pPr>
      <w:r w:rsidRPr="00A33BDC">
        <w:rPr>
          <w:lang w:val="fr-CA"/>
        </w:rPr>
        <w:t>Des révisions peuvent avoir été ou pourraient à l’avenir être élaboré</w:t>
      </w:r>
      <w:r>
        <w:rPr>
          <w:lang w:val="fr-CA"/>
        </w:rPr>
        <w:t>e</w:t>
      </w:r>
      <w:r w:rsidRPr="00A33BDC">
        <w:rPr>
          <w:lang w:val="fr-CA"/>
        </w:rPr>
        <w:t xml:space="preserve">s </w:t>
      </w:r>
      <w:r>
        <w:rPr>
          <w:lang w:val="fr-CA"/>
        </w:rPr>
        <w:t>par</w:t>
      </w:r>
      <w:r w:rsidRPr="00A33BDC">
        <w:rPr>
          <w:lang w:val="fr-CA"/>
        </w:rPr>
        <w:t xml:space="preserve"> </w:t>
      </w:r>
      <w:r>
        <w:rPr>
          <w:lang w:val="fr-CA"/>
        </w:rPr>
        <w:t xml:space="preserve">rapport à </w:t>
      </w:r>
      <w:r w:rsidRPr="00A33BDC">
        <w:rPr>
          <w:lang w:val="fr-CA"/>
        </w:rPr>
        <w:t>la présente édition de la norme. Il incombe aux utilisateurs de ce document de vérifier si des révisions existent.</w:t>
      </w:r>
      <w:bookmarkStart w:id="52" w:name="_Toc183682453"/>
      <w:bookmarkStart w:id="53" w:name="_Toc215171312"/>
    </w:p>
    <w:p w14:paraId="240342FA" w14:textId="77777777" w:rsidR="00486023" w:rsidRDefault="00486023" w:rsidP="00F74B62">
      <w:pPr>
        <w:spacing w:before="100" w:beforeAutospacing="1" w:after="160" w:line="276" w:lineRule="auto"/>
        <w:rPr>
          <w:rFonts w:cs="Times New Roman"/>
          <w:b/>
          <w:sz w:val="48"/>
          <w:szCs w:val="26"/>
          <w:lang w:val="fr-CA"/>
        </w:rPr>
      </w:pPr>
      <w:r>
        <w:rPr>
          <w:lang w:val="fr-CA"/>
        </w:rPr>
        <w:br w:type="page"/>
      </w:r>
    </w:p>
    <w:p w14:paraId="2A7D6EF8" w14:textId="4A185F0D" w:rsidR="00583B4F" w:rsidRPr="00A33BDC" w:rsidRDefault="00583B4F" w:rsidP="00F74B62">
      <w:pPr>
        <w:pStyle w:val="Heading2"/>
        <w:spacing w:before="100" w:beforeAutospacing="1" w:after="160" w:line="276" w:lineRule="auto"/>
        <w:ind w:left="851" w:hanging="851"/>
        <w:rPr>
          <w:rFonts w:eastAsia="Calibri"/>
          <w:lang w:val="fr-CA"/>
        </w:rPr>
      </w:pPr>
      <w:bookmarkStart w:id="54" w:name="_Toc225239577"/>
      <w:r w:rsidRPr="00A33BDC">
        <w:rPr>
          <w:rFonts w:eastAsia="Calibri"/>
          <w:lang w:val="fr-CA"/>
        </w:rPr>
        <w:t>Exclusion de responsabilité</w:t>
      </w:r>
      <w:bookmarkEnd w:id="52"/>
      <w:bookmarkEnd w:id="53"/>
      <w:bookmarkEnd w:id="54"/>
      <w:r w:rsidRPr="00A33BDC">
        <w:rPr>
          <w:rFonts w:eastAsia="Calibri"/>
          <w:lang w:val="fr-CA"/>
        </w:rPr>
        <w:t xml:space="preserve"> </w:t>
      </w:r>
    </w:p>
    <w:p w14:paraId="2916E388" w14:textId="77777777" w:rsidR="00583B4F" w:rsidRPr="00A33BDC" w:rsidRDefault="00583B4F" w:rsidP="00F74B62">
      <w:pPr>
        <w:spacing w:before="100" w:beforeAutospacing="1" w:after="160" w:line="276" w:lineRule="auto"/>
        <w:rPr>
          <w:lang w:val="fr-CA"/>
        </w:rPr>
      </w:pPr>
      <w:r w:rsidRPr="00A33BDC">
        <w:rPr>
          <w:lang w:val="fr-CA"/>
        </w:rPr>
        <w:t>Le présent document a été élaboré à titre de document de référence pour une utilisation volontaire. Il incombe aux utilisateurs de vérifier si des lois ou des règlements rendent l’application de cette norme obligatoire ou si des règlements commerciaux ou des conditions commerciales stipulent son utilisation, par exemple, dans des règlements techniques, des plans d’inspection émanant d’autorités réglementaires et des programmes de certification.</w:t>
      </w:r>
    </w:p>
    <w:p w14:paraId="6E239E29" w14:textId="77777777" w:rsidR="00583B4F" w:rsidRPr="00A33BDC" w:rsidRDefault="00583B4F" w:rsidP="00F74B62">
      <w:pPr>
        <w:spacing w:before="100" w:beforeAutospacing="1" w:after="160" w:line="276" w:lineRule="auto"/>
        <w:rPr>
          <w:szCs w:val="28"/>
          <w:lang w:val="fr-CA"/>
        </w:rPr>
      </w:pPr>
      <w:r w:rsidRPr="00A33BDC">
        <w:rPr>
          <w:lang w:val="fr-CA"/>
        </w:rPr>
        <w:t>Bien que l’application principale de la présente norme soit indiquée dans son domaine d’application, il incombe aux utilisateurs de la présente norme de juger de sa pertinence dans le cadre de leur objectif particulier. Il incombe également aux utilisateurs de tenir compte des limitations et des restrictions précisées dans l’objet ou le domaine d’application de la présente norme.</w:t>
      </w:r>
    </w:p>
    <w:p w14:paraId="67778F37" w14:textId="77777777" w:rsidR="00583B4F" w:rsidRPr="00741D13" w:rsidRDefault="00583B4F" w:rsidP="00F74B62">
      <w:pPr>
        <w:spacing w:before="100" w:beforeAutospacing="1" w:after="160" w:line="276" w:lineRule="auto"/>
        <w:rPr>
          <w:szCs w:val="28"/>
          <w:lang w:val="fr-CA"/>
        </w:rPr>
      </w:pPr>
      <w:r w:rsidRPr="00A33BDC">
        <w:rPr>
          <w:lang w:val="fr-CA"/>
        </w:rPr>
        <w:t>Ce document est fourni sans assertion, garantie, ni condition explicite ou implicite de quelque nature que ce soit, y compris, mais non de façon limitative, les assertions, les garanties ou les conditions implicites relatives à la qualité marchande, à l’adaptation à un usage particulier ainsi qu’à l’absence de violation des droits de propriété intellectuelle des tiers. Normes d’accessibilité Canada ne fait aucune assertion ni ne fournit aucune garantie quant à l’exactitude, à l’intégralité ou à la pertinence des renseignements contenus dans ce document. Normes d’accessibilité Canada ne fait aucune assertion ni ne fournit aucune garantie quant à la conformité du document aux lois, aux règles ou aux règlements pertinents ou à toute combinaison de ceux-ci.</w:t>
      </w:r>
      <w:r>
        <w:rPr>
          <w:lang w:val="fr-CA"/>
        </w:rPr>
        <w:t xml:space="preserve"> </w:t>
      </w:r>
      <w:r w:rsidRPr="00741D13">
        <w:rPr>
          <w:lang w:val="fr-CA"/>
        </w:rPr>
        <w:t>Les utilisateurs de ce document doivent consulter les lois et règlements fédéraux, provinciaux et municipaux applicables. Normes d’accessibilité Canada, par la publication de ses documents de normes, n’a pas l’intention d’inciter à prendre des mesures qui ne sont pas conformes aux lois applicables, et le présent document ne peut être interprété comme le faisant. </w:t>
      </w:r>
    </w:p>
    <w:p w14:paraId="70BE28CA" w14:textId="77777777" w:rsidR="00583B4F" w:rsidRPr="00A33BDC" w:rsidRDefault="00583B4F" w:rsidP="00F74B62">
      <w:pPr>
        <w:spacing w:before="100" w:beforeAutospacing="1" w:after="160" w:line="276" w:lineRule="auto"/>
        <w:rPr>
          <w:szCs w:val="28"/>
          <w:lang w:val="fr-CA"/>
        </w:rPr>
      </w:pPr>
      <w:r w:rsidRPr="00A33BDC">
        <w:rPr>
          <w:szCs w:val="28"/>
          <w:lang w:val="fr-CA"/>
        </w:rPr>
        <w:t xml:space="preserve">Normes d’accessibilité Canada, ses entrepreneurs, ses agents, ses employés, ses directeurs ou ses représentants ou Sa Majesté le Roi du chef du Canada, ses employés, ses entrepreneurs, ses agents, ses directeurs et ses représentants ne peuvent en aucun cas être tenus responsables de toute blessure, perte ou dépense ou de tout préjudice direct, indirect ou accessoire, y compris, mais non de façon limitative, tout préjudice spécial ou consécutif, toute perte de recettes ou de clientèle, toute perte d’exploitation, toute perte ou altération de données ou tout autre préjudice économique ou commercial, qu’il soit fondé sur un contrat, un délit civil (y compris le délit de négligence) ou tout autre élément de responsabilité tirant son origine de quelque façon que ce soit de l’accès au document ou de la possession ou utilisation du document, et ce, même si Normes d’accessibilité Canada a été avisé de l’éventualité de tels </w:t>
      </w:r>
      <w:r w:rsidRPr="00741D13">
        <w:rPr>
          <w:szCs w:val="28"/>
          <w:lang w:val="fr-CA"/>
        </w:rPr>
        <w:t>dommages, pertes, coûts ou dépenses.</w:t>
      </w:r>
    </w:p>
    <w:p w14:paraId="4A2FB83B" w14:textId="77777777" w:rsidR="00583B4F" w:rsidRPr="00A33BDC" w:rsidRDefault="00583B4F" w:rsidP="00F74B62">
      <w:pPr>
        <w:spacing w:before="100" w:beforeAutospacing="1" w:after="160" w:line="276" w:lineRule="auto"/>
        <w:rPr>
          <w:szCs w:val="28"/>
          <w:lang w:val="fr-CA"/>
        </w:rPr>
      </w:pPr>
      <w:r w:rsidRPr="00A33BDC">
        <w:rPr>
          <w:szCs w:val="28"/>
          <w:lang w:val="fr-CA"/>
        </w:rPr>
        <w:t xml:space="preserve">En publiant et en offrant ce document, Normes d’accessibilité Canada n’entend pas fournir des services professionnels ou autres au nom de quelque personne ou entité que ce soit, ni remplir les engagements que de telles personnes ou entités auraient pris auprès de tiers. Les renseignements présentés dans ce document sont destinés aux utilisateurs qui possèdent le niveau de connaissance et d’expérience nécessaires pour utiliser et mettre en application ce contenu, et Normes d’accessibilité Canada n’accepte aucune responsabilité découlant de quelque façon que ce soit de l’usage des renseignements que renferme le présent document ou de la confiance qu’on leur porte. </w:t>
      </w:r>
    </w:p>
    <w:p w14:paraId="23BB8A2C" w14:textId="77777777" w:rsidR="00583B4F" w:rsidRPr="00A33BDC" w:rsidRDefault="00583B4F" w:rsidP="00F74B62">
      <w:pPr>
        <w:spacing w:before="100" w:beforeAutospacing="1" w:after="160" w:line="276" w:lineRule="auto"/>
        <w:rPr>
          <w:szCs w:val="28"/>
          <w:lang w:val="fr-CA"/>
        </w:rPr>
      </w:pPr>
      <w:r w:rsidRPr="00A33BDC">
        <w:rPr>
          <w:szCs w:val="28"/>
          <w:lang w:val="fr-CA"/>
        </w:rPr>
        <w:t xml:space="preserve">Normes d’accessibilité Canada publie des normes facultatives et des documents connexes. Normes d’accessibilité Canada n’a pas le pouvoir de faire respecter le contenu des normes ou des autres documents publiés par l’organisation et ne s’engage pas non plus à le faire. </w:t>
      </w:r>
    </w:p>
    <w:p w14:paraId="6CB0928C" w14:textId="77777777" w:rsidR="00583B4F" w:rsidRPr="00A33BDC" w:rsidRDefault="00583B4F" w:rsidP="00F74B62">
      <w:pPr>
        <w:pStyle w:val="Heading2"/>
        <w:spacing w:before="100" w:beforeAutospacing="1" w:after="160"/>
        <w:ind w:left="851" w:hanging="851"/>
        <w:rPr>
          <w:rFonts w:eastAsia="Calibri"/>
          <w:lang w:val="fr-CA"/>
        </w:rPr>
      </w:pPr>
      <w:bookmarkStart w:id="55" w:name="_Toc183682454"/>
      <w:bookmarkStart w:id="56" w:name="_Toc215171313"/>
      <w:bookmarkStart w:id="57" w:name="_Toc225239578"/>
      <w:r w:rsidRPr="00A33BDC">
        <w:rPr>
          <w:rFonts w:eastAsia="Calibri"/>
          <w:lang w:val="fr-CA"/>
        </w:rPr>
        <w:t>Propriété et droits de propriété intellectuelle</w:t>
      </w:r>
      <w:bookmarkEnd w:id="55"/>
      <w:bookmarkEnd w:id="56"/>
      <w:bookmarkEnd w:id="57"/>
    </w:p>
    <w:p w14:paraId="4CF2F986" w14:textId="77777777" w:rsidR="00BB2091" w:rsidRDefault="00583B4F" w:rsidP="00F74B62">
      <w:pPr>
        <w:spacing w:before="100" w:beforeAutospacing="1" w:after="160" w:line="276" w:lineRule="auto"/>
        <w:rPr>
          <w:szCs w:val="28"/>
          <w:lang w:val="fr-CA"/>
        </w:rPr>
      </w:pPr>
      <w:r w:rsidRPr="00A33BDC">
        <w:rPr>
          <w:szCs w:val="28"/>
          <w:lang w:val="fr-CA"/>
        </w:rPr>
        <w:t>Entre Normes d’accessibilité Canada et les utilisateurs du présent document (qu’il soit imprimé, électronique ou se présent sous une autre forme), Normes d’accessibilité Canada est le propriétaire, ou le licencié autorisé, de tous les droits d’auteur et droits moraux contenus dans le présent document. En outre, Normes d’accessibilité Canada est propriétaire de sa marque officielle. De façon non limitative, l’utilisation, la modification, la copie ou la divulgation non autorisée de ce document pourrait contrevenir aux lois visant la propriété intellectuelle de Normes d’accessibilité Canada et/ou d’autres parties et donner ainsi droit à l’organisation et/ou à une autre partie d’exercer ses recours légaux relativement à une telle utilisation, modification, copie ou divulgation. Dans la mesure prévue par le permis ou la loi, Normes d’accessibilité Canada conserve tous les droits de propriété intellectuelle relatifs à ce document.</w:t>
      </w:r>
      <w:bookmarkStart w:id="58" w:name="_Toc183682455"/>
      <w:bookmarkStart w:id="59" w:name="_Toc215171314"/>
    </w:p>
    <w:p w14:paraId="205B5C7A" w14:textId="11BF63C9" w:rsidR="00583B4F" w:rsidRPr="00A33BDC" w:rsidRDefault="00583B4F" w:rsidP="00F74B62">
      <w:pPr>
        <w:pStyle w:val="Heading2"/>
        <w:spacing w:before="100" w:beforeAutospacing="1" w:after="160" w:line="276" w:lineRule="auto"/>
        <w:rPr>
          <w:lang w:val="fr-CA"/>
        </w:rPr>
      </w:pPr>
      <w:bookmarkStart w:id="60" w:name="_Toc225239579"/>
      <w:r w:rsidRPr="00A33BDC">
        <w:rPr>
          <w:lang w:val="fr-CA"/>
        </w:rPr>
        <w:t>Droits de brevet</w:t>
      </w:r>
      <w:bookmarkEnd w:id="58"/>
      <w:bookmarkEnd w:id="59"/>
      <w:bookmarkEnd w:id="60"/>
      <w:r w:rsidRPr="00A33BDC">
        <w:rPr>
          <w:lang w:val="fr-CA"/>
        </w:rPr>
        <w:t xml:space="preserve"> </w:t>
      </w:r>
    </w:p>
    <w:p w14:paraId="6BF78324" w14:textId="77777777" w:rsidR="00583B4F" w:rsidRDefault="00583B4F" w:rsidP="00F74B62">
      <w:pPr>
        <w:spacing w:before="100" w:beforeAutospacing="1" w:after="160" w:line="276" w:lineRule="auto"/>
        <w:rPr>
          <w:szCs w:val="28"/>
          <w:lang w:val="fr-CA"/>
        </w:rPr>
      </w:pPr>
      <w:r w:rsidRPr="00A33BDC">
        <w:rPr>
          <w:szCs w:val="28"/>
          <w:lang w:val="fr-CA"/>
        </w:rPr>
        <w:t xml:space="preserve">Certains des éléments de cette norme peuvent faire l’objet de droits de brevet. Normes d’accessibilité Canada ne doit pas être tenue responsable de préciser quels sont ces droits de brevet. Les utilisateurs de cette norme sont avisés que c’est à eux qu’il incombe de vérifier la validité de ces droits de brevet. </w:t>
      </w:r>
      <w:bookmarkStart w:id="61" w:name="_Toc183682456"/>
    </w:p>
    <w:p w14:paraId="116EFF95" w14:textId="77777777" w:rsidR="00583B4F" w:rsidRPr="00A33BDC" w:rsidRDefault="00583B4F" w:rsidP="00F74B62">
      <w:pPr>
        <w:pStyle w:val="Heading2"/>
        <w:spacing w:before="100" w:beforeAutospacing="1" w:after="160" w:line="276" w:lineRule="auto"/>
        <w:ind w:left="851" w:hanging="851"/>
        <w:rPr>
          <w:lang w:val="fr-CA"/>
        </w:rPr>
      </w:pPr>
      <w:bookmarkStart w:id="62" w:name="_Toc215171315"/>
      <w:bookmarkStart w:id="63" w:name="_Toc225239580"/>
      <w:r w:rsidRPr="00A33BDC">
        <w:rPr>
          <w:lang w:val="fr-CA"/>
        </w:rPr>
        <w:t>Cession du droit d’auteur</w:t>
      </w:r>
      <w:bookmarkEnd w:id="61"/>
      <w:bookmarkEnd w:id="62"/>
      <w:bookmarkEnd w:id="63"/>
    </w:p>
    <w:p w14:paraId="6A4FA236" w14:textId="24A4533C" w:rsidR="00583B4F" w:rsidRPr="00A33BDC" w:rsidRDefault="00583B4F" w:rsidP="00F74B62">
      <w:pPr>
        <w:spacing w:before="100" w:beforeAutospacing="1" w:after="160" w:line="276" w:lineRule="auto"/>
        <w:rPr>
          <w:lang w:val="fr-CA"/>
        </w:rPr>
      </w:pPr>
      <w:r w:rsidRPr="67DF2479">
        <w:rPr>
          <w:lang w:val="fr-CA"/>
        </w:rPr>
        <w:t>Dans le présent avis juridique</w:t>
      </w:r>
      <w:r w:rsidR="009972C0" w:rsidRPr="67DF2479">
        <w:rPr>
          <w:lang w:val="fr-CA"/>
        </w:rPr>
        <w:t xml:space="preserve"> de NAC</w:t>
      </w:r>
      <w:r w:rsidRPr="67DF2479">
        <w:rPr>
          <w:lang w:val="fr-CA"/>
        </w:rPr>
        <w:t>, un « commentaire » désigne toute information fournie de façon écrite ou orale, y compris toute suggestion, qu’un utilisateur fournit à Normes d’accessibilité Canada au sujet d’une norme ou d’un projet de norme. En fournissant un commentaire à Normes d’accessibilité Canada concernant une norme ou un projet de norme, l’auteur d’un commentaire accorde à Normes d’accessibilité Canada et au gouvernement du Canada une licence non exclusive, libre de redevances, perpétuelle, mondiale et irrévocable pour utiliser, traduire, reproduire, divulguer, distribuer, publier, modifier, autoriser à reproduire, communiquer au public par télécommunication, enregistrer, exécuter ou concéder en sous-licence pour le commentaire, en tout ou en partie et sous quelques forme ou support que ce soit, pour réviser la norme ou le projet de norme, ou à des fins non commerciales. En fournissant le commentaire</w:t>
      </w:r>
      <w:r w:rsidR="009625FC" w:rsidRPr="67DF2479">
        <w:rPr>
          <w:lang w:val="fr-CA"/>
        </w:rPr>
        <w:t>, l’auteur du commentaire</w:t>
      </w:r>
      <w:r w:rsidR="00E80FE5" w:rsidRPr="67DF2479">
        <w:rPr>
          <w:lang w:val="fr-CA"/>
        </w:rPr>
        <w:t xml:space="preserve"> </w:t>
      </w:r>
      <w:r w:rsidR="00C90733" w:rsidRPr="67DF2479">
        <w:rPr>
          <w:lang w:val="fr-CA"/>
        </w:rPr>
        <w:t>confirme</w:t>
      </w:r>
      <w:r w:rsidR="00E80FE5" w:rsidRPr="67DF2479">
        <w:rPr>
          <w:lang w:val="fr-CA"/>
        </w:rPr>
        <w:t xml:space="preserve"> qu’il est</w:t>
      </w:r>
      <w:r w:rsidRPr="67DF2479">
        <w:rPr>
          <w:lang w:val="fr-CA"/>
        </w:rPr>
        <w:t xml:space="preserve"> le seul propriétaire d</w:t>
      </w:r>
      <w:r w:rsidR="00A72B50" w:rsidRPr="67DF2479">
        <w:rPr>
          <w:lang w:val="fr-CA"/>
        </w:rPr>
        <w:t>es</w:t>
      </w:r>
      <w:r w:rsidRPr="67DF2479">
        <w:rPr>
          <w:lang w:val="fr-CA"/>
        </w:rPr>
        <w:t xml:space="preserve"> droit</w:t>
      </w:r>
      <w:r w:rsidR="00A72B50" w:rsidRPr="67DF2479">
        <w:rPr>
          <w:lang w:val="fr-CA"/>
        </w:rPr>
        <w:t>s</w:t>
      </w:r>
      <w:r w:rsidRPr="67DF2479">
        <w:rPr>
          <w:lang w:val="fr-CA"/>
        </w:rPr>
        <w:t xml:space="preserve"> d’auteur ou </w:t>
      </w:r>
      <w:r w:rsidR="00A72B50" w:rsidRPr="67DF2479">
        <w:rPr>
          <w:lang w:val="fr-CA"/>
        </w:rPr>
        <w:t xml:space="preserve">qu’il </w:t>
      </w:r>
      <w:r w:rsidR="00233B42" w:rsidRPr="67DF2479">
        <w:rPr>
          <w:lang w:val="fr-CA"/>
        </w:rPr>
        <w:t>a</w:t>
      </w:r>
      <w:r w:rsidR="009943CF" w:rsidRPr="67DF2479">
        <w:rPr>
          <w:lang w:val="fr-CA"/>
        </w:rPr>
        <w:t xml:space="preserve"> le pouvoir de délivrer</w:t>
      </w:r>
      <w:r w:rsidRPr="67DF2479">
        <w:rPr>
          <w:lang w:val="fr-CA"/>
        </w:rPr>
        <w:t xml:space="preserve"> </w:t>
      </w:r>
      <w:r w:rsidR="00217B64" w:rsidRPr="67DF2479">
        <w:rPr>
          <w:lang w:val="fr-CA"/>
        </w:rPr>
        <w:t>une</w:t>
      </w:r>
      <w:r w:rsidRPr="67DF2479">
        <w:rPr>
          <w:lang w:val="fr-CA"/>
        </w:rPr>
        <w:t xml:space="preserve"> licence </w:t>
      </w:r>
      <w:r w:rsidR="00FA0ABE" w:rsidRPr="67DF2479">
        <w:rPr>
          <w:lang w:val="fr-CA"/>
        </w:rPr>
        <w:t>sur les droits d’auteur au nom de son employeur ou de son mandan</w:t>
      </w:r>
      <w:r w:rsidR="009943CF" w:rsidRPr="67DF2479">
        <w:rPr>
          <w:lang w:val="fr-CA"/>
        </w:rPr>
        <w:t>t;</w:t>
      </w:r>
      <w:r w:rsidR="00FA0ABE" w:rsidRPr="67DF2479">
        <w:rPr>
          <w:lang w:val="fr-CA"/>
        </w:rPr>
        <w:t xml:space="preserve"> </w:t>
      </w:r>
      <w:r w:rsidR="009A7F64" w:rsidRPr="67DF2479">
        <w:rPr>
          <w:lang w:val="fr-CA"/>
        </w:rPr>
        <w:t>l</w:t>
      </w:r>
      <w:r w:rsidR="00217B64" w:rsidRPr="67DF2479">
        <w:rPr>
          <w:lang w:val="fr-CA"/>
        </w:rPr>
        <w:t>’auteur du</w:t>
      </w:r>
      <w:r w:rsidR="009A7F64" w:rsidRPr="67DF2479">
        <w:rPr>
          <w:lang w:val="fr-CA"/>
        </w:rPr>
        <w:t xml:space="preserve"> commentaire confirme sa capacit</w:t>
      </w:r>
      <w:r w:rsidR="000023E4" w:rsidRPr="67DF2479">
        <w:rPr>
          <w:lang w:val="fr-CA"/>
        </w:rPr>
        <w:t>é</w:t>
      </w:r>
      <w:r w:rsidR="009A7F64" w:rsidRPr="67DF2479">
        <w:rPr>
          <w:lang w:val="fr-CA"/>
        </w:rPr>
        <w:t xml:space="preserve"> </w:t>
      </w:r>
      <w:r w:rsidR="000023E4" w:rsidRPr="67DF2479">
        <w:rPr>
          <w:lang w:val="fr-CA"/>
        </w:rPr>
        <w:t>à</w:t>
      </w:r>
      <w:r w:rsidR="009A7F64" w:rsidRPr="67DF2479">
        <w:rPr>
          <w:lang w:val="fr-CA"/>
        </w:rPr>
        <w:t xml:space="preserve"> </w:t>
      </w:r>
      <w:r w:rsidR="009943CF" w:rsidRPr="67DF2479">
        <w:rPr>
          <w:lang w:val="fr-CA"/>
        </w:rPr>
        <w:t>conférer</w:t>
      </w:r>
      <w:r w:rsidR="009A7F64" w:rsidRPr="67DF2479">
        <w:rPr>
          <w:lang w:val="fr-CA"/>
        </w:rPr>
        <w:t xml:space="preserve"> la licence</w:t>
      </w:r>
      <w:r w:rsidR="009943CF" w:rsidRPr="67DF2479">
        <w:rPr>
          <w:lang w:val="fr-CA"/>
        </w:rPr>
        <w:t>;</w:t>
      </w:r>
      <w:r w:rsidR="009A7F64" w:rsidRPr="67DF2479">
        <w:rPr>
          <w:lang w:val="fr-CA"/>
        </w:rPr>
        <w:t xml:space="preserve"> </w:t>
      </w:r>
      <w:r w:rsidRPr="67DF2479">
        <w:rPr>
          <w:lang w:val="fr-CA"/>
        </w:rPr>
        <w:t xml:space="preserve">et </w:t>
      </w:r>
      <w:r w:rsidR="009943CF" w:rsidRPr="67DF2479">
        <w:rPr>
          <w:lang w:val="fr-CA"/>
        </w:rPr>
        <w:t xml:space="preserve">l’auteur du commentaire </w:t>
      </w:r>
      <w:r w:rsidR="712ECEE8" w:rsidRPr="67DF2479">
        <w:rPr>
          <w:lang w:val="fr-CA"/>
        </w:rPr>
        <w:t xml:space="preserve">renonce </w:t>
      </w:r>
      <w:r w:rsidRPr="67DF2479">
        <w:rPr>
          <w:lang w:val="fr-CA"/>
        </w:rPr>
        <w:t xml:space="preserve">à tous les droits moraux associés, y compris, mais sans s’y limiter, tous les droits d’attribution </w:t>
      </w:r>
      <w:r w:rsidR="009943CF" w:rsidRPr="67DF2479">
        <w:rPr>
          <w:lang w:val="fr-CA"/>
        </w:rPr>
        <w:t xml:space="preserve">à l’égard du </w:t>
      </w:r>
      <w:r w:rsidRPr="67DF2479">
        <w:rPr>
          <w:lang w:val="fr-CA"/>
        </w:rPr>
        <w:t>commentaire. Si la personne qui fournit le commentaire n’en est pas l’auteur, elle confirme, en offrant le commentaire, qu’une renonciation aux droits moraux de l’auteur a été faite en faveur de cette personne ou du détenteur du droit d’auteur du commentaire. Au moment de fournir un commentaire, l’auteur du commentaire doit déclarer et fournir une citation pour toute propriété intellectuelle contenue dans le commentaire qui est détenue par une tierce partie.</w:t>
      </w:r>
    </w:p>
    <w:p w14:paraId="0C0EDC78" w14:textId="77777777" w:rsidR="00583B4F" w:rsidRPr="00A33BDC" w:rsidRDefault="00583B4F" w:rsidP="00F74B62">
      <w:pPr>
        <w:pStyle w:val="Heading2"/>
        <w:tabs>
          <w:tab w:val="left" w:pos="993"/>
        </w:tabs>
        <w:spacing w:before="100" w:beforeAutospacing="1" w:after="160"/>
        <w:ind w:left="851" w:hanging="851"/>
        <w:rPr>
          <w:lang w:val="fr-CA"/>
        </w:rPr>
      </w:pPr>
      <w:bookmarkStart w:id="64" w:name="_Toc183682457"/>
      <w:bookmarkStart w:id="65" w:name="_Toc215171316"/>
      <w:bookmarkStart w:id="66" w:name="_Toc225239581"/>
      <w:r w:rsidRPr="00A33BDC">
        <w:rPr>
          <w:lang w:val="fr-CA"/>
        </w:rPr>
        <w:t>Utilisations autorisées de ce document</w:t>
      </w:r>
      <w:bookmarkEnd w:id="64"/>
      <w:bookmarkEnd w:id="65"/>
      <w:bookmarkEnd w:id="66"/>
    </w:p>
    <w:p w14:paraId="312C9BD2" w14:textId="77777777" w:rsidR="00583B4F" w:rsidRPr="00A33BDC" w:rsidRDefault="00583B4F" w:rsidP="00F74B62">
      <w:pPr>
        <w:spacing w:before="100" w:beforeAutospacing="1" w:after="160" w:line="276" w:lineRule="auto"/>
        <w:rPr>
          <w:szCs w:val="28"/>
          <w:lang w:val="fr-CA"/>
        </w:rPr>
      </w:pPr>
      <w:r w:rsidRPr="00A33BDC">
        <w:rPr>
          <w:szCs w:val="28"/>
          <w:lang w:val="fr-CA"/>
        </w:rPr>
        <w:t xml:space="preserve">Ce document, sous toutes ses formes (y compris dans un média substitut), n’est fourni par Normes d’accessibilité Canada qu’à des fins informationnelles, pédagogiques et non commerciales. Les utilisateurs de ce document ne sont autorisés qu’à effectuer les actions suivantes : </w:t>
      </w:r>
    </w:p>
    <w:p w14:paraId="176291EC" w14:textId="77777777" w:rsidR="00583B4F" w:rsidRPr="00A33BDC" w:rsidRDefault="00583B4F" w:rsidP="00F74B62">
      <w:pPr>
        <w:numPr>
          <w:ilvl w:val="0"/>
          <w:numId w:val="52"/>
        </w:numPr>
        <w:spacing w:before="100" w:beforeAutospacing="1" w:after="160" w:line="276" w:lineRule="auto"/>
        <w:rPr>
          <w:rFonts w:eastAsia="Times New Roman"/>
          <w:szCs w:val="28"/>
          <w:lang w:val="fr-CA"/>
        </w:rPr>
      </w:pPr>
      <w:r w:rsidRPr="00A33BDC">
        <w:rPr>
          <w:rFonts w:eastAsia="Times New Roman"/>
          <w:szCs w:val="28"/>
          <w:lang w:val="fr-CA"/>
        </w:rPr>
        <w:t>Télécharger le document sur un ordinateur dans le seul but de le consulter.</w:t>
      </w:r>
    </w:p>
    <w:p w14:paraId="3B84BAEA" w14:textId="77777777" w:rsidR="00583B4F" w:rsidRPr="00A33BDC" w:rsidRDefault="00583B4F" w:rsidP="00F74B62">
      <w:pPr>
        <w:numPr>
          <w:ilvl w:val="0"/>
          <w:numId w:val="52"/>
        </w:numPr>
        <w:spacing w:before="100" w:beforeAutospacing="1" w:after="160" w:line="276" w:lineRule="auto"/>
        <w:rPr>
          <w:rFonts w:eastAsia="Times New Roman"/>
          <w:szCs w:val="28"/>
          <w:lang w:val="fr-CA"/>
        </w:rPr>
      </w:pPr>
      <w:r w:rsidRPr="00A33BDC">
        <w:rPr>
          <w:rFonts w:eastAsia="Times New Roman"/>
          <w:szCs w:val="28"/>
          <w:lang w:val="fr-CA"/>
        </w:rPr>
        <w:t>Consulter et parcourir le document.</w:t>
      </w:r>
    </w:p>
    <w:p w14:paraId="6E0374FA" w14:textId="77777777" w:rsidR="00583B4F" w:rsidRPr="00A33BDC" w:rsidRDefault="00583B4F" w:rsidP="00F74B62">
      <w:pPr>
        <w:numPr>
          <w:ilvl w:val="0"/>
          <w:numId w:val="52"/>
        </w:numPr>
        <w:spacing w:before="100" w:beforeAutospacing="1" w:after="160" w:line="276" w:lineRule="auto"/>
        <w:rPr>
          <w:szCs w:val="28"/>
          <w:lang w:val="fr-CA"/>
        </w:rPr>
      </w:pPr>
      <w:r w:rsidRPr="00A33BDC">
        <w:rPr>
          <w:szCs w:val="28"/>
          <w:lang w:val="fr-CA"/>
        </w:rPr>
        <w:t>Imprimer ce document s’il s’agit d’une version électronique.</w:t>
      </w:r>
    </w:p>
    <w:p w14:paraId="15AB9016" w14:textId="77777777" w:rsidR="00583B4F" w:rsidRPr="00A33BDC" w:rsidRDefault="00583B4F" w:rsidP="00F74B62">
      <w:pPr>
        <w:numPr>
          <w:ilvl w:val="0"/>
          <w:numId w:val="52"/>
        </w:numPr>
        <w:spacing w:before="100" w:beforeAutospacing="1" w:after="160" w:line="276" w:lineRule="auto"/>
        <w:rPr>
          <w:szCs w:val="28"/>
          <w:lang w:val="fr-CA"/>
        </w:rPr>
      </w:pPr>
      <w:r w:rsidRPr="00A33BDC">
        <w:rPr>
          <w:szCs w:val="28"/>
          <w:lang w:val="fr-CA"/>
        </w:rPr>
        <w:t>Diffuser ce document à des fins informatives, éducatives et non commerciales.</w:t>
      </w:r>
    </w:p>
    <w:p w14:paraId="71C359CE" w14:textId="77777777" w:rsidR="00583B4F" w:rsidRPr="00A33BDC" w:rsidRDefault="00583B4F" w:rsidP="00F74B62">
      <w:pPr>
        <w:spacing w:before="100" w:beforeAutospacing="1" w:after="160" w:line="276" w:lineRule="auto"/>
        <w:rPr>
          <w:szCs w:val="28"/>
          <w:lang w:val="fr-CA"/>
        </w:rPr>
      </w:pPr>
      <w:r w:rsidRPr="00A33BDC">
        <w:rPr>
          <w:szCs w:val="28"/>
          <w:lang w:val="fr-CA"/>
        </w:rPr>
        <w:t>En outre, les utilisateurs ne doivent pas faire ce qui suit et ne doivent pas permettre à d’autres personnes de le faire :</w:t>
      </w:r>
    </w:p>
    <w:p w14:paraId="6E592E6B" w14:textId="6AE13164" w:rsidR="00583B4F" w:rsidRPr="00A33BDC" w:rsidRDefault="00583B4F" w:rsidP="00F74B62">
      <w:pPr>
        <w:numPr>
          <w:ilvl w:val="0"/>
          <w:numId w:val="53"/>
        </w:numPr>
        <w:spacing w:before="100" w:beforeAutospacing="1" w:after="160" w:line="276" w:lineRule="auto"/>
        <w:rPr>
          <w:rFonts w:eastAsia="Times New Roman"/>
          <w:szCs w:val="28"/>
          <w:lang w:val="fr-CA"/>
        </w:rPr>
      </w:pPr>
      <w:r w:rsidRPr="00A33BDC">
        <w:rPr>
          <w:rFonts w:eastAsia="Times New Roman"/>
          <w:szCs w:val="28"/>
          <w:lang w:val="fr-CA"/>
        </w:rPr>
        <w:t xml:space="preserve">Modifier ce document de quelque façon que ce soit ou retirer le présent avis juridique </w:t>
      </w:r>
      <w:r w:rsidR="00C621BC">
        <w:rPr>
          <w:rFonts w:eastAsia="Times New Roman"/>
          <w:szCs w:val="28"/>
          <w:lang w:val="fr-CA"/>
        </w:rPr>
        <w:t xml:space="preserve">de NAC </w:t>
      </w:r>
      <w:r w:rsidRPr="00A33BDC">
        <w:rPr>
          <w:rFonts w:eastAsia="Times New Roman"/>
          <w:szCs w:val="28"/>
          <w:lang w:val="fr-CA"/>
        </w:rPr>
        <w:t>joint à cette norme.</w:t>
      </w:r>
    </w:p>
    <w:p w14:paraId="6E569F00" w14:textId="77777777" w:rsidR="00583B4F" w:rsidRPr="00A33BDC" w:rsidRDefault="00583B4F" w:rsidP="00F74B62">
      <w:pPr>
        <w:numPr>
          <w:ilvl w:val="0"/>
          <w:numId w:val="53"/>
        </w:numPr>
        <w:spacing w:before="100" w:beforeAutospacing="1" w:after="160" w:line="276" w:lineRule="auto"/>
        <w:rPr>
          <w:rFonts w:eastAsia="Times New Roman"/>
          <w:szCs w:val="28"/>
          <w:lang w:val="fr-CA"/>
        </w:rPr>
      </w:pPr>
      <w:r w:rsidRPr="00A33BDC">
        <w:rPr>
          <w:rFonts w:eastAsia="Times New Roman"/>
          <w:szCs w:val="28"/>
          <w:lang w:val="fr-CA"/>
        </w:rPr>
        <w:t>Vendre ce document sans l’autorisation de Normes d’accessibilité Canada.</w:t>
      </w:r>
    </w:p>
    <w:p w14:paraId="0C1EC501" w14:textId="77777777" w:rsidR="00583B4F" w:rsidRPr="00A33BDC" w:rsidRDefault="00583B4F" w:rsidP="00F74B62">
      <w:pPr>
        <w:numPr>
          <w:ilvl w:val="0"/>
          <w:numId w:val="53"/>
        </w:numPr>
        <w:spacing w:before="100" w:beforeAutospacing="1" w:after="160" w:line="276" w:lineRule="auto"/>
        <w:rPr>
          <w:rFonts w:eastAsia="Times New Roman"/>
          <w:szCs w:val="28"/>
          <w:lang w:val="fr-CA"/>
        </w:rPr>
      </w:pPr>
      <w:r w:rsidRPr="00A33BDC">
        <w:rPr>
          <w:rFonts w:eastAsia="Times New Roman"/>
          <w:szCs w:val="28"/>
          <w:lang w:val="fr-CA"/>
        </w:rPr>
        <w:t>Utiliser le présent document pour induire en erreur les utilisateurs d’un produit, d’un processus ou d’un service visé par la présente norme</w:t>
      </w:r>
      <w:r w:rsidRPr="00A33BDC">
        <w:rPr>
          <w:szCs w:val="28"/>
          <w:lang w:val="fr-CA"/>
        </w:rPr>
        <w:t>.</w:t>
      </w:r>
    </w:p>
    <w:p w14:paraId="13787089" w14:textId="77777777" w:rsidR="00583B4F" w:rsidRPr="00A33BDC" w:rsidRDefault="00583B4F" w:rsidP="00F74B62">
      <w:pPr>
        <w:numPr>
          <w:ilvl w:val="0"/>
          <w:numId w:val="53"/>
        </w:numPr>
        <w:spacing w:before="100" w:beforeAutospacing="1" w:after="160" w:line="276" w:lineRule="auto"/>
        <w:rPr>
          <w:szCs w:val="28"/>
          <w:lang w:val="fr-CA"/>
        </w:rPr>
      </w:pPr>
      <w:bookmarkStart w:id="67" w:name="_Hlk126063006"/>
      <w:r w:rsidRPr="00A33BDC">
        <w:rPr>
          <w:szCs w:val="28"/>
          <w:lang w:val="fr-CA"/>
        </w:rPr>
        <w:t>Reproduire la totalité ou des parties précises de la norme dans d’autres documents de norme ou travaux de normalisation accessibles au public, à moins que Normes d’accessibilité Canada n’accorde, par écrit, la permission de le faire et que l’utilisateur n’inclue la mention suivante : « Ce matériel provient de [</w:t>
      </w:r>
      <w:r w:rsidRPr="00A33BDC">
        <w:rPr>
          <w:i/>
          <w:iCs/>
          <w:szCs w:val="28"/>
          <w:lang w:val="fr-CA"/>
        </w:rPr>
        <w:t>insérer le titre des normes</w:t>
      </w:r>
      <w:r w:rsidRPr="00A33BDC">
        <w:rPr>
          <w:szCs w:val="28"/>
          <w:lang w:val="fr-CA"/>
        </w:rPr>
        <w:t>] et aucune reproduction n’est permise sans l’autorisation de Normes d’accessibilité Canada »</w:t>
      </w:r>
      <w:bookmarkEnd w:id="67"/>
      <w:r w:rsidRPr="00A33BDC">
        <w:rPr>
          <w:szCs w:val="28"/>
          <w:lang w:val="fr-CA"/>
        </w:rPr>
        <w:t>.</w:t>
      </w:r>
    </w:p>
    <w:p w14:paraId="0E21D77E" w14:textId="657B7489" w:rsidR="00383ED6" w:rsidRPr="00770783" w:rsidRDefault="00583B4F" w:rsidP="00F74B62">
      <w:pPr>
        <w:spacing w:before="100" w:beforeAutospacing="1" w:after="160" w:line="276" w:lineRule="auto"/>
        <w:rPr>
          <w:rFonts w:eastAsia="Yu Gothic Light" w:cs="Times New Roman"/>
          <w:b/>
          <w:sz w:val="20"/>
          <w:szCs w:val="20"/>
          <w:highlight w:val="yellow"/>
          <w:lang w:val="fr-CA"/>
        </w:rPr>
      </w:pPr>
      <w:r w:rsidRPr="00A33BDC">
        <w:rPr>
          <w:b/>
          <w:bCs/>
          <w:szCs w:val="28"/>
          <w:lang w:val="fr-CA"/>
        </w:rPr>
        <w:t>Si vous êtes en désaccord avec l’une ou l’autre des conditions du présent avis juridique</w:t>
      </w:r>
      <w:r w:rsidR="00E70107">
        <w:rPr>
          <w:b/>
          <w:bCs/>
          <w:szCs w:val="28"/>
          <w:lang w:val="fr-CA"/>
        </w:rPr>
        <w:t xml:space="preserve"> de NAC</w:t>
      </w:r>
      <w:r w:rsidRPr="00A33BDC">
        <w:rPr>
          <w:b/>
          <w:bCs/>
          <w:szCs w:val="28"/>
          <w:lang w:val="fr-CA"/>
        </w:rPr>
        <w:t>, vous ne devez pas télécharger ou utiliser le présent document ni en reproduire le contenu, auquel cas toutes les copies devront immédiatement être détruites. L’utilisation de ce document indique que vous confirmez accepter les conditions de cet avis juridique</w:t>
      </w:r>
      <w:r w:rsidR="00E70107">
        <w:rPr>
          <w:b/>
          <w:bCs/>
          <w:szCs w:val="28"/>
          <w:lang w:val="fr-CA"/>
        </w:rPr>
        <w:t xml:space="preserve"> de NAC</w:t>
      </w:r>
      <w:r w:rsidRPr="00A33BDC">
        <w:rPr>
          <w:b/>
          <w:bCs/>
          <w:szCs w:val="28"/>
          <w:lang w:val="fr-CA"/>
        </w:rPr>
        <w:t>.</w:t>
      </w:r>
      <w:bookmarkStart w:id="68" w:name="_Toc208852287"/>
    </w:p>
    <w:p w14:paraId="5242BFCA" w14:textId="77777777" w:rsidR="002B6C5F" w:rsidRPr="00A33BDC" w:rsidRDefault="001B6AE2" w:rsidP="002B6C5F">
      <w:pPr>
        <w:overflowPunct w:val="0"/>
        <w:autoSpaceDE w:val="0"/>
        <w:autoSpaceDN w:val="0"/>
        <w:adjustRightInd w:val="0"/>
        <w:spacing w:after="180"/>
        <w:jc w:val="center"/>
        <w:textAlignment w:val="baseline"/>
        <w:rPr>
          <w:rFonts w:eastAsia="Times New Roman"/>
          <w:kern w:val="0"/>
          <w:szCs w:val="28"/>
          <w:lang w:val="fr-CA"/>
        </w:rPr>
      </w:pPr>
      <w:r>
        <w:rPr>
          <w:rStyle w:val="PlaceholderText"/>
          <w:shd w:val="clear" w:color="auto" w:fill="auto"/>
          <w:lang w:val="fr-CA"/>
        </w:rPr>
        <w:br w:type="page"/>
      </w:r>
      <w:r w:rsidR="002B6C5F" w:rsidRPr="00A33BDC">
        <w:rPr>
          <w:rFonts w:eastAsia="Times New Roman"/>
          <w:kern w:val="0"/>
          <w:szCs w:val="28"/>
          <w:lang w:val="fr-CA"/>
        </w:rPr>
        <w:t xml:space="preserve">Norme </w:t>
      </w:r>
      <w:r w:rsidR="002B6C5F">
        <w:rPr>
          <w:rFonts w:eastAsia="Times New Roman"/>
          <w:kern w:val="0"/>
          <w:szCs w:val="28"/>
          <w:lang w:val="fr-CA"/>
        </w:rPr>
        <w:t>n</w:t>
      </w:r>
      <w:r w:rsidR="002B6C5F" w:rsidRPr="00A33BDC">
        <w:rPr>
          <w:rFonts w:eastAsia="Times New Roman"/>
          <w:kern w:val="0"/>
          <w:szCs w:val="28"/>
          <w:lang w:val="fr-CA"/>
        </w:rPr>
        <w:t>ationale du Canada</w:t>
      </w:r>
    </w:p>
    <w:p w14:paraId="65C494F4" w14:textId="50F47A65" w:rsidR="002B6C5F" w:rsidRPr="00A33BDC" w:rsidRDefault="002B6C5F" w:rsidP="002B6C5F">
      <w:pPr>
        <w:overflowPunct w:val="0"/>
        <w:autoSpaceDE w:val="0"/>
        <w:autoSpaceDN w:val="0"/>
        <w:adjustRightInd w:val="0"/>
        <w:spacing w:after="180"/>
        <w:jc w:val="center"/>
        <w:textAlignment w:val="baseline"/>
        <w:rPr>
          <w:rFonts w:eastAsia="Times New Roman"/>
          <w:kern w:val="0"/>
          <w:szCs w:val="28"/>
          <w:lang w:val="fr-CA"/>
        </w:rPr>
      </w:pPr>
      <w:r w:rsidRPr="00A33BDC">
        <w:rPr>
          <w:rFonts w:eastAsia="Times New Roman"/>
          <w:kern w:val="0"/>
          <w:szCs w:val="28"/>
          <w:lang w:val="fr-CA"/>
        </w:rPr>
        <w:t>CAN</w:t>
      </w:r>
      <w:r>
        <w:rPr>
          <w:rFonts w:eastAsia="Times New Roman"/>
          <w:kern w:val="0"/>
          <w:szCs w:val="28"/>
          <w:lang w:val="fr-CA"/>
        </w:rPr>
        <w:t>-</w:t>
      </w:r>
      <w:r w:rsidRPr="00A33BDC">
        <w:rPr>
          <w:rFonts w:eastAsia="Times New Roman"/>
          <w:kern w:val="0"/>
          <w:szCs w:val="28"/>
          <w:lang w:val="fr-CA"/>
        </w:rPr>
        <w:t>ASC-</w:t>
      </w:r>
      <w:r>
        <w:rPr>
          <w:rFonts w:eastAsia="Times New Roman"/>
          <w:kern w:val="0"/>
          <w:szCs w:val="28"/>
          <w:lang w:val="fr-CA"/>
        </w:rPr>
        <w:t>5.2.1</w:t>
      </w:r>
      <w:r w:rsidRPr="00A33BDC">
        <w:rPr>
          <w:rFonts w:eastAsia="Times New Roman"/>
          <w:kern w:val="0"/>
          <w:szCs w:val="28"/>
          <w:lang w:val="fr-CA"/>
        </w:rPr>
        <w:t>:202</w:t>
      </w:r>
      <w:r>
        <w:rPr>
          <w:rFonts w:eastAsia="Times New Roman"/>
          <w:kern w:val="0"/>
          <w:szCs w:val="28"/>
          <w:lang w:val="fr-CA"/>
        </w:rPr>
        <w:t>6</w:t>
      </w:r>
    </w:p>
    <w:p w14:paraId="53240B78" w14:textId="5CD9983D" w:rsidR="00A50A38" w:rsidRPr="00A50A38" w:rsidRDefault="00A50A38" w:rsidP="00A50A38">
      <w:pPr>
        <w:overflowPunct w:val="0"/>
        <w:autoSpaceDE w:val="0"/>
        <w:autoSpaceDN w:val="0"/>
        <w:adjustRightInd w:val="0"/>
        <w:spacing w:after="180"/>
        <w:jc w:val="center"/>
        <w:textAlignment w:val="baseline"/>
        <w:rPr>
          <w:rFonts w:eastAsia="Times New Roman"/>
          <w:i/>
          <w:iCs/>
          <w:kern w:val="0"/>
          <w:szCs w:val="28"/>
          <w:lang w:val="fr-CA"/>
        </w:rPr>
      </w:pPr>
      <w:r w:rsidRPr="00A50A38">
        <w:rPr>
          <w:rFonts w:eastAsia="Times New Roman"/>
          <w:kern w:val="0"/>
          <w:szCs w:val="28"/>
          <w:lang w:val="fr-CA"/>
        </w:rPr>
        <w:t>Prestation de services accessibles</w:t>
      </w:r>
    </w:p>
    <w:p w14:paraId="478D494B" w14:textId="77777777" w:rsidR="002B6C5F" w:rsidRPr="00A33BDC" w:rsidRDefault="002B6C5F" w:rsidP="00A50A38">
      <w:pPr>
        <w:overflowPunct w:val="0"/>
        <w:autoSpaceDE w:val="0"/>
        <w:autoSpaceDN w:val="0"/>
        <w:adjustRightInd w:val="0"/>
        <w:spacing w:after="180"/>
        <w:textAlignment w:val="baseline"/>
        <w:rPr>
          <w:rFonts w:eastAsia="Times New Roman"/>
          <w:kern w:val="0"/>
          <w:szCs w:val="28"/>
          <w:lang w:val="fr-CA"/>
        </w:rPr>
      </w:pPr>
    </w:p>
    <w:p w14:paraId="1241A168" w14:textId="77777777" w:rsidR="002B6C5F" w:rsidRPr="00A33BDC" w:rsidRDefault="002B6C5F" w:rsidP="002B6C5F">
      <w:pPr>
        <w:overflowPunct w:val="0"/>
        <w:autoSpaceDE w:val="0"/>
        <w:autoSpaceDN w:val="0"/>
        <w:adjustRightInd w:val="0"/>
        <w:spacing w:after="180"/>
        <w:jc w:val="center"/>
        <w:textAlignment w:val="baseline"/>
        <w:rPr>
          <w:rFonts w:eastAsia="Times New Roman"/>
          <w:kern w:val="0"/>
          <w:szCs w:val="28"/>
          <w:lang w:val="fr-CA"/>
        </w:rPr>
      </w:pPr>
    </w:p>
    <w:p w14:paraId="7AD9E07B" w14:textId="77777777" w:rsidR="002B6C5F" w:rsidRPr="00A33BDC" w:rsidRDefault="002B6C5F" w:rsidP="002B6C5F">
      <w:pPr>
        <w:overflowPunct w:val="0"/>
        <w:autoSpaceDE w:val="0"/>
        <w:autoSpaceDN w:val="0"/>
        <w:adjustRightInd w:val="0"/>
        <w:spacing w:after="180"/>
        <w:jc w:val="center"/>
        <w:textAlignment w:val="baseline"/>
        <w:rPr>
          <w:rFonts w:eastAsia="Times New Roman"/>
          <w:kern w:val="0"/>
          <w:szCs w:val="28"/>
          <w:lang w:val="fr-CA"/>
        </w:rPr>
      </w:pPr>
      <w:r w:rsidRPr="009E40A2">
        <w:rPr>
          <w:noProof/>
          <w:lang w:val="fr-CA"/>
        </w:rPr>
        <w:drawing>
          <wp:inline distT="0" distB="0" distL="0" distR="0" wp14:anchorId="66A619F2" wp14:editId="0D3E54C6">
            <wp:extent cx="1567815" cy="1123315"/>
            <wp:effectExtent l="0" t="0" r="0" b="0"/>
            <wp:docPr id="2" name="Picture 1217709335" descr="Marque technique de Normes d'accessibilité Canada. Le mot « accessible » est affiché au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709335" descr="Marque technique de Normes d'accessibilité Canada. Le mot « accessible » est affiché au centre."/>
                    <pic:cNvPicPr>
                      <a:picLocks noChangeAspect="1" noChangeArrowheads="1"/>
                    </pic:cNvPicPr>
                  </pic:nvPicPr>
                  <pic:blipFill>
                    <a:blip r:embed="rId18">
                      <a:extLst>
                        <a:ext uri="{28A0092B-C50C-407E-A947-70E740481C1C}">
                          <a14:useLocalDpi xmlns:a14="http://schemas.microsoft.com/office/drawing/2010/main" val="0"/>
                        </a:ext>
                      </a:extLst>
                    </a:blip>
                    <a:srcRect l="10150" t="13667" r="12109" b="14592"/>
                    <a:stretch>
                      <a:fillRect/>
                    </a:stretch>
                  </pic:blipFill>
                  <pic:spPr bwMode="auto">
                    <a:xfrm>
                      <a:off x="0" y="0"/>
                      <a:ext cx="1567815" cy="1123315"/>
                    </a:xfrm>
                    <a:prstGeom prst="rect">
                      <a:avLst/>
                    </a:prstGeom>
                    <a:noFill/>
                    <a:ln>
                      <a:noFill/>
                    </a:ln>
                  </pic:spPr>
                </pic:pic>
              </a:graphicData>
            </a:graphic>
          </wp:inline>
        </w:drawing>
      </w:r>
    </w:p>
    <w:p w14:paraId="1385B663" w14:textId="77777777" w:rsidR="002B6C5F" w:rsidRPr="00A33BDC" w:rsidRDefault="002B6C5F" w:rsidP="002B6C5F">
      <w:pPr>
        <w:overflowPunct w:val="0"/>
        <w:autoSpaceDE w:val="0"/>
        <w:autoSpaceDN w:val="0"/>
        <w:adjustRightInd w:val="0"/>
        <w:textAlignment w:val="baseline"/>
        <w:rPr>
          <w:rFonts w:eastAsia="Times New Roman"/>
          <w:kern w:val="0"/>
          <w:szCs w:val="28"/>
          <w:lang w:val="fr-CA"/>
        </w:rPr>
      </w:pPr>
    </w:p>
    <w:p w14:paraId="0BB2B66E" w14:textId="77777777" w:rsidR="002B6C5F" w:rsidRPr="00A33BDC" w:rsidRDefault="002B6C5F" w:rsidP="002B6C5F">
      <w:pPr>
        <w:overflowPunct w:val="0"/>
        <w:autoSpaceDE w:val="0"/>
        <w:autoSpaceDN w:val="0"/>
        <w:adjustRightInd w:val="0"/>
        <w:jc w:val="center"/>
        <w:textAlignment w:val="baseline"/>
        <w:rPr>
          <w:rFonts w:eastAsia="Times New Roman"/>
          <w:kern w:val="0"/>
          <w:szCs w:val="28"/>
          <w:lang w:val="fr-CA"/>
        </w:rPr>
      </w:pPr>
    </w:p>
    <w:p w14:paraId="620D51DB" w14:textId="77777777" w:rsidR="002B6C5F" w:rsidRPr="00A33BDC" w:rsidRDefault="002B6C5F" w:rsidP="002B6C5F">
      <w:pPr>
        <w:overflowPunct w:val="0"/>
        <w:autoSpaceDE w:val="0"/>
        <w:autoSpaceDN w:val="0"/>
        <w:adjustRightInd w:val="0"/>
        <w:jc w:val="center"/>
        <w:textAlignment w:val="baseline"/>
        <w:rPr>
          <w:rFonts w:eastAsia="Times New Roman"/>
          <w:kern w:val="0"/>
          <w:szCs w:val="28"/>
          <w:lang w:val="fr-CA"/>
        </w:rPr>
      </w:pPr>
      <w:r w:rsidRPr="009E40A2">
        <w:rPr>
          <w:noProof/>
          <w:lang w:val="fr-CA"/>
        </w:rPr>
        <w:drawing>
          <wp:inline distT="0" distB="0" distL="0" distR="0" wp14:anchorId="2B46ED13" wp14:editId="5B01ADC5">
            <wp:extent cx="1842135" cy="1842135"/>
            <wp:effectExtent l="0" t="0" r="0" b="0"/>
            <wp:docPr id="3" name="Picture 1515892877" descr="Logo de Norme nationale du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5892877" descr="Logo de Norme nationale du Canad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42135" cy="1842135"/>
                    </a:xfrm>
                    <a:prstGeom prst="rect">
                      <a:avLst/>
                    </a:prstGeom>
                    <a:noFill/>
                    <a:ln>
                      <a:noFill/>
                    </a:ln>
                  </pic:spPr>
                </pic:pic>
              </a:graphicData>
            </a:graphic>
          </wp:inline>
        </w:drawing>
      </w:r>
    </w:p>
    <w:p w14:paraId="340A2BBB" w14:textId="77777777" w:rsidR="002B6C5F" w:rsidRPr="00A33BDC" w:rsidRDefault="002B6C5F" w:rsidP="002B6C5F">
      <w:pPr>
        <w:overflowPunct w:val="0"/>
        <w:autoSpaceDE w:val="0"/>
        <w:autoSpaceDN w:val="0"/>
        <w:adjustRightInd w:val="0"/>
        <w:jc w:val="center"/>
        <w:textAlignment w:val="baseline"/>
        <w:rPr>
          <w:rFonts w:eastAsia="Times New Roman"/>
          <w:kern w:val="0"/>
          <w:szCs w:val="28"/>
          <w:lang w:val="fr-CA"/>
        </w:rPr>
      </w:pPr>
    </w:p>
    <w:p w14:paraId="053C715D" w14:textId="77777777" w:rsidR="002B6C5F" w:rsidRPr="00A33BDC" w:rsidRDefault="002B6C5F" w:rsidP="002B6C5F">
      <w:pPr>
        <w:overflowPunct w:val="0"/>
        <w:autoSpaceDE w:val="0"/>
        <w:autoSpaceDN w:val="0"/>
        <w:adjustRightInd w:val="0"/>
        <w:jc w:val="center"/>
        <w:textAlignment w:val="baseline"/>
        <w:rPr>
          <w:rFonts w:eastAsia="Times New Roman"/>
          <w:kern w:val="0"/>
          <w:szCs w:val="28"/>
          <w:lang w:val="fr-CA"/>
        </w:rPr>
      </w:pPr>
    </w:p>
    <w:p w14:paraId="7AD5BABF" w14:textId="4CB4937B" w:rsidR="002B6C5F" w:rsidRPr="00A33BDC" w:rsidRDefault="002B6C5F" w:rsidP="002B6C5F">
      <w:pPr>
        <w:overflowPunct w:val="0"/>
        <w:autoSpaceDE w:val="0"/>
        <w:autoSpaceDN w:val="0"/>
        <w:adjustRightInd w:val="0"/>
        <w:jc w:val="center"/>
        <w:textAlignment w:val="baseline"/>
        <w:rPr>
          <w:rFonts w:eastAsia="Times New Roman"/>
          <w:kern w:val="0"/>
          <w:szCs w:val="28"/>
          <w:lang w:val="fr-CA"/>
        </w:rPr>
      </w:pPr>
      <w:r w:rsidRPr="00A33BDC">
        <w:rPr>
          <w:rFonts w:eastAsia="Times New Roman" w:cs="Times New Roman"/>
          <w:kern w:val="0"/>
          <w:szCs w:val="20"/>
          <w:lang w:val="fr-CA"/>
        </w:rPr>
        <w:t xml:space="preserve">Publiée en </w:t>
      </w:r>
      <w:r w:rsidR="006D2FF1">
        <w:rPr>
          <w:rFonts w:eastAsia="Times New Roman" w:cs="Times New Roman"/>
          <w:kern w:val="0"/>
          <w:szCs w:val="20"/>
          <w:lang w:val="fr-CA"/>
        </w:rPr>
        <w:t>mai</w:t>
      </w:r>
      <w:r>
        <w:rPr>
          <w:rFonts w:eastAsia="Times New Roman" w:cs="Times New Roman"/>
          <w:kern w:val="0"/>
          <w:szCs w:val="20"/>
          <w:lang w:val="fr-CA"/>
        </w:rPr>
        <w:t xml:space="preserve"> 202</w:t>
      </w:r>
      <w:r w:rsidR="006D2FF1">
        <w:rPr>
          <w:rFonts w:eastAsia="Times New Roman" w:cs="Times New Roman"/>
          <w:kern w:val="0"/>
          <w:szCs w:val="20"/>
          <w:lang w:val="fr-CA"/>
        </w:rPr>
        <w:t>6</w:t>
      </w:r>
      <w:r w:rsidRPr="00A33BDC">
        <w:rPr>
          <w:rFonts w:eastAsia="Times New Roman" w:cs="Times New Roman"/>
          <w:kern w:val="0"/>
          <w:szCs w:val="20"/>
          <w:lang w:val="fr-CA"/>
        </w:rPr>
        <w:t xml:space="preserve"> par Normes d’accessibilité Canada</w:t>
      </w:r>
    </w:p>
    <w:p w14:paraId="746A39E7" w14:textId="77777777" w:rsidR="002B6C5F" w:rsidRPr="00A33BDC" w:rsidRDefault="002B6C5F" w:rsidP="002B6C5F">
      <w:pPr>
        <w:overflowPunct w:val="0"/>
        <w:autoSpaceDE w:val="0"/>
        <w:autoSpaceDN w:val="0"/>
        <w:adjustRightInd w:val="0"/>
        <w:jc w:val="center"/>
        <w:textAlignment w:val="baseline"/>
        <w:rPr>
          <w:rFonts w:eastAsia="Times New Roman"/>
          <w:kern w:val="0"/>
          <w:szCs w:val="28"/>
          <w:lang w:val="fr-CA"/>
        </w:rPr>
      </w:pPr>
      <w:r w:rsidRPr="00A33BDC">
        <w:rPr>
          <w:rFonts w:eastAsia="Times New Roman" w:cs="Times New Roman"/>
          <w:kern w:val="0"/>
          <w:szCs w:val="20"/>
          <w:lang w:val="fr-CA"/>
        </w:rPr>
        <w:t>Un établissement public du gouvernement fédéral</w:t>
      </w:r>
    </w:p>
    <w:p w14:paraId="2A3C5153" w14:textId="77777777" w:rsidR="002B6C5F" w:rsidRPr="00A33BDC" w:rsidRDefault="002B6C5F" w:rsidP="002B6C5F">
      <w:pPr>
        <w:overflowPunct w:val="0"/>
        <w:autoSpaceDE w:val="0"/>
        <w:autoSpaceDN w:val="0"/>
        <w:adjustRightInd w:val="0"/>
        <w:jc w:val="center"/>
        <w:textAlignment w:val="baseline"/>
        <w:rPr>
          <w:rFonts w:eastAsia="Times New Roman"/>
          <w:kern w:val="0"/>
          <w:szCs w:val="28"/>
          <w:lang w:val="fr-CA"/>
        </w:rPr>
      </w:pPr>
      <w:r w:rsidRPr="00A33BDC">
        <w:rPr>
          <w:rFonts w:eastAsia="Times New Roman" w:cs="Times New Roman"/>
          <w:kern w:val="0"/>
          <w:szCs w:val="20"/>
          <w:lang w:val="fr-CA"/>
        </w:rPr>
        <w:t>320, boulevard Saint-Joseph, bureau 246, Gatineau (Québec) </w:t>
      </w:r>
      <w:r>
        <w:rPr>
          <w:rFonts w:eastAsia="Times New Roman" w:cs="Times New Roman"/>
          <w:kern w:val="0"/>
          <w:szCs w:val="20"/>
          <w:lang w:val="fr-CA"/>
        </w:rPr>
        <w:t>J8Y 3Y8</w:t>
      </w:r>
    </w:p>
    <w:p w14:paraId="6708A11C" w14:textId="77777777" w:rsidR="002B6C5F" w:rsidRPr="00A33BDC" w:rsidRDefault="002B6C5F" w:rsidP="002B6C5F">
      <w:pPr>
        <w:overflowPunct w:val="0"/>
        <w:autoSpaceDE w:val="0"/>
        <w:autoSpaceDN w:val="0"/>
        <w:adjustRightInd w:val="0"/>
        <w:textAlignment w:val="baseline"/>
        <w:rPr>
          <w:rFonts w:eastAsia="Times New Roman"/>
          <w:kern w:val="0"/>
          <w:szCs w:val="28"/>
          <w:lang w:val="fr-CA"/>
        </w:rPr>
      </w:pPr>
    </w:p>
    <w:p w14:paraId="1603623E" w14:textId="77777777" w:rsidR="000D485F" w:rsidRDefault="002B6C5F" w:rsidP="003F0F73">
      <w:pPr>
        <w:overflowPunct w:val="0"/>
        <w:autoSpaceDE w:val="0"/>
        <w:autoSpaceDN w:val="0"/>
        <w:adjustRightInd w:val="0"/>
        <w:jc w:val="center"/>
        <w:textAlignment w:val="baseline"/>
        <w:rPr>
          <w:rFonts w:eastAsia="Times New Roman" w:cs="Times New Roman"/>
          <w:kern w:val="0"/>
          <w:szCs w:val="20"/>
          <w:lang w:val="fr-CA"/>
        </w:rPr>
      </w:pPr>
      <w:r w:rsidRPr="00A33BDC">
        <w:rPr>
          <w:rFonts w:eastAsia="Times New Roman" w:cs="Times New Roman"/>
          <w:kern w:val="0"/>
          <w:szCs w:val="20"/>
          <w:lang w:val="fr-CA"/>
        </w:rPr>
        <w:t xml:space="preserve">Pour accéder aux normes et aux publications connexes, consultez </w:t>
      </w:r>
      <w:hyperlink r:id="rId22" w:history="1">
        <w:r w:rsidRPr="00A33BDC">
          <w:rPr>
            <w:rStyle w:val="Hyperlink"/>
            <w:lang w:val="fr-CA"/>
          </w:rPr>
          <w:t>accessibilite.canada.ca</w:t>
        </w:r>
      </w:hyperlink>
      <w:r w:rsidR="003F0F73">
        <w:rPr>
          <w:rFonts w:eastAsia="Times New Roman" w:cs="Times New Roman"/>
          <w:kern w:val="0"/>
          <w:szCs w:val="20"/>
          <w:lang w:val="fr-CA"/>
        </w:rPr>
        <w:t xml:space="preserve"> </w:t>
      </w:r>
    </w:p>
    <w:p w14:paraId="5FF6F83A" w14:textId="031349D0" w:rsidR="002B6C5F" w:rsidRPr="000D485F" w:rsidRDefault="002B6C5F" w:rsidP="003F0F73">
      <w:pPr>
        <w:overflowPunct w:val="0"/>
        <w:autoSpaceDE w:val="0"/>
        <w:autoSpaceDN w:val="0"/>
        <w:adjustRightInd w:val="0"/>
        <w:jc w:val="center"/>
        <w:textAlignment w:val="baseline"/>
        <w:rPr>
          <w:rFonts w:eastAsia="Times New Roman"/>
          <w:kern w:val="0"/>
          <w:szCs w:val="28"/>
          <w:lang w:val="en-CA"/>
        </w:rPr>
      </w:pPr>
      <w:r w:rsidRPr="000D485F">
        <w:rPr>
          <w:rFonts w:eastAsia="Times New Roman" w:cs="Times New Roman"/>
          <w:kern w:val="0"/>
          <w:szCs w:val="20"/>
          <w:lang w:val="en-CA"/>
        </w:rPr>
        <w:t>ou composez le 1</w:t>
      </w:r>
      <w:r w:rsidRPr="000D485F">
        <w:rPr>
          <w:rFonts w:eastAsia="Times New Roman" w:cs="Times New Roman"/>
          <w:kern w:val="0"/>
          <w:szCs w:val="20"/>
          <w:lang w:val="en-CA"/>
        </w:rPr>
        <w:noBreakHyphen/>
        <w:t>833</w:t>
      </w:r>
      <w:r w:rsidRPr="000D485F">
        <w:rPr>
          <w:rFonts w:eastAsia="Times New Roman" w:cs="Times New Roman"/>
          <w:kern w:val="0"/>
          <w:szCs w:val="20"/>
          <w:lang w:val="en-CA"/>
        </w:rPr>
        <w:noBreakHyphen/>
        <w:t>854</w:t>
      </w:r>
      <w:r w:rsidRPr="000D485F">
        <w:rPr>
          <w:rFonts w:eastAsia="Times New Roman" w:cs="Times New Roman"/>
          <w:kern w:val="0"/>
          <w:szCs w:val="20"/>
          <w:lang w:val="en-CA"/>
        </w:rPr>
        <w:noBreakHyphen/>
        <w:t>7628.</w:t>
      </w:r>
    </w:p>
    <w:p w14:paraId="209DC35B" w14:textId="77777777" w:rsidR="002B6C5F" w:rsidRPr="000D485F" w:rsidRDefault="002B6C5F" w:rsidP="002B6C5F">
      <w:pPr>
        <w:overflowPunct w:val="0"/>
        <w:autoSpaceDE w:val="0"/>
        <w:autoSpaceDN w:val="0"/>
        <w:adjustRightInd w:val="0"/>
        <w:jc w:val="center"/>
        <w:textAlignment w:val="baseline"/>
        <w:rPr>
          <w:rFonts w:eastAsia="Times New Roman"/>
          <w:kern w:val="0"/>
          <w:szCs w:val="28"/>
          <w:lang w:val="en-CA"/>
        </w:rPr>
      </w:pPr>
    </w:p>
    <w:p w14:paraId="5F5C3E51" w14:textId="77777777" w:rsidR="002B6C5F" w:rsidRPr="00623A2F" w:rsidRDefault="002B6C5F" w:rsidP="002B6C5F">
      <w:pPr>
        <w:jc w:val="center"/>
        <w:rPr>
          <w:rFonts w:eastAsia="Times New Roman"/>
          <w:kern w:val="0"/>
          <w:szCs w:val="28"/>
          <w:lang w:val="en-CA"/>
        </w:rPr>
      </w:pPr>
      <w:bookmarkStart w:id="69" w:name="EnglishAndFrench"/>
      <w:bookmarkEnd w:id="69"/>
      <w:r w:rsidRPr="00623A2F">
        <w:rPr>
          <w:rFonts w:eastAsia="Times New Roman"/>
          <w:kern w:val="0"/>
          <w:szCs w:val="28"/>
          <w:lang w:val="en-CA"/>
        </w:rPr>
        <w:t xml:space="preserve">This </w:t>
      </w:r>
      <w:r>
        <w:rPr>
          <w:rFonts w:eastAsia="Times New Roman"/>
          <w:kern w:val="0"/>
          <w:szCs w:val="28"/>
          <w:lang w:val="en-CA"/>
        </w:rPr>
        <w:t>N</w:t>
      </w:r>
      <w:r w:rsidRPr="00623A2F">
        <w:rPr>
          <w:rFonts w:eastAsia="Times New Roman"/>
          <w:kern w:val="0"/>
          <w:szCs w:val="28"/>
          <w:lang w:val="en-CA"/>
        </w:rPr>
        <w:t xml:space="preserve">ational </w:t>
      </w:r>
      <w:r>
        <w:rPr>
          <w:rFonts w:eastAsia="Times New Roman"/>
          <w:kern w:val="0"/>
          <w:szCs w:val="28"/>
          <w:lang w:val="en-CA"/>
        </w:rPr>
        <w:t>S</w:t>
      </w:r>
      <w:r w:rsidRPr="00623A2F">
        <w:rPr>
          <w:rFonts w:eastAsia="Times New Roman"/>
          <w:kern w:val="0"/>
          <w:szCs w:val="28"/>
          <w:lang w:val="en-CA"/>
        </w:rPr>
        <w:t>tandard of Canada is available in both French and English</w:t>
      </w:r>
      <w:r w:rsidRPr="00623A2F">
        <w:rPr>
          <w:rFonts w:eastAsia="Times New Roman" w:cs="Times New Roman"/>
          <w:kern w:val="0"/>
          <w:szCs w:val="20"/>
          <w:lang w:val="en-CA"/>
        </w:rPr>
        <w:t>.</w:t>
      </w:r>
    </w:p>
    <w:p w14:paraId="3ACE334C" w14:textId="77777777" w:rsidR="000375AE" w:rsidRPr="00A37AE0" w:rsidRDefault="000375AE">
      <w:pPr>
        <w:rPr>
          <w:rFonts w:eastAsia="Times New Roman" w:cs="Times New Roman"/>
          <w:kern w:val="0"/>
          <w:szCs w:val="20"/>
          <w:lang w:val="en-CA"/>
        </w:rPr>
      </w:pPr>
      <w:r w:rsidRPr="00A37AE0">
        <w:rPr>
          <w:rFonts w:eastAsia="Times New Roman" w:cs="Times New Roman"/>
          <w:kern w:val="0"/>
          <w:szCs w:val="20"/>
          <w:lang w:val="en-CA"/>
        </w:rPr>
        <w:br w:type="page"/>
      </w:r>
    </w:p>
    <w:p w14:paraId="49BB5E21" w14:textId="37684D3B" w:rsidR="000375AE" w:rsidRPr="002D3CB5" w:rsidRDefault="000375AE" w:rsidP="000375AE">
      <w:pPr>
        <w:overflowPunct w:val="0"/>
        <w:autoSpaceDE w:val="0"/>
        <w:autoSpaceDN w:val="0"/>
        <w:adjustRightInd w:val="0"/>
        <w:textAlignment w:val="baseline"/>
        <w:rPr>
          <w:rFonts w:eastAsia="Times New Roman" w:cs="Times New Roman"/>
          <w:kern w:val="0"/>
          <w:szCs w:val="20"/>
          <w:lang w:val="fr-CA"/>
        </w:rPr>
      </w:pPr>
      <w:r w:rsidRPr="009E40A2">
        <w:rPr>
          <w:rFonts w:eastAsia="Times New Roman" w:cs="Times New Roman"/>
          <w:kern w:val="0"/>
          <w:szCs w:val="20"/>
          <w:lang w:val="fr-CA"/>
        </w:rPr>
        <w:t>Code(s) ICS</w:t>
      </w:r>
      <w:r>
        <w:rPr>
          <w:rFonts w:eastAsia="Times New Roman" w:cs="Times New Roman"/>
          <w:kern w:val="0"/>
          <w:szCs w:val="20"/>
          <w:lang w:val="fr-CA"/>
        </w:rPr>
        <w:t> </w:t>
      </w:r>
      <w:r w:rsidRPr="009E40A2">
        <w:rPr>
          <w:rFonts w:eastAsia="Times New Roman" w:cs="Times New Roman"/>
          <w:kern w:val="0"/>
          <w:szCs w:val="20"/>
          <w:lang w:val="fr-CA"/>
        </w:rPr>
        <w:t>: 03.</w:t>
      </w:r>
      <w:r w:rsidR="00975EC1">
        <w:rPr>
          <w:rFonts w:eastAsia="Times New Roman" w:cs="Times New Roman"/>
          <w:kern w:val="0"/>
          <w:szCs w:val="20"/>
          <w:lang w:val="fr-CA"/>
        </w:rPr>
        <w:t>060</w:t>
      </w:r>
      <w:r w:rsidRPr="009E40A2">
        <w:rPr>
          <w:rFonts w:eastAsia="Times New Roman" w:cs="Times New Roman"/>
          <w:kern w:val="0"/>
          <w:szCs w:val="20"/>
          <w:lang w:val="fr-CA"/>
        </w:rPr>
        <w:t xml:space="preserve">, </w:t>
      </w:r>
      <w:r w:rsidR="00975EC1">
        <w:rPr>
          <w:rFonts w:eastAsia="Times New Roman" w:cs="Times New Roman"/>
          <w:kern w:val="0"/>
          <w:szCs w:val="20"/>
          <w:lang w:val="fr-CA"/>
        </w:rPr>
        <w:t>03</w:t>
      </w:r>
      <w:r w:rsidRPr="009E40A2">
        <w:rPr>
          <w:rFonts w:eastAsia="Times New Roman" w:cs="Times New Roman"/>
          <w:kern w:val="0"/>
          <w:szCs w:val="20"/>
          <w:lang w:val="fr-CA"/>
        </w:rPr>
        <w:t>.0</w:t>
      </w:r>
      <w:r w:rsidR="00975EC1">
        <w:rPr>
          <w:rFonts w:eastAsia="Times New Roman" w:cs="Times New Roman"/>
          <w:kern w:val="0"/>
          <w:szCs w:val="20"/>
          <w:lang w:val="fr-CA"/>
        </w:rPr>
        <w:t>80</w:t>
      </w:r>
      <w:r w:rsidRPr="009E40A2">
        <w:rPr>
          <w:rFonts w:eastAsia="Times New Roman" w:cs="Times New Roman"/>
          <w:kern w:val="0"/>
          <w:szCs w:val="20"/>
          <w:lang w:val="fr-CA"/>
        </w:rPr>
        <w:t xml:space="preserve">, </w:t>
      </w:r>
      <w:r w:rsidR="00975EC1">
        <w:rPr>
          <w:rFonts w:eastAsia="Times New Roman" w:cs="Times New Roman"/>
          <w:kern w:val="0"/>
          <w:szCs w:val="20"/>
          <w:lang w:val="fr-CA"/>
        </w:rPr>
        <w:t>03</w:t>
      </w:r>
      <w:r w:rsidRPr="009E40A2">
        <w:rPr>
          <w:rFonts w:eastAsia="Times New Roman" w:cs="Times New Roman"/>
          <w:kern w:val="0"/>
          <w:szCs w:val="20"/>
          <w:lang w:val="fr-CA"/>
        </w:rPr>
        <w:t>.</w:t>
      </w:r>
      <w:r w:rsidR="00975EC1">
        <w:rPr>
          <w:rFonts w:eastAsia="Times New Roman" w:cs="Times New Roman"/>
          <w:kern w:val="0"/>
          <w:szCs w:val="20"/>
          <w:lang w:val="fr-CA"/>
        </w:rPr>
        <w:t>100</w:t>
      </w:r>
      <w:r w:rsidRPr="009E40A2">
        <w:rPr>
          <w:rFonts w:eastAsia="Times New Roman" w:cs="Times New Roman"/>
          <w:kern w:val="0"/>
          <w:szCs w:val="20"/>
          <w:lang w:val="fr-CA"/>
        </w:rPr>
        <w:t xml:space="preserve">, </w:t>
      </w:r>
      <w:r w:rsidR="00975EC1">
        <w:rPr>
          <w:rFonts w:eastAsia="Times New Roman" w:cs="Times New Roman"/>
          <w:kern w:val="0"/>
          <w:szCs w:val="20"/>
          <w:lang w:val="fr-CA"/>
        </w:rPr>
        <w:t>03</w:t>
      </w:r>
      <w:r w:rsidRPr="009E40A2">
        <w:rPr>
          <w:rFonts w:eastAsia="Times New Roman" w:cs="Times New Roman"/>
          <w:kern w:val="0"/>
          <w:szCs w:val="20"/>
          <w:lang w:val="fr-CA"/>
        </w:rPr>
        <w:t>.</w:t>
      </w:r>
      <w:r w:rsidR="00975EC1">
        <w:rPr>
          <w:rFonts w:eastAsia="Times New Roman" w:cs="Times New Roman"/>
          <w:kern w:val="0"/>
          <w:szCs w:val="20"/>
          <w:lang w:val="fr-CA"/>
        </w:rPr>
        <w:t>160</w:t>
      </w:r>
      <w:r w:rsidRPr="009E40A2">
        <w:rPr>
          <w:rFonts w:eastAsia="Times New Roman" w:cs="Times New Roman"/>
          <w:kern w:val="0"/>
          <w:szCs w:val="20"/>
          <w:lang w:val="fr-CA"/>
        </w:rPr>
        <w:t xml:space="preserve">, </w:t>
      </w:r>
      <w:r w:rsidR="00975EC1">
        <w:rPr>
          <w:rFonts w:eastAsia="Times New Roman" w:cs="Times New Roman"/>
          <w:kern w:val="0"/>
          <w:szCs w:val="20"/>
          <w:lang w:val="fr-CA"/>
        </w:rPr>
        <w:t>03</w:t>
      </w:r>
      <w:r w:rsidRPr="009E40A2">
        <w:rPr>
          <w:rFonts w:eastAsia="Times New Roman" w:cs="Times New Roman"/>
          <w:kern w:val="0"/>
          <w:szCs w:val="20"/>
          <w:lang w:val="fr-CA"/>
        </w:rPr>
        <w:t>.</w:t>
      </w:r>
      <w:r w:rsidR="00975EC1">
        <w:rPr>
          <w:rFonts w:eastAsia="Times New Roman" w:cs="Times New Roman"/>
          <w:kern w:val="0"/>
          <w:szCs w:val="20"/>
          <w:lang w:val="fr-CA"/>
        </w:rPr>
        <w:t>2</w:t>
      </w:r>
      <w:r w:rsidRPr="009E40A2">
        <w:rPr>
          <w:rFonts w:eastAsia="Times New Roman" w:cs="Times New Roman"/>
          <w:kern w:val="0"/>
          <w:szCs w:val="20"/>
          <w:lang w:val="fr-CA"/>
        </w:rPr>
        <w:t xml:space="preserve">00, </w:t>
      </w:r>
      <w:r w:rsidR="00975EC1">
        <w:rPr>
          <w:rFonts w:eastAsia="Times New Roman" w:cs="Times New Roman"/>
          <w:kern w:val="0"/>
          <w:szCs w:val="20"/>
          <w:lang w:val="fr-CA"/>
        </w:rPr>
        <w:t>03</w:t>
      </w:r>
      <w:r w:rsidRPr="009E40A2">
        <w:rPr>
          <w:rFonts w:eastAsia="Times New Roman" w:cs="Times New Roman"/>
          <w:kern w:val="0"/>
          <w:szCs w:val="20"/>
          <w:lang w:val="fr-CA"/>
        </w:rPr>
        <w:t>.2</w:t>
      </w:r>
      <w:r w:rsidR="00975EC1">
        <w:rPr>
          <w:rFonts w:eastAsia="Times New Roman" w:cs="Times New Roman"/>
          <w:kern w:val="0"/>
          <w:szCs w:val="20"/>
          <w:lang w:val="fr-CA"/>
        </w:rPr>
        <w:t>20, 03.240</w:t>
      </w:r>
      <w:r w:rsidR="00AD1A5C">
        <w:rPr>
          <w:rFonts w:eastAsia="Times New Roman" w:cs="Times New Roman"/>
          <w:kern w:val="0"/>
          <w:szCs w:val="20"/>
          <w:lang w:val="fr-CA"/>
        </w:rPr>
        <w:t xml:space="preserve">, </w:t>
      </w:r>
      <w:r w:rsidR="009B4A55">
        <w:rPr>
          <w:rFonts w:eastAsia="Times New Roman" w:cs="Times New Roman"/>
          <w:kern w:val="0"/>
          <w:szCs w:val="20"/>
          <w:lang w:val="fr-CA"/>
        </w:rPr>
        <w:t xml:space="preserve">11.180, </w:t>
      </w:r>
      <w:r w:rsidR="005F11F1">
        <w:rPr>
          <w:rFonts w:eastAsia="Times New Roman" w:cs="Times New Roman"/>
          <w:kern w:val="0"/>
          <w:szCs w:val="20"/>
          <w:lang w:val="fr-CA"/>
        </w:rPr>
        <w:t>35,020, 91</w:t>
      </w:r>
      <w:r w:rsidR="009878E9">
        <w:rPr>
          <w:rFonts w:eastAsia="Times New Roman" w:cs="Times New Roman"/>
          <w:kern w:val="0"/>
          <w:szCs w:val="20"/>
          <w:lang w:val="fr-CA"/>
        </w:rPr>
        <w:t>.040</w:t>
      </w:r>
    </w:p>
    <w:p w14:paraId="3416E5D7" w14:textId="13856478" w:rsidR="000375AE" w:rsidRPr="002D3CB5" w:rsidRDefault="000375AE" w:rsidP="000375AE">
      <w:pPr>
        <w:overflowPunct w:val="0"/>
        <w:autoSpaceDE w:val="0"/>
        <w:autoSpaceDN w:val="0"/>
        <w:adjustRightInd w:val="0"/>
        <w:textAlignment w:val="baseline"/>
        <w:rPr>
          <w:szCs w:val="28"/>
          <w:lang w:val="fr-CA"/>
        </w:rPr>
      </w:pPr>
      <w:r w:rsidRPr="009E40A2">
        <w:rPr>
          <w:szCs w:val="28"/>
          <w:lang w:val="fr-CA"/>
        </w:rPr>
        <w:t>ISBN</w:t>
      </w:r>
      <w:r w:rsidR="003E2EAA">
        <w:rPr>
          <w:szCs w:val="28"/>
          <w:lang w:val="fr-CA"/>
        </w:rPr>
        <w:t xml:space="preserve"> : </w:t>
      </w:r>
      <w:r w:rsidR="003E2EAA" w:rsidRPr="003E2EAA">
        <w:rPr>
          <w:szCs w:val="28"/>
          <w:lang w:val="fr-CA"/>
        </w:rPr>
        <w:t>978-0-660-98624-1</w:t>
      </w:r>
    </w:p>
    <w:p w14:paraId="6D7C3861" w14:textId="5EAC48A8" w:rsidR="000375AE" w:rsidRPr="00A33BDC" w:rsidRDefault="000375AE" w:rsidP="000375AE">
      <w:pPr>
        <w:overflowPunct w:val="0"/>
        <w:autoSpaceDE w:val="0"/>
        <w:autoSpaceDN w:val="0"/>
        <w:adjustRightInd w:val="0"/>
        <w:spacing w:after="180"/>
        <w:textAlignment w:val="baseline"/>
        <w:rPr>
          <w:rFonts w:eastAsia="Times New Roman"/>
          <w:kern w:val="0"/>
          <w:szCs w:val="28"/>
          <w:lang w:val="fr-CA"/>
        </w:rPr>
      </w:pPr>
      <w:r w:rsidRPr="00A33BDC">
        <w:rPr>
          <w:szCs w:val="28"/>
          <w:lang w:val="fr-CA"/>
        </w:rPr>
        <w:t>Numéro de catalogue</w:t>
      </w:r>
      <w:r w:rsidR="00C8299A">
        <w:rPr>
          <w:szCs w:val="28"/>
          <w:lang w:val="fr-CA"/>
        </w:rPr>
        <w:t xml:space="preserve"> </w:t>
      </w:r>
      <w:r w:rsidR="002176D1">
        <w:rPr>
          <w:rFonts w:eastAsia="Times New Roman"/>
          <w:kern w:val="0"/>
          <w:szCs w:val="28"/>
          <w:lang w:val="fr-CA"/>
        </w:rPr>
        <w:t xml:space="preserve">: </w:t>
      </w:r>
      <w:r w:rsidR="002176D1" w:rsidRPr="002176D1">
        <w:rPr>
          <w:rFonts w:eastAsia="Times New Roman"/>
          <w:kern w:val="0"/>
          <w:szCs w:val="28"/>
          <w:lang w:val="fr-CA"/>
        </w:rPr>
        <w:t>AS4-35/1-2026F-PDF</w:t>
      </w:r>
    </w:p>
    <w:p w14:paraId="518BC1D2" w14:textId="4CD8F5A4" w:rsidR="000375AE" w:rsidRPr="00A33BDC" w:rsidRDefault="000375AE" w:rsidP="000375AE">
      <w:pPr>
        <w:overflowPunct w:val="0"/>
        <w:autoSpaceDE w:val="0"/>
        <w:autoSpaceDN w:val="0"/>
        <w:adjustRightInd w:val="0"/>
        <w:spacing w:after="180"/>
        <w:textAlignment w:val="baseline"/>
        <w:rPr>
          <w:rFonts w:eastAsia="Times New Roman"/>
          <w:kern w:val="0"/>
          <w:szCs w:val="28"/>
          <w:lang w:val="fr-CA"/>
        </w:rPr>
      </w:pPr>
    </w:p>
    <w:p w14:paraId="7997745F" w14:textId="6283AC12" w:rsidR="000375AE" w:rsidRPr="00A33BDC" w:rsidRDefault="000375AE" w:rsidP="000375AE">
      <w:pPr>
        <w:overflowPunct w:val="0"/>
        <w:autoSpaceDE w:val="0"/>
        <w:autoSpaceDN w:val="0"/>
        <w:adjustRightInd w:val="0"/>
        <w:textAlignment w:val="baseline"/>
        <w:rPr>
          <w:rFonts w:eastAsia="Times New Roman" w:cs="Times New Roman"/>
          <w:kern w:val="0"/>
          <w:szCs w:val="20"/>
          <w:lang w:val="fr-CA"/>
        </w:rPr>
      </w:pPr>
      <w:r w:rsidRPr="00A33BDC">
        <w:rPr>
          <w:rFonts w:eastAsia="Times New Roman" w:cs="Times New Roman"/>
          <w:kern w:val="0"/>
          <w:szCs w:val="20"/>
          <w:lang w:val="fr-CA"/>
        </w:rPr>
        <w:t xml:space="preserve">© Sa Majesté le Roi du chef du Canada, représenté par le ministre responsable de la </w:t>
      </w:r>
      <w:r w:rsidRPr="00A33BDC">
        <w:rPr>
          <w:rFonts w:eastAsia="Times New Roman" w:cs="Times New Roman"/>
          <w:i/>
          <w:iCs/>
          <w:kern w:val="0"/>
          <w:szCs w:val="20"/>
          <w:lang w:val="fr-CA"/>
        </w:rPr>
        <w:t>Loi canadienne sur l’accessibilité</w:t>
      </w:r>
      <w:r w:rsidRPr="00A33BDC">
        <w:rPr>
          <w:rFonts w:eastAsia="Times New Roman" w:cs="Times New Roman"/>
          <w:kern w:val="0"/>
          <w:szCs w:val="20"/>
          <w:lang w:val="fr-CA"/>
        </w:rPr>
        <w:t>, 202</w:t>
      </w:r>
      <w:r w:rsidR="00A733C4">
        <w:rPr>
          <w:rFonts w:eastAsia="Times New Roman" w:cs="Times New Roman"/>
          <w:kern w:val="0"/>
          <w:szCs w:val="20"/>
          <w:lang w:val="fr-CA"/>
        </w:rPr>
        <w:t>6</w:t>
      </w:r>
      <w:r>
        <w:rPr>
          <w:rFonts w:eastAsia="Times New Roman" w:cs="Times New Roman"/>
          <w:kern w:val="0"/>
          <w:szCs w:val="20"/>
          <w:lang w:val="fr-CA"/>
        </w:rPr>
        <w:t>.</w:t>
      </w:r>
    </w:p>
    <w:p w14:paraId="42584D9C" w14:textId="77777777" w:rsidR="000375AE" w:rsidRPr="00A33BDC" w:rsidRDefault="000375AE" w:rsidP="000375AE">
      <w:pPr>
        <w:overflowPunct w:val="0"/>
        <w:autoSpaceDE w:val="0"/>
        <w:autoSpaceDN w:val="0"/>
        <w:adjustRightInd w:val="0"/>
        <w:textAlignment w:val="baseline"/>
        <w:rPr>
          <w:rFonts w:eastAsia="Times New Roman"/>
          <w:kern w:val="0"/>
          <w:szCs w:val="28"/>
          <w:lang w:val="fr-CA"/>
        </w:rPr>
      </w:pPr>
    </w:p>
    <w:p w14:paraId="50A61F21" w14:textId="77777777" w:rsidR="000375AE" w:rsidRPr="00A33BDC" w:rsidRDefault="000375AE" w:rsidP="000375AE">
      <w:pPr>
        <w:overflowPunct w:val="0"/>
        <w:autoSpaceDE w:val="0"/>
        <w:autoSpaceDN w:val="0"/>
        <w:adjustRightInd w:val="0"/>
        <w:textAlignment w:val="baseline"/>
        <w:rPr>
          <w:rFonts w:eastAsia="Times New Roman"/>
          <w:kern w:val="0"/>
          <w:szCs w:val="28"/>
          <w:lang w:val="fr-CA"/>
        </w:rPr>
      </w:pPr>
    </w:p>
    <w:p w14:paraId="70B5B966" w14:textId="585817BA" w:rsidR="006C2293" w:rsidRDefault="000375AE">
      <w:pPr>
        <w:rPr>
          <w:rStyle w:val="PlaceholderText"/>
          <w:rFonts w:eastAsia="Yu Gothic Light" w:cs="Times New Roman"/>
          <w:b/>
          <w:sz w:val="56"/>
          <w:szCs w:val="32"/>
          <w:shd w:val="clear" w:color="auto" w:fill="auto"/>
          <w:lang w:val="fr-CA"/>
        </w:rPr>
      </w:pPr>
      <w:r w:rsidRPr="00A33BDC">
        <w:rPr>
          <w:rFonts w:eastAsia="Times New Roman" w:cs="Times New Roman"/>
          <w:kern w:val="0"/>
          <w:szCs w:val="20"/>
          <w:lang w:val="fr-CA"/>
        </w:rPr>
        <w:t>Aucune partie de cette publication ne peut être reproduite sous quelque forme que ce soit sans l’autorisation préalable de l’éditeur.</w:t>
      </w:r>
      <w:r w:rsidR="006C2293">
        <w:rPr>
          <w:rStyle w:val="PlaceholderText"/>
          <w:shd w:val="clear" w:color="auto" w:fill="auto"/>
          <w:lang w:val="fr-CA"/>
        </w:rPr>
        <w:br w:type="page"/>
      </w:r>
    </w:p>
    <w:p w14:paraId="4354C6A7" w14:textId="77777777" w:rsidR="00767AA0" w:rsidRPr="00F53EF0" w:rsidRDefault="000C566A" w:rsidP="00AE4212">
      <w:pPr>
        <w:pStyle w:val="Heading1"/>
        <w:keepNext w:val="0"/>
        <w:rPr>
          <w:lang w:val="fr-CA"/>
        </w:rPr>
      </w:pPr>
      <w:bookmarkStart w:id="70" w:name="_Toc225239582"/>
      <w:r w:rsidRPr="00F53EF0">
        <w:rPr>
          <w:rStyle w:val="PlaceholderText"/>
          <w:shd w:val="clear" w:color="auto" w:fill="auto"/>
          <w:lang w:val="fr-CA"/>
        </w:rPr>
        <w:t>Membres du comité technique</w:t>
      </w:r>
      <w:bookmarkStart w:id="71" w:name="_Toc208852288"/>
      <w:bookmarkEnd w:id="68"/>
      <w:bookmarkEnd w:id="70"/>
    </w:p>
    <w:p w14:paraId="067CA3F5" w14:textId="3C7E934D" w:rsidR="00DA08AD" w:rsidRPr="00DA08AD" w:rsidRDefault="006C2BFE" w:rsidP="000B6935">
      <w:pPr>
        <w:pStyle w:val="Heading2"/>
        <w:spacing w:line="276" w:lineRule="auto"/>
        <w:rPr>
          <w:lang w:val="fr-CA"/>
        </w:rPr>
      </w:pPr>
      <w:bookmarkStart w:id="72" w:name="_Toc225239583"/>
      <w:r>
        <w:rPr>
          <w:lang w:val="fr-CA"/>
        </w:rPr>
        <w:t>Leadership</w:t>
      </w:r>
      <w:bookmarkEnd w:id="72"/>
    </w:p>
    <w:p w14:paraId="2655D241" w14:textId="45D138CB" w:rsidR="00A47129" w:rsidRPr="00615D30" w:rsidRDefault="00CD46E7" w:rsidP="000B6935">
      <w:pPr>
        <w:spacing w:before="100" w:beforeAutospacing="1" w:after="160"/>
        <w:rPr>
          <w:lang w:val="fr-CA"/>
        </w:rPr>
      </w:pPr>
      <w:r w:rsidRPr="00615D30">
        <w:rPr>
          <w:lang w:val="fr-CA"/>
        </w:rPr>
        <w:t xml:space="preserve">Mahadeo Sukhai (président), chercheur, cofondateur et </w:t>
      </w:r>
      <w:r w:rsidR="00741A4C" w:rsidRPr="00615D30">
        <w:rPr>
          <w:lang w:val="fr-CA"/>
        </w:rPr>
        <w:t>chef</w:t>
      </w:r>
      <w:r w:rsidRPr="00615D30">
        <w:rPr>
          <w:lang w:val="fr-CA"/>
        </w:rPr>
        <w:t xml:space="preserve"> de l</w:t>
      </w:r>
      <w:r w:rsidR="007D4E91" w:rsidRPr="00615D30">
        <w:rPr>
          <w:lang w:val="fr-CA"/>
        </w:rPr>
        <w:t>’</w:t>
      </w:r>
      <w:r w:rsidRPr="00615D30">
        <w:rPr>
          <w:lang w:val="fr-CA"/>
        </w:rPr>
        <w:t>exploitation, IDEA-STEM</w:t>
      </w:r>
    </w:p>
    <w:p w14:paraId="456FDC6F" w14:textId="4E9D1098" w:rsidR="00A8620C" w:rsidRPr="00615D30" w:rsidRDefault="00A8620C" w:rsidP="000B6935">
      <w:pPr>
        <w:spacing w:before="100" w:beforeAutospacing="1" w:after="160"/>
        <w:rPr>
          <w:rFonts w:eastAsia="Arial"/>
          <w:color w:val="000000"/>
          <w:lang w:val="fr-CA"/>
        </w:rPr>
      </w:pPr>
      <w:bookmarkStart w:id="73" w:name="_Toc208852289"/>
      <w:bookmarkEnd w:id="71"/>
      <w:r w:rsidRPr="00615D30">
        <w:rPr>
          <w:rFonts w:eastAsia="Arial"/>
          <w:color w:val="000000"/>
          <w:szCs w:val="28"/>
          <w:lang w:val="fr-CA"/>
        </w:rPr>
        <w:t>Lisa Snider (vice-présidente), cons</w:t>
      </w:r>
      <w:r w:rsidR="00E50628" w:rsidRPr="00615D30">
        <w:rPr>
          <w:rFonts w:eastAsia="Arial"/>
          <w:color w:val="000000"/>
          <w:szCs w:val="28"/>
          <w:lang w:val="fr-CA"/>
        </w:rPr>
        <w:t>ultante</w:t>
      </w:r>
      <w:r w:rsidRPr="00615D30">
        <w:rPr>
          <w:rFonts w:eastAsia="Arial"/>
          <w:color w:val="000000"/>
          <w:szCs w:val="28"/>
          <w:lang w:val="fr-CA"/>
        </w:rPr>
        <w:t xml:space="preserve"> principale en accessibilité numérique et </w:t>
      </w:r>
      <w:r w:rsidR="008D600B" w:rsidRPr="00615D30">
        <w:rPr>
          <w:rFonts w:eastAsia="Arial"/>
          <w:color w:val="000000"/>
          <w:szCs w:val="28"/>
          <w:lang w:val="fr-CA"/>
        </w:rPr>
        <w:t xml:space="preserve">formatrice, </w:t>
      </w:r>
      <w:r w:rsidRPr="00615D30">
        <w:rPr>
          <w:rFonts w:eastAsia="Arial"/>
          <w:color w:val="000000"/>
          <w:szCs w:val="28"/>
          <w:lang w:val="fr-CA"/>
        </w:rPr>
        <w:t>Access Change</w:t>
      </w:r>
      <w:r w:rsidR="00E63A27">
        <w:rPr>
          <w:rFonts w:eastAsia="Arial"/>
          <w:color w:val="000000"/>
          <w:szCs w:val="28"/>
          <w:lang w:val="fr-CA"/>
        </w:rPr>
        <w:t>s</w:t>
      </w:r>
      <w:r w:rsidRPr="00615D30">
        <w:rPr>
          <w:rFonts w:eastAsia="Arial"/>
          <w:color w:val="000000"/>
          <w:szCs w:val="28"/>
          <w:lang w:val="fr-CA"/>
        </w:rPr>
        <w:t xml:space="preserve"> Everything</w:t>
      </w:r>
      <w:r w:rsidR="008D600B" w:rsidRPr="00615D30">
        <w:rPr>
          <w:rFonts w:eastAsia="Arial"/>
          <w:color w:val="000000"/>
          <w:szCs w:val="28"/>
          <w:lang w:val="fr-CA"/>
        </w:rPr>
        <w:t xml:space="preserve"> Inc.</w:t>
      </w:r>
    </w:p>
    <w:p w14:paraId="745FF7B9" w14:textId="08D816C0" w:rsidR="00935226" w:rsidRPr="00935226" w:rsidRDefault="005B73E9" w:rsidP="000B6935">
      <w:pPr>
        <w:pStyle w:val="Heading2"/>
        <w:spacing w:line="276" w:lineRule="auto"/>
        <w:rPr>
          <w:lang w:val="fr-CA"/>
        </w:rPr>
      </w:pPr>
      <w:bookmarkStart w:id="74" w:name="_Toc225239584"/>
      <w:r>
        <w:rPr>
          <w:lang w:val="fr-CA"/>
        </w:rPr>
        <w:t>Intérêt général</w:t>
      </w:r>
      <w:bookmarkEnd w:id="74"/>
    </w:p>
    <w:p w14:paraId="731F3BD7" w14:textId="77777777" w:rsidR="008E2117" w:rsidRPr="00615D30" w:rsidRDefault="008E2117" w:rsidP="000B6935">
      <w:pPr>
        <w:spacing w:before="100" w:beforeAutospacing="1" w:after="160"/>
        <w:rPr>
          <w:rFonts w:eastAsia="Arial"/>
          <w:color w:val="000000"/>
          <w:lang w:val="fr-CA"/>
        </w:rPr>
      </w:pPr>
      <w:r w:rsidRPr="00615D30">
        <w:rPr>
          <w:rFonts w:eastAsia="Arial"/>
          <w:color w:val="000000"/>
          <w:szCs w:val="28"/>
          <w:lang w:val="fr-CA"/>
        </w:rPr>
        <w:t xml:space="preserve">Cameron Stockdale, président et PDG, Institut de bien-être au travail </w:t>
      </w:r>
    </w:p>
    <w:p w14:paraId="4F98CA73" w14:textId="48E06330" w:rsidR="008E2117" w:rsidRPr="00615D30" w:rsidRDefault="008E2117" w:rsidP="000B6935">
      <w:pPr>
        <w:spacing w:before="100" w:beforeAutospacing="1" w:after="160"/>
        <w:rPr>
          <w:rFonts w:eastAsia="Arial"/>
          <w:color w:val="000000"/>
          <w:lang w:val="fr-CA"/>
        </w:rPr>
      </w:pPr>
      <w:r w:rsidRPr="00615D30">
        <w:rPr>
          <w:rFonts w:eastAsia="Arial"/>
          <w:color w:val="000000"/>
          <w:szCs w:val="28"/>
          <w:lang w:val="fr-CA"/>
        </w:rPr>
        <w:t xml:space="preserve">Majid Turmusani, </w:t>
      </w:r>
      <w:r w:rsidR="00360976" w:rsidRPr="00615D30">
        <w:rPr>
          <w:rFonts w:eastAsia="Arial"/>
          <w:color w:val="000000"/>
          <w:szCs w:val="28"/>
          <w:lang w:val="fr-CA"/>
        </w:rPr>
        <w:t xml:space="preserve">membre du </w:t>
      </w:r>
      <w:r w:rsidRPr="00615D30">
        <w:rPr>
          <w:rFonts w:eastAsia="Arial"/>
          <w:color w:val="000000"/>
          <w:szCs w:val="28"/>
          <w:lang w:val="fr-CA"/>
        </w:rPr>
        <w:t xml:space="preserve">conseil d’administration, Chaque Canadien compte </w:t>
      </w:r>
    </w:p>
    <w:p w14:paraId="1A243554" w14:textId="77777777" w:rsidR="008E2117" w:rsidRPr="00615D30" w:rsidRDefault="008E2117" w:rsidP="000B6935">
      <w:pPr>
        <w:spacing w:before="100" w:beforeAutospacing="1" w:after="160"/>
        <w:rPr>
          <w:rFonts w:eastAsia="Arial"/>
          <w:color w:val="000000"/>
          <w:lang w:val="fr-CA"/>
        </w:rPr>
      </w:pPr>
      <w:r w:rsidRPr="00615D30">
        <w:rPr>
          <w:rFonts w:eastAsia="Arial"/>
          <w:color w:val="000000"/>
          <w:szCs w:val="28"/>
          <w:lang w:val="fr-CA"/>
        </w:rPr>
        <w:t>Marie-Claude Gagnon, conseillère principale en accessibilité, bureau des droits de la personne, Université d’Ottawa</w:t>
      </w:r>
    </w:p>
    <w:p w14:paraId="502DC22F" w14:textId="77777777" w:rsidR="0096409F" w:rsidRPr="00615D30" w:rsidRDefault="0096409F" w:rsidP="000B6935">
      <w:pPr>
        <w:spacing w:before="100" w:beforeAutospacing="1" w:after="160"/>
        <w:rPr>
          <w:rFonts w:eastAsia="Arial"/>
          <w:color w:val="000000"/>
          <w:lang w:val="fr-CA"/>
        </w:rPr>
      </w:pPr>
      <w:r w:rsidRPr="00615D30">
        <w:rPr>
          <w:rFonts w:eastAsia="Arial"/>
          <w:color w:val="000000"/>
          <w:szCs w:val="28"/>
          <w:lang w:val="fr-CA"/>
        </w:rPr>
        <w:t>Melanie Stone, professeure d’études sur le handicap, Western University</w:t>
      </w:r>
    </w:p>
    <w:p w14:paraId="21E32D58" w14:textId="28E48961" w:rsidR="008E2117" w:rsidRPr="0096409F" w:rsidRDefault="00B42D0F" w:rsidP="000B6935">
      <w:pPr>
        <w:pStyle w:val="Heading2"/>
        <w:spacing w:line="276" w:lineRule="auto"/>
        <w:ind w:left="851" w:hanging="851"/>
        <w:rPr>
          <w:lang w:val="fr-CA"/>
        </w:rPr>
      </w:pPr>
      <w:bookmarkStart w:id="75" w:name="_Toc225239585"/>
      <w:r>
        <w:rPr>
          <w:lang w:val="fr-CA"/>
        </w:rPr>
        <w:t>Personnes en situation de handicap et intérêt public</w:t>
      </w:r>
      <w:bookmarkEnd w:id="75"/>
    </w:p>
    <w:p w14:paraId="07182659" w14:textId="77777777" w:rsidR="00201DFD" w:rsidRPr="00615D30" w:rsidRDefault="00201DFD" w:rsidP="000B6935">
      <w:pPr>
        <w:spacing w:before="100" w:beforeAutospacing="1" w:after="160"/>
        <w:rPr>
          <w:rFonts w:eastAsia="Arial"/>
          <w:color w:val="000000"/>
          <w:szCs w:val="28"/>
          <w:lang w:val="fr-CA"/>
        </w:rPr>
      </w:pPr>
      <w:r w:rsidRPr="00615D30">
        <w:rPr>
          <w:rFonts w:eastAsia="Arial"/>
          <w:color w:val="000000"/>
          <w:szCs w:val="28"/>
          <w:lang w:val="fr-CA"/>
        </w:rPr>
        <w:t>Angie Conrad, spécialiste de l’anti-capacitisme et de l’inclusion des personnes âgées, University of Manitoba</w:t>
      </w:r>
    </w:p>
    <w:p w14:paraId="735C1332" w14:textId="77777777" w:rsidR="00201DFD" w:rsidRPr="00615D30" w:rsidRDefault="00201DFD" w:rsidP="000B6935">
      <w:pPr>
        <w:spacing w:before="100" w:beforeAutospacing="1" w:after="160"/>
        <w:rPr>
          <w:rFonts w:eastAsia="Arial"/>
          <w:color w:val="000000"/>
          <w:lang w:val="fr-CA"/>
        </w:rPr>
      </w:pPr>
      <w:r w:rsidRPr="00615D30">
        <w:rPr>
          <w:rFonts w:eastAsia="Arial"/>
          <w:color w:val="000000"/>
          <w:szCs w:val="28"/>
          <w:lang w:val="fr-CA"/>
        </w:rPr>
        <w:t xml:space="preserve">Cara Wilkie, consultante principale en accessibilité et chef d’exploitation, </w:t>
      </w:r>
      <w:r w:rsidRPr="00615D30">
        <w:rPr>
          <w:rFonts w:eastAsia="Arial"/>
          <w:color w:val="000000" w:themeColor="text1"/>
          <w:szCs w:val="28"/>
          <w:lang w:val="fr-CA"/>
        </w:rPr>
        <w:t>Left Turn Right Turn</w:t>
      </w:r>
    </w:p>
    <w:p w14:paraId="596827DC" w14:textId="77777777" w:rsidR="00460602" w:rsidRPr="00615D30" w:rsidRDefault="00460602" w:rsidP="000B6935">
      <w:pPr>
        <w:spacing w:before="100" w:beforeAutospacing="1" w:after="160"/>
        <w:rPr>
          <w:rFonts w:eastAsia="Arial"/>
          <w:color w:val="000000"/>
          <w:lang w:val="fr-CA"/>
        </w:rPr>
      </w:pPr>
      <w:r w:rsidRPr="00615D30">
        <w:rPr>
          <w:rFonts w:eastAsia="Arial"/>
          <w:color w:val="000000"/>
          <w:szCs w:val="28"/>
          <w:lang w:val="fr-CA"/>
        </w:rPr>
        <w:t>Jameson Jones-Doyle, directeur général par intérim, Capitals Hub Canada</w:t>
      </w:r>
    </w:p>
    <w:p w14:paraId="6153F6D1" w14:textId="2DE7B8F1" w:rsidR="008738CC" w:rsidRDefault="008738CC" w:rsidP="000B6935">
      <w:pPr>
        <w:rPr>
          <w:rFonts w:eastAsia="Arial"/>
          <w:color w:val="000000"/>
          <w:lang w:val="fr-CA"/>
        </w:rPr>
      </w:pPr>
      <w:r>
        <w:rPr>
          <w:rFonts w:eastAsia="Arial"/>
          <w:color w:val="000000"/>
          <w:lang w:val="fr-CA"/>
        </w:rPr>
        <w:br w:type="page"/>
      </w:r>
    </w:p>
    <w:p w14:paraId="2DAECD4B" w14:textId="0AC8021D" w:rsidR="00201DFD" w:rsidRPr="008738CC" w:rsidRDefault="002A3758" w:rsidP="000B6935">
      <w:pPr>
        <w:pStyle w:val="Heading2"/>
        <w:spacing w:line="276" w:lineRule="auto"/>
        <w:rPr>
          <w:lang w:val="fr-CA"/>
        </w:rPr>
      </w:pPr>
      <w:bookmarkStart w:id="76" w:name="_Toc225239586"/>
      <w:r>
        <w:rPr>
          <w:lang w:val="fr-CA"/>
        </w:rPr>
        <w:t>Décideurs</w:t>
      </w:r>
      <w:r w:rsidR="008738CC">
        <w:rPr>
          <w:lang w:val="fr-CA"/>
        </w:rPr>
        <w:t xml:space="preserve"> politiques</w:t>
      </w:r>
      <w:bookmarkEnd w:id="76"/>
    </w:p>
    <w:p w14:paraId="718AF816" w14:textId="77777777" w:rsidR="00BC687D" w:rsidRPr="00615D30" w:rsidRDefault="00BC687D" w:rsidP="000B6935">
      <w:pPr>
        <w:spacing w:before="100" w:beforeAutospacing="1" w:after="160"/>
        <w:rPr>
          <w:rFonts w:eastAsia="Arial"/>
          <w:color w:val="000000"/>
          <w:lang w:val="fr-CA"/>
        </w:rPr>
      </w:pPr>
      <w:r w:rsidRPr="00615D30">
        <w:rPr>
          <w:rFonts w:eastAsia="Arial"/>
          <w:color w:val="000000"/>
          <w:szCs w:val="28"/>
          <w:lang w:val="fr-CA"/>
        </w:rPr>
        <w:t>Jessica Burylo, agente de sensibilisation à l’éducation publique, Parcs Canada</w:t>
      </w:r>
    </w:p>
    <w:p w14:paraId="23961CBB" w14:textId="77777777" w:rsidR="00BC687D" w:rsidRPr="00615D30" w:rsidRDefault="00BC687D" w:rsidP="000B6935">
      <w:pPr>
        <w:spacing w:before="100" w:beforeAutospacing="1" w:after="160"/>
        <w:rPr>
          <w:rFonts w:eastAsia="Arial"/>
          <w:color w:val="000000"/>
          <w:lang w:val="fr-CA"/>
        </w:rPr>
      </w:pPr>
      <w:r w:rsidRPr="00615D30">
        <w:rPr>
          <w:rFonts w:eastAsia="Arial"/>
          <w:color w:val="000000"/>
          <w:szCs w:val="28"/>
          <w:lang w:val="fr-CA"/>
        </w:rPr>
        <w:t>Kenneth Aquin-Abboud, analyste principal des programmes, Santé Canada</w:t>
      </w:r>
    </w:p>
    <w:p w14:paraId="3D2B9C2E" w14:textId="77777777" w:rsidR="00F01772" w:rsidRPr="00615D30" w:rsidRDefault="00F01772" w:rsidP="000B6935">
      <w:pPr>
        <w:spacing w:before="100" w:beforeAutospacing="1" w:after="160"/>
        <w:rPr>
          <w:rFonts w:eastAsia="Arial"/>
          <w:color w:val="000000"/>
          <w:lang w:val="fr-CA"/>
        </w:rPr>
      </w:pPr>
      <w:r w:rsidRPr="00615D30">
        <w:rPr>
          <w:rFonts w:eastAsia="Arial"/>
          <w:color w:val="000000"/>
          <w:szCs w:val="28"/>
          <w:lang w:val="fr-CA"/>
        </w:rPr>
        <w:t>Teresa Lee, conceptrice principale de services, Government of British Columbia, et responsable de la conception inclusive, Inclusive Innovations</w:t>
      </w:r>
    </w:p>
    <w:p w14:paraId="1B422428" w14:textId="77777777" w:rsidR="00F01772" w:rsidRPr="00615D30" w:rsidRDefault="00F01772" w:rsidP="000B6935">
      <w:pPr>
        <w:spacing w:before="100" w:beforeAutospacing="1" w:after="160"/>
        <w:rPr>
          <w:rFonts w:eastAsia="Arial"/>
          <w:color w:val="000000"/>
          <w:lang w:val="fr-CA"/>
        </w:rPr>
      </w:pPr>
      <w:r w:rsidRPr="00615D30">
        <w:rPr>
          <w:rFonts w:eastAsia="Arial"/>
          <w:color w:val="000000"/>
          <w:szCs w:val="28"/>
          <w:lang w:val="fr-CA"/>
        </w:rPr>
        <w:t>Mitchell Wanless, directeur adjoint, Immigration, Réfugiés et Citoyenneté Canada (IRCC)</w:t>
      </w:r>
    </w:p>
    <w:p w14:paraId="3FF4A02B" w14:textId="2D770B54" w:rsidR="00BC687D" w:rsidRPr="00F01772" w:rsidRDefault="002C29AB" w:rsidP="000B6935">
      <w:pPr>
        <w:pStyle w:val="Heading2"/>
        <w:spacing w:line="276" w:lineRule="auto"/>
        <w:rPr>
          <w:lang w:val="fr-CA"/>
        </w:rPr>
      </w:pPr>
      <w:bookmarkStart w:id="77" w:name="_Toc225239587"/>
      <w:r>
        <w:rPr>
          <w:lang w:val="fr-CA"/>
        </w:rPr>
        <w:t>Utilisateurs de normes</w:t>
      </w:r>
      <w:bookmarkEnd w:id="77"/>
    </w:p>
    <w:p w14:paraId="01C7E6B5" w14:textId="2A769C4E" w:rsidR="0006255D" w:rsidRPr="00615D30" w:rsidRDefault="0006255D" w:rsidP="000B6935">
      <w:pPr>
        <w:spacing w:before="100" w:beforeAutospacing="1" w:after="160"/>
        <w:rPr>
          <w:rFonts w:eastAsia="Arial"/>
          <w:color w:val="000000"/>
          <w:lang w:val="fr-CA"/>
        </w:rPr>
      </w:pPr>
      <w:r w:rsidRPr="00615D30">
        <w:rPr>
          <w:rFonts w:eastAsia="Arial"/>
          <w:color w:val="000000"/>
          <w:szCs w:val="28"/>
          <w:lang w:val="fr-CA"/>
        </w:rPr>
        <w:t xml:space="preserve">Alicia Jarvis, gestionnaire principale de projet en accessibilité, Bell </w:t>
      </w:r>
    </w:p>
    <w:p w14:paraId="6F68597A" w14:textId="7B90EC58" w:rsidR="001753A5" w:rsidRPr="00615D30" w:rsidRDefault="001753A5" w:rsidP="000B6935">
      <w:pPr>
        <w:spacing w:before="100" w:beforeAutospacing="1" w:after="160"/>
        <w:rPr>
          <w:rFonts w:eastAsia="Arial"/>
          <w:color w:val="000000"/>
          <w:lang w:val="fr-CA"/>
        </w:rPr>
      </w:pPr>
      <w:r w:rsidRPr="00615D30">
        <w:rPr>
          <w:rFonts w:eastAsia="Arial"/>
          <w:color w:val="000000"/>
          <w:szCs w:val="28"/>
          <w:lang w:val="fr-CA"/>
        </w:rPr>
        <w:t xml:space="preserve">Monica Ackermann, </w:t>
      </w:r>
      <w:r w:rsidR="00084E7D" w:rsidRPr="00615D30">
        <w:rPr>
          <w:rFonts w:eastAsia="Arial"/>
          <w:color w:val="000000"/>
          <w:szCs w:val="28"/>
          <w:lang w:val="fr-CA"/>
        </w:rPr>
        <w:t>c</w:t>
      </w:r>
      <w:r w:rsidRPr="00615D30">
        <w:rPr>
          <w:rFonts w:eastAsia="Arial"/>
          <w:color w:val="000000"/>
          <w:szCs w:val="28"/>
          <w:lang w:val="fr-CA"/>
        </w:rPr>
        <w:t>hef</w:t>
      </w:r>
      <w:r w:rsidR="00472355" w:rsidRPr="00615D30">
        <w:rPr>
          <w:rFonts w:eastAsia="Arial"/>
          <w:color w:val="000000"/>
          <w:szCs w:val="28"/>
          <w:lang w:val="fr-CA"/>
        </w:rPr>
        <w:t xml:space="preserve"> </w:t>
      </w:r>
      <w:r w:rsidR="002C7C9B" w:rsidRPr="00615D30">
        <w:rPr>
          <w:rFonts w:eastAsia="Arial"/>
          <w:color w:val="000000"/>
          <w:szCs w:val="28"/>
          <w:lang w:val="fr-CA"/>
        </w:rPr>
        <w:t>de</w:t>
      </w:r>
      <w:r w:rsidRPr="00615D30">
        <w:rPr>
          <w:rFonts w:eastAsia="Arial"/>
          <w:color w:val="000000"/>
          <w:szCs w:val="28"/>
          <w:lang w:val="fr-CA"/>
        </w:rPr>
        <w:t xml:space="preserve"> </w:t>
      </w:r>
      <w:r w:rsidR="009E4311" w:rsidRPr="00615D30">
        <w:rPr>
          <w:rFonts w:eastAsia="Arial"/>
          <w:color w:val="000000"/>
          <w:szCs w:val="28"/>
          <w:lang w:val="fr-CA"/>
        </w:rPr>
        <w:t>l’</w:t>
      </w:r>
      <w:r w:rsidR="00084E7D" w:rsidRPr="00615D30">
        <w:rPr>
          <w:rFonts w:eastAsia="Arial"/>
          <w:color w:val="000000"/>
          <w:szCs w:val="28"/>
          <w:lang w:val="fr-CA"/>
        </w:rPr>
        <w:t>a</w:t>
      </w:r>
      <w:r w:rsidRPr="00615D30">
        <w:rPr>
          <w:rFonts w:eastAsia="Arial"/>
          <w:color w:val="000000"/>
          <w:szCs w:val="28"/>
          <w:lang w:val="fr-CA"/>
        </w:rPr>
        <w:t>ccessibilité, Banque Scotia (retraitée)</w:t>
      </w:r>
    </w:p>
    <w:p w14:paraId="3F7CF583" w14:textId="726B0D43" w:rsidR="005122D0" w:rsidRPr="00615D30" w:rsidRDefault="005122D0" w:rsidP="000B6935">
      <w:pPr>
        <w:spacing w:before="100" w:beforeAutospacing="1" w:after="160"/>
        <w:rPr>
          <w:rFonts w:eastAsia="Arial"/>
          <w:color w:val="000000"/>
          <w:lang w:val="fr-CA"/>
        </w:rPr>
      </w:pPr>
      <w:r w:rsidRPr="00615D30">
        <w:rPr>
          <w:rFonts w:eastAsia="Arial"/>
          <w:color w:val="000000"/>
          <w:szCs w:val="28"/>
          <w:lang w:val="fr-CA"/>
        </w:rPr>
        <w:t xml:space="preserve">Niki Ramesh, </w:t>
      </w:r>
      <w:r w:rsidR="00510BFD" w:rsidRPr="00615D30">
        <w:rPr>
          <w:rFonts w:eastAsia="Arial"/>
          <w:color w:val="000000"/>
          <w:szCs w:val="28"/>
          <w:lang w:val="fr-CA"/>
        </w:rPr>
        <w:t>G</w:t>
      </w:r>
      <w:r w:rsidRPr="00615D30">
        <w:rPr>
          <w:rFonts w:eastAsia="Arial"/>
          <w:color w:val="000000"/>
          <w:szCs w:val="28"/>
          <w:lang w:val="fr-CA"/>
        </w:rPr>
        <w:t>estionnaire de l</w:t>
      </w:r>
      <w:r w:rsidR="007D4E91" w:rsidRPr="00615D30">
        <w:rPr>
          <w:rFonts w:eastAsia="Arial"/>
          <w:color w:val="000000"/>
          <w:szCs w:val="28"/>
          <w:lang w:val="fr-CA"/>
        </w:rPr>
        <w:t>’</w:t>
      </w:r>
      <w:r w:rsidRPr="00615D30">
        <w:rPr>
          <w:rFonts w:eastAsia="Arial"/>
          <w:color w:val="000000"/>
          <w:szCs w:val="28"/>
          <w:lang w:val="fr-CA"/>
        </w:rPr>
        <w:t xml:space="preserve">accessibilité numérique, </w:t>
      </w:r>
      <w:r w:rsidR="00867F6B" w:rsidRPr="00615D30">
        <w:rPr>
          <w:rFonts w:eastAsia="Arial"/>
          <w:color w:val="000000"/>
          <w:szCs w:val="28"/>
          <w:lang w:val="fr-CA"/>
        </w:rPr>
        <w:t>CBC</w:t>
      </w:r>
      <w:r w:rsidRPr="00615D30">
        <w:rPr>
          <w:rFonts w:eastAsia="Arial"/>
          <w:color w:val="000000"/>
          <w:szCs w:val="28"/>
          <w:lang w:val="fr-CA"/>
        </w:rPr>
        <w:t xml:space="preserve"> </w:t>
      </w:r>
    </w:p>
    <w:p w14:paraId="4E572477" w14:textId="4E382851" w:rsidR="00B964EE" w:rsidRDefault="00E66F5D" w:rsidP="000B6935">
      <w:pPr>
        <w:pStyle w:val="Heading2"/>
        <w:spacing w:line="276" w:lineRule="auto"/>
        <w:rPr>
          <w:lang w:val="fr-CA"/>
        </w:rPr>
      </w:pPr>
      <w:bookmarkStart w:id="78" w:name="_Toc225239588"/>
      <w:bookmarkEnd w:id="73"/>
      <w:r>
        <w:rPr>
          <w:lang w:val="fr-CA"/>
        </w:rPr>
        <w:t>Gestionnaire de projet</w:t>
      </w:r>
      <w:bookmarkEnd w:id="78"/>
    </w:p>
    <w:p w14:paraId="2D460CF6" w14:textId="0355BBA1" w:rsidR="00E66F5D" w:rsidRPr="004C574A" w:rsidRDefault="00E66F5D" w:rsidP="004C574A">
      <w:pPr>
        <w:spacing w:before="100" w:beforeAutospacing="1" w:after="160"/>
        <w:rPr>
          <w:rStyle w:val="PlaceholderText"/>
          <w:shd w:val="clear" w:color="auto" w:fill="auto"/>
          <w:lang w:val="fr-CA"/>
        </w:rPr>
      </w:pPr>
      <w:r w:rsidRPr="00615D30">
        <w:rPr>
          <w:lang w:val="fr-CA"/>
        </w:rPr>
        <w:t>Jillian Nicol, conseillère principale au programme, Normes d’accessibilité Canada</w:t>
      </w:r>
      <w:bookmarkStart w:id="79" w:name="_Toc208852293"/>
    </w:p>
    <w:p w14:paraId="5EF83BBE" w14:textId="77777777" w:rsidR="004C574A" w:rsidRDefault="004C574A">
      <w:pPr>
        <w:rPr>
          <w:rStyle w:val="PlaceholderText"/>
          <w:rFonts w:eastAsia="Yu Gothic Light" w:cs="Times New Roman"/>
          <w:b/>
          <w:sz w:val="56"/>
          <w:szCs w:val="32"/>
          <w:shd w:val="clear" w:color="auto" w:fill="auto"/>
          <w:lang w:val="fr-CA"/>
        </w:rPr>
      </w:pPr>
      <w:r>
        <w:rPr>
          <w:rStyle w:val="PlaceholderText"/>
          <w:shd w:val="clear" w:color="auto" w:fill="auto"/>
          <w:lang w:val="fr-CA"/>
        </w:rPr>
        <w:br w:type="page"/>
      </w:r>
    </w:p>
    <w:p w14:paraId="29D54C6E" w14:textId="0B0BCE5B" w:rsidR="000C566A" w:rsidRPr="00124810" w:rsidRDefault="000C566A" w:rsidP="000C566A">
      <w:pPr>
        <w:pStyle w:val="Heading1"/>
        <w:spacing w:before="100" w:beforeAutospacing="1" w:after="160"/>
        <w:rPr>
          <w:rStyle w:val="PlaceholderText"/>
          <w:shd w:val="clear" w:color="auto" w:fill="auto"/>
          <w:lang w:val="fr-CA"/>
        </w:rPr>
      </w:pPr>
      <w:bookmarkStart w:id="80" w:name="_Toc225239589"/>
      <w:r w:rsidRPr="00124810">
        <w:rPr>
          <w:rStyle w:val="PlaceholderText"/>
          <w:shd w:val="clear" w:color="auto" w:fill="auto"/>
          <w:lang w:val="fr-CA"/>
        </w:rPr>
        <w:t>P</w:t>
      </w:r>
      <w:bookmarkEnd w:id="79"/>
      <w:r w:rsidR="00397D8F" w:rsidRPr="00124810">
        <w:rPr>
          <w:rStyle w:val="PlaceholderText"/>
          <w:shd w:val="clear" w:color="auto" w:fill="auto"/>
          <w:lang w:val="fr-CA"/>
        </w:rPr>
        <w:t>réface</w:t>
      </w:r>
      <w:bookmarkEnd w:id="80"/>
    </w:p>
    <w:p w14:paraId="76E1CF42" w14:textId="72B702B1" w:rsidR="00C00EAA" w:rsidRPr="00A84BD7" w:rsidRDefault="002F2690" w:rsidP="00BD4BE0">
      <w:pPr>
        <w:spacing w:before="100" w:beforeAutospacing="1" w:after="160" w:line="276" w:lineRule="auto"/>
        <w:rPr>
          <w:lang w:val="fr-CA"/>
        </w:rPr>
      </w:pPr>
      <w:r>
        <w:rPr>
          <w:lang w:val="fr-CA"/>
        </w:rPr>
        <w:t xml:space="preserve">Il s’agit de la première édition de la norme </w:t>
      </w:r>
      <w:r w:rsidR="00C00EAA" w:rsidRPr="00A84BD7">
        <w:rPr>
          <w:lang w:val="fr-CA"/>
        </w:rPr>
        <w:t>CAN-ASC-5.2.1</w:t>
      </w:r>
      <w:r w:rsidR="008D3256">
        <w:rPr>
          <w:lang w:val="fr-CA"/>
        </w:rPr>
        <w:t xml:space="preserve">, </w:t>
      </w:r>
      <w:r w:rsidR="00C00EAA" w:rsidRPr="00A84BD7">
        <w:rPr>
          <w:lang w:val="fr-CA"/>
        </w:rPr>
        <w:t>Prestation de services</w:t>
      </w:r>
      <w:r w:rsidR="008D3256">
        <w:rPr>
          <w:lang w:val="fr-CA"/>
        </w:rPr>
        <w:t xml:space="preserve"> accessibles</w:t>
      </w:r>
      <w:r w:rsidR="00EE1E4A">
        <w:rPr>
          <w:lang w:val="fr-CA"/>
        </w:rPr>
        <w:t>.</w:t>
      </w:r>
    </w:p>
    <w:p w14:paraId="4FD909C4" w14:textId="0ED73913" w:rsidR="004D3985" w:rsidRPr="00A84BD7" w:rsidRDefault="00177D51" w:rsidP="00BD4BE0">
      <w:pPr>
        <w:spacing w:before="100" w:beforeAutospacing="1" w:after="160" w:line="276" w:lineRule="auto"/>
        <w:rPr>
          <w:lang w:val="fr-CA"/>
        </w:rPr>
      </w:pPr>
      <w:r w:rsidRPr="00A84BD7">
        <w:rPr>
          <w:lang w:val="fr-CA"/>
        </w:rPr>
        <w:t>La présente norme vise à s</w:t>
      </w:r>
      <w:r w:rsidR="007D4E91">
        <w:rPr>
          <w:lang w:val="fr-CA"/>
        </w:rPr>
        <w:t>’</w:t>
      </w:r>
      <w:r w:rsidRPr="00A84BD7">
        <w:rPr>
          <w:lang w:val="fr-CA"/>
        </w:rPr>
        <w:t>harmoniser avec d</w:t>
      </w:r>
      <w:r w:rsidR="007D4E91">
        <w:rPr>
          <w:lang w:val="fr-CA"/>
        </w:rPr>
        <w:t>’</w:t>
      </w:r>
      <w:r w:rsidRPr="00A84BD7">
        <w:rPr>
          <w:lang w:val="fr-CA"/>
        </w:rPr>
        <w:t>autres normes pertinentes, notamment</w:t>
      </w:r>
      <w:r w:rsidR="00E65242">
        <w:rPr>
          <w:lang w:val="fr-CA"/>
        </w:rPr>
        <w:t> </w:t>
      </w:r>
      <w:r w:rsidR="0005681A">
        <w:rPr>
          <w:lang w:val="fr-CA"/>
        </w:rPr>
        <w:t>les suivantes</w:t>
      </w:r>
      <w:r w:rsidR="0094354D">
        <w:rPr>
          <w:lang w:val="fr-CA"/>
        </w:rPr>
        <w:t> </w:t>
      </w:r>
      <w:r w:rsidRPr="00A84BD7">
        <w:rPr>
          <w:lang w:val="fr-CA"/>
        </w:rPr>
        <w:t>:</w:t>
      </w:r>
    </w:p>
    <w:p w14:paraId="54588888" w14:textId="5C5C46C5" w:rsidR="00B130F9" w:rsidRPr="00A84BD7" w:rsidRDefault="00B130F9" w:rsidP="00BD4BE0">
      <w:pPr>
        <w:pStyle w:val="ListParagraph"/>
        <w:numPr>
          <w:ilvl w:val="0"/>
          <w:numId w:val="49"/>
        </w:numPr>
        <w:spacing w:before="100" w:beforeAutospacing="1" w:after="160" w:line="276" w:lineRule="auto"/>
        <w:contextualSpacing w:val="0"/>
        <w:rPr>
          <w:lang w:val="fr-CA"/>
        </w:rPr>
      </w:pPr>
      <w:r w:rsidRPr="00A84BD7">
        <w:rPr>
          <w:lang w:val="fr-CA"/>
        </w:rPr>
        <w:t>CAN-ASC</w:t>
      </w:r>
      <w:r w:rsidR="0005681A">
        <w:rPr>
          <w:lang w:val="fr-CA"/>
        </w:rPr>
        <w:t>-</w:t>
      </w:r>
      <w:r w:rsidRPr="00A84BD7">
        <w:rPr>
          <w:lang w:val="fr-CA"/>
        </w:rPr>
        <w:t>EN 301 549:2024</w:t>
      </w:r>
      <w:r w:rsidR="0005681A">
        <w:rPr>
          <w:lang w:val="fr-CA"/>
        </w:rPr>
        <w:t>-</w:t>
      </w:r>
      <w:r w:rsidRPr="00A84BD7">
        <w:rPr>
          <w:lang w:val="fr-CA"/>
        </w:rPr>
        <w:t>Exigences d</w:t>
      </w:r>
      <w:r w:rsidR="007D4E91">
        <w:rPr>
          <w:lang w:val="fr-CA"/>
        </w:rPr>
        <w:t>’</w:t>
      </w:r>
      <w:r w:rsidRPr="00A84BD7">
        <w:rPr>
          <w:lang w:val="fr-CA"/>
        </w:rPr>
        <w:t>accessibilité pour les produits et services TIC</w:t>
      </w:r>
      <w:r w:rsidR="0005681A">
        <w:rPr>
          <w:lang w:val="fr-CA"/>
        </w:rPr>
        <w:t xml:space="preserve"> (EN 301 549:2021, IDT);</w:t>
      </w:r>
    </w:p>
    <w:p w14:paraId="637AAB8F" w14:textId="331C436C" w:rsidR="00B130F9" w:rsidRPr="00B130F9" w:rsidRDefault="00B130F9" w:rsidP="00BD4BE0">
      <w:pPr>
        <w:pStyle w:val="ListParagraph"/>
        <w:numPr>
          <w:ilvl w:val="0"/>
          <w:numId w:val="49"/>
        </w:numPr>
        <w:spacing w:before="100" w:beforeAutospacing="1" w:after="160" w:line="276" w:lineRule="auto"/>
        <w:contextualSpacing w:val="0"/>
        <w:rPr>
          <w:lang w:val="en-CA"/>
        </w:rPr>
      </w:pPr>
      <w:r w:rsidRPr="00B130F9">
        <w:t>CAN-ASC</w:t>
      </w:r>
      <w:r w:rsidR="0005681A">
        <w:t>-</w:t>
      </w:r>
      <w:r w:rsidRPr="00B130F9">
        <w:t>1.1:2024 (REV-2025)</w:t>
      </w:r>
      <w:r w:rsidR="0005681A">
        <w:t>-</w:t>
      </w:r>
      <w:r w:rsidR="004F5759" w:rsidRPr="004F5759">
        <w:rPr>
          <w:lang w:val="fr-CA"/>
        </w:rPr>
        <w:t>L’e</w:t>
      </w:r>
      <w:r w:rsidRPr="004F5759">
        <w:rPr>
          <w:lang w:val="fr-CA"/>
        </w:rPr>
        <w:t>mploi</w:t>
      </w:r>
      <w:r w:rsidR="0005681A">
        <w:rPr>
          <w:lang w:val="fr-CA"/>
        </w:rPr>
        <w:t>;</w:t>
      </w:r>
    </w:p>
    <w:p w14:paraId="74148B33" w14:textId="0B3683C1" w:rsidR="00B130F9" w:rsidRPr="00A84BD7" w:rsidRDefault="00B130F9" w:rsidP="00BD4BE0">
      <w:pPr>
        <w:pStyle w:val="ListParagraph"/>
        <w:numPr>
          <w:ilvl w:val="0"/>
          <w:numId w:val="49"/>
        </w:numPr>
        <w:spacing w:before="100" w:beforeAutospacing="1" w:after="160" w:line="276" w:lineRule="auto"/>
        <w:contextualSpacing w:val="0"/>
        <w:rPr>
          <w:lang w:val="fr-CA"/>
        </w:rPr>
      </w:pPr>
      <w:r w:rsidRPr="00A84BD7">
        <w:rPr>
          <w:lang w:val="fr-CA"/>
        </w:rPr>
        <w:t>CAN-ASC</w:t>
      </w:r>
      <w:r w:rsidR="0005681A">
        <w:rPr>
          <w:lang w:val="fr-CA"/>
        </w:rPr>
        <w:t>-</w:t>
      </w:r>
      <w:r w:rsidRPr="00A84BD7">
        <w:rPr>
          <w:lang w:val="fr-CA"/>
        </w:rPr>
        <w:t>3.1:2025</w:t>
      </w:r>
      <w:r w:rsidR="0005681A">
        <w:rPr>
          <w:lang w:val="fr-CA"/>
        </w:rPr>
        <w:t>-</w:t>
      </w:r>
      <w:r w:rsidRPr="00A84BD7">
        <w:rPr>
          <w:lang w:val="fr-CA"/>
        </w:rPr>
        <w:t>Langage clair</w:t>
      </w:r>
      <w:r w:rsidR="0005681A">
        <w:rPr>
          <w:lang w:val="fr-CA"/>
        </w:rPr>
        <w:t>;</w:t>
      </w:r>
    </w:p>
    <w:p w14:paraId="532D2634" w14:textId="4AC80615" w:rsidR="00B130F9" w:rsidRPr="00A84BD7" w:rsidRDefault="00B130F9" w:rsidP="00BD4BE0">
      <w:pPr>
        <w:pStyle w:val="ListParagraph"/>
        <w:numPr>
          <w:ilvl w:val="0"/>
          <w:numId w:val="49"/>
        </w:numPr>
        <w:spacing w:before="100" w:beforeAutospacing="1" w:after="160" w:line="276" w:lineRule="auto"/>
        <w:contextualSpacing w:val="0"/>
        <w:rPr>
          <w:lang w:val="fr-CA"/>
        </w:rPr>
      </w:pPr>
      <w:r w:rsidRPr="00A84BD7">
        <w:rPr>
          <w:lang w:val="fr-CA"/>
        </w:rPr>
        <w:t>CSA/ASC B651:</w:t>
      </w:r>
      <w:r w:rsidR="003F415D">
        <w:rPr>
          <w:lang w:val="fr-CA"/>
        </w:rPr>
        <w:t>F</w:t>
      </w:r>
      <w:r w:rsidRPr="00A84BD7">
        <w:rPr>
          <w:lang w:val="fr-CA"/>
        </w:rPr>
        <w:t>23 Conception accessible pour l</w:t>
      </w:r>
      <w:r w:rsidR="007D4E91">
        <w:rPr>
          <w:lang w:val="fr-CA"/>
        </w:rPr>
        <w:t>’</w:t>
      </w:r>
      <w:r w:rsidRPr="00A84BD7">
        <w:rPr>
          <w:lang w:val="fr-CA"/>
        </w:rPr>
        <w:t>environnement bâti</w:t>
      </w:r>
      <w:r w:rsidR="005C043A">
        <w:rPr>
          <w:lang w:val="fr-CA"/>
        </w:rPr>
        <w:t>;</w:t>
      </w:r>
      <w:r w:rsidR="00ED76D1">
        <w:rPr>
          <w:lang w:val="fr-CA"/>
        </w:rPr>
        <w:t xml:space="preserve"> et</w:t>
      </w:r>
    </w:p>
    <w:p w14:paraId="061F6A57" w14:textId="2CBEEC37" w:rsidR="00B130F9" w:rsidRPr="00A84BD7" w:rsidRDefault="00B130F9" w:rsidP="00BD4BE0">
      <w:pPr>
        <w:pStyle w:val="ListParagraph"/>
        <w:numPr>
          <w:ilvl w:val="0"/>
          <w:numId w:val="49"/>
        </w:numPr>
        <w:spacing w:before="100" w:beforeAutospacing="1" w:after="160" w:line="276" w:lineRule="auto"/>
        <w:contextualSpacing w:val="0"/>
        <w:rPr>
          <w:lang w:val="fr-CA"/>
        </w:rPr>
      </w:pPr>
      <w:r w:rsidRPr="00A84BD7">
        <w:rPr>
          <w:lang w:val="fr-CA"/>
        </w:rPr>
        <w:t>CSA/ASC</w:t>
      </w:r>
      <w:r w:rsidR="00E65242">
        <w:rPr>
          <w:lang w:val="fr-CA"/>
        </w:rPr>
        <w:t> </w:t>
      </w:r>
      <w:r w:rsidRPr="00A84BD7">
        <w:rPr>
          <w:lang w:val="fr-CA"/>
        </w:rPr>
        <w:t>B651.2:</w:t>
      </w:r>
      <w:r w:rsidR="003F415D">
        <w:rPr>
          <w:lang w:val="fr-CA"/>
        </w:rPr>
        <w:t>F</w:t>
      </w:r>
      <w:r w:rsidRPr="00A84BD7">
        <w:rPr>
          <w:lang w:val="fr-CA"/>
        </w:rPr>
        <w:t xml:space="preserve">25 Conception accessible </w:t>
      </w:r>
      <w:r w:rsidR="00EA5420">
        <w:rPr>
          <w:lang w:val="fr-CA"/>
        </w:rPr>
        <w:t>d</w:t>
      </w:r>
      <w:r w:rsidRPr="00A84BD7">
        <w:rPr>
          <w:lang w:val="fr-CA"/>
        </w:rPr>
        <w:t>es dispositifs interactifs libre-service, y compris les guichets automatiques bancaires</w:t>
      </w:r>
      <w:r w:rsidR="00ED76D1">
        <w:rPr>
          <w:lang w:val="fr-CA"/>
        </w:rPr>
        <w:t>.</w:t>
      </w:r>
    </w:p>
    <w:p w14:paraId="7E3F5016" w14:textId="71B54D97" w:rsidR="00B130F9" w:rsidRPr="00A84BD7" w:rsidRDefault="004D3985" w:rsidP="00BD4BE0">
      <w:pPr>
        <w:spacing w:before="100" w:beforeAutospacing="1" w:after="160" w:line="276" w:lineRule="auto"/>
        <w:rPr>
          <w:lang w:val="fr-CA"/>
        </w:rPr>
      </w:pPr>
      <w:r w:rsidRPr="00A84BD7">
        <w:rPr>
          <w:lang w:val="fr-CA"/>
        </w:rPr>
        <w:t>La présente norme vise à s</w:t>
      </w:r>
      <w:r w:rsidR="007D4E91">
        <w:rPr>
          <w:lang w:val="fr-CA"/>
        </w:rPr>
        <w:t>’</w:t>
      </w:r>
      <w:r w:rsidRPr="00A84BD7">
        <w:rPr>
          <w:lang w:val="fr-CA"/>
        </w:rPr>
        <w:t xml:space="preserve">harmoniser </w:t>
      </w:r>
      <w:r w:rsidR="00470165">
        <w:rPr>
          <w:lang w:val="fr-CA"/>
        </w:rPr>
        <w:t>aux</w:t>
      </w:r>
      <w:r w:rsidRPr="00A84BD7">
        <w:rPr>
          <w:lang w:val="fr-CA"/>
        </w:rPr>
        <w:t xml:space="preserve"> lois, codes</w:t>
      </w:r>
      <w:r w:rsidR="00470165">
        <w:rPr>
          <w:lang w:val="fr-CA"/>
        </w:rPr>
        <w:t xml:space="preserve"> et </w:t>
      </w:r>
      <w:r w:rsidRPr="00A84BD7">
        <w:rPr>
          <w:lang w:val="fr-CA"/>
        </w:rPr>
        <w:t>règlements</w:t>
      </w:r>
      <w:r w:rsidR="00470165">
        <w:rPr>
          <w:lang w:val="fr-CA"/>
        </w:rPr>
        <w:t xml:space="preserve"> suivants</w:t>
      </w:r>
      <w:r w:rsidR="0094354D">
        <w:rPr>
          <w:lang w:val="fr-CA"/>
        </w:rPr>
        <w:t> </w:t>
      </w:r>
      <w:r w:rsidRPr="00A84BD7">
        <w:rPr>
          <w:lang w:val="fr-CA"/>
        </w:rPr>
        <w:t>:</w:t>
      </w:r>
    </w:p>
    <w:p w14:paraId="709A8959" w14:textId="77777777" w:rsidR="00891961" w:rsidRPr="0059419A" w:rsidRDefault="00785578" w:rsidP="00BD4BE0">
      <w:pPr>
        <w:pStyle w:val="ListParagraph"/>
        <w:numPr>
          <w:ilvl w:val="0"/>
          <w:numId w:val="50"/>
        </w:numPr>
        <w:spacing w:before="100" w:beforeAutospacing="1" w:after="160" w:line="276" w:lineRule="auto"/>
        <w:contextualSpacing w:val="0"/>
      </w:pPr>
      <w:r w:rsidRPr="00F53EF0">
        <w:rPr>
          <w:i/>
          <w:iCs/>
          <w:lang w:val="fr-CA"/>
        </w:rPr>
        <w:t>Loi canadienne sur l</w:t>
      </w:r>
      <w:r w:rsidR="007D4E91" w:rsidRPr="00F53EF0">
        <w:rPr>
          <w:i/>
          <w:iCs/>
          <w:lang w:val="fr-CA"/>
        </w:rPr>
        <w:t>’</w:t>
      </w:r>
      <w:r w:rsidRPr="00F53EF0">
        <w:rPr>
          <w:i/>
          <w:iCs/>
          <w:lang w:val="fr-CA"/>
        </w:rPr>
        <w:t>accessibilité</w:t>
      </w:r>
      <w:r w:rsidR="00891961">
        <w:rPr>
          <w:i/>
          <w:iCs/>
          <w:lang w:val="fr-CA"/>
        </w:rPr>
        <w:t>; et</w:t>
      </w:r>
    </w:p>
    <w:p w14:paraId="5DF05CF1" w14:textId="36F2FF04" w:rsidR="00785578" w:rsidRPr="0059419A" w:rsidRDefault="00891961" w:rsidP="00BD4BE0">
      <w:pPr>
        <w:pStyle w:val="ListParagraph"/>
        <w:numPr>
          <w:ilvl w:val="0"/>
          <w:numId w:val="50"/>
        </w:numPr>
        <w:spacing w:before="100" w:beforeAutospacing="1" w:after="160" w:line="276" w:lineRule="auto"/>
        <w:contextualSpacing w:val="0"/>
        <w:rPr>
          <w:lang w:val="fr-CA"/>
        </w:rPr>
      </w:pPr>
      <w:r w:rsidRPr="0059419A">
        <w:rPr>
          <w:i/>
          <w:iCs/>
          <w:lang w:val="fr-CA"/>
        </w:rPr>
        <w:t>Règlement canadien sur l’accessibilité</w:t>
      </w:r>
      <w:r w:rsidR="00231207" w:rsidRPr="0059419A">
        <w:rPr>
          <w:i/>
          <w:iCs/>
          <w:lang w:val="fr-CA"/>
        </w:rPr>
        <w:t>.</w:t>
      </w:r>
    </w:p>
    <w:p w14:paraId="08C7265A" w14:textId="77777777" w:rsidR="00773711" w:rsidRDefault="00EA096D" w:rsidP="00BD4BE0">
      <w:pPr>
        <w:spacing w:before="100" w:beforeAutospacing="1" w:after="160" w:line="276" w:lineRule="auto"/>
        <w:rPr>
          <w:lang w:val="fr-CA"/>
        </w:rPr>
      </w:pPr>
      <w:r w:rsidRPr="00A84BD7">
        <w:rPr>
          <w:lang w:val="fr-CA"/>
        </w:rPr>
        <w:t xml:space="preserve">La présente norme </w:t>
      </w:r>
      <w:r w:rsidR="007D1D20">
        <w:rPr>
          <w:lang w:val="fr-CA"/>
        </w:rPr>
        <w:t xml:space="preserve">volontaire </w:t>
      </w:r>
      <w:r w:rsidRPr="00A84BD7">
        <w:rPr>
          <w:lang w:val="fr-CA"/>
        </w:rPr>
        <w:t xml:space="preserve">peut être utilisée </w:t>
      </w:r>
      <w:r w:rsidR="007D1D20">
        <w:rPr>
          <w:lang w:val="fr-CA"/>
        </w:rPr>
        <w:t>aux fins de</w:t>
      </w:r>
      <w:r w:rsidRPr="00A84BD7">
        <w:rPr>
          <w:lang w:val="fr-CA"/>
        </w:rPr>
        <w:t xml:space="preserve"> l</w:t>
      </w:r>
      <w:r w:rsidR="007D4E91">
        <w:rPr>
          <w:lang w:val="fr-CA"/>
        </w:rPr>
        <w:t>’</w:t>
      </w:r>
      <w:r w:rsidRPr="00A84BD7">
        <w:rPr>
          <w:lang w:val="fr-CA"/>
        </w:rPr>
        <w:t>évaluation de la conformité.</w:t>
      </w:r>
    </w:p>
    <w:p w14:paraId="1DAEDCE9" w14:textId="601E62F4" w:rsidR="00EA096D" w:rsidRPr="00A84BD7" w:rsidRDefault="00EA096D" w:rsidP="00BD4BE0">
      <w:pPr>
        <w:keepLines/>
        <w:spacing w:before="100" w:beforeAutospacing="1" w:after="160" w:line="276" w:lineRule="auto"/>
        <w:rPr>
          <w:lang w:val="fr-CA"/>
        </w:rPr>
      </w:pPr>
      <w:r w:rsidRPr="00A84BD7">
        <w:rPr>
          <w:lang w:val="fr-CA"/>
        </w:rPr>
        <w:t>L</w:t>
      </w:r>
      <w:r w:rsidR="007D4E91">
        <w:rPr>
          <w:lang w:val="fr-CA"/>
        </w:rPr>
        <w:t>’</w:t>
      </w:r>
      <w:r w:rsidRPr="00A84BD7">
        <w:rPr>
          <w:lang w:val="fr-CA"/>
        </w:rPr>
        <w:t>élaboration de la présente norme a été entreprise par Normes d</w:t>
      </w:r>
      <w:r w:rsidR="007D4E91">
        <w:rPr>
          <w:lang w:val="fr-CA"/>
        </w:rPr>
        <w:t>’</w:t>
      </w:r>
      <w:r w:rsidRPr="00A84BD7">
        <w:rPr>
          <w:lang w:val="fr-CA"/>
        </w:rPr>
        <w:t xml:space="preserve">accessibilité Canada. Le contenu a été préparé par le </w:t>
      </w:r>
      <w:r w:rsidR="007D1D20">
        <w:rPr>
          <w:lang w:val="fr-CA"/>
        </w:rPr>
        <w:t>c</w:t>
      </w:r>
      <w:r w:rsidRPr="00A84BD7">
        <w:rPr>
          <w:lang w:val="fr-CA"/>
        </w:rPr>
        <w:t>omité technique sur la conception et la prestation de programmes et de services accessibles, c</w:t>
      </w:r>
      <w:r w:rsidR="007D1D20">
        <w:rPr>
          <w:lang w:val="fr-CA"/>
        </w:rPr>
        <w:t xml:space="preserve">onstitué </w:t>
      </w:r>
      <w:r w:rsidRPr="00A84BD7">
        <w:rPr>
          <w:lang w:val="fr-CA"/>
        </w:rPr>
        <w:t xml:space="preserve">par </w:t>
      </w:r>
      <w:r w:rsidR="001F5A8B">
        <w:rPr>
          <w:lang w:val="fr-CA"/>
        </w:rPr>
        <w:t>N</w:t>
      </w:r>
      <w:r w:rsidR="007D1D20">
        <w:rPr>
          <w:lang w:val="fr-CA"/>
        </w:rPr>
        <w:t>ormes d’accessibilité Canada</w:t>
      </w:r>
      <w:r w:rsidRPr="00A84BD7">
        <w:rPr>
          <w:lang w:val="fr-CA"/>
        </w:rPr>
        <w:t>, sous l</w:t>
      </w:r>
      <w:r w:rsidR="007D4E91">
        <w:rPr>
          <w:lang w:val="fr-CA"/>
        </w:rPr>
        <w:t>’</w:t>
      </w:r>
      <w:r w:rsidRPr="00A84BD7">
        <w:rPr>
          <w:lang w:val="fr-CA"/>
        </w:rPr>
        <w:t xml:space="preserve">autorité de la direction de </w:t>
      </w:r>
      <w:r w:rsidR="007D1D20">
        <w:rPr>
          <w:lang w:val="fr-CA"/>
        </w:rPr>
        <w:t xml:space="preserve">Normes d’accessibilité Canada. Le contenu a </w:t>
      </w:r>
      <w:r w:rsidRPr="00A84BD7">
        <w:rPr>
          <w:lang w:val="fr-CA"/>
        </w:rPr>
        <w:t xml:space="preserve">été officiellement approuvé par le </w:t>
      </w:r>
      <w:r w:rsidR="007D1D20">
        <w:rPr>
          <w:lang w:val="fr-CA"/>
        </w:rPr>
        <w:t>c</w:t>
      </w:r>
      <w:r w:rsidRPr="00A84BD7">
        <w:rPr>
          <w:lang w:val="fr-CA"/>
        </w:rPr>
        <w:t>omité technique.</w:t>
      </w:r>
    </w:p>
    <w:p w14:paraId="585DA47E" w14:textId="3C28D087" w:rsidR="00EA096D" w:rsidRPr="00A84BD7" w:rsidRDefault="00EA096D" w:rsidP="00BD4BE0">
      <w:pPr>
        <w:spacing w:before="100" w:beforeAutospacing="1" w:after="160" w:line="276" w:lineRule="auto"/>
        <w:rPr>
          <w:lang w:val="fr-CA"/>
        </w:rPr>
      </w:pPr>
      <w:r w:rsidRPr="00A84BD7">
        <w:rPr>
          <w:b/>
          <w:bCs/>
          <w:lang w:val="fr-CA"/>
        </w:rPr>
        <w:t>Remarque</w:t>
      </w:r>
      <w:r w:rsidR="00E65242">
        <w:rPr>
          <w:b/>
          <w:bCs/>
          <w:lang w:val="fr-CA"/>
        </w:rPr>
        <w:t> </w:t>
      </w:r>
      <w:r w:rsidRPr="00A84BD7">
        <w:rPr>
          <w:b/>
          <w:bCs/>
          <w:lang w:val="fr-CA"/>
        </w:rPr>
        <w:t>1</w:t>
      </w:r>
      <w:r w:rsidR="00E65242">
        <w:rPr>
          <w:b/>
          <w:bCs/>
          <w:lang w:val="fr-CA"/>
        </w:rPr>
        <w:t> </w:t>
      </w:r>
      <w:r w:rsidRPr="00A84BD7">
        <w:rPr>
          <w:b/>
          <w:bCs/>
          <w:lang w:val="fr-CA"/>
        </w:rPr>
        <w:t>:</w:t>
      </w:r>
      <w:r w:rsidRPr="00A84BD7">
        <w:rPr>
          <w:lang w:val="fr-CA"/>
        </w:rPr>
        <w:t xml:space="preserve"> La présente norme a été élaborée par consensus,</w:t>
      </w:r>
      <w:r w:rsidR="00407665">
        <w:rPr>
          <w:lang w:val="fr-CA"/>
        </w:rPr>
        <w:t xml:space="preserve"> qui est </w:t>
      </w:r>
      <w:r w:rsidR="00563754">
        <w:rPr>
          <w:lang w:val="fr-CA"/>
        </w:rPr>
        <w:t>défini</w:t>
      </w:r>
      <w:r w:rsidR="00407665">
        <w:rPr>
          <w:lang w:val="fr-CA"/>
        </w:rPr>
        <w:t xml:space="preserve"> comme u</w:t>
      </w:r>
      <w:r w:rsidRPr="00A84BD7">
        <w:rPr>
          <w:lang w:val="fr-CA"/>
        </w:rPr>
        <w:t xml:space="preserve">n accord substantiel </w:t>
      </w:r>
      <w:r w:rsidR="00407665">
        <w:rPr>
          <w:lang w:val="fr-CA"/>
        </w:rPr>
        <w:t xml:space="preserve">qui sous-entend bien plus </w:t>
      </w:r>
      <w:r w:rsidRPr="00A84BD7">
        <w:rPr>
          <w:lang w:val="fr-CA"/>
        </w:rPr>
        <w:t>qu</w:t>
      </w:r>
      <w:r w:rsidR="007D4E91">
        <w:rPr>
          <w:lang w:val="fr-CA"/>
        </w:rPr>
        <w:t>’</w:t>
      </w:r>
      <w:r w:rsidRPr="00A84BD7">
        <w:rPr>
          <w:lang w:val="fr-CA"/>
        </w:rPr>
        <w:t>une simple majorité, mais pas nécessairement l</w:t>
      </w:r>
      <w:r w:rsidR="007D4E91">
        <w:rPr>
          <w:lang w:val="fr-CA"/>
        </w:rPr>
        <w:t>’</w:t>
      </w:r>
      <w:r w:rsidRPr="00A84BD7">
        <w:rPr>
          <w:lang w:val="fr-CA"/>
        </w:rPr>
        <w:t xml:space="preserve">unanimité. Conformément à cette définition, un membre peut figurer sur la liste du comité technique, </w:t>
      </w:r>
      <w:r w:rsidR="00DF0F42">
        <w:rPr>
          <w:lang w:val="fr-CA"/>
        </w:rPr>
        <w:t>sans pour autant</w:t>
      </w:r>
      <w:r w:rsidRPr="00A84BD7">
        <w:rPr>
          <w:lang w:val="fr-CA"/>
        </w:rPr>
        <w:t xml:space="preserve"> être en</w:t>
      </w:r>
      <w:r w:rsidR="00DF0F42">
        <w:rPr>
          <w:lang w:val="fr-CA"/>
        </w:rPr>
        <w:t xml:space="preserve"> </w:t>
      </w:r>
      <w:r w:rsidRPr="00A84BD7">
        <w:rPr>
          <w:lang w:val="fr-CA"/>
        </w:rPr>
        <w:t xml:space="preserve">accord avec </w:t>
      </w:r>
      <w:r w:rsidR="00DF0F42">
        <w:rPr>
          <w:lang w:val="fr-CA"/>
        </w:rPr>
        <w:t xml:space="preserve">complet avec tous </w:t>
      </w:r>
      <w:r w:rsidRPr="00A84BD7">
        <w:rPr>
          <w:lang w:val="fr-CA"/>
        </w:rPr>
        <w:t xml:space="preserve">les </w:t>
      </w:r>
      <w:r w:rsidR="00DF0F42">
        <w:rPr>
          <w:lang w:val="fr-CA"/>
        </w:rPr>
        <w:t>articles</w:t>
      </w:r>
      <w:r w:rsidRPr="00A84BD7">
        <w:rPr>
          <w:lang w:val="fr-CA"/>
        </w:rPr>
        <w:t xml:space="preserve"> de la présente norme.</w:t>
      </w:r>
    </w:p>
    <w:p w14:paraId="1B7C6B6A" w14:textId="43D92C2A" w:rsidR="00EA096D" w:rsidRPr="00A84BD7" w:rsidRDefault="00EA096D" w:rsidP="00BD4BE0">
      <w:pPr>
        <w:spacing w:before="100" w:beforeAutospacing="1" w:after="160" w:line="276" w:lineRule="auto"/>
        <w:rPr>
          <w:lang w:val="fr-CA"/>
        </w:rPr>
      </w:pPr>
      <w:r w:rsidRPr="00A84BD7">
        <w:rPr>
          <w:b/>
          <w:bCs/>
          <w:lang w:val="fr-CA"/>
        </w:rPr>
        <w:t>Remarque</w:t>
      </w:r>
      <w:r w:rsidR="00E65242">
        <w:rPr>
          <w:b/>
          <w:bCs/>
          <w:lang w:val="fr-CA"/>
        </w:rPr>
        <w:t> </w:t>
      </w:r>
      <w:r w:rsidRPr="00A84BD7">
        <w:rPr>
          <w:b/>
          <w:bCs/>
          <w:lang w:val="fr-CA"/>
        </w:rPr>
        <w:t>2</w:t>
      </w:r>
      <w:r w:rsidR="00E65242">
        <w:rPr>
          <w:b/>
          <w:bCs/>
          <w:lang w:val="fr-CA"/>
        </w:rPr>
        <w:t> </w:t>
      </w:r>
      <w:r w:rsidRPr="00A84BD7">
        <w:rPr>
          <w:b/>
          <w:bCs/>
          <w:lang w:val="fr-CA"/>
        </w:rPr>
        <w:t>:</w:t>
      </w:r>
      <w:r w:rsidRPr="00A84BD7">
        <w:rPr>
          <w:lang w:val="fr-CA"/>
        </w:rPr>
        <w:t xml:space="preserve"> </w:t>
      </w:r>
      <w:r w:rsidR="00DF0F42">
        <w:rPr>
          <w:lang w:val="fr-CA"/>
        </w:rPr>
        <w:t>Cette norme</w:t>
      </w:r>
      <w:r w:rsidRPr="00A84BD7">
        <w:rPr>
          <w:lang w:val="fr-CA"/>
        </w:rPr>
        <w:t xml:space="preserve"> fait l</w:t>
      </w:r>
      <w:r w:rsidR="007D4E91">
        <w:rPr>
          <w:lang w:val="fr-CA"/>
        </w:rPr>
        <w:t>’</w:t>
      </w:r>
      <w:r w:rsidRPr="00A84BD7">
        <w:rPr>
          <w:lang w:val="fr-CA"/>
        </w:rPr>
        <w:t>objet d</w:t>
      </w:r>
      <w:r w:rsidR="007D4E91">
        <w:rPr>
          <w:lang w:val="fr-CA"/>
        </w:rPr>
        <w:t>’</w:t>
      </w:r>
      <w:r w:rsidRPr="00A84BD7">
        <w:rPr>
          <w:lang w:val="fr-CA"/>
        </w:rPr>
        <w:t>un examen périodique</w:t>
      </w:r>
      <w:r w:rsidR="00DF0F42">
        <w:rPr>
          <w:lang w:val="fr-CA"/>
        </w:rPr>
        <w:t>,</w:t>
      </w:r>
      <w:r w:rsidRPr="00A84BD7">
        <w:rPr>
          <w:lang w:val="fr-CA"/>
        </w:rPr>
        <w:t xml:space="preserve"> et les suggestions d</w:t>
      </w:r>
      <w:r w:rsidR="007D4E91">
        <w:rPr>
          <w:lang w:val="fr-CA"/>
        </w:rPr>
        <w:t>’</w:t>
      </w:r>
      <w:r w:rsidRPr="00A84BD7">
        <w:rPr>
          <w:lang w:val="fr-CA"/>
        </w:rPr>
        <w:t>amélioration seront transmises au comité technique approprié.</w:t>
      </w:r>
    </w:p>
    <w:p w14:paraId="0F317BBB" w14:textId="77777777" w:rsidR="000C566A" w:rsidRDefault="000C566A" w:rsidP="00137C9A">
      <w:pPr>
        <w:pStyle w:val="Heading2"/>
        <w:spacing w:before="100" w:beforeAutospacing="1" w:after="160" w:line="276" w:lineRule="auto"/>
        <w:rPr>
          <w:lang w:val="fr-CA"/>
        </w:rPr>
      </w:pPr>
      <w:bookmarkStart w:id="81" w:name="_Toc208852294"/>
      <w:bookmarkStart w:id="82" w:name="_Toc225239590"/>
      <w:r w:rsidRPr="00041C31">
        <w:rPr>
          <w:lang w:val="fr-CA"/>
        </w:rPr>
        <w:t>Accords internationaux</w:t>
      </w:r>
      <w:bookmarkEnd w:id="81"/>
      <w:bookmarkEnd w:id="82"/>
    </w:p>
    <w:p w14:paraId="491FB612" w14:textId="39D81122" w:rsidR="00041C31" w:rsidRPr="004A5C28" w:rsidRDefault="008E1CEA" w:rsidP="00137C9A">
      <w:pPr>
        <w:pStyle w:val="Heading3"/>
        <w:spacing w:before="100" w:beforeAutospacing="1" w:after="160" w:line="276" w:lineRule="auto"/>
        <w:ind w:left="993" w:hanging="993"/>
        <w:rPr>
          <w:i/>
          <w:iCs/>
          <w:lang w:val="fr-CA"/>
        </w:rPr>
      </w:pPr>
      <w:bookmarkStart w:id="83" w:name="_Toc225239591"/>
      <w:r w:rsidRPr="004A5C28">
        <w:rPr>
          <w:i/>
          <w:iCs/>
          <w:lang w:val="fr-CA"/>
        </w:rPr>
        <w:t>Convention relative aux droits des personnes handicapées</w:t>
      </w:r>
      <w:bookmarkEnd w:id="83"/>
    </w:p>
    <w:p w14:paraId="1C4B88E9" w14:textId="0224E995" w:rsidR="00CA2AA1" w:rsidRDefault="00AE0A9E" w:rsidP="00BD4BE0">
      <w:pPr>
        <w:spacing w:before="100" w:beforeAutospacing="1" w:after="160" w:line="276" w:lineRule="auto"/>
        <w:rPr>
          <w:lang w:val="fr-CA"/>
        </w:rPr>
      </w:pPr>
      <w:r w:rsidRPr="00AE0A9E">
        <w:rPr>
          <w:lang w:val="fr-CA"/>
        </w:rPr>
        <w:t xml:space="preserve">La </w:t>
      </w:r>
      <w:r w:rsidRPr="003167B6">
        <w:rPr>
          <w:i/>
          <w:iCs/>
          <w:lang w:val="fr-CA"/>
        </w:rPr>
        <w:t>Convention relative aux droits des personnes handicapées</w:t>
      </w:r>
      <w:r w:rsidRPr="00AE0A9E">
        <w:rPr>
          <w:lang w:val="fr-CA"/>
        </w:rPr>
        <w:t xml:space="preserve"> des Nations Unies protège et promeut les droits et la dignité des personnes en situation de handicap sans discrimination et sur un pied d’égalité avec les autres. Les Parties à la Convention sont exigées de promouvoir et d’assurer la pleine jouissance des droits de la personne des personnes en situation de handicap, y compris la pleine égalité devant la loi. La Convention a servi de catalyseur majeur du mouvement mondial visant à considérer les personnes en situation de handicap comme des membres à part entière et égaux de la société.</w:t>
      </w:r>
    </w:p>
    <w:p w14:paraId="50FBA379" w14:textId="1FE0CD25" w:rsidR="00014149" w:rsidRDefault="00014149" w:rsidP="00BD4BE0">
      <w:pPr>
        <w:spacing w:before="100" w:beforeAutospacing="1" w:after="160" w:line="276" w:lineRule="auto"/>
        <w:rPr>
          <w:lang w:val="fr-CA"/>
        </w:rPr>
      </w:pPr>
      <w:r>
        <w:rPr>
          <w:lang w:val="fr-CA"/>
        </w:rPr>
        <w:t>Cette norme s’harmonise avec les articles suivants de la Convention :</w:t>
      </w:r>
    </w:p>
    <w:p w14:paraId="31D4D15B" w14:textId="77777777" w:rsidR="00E31D2C" w:rsidRPr="00F11BB2" w:rsidRDefault="00E31D2C" w:rsidP="00BD4BE0">
      <w:pPr>
        <w:pStyle w:val="ListParagraph"/>
        <w:keepLines/>
        <w:numPr>
          <w:ilvl w:val="0"/>
          <w:numId w:val="56"/>
        </w:numPr>
        <w:spacing w:before="100" w:beforeAutospacing="1" w:after="160" w:line="276" w:lineRule="auto"/>
        <w:contextualSpacing w:val="0"/>
      </w:pPr>
      <w:r w:rsidRPr="00F11BB2">
        <w:t xml:space="preserve">Article 5 – Égalité et non-discrimination </w:t>
      </w:r>
    </w:p>
    <w:p w14:paraId="4C70646D" w14:textId="77777777" w:rsidR="00E31D2C" w:rsidRPr="00F11BB2" w:rsidRDefault="00E31D2C" w:rsidP="00BD4BE0">
      <w:pPr>
        <w:pStyle w:val="ListParagraph"/>
        <w:keepLines/>
        <w:numPr>
          <w:ilvl w:val="0"/>
          <w:numId w:val="56"/>
        </w:numPr>
        <w:spacing w:before="100" w:beforeAutospacing="1" w:after="160" w:line="276" w:lineRule="auto"/>
        <w:contextualSpacing w:val="0"/>
      </w:pPr>
      <w:r w:rsidRPr="00F11BB2">
        <w:t>Article 6 – Femmes handicapées</w:t>
      </w:r>
    </w:p>
    <w:p w14:paraId="0EC997AC" w14:textId="77777777" w:rsidR="00E31D2C" w:rsidRPr="00F11BB2" w:rsidRDefault="00E31D2C" w:rsidP="00BD4BE0">
      <w:pPr>
        <w:pStyle w:val="ListParagraph"/>
        <w:keepLines/>
        <w:numPr>
          <w:ilvl w:val="0"/>
          <w:numId w:val="56"/>
        </w:numPr>
        <w:spacing w:before="100" w:beforeAutospacing="1" w:after="160" w:line="276" w:lineRule="auto"/>
        <w:contextualSpacing w:val="0"/>
      </w:pPr>
      <w:r w:rsidRPr="00F11BB2">
        <w:t>Article 7 – Enfants handicapées</w:t>
      </w:r>
    </w:p>
    <w:p w14:paraId="66CC4E70" w14:textId="77777777" w:rsidR="00E31D2C" w:rsidRPr="00F11BB2" w:rsidRDefault="00E31D2C" w:rsidP="00BD4BE0">
      <w:pPr>
        <w:pStyle w:val="ListParagraph"/>
        <w:keepLines/>
        <w:numPr>
          <w:ilvl w:val="0"/>
          <w:numId w:val="56"/>
        </w:numPr>
        <w:spacing w:before="100" w:beforeAutospacing="1" w:after="160" w:line="276" w:lineRule="auto"/>
        <w:contextualSpacing w:val="0"/>
      </w:pPr>
      <w:r w:rsidRPr="00F11BB2">
        <w:t>Article 8 – Sensibilisation</w:t>
      </w:r>
    </w:p>
    <w:p w14:paraId="46EA1E4A" w14:textId="77777777" w:rsidR="00E31D2C" w:rsidRPr="00F11BB2" w:rsidRDefault="00E31D2C" w:rsidP="00BD4BE0">
      <w:pPr>
        <w:pStyle w:val="ListParagraph"/>
        <w:keepLines/>
        <w:numPr>
          <w:ilvl w:val="0"/>
          <w:numId w:val="56"/>
        </w:numPr>
        <w:spacing w:before="100" w:beforeAutospacing="1" w:after="160" w:line="276" w:lineRule="auto"/>
        <w:contextualSpacing w:val="0"/>
      </w:pPr>
      <w:r w:rsidRPr="00F11BB2">
        <w:t>Article 9 – Accessibilité</w:t>
      </w:r>
    </w:p>
    <w:p w14:paraId="128FE6D6" w14:textId="77777777" w:rsidR="00E31D2C" w:rsidRPr="00A33EED" w:rsidRDefault="00E31D2C" w:rsidP="00BD4BE0">
      <w:pPr>
        <w:pStyle w:val="ListParagraph"/>
        <w:keepLines/>
        <w:numPr>
          <w:ilvl w:val="0"/>
          <w:numId w:val="56"/>
        </w:numPr>
        <w:spacing w:before="100" w:beforeAutospacing="1" w:after="160" w:line="276" w:lineRule="auto"/>
        <w:contextualSpacing w:val="0"/>
        <w:rPr>
          <w:lang w:val="fr-CA"/>
        </w:rPr>
      </w:pPr>
      <w:r w:rsidRPr="00A33EED">
        <w:rPr>
          <w:lang w:val="fr-CA"/>
        </w:rPr>
        <w:t>Article 14 – Liberté et sécurité de la personne</w:t>
      </w:r>
    </w:p>
    <w:p w14:paraId="082FAABA" w14:textId="686F7A91" w:rsidR="00E31D2C" w:rsidRPr="00A33EED" w:rsidRDefault="00E31D2C" w:rsidP="00BD4BE0">
      <w:pPr>
        <w:pStyle w:val="ListParagraph"/>
        <w:keepLines/>
        <w:numPr>
          <w:ilvl w:val="0"/>
          <w:numId w:val="56"/>
        </w:numPr>
        <w:spacing w:before="100" w:beforeAutospacing="1" w:after="160" w:line="276" w:lineRule="auto"/>
        <w:contextualSpacing w:val="0"/>
        <w:rPr>
          <w:lang w:val="fr-CA"/>
        </w:rPr>
      </w:pPr>
      <w:r w:rsidRPr="00A33EED">
        <w:rPr>
          <w:lang w:val="fr-CA"/>
        </w:rPr>
        <w:t>Article 16 – Droit de ne pas être soumis à l</w:t>
      </w:r>
      <w:r w:rsidR="00382DFD">
        <w:rPr>
          <w:lang w:val="fr-CA"/>
        </w:rPr>
        <w:t>’</w:t>
      </w:r>
      <w:r w:rsidRPr="00A33EED">
        <w:rPr>
          <w:lang w:val="fr-CA"/>
        </w:rPr>
        <w:t>exploitation, à la violence et à la maltraitance</w:t>
      </w:r>
    </w:p>
    <w:p w14:paraId="27B5636F" w14:textId="2BAF3A4F" w:rsidR="00E31D2C" w:rsidRPr="00A33EED" w:rsidRDefault="00E31D2C" w:rsidP="00BD4BE0">
      <w:pPr>
        <w:pStyle w:val="ListParagraph"/>
        <w:keepLines/>
        <w:numPr>
          <w:ilvl w:val="0"/>
          <w:numId w:val="56"/>
        </w:numPr>
        <w:spacing w:before="100" w:beforeAutospacing="1" w:after="160" w:line="276" w:lineRule="auto"/>
        <w:contextualSpacing w:val="0"/>
        <w:rPr>
          <w:lang w:val="fr-CA"/>
        </w:rPr>
      </w:pPr>
      <w:r w:rsidRPr="00A33EED">
        <w:rPr>
          <w:lang w:val="fr-CA"/>
        </w:rPr>
        <w:t>Article 17 – Protection de l</w:t>
      </w:r>
      <w:r w:rsidR="00382DFD">
        <w:rPr>
          <w:lang w:val="fr-CA"/>
        </w:rPr>
        <w:t>’</w:t>
      </w:r>
      <w:r w:rsidRPr="00A33EED">
        <w:rPr>
          <w:lang w:val="fr-CA"/>
        </w:rPr>
        <w:t>intégrité de la personne</w:t>
      </w:r>
    </w:p>
    <w:p w14:paraId="74B46633" w14:textId="77777777" w:rsidR="00E31D2C" w:rsidRPr="00A33EED" w:rsidRDefault="00E31D2C" w:rsidP="00BD4BE0">
      <w:pPr>
        <w:pStyle w:val="ListParagraph"/>
        <w:keepLines/>
        <w:numPr>
          <w:ilvl w:val="0"/>
          <w:numId w:val="56"/>
        </w:numPr>
        <w:spacing w:before="100" w:beforeAutospacing="1" w:after="160" w:line="276" w:lineRule="auto"/>
        <w:contextualSpacing w:val="0"/>
        <w:rPr>
          <w:lang w:val="fr-CA"/>
        </w:rPr>
      </w:pPr>
      <w:r w:rsidRPr="00A33EED">
        <w:rPr>
          <w:lang w:val="fr-CA"/>
        </w:rPr>
        <w:t>Article 18 – Droit de circuler librement et nationalité</w:t>
      </w:r>
    </w:p>
    <w:p w14:paraId="69496BD7" w14:textId="77777777" w:rsidR="00E31D2C" w:rsidRPr="00F11BB2" w:rsidRDefault="00E31D2C" w:rsidP="00BD4BE0">
      <w:pPr>
        <w:pStyle w:val="ListParagraph"/>
        <w:keepLines/>
        <w:numPr>
          <w:ilvl w:val="0"/>
          <w:numId w:val="56"/>
        </w:numPr>
        <w:spacing w:before="100" w:beforeAutospacing="1" w:after="160" w:line="276" w:lineRule="auto"/>
        <w:contextualSpacing w:val="0"/>
      </w:pPr>
      <w:r w:rsidRPr="00F11BB2">
        <w:t>Article 20 – Mobilité personnelle</w:t>
      </w:r>
    </w:p>
    <w:p w14:paraId="40BAF836" w14:textId="6010FBD2" w:rsidR="00E31D2C" w:rsidRPr="00A33EED" w:rsidRDefault="00E31D2C" w:rsidP="00BD4BE0">
      <w:pPr>
        <w:pStyle w:val="ListParagraph"/>
        <w:keepLines/>
        <w:numPr>
          <w:ilvl w:val="0"/>
          <w:numId w:val="56"/>
        </w:numPr>
        <w:spacing w:before="100" w:beforeAutospacing="1" w:after="160" w:line="276" w:lineRule="auto"/>
        <w:contextualSpacing w:val="0"/>
        <w:rPr>
          <w:lang w:val="fr-CA"/>
        </w:rPr>
      </w:pPr>
      <w:r w:rsidRPr="00A33EED">
        <w:rPr>
          <w:lang w:val="fr-CA"/>
        </w:rPr>
        <w:t>Article 21 – Liberté d</w:t>
      </w:r>
      <w:r w:rsidR="00382DFD">
        <w:rPr>
          <w:lang w:val="fr-CA"/>
        </w:rPr>
        <w:t>’</w:t>
      </w:r>
      <w:r w:rsidRPr="00A33EED">
        <w:rPr>
          <w:lang w:val="fr-CA"/>
        </w:rPr>
        <w:t>expression et d</w:t>
      </w:r>
      <w:r w:rsidR="00382DFD">
        <w:rPr>
          <w:lang w:val="fr-CA"/>
        </w:rPr>
        <w:t>’</w:t>
      </w:r>
      <w:r w:rsidRPr="00A33EED">
        <w:rPr>
          <w:lang w:val="fr-CA"/>
        </w:rPr>
        <w:t>opinion et accès à l</w:t>
      </w:r>
      <w:r w:rsidR="00382DFD">
        <w:rPr>
          <w:lang w:val="fr-CA"/>
        </w:rPr>
        <w:t>’</w:t>
      </w:r>
      <w:r w:rsidRPr="00A33EED">
        <w:rPr>
          <w:lang w:val="fr-CA"/>
        </w:rPr>
        <w:t>information</w:t>
      </w:r>
    </w:p>
    <w:p w14:paraId="5FD1190A" w14:textId="77777777" w:rsidR="00E31D2C" w:rsidRPr="00A33EED" w:rsidRDefault="00E31D2C" w:rsidP="00BD4BE0">
      <w:pPr>
        <w:pStyle w:val="ListParagraph"/>
        <w:keepLines/>
        <w:numPr>
          <w:ilvl w:val="0"/>
          <w:numId w:val="56"/>
        </w:numPr>
        <w:spacing w:before="100" w:beforeAutospacing="1" w:after="160" w:line="276" w:lineRule="auto"/>
        <w:contextualSpacing w:val="0"/>
        <w:rPr>
          <w:lang w:val="fr-CA"/>
        </w:rPr>
      </w:pPr>
      <w:r w:rsidRPr="00A33EED">
        <w:rPr>
          <w:lang w:val="fr-CA"/>
        </w:rPr>
        <w:t>Article 22 – Respect de la vie privée</w:t>
      </w:r>
    </w:p>
    <w:p w14:paraId="73BA8446" w14:textId="77777777" w:rsidR="00E31D2C" w:rsidRPr="00A33EED" w:rsidRDefault="00E31D2C" w:rsidP="00BD4BE0">
      <w:pPr>
        <w:pStyle w:val="ListParagraph"/>
        <w:keepLines/>
        <w:numPr>
          <w:ilvl w:val="0"/>
          <w:numId w:val="56"/>
        </w:numPr>
        <w:spacing w:before="100" w:beforeAutospacing="1" w:after="160" w:line="276" w:lineRule="auto"/>
        <w:contextualSpacing w:val="0"/>
        <w:rPr>
          <w:lang w:val="fr-CA"/>
        </w:rPr>
      </w:pPr>
      <w:r w:rsidRPr="00A33EED">
        <w:rPr>
          <w:lang w:val="fr-CA"/>
        </w:rPr>
        <w:t>Article 23 – Respect du domicile et de la famille</w:t>
      </w:r>
    </w:p>
    <w:p w14:paraId="557163FE" w14:textId="77777777" w:rsidR="00E31D2C" w:rsidRPr="00F11BB2" w:rsidRDefault="00E31D2C" w:rsidP="00BD4BE0">
      <w:pPr>
        <w:pStyle w:val="ListParagraph"/>
        <w:keepLines/>
        <w:numPr>
          <w:ilvl w:val="0"/>
          <w:numId w:val="56"/>
        </w:numPr>
        <w:spacing w:before="100" w:beforeAutospacing="1" w:after="160" w:line="276" w:lineRule="auto"/>
        <w:contextualSpacing w:val="0"/>
      </w:pPr>
      <w:r w:rsidRPr="00F11BB2">
        <w:t xml:space="preserve">Article 24 – Éducation </w:t>
      </w:r>
    </w:p>
    <w:p w14:paraId="7A15FD22" w14:textId="77777777" w:rsidR="00E31D2C" w:rsidRPr="00F11BB2" w:rsidRDefault="00E31D2C" w:rsidP="00BD4BE0">
      <w:pPr>
        <w:pStyle w:val="ListParagraph"/>
        <w:keepLines/>
        <w:numPr>
          <w:ilvl w:val="0"/>
          <w:numId w:val="56"/>
        </w:numPr>
        <w:spacing w:before="100" w:beforeAutospacing="1" w:after="160" w:line="276" w:lineRule="auto"/>
        <w:contextualSpacing w:val="0"/>
      </w:pPr>
      <w:r w:rsidRPr="00F11BB2">
        <w:t>Article 25 – Santé</w:t>
      </w:r>
    </w:p>
    <w:p w14:paraId="389CF6D7" w14:textId="77777777" w:rsidR="00E31D2C" w:rsidRPr="00F11BB2" w:rsidRDefault="00E31D2C" w:rsidP="00BD4BE0">
      <w:pPr>
        <w:pStyle w:val="ListParagraph"/>
        <w:keepLines/>
        <w:numPr>
          <w:ilvl w:val="0"/>
          <w:numId w:val="56"/>
        </w:numPr>
        <w:spacing w:before="100" w:beforeAutospacing="1" w:after="160" w:line="276" w:lineRule="auto"/>
        <w:contextualSpacing w:val="0"/>
      </w:pPr>
      <w:r w:rsidRPr="00F11BB2">
        <w:t>Article 26 – Adaptation et réadaptation</w:t>
      </w:r>
    </w:p>
    <w:p w14:paraId="78B668C0" w14:textId="77777777" w:rsidR="00E31D2C" w:rsidRPr="00F11BB2" w:rsidRDefault="00E31D2C" w:rsidP="00BD4BE0">
      <w:pPr>
        <w:pStyle w:val="ListParagraph"/>
        <w:keepLines/>
        <w:numPr>
          <w:ilvl w:val="0"/>
          <w:numId w:val="56"/>
        </w:numPr>
        <w:spacing w:before="100" w:beforeAutospacing="1" w:after="160" w:line="276" w:lineRule="auto"/>
        <w:contextualSpacing w:val="0"/>
      </w:pPr>
      <w:r w:rsidRPr="00F11BB2">
        <w:t>Article 27 – Travail et emploi</w:t>
      </w:r>
    </w:p>
    <w:p w14:paraId="08DD7501" w14:textId="77777777" w:rsidR="00E31D2C" w:rsidRPr="00A33EED" w:rsidRDefault="00E31D2C" w:rsidP="00BD4BE0">
      <w:pPr>
        <w:pStyle w:val="ListParagraph"/>
        <w:keepLines/>
        <w:numPr>
          <w:ilvl w:val="0"/>
          <w:numId w:val="56"/>
        </w:numPr>
        <w:spacing w:before="100" w:beforeAutospacing="1" w:after="160" w:line="276" w:lineRule="auto"/>
        <w:contextualSpacing w:val="0"/>
        <w:rPr>
          <w:lang w:val="fr-CA"/>
        </w:rPr>
      </w:pPr>
      <w:r w:rsidRPr="00A33EED">
        <w:rPr>
          <w:lang w:val="fr-CA"/>
        </w:rPr>
        <w:t>Article 28 – Niveau de vie adéquat et protection sociale</w:t>
      </w:r>
    </w:p>
    <w:p w14:paraId="32DE6687" w14:textId="77777777" w:rsidR="00E31D2C" w:rsidRPr="00A33EED" w:rsidRDefault="00E31D2C" w:rsidP="00BD4BE0">
      <w:pPr>
        <w:pStyle w:val="ListParagraph"/>
        <w:keepLines/>
        <w:numPr>
          <w:ilvl w:val="0"/>
          <w:numId w:val="56"/>
        </w:numPr>
        <w:spacing w:before="100" w:beforeAutospacing="1" w:after="160" w:line="276" w:lineRule="auto"/>
        <w:contextualSpacing w:val="0"/>
        <w:rPr>
          <w:lang w:val="fr-CA"/>
        </w:rPr>
      </w:pPr>
      <w:r w:rsidRPr="00A33EED">
        <w:rPr>
          <w:lang w:val="fr-CA"/>
        </w:rPr>
        <w:t>Article 29 – Participation à la vie politique et à la vie publique</w:t>
      </w:r>
    </w:p>
    <w:p w14:paraId="1910279B" w14:textId="77777777" w:rsidR="00E31D2C" w:rsidRPr="00A33EED" w:rsidRDefault="00E31D2C" w:rsidP="00BD4BE0">
      <w:pPr>
        <w:pStyle w:val="ListParagraph"/>
        <w:keepLines/>
        <w:numPr>
          <w:ilvl w:val="0"/>
          <w:numId w:val="56"/>
        </w:numPr>
        <w:spacing w:before="100" w:beforeAutospacing="1" w:after="160" w:line="276" w:lineRule="auto"/>
        <w:contextualSpacing w:val="0"/>
        <w:rPr>
          <w:lang w:val="fr-CA"/>
        </w:rPr>
      </w:pPr>
      <w:r w:rsidRPr="00A33EED">
        <w:rPr>
          <w:lang w:val="fr-CA"/>
        </w:rPr>
        <w:t>Article 30 – Participation à la vie culturelle et récréative, aux loisirs, aux sports</w:t>
      </w:r>
    </w:p>
    <w:p w14:paraId="44C75EB8" w14:textId="05A0BD5A" w:rsidR="004A5C28" w:rsidRDefault="004A5C28" w:rsidP="00137C9A">
      <w:pPr>
        <w:pStyle w:val="Heading3"/>
        <w:spacing w:before="100" w:beforeAutospacing="1" w:after="160" w:line="276" w:lineRule="auto"/>
        <w:rPr>
          <w:lang w:val="fr-CA"/>
        </w:rPr>
      </w:pPr>
      <w:bookmarkStart w:id="84" w:name="_Toc225239592"/>
      <w:r>
        <w:rPr>
          <w:lang w:val="fr-CA"/>
        </w:rPr>
        <w:t>Objectifs de développement durable</w:t>
      </w:r>
      <w:bookmarkEnd w:id="84"/>
    </w:p>
    <w:p w14:paraId="0F521A62" w14:textId="0973234E" w:rsidR="00ED0788" w:rsidRDefault="00ED0788" w:rsidP="0044311D">
      <w:pPr>
        <w:spacing w:before="100" w:beforeAutospacing="1" w:after="160" w:line="276" w:lineRule="auto"/>
        <w:rPr>
          <w:lang w:val="fr-CA"/>
        </w:rPr>
      </w:pPr>
      <w:r w:rsidRPr="00ED0788">
        <w:rPr>
          <w:lang w:val="fr-CA"/>
        </w:rPr>
        <w:t>Le Programme 2030 des Nations Unies pour le développement durable et ses 17 objectifs de développement durable constituent un appel à l’action mondial. Ils visent à ne laisser personne de côté et à relever les défis sociaux, économiques et environnementaux. Le Canada et 192 autres États membres des Nations Unies ont adopté le Programme 2030 en 2015. Les normes peuvent fournir des directives concrètes et exploitables pour atteindre les objectifs.</w:t>
      </w:r>
    </w:p>
    <w:p w14:paraId="3A7FDCC1" w14:textId="7D764E24" w:rsidR="00253352" w:rsidRPr="00ED0788" w:rsidRDefault="00253352" w:rsidP="0044311D">
      <w:pPr>
        <w:spacing w:before="100" w:beforeAutospacing="1" w:after="160" w:line="276" w:lineRule="auto"/>
        <w:rPr>
          <w:lang w:val="fr-CA"/>
        </w:rPr>
      </w:pPr>
      <w:r>
        <w:rPr>
          <w:lang w:val="fr-CA"/>
        </w:rPr>
        <w:t>Cette norme contribue aux objectifs suivants :</w:t>
      </w:r>
    </w:p>
    <w:p w14:paraId="62430A1E" w14:textId="77777777" w:rsidR="00E72BF3" w:rsidRPr="00A33EED" w:rsidRDefault="00E72BF3" w:rsidP="0044311D">
      <w:pPr>
        <w:pStyle w:val="ListParagraph"/>
        <w:keepLines/>
        <w:numPr>
          <w:ilvl w:val="0"/>
          <w:numId w:val="57"/>
        </w:numPr>
        <w:spacing w:before="100" w:beforeAutospacing="1" w:after="160" w:line="276" w:lineRule="auto"/>
        <w:contextualSpacing w:val="0"/>
        <w:rPr>
          <w:lang w:val="fr-CA"/>
        </w:rPr>
      </w:pPr>
      <w:r w:rsidRPr="00A33EED">
        <w:rPr>
          <w:lang w:val="fr-CA"/>
        </w:rPr>
        <w:t>Objectif 1 – Éliminer la pauvreté sous toutes ses formes et partout dans le monde</w:t>
      </w:r>
    </w:p>
    <w:p w14:paraId="47B6B308" w14:textId="77777777" w:rsidR="00E72BF3" w:rsidRPr="00A33EED" w:rsidRDefault="00E72BF3" w:rsidP="0044311D">
      <w:pPr>
        <w:pStyle w:val="ListParagraph"/>
        <w:keepLines/>
        <w:numPr>
          <w:ilvl w:val="0"/>
          <w:numId w:val="57"/>
        </w:numPr>
        <w:spacing w:before="100" w:beforeAutospacing="1" w:after="160" w:line="276" w:lineRule="auto"/>
        <w:contextualSpacing w:val="0"/>
        <w:rPr>
          <w:lang w:val="fr-CA"/>
        </w:rPr>
      </w:pPr>
      <w:r w:rsidRPr="00A33EED">
        <w:rPr>
          <w:lang w:val="fr-CA"/>
        </w:rPr>
        <w:t>Objectif 4 – Assurer à tous une éducation équitable, inclusive et de qualité et des possibilités d’apprentissage tout au long de la vie</w:t>
      </w:r>
    </w:p>
    <w:p w14:paraId="7884CFD3" w14:textId="77777777" w:rsidR="00E72BF3" w:rsidRPr="00A33EED" w:rsidRDefault="00E72BF3" w:rsidP="0044311D">
      <w:pPr>
        <w:pStyle w:val="ListParagraph"/>
        <w:keepLines/>
        <w:numPr>
          <w:ilvl w:val="0"/>
          <w:numId w:val="57"/>
        </w:numPr>
        <w:spacing w:before="100" w:beforeAutospacing="1" w:after="160" w:line="276" w:lineRule="auto"/>
        <w:contextualSpacing w:val="0"/>
        <w:rPr>
          <w:lang w:val="fr-CA"/>
        </w:rPr>
      </w:pPr>
      <w:r w:rsidRPr="00A33EED">
        <w:rPr>
          <w:lang w:val="fr-CA"/>
        </w:rPr>
        <w:t>Objectif 10 – Réduire les inégalités dans les pays et d’un pays à l’autre</w:t>
      </w:r>
    </w:p>
    <w:p w14:paraId="1A25CB7D" w14:textId="77777777" w:rsidR="00E72BF3" w:rsidRPr="00A33EED" w:rsidRDefault="00E72BF3" w:rsidP="0044311D">
      <w:pPr>
        <w:pStyle w:val="ListParagraph"/>
        <w:keepLines/>
        <w:numPr>
          <w:ilvl w:val="0"/>
          <w:numId w:val="57"/>
        </w:numPr>
        <w:spacing w:before="100" w:beforeAutospacing="1" w:after="160" w:line="276" w:lineRule="auto"/>
        <w:contextualSpacing w:val="0"/>
        <w:rPr>
          <w:lang w:val="fr-CA"/>
        </w:rPr>
      </w:pPr>
      <w:r w:rsidRPr="00A33EED">
        <w:rPr>
          <w:lang w:val="fr-CA"/>
        </w:rPr>
        <w:t>Objectif 11 – Faire en sorte que les villes et les établissements humains soient ouverts à tous, sûrs, résilients et durables</w:t>
      </w:r>
    </w:p>
    <w:p w14:paraId="119CD7F8" w14:textId="77777777" w:rsidR="00E72BF3" w:rsidRPr="00A33EED" w:rsidRDefault="00E72BF3" w:rsidP="0044311D">
      <w:pPr>
        <w:pStyle w:val="ListParagraph"/>
        <w:keepLines/>
        <w:numPr>
          <w:ilvl w:val="0"/>
          <w:numId w:val="57"/>
        </w:numPr>
        <w:spacing w:before="100" w:beforeAutospacing="1" w:after="160" w:line="276" w:lineRule="auto"/>
        <w:contextualSpacing w:val="0"/>
        <w:rPr>
          <w:lang w:val="fr-CA"/>
        </w:rPr>
      </w:pPr>
      <w:r w:rsidRPr="00A33EED">
        <w:rPr>
          <w:lang w:val="fr-CA"/>
        </w:rPr>
        <w:t>Objectif 16 – Promouvoir l’avènement de sociétés pacifiques et inclusives aux fins du développement durable, assurer l’accès de tous à la justice et mettre en place, à tous les niveaux, des institutions efficaces, responsables et ouvertes à tous</w:t>
      </w:r>
    </w:p>
    <w:p w14:paraId="78646D94" w14:textId="05BBD311" w:rsidR="00041C31" w:rsidRPr="0016776E" w:rsidRDefault="00E72BF3" w:rsidP="0044311D">
      <w:pPr>
        <w:pStyle w:val="ListParagraph"/>
        <w:keepLines/>
        <w:numPr>
          <w:ilvl w:val="0"/>
          <w:numId w:val="57"/>
        </w:numPr>
        <w:spacing w:before="100" w:beforeAutospacing="1" w:after="160" w:line="276" w:lineRule="auto"/>
        <w:contextualSpacing w:val="0"/>
        <w:rPr>
          <w:shd w:val="clear" w:color="auto" w:fill="FFFF00"/>
          <w:lang w:val="fr-CA"/>
        </w:rPr>
      </w:pPr>
      <w:r w:rsidRPr="00A33EED">
        <w:rPr>
          <w:lang w:val="fr-CA"/>
        </w:rPr>
        <w:t>Objectif 17 – Renforcer les moyens de mettre en œuvre le Partenariat mondial pour le développement durable et le revitaliser</w:t>
      </w:r>
      <w:r w:rsidR="00041C31" w:rsidRPr="00E72BF3">
        <w:rPr>
          <w:lang w:val="fr-CA"/>
        </w:rPr>
        <w:br w:type="page"/>
      </w:r>
    </w:p>
    <w:p w14:paraId="3FCCACE5" w14:textId="203FFD28" w:rsidR="002B6C3E" w:rsidRPr="00450DA3" w:rsidRDefault="00AC2195" w:rsidP="00804790">
      <w:pPr>
        <w:pStyle w:val="Heading1"/>
        <w:rPr>
          <w:rStyle w:val="PlaceholderText"/>
          <w:lang w:val="fr-CA"/>
        </w:rPr>
      </w:pPr>
      <w:bookmarkStart w:id="85" w:name="_Toc225239593"/>
      <w:r>
        <w:rPr>
          <w:lang w:val="fr-CA"/>
        </w:rPr>
        <w:t>Introduction</w:t>
      </w:r>
      <w:bookmarkEnd w:id="85"/>
    </w:p>
    <w:p w14:paraId="2A1196D9" w14:textId="556C7F44" w:rsidR="00E13C0E" w:rsidRPr="00450DA3" w:rsidRDefault="00E13C0E" w:rsidP="00E13C0E">
      <w:pPr>
        <w:pStyle w:val="Heading2"/>
        <w:rPr>
          <w:lang w:val="fr-CA"/>
        </w:rPr>
      </w:pPr>
      <w:bookmarkStart w:id="86" w:name="_Généralités"/>
      <w:bookmarkStart w:id="87" w:name="_Toc225239594"/>
      <w:bookmarkEnd w:id="86"/>
      <w:r w:rsidRPr="00450DA3">
        <w:rPr>
          <w:lang w:val="fr-CA"/>
        </w:rPr>
        <w:t>Général</w:t>
      </w:r>
      <w:r w:rsidR="00AC2195">
        <w:rPr>
          <w:lang w:val="fr-CA"/>
        </w:rPr>
        <w:t>ités</w:t>
      </w:r>
      <w:bookmarkEnd w:id="87"/>
    </w:p>
    <w:p w14:paraId="7FD4CB82" w14:textId="764A2FA4" w:rsidR="00E13C0E" w:rsidRPr="00A84BD7" w:rsidRDefault="00BB56F3" w:rsidP="0044311D">
      <w:pPr>
        <w:spacing w:before="100" w:beforeAutospacing="1" w:after="160" w:line="276" w:lineRule="auto"/>
        <w:rPr>
          <w:lang w:val="fr-CA"/>
        </w:rPr>
      </w:pPr>
      <w:r w:rsidRPr="00A84BD7">
        <w:rPr>
          <w:lang w:val="fr-CA"/>
        </w:rPr>
        <w:t>La présente norme énonce les exigences relatives à la réalisation d</w:t>
      </w:r>
      <w:r w:rsidR="007D4E91">
        <w:rPr>
          <w:lang w:val="fr-CA"/>
        </w:rPr>
        <w:t>’</w:t>
      </w:r>
      <w:r w:rsidRPr="00A84BD7">
        <w:rPr>
          <w:lang w:val="fr-CA"/>
        </w:rPr>
        <w:t>une expérience de prestation de services équitable, inclusive et sans obstacle pour toutes les personnes tout au long de la prestation des services.</w:t>
      </w:r>
    </w:p>
    <w:p w14:paraId="219041C6" w14:textId="17DABE90" w:rsidR="00E13C0E" w:rsidRPr="00A84BD7" w:rsidRDefault="00EC2B31" w:rsidP="0044311D">
      <w:pPr>
        <w:spacing w:before="100" w:beforeAutospacing="1" w:after="160" w:line="276" w:lineRule="auto"/>
        <w:rPr>
          <w:lang w:val="fr-CA"/>
        </w:rPr>
      </w:pPr>
      <w:r w:rsidRPr="00A84BD7">
        <w:rPr>
          <w:lang w:val="fr-CA"/>
        </w:rPr>
        <w:t>L</w:t>
      </w:r>
      <w:r w:rsidR="007D4E91">
        <w:rPr>
          <w:lang w:val="fr-CA"/>
        </w:rPr>
        <w:t>’</w:t>
      </w:r>
      <w:r w:rsidRPr="00A84BD7">
        <w:rPr>
          <w:lang w:val="fr-CA"/>
        </w:rPr>
        <w:t>objectif du présent document est de promouvoir une prestation de services accessibles qui permet à toutes les personnes d</w:t>
      </w:r>
      <w:r w:rsidR="007D4E91">
        <w:rPr>
          <w:lang w:val="fr-CA"/>
        </w:rPr>
        <w:t>’</w:t>
      </w:r>
      <w:r w:rsidRPr="00A84BD7">
        <w:rPr>
          <w:lang w:val="fr-CA"/>
        </w:rPr>
        <w:t>obtenir, d</w:t>
      </w:r>
      <w:r w:rsidR="007D4E91">
        <w:rPr>
          <w:lang w:val="fr-CA"/>
        </w:rPr>
        <w:t>’</w:t>
      </w:r>
      <w:r w:rsidRPr="00A84BD7">
        <w:rPr>
          <w:lang w:val="fr-CA"/>
        </w:rPr>
        <w:t>utiliser et de bénéficier des services offerts par les fournisseurs de services. La prestation de services accessibles offre à tou</w:t>
      </w:r>
      <w:r w:rsidR="00BC1931">
        <w:rPr>
          <w:lang w:val="fr-CA"/>
        </w:rPr>
        <w:t>tes personnes</w:t>
      </w:r>
      <w:r w:rsidRPr="00A84BD7">
        <w:rPr>
          <w:lang w:val="fr-CA"/>
        </w:rPr>
        <w:t xml:space="preserve"> la possibilité</w:t>
      </w:r>
      <w:r w:rsidR="00E65242">
        <w:rPr>
          <w:lang w:val="fr-CA"/>
        </w:rPr>
        <w:t> </w:t>
      </w:r>
      <w:r w:rsidRPr="00A84BD7">
        <w:rPr>
          <w:lang w:val="fr-CA"/>
        </w:rPr>
        <w:t>:</w:t>
      </w:r>
    </w:p>
    <w:p w14:paraId="36381309" w14:textId="06B6292C" w:rsidR="00E13C0E" w:rsidRPr="00A84BD7" w:rsidRDefault="00BC1931" w:rsidP="0044311D">
      <w:pPr>
        <w:pStyle w:val="ListParagraph"/>
        <w:numPr>
          <w:ilvl w:val="0"/>
          <w:numId w:val="60"/>
        </w:numPr>
        <w:spacing w:before="100" w:beforeAutospacing="1" w:after="160" w:line="276" w:lineRule="auto"/>
        <w:contextualSpacing w:val="0"/>
        <w:rPr>
          <w:lang w:val="fr-CA"/>
        </w:rPr>
      </w:pPr>
      <w:r>
        <w:rPr>
          <w:lang w:val="fr-CA"/>
        </w:rPr>
        <w:t xml:space="preserve">de </w:t>
      </w:r>
      <w:r w:rsidR="00E13C0E" w:rsidRPr="00A84BD7">
        <w:rPr>
          <w:lang w:val="fr-CA"/>
        </w:rPr>
        <w:t>re</w:t>
      </w:r>
      <w:r w:rsidR="001919C3">
        <w:rPr>
          <w:lang w:val="fr-CA"/>
        </w:rPr>
        <w:t>cevoir</w:t>
      </w:r>
      <w:r w:rsidR="00E13C0E" w:rsidRPr="00A84BD7">
        <w:rPr>
          <w:lang w:val="fr-CA"/>
        </w:rPr>
        <w:t xml:space="preserve"> des renseignements essentiels sur un service qui répond à leurs besoins en matière de communication;</w:t>
      </w:r>
    </w:p>
    <w:p w14:paraId="203F0C66" w14:textId="6D985FE8" w:rsidR="00E13C0E" w:rsidRPr="00A84BD7" w:rsidRDefault="006D2381" w:rsidP="0044311D">
      <w:pPr>
        <w:pStyle w:val="ListParagraph"/>
        <w:numPr>
          <w:ilvl w:val="0"/>
          <w:numId w:val="60"/>
        </w:numPr>
        <w:spacing w:before="100" w:beforeAutospacing="1" w:after="160" w:line="276" w:lineRule="auto"/>
        <w:contextualSpacing w:val="0"/>
        <w:rPr>
          <w:lang w:val="fr-CA"/>
        </w:rPr>
      </w:pPr>
      <w:r>
        <w:rPr>
          <w:lang w:val="fr-CA"/>
        </w:rPr>
        <w:t>d’</w:t>
      </w:r>
      <w:r w:rsidR="00E13C0E" w:rsidRPr="00A84BD7">
        <w:rPr>
          <w:lang w:val="fr-CA"/>
        </w:rPr>
        <w:t>accéder à un service par n</w:t>
      </w:r>
      <w:r w:rsidR="007D4E91">
        <w:rPr>
          <w:lang w:val="fr-CA"/>
        </w:rPr>
        <w:t>’</w:t>
      </w:r>
      <w:r w:rsidR="00E13C0E" w:rsidRPr="00A84BD7">
        <w:rPr>
          <w:lang w:val="fr-CA"/>
        </w:rPr>
        <w:t>importe quel moyen offert, que ce soit en personne, par téléphone, numériquement ou par tout autre moyen d</w:t>
      </w:r>
      <w:r w:rsidR="007D4E91">
        <w:rPr>
          <w:lang w:val="fr-CA"/>
        </w:rPr>
        <w:t>’</w:t>
      </w:r>
      <w:r w:rsidR="00E13C0E" w:rsidRPr="00A84BD7">
        <w:rPr>
          <w:lang w:val="fr-CA"/>
        </w:rPr>
        <w:t>accès; et</w:t>
      </w:r>
    </w:p>
    <w:p w14:paraId="2DCB6D83" w14:textId="03EA874B" w:rsidR="00E13C0E" w:rsidRPr="00A84BD7" w:rsidRDefault="006D2381" w:rsidP="0044311D">
      <w:pPr>
        <w:pStyle w:val="ListParagraph"/>
        <w:numPr>
          <w:ilvl w:val="0"/>
          <w:numId w:val="60"/>
        </w:numPr>
        <w:spacing w:before="100" w:beforeAutospacing="1" w:after="160" w:line="276" w:lineRule="auto"/>
        <w:contextualSpacing w:val="0"/>
        <w:rPr>
          <w:lang w:val="fr-CA"/>
        </w:rPr>
      </w:pPr>
      <w:r>
        <w:rPr>
          <w:lang w:val="fr-CA"/>
        </w:rPr>
        <w:t xml:space="preserve">de </w:t>
      </w:r>
      <w:r w:rsidR="00E13C0E" w:rsidRPr="00A84BD7">
        <w:rPr>
          <w:lang w:val="fr-CA"/>
        </w:rPr>
        <w:t>re</w:t>
      </w:r>
      <w:r w:rsidR="00C473AA">
        <w:rPr>
          <w:lang w:val="fr-CA"/>
        </w:rPr>
        <w:t>c</w:t>
      </w:r>
      <w:r w:rsidR="001919C3">
        <w:rPr>
          <w:lang w:val="fr-CA"/>
        </w:rPr>
        <w:t>evoir</w:t>
      </w:r>
      <w:r w:rsidR="00E13C0E" w:rsidRPr="00A84BD7">
        <w:rPr>
          <w:lang w:val="fr-CA"/>
        </w:rPr>
        <w:t xml:space="preserve"> des services d</w:t>
      </w:r>
      <w:r w:rsidR="007D4E91">
        <w:rPr>
          <w:lang w:val="fr-CA"/>
        </w:rPr>
        <w:t>’</w:t>
      </w:r>
      <w:r w:rsidR="00E13C0E" w:rsidRPr="00A84BD7">
        <w:rPr>
          <w:lang w:val="fr-CA"/>
        </w:rPr>
        <w:t>une manière qui répond à leurs besoins individuels.</w:t>
      </w:r>
    </w:p>
    <w:p w14:paraId="703506DD" w14:textId="7280576B" w:rsidR="00E13C0E" w:rsidRPr="00A84BD7" w:rsidRDefault="00A66DB8" w:rsidP="0044311D">
      <w:pPr>
        <w:spacing w:before="100" w:beforeAutospacing="1" w:after="160" w:line="276" w:lineRule="auto"/>
        <w:rPr>
          <w:lang w:val="fr-CA"/>
        </w:rPr>
      </w:pPr>
      <w:r w:rsidRPr="00A84BD7">
        <w:rPr>
          <w:lang w:val="fr-CA"/>
        </w:rPr>
        <w:t>La présente norme fait la promotion d</w:t>
      </w:r>
      <w:r w:rsidR="00E65242">
        <w:rPr>
          <w:lang w:val="fr-CA"/>
        </w:rPr>
        <w:t>’</w:t>
      </w:r>
      <w:r w:rsidRPr="00A84BD7">
        <w:rPr>
          <w:lang w:val="fr-CA"/>
        </w:rPr>
        <w:t>exigences fondées sur l</w:t>
      </w:r>
      <w:r w:rsidR="00E65242">
        <w:rPr>
          <w:lang w:val="fr-CA"/>
        </w:rPr>
        <w:t>’</w:t>
      </w:r>
      <w:r w:rsidRPr="00A84BD7">
        <w:rPr>
          <w:lang w:val="fr-CA"/>
        </w:rPr>
        <w:t>équité qui vont au-delà des minimums obligatoires. Cela signifie que les exigences techniques d</w:t>
      </w:r>
      <w:r w:rsidR="00C473AA">
        <w:rPr>
          <w:lang w:val="fr-CA"/>
        </w:rPr>
        <w:t>e la</w:t>
      </w:r>
      <w:r w:rsidRPr="00A84BD7">
        <w:rPr>
          <w:lang w:val="fr-CA"/>
        </w:rPr>
        <w:t xml:space="preserve"> présent</w:t>
      </w:r>
      <w:r w:rsidR="003B1B83">
        <w:rPr>
          <w:lang w:val="fr-CA"/>
        </w:rPr>
        <w:t>e norme</w:t>
      </w:r>
      <w:r w:rsidRPr="00A84BD7">
        <w:rPr>
          <w:lang w:val="fr-CA"/>
        </w:rPr>
        <w:t xml:space="preserve"> visent à offrir le plus haut niveau d</w:t>
      </w:r>
      <w:r w:rsidR="00E65242">
        <w:rPr>
          <w:lang w:val="fr-CA"/>
        </w:rPr>
        <w:t>’</w:t>
      </w:r>
      <w:r w:rsidRPr="00A84BD7">
        <w:rPr>
          <w:lang w:val="fr-CA"/>
        </w:rPr>
        <w:t>accessibilité possible au plus grand nombre d</w:t>
      </w:r>
      <w:r w:rsidR="00E65242">
        <w:rPr>
          <w:lang w:val="fr-CA"/>
        </w:rPr>
        <w:t>’</w:t>
      </w:r>
      <w:r w:rsidRPr="00A84BD7">
        <w:rPr>
          <w:lang w:val="fr-CA"/>
        </w:rPr>
        <w:t>utilisateurs.</w:t>
      </w:r>
    </w:p>
    <w:p w14:paraId="3D55490B" w14:textId="3267BE63" w:rsidR="00E13C0E" w:rsidRPr="00A84BD7" w:rsidRDefault="00CB0A7A" w:rsidP="0044311D">
      <w:pPr>
        <w:spacing w:before="100" w:beforeAutospacing="1" w:after="160" w:line="276" w:lineRule="auto"/>
        <w:rPr>
          <w:lang w:val="fr-CA"/>
        </w:rPr>
      </w:pPr>
      <w:r w:rsidRPr="00A84BD7">
        <w:rPr>
          <w:rFonts w:cs="Times New Roman"/>
          <w:lang w:val="fr-CA"/>
        </w:rPr>
        <w:t>Les fournisseurs de services qui appliquent ces exigences favorisent une prestation de services inclusive qui répond aux besoins du plus grand nombre de personnes</w:t>
      </w:r>
      <w:r w:rsidR="00E13C0E" w:rsidRPr="00A84BD7">
        <w:rPr>
          <w:lang w:val="fr-CA"/>
        </w:rPr>
        <w:t>.</w:t>
      </w:r>
    </w:p>
    <w:p w14:paraId="0BDFEF1C" w14:textId="2342BB97" w:rsidR="00E13C0E" w:rsidRPr="00A84BD7" w:rsidRDefault="00A66DB8" w:rsidP="0044311D">
      <w:pPr>
        <w:spacing w:before="100" w:beforeAutospacing="1" w:after="160" w:line="276" w:lineRule="auto"/>
        <w:rPr>
          <w:lang w:val="fr-CA"/>
        </w:rPr>
      </w:pPr>
      <w:r w:rsidRPr="00A84BD7">
        <w:rPr>
          <w:lang w:val="fr-CA"/>
        </w:rPr>
        <w:t>Dans l</w:t>
      </w:r>
      <w:r w:rsidR="00E65242">
        <w:rPr>
          <w:lang w:val="fr-CA"/>
        </w:rPr>
        <w:t>’</w:t>
      </w:r>
      <w:r w:rsidRPr="00A84BD7">
        <w:rPr>
          <w:lang w:val="fr-CA"/>
        </w:rPr>
        <w:t xml:space="preserve">esprit de la présente norme, dans la mesure du possible, les </w:t>
      </w:r>
      <w:r w:rsidR="005374AF">
        <w:rPr>
          <w:lang w:val="fr-CA"/>
        </w:rPr>
        <w:t>personnes en situation de handicap</w:t>
      </w:r>
      <w:r w:rsidRPr="00A84BD7">
        <w:rPr>
          <w:lang w:val="fr-CA"/>
        </w:rPr>
        <w:t xml:space="preserve"> devraient être consultées et </w:t>
      </w:r>
      <w:r w:rsidR="0006396C">
        <w:rPr>
          <w:lang w:val="fr-CA"/>
        </w:rPr>
        <w:t>impliqué</w:t>
      </w:r>
      <w:r w:rsidR="00C473AA">
        <w:rPr>
          <w:lang w:val="fr-CA"/>
        </w:rPr>
        <w:t>e</w:t>
      </w:r>
      <w:r w:rsidR="0006396C">
        <w:rPr>
          <w:lang w:val="fr-CA"/>
        </w:rPr>
        <w:t>s dans</w:t>
      </w:r>
      <w:r w:rsidRPr="00A84BD7">
        <w:rPr>
          <w:lang w:val="fr-CA"/>
        </w:rPr>
        <w:t xml:space="preserve"> l</w:t>
      </w:r>
      <w:r w:rsidR="00E65242">
        <w:rPr>
          <w:lang w:val="fr-CA"/>
        </w:rPr>
        <w:t>’</w:t>
      </w:r>
      <w:r w:rsidRPr="00A84BD7">
        <w:rPr>
          <w:lang w:val="fr-CA"/>
        </w:rPr>
        <w:t>élaboration de services accessibles afin d</w:t>
      </w:r>
      <w:r w:rsidR="00E65242">
        <w:rPr>
          <w:lang w:val="fr-CA"/>
        </w:rPr>
        <w:t>’</w:t>
      </w:r>
      <w:r w:rsidRPr="00A84BD7">
        <w:rPr>
          <w:lang w:val="fr-CA"/>
        </w:rPr>
        <w:t>obtenir un résultat équitable.</w:t>
      </w:r>
    </w:p>
    <w:p w14:paraId="28E4BCEC" w14:textId="17EF3E16" w:rsidR="00E13C0E" w:rsidRPr="00A84BD7" w:rsidRDefault="00EC2B31" w:rsidP="0044311D">
      <w:pPr>
        <w:spacing w:before="100" w:beforeAutospacing="1" w:after="160" w:line="276" w:lineRule="auto"/>
        <w:rPr>
          <w:lang w:val="fr-CA"/>
        </w:rPr>
      </w:pPr>
      <w:r w:rsidRPr="00A84BD7">
        <w:rPr>
          <w:lang w:val="fr-CA"/>
        </w:rPr>
        <w:t xml:space="preserve">Il est également important de tenir compte de plusieurs points de vue qui peuvent rendre la prestation de services plus efficace et significative. Ainsi, </w:t>
      </w:r>
      <w:r w:rsidR="00B9472A">
        <w:rPr>
          <w:lang w:val="fr-CA"/>
        </w:rPr>
        <w:t xml:space="preserve">en sollicitant </w:t>
      </w:r>
      <w:r w:rsidRPr="00A84BD7">
        <w:rPr>
          <w:lang w:val="fr-CA"/>
        </w:rPr>
        <w:t>les employés qui fournissent un service, les personnes qui reçoivent un service et le public peu</w:t>
      </w:r>
      <w:r w:rsidR="009C5D9C">
        <w:rPr>
          <w:lang w:val="fr-CA"/>
        </w:rPr>
        <w:t>vent</w:t>
      </w:r>
      <w:r w:rsidRPr="00A84BD7">
        <w:rPr>
          <w:lang w:val="fr-CA"/>
        </w:rPr>
        <w:t xml:space="preserve"> fournir des idées sur la façon d</w:t>
      </w:r>
      <w:r w:rsidR="00E65242">
        <w:rPr>
          <w:lang w:val="fr-CA"/>
        </w:rPr>
        <w:t>’</w:t>
      </w:r>
      <w:r w:rsidRPr="00A84BD7">
        <w:rPr>
          <w:lang w:val="fr-CA"/>
        </w:rPr>
        <w:t>améliorer l</w:t>
      </w:r>
      <w:r w:rsidR="00E65242">
        <w:rPr>
          <w:lang w:val="fr-CA"/>
        </w:rPr>
        <w:t>’</w:t>
      </w:r>
      <w:r w:rsidRPr="00A84BD7">
        <w:rPr>
          <w:lang w:val="fr-CA"/>
        </w:rPr>
        <w:t>accessibilité de la prestation de services.</w:t>
      </w:r>
    </w:p>
    <w:p w14:paraId="6A30629A" w14:textId="093B0AC3" w:rsidR="00E13C0E" w:rsidRPr="00A84BD7" w:rsidRDefault="00EC2B31" w:rsidP="0044311D">
      <w:pPr>
        <w:spacing w:before="100" w:beforeAutospacing="1" w:after="160" w:line="276" w:lineRule="auto"/>
        <w:rPr>
          <w:lang w:val="fr-CA"/>
        </w:rPr>
      </w:pPr>
      <w:r w:rsidRPr="00A84BD7">
        <w:rPr>
          <w:lang w:val="fr-CA"/>
        </w:rPr>
        <w:t>Les organis</w:t>
      </w:r>
      <w:r w:rsidR="00663E16">
        <w:rPr>
          <w:lang w:val="fr-CA"/>
        </w:rPr>
        <w:t>mes</w:t>
      </w:r>
      <w:r w:rsidRPr="00A84BD7">
        <w:rPr>
          <w:lang w:val="fr-CA"/>
        </w:rPr>
        <w:t xml:space="preserve"> qui travaillent avec des </w:t>
      </w:r>
      <w:r w:rsidR="005374AF">
        <w:rPr>
          <w:lang w:val="fr-CA"/>
        </w:rPr>
        <w:t>personnes en situation de handicap</w:t>
      </w:r>
      <w:r w:rsidRPr="00A84BD7">
        <w:rPr>
          <w:lang w:val="fr-CA"/>
        </w:rPr>
        <w:t xml:space="preserve"> ou qui les représentent peuvent également offrir un point de vue sur les différents types d</w:t>
      </w:r>
      <w:r w:rsidR="00E65242">
        <w:rPr>
          <w:lang w:val="fr-CA"/>
        </w:rPr>
        <w:t>’</w:t>
      </w:r>
      <w:r w:rsidRPr="00A84BD7">
        <w:rPr>
          <w:lang w:val="fr-CA"/>
        </w:rPr>
        <w:t xml:space="preserve">obstacles </w:t>
      </w:r>
      <w:r w:rsidR="005E61B2">
        <w:rPr>
          <w:lang w:val="fr-CA"/>
        </w:rPr>
        <w:t>auxquels ces</w:t>
      </w:r>
      <w:r w:rsidRPr="00A84BD7">
        <w:rPr>
          <w:lang w:val="fr-CA"/>
        </w:rPr>
        <w:t xml:space="preserve"> </w:t>
      </w:r>
      <w:r w:rsidR="00C14C11">
        <w:rPr>
          <w:lang w:val="fr-CA"/>
        </w:rPr>
        <w:t>personne</w:t>
      </w:r>
      <w:r w:rsidRPr="00A84BD7">
        <w:rPr>
          <w:lang w:val="fr-CA"/>
        </w:rPr>
        <w:t xml:space="preserve">s peuvent rencontrer. Ils peuvent également mettre en relation des fournisseurs de services avec des </w:t>
      </w:r>
      <w:r w:rsidR="005374AF">
        <w:rPr>
          <w:lang w:val="fr-CA"/>
        </w:rPr>
        <w:t>personnes en situation de handicap</w:t>
      </w:r>
      <w:r w:rsidRPr="00A84BD7">
        <w:rPr>
          <w:lang w:val="fr-CA"/>
        </w:rPr>
        <w:t xml:space="preserve"> afin d</w:t>
      </w:r>
      <w:r w:rsidR="007F6A94">
        <w:rPr>
          <w:lang w:val="fr-CA"/>
        </w:rPr>
        <w:t>’apporter des</w:t>
      </w:r>
      <w:r w:rsidRPr="00A84BD7">
        <w:rPr>
          <w:lang w:val="fr-CA"/>
        </w:rPr>
        <w:t xml:space="preserve"> </w:t>
      </w:r>
      <w:r w:rsidR="00E43561">
        <w:rPr>
          <w:lang w:val="fr-CA"/>
        </w:rPr>
        <w:t>contrib</w:t>
      </w:r>
      <w:r w:rsidR="004053C6">
        <w:rPr>
          <w:lang w:val="fr-CA"/>
        </w:rPr>
        <w:t>utions</w:t>
      </w:r>
      <w:r w:rsidR="00E43561">
        <w:rPr>
          <w:lang w:val="fr-CA"/>
        </w:rPr>
        <w:t xml:space="preserve"> et </w:t>
      </w:r>
      <w:r w:rsidR="004053C6">
        <w:rPr>
          <w:lang w:val="fr-CA"/>
        </w:rPr>
        <w:t xml:space="preserve">fournir </w:t>
      </w:r>
      <w:r w:rsidRPr="00A84BD7">
        <w:rPr>
          <w:lang w:val="fr-CA"/>
        </w:rPr>
        <w:t>des</w:t>
      </w:r>
      <w:r w:rsidR="00F94F9B">
        <w:rPr>
          <w:lang w:val="fr-CA"/>
        </w:rPr>
        <w:t xml:space="preserve"> rétroactions</w:t>
      </w:r>
      <w:r w:rsidRPr="00A84BD7">
        <w:rPr>
          <w:lang w:val="fr-CA"/>
        </w:rPr>
        <w:t xml:space="preserve"> sur la prestation de services.</w:t>
      </w:r>
    </w:p>
    <w:p w14:paraId="5D43A8FA" w14:textId="50269E30" w:rsidR="000E3A1E" w:rsidRPr="00A84BD7" w:rsidRDefault="00177D51" w:rsidP="0044311D">
      <w:pPr>
        <w:spacing w:before="100" w:beforeAutospacing="1" w:after="160" w:line="276" w:lineRule="auto"/>
        <w:rPr>
          <w:lang w:val="fr-CA"/>
        </w:rPr>
      </w:pPr>
      <w:r w:rsidRPr="00A84BD7">
        <w:rPr>
          <w:lang w:val="fr-CA"/>
        </w:rPr>
        <w:t>Aux fins de la présente norme, l</w:t>
      </w:r>
      <w:r w:rsidR="00AB252B">
        <w:rPr>
          <w:lang w:val="fr-CA"/>
        </w:rPr>
        <w:t xml:space="preserve">orsque l’on fait référence au </w:t>
      </w:r>
      <w:r w:rsidRPr="00A84BD7">
        <w:rPr>
          <w:lang w:val="fr-CA"/>
        </w:rPr>
        <w:t>«</w:t>
      </w:r>
      <w:r w:rsidR="00E65242">
        <w:rPr>
          <w:lang w:val="fr-CA"/>
        </w:rPr>
        <w:t> </w:t>
      </w:r>
      <w:r w:rsidRPr="00A84BD7">
        <w:rPr>
          <w:lang w:val="fr-CA"/>
        </w:rPr>
        <w:t>fournisseur de services</w:t>
      </w:r>
      <w:r w:rsidR="00E65242">
        <w:rPr>
          <w:lang w:val="fr-CA"/>
        </w:rPr>
        <w:t> </w:t>
      </w:r>
      <w:r w:rsidRPr="00A84BD7">
        <w:rPr>
          <w:lang w:val="fr-CA"/>
        </w:rPr>
        <w:t>»</w:t>
      </w:r>
      <w:r w:rsidR="00701909">
        <w:rPr>
          <w:lang w:val="fr-CA"/>
        </w:rPr>
        <w:t>, cela</w:t>
      </w:r>
      <w:r w:rsidRPr="00A84BD7">
        <w:rPr>
          <w:lang w:val="fr-CA"/>
        </w:rPr>
        <w:t xml:space="preserve"> comprend également tout sous-traitant ou tiers qui fournit des services </w:t>
      </w:r>
      <w:r w:rsidR="00F573AE">
        <w:rPr>
          <w:lang w:val="fr-CA"/>
        </w:rPr>
        <w:t>au nom du</w:t>
      </w:r>
      <w:r w:rsidRPr="00A84BD7">
        <w:rPr>
          <w:lang w:val="fr-CA"/>
        </w:rPr>
        <w:t xml:space="preserve"> fournisseur de services. Lorsque l</w:t>
      </w:r>
      <w:r w:rsidR="00E65242">
        <w:rPr>
          <w:lang w:val="fr-CA"/>
        </w:rPr>
        <w:t>’</w:t>
      </w:r>
      <w:r w:rsidRPr="00A84BD7">
        <w:rPr>
          <w:lang w:val="fr-CA"/>
        </w:rPr>
        <w:t>on fait référence à des personnes, cela comprend toute personne qui est un client, un bénéficiaire de service ou un membre du grand public.</w:t>
      </w:r>
    </w:p>
    <w:p w14:paraId="07B66267" w14:textId="2687288E" w:rsidR="00E13C0E" w:rsidRPr="00A84BD7" w:rsidRDefault="00E13C0E" w:rsidP="0044311D">
      <w:pPr>
        <w:spacing w:before="100" w:beforeAutospacing="1" w:after="160" w:line="276" w:lineRule="auto"/>
        <w:rPr>
          <w:lang w:val="fr-CA"/>
        </w:rPr>
      </w:pPr>
      <w:r w:rsidRPr="00A84BD7">
        <w:rPr>
          <w:lang w:val="fr-CA"/>
        </w:rPr>
        <w:t>La norme respecte et complète les principes, l</w:t>
      </w:r>
      <w:r w:rsidR="00E65242">
        <w:rPr>
          <w:lang w:val="fr-CA"/>
        </w:rPr>
        <w:t>’</w:t>
      </w:r>
      <w:r w:rsidRPr="00A84BD7">
        <w:rPr>
          <w:lang w:val="fr-CA"/>
        </w:rPr>
        <w:t xml:space="preserve">objectif et les exigences de la </w:t>
      </w:r>
      <w:r w:rsidRPr="00A84BD7">
        <w:rPr>
          <w:i/>
          <w:iCs/>
          <w:lang w:val="fr-CA"/>
        </w:rPr>
        <w:t xml:space="preserve">Loi canadienne </w:t>
      </w:r>
      <w:r w:rsidRPr="00832834">
        <w:rPr>
          <w:i/>
          <w:iCs/>
          <w:lang w:val="fr-CA"/>
        </w:rPr>
        <w:t>sur l</w:t>
      </w:r>
      <w:r w:rsidR="00E65242" w:rsidRPr="00832834">
        <w:rPr>
          <w:i/>
          <w:iCs/>
          <w:lang w:val="fr-CA"/>
        </w:rPr>
        <w:t>’</w:t>
      </w:r>
      <w:r w:rsidRPr="00832834">
        <w:rPr>
          <w:i/>
          <w:iCs/>
          <w:lang w:val="fr-CA"/>
        </w:rPr>
        <w:t>accessibilité</w:t>
      </w:r>
      <w:r w:rsidRPr="00A84BD7">
        <w:rPr>
          <w:lang w:val="fr-CA"/>
        </w:rPr>
        <w:t xml:space="preserve"> </w:t>
      </w:r>
      <w:r w:rsidR="0077225C">
        <w:rPr>
          <w:lang w:val="fr-CA"/>
        </w:rPr>
        <w:t>grâce aux</w:t>
      </w:r>
      <w:r w:rsidRPr="00A84BD7">
        <w:rPr>
          <w:lang w:val="fr-CA"/>
        </w:rPr>
        <w:t xml:space="preserve"> principes suivants</w:t>
      </w:r>
      <w:r w:rsidR="0094354D">
        <w:rPr>
          <w:lang w:val="fr-CA"/>
        </w:rPr>
        <w:t> </w:t>
      </w:r>
      <w:r w:rsidRPr="00A84BD7">
        <w:rPr>
          <w:lang w:val="fr-CA"/>
        </w:rPr>
        <w:t>:</w:t>
      </w:r>
    </w:p>
    <w:p w14:paraId="7AE9CC40" w14:textId="6A15F0AB" w:rsidR="00E13C0E" w:rsidRPr="00A84BD7" w:rsidRDefault="0087366A" w:rsidP="0044311D">
      <w:pPr>
        <w:pStyle w:val="ListParagraph"/>
        <w:numPr>
          <w:ilvl w:val="0"/>
          <w:numId w:val="7"/>
        </w:numPr>
        <w:spacing w:before="100" w:beforeAutospacing="1" w:after="160" w:line="276" w:lineRule="auto"/>
        <w:contextualSpacing w:val="0"/>
        <w:rPr>
          <w:lang w:val="fr-CA"/>
        </w:rPr>
      </w:pPr>
      <w:r>
        <w:rPr>
          <w:lang w:val="fr-CA"/>
        </w:rPr>
        <w:t>L</w:t>
      </w:r>
      <w:r w:rsidR="007E3E47" w:rsidRPr="00A84BD7">
        <w:rPr>
          <w:lang w:val="fr-CA"/>
        </w:rPr>
        <w:t xml:space="preserve">es services </w:t>
      </w:r>
      <w:r w:rsidR="0064770D">
        <w:rPr>
          <w:lang w:val="fr-CA"/>
        </w:rPr>
        <w:t>sont</w:t>
      </w:r>
      <w:r w:rsidR="007E3E47" w:rsidRPr="00A84BD7">
        <w:rPr>
          <w:lang w:val="fr-CA"/>
        </w:rPr>
        <w:t xml:space="preserve"> fournis d</w:t>
      </w:r>
      <w:r w:rsidR="00E65242">
        <w:rPr>
          <w:lang w:val="fr-CA"/>
        </w:rPr>
        <w:t>’</w:t>
      </w:r>
      <w:r w:rsidR="007E3E47" w:rsidRPr="00A84BD7">
        <w:rPr>
          <w:lang w:val="fr-CA"/>
        </w:rPr>
        <w:t>une manière qui respecte la dignité et l</w:t>
      </w:r>
      <w:r w:rsidR="00E65242">
        <w:rPr>
          <w:lang w:val="fr-CA"/>
        </w:rPr>
        <w:t>’</w:t>
      </w:r>
      <w:r w:rsidR="007E3E47" w:rsidRPr="00A84BD7">
        <w:rPr>
          <w:lang w:val="fr-CA"/>
        </w:rPr>
        <w:t xml:space="preserve">autonomie des </w:t>
      </w:r>
      <w:r w:rsidR="005374AF">
        <w:rPr>
          <w:lang w:val="fr-CA"/>
        </w:rPr>
        <w:t>personnes en situation de handicap</w:t>
      </w:r>
      <w:r>
        <w:rPr>
          <w:lang w:val="fr-CA"/>
        </w:rPr>
        <w:t>.</w:t>
      </w:r>
    </w:p>
    <w:p w14:paraId="764DB459" w14:textId="7D779565" w:rsidR="00E13C0E" w:rsidRPr="00A84BD7" w:rsidRDefault="00CC57F7" w:rsidP="0044311D">
      <w:pPr>
        <w:pStyle w:val="ListParagraph"/>
        <w:numPr>
          <w:ilvl w:val="0"/>
          <w:numId w:val="7"/>
        </w:numPr>
        <w:spacing w:before="100" w:beforeAutospacing="1" w:after="160" w:line="276" w:lineRule="auto"/>
        <w:contextualSpacing w:val="0"/>
        <w:rPr>
          <w:lang w:val="fr-CA"/>
        </w:rPr>
      </w:pPr>
      <w:r>
        <w:rPr>
          <w:lang w:val="fr-CA"/>
        </w:rPr>
        <w:t>L</w:t>
      </w:r>
      <w:r w:rsidR="007E3E47" w:rsidRPr="00A84BD7">
        <w:rPr>
          <w:lang w:val="fr-CA"/>
        </w:rPr>
        <w:t xml:space="preserve">es </w:t>
      </w:r>
      <w:r w:rsidR="005374AF">
        <w:rPr>
          <w:lang w:val="fr-CA"/>
        </w:rPr>
        <w:t>personnes en situation de handicap</w:t>
      </w:r>
      <w:r w:rsidR="007E3E47" w:rsidRPr="00A84BD7">
        <w:rPr>
          <w:lang w:val="fr-CA"/>
        </w:rPr>
        <w:t xml:space="preserve"> </w:t>
      </w:r>
      <w:r w:rsidR="002A4494">
        <w:rPr>
          <w:lang w:val="fr-CA"/>
        </w:rPr>
        <w:t>sont</w:t>
      </w:r>
      <w:r w:rsidR="007E3E47" w:rsidRPr="00A84BD7">
        <w:rPr>
          <w:lang w:val="fr-CA"/>
        </w:rPr>
        <w:t xml:space="preserve"> </w:t>
      </w:r>
      <w:r w:rsidR="002A4494">
        <w:rPr>
          <w:lang w:val="fr-CA"/>
        </w:rPr>
        <w:t>disposées</w:t>
      </w:r>
      <w:r w:rsidR="003676C8">
        <w:rPr>
          <w:lang w:val="fr-CA"/>
        </w:rPr>
        <w:t xml:space="preserve"> des possibilités </w:t>
      </w:r>
      <w:r w:rsidR="00B31241">
        <w:rPr>
          <w:lang w:val="fr-CA"/>
        </w:rPr>
        <w:t>égale</w:t>
      </w:r>
      <w:r w:rsidR="00C473AA">
        <w:rPr>
          <w:lang w:val="fr-CA"/>
        </w:rPr>
        <w:t>s</w:t>
      </w:r>
      <w:r w:rsidR="00B31241">
        <w:rPr>
          <w:lang w:val="fr-CA"/>
        </w:rPr>
        <w:t xml:space="preserve"> </w:t>
      </w:r>
      <w:r w:rsidR="00C502B0">
        <w:rPr>
          <w:lang w:val="fr-CA"/>
        </w:rPr>
        <w:t>à</w:t>
      </w:r>
      <w:r w:rsidR="00B31241">
        <w:rPr>
          <w:lang w:val="fr-CA"/>
        </w:rPr>
        <w:t xml:space="preserve"> celle offerte </w:t>
      </w:r>
      <w:r w:rsidR="00C502B0">
        <w:rPr>
          <w:lang w:val="fr-CA"/>
        </w:rPr>
        <w:t xml:space="preserve">aux </w:t>
      </w:r>
      <w:r w:rsidR="00D868DF">
        <w:rPr>
          <w:lang w:val="fr-CA"/>
        </w:rPr>
        <w:t>au</w:t>
      </w:r>
      <w:r w:rsidR="00806928">
        <w:rPr>
          <w:lang w:val="fr-CA"/>
        </w:rPr>
        <w:t>tres</w:t>
      </w:r>
      <w:r w:rsidR="007E3E47" w:rsidRPr="00A84BD7">
        <w:rPr>
          <w:lang w:val="fr-CA"/>
        </w:rPr>
        <w:t xml:space="preserve"> d</w:t>
      </w:r>
      <w:r w:rsidR="00E65242">
        <w:rPr>
          <w:lang w:val="fr-CA"/>
        </w:rPr>
        <w:t>’</w:t>
      </w:r>
      <w:r w:rsidR="007E3E47" w:rsidRPr="00A84BD7">
        <w:rPr>
          <w:lang w:val="fr-CA"/>
        </w:rPr>
        <w:t>obtenir, d</w:t>
      </w:r>
      <w:r w:rsidR="00E65242">
        <w:rPr>
          <w:lang w:val="fr-CA"/>
        </w:rPr>
        <w:t>’</w:t>
      </w:r>
      <w:r w:rsidR="007E3E47" w:rsidRPr="00A84BD7">
        <w:rPr>
          <w:lang w:val="fr-CA"/>
        </w:rPr>
        <w:t>utiliser et de bénéficier d</w:t>
      </w:r>
      <w:r w:rsidR="00E65242">
        <w:rPr>
          <w:lang w:val="fr-CA"/>
        </w:rPr>
        <w:t>’</w:t>
      </w:r>
      <w:r w:rsidR="007E3E47" w:rsidRPr="00A84BD7">
        <w:rPr>
          <w:lang w:val="fr-CA"/>
        </w:rPr>
        <w:t>un service</w:t>
      </w:r>
      <w:r>
        <w:rPr>
          <w:lang w:val="fr-CA"/>
        </w:rPr>
        <w:t>.</w:t>
      </w:r>
    </w:p>
    <w:p w14:paraId="1E0CB956" w14:textId="2E567A01" w:rsidR="00A66DB8" w:rsidRPr="00A84BD7" w:rsidRDefault="001A6627" w:rsidP="0044311D">
      <w:pPr>
        <w:pStyle w:val="ListParagraph"/>
        <w:numPr>
          <w:ilvl w:val="0"/>
          <w:numId w:val="7"/>
        </w:numPr>
        <w:spacing w:before="100" w:beforeAutospacing="1" w:after="160" w:line="276" w:lineRule="auto"/>
        <w:contextualSpacing w:val="0"/>
        <w:rPr>
          <w:lang w:val="fr-CA"/>
        </w:rPr>
      </w:pPr>
      <w:r>
        <w:rPr>
          <w:lang w:val="fr-CA"/>
        </w:rPr>
        <w:t>L</w:t>
      </w:r>
      <w:r w:rsidR="007E3E47" w:rsidRPr="00A84BD7">
        <w:rPr>
          <w:lang w:val="fr-CA"/>
        </w:rPr>
        <w:t>orsqu</w:t>
      </w:r>
      <w:r w:rsidR="002131BA">
        <w:rPr>
          <w:lang w:val="fr-CA"/>
        </w:rPr>
        <w:t xml:space="preserve">e l’on </w:t>
      </w:r>
      <w:r w:rsidR="007E3E47" w:rsidRPr="00A84BD7">
        <w:rPr>
          <w:lang w:val="fr-CA"/>
        </w:rPr>
        <w:t xml:space="preserve">communique avec des </w:t>
      </w:r>
      <w:r w:rsidR="005374AF">
        <w:rPr>
          <w:lang w:val="fr-CA"/>
        </w:rPr>
        <w:t>personnes en situation de handicap</w:t>
      </w:r>
      <w:r w:rsidR="007E3E47" w:rsidRPr="00A84BD7">
        <w:rPr>
          <w:lang w:val="fr-CA"/>
        </w:rPr>
        <w:t>, le fournisseur de services le fai</w:t>
      </w:r>
      <w:r w:rsidR="00BF6F4C">
        <w:rPr>
          <w:lang w:val="fr-CA"/>
        </w:rPr>
        <w:t>t</w:t>
      </w:r>
      <w:r w:rsidR="007E3E47" w:rsidRPr="00A84BD7">
        <w:rPr>
          <w:lang w:val="fr-CA"/>
        </w:rPr>
        <w:t xml:space="preserve"> d</w:t>
      </w:r>
      <w:r w:rsidR="00E65242">
        <w:rPr>
          <w:lang w:val="fr-CA"/>
        </w:rPr>
        <w:t>’</w:t>
      </w:r>
      <w:r w:rsidR="007E3E47" w:rsidRPr="00A84BD7">
        <w:rPr>
          <w:lang w:val="fr-CA"/>
        </w:rPr>
        <w:t xml:space="preserve">une manière qui leur </w:t>
      </w:r>
      <w:r w:rsidR="00825B68">
        <w:rPr>
          <w:lang w:val="fr-CA"/>
        </w:rPr>
        <w:t>soit</w:t>
      </w:r>
      <w:r w:rsidR="007E3E47" w:rsidRPr="00A84BD7">
        <w:rPr>
          <w:lang w:val="fr-CA"/>
        </w:rPr>
        <w:t xml:space="preserve"> accessible.</w:t>
      </w:r>
    </w:p>
    <w:p w14:paraId="692EED95" w14:textId="77777777" w:rsidR="00637F80" w:rsidRPr="00A84BD7" w:rsidRDefault="00637F80" w:rsidP="007D03A4">
      <w:pPr>
        <w:pStyle w:val="Heading2"/>
        <w:ind w:left="851" w:hanging="851"/>
        <w:rPr>
          <w:lang w:val="fr-CA"/>
        </w:rPr>
      </w:pPr>
      <w:bookmarkStart w:id="88" w:name="_Barriers_this_standard"/>
      <w:bookmarkStart w:id="89" w:name="_Obstacles_que_la"/>
      <w:bookmarkStart w:id="90" w:name="_Toc225239595"/>
      <w:bookmarkEnd w:id="88"/>
      <w:bookmarkEnd w:id="89"/>
      <w:r w:rsidRPr="00A84BD7">
        <w:rPr>
          <w:lang w:val="fr-CA"/>
        </w:rPr>
        <w:t>Obstacles que la présente norme vise à éliminer</w:t>
      </w:r>
      <w:bookmarkEnd w:id="90"/>
    </w:p>
    <w:p w14:paraId="485D690F" w14:textId="58114B63" w:rsidR="00637F80" w:rsidRPr="00A84BD7" w:rsidRDefault="00637F80" w:rsidP="00B01018">
      <w:pPr>
        <w:spacing w:before="100" w:beforeAutospacing="1" w:after="160" w:line="276" w:lineRule="auto"/>
        <w:rPr>
          <w:lang w:val="fr-CA"/>
        </w:rPr>
      </w:pPr>
      <w:r w:rsidRPr="00A84BD7">
        <w:rPr>
          <w:lang w:val="fr-CA"/>
        </w:rPr>
        <w:t>Au lieu de se concentrer sur des handicaps spécifiques, la présente norme met l</w:t>
      </w:r>
      <w:r w:rsidR="00E65242">
        <w:rPr>
          <w:lang w:val="fr-CA"/>
        </w:rPr>
        <w:t>’</w:t>
      </w:r>
      <w:r w:rsidRPr="00A84BD7">
        <w:rPr>
          <w:lang w:val="fr-CA"/>
        </w:rPr>
        <w:t>accent sur les obstacles à la prestation de services que les personnes peuvent rencontrer dans les grandes catégories suivantes</w:t>
      </w:r>
      <w:r w:rsidR="0094354D">
        <w:rPr>
          <w:lang w:val="fr-CA"/>
        </w:rPr>
        <w:t> </w:t>
      </w:r>
      <w:r w:rsidRPr="00A84BD7">
        <w:rPr>
          <w:lang w:val="fr-CA"/>
        </w:rPr>
        <w:t>:</w:t>
      </w:r>
    </w:p>
    <w:p w14:paraId="42944EEC" w14:textId="0DDE6876" w:rsidR="00637F80" w:rsidRPr="00A84BD7" w:rsidRDefault="00956C32" w:rsidP="00B01018">
      <w:pPr>
        <w:pStyle w:val="ListParagraph"/>
        <w:numPr>
          <w:ilvl w:val="0"/>
          <w:numId w:val="17"/>
        </w:numPr>
        <w:spacing w:before="100" w:beforeAutospacing="1" w:after="160" w:line="276" w:lineRule="auto"/>
        <w:contextualSpacing w:val="0"/>
        <w:rPr>
          <w:lang w:val="fr-CA"/>
        </w:rPr>
      </w:pPr>
      <w:r w:rsidRPr="00A84BD7">
        <w:rPr>
          <w:lang w:val="fr-CA"/>
        </w:rPr>
        <w:t xml:space="preserve">Obstacles </w:t>
      </w:r>
      <w:r w:rsidR="00680998">
        <w:rPr>
          <w:lang w:val="fr-CA"/>
        </w:rPr>
        <w:t xml:space="preserve">linguistiques </w:t>
      </w:r>
      <w:r w:rsidRPr="00A84BD7">
        <w:rPr>
          <w:lang w:val="fr-CA"/>
        </w:rPr>
        <w:t xml:space="preserve">et </w:t>
      </w:r>
      <w:r w:rsidR="00DE4444">
        <w:rPr>
          <w:lang w:val="fr-CA"/>
        </w:rPr>
        <w:t>de</w:t>
      </w:r>
      <w:r w:rsidRPr="00A84BD7">
        <w:rPr>
          <w:lang w:val="fr-CA"/>
        </w:rPr>
        <w:t xml:space="preserve"> compréhension</w:t>
      </w:r>
      <w:r w:rsidR="0094354D">
        <w:rPr>
          <w:lang w:val="fr-CA"/>
        </w:rPr>
        <w:t> </w:t>
      </w:r>
      <w:r w:rsidRPr="00A84BD7">
        <w:rPr>
          <w:lang w:val="fr-CA"/>
        </w:rPr>
        <w:t xml:space="preserve">: </w:t>
      </w:r>
      <w:r w:rsidR="00911E75">
        <w:rPr>
          <w:lang w:val="fr-CA"/>
        </w:rPr>
        <w:t>o</w:t>
      </w:r>
      <w:r w:rsidRPr="00A84BD7">
        <w:rPr>
          <w:lang w:val="fr-CA"/>
        </w:rPr>
        <w:t>bstacles liés à un</w:t>
      </w:r>
      <w:r w:rsidR="009E183E">
        <w:rPr>
          <w:lang w:val="fr-CA"/>
        </w:rPr>
        <w:t>e</w:t>
      </w:r>
      <w:r w:rsidRPr="00A84BD7">
        <w:rPr>
          <w:lang w:val="fr-CA"/>
        </w:rPr>
        <w:t xml:space="preserve"> lang</w:t>
      </w:r>
      <w:r w:rsidR="00911E75">
        <w:rPr>
          <w:lang w:val="fr-CA"/>
        </w:rPr>
        <w:t>ue</w:t>
      </w:r>
      <w:r w:rsidRPr="00A84BD7">
        <w:rPr>
          <w:lang w:val="fr-CA"/>
        </w:rPr>
        <w:t xml:space="preserve"> inconnu</w:t>
      </w:r>
      <w:r w:rsidR="009E183E">
        <w:rPr>
          <w:lang w:val="fr-CA"/>
        </w:rPr>
        <w:t>e</w:t>
      </w:r>
      <w:r w:rsidRPr="00A84BD7">
        <w:rPr>
          <w:lang w:val="fr-CA"/>
        </w:rPr>
        <w:t xml:space="preserve"> et à la façon dont </w:t>
      </w:r>
      <w:r w:rsidR="005A49E7">
        <w:rPr>
          <w:lang w:val="fr-CA"/>
        </w:rPr>
        <w:t xml:space="preserve">les </w:t>
      </w:r>
      <w:r w:rsidRPr="00A84BD7">
        <w:rPr>
          <w:lang w:val="fr-CA"/>
        </w:rPr>
        <w:t>information</w:t>
      </w:r>
      <w:r w:rsidR="005A49E7">
        <w:rPr>
          <w:lang w:val="fr-CA"/>
        </w:rPr>
        <w:t>s</w:t>
      </w:r>
      <w:r w:rsidRPr="00A84BD7">
        <w:rPr>
          <w:lang w:val="fr-CA"/>
        </w:rPr>
        <w:t xml:space="preserve"> </w:t>
      </w:r>
      <w:r w:rsidR="005A49E7">
        <w:rPr>
          <w:lang w:val="fr-CA"/>
        </w:rPr>
        <w:t xml:space="preserve">sont </w:t>
      </w:r>
      <w:r w:rsidRPr="00A84BD7">
        <w:rPr>
          <w:lang w:val="fr-CA"/>
        </w:rPr>
        <w:t>présentée</w:t>
      </w:r>
      <w:r w:rsidR="005A49E7">
        <w:rPr>
          <w:lang w:val="fr-CA"/>
        </w:rPr>
        <w:t>s</w:t>
      </w:r>
      <w:r w:rsidRPr="00A84BD7">
        <w:rPr>
          <w:lang w:val="fr-CA"/>
        </w:rPr>
        <w:t xml:space="preserve">, </w:t>
      </w:r>
      <w:r w:rsidR="00A60FAA">
        <w:rPr>
          <w:lang w:val="fr-CA"/>
        </w:rPr>
        <w:t xml:space="preserve">rendant </w:t>
      </w:r>
      <w:r w:rsidR="005A49E7">
        <w:rPr>
          <w:lang w:val="fr-CA"/>
        </w:rPr>
        <w:t>celles-ci</w:t>
      </w:r>
      <w:r w:rsidRPr="00A84BD7">
        <w:rPr>
          <w:lang w:val="fr-CA"/>
        </w:rPr>
        <w:t xml:space="preserve"> difficile</w:t>
      </w:r>
      <w:r w:rsidR="005A49E7">
        <w:rPr>
          <w:lang w:val="fr-CA"/>
        </w:rPr>
        <w:t>s</w:t>
      </w:r>
      <w:r w:rsidRPr="00A84BD7">
        <w:rPr>
          <w:lang w:val="fr-CA"/>
        </w:rPr>
        <w:t xml:space="preserve"> ou impossible</w:t>
      </w:r>
      <w:r w:rsidR="009E183E">
        <w:rPr>
          <w:lang w:val="fr-CA"/>
        </w:rPr>
        <w:t>s</w:t>
      </w:r>
      <w:r w:rsidRPr="00A84BD7">
        <w:rPr>
          <w:lang w:val="fr-CA"/>
        </w:rPr>
        <w:t xml:space="preserve"> à comprendre.</w:t>
      </w:r>
    </w:p>
    <w:p w14:paraId="4EA491D8" w14:textId="7DEC40EC" w:rsidR="00637F80" w:rsidRPr="00A84BD7" w:rsidRDefault="00F565ED" w:rsidP="00B01018">
      <w:pPr>
        <w:pStyle w:val="ListParagraph"/>
        <w:numPr>
          <w:ilvl w:val="0"/>
          <w:numId w:val="17"/>
        </w:numPr>
        <w:spacing w:before="100" w:beforeAutospacing="1" w:after="160" w:line="276" w:lineRule="auto"/>
        <w:contextualSpacing w:val="0"/>
        <w:rPr>
          <w:lang w:val="fr-CA"/>
        </w:rPr>
      </w:pPr>
      <w:r w:rsidRPr="00A84BD7">
        <w:rPr>
          <w:lang w:val="fr-CA"/>
        </w:rPr>
        <w:t>Obstacles à la mémoire, à l</w:t>
      </w:r>
      <w:r w:rsidR="00E65242">
        <w:rPr>
          <w:lang w:val="fr-CA"/>
        </w:rPr>
        <w:t>’</w:t>
      </w:r>
      <w:r w:rsidRPr="00A84BD7">
        <w:rPr>
          <w:lang w:val="fr-CA"/>
        </w:rPr>
        <w:t>attention et au traitement</w:t>
      </w:r>
      <w:r w:rsidR="0094354D">
        <w:rPr>
          <w:lang w:val="fr-CA"/>
        </w:rPr>
        <w:t> </w:t>
      </w:r>
      <w:r w:rsidRPr="00A84BD7">
        <w:rPr>
          <w:lang w:val="fr-CA"/>
        </w:rPr>
        <w:t xml:space="preserve">: </w:t>
      </w:r>
      <w:r w:rsidR="000446BA">
        <w:rPr>
          <w:lang w:val="fr-CA"/>
        </w:rPr>
        <w:t>o</w:t>
      </w:r>
      <w:r w:rsidRPr="00A84BD7">
        <w:rPr>
          <w:lang w:val="fr-CA"/>
        </w:rPr>
        <w:t>bstacles qui rendent difficile l</w:t>
      </w:r>
      <w:r w:rsidR="00E65242">
        <w:rPr>
          <w:lang w:val="fr-CA"/>
        </w:rPr>
        <w:t>’</w:t>
      </w:r>
      <w:r w:rsidRPr="00A84BD7">
        <w:rPr>
          <w:lang w:val="fr-CA"/>
        </w:rPr>
        <w:t>attention, la rétention ou le traitement de l</w:t>
      </w:r>
      <w:r w:rsidR="00E65242">
        <w:rPr>
          <w:lang w:val="fr-CA"/>
        </w:rPr>
        <w:t>’</w:t>
      </w:r>
      <w:r w:rsidRPr="00A84BD7">
        <w:rPr>
          <w:lang w:val="fr-CA"/>
        </w:rPr>
        <w:t>information en raison du stress, de la surcharge cognitive ou des difficultés liées à l</w:t>
      </w:r>
      <w:r w:rsidR="00E65242">
        <w:rPr>
          <w:lang w:val="fr-CA"/>
        </w:rPr>
        <w:t>’</w:t>
      </w:r>
      <w:r w:rsidRPr="00A84BD7">
        <w:rPr>
          <w:lang w:val="fr-CA"/>
        </w:rPr>
        <w:t>attention. Ces difficultés peuvent provenir de textes, d</w:t>
      </w:r>
      <w:r w:rsidR="00E65242">
        <w:rPr>
          <w:lang w:val="fr-CA"/>
        </w:rPr>
        <w:t>’</w:t>
      </w:r>
      <w:r w:rsidRPr="00A84BD7">
        <w:rPr>
          <w:lang w:val="fr-CA"/>
        </w:rPr>
        <w:t>éléments visuels ou sonores complexes, longs ou denses, ce qui réduit la compréhension.</w:t>
      </w:r>
    </w:p>
    <w:p w14:paraId="1A7BEAB5" w14:textId="1DD793EF" w:rsidR="00637F80" w:rsidRPr="00A84BD7" w:rsidRDefault="00F565ED" w:rsidP="00B01018">
      <w:pPr>
        <w:pStyle w:val="ListParagraph"/>
        <w:numPr>
          <w:ilvl w:val="0"/>
          <w:numId w:val="17"/>
        </w:numPr>
        <w:spacing w:before="100" w:beforeAutospacing="1" w:after="160" w:line="276" w:lineRule="auto"/>
        <w:contextualSpacing w:val="0"/>
        <w:rPr>
          <w:lang w:val="fr-CA"/>
        </w:rPr>
      </w:pPr>
      <w:r w:rsidRPr="00A84BD7">
        <w:rPr>
          <w:lang w:val="fr-CA"/>
        </w:rPr>
        <w:t>Obstacles émotionnels et liés à la détresse</w:t>
      </w:r>
      <w:r w:rsidR="0094354D">
        <w:rPr>
          <w:lang w:val="fr-CA"/>
        </w:rPr>
        <w:t> </w:t>
      </w:r>
      <w:r w:rsidRPr="00A84BD7">
        <w:rPr>
          <w:lang w:val="fr-CA"/>
        </w:rPr>
        <w:t xml:space="preserve">: </w:t>
      </w:r>
      <w:r w:rsidR="00591F55">
        <w:rPr>
          <w:lang w:val="fr-CA"/>
        </w:rPr>
        <w:t>o</w:t>
      </w:r>
      <w:r w:rsidRPr="00A84BD7">
        <w:rPr>
          <w:lang w:val="fr-CA"/>
        </w:rPr>
        <w:t xml:space="preserve">bstacles qui déclenchent une détresse émotionnelle ou des réactions traumatiques, ce qui rend difficile pour les </w:t>
      </w:r>
      <w:r w:rsidR="00591F55">
        <w:rPr>
          <w:lang w:val="fr-CA"/>
        </w:rPr>
        <w:t>personne</w:t>
      </w:r>
      <w:r w:rsidRPr="00A84BD7">
        <w:rPr>
          <w:lang w:val="fr-CA"/>
        </w:rPr>
        <w:t>s de prêter attention à l</w:t>
      </w:r>
      <w:r w:rsidR="00E65242">
        <w:rPr>
          <w:lang w:val="fr-CA"/>
        </w:rPr>
        <w:t>’</w:t>
      </w:r>
      <w:r w:rsidRPr="00A84BD7">
        <w:rPr>
          <w:lang w:val="fr-CA"/>
        </w:rPr>
        <w:t>information et de la comprendre.</w:t>
      </w:r>
    </w:p>
    <w:p w14:paraId="1EE7D010" w14:textId="33E16B6A" w:rsidR="00637F80" w:rsidRPr="00A84BD7" w:rsidRDefault="00F565ED" w:rsidP="00B01018">
      <w:pPr>
        <w:pStyle w:val="ListParagraph"/>
        <w:numPr>
          <w:ilvl w:val="0"/>
          <w:numId w:val="17"/>
        </w:numPr>
        <w:spacing w:before="100" w:beforeAutospacing="1" w:after="160" w:line="276" w:lineRule="auto"/>
        <w:contextualSpacing w:val="0"/>
        <w:rPr>
          <w:lang w:val="fr-CA"/>
        </w:rPr>
      </w:pPr>
      <w:r w:rsidRPr="00A84BD7">
        <w:rPr>
          <w:lang w:val="fr-CA"/>
        </w:rPr>
        <w:t>Obstacles à l</w:t>
      </w:r>
      <w:r w:rsidR="00E65242">
        <w:rPr>
          <w:lang w:val="fr-CA"/>
        </w:rPr>
        <w:t>’</w:t>
      </w:r>
      <w:r w:rsidRPr="00A84BD7">
        <w:rPr>
          <w:lang w:val="fr-CA"/>
        </w:rPr>
        <w:t>accès à l</w:t>
      </w:r>
      <w:r w:rsidR="00E65242">
        <w:rPr>
          <w:lang w:val="fr-CA"/>
        </w:rPr>
        <w:t>’</w:t>
      </w:r>
      <w:r w:rsidRPr="00A84BD7">
        <w:rPr>
          <w:lang w:val="fr-CA"/>
        </w:rPr>
        <w:t>information et à la navigation</w:t>
      </w:r>
      <w:r w:rsidR="0094354D">
        <w:rPr>
          <w:lang w:val="fr-CA"/>
        </w:rPr>
        <w:t> </w:t>
      </w:r>
      <w:r w:rsidRPr="00A84BD7">
        <w:rPr>
          <w:lang w:val="fr-CA"/>
        </w:rPr>
        <w:t xml:space="preserve">: </w:t>
      </w:r>
      <w:r w:rsidR="000E0CF6">
        <w:rPr>
          <w:lang w:val="fr-CA"/>
        </w:rPr>
        <w:t>o</w:t>
      </w:r>
      <w:r w:rsidRPr="00A84BD7">
        <w:rPr>
          <w:lang w:val="fr-CA"/>
        </w:rPr>
        <w:t xml:space="preserve">bstacles qui rendent difficile </w:t>
      </w:r>
      <w:r w:rsidR="004D758E">
        <w:rPr>
          <w:lang w:val="fr-CA"/>
        </w:rPr>
        <w:t>de trouver,</w:t>
      </w:r>
      <w:r w:rsidR="00BC613A">
        <w:rPr>
          <w:lang w:val="fr-CA"/>
        </w:rPr>
        <w:t xml:space="preserve"> d</w:t>
      </w:r>
      <w:r w:rsidRPr="00A84BD7">
        <w:rPr>
          <w:lang w:val="fr-CA"/>
        </w:rPr>
        <w:t xml:space="preserve">e suivi ou </w:t>
      </w:r>
      <w:r w:rsidR="00BC613A">
        <w:rPr>
          <w:lang w:val="fr-CA"/>
        </w:rPr>
        <w:t>de</w:t>
      </w:r>
      <w:r w:rsidR="0078645E">
        <w:rPr>
          <w:lang w:val="fr-CA"/>
        </w:rPr>
        <w:t xml:space="preserve"> parcourir</w:t>
      </w:r>
      <w:r w:rsidR="007A06C8">
        <w:rPr>
          <w:lang w:val="fr-CA"/>
        </w:rPr>
        <w:t xml:space="preserve"> des </w:t>
      </w:r>
      <w:r w:rsidR="00331507">
        <w:rPr>
          <w:lang w:val="fr-CA"/>
        </w:rPr>
        <w:t>i</w:t>
      </w:r>
      <w:r w:rsidR="00331507" w:rsidRPr="00A84BD7">
        <w:rPr>
          <w:lang w:val="fr-CA"/>
        </w:rPr>
        <w:t>nformations</w:t>
      </w:r>
      <w:r w:rsidRPr="00A84BD7">
        <w:rPr>
          <w:lang w:val="fr-CA"/>
        </w:rPr>
        <w:t xml:space="preserve"> dans des environnements numériques, imprimés ou physiques.</w:t>
      </w:r>
    </w:p>
    <w:p w14:paraId="3E25B308" w14:textId="69E2968D" w:rsidR="00637F80" w:rsidRPr="00A84BD7" w:rsidRDefault="00F565ED" w:rsidP="00B01018">
      <w:pPr>
        <w:pStyle w:val="ListParagraph"/>
        <w:numPr>
          <w:ilvl w:val="0"/>
          <w:numId w:val="17"/>
        </w:numPr>
        <w:spacing w:before="100" w:beforeAutospacing="1" w:after="160" w:line="276" w:lineRule="auto"/>
        <w:contextualSpacing w:val="0"/>
        <w:rPr>
          <w:lang w:val="fr-CA"/>
        </w:rPr>
      </w:pPr>
      <w:r w:rsidRPr="00A84BD7">
        <w:rPr>
          <w:lang w:val="fr-CA"/>
        </w:rPr>
        <w:t>Obstacles visuels, auditifs et liés au format</w:t>
      </w:r>
      <w:r w:rsidR="0094354D">
        <w:rPr>
          <w:lang w:val="fr-CA"/>
        </w:rPr>
        <w:t> </w:t>
      </w:r>
      <w:r w:rsidRPr="00A84BD7">
        <w:rPr>
          <w:lang w:val="fr-CA"/>
        </w:rPr>
        <w:t xml:space="preserve">: </w:t>
      </w:r>
      <w:r w:rsidR="001B4479">
        <w:rPr>
          <w:lang w:val="fr-CA"/>
        </w:rPr>
        <w:t>o</w:t>
      </w:r>
      <w:r w:rsidRPr="00A84BD7">
        <w:rPr>
          <w:lang w:val="fr-CA"/>
        </w:rPr>
        <w:t>bstacles causés par des textes</w:t>
      </w:r>
      <w:r w:rsidR="00DF7ED8">
        <w:rPr>
          <w:lang w:val="fr-CA"/>
        </w:rPr>
        <w:t xml:space="preserve"> ou </w:t>
      </w:r>
      <w:r w:rsidRPr="00A84BD7">
        <w:rPr>
          <w:lang w:val="fr-CA"/>
        </w:rPr>
        <w:t xml:space="preserve">des éléments visuels ou </w:t>
      </w:r>
      <w:r w:rsidR="001B4479">
        <w:rPr>
          <w:lang w:val="fr-CA"/>
        </w:rPr>
        <w:t>sonores</w:t>
      </w:r>
      <w:r w:rsidRPr="00A84BD7">
        <w:rPr>
          <w:lang w:val="fr-CA"/>
        </w:rPr>
        <w:t xml:space="preserve"> sans média substitut.</w:t>
      </w:r>
    </w:p>
    <w:p w14:paraId="4751FCBE" w14:textId="34B67F48" w:rsidR="00637F80" w:rsidRPr="00A84BD7" w:rsidRDefault="00F565ED" w:rsidP="00B01018">
      <w:pPr>
        <w:pStyle w:val="ListParagraph"/>
        <w:numPr>
          <w:ilvl w:val="0"/>
          <w:numId w:val="17"/>
        </w:numPr>
        <w:spacing w:before="100" w:beforeAutospacing="1" w:after="160" w:line="276" w:lineRule="auto"/>
        <w:contextualSpacing w:val="0"/>
        <w:rPr>
          <w:lang w:val="fr-CA"/>
        </w:rPr>
      </w:pPr>
      <w:r w:rsidRPr="00A84BD7">
        <w:rPr>
          <w:lang w:val="fr-CA"/>
        </w:rPr>
        <w:t>Obstacles à l</w:t>
      </w:r>
      <w:r w:rsidR="00E65242">
        <w:rPr>
          <w:lang w:val="fr-CA"/>
        </w:rPr>
        <w:t>’</w:t>
      </w:r>
      <w:r w:rsidRPr="00A84BD7">
        <w:rPr>
          <w:lang w:val="fr-CA"/>
        </w:rPr>
        <w:t>accessibilité numérique et interactive</w:t>
      </w:r>
      <w:r w:rsidR="0094354D">
        <w:rPr>
          <w:lang w:val="fr-CA"/>
        </w:rPr>
        <w:t> </w:t>
      </w:r>
      <w:r w:rsidRPr="00A84BD7">
        <w:rPr>
          <w:lang w:val="fr-CA"/>
        </w:rPr>
        <w:t xml:space="preserve">: </w:t>
      </w:r>
      <w:r w:rsidR="00DE73D7">
        <w:rPr>
          <w:lang w:val="fr-CA"/>
        </w:rPr>
        <w:t>o</w:t>
      </w:r>
      <w:r w:rsidRPr="00A84BD7">
        <w:rPr>
          <w:lang w:val="fr-CA"/>
        </w:rPr>
        <w:t>bstacles qui rendent les communications numériques difficiles à utiliser pour trouver, comprendre et utiliser l</w:t>
      </w:r>
      <w:r w:rsidR="00E65242">
        <w:rPr>
          <w:lang w:val="fr-CA"/>
        </w:rPr>
        <w:t>’</w:t>
      </w:r>
      <w:r w:rsidRPr="00A84BD7">
        <w:rPr>
          <w:lang w:val="fr-CA"/>
        </w:rPr>
        <w:t>information.</w:t>
      </w:r>
    </w:p>
    <w:p w14:paraId="2F59DFC3" w14:textId="7BB7717E" w:rsidR="00637F80" w:rsidRPr="00A84BD7" w:rsidRDefault="008417FC" w:rsidP="00B01018">
      <w:pPr>
        <w:pStyle w:val="ListParagraph"/>
        <w:numPr>
          <w:ilvl w:val="0"/>
          <w:numId w:val="17"/>
        </w:numPr>
        <w:spacing w:before="100" w:beforeAutospacing="1" w:after="160" w:line="276" w:lineRule="auto"/>
        <w:contextualSpacing w:val="0"/>
        <w:rPr>
          <w:lang w:val="fr-CA"/>
        </w:rPr>
      </w:pPr>
      <w:r>
        <w:rPr>
          <w:lang w:val="fr-CA"/>
        </w:rPr>
        <w:t>Obstacles</w:t>
      </w:r>
      <w:r w:rsidRPr="00A84BD7">
        <w:rPr>
          <w:lang w:val="fr-CA"/>
        </w:rPr>
        <w:t xml:space="preserve"> environnementaux</w:t>
      </w:r>
      <w:r w:rsidR="0094354D">
        <w:rPr>
          <w:lang w:val="fr-CA"/>
        </w:rPr>
        <w:t> </w:t>
      </w:r>
      <w:r w:rsidR="00F565ED" w:rsidRPr="00A84BD7">
        <w:rPr>
          <w:lang w:val="fr-CA"/>
        </w:rPr>
        <w:t xml:space="preserve">: </w:t>
      </w:r>
      <w:r w:rsidR="00F5401A">
        <w:rPr>
          <w:lang w:val="fr-CA"/>
        </w:rPr>
        <w:t>obstacles</w:t>
      </w:r>
      <w:r w:rsidR="00F565ED" w:rsidRPr="00A84BD7">
        <w:rPr>
          <w:lang w:val="fr-CA"/>
        </w:rPr>
        <w:t xml:space="preserve"> causés par les odeurs et les produits chimiques présents dans l</w:t>
      </w:r>
      <w:r w:rsidR="00E65242">
        <w:rPr>
          <w:lang w:val="fr-CA"/>
        </w:rPr>
        <w:t>’</w:t>
      </w:r>
      <w:r w:rsidR="00F565ED" w:rsidRPr="00A84BD7">
        <w:rPr>
          <w:lang w:val="fr-CA"/>
        </w:rPr>
        <w:t>environnement, comme certains parfums, produits de nettoyage ou sous-produits de constructions actuelles ou récentes.</w:t>
      </w:r>
    </w:p>
    <w:p w14:paraId="25EA1468" w14:textId="543EBF5C" w:rsidR="008F3D72" w:rsidRPr="00A84BD7" w:rsidRDefault="008F3D72" w:rsidP="00B01018">
      <w:pPr>
        <w:pStyle w:val="ListParagraph"/>
        <w:numPr>
          <w:ilvl w:val="0"/>
          <w:numId w:val="17"/>
        </w:numPr>
        <w:spacing w:before="100" w:beforeAutospacing="1" w:after="160" w:line="276" w:lineRule="auto"/>
        <w:contextualSpacing w:val="0"/>
        <w:rPr>
          <w:lang w:val="fr-CA"/>
        </w:rPr>
      </w:pPr>
      <w:r w:rsidRPr="00A84BD7">
        <w:rPr>
          <w:lang w:val="fr-CA"/>
        </w:rPr>
        <w:t>Obstacles physiques</w:t>
      </w:r>
      <w:r w:rsidR="0094354D">
        <w:rPr>
          <w:lang w:val="fr-CA"/>
        </w:rPr>
        <w:t> </w:t>
      </w:r>
      <w:r w:rsidRPr="00A84BD7">
        <w:rPr>
          <w:lang w:val="fr-CA"/>
        </w:rPr>
        <w:t xml:space="preserve">: </w:t>
      </w:r>
      <w:r w:rsidR="00C61D1A">
        <w:rPr>
          <w:lang w:val="fr-CA"/>
        </w:rPr>
        <w:t>o</w:t>
      </w:r>
      <w:r w:rsidRPr="00A84BD7">
        <w:rPr>
          <w:lang w:val="fr-CA"/>
        </w:rPr>
        <w:t>bstacles liés à l</w:t>
      </w:r>
      <w:r w:rsidR="00E65242">
        <w:rPr>
          <w:lang w:val="fr-CA"/>
        </w:rPr>
        <w:t>’</w:t>
      </w:r>
      <w:r w:rsidRPr="00A84BD7">
        <w:rPr>
          <w:lang w:val="fr-CA"/>
        </w:rPr>
        <w:t xml:space="preserve">environnement bâti ou naturel qui empêchent les </w:t>
      </w:r>
      <w:r w:rsidR="008919AE">
        <w:rPr>
          <w:lang w:val="fr-CA"/>
        </w:rPr>
        <w:t>personnes</w:t>
      </w:r>
      <w:r w:rsidRPr="00A84BD7">
        <w:rPr>
          <w:lang w:val="fr-CA"/>
        </w:rPr>
        <w:t xml:space="preserve"> de se déplacer, d</w:t>
      </w:r>
      <w:r w:rsidR="00E65242">
        <w:rPr>
          <w:lang w:val="fr-CA"/>
        </w:rPr>
        <w:t>’</w:t>
      </w:r>
      <w:r w:rsidRPr="00A84BD7">
        <w:rPr>
          <w:lang w:val="fr-CA"/>
        </w:rPr>
        <w:t>accéder aux services, de prendre soin de soi, de communiquer ou de voir. Ces obstacles peuvent provenir d</w:t>
      </w:r>
      <w:r w:rsidR="00E65242">
        <w:rPr>
          <w:lang w:val="fr-CA"/>
        </w:rPr>
        <w:t>’</w:t>
      </w:r>
      <w:r w:rsidRPr="00A84BD7">
        <w:rPr>
          <w:lang w:val="fr-CA"/>
        </w:rPr>
        <w:t>objets dont l</w:t>
      </w:r>
      <w:r w:rsidR="00E65242">
        <w:rPr>
          <w:lang w:val="fr-CA"/>
        </w:rPr>
        <w:t>’</w:t>
      </w:r>
      <w:r w:rsidRPr="00A84BD7">
        <w:rPr>
          <w:lang w:val="fr-CA"/>
        </w:rPr>
        <w:t>utilisation nécessite de la force ou de la dextérité.</w:t>
      </w:r>
    </w:p>
    <w:p w14:paraId="201DA815" w14:textId="61C8A82E" w:rsidR="008F3D72" w:rsidRPr="00A84BD7" w:rsidRDefault="008F3D72" w:rsidP="00B01018">
      <w:pPr>
        <w:pStyle w:val="ListParagraph"/>
        <w:numPr>
          <w:ilvl w:val="0"/>
          <w:numId w:val="17"/>
        </w:numPr>
        <w:spacing w:before="100" w:beforeAutospacing="1" w:after="160" w:line="276" w:lineRule="auto"/>
        <w:contextualSpacing w:val="0"/>
        <w:rPr>
          <w:lang w:val="fr-CA"/>
        </w:rPr>
      </w:pPr>
      <w:r w:rsidRPr="00A84BD7">
        <w:rPr>
          <w:lang w:val="fr-CA"/>
        </w:rPr>
        <w:t xml:space="preserve">Obstacles </w:t>
      </w:r>
      <w:r w:rsidR="00E74B7E">
        <w:rPr>
          <w:lang w:val="fr-CA"/>
        </w:rPr>
        <w:t>politiques</w:t>
      </w:r>
      <w:r w:rsidR="0094354D">
        <w:rPr>
          <w:lang w:val="fr-CA"/>
        </w:rPr>
        <w:t> </w:t>
      </w:r>
      <w:r w:rsidRPr="00A84BD7">
        <w:rPr>
          <w:lang w:val="fr-CA"/>
        </w:rPr>
        <w:t xml:space="preserve">: </w:t>
      </w:r>
      <w:r w:rsidR="00EF2E65">
        <w:rPr>
          <w:lang w:val="fr-CA"/>
        </w:rPr>
        <w:t>o</w:t>
      </w:r>
      <w:r w:rsidRPr="00A84BD7">
        <w:rPr>
          <w:lang w:val="fr-CA"/>
        </w:rPr>
        <w:t>bstacles causés par des règles, des politiques ou des pratiques qui font que certaines personnes reçoivent un accès inégal ou sont exclues, renforce l</w:t>
      </w:r>
      <w:r w:rsidR="00E65242">
        <w:rPr>
          <w:lang w:val="fr-CA"/>
        </w:rPr>
        <w:t>’</w:t>
      </w:r>
      <w:r w:rsidRPr="00A84BD7">
        <w:rPr>
          <w:lang w:val="fr-CA"/>
        </w:rPr>
        <w:t>inaccessibilité systémique.</w:t>
      </w:r>
    </w:p>
    <w:p w14:paraId="2CC6005A" w14:textId="64286863" w:rsidR="008F3D72" w:rsidRPr="00A84BD7" w:rsidRDefault="008F3D72" w:rsidP="00B01018">
      <w:pPr>
        <w:pStyle w:val="ListParagraph"/>
        <w:numPr>
          <w:ilvl w:val="0"/>
          <w:numId w:val="17"/>
        </w:numPr>
        <w:spacing w:before="100" w:beforeAutospacing="1" w:after="160" w:line="276" w:lineRule="auto"/>
        <w:contextualSpacing w:val="0"/>
        <w:rPr>
          <w:lang w:val="fr-CA"/>
        </w:rPr>
      </w:pPr>
      <w:r w:rsidRPr="00A84BD7">
        <w:rPr>
          <w:lang w:val="fr-CA"/>
        </w:rPr>
        <w:t>Obstacles liés aux attitudes et aux connaissances</w:t>
      </w:r>
      <w:r w:rsidR="0094354D">
        <w:rPr>
          <w:lang w:val="fr-CA"/>
        </w:rPr>
        <w:t> </w:t>
      </w:r>
      <w:r w:rsidRPr="00A84BD7">
        <w:rPr>
          <w:lang w:val="fr-CA"/>
        </w:rPr>
        <w:t xml:space="preserve">: </w:t>
      </w:r>
      <w:r w:rsidR="005E7D44">
        <w:rPr>
          <w:lang w:val="fr-CA"/>
        </w:rPr>
        <w:t>o</w:t>
      </w:r>
      <w:r w:rsidRPr="00A84BD7">
        <w:rPr>
          <w:lang w:val="fr-CA"/>
        </w:rPr>
        <w:t>bstacles causés par le capacitisme, les stéréotypes, le paternalisme ou le manque de connaissances sur les handicaps.</w:t>
      </w:r>
    </w:p>
    <w:p w14:paraId="208CAD6B" w14:textId="77777777" w:rsidR="0078395D" w:rsidRDefault="0078395D">
      <w:pPr>
        <w:rPr>
          <w:rFonts w:eastAsia="Yu Gothic Light" w:cs="Times New Roman"/>
          <w:b/>
          <w:sz w:val="56"/>
          <w:szCs w:val="32"/>
          <w:lang w:val="fr-CA"/>
        </w:rPr>
      </w:pPr>
      <w:bookmarkStart w:id="91" w:name="_Toc108778152"/>
      <w:bookmarkStart w:id="92" w:name="_Toc108778286"/>
      <w:bookmarkStart w:id="93" w:name="_Toc154490797"/>
      <w:r>
        <w:rPr>
          <w:lang w:val="fr-CA"/>
        </w:rPr>
        <w:br w:type="page"/>
      </w:r>
    </w:p>
    <w:p w14:paraId="2F3AB67B" w14:textId="763313D4" w:rsidR="002B6C3E" w:rsidRPr="00450DA3" w:rsidRDefault="002B6C3E" w:rsidP="00D201BA">
      <w:pPr>
        <w:pStyle w:val="Heading1"/>
        <w:rPr>
          <w:lang w:val="fr-CA"/>
        </w:rPr>
      </w:pPr>
      <w:bookmarkStart w:id="94" w:name="_Toc225239596"/>
      <w:r w:rsidRPr="00450DA3">
        <w:rPr>
          <w:lang w:val="fr-CA"/>
        </w:rPr>
        <w:t>Portée</w:t>
      </w:r>
      <w:bookmarkEnd w:id="94"/>
    </w:p>
    <w:p w14:paraId="7A775DAE" w14:textId="011C0235" w:rsidR="001B606E" w:rsidRPr="00450DA3" w:rsidRDefault="000A1398" w:rsidP="001B606E">
      <w:pPr>
        <w:pStyle w:val="Heading2"/>
        <w:rPr>
          <w:lang w:val="fr-CA"/>
        </w:rPr>
      </w:pPr>
      <w:bookmarkStart w:id="95" w:name="_Toc225239597"/>
      <w:bookmarkStart w:id="96" w:name="_Toc108778153"/>
      <w:bookmarkStart w:id="97" w:name="_Toc108778287"/>
      <w:bookmarkStart w:id="98" w:name="_Toc154490798"/>
      <w:bookmarkEnd w:id="91"/>
      <w:bookmarkEnd w:id="92"/>
      <w:bookmarkEnd w:id="93"/>
      <w:r>
        <w:rPr>
          <w:lang w:val="fr-CA"/>
        </w:rPr>
        <w:t>But</w:t>
      </w:r>
      <w:bookmarkEnd w:id="95"/>
    </w:p>
    <w:p w14:paraId="5051C39C" w14:textId="62D359BE" w:rsidR="001B606E" w:rsidRPr="00450DA3" w:rsidRDefault="00594C10" w:rsidP="0078395D">
      <w:pPr>
        <w:spacing w:before="100" w:beforeAutospacing="1" w:after="160" w:line="276" w:lineRule="auto"/>
        <w:rPr>
          <w:lang w:val="fr-CA"/>
        </w:rPr>
      </w:pPr>
      <w:r w:rsidRPr="00450DA3">
        <w:rPr>
          <w:lang w:val="fr-CA"/>
        </w:rPr>
        <w:t>La présente norme spécifie les exigences techniques pour assurer une prestation de services accessibles permettant à tous d</w:t>
      </w:r>
      <w:r w:rsidR="00E65242" w:rsidRPr="00450DA3">
        <w:rPr>
          <w:lang w:val="fr-CA"/>
        </w:rPr>
        <w:t>’</w:t>
      </w:r>
      <w:r w:rsidRPr="00450DA3">
        <w:rPr>
          <w:lang w:val="fr-CA"/>
        </w:rPr>
        <w:t>obtenir, d</w:t>
      </w:r>
      <w:r w:rsidR="00E65242" w:rsidRPr="00450DA3">
        <w:rPr>
          <w:lang w:val="fr-CA"/>
        </w:rPr>
        <w:t>’</w:t>
      </w:r>
      <w:r w:rsidRPr="00450DA3">
        <w:rPr>
          <w:lang w:val="fr-CA"/>
        </w:rPr>
        <w:t>utiliser et de bénéficier de services.</w:t>
      </w:r>
    </w:p>
    <w:p w14:paraId="6BCA2AFC" w14:textId="6126BBF1" w:rsidR="001B606E" w:rsidRPr="00450DA3" w:rsidRDefault="001B606E" w:rsidP="001B606E">
      <w:pPr>
        <w:pStyle w:val="Heading2"/>
        <w:rPr>
          <w:lang w:val="fr-CA"/>
        </w:rPr>
      </w:pPr>
      <w:bookmarkStart w:id="99" w:name="_Toc177033997"/>
      <w:bookmarkStart w:id="100" w:name="_Toc225239598"/>
      <w:r w:rsidRPr="00450DA3">
        <w:rPr>
          <w:lang w:val="fr-CA"/>
        </w:rPr>
        <w:t>Public visé</w:t>
      </w:r>
      <w:bookmarkEnd w:id="99"/>
      <w:bookmarkEnd w:id="100"/>
    </w:p>
    <w:p w14:paraId="265BDC70" w14:textId="59AC9AB1" w:rsidR="000A3E9E" w:rsidRDefault="003C2336" w:rsidP="0078395D">
      <w:pPr>
        <w:spacing w:before="100" w:beforeAutospacing="1" w:after="160" w:line="276" w:lineRule="auto"/>
        <w:rPr>
          <w:lang w:val="fr-CA"/>
        </w:rPr>
      </w:pPr>
      <w:r>
        <w:rPr>
          <w:lang w:val="fr-CA"/>
        </w:rPr>
        <w:t xml:space="preserve">La présente </w:t>
      </w:r>
      <w:r w:rsidRPr="27969BA7">
        <w:rPr>
          <w:lang w:val="fr-CA"/>
        </w:rPr>
        <w:t>norme</w:t>
      </w:r>
      <w:r>
        <w:rPr>
          <w:lang w:val="fr-CA"/>
        </w:rPr>
        <w:t xml:space="preserve"> est</w:t>
      </w:r>
      <w:r w:rsidRPr="27969BA7">
        <w:rPr>
          <w:lang w:val="fr-CA"/>
        </w:rPr>
        <w:t xml:space="preserve"> destinée à toute organisation ou personne qui cherche des conseils pour faire progresser l’accessibilité</w:t>
      </w:r>
      <w:r w:rsidR="00535403">
        <w:rPr>
          <w:lang w:val="fr-CA"/>
        </w:rPr>
        <w:t>.</w:t>
      </w:r>
    </w:p>
    <w:p w14:paraId="5C6F8359" w14:textId="46CFA0E2" w:rsidR="00A05884" w:rsidRDefault="00814ACE" w:rsidP="00535403">
      <w:pPr>
        <w:pStyle w:val="Heading2"/>
        <w:rPr>
          <w:lang w:val="fr-CA"/>
        </w:rPr>
      </w:pPr>
      <w:bookmarkStart w:id="101" w:name="_Toc225239599"/>
      <w:r w:rsidRPr="00411E52">
        <w:rPr>
          <w:lang w:val="fr-CA"/>
        </w:rPr>
        <w:t>Terminologie</w:t>
      </w:r>
      <w:bookmarkStart w:id="102" w:name="_Toc108778165"/>
      <w:bookmarkStart w:id="103" w:name="_Toc108778299"/>
      <w:bookmarkStart w:id="104" w:name="_Toc154490813"/>
      <w:bookmarkEnd w:id="96"/>
      <w:bookmarkEnd w:id="97"/>
      <w:bookmarkEnd w:id="98"/>
      <w:bookmarkEnd w:id="101"/>
    </w:p>
    <w:p w14:paraId="64F0777D" w14:textId="4A956EAC" w:rsidR="00A05884" w:rsidRPr="00A05884" w:rsidRDefault="00A05884" w:rsidP="00784DA7">
      <w:pPr>
        <w:spacing w:before="100" w:beforeAutospacing="1" w:after="160"/>
        <w:rPr>
          <w:lang w:val="fr-CA"/>
        </w:rPr>
      </w:pPr>
      <w:r w:rsidRPr="00A05884">
        <w:rPr>
          <w:lang w:val="fr-CA"/>
        </w:rPr>
        <w:t>Dans la présente norme, trois termes sont définis comme suit</w:t>
      </w:r>
      <w:r w:rsidR="0094354D">
        <w:rPr>
          <w:lang w:val="fr-CA"/>
        </w:rPr>
        <w:t> </w:t>
      </w:r>
      <w:r w:rsidRPr="00A05884">
        <w:rPr>
          <w:lang w:val="fr-CA"/>
        </w:rPr>
        <w:t>:</w:t>
      </w:r>
    </w:p>
    <w:p w14:paraId="7824D531" w14:textId="77777777" w:rsidR="00A05884" w:rsidRPr="00A05884" w:rsidRDefault="00A05884" w:rsidP="00B275E8">
      <w:pPr>
        <w:pStyle w:val="ListParagraph"/>
        <w:numPr>
          <w:ilvl w:val="0"/>
          <w:numId w:val="54"/>
        </w:numPr>
        <w:spacing w:before="100" w:beforeAutospacing="1" w:after="160"/>
        <w:contextualSpacing w:val="0"/>
        <w:rPr>
          <w:lang w:val="fr-CA"/>
        </w:rPr>
      </w:pPr>
      <w:r w:rsidRPr="00A05884">
        <w:rPr>
          <w:lang w:val="fr-CA"/>
        </w:rPr>
        <w:t>Le terme « doit » exprime une exigence ou une disposition que l’utilisateur doit satisfaire pour se conformer à la norme.</w:t>
      </w:r>
    </w:p>
    <w:p w14:paraId="3813B063" w14:textId="77777777" w:rsidR="00A05884" w:rsidRPr="00A05884" w:rsidRDefault="00A05884" w:rsidP="00B275E8">
      <w:pPr>
        <w:pStyle w:val="ListParagraph"/>
        <w:numPr>
          <w:ilvl w:val="0"/>
          <w:numId w:val="54"/>
        </w:numPr>
        <w:spacing w:before="100" w:beforeAutospacing="1" w:after="160"/>
        <w:contextualSpacing w:val="0"/>
        <w:rPr>
          <w:lang w:val="fr-CA"/>
        </w:rPr>
      </w:pPr>
      <w:r w:rsidRPr="00A05884">
        <w:rPr>
          <w:lang w:val="fr-CA"/>
        </w:rPr>
        <w:t>Le terme « devrait » exprime une recommandation ou un conseil, mais non une exigence.</w:t>
      </w:r>
    </w:p>
    <w:p w14:paraId="66629BE8" w14:textId="77777777" w:rsidR="00A05884" w:rsidRPr="00A05884" w:rsidRDefault="00A05884" w:rsidP="00B275E8">
      <w:pPr>
        <w:pStyle w:val="ListParagraph"/>
        <w:numPr>
          <w:ilvl w:val="0"/>
          <w:numId w:val="54"/>
        </w:numPr>
        <w:spacing w:before="100" w:beforeAutospacing="1" w:after="160"/>
        <w:contextualSpacing w:val="0"/>
        <w:rPr>
          <w:lang w:val="fr-CA"/>
        </w:rPr>
      </w:pPr>
      <w:r w:rsidRPr="00A05884">
        <w:rPr>
          <w:lang w:val="fr-CA"/>
        </w:rPr>
        <w:t>Le terme « peut » exprime une possibilité ou une permission dans les limites de la norme.</w:t>
      </w:r>
    </w:p>
    <w:p w14:paraId="63A3994D" w14:textId="15C1AECA" w:rsidR="00A05884" w:rsidRPr="00A05884" w:rsidRDefault="00A05884" w:rsidP="00784DA7">
      <w:pPr>
        <w:spacing w:before="100" w:beforeAutospacing="1" w:after="160"/>
        <w:rPr>
          <w:lang w:val="fr-CA"/>
        </w:rPr>
      </w:pPr>
      <w:r w:rsidRPr="00A05884">
        <w:rPr>
          <w:lang w:val="fr-CA"/>
        </w:rPr>
        <w:t>Une remarque qui accompagne un article ne doit pas comprendre d’exigences ou d’exigences de rechange. L’objectif d’une telle remarque est de séparer le texte explicatif ou informatif du texte de l’article.</w:t>
      </w:r>
    </w:p>
    <w:p w14:paraId="3D3BC890" w14:textId="2C6FB920" w:rsidR="00A05884" w:rsidRPr="00A05884" w:rsidRDefault="00A05884" w:rsidP="00784DA7">
      <w:pPr>
        <w:spacing w:before="100" w:beforeAutospacing="1" w:after="160"/>
        <w:rPr>
          <w:lang w:val="fr-CA"/>
        </w:rPr>
      </w:pPr>
      <w:r w:rsidRPr="00A05884">
        <w:rPr>
          <w:lang w:val="fr-CA"/>
        </w:rPr>
        <w:t>Une remarque qui accompagne un tableau ou une figure est considérée comme faisant partie de ce tableau ou de cette figure. Elle peut donc contenir des exigences.</w:t>
      </w:r>
    </w:p>
    <w:p w14:paraId="64BDDBE0" w14:textId="3924D2E2" w:rsidR="005C5516" w:rsidRPr="00A05884" w:rsidRDefault="00A05884" w:rsidP="00784DA7">
      <w:pPr>
        <w:spacing w:before="100" w:beforeAutospacing="1" w:after="160"/>
        <w:rPr>
          <w:lang w:val="fr-CA"/>
        </w:rPr>
      </w:pPr>
      <w:r w:rsidRPr="00A05884">
        <w:rPr>
          <w:lang w:val="fr-CA"/>
        </w:rPr>
        <w:t>Chaque annexe est désignée comme étant normative (obligatoire) ou informative (facultative) pour définir la portée de son application.</w:t>
      </w:r>
      <w:r w:rsidR="005C5516" w:rsidRPr="00A05884">
        <w:rPr>
          <w:lang w:val="fr-CA"/>
        </w:rPr>
        <w:br w:type="page"/>
      </w:r>
    </w:p>
    <w:p w14:paraId="62A9114A" w14:textId="2A6029C1" w:rsidR="005C5516" w:rsidRDefault="005C5516" w:rsidP="00EE3FB5">
      <w:pPr>
        <w:pStyle w:val="Heading1"/>
        <w:spacing w:line="276" w:lineRule="auto"/>
      </w:pPr>
      <w:bookmarkStart w:id="105" w:name="_Toc208852308"/>
      <w:bookmarkStart w:id="106" w:name="_Toc225239600"/>
      <w:r>
        <w:t>R</w:t>
      </w:r>
      <w:bookmarkEnd w:id="105"/>
      <w:r w:rsidR="00A47DC8">
        <w:t>éférences</w:t>
      </w:r>
      <w:bookmarkEnd w:id="106"/>
    </w:p>
    <w:p w14:paraId="4A09BEFF" w14:textId="2E3BF05A" w:rsidR="003154B6" w:rsidRPr="003154B6" w:rsidRDefault="003154B6" w:rsidP="008549C6">
      <w:pPr>
        <w:spacing w:before="100" w:beforeAutospacing="1" w:after="160"/>
        <w:rPr>
          <w:lang w:val="fr-CA"/>
        </w:rPr>
      </w:pPr>
      <w:r w:rsidRPr="003154B6">
        <w:rPr>
          <w:lang w:val="fr-CA"/>
        </w:rPr>
        <w:t>La présente norme fait référence aux publications suivantes, et lorsqu’une telle référence est faite, elle doit être à l’édition indiquée ci-dessous</w:t>
      </w:r>
      <w:r w:rsidR="00E54CEA">
        <w:rPr>
          <w:lang w:val="fr-CA"/>
        </w:rPr>
        <w:t>.</w:t>
      </w:r>
    </w:p>
    <w:p w14:paraId="2CD7D441" w14:textId="47B5AAFB" w:rsidR="005C5516" w:rsidRPr="00E97B13" w:rsidRDefault="005D4BFA" w:rsidP="005C5516">
      <w:pPr>
        <w:pStyle w:val="Heading2"/>
        <w:rPr>
          <w:lang w:val="fr-CA"/>
        </w:rPr>
      </w:pPr>
      <w:bookmarkStart w:id="107" w:name="_Toc225239601"/>
      <w:r w:rsidRPr="00E97B13">
        <w:rPr>
          <w:lang w:val="fr-CA"/>
        </w:rPr>
        <w:t>Norm</w:t>
      </w:r>
      <w:r w:rsidR="00FF1A4D">
        <w:rPr>
          <w:lang w:val="fr-CA"/>
        </w:rPr>
        <w:t>ative</w:t>
      </w:r>
      <w:bookmarkEnd w:id="107"/>
    </w:p>
    <w:p w14:paraId="6AD73E5E" w14:textId="7D488E0E" w:rsidR="00AC4EA1" w:rsidRPr="00AC4EA1" w:rsidRDefault="00AC4EA1" w:rsidP="00056E1E">
      <w:pPr>
        <w:spacing w:before="100" w:beforeAutospacing="1" w:after="160" w:line="276" w:lineRule="auto"/>
        <w:rPr>
          <w:lang w:val="fr-CA"/>
        </w:rPr>
      </w:pPr>
      <w:r w:rsidRPr="00FE0A52">
        <w:rPr>
          <w:lang w:val="fr-CA"/>
        </w:rPr>
        <w:t>Les normes suivantes sont nécessaires pour l’application de la présente norme dans certains contextes</w:t>
      </w:r>
      <w:r w:rsidR="0023561D">
        <w:rPr>
          <w:lang w:val="fr-CA"/>
        </w:rPr>
        <w:t>.</w:t>
      </w:r>
    </w:p>
    <w:p w14:paraId="012A5732" w14:textId="75FEE1EF" w:rsidR="00080B24" w:rsidRPr="00A84BD7" w:rsidRDefault="00080B24" w:rsidP="00056E1E">
      <w:pPr>
        <w:spacing w:before="100" w:beforeAutospacing="1" w:after="160" w:line="276" w:lineRule="auto"/>
        <w:rPr>
          <w:b/>
          <w:bCs/>
          <w:lang w:val="fr-CA"/>
        </w:rPr>
      </w:pPr>
      <w:r w:rsidRPr="00A84BD7">
        <w:rPr>
          <w:b/>
          <w:bCs/>
          <w:lang w:val="fr-CA"/>
        </w:rPr>
        <w:t>Normes d’accessibilité Canada</w:t>
      </w:r>
    </w:p>
    <w:p w14:paraId="505FB94F" w14:textId="52010AAC" w:rsidR="00AC18D8" w:rsidRPr="00A84BD7" w:rsidRDefault="00AC18D8" w:rsidP="00056E1E">
      <w:pPr>
        <w:spacing w:before="100" w:beforeAutospacing="1" w:after="160" w:line="276" w:lineRule="auto"/>
        <w:rPr>
          <w:lang w:val="fr-CA"/>
        </w:rPr>
      </w:pPr>
      <w:r w:rsidRPr="00A84BD7">
        <w:rPr>
          <w:lang w:val="fr-CA"/>
        </w:rPr>
        <w:t>CAN-ASC</w:t>
      </w:r>
      <w:r w:rsidR="006E2842">
        <w:rPr>
          <w:lang w:val="fr-CA"/>
        </w:rPr>
        <w:t>-</w:t>
      </w:r>
      <w:r w:rsidRPr="00A84BD7">
        <w:rPr>
          <w:lang w:val="fr-CA"/>
        </w:rPr>
        <w:t>1.1</w:t>
      </w:r>
      <w:r w:rsidR="00E65242">
        <w:rPr>
          <w:lang w:val="fr-CA"/>
        </w:rPr>
        <w:t>:</w:t>
      </w:r>
      <w:r w:rsidRPr="00A84BD7">
        <w:rPr>
          <w:lang w:val="fr-CA"/>
        </w:rPr>
        <w:t>2024 (R</w:t>
      </w:r>
      <w:r w:rsidR="00C57268">
        <w:rPr>
          <w:lang w:val="fr-CA"/>
        </w:rPr>
        <w:t>É</w:t>
      </w:r>
      <w:r w:rsidRPr="00A84BD7">
        <w:rPr>
          <w:lang w:val="fr-CA"/>
        </w:rPr>
        <w:t xml:space="preserve">V-2025) </w:t>
      </w:r>
      <w:r w:rsidR="00B5731A">
        <w:rPr>
          <w:lang w:val="fr-CA"/>
        </w:rPr>
        <w:t>–</w:t>
      </w:r>
      <w:r w:rsidRPr="00A84BD7">
        <w:rPr>
          <w:lang w:val="fr-CA"/>
        </w:rPr>
        <w:t xml:space="preserve"> </w:t>
      </w:r>
      <w:r w:rsidR="00C57268">
        <w:rPr>
          <w:lang w:val="fr-CA"/>
        </w:rPr>
        <w:t>L’e</w:t>
      </w:r>
      <w:r w:rsidRPr="00A84BD7">
        <w:rPr>
          <w:lang w:val="fr-CA"/>
        </w:rPr>
        <w:t>mploi</w:t>
      </w:r>
    </w:p>
    <w:p w14:paraId="0354E29F" w14:textId="23C7CD66" w:rsidR="00AC18D8" w:rsidRPr="00A84BD7" w:rsidRDefault="00AC18D8" w:rsidP="00056E1E">
      <w:pPr>
        <w:spacing w:before="100" w:beforeAutospacing="1" w:after="160" w:line="276" w:lineRule="auto"/>
        <w:rPr>
          <w:lang w:val="fr-CA"/>
        </w:rPr>
      </w:pPr>
      <w:r w:rsidRPr="00A84BD7">
        <w:rPr>
          <w:lang w:val="fr-CA"/>
        </w:rPr>
        <w:t>CAN-ASC</w:t>
      </w:r>
      <w:r w:rsidR="001913CA">
        <w:rPr>
          <w:lang w:val="fr-CA"/>
        </w:rPr>
        <w:t>-</w:t>
      </w:r>
      <w:r w:rsidRPr="00A84BD7">
        <w:rPr>
          <w:lang w:val="fr-CA"/>
        </w:rPr>
        <w:t>3</w:t>
      </w:r>
      <w:r w:rsidR="00F12EB2">
        <w:rPr>
          <w:lang w:val="fr-CA"/>
        </w:rPr>
        <w:t>.</w:t>
      </w:r>
      <w:r w:rsidRPr="00A84BD7">
        <w:rPr>
          <w:lang w:val="fr-CA"/>
        </w:rPr>
        <w:t>1</w:t>
      </w:r>
      <w:r w:rsidR="00E65242">
        <w:rPr>
          <w:lang w:val="fr-CA"/>
        </w:rPr>
        <w:t>:</w:t>
      </w:r>
      <w:r w:rsidRPr="00A84BD7">
        <w:rPr>
          <w:lang w:val="fr-CA"/>
        </w:rPr>
        <w:t xml:space="preserve">2025 </w:t>
      </w:r>
      <w:r w:rsidR="00B5731A">
        <w:rPr>
          <w:lang w:val="fr-CA"/>
        </w:rPr>
        <w:t>–</w:t>
      </w:r>
      <w:r w:rsidRPr="00A84BD7">
        <w:rPr>
          <w:lang w:val="fr-CA"/>
        </w:rPr>
        <w:t xml:space="preserve"> Langage clair</w:t>
      </w:r>
    </w:p>
    <w:p w14:paraId="7B12AFEB" w14:textId="2A374535" w:rsidR="00A35AF6" w:rsidRPr="00A84BD7" w:rsidRDefault="00C80148" w:rsidP="00056E1E">
      <w:pPr>
        <w:spacing w:before="100" w:beforeAutospacing="1" w:after="160" w:line="276" w:lineRule="auto"/>
        <w:rPr>
          <w:lang w:val="fr-CA"/>
        </w:rPr>
      </w:pPr>
      <w:r w:rsidRPr="00A84BD7">
        <w:rPr>
          <w:lang w:val="fr-CA"/>
        </w:rPr>
        <w:t>CAN</w:t>
      </w:r>
      <w:r w:rsidR="00D5463C">
        <w:rPr>
          <w:lang w:val="fr-CA"/>
        </w:rPr>
        <w:t>-</w:t>
      </w:r>
      <w:r w:rsidRPr="00A84BD7">
        <w:rPr>
          <w:lang w:val="fr-CA"/>
        </w:rPr>
        <w:t>ASC</w:t>
      </w:r>
      <w:r w:rsidR="00D5463C">
        <w:rPr>
          <w:lang w:val="fr-CA"/>
        </w:rPr>
        <w:t>-</w:t>
      </w:r>
      <w:r w:rsidRPr="00A84BD7">
        <w:rPr>
          <w:lang w:val="fr-CA"/>
        </w:rPr>
        <w:t xml:space="preserve">EN 301 549:2024 </w:t>
      </w:r>
      <w:r w:rsidR="00B5731A">
        <w:rPr>
          <w:lang w:val="fr-CA"/>
        </w:rPr>
        <w:t>–</w:t>
      </w:r>
      <w:r w:rsidRPr="00A84BD7">
        <w:rPr>
          <w:lang w:val="fr-CA"/>
        </w:rPr>
        <w:t xml:space="preserve"> Exigences d</w:t>
      </w:r>
      <w:r w:rsidR="00E65242">
        <w:rPr>
          <w:lang w:val="fr-CA"/>
        </w:rPr>
        <w:t>’</w:t>
      </w:r>
      <w:r w:rsidRPr="00A84BD7">
        <w:rPr>
          <w:lang w:val="fr-CA"/>
        </w:rPr>
        <w:t>accessibilité pour les produits et services TIC (EN 301</w:t>
      </w:r>
      <w:r w:rsidR="00E65242">
        <w:rPr>
          <w:lang w:val="fr-CA"/>
        </w:rPr>
        <w:t> </w:t>
      </w:r>
      <w:r w:rsidRPr="00A84BD7">
        <w:rPr>
          <w:lang w:val="fr-CA"/>
        </w:rPr>
        <w:t>549</w:t>
      </w:r>
      <w:r w:rsidR="00E65242">
        <w:rPr>
          <w:lang w:val="fr-CA"/>
        </w:rPr>
        <w:t>:</w:t>
      </w:r>
      <w:r w:rsidRPr="00A84BD7">
        <w:rPr>
          <w:lang w:val="fr-CA"/>
        </w:rPr>
        <w:t>2021, IDT)</w:t>
      </w:r>
    </w:p>
    <w:p w14:paraId="49E752B4" w14:textId="735B9EC2" w:rsidR="00080B24" w:rsidRPr="00A84BD7" w:rsidRDefault="00080B24" w:rsidP="00056E1E">
      <w:pPr>
        <w:spacing w:before="100" w:beforeAutospacing="1" w:after="160" w:line="276" w:lineRule="auto"/>
        <w:rPr>
          <w:b/>
          <w:bCs/>
          <w:lang w:val="fr-CA"/>
        </w:rPr>
      </w:pPr>
      <w:r w:rsidRPr="00A84BD7">
        <w:rPr>
          <w:b/>
          <w:bCs/>
          <w:lang w:val="fr-CA"/>
        </w:rPr>
        <w:t>Groupe CSA/Normes d</w:t>
      </w:r>
      <w:r w:rsidR="00E65242">
        <w:rPr>
          <w:b/>
          <w:bCs/>
          <w:lang w:val="fr-CA"/>
        </w:rPr>
        <w:t>’</w:t>
      </w:r>
      <w:r w:rsidRPr="00A84BD7">
        <w:rPr>
          <w:b/>
          <w:bCs/>
          <w:lang w:val="fr-CA"/>
        </w:rPr>
        <w:t>accessibilité Canada</w:t>
      </w:r>
    </w:p>
    <w:p w14:paraId="4A5CAFA9" w14:textId="04D28C07" w:rsidR="005D4BFA" w:rsidRPr="00A84BD7" w:rsidRDefault="00080B24" w:rsidP="00056E1E">
      <w:pPr>
        <w:spacing w:before="100" w:beforeAutospacing="1" w:after="160" w:line="276" w:lineRule="auto"/>
        <w:rPr>
          <w:lang w:val="fr-CA"/>
        </w:rPr>
      </w:pPr>
      <w:r w:rsidRPr="00A84BD7">
        <w:rPr>
          <w:lang w:val="fr-CA"/>
        </w:rPr>
        <w:t>CSA/ASC B651:</w:t>
      </w:r>
      <w:r w:rsidR="003F415D">
        <w:rPr>
          <w:lang w:val="fr-CA"/>
        </w:rPr>
        <w:t>F</w:t>
      </w:r>
      <w:r w:rsidRPr="00A84BD7">
        <w:rPr>
          <w:lang w:val="fr-CA"/>
        </w:rPr>
        <w:t>23 Conception accessible pour l</w:t>
      </w:r>
      <w:r w:rsidR="00E65242">
        <w:rPr>
          <w:lang w:val="fr-CA"/>
        </w:rPr>
        <w:t>’</w:t>
      </w:r>
      <w:r w:rsidRPr="00A84BD7">
        <w:rPr>
          <w:lang w:val="fr-CA"/>
        </w:rPr>
        <w:t>environnement bâti</w:t>
      </w:r>
    </w:p>
    <w:p w14:paraId="40A904AF" w14:textId="38E14C5E" w:rsidR="00C6797E" w:rsidRPr="0080718D" w:rsidRDefault="000F59CC" w:rsidP="00056E1E">
      <w:pPr>
        <w:spacing w:before="100" w:beforeAutospacing="1" w:after="160" w:line="276" w:lineRule="auto"/>
        <w:rPr>
          <w:lang w:val="fr-CA"/>
        </w:rPr>
      </w:pPr>
      <w:r w:rsidRPr="00A84BD7">
        <w:rPr>
          <w:lang w:val="fr-CA"/>
        </w:rPr>
        <w:t>CSA/ASC</w:t>
      </w:r>
      <w:r w:rsidR="00E65242">
        <w:rPr>
          <w:lang w:val="fr-CA"/>
        </w:rPr>
        <w:t> </w:t>
      </w:r>
      <w:r w:rsidRPr="00A84BD7">
        <w:rPr>
          <w:lang w:val="fr-CA"/>
        </w:rPr>
        <w:t>B651.2:</w:t>
      </w:r>
      <w:r w:rsidR="003F415D">
        <w:rPr>
          <w:lang w:val="fr-CA"/>
        </w:rPr>
        <w:t>F</w:t>
      </w:r>
      <w:r w:rsidRPr="00A84BD7">
        <w:rPr>
          <w:lang w:val="fr-CA"/>
        </w:rPr>
        <w:t xml:space="preserve">25 Conception accessible </w:t>
      </w:r>
      <w:r w:rsidR="00EA5420">
        <w:rPr>
          <w:lang w:val="fr-CA"/>
        </w:rPr>
        <w:t>d</w:t>
      </w:r>
      <w:r w:rsidRPr="00A84BD7">
        <w:rPr>
          <w:lang w:val="fr-CA"/>
        </w:rPr>
        <w:t xml:space="preserve">es dispositifs interactifs libre-service, y compris les guichets automatiques bancaires </w:t>
      </w:r>
      <w:bookmarkStart w:id="108" w:name="_Définitions"/>
      <w:bookmarkEnd w:id="108"/>
    </w:p>
    <w:p w14:paraId="78ACAECA" w14:textId="2AC5F1D7" w:rsidR="00C35EC8" w:rsidRPr="00E97B13" w:rsidRDefault="00C35EC8" w:rsidP="00C35EC8">
      <w:pPr>
        <w:pStyle w:val="Heading2"/>
        <w:rPr>
          <w:lang w:val="fr-CA"/>
        </w:rPr>
      </w:pPr>
      <w:bookmarkStart w:id="109" w:name="_Toc225239602"/>
      <w:r>
        <w:rPr>
          <w:lang w:val="fr-CA"/>
        </w:rPr>
        <w:t>Inf</w:t>
      </w:r>
      <w:r w:rsidRPr="00E97B13">
        <w:rPr>
          <w:lang w:val="fr-CA"/>
        </w:rPr>
        <w:t>orm</w:t>
      </w:r>
      <w:r>
        <w:rPr>
          <w:lang w:val="fr-CA"/>
        </w:rPr>
        <w:t>ative</w:t>
      </w:r>
      <w:bookmarkEnd w:id="109"/>
    </w:p>
    <w:p w14:paraId="043C592A" w14:textId="1F074ED2" w:rsidR="0080718D" w:rsidRDefault="00C0024A" w:rsidP="00F23710">
      <w:pPr>
        <w:spacing w:before="100" w:beforeAutospacing="1" w:after="160" w:line="276" w:lineRule="auto"/>
        <w:rPr>
          <w:lang w:val="fr-CA"/>
        </w:rPr>
      </w:pPr>
      <w:r w:rsidRPr="00C0024A">
        <w:rPr>
          <w:lang w:val="fr-CA"/>
        </w:rPr>
        <w:t>La présente norme fait référence aux lois, codes et règlements suivants, et lorsqu</w:t>
      </w:r>
      <w:r w:rsidR="003C13B0">
        <w:rPr>
          <w:lang w:val="fr-CA"/>
        </w:rPr>
        <w:t>’une</w:t>
      </w:r>
      <w:r w:rsidRPr="00C0024A">
        <w:rPr>
          <w:lang w:val="fr-CA"/>
        </w:rPr>
        <w:t xml:space="preserve"> telle référence</w:t>
      </w:r>
      <w:r w:rsidR="003C13B0">
        <w:rPr>
          <w:lang w:val="fr-CA"/>
        </w:rPr>
        <w:t xml:space="preserve"> est</w:t>
      </w:r>
      <w:r w:rsidRPr="00C0024A">
        <w:rPr>
          <w:lang w:val="fr-CA"/>
        </w:rPr>
        <w:t xml:space="preserve"> faite, elle</w:t>
      </w:r>
      <w:r w:rsidR="003C13B0">
        <w:rPr>
          <w:lang w:val="fr-CA"/>
        </w:rPr>
        <w:t xml:space="preserve"> doit être </w:t>
      </w:r>
      <w:r w:rsidRPr="00C0024A">
        <w:rPr>
          <w:lang w:val="fr-CA"/>
        </w:rPr>
        <w:t>à l'édition indiquée ci-dessous</w:t>
      </w:r>
      <w:r w:rsidR="003C13B0">
        <w:rPr>
          <w:lang w:val="fr-CA"/>
        </w:rPr>
        <w:t> :</w:t>
      </w:r>
    </w:p>
    <w:p w14:paraId="2FFC0C59" w14:textId="77777777" w:rsidR="00555FC1" w:rsidRPr="00A84BD7" w:rsidRDefault="00555FC1" w:rsidP="00F23710">
      <w:pPr>
        <w:spacing w:before="100" w:beforeAutospacing="1" w:after="160" w:line="276" w:lineRule="auto"/>
        <w:rPr>
          <w:b/>
          <w:bCs/>
          <w:lang w:val="fr-CA"/>
        </w:rPr>
      </w:pPr>
      <w:r>
        <w:rPr>
          <w:b/>
          <w:bCs/>
          <w:lang w:val="fr-CA"/>
        </w:rPr>
        <w:t>Gouvernement du</w:t>
      </w:r>
      <w:r w:rsidRPr="00A84BD7">
        <w:rPr>
          <w:b/>
          <w:bCs/>
          <w:lang w:val="fr-CA"/>
        </w:rPr>
        <w:t xml:space="preserve"> Canada</w:t>
      </w:r>
    </w:p>
    <w:p w14:paraId="73728C9E" w14:textId="77777777" w:rsidR="00555FC1" w:rsidRDefault="00555FC1" w:rsidP="00F23710">
      <w:pPr>
        <w:spacing w:before="100" w:beforeAutospacing="1" w:after="160" w:line="276" w:lineRule="auto"/>
        <w:rPr>
          <w:lang w:val="fr-CA" w:eastAsia="en-CA"/>
        </w:rPr>
      </w:pPr>
      <w:r w:rsidRPr="00E97B13">
        <w:rPr>
          <w:i/>
          <w:iCs/>
          <w:lang w:val="fr-CA" w:eastAsia="en-CA"/>
        </w:rPr>
        <w:t xml:space="preserve">Loi canadienne sur l’accessibilité, </w:t>
      </w:r>
      <w:r w:rsidRPr="005F70C2">
        <w:rPr>
          <w:lang w:val="fr-CA" w:eastAsia="en-CA"/>
        </w:rPr>
        <w:t>2019</w:t>
      </w:r>
    </w:p>
    <w:p w14:paraId="0C8984E2" w14:textId="27F636AC" w:rsidR="00555FC1" w:rsidRPr="00A84BD7" w:rsidRDefault="00555FC1" w:rsidP="00F23710">
      <w:pPr>
        <w:spacing w:before="100" w:beforeAutospacing="1" w:after="160" w:line="276" w:lineRule="auto"/>
        <w:rPr>
          <w:lang w:val="fr-CA"/>
        </w:rPr>
      </w:pPr>
      <w:r w:rsidRPr="00A35AF6">
        <w:rPr>
          <w:i/>
          <w:iCs/>
          <w:lang w:val="fr-CA"/>
        </w:rPr>
        <w:t>Règlement canadien sur l’accessibilité</w:t>
      </w:r>
      <w:r w:rsidR="00F4589B">
        <w:rPr>
          <w:lang w:val="fr-CA"/>
        </w:rPr>
        <w:t>, 2021</w:t>
      </w:r>
    </w:p>
    <w:p w14:paraId="2BC877A2" w14:textId="00EFA292" w:rsidR="002B6C3E" w:rsidRPr="00E97B13" w:rsidRDefault="002B6C3E" w:rsidP="00E94D1B">
      <w:pPr>
        <w:pStyle w:val="Heading1"/>
        <w:rPr>
          <w:lang w:val="fr-CA"/>
        </w:rPr>
      </w:pPr>
      <w:bookmarkStart w:id="110" w:name="_Définitions_1"/>
      <w:bookmarkStart w:id="111" w:name="_Toc225239603"/>
      <w:bookmarkEnd w:id="110"/>
      <w:r w:rsidRPr="00E97B13">
        <w:rPr>
          <w:lang w:val="fr-CA"/>
        </w:rPr>
        <w:t>Définitions</w:t>
      </w:r>
      <w:bookmarkEnd w:id="111"/>
    </w:p>
    <w:bookmarkEnd w:id="102"/>
    <w:bookmarkEnd w:id="103"/>
    <w:bookmarkEnd w:id="104"/>
    <w:p w14:paraId="23EF239D" w14:textId="5F006ED1" w:rsidR="00C56CE7" w:rsidRDefault="00837854" w:rsidP="00F00216">
      <w:pPr>
        <w:spacing w:before="100" w:beforeAutospacing="1" w:after="160" w:line="276" w:lineRule="auto"/>
        <w:rPr>
          <w:lang w:val="fr-CA"/>
        </w:rPr>
      </w:pPr>
      <w:r w:rsidRPr="00A84BD7">
        <w:rPr>
          <w:lang w:val="fr-CA"/>
        </w:rPr>
        <w:t>Les définitions suivantes s</w:t>
      </w:r>
      <w:r w:rsidR="00E65242">
        <w:rPr>
          <w:lang w:val="fr-CA"/>
        </w:rPr>
        <w:t>’</w:t>
      </w:r>
      <w:r w:rsidRPr="00A84BD7">
        <w:rPr>
          <w:lang w:val="fr-CA"/>
        </w:rPr>
        <w:t>appliquent à la présente norme</w:t>
      </w:r>
      <w:r w:rsidR="00E65242">
        <w:rPr>
          <w:lang w:val="fr-CA"/>
        </w:rPr>
        <w:t> </w:t>
      </w:r>
      <w:r w:rsidRPr="00A84BD7">
        <w:rPr>
          <w:lang w:val="fr-CA"/>
        </w:rPr>
        <w:t>:</w:t>
      </w:r>
    </w:p>
    <w:p w14:paraId="1A76D38B" w14:textId="77777777" w:rsidR="007440B9" w:rsidRPr="00A84BD7" w:rsidRDefault="007440B9" w:rsidP="00F00216">
      <w:pPr>
        <w:spacing w:before="100" w:beforeAutospacing="1" w:after="160" w:line="276" w:lineRule="auto"/>
        <w:rPr>
          <w:lang w:val="fr-CA"/>
        </w:rPr>
      </w:pPr>
      <w:r w:rsidRPr="00472F60">
        <w:rPr>
          <w:b/>
          <w:bCs/>
          <w:lang w:val="fr-CA"/>
        </w:rPr>
        <w:t xml:space="preserve">Aides à la communication </w:t>
      </w:r>
      <w:r w:rsidRPr="00472F60">
        <w:rPr>
          <w:lang w:val="fr-CA"/>
        </w:rPr>
        <w:t>—</w:t>
      </w:r>
      <w:r w:rsidRPr="00A84BD7">
        <w:rPr>
          <w:lang w:val="fr-CA"/>
        </w:rPr>
        <w:t xml:space="preserve"> </w:t>
      </w:r>
      <w:r>
        <w:rPr>
          <w:lang w:val="fr-CA"/>
        </w:rPr>
        <w:t>des supports</w:t>
      </w:r>
      <w:r w:rsidRPr="00A84BD7">
        <w:rPr>
          <w:lang w:val="fr-CA"/>
        </w:rPr>
        <w:t xml:space="preserve"> que les </w:t>
      </w:r>
      <w:r>
        <w:rPr>
          <w:lang w:val="fr-CA"/>
        </w:rPr>
        <w:t>personnes en situation de handicap</w:t>
      </w:r>
      <w:r w:rsidRPr="00A84BD7">
        <w:rPr>
          <w:lang w:val="fr-CA"/>
        </w:rPr>
        <w:t xml:space="preserve"> p</w:t>
      </w:r>
      <w:r>
        <w:rPr>
          <w:lang w:val="fr-CA"/>
        </w:rPr>
        <w:t>ourraient</w:t>
      </w:r>
      <w:r w:rsidRPr="00A84BD7">
        <w:rPr>
          <w:lang w:val="fr-CA"/>
        </w:rPr>
        <w:t xml:space="preserve"> utiliser pour accéder à l</w:t>
      </w:r>
      <w:r>
        <w:rPr>
          <w:lang w:val="fr-CA"/>
        </w:rPr>
        <w:t>’</w:t>
      </w:r>
      <w:r w:rsidRPr="00A84BD7">
        <w:rPr>
          <w:lang w:val="fr-CA"/>
        </w:rPr>
        <w:t>information, la comprendre et l</w:t>
      </w:r>
      <w:r>
        <w:rPr>
          <w:lang w:val="fr-CA"/>
        </w:rPr>
        <w:t>’</w:t>
      </w:r>
      <w:r w:rsidRPr="00A84BD7">
        <w:rPr>
          <w:lang w:val="fr-CA"/>
        </w:rPr>
        <w:t>exprimer.</w:t>
      </w:r>
    </w:p>
    <w:p w14:paraId="5B9E3CAF" w14:textId="77777777" w:rsidR="007440B9" w:rsidRPr="00A84BD7" w:rsidRDefault="007440B9" w:rsidP="00F00216">
      <w:pPr>
        <w:spacing w:before="100" w:beforeAutospacing="1" w:after="160" w:line="276" w:lineRule="auto"/>
        <w:rPr>
          <w:lang w:val="fr-CA"/>
        </w:rPr>
      </w:pPr>
      <w:r w:rsidRPr="00A84BD7">
        <w:rPr>
          <w:lang w:val="fr-CA"/>
        </w:rPr>
        <w:t>Remarque</w:t>
      </w:r>
      <w:r>
        <w:rPr>
          <w:lang w:val="fr-CA"/>
        </w:rPr>
        <w:t> </w:t>
      </w:r>
      <w:r w:rsidRPr="00A84BD7">
        <w:rPr>
          <w:lang w:val="fr-CA"/>
        </w:rPr>
        <w:t xml:space="preserve">: Les </w:t>
      </w:r>
      <w:r>
        <w:rPr>
          <w:lang w:val="fr-CA"/>
        </w:rPr>
        <w:t xml:space="preserve">aides à la </w:t>
      </w:r>
      <w:r w:rsidRPr="00A84BD7">
        <w:rPr>
          <w:lang w:val="fr-CA"/>
        </w:rPr>
        <w:t>communication comprennent, sans toutefois s</w:t>
      </w:r>
      <w:r>
        <w:rPr>
          <w:lang w:val="fr-CA"/>
        </w:rPr>
        <w:t>’</w:t>
      </w:r>
      <w:r w:rsidRPr="00A84BD7">
        <w:rPr>
          <w:lang w:val="fr-CA"/>
        </w:rPr>
        <w:t>y limiter, les éléments suivants</w:t>
      </w:r>
      <w:r>
        <w:rPr>
          <w:lang w:val="fr-CA"/>
        </w:rPr>
        <w:t> </w:t>
      </w:r>
      <w:r w:rsidRPr="00A84BD7">
        <w:rPr>
          <w:lang w:val="fr-CA"/>
        </w:rPr>
        <w:t>:</w:t>
      </w:r>
    </w:p>
    <w:p w14:paraId="608AE076" w14:textId="77777777" w:rsidR="007440B9" w:rsidRPr="00E97B13" w:rsidRDefault="007440B9" w:rsidP="00F00216">
      <w:pPr>
        <w:pStyle w:val="ListParagraph"/>
        <w:numPr>
          <w:ilvl w:val="0"/>
          <w:numId w:val="58"/>
        </w:numPr>
        <w:spacing w:before="100" w:beforeAutospacing="1" w:after="160" w:line="276" w:lineRule="auto"/>
        <w:ind w:left="567" w:hanging="567"/>
        <w:contextualSpacing w:val="0"/>
        <w:rPr>
          <w:lang w:val="fr-CA"/>
        </w:rPr>
      </w:pPr>
      <w:r w:rsidRPr="00E97B13">
        <w:rPr>
          <w:lang w:val="fr-CA"/>
        </w:rPr>
        <w:t>L’interprétation en langue des signes</w:t>
      </w:r>
    </w:p>
    <w:p w14:paraId="4AD1F55E" w14:textId="77777777" w:rsidR="007440B9" w:rsidRPr="00E97B13" w:rsidRDefault="007440B9" w:rsidP="00F00216">
      <w:pPr>
        <w:pStyle w:val="ListParagraph"/>
        <w:numPr>
          <w:ilvl w:val="0"/>
          <w:numId w:val="58"/>
        </w:numPr>
        <w:spacing w:before="100" w:beforeAutospacing="1" w:after="160" w:line="276" w:lineRule="auto"/>
        <w:ind w:left="567" w:hanging="567"/>
        <w:contextualSpacing w:val="0"/>
        <w:rPr>
          <w:lang w:val="fr-CA"/>
        </w:rPr>
      </w:pPr>
      <w:r>
        <w:rPr>
          <w:lang w:val="fr-CA"/>
        </w:rPr>
        <w:t>L’</w:t>
      </w:r>
      <w:r w:rsidRPr="00E97B13">
        <w:rPr>
          <w:lang w:val="fr-CA"/>
        </w:rPr>
        <w:t>écrit</w:t>
      </w:r>
      <w:r>
        <w:rPr>
          <w:lang w:val="fr-CA"/>
        </w:rPr>
        <w:t>ure</w:t>
      </w:r>
      <w:r w:rsidRPr="00E97B13">
        <w:rPr>
          <w:lang w:val="fr-CA"/>
        </w:rPr>
        <w:t>,</w:t>
      </w:r>
      <w:r>
        <w:rPr>
          <w:lang w:val="fr-CA"/>
        </w:rPr>
        <w:t xml:space="preserve"> les</w:t>
      </w:r>
      <w:r w:rsidRPr="00E97B13">
        <w:rPr>
          <w:lang w:val="fr-CA"/>
        </w:rPr>
        <w:t xml:space="preserve"> courriel</w:t>
      </w:r>
      <w:r>
        <w:rPr>
          <w:lang w:val="fr-CA"/>
        </w:rPr>
        <w:t>s</w:t>
      </w:r>
      <w:r w:rsidRPr="00E97B13">
        <w:rPr>
          <w:lang w:val="fr-CA"/>
        </w:rPr>
        <w:t xml:space="preserve"> ou </w:t>
      </w:r>
      <w:r>
        <w:rPr>
          <w:lang w:val="fr-CA"/>
        </w:rPr>
        <w:t>les</w:t>
      </w:r>
      <w:r w:rsidRPr="00E97B13">
        <w:rPr>
          <w:lang w:val="fr-CA"/>
        </w:rPr>
        <w:t xml:space="preserve"> texto</w:t>
      </w:r>
      <w:r>
        <w:rPr>
          <w:lang w:val="fr-CA"/>
        </w:rPr>
        <w:t>s</w:t>
      </w:r>
    </w:p>
    <w:p w14:paraId="73BF0391" w14:textId="77777777" w:rsidR="007440B9" w:rsidRPr="00E97B13" w:rsidRDefault="007440B9" w:rsidP="00F00216">
      <w:pPr>
        <w:pStyle w:val="ListParagraph"/>
        <w:numPr>
          <w:ilvl w:val="0"/>
          <w:numId w:val="58"/>
        </w:numPr>
        <w:spacing w:before="100" w:beforeAutospacing="1" w:after="160" w:line="276" w:lineRule="auto"/>
        <w:ind w:left="567" w:hanging="567"/>
        <w:contextualSpacing w:val="0"/>
        <w:rPr>
          <w:lang w:val="fr-CA"/>
        </w:rPr>
      </w:pPr>
      <w:r>
        <w:rPr>
          <w:lang w:val="fr-CA"/>
        </w:rPr>
        <w:t xml:space="preserve">Le </w:t>
      </w:r>
      <w:r w:rsidRPr="00E97B13">
        <w:rPr>
          <w:lang w:val="fr-CA"/>
        </w:rPr>
        <w:t>sous-titrage</w:t>
      </w:r>
    </w:p>
    <w:p w14:paraId="01F8CB83" w14:textId="77777777" w:rsidR="007440B9" w:rsidRPr="00E97B13" w:rsidRDefault="007440B9" w:rsidP="00F00216">
      <w:pPr>
        <w:pStyle w:val="ListParagraph"/>
        <w:numPr>
          <w:ilvl w:val="0"/>
          <w:numId w:val="58"/>
        </w:numPr>
        <w:spacing w:before="100" w:beforeAutospacing="1" w:after="160" w:line="276" w:lineRule="auto"/>
        <w:ind w:left="567" w:hanging="567"/>
        <w:contextualSpacing w:val="0"/>
        <w:rPr>
          <w:lang w:val="fr-CA"/>
        </w:rPr>
      </w:pPr>
      <w:r>
        <w:rPr>
          <w:lang w:val="fr-CA"/>
        </w:rPr>
        <w:t>L</w:t>
      </w:r>
      <w:r w:rsidRPr="00E97B13">
        <w:rPr>
          <w:lang w:val="fr-CA"/>
        </w:rPr>
        <w:t>’audiodescription</w:t>
      </w:r>
    </w:p>
    <w:p w14:paraId="40A4218E" w14:textId="77777777" w:rsidR="007440B9" w:rsidRPr="00E97B13" w:rsidRDefault="007440B9" w:rsidP="00F00216">
      <w:pPr>
        <w:pStyle w:val="ListParagraph"/>
        <w:numPr>
          <w:ilvl w:val="0"/>
          <w:numId w:val="58"/>
        </w:numPr>
        <w:spacing w:before="100" w:beforeAutospacing="1" w:after="160" w:line="276" w:lineRule="auto"/>
        <w:ind w:left="567" w:hanging="567"/>
        <w:contextualSpacing w:val="0"/>
        <w:rPr>
          <w:lang w:val="fr-CA"/>
        </w:rPr>
      </w:pPr>
      <w:r>
        <w:rPr>
          <w:lang w:val="fr-CA"/>
        </w:rPr>
        <w:t xml:space="preserve">Les </w:t>
      </w:r>
      <w:r w:rsidRPr="00E97B13">
        <w:rPr>
          <w:lang w:val="fr-CA"/>
        </w:rPr>
        <w:t>systèmes d</w:t>
      </w:r>
      <w:r>
        <w:rPr>
          <w:lang w:val="fr-CA"/>
        </w:rPr>
        <w:t>e sonorisation assistée</w:t>
      </w:r>
    </w:p>
    <w:p w14:paraId="73A80A92" w14:textId="77777777" w:rsidR="007440B9" w:rsidRPr="00E97B13" w:rsidRDefault="007440B9" w:rsidP="00F00216">
      <w:pPr>
        <w:pStyle w:val="ListParagraph"/>
        <w:numPr>
          <w:ilvl w:val="0"/>
          <w:numId w:val="58"/>
        </w:numPr>
        <w:spacing w:before="100" w:beforeAutospacing="1" w:after="160" w:line="276" w:lineRule="auto"/>
        <w:ind w:left="567" w:hanging="567"/>
        <w:contextualSpacing w:val="0"/>
        <w:rPr>
          <w:lang w:val="fr-CA"/>
        </w:rPr>
      </w:pPr>
      <w:r>
        <w:rPr>
          <w:lang w:val="fr-CA"/>
        </w:rPr>
        <w:t>L</w:t>
      </w:r>
      <w:r w:rsidRPr="00E97B13">
        <w:rPr>
          <w:lang w:val="fr-CA"/>
        </w:rPr>
        <w:t xml:space="preserve">es </w:t>
      </w:r>
      <w:r>
        <w:rPr>
          <w:lang w:val="fr-CA"/>
        </w:rPr>
        <w:t>appareils</w:t>
      </w:r>
      <w:r w:rsidRPr="00E97B13">
        <w:rPr>
          <w:lang w:val="fr-CA"/>
        </w:rPr>
        <w:t xml:space="preserve"> de grossissement</w:t>
      </w:r>
    </w:p>
    <w:p w14:paraId="10AA668C" w14:textId="77777777" w:rsidR="007440B9" w:rsidRPr="00E97B13" w:rsidRDefault="007440B9" w:rsidP="00F00216">
      <w:pPr>
        <w:pStyle w:val="ListParagraph"/>
        <w:numPr>
          <w:ilvl w:val="0"/>
          <w:numId w:val="58"/>
        </w:numPr>
        <w:spacing w:before="100" w:beforeAutospacing="1" w:after="160" w:line="276" w:lineRule="auto"/>
        <w:ind w:left="567" w:hanging="567"/>
        <w:contextualSpacing w:val="0"/>
        <w:rPr>
          <w:lang w:val="fr-CA"/>
        </w:rPr>
      </w:pPr>
      <w:r>
        <w:rPr>
          <w:lang w:val="fr-CA"/>
        </w:rPr>
        <w:t>L</w:t>
      </w:r>
      <w:r w:rsidRPr="00E97B13">
        <w:rPr>
          <w:lang w:val="fr-CA"/>
        </w:rPr>
        <w:t xml:space="preserve">es </w:t>
      </w:r>
      <w:r>
        <w:rPr>
          <w:lang w:val="fr-CA"/>
        </w:rPr>
        <w:t>appareils</w:t>
      </w:r>
      <w:r w:rsidRPr="00E97B13">
        <w:rPr>
          <w:lang w:val="fr-CA"/>
        </w:rPr>
        <w:t xml:space="preserve"> de suppléance </w:t>
      </w:r>
      <w:r>
        <w:rPr>
          <w:lang w:val="fr-CA"/>
        </w:rPr>
        <w:t>à la</w:t>
      </w:r>
      <w:r w:rsidRPr="00E97B13">
        <w:rPr>
          <w:lang w:val="fr-CA"/>
        </w:rPr>
        <w:t xml:space="preserve"> communication </w:t>
      </w:r>
      <w:r>
        <w:rPr>
          <w:lang w:val="fr-CA"/>
        </w:rPr>
        <w:t>orale</w:t>
      </w:r>
      <w:r w:rsidRPr="00E97B13">
        <w:rPr>
          <w:lang w:val="fr-CA"/>
        </w:rPr>
        <w:t>, y compris :</w:t>
      </w:r>
    </w:p>
    <w:p w14:paraId="742CC4B9" w14:textId="422CFBD3" w:rsidR="007440B9" w:rsidRPr="00E97B13" w:rsidRDefault="007440B9" w:rsidP="00F00216">
      <w:pPr>
        <w:pStyle w:val="ListParagraph"/>
        <w:numPr>
          <w:ilvl w:val="1"/>
          <w:numId w:val="58"/>
        </w:numPr>
        <w:spacing w:before="100" w:beforeAutospacing="1" w:after="160" w:line="276" w:lineRule="auto"/>
        <w:ind w:left="1134" w:hanging="567"/>
        <w:contextualSpacing w:val="0"/>
        <w:rPr>
          <w:lang w:val="fr-CA"/>
        </w:rPr>
      </w:pPr>
      <w:r w:rsidRPr="00E97B13">
        <w:rPr>
          <w:lang w:val="fr-CA"/>
        </w:rPr>
        <w:t xml:space="preserve">des tableaux de lettres, de mots ou d’images; et </w:t>
      </w:r>
    </w:p>
    <w:p w14:paraId="7483F26D" w14:textId="77777777" w:rsidR="007440B9" w:rsidRPr="00E97B13" w:rsidRDefault="007440B9" w:rsidP="00F00216">
      <w:pPr>
        <w:pStyle w:val="ListParagraph"/>
        <w:numPr>
          <w:ilvl w:val="1"/>
          <w:numId w:val="58"/>
        </w:numPr>
        <w:spacing w:before="100" w:beforeAutospacing="1" w:after="160" w:line="276" w:lineRule="auto"/>
        <w:ind w:left="1134" w:hanging="567"/>
        <w:contextualSpacing w:val="0"/>
        <w:rPr>
          <w:lang w:val="fr-CA"/>
        </w:rPr>
      </w:pPr>
      <w:r>
        <w:rPr>
          <w:lang w:val="fr-CA"/>
        </w:rPr>
        <w:t xml:space="preserve">des </w:t>
      </w:r>
      <w:r w:rsidRPr="00E97B13">
        <w:rPr>
          <w:lang w:val="fr-CA"/>
        </w:rPr>
        <w:t xml:space="preserve">appareils et </w:t>
      </w:r>
      <w:r>
        <w:rPr>
          <w:lang w:val="fr-CA"/>
        </w:rPr>
        <w:t xml:space="preserve">des </w:t>
      </w:r>
      <w:r w:rsidRPr="00E97B13">
        <w:rPr>
          <w:lang w:val="fr-CA"/>
        </w:rPr>
        <w:t>applications qui convertissent le texte en parole.</w:t>
      </w:r>
    </w:p>
    <w:p w14:paraId="04F83E4E" w14:textId="77777777" w:rsidR="007440B9" w:rsidRPr="00E97B13" w:rsidRDefault="007440B9" w:rsidP="00F00216">
      <w:pPr>
        <w:pStyle w:val="ListParagraph"/>
        <w:numPr>
          <w:ilvl w:val="0"/>
          <w:numId w:val="58"/>
        </w:numPr>
        <w:spacing w:before="100" w:beforeAutospacing="1" w:after="160" w:line="276" w:lineRule="auto"/>
        <w:ind w:left="567" w:hanging="567"/>
        <w:contextualSpacing w:val="0"/>
        <w:rPr>
          <w:lang w:val="fr-CA"/>
        </w:rPr>
      </w:pPr>
      <w:r>
        <w:rPr>
          <w:lang w:val="fr-CA"/>
        </w:rPr>
        <w:t>La l</w:t>
      </w:r>
      <w:r w:rsidRPr="00E97B13">
        <w:rPr>
          <w:lang w:val="fr-CA"/>
        </w:rPr>
        <w:t>ecture à voix</w:t>
      </w:r>
      <w:r>
        <w:rPr>
          <w:lang w:val="fr-CA"/>
        </w:rPr>
        <w:t xml:space="preserve"> haute</w:t>
      </w:r>
    </w:p>
    <w:p w14:paraId="427AEFCE" w14:textId="77777777" w:rsidR="007440B9" w:rsidRPr="00E97B13" w:rsidRDefault="007440B9" w:rsidP="00F00216">
      <w:pPr>
        <w:pStyle w:val="ListParagraph"/>
        <w:numPr>
          <w:ilvl w:val="0"/>
          <w:numId w:val="58"/>
        </w:numPr>
        <w:spacing w:before="100" w:beforeAutospacing="1" w:after="160" w:line="276" w:lineRule="auto"/>
        <w:ind w:left="567" w:hanging="567"/>
        <w:contextualSpacing w:val="0"/>
        <w:rPr>
          <w:lang w:val="fr-CA"/>
        </w:rPr>
      </w:pPr>
      <w:r>
        <w:rPr>
          <w:lang w:val="fr-CA"/>
        </w:rPr>
        <w:t>La r</w:t>
      </w:r>
      <w:r w:rsidRPr="00E97B13">
        <w:rPr>
          <w:lang w:val="fr-CA"/>
        </w:rPr>
        <w:t>eformul</w:t>
      </w:r>
      <w:r>
        <w:rPr>
          <w:lang w:val="fr-CA"/>
        </w:rPr>
        <w:t>ation</w:t>
      </w:r>
      <w:r w:rsidRPr="00E97B13">
        <w:rPr>
          <w:lang w:val="fr-CA"/>
        </w:rPr>
        <w:t xml:space="preserve"> dans un langage clair</w:t>
      </w:r>
    </w:p>
    <w:p w14:paraId="014E97E4" w14:textId="77777777" w:rsidR="007440B9" w:rsidRPr="00E97B13" w:rsidRDefault="007440B9" w:rsidP="00F00216">
      <w:pPr>
        <w:pStyle w:val="ListParagraph"/>
        <w:numPr>
          <w:ilvl w:val="0"/>
          <w:numId w:val="58"/>
        </w:numPr>
        <w:spacing w:before="100" w:beforeAutospacing="1" w:after="160" w:line="276" w:lineRule="auto"/>
        <w:ind w:left="567" w:hanging="567"/>
        <w:contextualSpacing w:val="0"/>
        <w:rPr>
          <w:lang w:val="fr-CA"/>
        </w:rPr>
      </w:pPr>
      <w:r>
        <w:rPr>
          <w:lang w:val="fr-CA"/>
        </w:rPr>
        <w:t>L</w:t>
      </w:r>
      <w:r w:rsidRPr="00E97B13">
        <w:rPr>
          <w:lang w:val="fr-CA"/>
        </w:rPr>
        <w:t>’aide humaine</w:t>
      </w:r>
    </w:p>
    <w:p w14:paraId="08254FE6" w14:textId="4E3C5DFF" w:rsidR="007440B9" w:rsidRPr="007440B9" w:rsidRDefault="007440B9" w:rsidP="00F00216">
      <w:pPr>
        <w:spacing w:before="100" w:beforeAutospacing="1" w:after="160" w:line="276" w:lineRule="auto"/>
        <w:rPr>
          <w:rStyle w:val="EmphasisUseSparingly"/>
          <w:b w:val="0"/>
          <w:lang w:val="fr-CA"/>
        </w:rPr>
      </w:pPr>
      <w:r w:rsidRPr="00A84BD7">
        <w:rPr>
          <w:lang w:val="fr-CA"/>
        </w:rPr>
        <w:t>Source</w:t>
      </w:r>
      <w:r>
        <w:rPr>
          <w:lang w:val="fr-CA"/>
        </w:rPr>
        <w:t> </w:t>
      </w:r>
      <w:r w:rsidRPr="00A84BD7">
        <w:rPr>
          <w:lang w:val="fr-CA"/>
        </w:rPr>
        <w:t xml:space="preserve">: Adapté des </w:t>
      </w:r>
      <w:r w:rsidRPr="005E6804">
        <w:rPr>
          <w:lang w:val="fr-CA"/>
        </w:rPr>
        <w:t>normes d’accessibilité intégrées</w:t>
      </w:r>
      <w:r w:rsidRPr="00A84BD7">
        <w:rPr>
          <w:i/>
          <w:iCs/>
          <w:lang w:val="fr-CA"/>
        </w:rPr>
        <w:t xml:space="preserve"> </w:t>
      </w:r>
      <w:r w:rsidRPr="00A84BD7">
        <w:rPr>
          <w:lang w:val="fr-CA"/>
        </w:rPr>
        <w:t xml:space="preserve">de la </w:t>
      </w:r>
      <w:r w:rsidRPr="005E6804">
        <w:rPr>
          <w:i/>
          <w:iCs/>
          <w:lang w:val="fr-CA"/>
        </w:rPr>
        <w:t>Loi sur l’accessibilité pour les personnes handicapées de l’Ontario</w:t>
      </w:r>
    </w:p>
    <w:p w14:paraId="1BEC248D" w14:textId="77777777" w:rsidR="004D48C4" w:rsidRDefault="004D48C4" w:rsidP="00F00216">
      <w:pPr>
        <w:spacing w:before="100" w:beforeAutospacing="1" w:after="160" w:line="276" w:lineRule="auto"/>
        <w:rPr>
          <w:rStyle w:val="EmphasisUseSparingly"/>
          <w:lang w:val="fr-CA"/>
        </w:rPr>
      </w:pPr>
      <w:r>
        <w:rPr>
          <w:rStyle w:val="EmphasisUseSparingly"/>
          <w:lang w:val="fr-CA"/>
        </w:rPr>
        <w:br w:type="page"/>
      </w:r>
    </w:p>
    <w:p w14:paraId="39FB1800" w14:textId="5798CC8D" w:rsidR="00D55C06" w:rsidRPr="00D279E1" w:rsidRDefault="00D55C06" w:rsidP="00F00216">
      <w:pPr>
        <w:spacing w:before="100" w:beforeAutospacing="1" w:after="160" w:line="276" w:lineRule="auto"/>
        <w:rPr>
          <w:lang w:val="fr-CA"/>
        </w:rPr>
      </w:pPr>
      <w:r w:rsidRPr="00A84BD7">
        <w:rPr>
          <w:rStyle w:val="EmphasisUseSparingly"/>
          <w:lang w:val="fr-CA"/>
        </w:rPr>
        <w:t xml:space="preserve">Aide à la </w:t>
      </w:r>
      <w:r w:rsidRPr="00D279E1">
        <w:rPr>
          <w:rStyle w:val="EmphasisUseSparingly"/>
          <w:lang w:val="fr-CA"/>
        </w:rPr>
        <w:t xml:space="preserve">mobilité </w:t>
      </w:r>
      <w:r w:rsidRPr="00D279E1">
        <w:rPr>
          <w:lang w:val="fr-CA"/>
        </w:rPr>
        <w:t xml:space="preserve">— </w:t>
      </w:r>
      <w:r w:rsidR="007330B8" w:rsidRPr="00D279E1">
        <w:rPr>
          <w:lang w:val="fr-CA"/>
        </w:rPr>
        <w:t>t</w:t>
      </w:r>
      <w:r w:rsidRPr="00D279E1">
        <w:rPr>
          <w:lang w:val="fr-CA"/>
        </w:rPr>
        <w:t xml:space="preserve">out fauteuil roulant manuel ou électrique, scooter, </w:t>
      </w:r>
      <w:r w:rsidR="00B01DDA" w:rsidRPr="00D279E1">
        <w:rPr>
          <w:lang w:val="fr-CA"/>
        </w:rPr>
        <w:t>marchette</w:t>
      </w:r>
      <w:r w:rsidRPr="00D279E1">
        <w:rPr>
          <w:lang w:val="fr-CA"/>
        </w:rPr>
        <w:t xml:space="preserve">, canne, béquille, prothèse ou autre aide spécialement conçue pour aider une personne en situation de handicap ayant un besoin lié à la mobilité. </w:t>
      </w:r>
    </w:p>
    <w:p w14:paraId="38D5BCD7" w14:textId="534562FC" w:rsidR="00D55C06" w:rsidRPr="00D279E1" w:rsidRDefault="00D55C06" w:rsidP="00F00216">
      <w:pPr>
        <w:spacing w:before="100" w:beforeAutospacing="1" w:after="160" w:line="276" w:lineRule="auto"/>
        <w:rPr>
          <w:lang w:val="fr-CA"/>
        </w:rPr>
      </w:pPr>
      <w:r w:rsidRPr="00D279E1">
        <w:rPr>
          <w:b/>
          <w:bCs/>
          <w:lang w:val="fr-CA"/>
        </w:rPr>
        <w:t>Chien d’assistance</w:t>
      </w:r>
      <w:r w:rsidRPr="00D279E1">
        <w:rPr>
          <w:lang w:val="fr-CA"/>
        </w:rPr>
        <w:t xml:space="preserve"> — </w:t>
      </w:r>
      <w:r w:rsidR="00D83C94" w:rsidRPr="00D279E1">
        <w:rPr>
          <w:lang w:val="fr-CA"/>
        </w:rPr>
        <w:t>c</w:t>
      </w:r>
      <w:r w:rsidRPr="00D279E1">
        <w:rPr>
          <w:lang w:val="fr-CA"/>
        </w:rPr>
        <w:t xml:space="preserve">hien qui aide une personne ayant un besoin lié à son handicap et qui a été </w:t>
      </w:r>
      <w:r w:rsidR="00857992" w:rsidRPr="00D279E1">
        <w:rPr>
          <w:lang w:val="fr-CA"/>
        </w:rPr>
        <w:t>entraîné</w:t>
      </w:r>
      <w:r w:rsidRPr="00D279E1">
        <w:rPr>
          <w:lang w:val="fr-CA"/>
        </w:rPr>
        <w:t xml:space="preserve"> par un organis</w:t>
      </w:r>
      <w:r w:rsidR="00885509" w:rsidRPr="00D279E1">
        <w:rPr>
          <w:lang w:val="fr-CA"/>
        </w:rPr>
        <w:t>me</w:t>
      </w:r>
      <w:r w:rsidRPr="00D279E1">
        <w:rPr>
          <w:lang w:val="fr-CA"/>
        </w:rPr>
        <w:t xml:space="preserve"> ou une personne ayant de l’expertise dans l</w:t>
      </w:r>
      <w:r w:rsidR="00857992" w:rsidRPr="00D279E1">
        <w:rPr>
          <w:lang w:val="fr-CA"/>
        </w:rPr>
        <w:t>’entraînement</w:t>
      </w:r>
      <w:r w:rsidRPr="00D279E1">
        <w:rPr>
          <w:lang w:val="fr-CA"/>
        </w:rPr>
        <w:t xml:space="preserve"> de chiens d’assistance. </w:t>
      </w:r>
    </w:p>
    <w:p w14:paraId="7ABA67FB" w14:textId="6DD57433" w:rsidR="00D55C06" w:rsidRPr="00A84BD7" w:rsidRDefault="00D55C06" w:rsidP="00F00216">
      <w:pPr>
        <w:spacing w:before="100" w:beforeAutospacing="1" w:after="160" w:line="276" w:lineRule="auto"/>
        <w:rPr>
          <w:lang w:val="fr-CA"/>
        </w:rPr>
      </w:pPr>
      <w:r w:rsidRPr="00D279E1">
        <w:rPr>
          <w:lang w:val="fr-CA"/>
        </w:rPr>
        <w:t>Remarque : Un chien d’assistance est généralement reconnaissable à des indicateurs visuels, comme un gilet</w:t>
      </w:r>
      <w:r w:rsidRPr="00A84BD7">
        <w:rPr>
          <w:lang w:val="fr-CA"/>
        </w:rPr>
        <w:t xml:space="preserve"> ou un harnais, et on s</w:t>
      </w:r>
      <w:r>
        <w:rPr>
          <w:lang w:val="fr-CA"/>
        </w:rPr>
        <w:t>’</w:t>
      </w:r>
      <w:r w:rsidRPr="00A84BD7">
        <w:rPr>
          <w:lang w:val="fr-CA"/>
        </w:rPr>
        <w:t>attend à ce qu</w:t>
      </w:r>
      <w:r>
        <w:rPr>
          <w:lang w:val="fr-CA"/>
        </w:rPr>
        <w:t>’</w:t>
      </w:r>
      <w:r w:rsidRPr="00A84BD7">
        <w:rPr>
          <w:lang w:val="fr-CA"/>
        </w:rPr>
        <w:t>il se comporte de manière contrôlée et non agressive.</w:t>
      </w:r>
    </w:p>
    <w:p w14:paraId="79722935" w14:textId="3470B7E1" w:rsidR="00D55C06" w:rsidRPr="00A84BD7" w:rsidRDefault="00D55C06" w:rsidP="00F00216">
      <w:pPr>
        <w:spacing w:before="100" w:beforeAutospacing="1" w:after="160" w:line="276" w:lineRule="auto"/>
        <w:rPr>
          <w:lang w:val="fr-CA"/>
        </w:rPr>
      </w:pPr>
      <w:r w:rsidRPr="00A84BD7">
        <w:rPr>
          <w:rStyle w:val="EmphasisUseSparingly"/>
          <w:lang w:val="fr-CA"/>
        </w:rPr>
        <w:t>Chien-gui</w:t>
      </w:r>
      <w:r w:rsidRPr="00E43EB6">
        <w:rPr>
          <w:rStyle w:val="EmphasisUseSparingly"/>
          <w:lang w:val="fr-CA"/>
        </w:rPr>
        <w:t>de</w:t>
      </w:r>
      <w:r w:rsidRPr="00A84BD7">
        <w:rPr>
          <w:rStyle w:val="EmphasisUseSparingly"/>
          <w:lang w:val="fr-CA"/>
        </w:rPr>
        <w:t xml:space="preserve"> </w:t>
      </w:r>
      <w:r>
        <w:rPr>
          <w:lang w:val="fr-CA"/>
        </w:rPr>
        <w:t>—</w:t>
      </w:r>
      <w:r w:rsidRPr="00A84BD7">
        <w:rPr>
          <w:lang w:val="fr-CA"/>
        </w:rPr>
        <w:t xml:space="preserve"> </w:t>
      </w:r>
      <w:r w:rsidR="000C3D4D">
        <w:rPr>
          <w:lang w:val="fr-CA"/>
        </w:rPr>
        <w:t>c</w:t>
      </w:r>
      <w:r w:rsidRPr="00A84BD7">
        <w:rPr>
          <w:lang w:val="fr-CA"/>
        </w:rPr>
        <w:t xml:space="preserve">hien qui guide une personne aveugle ou </w:t>
      </w:r>
      <w:r w:rsidR="00355F93">
        <w:rPr>
          <w:lang w:val="fr-CA"/>
        </w:rPr>
        <w:t xml:space="preserve">malvoyante </w:t>
      </w:r>
      <w:r w:rsidRPr="00A84BD7">
        <w:rPr>
          <w:lang w:val="fr-CA"/>
        </w:rPr>
        <w:t xml:space="preserve">et qui a été </w:t>
      </w:r>
      <w:r w:rsidR="00C657B5">
        <w:rPr>
          <w:lang w:val="fr-CA"/>
        </w:rPr>
        <w:t>entraîné</w:t>
      </w:r>
      <w:r w:rsidRPr="00A84BD7">
        <w:rPr>
          <w:lang w:val="fr-CA"/>
        </w:rPr>
        <w:t xml:space="preserve"> par un organis</w:t>
      </w:r>
      <w:r w:rsidR="00885509">
        <w:rPr>
          <w:lang w:val="fr-CA"/>
        </w:rPr>
        <w:t>me</w:t>
      </w:r>
      <w:r w:rsidRPr="00A84BD7">
        <w:rPr>
          <w:lang w:val="fr-CA"/>
        </w:rPr>
        <w:t xml:space="preserve"> ou une personne certifiée </w:t>
      </w:r>
      <w:r w:rsidR="00C40D09">
        <w:rPr>
          <w:lang w:val="fr-CA"/>
        </w:rPr>
        <w:t>dans l</w:t>
      </w:r>
      <w:r w:rsidR="007B1597">
        <w:rPr>
          <w:lang w:val="fr-CA"/>
        </w:rPr>
        <w:t>’entra</w:t>
      </w:r>
      <w:r w:rsidR="00322D19">
        <w:rPr>
          <w:lang w:val="fr-CA"/>
        </w:rPr>
        <w:t>î</w:t>
      </w:r>
      <w:r w:rsidR="007B1597">
        <w:rPr>
          <w:lang w:val="fr-CA"/>
        </w:rPr>
        <w:t>nement</w:t>
      </w:r>
      <w:r w:rsidR="005D3292">
        <w:rPr>
          <w:lang w:val="fr-CA"/>
        </w:rPr>
        <w:t xml:space="preserve"> des</w:t>
      </w:r>
      <w:r w:rsidRPr="00A84BD7">
        <w:rPr>
          <w:lang w:val="fr-CA"/>
        </w:rPr>
        <w:t xml:space="preserve"> chiens-guides. </w:t>
      </w:r>
    </w:p>
    <w:p w14:paraId="29B1E406" w14:textId="28ADDE00" w:rsidR="00D55C06" w:rsidRPr="00D279E1" w:rsidRDefault="00D55C06" w:rsidP="00F00216">
      <w:pPr>
        <w:spacing w:before="100" w:beforeAutospacing="1" w:after="160" w:line="276" w:lineRule="auto"/>
        <w:rPr>
          <w:lang w:val="fr-CA"/>
        </w:rPr>
      </w:pPr>
      <w:r w:rsidRPr="00D279E1">
        <w:rPr>
          <w:rStyle w:val="EmphasisUseSparingly"/>
          <w:lang w:val="fr-CA"/>
        </w:rPr>
        <w:t xml:space="preserve">Équitable </w:t>
      </w:r>
      <w:r w:rsidRPr="00D279E1">
        <w:rPr>
          <w:lang w:val="fr-CA"/>
        </w:rPr>
        <w:t xml:space="preserve">— </w:t>
      </w:r>
      <w:r w:rsidR="00447BB3" w:rsidRPr="00D279E1">
        <w:rPr>
          <w:lang w:val="fr-CA"/>
        </w:rPr>
        <w:t>a</w:t>
      </w:r>
      <w:r w:rsidRPr="00D279E1">
        <w:rPr>
          <w:lang w:val="fr-CA"/>
        </w:rPr>
        <w:t xml:space="preserve">ssurer que les </w:t>
      </w:r>
      <w:r w:rsidR="000D29FD" w:rsidRPr="00D279E1">
        <w:rPr>
          <w:lang w:val="fr-CA"/>
        </w:rPr>
        <w:t>personne</w:t>
      </w:r>
      <w:r w:rsidRPr="00D279E1">
        <w:rPr>
          <w:lang w:val="fr-CA"/>
        </w:rPr>
        <w:t xml:space="preserve">s aient accès aux ressources et aux possibilités de prestation de services nécessaires pour obtenir, utiliser et bénéficier du service d’une manière qui répond à leurs besoins et préférences uniques et individuels. </w:t>
      </w:r>
    </w:p>
    <w:p w14:paraId="5FC92D20" w14:textId="070A0368" w:rsidR="00D55C06" w:rsidRPr="00D279E1" w:rsidRDefault="00D55C06" w:rsidP="00F00216">
      <w:pPr>
        <w:spacing w:before="100" w:beforeAutospacing="1" w:after="160" w:line="276" w:lineRule="auto"/>
        <w:rPr>
          <w:lang w:val="fr-CA"/>
        </w:rPr>
      </w:pPr>
      <w:r w:rsidRPr="00D279E1">
        <w:rPr>
          <w:b/>
          <w:bCs/>
          <w:lang w:val="fr-CA"/>
        </w:rPr>
        <w:t xml:space="preserve">Format accessible </w:t>
      </w:r>
      <w:r w:rsidRPr="00D279E1">
        <w:rPr>
          <w:lang w:val="fr-CA"/>
        </w:rPr>
        <w:t xml:space="preserve">— </w:t>
      </w:r>
      <w:r w:rsidR="0089482A" w:rsidRPr="00D279E1">
        <w:rPr>
          <w:lang w:val="fr-CA"/>
        </w:rPr>
        <w:t>f</w:t>
      </w:r>
      <w:r w:rsidRPr="00D279E1">
        <w:rPr>
          <w:lang w:val="fr-CA"/>
        </w:rPr>
        <w:t>ormats qui présentent collectivement l’information de manière à ce qu</w:t>
      </w:r>
      <w:r w:rsidR="002534DA">
        <w:rPr>
          <w:lang w:val="fr-CA"/>
        </w:rPr>
        <w:t>’</w:t>
      </w:r>
      <w:r w:rsidRPr="00D279E1">
        <w:rPr>
          <w:lang w:val="fr-CA"/>
        </w:rPr>
        <w:t>e</w:t>
      </w:r>
      <w:r w:rsidR="002534DA">
        <w:rPr>
          <w:lang w:val="fr-CA"/>
        </w:rPr>
        <w:t>lle</w:t>
      </w:r>
      <w:r w:rsidRPr="00D279E1">
        <w:rPr>
          <w:lang w:val="fr-CA"/>
        </w:rPr>
        <w:t xml:space="preserve"> </w:t>
      </w:r>
      <w:r w:rsidR="002534DA" w:rsidRPr="002534DA">
        <w:rPr>
          <w:lang w:val="fr-CA"/>
        </w:rPr>
        <w:t>puisse être perçue, comprise et utilisée par tou</w:t>
      </w:r>
      <w:r w:rsidR="002534DA">
        <w:rPr>
          <w:lang w:val="fr-CA"/>
        </w:rPr>
        <w:t>t le monde</w:t>
      </w:r>
      <w:r w:rsidRPr="00D279E1">
        <w:rPr>
          <w:lang w:val="fr-CA"/>
        </w:rPr>
        <w:t>.</w:t>
      </w:r>
    </w:p>
    <w:p w14:paraId="43D5188A" w14:textId="271F2A06" w:rsidR="00D55C06" w:rsidRPr="00A84BD7" w:rsidRDefault="00D55C06" w:rsidP="00F00216">
      <w:pPr>
        <w:spacing w:before="100" w:beforeAutospacing="1" w:after="160" w:line="276" w:lineRule="auto"/>
        <w:rPr>
          <w:lang w:val="fr-CA"/>
        </w:rPr>
      </w:pPr>
      <w:r w:rsidRPr="00D279E1">
        <w:rPr>
          <w:lang w:val="fr-CA"/>
        </w:rPr>
        <w:t>Remarque 1</w:t>
      </w:r>
      <w:r w:rsidR="0094354D">
        <w:rPr>
          <w:lang w:val="fr-CA"/>
        </w:rPr>
        <w:t> </w:t>
      </w:r>
      <w:r w:rsidRPr="00D279E1">
        <w:rPr>
          <w:lang w:val="fr-CA"/>
        </w:rPr>
        <w:t>: Il n’existe pas de format unique qui soit entièrement accessible à tou</w:t>
      </w:r>
      <w:r w:rsidR="002534DA">
        <w:rPr>
          <w:lang w:val="fr-CA"/>
        </w:rPr>
        <w:t>t le monde</w:t>
      </w:r>
      <w:r w:rsidRPr="00D279E1">
        <w:rPr>
          <w:lang w:val="fr-CA"/>
        </w:rPr>
        <w:t>. Les formats</w:t>
      </w:r>
      <w:r w:rsidRPr="00A84BD7">
        <w:rPr>
          <w:lang w:val="fr-CA"/>
        </w:rPr>
        <w:t xml:space="preserve"> accessibles répondent aux besoins de la personne qui les utilise. </w:t>
      </w:r>
    </w:p>
    <w:p w14:paraId="611B4E48" w14:textId="378AFDFC" w:rsidR="00D55C06" w:rsidRDefault="00D55C06" w:rsidP="00F00216">
      <w:pPr>
        <w:spacing w:before="100" w:beforeAutospacing="1" w:after="160" w:line="276" w:lineRule="auto"/>
        <w:rPr>
          <w:lang w:val="fr-CA"/>
        </w:rPr>
      </w:pPr>
      <w:r w:rsidRPr="00A84BD7">
        <w:rPr>
          <w:lang w:val="fr-CA"/>
        </w:rPr>
        <w:t>Remarque</w:t>
      </w:r>
      <w:r>
        <w:rPr>
          <w:lang w:val="fr-CA"/>
        </w:rPr>
        <w:t> </w:t>
      </w:r>
      <w:r w:rsidRPr="00A84BD7">
        <w:rPr>
          <w:lang w:val="fr-CA"/>
        </w:rPr>
        <w:t>2</w:t>
      </w:r>
      <w:r w:rsidR="0094354D">
        <w:rPr>
          <w:lang w:val="fr-CA"/>
        </w:rPr>
        <w:t> </w:t>
      </w:r>
      <w:r w:rsidRPr="00A84BD7">
        <w:rPr>
          <w:lang w:val="fr-CA"/>
        </w:rPr>
        <w:t>: Les exemples comprennent (sans s</w:t>
      </w:r>
      <w:r>
        <w:rPr>
          <w:lang w:val="fr-CA"/>
        </w:rPr>
        <w:t>’</w:t>
      </w:r>
      <w:r w:rsidRPr="00A84BD7">
        <w:rPr>
          <w:lang w:val="fr-CA"/>
        </w:rPr>
        <w:t xml:space="preserve">y limiter) les formats numériques, les formats </w:t>
      </w:r>
      <w:r w:rsidR="005760AE">
        <w:rPr>
          <w:lang w:val="fr-CA"/>
        </w:rPr>
        <w:t>sonores</w:t>
      </w:r>
      <w:r w:rsidRPr="00A84BD7">
        <w:rPr>
          <w:lang w:val="fr-CA"/>
        </w:rPr>
        <w:t>, le braille, les imprimés, les gros caractères, le langage clair et les langues des signes.</w:t>
      </w:r>
    </w:p>
    <w:p w14:paraId="551B5416" w14:textId="6C4C816F" w:rsidR="00687079" w:rsidRPr="001D68B7" w:rsidRDefault="00D55C06" w:rsidP="00F00216">
      <w:pPr>
        <w:spacing w:before="100" w:beforeAutospacing="1" w:after="160" w:line="276" w:lineRule="auto"/>
        <w:rPr>
          <w:rStyle w:val="EmphasisUseSparingly"/>
          <w:b w:val="0"/>
          <w:lang w:val="fr-CA"/>
        </w:rPr>
      </w:pPr>
      <w:r w:rsidRPr="00A84BD7">
        <w:rPr>
          <w:b/>
          <w:bCs/>
          <w:lang w:val="fr-CA"/>
        </w:rPr>
        <w:t xml:space="preserve">Fournisseur de </w:t>
      </w:r>
      <w:r w:rsidRPr="00D279E1">
        <w:rPr>
          <w:b/>
          <w:bCs/>
          <w:lang w:val="fr-CA"/>
        </w:rPr>
        <w:t xml:space="preserve">services </w:t>
      </w:r>
      <w:r w:rsidRPr="00D279E1">
        <w:rPr>
          <w:lang w:val="fr-CA"/>
        </w:rPr>
        <w:t xml:space="preserve">— </w:t>
      </w:r>
      <w:r w:rsidR="00321A4E" w:rsidRPr="00D279E1">
        <w:rPr>
          <w:lang w:val="fr-CA"/>
        </w:rPr>
        <w:t>t</w:t>
      </w:r>
      <w:r w:rsidRPr="00D279E1">
        <w:rPr>
          <w:lang w:val="fr-CA"/>
        </w:rPr>
        <w:t>out organis</w:t>
      </w:r>
      <w:r w:rsidR="00885509" w:rsidRPr="00D279E1">
        <w:rPr>
          <w:lang w:val="fr-CA"/>
        </w:rPr>
        <w:t>me</w:t>
      </w:r>
      <w:r w:rsidRPr="00D279E1">
        <w:rPr>
          <w:lang w:val="fr-CA"/>
        </w:rPr>
        <w:t xml:space="preserve"> qui fournit des services ou des </w:t>
      </w:r>
      <w:r w:rsidR="00BE58EC" w:rsidRPr="00D279E1">
        <w:rPr>
          <w:lang w:val="fr-CA"/>
        </w:rPr>
        <w:t>prestations</w:t>
      </w:r>
      <w:r w:rsidRPr="00D279E1">
        <w:rPr>
          <w:lang w:val="fr-CA"/>
        </w:rPr>
        <w:t xml:space="preserve"> à des personnes.</w:t>
      </w:r>
    </w:p>
    <w:p w14:paraId="612EAEFA" w14:textId="00744864" w:rsidR="00D55C06" w:rsidRPr="001D68B7" w:rsidRDefault="00D55C06" w:rsidP="00F00216">
      <w:pPr>
        <w:spacing w:before="100" w:beforeAutospacing="1" w:after="160" w:line="276" w:lineRule="auto"/>
        <w:rPr>
          <w:lang w:val="fr-CA"/>
        </w:rPr>
      </w:pPr>
      <w:r w:rsidRPr="001D68B7">
        <w:rPr>
          <w:rStyle w:val="EmphasisUseSparingly"/>
          <w:lang w:val="fr-CA"/>
        </w:rPr>
        <w:t xml:space="preserve">Handicap </w:t>
      </w:r>
      <w:r w:rsidRPr="001D68B7">
        <w:rPr>
          <w:lang w:val="fr-CA"/>
        </w:rPr>
        <w:t xml:space="preserve">— </w:t>
      </w:r>
      <w:r w:rsidR="00687079" w:rsidRPr="001D68B7">
        <w:rPr>
          <w:lang w:val="fr-CA"/>
        </w:rPr>
        <w:t>d</w:t>
      </w:r>
      <w:r w:rsidRPr="001D68B7">
        <w:rPr>
          <w:lang w:val="fr-CA"/>
        </w:rPr>
        <w:t>éficience, notamment physique, intellectuelle, cognitive, mentale ou sensorielle, trouble d’apprentissage ou de la communication ou limitation fonctionnelle, de nature permanente, temporaire ou épisodique, manifeste ou non et dont l’interaction avec un obstacle nuit à la participation pleine et égale d’une personne dans la société.</w:t>
      </w:r>
    </w:p>
    <w:p w14:paraId="56FBA9F3" w14:textId="77777777" w:rsidR="00D55C06" w:rsidRPr="001D68B7" w:rsidRDefault="00D55C06" w:rsidP="00F00216">
      <w:pPr>
        <w:spacing w:before="100" w:beforeAutospacing="1" w:after="160" w:line="276" w:lineRule="auto"/>
        <w:rPr>
          <w:rFonts w:cs="Times New Roman"/>
          <w:i/>
          <w:iCs/>
          <w:lang w:val="fr-CA"/>
        </w:rPr>
      </w:pPr>
      <w:r w:rsidRPr="001D68B7">
        <w:rPr>
          <w:lang w:val="fr-CA"/>
        </w:rPr>
        <w:t xml:space="preserve">Source : </w:t>
      </w:r>
      <w:r w:rsidRPr="001D68B7">
        <w:rPr>
          <w:rFonts w:cs="Times New Roman"/>
          <w:i/>
          <w:iCs/>
          <w:lang w:val="fr-CA"/>
        </w:rPr>
        <w:t>Loi canadienne sur l’accessibilité</w:t>
      </w:r>
    </w:p>
    <w:p w14:paraId="5B09931B" w14:textId="59170922" w:rsidR="00D55C06" w:rsidRPr="00A84BD7" w:rsidRDefault="00D55C06" w:rsidP="00F00216">
      <w:pPr>
        <w:spacing w:before="100" w:beforeAutospacing="1" w:after="160" w:line="276" w:lineRule="auto"/>
        <w:rPr>
          <w:lang w:val="fr-CA"/>
        </w:rPr>
      </w:pPr>
      <w:r w:rsidRPr="001D68B7">
        <w:rPr>
          <w:b/>
          <w:bCs/>
          <w:lang w:val="fr-CA"/>
        </w:rPr>
        <w:t xml:space="preserve">Langage clair </w:t>
      </w:r>
      <w:r w:rsidRPr="001D68B7">
        <w:rPr>
          <w:lang w:val="fr-CA"/>
        </w:rPr>
        <w:t xml:space="preserve">— </w:t>
      </w:r>
      <w:r w:rsidR="00E403FE" w:rsidRPr="001D68B7">
        <w:rPr>
          <w:lang w:val="fr-CA"/>
        </w:rPr>
        <w:t>u</w:t>
      </w:r>
      <w:r w:rsidRPr="001D68B7">
        <w:rPr>
          <w:lang w:val="fr-CA"/>
        </w:rPr>
        <w:t xml:space="preserve">ne communication est en langage clair si sa formulation, sa structure et sa </w:t>
      </w:r>
      <w:r w:rsidR="003E0B23" w:rsidRPr="001D68B7">
        <w:rPr>
          <w:lang w:val="fr-CA"/>
        </w:rPr>
        <w:t>présentation</w:t>
      </w:r>
      <w:r w:rsidRPr="001D68B7">
        <w:rPr>
          <w:lang w:val="fr-CA"/>
        </w:rPr>
        <w:t xml:space="preserve"> </w:t>
      </w:r>
      <w:r w:rsidR="003E0B23" w:rsidRPr="001D68B7">
        <w:rPr>
          <w:lang w:val="fr-CA"/>
        </w:rPr>
        <w:t xml:space="preserve">permettent au </w:t>
      </w:r>
      <w:r w:rsidRPr="001D68B7">
        <w:rPr>
          <w:lang w:val="fr-CA"/>
        </w:rPr>
        <w:t xml:space="preserve">public </w:t>
      </w:r>
      <w:r w:rsidR="008E6792" w:rsidRPr="001D68B7">
        <w:rPr>
          <w:lang w:val="fr-CA"/>
        </w:rPr>
        <w:t xml:space="preserve">cible </w:t>
      </w:r>
      <w:r w:rsidR="005B0263" w:rsidRPr="001D68B7">
        <w:rPr>
          <w:lang w:val="fr-CA"/>
        </w:rPr>
        <w:t>de facilement</w:t>
      </w:r>
      <w:r w:rsidRPr="001D68B7">
        <w:rPr>
          <w:lang w:val="fr-CA"/>
        </w:rPr>
        <w:t xml:space="preserve"> trouver ce</w:t>
      </w:r>
      <w:r w:rsidR="008E6792" w:rsidRPr="001D68B7">
        <w:rPr>
          <w:lang w:val="fr-CA"/>
        </w:rPr>
        <w:t xml:space="preserve"> qu’il cherche</w:t>
      </w:r>
      <w:r w:rsidRPr="00A84BD7">
        <w:rPr>
          <w:lang w:val="fr-CA"/>
        </w:rPr>
        <w:t>, comprendre ce qu</w:t>
      </w:r>
      <w:r>
        <w:rPr>
          <w:lang w:val="fr-CA"/>
        </w:rPr>
        <w:t>’</w:t>
      </w:r>
      <w:r w:rsidRPr="00A84BD7">
        <w:rPr>
          <w:lang w:val="fr-CA"/>
        </w:rPr>
        <w:t>il trouve</w:t>
      </w:r>
      <w:r w:rsidR="008E6792">
        <w:rPr>
          <w:lang w:val="fr-CA"/>
        </w:rPr>
        <w:t>,</w:t>
      </w:r>
      <w:r w:rsidRPr="00A84BD7">
        <w:rPr>
          <w:lang w:val="fr-CA"/>
        </w:rPr>
        <w:t xml:space="preserve"> et utiliser cette information.</w:t>
      </w:r>
    </w:p>
    <w:p w14:paraId="195D5D49" w14:textId="1510AF3B" w:rsidR="00D55C06" w:rsidRDefault="00D55C06" w:rsidP="00F00216">
      <w:pPr>
        <w:spacing w:before="100" w:beforeAutospacing="1" w:after="160" w:line="276" w:lineRule="auto"/>
        <w:rPr>
          <w:lang w:val="fr-CA"/>
        </w:rPr>
      </w:pPr>
      <w:r w:rsidRPr="00A84BD7">
        <w:rPr>
          <w:lang w:val="fr-CA"/>
        </w:rPr>
        <w:t>Source</w:t>
      </w:r>
      <w:r>
        <w:rPr>
          <w:lang w:val="fr-CA"/>
        </w:rPr>
        <w:t> </w:t>
      </w:r>
      <w:r w:rsidRPr="00A84BD7">
        <w:rPr>
          <w:lang w:val="fr-CA"/>
        </w:rPr>
        <w:t>: CAN-ASC</w:t>
      </w:r>
      <w:r w:rsidR="005B0263">
        <w:rPr>
          <w:lang w:val="fr-CA"/>
        </w:rPr>
        <w:t>-</w:t>
      </w:r>
      <w:r w:rsidRPr="00A84BD7">
        <w:rPr>
          <w:lang w:val="fr-CA"/>
        </w:rPr>
        <w:t>3</w:t>
      </w:r>
      <w:r>
        <w:rPr>
          <w:lang w:val="fr-CA"/>
        </w:rPr>
        <w:t>.</w:t>
      </w:r>
      <w:r w:rsidRPr="00A84BD7">
        <w:rPr>
          <w:lang w:val="fr-CA"/>
        </w:rPr>
        <w:t>1</w:t>
      </w:r>
      <w:r>
        <w:rPr>
          <w:lang w:val="fr-CA"/>
        </w:rPr>
        <w:t>:</w:t>
      </w:r>
      <w:r w:rsidRPr="00A84BD7">
        <w:rPr>
          <w:lang w:val="fr-CA"/>
        </w:rPr>
        <w:t xml:space="preserve">2025 </w:t>
      </w:r>
      <w:r>
        <w:rPr>
          <w:lang w:val="fr-CA"/>
        </w:rPr>
        <w:t>—</w:t>
      </w:r>
      <w:r w:rsidRPr="00A84BD7">
        <w:rPr>
          <w:lang w:val="fr-CA"/>
        </w:rPr>
        <w:t xml:space="preserve"> Langage clair</w:t>
      </w:r>
    </w:p>
    <w:p w14:paraId="502B1731" w14:textId="4687128D" w:rsidR="00D301AA" w:rsidRPr="001D68B7" w:rsidRDefault="00D301AA" w:rsidP="00F00216">
      <w:pPr>
        <w:spacing w:before="100" w:beforeAutospacing="1" w:after="160" w:line="276" w:lineRule="auto"/>
        <w:rPr>
          <w:lang w:val="fr-CA"/>
        </w:rPr>
      </w:pPr>
      <w:r>
        <w:rPr>
          <w:b/>
          <w:bCs/>
          <w:lang w:val="fr-CA"/>
        </w:rPr>
        <w:t xml:space="preserve">Méthodes alternatives </w:t>
      </w:r>
      <w:r w:rsidRPr="001D68B7">
        <w:rPr>
          <w:b/>
          <w:bCs/>
          <w:lang w:val="fr-CA"/>
        </w:rPr>
        <w:t xml:space="preserve">de prestation de services </w:t>
      </w:r>
      <w:r w:rsidRPr="001D68B7">
        <w:rPr>
          <w:lang w:val="fr-CA"/>
        </w:rPr>
        <w:t xml:space="preserve">— </w:t>
      </w:r>
      <w:r w:rsidR="007209EF" w:rsidRPr="001D68B7">
        <w:rPr>
          <w:lang w:val="fr-CA"/>
        </w:rPr>
        <w:t>u</w:t>
      </w:r>
      <w:r w:rsidRPr="001D68B7">
        <w:rPr>
          <w:lang w:val="fr-CA"/>
        </w:rPr>
        <w:t xml:space="preserve">ne approche de prestation de services aux personnes en situation de handicap qui permet d’atteindre l’objectif du service, qui est mise en œuvre lorsque le ou les </w:t>
      </w:r>
      <w:r w:rsidR="00BA30ED" w:rsidRPr="001D68B7">
        <w:rPr>
          <w:lang w:val="fr-CA"/>
        </w:rPr>
        <w:t>méthodes</w:t>
      </w:r>
      <w:r w:rsidRPr="001D68B7">
        <w:rPr>
          <w:lang w:val="fr-CA"/>
        </w:rPr>
        <w:t xml:space="preserve"> de prestation de services originaux sont inaccessibles ou inutilisables, et qu’ils ne peuvent pas être rendus accessibles ou utilisables en pratique.</w:t>
      </w:r>
    </w:p>
    <w:p w14:paraId="7A19F078" w14:textId="461996A7" w:rsidR="00D301AA" w:rsidRPr="001D68B7" w:rsidRDefault="00D301AA" w:rsidP="00F00216">
      <w:pPr>
        <w:spacing w:before="100" w:beforeAutospacing="1" w:after="160" w:line="276" w:lineRule="auto"/>
        <w:rPr>
          <w:lang w:val="fr-CA"/>
        </w:rPr>
      </w:pPr>
      <w:r w:rsidRPr="001D68B7">
        <w:rPr>
          <w:lang w:val="fr-CA"/>
        </w:rPr>
        <w:t>Remarque : Lorsqu’ils élaborent d</w:t>
      </w:r>
      <w:r w:rsidR="00AA0E86" w:rsidRPr="001D68B7">
        <w:rPr>
          <w:lang w:val="fr-CA"/>
        </w:rPr>
        <w:t>es méthodes alternatives</w:t>
      </w:r>
      <w:r w:rsidRPr="001D68B7">
        <w:rPr>
          <w:lang w:val="fr-CA"/>
        </w:rPr>
        <w:t xml:space="preserve"> de prestation de services, les fournisseurs de services peuvent envisager plus d’une option qui permet d’atteindre les objectifs du service.</w:t>
      </w:r>
    </w:p>
    <w:p w14:paraId="66A4E1ED" w14:textId="1EB40A10" w:rsidR="00CB7202" w:rsidRPr="00A84BD7" w:rsidRDefault="0002591A" w:rsidP="00F00216">
      <w:pPr>
        <w:spacing w:before="100" w:beforeAutospacing="1" w:after="160" w:line="276" w:lineRule="auto"/>
        <w:rPr>
          <w:lang w:val="fr-CA"/>
        </w:rPr>
      </w:pPr>
      <w:r w:rsidRPr="001D68B7">
        <w:rPr>
          <w:b/>
          <w:bCs/>
          <w:lang w:val="fr-CA"/>
        </w:rPr>
        <w:t xml:space="preserve">Obstacle </w:t>
      </w:r>
      <w:r w:rsidR="00F13770" w:rsidRPr="001D68B7">
        <w:rPr>
          <w:lang w:val="fr-CA"/>
        </w:rPr>
        <w:t xml:space="preserve">— </w:t>
      </w:r>
      <w:r w:rsidR="00BB1A86" w:rsidRPr="001D68B7">
        <w:rPr>
          <w:lang w:val="fr-CA"/>
        </w:rPr>
        <w:t>t</w:t>
      </w:r>
      <w:r w:rsidR="00F13770" w:rsidRPr="001D68B7">
        <w:rPr>
          <w:lang w:val="fr-CA"/>
        </w:rPr>
        <w:t>out ce qui nuit à la participation pleine et équitable d</w:t>
      </w:r>
      <w:r w:rsidR="00E65242" w:rsidRPr="001D68B7">
        <w:rPr>
          <w:lang w:val="fr-CA"/>
        </w:rPr>
        <w:t>’</w:t>
      </w:r>
      <w:r w:rsidR="00F13770" w:rsidRPr="001D68B7">
        <w:rPr>
          <w:lang w:val="fr-CA"/>
        </w:rPr>
        <w:t>une personne aux services.</w:t>
      </w:r>
    </w:p>
    <w:p w14:paraId="5E7C1DA2" w14:textId="6A3E7FF1" w:rsidR="0002591A" w:rsidRPr="00A84BD7" w:rsidRDefault="0002591A" w:rsidP="00F00216">
      <w:pPr>
        <w:spacing w:before="100" w:beforeAutospacing="1" w:after="160" w:line="276" w:lineRule="auto"/>
        <w:rPr>
          <w:lang w:val="fr-CA"/>
        </w:rPr>
      </w:pPr>
      <w:r w:rsidRPr="00A84BD7">
        <w:rPr>
          <w:lang w:val="fr-CA"/>
        </w:rPr>
        <w:t>Remarque</w:t>
      </w:r>
      <w:r w:rsidR="00E65242">
        <w:rPr>
          <w:lang w:val="fr-CA"/>
        </w:rPr>
        <w:t> </w:t>
      </w:r>
      <w:r w:rsidRPr="00A84BD7">
        <w:rPr>
          <w:lang w:val="fr-CA"/>
        </w:rPr>
        <w:t>: Les obstacles comprennent, sans toutefois s</w:t>
      </w:r>
      <w:r w:rsidR="00E65242">
        <w:rPr>
          <w:lang w:val="fr-CA"/>
        </w:rPr>
        <w:t>’</w:t>
      </w:r>
      <w:r w:rsidRPr="00A84BD7">
        <w:rPr>
          <w:lang w:val="fr-CA"/>
        </w:rPr>
        <w:t>y limiter, les éléments suivants</w:t>
      </w:r>
      <w:r w:rsidR="0094354D">
        <w:rPr>
          <w:lang w:val="fr-CA"/>
        </w:rPr>
        <w:t> </w:t>
      </w:r>
      <w:r w:rsidRPr="00A84BD7">
        <w:rPr>
          <w:lang w:val="fr-CA"/>
        </w:rPr>
        <w:t>:</w:t>
      </w:r>
    </w:p>
    <w:p w14:paraId="5A89B634" w14:textId="25D4B107" w:rsidR="0002591A" w:rsidRPr="00E97B13" w:rsidRDefault="00B67EB4" w:rsidP="00F00216">
      <w:pPr>
        <w:pStyle w:val="ListParagraph"/>
        <w:numPr>
          <w:ilvl w:val="0"/>
          <w:numId w:val="59"/>
        </w:numPr>
        <w:spacing w:before="100" w:beforeAutospacing="1" w:after="160" w:line="276" w:lineRule="auto"/>
        <w:ind w:left="567" w:hanging="567"/>
        <w:contextualSpacing w:val="0"/>
        <w:rPr>
          <w:lang w:val="fr-CA"/>
        </w:rPr>
      </w:pPr>
      <w:r>
        <w:rPr>
          <w:lang w:val="fr-CA"/>
        </w:rPr>
        <w:t>A</w:t>
      </w:r>
      <w:r w:rsidR="00F643FC" w:rsidRPr="00E97B13">
        <w:rPr>
          <w:lang w:val="fr-CA"/>
        </w:rPr>
        <w:t>rchitectur</w:t>
      </w:r>
      <w:r w:rsidR="00F43F5F">
        <w:rPr>
          <w:lang w:val="fr-CA"/>
        </w:rPr>
        <w:t>a</w:t>
      </w:r>
      <w:r w:rsidR="00390B7B">
        <w:rPr>
          <w:lang w:val="fr-CA"/>
        </w:rPr>
        <w:t>le</w:t>
      </w:r>
    </w:p>
    <w:p w14:paraId="701FC75F" w14:textId="5E8CA89B" w:rsidR="0002591A" w:rsidRPr="00E97B13" w:rsidRDefault="00FB282B" w:rsidP="00F00216">
      <w:pPr>
        <w:pStyle w:val="ListParagraph"/>
        <w:numPr>
          <w:ilvl w:val="0"/>
          <w:numId w:val="59"/>
        </w:numPr>
        <w:spacing w:before="100" w:beforeAutospacing="1" w:after="160" w:line="276" w:lineRule="auto"/>
        <w:ind w:left="567" w:hanging="567"/>
        <w:contextualSpacing w:val="0"/>
        <w:rPr>
          <w:lang w:val="fr-CA"/>
        </w:rPr>
      </w:pPr>
      <w:r>
        <w:rPr>
          <w:lang w:val="fr-CA"/>
        </w:rPr>
        <w:t>C</w:t>
      </w:r>
      <w:r w:rsidR="00FE4581">
        <w:rPr>
          <w:lang w:val="fr-CA"/>
        </w:rPr>
        <w:t>omp</w:t>
      </w:r>
      <w:r w:rsidR="00415F98">
        <w:rPr>
          <w:lang w:val="fr-CA"/>
        </w:rPr>
        <w:t>ortementa</w:t>
      </w:r>
      <w:r w:rsidR="007567FD">
        <w:rPr>
          <w:lang w:val="fr-CA"/>
        </w:rPr>
        <w:t>le</w:t>
      </w:r>
    </w:p>
    <w:p w14:paraId="0E308997" w14:textId="4273FEBB" w:rsidR="0002591A" w:rsidRPr="00E97B13" w:rsidRDefault="00415F98" w:rsidP="00F00216">
      <w:pPr>
        <w:pStyle w:val="ListParagraph"/>
        <w:numPr>
          <w:ilvl w:val="0"/>
          <w:numId w:val="59"/>
        </w:numPr>
        <w:spacing w:before="100" w:beforeAutospacing="1" w:after="160" w:line="276" w:lineRule="auto"/>
        <w:ind w:left="567" w:hanging="567"/>
        <w:contextualSpacing w:val="0"/>
        <w:rPr>
          <w:lang w:val="fr-CA"/>
        </w:rPr>
      </w:pPr>
      <w:r>
        <w:rPr>
          <w:lang w:val="fr-CA"/>
        </w:rPr>
        <w:t>Physiques</w:t>
      </w:r>
    </w:p>
    <w:p w14:paraId="771B25EB" w14:textId="369524C3" w:rsidR="0002591A" w:rsidRPr="00E97B13" w:rsidRDefault="00B835B3" w:rsidP="00F00216">
      <w:pPr>
        <w:pStyle w:val="ListParagraph"/>
        <w:numPr>
          <w:ilvl w:val="0"/>
          <w:numId w:val="59"/>
        </w:numPr>
        <w:spacing w:before="100" w:beforeAutospacing="1" w:after="160" w:line="276" w:lineRule="auto"/>
        <w:ind w:left="567" w:hanging="567"/>
        <w:contextualSpacing w:val="0"/>
        <w:rPr>
          <w:lang w:val="fr-CA"/>
        </w:rPr>
      </w:pPr>
      <w:r>
        <w:rPr>
          <w:lang w:val="fr-CA"/>
        </w:rPr>
        <w:t xml:space="preserve">Relatifs </w:t>
      </w:r>
      <w:r w:rsidR="00415F98">
        <w:rPr>
          <w:lang w:val="fr-CA"/>
        </w:rPr>
        <w:t>aux connaissances</w:t>
      </w:r>
    </w:p>
    <w:p w14:paraId="678A8DD2" w14:textId="7FFDAC8F" w:rsidR="0002591A" w:rsidRPr="00E97B13" w:rsidRDefault="00013CC8" w:rsidP="00F00216">
      <w:pPr>
        <w:pStyle w:val="ListParagraph"/>
        <w:numPr>
          <w:ilvl w:val="0"/>
          <w:numId w:val="59"/>
        </w:numPr>
        <w:spacing w:before="100" w:beforeAutospacing="1" w:after="160" w:line="276" w:lineRule="auto"/>
        <w:ind w:left="567" w:hanging="567"/>
        <w:contextualSpacing w:val="0"/>
        <w:rPr>
          <w:lang w:val="fr-CA"/>
        </w:rPr>
      </w:pPr>
      <w:r>
        <w:rPr>
          <w:lang w:val="fr-CA"/>
        </w:rPr>
        <w:t>T</w:t>
      </w:r>
      <w:r w:rsidR="00F643FC" w:rsidRPr="00E97B13">
        <w:rPr>
          <w:lang w:val="fr-CA"/>
        </w:rPr>
        <w:t>echnologiqu</w:t>
      </w:r>
      <w:r>
        <w:rPr>
          <w:lang w:val="fr-CA"/>
        </w:rPr>
        <w:t>es</w:t>
      </w:r>
    </w:p>
    <w:p w14:paraId="496FAF65" w14:textId="25D1A9DC" w:rsidR="0002591A" w:rsidRPr="00E97B13" w:rsidRDefault="007567FD" w:rsidP="00F00216">
      <w:pPr>
        <w:pStyle w:val="ListParagraph"/>
        <w:numPr>
          <w:ilvl w:val="0"/>
          <w:numId w:val="59"/>
        </w:numPr>
        <w:spacing w:before="100" w:beforeAutospacing="1" w:after="160" w:line="276" w:lineRule="auto"/>
        <w:ind w:left="567" w:hanging="567"/>
        <w:contextualSpacing w:val="0"/>
        <w:rPr>
          <w:lang w:val="fr-CA"/>
        </w:rPr>
      </w:pPr>
      <w:r>
        <w:rPr>
          <w:lang w:val="fr-CA"/>
        </w:rPr>
        <w:t>Relati</w:t>
      </w:r>
      <w:r w:rsidR="003D6585">
        <w:rPr>
          <w:lang w:val="fr-CA"/>
        </w:rPr>
        <w:t>f</w:t>
      </w:r>
      <w:r w:rsidR="00ED0D00">
        <w:rPr>
          <w:lang w:val="fr-CA"/>
        </w:rPr>
        <w:t xml:space="preserve"> </w:t>
      </w:r>
      <w:r w:rsidR="003D6585">
        <w:rPr>
          <w:lang w:val="fr-CA"/>
        </w:rPr>
        <w:t>à</w:t>
      </w:r>
      <w:r w:rsidR="00ED0D00">
        <w:rPr>
          <w:lang w:val="fr-CA"/>
        </w:rPr>
        <w:t xml:space="preserve"> l’information</w:t>
      </w:r>
      <w:r w:rsidR="001169FE" w:rsidRPr="00E97B13">
        <w:rPr>
          <w:lang w:val="fr-CA"/>
        </w:rPr>
        <w:t xml:space="preserve"> ou </w:t>
      </w:r>
      <w:r w:rsidR="00575429">
        <w:rPr>
          <w:lang w:val="fr-CA"/>
        </w:rPr>
        <w:t xml:space="preserve">les </w:t>
      </w:r>
      <w:r w:rsidR="001169FE" w:rsidRPr="00E97B13">
        <w:rPr>
          <w:lang w:val="fr-CA"/>
        </w:rPr>
        <w:t>communications</w:t>
      </w:r>
    </w:p>
    <w:p w14:paraId="5CA88411" w14:textId="7893252D" w:rsidR="0002591A" w:rsidRPr="00E97B13" w:rsidRDefault="00847FF9" w:rsidP="00F00216">
      <w:pPr>
        <w:pStyle w:val="ListParagraph"/>
        <w:numPr>
          <w:ilvl w:val="0"/>
          <w:numId w:val="59"/>
        </w:numPr>
        <w:spacing w:before="100" w:beforeAutospacing="1" w:after="160" w:line="276" w:lineRule="auto"/>
        <w:ind w:left="567" w:hanging="567"/>
        <w:contextualSpacing w:val="0"/>
        <w:rPr>
          <w:lang w:val="fr-CA"/>
        </w:rPr>
      </w:pPr>
      <w:r>
        <w:rPr>
          <w:lang w:val="fr-CA"/>
        </w:rPr>
        <w:t>R</w:t>
      </w:r>
      <w:r w:rsidR="001169FE" w:rsidRPr="00E97B13">
        <w:rPr>
          <w:lang w:val="fr-CA"/>
        </w:rPr>
        <w:t>ésultat d</w:t>
      </w:r>
      <w:r w:rsidR="00E65242" w:rsidRPr="00E97B13">
        <w:rPr>
          <w:lang w:val="fr-CA"/>
        </w:rPr>
        <w:t>’</w:t>
      </w:r>
      <w:r w:rsidR="001169FE" w:rsidRPr="00E97B13">
        <w:rPr>
          <w:lang w:val="fr-CA"/>
        </w:rPr>
        <w:t>une politique ou d</w:t>
      </w:r>
      <w:r w:rsidR="00E65242" w:rsidRPr="00E97B13">
        <w:rPr>
          <w:lang w:val="fr-CA"/>
        </w:rPr>
        <w:t>’</w:t>
      </w:r>
      <w:r w:rsidR="001169FE" w:rsidRPr="00E97B13">
        <w:rPr>
          <w:lang w:val="fr-CA"/>
        </w:rPr>
        <w:t>une pratique</w:t>
      </w:r>
    </w:p>
    <w:p w14:paraId="47DF59DD" w14:textId="4F7936FB" w:rsidR="0002591A" w:rsidRPr="00E97B13" w:rsidRDefault="00847FF9" w:rsidP="00F00216">
      <w:pPr>
        <w:pStyle w:val="ListParagraph"/>
        <w:numPr>
          <w:ilvl w:val="0"/>
          <w:numId w:val="59"/>
        </w:numPr>
        <w:spacing w:before="100" w:beforeAutospacing="1" w:after="160" w:line="276" w:lineRule="auto"/>
        <w:ind w:left="567" w:hanging="567"/>
        <w:contextualSpacing w:val="0"/>
        <w:rPr>
          <w:lang w:val="fr-CA"/>
        </w:rPr>
      </w:pPr>
      <w:r>
        <w:rPr>
          <w:lang w:val="fr-CA"/>
        </w:rPr>
        <w:t>R</w:t>
      </w:r>
      <w:r w:rsidR="001169FE" w:rsidRPr="00E97B13">
        <w:rPr>
          <w:lang w:val="fr-CA"/>
        </w:rPr>
        <w:t>ésultat d</w:t>
      </w:r>
      <w:r>
        <w:rPr>
          <w:lang w:val="fr-CA"/>
        </w:rPr>
        <w:t>’une</w:t>
      </w:r>
      <w:r w:rsidR="001169FE" w:rsidRPr="00E97B13">
        <w:rPr>
          <w:lang w:val="fr-CA"/>
        </w:rPr>
        <w:t xml:space="preserve"> législation</w:t>
      </w:r>
    </w:p>
    <w:p w14:paraId="5E875D62" w14:textId="58A1BCFA" w:rsidR="00A678FC" w:rsidRDefault="009A3C1F" w:rsidP="00F00216">
      <w:pPr>
        <w:spacing w:before="100" w:beforeAutospacing="1" w:after="160" w:line="276" w:lineRule="auto"/>
        <w:rPr>
          <w:rFonts w:cs="Times New Roman"/>
          <w:i/>
          <w:iCs/>
          <w:lang w:val="fr-CA"/>
        </w:rPr>
      </w:pPr>
      <w:r w:rsidRPr="00A84BD7">
        <w:rPr>
          <w:rFonts w:cs="Times New Roman"/>
          <w:lang w:val="fr-CA"/>
        </w:rPr>
        <w:t>Source</w:t>
      </w:r>
      <w:r w:rsidR="00E65242">
        <w:rPr>
          <w:rFonts w:cs="Times New Roman"/>
          <w:lang w:val="fr-CA"/>
        </w:rPr>
        <w:t> </w:t>
      </w:r>
      <w:r w:rsidRPr="00A84BD7">
        <w:rPr>
          <w:rFonts w:cs="Times New Roman"/>
          <w:lang w:val="fr-CA"/>
        </w:rPr>
        <w:t xml:space="preserve">: Adapté de la </w:t>
      </w:r>
      <w:r w:rsidR="00FE2205" w:rsidRPr="00A84BD7">
        <w:rPr>
          <w:rFonts w:cs="Times New Roman"/>
          <w:i/>
          <w:iCs/>
          <w:lang w:val="fr-CA"/>
        </w:rPr>
        <w:t>Loi canadienne sur l</w:t>
      </w:r>
      <w:r w:rsidR="00E65242">
        <w:rPr>
          <w:rFonts w:cs="Times New Roman"/>
          <w:i/>
          <w:iCs/>
          <w:lang w:val="fr-CA"/>
        </w:rPr>
        <w:t>’</w:t>
      </w:r>
      <w:r w:rsidR="00FE2205" w:rsidRPr="00A84BD7">
        <w:rPr>
          <w:rFonts w:cs="Times New Roman"/>
          <w:i/>
          <w:iCs/>
          <w:lang w:val="fr-CA"/>
        </w:rPr>
        <w:t>accessibilité</w:t>
      </w:r>
    </w:p>
    <w:p w14:paraId="1D20B18B" w14:textId="368C8679" w:rsidR="00D55C06" w:rsidRPr="00A84BD7" w:rsidRDefault="00D55C06" w:rsidP="00F00216">
      <w:pPr>
        <w:spacing w:before="100" w:beforeAutospacing="1" w:after="160" w:line="276" w:lineRule="auto"/>
        <w:rPr>
          <w:lang w:val="fr-CA"/>
        </w:rPr>
      </w:pPr>
      <w:r w:rsidRPr="00A84BD7">
        <w:rPr>
          <w:b/>
          <w:bCs/>
          <w:lang w:val="fr-CA"/>
        </w:rPr>
        <w:t xml:space="preserve">Personne de soutien </w:t>
      </w:r>
      <w:r>
        <w:rPr>
          <w:lang w:val="fr-CA"/>
        </w:rPr>
        <w:t>—</w:t>
      </w:r>
      <w:r w:rsidRPr="00A84BD7">
        <w:rPr>
          <w:lang w:val="fr-CA"/>
        </w:rPr>
        <w:t xml:space="preserve"> </w:t>
      </w:r>
      <w:r w:rsidR="007D15B7">
        <w:rPr>
          <w:lang w:val="fr-CA"/>
        </w:rPr>
        <w:t>p</w:t>
      </w:r>
      <w:r w:rsidRPr="00A84BD7">
        <w:rPr>
          <w:lang w:val="fr-CA"/>
        </w:rPr>
        <w:t xml:space="preserve">ersonne qui accompagne une </w:t>
      </w:r>
      <w:r>
        <w:rPr>
          <w:lang w:val="fr-CA"/>
        </w:rPr>
        <w:t>personne en situation de handicap</w:t>
      </w:r>
      <w:r w:rsidRPr="00A84BD7">
        <w:rPr>
          <w:lang w:val="fr-CA"/>
        </w:rPr>
        <w:t xml:space="preserve"> pour l</w:t>
      </w:r>
      <w:r>
        <w:rPr>
          <w:lang w:val="fr-CA"/>
        </w:rPr>
        <w:t>’</w:t>
      </w:r>
      <w:r w:rsidRPr="00A84BD7">
        <w:rPr>
          <w:lang w:val="fr-CA"/>
        </w:rPr>
        <w:t xml:space="preserve">aider à répondre à ses besoins liés à son handicap. Ils peuvent aider une </w:t>
      </w:r>
      <w:r>
        <w:rPr>
          <w:lang w:val="fr-CA"/>
        </w:rPr>
        <w:t>personne en situation de handicap</w:t>
      </w:r>
      <w:r w:rsidRPr="00A84BD7">
        <w:rPr>
          <w:lang w:val="fr-CA"/>
        </w:rPr>
        <w:t xml:space="preserve"> à communiquer, à répondre à ses besoins médicaux, à se déplacer ou à effectuer d</w:t>
      </w:r>
      <w:r>
        <w:rPr>
          <w:lang w:val="fr-CA"/>
        </w:rPr>
        <w:t>’</w:t>
      </w:r>
      <w:r w:rsidRPr="00A84BD7">
        <w:rPr>
          <w:lang w:val="fr-CA"/>
        </w:rPr>
        <w:t>autres tâches. Il peut s</w:t>
      </w:r>
      <w:r>
        <w:rPr>
          <w:lang w:val="fr-CA"/>
        </w:rPr>
        <w:t>’</w:t>
      </w:r>
      <w:r w:rsidRPr="00A84BD7">
        <w:rPr>
          <w:lang w:val="fr-CA"/>
        </w:rPr>
        <w:t>agir d</w:t>
      </w:r>
      <w:r>
        <w:rPr>
          <w:lang w:val="fr-CA"/>
        </w:rPr>
        <w:t>’</w:t>
      </w:r>
      <w:r w:rsidRPr="00A84BD7">
        <w:rPr>
          <w:lang w:val="fr-CA"/>
        </w:rPr>
        <w:t>un ami, d</w:t>
      </w:r>
      <w:r>
        <w:rPr>
          <w:lang w:val="fr-CA"/>
        </w:rPr>
        <w:t>’</w:t>
      </w:r>
      <w:r w:rsidRPr="00A84BD7">
        <w:rPr>
          <w:lang w:val="fr-CA"/>
        </w:rPr>
        <w:t>un membre de la famille ou d</w:t>
      </w:r>
      <w:r>
        <w:rPr>
          <w:lang w:val="fr-CA"/>
        </w:rPr>
        <w:t>’</w:t>
      </w:r>
      <w:r w:rsidRPr="00A84BD7">
        <w:rPr>
          <w:lang w:val="fr-CA"/>
        </w:rPr>
        <w:t>un travailleur de soutien rémunéré.</w:t>
      </w:r>
    </w:p>
    <w:p w14:paraId="49715D9A" w14:textId="144C0503" w:rsidR="00D55C06" w:rsidRPr="00D55C06" w:rsidRDefault="00D55C06" w:rsidP="00F00216">
      <w:pPr>
        <w:spacing w:before="100" w:beforeAutospacing="1" w:after="160" w:line="276" w:lineRule="auto"/>
        <w:rPr>
          <w:rFonts w:cs="Times New Roman"/>
          <w:lang w:val="fr-CA"/>
        </w:rPr>
      </w:pPr>
      <w:r w:rsidRPr="00A84BD7">
        <w:rPr>
          <w:lang w:val="fr-CA"/>
        </w:rPr>
        <w:t>Remarque</w:t>
      </w:r>
      <w:r>
        <w:rPr>
          <w:lang w:val="fr-CA"/>
        </w:rPr>
        <w:t> </w:t>
      </w:r>
      <w:r w:rsidRPr="00A84BD7">
        <w:rPr>
          <w:lang w:val="fr-CA"/>
        </w:rPr>
        <w:t xml:space="preserve">: Aux fins de la présente norme, un interprète en langue des signes ou un </w:t>
      </w:r>
      <w:r w:rsidRPr="00276C1B">
        <w:rPr>
          <w:lang w:val="fr-CA"/>
        </w:rPr>
        <w:t xml:space="preserve">intervenant auprès de personnes </w:t>
      </w:r>
      <w:r w:rsidR="00FB58F2">
        <w:rPr>
          <w:lang w:val="fr-CA"/>
        </w:rPr>
        <w:t xml:space="preserve">sourdes-aveugles </w:t>
      </w:r>
      <w:r w:rsidRPr="00A84BD7">
        <w:rPr>
          <w:lang w:val="fr-CA"/>
        </w:rPr>
        <w:t>est considéré comme une personne de soutien.</w:t>
      </w:r>
    </w:p>
    <w:p w14:paraId="266F7A07" w14:textId="56F08044" w:rsidR="00D55C06" w:rsidRPr="00A84BD7" w:rsidRDefault="00D55C06" w:rsidP="00F00216">
      <w:pPr>
        <w:spacing w:before="100" w:beforeAutospacing="1" w:after="160" w:line="276" w:lineRule="auto"/>
        <w:rPr>
          <w:lang w:val="fr-CA"/>
        </w:rPr>
      </w:pPr>
      <w:r w:rsidRPr="00A84BD7">
        <w:rPr>
          <w:b/>
          <w:bCs/>
          <w:lang w:val="fr-CA"/>
        </w:rPr>
        <w:t xml:space="preserve">Service </w:t>
      </w:r>
      <w:r w:rsidRPr="00A84BD7">
        <w:rPr>
          <w:lang w:val="fr-CA"/>
        </w:rPr>
        <w:t xml:space="preserve">— </w:t>
      </w:r>
      <w:r w:rsidR="0004574D">
        <w:rPr>
          <w:lang w:val="fr-CA"/>
        </w:rPr>
        <w:t>t</w:t>
      </w:r>
      <w:r w:rsidRPr="00A84BD7">
        <w:rPr>
          <w:lang w:val="fr-CA"/>
        </w:rPr>
        <w:t xml:space="preserve">oute activité qui aide les </w:t>
      </w:r>
      <w:r w:rsidR="0004574D">
        <w:rPr>
          <w:lang w:val="fr-CA"/>
        </w:rPr>
        <w:t>personne</w:t>
      </w:r>
      <w:r w:rsidRPr="00A84BD7">
        <w:rPr>
          <w:lang w:val="fr-CA"/>
        </w:rPr>
        <w:t>s à obtenir ce dont ils ont besoin, comme de l</w:t>
      </w:r>
      <w:r>
        <w:rPr>
          <w:lang w:val="fr-CA"/>
        </w:rPr>
        <w:t>’</w:t>
      </w:r>
      <w:r w:rsidRPr="00A84BD7">
        <w:rPr>
          <w:lang w:val="fr-CA"/>
        </w:rPr>
        <w:t>information, du soutien ou l</w:t>
      </w:r>
      <w:r>
        <w:rPr>
          <w:lang w:val="fr-CA"/>
        </w:rPr>
        <w:t>’</w:t>
      </w:r>
      <w:r w:rsidRPr="00A84BD7">
        <w:rPr>
          <w:lang w:val="fr-CA"/>
        </w:rPr>
        <w:t>accomplissement de tâches. Les services peuvent être fournis en personne, par téléphone, par voie numérique ou par tout autre moyen d</w:t>
      </w:r>
      <w:r>
        <w:rPr>
          <w:lang w:val="fr-CA"/>
        </w:rPr>
        <w:t>’</w:t>
      </w:r>
      <w:r w:rsidRPr="00A84BD7">
        <w:rPr>
          <w:lang w:val="fr-CA"/>
        </w:rPr>
        <w:t>accès.</w:t>
      </w:r>
    </w:p>
    <w:p w14:paraId="11C73353" w14:textId="177C182D" w:rsidR="00C56CE7" w:rsidRPr="00A84BD7" w:rsidRDefault="00570E78" w:rsidP="00F00216">
      <w:pPr>
        <w:spacing w:before="100" w:beforeAutospacing="1" w:after="160" w:line="276" w:lineRule="auto"/>
        <w:rPr>
          <w:lang w:val="fr-CA"/>
        </w:rPr>
      </w:pPr>
      <w:r w:rsidRPr="00A84BD7">
        <w:rPr>
          <w:lang w:val="fr-CA"/>
        </w:rPr>
        <w:br w:type="page"/>
      </w:r>
    </w:p>
    <w:p w14:paraId="2208A396" w14:textId="77777777" w:rsidR="00E13C0E" w:rsidRPr="00E97B13" w:rsidRDefault="00E13C0E" w:rsidP="008F72F6">
      <w:pPr>
        <w:pStyle w:val="Heading1"/>
        <w:spacing w:before="100" w:beforeAutospacing="1" w:after="160" w:line="276" w:lineRule="auto"/>
        <w:rPr>
          <w:lang w:val="fr-CA"/>
        </w:rPr>
      </w:pPr>
      <w:bookmarkStart w:id="112" w:name="_Toc188018136"/>
      <w:bookmarkStart w:id="113" w:name="_Toc188018418"/>
      <w:bookmarkStart w:id="114" w:name="_Toc188021410"/>
      <w:bookmarkStart w:id="115" w:name="_Toc188018137"/>
      <w:bookmarkStart w:id="116" w:name="_Toc188018419"/>
      <w:bookmarkStart w:id="117" w:name="_Toc188021411"/>
      <w:bookmarkStart w:id="118" w:name="_Toc188018138"/>
      <w:bookmarkStart w:id="119" w:name="_Toc188018420"/>
      <w:bookmarkStart w:id="120" w:name="_Toc188021412"/>
      <w:bookmarkStart w:id="121" w:name="_Toc188018139"/>
      <w:bookmarkStart w:id="122" w:name="_Toc188018421"/>
      <w:bookmarkStart w:id="123" w:name="_Toc188021413"/>
      <w:bookmarkStart w:id="124" w:name="_Toc188018140"/>
      <w:bookmarkStart w:id="125" w:name="_Toc188018422"/>
      <w:bookmarkStart w:id="126" w:name="_Toc188021414"/>
      <w:bookmarkStart w:id="127" w:name="_General_requirements"/>
      <w:bookmarkStart w:id="128" w:name="_Exigences_générales"/>
      <w:bookmarkStart w:id="129" w:name="_Toc225239604"/>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E97B13">
        <w:rPr>
          <w:lang w:val="fr-CA"/>
        </w:rPr>
        <w:t>Exigences générales</w:t>
      </w:r>
      <w:bookmarkEnd w:id="129"/>
    </w:p>
    <w:p w14:paraId="40788051" w14:textId="5A0D6022" w:rsidR="00E13C0E" w:rsidRPr="00E97B13" w:rsidRDefault="00E13C0E" w:rsidP="008F72F6">
      <w:pPr>
        <w:pStyle w:val="Heading2"/>
        <w:spacing w:before="100" w:beforeAutospacing="1" w:after="160" w:line="276" w:lineRule="auto"/>
        <w:rPr>
          <w:lang w:val="fr-CA"/>
        </w:rPr>
      </w:pPr>
      <w:bookmarkStart w:id="130" w:name="_Toc177034012"/>
      <w:bookmarkStart w:id="131" w:name="_Toc225239605"/>
      <w:r w:rsidRPr="00E97B13">
        <w:rPr>
          <w:lang w:val="fr-CA"/>
        </w:rPr>
        <w:t>Politiques, pratiques et mesures</w:t>
      </w:r>
      <w:bookmarkEnd w:id="130"/>
      <w:bookmarkEnd w:id="131"/>
    </w:p>
    <w:p w14:paraId="69DF808F" w14:textId="192933FD" w:rsidR="005F3380" w:rsidRPr="00E97B13" w:rsidRDefault="005F3380" w:rsidP="00F00216">
      <w:pPr>
        <w:pStyle w:val="ListParagraph"/>
        <w:numPr>
          <w:ilvl w:val="0"/>
          <w:numId w:val="31"/>
        </w:numPr>
        <w:spacing w:before="100" w:beforeAutospacing="1" w:after="160" w:line="276" w:lineRule="auto"/>
        <w:contextualSpacing w:val="0"/>
        <w:rPr>
          <w:lang w:val="fr-CA"/>
        </w:rPr>
      </w:pPr>
      <w:r w:rsidRPr="00A84BD7">
        <w:rPr>
          <w:lang w:val="fr-CA"/>
        </w:rPr>
        <w:t>Le fournisseur de services doit élaborer, établir et mettre en œuvre des politiques, des pratiques et des mesures facilement accessibles</w:t>
      </w:r>
      <w:r w:rsidR="0064759A">
        <w:rPr>
          <w:lang w:val="fr-CA"/>
        </w:rPr>
        <w:t>, rédigées</w:t>
      </w:r>
      <w:r w:rsidRPr="00A84BD7">
        <w:rPr>
          <w:lang w:val="fr-CA"/>
        </w:rPr>
        <w:t xml:space="preserve"> en langage clair (conformément à CAN</w:t>
      </w:r>
      <w:r w:rsidR="00B11468">
        <w:rPr>
          <w:lang w:val="fr-CA"/>
        </w:rPr>
        <w:t>-</w:t>
      </w:r>
      <w:r w:rsidRPr="00A84BD7">
        <w:rPr>
          <w:lang w:val="fr-CA"/>
        </w:rPr>
        <w:t>ASC</w:t>
      </w:r>
      <w:r w:rsidR="00B11468">
        <w:rPr>
          <w:lang w:val="fr-CA"/>
        </w:rPr>
        <w:t>-</w:t>
      </w:r>
      <w:r w:rsidRPr="00A84BD7">
        <w:rPr>
          <w:lang w:val="fr-CA"/>
        </w:rPr>
        <w:t>3.1</w:t>
      </w:r>
      <w:r w:rsidR="00D0675C">
        <w:rPr>
          <w:lang w:val="fr-CA"/>
        </w:rPr>
        <w:t>:</w:t>
      </w:r>
      <w:r w:rsidRPr="00A84BD7">
        <w:rPr>
          <w:lang w:val="fr-CA"/>
        </w:rPr>
        <w:t>2025)</w:t>
      </w:r>
      <w:r w:rsidR="0064759A">
        <w:rPr>
          <w:lang w:val="fr-CA"/>
        </w:rPr>
        <w:t>,</w:t>
      </w:r>
      <w:r w:rsidRPr="00A84BD7">
        <w:rPr>
          <w:lang w:val="fr-CA"/>
        </w:rPr>
        <w:t xml:space="preserve"> afin d</w:t>
      </w:r>
      <w:r w:rsidR="00D0675C">
        <w:rPr>
          <w:lang w:val="fr-CA"/>
        </w:rPr>
        <w:t>’</w:t>
      </w:r>
      <w:r w:rsidRPr="00A84BD7">
        <w:rPr>
          <w:lang w:val="fr-CA"/>
        </w:rPr>
        <w:t xml:space="preserve">offrir des services et des communications accessibles </w:t>
      </w:r>
      <w:r w:rsidR="0064759A">
        <w:rPr>
          <w:lang w:val="fr-CA"/>
        </w:rPr>
        <w:t xml:space="preserve">par </w:t>
      </w:r>
      <w:r w:rsidR="004C0FDB">
        <w:rPr>
          <w:lang w:val="fr-CA"/>
        </w:rPr>
        <w:t>toutes les méthodes</w:t>
      </w:r>
      <w:r w:rsidR="004B4607">
        <w:rPr>
          <w:lang w:val="fr-CA"/>
        </w:rPr>
        <w:t xml:space="preserve"> de</w:t>
      </w:r>
      <w:r w:rsidRPr="00A84BD7">
        <w:rPr>
          <w:lang w:val="fr-CA"/>
        </w:rPr>
        <w:t xml:space="preserve"> prestation de services et de communication disponibles. </w:t>
      </w:r>
      <w:r w:rsidR="004C0FDB">
        <w:rPr>
          <w:lang w:val="fr-CA"/>
        </w:rPr>
        <w:t>Les exemples suivants incluent, sans s’y limiter</w:t>
      </w:r>
      <w:r w:rsidR="0094354D">
        <w:rPr>
          <w:lang w:val="fr-CA"/>
        </w:rPr>
        <w:t> </w:t>
      </w:r>
      <w:r w:rsidRPr="00E97B13">
        <w:rPr>
          <w:lang w:val="fr-CA"/>
        </w:rPr>
        <w:t>:</w:t>
      </w:r>
    </w:p>
    <w:p w14:paraId="3E53E5AF" w14:textId="549DAEC3" w:rsidR="00E13C0E" w:rsidRPr="00E97B13" w:rsidRDefault="00974272" w:rsidP="00F00216">
      <w:pPr>
        <w:pStyle w:val="ListParagraph"/>
        <w:numPr>
          <w:ilvl w:val="1"/>
          <w:numId w:val="31"/>
        </w:numPr>
        <w:spacing w:before="100" w:beforeAutospacing="1" w:after="160" w:line="276" w:lineRule="auto"/>
        <w:contextualSpacing w:val="0"/>
        <w:rPr>
          <w:lang w:val="fr-CA"/>
        </w:rPr>
      </w:pPr>
      <w:r>
        <w:rPr>
          <w:lang w:val="fr-CA"/>
        </w:rPr>
        <w:t>E</w:t>
      </w:r>
      <w:r w:rsidR="00E13C0E" w:rsidRPr="00E97B13">
        <w:rPr>
          <w:lang w:val="fr-CA"/>
        </w:rPr>
        <w:t>n personne</w:t>
      </w:r>
    </w:p>
    <w:p w14:paraId="2679D601" w14:textId="17229EA0" w:rsidR="00974272" w:rsidRDefault="00974272" w:rsidP="00F00216">
      <w:pPr>
        <w:pStyle w:val="ListParagraph"/>
        <w:numPr>
          <w:ilvl w:val="1"/>
          <w:numId w:val="31"/>
        </w:numPr>
        <w:spacing w:before="100" w:beforeAutospacing="1" w:after="160" w:line="276" w:lineRule="auto"/>
        <w:contextualSpacing w:val="0"/>
        <w:rPr>
          <w:lang w:val="fr-CA"/>
        </w:rPr>
      </w:pPr>
      <w:r>
        <w:rPr>
          <w:lang w:val="fr-CA"/>
        </w:rPr>
        <w:t>P</w:t>
      </w:r>
      <w:r w:rsidR="00E13C0E" w:rsidRPr="00E97B13">
        <w:rPr>
          <w:lang w:val="fr-CA"/>
        </w:rPr>
        <w:t xml:space="preserve">ar téléphone (y compris </w:t>
      </w:r>
      <w:r w:rsidR="00103861">
        <w:rPr>
          <w:lang w:val="fr-CA"/>
        </w:rPr>
        <w:t>SRT</w:t>
      </w:r>
      <w:r w:rsidR="00E13C0E" w:rsidRPr="00E97B13">
        <w:rPr>
          <w:lang w:val="fr-CA"/>
        </w:rPr>
        <w:t xml:space="preserve"> ou SRV)</w:t>
      </w:r>
    </w:p>
    <w:p w14:paraId="019196DB" w14:textId="40FB3CA0" w:rsidR="00E13C0E" w:rsidRPr="00974272" w:rsidRDefault="00974272" w:rsidP="00F00216">
      <w:pPr>
        <w:pStyle w:val="ListParagraph"/>
        <w:numPr>
          <w:ilvl w:val="1"/>
          <w:numId w:val="31"/>
        </w:numPr>
        <w:spacing w:before="100" w:beforeAutospacing="1" w:after="160" w:line="276" w:lineRule="auto"/>
        <w:contextualSpacing w:val="0"/>
        <w:rPr>
          <w:lang w:val="fr-CA"/>
        </w:rPr>
      </w:pPr>
      <w:r>
        <w:rPr>
          <w:lang w:val="fr-CA"/>
        </w:rPr>
        <w:t>P</w:t>
      </w:r>
      <w:r w:rsidR="00E13C0E" w:rsidRPr="00974272">
        <w:rPr>
          <w:lang w:val="fr-CA"/>
        </w:rPr>
        <w:t>restation de services numériques</w:t>
      </w:r>
    </w:p>
    <w:p w14:paraId="4954F373" w14:textId="69FFB87F" w:rsidR="00E13C0E" w:rsidRPr="00E97B13" w:rsidRDefault="00974272" w:rsidP="00F00216">
      <w:pPr>
        <w:pStyle w:val="ListParagraph"/>
        <w:numPr>
          <w:ilvl w:val="1"/>
          <w:numId w:val="31"/>
        </w:numPr>
        <w:spacing w:before="100" w:beforeAutospacing="1" w:after="160" w:line="276" w:lineRule="auto"/>
        <w:contextualSpacing w:val="0"/>
        <w:rPr>
          <w:lang w:val="fr-CA"/>
        </w:rPr>
      </w:pPr>
      <w:r>
        <w:rPr>
          <w:lang w:val="fr-CA"/>
        </w:rPr>
        <w:t>T</w:t>
      </w:r>
      <w:r w:rsidR="00E13C0E" w:rsidRPr="00E97B13">
        <w:rPr>
          <w:lang w:val="fr-CA"/>
        </w:rPr>
        <w:t>out autre moyen d</w:t>
      </w:r>
      <w:r w:rsidR="00D0675C" w:rsidRPr="00E97B13">
        <w:rPr>
          <w:lang w:val="fr-CA"/>
        </w:rPr>
        <w:t>’</w:t>
      </w:r>
      <w:r w:rsidR="00E13C0E" w:rsidRPr="00E97B13">
        <w:rPr>
          <w:lang w:val="fr-CA"/>
        </w:rPr>
        <w:t>accès</w:t>
      </w:r>
    </w:p>
    <w:p w14:paraId="5B0C5CD7" w14:textId="477C7615" w:rsidR="00EE32BB" w:rsidRPr="00E97B13" w:rsidRDefault="00EE32BB" w:rsidP="00F00216">
      <w:pPr>
        <w:spacing w:before="100" w:beforeAutospacing="1" w:after="160" w:line="276" w:lineRule="auto"/>
        <w:ind w:left="1066"/>
        <w:rPr>
          <w:lang w:val="fr-CA"/>
        </w:rPr>
      </w:pPr>
      <w:r w:rsidRPr="00E97B13">
        <w:rPr>
          <w:b/>
          <w:bCs/>
          <w:lang w:val="fr-CA"/>
        </w:rPr>
        <w:t>Remarque</w:t>
      </w:r>
      <w:r w:rsidR="00D0675C" w:rsidRPr="00E97B13">
        <w:rPr>
          <w:b/>
          <w:bCs/>
          <w:lang w:val="fr-CA"/>
        </w:rPr>
        <w:t> </w:t>
      </w:r>
      <w:r w:rsidRPr="00E97B13">
        <w:rPr>
          <w:b/>
          <w:bCs/>
          <w:lang w:val="fr-CA"/>
        </w:rPr>
        <w:t xml:space="preserve">: </w:t>
      </w:r>
      <w:r w:rsidR="00F4134D" w:rsidRPr="00E97B13">
        <w:rPr>
          <w:lang w:val="fr-CA"/>
        </w:rPr>
        <w:t xml:space="preserve">Les </w:t>
      </w:r>
      <w:r w:rsidR="005374AF">
        <w:rPr>
          <w:lang w:val="fr-CA"/>
        </w:rPr>
        <w:t>personnes en situation de handicap</w:t>
      </w:r>
      <w:r w:rsidR="00F4134D" w:rsidRPr="00E97B13">
        <w:rPr>
          <w:lang w:val="fr-CA"/>
        </w:rPr>
        <w:t xml:space="preserve"> peuvent se heurter à des obstacles pour accéder à </w:t>
      </w:r>
      <w:r w:rsidR="00F36A98" w:rsidRPr="00E97B13">
        <w:rPr>
          <w:lang w:val="fr-CA"/>
        </w:rPr>
        <w:t>certaines méthodes</w:t>
      </w:r>
      <w:r w:rsidR="004B4607">
        <w:rPr>
          <w:lang w:val="fr-CA"/>
        </w:rPr>
        <w:t xml:space="preserve"> de</w:t>
      </w:r>
      <w:r w:rsidR="00F4134D" w:rsidRPr="00E97B13">
        <w:rPr>
          <w:lang w:val="fr-CA"/>
        </w:rPr>
        <w:t xml:space="preserve"> prestation de services ou de communication pour des raisons indépendantes de la volonté du fournisseur de services. L</w:t>
      </w:r>
      <w:r w:rsidR="00A12D95">
        <w:rPr>
          <w:lang w:val="fr-CA"/>
        </w:rPr>
        <w:t xml:space="preserve">’offre </w:t>
      </w:r>
      <w:r w:rsidR="00F17A48">
        <w:rPr>
          <w:lang w:val="fr-CA"/>
        </w:rPr>
        <w:t xml:space="preserve">de </w:t>
      </w:r>
      <w:r w:rsidR="00F17A48" w:rsidRPr="00E97B13">
        <w:rPr>
          <w:lang w:val="fr-CA"/>
        </w:rPr>
        <w:t>multiples</w:t>
      </w:r>
      <w:r w:rsidR="00F4134D" w:rsidRPr="00E97B13">
        <w:rPr>
          <w:lang w:val="fr-CA"/>
        </w:rPr>
        <w:t xml:space="preserve"> m</w:t>
      </w:r>
      <w:r w:rsidR="00A12D95">
        <w:rPr>
          <w:lang w:val="fr-CA"/>
        </w:rPr>
        <w:t>oyens</w:t>
      </w:r>
      <w:r w:rsidR="00F4134D" w:rsidRPr="00E97B13">
        <w:rPr>
          <w:lang w:val="fr-CA"/>
        </w:rPr>
        <w:t xml:space="preserve"> d</w:t>
      </w:r>
      <w:r w:rsidR="00D0675C" w:rsidRPr="00E97B13">
        <w:rPr>
          <w:lang w:val="fr-CA"/>
        </w:rPr>
        <w:t>’</w:t>
      </w:r>
      <w:r w:rsidR="00A12D95" w:rsidRPr="00E97B13">
        <w:rPr>
          <w:lang w:val="fr-CA"/>
        </w:rPr>
        <w:t>acc</w:t>
      </w:r>
      <w:r w:rsidR="00A12D95">
        <w:rPr>
          <w:lang w:val="fr-CA"/>
        </w:rPr>
        <w:t>ès</w:t>
      </w:r>
      <w:r w:rsidR="00F4134D" w:rsidRPr="00E97B13">
        <w:rPr>
          <w:lang w:val="fr-CA"/>
        </w:rPr>
        <w:t xml:space="preserve"> aux services ou </w:t>
      </w:r>
      <w:r w:rsidR="00F17A48">
        <w:rPr>
          <w:lang w:val="fr-CA"/>
        </w:rPr>
        <w:t>à la</w:t>
      </w:r>
      <w:r w:rsidR="00F17A48" w:rsidRPr="00E97B13">
        <w:rPr>
          <w:lang w:val="fr-CA"/>
        </w:rPr>
        <w:t xml:space="preserve"> communication</w:t>
      </w:r>
      <w:r w:rsidR="00F4134D" w:rsidRPr="00E97B13">
        <w:rPr>
          <w:lang w:val="fr-CA"/>
        </w:rPr>
        <w:t xml:space="preserve"> atténue l</w:t>
      </w:r>
      <w:r w:rsidR="00D0675C" w:rsidRPr="00E97B13">
        <w:rPr>
          <w:lang w:val="fr-CA"/>
        </w:rPr>
        <w:t>’</w:t>
      </w:r>
      <w:r w:rsidR="00F4134D" w:rsidRPr="00E97B13">
        <w:rPr>
          <w:lang w:val="fr-CA"/>
        </w:rPr>
        <w:t xml:space="preserve">effet de ces obstacles. </w:t>
      </w:r>
      <w:r w:rsidR="00F17A48">
        <w:rPr>
          <w:lang w:val="fr-CA"/>
        </w:rPr>
        <w:t>Cependant</w:t>
      </w:r>
      <w:r w:rsidR="00F4134D" w:rsidRPr="00E97B13">
        <w:rPr>
          <w:lang w:val="fr-CA"/>
        </w:rPr>
        <w:t>, ces multiples moyens d</w:t>
      </w:r>
      <w:r w:rsidR="00D0675C" w:rsidRPr="00E97B13">
        <w:rPr>
          <w:lang w:val="fr-CA"/>
        </w:rPr>
        <w:t>’</w:t>
      </w:r>
      <w:r w:rsidR="00F4134D" w:rsidRPr="00E97B13">
        <w:rPr>
          <w:lang w:val="fr-CA"/>
        </w:rPr>
        <w:t xml:space="preserve">accès aux services ou </w:t>
      </w:r>
      <w:r w:rsidR="002D6CE2">
        <w:rPr>
          <w:lang w:val="fr-CA"/>
        </w:rPr>
        <w:t>à la</w:t>
      </w:r>
      <w:r w:rsidR="002D6CE2" w:rsidRPr="00E97B13">
        <w:rPr>
          <w:lang w:val="fr-CA"/>
        </w:rPr>
        <w:t xml:space="preserve"> communication</w:t>
      </w:r>
      <w:r w:rsidR="00F4134D" w:rsidRPr="00E97B13">
        <w:rPr>
          <w:lang w:val="fr-CA"/>
        </w:rPr>
        <w:t xml:space="preserve"> ne sont accessibles que si</w:t>
      </w:r>
      <w:r w:rsidR="0094354D">
        <w:rPr>
          <w:lang w:val="fr-CA"/>
        </w:rPr>
        <w:t> </w:t>
      </w:r>
      <w:r w:rsidR="00F4134D" w:rsidRPr="00E97B13">
        <w:rPr>
          <w:lang w:val="fr-CA"/>
        </w:rPr>
        <w:t>:</w:t>
      </w:r>
    </w:p>
    <w:p w14:paraId="04529626" w14:textId="182261DA" w:rsidR="00EE32BB" w:rsidRPr="00E97B13" w:rsidRDefault="00EE32BB" w:rsidP="00F00216">
      <w:pPr>
        <w:pStyle w:val="ListParagraph"/>
        <w:numPr>
          <w:ilvl w:val="0"/>
          <w:numId w:val="48"/>
        </w:numPr>
        <w:spacing w:before="100" w:beforeAutospacing="1" w:after="160" w:line="276" w:lineRule="auto"/>
        <w:ind w:left="1701" w:hanging="652"/>
        <w:contextualSpacing w:val="0"/>
        <w:rPr>
          <w:lang w:val="fr-CA"/>
        </w:rPr>
      </w:pPr>
      <w:r w:rsidRPr="00E97B13">
        <w:rPr>
          <w:lang w:val="fr-CA"/>
        </w:rPr>
        <w:t xml:space="preserve">les </w:t>
      </w:r>
      <w:r w:rsidR="00D465A4">
        <w:rPr>
          <w:lang w:val="fr-CA"/>
        </w:rPr>
        <w:t>personne</w:t>
      </w:r>
      <w:r w:rsidRPr="00E97B13">
        <w:rPr>
          <w:lang w:val="fr-CA"/>
        </w:rPr>
        <w:t>s les connaissent;</w:t>
      </w:r>
    </w:p>
    <w:p w14:paraId="6F56F4D0" w14:textId="7A10A735" w:rsidR="00035226" w:rsidRPr="00E97B13" w:rsidRDefault="00EE32BB" w:rsidP="00F00216">
      <w:pPr>
        <w:pStyle w:val="ListParagraph"/>
        <w:numPr>
          <w:ilvl w:val="0"/>
          <w:numId w:val="48"/>
        </w:numPr>
        <w:spacing w:before="100" w:beforeAutospacing="1" w:after="160" w:line="276" w:lineRule="auto"/>
        <w:ind w:left="1701" w:hanging="652"/>
        <w:contextualSpacing w:val="0"/>
        <w:rPr>
          <w:lang w:val="fr-CA"/>
        </w:rPr>
      </w:pPr>
      <w:r w:rsidRPr="00E97B13">
        <w:rPr>
          <w:lang w:val="fr-CA"/>
        </w:rPr>
        <w:t xml:space="preserve">les </w:t>
      </w:r>
      <w:r w:rsidR="007350A2">
        <w:rPr>
          <w:lang w:val="fr-CA"/>
        </w:rPr>
        <w:t>personne</w:t>
      </w:r>
      <w:r w:rsidRPr="00E97B13">
        <w:rPr>
          <w:lang w:val="fr-CA"/>
        </w:rPr>
        <w:t>s peuvent facilement trouver de l</w:t>
      </w:r>
      <w:r w:rsidR="00D0675C" w:rsidRPr="00E97B13">
        <w:rPr>
          <w:lang w:val="fr-CA"/>
        </w:rPr>
        <w:t>’</w:t>
      </w:r>
      <w:r w:rsidRPr="00E97B13">
        <w:rPr>
          <w:lang w:val="fr-CA"/>
        </w:rPr>
        <w:t>information à leur sujet; et</w:t>
      </w:r>
    </w:p>
    <w:p w14:paraId="75FAB490" w14:textId="37C594CB" w:rsidR="001E5F85" w:rsidRPr="00A84BD7" w:rsidRDefault="007350A2" w:rsidP="00F00216">
      <w:pPr>
        <w:pStyle w:val="ListParagraph"/>
        <w:numPr>
          <w:ilvl w:val="0"/>
          <w:numId w:val="48"/>
        </w:numPr>
        <w:spacing w:before="100" w:beforeAutospacing="1" w:after="160" w:line="276" w:lineRule="auto"/>
        <w:ind w:left="1701" w:hanging="652"/>
        <w:contextualSpacing w:val="0"/>
        <w:rPr>
          <w:lang w:val="fr-CA"/>
        </w:rPr>
      </w:pPr>
      <w:r>
        <w:rPr>
          <w:lang w:val="fr-CA"/>
        </w:rPr>
        <w:t xml:space="preserve">ils sont </w:t>
      </w:r>
      <w:r w:rsidR="00EE32BB" w:rsidRPr="00A84BD7">
        <w:rPr>
          <w:lang w:val="fr-CA"/>
        </w:rPr>
        <w:t>facile</w:t>
      </w:r>
      <w:r w:rsidR="00735695">
        <w:rPr>
          <w:lang w:val="fr-CA"/>
        </w:rPr>
        <w:t>s</w:t>
      </w:r>
      <w:r w:rsidR="00EE32BB" w:rsidRPr="00A84BD7">
        <w:rPr>
          <w:lang w:val="fr-CA"/>
        </w:rPr>
        <w:t xml:space="preserve"> d</w:t>
      </w:r>
      <w:r w:rsidR="00D0675C">
        <w:rPr>
          <w:lang w:val="fr-CA"/>
        </w:rPr>
        <w:t>’</w:t>
      </w:r>
      <w:r w:rsidR="00EE32BB" w:rsidRPr="00A84BD7">
        <w:rPr>
          <w:lang w:val="fr-CA"/>
        </w:rPr>
        <w:t>y naviguer.</w:t>
      </w:r>
    </w:p>
    <w:p w14:paraId="2DEDF2D2" w14:textId="77777777" w:rsidR="001F262D" w:rsidRPr="00A84BD7" w:rsidRDefault="001F262D" w:rsidP="00F00216">
      <w:pPr>
        <w:pStyle w:val="ListParagraph"/>
        <w:spacing w:before="100" w:beforeAutospacing="1" w:after="160" w:line="276" w:lineRule="auto"/>
        <w:ind w:left="1786" w:firstLine="0"/>
        <w:contextualSpacing w:val="0"/>
        <w:rPr>
          <w:lang w:val="fr-CA"/>
        </w:rPr>
      </w:pPr>
    </w:p>
    <w:p w14:paraId="1C893B88" w14:textId="6BEB933D" w:rsidR="003167D5" w:rsidRPr="00A84BD7" w:rsidRDefault="00F65999" w:rsidP="00F00216">
      <w:pPr>
        <w:pStyle w:val="ListParagraph"/>
        <w:numPr>
          <w:ilvl w:val="0"/>
          <w:numId w:val="31"/>
        </w:numPr>
        <w:spacing w:before="100" w:beforeAutospacing="1" w:after="160" w:line="276" w:lineRule="auto"/>
        <w:contextualSpacing w:val="0"/>
        <w:rPr>
          <w:lang w:val="fr-CA"/>
        </w:rPr>
      </w:pPr>
      <w:r w:rsidRPr="00A84BD7">
        <w:rPr>
          <w:lang w:val="fr-CA"/>
        </w:rPr>
        <w:t xml:space="preserve">Le fournisseur de services doit consulter les </w:t>
      </w:r>
      <w:r w:rsidR="005374AF">
        <w:rPr>
          <w:lang w:val="fr-CA"/>
        </w:rPr>
        <w:t>personnes en situation de handicap</w:t>
      </w:r>
      <w:r w:rsidRPr="00A84BD7">
        <w:rPr>
          <w:lang w:val="fr-CA"/>
        </w:rPr>
        <w:t xml:space="preserve"> lors de l</w:t>
      </w:r>
      <w:r w:rsidR="00D0675C">
        <w:rPr>
          <w:lang w:val="fr-CA"/>
        </w:rPr>
        <w:t>’</w:t>
      </w:r>
      <w:r w:rsidRPr="00A84BD7">
        <w:rPr>
          <w:lang w:val="fr-CA"/>
        </w:rPr>
        <w:t>élaboration de ces politiques, pratiques et mesures.</w:t>
      </w:r>
    </w:p>
    <w:p w14:paraId="57BD90B2" w14:textId="4C5C58E9" w:rsidR="006D51F1" w:rsidRPr="00A84BD7" w:rsidRDefault="006D51F1" w:rsidP="00F00216">
      <w:pPr>
        <w:pStyle w:val="ListParagraph"/>
        <w:numPr>
          <w:ilvl w:val="0"/>
          <w:numId w:val="31"/>
        </w:numPr>
        <w:spacing w:before="100" w:beforeAutospacing="1" w:after="160" w:line="276" w:lineRule="auto"/>
        <w:contextualSpacing w:val="0"/>
        <w:rPr>
          <w:lang w:val="fr-CA"/>
        </w:rPr>
      </w:pPr>
      <w:r w:rsidRPr="00A84BD7">
        <w:rPr>
          <w:lang w:val="fr-CA"/>
        </w:rPr>
        <w:t>Pour s</w:t>
      </w:r>
      <w:r w:rsidR="00D0675C">
        <w:rPr>
          <w:lang w:val="fr-CA"/>
        </w:rPr>
        <w:t>’</w:t>
      </w:r>
      <w:r w:rsidRPr="00A84BD7">
        <w:rPr>
          <w:lang w:val="fr-CA"/>
        </w:rPr>
        <w:t>assurer que ces politiques, pratiques et mesures sont mises en œuvre par l</w:t>
      </w:r>
      <w:r w:rsidR="00D0675C">
        <w:rPr>
          <w:lang w:val="fr-CA"/>
        </w:rPr>
        <w:t>’</w:t>
      </w:r>
      <w:r w:rsidRPr="00A84BD7">
        <w:rPr>
          <w:lang w:val="fr-CA"/>
        </w:rPr>
        <w:t>ensemble du personnel, le fournisseur de services doit se conformer à CAN-ASC</w:t>
      </w:r>
      <w:r w:rsidR="00BF4EE0">
        <w:rPr>
          <w:lang w:val="fr-CA"/>
        </w:rPr>
        <w:t>-</w:t>
      </w:r>
      <w:r w:rsidRPr="00A84BD7">
        <w:rPr>
          <w:lang w:val="fr-CA"/>
        </w:rPr>
        <w:t>1.1</w:t>
      </w:r>
      <w:r w:rsidR="00D0675C">
        <w:rPr>
          <w:lang w:val="fr-CA"/>
        </w:rPr>
        <w:t>:</w:t>
      </w:r>
      <w:r w:rsidRPr="00A84BD7">
        <w:rPr>
          <w:lang w:val="fr-CA"/>
        </w:rPr>
        <w:t>2024 (REV</w:t>
      </w:r>
      <w:r w:rsidR="00D0675C">
        <w:rPr>
          <w:lang w:val="fr-CA"/>
        </w:rPr>
        <w:t> </w:t>
      </w:r>
      <w:r w:rsidRPr="00A84BD7">
        <w:rPr>
          <w:lang w:val="fr-CA"/>
        </w:rPr>
        <w:t>2025).</w:t>
      </w:r>
    </w:p>
    <w:p w14:paraId="1E64D0A9" w14:textId="29F97B52" w:rsidR="00E13C0E" w:rsidRPr="00A84BD7" w:rsidRDefault="00E13C0E" w:rsidP="008C1751">
      <w:pPr>
        <w:pStyle w:val="Heading3"/>
        <w:ind w:left="1276" w:hanging="1276"/>
        <w:rPr>
          <w:lang w:val="fr-CA"/>
        </w:rPr>
      </w:pPr>
      <w:bookmarkStart w:id="132" w:name="_Toc177034023"/>
      <w:bookmarkStart w:id="133" w:name="_Toc225239606"/>
      <w:r w:rsidRPr="00A84BD7">
        <w:rPr>
          <w:lang w:val="fr-CA"/>
        </w:rPr>
        <w:t>Accès aux politiques, pratiques et mesures</w:t>
      </w:r>
      <w:bookmarkEnd w:id="132"/>
      <w:bookmarkEnd w:id="133"/>
    </w:p>
    <w:p w14:paraId="1CA5AEA0" w14:textId="60ADE850" w:rsidR="00E13C0E" w:rsidRPr="00A84BD7" w:rsidRDefault="00E13C0E" w:rsidP="00F00216">
      <w:pPr>
        <w:spacing w:before="100" w:beforeAutospacing="1" w:after="160" w:line="276" w:lineRule="auto"/>
        <w:rPr>
          <w:lang w:val="fr-CA"/>
        </w:rPr>
      </w:pPr>
      <w:r w:rsidRPr="00A84BD7">
        <w:rPr>
          <w:lang w:val="fr-CA"/>
        </w:rPr>
        <w:t>Le fournisseur de services doit s</w:t>
      </w:r>
      <w:r w:rsidR="00D0675C">
        <w:rPr>
          <w:lang w:val="fr-CA"/>
        </w:rPr>
        <w:t>’</w:t>
      </w:r>
      <w:r w:rsidRPr="00A84BD7">
        <w:rPr>
          <w:lang w:val="fr-CA"/>
        </w:rPr>
        <w:t>assurer que les politiques, les pratiques et les mesures</w:t>
      </w:r>
      <w:r w:rsidR="001E5FF9">
        <w:rPr>
          <w:lang w:val="fr-CA"/>
        </w:rPr>
        <w:t xml:space="preserve"> so</w:t>
      </w:r>
      <w:r w:rsidR="00D01CAD">
        <w:rPr>
          <w:lang w:val="fr-CA"/>
        </w:rPr>
        <w:t>n</w:t>
      </w:r>
      <w:r w:rsidR="00A74A15">
        <w:rPr>
          <w:lang w:val="fr-CA"/>
        </w:rPr>
        <w:t>t</w:t>
      </w:r>
      <w:r w:rsidR="0094354D">
        <w:rPr>
          <w:lang w:val="fr-CA"/>
        </w:rPr>
        <w:t> </w:t>
      </w:r>
      <w:r w:rsidRPr="00A84BD7">
        <w:rPr>
          <w:lang w:val="fr-CA"/>
        </w:rPr>
        <w:t>:</w:t>
      </w:r>
    </w:p>
    <w:p w14:paraId="1B28F1B1" w14:textId="7DEAC182" w:rsidR="00E13C0E" w:rsidRPr="00E97B13" w:rsidRDefault="00E13C0E" w:rsidP="00F00216">
      <w:pPr>
        <w:pStyle w:val="ListParagraph"/>
        <w:numPr>
          <w:ilvl w:val="0"/>
          <w:numId w:val="32"/>
        </w:numPr>
        <w:spacing w:before="100" w:beforeAutospacing="1" w:after="160" w:line="276" w:lineRule="auto"/>
        <w:contextualSpacing w:val="0"/>
        <w:rPr>
          <w:lang w:val="fr-CA"/>
        </w:rPr>
      </w:pPr>
      <w:r w:rsidRPr="00E97B13">
        <w:rPr>
          <w:lang w:val="fr-CA"/>
        </w:rPr>
        <w:t>accessibles au public; et</w:t>
      </w:r>
    </w:p>
    <w:p w14:paraId="0CCCC44F" w14:textId="1271BDD9" w:rsidR="00E13C0E" w:rsidRPr="00E97B13" w:rsidRDefault="00E13C0E" w:rsidP="00F00216">
      <w:pPr>
        <w:pStyle w:val="ListParagraph"/>
        <w:numPr>
          <w:ilvl w:val="0"/>
          <w:numId w:val="32"/>
        </w:numPr>
        <w:spacing w:before="100" w:beforeAutospacing="1" w:after="160" w:line="276" w:lineRule="auto"/>
        <w:contextualSpacing w:val="0"/>
        <w:rPr>
          <w:lang w:val="fr-CA"/>
        </w:rPr>
      </w:pPr>
      <w:proofErr w:type="gramStart"/>
      <w:r w:rsidRPr="00E97B13">
        <w:rPr>
          <w:lang w:val="fr-CA"/>
        </w:rPr>
        <w:t>accessibles</w:t>
      </w:r>
      <w:proofErr w:type="gramEnd"/>
      <w:r w:rsidRPr="00E97B13">
        <w:rPr>
          <w:lang w:val="fr-CA"/>
        </w:rPr>
        <w:t xml:space="preserve"> aux </w:t>
      </w:r>
      <w:r w:rsidR="005374AF">
        <w:rPr>
          <w:lang w:val="fr-CA"/>
        </w:rPr>
        <w:t xml:space="preserve">personnes en situation de </w:t>
      </w:r>
      <w:proofErr w:type="spellStart"/>
      <w:proofErr w:type="gramStart"/>
      <w:r w:rsidR="005374AF">
        <w:rPr>
          <w:lang w:val="fr-CA"/>
        </w:rPr>
        <w:t>handicap</w:t>
      </w:r>
      <w:r w:rsidRPr="00E97B13">
        <w:rPr>
          <w:lang w:val="fr-CA"/>
        </w:rPr>
        <w:t>,conformément</w:t>
      </w:r>
      <w:proofErr w:type="spellEnd"/>
      <w:proofErr w:type="gramEnd"/>
      <w:r w:rsidRPr="00E97B13">
        <w:rPr>
          <w:lang w:val="fr-CA"/>
        </w:rPr>
        <w:t xml:space="preserve"> aux </w:t>
      </w:r>
      <w:r w:rsidR="001E5FF9">
        <w:rPr>
          <w:lang w:val="fr-CA"/>
        </w:rPr>
        <w:t>articles</w:t>
      </w:r>
      <w:r w:rsidR="00D0675C" w:rsidRPr="00E97B13">
        <w:rPr>
          <w:lang w:val="fr-CA"/>
        </w:rPr>
        <w:t> </w:t>
      </w:r>
      <w:hyperlink w:anchor="_Accessible_communication" w:history="1">
        <w:r w:rsidR="006A7583" w:rsidRPr="00E97B13">
          <w:rPr>
            <w:rStyle w:val="Hyperlink"/>
            <w:lang w:val="fr-CA"/>
          </w:rPr>
          <w:t>10.3</w:t>
        </w:r>
      </w:hyperlink>
      <w:r w:rsidR="00EC75CE" w:rsidRPr="00E97B13">
        <w:rPr>
          <w:lang w:val="fr-CA"/>
        </w:rPr>
        <w:t xml:space="preserve"> et </w:t>
      </w:r>
      <w:hyperlink w:anchor="_Prestation_de_services" w:history="1">
        <w:r w:rsidR="00EC75CE" w:rsidRPr="00E97B13">
          <w:rPr>
            <w:rStyle w:val="Hyperlink"/>
            <w:lang w:val="fr-CA"/>
          </w:rPr>
          <w:t>12.</w:t>
        </w:r>
      </w:hyperlink>
    </w:p>
    <w:p w14:paraId="2693B63C" w14:textId="77777777" w:rsidR="005343A7" w:rsidRPr="00E97B13" w:rsidRDefault="001105D4" w:rsidP="001105D4">
      <w:pPr>
        <w:pStyle w:val="Heading3"/>
        <w:rPr>
          <w:lang w:val="fr-CA"/>
        </w:rPr>
      </w:pPr>
      <w:bookmarkStart w:id="134" w:name="_Ease_of_access"/>
      <w:bookmarkStart w:id="135" w:name="_Toc225239607"/>
      <w:bookmarkEnd w:id="134"/>
      <w:r w:rsidRPr="00E97B13">
        <w:rPr>
          <w:lang w:val="fr-CA"/>
        </w:rPr>
        <w:t>Facilité d’accès</w:t>
      </w:r>
      <w:bookmarkEnd w:id="135"/>
    </w:p>
    <w:p w14:paraId="0BC2E3BB" w14:textId="114C60AA" w:rsidR="00A0364B" w:rsidRPr="00E97B13" w:rsidRDefault="001105D4" w:rsidP="008D2275">
      <w:pPr>
        <w:spacing w:before="100" w:beforeAutospacing="1" w:after="160" w:line="276" w:lineRule="auto"/>
        <w:rPr>
          <w:lang w:val="fr-CA"/>
        </w:rPr>
      </w:pPr>
      <w:r w:rsidRPr="00E97B13">
        <w:rPr>
          <w:lang w:val="fr-CA"/>
        </w:rPr>
        <w:t>Le fournisseur de services doit s</w:t>
      </w:r>
      <w:r w:rsidR="00D0675C" w:rsidRPr="00E97B13">
        <w:rPr>
          <w:lang w:val="fr-CA"/>
        </w:rPr>
        <w:t>’</w:t>
      </w:r>
      <w:r w:rsidRPr="00E97B13">
        <w:rPr>
          <w:lang w:val="fr-CA"/>
        </w:rPr>
        <w:t xml:space="preserve">assurer que le processus de demande </w:t>
      </w:r>
      <w:r w:rsidR="00980179">
        <w:rPr>
          <w:lang w:val="fr-CA"/>
        </w:rPr>
        <w:t xml:space="preserve">de méthodes alternatives </w:t>
      </w:r>
      <w:r w:rsidR="004B4607">
        <w:rPr>
          <w:lang w:val="fr-CA"/>
        </w:rPr>
        <w:t>de</w:t>
      </w:r>
      <w:r w:rsidRPr="00E97B13">
        <w:rPr>
          <w:lang w:val="fr-CA"/>
        </w:rPr>
        <w:t xml:space="preserve"> prestation de services ou de formats accessibles, ou les deux, </w:t>
      </w:r>
      <w:r w:rsidR="00A774C2">
        <w:rPr>
          <w:lang w:val="fr-CA"/>
        </w:rPr>
        <w:t>est</w:t>
      </w:r>
      <w:r w:rsidR="0094354D">
        <w:rPr>
          <w:lang w:val="fr-CA"/>
        </w:rPr>
        <w:t> </w:t>
      </w:r>
      <w:r w:rsidRPr="00E97B13">
        <w:rPr>
          <w:lang w:val="fr-CA"/>
        </w:rPr>
        <w:t>:</w:t>
      </w:r>
    </w:p>
    <w:p w14:paraId="4EA73ECC" w14:textId="4B7A8D2D" w:rsidR="00A0364B" w:rsidRPr="00E97B13" w:rsidRDefault="00E97B13" w:rsidP="008D2275">
      <w:pPr>
        <w:pStyle w:val="ListParagraph"/>
        <w:numPr>
          <w:ilvl w:val="0"/>
          <w:numId w:val="30"/>
        </w:numPr>
        <w:spacing w:before="100" w:beforeAutospacing="1" w:after="160" w:line="276" w:lineRule="auto"/>
        <w:contextualSpacing w:val="0"/>
        <w:rPr>
          <w:lang w:val="fr-CA"/>
        </w:rPr>
      </w:pPr>
      <w:r>
        <w:rPr>
          <w:lang w:val="fr-CA"/>
        </w:rPr>
        <w:t>f</w:t>
      </w:r>
      <w:r w:rsidR="001105D4" w:rsidRPr="00E97B13">
        <w:rPr>
          <w:lang w:val="fr-CA"/>
        </w:rPr>
        <w:t>acile à trouver;</w:t>
      </w:r>
    </w:p>
    <w:p w14:paraId="0120E4FD" w14:textId="5248E7CB" w:rsidR="00A0364B" w:rsidRPr="00E97B13" w:rsidRDefault="001105D4" w:rsidP="008D2275">
      <w:pPr>
        <w:pStyle w:val="ListParagraph"/>
        <w:numPr>
          <w:ilvl w:val="0"/>
          <w:numId w:val="30"/>
        </w:numPr>
        <w:spacing w:before="100" w:beforeAutospacing="1" w:after="160" w:line="276" w:lineRule="auto"/>
        <w:contextualSpacing w:val="0"/>
        <w:rPr>
          <w:lang w:val="fr-CA"/>
        </w:rPr>
      </w:pPr>
      <w:r w:rsidRPr="00E97B13">
        <w:rPr>
          <w:lang w:val="fr-CA"/>
        </w:rPr>
        <w:t>simple à naviguer; et</w:t>
      </w:r>
    </w:p>
    <w:p w14:paraId="65FD7F52" w14:textId="3E58D79F" w:rsidR="001105D4" w:rsidRPr="00E97B13" w:rsidRDefault="00940C01" w:rsidP="008D2275">
      <w:pPr>
        <w:pStyle w:val="ListParagraph"/>
        <w:numPr>
          <w:ilvl w:val="0"/>
          <w:numId w:val="30"/>
        </w:numPr>
        <w:spacing w:before="100" w:beforeAutospacing="1" w:after="160" w:line="276" w:lineRule="auto"/>
        <w:contextualSpacing w:val="0"/>
        <w:rPr>
          <w:lang w:val="fr-CA"/>
        </w:rPr>
      </w:pPr>
      <w:r>
        <w:rPr>
          <w:lang w:val="fr-CA"/>
        </w:rPr>
        <w:t>a</w:t>
      </w:r>
      <w:r w:rsidR="001105D4" w:rsidRPr="00E97B13">
        <w:rPr>
          <w:lang w:val="fr-CA"/>
        </w:rPr>
        <w:t>ccessib</w:t>
      </w:r>
      <w:r w:rsidR="001F5C4E">
        <w:rPr>
          <w:lang w:val="fr-CA"/>
        </w:rPr>
        <w:t>le</w:t>
      </w:r>
      <w:r w:rsidR="001105D4" w:rsidRPr="00E97B13">
        <w:rPr>
          <w:lang w:val="fr-CA"/>
        </w:rPr>
        <w:t>.</w:t>
      </w:r>
    </w:p>
    <w:p w14:paraId="490A5C95" w14:textId="73D73CBE" w:rsidR="001105D4" w:rsidRPr="00A84BD7" w:rsidRDefault="001105D4" w:rsidP="008D2275">
      <w:pPr>
        <w:spacing w:before="100" w:beforeAutospacing="1" w:after="160" w:line="276" w:lineRule="auto"/>
        <w:rPr>
          <w:lang w:val="fr-CA"/>
        </w:rPr>
      </w:pPr>
      <w:r w:rsidRPr="00E97B13">
        <w:rPr>
          <w:b/>
          <w:bCs/>
          <w:lang w:val="fr-CA"/>
        </w:rPr>
        <w:t>Remarque</w:t>
      </w:r>
      <w:r w:rsidR="00D0675C" w:rsidRPr="00E97B13">
        <w:rPr>
          <w:b/>
          <w:bCs/>
          <w:lang w:val="fr-CA"/>
        </w:rPr>
        <w:t> </w:t>
      </w:r>
      <w:r w:rsidRPr="00E97B13">
        <w:rPr>
          <w:b/>
          <w:bCs/>
          <w:lang w:val="fr-CA"/>
        </w:rPr>
        <w:t>1</w:t>
      </w:r>
      <w:r w:rsidR="00D0675C" w:rsidRPr="00E97B13">
        <w:rPr>
          <w:b/>
          <w:bCs/>
          <w:lang w:val="fr-CA"/>
        </w:rPr>
        <w:t> </w:t>
      </w:r>
      <w:r w:rsidRPr="00E97B13">
        <w:rPr>
          <w:lang w:val="fr-CA"/>
        </w:rPr>
        <w:t>: Si le processus</w:t>
      </w:r>
      <w:r w:rsidRPr="00A84BD7">
        <w:rPr>
          <w:lang w:val="fr-CA"/>
        </w:rPr>
        <w:t xml:space="preserve"> de demande </w:t>
      </w:r>
      <w:r w:rsidR="00BC45D0">
        <w:rPr>
          <w:lang w:val="fr-CA"/>
        </w:rPr>
        <w:t>de méthodes alternatives</w:t>
      </w:r>
      <w:r w:rsidR="004B4607">
        <w:rPr>
          <w:lang w:val="fr-CA"/>
        </w:rPr>
        <w:t xml:space="preserve"> de</w:t>
      </w:r>
      <w:r w:rsidRPr="00A84BD7">
        <w:rPr>
          <w:lang w:val="fr-CA"/>
        </w:rPr>
        <w:t xml:space="preserve"> prestation de services ou de formats accessibles est difficile à trouver ou complexe </w:t>
      </w:r>
      <w:r w:rsidR="003604F2">
        <w:rPr>
          <w:lang w:val="fr-CA"/>
        </w:rPr>
        <w:t xml:space="preserve">à naviguer </w:t>
      </w:r>
      <w:r w:rsidRPr="00A84BD7">
        <w:rPr>
          <w:lang w:val="fr-CA"/>
        </w:rPr>
        <w:t xml:space="preserve">(par exemple, si vous devez cliquer sur plusieurs menus pour le trouver, ou si le processus implique de remplir des formulaires complexes), cela constituera en soi un obstacle au service, et de nombreuses </w:t>
      </w:r>
      <w:r w:rsidR="005374AF">
        <w:rPr>
          <w:lang w:val="fr-CA"/>
        </w:rPr>
        <w:t>personnes en situation de handicap</w:t>
      </w:r>
      <w:r w:rsidRPr="00A84BD7">
        <w:rPr>
          <w:lang w:val="fr-CA"/>
        </w:rPr>
        <w:t xml:space="preserve"> finiront par se passer du service en raison de l</w:t>
      </w:r>
      <w:r w:rsidR="00D0675C">
        <w:rPr>
          <w:lang w:val="fr-CA"/>
        </w:rPr>
        <w:t>’</w:t>
      </w:r>
      <w:r w:rsidRPr="00A84BD7">
        <w:rPr>
          <w:lang w:val="fr-CA"/>
        </w:rPr>
        <w:t>inaccessibilité du processus.</w:t>
      </w:r>
    </w:p>
    <w:p w14:paraId="2D8EA5BC" w14:textId="7CE5CAA3" w:rsidR="001105D4" w:rsidRPr="00A84BD7" w:rsidRDefault="001105D4" w:rsidP="008D2275">
      <w:pPr>
        <w:spacing w:before="100" w:beforeAutospacing="1" w:after="160" w:line="276" w:lineRule="auto"/>
        <w:rPr>
          <w:lang w:val="fr-CA"/>
        </w:rPr>
      </w:pPr>
      <w:r w:rsidRPr="00A84BD7">
        <w:rPr>
          <w:b/>
          <w:bCs/>
          <w:lang w:val="fr-CA"/>
        </w:rPr>
        <w:t>Remarque</w:t>
      </w:r>
      <w:r w:rsidR="00D0675C">
        <w:rPr>
          <w:b/>
          <w:bCs/>
          <w:lang w:val="fr-CA"/>
        </w:rPr>
        <w:t> </w:t>
      </w:r>
      <w:r w:rsidRPr="00A84BD7">
        <w:rPr>
          <w:b/>
          <w:bCs/>
          <w:lang w:val="fr-CA"/>
        </w:rPr>
        <w:t>2</w:t>
      </w:r>
      <w:r w:rsidR="00D0675C">
        <w:rPr>
          <w:lang w:val="fr-CA"/>
        </w:rPr>
        <w:t> </w:t>
      </w:r>
      <w:r w:rsidRPr="00A84BD7">
        <w:rPr>
          <w:lang w:val="fr-CA"/>
        </w:rPr>
        <w:t xml:space="preserve">: La </w:t>
      </w:r>
      <w:r w:rsidR="00A154B0">
        <w:rPr>
          <w:lang w:val="fr-CA"/>
        </w:rPr>
        <w:t xml:space="preserve">meilleure façon de déterminer </w:t>
      </w:r>
      <w:r w:rsidRPr="00A84BD7">
        <w:rPr>
          <w:lang w:val="fr-CA"/>
        </w:rPr>
        <w:t xml:space="preserve">si quelque chose est facile à trouver et à naviguer est </w:t>
      </w:r>
      <w:r w:rsidR="00DC6C86">
        <w:rPr>
          <w:lang w:val="fr-CA"/>
        </w:rPr>
        <w:t>de consulter</w:t>
      </w:r>
      <w:r w:rsidRPr="00A84BD7">
        <w:rPr>
          <w:lang w:val="fr-CA"/>
        </w:rPr>
        <w:t xml:space="preserve"> les </w:t>
      </w:r>
      <w:r w:rsidR="005374AF">
        <w:rPr>
          <w:lang w:val="fr-CA"/>
        </w:rPr>
        <w:t>personnes en situation de handicap</w:t>
      </w:r>
      <w:r w:rsidRPr="00A84BD7">
        <w:rPr>
          <w:lang w:val="fr-CA"/>
        </w:rPr>
        <w:t>.</w:t>
      </w:r>
    </w:p>
    <w:p w14:paraId="5478DC76" w14:textId="7860974C" w:rsidR="00E13C0E" w:rsidRPr="00940C01" w:rsidRDefault="0083307A" w:rsidP="00E13C0E">
      <w:pPr>
        <w:pStyle w:val="Heading2"/>
        <w:rPr>
          <w:lang w:val="fr-CA"/>
        </w:rPr>
      </w:pPr>
      <w:bookmarkStart w:id="136" w:name="_Equitable_service_delivery"/>
      <w:bookmarkStart w:id="137" w:name="_Toc177034029"/>
      <w:bookmarkStart w:id="138" w:name="_Ref182917287"/>
      <w:bookmarkStart w:id="139" w:name="_Ref182917412"/>
      <w:bookmarkStart w:id="140" w:name="_Toc225239608"/>
      <w:bookmarkEnd w:id="136"/>
      <w:r w:rsidRPr="00940C01">
        <w:rPr>
          <w:lang w:val="fr-CA"/>
        </w:rPr>
        <w:t>Prestation de services équitable</w:t>
      </w:r>
      <w:r w:rsidR="00AE38DE">
        <w:rPr>
          <w:lang w:val="fr-CA"/>
        </w:rPr>
        <w:t>s</w:t>
      </w:r>
      <w:bookmarkEnd w:id="137"/>
      <w:bookmarkEnd w:id="138"/>
      <w:bookmarkEnd w:id="139"/>
      <w:bookmarkEnd w:id="140"/>
    </w:p>
    <w:p w14:paraId="3BAE796D" w14:textId="77777777" w:rsidR="00C64953" w:rsidRPr="00A84BD7" w:rsidRDefault="00F511B9" w:rsidP="00B07F08">
      <w:pPr>
        <w:pStyle w:val="Heading3"/>
        <w:ind w:left="1276" w:hanging="1276"/>
        <w:rPr>
          <w:lang w:val="fr-CA"/>
        </w:rPr>
      </w:pPr>
      <w:bookmarkStart w:id="141" w:name="_Planning_for_accessible"/>
      <w:bookmarkStart w:id="142" w:name="_Planification_de_la"/>
      <w:bookmarkStart w:id="143" w:name="_Toc225239609"/>
      <w:bookmarkEnd w:id="141"/>
      <w:bookmarkEnd w:id="142"/>
      <w:r w:rsidRPr="00A84BD7">
        <w:rPr>
          <w:lang w:val="fr-CA"/>
        </w:rPr>
        <w:t>Planification de la prestation de services accessibles</w:t>
      </w:r>
      <w:bookmarkEnd w:id="143"/>
    </w:p>
    <w:p w14:paraId="2F752D48" w14:textId="620E54D1" w:rsidR="00EC580F" w:rsidRPr="00A84BD7" w:rsidRDefault="00804E15" w:rsidP="00457526">
      <w:pPr>
        <w:spacing w:before="100" w:beforeAutospacing="1" w:after="160" w:line="276" w:lineRule="auto"/>
        <w:rPr>
          <w:lang w:val="fr-CA"/>
        </w:rPr>
      </w:pPr>
      <w:r w:rsidRPr="00A84BD7">
        <w:rPr>
          <w:lang w:val="fr-CA"/>
        </w:rPr>
        <w:t>Le fournisseur de services doit</w:t>
      </w:r>
      <w:r w:rsidR="00D0675C">
        <w:rPr>
          <w:lang w:val="fr-CA"/>
        </w:rPr>
        <w:t> </w:t>
      </w:r>
      <w:r w:rsidRPr="00A84BD7">
        <w:rPr>
          <w:lang w:val="fr-CA"/>
        </w:rPr>
        <w:t>:</w:t>
      </w:r>
    </w:p>
    <w:p w14:paraId="3D56DF19" w14:textId="39CAD959" w:rsidR="00B714CD" w:rsidRPr="00A84BD7" w:rsidRDefault="0085254D" w:rsidP="00457526">
      <w:pPr>
        <w:pStyle w:val="ListParagraph"/>
        <w:numPr>
          <w:ilvl w:val="0"/>
          <w:numId w:val="19"/>
        </w:numPr>
        <w:spacing w:before="100" w:beforeAutospacing="1" w:after="160" w:line="276" w:lineRule="auto"/>
        <w:contextualSpacing w:val="0"/>
        <w:rPr>
          <w:lang w:val="fr-CA"/>
        </w:rPr>
      </w:pPr>
      <w:r w:rsidRPr="00A84BD7">
        <w:rPr>
          <w:lang w:val="fr-CA"/>
        </w:rPr>
        <w:t>évaluer leurs services pour s</w:t>
      </w:r>
      <w:r w:rsidR="00D0675C">
        <w:rPr>
          <w:lang w:val="fr-CA"/>
        </w:rPr>
        <w:t>’</w:t>
      </w:r>
      <w:r w:rsidRPr="00A84BD7">
        <w:rPr>
          <w:lang w:val="fr-CA"/>
        </w:rPr>
        <w:t>assurer qu</w:t>
      </w:r>
      <w:r w:rsidR="00D0675C">
        <w:rPr>
          <w:lang w:val="fr-CA"/>
        </w:rPr>
        <w:t>’</w:t>
      </w:r>
      <w:r w:rsidRPr="00A84BD7">
        <w:rPr>
          <w:lang w:val="fr-CA"/>
        </w:rPr>
        <w:t xml:space="preserve">ils répondent aux besoins des </w:t>
      </w:r>
      <w:r w:rsidR="005374AF">
        <w:rPr>
          <w:lang w:val="fr-CA"/>
        </w:rPr>
        <w:t>personnes en situation de handicap</w:t>
      </w:r>
      <w:r w:rsidRPr="00A84BD7">
        <w:rPr>
          <w:lang w:val="fr-CA"/>
        </w:rPr>
        <w:t>, notamment</w:t>
      </w:r>
      <w:r w:rsidR="002B3692">
        <w:rPr>
          <w:lang w:val="fr-CA"/>
        </w:rPr>
        <w:t xml:space="preserve"> </w:t>
      </w:r>
      <w:r w:rsidRPr="00A84BD7">
        <w:rPr>
          <w:lang w:val="fr-CA"/>
        </w:rPr>
        <w:t xml:space="preserve">: </w:t>
      </w:r>
    </w:p>
    <w:p w14:paraId="48B9A7E9" w14:textId="2DD073C4" w:rsidR="00B714CD" w:rsidRPr="00A84BD7" w:rsidRDefault="00412F23" w:rsidP="00457526">
      <w:pPr>
        <w:pStyle w:val="ListParagraph"/>
        <w:numPr>
          <w:ilvl w:val="1"/>
          <w:numId w:val="19"/>
        </w:numPr>
        <w:spacing w:before="100" w:beforeAutospacing="1" w:after="160" w:line="276" w:lineRule="auto"/>
        <w:contextualSpacing w:val="0"/>
        <w:rPr>
          <w:lang w:val="fr-CA"/>
        </w:rPr>
      </w:pPr>
      <w:r w:rsidRPr="00A84BD7">
        <w:rPr>
          <w:lang w:val="fr-CA"/>
        </w:rPr>
        <w:t xml:space="preserve">les différentes façons dont les </w:t>
      </w:r>
      <w:r w:rsidR="003E48C9">
        <w:rPr>
          <w:lang w:val="fr-CA"/>
        </w:rPr>
        <w:t>personne</w:t>
      </w:r>
      <w:r w:rsidRPr="00A84BD7">
        <w:rPr>
          <w:lang w:val="fr-CA"/>
        </w:rPr>
        <w:t>s interagissent avec le service offert; et</w:t>
      </w:r>
    </w:p>
    <w:p w14:paraId="156B69B8" w14:textId="66CFB134" w:rsidR="00FC1FA8" w:rsidRPr="00A84BD7" w:rsidRDefault="00204467" w:rsidP="00457526">
      <w:pPr>
        <w:pStyle w:val="ListParagraph"/>
        <w:numPr>
          <w:ilvl w:val="1"/>
          <w:numId w:val="19"/>
        </w:numPr>
        <w:spacing w:before="100" w:beforeAutospacing="1" w:after="160" w:line="276" w:lineRule="auto"/>
        <w:contextualSpacing w:val="0"/>
        <w:rPr>
          <w:lang w:val="fr-CA"/>
        </w:rPr>
      </w:pPr>
      <w:r w:rsidRPr="00A84BD7">
        <w:rPr>
          <w:lang w:val="fr-CA"/>
        </w:rPr>
        <w:t>l</w:t>
      </w:r>
      <w:r w:rsidR="00D0675C">
        <w:rPr>
          <w:lang w:val="fr-CA"/>
        </w:rPr>
        <w:t>’</w:t>
      </w:r>
      <w:r w:rsidRPr="00A84BD7">
        <w:rPr>
          <w:lang w:val="fr-CA"/>
        </w:rPr>
        <w:t>expérience intersectionnelle de l</w:t>
      </w:r>
      <w:r w:rsidR="00D0675C">
        <w:rPr>
          <w:lang w:val="fr-CA"/>
        </w:rPr>
        <w:t>’</w:t>
      </w:r>
      <w:r w:rsidRPr="00A84BD7">
        <w:rPr>
          <w:lang w:val="fr-CA"/>
        </w:rPr>
        <w:t>accessibilité et des obstacles;</w:t>
      </w:r>
    </w:p>
    <w:p w14:paraId="54C363AD" w14:textId="6F83FD24" w:rsidR="00204467" w:rsidRPr="00A84BD7" w:rsidRDefault="00204467" w:rsidP="00457526">
      <w:pPr>
        <w:spacing w:before="100" w:beforeAutospacing="1" w:after="160" w:line="276" w:lineRule="auto"/>
        <w:ind w:left="1599"/>
        <w:rPr>
          <w:lang w:val="fr-CA"/>
        </w:rPr>
      </w:pPr>
      <w:r w:rsidRPr="00A84BD7">
        <w:rPr>
          <w:b/>
          <w:bCs/>
          <w:lang w:val="fr-CA"/>
        </w:rPr>
        <w:t>Remarque</w:t>
      </w:r>
      <w:r w:rsidR="00D0675C">
        <w:rPr>
          <w:b/>
          <w:bCs/>
          <w:lang w:val="fr-CA"/>
        </w:rPr>
        <w:t> </w:t>
      </w:r>
      <w:r w:rsidRPr="00A84BD7">
        <w:rPr>
          <w:b/>
          <w:bCs/>
          <w:lang w:val="fr-CA"/>
        </w:rPr>
        <w:t xml:space="preserve">: </w:t>
      </w:r>
      <w:r w:rsidR="00574C1B" w:rsidRPr="00A84BD7">
        <w:rPr>
          <w:lang w:val="fr-CA"/>
        </w:rPr>
        <w:t>L</w:t>
      </w:r>
      <w:r w:rsidR="00D0675C">
        <w:rPr>
          <w:lang w:val="fr-CA"/>
        </w:rPr>
        <w:t>’</w:t>
      </w:r>
      <w:r w:rsidR="00574C1B" w:rsidRPr="00A84BD7">
        <w:rPr>
          <w:lang w:val="fr-CA"/>
        </w:rPr>
        <w:t>intersectionnalité est la nature interconnectée des facteurs identitaires (p. ex.</w:t>
      </w:r>
      <w:r w:rsidR="00A17039">
        <w:rPr>
          <w:lang w:val="fr-CA"/>
        </w:rPr>
        <w:t>,</w:t>
      </w:r>
      <w:r w:rsidR="00574C1B" w:rsidRPr="00A84BD7">
        <w:rPr>
          <w:lang w:val="fr-CA"/>
        </w:rPr>
        <w:t xml:space="preserve"> la race, l</w:t>
      </w:r>
      <w:r w:rsidR="00D0675C">
        <w:rPr>
          <w:lang w:val="fr-CA"/>
        </w:rPr>
        <w:t>’</w:t>
      </w:r>
      <w:r w:rsidR="00574C1B" w:rsidRPr="00A84BD7">
        <w:rPr>
          <w:lang w:val="fr-CA"/>
        </w:rPr>
        <w:t>ethnicité, la culture, l</w:t>
      </w:r>
      <w:r w:rsidR="00D0675C">
        <w:rPr>
          <w:lang w:val="fr-CA"/>
        </w:rPr>
        <w:t>’</w:t>
      </w:r>
      <w:r w:rsidR="00574C1B" w:rsidRPr="00A84BD7">
        <w:rPr>
          <w:lang w:val="fr-CA"/>
        </w:rPr>
        <w:t>apprentissage d</w:t>
      </w:r>
      <w:r w:rsidR="00D0675C">
        <w:rPr>
          <w:lang w:val="fr-CA"/>
        </w:rPr>
        <w:t>’</w:t>
      </w:r>
      <w:r w:rsidR="00574C1B" w:rsidRPr="00A84BD7">
        <w:rPr>
          <w:lang w:val="fr-CA"/>
        </w:rPr>
        <w:t>une langue, la spiritualité, la religion, l</w:t>
      </w:r>
      <w:r w:rsidR="00D0675C">
        <w:rPr>
          <w:lang w:val="fr-CA"/>
        </w:rPr>
        <w:t>’</w:t>
      </w:r>
      <w:r w:rsidR="00574C1B" w:rsidRPr="00A84BD7">
        <w:rPr>
          <w:lang w:val="fr-CA"/>
        </w:rPr>
        <w:t xml:space="preserve">âge, </w:t>
      </w:r>
      <w:r w:rsidR="00E83BFC">
        <w:rPr>
          <w:lang w:val="fr-CA"/>
        </w:rPr>
        <w:t>le handicap</w:t>
      </w:r>
      <w:r w:rsidR="00574C1B" w:rsidRPr="00A84BD7">
        <w:rPr>
          <w:lang w:val="fr-CA"/>
        </w:rPr>
        <w:t xml:space="preserve"> ou les handicaps multiples)</w:t>
      </w:r>
      <w:r w:rsidR="00E83BFC">
        <w:rPr>
          <w:lang w:val="fr-CA"/>
        </w:rPr>
        <w:t>,</w:t>
      </w:r>
      <w:r w:rsidR="00574C1B" w:rsidRPr="00A84BD7">
        <w:rPr>
          <w:lang w:val="fr-CA"/>
        </w:rPr>
        <w:t xml:space="preserve"> et la façon dont l</w:t>
      </w:r>
      <w:r w:rsidR="00D0675C">
        <w:rPr>
          <w:lang w:val="fr-CA"/>
        </w:rPr>
        <w:t>’</w:t>
      </w:r>
      <w:r w:rsidR="00574C1B" w:rsidRPr="00A84BD7">
        <w:rPr>
          <w:lang w:val="fr-CA"/>
        </w:rPr>
        <w:t>interaction entre ces facteurs influence notre expérience de la prestation de services. Les utilisateurs de la présente norme sont encouragés à tenir compte de l</w:t>
      </w:r>
      <w:r w:rsidR="00D0675C">
        <w:rPr>
          <w:lang w:val="fr-CA"/>
        </w:rPr>
        <w:t>’</w:t>
      </w:r>
      <w:r w:rsidR="00574C1B" w:rsidRPr="00A84BD7">
        <w:rPr>
          <w:lang w:val="fr-CA"/>
        </w:rPr>
        <w:t>intersectionnalité dans la prestation des services.</w:t>
      </w:r>
    </w:p>
    <w:p w14:paraId="66D3C7A6" w14:textId="41D2B16C" w:rsidR="00804E15" w:rsidRPr="00A84BD7" w:rsidRDefault="00723976" w:rsidP="00457526">
      <w:pPr>
        <w:pStyle w:val="ListParagraph"/>
        <w:numPr>
          <w:ilvl w:val="0"/>
          <w:numId w:val="19"/>
        </w:numPr>
        <w:spacing w:before="100" w:beforeAutospacing="1" w:after="160" w:line="276" w:lineRule="auto"/>
        <w:contextualSpacing w:val="0"/>
        <w:rPr>
          <w:lang w:val="fr-CA"/>
        </w:rPr>
      </w:pPr>
      <w:r>
        <w:rPr>
          <w:lang w:val="fr-CA"/>
        </w:rPr>
        <w:t>assur</w:t>
      </w:r>
      <w:r w:rsidR="00804E15" w:rsidRPr="00A84BD7">
        <w:rPr>
          <w:lang w:val="fr-CA"/>
        </w:rPr>
        <w:t xml:space="preserve">er à ce que les </w:t>
      </w:r>
      <w:r w:rsidR="005374AF">
        <w:rPr>
          <w:lang w:val="fr-CA"/>
        </w:rPr>
        <w:t>personnes en situation de handicap</w:t>
      </w:r>
      <w:r w:rsidR="00804E15" w:rsidRPr="00A84BD7">
        <w:rPr>
          <w:lang w:val="fr-CA"/>
        </w:rPr>
        <w:t xml:space="preserve"> disposent de suffisamment de temps pour remplir les formulaires et </w:t>
      </w:r>
      <w:r w:rsidR="00607C68">
        <w:rPr>
          <w:lang w:val="fr-CA"/>
        </w:rPr>
        <w:t xml:space="preserve">accomplir </w:t>
      </w:r>
      <w:r w:rsidR="00804E15" w:rsidRPr="00A84BD7">
        <w:rPr>
          <w:lang w:val="fr-CA"/>
        </w:rPr>
        <w:t>les processus;</w:t>
      </w:r>
    </w:p>
    <w:p w14:paraId="659F2968" w14:textId="357272CE" w:rsidR="00804E15" w:rsidRPr="00A84BD7" w:rsidRDefault="00804E15" w:rsidP="00457526">
      <w:pPr>
        <w:spacing w:before="100" w:beforeAutospacing="1" w:after="160" w:line="276" w:lineRule="auto"/>
        <w:ind w:left="1066"/>
        <w:rPr>
          <w:lang w:val="fr-CA"/>
        </w:rPr>
      </w:pPr>
      <w:r w:rsidRPr="00A84BD7">
        <w:rPr>
          <w:b/>
          <w:bCs/>
          <w:lang w:val="fr-CA"/>
        </w:rPr>
        <w:t>Remarque</w:t>
      </w:r>
      <w:r w:rsidR="00D0675C">
        <w:rPr>
          <w:b/>
          <w:bCs/>
          <w:lang w:val="fr-CA"/>
        </w:rPr>
        <w:t> </w:t>
      </w:r>
      <w:r w:rsidR="003C1308" w:rsidRPr="00A84BD7">
        <w:rPr>
          <w:lang w:val="fr-CA"/>
        </w:rPr>
        <w:t xml:space="preserve">: Les </w:t>
      </w:r>
      <w:r w:rsidR="005374AF">
        <w:rPr>
          <w:lang w:val="fr-CA"/>
        </w:rPr>
        <w:t>personnes en situation de handicap</w:t>
      </w:r>
      <w:r w:rsidR="003C1308" w:rsidRPr="00A84BD7">
        <w:rPr>
          <w:lang w:val="fr-CA"/>
        </w:rPr>
        <w:t xml:space="preserve"> se heurtent à d</w:t>
      </w:r>
      <w:r w:rsidR="00913AC1">
        <w:rPr>
          <w:lang w:val="fr-CA"/>
        </w:rPr>
        <w:t>avantage d’</w:t>
      </w:r>
      <w:r w:rsidR="003C1308" w:rsidRPr="00A84BD7">
        <w:rPr>
          <w:lang w:val="fr-CA"/>
        </w:rPr>
        <w:t>obstacles lorsqu</w:t>
      </w:r>
      <w:r w:rsidR="00D0675C">
        <w:rPr>
          <w:lang w:val="fr-CA"/>
        </w:rPr>
        <w:t>’</w:t>
      </w:r>
      <w:r w:rsidR="003C1308" w:rsidRPr="00A84BD7">
        <w:rPr>
          <w:lang w:val="fr-CA"/>
        </w:rPr>
        <w:t>il s</w:t>
      </w:r>
      <w:r w:rsidR="00D0675C">
        <w:rPr>
          <w:lang w:val="fr-CA"/>
        </w:rPr>
        <w:t>’</w:t>
      </w:r>
      <w:r w:rsidR="003C1308" w:rsidRPr="00A84BD7">
        <w:rPr>
          <w:lang w:val="fr-CA"/>
        </w:rPr>
        <w:t xml:space="preserve">agit de remplir des formulaires et </w:t>
      </w:r>
      <w:r w:rsidR="00C408E4">
        <w:rPr>
          <w:lang w:val="fr-CA"/>
        </w:rPr>
        <w:t xml:space="preserve">accomplir </w:t>
      </w:r>
      <w:r w:rsidR="003C1308" w:rsidRPr="00A84BD7">
        <w:rPr>
          <w:lang w:val="fr-CA"/>
        </w:rPr>
        <w:t>des processus, et peuvent avoir besoin de plus de temps ou des échéances plus longues.</w:t>
      </w:r>
    </w:p>
    <w:p w14:paraId="26046F85" w14:textId="57C47988" w:rsidR="00804E15" w:rsidRPr="00A84BD7" w:rsidRDefault="00723976" w:rsidP="00457526">
      <w:pPr>
        <w:pStyle w:val="ListParagraph"/>
        <w:numPr>
          <w:ilvl w:val="0"/>
          <w:numId w:val="19"/>
        </w:numPr>
        <w:spacing w:before="100" w:beforeAutospacing="1" w:after="160" w:line="276" w:lineRule="auto"/>
        <w:contextualSpacing w:val="0"/>
        <w:rPr>
          <w:lang w:val="fr-CA"/>
        </w:rPr>
      </w:pPr>
      <w:r>
        <w:rPr>
          <w:lang w:val="fr-CA"/>
        </w:rPr>
        <w:t>assur</w:t>
      </w:r>
      <w:r w:rsidR="008E3BBB" w:rsidRPr="00A84BD7">
        <w:rPr>
          <w:lang w:val="fr-CA"/>
        </w:rPr>
        <w:t xml:space="preserve">er à ce que leurs </w:t>
      </w:r>
      <w:r w:rsidR="00323BDD" w:rsidRPr="00A84BD7">
        <w:rPr>
          <w:lang w:val="fr-CA"/>
        </w:rPr>
        <w:t>m</w:t>
      </w:r>
      <w:r w:rsidR="00323BDD">
        <w:rPr>
          <w:lang w:val="fr-CA"/>
        </w:rPr>
        <w:t>éthodes</w:t>
      </w:r>
      <w:r w:rsidR="008E3BBB" w:rsidRPr="00A84BD7">
        <w:rPr>
          <w:lang w:val="fr-CA"/>
        </w:rPr>
        <w:t xml:space="preserve"> de prestation ne créent pas de coûts supplémentaires ou de fardeaux inutiles pour les </w:t>
      </w:r>
      <w:r w:rsidR="005374AF">
        <w:rPr>
          <w:lang w:val="fr-CA"/>
        </w:rPr>
        <w:t>personnes en situation de handicap</w:t>
      </w:r>
      <w:r w:rsidR="008E3BBB" w:rsidRPr="00A84BD7">
        <w:rPr>
          <w:lang w:val="fr-CA"/>
        </w:rPr>
        <w:t xml:space="preserve"> qui reçoivent le service;</w:t>
      </w:r>
    </w:p>
    <w:p w14:paraId="13371B02" w14:textId="18B0AE59" w:rsidR="00804E15" w:rsidRPr="00A84BD7" w:rsidRDefault="00804E15" w:rsidP="00457526">
      <w:pPr>
        <w:pStyle w:val="ListParagraph"/>
        <w:numPr>
          <w:ilvl w:val="0"/>
          <w:numId w:val="19"/>
        </w:numPr>
        <w:spacing w:before="100" w:beforeAutospacing="1" w:after="160" w:line="276" w:lineRule="auto"/>
        <w:contextualSpacing w:val="0"/>
        <w:rPr>
          <w:lang w:val="fr-CA"/>
        </w:rPr>
      </w:pPr>
      <w:r w:rsidRPr="00A84BD7">
        <w:rPr>
          <w:lang w:val="fr-CA"/>
        </w:rPr>
        <w:t xml:space="preserve">éviter les </w:t>
      </w:r>
      <w:r w:rsidR="00E707B4">
        <w:rPr>
          <w:lang w:val="fr-CA"/>
        </w:rPr>
        <w:t>délais</w:t>
      </w:r>
      <w:r w:rsidRPr="00A84BD7">
        <w:rPr>
          <w:lang w:val="fr-CA"/>
        </w:rPr>
        <w:t xml:space="preserve"> </w:t>
      </w:r>
      <w:r w:rsidR="00FF3030" w:rsidRPr="00A84BD7">
        <w:rPr>
          <w:lang w:val="fr-CA"/>
        </w:rPr>
        <w:t>qui</w:t>
      </w:r>
      <w:r w:rsidR="00F842B9" w:rsidRPr="00A84BD7">
        <w:rPr>
          <w:lang w:val="fr-CA"/>
        </w:rPr>
        <w:t xml:space="preserve"> relèvent du contrôle du fournisseur de services dans la prestation des services aux </w:t>
      </w:r>
      <w:r w:rsidR="005374AF">
        <w:rPr>
          <w:lang w:val="fr-CA"/>
        </w:rPr>
        <w:t>personnes en situation de handicap</w:t>
      </w:r>
      <w:r w:rsidR="00F842B9" w:rsidRPr="00A84BD7">
        <w:rPr>
          <w:lang w:val="fr-CA"/>
        </w:rPr>
        <w:t>;</w:t>
      </w:r>
    </w:p>
    <w:p w14:paraId="4413DF76" w14:textId="0C7CF697" w:rsidR="00804E15" w:rsidRPr="00A84BD7" w:rsidRDefault="000321AB" w:rsidP="00457526">
      <w:pPr>
        <w:pStyle w:val="ListParagraph"/>
        <w:numPr>
          <w:ilvl w:val="0"/>
          <w:numId w:val="19"/>
        </w:numPr>
        <w:spacing w:before="100" w:beforeAutospacing="1" w:after="160" w:line="276" w:lineRule="auto"/>
        <w:contextualSpacing w:val="0"/>
        <w:rPr>
          <w:lang w:val="fr-CA"/>
        </w:rPr>
      </w:pPr>
      <w:r>
        <w:rPr>
          <w:lang w:val="fr-CA"/>
        </w:rPr>
        <w:t>assur</w:t>
      </w:r>
      <w:r w:rsidR="008E3BBB" w:rsidRPr="00A84BD7">
        <w:rPr>
          <w:lang w:val="fr-CA"/>
        </w:rPr>
        <w:t xml:space="preserve">er à ce que les </w:t>
      </w:r>
      <w:r w:rsidR="005374AF">
        <w:rPr>
          <w:lang w:val="fr-CA"/>
        </w:rPr>
        <w:t>personnes en situation de handicap</w:t>
      </w:r>
      <w:r w:rsidR="008E3BBB" w:rsidRPr="00A84BD7">
        <w:rPr>
          <w:lang w:val="fr-CA"/>
        </w:rPr>
        <w:t xml:space="preserve"> reçoivent des services équitables par rapport aux services offerts à d</w:t>
      </w:r>
      <w:r w:rsidR="00D0675C">
        <w:rPr>
          <w:lang w:val="fr-CA"/>
        </w:rPr>
        <w:t>’</w:t>
      </w:r>
      <w:r w:rsidR="008E3BBB" w:rsidRPr="00A84BD7">
        <w:rPr>
          <w:lang w:val="fr-CA"/>
        </w:rPr>
        <w:t>autres personnes, notamment en ce qui concerne l</w:t>
      </w:r>
      <w:r w:rsidR="00680621">
        <w:rPr>
          <w:lang w:val="fr-CA"/>
        </w:rPr>
        <w:t>’heure</w:t>
      </w:r>
      <w:r w:rsidR="008E3BBB" w:rsidRPr="00A84BD7">
        <w:rPr>
          <w:lang w:val="fr-CA"/>
        </w:rPr>
        <w:t xml:space="preserve">, le lieu et la </w:t>
      </w:r>
      <w:r w:rsidR="000B064F" w:rsidRPr="00A84BD7">
        <w:rPr>
          <w:lang w:val="fr-CA"/>
        </w:rPr>
        <w:t>m</w:t>
      </w:r>
      <w:r w:rsidR="000B064F">
        <w:rPr>
          <w:lang w:val="fr-CA"/>
        </w:rPr>
        <w:t xml:space="preserve">éthode </w:t>
      </w:r>
      <w:r w:rsidR="008E3BBB" w:rsidRPr="00A84BD7">
        <w:rPr>
          <w:lang w:val="fr-CA"/>
        </w:rPr>
        <w:t>de fournir les services;</w:t>
      </w:r>
    </w:p>
    <w:p w14:paraId="49709380" w14:textId="71A3FEE8" w:rsidR="00804E15" w:rsidRPr="00A84BD7" w:rsidRDefault="0075131A" w:rsidP="00457526">
      <w:pPr>
        <w:pStyle w:val="ListParagraph"/>
        <w:numPr>
          <w:ilvl w:val="0"/>
          <w:numId w:val="19"/>
        </w:numPr>
        <w:spacing w:before="100" w:beforeAutospacing="1" w:after="160" w:line="276" w:lineRule="auto"/>
        <w:contextualSpacing w:val="0"/>
        <w:rPr>
          <w:lang w:val="fr-CA"/>
        </w:rPr>
      </w:pPr>
      <w:r>
        <w:rPr>
          <w:lang w:val="fr-CA"/>
        </w:rPr>
        <w:t>assur</w:t>
      </w:r>
      <w:r w:rsidR="00887324" w:rsidRPr="00A84BD7">
        <w:rPr>
          <w:lang w:val="fr-CA"/>
        </w:rPr>
        <w:t xml:space="preserve">er à ce que les </w:t>
      </w:r>
      <w:r w:rsidR="005374AF">
        <w:rPr>
          <w:lang w:val="fr-CA"/>
        </w:rPr>
        <w:t>personnes en situation de handicap</w:t>
      </w:r>
      <w:r w:rsidR="00887324" w:rsidRPr="00A84BD7">
        <w:rPr>
          <w:lang w:val="fr-CA"/>
        </w:rPr>
        <w:t xml:space="preserve"> ne se voient pas refuser la possibilité d</w:t>
      </w:r>
      <w:r w:rsidR="00D0675C">
        <w:rPr>
          <w:lang w:val="fr-CA"/>
        </w:rPr>
        <w:t>’</w:t>
      </w:r>
      <w:r w:rsidR="00887324" w:rsidRPr="00A84BD7">
        <w:rPr>
          <w:lang w:val="fr-CA"/>
        </w:rPr>
        <w:t>accéder à un service, de l</w:t>
      </w:r>
      <w:r w:rsidR="00D0675C">
        <w:rPr>
          <w:lang w:val="fr-CA"/>
        </w:rPr>
        <w:t>’</w:t>
      </w:r>
      <w:r w:rsidR="00887324" w:rsidRPr="00A84BD7">
        <w:rPr>
          <w:lang w:val="fr-CA"/>
        </w:rPr>
        <w:t>utiliser ou d</w:t>
      </w:r>
      <w:r w:rsidR="00D0675C">
        <w:rPr>
          <w:lang w:val="fr-CA"/>
        </w:rPr>
        <w:t>’</w:t>
      </w:r>
      <w:r w:rsidR="00887324" w:rsidRPr="00A84BD7">
        <w:rPr>
          <w:lang w:val="fr-CA"/>
        </w:rPr>
        <w:t>en bénéficier, à condition qu</w:t>
      </w:r>
      <w:r w:rsidR="00D0675C">
        <w:rPr>
          <w:lang w:val="fr-CA"/>
        </w:rPr>
        <w:t>’</w:t>
      </w:r>
      <w:r w:rsidR="00035C3A">
        <w:rPr>
          <w:lang w:val="fr-CA"/>
        </w:rPr>
        <w:t>ils</w:t>
      </w:r>
      <w:r w:rsidR="00887324" w:rsidRPr="00A84BD7">
        <w:rPr>
          <w:lang w:val="fr-CA"/>
        </w:rPr>
        <w:t xml:space="preserve"> soient </w:t>
      </w:r>
      <w:r w:rsidR="00035C3A">
        <w:rPr>
          <w:lang w:val="fr-CA"/>
        </w:rPr>
        <w:t xml:space="preserve">par ailleurs </w:t>
      </w:r>
      <w:r w:rsidR="00887324" w:rsidRPr="00A84BD7">
        <w:rPr>
          <w:lang w:val="fr-CA"/>
        </w:rPr>
        <w:t>admissibles</w:t>
      </w:r>
      <w:r w:rsidR="00D0675C">
        <w:rPr>
          <w:lang w:val="fr-CA"/>
        </w:rPr>
        <w:t> </w:t>
      </w:r>
      <w:r w:rsidR="007033E5">
        <w:rPr>
          <w:lang w:val="fr-CA"/>
        </w:rPr>
        <w:t>à</w:t>
      </w:r>
      <w:r w:rsidR="00776CA3">
        <w:rPr>
          <w:lang w:val="fr-CA"/>
        </w:rPr>
        <w:t xml:space="preserve"> ce service</w:t>
      </w:r>
      <w:r w:rsidR="00887324" w:rsidRPr="00A84BD7">
        <w:rPr>
          <w:lang w:val="fr-CA"/>
        </w:rPr>
        <w:t>; et</w:t>
      </w:r>
    </w:p>
    <w:p w14:paraId="7ED762F9" w14:textId="5188E2F8" w:rsidR="00804E15" w:rsidRPr="00A84BD7" w:rsidRDefault="00804E15" w:rsidP="00457526">
      <w:pPr>
        <w:spacing w:before="100" w:beforeAutospacing="1" w:after="160" w:line="276" w:lineRule="auto"/>
        <w:ind w:left="1066"/>
        <w:rPr>
          <w:lang w:val="fr-CA"/>
        </w:rPr>
      </w:pPr>
      <w:r w:rsidRPr="00A84BD7">
        <w:rPr>
          <w:b/>
          <w:bCs/>
          <w:lang w:val="fr-CA"/>
        </w:rPr>
        <w:t>Remarque</w:t>
      </w:r>
      <w:r w:rsidR="00D0675C">
        <w:rPr>
          <w:b/>
          <w:bCs/>
          <w:lang w:val="fr-CA"/>
        </w:rPr>
        <w:t> </w:t>
      </w:r>
      <w:r w:rsidR="003C1308" w:rsidRPr="00A84BD7">
        <w:rPr>
          <w:lang w:val="fr-CA"/>
        </w:rPr>
        <w:t xml:space="preserve">: Une </w:t>
      </w:r>
      <w:r w:rsidR="005374AF">
        <w:rPr>
          <w:lang w:val="fr-CA"/>
        </w:rPr>
        <w:t>personne en situation de handicap</w:t>
      </w:r>
      <w:r w:rsidR="003C1308" w:rsidRPr="00A84BD7">
        <w:rPr>
          <w:lang w:val="fr-CA"/>
        </w:rPr>
        <w:t xml:space="preserve"> peut être représentée par une personne de soutien</w:t>
      </w:r>
      <w:r w:rsidR="00956AC9">
        <w:rPr>
          <w:lang w:val="fr-CA"/>
        </w:rPr>
        <w:t>.</w:t>
      </w:r>
      <w:r w:rsidR="003C1308" w:rsidRPr="00A84BD7">
        <w:rPr>
          <w:lang w:val="fr-CA"/>
        </w:rPr>
        <w:t xml:space="preserve"> </w:t>
      </w:r>
      <w:r w:rsidR="00956AC9">
        <w:rPr>
          <w:lang w:val="fr-CA"/>
        </w:rPr>
        <w:t>R</w:t>
      </w:r>
      <w:r w:rsidR="003C1308" w:rsidRPr="00A84BD7">
        <w:rPr>
          <w:lang w:val="fr-CA"/>
        </w:rPr>
        <w:t xml:space="preserve">efuser </w:t>
      </w:r>
      <w:r w:rsidR="00791656">
        <w:rPr>
          <w:lang w:val="fr-CA"/>
        </w:rPr>
        <w:t>un</w:t>
      </w:r>
      <w:r w:rsidR="003C1308" w:rsidRPr="00A84BD7">
        <w:rPr>
          <w:lang w:val="fr-CA"/>
        </w:rPr>
        <w:t xml:space="preserve"> service à la personne de soutien équivaut à refuser </w:t>
      </w:r>
      <w:r w:rsidR="00791656">
        <w:rPr>
          <w:lang w:val="fr-CA"/>
        </w:rPr>
        <w:t>un</w:t>
      </w:r>
      <w:r w:rsidR="003C1308" w:rsidRPr="00A84BD7">
        <w:rPr>
          <w:lang w:val="fr-CA"/>
        </w:rPr>
        <w:t xml:space="preserve"> service à la </w:t>
      </w:r>
      <w:r w:rsidR="005374AF">
        <w:rPr>
          <w:lang w:val="fr-CA"/>
        </w:rPr>
        <w:t>personne en situation de handicap</w:t>
      </w:r>
      <w:r w:rsidR="003C1308" w:rsidRPr="00A84BD7">
        <w:rPr>
          <w:lang w:val="fr-CA"/>
        </w:rPr>
        <w:t>.</w:t>
      </w:r>
    </w:p>
    <w:p w14:paraId="27FCE39E" w14:textId="547B876D" w:rsidR="00F226A9" w:rsidRPr="00A84BD7" w:rsidRDefault="00CA3A1B" w:rsidP="00457526">
      <w:pPr>
        <w:pStyle w:val="ListParagraph"/>
        <w:numPr>
          <w:ilvl w:val="0"/>
          <w:numId w:val="19"/>
        </w:numPr>
        <w:spacing w:before="100" w:beforeAutospacing="1" w:after="160" w:line="276" w:lineRule="auto"/>
        <w:contextualSpacing w:val="0"/>
        <w:rPr>
          <w:lang w:val="fr-CA"/>
        </w:rPr>
      </w:pPr>
      <w:r>
        <w:rPr>
          <w:lang w:val="fr-CA"/>
        </w:rPr>
        <w:t>assurer</w:t>
      </w:r>
      <w:r w:rsidR="008E3BBB" w:rsidRPr="00A84BD7">
        <w:rPr>
          <w:lang w:val="fr-CA"/>
        </w:rPr>
        <w:t xml:space="preserve"> à ce que les critères d</w:t>
      </w:r>
      <w:r w:rsidR="00D0675C">
        <w:rPr>
          <w:lang w:val="fr-CA"/>
        </w:rPr>
        <w:t>’</w:t>
      </w:r>
      <w:r w:rsidR="008E3BBB" w:rsidRPr="00A84BD7">
        <w:rPr>
          <w:lang w:val="fr-CA"/>
        </w:rPr>
        <w:t>admissibilité n</w:t>
      </w:r>
      <w:r w:rsidR="00D0675C">
        <w:rPr>
          <w:lang w:val="fr-CA"/>
        </w:rPr>
        <w:t>’</w:t>
      </w:r>
      <w:r w:rsidR="008E3BBB" w:rsidRPr="00A84BD7">
        <w:rPr>
          <w:lang w:val="fr-CA"/>
        </w:rPr>
        <w:t>aient pas pour effet d</w:t>
      </w:r>
      <w:r w:rsidR="00D0675C">
        <w:rPr>
          <w:lang w:val="fr-CA"/>
        </w:rPr>
        <w:t>’</w:t>
      </w:r>
      <w:r w:rsidR="008E3BBB" w:rsidRPr="00A84BD7">
        <w:rPr>
          <w:lang w:val="fr-CA"/>
        </w:rPr>
        <w:t xml:space="preserve">éliminer ou de refuser la pleine participation des </w:t>
      </w:r>
      <w:r w:rsidR="005374AF">
        <w:rPr>
          <w:lang w:val="fr-CA"/>
        </w:rPr>
        <w:t>personnes en situation de handicap</w:t>
      </w:r>
      <w:r w:rsidR="008E3BBB" w:rsidRPr="00A84BD7">
        <w:rPr>
          <w:lang w:val="fr-CA"/>
        </w:rPr>
        <w:t>, à moins que ces critères ne soient essentiels au service fourni.</w:t>
      </w:r>
    </w:p>
    <w:p w14:paraId="2BB4F34D" w14:textId="26464B09" w:rsidR="006763D1" w:rsidRPr="00940C01" w:rsidRDefault="00A13942" w:rsidP="00744D17">
      <w:pPr>
        <w:pStyle w:val="Heading3"/>
        <w:rPr>
          <w:lang w:val="fr-CA"/>
        </w:rPr>
      </w:pPr>
      <w:bookmarkStart w:id="144" w:name="_Timeframes"/>
      <w:bookmarkStart w:id="145" w:name="_Toc225239610"/>
      <w:bookmarkEnd w:id="144"/>
      <w:r>
        <w:rPr>
          <w:lang w:val="fr-CA"/>
        </w:rPr>
        <w:t>Délais</w:t>
      </w:r>
      <w:bookmarkEnd w:id="145"/>
    </w:p>
    <w:p w14:paraId="57E68EB6" w14:textId="5DF3DB6B" w:rsidR="006B3D5F" w:rsidRPr="00A84BD7" w:rsidRDefault="006763D1" w:rsidP="00457526">
      <w:pPr>
        <w:pStyle w:val="ListParagraph"/>
        <w:numPr>
          <w:ilvl w:val="0"/>
          <w:numId w:val="33"/>
        </w:numPr>
        <w:spacing w:before="100" w:beforeAutospacing="1" w:after="160" w:line="276" w:lineRule="auto"/>
        <w:contextualSpacing w:val="0"/>
        <w:rPr>
          <w:lang w:val="fr-CA"/>
        </w:rPr>
      </w:pPr>
      <w:r w:rsidRPr="00A84BD7">
        <w:rPr>
          <w:lang w:val="fr-CA"/>
        </w:rPr>
        <w:t xml:space="preserve">Le fournisseur de services doit fournir </w:t>
      </w:r>
      <w:r w:rsidR="008F4AB3">
        <w:rPr>
          <w:lang w:val="fr-CA"/>
        </w:rPr>
        <w:t>de</w:t>
      </w:r>
      <w:r w:rsidR="0053027B">
        <w:rPr>
          <w:lang w:val="fr-CA"/>
        </w:rPr>
        <w:t>s</w:t>
      </w:r>
      <w:r w:rsidR="008F4AB3">
        <w:rPr>
          <w:lang w:val="fr-CA"/>
        </w:rPr>
        <w:t xml:space="preserve"> méthodes alternatives</w:t>
      </w:r>
      <w:r w:rsidR="004B4607">
        <w:rPr>
          <w:lang w:val="fr-CA"/>
        </w:rPr>
        <w:t xml:space="preserve"> de</w:t>
      </w:r>
      <w:r w:rsidRPr="00A84BD7">
        <w:rPr>
          <w:lang w:val="fr-CA"/>
        </w:rPr>
        <w:t xml:space="preserve"> prestation de services et les formats accessibles</w:t>
      </w:r>
      <w:r w:rsidR="00160847">
        <w:rPr>
          <w:lang w:val="fr-CA"/>
        </w:rPr>
        <w:t xml:space="preserve"> demandés</w:t>
      </w:r>
      <w:r w:rsidRPr="00A84BD7">
        <w:rPr>
          <w:lang w:val="fr-CA"/>
        </w:rPr>
        <w:t xml:space="preserve"> sans </w:t>
      </w:r>
      <w:r w:rsidR="00C35341">
        <w:rPr>
          <w:lang w:val="fr-CA"/>
        </w:rPr>
        <w:t>délai</w:t>
      </w:r>
      <w:r w:rsidRPr="00A84BD7">
        <w:rPr>
          <w:lang w:val="fr-CA"/>
        </w:rPr>
        <w:t xml:space="preserve"> </w:t>
      </w:r>
      <w:r w:rsidR="00C35341" w:rsidRPr="00A84BD7">
        <w:rPr>
          <w:lang w:val="fr-CA"/>
        </w:rPr>
        <w:t>in</w:t>
      </w:r>
      <w:r w:rsidR="00C35341">
        <w:rPr>
          <w:lang w:val="fr-CA"/>
        </w:rPr>
        <w:t>justifié</w:t>
      </w:r>
      <w:r w:rsidRPr="00A84BD7">
        <w:rPr>
          <w:lang w:val="fr-CA"/>
        </w:rPr>
        <w:t xml:space="preserve"> par rapport aux formats, services et communications originaux.</w:t>
      </w:r>
    </w:p>
    <w:p w14:paraId="42FDCFBB" w14:textId="64A1374B" w:rsidR="006763D1" w:rsidRPr="00A84BD7" w:rsidRDefault="006763D1" w:rsidP="00457526">
      <w:pPr>
        <w:pStyle w:val="ListParagraph"/>
        <w:keepNext/>
        <w:keepLines/>
        <w:numPr>
          <w:ilvl w:val="0"/>
          <w:numId w:val="33"/>
        </w:numPr>
        <w:spacing w:before="100" w:beforeAutospacing="1" w:after="160" w:line="276" w:lineRule="auto"/>
        <w:contextualSpacing w:val="0"/>
        <w:rPr>
          <w:lang w:val="fr-CA"/>
        </w:rPr>
      </w:pPr>
      <w:r w:rsidRPr="00A84BD7">
        <w:rPr>
          <w:lang w:val="fr-CA"/>
        </w:rPr>
        <w:t>Dans la mesure du possible, le fournisseur de services devrait préparer d</w:t>
      </w:r>
      <w:r w:rsidR="001F6156">
        <w:rPr>
          <w:lang w:val="fr-CA"/>
        </w:rPr>
        <w:t>e méthodes alternatives d</w:t>
      </w:r>
      <w:r w:rsidR="004B4607">
        <w:rPr>
          <w:lang w:val="fr-CA"/>
        </w:rPr>
        <w:t>e</w:t>
      </w:r>
      <w:r w:rsidRPr="00A84BD7">
        <w:rPr>
          <w:lang w:val="fr-CA"/>
        </w:rPr>
        <w:t xml:space="preserve"> prestation de services et des formats accessibles afin que les </w:t>
      </w:r>
      <w:r w:rsidR="005519B6">
        <w:rPr>
          <w:lang w:val="fr-CA"/>
        </w:rPr>
        <w:t>personne</w:t>
      </w:r>
      <w:r w:rsidRPr="00A84BD7">
        <w:rPr>
          <w:lang w:val="fr-CA"/>
        </w:rPr>
        <w:t>s puissent y accéder le plus rapidement possible.</w:t>
      </w:r>
    </w:p>
    <w:p w14:paraId="1E171D31" w14:textId="1D6BACCC" w:rsidR="006763D1" w:rsidRPr="00A84BD7" w:rsidRDefault="006763D1" w:rsidP="00457526">
      <w:pPr>
        <w:spacing w:before="100" w:beforeAutospacing="1" w:after="160" w:line="276" w:lineRule="auto"/>
        <w:ind w:left="567"/>
        <w:rPr>
          <w:lang w:val="fr-CA"/>
        </w:rPr>
      </w:pPr>
      <w:r w:rsidRPr="00A84BD7">
        <w:rPr>
          <w:b/>
          <w:bCs/>
          <w:lang w:val="fr-CA"/>
        </w:rPr>
        <w:t>Remarque</w:t>
      </w:r>
      <w:r w:rsidR="005B495D">
        <w:rPr>
          <w:b/>
          <w:bCs/>
          <w:lang w:val="fr-CA"/>
        </w:rPr>
        <w:t xml:space="preserve"> </w:t>
      </w:r>
      <w:r w:rsidRPr="00A84BD7">
        <w:rPr>
          <w:b/>
          <w:bCs/>
          <w:lang w:val="fr-CA"/>
        </w:rPr>
        <w:t xml:space="preserve">: </w:t>
      </w:r>
      <w:r w:rsidRPr="00EC08FF">
        <w:rPr>
          <w:lang w:val="fr-CA"/>
        </w:rPr>
        <w:t>Lors</w:t>
      </w:r>
      <w:r w:rsidR="00A71340">
        <w:rPr>
          <w:lang w:val="fr-CA"/>
        </w:rPr>
        <w:t xml:space="preserve"> de la</w:t>
      </w:r>
      <w:r w:rsidRPr="00A84BD7">
        <w:rPr>
          <w:lang w:val="fr-CA"/>
        </w:rPr>
        <w:t xml:space="preserve"> </w:t>
      </w:r>
      <w:r w:rsidR="000C2DA1" w:rsidRPr="00A84BD7">
        <w:rPr>
          <w:lang w:val="fr-CA"/>
        </w:rPr>
        <w:t>détermi</w:t>
      </w:r>
      <w:r w:rsidR="000C2DA1">
        <w:rPr>
          <w:lang w:val="fr-CA"/>
        </w:rPr>
        <w:t>nation d</w:t>
      </w:r>
      <w:r w:rsidRPr="00A84BD7">
        <w:rPr>
          <w:lang w:val="fr-CA"/>
        </w:rPr>
        <w:t xml:space="preserve">es échéanciers ou </w:t>
      </w:r>
      <w:r w:rsidR="000C2DA1">
        <w:rPr>
          <w:lang w:val="fr-CA"/>
        </w:rPr>
        <w:t>d</w:t>
      </w:r>
      <w:r w:rsidRPr="00A84BD7">
        <w:rPr>
          <w:lang w:val="fr-CA"/>
        </w:rPr>
        <w:t xml:space="preserve">es </w:t>
      </w:r>
      <w:r w:rsidR="000C2DA1">
        <w:rPr>
          <w:lang w:val="fr-CA"/>
        </w:rPr>
        <w:t>délais</w:t>
      </w:r>
      <w:r w:rsidRPr="00A84BD7">
        <w:rPr>
          <w:lang w:val="fr-CA"/>
        </w:rPr>
        <w:t xml:space="preserve"> possibles pour </w:t>
      </w:r>
      <w:r w:rsidR="000C2DA1">
        <w:rPr>
          <w:lang w:val="fr-CA"/>
        </w:rPr>
        <w:t>les</w:t>
      </w:r>
      <w:r w:rsidR="00D21261">
        <w:rPr>
          <w:lang w:val="fr-CA"/>
        </w:rPr>
        <w:t xml:space="preserve"> méthodes </w:t>
      </w:r>
      <w:r w:rsidR="007F2AE2">
        <w:rPr>
          <w:lang w:val="fr-CA"/>
        </w:rPr>
        <w:t xml:space="preserve">alternatives </w:t>
      </w:r>
      <w:r w:rsidR="004B4607">
        <w:rPr>
          <w:lang w:val="fr-CA"/>
        </w:rPr>
        <w:t>de</w:t>
      </w:r>
      <w:r w:rsidRPr="00A84BD7">
        <w:rPr>
          <w:lang w:val="fr-CA"/>
        </w:rPr>
        <w:t xml:space="preserve"> prestation de services et </w:t>
      </w:r>
      <w:r w:rsidR="000C2DA1">
        <w:rPr>
          <w:lang w:val="fr-CA"/>
        </w:rPr>
        <w:t xml:space="preserve">les </w:t>
      </w:r>
      <w:r w:rsidRPr="00A84BD7">
        <w:rPr>
          <w:lang w:val="fr-CA"/>
        </w:rPr>
        <w:t xml:space="preserve">formats accessibles, </w:t>
      </w:r>
      <w:r w:rsidR="003C1C54">
        <w:rPr>
          <w:lang w:val="fr-CA"/>
        </w:rPr>
        <w:t>prendre en considération</w:t>
      </w:r>
      <w:r w:rsidR="005B495D">
        <w:rPr>
          <w:lang w:val="fr-CA"/>
        </w:rPr>
        <w:t xml:space="preserve"> </w:t>
      </w:r>
      <w:r w:rsidRPr="00A84BD7">
        <w:rPr>
          <w:lang w:val="fr-CA"/>
        </w:rPr>
        <w:t xml:space="preserve">: </w:t>
      </w:r>
    </w:p>
    <w:p w14:paraId="03254D63" w14:textId="4BBB06CB" w:rsidR="00C410D6" w:rsidRDefault="006763D1" w:rsidP="00457526">
      <w:pPr>
        <w:pStyle w:val="ListParagraph"/>
        <w:numPr>
          <w:ilvl w:val="0"/>
          <w:numId w:val="55"/>
        </w:numPr>
        <w:spacing w:before="100" w:beforeAutospacing="1" w:after="160" w:line="276" w:lineRule="auto"/>
        <w:ind w:left="1134" w:hanging="567"/>
        <w:contextualSpacing w:val="0"/>
        <w:rPr>
          <w:lang w:val="fr-CA"/>
        </w:rPr>
      </w:pPr>
      <w:r w:rsidRPr="00440973">
        <w:rPr>
          <w:lang w:val="fr-CA"/>
        </w:rPr>
        <w:t>les circonstances;</w:t>
      </w:r>
    </w:p>
    <w:p w14:paraId="6614E497" w14:textId="61007ADA" w:rsidR="00C410D6" w:rsidRDefault="006763D1" w:rsidP="00457526">
      <w:pPr>
        <w:pStyle w:val="ListParagraph"/>
        <w:numPr>
          <w:ilvl w:val="0"/>
          <w:numId w:val="55"/>
        </w:numPr>
        <w:spacing w:before="100" w:beforeAutospacing="1" w:after="160" w:line="276" w:lineRule="auto"/>
        <w:ind w:left="1134" w:hanging="567"/>
        <w:contextualSpacing w:val="0"/>
        <w:rPr>
          <w:lang w:val="fr-CA"/>
        </w:rPr>
      </w:pPr>
      <w:r w:rsidRPr="00C410D6">
        <w:rPr>
          <w:lang w:val="fr-CA"/>
        </w:rPr>
        <w:t>toute échéance à laquelle la personne est confrontée;</w:t>
      </w:r>
    </w:p>
    <w:p w14:paraId="12AAF313" w14:textId="77777777" w:rsidR="0047601D" w:rsidRDefault="002F5AAA" w:rsidP="00457526">
      <w:pPr>
        <w:pStyle w:val="ListParagraph"/>
        <w:numPr>
          <w:ilvl w:val="0"/>
          <w:numId w:val="55"/>
        </w:numPr>
        <w:spacing w:before="100" w:beforeAutospacing="1" w:after="160" w:line="276" w:lineRule="auto"/>
        <w:ind w:left="1134" w:hanging="567"/>
        <w:contextualSpacing w:val="0"/>
        <w:rPr>
          <w:lang w:val="fr-CA"/>
        </w:rPr>
      </w:pPr>
      <w:r w:rsidRPr="00C410D6">
        <w:rPr>
          <w:lang w:val="fr-CA"/>
        </w:rPr>
        <w:t>l</w:t>
      </w:r>
      <w:r w:rsidR="00D0675C" w:rsidRPr="00C410D6">
        <w:rPr>
          <w:lang w:val="fr-CA"/>
        </w:rPr>
        <w:t>’</w:t>
      </w:r>
      <w:r w:rsidRPr="00C410D6">
        <w:rPr>
          <w:lang w:val="fr-CA"/>
        </w:rPr>
        <w:t>urgence de la demande (par exemple, lors d</w:t>
      </w:r>
      <w:r w:rsidR="00D0675C" w:rsidRPr="00C410D6">
        <w:rPr>
          <w:lang w:val="fr-CA"/>
        </w:rPr>
        <w:t>’</w:t>
      </w:r>
      <w:r w:rsidRPr="00C410D6">
        <w:rPr>
          <w:lang w:val="fr-CA"/>
        </w:rPr>
        <w:t>une élection ou d</w:t>
      </w:r>
      <w:r w:rsidR="00D0675C" w:rsidRPr="00C410D6">
        <w:rPr>
          <w:lang w:val="fr-CA"/>
        </w:rPr>
        <w:t>’</w:t>
      </w:r>
      <w:r w:rsidRPr="00C410D6">
        <w:rPr>
          <w:lang w:val="fr-CA"/>
        </w:rPr>
        <w:t>une demande d</w:t>
      </w:r>
      <w:r w:rsidR="00D0675C" w:rsidRPr="00C410D6">
        <w:rPr>
          <w:lang w:val="fr-CA"/>
        </w:rPr>
        <w:t>’</w:t>
      </w:r>
      <w:r w:rsidRPr="00C410D6">
        <w:rPr>
          <w:lang w:val="fr-CA"/>
        </w:rPr>
        <w:t>assurance-emploi);</w:t>
      </w:r>
    </w:p>
    <w:p w14:paraId="75B71F18" w14:textId="77777777" w:rsidR="00D402C3" w:rsidRDefault="00397F55" w:rsidP="00457526">
      <w:pPr>
        <w:pStyle w:val="ListParagraph"/>
        <w:numPr>
          <w:ilvl w:val="0"/>
          <w:numId w:val="55"/>
        </w:numPr>
        <w:spacing w:before="100" w:beforeAutospacing="1" w:after="160" w:line="276" w:lineRule="auto"/>
        <w:ind w:left="1134" w:hanging="567"/>
        <w:contextualSpacing w:val="0"/>
        <w:rPr>
          <w:lang w:val="fr-CA"/>
        </w:rPr>
      </w:pPr>
      <w:r>
        <w:rPr>
          <w:lang w:val="fr-CA"/>
        </w:rPr>
        <w:t>l’impact</w:t>
      </w:r>
      <w:r w:rsidR="002151B3" w:rsidRPr="0047601D">
        <w:rPr>
          <w:lang w:val="fr-CA"/>
        </w:rPr>
        <w:t xml:space="preserve"> d</w:t>
      </w:r>
      <w:r w:rsidR="00D0675C" w:rsidRPr="0047601D">
        <w:rPr>
          <w:lang w:val="fr-CA"/>
        </w:rPr>
        <w:t>’</w:t>
      </w:r>
      <w:r w:rsidR="002151B3" w:rsidRPr="0047601D">
        <w:rPr>
          <w:lang w:val="fr-CA"/>
        </w:rPr>
        <w:t xml:space="preserve">un </w:t>
      </w:r>
      <w:r w:rsidR="0047601D">
        <w:rPr>
          <w:lang w:val="fr-CA"/>
        </w:rPr>
        <w:t>délai</w:t>
      </w:r>
      <w:r w:rsidR="002151B3" w:rsidRPr="0047601D">
        <w:rPr>
          <w:lang w:val="fr-CA"/>
        </w:rPr>
        <w:t>; et</w:t>
      </w:r>
    </w:p>
    <w:p w14:paraId="029C1275" w14:textId="5BD9203D" w:rsidR="002F5AAA" w:rsidRPr="00D402C3" w:rsidRDefault="002F5AAA" w:rsidP="00457526">
      <w:pPr>
        <w:pStyle w:val="ListParagraph"/>
        <w:numPr>
          <w:ilvl w:val="0"/>
          <w:numId w:val="55"/>
        </w:numPr>
        <w:spacing w:before="100" w:beforeAutospacing="1" w:after="160" w:line="276" w:lineRule="auto"/>
        <w:ind w:left="1134" w:hanging="567"/>
        <w:contextualSpacing w:val="0"/>
        <w:rPr>
          <w:lang w:val="fr-CA"/>
        </w:rPr>
      </w:pPr>
      <w:r w:rsidRPr="00D402C3">
        <w:rPr>
          <w:lang w:val="fr-CA"/>
        </w:rPr>
        <w:t>la rapidité avec laquelle les autres personnes peuvent accéder à l</w:t>
      </w:r>
      <w:r w:rsidR="00D0675C" w:rsidRPr="00D402C3">
        <w:rPr>
          <w:lang w:val="fr-CA"/>
        </w:rPr>
        <w:t>’</w:t>
      </w:r>
      <w:r w:rsidRPr="00D402C3">
        <w:rPr>
          <w:lang w:val="fr-CA"/>
        </w:rPr>
        <w:t>information ou au service en utilisant le format ou l</w:t>
      </w:r>
      <w:r w:rsidR="00817907">
        <w:rPr>
          <w:lang w:val="fr-CA"/>
        </w:rPr>
        <w:t>a</w:t>
      </w:r>
      <w:r w:rsidRPr="00D402C3">
        <w:rPr>
          <w:lang w:val="fr-CA"/>
        </w:rPr>
        <w:t xml:space="preserve"> </w:t>
      </w:r>
      <w:r w:rsidR="00D402C3" w:rsidRPr="00D402C3">
        <w:rPr>
          <w:lang w:val="fr-CA"/>
        </w:rPr>
        <w:t>m</w:t>
      </w:r>
      <w:r w:rsidR="00D402C3">
        <w:rPr>
          <w:lang w:val="fr-CA"/>
        </w:rPr>
        <w:t>éthode</w:t>
      </w:r>
      <w:r w:rsidR="004B4607" w:rsidRPr="00D402C3">
        <w:rPr>
          <w:lang w:val="fr-CA"/>
        </w:rPr>
        <w:t xml:space="preserve"> de</w:t>
      </w:r>
      <w:r w:rsidRPr="00D402C3">
        <w:rPr>
          <w:lang w:val="fr-CA"/>
        </w:rPr>
        <w:t xml:space="preserve"> prestation de services d</w:t>
      </w:r>
      <w:r w:rsidR="00D0675C" w:rsidRPr="00D402C3">
        <w:rPr>
          <w:lang w:val="fr-CA"/>
        </w:rPr>
        <w:t>’</w:t>
      </w:r>
      <w:r w:rsidRPr="00D402C3">
        <w:rPr>
          <w:lang w:val="fr-CA"/>
        </w:rPr>
        <w:t>origine.</w:t>
      </w:r>
    </w:p>
    <w:p w14:paraId="387CD2CB" w14:textId="5997460D" w:rsidR="00E13C0E" w:rsidRDefault="00D66B96" w:rsidP="00E13C0E">
      <w:pPr>
        <w:pStyle w:val="Heading2"/>
      </w:pPr>
      <w:bookmarkStart w:id="146" w:name="_Accessible_communication"/>
      <w:bookmarkStart w:id="147" w:name="_Communication_accessible"/>
      <w:bookmarkStart w:id="148" w:name="_Toc177034041"/>
      <w:bookmarkStart w:id="149" w:name="_Ref182916940"/>
      <w:bookmarkStart w:id="150" w:name="_Ref182916987"/>
      <w:bookmarkStart w:id="151" w:name="_Ref182917014"/>
      <w:bookmarkStart w:id="152" w:name="_Ref182917031"/>
      <w:bookmarkStart w:id="153" w:name="_Ref182917050"/>
      <w:bookmarkStart w:id="154" w:name="_Ref182917064"/>
      <w:bookmarkStart w:id="155" w:name="_Ref182917075"/>
      <w:bookmarkStart w:id="156" w:name="_Ref182917090"/>
      <w:bookmarkStart w:id="157" w:name="_Toc225239611"/>
      <w:bookmarkEnd w:id="146"/>
      <w:bookmarkEnd w:id="147"/>
      <w:r>
        <w:t>Communication accessible</w:t>
      </w:r>
      <w:bookmarkEnd w:id="148"/>
      <w:bookmarkEnd w:id="149"/>
      <w:bookmarkEnd w:id="150"/>
      <w:bookmarkEnd w:id="151"/>
      <w:bookmarkEnd w:id="152"/>
      <w:bookmarkEnd w:id="153"/>
      <w:bookmarkEnd w:id="154"/>
      <w:bookmarkEnd w:id="155"/>
      <w:bookmarkEnd w:id="156"/>
      <w:bookmarkEnd w:id="157"/>
    </w:p>
    <w:p w14:paraId="61908ACF" w14:textId="77777777" w:rsidR="002811C3" w:rsidRDefault="002811C3" w:rsidP="004C0DD0">
      <w:pPr>
        <w:pStyle w:val="Heading3"/>
        <w:spacing w:before="100" w:beforeAutospacing="1" w:after="160"/>
        <w:rPr>
          <w:lang w:val="fr-CA"/>
        </w:rPr>
      </w:pPr>
      <w:bookmarkStart w:id="158" w:name="_Toc225239612"/>
      <w:r w:rsidRPr="002811C3">
        <w:rPr>
          <w:lang w:val="fr-CA"/>
        </w:rPr>
        <w:t xml:space="preserve">Communication en format </w:t>
      </w:r>
      <w:r w:rsidR="00A13942" w:rsidRPr="002811C3">
        <w:rPr>
          <w:lang w:val="fr-CA"/>
        </w:rPr>
        <w:t>accessible</w:t>
      </w:r>
      <w:bookmarkEnd w:id="158"/>
    </w:p>
    <w:p w14:paraId="14442042" w14:textId="3A59A373" w:rsidR="00E13C0E" w:rsidRPr="002811C3" w:rsidRDefault="00E13C0E" w:rsidP="00D2531E">
      <w:pPr>
        <w:spacing w:before="100" w:beforeAutospacing="1" w:after="160" w:line="276" w:lineRule="auto"/>
        <w:rPr>
          <w:lang w:val="fr-CA"/>
        </w:rPr>
      </w:pPr>
      <w:r w:rsidRPr="002811C3">
        <w:rPr>
          <w:lang w:val="fr-CA"/>
        </w:rPr>
        <w:t>Le fournisseur de services doit</w:t>
      </w:r>
      <w:r w:rsidR="00D0675C" w:rsidRPr="002811C3">
        <w:rPr>
          <w:lang w:val="fr-CA"/>
        </w:rPr>
        <w:t> </w:t>
      </w:r>
      <w:r w:rsidRPr="002811C3">
        <w:rPr>
          <w:lang w:val="fr-CA"/>
        </w:rPr>
        <w:t>:</w:t>
      </w:r>
    </w:p>
    <w:p w14:paraId="14963C7A" w14:textId="0DD75C87" w:rsidR="005B25B3" w:rsidRPr="00A84BD7" w:rsidRDefault="005B25B3" w:rsidP="00D2531E">
      <w:pPr>
        <w:pStyle w:val="ListParagraph"/>
        <w:numPr>
          <w:ilvl w:val="0"/>
          <w:numId w:val="35"/>
        </w:numPr>
        <w:spacing w:before="100" w:beforeAutospacing="1" w:after="160" w:line="276" w:lineRule="auto"/>
        <w:contextualSpacing w:val="0"/>
        <w:rPr>
          <w:lang w:val="fr-CA"/>
        </w:rPr>
      </w:pPr>
      <w:r w:rsidRPr="00A84BD7">
        <w:rPr>
          <w:lang w:val="fr-CA"/>
        </w:rPr>
        <w:t>informer le public de la disponibilité de formats accessibles et d</w:t>
      </w:r>
      <w:r w:rsidR="00D0675C">
        <w:rPr>
          <w:lang w:val="fr-CA"/>
        </w:rPr>
        <w:t>’</w:t>
      </w:r>
      <w:r w:rsidRPr="00A84BD7">
        <w:rPr>
          <w:lang w:val="fr-CA"/>
        </w:rPr>
        <w:t>aides à la communication et de la façon d</w:t>
      </w:r>
      <w:r w:rsidR="00D0675C">
        <w:rPr>
          <w:lang w:val="fr-CA"/>
        </w:rPr>
        <w:t>’</w:t>
      </w:r>
      <w:r w:rsidRPr="00A84BD7">
        <w:rPr>
          <w:lang w:val="fr-CA"/>
        </w:rPr>
        <w:t xml:space="preserve">y accéder (voir </w:t>
      </w:r>
      <w:r w:rsidR="009D2248">
        <w:rPr>
          <w:lang w:val="fr-CA"/>
        </w:rPr>
        <w:t>l</w:t>
      </w:r>
      <w:r w:rsidR="004A38DC">
        <w:rPr>
          <w:lang w:val="fr-CA"/>
        </w:rPr>
        <w:t>’article</w:t>
      </w:r>
      <w:r w:rsidR="00D0675C">
        <w:rPr>
          <w:lang w:val="fr-CA"/>
        </w:rPr>
        <w:t> </w:t>
      </w:r>
      <w:hyperlink w:anchor="_Ease_of_access">
        <w:r w:rsidR="00EC75CE" w:rsidRPr="00A84BD7">
          <w:rPr>
            <w:rStyle w:val="Hyperlink"/>
            <w:lang w:val="fr-CA"/>
          </w:rPr>
          <w:t>10.1.2</w:t>
        </w:r>
      </w:hyperlink>
      <w:r w:rsidR="00E650C2" w:rsidRPr="00A84BD7">
        <w:rPr>
          <w:lang w:val="fr-CA"/>
        </w:rPr>
        <w:t>);</w:t>
      </w:r>
    </w:p>
    <w:p w14:paraId="629AC625" w14:textId="266EF30B" w:rsidR="005B25B3" w:rsidRPr="00A84BD7" w:rsidRDefault="005B25B3" w:rsidP="00D2531E">
      <w:pPr>
        <w:pStyle w:val="ListParagraph"/>
        <w:numPr>
          <w:ilvl w:val="0"/>
          <w:numId w:val="35"/>
        </w:numPr>
        <w:spacing w:before="100" w:beforeAutospacing="1" w:after="160" w:line="276" w:lineRule="auto"/>
        <w:contextualSpacing w:val="0"/>
        <w:rPr>
          <w:lang w:val="fr-CA"/>
        </w:rPr>
      </w:pPr>
      <w:r w:rsidRPr="00A84BD7">
        <w:rPr>
          <w:lang w:val="fr-CA"/>
        </w:rPr>
        <w:t>informer les personnes et leur</w:t>
      </w:r>
      <w:r w:rsidR="004E763E">
        <w:rPr>
          <w:lang w:val="fr-CA"/>
        </w:rPr>
        <w:t>s</w:t>
      </w:r>
      <w:r w:rsidRPr="00A84BD7">
        <w:rPr>
          <w:lang w:val="fr-CA"/>
        </w:rPr>
        <w:t xml:space="preserve"> person</w:t>
      </w:r>
      <w:r w:rsidR="004E763E">
        <w:rPr>
          <w:lang w:val="fr-CA"/>
        </w:rPr>
        <w:t>nes</w:t>
      </w:r>
      <w:r w:rsidR="00C443F1">
        <w:rPr>
          <w:lang w:val="fr-CA"/>
        </w:rPr>
        <w:t xml:space="preserve"> de soutien</w:t>
      </w:r>
      <w:r w:rsidRPr="00A84BD7">
        <w:rPr>
          <w:lang w:val="fr-CA"/>
        </w:rPr>
        <w:t xml:space="preserve"> des différents formats de communication disponibles, y compris les formats numériques et physiques et les options de confidentialité;</w:t>
      </w:r>
    </w:p>
    <w:p w14:paraId="66B071A0" w14:textId="18579060" w:rsidR="005B25B3" w:rsidRPr="00A84BD7" w:rsidRDefault="005B25B3" w:rsidP="00D2531E">
      <w:pPr>
        <w:pStyle w:val="ListParagraph"/>
        <w:numPr>
          <w:ilvl w:val="0"/>
          <w:numId w:val="35"/>
        </w:numPr>
        <w:spacing w:before="100" w:beforeAutospacing="1" w:after="160" w:line="276" w:lineRule="auto"/>
        <w:contextualSpacing w:val="0"/>
        <w:rPr>
          <w:lang w:val="fr-CA"/>
        </w:rPr>
      </w:pPr>
      <w:r w:rsidRPr="00A84BD7">
        <w:rPr>
          <w:lang w:val="fr-CA"/>
        </w:rPr>
        <w:t>communiquer avec les personnes et leurs personnes de soutien dans un format qui leur est accessible;</w:t>
      </w:r>
    </w:p>
    <w:p w14:paraId="1A03EE74" w14:textId="6AE386B8" w:rsidR="005B25B3" w:rsidRPr="00A84BD7" w:rsidRDefault="00325011" w:rsidP="00D2531E">
      <w:pPr>
        <w:pStyle w:val="ListParagraph"/>
        <w:numPr>
          <w:ilvl w:val="0"/>
          <w:numId w:val="35"/>
        </w:numPr>
        <w:spacing w:before="100" w:beforeAutospacing="1" w:after="160" w:line="276" w:lineRule="auto"/>
        <w:contextualSpacing w:val="0"/>
        <w:rPr>
          <w:lang w:val="fr-CA"/>
        </w:rPr>
      </w:pPr>
      <w:r>
        <w:rPr>
          <w:lang w:val="fr-CA"/>
        </w:rPr>
        <w:t>s</w:t>
      </w:r>
      <w:r w:rsidR="005B25B3" w:rsidRPr="00A84BD7">
        <w:rPr>
          <w:lang w:val="fr-CA"/>
        </w:rPr>
        <w:t xml:space="preserve">ur demande, fournir ou organiser des formats accessibles et des aides à la communication pour les </w:t>
      </w:r>
      <w:r w:rsidR="005374AF">
        <w:rPr>
          <w:lang w:val="fr-CA"/>
        </w:rPr>
        <w:t>personnes en situation de handicap</w:t>
      </w:r>
      <w:r w:rsidR="005B25B3" w:rsidRPr="00A84BD7">
        <w:rPr>
          <w:lang w:val="fr-CA"/>
        </w:rPr>
        <w:t xml:space="preserve"> qui</w:t>
      </w:r>
      <w:r w:rsidR="006352E4">
        <w:rPr>
          <w:lang w:val="fr-CA"/>
        </w:rPr>
        <w:t xml:space="preserve"> </w:t>
      </w:r>
      <w:r w:rsidR="005B25B3" w:rsidRPr="00A84BD7">
        <w:rPr>
          <w:lang w:val="fr-CA"/>
        </w:rPr>
        <w:t>:</w:t>
      </w:r>
    </w:p>
    <w:p w14:paraId="23DF9E20" w14:textId="306F853E" w:rsidR="005B25B3" w:rsidRPr="00A84BD7" w:rsidRDefault="005B25B3" w:rsidP="00D2531E">
      <w:pPr>
        <w:pStyle w:val="ListParagraph"/>
        <w:numPr>
          <w:ilvl w:val="1"/>
          <w:numId w:val="35"/>
        </w:numPr>
        <w:spacing w:before="100" w:beforeAutospacing="1" w:after="160" w:line="276" w:lineRule="auto"/>
        <w:contextualSpacing w:val="0"/>
        <w:rPr>
          <w:lang w:val="fr-CA"/>
        </w:rPr>
      </w:pPr>
      <w:r w:rsidRPr="00A84BD7">
        <w:rPr>
          <w:lang w:val="fr-CA"/>
        </w:rPr>
        <w:t xml:space="preserve">sont fournis en consultation avec la personne qui fait la demande, afin que le format accessible ou </w:t>
      </w:r>
      <w:r w:rsidR="007A2347">
        <w:rPr>
          <w:lang w:val="fr-CA"/>
        </w:rPr>
        <w:t>l’</w:t>
      </w:r>
      <w:r w:rsidR="00786C03">
        <w:rPr>
          <w:lang w:val="fr-CA"/>
        </w:rPr>
        <w:t>aide à la</w:t>
      </w:r>
      <w:r w:rsidRPr="00A84BD7">
        <w:rPr>
          <w:lang w:val="fr-CA"/>
        </w:rPr>
        <w:t xml:space="preserve"> communication soit a</w:t>
      </w:r>
      <w:r w:rsidR="003915D0">
        <w:rPr>
          <w:lang w:val="fr-CA"/>
        </w:rPr>
        <w:t>ppropri</w:t>
      </w:r>
      <w:r w:rsidRPr="00A84BD7">
        <w:rPr>
          <w:lang w:val="fr-CA"/>
        </w:rPr>
        <w:t>é à</w:t>
      </w:r>
      <w:r w:rsidR="003915D0">
        <w:rPr>
          <w:lang w:val="fr-CA"/>
        </w:rPr>
        <w:t xml:space="preserve"> leurs</w:t>
      </w:r>
      <w:r w:rsidRPr="00A84BD7">
        <w:rPr>
          <w:lang w:val="fr-CA"/>
        </w:rPr>
        <w:t xml:space="preserve"> besoins;</w:t>
      </w:r>
    </w:p>
    <w:p w14:paraId="54C1FE20" w14:textId="480F6FA8" w:rsidR="005B25B3" w:rsidRPr="00A84BD7" w:rsidRDefault="005B25B3" w:rsidP="00D2531E">
      <w:pPr>
        <w:pStyle w:val="ListParagraph"/>
        <w:numPr>
          <w:ilvl w:val="1"/>
          <w:numId w:val="35"/>
        </w:numPr>
        <w:spacing w:before="100" w:beforeAutospacing="1" w:after="160" w:line="276" w:lineRule="auto"/>
        <w:contextualSpacing w:val="0"/>
        <w:rPr>
          <w:lang w:val="fr-CA"/>
        </w:rPr>
      </w:pPr>
      <w:r w:rsidRPr="00A84BD7">
        <w:rPr>
          <w:lang w:val="fr-CA"/>
        </w:rPr>
        <w:t>sont fournis dans les plus brefs délais, conformément à l</w:t>
      </w:r>
      <w:r w:rsidR="00530FCC">
        <w:rPr>
          <w:lang w:val="fr-CA"/>
        </w:rPr>
        <w:t>’article</w:t>
      </w:r>
      <w:r w:rsidR="00D0675C">
        <w:rPr>
          <w:lang w:val="fr-CA"/>
        </w:rPr>
        <w:t> </w:t>
      </w:r>
      <w:hyperlink w:anchor="_Timeframes" w:history="1">
        <w:r w:rsidR="00EC75CE" w:rsidRPr="00A84BD7">
          <w:rPr>
            <w:rStyle w:val="Hyperlink"/>
            <w:lang w:val="fr-CA"/>
          </w:rPr>
          <w:t>10.2.2</w:t>
        </w:r>
      </w:hyperlink>
      <w:r w:rsidRPr="00A84BD7">
        <w:rPr>
          <w:lang w:val="fr-CA"/>
        </w:rPr>
        <w:t>;</w:t>
      </w:r>
    </w:p>
    <w:p w14:paraId="313EFCEC" w14:textId="20BA5FF7" w:rsidR="005B25B3" w:rsidRPr="00A84BD7" w:rsidRDefault="005B25B3" w:rsidP="00D2531E">
      <w:pPr>
        <w:pStyle w:val="ListParagraph"/>
        <w:numPr>
          <w:ilvl w:val="1"/>
          <w:numId w:val="35"/>
        </w:numPr>
        <w:spacing w:before="100" w:beforeAutospacing="1" w:after="160" w:line="276" w:lineRule="auto"/>
        <w:contextualSpacing w:val="0"/>
        <w:rPr>
          <w:lang w:val="fr-CA"/>
        </w:rPr>
      </w:pPr>
      <w:r w:rsidRPr="00A84BD7">
        <w:rPr>
          <w:lang w:val="fr-CA"/>
        </w:rPr>
        <w:t>répond</w:t>
      </w:r>
      <w:r w:rsidR="0018650B">
        <w:rPr>
          <w:lang w:val="fr-CA"/>
        </w:rPr>
        <w:t>s</w:t>
      </w:r>
      <w:r w:rsidRPr="00A84BD7">
        <w:rPr>
          <w:lang w:val="fr-CA"/>
        </w:rPr>
        <w:t xml:space="preserve"> aux besoins de la personne;</w:t>
      </w:r>
      <w:r w:rsidR="00DE4467">
        <w:rPr>
          <w:lang w:val="fr-CA"/>
        </w:rPr>
        <w:t xml:space="preserve"> et</w:t>
      </w:r>
    </w:p>
    <w:p w14:paraId="5879C7C5" w14:textId="4CFAC4AE" w:rsidR="00DA66E3" w:rsidRPr="00A84BD7" w:rsidRDefault="006B21B9" w:rsidP="00D2531E">
      <w:pPr>
        <w:spacing w:before="100" w:beforeAutospacing="1" w:after="160" w:line="276" w:lineRule="auto"/>
        <w:ind w:left="1599"/>
        <w:rPr>
          <w:lang w:val="fr-CA"/>
        </w:rPr>
      </w:pPr>
      <w:r w:rsidRPr="00A84BD7">
        <w:rPr>
          <w:b/>
          <w:bCs/>
          <w:lang w:val="fr-CA"/>
        </w:rPr>
        <w:t>Remarque</w:t>
      </w:r>
      <w:r w:rsidR="00332CFC">
        <w:rPr>
          <w:b/>
          <w:bCs/>
          <w:lang w:val="fr-CA"/>
        </w:rPr>
        <w:t> </w:t>
      </w:r>
      <w:r w:rsidRPr="00A84BD7">
        <w:rPr>
          <w:b/>
          <w:bCs/>
          <w:lang w:val="fr-CA"/>
        </w:rPr>
        <w:t>:</w:t>
      </w:r>
      <w:r w:rsidRPr="00A84BD7">
        <w:rPr>
          <w:lang w:val="fr-CA"/>
        </w:rPr>
        <w:t xml:space="preserve"> Les i</w:t>
      </w:r>
      <w:r w:rsidR="003B028E">
        <w:rPr>
          <w:lang w:val="fr-CA"/>
        </w:rPr>
        <w:t>ntersections identitaires</w:t>
      </w:r>
      <w:r w:rsidRPr="00A84BD7">
        <w:rPr>
          <w:lang w:val="fr-CA"/>
        </w:rPr>
        <w:t xml:space="preserve"> font partie intégrante de la satisfaction des besoins d</w:t>
      </w:r>
      <w:r w:rsidR="00332CFC">
        <w:rPr>
          <w:lang w:val="fr-CA"/>
        </w:rPr>
        <w:t>’</w:t>
      </w:r>
      <w:r w:rsidRPr="00A84BD7">
        <w:rPr>
          <w:lang w:val="fr-CA"/>
        </w:rPr>
        <w:t xml:space="preserve">une personne. Par exemple, une personne peut avoir des handicaps multiples, ou </w:t>
      </w:r>
      <w:r w:rsidR="00957D77">
        <w:rPr>
          <w:lang w:val="fr-CA"/>
        </w:rPr>
        <w:t>être un apprenant</w:t>
      </w:r>
      <w:r w:rsidRPr="00A84BD7">
        <w:rPr>
          <w:lang w:val="fr-CA"/>
        </w:rPr>
        <w:t xml:space="preserve"> </w:t>
      </w:r>
      <w:r w:rsidR="00957D77">
        <w:rPr>
          <w:lang w:val="fr-CA"/>
        </w:rPr>
        <w:t>en</w:t>
      </w:r>
      <w:r w:rsidRPr="00A84BD7">
        <w:rPr>
          <w:lang w:val="fr-CA"/>
        </w:rPr>
        <w:t xml:space="preserve"> langue</w:t>
      </w:r>
      <w:r w:rsidR="001A66F9">
        <w:rPr>
          <w:lang w:val="fr-CA"/>
        </w:rPr>
        <w:t>s</w:t>
      </w:r>
      <w:r w:rsidR="00E570CD">
        <w:rPr>
          <w:lang w:val="fr-CA"/>
        </w:rPr>
        <w:t xml:space="preserve">, </w:t>
      </w:r>
      <w:r w:rsidRPr="00A84BD7">
        <w:rPr>
          <w:lang w:val="fr-CA"/>
        </w:rPr>
        <w:t xml:space="preserve">mais ne pas </w:t>
      </w:r>
      <w:r w:rsidR="00E570CD">
        <w:rPr>
          <w:lang w:val="fr-CA"/>
        </w:rPr>
        <w:t xml:space="preserve">avoir une maitrise suffisante de </w:t>
      </w:r>
      <w:r w:rsidRPr="00A84BD7">
        <w:rPr>
          <w:lang w:val="fr-CA"/>
        </w:rPr>
        <w:t>la langue dans laquelle le service est fourni.</w:t>
      </w:r>
    </w:p>
    <w:p w14:paraId="52F1A8D5" w14:textId="1FF44154" w:rsidR="005B25B3" w:rsidRPr="00A84BD7" w:rsidRDefault="005B25B3" w:rsidP="00D2531E">
      <w:pPr>
        <w:pStyle w:val="ListParagraph"/>
        <w:numPr>
          <w:ilvl w:val="1"/>
          <w:numId w:val="35"/>
        </w:numPr>
        <w:spacing w:before="100" w:beforeAutospacing="1" w:after="160" w:line="276" w:lineRule="auto"/>
        <w:contextualSpacing w:val="0"/>
        <w:rPr>
          <w:lang w:val="fr-CA"/>
        </w:rPr>
      </w:pPr>
      <w:r w:rsidRPr="00A84BD7">
        <w:rPr>
          <w:lang w:val="fr-CA"/>
        </w:rPr>
        <w:t>sont disponibles à un coût qui n</w:t>
      </w:r>
      <w:r w:rsidR="00332CFC">
        <w:rPr>
          <w:lang w:val="fr-CA"/>
        </w:rPr>
        <w:t>’</w:t>
      </w:r>
      <w:r w:rsidRPr="00A84BD7">
        <w:rPr>
          <w:lang w:val="fr-CA"/>
        </w:rPr>
        <w:t>est pas supérieur au coût normal facturé à d</w:t>
      </w:r>
      <w:r w:rsidR="00332CFC">
        <w:rPr>
          <w:lang w:val="fr-CA"/>
        </w:rPr>
        <w:t>’</w:t>
      </w:r>
      <w:r w:rsidRPr="00A84BD7">
        <w:rPr>
          <w:lang w:val="fr-CA"/>
        </w:rPr>
        <w:t>autres personnes;</w:t>
      </w:r>
    </w:p>
    <w:p w14:paraId="1BE6CC2C" w14:textId="136CE933" w:rsidR="005B25B3" w:rsidRPr="00A84BD7" w:rsidRDefault="005B25B3" w:rsidP="00D2531E">
      <w:pPr>
        <w:pStyle w:val="ListParagraph"/>
        <w:numPr>
          <w:ilvl w:val="0"/>
          <w:numId w:val="35"/>
        </w:numPr>
        <w:spacing w:before="100" w:beforeAutospacing="1" w:after="160" w:line="276" w:lineRule="auto"/>
        <w:contextualSpacing w:val="0"/>
        <w:rPr>
          <w:lang w:val="fr-CA"/>
        </w:rPr>
      </w:pPr>
      <w:r w:rsidRPr="00A84BD7">
        <w:rPr>
          <w:lang w:val="fr-CA"/>
        </w:rPr>
        <w:t xml:space="preserve">fournir des renseignements ou des communications électroniques conformément à </w:t>
      </w:r>
      <w:r w:rsidR="009D2248">
        <w:rPr>
          <w:lang w:val="fr-CA"/>
        </w:rPr>
        <w:t>l</w:t>
      </w:r>
      <w:r w:rsidR="00043A2F">
        <w:rPr>
          <w:lang w:val="fr-CA"/>
        </w:rPr>
        <w:t>’article</w:t>
      </w:r>
      <w:r w:rsidR="00332CFC">
        <w:rPr>
          <w:lang w:val="fr-CA"/>
        </w:rPr>
        <w:t> </w:t>
      </w:r>
      <w:hyperlink w:anchor="_Prestation_de_services" w:history="1">
        <w:r w:rsidR="00610466" w:rsidRPr="00610466">
          <w:rPr>
            <w:rStyle w:val="Hyperlink"/>
            <w:lang w:val="fr-CA"/>
          </w:rPr>
          <w:t>12</w:t>
        </w:r>
      </w:hyperlink>
      <w:r w:rsidR="00CD0E72" w:rsidRPr="00A84BD7">
        <w:rPr>
          <w:lang w:val="fr-CA"/>
        </w:rPr>
        <w:t>;</w:t>
      </w:r>
      <w:r w:rsidR="004E2E6B">
        <w:rPr>
          <w:lang w:val="fr-CA"/>
        </w:rPr>
        <w:t xml:space="preserve"> et</w:t>
      </w:r>
    </w:p>
    <w:p w14:paraId="003370D5" w14:textId="01AE6B38" w:rsidR="002D6D27" w:rsidRPr="00A84BD7" w:rsidRDefault="009033AD" w:rsidP="00D2531E">
      <w:pPr>
        <w:pStyle w:val="ListParagraph"/>
        <w:numPr>
          <w:ilvl w:val="0"/>
          <w:numId w:val="35"/>
        </w:numPr>
        <w:spacing w:before="100" w:beforeAutospacing="1" w:after="160" w:line="276" w:lineRule="auto"/>
        <w:contextualSpacing w:val="0"/>
        <w:rPr>
          <w:lang w:val="fr-CA"/>
        </w:rPr>
      </w:pPr>
      <w:r>
        <w:rPr>
          <w:lang w:val="fr-CA"/>
        </w:rPr>
        <w:t xml:space="preserve">se </w:t>
      </w:r>
      <w:r w:rsidR="001E648D" w:rsidRPr="00A84BD7">
        <w:rPr>
          <w:lang w:val="fr-CA"/>
        </w:rPr>
        <w:t>conforme à EN 301</w:t>
      </w:r>
      <w:r w:rsidR="00332CFC">
        <w:rPr>
          <w:lang w:val="fr-CA"/>
        </w:rPr>
        <w:t> </w:t>
      </w:r>
      <w:r w:rsidR="001E648D" w:rsidRPr="00A84BD7">
        <w:rPr>
          <w:lang w:val="fr-CA"/>
        </w:rPr>
        <w:t>549.</w:t>
      </w:r>
    </w:p>
    <w:p w14:paraId="507C3B5F" w14:textId="0D23A5F0" w:rsidR="009F21A1" w:rsidRPr="00A84BD7" w:rsidRDefault="00D125D5" w:rsidP="00A368E7">
      <w:pPr>
        <w:pStyle w:val="Heading3"/>
        <w:spacing w:before="100" w:beforeAutospacing="1" w:after="160" w:line="276" w:lineRule="auto"/>
        <w:rPr>
          <w:lang w:val="fr-CA"/>
        </w:rPr>
      </w:pPr>
      <w:bookmarkStart w:id="159" w:name="_Toc225239613"/>
      <w:r w:rsidRPr="00A84BD7">
        <w:rPr>
          <w:lang w:val="fr-CA"/>
        </w:rPr>
        <w:t xml:space="preserve">Profils des </w:t>
      </w:r>
      <w:r w:rsidR="00B31E3E">
        <w:rPr>
          <w:lang w:val="fr-CA"/>
        </w:rPr>
        <w:t>bénéficiaires d</w:t>
      </w:r>
      <w:r w:rsidR="002B1E62">
        <w:rPr>
          <w:lang w:val="fr-CA"/>
        </w:rPr>
        <w:t>u</w:t>
      </w:r>
      <w:r w:rsidRPr="00A84BD7">
        <w:rPr>
          <w:lang w:val="fr-CA"/>
        </w:rPr>
        <w:t xml:space="preserve"> service</w:t>
      </w:r>
      <w:bookmarkEnd w:id="159"/>
    </w:p>
    <w:p w14:paraId="48FE9ADB" w14:textId="357D048A" w:rsidR="00035FBF" w:rsidRPr="00A84BD7" w:rsidRDefault="00A12955" w:rsidP="0097641C">
      <w:pPr>
        <w:pStyle w:val="ListParagraph"/>
        <w:numPr>
          <w:ilvl w:val="0"/>
          <w:numId w:val="34"/>
        </w:numPr>
        <w:spacing w:before="100" w:beforeAutospacing="1" w:after="160" w:line="276" w:lineRule="auto"/>
        <w:contextualSpacing w:val="0"/>
        <w:rPr>
          <w:lang w:val="fr-CA"/>
        </w:rPr>
      </w:pPr>
      <w:r w:rsidRPr="00A84BD7">
        <w:rPr>
          <w:lang w:val="fr-CA"/>
        </w:rPr>
        <w:t>Lorsque des profils ou des dossiers sont conservés, le fournisseur de services doit demander et documenter les formats de communication préférés des personnes.</w:t>
      </w:r>
    </w:p>
    <w:p w14:paraId="6A87A8A2" w14:textId="30EBCCD4" w:rsidR="00A12955" w:rsidRPr="00A84BD7" w:rsidRDefault="00A12955" w:rsidP="0097641C">
      <w:pPr>
        <w:pStyle w:val="ListParagraph"/>
        <w:numPr>
          <w:ilvl w:val="0"/>
          <w:numId w:val="34"/>
        </w:numPr>
        <w:spacing w:before="100" w:beforeAutospacing="1" w:after="160" w:line="276" w:lineRule="auto"/>
        <w:contextualSpacing w:val="0"/>
        <w:rPr>
          <w:lang w:val="fr-CA"/>
        </w:rPr>
      </w:pPr>
      <w:r w:rsidRPr="00A84BD7">
        <w:rPr>
          <w:lang w:val="fr-CA"/>
        </w:rPr>
        <w:t>Ces renseignements doivent être recueillis avec le consentement éclairé de</w:t>
      </w:r>
      <w:r w:rsidR="00BE6F13">
        <w:rPr>
          <w:lang w:val="fr-CA"/>
        </w:rPr>
        <w:t>s personnes</w:t>
      </w:r>
      <w:r w:rsidR="002E68EB">
        <w:rPr>
          <w:lang w:val="fr-CA"/>
        </w:rPr>
        <w:t xml:space="preserve"> concernées</w:t>
      </w:r>
      <w:r w:rsidRPr="00A84BD7">
        <w:rPr>
          <w:lang w:val="fr-CA"/>
        </w:rPr>
        <w:t xml:space="preserve"> et utilisés uniquement pour </w:t>
      </w:r>
      <w:r w:rsidR="002E68EB">
        <w:rPr>
          <w:lang w:val="fr-CA"/>
        </w:rPr>
        <w:t>faciliter</w:t>
      </w:r>
      <w:r w:rsidRPr="00A84BD7">
        <w:rPr>
          <w:lang w:val="fr-CA"/>
        </w:rPr>
        <w:t xml:space="preserve"> la prestation de services accessibles.</w:t>
      </w:r>
    </w:p>
    <w:p w14:paraId="715D5053" w14:textId="335CBD6B" w:rsidR="00A12955" w:rsidRPr="00A84BD7" w:rsidRDefault="00AC5AC6" w:rsidP="0097641C">
      <w:pPr>
        <w:pStyle w:val="ListParagraph"/>
        <w:numPr>
          <w:ilvl w:val="0"/>
          <w:numId w:val="34"/>
        </w:numPr>
        <w:spacing w:before="100" w:beforeAutospacing="1" w:after="160" w:line="276" w:lineRule="auto"/>
        <w:contextualSpacing w:val="0"/>
        <w:rPr>
          <w:lang w:val="fr-CA"/>
        </w:rPr>
      </w:pPr>
      <w:r w:rsidRPr="00A84BD7">
        <w:rPr>
          <w:lang w:val="fr-CA"/>
        </w:rPr>
        <w:t>Le fournisseur de services doit s</w:t>
      </w:r>
      <w:r w:rsidR="00332CFC">
        <w:rPr>
          <w:lang w:val="fr-CA"/>
        </w:rPr>
        <w:t>’</w:t>
      </w:r>
      <w:r w:rsidRPr="00A84BD7">
        <w:rPr>
          <w:lang w:val="fr-CA"/>
        </w:rPr>
        <w:t>assurer que ces dossiers sont examinés et mis à jour périodiquement, et que les personnes sont informées de leur droit de revoir ou de retirer leurs préférences en tout temps.</w:t>
      </w:r>
    </w:p>
    <w:p w14:paraId="23DF7B90" w14:textId="1EA9FEA2" w:rsidR="009F21A1" w:rsidRPr="00A84BD7" w:rsidRDefault="00A12955" w:rsidP="0097641C">
      <w:pPr>
        <w:pStyle w:val="ListParagraph"/>
        <w:numPr>
          <w:ilvl w:val="0"/>
          <w:numId w:val="34"/>
        </w:numPr>
        <w:spacing w:before="100" w:beforeAutospacing="1" w:after="160" w:line="276" w:lineRule="auto"/>
        <w:contextualSpacing w:val="0"/>
        <w:rPr>
          <w:lang w:val="fr-CA"/>
        </w:rPr>
      </w:pPr>
      <w:r w:rsidRPr="00A84BD7">
        <w:rPr>
          <w:lang w:val="fr-CA"/>
        </w:rPr>
        <w:t xml:space="preserve">Si le fournisseur de services décide de ne plus offrir </w:t>
      </w:r>
      <w:r w:rsidR="00BE2B17">
        <w:rPr>
          <w:lang w:val="fr-CA"/>
        </w:rPr>
        <w:t>une méthode</w:t>
      </w:r>
      <w:r w:rsidRPr="00A84BD7">
        <w:rPr>
          <w:lang w:val="fr-CA"/>
        </w:rPr>
        <w:t xml:space="preserve"> </w:t>
      </w:r>
      <w:r w:rsidR="004B4607">
        <w:rPr>
          <w:lang w:val="fr-CA"/>
        </w:rPr>
        <w:t>de</w:t>
      </w:r>
      <w:r w:rsidRPr="00A84BD7">
        <w:rPr>
          <w:lang w:val="fr-CA"/>
        </w:rPr>
        <w:t xml:space="preserve"> communication, il doit </w:t>
      </w:r>
      <w:r w:rsidR="00BE2B17">
        <w:rPr>
          <w:lang w:val="fr-CA"/>
        </w:rPr>
        <w:t xml:space="preserve">en </w:t>
      </w:r>
      <w:r w:rsidRPr="00A84BD7">
        <w:rPr>
          <w:lang w:val="fr-CA"/>
        </w:rPr>
        <w:t>aviser la personne qui accède au service et fournir un moyen de recevoir des renseignements supplémentaires ou de discuter de la décision.</w:t>
      </w:r>
    </w:p>
    <w:p w14:paraId="4F93FD15" w14:textId="1F0F4F72" w:rsidR="00E13C0E" w:rsidRPr="00A84BD7" w:rsidRDefault="00906F26" w:rsidP="00E9365A">
      <w:pPr>
        <w:pStyle w:val="Heading2"/>
        <w:ind w:left="1134" w:hanging="1134"/>
        <w:rPr>
          <w:lang w:val="fr-CA"/>
        </w:rPr>
      </w:pPr>
      <w:bookmarkStart w:id="160" w:name="_Alternate_methods_of"/>
      <w:bookmarkStart w:id="161" w:name="_Méthodes_alternatives_de"/>
      <w:bookmarkStart w:id="162" w:name="_Toc177034044"/>
      <w:bookmarkStart w:id="163" w:name="_Ref182917127"/>
      <w:bookmarkStart w:id="164" w:name="_Toc225239614"/>
      <w:bookmarkEnd w:id="160"/>
      <w:bookmarkEnd w:id="161"/>
      <w:r>
        <w:rPr>
          <w:lang w:val="fr-CA"/>
        </w:rPr>
        <w:t>Méthodes alternatives</w:t>
      </w:r>
      <w:r w:rsidR="004B4607">
        <w:rPr>
          <w:lang w:val="fr-CA"/>
        </w:rPr>
        <w:t xml:space="preserve"> de</w:t>
      </w:r>
      <w:r w:rsidR="00E13C0E" w:rsidRPr="00A84BD7">
        <w:rPr>
          <w:lang w:val="fr-CA"/>
        </w:rPr>
        <w:t xml:space="preserve"> prestation de services</w:t>
      </w:r>
      <w:bookmarkEnd w:id="162"/>
      <w:bookmarkEnd w:id="163"/>
      <w:bookmarkEnd w:id="164"/>
    </w:p>
    <w:p w14:paraId="7B60EA30" w14:textId="296D509C" w:rsidR="00761AB3" w:rsidRPr="00A84BD7" w:rsidRDefault="005144D9" w:rsidP="00E9365A">
      <w:pPr>
        <w:pStyle w:val="Heading3"/>
        <w:ind w:left="1276" w:hanging="1276"/>
        <w:rPr>
          <w:lang w:val="fr-CA"/>
        </w:rPr>
      </w:pPr>
      <w:bookmarkStart w:id="165" w:name="_Toc225239615"/>
      <w:r>
        <w:rPr>
          <w:lang w:val="fr-CA"/>
        </w:rPr>
        <w:t>Méthodes</w:t>
      </w:r>
      <w:r w:rsidR="00906F26">
        <w:rPr>
          <w:lang w:val="fr-CA"/>
        </w:rPr>
        <w:t xml:space="preserve"> alternatives </w:t>
      </w:r>
      <w:r w:rsidR="002B1E62">
        <w:rPr>
          <w:lang w:val="fr-CA"/>
        </w:rPr>
        <w:t xml:space="preserve">du processus </w:t>
      </w:r>
      <w:r w:rsidR="00917721" w:rsidRPr="00A84BD7">
        <w:rPr>
          <w:lang w:val="fr-CA"/>
        </w:rPr>
        <w:t>de prestation de services</w:t>
      </w:r>
      <w:bookmarkEnd w:id="165"/>
    </w:p>
    <w:p w14:paraId="5005324A" w14:textId="1ED7109B" w:rsidR="00824D75" w:rsidRPr="00A84BD7" w:rsidRDefault="00761AB3" w:rsidP="0049513A">
      <w:pPr>
        <w:pStyle w:val="ListParagraph"/>
        <w:numPr>
          <w:ilvl w:val="0"/>
          <w:numId w:val="12"/>
        </w:numPr>
        <w:spacing w:before="100" w:beforeAutospacing="1" w:after="160" w:line="276" w:lineRule="auto"/>
        <w:contextualSpacing w:val="0"/>
        <w:rPr>
          <w:lang w:val="fr-CA"/>
        </w:rPr>
      </w:pPr>
      <w:r w:rsidRPr="00A84BD7">
        <w:rPr>
          <w:lang w:val="fr-CA"/>
        </w:rPr>
        <w:t xml:space="preserve">Le fournisseur de services doit élaborer, mettre en œuvre et rendre public un processus écrit pour offrir et fournir </w:t>
      </w:r>
      <w:r w:rsidR="00AB1975">
        <w:rPr>
          <w:lang w:val="fr-CA"/>
        </w:rPr>
        <w:t>de</w:t>
      </w:r>
      <w:r w:rsidR="009352FC">
        <w:rPr>
          <w:lang w:val="fr-CA"/>
        </w:rPr>
        <w:t>s</w:t>
      </w:r>
      <w:r w:rsidR="00AB1975">
        <w:rPr>
          <w:lang w:val="fr-CA"/>
        </w:rPr>
        <w:t xml:space="preserve"> méthodes alternatives d</w:t>
      </w:r>
      <w:r w:rsidR="004B4607">
        <w:rPr>
          <w:lang w:val="fr-CA"/>
        </w:rPr>
        <w:t>e</w:t>
      </w:r>
      <w:r w:rsidRPr="00A84BD7">
        <w:rPr>
          <w:lang w:val="fr-CA"/>
        </w:rPr>
        <w:t xml:space="preserve"> prestation de services aux </w:t>
      </w:r>
      <w:r w:rsidR="005374AF">
        <w:rPr>
          <w:lang w:val="fr-CA"/>
        </w:rPr>
        <w:t>personnes en situation de handicap</w:t>
      </w:r>
      <w:r w:rsidRPr="00A84BD7">
        <w:rPr>
          <w:lang w:val="fr-CA"/>
        </w:rPr>
        <w:t xml:space="preserve"> lorsque </w:t>
      </w:r>
      <w:r w:rsidR="001F6BC6" w:rsidRPr="00A84BD7">
        <w:rPr>
          <w:lang w:val="fr-CA"/>
        </w:rPr>
        <w:t>les m</w:t>
      </w:r>
      <w:r w:rsidR="001F6BC6">
        <w:rPr>
          <w:lang w:val="fr-CA"/>
        </w:rPr>
        <w:t>éthodes</w:t>
      </w:r>
      <w:r w:rsidR="001F6BC6" w:rsidRPr="00A84BD7">
        <w:rPr>
          <w:lang w:val="fr-CA"/>
        </w:rPr>
        <w:t xml:space="preserve"> origina</w:t>
      </w:r>
      <w:r w:rsidR="001F6BC6">
        <w:rPr>
          <w:lang w:val="fr-CA"/>
        </w:rPr>
        <w:t>les</w:t>
      </w:r>
      <w:r w:rsidRPr="00A84BD7">
        <w:rPr>
          <w:lang w:val="fr-CA"/>
        </w:rPr>
        <w:t xml:space="preserve"> constituent un obstacle.</w:t>
      </w:r>
    </w:p>
    <w:p w14:paraId="72672EA6" w14:textId="0035ED2D" w:rsidR="00744D17" w:rsidRDefault="00761AB3" w:rsidP="0049513A">
      <w:pPr>
        <w:pStyle w:val="ListParagraph"/>
        <w:spacing w:before="100" w:beforeAutospacing="1" w:after="160" w:line="276" w:lineRule="auto"/>
        <w:ind w:left="1066" w:firstLine="0"/>
        <w:contextualSpacing w:val="0"/>
        <w:rPr>
          <w:lang w:val="en-CA"/>
        </w:rPr>
      </w:pPr>
      <w:r>
        <w:t xml:space="preserve">Le processus </w:t>
      </w:r>
      <w:r w:rsidRPr="00940C01">
        <w:rPr>
          <w:lang w:val="fr-CA"/>
        </w:rPr>
        <w:t>doit comprendre</w:t>
      </w:r>
      <w:r w:rsidR="000B23E3">
        <w:rPr>
          <w:lang w:val="fr-CA"/>
        </w:rPr>
        <w:t> :</w:t>
      </w:r>
    </w:p>
    <w:p w14:paraId="7B759A7A" w14:textId="3BFD34D5" w:rsidR="00744D17" w:rsidRPr="00A84BD7" w:rsidRDefault="00181992" w:rsidP="0049513A">
      <w:pPr>
        <w:pStyle w:val="ListParagraph"/>
        <w:numPr>
          <w:ilvl w:val="1"/>
          <w:numId w:val="12"/>
        </w:numPr>
        <w:spacing w:before="100" w:beforeAutospacing="1" w:after="160" w:line="276" w:lineRule="auto"/>
        <w:contextualSpacing w:val="0"/>
        <w:rPr>
          <w:lang w:val="fr-CA"/>
        </w:rPr>
      </w:pPr>
      <w:r>
        <w:rPr>
          <w:lang w:val="fr-CA"/>
        </w:rPr>
        <w:t>la manière dont</w:t>
      </w:r>
      <w:r w:rsidR="00761AB3" w:rsidRPr="00A84BD7">
        <w:rPr>
          <w:lang w:val="fr-CA"/>
        </w:rPr>
        <w:t xml:space="preserve"> </w:t>
      </w:r>
      <w:r w:rsidR="00604437">
        <w:rPr>
          <w:lang w:val="fr-CA"/>
        </w:rPr>
        <w:t>l</w:t>
      </w:r>
      <w:r w:rsidR="00A66F16">
        <w:rPr>
          <w:lang w:val="fr-CA"/>
        </w:rPr>
        <w:t xml:space="preserve">a méthode alternative </w:t>
      </w:r>
      <w:r w:rsidR="004B4607">
        <w:rPr>
          <w:lang w:val="fr-CA"/>
        </w:rPr>
        <w:t>de</w:t>
      </w:r>
      <w:r w:rsidR="00761AB3" w:rsidRPr="00A84BD7">
        <w:rPr>
          <w:lang w:val="fr-CA"/>
        </w:rPr>
        <w:t xml:space="preserve"> prestation de services sera activement offert</w:t>
      </w:r>
      <w:r w:rsidR="00C85FAF">
        <w:rPr>
          <w:lang w:val="fr-CA"/>
        </w:rPr>
        <w:t>e</w:t>
      </w:r>
      <w:r w:rsidR="00761AB3" w:rsidRPr="00A84BD7">
        <w:rPr>
          <w:lang w:val="fr-CA"/>
        </w:rPr>
        <w:t xml:space="preserve"> (voir </w:t>
      </w:r>
      <w:r w:rsidR="009D2248">
        <w:rPr>
          <w:lang w:val="fr-CA"/>
        </w:rPr>
        <w:t>l</w:t>
      </w:r>
      <w:r w:rsidR="00C81186">
        <w:rPr>
          <w:lang w:val="fr-CA"/>
        </w:rPr>
        <w:t>’article</w:t>
      </w:r>
      <w:r w:rsidR="00332CFC">
        <w:rPr>
          <w:lang w:val="fr-CA"/>
        </w:rPr>
        <w:t> </w:t>
      </w:r>
      <w:hyperlink w:anchor="_Ease_of_access" w:history="1">
        <w:r w:rsidR="00BF0283" w:rsidRPr="00A84BD7">
          <w:rPr>
            <w:rStyle w:val="Hyperlink"/>
            <w:lang w:val="fr-CA"/>
          </w:rPr>
          <w:t>10.1.2</w:t>
        </w:r>
      </w:hyperlink>
      <w:r w:rsidR="000E176D" w:rsidRPr="00A84BD7">
        <w:rPr>
          <w:lang w:val="fr-CA"/>
        </w:rPr>
        <w:t>);</w:t>
      </w:r>
    </w:p>
    <w:p w14:paraId="69B4240B" w14:textId="696C6E67" w:rsidR="00744D17" w:rsidRPr="00A84BD7" w:rsidRDefault="00181992" w:rsidP="0049513A">
      <w:pPr>
        <w:pStyle w:val="ListParagraph"/>
        <w:numPr>
          <w:ilvl w:val="1"/>
          <w:numId w:val="12"/>
        </w:numPr>
        <w:spacing w:before="100" w:beforeAutospacing="1" w:after="160" w:line="276" w:lineRule="auto"/>
        <w:contextualSpacing w:val="0"/>
        <w:rPr>
          <w:lang w:val="fr-CA"/>
        </w:rPr>
      </w:pPr>
      <w:r>
        <w:rPr>
          <w:lang w:val="fr-CA"/>
        </w:rPr>
        <w:t xml:space="preserve">la manière de </w:t>
      </w:r>
      <w:r w:rsidR="00761AB3" w:rsidRPr="00A84BD7">
        <w:rPr>
          <w:lang w:val="fr-CA"/>
        </w:rPr>
        <w:t xml:space="preserve">demander </w:t>
      </w:r>
      <w:r>
        <w:rPr>
          <w:lang w:val="fr-CA"/>
        </w:rPr>
        <w:t>la</w:t>
      </w:r>
      <w:r w:rsidR="00414976">
        <w:rPr>
          <w:lang w:val="fr-CA"/>
        </w:rPr>
        <w:t xml:space="preserve"> méthode alternative</w:t>
      </w:r>
      <w:r w:rsidR="00761AB3" w:rsidRPr="00A84BD7">
        <w:rPr>
          <w:lang w:val="fr-CA"/>
        </w:rPr>
        <w:t xml:space="preserve"> </w:t>
      </w:r>
      <w:r w:rsidR="004B4607">
        <w:rPr>
          <w:lang w:val="fr-CA"/>
        </w:rPr>
        <w:t>de</w:t>
      </w:r>
      <w:r w:rsidR="00761AB3" w:rsidRPr="00A84BD7">
        <w:rPr>
          <w:lang w:val="fr-CA"/>
        </w:rPr>
        <w:t xml:space="preserve"> prestation de services</w:t>
      </w:r>
      <w:r w:rsidR="00332CFC">
        <w:rPr>
          <w:lang w:val="fr-CA"/>
        </w:rPr>
        <w:t xml:space="preserve">; </w:t>
      </w:r>
      <w:r w:rsidR="00761AB3" w:rsidRPr="00A84BD7">
        <w:rPr>
          <w:lang w:val="fr-CA"/>
        </w:rPr>
        <w:t>et</w:t>
      </w:r>
    </w:p>
    <w:p w14:paraId="3ED79F3A" w14:textId="62A0B4AC" w:rsidR="00705828" w:rsidRPr="00A84BD7" w:rsidRDefault="00761AB3" w:rsidP="0049513A">
      <w:pPr>
        <w:pStyle w:val="ListParagraph"/>
        <w:numPr>
          <w:ilvl w:val="1"/>
          <w:numId w:val="12"/>
        </w:numPr>
        <w:spacing w:before="100" w:beforeAutospacing="1" w:after="160" w:line="276" w:lineRule="auto"/>
        <w:contextualSpacing w:val="0"/>
        <w:rPr>
          <w:lang w:val="fr-CA"/>
        </w:rPr>
      </w:pPr>
      <w:r w:rsidRPr="00A84BD7">
        <w:rPr>
          <w:lang w:val="fr-CA"/>
        </w:rPr>
        <w:t>la</w:t>
      </w:r>
      <w:r w:rsidR="00036F7C">
        <w:rPr>
          <w:lang w:val="fr-CA"/>
        </w:rPr>
        <w:t xml:space="preserve"> manière </w:t>
      </w:r>
      <w:r w:rsidRPr="00A84BD7">
        <w:rPr>
          <w:lang w:val="fr-CA"/>
        </w:rPr>
        <w:t xml:space="preserve">dont le fournisseur de services prendra des décisions concernant </w:t>
      </w:r>
      <w:r w:rsidR="00C40F9B">
        <w:rPr>
          <w:lang w:val="fr-CA"/>
        </w:rPr>
        <w:t>ces</w:t>
      </w:r>
      <w:r w:rsidRPr="00A84BD7">
        <w:rPr>
          <w:lang w:val="fr-CA"/>
        </w:rPr>
        <w:t xml:space="preserve"> demandes, en assurant la rapidité et la collaboration</w:t>
      </w:r>
      <w:r w:rsidR="00C40F9B">
        <w:rPr>
          <w:lang w:val="fr-CA"/>
        </w:rPr>
        <w:t>, comme</w:t>
      </w:r>
      <w:r w:rsidRPr="00A84BD7">
        <w:rPr>
          <w:lang w:val="fr-CA"/>
        </w:rPr>
        <w:t xml:space="preserve"> décrite</w:t>
      </w:r>
      <w:r w:rsidR="00C85FAF">
        <w:rPr>
          <w:lang w:val="fr-CA"/>
        </w:rPr>
        <w:t>s</w:t>
      </w:r>
      <w:r w:rsidRPr="00A84BD7">
        <w:rPr>
          <w:lang w:val="fr-CA"/>
        </w:rPr>
        <w:t xml:space="preserve"> </w:t>
      </w:r>
      <w:r w:rsidR="001D482F">
        <w:rPr>
          <w:lang w:val="fr-CA"/>
        </w:rPr>
        <w:t>dans les</w:t>
      </w:r>
      <w:r w:rsidRPr="00A84BD7">
        <w:rPr>
          <w:lang w:val="fr-CA"/>
        </w:rPr>
        <w:t xml:space="preserve"> </w:t>
      </w:r>
      <w:r w:rsidR="00C40F9B">
        <w:rPr>
          <w:lang w:val="fr-CA"/>
        </w:rPr>
        <w:t>articles</w:t>
      </w:r>
      <w:r w:rsidR="00332CFC">
        <w:rPr>
          <w:lang w:val="fr-CA"/>
        </w:rPr>
        <w:t> </w:t>
      </w:r>
      <w:hyperlink w:anchor="_Timeframes" w:history="1">
        <w:r w:rsidR="00BF0283" w:rsidRPr="00A84BD7">
          <w:rPr>
            <w:rStyle w:val="Hyperlink"/>
            <w:lang w:val="fr-CA"/>
          </w:rPr>
          <w:t>10.2.2</w:t>
        </w:r>
      </w:hyperlink>
      <w:r w:rsidRPr="00A84BD7">
        <w:rPr>
          <w:lang w:val="fr-CA"/>
        </w:rPr>
        <w:t xml:space="preserve"> et</w:t>
      </w:r>
      <w:r w:rsidR="00245DAD">
        <w:rPr>
          <w:lang w:val="fr-CA"/>
        </w:rPr>
        <w:t xml:space="preserve"> </w:t>
      </w:r>
      <w:hyperlink w:anchor="_Alternate_method_of" w:history="1">
        <w:r w:rsidR="00BF0283" w:rsidRPr="00A84BD7">
          <w:rPr>
            <w:rStyle w:val="Hyperlink"/>
            <w:lang w:val="fr-CA"/>
          </w:rPr>
          <w:t>10.4.2 c</w:t>
        </w:r>
      </w:hyperlink>
      <w:r w:rsidR="00C92EE6" w:rsidRPr="00A84BD7">
        <w:rPr>
          <w:lang w:val="fr-CA"/>
        </w:rPr>
        <w:t>).</w:t>
      </w:r>
    </w:p>
    <w:p w14:paraId="710436C1" w14:textId="77777777" w:rsidR="0018629B" w:rsidRPr="00A84BD7" w:rsidRDefault="00761AB3" w:rsidP="0049513A">
      <w:pPr>
        <w:pStyle w:val="ListParagraph"/>
        <w:numPr>
          <w:ilvl w:val="0"/>
          <w:numId w:val="12"/>
        </w:numPr>
        <w:spacing w:before="100" w:beforeAutospacing="1" w:after="160" w:line="276" w:lineRule="auto"/>
        <w:contextualSpacing w:val="0"/>
        <w:rPr>
          <w:lang w:val="fr-CA"/>
        </w:rPr>
      </w:pPr>
      <w:r w:rsidRPr="00A84BD7">
        <w:rPr>
          <w:lang w:val="fr-CA"/>
        </w:rPr>
        <w:t>Le fournisseur de services doit prendre des dispositions pour traiter les demandes qui sont soumises en dehors du processus établi.</w:t>
      </w:r>
    </w:p>
    <w:p w14:paraId="49B57D47" w14:textId="77777777" w:rsidR="00761AB3" w:rsidRPr="00A84BD7" w:rsidRDefault="00761AB3" w:rsidP="0049513A">
      <w:pPr>
        <w:pStyle w:val="ListParagraph"/>
        <w:numPr>
          <w:ilvl w:val="0"/>
          <w:numId w:val="12"/>
        </w:numPr>
        <w:spacing w:before="100" w:beforeAutospacing="1" w:after="160" w:line="276" w:lineRule="auto"/>
        <w:contextualSpacing w:val="0"/>
        <w:rPr>
          <w:lang w:val="fr-CA"/>
        </w:rPr>
      </w:pPr>
      <w:r w:rsidRPr="00A84BD7">
        <w:rPr>
          <w:lang w:val="fr-CA"/>
        </w:rPr>
        <w:t>Le fournisseur de services devrait faire tout son possible pour répondre aux demandes soumises en dehors du processus établi.</w:t>
      </w:r>
    </w:p>
    <w:p w14:paraId="5293EDAD" w14:textId="25537F60" w:rsidR="00761AB3" w:rsidRPr="00A84BD7" w:rsidRDefault="00C75E55" w:rsidP="00044042">
      <w:pPr>
        <w:pStyle w:val="Heading3"/>
        <w:ind w:left="1276" w:hanging="1276"/>
        <w:rPr>
          <w:lang w:val="fr-CA"/>
        </w:rPr>
      </w:pPr>
      <w:bookmarkStart w:id="166" w:name="_Alternate_method_of"/>
      <w:bookmarkStart w:id="167" w:name="_Toc225239616"/>
      <w:bookmarkEnd w:id="166"/>
      <w:r>
        <w:rPr>
          <w:lang w:val="fr-CA"/>
        </w:rPr>
        <w:t xml:space="preserve">Méthode alternative </w:t>
      </w:r>
      <w:r w:rsidR="004B4607">
        <w:rPr>
          <w:lang w:val="fr-CA"/>
        </w:rPr>
        <w:t>de</w:t>
      </w:r>
      <w:r w:rsidR="00B77F3C">
        <w:rPr>
          <w:lang w:val="fr-CA"/>
        </w:rPr>
        <w:t xml:space="preserve"> disposition </w:t>
      </w:r>
      <w:r w:rsidR="00761AB3" w:rsidRPr="00A84BD7">
        <w:rPr>
          <w:lang w:val="fr-CA"/>
        </w:rPr>
        <w:t>de prestation de services</w:t>
      </w:r>
      <w:bookmarkEnd w:id="167"/>
    </w:p>
    <w:p w14:paraId="1011DA5F" w14:textId="06FBC2D6" w:rsidR="00761AB3" w:rsidRPr="00A84BD7" w:rsidRDefault="00761AB3" w:rsidP="00BE2015">
      <w:pPr>
        <w:spacing w:before="100" w:beforeAutospacing="1" w:after="160" w:line="276" w:lineRule="auto"/>
        <w:rPr>
          <w:lang w:val="fr-CA"/>
        </w:rPr>
      </w:pPr>
      <w:r w:rsidRPr="00A84BD7">
        <w:rPr>
          <w:lang w:val="fr-CA"/>
        </w:rPr>
        <w:t>Le fournisseur de services doit s</w:t>
      </w:r>
      <w:r w:rsidR="00332CFC">
        <w:rPr>
          <w:lang w:val="fr-CA"/>
        </w:rPr>
        <w:t>’</w:t>
      </w:r>
      <w:r w:rsidRPr="00A84BD7">
        <w:rPr>
          <w:lang w:val="fr-CA"/>
        </w:rPr>
        <w:t xml:space="preserve">assurer que </w:t>
      </w:r>
      <w:r w:rsidR="00034127">
        <w:rPr>
          <w:lang w:val="fr-CA"/>
        </w:rPr>
        <w:t>l</w:t>
      </w:r>
      <w:r w:rsidR="00E209EC">
        <w:rPr>
          <w:lang w:val="fr-CA"/>
        </w:rPr>
        <w:t>a méthode alternative</w:t>
      </w:r>
      <w:r w:rsidRPr="00A84BD7">
        <w:rPr>
          <w:lang w:val="fr-CA"/>
        </w:rPr>
        <w:t xml:space="preserve"> </w:t>
      </w:r>
      <w:r w:rsidR="004B4607">
        <w:rPr>
          <w:lang w:val="fr-CA"/>
        </w:rPr>
        <w:t>de</w:t>
      </w:r>
      <w:r w:rsidRPr="00A84BD7">
        <w:rPr>
          <w:lang w:val="fr-CA"/>
        </w:rPr>
        <w:t xml:space="preserve"> prestation de services</w:t>
      </w:r>
      <w:r w:rsidR="000724E3">
        <w:rPr>
          <w:lang w:val="fr-CA"/>
        </w:rPr>
        <w:t xml:space="preserve"> </w:t>
      </w:r>
      <w:r w:rsidRPr="00A84BD7">
        <w:rPr>
          <w:lang w:val="fr-CA"/>
        </w:rPr>
        <w:t>:</w:t>
      </w:r>
    </w:p>
    <w:p w14:paraId="17F31DCB" w14:textId="43D2A2E6" w:rsidR="00761AB3" w:rsidRPr="00585FEA" w:rsidRDefault="00761AB3" w:rsidP="00BE2015">
      <w:pPr>
        <w:pStyle w:val="ListParagraph"/>
        <w:numPr>
          <w:ilvl w:val="0"/>
          <w:numId w:val="36"/>
        </w:numPr>
        <w:spacing w:before="100" w:beforeAutospacing="1" w:after="160" w:line="276" w:lineRule="auto"/>
        <w:contextualSpacing w:val="0"/>
        <w:rPr>
          <w:lang w:val="en-CA"/>
        </w:rPr>
      </w:pPr>
      <w:r w:rsidRPr="00940C01">
        <w:rPr>
          <w:lang w:val="fr-CA"/>
        </w:rPr>
        <w:t>est fourni sur demande</w:t>
      </w:r>
      <w:r w:rsidRPr="00761AB3">
        <w:t>;</w:t>
      </w:r>
    </w:p>
    <w:p w14:paraId="64CABFD3" w14:textId="0356B14D" w:rsidR="00761AB3" w:rsidRPr="00A84BD7" w:rsidRDefault="000724E3" w:rsidP="00BE2015">
      <w:pPr>
        <w:pStyle w:val="ListParagraph"/>
        <w:numPr>
          <w:ilvl w:val="0"/>
          <w:numId w:val="36"/>
        </w:numPr>
        <w:spacing w:before="100" w:beforeAutospacing="1" w:after="160" w:line="276" w:lineRule="auto"/>
        <w:contextualSpacing w:val="0"/>
        <w:rPr>
          <w:lang w:val="fr-CA"/>
        </w:rPr>
      </w:pPr>
      <w:r>
        <w:rPr>
          <w:lang w:val="fr-CA"/>
        </w:rPr>
        <w:t>r</w:t>
      </w:r>
      <w:r w:rsidRPr="00A84BD7">
        <w:rPr>
          <w:lang w:val="fr-CA"/>
        </w:rPr>
        <w:t>épond</w:t>
      </w:r>
      <w:r>
        <w:rPr>
          <w:lang w:val="fr-CA"/>
        </w:rPr>
        <w:t xml:space="preserve"> </w:t>
      </w:r>
      <w:r w:rsidR="00761AB3" w:rsidRPr="00A84BD7">
        <w:rPr>
          <w:lang w:val="fr-CA"/>
        </w:rPr>
        <w:t>aux besoins de la personne;</w:t>
      </w:r>
    </w:p>
    <w:p w14:paraId="512DDBA4" w14:textId="218710C7" w:rsidR="00761AB3" w:rsidRPr="00A84BD7" w:rsidRDefault="00761AB3" w:rsidP="00BE2015">
      <w:pPr>
        <w:pStyle w:val="ListParagraph"/>
        <w:numPr>
          <w:ilvl w:val="0"/>
          <w:numId w:val="36"/>
        </w:numPr>
        <w:spacing w:before="100" w:beforeAutospacing="1" w:after="160" w:line="276" w:lineRule="auto"/>
        <w:contextualSpacing w:val="0"/>
        <w:rPr>
          <w:lang w:val="fr-CA"/>
        </w:rPr>
      </w:pPr>
      <w:r w:rsidRPr="00A84BD7">
        <w:rPr>
          <w:lang w:val="fr-CA"/>
        </w:rPr>
        <w:t xml:space="preserve">est élaboré conjointement par le fournisseur de services et la personne qui demande </w:t>
      </w:r>
      <w:r w:rsidR="004E5F6A">
        <w:rPr>
          <w:lang w:val="fr-CA"/>
        </w:rPr>
        <w:t>une méthode alternative</w:t>
      </w:r>
      <w:r w:rsidRPr="00A84BD7">
        <w:rPr>
          <w:lang w:val="fr-CA"/>
        </w:rPr>
        <w:t xml:space="preserve"> </w:t>
      </w:r>
      <w:r w:rsidR="004B4607">
        <w:rPr>
          <w:lang w:val="fr-CA"/>
        </w:rPr>
        <w:t>de</w:t>
      </w:r>
      <w:r w:rsidRPr="00A84BD7">
        <w:rPr>
          <w:lang w:val="fr-CA"/>
        </w:rPr>
        <w:t xml:space="preserve"> prestation de services;</w:t>
      </w:r>
    </w:p>
    <w:p w14:paraId="6750022F" w14:textId="559B75FD" w:rsidR="00860183" w:rsidRPr="00A84BD7" w:rsidRDefault="00BB7684" w:rsidP="00BE2015">
      <w:pPr>
        <w:pStyle w:val="ListParagraph"/>
        <w:numPr>
          <w:ilvl w:val="0"/>
          <w:numId w:val="36"/>
        </w:numPr>
        <w:spacing w:before="100" w:beforeAutospacing="1" w:after="160" w:line="276" w:lineRule="auto"/>
        <w:contextualSpacing w:val="0"/>
        <w:rPr>
          <w:lang w:val="fr-CA"/>
        </w:rPr>
      </w:pPr>
      <w:r>
        <w:rPr>
          <w:lang w:val="fr-CA"/>
        </w:rPr>
        <w:t>est acceptée par</w:t>
      </w:r>
      <w:r w:rsidR="00761AB3" w:rsidRPr="00A84BD7">
        <w:rPr>
          <w:lang w:val="fr-CA"/>
        </w:rPr>
        <w:t xml:space="preserve"> la personne qui demande </w:t>
      </w:r>
      <w:r w:rsidR="00D077CC">
        <w:rPr>
          <w:lang w:val="fr-CA"/>
        </w:rPr>
        <w:t>un</w:t>
      </w:r>
      <w:r w:rsidR="00CA74CB">
        <w:rPr>
          <w:lang w:val="fr-CA"/>
        </w:rPr>
        <w:t xml:space="preserve">e </w:t>
      </w:r>
      <w:r w:rsidR="00786ECC">
        <w:rPr>
          <w:lang w:val="fr-CA"/>
        </w:rPr>
        <w:t xml:space="preserve">méthode alternative </w:t>
      </w:r>
      <w:r w:rsidR="004B4607">
        <w:rPr>
          <w:lang w:val="fr-CA"/>
        </w:rPr>
        <w:t>de</w:t>
      </w:r>
      <w:r w:rsidR="00761AB3" w:rsidRPr="00A84BD7">
        <w:rPr>
          <w:lang w:val="fr-CA"/>
        </w:rPr>
        <w:t xml:space="preserve"> prestation de service</w:t>
      </w:r>
      <w:r w:rsidR="00FB4E07">
        <w:rPr>
          <w:lang w:val="fr-CA"/>
        </w:rPr>
        <w:t>s</w:t>
      </w:r>
      <w:r w:rsidR="00761AB3" w:rsidRPr="00A84BD7">
        <w:rPr>
          <w:lang w:val="fr-CA"/>
        </w:rPr>
        <w:t>;</w:t>
      </w:r>
    </w:p>
    <w:p w14:paraId="0370BC97" w14:textId="5212DEB9" w:rsidR="00860183" w:rsidRPr="00A84BD7" w:rsidRDefault="00722C7F" w:rsidP="00BE2015">
      <w:pPr>
        <w:pStyle w:val="ListParagraph"/>
        <w:numPr>
          <w:ilvl w:val="0"/>
          <w:numId w:val="36"/>
        </w:numPr>
        <w:spacing w:before="100" w:beforeAutospacing="1" w:after="160" w:line="276" w:lineRule="auto"/>
        <w:contextualSpacing w:val="0"/>
        <w:rPr>
          <w:lang w:val="fr-CA"/>
        </w:rPr>
      </w:pPr>
      <w:r w:rsidRPr="00A84BD7">
        <w:rPr>
          <w:lang w:val="fr-CA"/>
        </w:rPr>
        <w:t>fourni</w:t>
      </w:r>
      <w:r w:rsidR="00464455">
        <w:rPr>
          <w:lang w:val="fr-CA"/>
        </w:rPr>
        <w:t>s</w:t>
      </w:r>
      <w:r w:rsidRPr="00A84BD7">
        <w:rPr>
          <w:lang w:val="fr-CA"/>
        </w:rPr>
        <w:t xml:space="preserve"> un niveau de service é</w:t>
      </w:r>
      <w:r w:rsidR="002774F5">
        <w:rPr>
          <w:lang w:val="fr-CA"/>
        </w:rPr>
        <w:t>quitable par rapport</w:t>
      </w:r>
      <w:r w:rsidRPr="00A84BD7">
        <w:rPr>
          <w:lang w:val="fr-CA"/>
        </w:rPr>
        <w:t xml:space="preserve"> au niveau de service </w:t>
      </w:r>
      <w:r w:rsidR="00D036E9">
        <w:rPr>
          <w:lang w:val="fr-CA"/>
        </w:rPr>
        <w:t xml:space="preserve">que reçoivent </w:t>
      </w:r>
      <w:r w:rsidR="00324315">
        <w:rPr>
          <w:lang w:val="fr-CA"/>
        </w:rPr>
        <w:t>les</w:t>
      </w:r>
      <w:r w:rsidRPr="00A84BD7">
        <w:rPr>
          <w:lang w:val="fr-CA"/>
        </w:rPr>
        <w:t xml:space="preserve"> autres personnes;</w:t>
      </w:r>
    </w:p>
    <w:p w14:paraId="16FF9578" w14:textId="09C97667" w:rsidR="00C759C2" w:rsidRPr="00A84BD7" w:rsidRDefault="00761AB3" w:rsidP="00BE2015">
      <w:pPr>
        <w:pStyle w:val="ListParagraph"/>
        <w:numPr>
          <w:ilvl w:val="0"/>
          <w:numId w:val="36"/>
        </w:numPr>
        <w:spacing w:before="100" w:beforeAutospacing="1" w:after="160" w:line="276" w:lineRule="auto"/>
        <w:contextualSpacing w:val="0"/>
        <w:rPr>
          <w:lang w:val="fr-CA"/>
        </w:rPr>
      </w:pPr>
      <w:r w:rsidRPr="00A84BD7">
        <w:rPr>
          <w:lang w:val="fr-CA"/>
        </w:rPr>
        <w:t>est disponible sans frais supplémentaires pour la personne qui demande le service; et</w:t>
      </w:r>
    </w:p>
    <w:p w14:paraId="6615E14D" w14:textId="09D92E3A" w:rsidR="00761AB3" w:rsidRPr="00A84BD7" w:rsidRDefault="00761AB3" w:rsidP="00BE2015">
      <w:pPr>
        <w:pStyle w:val="ListParagraph"/>
        <w:numPr>
          <w:ilvl w:val="0"/>
          <w:numId w:val="36"/>
        </w:numPr>
        <w:spacing w:before="100" w:beforeAutospacing="1" w:after="160" w:line="276" w:lineRule="auto"/>
        <w:contextualSpacing w:val="0"/>
        <w:rPr>
          <w:lang w:val="fr-CA"/>
        </w:rPr>
      </w:pPr>
      <w:r w:rsidRPr="00A84BD7">
        <w:rPr>
          <w:lang w:val="fr-CA"/>
        </w:rPr>
        <w:t xml:space="preserve">est fourni dans les plus brefs délais, conformément à </w:t>
      </w:r>
      <w:r w:rsidR="009D2248">
        <w:rPr>
          <w:lang w:val="fr-CA"/>
        </w:rPr>
        <w:t>l</w:t>
      </w:r>
      <w:r w:rsidR="00943E1D">
        <w:rPr>
          <w:lang w:val="fr-CA"/>
        </w:rPr>
        <w:t>’article</w:t>
      </w:r>
      <w:r w:rsidR="00332CFC">
        <w:rPr>
          <w:lang w:val="fr-CA"/>
        </w:rPr>
        <w:t> </w:t>
      </w:r>
      <w:hyperlink w:anchor="_Timeframes" w:history="1">
        <w:r w:rsidR="00C51D97" w:rsidRPr="00A84BD7">
          <w:rPr>
            <w:rStyle w:val="Hyperlink"/>
            <w:lang w:val="fr-CA"/>
          </w:rPr>
          <w:t>10.2.2</w:t>
        </w:r>
      </w:hyperlink>
      <w:r w:rsidRPr="00A84BD7">
        <w:rPr>
          <w:lang w:val="fr-CA"/>
        </w:rPr>
        <w:t>.</w:t>
      </w:r>
    </w:p>
    <w:p w14:paraId="70713677" w14:textId="4E2527E5" w:rsidR="00761AB3" w:rsidRPr="00A84BD7" w:rsidRDefault="00761AB3" w:rsidP="007022E3">
      <w:pPr>
        <w:pStyle w:val="Heading3"/>
        <w:ind w:left="1276" w:hanging="1276"/>
        <w:rPr>
          <w:lang w:val="fr-CA"/>
        </w:rPr>
      </w:pPr>
      <w:bookmarkStart w:id="168" w:name="_Toc225239617"/>
      <w:r w:rsidRPr="00A84BD7">
        <w:rPr>
          <w:lang w:val="fr-CA"/>
        </w:rPr>
        <w:t xml:space="preserve">Entente sur </w:t>
      </w:r>
      <w:r w:rsidR="00DE7945">
        <w:rPr>
          <w:lang w:val="fr-CA"/>
        </w:rPr>
        <w:t xml:space="preserve">une méthode alternative </w:t>
      </w:r>
      <w:r w:rsidR="004B4607">
        <w:rPr>
          <w:lang w:val="fr-CA"/>
        </w:rPr>
        <w:t>de</w:t>
      </w:r>
      <w:r w:rsidRPr="00A84BD7">
        <w:rPr>
          <w:lang w:val="fr-CA"/>
        </w:rPr>
        <w:t xml:space="preserve"> prestation de services</w:t>
      </w:r>
      <w:bookmarkEnd w:id="168"/>
    </w:p>
    <w:p w14:paraId="424357DC" w14:textId="1DCD8357" w:rsidR="00761AB3" w:rsidRPr="00A84BD7" w:rsidRDefault="00761AB3" w:rsidP="00DC6AEB">
      <w:pPr>
        <w:spacing w:before="100" w:beforeAutospacing="1" w:after="160" w:line="276" w:lineRule="auto"/>
        <w:rPr>
          <w:lang w:val="fr-CA"/>
        </w:rPr>
      </w:pPr>
      <w:r w:rsidRPr="00A84BD7">
        <w:rPr>
          <w:lang w:val="fr-CA"/>
        </w:rPr>
        <w:t xml:space="preserve">Si </w:t>
      </w:r>
      <w:r w:rsidR="00DE7945">
        <w:rPr>
          <w:lang w:val="fr-CA"/>
        </w:rPr>
        <w:t>la méthode alternative</w:t>
      </w:r>
      <w:r w:rsidR="004B4607">
        <w:rPr>
          <w:lang w:val="fr-CA"/>
        </w:rPr>
        <w:t xml:space="preserve"> de</w:t>
      </w:r>
      <w:r w:rsidRPr="00A84BD7">
        <w:rPr>
          <w:lang w:val="fr-CA"/>
        </w:rPr>
        <w:t xml:space="preserve"> prestation de services demandé</w:t>
      </w:r>
      <w:r w:rsidR="00464455">
        <w:rPr>
          <w:lang w:val="fr-CA"/>
        </w:rPr>
        <w:t>e</w:t>
      </w:r>
      <w:r w:rsidRPr="00A84BD7">
        <w:rPr>
          <w:lang w:val="fr-CA"/>
        </w:rPr>
        <w:t xml:space="preserve"> ne peut être fourni</w:t>
      </w:r>
      <w:r w:rsidR="002C0328">
        <w:rPr>
          <w:lang w:val="fr-CA"/>
        </w:rPr>
        <w:t>e</w:t>
      </w:r>
      <w:r w:rsidRPr="00A84BD7">
        <w:rPr>
          <w:lang w:val="fr-CA"/>
        </w:rPr>
        <w:t>, le fournisseur de services doit</w:t>
      </w:r>
      <w:r w:rsidR="00310A43">
        <w:rPr>
          <w:lang w:val="fr-CA"/>
        </w:rPr>
        <w:t xml:space="preserve"> </w:t>
      </w:r>
      <w:r w:rsidRPr="00A84BD7">
        <w:rPr>
          <w:lang w:val="fr-CA"/>
        </w:rPr>
        <w:t>:</w:t>
      </w:r>
    </w:p>
    <w:p w14:paraId="2C8E6AAA" w14:textId="21A9AA60" w:rsidR="00D40F59" w:rsidRPr="00A84BD7" w:rsidRDefault="00C360A0" w:rsidP="00DC6AEB">
      <w:pPr>
        <w:pStyle w:val="ListParagraph"/>
        <w:numPr>
          <w:ilvl w:val="0"/>
          <w:numId w:val="37"/>
        </w:numPr>
        <w:spacing w:before="100" w:beforeAutospacing="1" w:after="160" w:line="276" w:lineRule="auto"/>
        <w:contextualSpacing w:val="0"/>
        <w:rPr>
          <w:lang w:val="fr-CA"/>
        </w:rPr>
      </w:pPr>
      <w:r>
        <w:rPr>
          <w:lang w:val="fr-CA"/>
        </w:rPr>
        <w:t xml:space="preserve">fournir une explication </w:t>
      </w:r>
      <w:r w:rsidR="00BD7126">
        <w:rPr>
          <w:lang w:val="fr-CA"/>
        </w:rPr>
        <w:t>des raisons pour lesquelles</w:t>
      </w:r>
      <w:r w:rsidR="00DE7D5E" w:rsidRPr="00A84BD7">
        <w:rPr>
          <w:lang w:val="fr-CA"/>
        </w:rPr>
        <w:t xml:space="preserve"> </w:t>
      </w:r>
      <w:r w:rsidR="00EE20EC">
        <w:rPr>
          <w:lang w:val="fr-CA"/>
        </w:rPr>
        <w:t xml:space="preserve">la méthode alternative </w:t>
      </w:r>
      <w:r w:rsidR="004B4607">
        <w:rPr>
          <w:lang w:val="fr-CA"/>
        </w:rPr>
        <w:t>de</w:t>
      </w:r>
      <w:r w:rsidR="00DE7D5E" w:rsidRPr="00A84BD7">
        <w:rPr>
          <w:lang w:val="fr-CA"/>
        </w:rPr>
        <w:t xml:space="preserve"> prestation de services demandé</w:t>
      </w:r>
      <w:r w:rsidR="00BD7126">
        <w:rPr>
          <w:lang w:val="fr-CA"/>
        </w:rPr>
        <w:t>e</w:t>
      </w:r>
      <w:r w:rsidR="00DE7D5E" w:rsidRPr="00A84BD7">
        <w:rPr>
          <w:lang w:val="fr-CA"/>
        </w:rPr>
        <w:t xml:space="preserve"> ne peut être fourni</w:t>
      </w:r>
      <w:r w:rsidR="00BD7126">
        <w:rPr>
          <w:lang w:val="fr-CA"/>
        </w:rPr>
        <w:t>e</w:t>
      </w:r>
      <w:r w:rsidR="00DE7D5E" w:rsidRPr="00A84BD7">
        <w:rPr>
          <w:lang w:val="fr-CA"/>
        </w:rPr>
        <w:t>;</w:t>
      </w:r>
    </w:p>
    <w:p w14:paraId="6E9ECA21" w14:textId="00E54939" w:rsidR="006540AF" w:rsidRPr="00A84BD7" w:rsidRDefault="00DE7D5E" w:rsidP="00DC6AEB">
      <w:pPr>
        <w:pStyle w:val="ListParagraph"/>
        <w:numPr>
          <w:ilvl w:val="0"/>
          <w:numId w:val="37"/>
        </w:numPr>
        <w:spacing w:before="100" w:beforeAutospacing="1" w:after="160" w:line="276" w:lineRule="auto"/>
        <w:contextualSpacing w:val="0"/>
        <w:rPr>
          <w:lang w:val="fr-CA"/>
        </w:rPr>
      </w:pPr>
      <w:r w:rsidRPr="00A84BD7">
        <w:rPr>
          <w:lang w:val="fr-CA"/>
        </w:rPr>
        <w:t xml:space="preserve">travailler avec la </w:t>
      </w:r>
      <w:r w:rsidR="005374AF">
        <w:rPr>
          <w:lang w:val="fr-CA"/>
        </w:rPr>
        <w:t>personne en situation de handicap</w:t>
      </w:r>
      <w:r w:rsidRPr="00A84BD7">
        <w:rPr>
          <w:lang w:val="fr-CA"/>
        </w:rPr>
        <w:t xml:space="preserve"> pour trouver d</w:t>
      </w:r>
      <w:r w:rsidR="00332CFC">
        <w:rPr>
          <w:lang w:val="fr-CA"/>
        </w:rPr>
        <w:t>’</w:t>
      </w:r>
      <w:r w:rsidRPr="00A84BD7">
        <w:rPr>
          <w:lang w:val="fr-CA"/>
        </w:rPr>
        <w:t>autres solutions de rechange afin d</w:t>
      </w:r>
      <w:r w:rsidR="00332CFC">
        <w:rPr>
          <w:lang w:val="fr-CA"/>
        </w:rPr>
        <w:t>’</w:t>
      </w:r>
      <w:r w:rsidRPr="00A84BD7">
        <w:rPr>
          <w:lang w:val="fr-CA"/>
        </w:rPr>
        <w:t xml:space="preserve">assurer la réception du service sans causer de </w:t>
      </w:r>
      <w:r w:rsidR="00573B5F">
        <w:rPr>
          <w:lang w:val="fr-CA"/>
        </w:rPr>
        <w:t>contrainte excessive</w:t>
      </w:r>
      <w:r w:rsidRPr="00A84BD7">
        <w:rPr>
          <w:lang w:val="fr-CA"/>
        </w:rPr>
        <w:t>; et</w:t>
      </w:r>
    </w:p>
    <w:p w14:paraId="664DEDCE" w14:textId="6C0BBA9B" w:rsidR="00E13C0E" w:rsidRPr="00940C01" w:rsidRDefault="00115F66" w:rsidP="00DC6AEB">
      <w:pPr>
        <w:pStyle w:val="ListParagraph"/>
        <w:numPr>
          <w:ilvl w:val="0"/>
          <w:numId w:val="37"/>
        </w:numPr>
        <w:spacing w:before="100" w:beforeAutospacing="1" w:after="160" w:line="276" w:lineRule="auto"/>
        <w:contextualSpacing w:val="0"/>
        <w:rPr>
          <w:lang w:val="fr-CA"/>
        </w:rPr>
      </w:pPr>
      <w:r>
        <w:rPr>
          <w:lang w:val="fr-CA"/>
        </w:rPr>
        <w:t>d</w:t>
      </w:r>
      <w:r w:rsidR="00DE7D5E" w:rsidRPr="00940C01">
        <w:rPr>
          <w:lang w:val="fr-CA"/>
        </w:rPr>
        <w:t>éterminer et mettre en œuvre un</w:t>
      </w:r>
      <w:r w:rsidR="00847E4B">
        <w:rPr>
          <w:lang w:val="fr-CA"/>
        </w:rPr>
        <w:t>e</w:t>
      </w:r>
      <w:r w:rsidR="00DE7D5E" w:rsidRPr="00940C01">
        <w:rPr>
          <w:lang w:val="fr-CA"/>
        </w:rPr>
        <w:t xml:space="preserve"> </w:t>
      </w:r>
      <w:r w:rsidR="00847E4B">
        <w:rPr>
          <w:lang w:val="fr-CA"/>
        </w:rPr>
        <w:t>méthode</w:t>
      </w:r>
      <w:r w:rsidR="004B4607">
        <w:rPr>
          <w:lang w:val="fr-CA"/>
        </w:rPr>
        <w:t xml:space="preserve"> de</w:t>
      </w:r>
      <w:r w:rsidR="00DE7D5E" w:rsidRPr="00940C01">
        <w:rPr>
          <w:lang w:val="fr-CA"/>
        </w:rPr>
        <w:t xml:space="preserve"> prestation de services accessible.</w:t>
      </w:r>
      <w:r w:rsidR="00570E78" w:rsidRPr="00940C01">
        <w:rPr>
          <w:lang w:val="fr-CA"/>
        </w:rPr>
        <w:br w:type="page"/>
      </w:r>
    </w:p>
    <w:p w14:paraId="56A8E06F" w14:textId="4620F85D" w:rsidR="00E13C0E" w:rsidRDefault="00E13C0E" w:rsidP="00E13C0E">
      <w:pPr>
        <w:pStyle w:val="Heading1"/>
      </w:pPr>
      <w:bookmarkStart w:id="169" w:name="_Communication"/>
      <w:bookmarkStart w:id="170" w:name="_Toc177034056"/>
      <w:bookmarkStart w:id="171" w:name="_Ref182917142"/>
      <w:bookmarkStart w:id="172" w:name="_Toc225239618"/>
      <w:bookmarkEnd w:id="169"/>
      <w:r>
        <w:t>Communication</w:t>
      </w:r>
      <w:bookmarkEnd w:id="170"/>
      <w:bookmarkEnd w:id="171"/>
      <w:bookmarkEnd w:id="172"/>
    </w:p>
    <w:p w14:paraId="27B6F20B" w14:textId="6AF14CEC" w:rsidR="00E13C0E" w:rsidRPr="00940C01" w:rsidRDefault="00E13C0E" w:rsidP="00E13C0E">
      <w:pPr>
        <w:pStyle w:val="Heading2"/>
        <w:rPr>
          <w:lang w:val="fr-CA"/>
        </w:rPr>
      </w:pPr>
      <w:bookmarkStart w:id="173" w:name="_Toc177034057"/>
      <w:bookmarkStart w:id="174" w:name="_Toc225239619"/>
      <w:r w:rsidRPr="00940C01">
        <w:rPr>
          <w:lang w:val="fr-CA"/>
        </w:rPr>
        <w:t>Général</w:t>
      </w:r>
      <w:r w:rsidR="000641E2">
        <w:rPr>
          <w:lang w:val="fr-CA"/>
        </w:rPr>
        <w:t>ités</w:t>
      </w:r>
      <w:bookmarkEnd w:id="173"/>
      <w:bookmarkEnd w:id="174"/>
    </w:p>
    <w:p w14:paraId="3070632B" w14:textId="4D37A373" w:rsidR="009238A8" w:rsidRPr="00940C01" w:rsidRDefault="009238A8" w:rsidP="008E3826">
      <w:pPr>
        <w:spacing w:before="100" w:beforeAutospacing="1" w:after="160" w:line="276" w:lineRule="auto"/>
        <w:rPr>
          <w:lang w:val="fr-CA"/>
        </w:rPr>
      </w:pPr>
      <w:r w:rsidRPr="00940C01">
        <w:rPr>
          <w:lang w:val="fr-CA"/>
        </w:rPr>
        <w:t>Lorsqu</w:t>
      </w:r>
      <w:r w:rsidR="00332CFC" w:rsidRPr="00940C01">
        <w:rPr>
          <w:lang w:val="fr-CA"/>
        </w:rPr>
        <w:t>’</w:t>
      </w:r>
      <w:r w:rsidRPr="00940C01">
        <w:rPr>
          <w:lang w:val="fr-CA"/>
        </w:rPr>
        <w:t xml:space="preserve">il communique avec une </w:t>
      </w:r>
      <w:r w:rsidR="005374AF">
        <w:rPr>
          <w:lang w:val="fr-CA"/>
        </w:rPr>
        <w:t>personne en situation de handicap</w:t>
      </w:r>
      <w:r w:rsidRPr="00940C01">
        <w:rPr>
          <w:lang w:val="fr-CA"/>
        </w:rPr>
        <w:t>, le fournisseur de services doit</w:t>
      </w:r>
      <w:r w:rsidR="00332CFC" w:rsidRPr="00940C01">
        <w:rPr>
          <w:lang w:val="fr-CA"/>
        </w:rPr>
        <w:t> </w:t>
      </w:r>
      <w:r w:rsidRPr="00940C01">
        <w:rPr>
          <w:lang w:val="fr-CA"/>
        </w:rPr>
        <w:t>:</w:t>
      </w:r>
    </w:p>
    <w:p w14:paraId="629933EC" w14:textId="6A7892BB" w:rsidR="009238A8" w:rsidRPr="00940C01" w:rsidRDefault="00D9494E" w:rsidP="008E3826">
      <w:pPr>
        <w:pStyle w:val="ListParagraph"/>
        <w:numPr>
          <w:ilvl w:val="0"/>
          <w:numId w:val="13"/>
        </w:numPr>
        <w:spacing w:before="100" w:beforeAutospacing="1" w:after="160" w:line="276" w:lineRule="auto"/>
        <w:contextualSpacing w:val="0"/>
        <w:rPr>
          <w:lang w:val="fr-CA"/>
        </w:rPr>
      </w:pPr>
      <w:r w:rsidRPr="00940C01">
        <w:rPr>
          <w:lang w:val="fr-CA"/>
        </w:rPr>
        <w:t>utiliser l</w:t>
      </w:r>
      <w:r w:rsidR="007932D1">
        <w:rPr>
          <w:lang w:val="fr-CA"/>
        </w:rPr>
        <w:t>a méthode</w:t>
      </w:r>
      <w:r w:rsidR="004B4607">
        <w:rPr>
          <w:lang w:val="fr-CA"/>
        </w:rPr>
        <w:t xml:space="preserve"> de</w:t>
      </w:r>
      <w:r w:rsidRPr="00940C01">
        <w:rPr>
          <w:lang w:val="fr-CA"/>
        </w:rPr>
        <w:t xml:space="preserve"> communication préféré</w:t>
      </w:r>
      <w:r w:rsidR="002C0328">
        <w:rPr>
          <w:lang w:val="fr-CA"/>
        </w:rPr>
        <w:t>e</w:t>
      </w:r>
      <w:r w:rsidRPr="00940C01">
        <w:rPr>
          <w:lang w:val="fr-CA"/>
        </w:rPr>
        <w:t xml:space="preserve"> de la personne; et</w:t>
      </w:r>
    </w:p>
    <w:p w14:paraId="2A69D3A1" w14:textId="4AFBA2B3" w:rsidR="009238A8" w:rsidRPr="00940C01" w:rsidRDefault="4536BE6D" w:rsidP="008E3826">
      <w:pPr>
        <w:pStyle w:val="ListParagraph"/>
        <w:numPr>
          <w:ilvl w:val="0"/>
          <w:numId w:val="13"/>
        </w:numPr>
        <w:spacing w:before="100" w:beforeAutospacing="1" w:after="160" w:line="276" w:lineRule="auto"/>
        <w:contextualSpacing w:val="0"/>
        <w:rPr>
          <w:lang w:val="fr-CA"/>
        </w:rPr>
      </w:pPr>
      <w:r w:rsidRPr="00940C01">
        <w:rPr>
          <w:lang w:val="fr-CA"/>
        </w:rPr>
        <w:t>si le fournisseur de services n</w:t>
      </w:r>
      <w:r w:rsidR="00332CFC" w:rsidRPr="00940C01">
        <w:rPr>
          <w:lang w:val="fr-CA"/>
        </w:rPr>
        <w:t>’</w:t>
      </w:r>
      <w:r w:rsidRPr="00940C01">
        <w:rPr>
          <w:lang w:val="fr-CA"/>
        </w:rPr>
        <w:t>est pas en mesure d</w:t>
      </w:r>
      <w:r w:rsidR="00332CFC" w:rsidRPr="00940C01">
        <w:rPr>
          <w:lang w:val="fr-CA"/>
        </w:rPr>
        <w:t>’</w:t>
      </w:r>
      <w:r w:rsidRPr="00940C01">
        <w:rPr>
          <w:lang w:val="fr-CA"/>
        </w:rPr>
        <w:t>utiliser l</w:t>
      </w:r>
      <w:r w:rsidR="007932D1">
        <w:rPr>
          <w:lang w:val="fr-CA"/>
        </w:rPr>
        <w:t>a méthode</w:t>
      </w:r>
      <w:r w:rsidR="004B4607">
        <w:rPr>
          <w:lang w:val="fr-CA"/>
        </w:rPr>
        <w:t xml:space="preserve"> de</w:t>
      </w:r>
      <w:r w:rsidRPr="00940C01">
        <w:rPr>
          <w:lang w:val="fr-CA"/>
        </w:rPr>
        <w:t xml:space="preserve"> communication </w:t>
      </w:r>
      <w:r w:rsidR="007932D1" w:rsidRPr="00940C01">
        <w:rPr>
          <w:lang w:val="fr-CA"/>
        </w:rPr>
        <w:t>pr</w:t>
      </w:r>
      <w:r w:rsidR="007932D1">
        <w:rPr>
          <w:lang w:val="fr-CA"/>
        </w:rPr>
        <w:t>éf</w:t>
      </w:r>
      <w:r w:rsidR="007932D1" w:rsidRPr="00940C01">
        <w:rPr>
          <w:lang w:val="fr-CA"/>
        </w:rPr>
        <w:t>é</w:t>
      </w:r>
      <w:r w:rsidR="007932D1">
        <w:rPr>
          <w:lang w:val="fr-CA"/>
        </w:rPr>
        <w:t>ré</w:t>
      </w:r>
      <w:r w:rsidR="002C0328">
        <w:rPr>
          <w:lang w:val="fr-CA"/>
        </w:rPr>
        <w:t>e</w:t>
      </w:r>
      <w:r w:rsidRPr="00940C01">
        <w:rPr>
          <w:lang w:val="fr-CA"/>
        </w:rPr>
        <w:t>, fournir une forme de communication accessible</w:t>
      </w:r>
      <w:r w:rsidR="008578A7">
        <w:rPr>
          <w:lang w:val="fr-CA"/>
        </w:rPr>
        <w:t>,</w:t>
      </w:r>
      <w:r w:rsidRPr="00940C01">
        <w:rPr>
          <w:lang w:val="fr-CA"/>
        </w:rPr>
        <w:t xml:space="preserve"> conforme aux </w:t>
      </w:r>
      <w:r w:rsidR="007932D1">
        <w:rPr>
          <w:lang w:val="fr-CA"/>
        </w:rPr>
        <w:t>articles</w:t>
      </w:r>
      <w:r w:rsidR="00332CFC" w:rsidRPr="00940C01">
        <w:rPr>
          <w:lang w:val="fr-CA"/>
        </w:rPr>
        <w:t> </w:t>
      </w:r>
      <w:hyperlink w:anchor="_Accessible_communication">
        <w:r w:rsidR="00C51D97" w:rsidRPr="00940C01">
          <w:rPr>
            <w:rStyle w:val="Hyperlink"/>
            <w:lang w:val="fr-CA"/>
          </w:rPr>
          <w:t>10.3</w:t>
        </w:r>
      </w:hyperlink>
      <w:r w:rsidR="00E740E4" w:rsidRPr="00940C01">
        <w:rPr>
          <w:lang w:val="fr-CA"/>
        </w:rPr>
        <w:t xml:space="preserve"> et </w:t>
      </w:r>
      <w:hyperlink w:anchor="_Prestation_de_services">
        <w:r w:rsidR="00E740E4" w:rsidRPr="00940C01">
          <w:rPr>
            <w:rStyle w:val="Hyperlink"/>
            <w:lang w:val="fr-CA"/>
          </w:rPr>
          <w:t>12</w:t>
        </w:r>
      </w:hyperlink>
      <w:r w:rsidR="51925DBD" w:rsidRPr="00940C01">
        <w:rPr>
          <w:lang w:val="fr-CA"/>
        </w:rPr>
        <w:t>.</w:t>
      </w:r>
    </w:p>
    <w:p w14:paraId="38E89ABC" w14:textId="77777777" w:rsidR="00E13C0E" w:rsidRPr="00940C01" w:rsidRDefault="00236330" w:rsidP="00E13C0E">
      <w:pPr>
        <w:pStyle w:val="Heading2"/>
        <w:rPr>
          <w:lang w:val="fr-CA"/>
        </w:rPr>
      </w:pPr>
      <w:bookmarkStart w:id="175" w:name="_Toc177034062"/>
      <w:bookmarkStart w:id="176" w:name="_Toc225239620"/>
      <w:bookmarkEnd w:id="175"/>
      <w:r w:rsidRPr="00940C01">
        <w:rPr>
          <w:lang w:val="fr-CA"/>
        </w:rPr>
        <w:t>Informations essentielles</w:t>
      </w:r>
      <w:bookmarkEnd w:id="176"/>
    </w:p>
    <w:p w14:paraId="4E84F091" w14:textId="7396F7AC" w:rsidR="00E13C0E" w:rsidRPr="00940C01" w:rsidRDefault="00480BA8" w:rsidP="00E13C0E">
      <w:pPr>
        <w:pStyle w:val="Heading3"/>
        <w:rPr>
          <w:lang w:val="fr-CA"/>
        </w:rPr>
      </w:pPr>
      <w:bookmarkStart w:id="177" w:name="_Toc225239621"/>
      <w:r w:rsidRPr="00940C01">
        <w:rPr>
          <w:lang w:val="fr-CA"/>
        </w:rPr>
        <w:t xml:space="preserve">Fournir des </w:t>
      </w:r>
      <w:r w:rsidR="000E48A9">
        <w:rPr>
          <w:lang w:val="fr-CA"/>
        </w:rPr>
        <w:t>informations</w:t>
      </w:r>
      <w:r w:rsidRPr="00940C01">
        <w:rPr>
          <w:lang w:val="fr-CA"/>
        </w:rPr>
        <w:t xml:space="preserve"> essentiel</w:t>
      </w:r>
      <w:r w:rsidR="000E48A9">
        <w:rPr>
          <w:lang w:val="fr-CA"/>
        </w:rPr>
        <w:t>le</w:t>
      </w:r>
      <w:r w:rsidRPr="00940C01">
        <w:rPr>
          <w:lang w:val="fr-CA"/>
        </w:rPr>
        <w:t>s</w:t>
      </w:r>
      <w:bookmarkEnd w:id="177"/>
    </w:p>
    <w:p w14:paraId="5D0DD572" w14:textId="715A4269" w:rsidR="00570902" w:rsidRPr="00940C01" w:rsidRDefault="00570902" w:rsidP="008E3826">
      <w:pPr>
        <w:spacing w:before="100" w:beforeAutospacing="1" w:after="160" w:line="276" w:lineRule="auto"/>
        <w:rPr>
          <w:rFonts w:ascii="Segoe UI" w:hAnsi="Segoe UI" w:cs="Segoe UI"/>
          <w:sz w:val="18"/>
          <w:szCs w:val="18"/>
          <w:lang w:val="fr-CA"/>
        </w:rPr>
      </w:pPr>
      <w:r w:rsidRPr="00940C01">
        <w:rPr>
          <w:rStyle w:val="normaltextrun"/>
          <w:color w:val="000000"/>
          <w:szCs w:val="28"/>
          <w:lang w:val="fr-CA"/>
        </w:rPr>
        <w:t xml:space="preserve">Le fournisseur de services doit fournir des </w:t>
      </w:r>
      <w:r w:rsidR="000E48A9">
        <w:rPr>
          <w:rStyle w:val="normaltextrun"/>
          <w:color w:val="000000"/>
          <w:szCs w:val="28"/>
          <w:lang w:val="fr-CA"/>
        </w:rPr>
        <w:t>informations</w:t>
      </w:r>
      <w:r w:rsidRPr="00940C01">
        <w:rPr>
          <w:rStyle w:val="normaltextrun"/>
          <w:color w:val="000000"/>
          <w:szCs w:val="28"/>
          <w:lang w:val="fr-CA"/>
        </w:rPr>
        <w:t xml:space="preserve"> essentiel</w:t>
      </w:r>
      <w:r w:rsidR="000E48A9">
        <w:rPr>
          <w:rStyle w:val="normaltextrun"/>
          <w:color w:val="000000"/>
          <w:szCs w:val="28"/>
          <w:lang w:val="fr-CA"/>
        </w:rPr>
        <w:t>le</w:t>
      </w:r>
      <w:r w:rsidRPr="00940C01">
        <w:rPr>
          <w:rStyle w:val="normaltextrun"/>
          <w:color w:val="000000"/>
          <w:szCs w:val="28"/>
          <w:lang w:val="fr-CA"/>
        </w:rPr>
        <w:t>s aux personnes.</w:t>
      </w:r>
    </w:p>
    <w:p w14:paraId="76C27065" w14:textId="2571AC72" w:rsidR="00E13C0E" w:rsidRPr="00A84BD7" w:rsidRDefault="00570902" w:rsidP="008E3826">
      <w:pPr>
        <w:spacing w:before="100" w:beforeAutospacing="1" w:after="160" w:line="276" w:lineRule="auto"/>
        <w:rPr>
          <w:lang w:val="fr-CA"/>
        </w:rPr>
      </w:pPr>
      <w:r w:rsidRPr="00A84BD7">
        <w:rPr>
          <w:rStyle w:val="normaltextrun"/>
          <w:b/>
          <w:bCs/>
          <w:color w:val="000000"/>
          <w:szCs w:val="28"/>
          <w:lang w:val="fr-CA"/>
        </w:rPr>
        <w:t>Remarque</w:t>
      </w:r>
      <w:r w:rsidR="00332CFC">
        <w:rPr>
          <w:rStyle w:val="normaltextrun"/>
          <w:b/>
          <w:bCs/>
          <w:color w:val="000000"/>
          <w:szCs w:val="28"/>
          <w:lang w:val="fr-CA"/>
        </w:rPr>
        <w:t> </w:t>
      </w:r>
      <w:r w:rsidRPr="00A84BD7">
        <w:rPr>
          <w:rStyle w:val="normaltextrun"/>
          <w:b/>
          <w:bCs/>
          <w:color w:val="000000"/>
          <w:szCs w:val="28"/>
          <w:lang w:val="fr-CA"/>
        </w:rPr>
        <w:t>:</w:t>
      </w:r>
      <w:r w:rsidRPr="00A84BD7">
        <w:rPr>
          <w:rStyle w:val="normaltextrun"/>
          <w:color w:val="000000"/>
          <w:szCs w:val="28"/>
          <w:lang w:val="fr-CA"/>
        </w:rPr>
        <w:t xml:space="preserve"> Ces </w:t>
      </w:r>
      <w:r w:rsidR="000E48A9">
        <w:rPr>
          <w:rStyle w:val="normaltextrun"/>
          <w:color w:val="000000"/>
          <w:szCs w:val="28"/>
          <w:lang w:val="fr-CA"/>
        </w:rPr>
        <w:t>information</w:t>
      </w:r>
      <w:r w:rsidRPr="00A84BD7">
        <w:rPr>
          <w:rStyle w:val="normaltextrun"/>
          <w:color w:val="000000"/>
          <w:szCs w:val="28"/>
          <w:lang w:val="fr-CA"/>
        </w:rPr>
        <w:t xml:space="preserve">s sont nécessaires pour que les </w:t>
      </w:r>
      <w:r w:rsidR="000E48A9">
        <w:rPr>
          <w:rStyle w:val="normaltextrun"/>
          <w:color w:val="000000"/>
          <w:szCs w:val="28"/>
          <w:lang w:val="fr-CA"/>
        </w:rPr>
        <w:t>personne</w:t>
      </w:r>
      <w:r w:rsidRPr="00A84BD7">
        <w:rPr>
          <w:rStyle w:val="normaltextrun"/>
          <w:color w:val="000000"/>
          <w:szCs w:val="28"/>
          <w:lang w:val="fr-CA"/>
        </w:rPr>
        <w:t xml:space="preserve">s comprennent </w:t>
      </w:r>
      <w:r w:rsidR="005113CB">
        <w:rPr>
          <w:rStyle w:val="normaltextrun"/>
          <w:color w:val="000000"/>
          <w:szCs w:val="28"/>
          <w:lang w:val="fr-CA"/>
        </w:rPr>
        <w:t>pleinement</w:t>
      </w:r>
      <w:r w:rsidRPr="00A84BD7">
        <w:rPr>
          <w:rStyle w:val="normaltextrun"/>
          <w:color w:val="000000"/>
          <w:szCs w:val="28"/>
          <w:lang w:val="fr-CA"/>
        </w:rPr>
        <w:t xml:space="preserve"> les services offerts et la façon d</w:t>
      </w:r>
      <w:r w:rsidR="00332CFC">
        <w:rPr>
          <w:rStyle w:val="normaltextrun"/>
          <w:color w:val="000000"/>
          <w:szCs w:val="28"/>
          <w:lang w:val="fr-CA"/>
        </w:rPr>
        <w:t>’</w:t>
      </w:r>
      <w:r w:rsidRPr="00A84BD7">
        <w:rPr>
          <w:rStyle w:val="normaltextrun"/>
          <w:color w:val="000000"/>
          <w:szCs w:val="28"/>
          <w:lang w:val="fr-CA"/>
        </w:rPr>
        <w:t>y accéder.</w:t>
      </w:r>
    </w:p>
    <w:p w14:paraId="1C5EC7CF" w14:textId="5F34BBD5" w:rsidR="00E13C0E" w:rsidRPr="00A84BD7" w:rsidRDefault="00E13C0E" w:rsidP="00451839">
      <w:pPr>
        <w:pStyle w:val="Heading3"/>
        <w:ind w:left="1276" w:hanging="1276"/>
        <w:rPr>
          <w:lang w:val="fr-CA"/>
        </w:rPr>
      </w:pPr>
      <w:bookmarkStart w:id="178" w:name="_Toc177034064"/>
      <w:bookmarkStart w:id="179" w:name="_Toc225239622"/>
      <w:r w:rsidRPr="00A84BD7">
        <w:rPr>
          <w:lang w:val="fr-CA"/>
        </w:rPr>
        <w:t xml:space="preserve">Consultation pour déterminer </w:t>
      </w:r>
      <w:r w:rsidR="00DC58B4" w:rsidRPr="00A84BD7">
        <w:rPr>
          <w:lang w:val="fr-CA"/>
        </w:rPr>
        <w:t xml:space="preserve">les </w:t>
      </w:r>
      <w:r w:rsidR="00DC58B4">
        <w:rPr>
          <w:lang w:val="fr-CA"/>
        </w:rPr>
        <w:t>information</w:t>
      </w:r>
      <w:r w:rsidR="00DC58B4" w:rsidRPr="00A84BD7">
        <w:rPr>
          <w:lang w:val="fr-CA"/>
        </w:rPr>
        <w:t>s essentielles</w:t>
      </w:r>
      <w:bookmarkEnd w:id="178"/>
      <w:bookmarkEnd w:id="179"/>
    </w:p>
    <w:p w14:paraId="7B240013" w14:textId="156A8592" w:rsidR="00615D9E" w:rsidRPr="00A84BD7" w:rsidRDefault="00615D9E" w:rsidP="00871109">
      <w:pPr>
        <w:spacing w:before="100" w:beforeAutospacing="1" w:after="160" w:line="276" w:lineRule="auto"/>
        <w:rPr>
          <w:rFonts w:ascii="Segoe UI" w:hAnsi="Segoe UI" w:cs="Segoe UI"/>
          <w:sz w:val="18"/>
          <w:szCs w:val="18"/>
          <w:lang w:val="fr-CA"/>
        </w:rPr>
      </w:pPr>
      <w:r w:rsidRPr="00A84BD7">
        <w:rPr>
          <w:rStyle w:val="normaltextrun"/>
          <w:color w:val="000000"/>
          <w:szCs w:val="28"/>
          <w:lang w:val="fr-CA"/>
        </w:rPr>
        <w:t xml:space="preserve">Le fournisseur de services doit consulter les </w:t>
      </w:r>
      <w:r w:rsidR="005374AF">
        <w:rPr>
          <w:rStyle w:val="normaltextrun"/>
          <w:color w:val="000000"/>
          <w:szCs w:val="28"/>
          <w:lang w:val="fr-CA"/>
        </w:rPr>
        <w:t>personnes en situation de handicap</w:t>
      </w:r>
      <w:r w:rsidRPr="00A84BD7">
        <w:rPr>
          <w:rStyle w:val="normaltextrun"/>
          <w:color w:val="000000"/>
          <w:szCs w:val="28"/>
          <w:lang w:val="fr-CA"/>
        </w:rPr>
        <w:t xml:space="preserve"> pour déterminer ce qui constitue une information essentielle.</w:t>
      </w:r>
    </w:p>
    <w:p w14:paraId="2F23DBBA" w14:textId="011242A0" w:rsidR="00615D9E" w:rsidRPr="00A84BD7" w:rsidRDefault="00615D9E" w:rsidP="00871109">
      <w:pPr>
        <w:spacing w:before="100" w:beforeAutospacing="1" w:after="160" w:line="276" w:lineRule="auto"/>
        <w:rPr>
          <w:rFonts w:ascii="Segoe UI" w:hAnsi="Segoe UI" w:cs="Segoe UI"/>
          <w:sz w:val="18"/>
          <w:szCs w:val="18"/>
          <w:lang w:val="fr-CA"/>
        </w:rPr>
      </w:pPr>
      <w:r w:rsidRPr="00956E3A">
        <w:rPr>
          <w:rStyle w:val="normaltextrun"/>
          <w:b/>
          <w:bCs/>
          <w:color w:val="000000"/>
          <w:lang w:val="fr-CA"/>
        </w:rPr>
        <w:t>Remarque</w:t>
      </w:r>
      <w:r w:rsidR="00332CFC">
        <w:rPr>
          <w:rStyle w:val="normaltextrun"/>
          <w:b/>
          <w:bCs/>
          <w:color w:val="000000"/>
          <w:lang w:val="fr-CA"/>
        </w:rPr>
        <w:t> </w:t>
      </w:r>
      <w:r w:rsidRPr="00956E3A">
        <w:rPr>
          <w:rStyle w:val="normaltextrun"/>
          <w:b/>
          <w:bCs/>
          <w:color w:val="000000"/>
          <w:lang w:val="fr-CA"/>
        </w:rPr>
        <w:t>:</w:t>
      </w:r>
      <w:r w:rsidRPr="00956E3A">
        <w:rPr>
          <w:rStyle w:val="normaltextrun"/>
          <w:color w:val="000000"/>
          <w:lang w:val="fr-CA"/>
        </w:rPr>
        <w:t xml:space="preserve"> Ce qui constitue </w:t>
      </w:r>
      <w:r w:rsidR="00DC58B4" w:rsidRPr="00956E3A">
        <w:rPr>
          <w:rStyle w:val="normaltextrun"/>
          <w:color w:val="000000"/>
          <w:lang w:val="fr-CA"/>
        </w:rPr>
        <w:t xml:space="preserve">des </w:t>
      </w:r>
      <w:r w:rsidR="00DC58B4">
        <w:rPr>
          <w:rStyle w:val="normaltextrun"/>
          <w:color w:val="000000"/>
          <w:lang w:val="fr-CA"/>
        </w:rPr>
        <w:t>informations</w:t>
      </w:r>
      <w:r w:rsidR="00DC58B4" w:rsidRPr="00956E3A">
        <w:rPr>
          <w:rStyle w:val="normaltextrun"/>
          <w:color w:val="000000"/>
          <w:lang w:val="fr-CA"/>
        </w:rPr>
        <w:t xml:space="preserve"> essentielles</w:t>
      </w:r>
      <w:r w:rsidRPr="00956E3A">
        <w:rPr>
          <w:rStyle w:val="normaltextrun"/>
          <w:color w:val="000000"/>
          <w:lang w:val="fr-CA"/>
        </w:rPr>
        <w:t xml:space="preserve"> varie selon les besoins de la personne et la fonction du fournisseur de services. Consulter les </w:t>
      </w:r>
      <w:r w:rsidR="005374AF">
        <w:rPr>
          <w:rStyle w:val="normaltextrun"/>
          <w:color w:val="000000"/>
          <w:lang w:val="fr-CA"/>
        </w:rPr>
        <w:t>personnes en situation de handicap</w:t>
      </w:r>
      <w:r w:rsidRPr="00956E3A">
        <w:rPr>
          <w:rStyle w:val="normaltextrun"/>
          <w:color w:val="000000"/>
          <w:lang w:val="fr-CA"/>
        </w:rPr>
        <w:t xml:space="preserve"> permet de s</w:t>
      </w:r>
      <w:r w:rsidR="00332CFC">
        <w:rPr>
          <w:rStyle w:val="normaltextrun"/>
          <w:color w:val="000000"/>
          <w:lang w:val="fr-CA"/>
        </w:rPr>
        <w:t>’</w:t>
      </w:r>
      <w:r w:rsidRPr="00956E3A">
        <w:rPr>
          <w:rStyle w:val="normaltextrun"/>
          <w:color w:val="000000"/>
          <w:lang w:val="fr-CA"/>
        </w:rPr>
        <w:t>assurer que leurs besoins sont pris en compte dans la détermination de ce qui constitue une information essentielle.</w:t>
      </w:r>
    </w:p>
    <w:p w14:paraId="0DB14E1B" w14:textId="623DB6E9" w:rsidR="00E13C0E" w:rsidRPr="00940C01" w:rsidRDefault="00E13C0E" w:rsidP="0011001A">
      <w:pPr>
        <w:pStyle w:val="Heading3"/>
        <w:ind w:left="1276" w:hanging="1276"/>
        <w:rPr>
          <w:lang w:val="fr-CA"/>
        </w:rPr>
      </w:pPr>
      <w:bookmarkStart w:id="180" w:name="_Toc177034065"/>
      <w:bookmarkStart w:id="181" w:name="_Toc177034066"/>
      <w:bookmarkStart w:id="182" w:name="_Toc177034067"/>
      <w:bookmarkStart w:id="183" w:name="_Toc177034068"/>
      <w:bookmarkStart w:id="184" w:name="_Toc177034069"/>
      <w:bookmarkStart w:id="185" w:name="_Toc177034070"/>
      <w:bookmarkStart w:id="186" w:name="_Toc177034071"/>
      <w:bookmarkStart w:id="187" w:name="_Toc225239623"/>
      <w:bookmarkEnd w:id="180"/>
      <w:bookmarkEnd w:id="181"/>
      <w:bookmarkEnd w:id="182"/>
      <w:bookmarkEnd w:id="183"/>
      <w:bookmarkEnd w:id="184"/>
      <w:bookmarkEnd w:id="185"/>
      <w:r w:rsidRPr="00940C01">
        <w:rPr>
          <w:lang w:val="fr-CA"/>
        </w:rPr>
        <w:t xml:space="preserve">Communiquer </w:t>
      </w:r>
      <w:r w:rsidR="000641E2">
        <w:rPr>
          <w:lang w:val="fr-CA"/>
        </w:rPr>
        <w:t>l</w:t>
      </w:r>
      <w:r w:rsidRPr="00940C01">
        <w:rPr>
          <w:lang w:val="fr-CA"/>
        </w:rPr>
        <w:t xml:space="preserve">es </w:t>
      </w:r>
      <w:r w:rsidR="00D122D1">
        <w:rPr>
          <w:lang w:val="fr-CA"/>
        </w:rPr>
        <w:t>information</w:t>
      </w:r>
      <w:r w:rsidRPr="00940C01">
        <w:rPr>
          <w:lang w:val="fr-CA"/>
        </w:rPr>
        <w:t>s essentiel</w:t>
      </w:r>
      <w:r w:rsidR="00D122D1">
        <w:rPr>
          <w:lang w:val="fr-CA"/>
        </w:rPr>
        <w:t>les</w:t>
      </w:r>
      <w:bookmarkEnd w:id="186"/>
      <w:bookmarkEnd w:id="187"/>
    </w:p>
    <w:p w14:paraId="48BA5C01" w14:textId="3E7CA703" w:rsidR="00614D2F" w:rsidRPr="005B4860" w:rsidRDefault="00FD2B2A" w:rsidP="00871109">
      <w:pPr>
        <w:pStyle w:val="ListParagraph"/>
        <w:numPr>
          <w:ilvl w:val="0"/>
          <w:numId w:val="20"/>
        </w:numPr>
        <w:spacing w:before="100" w:beforeAutospacing="1" w:after="160" w:line="276" w:lineRule="auto"/>
        <w:contextualSpacing w:val="0"/>
        <w:rPr>
          <w:lang w:val="fr-CA"/>
        </w:rPr>
      </w:pPr>
      <w:r w:rsidRPr="005B4860">
        <w:rPr>
          <w:lang w:val="fr-CA"/>
        </w:rPr>
        <w:t xml:space="preserve">Le fournisseur de services doit axer ses communications sur les </w:t>
      </w:r>
      <w:r w:rsidR="00AF3529">
        <w:rPr>
          <w:lang w:val="fr-CA"/>
        </w:rPr>
        <w:t>information</w:t>
      </w:r>
      <w:r w:rsidRPr="005B4860">
        <w:rPr>
          <w:lang w:val="fr-CA"/>
        </w:rPr>
        <w:t>s nécessaires et essentiel</w:t>
      </w:r>
      <w:r w:rsidR="00DB7D67">
        <w:rPr>
          <w:lang w:val="fr-CA"/>
        </w:rPr>
        <w:t>le</w:t>
      </w:r>
      <w:r w:rsidRPr="005B4860">
        <w:rPr>
          <w:lang w:val="fr-CA"/>
        </w:rPr>
        <w:t xml:space="preserve">s, </w:t>
      </w:r>
      <w:r w:rsidR="00FE30B2">
        <w:rPr>
          <w:lang w:val="fr-CA"/>
        </w:rPr>
        <w:t>en fournissant</w:t>
      </w:r>
      <w:r w:rsidRPr="005B4860">
        <w:rPr>
          <w:lang w:val="fr-CA"/>
        </w:rPr>
        <w:t xml:space="preserve"> suffisamment de contexte pour </w:t>
      </w:r>
      <w:r w:rsidR="00D0461A">
        <w:rPr>
          <w:lang w:val="fr-CA"/>
        </w:rPr>
        <w:t>accomplir</w:t>
      </w:r>
      <w:r w:rsidRPr="005B4860">
        <w:rPr>
          <w:lang w:val="fr-CA"/>
        </w:rPr>
        <w:t xml:space="preserve"> la tâche ou l</w:t>
      </w:r>
      <w:r w:rsidR="00332CFC" w:rsidRPr="005B4860">
        <w:rPr>
          <w:lang w:val="fr-CA"/>
        </w:rPr>
        <w:t>’</w:t>
      </w:r>
      <w:r w:rsidRPr="005B4860">
        <w:rPr>
          <w:lang w:val="fr-CA"/>
        </w:rPr>
        <w:t>activité mentionnée dans la communication.</w:t>
      </w:r>
    </w:p>
    <w:p w14:paraId="30687D10" w14:textId="5C4CD869" w:rsidR="00E13C0E" w:rsidRPr="00A84BD7" w:rsidRDefault="00D5780C" w:rsidP="00871109">
      <w:pPr>
        <w:pStyle w:val="ListParagraph"/>
        <w:numPr>
          <w:ilvl w:val="0"/>
          <w:numId w:val="20"/>
        </w:numPr>
        <w:spacing w:before="100" w:beforeAutospacing="1" w:after="160" w:line="276" w:lineRule="auto"/>
        <w:contextualSpacing w:val="0"/>
        <w:rPr>
          <w:lang w:val="fr-CA"/>
        </w:rPr>
      </w:pPr>
      <w:r w:rsidRPr="00A84BD7">
        <w:rPr>
          <w:lang w:val="fr-CA"/>
        </w:rPr>
        <w:t>Lorsqu</w:t>
      </w:r>
      <w:r w:rsidR="00332CFC">
        <w:rPr>
          <w:lang w:val="fr-CA"/>
        </w:rPr>
        <w:t>’</w:t>
      </w:r>
      <w:r w:rsidRPr="00A84BD7">
        <w:rPr>
          <w:lang w:val="fr-CA"/>
        </w:rPr>
        <w:t>il communique des renseignements essentiels, le fournisseur de services doit</w:t>
      </w:r>
      <w:r w:rsidR="00332CFC">
        <w:rPr>
          <w:lang w:val="fr-CA"/>
        </w:rPr>
        <w:t> </w:t>
      </w:r>
      <w:r w:rsidRPr="00A84BD7">
        <w:rPr>
          <w:lang w:val="fr-CA"/>
        </w:rPr>
        <w:t>:</w:t>
      </w:r>
    </w:p>
    <w:p w14:paraId="33929B77" w14:textId="438EBBE4" w:rsidR="00E13C0E" w:rsidRPr="00A84BD7" w:rsidRDefault="00E13C0E" w:rsidP="00871109">
      <w:pPr>
        <w:pStyle w:val="ListParagraph"/>
        <w:numPr>
          <w:ilvl w:val="1"/>
          <w:numId w:val="20"/>
        </w:numPr>
        <w:spacing w:before="100" w:beforeAutospacing="1" w:after="160" w:line="276" w:lineRule="auto"/>
        <w:contextualSpacing w:val="0"/>
        <w:rPr>
          <w:lang w:val="fr-CA"/>
        </w:rPr>
      </w:pPr>
      <w:r w:rsidRPr="00A84BD7">
        <w:rPr>
          <w:lang w:val="fr-CA"/>
        </w:rPr>
        <w:t>mettre clairement l</w:t>
      </w:r>
      <w:r w:rsidR="00332CFC">
        <w:rPr>
          <w:lang w:val="fr-CA"/>
        </w:rPr>
        <w:t>’</w:t>
      </w:r>
      <w:r w:rsidRPr="00A84BD7">
        <w:rPr>
          <w:lang w:val="fr-CA"/>
        </w:rPr>
        <w:t>accent sur cette information dans tous les formats;</w:t>
      </w:r>
    </w:p>
    <w:p w14:paraId="1A62F71B" w14:textId="4F7B6BF6" w:rsidR="00E13C0E" w:rsidRPr="00A84BD7" w:rsidRDefault="00E13C0E" w:rsidP="00871109">
      <w:pPr>
        <w:pStyle w:val="ListParagraph"/>
        <w:numPr>
          <w:ilvl w:val="1"/>
          <w:numId w:val="20"/>
        </w:numPr>
        <w:spacing w:before="100" w:beforeAutospacing="1" w:after="160" w:line="276" w:lineRule="auto"/>
        <w:contextualSpacing w:val="0"/>
        <w:rPr>
          <w:lang w:val="fr-CA"/>
        </w:rPr>
      </w:pPr>
      <w:r w:rsidRPr="00A84BD7">
        <w:rPr>
          <w:lang w:val="fr-CA"/>
        </w:rPr>
        <w:t xml:space="preserve">utiliser un langage clair </w:t>
      </w:r>
      <w:r w:rsidR="00AA786A" w:rsidRPr="00A84BD7">
        <w:rPr>
          <w:lang w:val="fr-CA"/>
        </w:rPr>
        <w:t>conformé</w:t>
      </w:r>
      <w:r w:rsidR="00AA786A">
        <w:rPr>
          <w:lang w:val="fr-CA"/>
        </w:rPr>
        <w:t>ment</w:t>
      </w:r>
      <w:r w:rsidRPr="00A84BD7">
        <w:rPr>
          <w:lang w:val="fr-CA"/>
        </w:rPr>
        <w:t xml:space="preserve"> à </w:t>
      </w:r>
      <w:r w:rsidR="009D2248">
        <w:rPr>
          <w:lang w:val="fr-CA"/>
        </w:rPr>
        <w:t>l</w:t>
      </w:r>
      <w:r w:rsidR="0097103D">
        <w:rPr>
          <w:lang w:val="fr-CA"/>
        </w:rPr>
        <w:t>’article</w:t>
      </w:r>
      <w:r w:rsidR="00332CFC">
        <w:rPr>
          <w:lang w:val="fr-CA"/>
        </w:rPr>
        <w:t> </w:t>
      </w:r>
      <w:hyperlink w:anchor="_Plain_language" w:history="1">
        <w:r w:rsidR="00AA2C50" w:rsidRPr="00A84BD7">
          <w:rPr>
            <w:rStyle w:val="Hyperlink"/>
            <w:lang w:val="fr-CA"/>
          </w:rPr>
          <w:t>11.3</w:t>
        </w:r>
      </w:hyperlink>
      <w:r w:rsidR="00091791" w:rsidRPr="00A84BD7">
        <w:rPr>
          <w:lang w:val="fr-CA"/>
        </w:rPr>
        <w:t>;</w:t>
      </w:r>
    </w:p>
    <w:p w14:paraId="61AE763D" w14:textId="582A7FDD" w:rsidR="00E13C0E" w:rsidRPr="00A84BD7" w:rsidRDefault="00E13C0E" w:rsidP="00871109">
      <w:pPr>
        <w:pStyle w:val="ListParagraph"/>
        <w:numPr>
          <w:ilvl w:val="1"/>
          <w:numId w:val="20"/>
        </w:numPr>
        <w:spacing w:before="100" w:beforeAutospacing="1" w:after="160" w:line="276" w:lineRule="auto"/>
        <w:contextualSpacing w:val="0"/>
        <w:rPr>
          <w:lang w:val="fr-CA"/>
        </w:rPr>
      </w:pPr>
      <w:r w:rsidRPr="00A84BD7">
        <w:rPr>
          <w:lang w:val="fr-CA"/>
        </w:rPr>
        <w:t xml:space="preserve">fournir des instructions claires dans des formats accessibles conformes aux </w:t>
      </w:r>
      <w:r w:rsidR="0097103D">
        <w:rPr>
          <w:lang w:val="fr-CA"/>
        </w:rPr>
        <w:t>articles</w:t>
      </w:r>
      <w:r w:rsidR="00332CFC">
        <w:rPr>
          <w:lang w:val="fr-CA"/>
        </w:rPr>
        <w:t> </w:t>
      </w:r>
      <w:hyperlink w:anchor="_Accessible_communication" w:history="1">
        <w:r w:rsidR="00F94921" w:rsidRPr="00A84BD7">
          <w:rPr>
            <w:rStyle w:val="Hyperlink"/>
            <w:lang w:val="fr-CA"/>
          </w:rPr>
          <w:t>10.3</w:t>
        </w:r>
      </w:hyperlink>
      <w:r w:rsidR="00303AE2" w:rsidRPr="00A84BD7">
        <w:rPr>
          <w:lang w:val="fr-CA"/>
        </w:rPr>
        <w:t xml:space="preserve"> et </w:t>
      </w:r>
      <w:hyperlink w:anchor="_Prestation_de_services" w:history="1">
        <w:r w:rsidR="00F94921" w:rsidRPr="00A84BD7">
          <w:rPr>
            <w:rStyle w:val="Hyperlink"/>
            <w:lang w:val="fr-CA"/>
          </w:rPr>
          <w:t>12</w:t>
        </w:r>
      </w:hyperlink>
      <w:r w:rsidR="00091791" w:rsidRPr="00A84BD7">
        <w:rPr>
          <w:lang w:val="fr-CA"/>
        </w:rPr>
        <w:t>;</w:t>
      </w:r>
    </w:p>
    <w:p w14:paraId="7CFADB2C" w14:textId="3C0C04AF" w:rsidR="006F4859" w:rsidRPr="00A84BD7" w:rsidRDefault="006F4859" w:rsidP="00871109">
      <w:pPr>
        <w:pStyle w:val="ListParagraph"/>
        <w:numPr>
          <w:ilvl w:val="1"/>
          <w:numId w:val="20"/>
        </w:numPr>
        <w:spacing w:before="100" w:beforeAutospacing="1" w:after="160" w:line="276" w:lineRule="auto"/>
        <w:contextualSpacing w:val="0"/>
        <w:rPr>
          <w:lang w:val="fr-CA"/>
        </w:rPr>
      </w:pPr>
      <w:r w:rsidRPr="00A84BD7">
        <w:rPr>
          <w:lang w:val="fr-CA"/>
        </w:rPr>
        <w:t xml:space="preserve">prévoir suffisamment de temps pour répondre, conformément </w:t>
      </w:r>
      <w:r w:rsidR="00EC6142">
        <w:rPr>
          <w:lang w:val="fr-CA"/>
        </w:rPr>
        <w:t>à</w:t>
      </w:r>
      <w:r w:rsidRPr="00A84BD7">
        <w:rPr>
          <w:lang w:val="fr-CA"/>
        </w:rPr>
        <w:t xml:space="preserve"> l</w:t>
      </w:r>
      <w:r w:rsidR="001D3682">
        <w:rPr>
          <w:lang w:val="fr-CA"/>
        </w:rPr>
        <w:t>’a</w:t>
      </w:r>
      <w:r w:rsidR="00EC6142">
        <w:rPr>
          <w:lang w:val="fr-CA"/>
        </w:rPr>
        <w:t>rticle</w:t>
      </w:r>
      <w:r w:rsidR="00332CFC">
        <w:rPr>
          <w:lang w:val="fr-CA"/>
        </w:rPr>
        <w:t> </w:t>
      </w:r>
      <w:hyperlink w:anchor="_Planification_de_la" w:history="1">
        <w:r w:rsidR="00F94921" w:rsidRPr="00A84BD7">
          <w:rPr>
            <w:rStyle w:val="Hyperlink"/>
            <w:lang w:val="fr-CA"/>
          </w:rPr>
          <w:t>10.2.1 b</w:t>
        </w:r>
      </w:hyperlink>
      <w:r w:rsidR="00A148BB" w:rsidRPr="00A84BD7">
        <w:rPr>
          <w:lang w:val="fr-CA"/>
        </w:rPr>
        <w:t>); et</w:t>
      </w:r>
    </w:p>
    <w:p w14:paraId="3EB71F18" w14:textId="05D57BB9" w:rsidR="00E13C0E" w:rsidRPr="00A84BD7" w:rsidRDefault="00AA786A" w:rsidP="00871109">
      <w:pPr>
        <w:pStyle w:val="ListParagraph"/>
        <w:numPr>
          <w:ilvl w:val="1"/>
          <w:numId w:val="20"/>
        </w:numPr>
        <w:spacing w:before="100" w:beforeAutospacing="1" w:after="160" w:line="276" w:lineRule="auto"/>
        <w:contextualSpacing w:val="0"/>
        <w:rPr>
          <w:lang w:val="fr-CA"/>
        </w:rPr>
      </w:pPr>
      <w:r>
        <w:rPr>
          <w:lang w:val="fr-CA"/>
        </w:rPr>
        <w:t>u</w:t>
      </w:r>
      <w:r w:rsidR="00E13C0E" w:rsidRPr="00A84BD7">
        <w:rPr>
          <w:lang w:val="fr-CA"/>
        </w:rPr>
        <w:t xml:space="preserve">tiliser des aides visuelles et </w:t>
      </w:r>
      <w:r w:rsidR="006A65B5">
        <w:rPr>
          <w:lang w:val="fr-CA"/>
        </w:rPr>
        <w:t>sonore</w:t>
      </w:r>
      <w:r w:rsidR="00E13C0E" w:rsidRPr="00A84BD7">
        <w:rPr>
          <w:lang w:val="fr-CA"/>
        </w:rPr>
        <w:t>s faciles à comprendre pour résumer des informations complexes (par exemple, utiliser des infographies accessibles dans des formats accessibles pour résumer les principaux avantages entre différents services</w:t>
      </w:r>
      <w:r w:rsidR="00AB6FA2">
        <w:rPr>
          <w:lang w:val="fr-CA"/>
        </w:rPr>
        <w:t>).</w:t>
      </w:r>
    </w:p>
    <w:p w14:paraId="1230BC28" w14:textId="13B54CC5" w:rsidR="00E13C0E" w:rsidRPr="00940C01" w:rsidRDefault="00236330" w:rsidP="00E13C0E">
      <w:pPr>
        <w:pStyle w:val="Heading2"/>
        <w:rPr>
          <w:lang w:val="fr-CA"/>
        </w:rPr>
      </w:pPr>
      <w:bookmarkStart w:id="188" w:name="_Plain_language"/>
      <w:bookmarkStart w:id="189" w:name="_Toc177034072"/>
      <w:bookmarkStart w:id="190" w:name="_Ref182917242"/>
      <w:bookmarkStart w:id="191" w:name="_Toc225239624"/>
      <w:bookmarkEnd w:id="188"/>
      <w:bookmarkEnd w:id="189"/>
      <w:bookmarkEnd w:id="190"/>
      <w:r w:rsidRPr="00940C01">
        <w:rPr>
          <w:lang w:val="fr-CA"/>
        </w:rPr>
        <w:t xml:space="preserve">Langage </w:t>
      </w:r>
      <w:r w:rsidR="000641E2">
        <w:rPr>
          <w:lang w:val="fr-CA"/>
        </w:rPr>
        <w:t>clair</w:t>
      </w:r>
      <w:bookmarkEnd w:id="191"/>
    </w:p>
    <w:p w14:paraId="72AEF53D" w14:textId="0FCE3B25" w:rsidR="00F440B6" w:rsidRPr="00940C01" w:rsidRDefault="00F440B6" w:rsidP="00871109">
      <w:pPr>
        <w:spacing w:before="100" w:beforeAutospacing="1" w:after="160" w:line="276" w:lineRule="auto"/>
        <w:rPr>
          <w:lang w:val="fr-CA"/>
        </w:rPr>
      </w:pPr>
      <w:r w:rsidRPr="00940C01">
        <w:rPr>
          <w:lang w:val="fr-CA"/>
        </w:rPr>
        <w:t>Le fournisseur de services doit créer des communications claires, opportunes, exactes et accessibles en langage clair, conformément à CAN-ASC</w:t>
      </w:r>
      <w:r w:rsidR="00986A36">
        <w:rPr>
          <w:lang w:val="fr-CA"/>
        </w:rPr>
        <w:t>-</w:t>
      </w:r>
      <w:r w:rsidRPr="00940C01">
        <w:rPr>
          <w:lang w:val="fr-CA"/>
        </w:rPr>
        <w:t>3.1</w:t>
      </w:r>
      <w:r w:rsidR="00332CFC" w:rsidRPr="00940C01">
        <w:rPr>
          <w:lang w:val="fr-CA"/>
        </w:rPr>
        <w:t>:</w:t>
      </w:r>
      <w:r w:rsidRPr="00940C01">
        <w:rPr>
          <w:lang w:val="fr-CA"/>
        </w:rPr>
        <w:t>2025.</w:t>
      </w:r>
    </w:p>
    <w:p w14:paraId="3D031388" w14:textId="5C5EBA48" w:rsidR="00E13C0E" w:rsidRPr="00940C01" w:rsidRDefault="009614E6" w:rsidP="00DC2FF2">
      <w:pPr>
        <w:pStyle w:val="Heading2"/>
        <w:ind w:left="1134" w:hanging="1134"/>
        <w:rPr>
          <w:lang w:val="fr-CA"/>
        </w:rPr>
      </w:pPr>
      <w:bookmarkStart w:id="192" w:name="_Toc177034073"/>
      <w:bookmarkStart w:id="193" w:name="_Toc177034074"/>
      <w:bookmarkStart w:id="194" w:name="_Toc177034075"/>
      <w:bookmarkStart w:id="195" w:name="_Toc177034076"/>
      <w:bookmarkStart w:id="196" w:name="_Toc177034077"/>
      <w:bookmarkStart w:id="197" w:name="_Toc225239625"/>
      <w:bookmarkEnd w:id="192"/>
      <w:bookmarkEnd w:id="193"/>
      <w:bookmarkEnd w:id="194"/>
      <w:bookmarkEnd w:id="195"/>
      <w:r>
        <w:rPr>
          <w:lang w:val="fr-CA"/>
        </w:rPr>
        <w:t>I</w:t>
      </w:r>
      <w:r w:rsidR="00E13C0E" w:rsidRPr="00940C01">
        <w:rPr>
          <w:lang w:val="fr-CA"/>
        </w:rPr>
        <w:t>nterprétation de</w:t>
      </w:r>
      <w:r w:rsidR="00E115DB">
        <w:rPr>
          <w:lang w:val="fr-CA"/>
        </w:rPr>
        <w:t xml:space="preserve"> la</w:t>
      </w:r>
      <w:r w:rsidR="00E13C0E" w:rsidRPr="00940C01">
        <w:rPr>
          <w:lang w:val="fr-CA"/>
        </w:rPr>
        <w:t xml:space="preserve"> communication et </w:t>
      </w:r>
      <w:r w:rsidR="00357DD2">
        <w:rPr>
          <w:lang w:val="fr-CA"/>
        </w:rPr>
        <w:t>ser</w:t>
      </w:r>
      <w:r>
        <w:rPr>
          <w:lang w:val="fr-CA"/>
        </w:rPr>
        <w:t xml:space="preserve">vices </w:t>
      </w:r>
      <w:r w:rsidR="00E13C0E" w:rsidRPr="00940C01">
        <w:rPr>
          <w:lang w:val="fr-CA"/>
        </w:rPr>
        <w:t>d</w:t>
      </w:r>
      <w:r w:rsidR="00332CFC" w:rsidRPr="00940C01">
        <w:rPr>
          <w:lang w:val="fr-CA"/>
        </w:rPr>
        <w:t>’</w:t>
      </w:r>
      <w:r w:rsidR="00E13C0E" w:rsidRPr="00940C01">
        <w:rPr>
          <w:lang w:val="fr-CA"/>
        </w:rPr>
        <w:t>interv</w:t>
      </w:r>
      <w:bookmarkEnd w:id="196"/>
      <w:r>
        <w:rPr>
          <w:lang w:val="fr-CA"/>
        </w:rPr>
        <w:t>ention</w:t>
      </w:r>
      <w:bookmarkEnd w:id="197"/>
    </w:p>
    <w:p w14:paraId="3A111150" w14:textId="69E29A55" w:rsidR="00154051" w:rsidRPr="00940C01" w:rsidRDefault="00773BB6" w:rsidP="00744D17">
      <w:pPr>
        <w:pStyle w:val="Heading3"/>
        <w:rPr>
          <w:lang w:val="fr-CA"/>
        </w:rPr>
      </w:pPr>
      <w:bookmarkStart w:id="198" w:name="_Toc225239626"/>
      <w:bookmarkStart w:id="199" w:name="_Toc177034105"/>
      <w:r w:rsidRPr="00940C01">
        <w:rPr>
          <w:lang w:val="fr-CA"/>
        </w:rPr>
        <w:t>Services en personne</w:t>
      </w:r>
      <w:bookmarkEnd w:id="198"/>
    </w:p>
    <w:p w14:paraId="3BD1F9C9" w14:textId="2826F0DD" w:rsidR="00A148BB" w:rsidRPr="00A84BD7" w:rsidRDefault="00154051" w:rsidP="00E24D73">
      <w:pPr>
        <w:pStyle w:val="ListParagraph"/>
        <w:numPr>
          <w:ilvl w:val="0"/>
          <w:numId w:val="21"/>
        </w:numPr>
        <w:spacing w:before="100" w:beforeAutospacing="1" w:after="160" w:line="276" w:lineRule="auto"/>
        <w:contextualSpacing w:val="0"/>
        <w:rPr>
          <w:lang w:val="fr-CA"/>
        </w:rPr>
      </w:pPr>
      <w:r w:rsidRPr="00A84BD7">
        <w:rPr>
          <w:lang w:val="fr-CA"/>
        </w:rPr>
        <w:t>Le fournisseur de services doit garantir l</w:t>
      </w:r>
      <w:r w:rsidR="00332CFC">
        <w:rPr>
          <w:lang w:val="fr-CA"/>
        </w:rPr>
        <w:t>’</w:t>
      </w:r>
      <w:r w:rsidRPr="00A84BD7">
        <w:rPr>
          <w:lang w:val="fr-CA"/>
        </w:rPr>
        <w:t>accès à des services d</w:t>
      </w:r>
      <w:r w:rsidR="00332CFC">
        <w:rPr>
          <w:lang w:val="fr-CA"/>
        </w:rPr>
        <w:t>’</w:t>
      </w:r>
      <w:r w:rsidRPr="00A84BD7">
        <w:rPr>
          <w:lang w:val="fr-CA"/>
        </w:rPr>
        <w:t xml:space="preserve">interprétation, fournis par des professionnels </w:t>
      </w:r>
      <w:r w:rsidR="00FB1893">
        <w:rPr>
          <w:lang w:val="fr-CA"/>
        </w:rPr>
        <w:t>certifi</w:t>
      </w:r>
      <w:r w:rsidRPr="00A84BD7">
        <w:rPr>
          <w:lang w:val="fr-CA"/>
        </w:rPr>
        <w:t xml:space="preserve">és, le cas échéant, conformément </w:t>
      </w:r>
      <w:r w:rsidR="00C2568A">
        <w:rPr>
          <w:lang w:val="fr-CA"/>
        </w:rPr>
        <w:t>aux a</w:t>
      </w:r>
      <w:r w:rsidR="00FB1893">
        <w:rPr>
          <w:lang w:val="fr-CA"/>
        </w:rPr>
        <w:t>rticles</w:t>
      </w:r>
      <w:r w:rsidR="00332CFC">
        <w:rPr>
          <w:lang w:val="fr-CA"/>
        </w:rPr>
        <w:t> </w:t>
      </w:r>
      <w:hyperlink w:anchor="_Communication_accessible" w:history="1">
        <w:r w:rsidR="004B55AF" w:rsidRPr="0031641B">
          <w:rPr>
            <w:rStyle w:val="Hyperlink"/>
            <w:lang w:val="fr-CA"/>
          </w:rPr>
          <w:t>10.3</w:t>
        </w:r>
      </w:hyperlink>
      <w:r w:rsidR="004B55AF" w:rsidRPr="0031641B">
        <w:rPr>
          <w:lang w:val="fr-CA"/>
        </w:rPr>
        <w:t xml:space="preserve"> c) et d).</w:t>
      </w:r>
    </w:p>
    <w:p w14:paraId="0168780E" w14:textId="308E6C46" w:rsidR="002B3150" w:rsidRPr="00A84BD7" w:rsidRDefault="00154051" w:rsidP="00E24D73">
      <w:pPr>
        <w:pStyle w:val="ListParagraph"/>
        <w:numPr>
          <w:ilvl w:val="0"/>
          <w:numId w:val="21"/>
        </w:numPr>
        <w:spacing w:before="100" w:beforeAutospacing="1" w:after="160" w:line="276" w:lineRule="auto"/>
        <w:contextualSpacing w:val="0"/>
        <w:rPr>
          <w:lang w:val="fr-CA"/>
        </w:rPr>
      </w:pPr>
      <w:r w:rsidRPr="00A84BD7">
        <w:rPr>
          <w:lang w:val="fr-CA"/>
        </w:rPr>
        <w:t>Le fournisseur de services devrait garantir l</w:t>
      </w:r>
      <w:r w:rsidR="00332CFC">
        <w:rPr>
          <w:lang w:val="fr-CA"/>
        </w:rPr>
        <w:t>’</w:t>
      </w:r>
      <w:r w:rsidRPr="00A84BD7">
        <w:rPr>
          <w:lang w:val="fr-CA"/>
        </w:rPr>
        <w:t>accès à des services d</w:t>
      </w:r>
      <w:r w:rsidR="00332CFC">
        <w:rPr>
          <w:lang w:val="fr-CA"/>
        </w:rPr>
        <w:t>’</w:t>
      </w:r>
      <w:r w:rsidRPr="00A84BD7">
        <w:rPr>
          <w:lang w:val="fr-CA"/>
        </w:rPr>
        <w:t>interprétation en personne.</w:t>
      </w:r>
    </w:p>
    <w:p w14:paraId="1FD25102" w14:textId="7FDCE788" w:rsidR="00694D14" w:rsidRPr="00A84BD7" w:rsidRDefault="00154051" w:rsidP="001D59AD">
      <w:pPr>
        <w:spacing w:before="100" w:beforeAutospacing="1" w:after="160" w:line="276" w:lineRule="auto"/>
        <w:rPr>
          <w:lang w:val="fr-CA"/>
        </w:rPr>
      </w:pPr>
      <w:r w:rsidRPr="00A84BD7">
        <w:rPr>
          <w:b/>
          <w:bCs/>
          <w:lang w:val="fr-CA"/>
        </w:rPr>
        <w:t>Remarque</w:t>
      </w:r>
      <w:r w:rsidR="00332CFC">
        <w:rPr>
          <w:b/>
          <w:bCs/>
          <w:lang w:val="fr-CA"/>
        </w:rPr>
        <w:t> </w:t>
      </w:r>
      <w:r w:rsidRPr="00A84BD7">
        <w:rPr>
          <w:b/>
          <w:bCs/>
          <w:lang w:val="fr-CA"/>
        </w:rPr>
        <w:t xml:space="preserve">: </w:t>
      </w:r>
      <w:r w:rsidR="00B9083C" w:rsidRPr="00A84BD7">
        <w:rPr>
          <w:lang w:val="fr-CA"/>
        </w:rPr>
        <w:t>Les services d</w:t>
      </w:r>
      <w:r w:rsidR="00332CFC">
        <w:rPr>
          <w:lang w:val="fr-CA"/>
        </w:rPr>
        <w:t>’</w:t>
      </w:r>
      <w:r w:rsidR="00B9083C" w:rsidRPr="00A84BD7">
        <w:rPr>
          <w:lang w:val="fr-CA"/>
        </w:rPr>
        <w:t>interprétation en personne comprennent, sans toutefois s</w:t>
      </w:r>
      <w:r w:rsidR="00332CFC">
        <w:rPr>
          <w:lang w:val="fr-CA"/>
        </w:rPr>
        <w:t>’</w:t>
      </w:r>
      <w:r w:rsidR="00B9083C" w:rsidRPr="00A84BD7">
        <w:rPr>
          <w:lang w:val="fr-CA"/>
        </w:rPr>
        <w:t>y limiter, l</w:t>
      </w:r>
      <w:r w:rsidR="00332CFC">
        <w:rPr>
          <w:lang w:val="fr-CA"/>
        </w:rPr>
        <w:t>’</w:t>
      </w:r>
      <w:r w:rsidR="00B9083C" w:rsidRPr="00A84BD7">
        <w:rPr>
          <w:lang w:val="fr-CA"/>
        </w:rPr>
        <w:t>interprétation en langue des signes, les services</w:t>
      </w:r>
      <w:r w:rsidR="007B283B" w:rsidRPr="007B283B">
        <w:rPr>
          <w:lang w:val="fr-CA"/>
        </w:rPr>
        <w:t xml:space="preserve"> </w:t>
      </w:r>
      <w:r w:rsidR="007B283B">
        <w:rPr>
          <w:lang w:val="fr-CA"/>
        </w:rPr>
        <w:t>d’</w:t>
      </w:r>
      <w:r w:rsidR="007B283B" w:rsidRPr="007B283B">
        <w:rPr>
          <w:lang w:val="fr-CA"/>
        </w:rPr>
        <w:t>interven</w:t>
      </w:r>
      <w:r w:rsidR="00CC7F95">
        <w:rPr>
          <w:lang w:val="fr-CA"/>
        </w:rPr>
        <w:t>tion</w:t>
      </w:r>
      <w:r w:rsidR="007B283B" w:rsidRPr="007B283B">
        <w:rPr>
          <w:lang w:val="fr-CA"/>
        </w:rPr>
        <w:t xml:space="preserve"> auprès de personnes</w:t>
      </w:r>
      <w:r w:rsidR="00E9307D">
        <w:rPr>
          <w:lang w:val="fr-CA"/>
        </w:rPr>
        <w:t xml:space="preserve"> sourdes-aveugles</w:t>
      </w:r>
      <w:r w:rsidR="00B9083C" w:rsidRPr="00A84BD7">
        <w:rPr>
          <w:lang w:val="fr-CA"/>
        </w:rPr>
        <w:t>, l</w:t>
      </w:r>
      <w:r w:rsidR="00332CFC">
        <w:rPr>
          <w:lang w:val="fr-CA"/>
        </w:rPr>
        <w:t>’</w:t>
      </w:r>
      <w:r w:rsidR="00B9083C" w:rsidRPr="00A84BD7">
        <w:rPr>
          <w:lang w:val="fr-CA"/>
        </w:rPr>
        <w:t>interprétation protactile et l</w:t>
      </w:r>
      <w:r w:rsidR="00332CFC">
        <w:rPr>
          <w:lang w:val="fr-CA"/>
        </w:rPr>
        <w:t>’</w:t>
      </w:r>
      <w:r w:rsidR="00B9083C" w:rsidRPr="00A84BD7">
        <w:rPr>
          <w:lang w:val="fr-CA"/>
        </w:rPr>
        <w:t>interprétation orale.</w:t>
      </w:r>
    </w:p>
    <w:p w14:paraId="627A7BBD" w14:textId="77777777" w:rsidR="00B83EDE" w:rsidRPr="00940C01" w:rsidRDefault="00B83EDE" w:rsidP="00744D17">
      <w:pPr>
        <w:pStyle w:val="Heading3"/>
        <w:rPr>
          <w:lang w:val="fr-CA"/>
        </w:rPr>
      </w:pPr>
      <w:bookmarkStart w:id="200" w:name="_Toc225239627"/>
      <w:r w:rsidRPr="00940C01">
        <w:rPr>
          <w:lang w:val="fr-CA"/>
        </w:rPr>
        <w:t>Services virtuels</w:t>
      </w:r>
      <w:bookmarkEnd w:id="200"/>
    </w:p>
    <w:p w14:paraId="0FE9E7FA" w14:textId="6F505297" w:rsidR="002B3150" w:rsidRPr="00A84BD7" w:rsidRDefault="00B83EDE" w:rsidP="00E24D73">
      <w:pPr>
        <w:pStyle w:val="ListParagraph"/>
        <w:numPr>
          <w:ilvl w:val="0"/>
          <w:numId w:val="22"/>
        </w:numPr>
        <w:spacing w:before="100" w:beforeAutospacing="1" w:after="160" w:line="276" w:lineRule="auto"/>
        <w:contextualSpacing w:val="0"/>
        <w:rPr>
          <w:lang w:val="fr-CA"/>
        </w:rPr>
      </w:pPr>
      <w:r w:rsidRPr="00A84BD7">
        <w:rPr>
          <w:lang w:val="fr-CA"/>
        </w:rPr>
        <w:t>Lorsque l</w:t>
      </w:r>
      <w:r w:rsidR="00332CFC">
        <w:rPr>
          <w:lang w:val="fr-CA"/>
        </w:rPr>
        <w:t>’</w:t>
      </w:r>
      <w:r w:rsidRPr="00A84BD7">
        <w:rPr>
          <w:lang w:val="fr-CA"/>
        </w:rPr>
        <w:t>interprétation en personne n</w:t>
      </w:r>
      <w:r w:rsidR="00332CFC">
        <w:rPr>
          <w:lang w:val="fr-CA"/>
        </w:rPr>
        <w:t>’</w:t>
      </w:r>
      <w:r w:rsidRPr="00A84BD7">
        <w:rPr>
          <w:lang w:val="fr-CA"/>
        </w:rPr>
        <w:t xml:space="preserve">est pas possible, le fournisseur de services doit, en consultation avec la </w:t>
      </w:r>
      <w:r w:rsidR="005374AF">
        <w:rPr>
          <w:lang w:val="fr-CA"/>
        </w:rPr>
        <w:t>personne en situation de handicap</w:t>
      </w:r>
      <w:r w:rsidRPr="00A84BD7">
        <w:rPr>
          <w:lang w:val="fr-CA"/>
        </w:rPr>
        <w:t xml:space="preserve">, </w:t>
      </w:r>
      <w:r w:rsidR="003466FD">
        <w:rPr>
          <w:lang w:val="fr-CA"/>
        </w:rPr>
        <w:t>assur</w:t>
      </w:r>
      <w:r w:rsidRPr="00A84BD7">
        <w:rPr>
          <w:lang w:val="fr-CA"/>
        </w:rPr>
        <w:t>er à ce que les services d</w:t>
      </w:r>
      <w:r w:rsidR="00332CFC">
        <w:rPr>
          <w:lang w:val="fr-CA"/>
        </w:rPr>
        <w:t>’</w:t>
      </w:r>
      <w:r w:rsidRPr="00A84BD7">
        <w:rPr>
          <w:lang w:val="fr-CA"/>
        </w:rPr>
        <w:t>interprétation virtuelle soient utilisés.</w:t>
      </w:r>
    </w:p>
    <w:p w14:paraId="1B75299B" w14:textId="1D5E8E26" w:rsidR="00B83EDE" w:rsidRPr="00A84BD7" w:rsidRDefault="00B83EDE" w:rsidP="00E24D73">
      <w:pPr>
        <w:pStyle w:val="ListParagraph"/>
        <w:numPr>
          <w:ilvl w:val="0"/>
          <w:numId w:val="22"/>
        </w:numPr>
        <w:spacing w:before="100" w:beforeAutospacing="1" w:after="160" w:line="276" w:lineRule="auto"/>
        <w:contextualSpacing w:val="0"/>
        <w:rPr>
          <w:lang w:val="fr-CA"/>
        </w:rPr>
      </w:pPr>
      <w:r w:rsidRPr="00A84BD7">
        <w:rPr>
          <w:lang w:val="fr-CA"/>
        </w:rPr>
        <w:t>Le fournisseur de services doit s</w:t>
      </w:r>
      <w:r w:rsidR="00332CFC">
        <w:rPr>
          <w:lang w:val="fr-CA"/>
        </w:rPr>
        <w:t>’</w:t>
      </w:r>
      <w:r w:rsidRPr="00A84BD7">
        <w:rPr>
          <w:lang w:val="fr-CA"/>
        </w:rPr>
        <w:t>assurer que les services d</w:t>
      </w:r>
      <w:r w:rsidR="00332CFC">
        <w:rPr>
          <w:lang w:val="fr-CA"/>
        </w:rPr>
        <w:t>’</w:t>
      </w:r>
      <w:r w:rsidRPr="00A84BD7">
        <w:rPr>
          <w:lang w:val="fr-CA"/>
        </w:rPr>
        <w:t xml:space="preserve">interprétation virtuelle sont conformes aux </w:t>
      </w:r>
      <w:r w:rsidR="00B87582">
        <w:rPr>
          <w:lang w:val="fr-CA"/>
        </w:rPr>
        <w:t>articles</w:t>
      </w:r>
      <w:r w:rsidR="00332CFC">
        <w:rPr>
          <w:lang w:val="fr-CA"/>
        </w:rPr>
        <w:t> </w:t>
      </w:r>
      <w:hyperlink w:anchor="_Accessible_communication" w:history="1">
        <w:r w:rsidR="004B55AF" w:rsidRPr="00A84BD7">
          <w:rPr>
            <w:rStyle w:val="Hyperlink"/>
            <w:lang w:val="fr-CA"/>
          </w:rPr>
          <w:t>10.3</w:t>
        </w:r>
      </w:hyperlink>
      <w:r w:rsidRPr="00A84BD7">
        <w:rPr>
          <w:lang w:val="fr-CA"/>
        </w:rPr>
        <w:t xml:space="preserve"> et</w:t>
      </w:r>
      <w:hyperlink w:anchor="_Prestation_de_services" w:history="1">
        <w:r w:rsidRPr="00A84BD7">
          <w:rPr>
            <w:rStyle w:val="Hyperlink"/>
            <w:lang w:val="fr-CA"/>
          </w:rPr>
          <w:t xml:space="preserve"> 12</w:t>
        </w:r>
      </w:hyperlink>
      <w:r w:rsidRPr="00A84BD7">
        <w:rPr>
          <w:lang w:val="fr-CA"/>
        </w:rPr>
        <w:t>.</w:t>
      </w:r>
    </w:p>
    <w:p w14:paraId="78C9D33B" w14:textId="09D1C224" w:rsidR="00B83EDE" w:rsidRPr="00A84BD7" w:rsidRDefault="00B83EDE" w:rsidP="00E24D73">
      <w:pPr>
        <w:spacing w:before="100" w:beforeAutospacing="1" w:after="160" w:line="276" w:lineRule="auto"/>
        <w:rPr>
          <w:lang w:val="fr-CA"/>
        </w:rPr>
      </w:pPr>
      <w:r w:rsidRPr="00A84BD7">
        <w:rPr>
          <w:b/>
          <w:bCs/>
          <w:lang w:val="fr-CA"/>
        </w:rPr>
        <w:t>Remarque</w:t>
      </w:r>
      <w:r w:rsidR="00332CFC">
        <w:rPr>
          <w:b/>
          <w:bCs/>
          <w:lang w:val="fr-CA"/>
        </w:rPr>
        <w:t> </w:t>
      </w:r>
      <w:r w:rsidRPr="00A84BD7">
        <w:rPr>
          <w:b/>
          <w:bCs/>
          <w:lang w:val="fr-CA"/>
        </w:rPr>
        <w:t>:</w:t>
      </w:r>
      <w:r w:rsidRPr="00A84BD7">
        <w:rPr>
          <w:lang w:val="fr-CA"/>
        </w:rPr>
        <w:t xml:space="preserve"> Les exemples de services d</w:t>
      </w:r>
      <w:r w:rsidR="00332CFC">
        <w:rPr>
          <w:lang w:val="fr-CA"/>
        </w:rPr>
        <w:t>’</w:t>
      </w:r>
      <w:r w:rsidRPr="00A84BD7">
        <w:rPr>
          <w:lang w:val="fr-CA"/>
        </w:rPr>
        <w:t>interprétation virtuelle comprennent, sans toutefois s</w:t>
      </w:r>
      <w:r w:rsidR="00332CFC">
        <w:rPr>
          <w:lang w:val="fr-CA"/>
        </w:rPr>
        <w:t>’</w:t>
      </w:r>
      <w:r w:rsidRPr="00A84BD7">
        <w:rPr>
          <w:lang w:val="fr-CA"/>
        </w:rPr>
        <w:t>y limiter, le relais de texte, le relais de lecture labiale</w:t>
      </w:r>
      <w:r w:rsidR="00E96787">
        <w:rPr>
          <w:lang w:val="fr-CA"/>
        </w:rPr>
        <w:t>,</w:t>
      </w:r>
      <w:r w:rsidRPr="00A84BD7">
        <w:rPr>
          <w:lang w:val="fr-CA"/>
        </w:rPr>
        <w:t xml:space="preserve"> et le relais parole-parole.</w:t>
      </w:r>
    </w:p>
    <w:bookmarkEnd w:id="199"/>
    <w:p w14:paraId="1940750F" w14:textId="77777777" w:rsidR="00D318ED" w:rsidRPr="00A37AE0" w:rsidRDefault="00D318ED">
      <w:pPr>
        <w:rPr>
          <w:rFonts w:eastAsia="Yu Gothic Light" w:cs="Times New Roman"/>
          <w:b/>
          <w:sz w:val="48"/>
          <w:szCs w:val="26"/>
          <w:lang w:val="fr-CA"/>
        </w:rPr>
      </w:pPr>
      <w:r w:rsidRPr="00A37AE0">
        <w:rPr>
          <w:lang w:val="fr-CA"/>
        </w:rPr>
        <w:br w:type="page"/>
      </w:r>
    </w:p>
    <w:p w14:paraId="71B979EA" w14:textId="6371ECB6" w:rsidR="00E13C0E" w:rsidRDefault="00236330" w:rsidP="00E13C0E">
      <w:pPr>
        <w:pStyle w:val="Heading2"/>
      </w:pPr>
      <w:bookmarkStart w:id="201" w:name="_Toc225239628"/>
      <w:r>
        <w:t>Interruption des services</w:t>
      </w:r>
      <w:bookmarkEnd w:id="201"/>
    </w:p>
    <w:p w14:paraId="7386ED08" w14:textId="40ACB52A" w:rsidR="00E13C0E" w:rsidRDefault="00786381" w:rsidP="00E13C0E">
      <w:pPr>
        <w:pStyle w:val="Heading3"/>
      </w:pPr>
      <w:bookmarkStart w:id="202" w:name="_Toc177034106"/>
      <w:bookmarkStart w:id="203" w:name="_Toc225239629"/>
      <w:r>
        <w:t>Notification</w:t>
      </w:r>
      <w:r w:rsidR="00E13C0E">
        <w:t xml:space="preserve"> </w:t>
      </w:r>
      <w:r w:rsidR="003B0CA2">
        <w:t>d’interruption</w:t>
      </w:r>
      <w:bookmarkEnd w:id="202"/>
      <w:bookmarkEnd w:id="203"/>
    </w:p>
    <w:p w14:paraId="1A4042D2" w14:textId="5BBE279E" w:rsidR="00E13C0E" w:rsidRPr="00A84BD7" w:rsidRDefault="00E13C0E" w:rsidP="0059074E">
      <w:pPr>
        <w:spacing w:before="100" w:beforeAutospacing="1" w:after="160" w:line="276" w:lineRule="auto"/>
        <w:rPr>
          <w:lang w:val="fr-CA"/>
        </w:rPr>
      </w:pPr>
      <w:r w:rsidRPr="00A84BD7">
        <w:rPr>
          <w:lang w:val="fr-CA"/>
        </w:rPr>
        <w:t>Le fournisseur de services doit élaborer, mettre en œuvre et rendre public un processus à suivre pour les interruptions temporaires prévues et imprévues d</w:t>
      </w:r>
      <w:r w:rsidR="00332CFC">
        <w:rPr>
          <w:lang w:val="fr-CA"/>
        </w:rPr>
        <w:t>’</w:t>
      </w:r>
      <w:r w:rsidRPr="00A84BD7">
        <w:rPr>
          <w:lang w:val="fr-CA"/>
        </w:rPr>
        <w:t>un service, qui décrit</w:t>
      </w:r>
      <w:r w:rsidR="00576234">
        <w:rPr>
          <w:lang w:val="fr-CA"/>
        </w:rPr>
        <w:t xml:space="preserve"> </w:t>
      </w:r>
      <w:r w:rsidRPr="00A84BD7">
        <w:rPr>
          <w:lang w:val="fr-CA"/>
        </w:rPr>
        <w:t xml:space="preserve">: </w:t>
      </w:r>
    </w:p>
    <w:p w14:paraId="2E502FF5" w14:textId="4B743F70" w:rsidR="00E13C0E" w:rsidRPr="00A84BD7" w:rsidRDefault="00E13C0E" w:rsidP="0059074E">
      <w:pPr>
        <w:pStyle w:val="ListParagraph"/>
        <w:numPr>
          <w:ilvl w:val="0"/>
          <w:numId w:val="38"/>
        </w:numPr>
        <w:spacing w:before="100" w:beforeAutospacing="1" w:after="160" w:line="276" w:lineRule="auto"/>
        <w:contextualSpacing w:val="0"/>
        <w:rPr>
          <w:lang w:val="fr-CA"/>
        </w:rPr>
      </w:pPr>
      <w:r w:rsidRPr="00A84BD7">
        <w:rPr>
          <w:lang w:val="fr-CA"/>
        </w:rPr>
        <w:t>les mesures à prendre en cas d</w:t>
      </w:r>
      <w:r w:rsidR="00B67939">
        <w:rPr>
          <w:lang w:val="fr-CA"/>
        </w:rPr>
        <w:t>’interruption</w:t>
      </w:r>
      <w:r w:rsidRPr="00A84BD7">
        <w:rPr>
          <w:lang w:val="fr-CA"/>
        </w:rPr>
        <w:t>s prévues et imprévues;</w:t>
      </w:r>
    </w:p>
    <w:p w14:paraId="554C9049" w14:textId="4B858D10" w:rsidR="00E13C0E" w:rsidRPr="00A84BD7" w:rsidRDefault="00E13C0E" w:rsidP="0059074E">
      <w:pPr>
        <w:pStyle w:val="ListParagraph"/>
        <w:numPr>
          <w:ilvl w:val="0"/>
          <w:numId w:val="38"/>
        </w:numPr>
        <w:spacing w:before="100" w:beforeAutospacing="1" w:after="160" w:line="276" w:lineRule="auto"/>
        <w:contextualSpacing w:val="0"/>
        <w:rPr>
          <w:lang w:val="fr-CA"/>
        </w:rPr>
      </w:pPr>
      <w:r w:rsidRPr="00A84BD7">
        <w:rPr>
          <w:lang w:val="fr-CA"/>
        </w:rPr>
        <w:t xml:space="preserve">les </w:t>
      </w:r>
      <w:r w:rsidR="008F6DB5" w:rsidRPr="00A84BD7">
        <w:rPr>
          <w:lang w:val="fr-CA"/>
        </w:rPr>
        <w:t>m</w:t>
      </w:r>
      <w:r w:rsidR="008F6DB5">
        <w:rPr>
          <w:lang w:val="fr-CA"/>
        </w:rPr>
        <w:t>éthodes</w:t>
      </w:r>
      <w:r w:rsidRPr="00A84BD7">
        <w:rPr>
          <w:lang w:val="fr-CA"/>
        </w:rPr>
        <w:t xml:space="preserve"> et les lieux utilisés pour signaler</w:t>
      </w:r>
      <w:r w:rsidR="0034059F">
        <w:rPr>
          <w:lang w:val="fr-CA"/>
        </w:rPr>
        <w:t xml:space="preserve"> et </w:t>
      </w:r>
      <w:r w:rsidRPr="00A84BD7">
        <w:rPr>
          <w:lang w:val="fr-CA"/>
        </w:rPr>
        <w:t xml:space="preserve">communiquer les </w:t>
      </w:r>
      <w:r w:rsidR="006216CA">
        <w:rPr>
          <w:lang w:val="fr-CA"/>
        </w:rPr>
        <w:t>interruption</w:t>
      </w:r>
      <w:r w:rsidRPr="00A84BD7">
        <w:rPr>
          <w:lang w:val="fr-CA"/>
        </w:rPr>
        <w:t>s aux partenaires internes et externes; et</w:t>
      </w:r>
    </w:p>
    <w:p w14:paraId="754828E4" w14:textId="01935CE1" w:rsidR="00E13C0E" w:rsidRPr="00A84BD7" w:rsidRDefault="00E13C0E" w:rsidP="0059074E">
      <w:pPr>
        <w:pStyle w:val="ListParagraph"/>
        <w:numPr>
          <w:ilvl w:val="0"/>
          <w:numId w:val="38"/>
        </w:numPr>
        <w:spacing w:before="100" w:beforeAutospacing="1" w:after="160" w:line="276" w:lineRule="auto"/>
        <w:contextualSpacing w:val="0"/>
        <w:rPr>
          <w:lang w:val="fr-CA"/>
        </w:rPr>
      </w:pPr>
      <w:r w:rsidRPr="00A84BD7">
        <w:rPr>
          <w:lang w:val="fr-CA"/>
        </w:rPr>
        <w:t>les rôles et les responsabilités de toutes les parties concernées en cas d</w:t>
      </w:r>
      <w:r w:rsidR="000B2AB8">
        <w:rPr>
          <w:lang w:val="fr-CA"/>
        </w:rPr>
        <w:t>’</w:t>
      </w:r>
      <w:r w:rsidR="006216CA">
        <w:rPr>
          <w:lang w:val="fr-CA"/>
        </w:rPr>
        <w:t>interruption</w:t>
      </w:r>
      <w:r w:rsidRPr="00A84BD7">
        <w:rPr>
          <w:lang w:val="fr-CA"/>
        </w:rPr>
        <w:t>s planifiées et imprévues.</w:t>
      </w:r>
    </w:p>
    <w:p w14:paraId="6C55B401" w14:textId="17A1BA55" w:rsidR="008E0C19" w:rsidRDefault="008E0C19" w:rsidP="00744D17">
      <w:pPr>
        <w:pStyle w:val="Heading3"/>
      </w:pPr>
      <w:bookmarkStart w:id="204" w:name="_Toc225239630"/>
      <w:r>
        <w:t>Avis d</w:t>
      </w:r>
      <w:r w:rsidR="003B0CA2">
        <w:t>’interruption</w:t>
      </w:r>
      <w:bookmarkEnd w:id="204"/>
    </w:p>
    <w:p w14:paraId="2EE769E6" w14:textId="443F2B0D" w:rsidR="008E0C19" w:rsidRPr="00A84BD7" w:rsidRDefault="008E0C19" w:rsidP="0059074E">
      <w:pPr>
        <w:spacing w:before="100" w:beforeAutospacing="1" w:after="160" w:line="276" w:lineRule="auto"/>
        <w:rPr>
          <w:lang w:val="fr-CA"/>
        </w:rPr>
      </w:pPr>
      <w:r w:rsidRPr="00A84BD7">
        <w:rPr>
          <w:lang w:val="fr-CA"/>
        </w:rPr>
        <w:t>Le fournisseur de services doit s</w:t>
      </w:r>
      <w:r w:rsidR="00332CFC">
        <w:rPr>
          <w:lang w:val="fr-CA"/>
        </w:rPr>
        <w:t>’</w:t>
      </w:r>
      <w:r w:rsidRPr="00A84BD7">
        <w:rPr>
          <w:lang w:val="fr-CA"/>
        </w:rPr>
        <w:t>assurer que l</w:t>
      </w:r>
      <w:r w:rsidR="00332CFC">
        <w:rPr>
          <w:lang w:val="fr-CA"/>
        </w:rPr>
        <w:t>’</w:t>
      </w:r>
      <w:r w:rsidRPr="00A84BD7">
        <w:rPr>
          <w:lang w:val="fr-CA"/>
        </w:rPr>
        <w:t>avis d</w:t>
      </w:r>
      <w:r w:rsidR="00A73B7D">
        <w:rPr>
          <w:lang w:val="fr-CA"/>
        </w:rPr>
        <w:t>’interruption</w:t>
      </w:r>
      <w:r w:rsidR="00EB7FCF">
        <w:rPr>
          <w:lang w:val="fr-CA"/>
        </w:rPr>
        <w:t xml:space="preserve"> </w:t>
      </w:r>
      <w:r w:rsidRPr="00A84BD7">
        <w:rPr>
          <w:lang w:val="fr-CA"/>
        </w:rPr>
        <w:t>:</w:t>
      </w:r>
    </w:p>
    <w:p w14:paraId="7ED666CE" w14:textId="30988945" w:rsidR="008E0C19" w:rsidRPr="00A84BD7" w:rsidRDefault="008E0C19" w:rsidP="0059074E">
      <w:pPr>
        <w:pStyle w:val="ListParagraph"/>
        <w:numPr>
          <w:ilvl w:val="0"/>
          <w:numId w:val="14"/>
        </w:numPr>
        <w:spacing w:before="100" w:beforeAutospacing="1" w:after="160" w:line="276" w:lineRule="auto"/>
        <w:contextualSpacing w:val="0"/>
        <w:rPr>
          <w:lang w:val="fr-CA"/>
        </w:rPr>
      </w:pPr>
      <w:r w:rsidRPr="00A84BD7">
        <w:rPr>
          <w:lang w:val="fr-CA"/>
        </w:rPr>
        <w:t>est fourni dans des formats numériques et physiques accessibles conformes au</w:t>
      </w:r>
      <w:r w:rsidR="00A73B7D">
        <w:rPr>
          <w:lang w:val="fr-CA"/>
        </w:rPr>
        <w:t>x articles</w:t>
      </w:r>
      <w:r w:rsidR="00332CFC">
        <w:rPr>
          <w:lang w:val="fr-CA"/>
        </w:rPr>
        <w:t> </w:t>
      </w:r>
      <w:hyperlink w:anchor="_Exigences_générales" w:history="1">
        <w:r w:rsidR="00BF5292" w:rsidRPr="00A84BD7">
          <w:rPr>
            <w:rStyle w:val="Hyperlink"/>
            <w:lang w:val="fr-CA"/>
          </w:rPr>
          <w:t>10</w:t>
        </w:r>
      </w:hyperlink>
      <w:r w:rsidR="0087571B" w:rsidRPr="00A84BD7">
        <w:rPr>
          <w:lang w:val="fr-CA"/>
        </w:rPr>
        <w:t xml:space="preserve"> et </w:t>
      </w:r>
      <w:hyperlink w:anchor="_Prestation_de_services" w:history="1">
        <w:r w:rsidR="0087571B" w:rsidRPr="00A84BD7">
          <w:rPr>
            <w:rStyle w:val="Hyperlink"/>
            <w:lang w:val="fr-CA"/>
          </w:rPr>
          <w:t>12</w:t>
        </w:r>
      </w:hyperlink>
      <w:r w:rsidRPr="00A84BD7">
        <w:rPr>
          <w:lang w:val="fr-CA"/>
        </w:rPr>
        <w:t>;</w:t>
      </w:r>
    </w:p>
    <w:p w14:paraId="0232ED44" w14:textId="1A2D1D5C" w:rsidR="008E0C19" w:rsidRPr="00A84BD7" w:rsidRDefault="008E0C19" w:rsidP="0059074E">
      <w:pPr>
        <w:pStyle w:val="ListParagraph"/>
        <w:numPr>
          <w:ilvl w:val="0"/>
          <w:numId w:val="14"/>
        </w:numPr>
        <w:spacing w:before="100" w:beforeAutospacing="1" w:after="160" w:line="276" w:lineRule="auto"/>
        <w:contextualSpacing w:val="0"/>
        <w:rPr>
          <w:lang w:val="fr-CA"/>
        </w:rPr>
      </w:pPr>
      <w:r w:rsidRPr="00A84BD7">
        <w:rPr>
          <w:lang w:val="fr-CA"/>
        </w:rPr>
        <w:t>est fourni à l</w:t>
      </w:r>
      <w:r w:rsidR="00332CFC">
        <w:rPr>
          <w:lang w:val="fr-CA"/>
        </w:rPr>
        <w:t>’</w:t>
      </w:r>
      <w:r w:rsidRPr="00A84BD7">
        <w:rPr>
          <w:lang w:val="fr-CA"/>
        </w:rPr>
        <w:t xml:space="preserve">avance, </w:t>
      </w:r>
      <w:r w:rsidR="00A60E18">
        <w:rPr>
          <w:lang w:val="fr-CA"/>
        </w:rPr>
        <w:t>avec autant de préavis que</w:t>
      </w:r>
      <w:r w:rsidRPr="00A84BD7">
        <w:rPr>
          <w:lang w:val="fr-CA"/>
        </w:rPr>
        <w:t xml:space="preserve"> possible, lorsqu</w:t>
      </w:r>
      <w:r w:rsidR="00332CFC">
        <w:rPr>
          <w:lang w:val="fr-CA"/>
        </w:rPr>
        <w:t>’</w:t>
      </w:r>
      <w:r w:rsidRPr="00A84BD7">
        <w:rPr>
          <w:lang w:val="fr-CA"/>
        </w:rPr>
        <w:t>il est planifié, et le plus tôt possible, lorsqu</w:t>
      </w:r>
      <w:r w:rsidR="00332CFC">
        <w:rPr>
          <w:lang w:val="fr-CA"/>
        </w:rPr>
        <w:t>’</w:t>
      </w:r>
      <w:r w:rsidRPr="00A84BD7">
        <w:rPr>
          <w:lang w:val="fr-CA"/>
        </w:rPr>
        <w:t>il n</w:t>
      </w:r>
      <w:r w:rsidR="00332CFC">
        <w:rPr>
          <w:lang w:val="fr-CA"/>
        </w:rPr>
        <w:t>’</w:t>
      </w:r>
      <w:r w:rsidRPr="00A84BD7">
        <w:rPr>
          <w:lang w:val="fr-CA"/>
        </w:rPr>
        <w:t>est pas planifié;</w:t>
      </w:r>
    </w:p>
    <w:p w14:paraId="76C50A10" w14:textId="0D5EE1C8" w:rsidR="008E0C19" w:rsidRPr="00A84BD7" w:rsidRDefault="008E0C19" w:rsidP="0059074E">
      <w:pPr>
        <w:pStyle w:val="ListParagraph"/>
        <w:numPr>
          <w:ilvl w:val="0"/>
          <w:numId w:val="14"/>
        </w:numPr>
        <w:spacing w:before="100" w:beforeAutospacing="1" w:after="160" w:line="276" w:lineRule="auto"/>
        <w:contextualSpacing w:val="0"/>
        <w:rPr>
          <w:lang w:val="fr-CA"/>
        </w:rPr>
      </w:pPr>
      <w:r w:rsidRPr="00A84BD7">
        <w:rPr>
          <w:lang w:val="fr-CA"/>
        </w:rPr>
        <w:t>comprend</w:t>
      </w:r>
      <w:r w:rsidR="000B2AB8">
        <w:rPr>
          <w:lang w:val="fr-CA"/>
        </w:rPr>
        <w:t>s</w:t>
      </w:r>
      <w:r w:rsidRPr="00A84BD7">
        <w:rPr>
          <w:lang w:val="fr-CA"/>
        </w:rPr>
        <w:t xml:space="preserve"> la durée estimée de l</w:t>
      </w:r>
      <w:r w:rsidR="00207A6B">
        <w:rPr>
          <w:lang w:val="fr-CA"/>
        </w:rPr>
        <w:t>’interruption</w:t>
      </w:r>
      <w:r w:rsidRPr="00A84BD7">
        <w:rPr>
          <w:lang w:val="fr-CA"/>
        </w:rPr>
        <w:t>;</w:t>
      </w:r>
    </w:p>
    <w:p w14:paraId="00200925" w14:textId="3C008025" w:rsidR="008E0C19" w:rsidRPr="00A84BD7" w:rsidRDefault="008E0C19" w:rsidP="0059074E">
      <w:pPr>
        <w:pStyle w:val="ListParagraph"/>
        <w:numPr>
          <w:ilvl w:val="0"/>
          <w:numId w:val="14"/>
        </w:numPr>
        <w:spacing w:before="100" w:beforeAutospacing="1" w:after="160" w:line="276" w:lineRule="auto"/>
        <w:contextualSpacing w:val="0"/>
        <w:rPr>
          <w:lang w:val="fr-CA"/>
        </w:rPr>
      </w:pPr>
      <w:r w:rsidRPr="00A84BD7">
        <w:rPr>
          <w:lang w:val="fr-CA"/>
        </w:rPr>
        <w:t>décri</w:t>
      </w:r>
      <w:r w:rsidR="000B2AB8">
        <w:rPr>
          <w:lang w:val="fr-CA"/>
        </w:rPr>
        <w:t>s</w:t>
      </w:r>
      <w:r w:rsidRPr="00A84BD7">
        <w:rPr>
          <w:lang w:val="fr-CA"/>
        </w:rPr>
        <w:t xml:space="preserve"> les solutions de rechange disponibles pour réduire au minimum l</w:t>
      </w:r>
      <w:r w:rsidR="00451116">
        <w:rPr>
          <w:lang w:val="fr-CA"/>
        </w:rPr>
        <w:t>’</w:t>
      </w:r>
      <w:r w:rsidR="00EF5FAA">
        <w:rPr>
          <w:lang w:val="fr-CA"/>
        </w:rPr>
        <w:t>impact</w:t>
      </w:r>
      <w:r w:rsidRPr="00A84BD7">
        <w:rPr>
          <w:lang w:val="fr-CA"/>
        </w:rPr>
        <w:t xml:space="preserve"> d</w:t>
      </w:r>
      <w:r w:rsidR="00207A6B">
        <w:rPr>
          <w:lang w:val="fr-CA"/>
        </w:rPr>
        <w:t>e l’interruption</w:t>
      </w:r>
      <w:r w:rsidRPr="00A84BD7">
        <w:rPr>
          <w:lang w:val="fr-CA"/>
        </w:rPr>
        <w:t>;</w:t>
      </w:r>
    </w:p>
    <w:p w14:paraId="680B8843" w14:textId="238840E3" w:rsidR="008E0C19" w:rsidRPr="00A84BD7" w:rsidRDefault="00A53731" w:rsidP="0059074E">
      <w:pPr>
        <w:pStyle w:val="ListParagraph"/>
        <w:numPr>
          <w:ilvl w:val="0"/>
          <w:numId w:val="14"/>
        </w:numPr>
        <w:spacing w:before="100" w:beforeAutospacing="1" w:after="160" w:line="276" w:lineRule="auto"/>
        <w:contextualSpacing w:val="0"/>
        <w:rPr>
          <w:lang w:val="fr-CA"/>
        </w:rPr>
      </w:pPr>
      <w:r>
        <w:rPr>
          <w:lang w:val="fr-CA"/>
        </w:rPr>
        <w:t>fourni</w:t>
      </w:r>
      <w:r w:rsidR="000B2AB8">
        <w:rPr>
          <w:lang w:val="fr-CA"/>
        </w:rPr>
        <w:t>s</w:t>
      </w:r>
      <w:r w:rsidR="008E0C19" w:rsidRPr="00A84BD7">
        <w:rPr>
          <w:lang w:val="fr-CA"/>
        </w:rPr>
        <w:t xml:space="preserve"> les coordonnées d</w:t>
      </w:r>
      <w:r w:rsidR="00332CFC">
        <w:rPr>
          <w:lang w:val="fr-CA"/>
        </w:rPr>
        <w:t>’</w:t>
      </w:r>
      <w:r w:rsidR="008E0C19" w:rsidRPr="00A84BD7">
        <w:rPr>
          <w:lang w:val="fr-CA"/>
        </w:rPr>
        <w:t xml:space="preserve">une personne </w:t>
      </w:r>
      <w:r w:rsidR="00907D8F">
        <w:rPr>
          <w:lang w:val="fr-CA"/>
        </w:rPr>
        <w:t xml:space="preserve">à </w:t>
      </w:r>
      <w:r w:rsidR="008E0C19" w:rsidRPr="00A84BD7">
        <w:rPr>
          <w:lang w:val="fr-CA"/>
        </w:rPr>
        <w:t xml:space="preserve">qui </w:t>
      </w:r>
      <w:r w:rsidR="00907D8F">
        <w:rPr>
          <w:lang w:val="fr-CA"/>
        </w:rPr>
        <w:t>s’adresser pour obtenir de</w:t>
      </w:r>
      <w:r w:rsidR="008E0C19" w:rsidRPr="00A84BD7">
        <w:rPr>
          <w:lang w:val="fr-CA"/>
        </w:rPr>
        <w:t xml:space="preserve"> l</w:t>
      </w:r>
      <w:r w:rsidR="00332CFC">
        <w:rPr>
          <w:lang w:val="fr-CA"/>
        </w:rPr>
        <w:t>’</w:t>
      </w:r>
      <w:r w:rsidR="008E0C19" w:rsidRPr="00A84BD7">
        <w:rPr>
          <w:lang w:val="fr-CA"/>
        </w:rPr>
        <w:t>aide immédiate; et</w:t>
      </w:r>
    </w:p>
    <w:p w14:paraId="1D77588C" w14:textId="2C8B3944" w:rsidR="008E0C19" w:rsidRPr="00A84BD7" w:rsidRDefault="008E0C19" w:rsidP="0059074E">
      <w:pPr>
        <w:pStyle w:val="ListParagraph"/>
        <w:numPr>
          <w:ilvl w:val="0"/>
          <w:numId w:val="14"/>
        </w:numPr>
        <w:spacing w:before="100" w:beforeAutospacing="1" w:after="160" w:line="276" w:lineRule="auto"/>
        <w:contextualSpacing w:val="0"/>
        <w:rPr>
          <w:lang w:val="fr-CA"/>
        </w:rPr>
      </w:pPr>
      <w:r w:rsidRPr="00A84BD7">
        <w:rPr>
          <w:lang w:val="fr-CA"/>
        </w:rPr>
        <w:t xml:space="preserve">est fourni par les mêmes voies que celles utilisées par les personnes pour accéder au service ou obtenir des </w:t>
      </w:r>
      <w:r w:rsidR="00DE780D">
        <w:rPr>
          <w:lang w:val="fr-CA"/>
        </w:rPr>
        <w:t>renseignements</w:t>
      </w:r>
      <w:r w:rsidRPr="00A84BD7">
        <w:rPr>
          <w:lang w:val="fr-CA"/>
        </w:rPr>
        <w:t xml:space="preserve"> à son sujet.</w:t>
      </w:r>
    </w:p>
    <w:p w14:paraId="5D997A1E" w14:textId="66FDF7CB" w:rsidR="00913E8F" w:rsidRPr="00607D58" w:rsidRDefault="008E0C19" w:rsidP="0059074E">
      <w:pPr>
        <w:spacing w:before="100" w:beforeAutospacing="1" w:after="160" w:line="276" w:lineRule="auto"/>
        <w:rPr>
          <w:lang w:val="fr-CA"/>
        </w:rPr>
      </w:pPr>
      <w:r w:rsidRPr="00A84BD7">
        <w:rPr>
          <w:b/>
          <w:bCs/>
          <w:lang w:val="fr-CA"/>
        </w:rPr>
        <w:t>Remarque</w:t>
      </w:r>
      <w:r w:rsidR="00332CFC">
        <w:rPr>
          <w:b/>
          <w:bCs/>
          <w:lang w:val="fr-CA"/>
        </w:rPr>
        <w:t> </w:t>
      </w:r>
      <w:r w:rsidRPr="00A84BD7">
        <w:rPr>
          <w:b/>
          <w:bCs/>
          <w:lang w:val="fr-CA"/>
        </w:rPr>
        <w:t>:</w:t>
      </w:r>
      <w:r w:rsidRPr="00A84BD7">
        <w:rPr>
          <w:lang w:val="fr-CA"/>
        </w:rPr>
        <w:t xml:space="preserve"> Les exemples de </w:t>
      </w:r>
      <w:r w:rsidR="00826ADE">
        <w:rPr>
          <w:lang w:val="fr-CA"/>
        </w:rPr>
        <w:t>méthode</w:t>
      </w:r>
      <w:r w:rsidR="004B4607">
        <w:rPr>
          <w:lang w:val="fr-CA"/>
        </w:rPr>
        <w:t xml:space="preserve"> de</w:t>
      </w:r>
      <w:r w:rsidRPr="00A84BD7">
        <w:rPr>
          <w:lang w:val="fr-CA"/>
        </w:rPr>
        <w:t xml:space="preserve"> notification comprennent, sans s</w:t>
      </w:r>
      <w:r w:rsidR="00332CFC">
        <w:rPr>
          <w:lang w:val="fr-CA"/>
        </w:rPr>
        <w:t>’</w:t>
      </w:r>
      <w:r w:rsidRPr="00A84BD7">
        <w:rPr>
          <w:lang w:val="fr-CA"/>
        </w:rPr>
        <w:t>y limiter, les courriels individuels ou de groupe, les appels téléphoniques, les messages textes, les affiches en gros caractères sur les lieux de</w:t>
      </w:r>
      <w:r w:rsidR="00826ADE">
        <w:rPr>
          <w:lang w:val="fr-CA"/>
        </w:rPr>
        <w:t xml:space="preserve"> l’interruption</w:t>
      </w:r>
      <w:r w:rsidRPr="00A84BD7">
        <w:rPr>
          <w:lang w:val="fr-CA"/>
        </w:rPr>
        <w:t>, les p</w:t>
      </w:r>
      <w:r w:rsidR="00607D58">
        <w:rPr>
          <w:lang w:val="fr-CA"/>
        </w:rPr>
        <w:t>ublications</w:t>
      </w:r>
      <w:r w:rsidRPr="00A84BD7">
        <w:rPr>
          <w:lang w:val="fr-CA"/>
        </w:rPr>
        <w:t xml:space="preserve"> sur les médias sociaux et les p</w:t>
      </w:r>
      <w:r w:rsidR="00607D58">
        <w:rPr>
          <w:lang w:val="fr-CA"/>
        </w:rPr>
        <w:t>ublications</w:t>
      </w:r>
      <w:r w:rsidRPr="00A84BD7">
        <w:rPr>
          <w:lang w:val="fr-CA"/>
        </w:rPr>
        <w:t xml:space="preserve"> sur les sites Web.</w:t>
      </w:r>
      <w:bookmarkStart w:id="205" w:name="_Digital_service_delivery"/>
      <w:bookmarkStart w:id="206" w:name="_Toc177034111"/>
      <w:bookmarkEnd w:id="205"/>
    </w:p>
    <w:p w14:paraId="0C73A550" w14:textId="77777777" w:rsidR="00607D58" w:rsidRDefault="00607D58">
      <w:pPr>
        <w:rPr>
          <w:rFonts w:eastAsia="Yu Gothic Light" w:cs="Times New Roman"/>
          <w:b/>
          <w:sz w:val="56"/>
          <w:szCs w:val="32"/>
          <w:lang w:val="fr-CA"/>
        </w:rPr>
      </w:pPr>
      <w:r>
        <w:rPr>
          <w:lang w:val="fr-CA"/>
        </w:rPr>
        <w:br w:type="page"/>
      </w:r>
    </w:p>
    <w:p w14:paraId="63EEC4F6" w14:textId="3818048F" w:rsidR="00E13C0E" w:rsidRPr="00940C01" w:rsidRDefault="00E13C0E" w:rsidP="00B755E7">
      <w:pPr>
        <w:pStyle w:val="Heading1"/>
        <w:ind w:left="851" w:hanging="851"/>
        <w:rPr>
          <w:lang w:val="fr-CA"/>
        </w:rPr>
      </w:pPr>
      <w:bookmarkStart w:id="207" w:name="_Prestation_de_services"/>
      <w:bookmarkStart w:id="208" w:name="_Toc225239631"/>
      <w:bookmarkEnd w:id="207"/>
      <w:r w:rsidRPr="00940C01">
        <w:rPr>
          <w:lang w:val="fr-CA"/>
        </w:rPr>
        <w:t>Prestation de services numériques</w:t>
      </w:r>
      <w:bookmarkEnd w:id="206"/>
      <w:bookmarkEnd w:id="208"/>
    </w:p>
    <w:p w14:paraId="5A06F911" w14:textId="699C7412" w:rsidR="00E13C0E" w:rsidRPr="00940C01" w:rsidRDefault="004952A2" w:rsidP="00E13C0E">
      <w:pPr>
        <w:pStyle w:val="Heading2"/>
        <w:rPr>
          <w:lang w:val="fr-CA"/>
        </w:rPr>
      </w:pPr>
      <w:bookmarkStart w:id="209" w:name="_Toc225239632"/>
      <w:r w:rsidRPr="00940C01">
        <w:rPr>
          <w:lang w:val="fr-CA"/>
        </w:rPr>
        <w:t>Plateformes</w:t>
      </w:r>
      <w:bookmarkEnd w:id="209"/>
    </w:p>
    <w:p w14:paraId="588DEA00" w14:textId="566DB0FF" w:rsidR="00E13C0E" w:rsidRPr="00940C01" w:rsidRDefault="00E13C0E" w:rsidP="00903F1F">
      <w:pPr>
        <w:spacing w:before="100" w:beforeAutospacing="1" w:after="160" w:line="276" w:lineRule="auto"/>
        <w:rPr>
          <w:lang w:val="fr-CA"/>
        </w:rPr>
      </w:pPr>
      <w:r w:rsidRPr="00940C01">
        <w:rPr>
          <w:lang w:val="fr-CA"/>
        </w:rPr>
        <w:t>Le fournisseur de services doit s</w:t>
      </w:r>
      <w:r w:rsidR="00332CFC" w:rsidRPr="00940C01">
        <w:rPr>
          <w:lang w:val="fr-CA"/>
        </w:rPr>
        <w:t>’</w:t>
      </w:r>
      <w:r w:rsidRPr="00940C01">
        <w:rPr>
          <w:lang w:val="fr-CA"/>
        </w:rPr>
        <w:t xml:space="preserve">assurer que toutes les plateformes technologiques, virtuelles et numériques utilisées pour fournir les services sont accessibles et répondent aux besoins des </w:t>
      </w:r>
      <w:r w:rsidR="005374AF">
        <w:rPr>
          <w:lang w:val="fr-CA"/>
        </w:rPr>
        <w:t>personnes en situation de handicap</w:t>
      </w:r>
      <w:r w:rsidRPr="00940C01">
        <w:rPr>
          <w:lang w:val="fr-CA"/>
        </w:rPr>
        <w:t xml:space="preserve"> conformément à </w:t>
      </w:r>
      <w:hyperlink r:id="rId23" w:history="1">
        <w:r w:rsidR="00A279DA">
          <w:rPr>
            <w:rStyle w:val="Hyperlink"/>
            <w:lang w:val="fr-CA"/>
          </w:rPr>
          <w:t>CAN</w:t>
        </w:r>
        <w:r w:rsidR="00B95AEC">
          <w:rPr>
            <w:rStyle w:val="Hyperlink"/>
            <w:lang w:val="fr-CA"/>
          </w:rPr>
          <w:t>-</w:t>
        </w:r>
        <w:r w:rsidR="00A279DA">
          <w:rPr>
            <w:rStyle w:val="Hyperlink"/>
            <w:lang w:val="fr-CA"/>
          </w:rPr>
          <w:t>ASC</w:t>
        </w:r>
        <w:r w:rsidR="00B95AEC">
          <w:rPr>
            <w:rStyle w:val="Hyperlink"/>
            <w:lang w:val="fr-CA"/>
          </w:rPr>
          <w:t>-</w:t>
        </w:r>
        <w:r w:rsidR="00A279DA">
          <w:rPr>
            <w:rStyle w:val="Hyperlink"/>
            <w:lang w:val="fr-CA"/>
          </w:rPr>
          <w:t>EN 301 549:2024</w:t>
        </w:r>
      </w:hyperlink>
      <w:r w:rsidR="008F4664" w:rsidRPr="00940C01">
        <w:rPr>
          <w:lang w:val="fr-CA"/>
        </w:rPr>
        <w:t>.</w:t>
      </w:r>
    </w:p>
    <w:p w14:paraId="5756E042" w14:textId="77777777" w:rsidR="00E13C0E" w:rsidRPr="00940C01" w:rsidRDefault="00E13C0E" w:rsidP="00972F7F">
      <w:pPr>
        <w:pStyle w:val="Heading2"/>
        <w:ind w:left="1134" w:hanging="1134"/>
        <w:rPr>
          <w:lang w:val="fr-CA"/>
        </w:rPr>
      </w:pPr>
      <w:bookmarkStart w:id="210" w:name="_Toc177034114"/>
      <w:bookmarkStart w:id="211" w:name="_Ref182917190"/>
      <w:bookmarkStart w:id="212" w:name="_Ref182917268"/>
      <w:bookmarkStart w:id="213" w:name="_Ref182917323"/>
      <w:bookmarkStart w:id="214" w:name="_Toc225239633"/>
      <w:r w:rsidRPr="00940C01">
        <w:rPr>
          <w:lang w:val="fr-CA"/>
        </w:rPr>
        <w:t>Plateformes et prestation de services</w:t>
      </w:r>
      <w:bookmarkEnd w:id="210"/>
      <w:bookmarkEnd w:id="211"/>
      <w:bookmarkEnd w:id="212"/>
      <w:bookmarkEnd w:id="213"/>
      <w:bookmarkEnd w:id="214"/>
    </w:p>
    <w:p w14:paraId="2BF84B3C" w14:textId="28BC2492" w:rsidR="00E13C0E" w:rsidRPr="00A84BD7" w:rsidRDefault="00027C31" w:rsidP="00903F1F">
      <w:pPr>
        <w:spacing w:before="100" w:beforeAutospacing="1" w:after="160" w:line="276" w:lineRule="auto"/>
        <w:rPr>
          <w:lang w:val="fr-CA"/>
        </w:rPr>
      </w:pPr>
      <w:r w:rsidRPr="00A84BD7">
        <w:rPr>
          <w:lang w:val="fr-CA"/>
        </w:rPr>
        <w:t>Le fournisseur de services doit s</w:t>
      </w:r>
      <w:r w:rsidR="00121E74">
        <w:rPr>
          <w:lang w:val="fr-CA"/>
        </w:rPr>
        <w:t>’</w:t>
      </w:r>
      <w:r w:rsidRPr="00A84BD7">
        <w:rPr>
          <w:lang w:val="fr-CA"/>
        </w:rPr>
        <w:t>assurer que les services fournis sur des plateformes technologiques, virtuelles et numériques sont fournis de manière accessible, conformément à l</w:t>
      </w:r>
      <w:r w:rsidR="00E06E24">
        <w:rPr>
          <w:lang w:val="fr-CA"/>
        </w:rPr>
        <w:t>’article</w:t>
      </w:r>
      <w:r w:rsidR="00121E74">
        <w:rPr>
          <w:lang w:val="fr-CA"/>
        </w:rPr>
        <w:t> </w:t>
      </w:r>
      <w:hyperlink w:anchor="_Equitable_service_delivery" w:history="1">
        <w:r w:rsidR="00BF5292" w:rsidRPr="00A84BD7">
          <w:rPr>
            <w:rStyle w:val="Hyperlink"/>
            <w:lang w:val="fr-CA"/>
          </w:rPr>
          <w:t>10.2</w:t>
        </w:r>
      </w:hyperlink>
      <w:r w:rsidR="00DC1A42" w:rsidRPr="00A84BD7">
        <w:rPr>
          <w:lang w:val="fr-CA"/>
        </w:rPr>
        <w:t>.</w:t>
      </w:r>
    </w:p>
    <w:p w14:paraId="52AACA7B" w14:textId="77777777" w:rsidR="00E06E24" w:rsidRDefault="00E06E24">
      <w:pPr>
        <w:rPr>
          <w:rFonts w:eastAsia="Yu Gothic Light" w:cs="Times New Roman"/>
          <w:b/>
          <w:sz w:val="56"/>
          <w:szCs w:val="32"/>
          <w:lang w:val="fr-CA"/>
        </w:rPr>
      </w:pPr>
      <w:bookmarkStart w:id="215" w:name="_Toc177034115"/>
      <w:bookmarkStart w:id="216" w:name="_Ref182917301"/>
      <w:r>
        <w:rPr>
          <w:lang w:val="fr-CA"/>
        </w:rPr>
        <w:br w:type="page"/>
      </w:r>
    </w:p>
    <w:p w14:paraId="6F6AFAC3" w14:textId="33A16BA1" w:rsidR="00E13C0E" w:rsidRPr="00A84BD7" w:rsidRDefault="00E13C0E" w:rsidP="00F9271D">
      <w:pPr>
        <w:pStyle w:val="Heading1"/>
        <w:ind w:left="851" w:hanging="851"/>
        <w:rPr>
          <w:lang w:val="fr-CA"/>
        </w:rPr>
      </w:pPr>
      <w:bookmarkStart w:id="217" w:name="_Toc225239634"/>
      <w:r w:rsidRPr="00A84BD7">
        <w:rPr>
          <w:lang w:val="fr-CA"/>
        </w:rPr>
        <w:t>Prestation de services dans l</w:t>
      </w:r>
      <w:r w:rsidR="00121E74">
        <w:rPr>
          <w:lang w:val="fr-CA"/>
        </w:rPr>
        <w:t>’</w:t>
      </w:r>
      <w:r w:rsidRPr="00A84BD7">
        <w:rPr>
          <w:lang w:val="fr-CA"/>
        </w:rPr>
        <w:t>environnement bâti</w:t>
      </w:r>
      <w:bookmarkEnd w:id="215"/>
      <w:bookmarkEnd w:id="216"/>
      <w:bookmarkEnd w:id="217"/>
    </w:p>
    <w:p w14:paraId="7622ECFE" w14:textId="7454D0F3" w:rsidR="00E13C0E" w:rsidRPr="00940C01" w:rsidRDefault="00136F16" w:rsidP="00E13C0E">
      <w:pPr>
        <w:pStyle w:val="Heading2"/>
        <w:rPr>
          <w:lang w:val="fr-CA"/>
        </w:rPr>
      </w:pPr>
      <w:bookmarkStart w:id="218" w:name="_Toc225239635"/>
      <w:r>
        <w:rPr>
          <w:lang w:val="fr-CA"/>
        </w:rPr>
        <w:t>A</w:t>
      </w:r>
      <w:r w:rsidR="00E13C0E" w:rsidRPr="00940C01">
        <w:rPr>
          <w:lang w:val="fr-CA"/>
        </w:rPr>
        <w:t>pplication</w:t>
      </w:r>
      <w:bookmarkEnd w:id="218"/>
    </w:p>
    <w:p w14:paraId="34EACAAE" w14:textId="7ACF4A9A" w:rsidR="00E13C0E" w:rsidRPr="00A84BD7" w:rsidRDefault="00B66AC7" w:rsidP="0062691D">
      <w:pPr>
        <w:spacing w:before="100" w:beforeAutospacing="1" w:after="160" w:line="276" w:lineRule="auto"/>
        <w:rPr>
          <w:lang w:val="fr-CA"/>
        </w:rPr>
      </w:pPr>
      <w:r w:rsidRPr="00A84BD7">
        <w:rPr>
          <w:lang w:val="fr-CA"/>
        </w:rPr>
        <w:t xml:space="preserve">Les exigences de </w:t>
      </w:r>
      <w:r w:rsidR="009D2248">
        <w:rPr>
          <w:lang w:val="fr-CA"/>
        </w:rPr>
        <w:t>l</w:t>
      </w:r>
      <w:r w:rsidR="002B69B1">
        <w:rPr>
          <w:lang w:val="fr-CA"/>
        </w:rPr>
        <w:t>’article</w:t>
      </w:r>
      <w:r w:rsidR="00121E74">
        <w:rPr>
          <w:lang w:val="fr-CA"/>
        </w:rPr>
        <w:t> </w:t>
      </w:r>
      <w:r w:rsidRPr="00A84BD7">
        <w:rPr>
          <w:lang w:val="fr-CA"/>
        </w:rPr>
        <w:t xml:space="preserve">13 </w:t>
      </w:r>
      <w:r w:rsidR="001F222B">
        <w:rPr>
          <w:lang w:val="fr-CA"/>
        </w:rPr>
        <w:t xml:space="preserve">doivent </w:t>
      </w:r>
      <w:r w:rsidRPr="00A84BD7">
        <w:rPr>
          <w:lang w:val="fr-CA"/>
        </w:rPr>
        <w:t>s</w:t>
      </w:r>
      <w:r w:rsidR="00121E74">
        <w:rPr>
          <w:lang w:val="fr-CA"/>
        </w:rPr>
        <w:t>’</w:t>
      </w:r>
      <w:r w:rsidRPr="00A84BD7">
        <w:rPr>
          <w:lang w:val="fr-CA"/>
        </w:rPr>
        <w:t>applique</w:t>
      </w:r>
      <w:r w:rsidR="001F222B">
        <w:rPr>
          <w:lang w:val="fr-CA"/>
        </w:rPr>
        <w:t>r</w:t>
      </w:r>
      <w:r w:rsidRPr="00A84BD7">
        <w:rPr>
          <w:lang w:val="fr-CA"/>
        </w:rPr>
        <w:t xml:space="preserve"> à </w:t>
      </w:r>
      <w:r w:rsidR="00081DC2">
        <w:rPr>
          <w:lang w:val="fr-CA"/>
        </w:rPr>
        <w:t>l’</w:t>
      </w:r>
      <w:r w:rsidRPr="00A84BD7">
        <w:rPr>
          <w:lang w:val="fr-CA"/>
        </w:rPr>
        <w:t>un ou plusieurs des éléments suivants</w:t>
      </w:r>
      <w:r w:rsidR="008C6AE5">
        <w:rPr>
          <w:lang w:val="fr-CA"/>
        </w:rPr>
        <w:t xml:space="preserve"> </w:t>
      </w:r>
      <w:r w:rsidRPr="00A84BD7">
        <w:rPr>
          <w:lang w:val="fr-CA"/>
        </w:rPr>
        <w:t>:</w:t>
      </w:r>
    </w:p>
    <w:p w14:paraId="2E6E392C" w14:textId="23C33A24" w:rsidR="00E13C0E" w:rsidRPr="00A84BD7" w:rsidRDefault="00AA186F" w:rsidP="0062691D">
      <w:pPr>
        <w:pStyle w:val="ListParagraph"/>
        <w:numPr>
          <w:ilvl w:val="0"/>
          <w:numId w:val="39"/>
        </w:numPr>
        <w:spacing w:before="100" w:beforeAutospacing="1" w:after="160" w:line="276" w:lineRule="auto"/>
        <w:contextualSpacing w:val="0"/>
        <w:rPr>
          <w:lang w:val="fr-CA"/>
        </w:rPr>
      </w:pPr>
      <w:r>
        <w:rPr>
          <w:lang w:val="fr-CA"/>
        </w:rPr>
        <w:t>L</w:t>
      </w:r>
      <w:r w:rsidR="00E13C0E" w:rsidRPr="00A84BD7">
        <w:rPr>
          <w:lang w:val="fr-CA"/>
        </w:rPr>
        <w:t>a conception, la construction et l</w:t>
      </w:r>
      <w:r w:rsidR="00121E74">
        <w:rPr>
          <w:lang w:val="fr-CA"/>
        </w:rPr>
        <w:t>’</w:t>
      </w:r>
      <w:r w:rsidR="00E13C0E" w:rsidRPr="00A84BD7">
        <w:rPr>
          <w:lang w:val="fr-CA"/>
        </w:rPr>
        <w:t>occupation de tous les nouveaux bâtiments</w:t>
      </w:r>
      <w:r>
        <w:rPr>
          <w:lang w:val="fr-CA"/>
        </w:rPr>
        <w:t>.</w:t>
      </w:r>
    </w:p>
    <w:p w14:paraId="7787332B" w14:textId="77777777" w:rsidR="00AA186F" w:rsidRDefault="00AA186F" w:rsidP="0062691D">
      <w:pPr>
        <w:pStyle w:val="ListParagraph"/>
        <w:numPr>
          <w:ilvl w:val="0"/>
          <w:numId w:val="39"/>
        </w:numPr>
        <w:spacing w:before="100" w:beforeAutospacing="1" w:after="160" w:line="276" w:lineRule="auto"/>
        <w:contextualSpacing w:val="0"/>
        <w:rPr>
          <w:lang w:val="fr-CA"/>
        </w:rPr>
      </w:pPr>
      <w:r>
        <w:rPr>
          <w:lang w:val="fr-CA"/>
        </w:rPr>
        <w:t>L</w:t>
      </w:r>
      <w:r w:rsidR="00E13C0E" w:rsidRPr="00A84BD7">
        <w:rPr>
          <w:lang w:val="fr-CA"/>
        </w:rPr>
        <w:t>a modification, la rénovation majeure, la reconstruction, le déménagement et l</w:t>
      </w:r>
      <w:r w:rsidR="00121E74">
        <w:rPr>
          <w:lang w:val="fr-CA"/>
        </w:rPr>
        <w:t>’</w:t>
      </w:r>
      <w:r w:rsidR="00E13C0E" w:rsidRPr="00A84BD7">
        <w:rPr>
          <w:lang w:val="fr-CA"/>
        </w:rPr>
        <w:t>occupation de tous les bâtiments existants</w:t>
      </w:r>
      <w:r>
        <w:rPr>
          <w:lang w:val="fr-CA"/>
        </w:rPr>
        <w:t>.</w:t>
      </w:r>
    </w:p>
    <w:p w14:paraId="2E2F6F02" w14:textId="363017A6" w:rsidR="00E13C0E" w:rsidRPr="00AA186F" w:rsidRDefault="00AA186F" w:rsidP="0062691D">
      <w:pPr>
        <w:pStyle w:val="ListParagraph"/>
        <w:numPr>
          <w:ilvl w:val="0"/>
          <w:numId w:val="39"/>
        </w:numPr>
        <w:spacing w:before="100" w:beforeAutospacing="1" w:after="160" w:line="276" w:lineRule="auto"/>
        <w:contextualSpacing w:val="0"/>
        <w:rPr>
          <w:lang w:val="fr-CA"/>
        </w:rPr>
      </w:pPr>
      <w:r>
        <w:rPr>
          <w:lang w:val="fr-CA"/>
        </w:rPr>
        <w:t>L</w:t>
      </w:r>
      <w:r w:rsidR="00E13C0E" w:rsidRPr="00AA186F">
        <w:rPr>
          <w:lang w:val="fr-CA"/>
        </w:rPr>
        <w:t>es bâtiments construits sur place et les bâtiments construits en usine.</w:t>
      </w:r>
    </w:p>
    <w:p w14:paraId="6CC273A5" w14:textId="03F5E227" w:rsidR="00EF0990" w:rsidRPr="00A84BD7" w:rsidRDefault="00E13C0E" w:rsidP="0062691D">
      <w:pPr>
        <w:spacing w:before="100" w:beforeAutospacing="1" w:after="160" w:line="276" w:lineRule="auto"/>
        <w:rPr>
          <w:lang w:val="fr-CA"/>
        </w:rPr>
      </w:pPr>
      <w:r w:rsidRPr="00A84BD7">
        <w:rPr>
          <w:b/>
          <w:bCs/>
          <w:lang w:val="fr-CA"/>
        </w:rPr>
        <w:t>Remarque</w:t>
      </w:r>
      <w:r w:rsidR="00121E74">
        <w:rPr>
          <w:b/>
          <w:bCs/>
          <w:lang w:val="fr-CA"/>
        </w:rPr>
        <w:t> </w:t>
      </w:r>
      <w:r w:rsidRPr="00A84BD7">
        <w:rPr>
          <w:b/>
          <w:bCs/>
          <w:lang w:val="fr-CA"/>
        </w:rPr>
        <w:t xml:space="preserve">: </w:t>
      </w:r>
      <w:r w:rsidRPr="00A84BD7">
        <w:rPr>
          <w:lang w:val="fr-CA"/>
        </w:rPr>
        <w:t>L</w:t>
      </w:r>
      <w:r w:rsidR="00121E74">
        <w:rPr>
          <w:lang w:val="fr-CA"/>
        </w:rPr>
        <w:t>’</w:t>
      </w:r>
      <w:r w:rsidRPr="00A84BD7">
        <w:rPr>
          <w:lang w:val="fr-CA"/>
        </w:rPr>
        <w:t>occupation est l</w:t>
      </w:r>
      <w:r w:rsidR="00121E74">
        <w:rPr>
          <w:lang w:val="fr-CA"/>
        </w:rPr>
        <w:t>’</w:t>
      </w:r>
      <w:r w:rsidRPr="00A84BD7">
        <w:rPr>
          <w:lang w:val="fr-CA"/>
        </w:rPr>
        <w:t>utilisation ou l</w:t>
      </w:r>
      <w:r w:rsidR="00121E74">
        <w:rPr>
          <w:lang w:val="fr-CA"/>
        </w:rPr>
        <w:t>’</w:t>
      </w:r>
      <w:r w:rsidRPr="00A84BD7">
        <w:rPr>
          <w:lang w:val="fr-CA"/>
        </w:rPr>
        <w:t>utilisation prévue d</w:t>
      </w:r>
      <w:r w:rsidR="00121E74">
        <w:rPr>
          <w:lang w:val="fr-CA"/>
        </w:rPr>
        <w:t>’</w:t>
      </w:r>
      <w:r w:rsidRPr="00A84BD7">
        <w:rPr>
          <w:lang w:val="fr-CA"/>
        </w:rPr>
        <w:t>un bâtiment ou d</w:t>
      </w:r>
      <w:r w:rsidR="00121E74">
        <w:rPr>
          <w:lang w:val="fr-CA"/>
        </w:rPr>
        <w:t>’</w:t>
      </w:r>
      <w:r w:rsidRPr="00A84BD7">
        <w:rPr>
          <w:lang w:val="fr-CA"/>
        </w:rPr>
        <w:t xml:space="preserve">une partie de celui-ci pour abriter ou soutenir des personnes, des animaux ou </w:t>
      </w:r>
      <w:r w:rsidR="00B30638">
        <w:rPr>
          <w:lang w:val="fr-CA"/>
        </w:rPr>
        <w:t xml:space="preserve">de </w:t>
      </w:r>
      <w:r w:rsidR="00811BEA">
        <w:rPr>
          <w:lang w:val="fr-CA"/>
        </w:rPr>
        <w:t>la propriété</w:t>
      </w:r>
      <w:r w:rsidRPr="00A84BD7">
        <w:rPr>
          <w:lang w:val="fr-CA"/>
        </w:rPr>
        <w:t>. Une modification est un</w:t>
      </w:r>
      <w:r w:rsidR="0034408D">
        <w:rPr>
          <w:lang w:val="fr-CA"/>
        </w:rPr>
        <w:t xml:space="preserve"> changement</w:t>
      </w:r>
      <w:r w:rsidRPr="00A84BD7">
        <w:rPr>
          <w:lang w:val="fr-CA"/>
        </w:rPr>
        <w:t xml:space="preserve"> ou un</w:t>
      </w:r>
      <w:r w:rsidR="00113A52">
        <w:rPr>
          <w:lang w:val="fr-CA"/>
        </w:rPr>
        <w:t>e extension</w:t>
      </w:r>
      <w:r w:rsidRPr="00A84BD7">
        <w:rPr>
          <w:lang w:val="fr-CA"/>
        </w:rPr>
        <w:t xml:space="preserve"> d</w:t>
      </w:r>
      <w:r w:rsidR="00121E74">
        <w:rPr>
          <w:lang w:val="fr-CA"/>
        </w:rPr>
        <w:t>’</w:t>
      </w:r>
      <w:r w:rsidRPr="00A84BD7">
        <w:rPr>
          <w:lang w:val="fr-CA"/>
        </w:rPr>
        <w:t>une matière ou d</w:t>
      </w:r>
      <w:r w:rsidR="00121E74">
        <w:rPr>
          <w:lang w:val="fr-CA"/>
        </w:rPr>
        <w:t>’</w:t>
      </w:r>
      <w:r w:rsidRPr="00A84BD7">
        <w:rPr>
          <w:lang w:val="fr-CA"/>
        </w:rPr>
        <w:t>une chose ou d</w:t>
      </w:r>
      <w:r w:rsidR="00121E74">
        <w:rPr>
          <w:lang w:val="fr-CA"/>
        </w:rPr>
        <w:t>’</w:t>
      </w:r>
      <w:r w:rsidRPr="00A84BD7">
        <w:rPr>
          <w:lang w:val="fr-CA"/>
        </w:rPr>
        <w:t xml:space="preserve">une occupation </w:t>
      </w:r>
      <w:r w:rsidR="00113A52" w:rsidRPr="00A84BD7">
        <w:rPr>
          <w:lang w:val="fr-CA"/>
        </w:rPr>
        <w:t>rég</w:t>
      </w:r>
      <w:r w:rsidR="00113A52">
        <w:rPr>
          <w:lang w:val="fr-CA"/>
        </w:rPr>
        <w:t>lementée</w:t>
      </w:r>
      <w:r w:rsidRPr="00A84BD7">
        <w:rPr>
          <w:lang w:val="fr-CA"/>
        </w:rPr>
        <w:t xml:space="preserve"> par la présente norme. Un bâtiment est toute structure utilisée ou destinée à soutenir ou à abriter toute utilisation ou occupation.</w:t>
      </w:r>
    </w:p>
    <w:p w14:paraId="7ADB6B90" w14:textId="2DBFD8FF" w:rsidR="00334733" w:rsidRPr="00940C01" w:rsidRDefault="002C4757" w:rsidP="00744D17">
      <w:pPr>
        <w:pStyle w:val="Heading2"/>
        <w:rPr>
          <w:lang w:val="fr-CA"/>
        </w:rPr>
      </w:pPr>
      <w:bookmarkStart w:id="219" w:name="_Toc225239636"/>
      <w:r>
        <w:rPr>
          <w:lang w:val="fr-CA"/>
        </w:rPr>
        <w:t>Renseignement</w:t>
      </w:r>
      <w:r w:rsidR="00334733" w:rsidRPr="00940C01">
        <w:rPr>
          <w:lang w:val="fr-CA"/>
        </w:rPr>
        <w:t>s</w:t>
      </w:r>
      <w:bookmarkEnd w:id="219"/>
    </w:p>
    <w:p w14:paraId="4EBA5F6F" w14:textId="65D69DC6" w:rsidR="00EF0990" w:rsidRPr="00A84BD7" w:rsidRDefault="00EF0990" w:rsidP="00B235B7">
      <w:pPr>
        <w:pStyle w:val="ListParagraph"/>
        <w:numPr>
          <w:ilvl w:val="0"/>
          <w:numId w:val="11"/>
        </w:numPr>
        <w:spacing w:before="100" w:beforeAutospacing="1" w:after="160" w:line="276" w:lineRule="auto"/>
        <w:contextualSpacing w:val="0"/>
        <w:rPr>
          <w:lang w:val="fr-CA"/>
        </w:rPr>
      </w:pPr>
      <w:r w:rsidRPr="00A84BD7">
        <w:rPr>
          <w:lang w:val="fr-CA"/>
        </w:rPr>
        <w:t>Le fournisseur de services doit rendre publics les renseignements suivants</w:t>
      </w:r>
      <w:r w:rsidR="0094354D">
        <w:rPr>
          <w:lang w:val="fr-CA"/>
        </w:rPr>
        <w:t> </w:t>
      </w:r>
      <w:r w:rsidRPr="00A84BD7">
        <w:rPr>
          <w:lang w:val="fr-CA"/>
        </w:rPr>
        <w:t>:</w:t>
      </w:r>
    </w:p>
    <w:p w14:paraId="5EEC035C" w14:textId="2B81351C" w:rsidR="00EF0990" w:rsidRPr="00A84BD7" w:rsidRDefault="008437F0" w:rsidP="00B235B7">
      <w:pPr>
        <w:pStyle w:val="ListParagraph"/>
        <w:numPr>
          <w:ilvl w:val="1"/>
          <w:numId w:val="11"/>
        </w:numPr>
        <w:spacing w:before="100" w:beforeAutospacing="1" w:after="160" w:line="276" w:lineRule="auto"/>
        <w:contextualSpacing w:val="0"/>
        <w:rPr>
          <w:lang w:val="fr-CA"/>
        </w:rPr>
      </w:pPr>
      <w:r>
        <w:rPr>
          <w:lang w:val="fr-CA"/>
        </w:rPr>
        <w:t>Une c</w:t>
      </w:r>
      <w:r w:rsidR="00FB2D5C" w:rsidRPr="00A84BD7">
        <w:rPr>
          <w:lang w:val="fr-CA"/>
        </w:rPr>
        <w:t>arte et description de l</w:t>
      </w:r>
      <w:r w:rsidR="00121E74">
        <w:rPr>
          <w:lang w:val="fr-CA"/>
        </w:rPr>
        <w:t>’</w:t>
      </w:r>
      <w:r w:rsidR="00FB2D5C" w:rsidRPr="00A84BD7">
        <w:rPr>
          <w:lang w:val="fr-CA"/>
        </w:rPr>
        <w:t>aménagement et de l</w:t>
      </w:r>
      <w:r w:rsidR="00121E74">
        <w:rPr>
          <w:lang w:val="fr-CA"/>
        </w:rPr>
        <w:t>’</w:t>
      </w:r>
      <w:r w:rsidR="00FB2D5C" w:rsidRPr="00A84BD7">
        <w:rPr>
          <w:lang w:val="fr-CA"/>
        </w:rPr>
        <w:t>orientation de l</w:t>
      </w:r>
      <w:r w:rsidR="00121E74">
        <w:rPr>
          <w:lang w:val="fr-CA"/>
        </w:rPr>
        <w:t>’</w:t>
      </w:r>
      <w:r w:rsidR="00FB2D5C" w:rsidRPr="00A84BD7">
        <w:rPr>
          <w:lang w:val="fr-CA"/>
        </w:rPr>
        <w:t>environnement physique</w:t>
      </w:r>
      <w:r w:rsidR="009C2E99">
        <w:rPr>
          <w:lang w:val="fr-CA"/>
        </w:rPr>
        <w:t>.</w:t>
      </w:r>
    </w:p>
    <w:p w14:paraId="1F49B8B1" w14:textId="616B68B5" w:rsidR="00EF0990" w:rsidRPr="00A84BD7" w:rsidRDefault="008437F0" w:rsidP="00B235B7">
      <w:pPr>
        <w:pStyle w:val="ListParagraph"/>
        <w:numPr>
          <w:ilvl w:val="1"/>
          <w:numId w:val="11"/>
        </w:numPr>
        <w:spacing w:before="100" w:beforeAutospacing="1" w:after="160" w:line="276" w:lineRule="auto"/>
        <w:contextualSpacing w:val="0"/>
        <w:rPr>
          <w:lang w:val="fr-CA"/>
        </w:rPr>
      </w:pPr>
      <w:r>
        <w:rPr>
          <w:lang w:val="fr-CA"/>
        </w:rPr>
        <w:t>D</w:t>
      </w:r>
      <w:r w:rsidR="00EF0990" w:rsidRPr="00A84BD7">
        <w:rPr>
          <w:lang w:val="fr-CA"/>
        </w:rPr>
        <w:t>es descriptions écrites, des photographies et des images</w:t>
      </w:r>
      <w:r w:rsidR="002E3EE8">
        <w:rPr>
          <w:lang w:val="fr-CA"/>
        </w:rPr>
        <w:t xml:space="preserve"> descriptives</w:t>
      </w:r>
      <w:r w:rsidR="00EF0990" w:rsidRPr="00A84BD7">
        <w:rPr>
          <w:lang w:val="fr-CA"/>
        </w:rPr>
        <w:t xml:space="preserve"> de l</w:t>
      </w:r>
      <w:r w:rsidR="00121E74">
        <w:rPr>
          <w:lang w:val="fr-CA"/>
        </w:rPr>
        <w:t>’</w:t>
      </w:r>
      <w:r w:rsidR="00EF0990" w:rsidRPr="00A84BD7">
        <w:rPr>
          <w:lang w:val="fr-CA"/>
        </w:rPr>
        <w:t>environnement physique, de l</w:t>
      </w:r>
      <w:r w:rsidR="00121E74">
        <w:rPr>
          <w:lang w:val="fr-CA"/>
        </w:rPr>
        <w:t>’</w:t>
      </w:r>
      <w:r w:rsidR="00EF0990" w:rsidRPr="00A84BD7">
        <w:rPr>
          <w:lang w:val="fr-CA"/>
        </w:rPr>
        <w:t>emplacement et des caractéristiques d</w:t>
      </w:r>
      <w:r w:rsidR="00121E74">
        <w:rPr>
          <w:lang w:val="fr-CA"/>
        </w:rPr>
        <w:t>’</w:t>
      </w:r>
      <w:r w:rsidR="00EF0990" w:rsidRPr="00A84BD7">
        <w:rPr>
          <w:lang w:val="fr-CA"/>
        </w:rPr>
        <w:t>accessibilité, y compris les entrées et les sorties accessibles</w:t>
      </w:r>
      <w:r w:rsidR="009C2E99">
        <w:rPr>
          <w:lang w:val="fr-CA"/>
        </w:rPr>
        <w:t>.</w:t>
      </w:r>
    </w:p>
    <w:p w14:paraId="6A3F10BA" w14:textId="3EDEC712" w:rsidR="00EF0990" w:rsidRPr="00A84BD7" w:rsidRDefault="00902E7B" w:rsidP="00B235B7">
      <w:pPr>
        <w:pStyle w:val="ListParagraph"/>
        <w:numPr>
          <w:ilvl w:val="1"/>
          <w:numId w:val="11"/>
        </w:numPr>
        <w:spacing w:before="100" w:beforeAutospacing="1" w:after="160" w:line="276" w:lineRule="auto"/>
        <w:contextualSpacing w:val="0"/>
        <w:rPr>
          <w:lang w:val="fr-CA"/>
        </w:rPr>
      </w:pPr>
      <w:r>
        <w:rPr>
          <w:lang w:val="fr-CA"/>
        </w:rPr>
        <w:t>U</w:t>
      </w:r>
      <w:r w:rsidR="00EF0990" w:rsidRPr="00A84BD7">
        <w:rPr>
          <w:lang w:val="fr-CA"/>
        </w:rPr>
        <w:t xml:space="preserve">ne description de </w:t>
      </w:r>
      <w:r w:rsidR="00D816CB">
        <w:rPr>
          <w:lang w:val="fr-CA"/>
        </w:rPr>
        <w:t>l’évacuation d’urgence (sortie)</w:t>
      </w:r>
      <w:r w:rsidR="00EF0990" w:rsidRPr="00A84BD7">
        <w:rPr>
          <w:lang w:val="fr-CA"/>
        </w:rPr>
        <w:t>, du type d</w:t>
      </w:r>
      <w:r w:rsidR="00121E74">
        <w:rPr>
          <w:lang w:val="fr-CA"/>
        </w:rPr>
        <w:t>’</w:t>
      </w:r>
      <w:r w:rsidR="00EF0990" w:rsidRPr="00A84BD7">
        <w:rPr>
          <w:lang w:val="fr-CA"/>
        </w:rPr>
        <w:t>alarme incendie et des ascenseurs</w:t>
      </w:r>
      <w:r>
        <w:rPr>
          <w:lang w:val="fr-CA"/>
        </w:rPr>
        <w:t>.</w:t>
      </w:r>
    </w:p>
    <w:p w14:paraId="7018A2A6" w14:textId="452FA704" w:rsidR="00CC3B29" w:rsidRPr="00B0400C" w:rsidRDefault="00902E7B" w:rsidP="00B235B7">
      <w:pPr>
        <w:pStyle w:val="ListParagraph"/>
        <w:numPr>
          <w:ilvl w:val="1"/>
          <w:numId w:val="11"/>
        </w:numPr>
        <w:spacing w:before="100" w:beforeAutospacing="1" w:after="160" w:line="276" w:lineRule="auto"/>
        <w:contextualSpacing w:val="0"/>
        <w:rPr>
          <w:lang w:val="fr-CA"/>
        </w:rPr>
      </w:pPr>
      <w:r>
        <w:rPr>
          <w:lang w:val="fr-CA"/>
        </w:rPr>
        <w:t>L</w:t>
      </w:r>
      <w:r w:rsidR="00EF0990" w:rsidRPr="00B0400C">
        <w:rPr>
          <w:lang w:val="fr-CA"/>
        </w:rPr>
        <w:t>es coordonnées d</w:t>
      </w:r>
      <w:r w:rsidR="00121E74" w:rsidRPr="00B0400C">
        <w:rPr>
          <w:lang w:val="fr-CA"/>
        </w:rPr>
        <w:t>’</w:t>
      </w:r>
      <w:r w:rsidR="00EF0990" w:rsidRPr="00B0400C">
        <w:rPr>
          <w:lang w:val="fr-CA"/>
        </w:rPr>
        <w:t xml:space="preserve">un </w:t>
      </w:r>
      <w:r w:rsidR="00B22E45">
        <w:rPr>
          <w:lang w:val="fr-CA"/>
        </w:rPr>
        <w:t>membre du personnel</w:t>
      </w:r>
      <w:r w:rsidR="00B22E45" w:rsidRPr="00B0400C">
        <w:rPr>
          <w:lang w:val="fr-CA"/>
        </w:rPr>
        <w:t xml:space="preserve"> </w:t>
      </w:r>
      <w:r w:rsidR="00EF0990" w:rsidRPr="00B0400C">
        <w:rPr>
          <w:lang w:val="fr-CA"/>
        </w:rPr>
        <w:t>pour toute question, demande de mesures d</w:t>
      </w:r>
      <w:r w:rsidR="00121E74" w:rsidRPr="00B0400C">
        <w:rPr>
          <w:lang w:val="fr-CA"/>
        </w:rPr>
        <w:t>’</w:t>
      </w:r>
      <w:r w:rsidR="00EF0990" w:rsidRPr="00B0400C">
        <w:rPr>
          <w:lang w:val="fr-CA"/>
        </w:rPr>
        <w:t xml:space="preserve">adaptation ou </w:t>
      </w:r>
      <w:r w:rsidR="00CC752F">
        <w:rPr>
          <w:lang w:val="fr-CA"/>
        </w:rPr>
        <w:t xml:space="preserve">méthode alternative </w:t>
      </w:r>
      <w:r w:rsidR="004B4607" w:rsidRPr="00B0400C">
        <w:rPr>
          <w:lang w:val="fr-CA"/>
        </w:rPr>
        <w:t>de</w:t>
      </w:r>
      <w:r w:rsidR="00EF0990" w:rsidRPr="00B0400C">
        <w:rPr>
          <w:lang w:val="fr-CA"/>
        </w:rPr>
        <w:t xml:space="preserve"> prestation de services.</w:t>
      </w:r>
    </w:p>
    <w:p w14:paraId="7C24A9A5" w14:textId="298015C6" w:rsidR="00EF0990" w:rsidRPr="00A84BD7" w:rsidRDefault="00EF0990" w:rsidP="00B235B7">
      <w:pPr>
        <w:pStyle w:val="ListParagraph"/>
        <w:numPr>
          <w:ilvl w:val="0"/>
          <w:numId w:val="11"/>
        </w:numPr>
        <w:spacing w:before="100" w:beforeAutospacing="1" w:after="160" w:line="276" w:lineRule="auto"/>
        <w:contextualSpacing w:val="0"/>
        <w:rPr>
          <w:lang w:val="fr-CA"/>
        </w:rPr>
      </w:pPr>
      <w:r w:rsidRPr="00A84BD7">
        <w:rPr>
          <w:lang w:val="fr-CA"/>
        </w:rPr>
        <w:t>Pour la partie a), le fournisseur de services doit</w:t>
      </w:r>
      <w:r w:rsidR="00475E23">
        <w:rPr>
          <w:lang w:val="fr-CA"/>
        </w:rPr>
        <w:t> </w:t>
      </w:r>
      <w:r w:rsidRPr="00A84BD7">
        <w:rPr>
          <w:lang w:val="fr-CA"/>
        </w:rPr>
        <w:t>:</w:t>
      </w:r>
    </w:p>
    <w:p w14:paraId="258D1C26" w14:textId="60F8619C" w:rsidR="00EF0990" w:rsidRPr="00A84BD7" w:rsidRDefault="00EF0990" w:rsidP="00B235B7">
      <w:pPr>
        <w:pStyle w:val="ListParagraph"/>
        <w:numPr>
          <w:ilvl w:val="1"/>
          <w:numId w:val="11"/>
        </w:numPr>
        <w:spacing w:before="100" w:beforeAutospacing="1" w:after="160" w:line="276" w:lineRule="auto"/>
        <w:contextualSpacing w:val="0"/>
        <w:rPr>
          <w:lang w:val="fr-CA"/>
        </w:rPr>
      </w:pPr>
      <w:r w:rsidRPr="00A84BD7">
        <w:rPr>
          <w:lang w:val="fr-CA"/>
        </w:rPr>
        <w:t xml:space="preserve">consulter les </w:t>
      </w:r>
      <w:r w:rsidR="005374AF">
        <w:rPr>
          <w:lang w:val="fr-CA"/>
        </w:rPr>
        <w:t>personnes en situation de handicap</w:t>
      </w:r>
      <w:r w:rsidRPr="00A84BD7">
        <w:rPr>
          <w:lang w:val="fr-CA"/>
        </w:rPr>
        <w:t xml:space="preserve"> ou les organis</w:t>
      </w:r>
      <w:r w:rsidR="00663E16">
        <w:rPr>
          <w:lang w:val="fr-CA"/>
        </w:rPr>
        <w:t>me</w:t>
      </w:r>
      <w:r w:rsidRPr="00A84BD7">
        <w:rPr>
          <w:lang w:val="fr-CA"/>
        </w:rPr>
        <w:t>s qui les représentent dans l</w:t>
      </w:r>
      <w:r w:rsidR="00121E74">
        <w:rPr>
          <w:lang w:val="fr-CA"/>
        </w:rPr>
        <w:t>’</w:t>
      </w:r>
      <w:r w:rsidRPr="00A84BD7">
        <w:rPr>
          <w:lang w:val="fr-CA"/>
        </w:rPr>
        <w:t>élaboration des points i), ii)</w:t>
      </w:r>
      <w:r w:rsidR="00FC03B4">
        <w:rPr>
          <w:lang w:val="fr-CA"/>
        </w:rPr>
        <w:t>,</w:t>
      </w:r>
      <w:r w:rsidRPr="00A84BD7">
        <w:rPr>
          <w:lang w:val="fr-CA"/>
        </w:rPr>
        <w:t xml:space="preserve"> et iii) de la partie a)</w:t>
      </w:r>
      <w:r w:rsidR="00FC03B4">
        <w:rPr>
          <w:lang w:val="fr-CA"/>
        </w:rPr>
        <w:t>;</w:t>
      </w:r>
    </w:p>
    <w:p w14:paraId="317DA55D" w14:textId="65FA2904" w:rsidR="00EF0990" w:rsidRPr="00A84BD7" w:rsidRDefault="00EF0990" w:rsidP="00B235B7">
      <w:pPr>
        <w:pStyle w:val="ListParagraph"/>
        <w:numPr>
          <w:ilvl w:val="1"/>
          <w:numId w:val="11"/>
        </w:numPr>
        <w:spacing w:before="100" w:beforeAutospacing="1" w:after="160" w:line="276" w:lineRule="auto"/>
        <w:contextualSpacing w:val="0"/>
        <w:rPr>
          <w:lang w:val="fr-CA"/>
        </w:rPr>
      </w:pPr>
      <w:r w:rsidRPr="00A84BD7">
        <w:rPr>
          <w:lang w:val="fr-CA"/>
        </w:rPr>
        <w:t>partager de l</w:t>
      </w:r>
      <w:r w:rsidR="00475E23">
        <w:rPr>
          <w:lang w:val="fr-CA"/>
        </w:rPr>
        <w:t>’</w:t>
      </w:r>
      <w:r w:rsidRPr="00A84BD7">
        <w:rPr>
          <w:lang w:val="fr-CA"/>
        </w:rPr>
        <w:t xml:space="preserve">information numérique dans un format conforme à </w:t>
      </w:r>
      <w:r w:rsidR="009D2248">
        <w:rPr>
          <w:lang w:val="fr-CA"/>
        </w:rPr>
        <w:t>l</w:t>
      </w:r>
      <w:r w:rsidR="00CA5463">
        <w:rPr>
          <w:lang w:val="fr-CA"/>
        </w:rPr>
        <w:t xml:space="preserve">’article </w:t>
      </w:r>
      <w:hyperlink w:anchor="_Prestation_de_services" w:history="1">
        <w:r w:rsidR="00B66AC7" w:rsidRPr="00A84BD7">
          <w:rPr>
            <w:rStyle w:val="Hyperlink"/>
            <w:lang w:val="fr-CA"/>
          </w:rPr>
          <w:t>12</w:t>
        </w:r>
      </w:hyperlink>
      <w:r w:rsidRPr="00A84BD7">
        <w:rPr>
          <w:lang w:val="fr-CA"/>
        </w:rPr>
        <w:t>;</w:t>
      </w:r>
      <w:r w:rsidR="00BA7C41">
        <w:rPr>
          <w:lang w:val="fr-CA"/>
        </w:rPr>
        <w:t xml:space="preserve"> et</w:t>
      </w:r>
    </w:p>
    <w:p w14:paraId="3C3DA62B" w14:textId="6FBE5C7C" w:rsidR="00EF0990" w:rsidRPr="00A84BD7" w:rsidRDefault="00EF0990" w:rsidP="00B235B7">
      <w:pPr>
        <w:pStyle w:val="ListParagraph"/>
        <w:numPr>
          <w:ilvl w:val="1"/>
          <w:numId w:val="11"/>
        </w:numPr>
        <w:spacing w:before="100" w:beforeAutospacing="1" w:after="160" w:line="276" w:lineRule="auto"/>
        <w:contextualSpacing w:val="0"/>
        <w:rPr>
          <w:lang w:val="fr-CA"/>
        </w:rPr>
      </w:pPr>
      <w:r w:rsidRPr="00A84BD7">
        <w:rPr>
          <w:lang w:val="fr-CA"/>
        </w:rPr>
        <w:t>partager l</w:t>
      </w:r>
      <w:r w:rsidR="00475E23">
        <w:rPr>
          <w:lang w:val="fr-CA"/>
        </w:rPr>
        <w:t>’</w:t>
      </w:r>
      <w:r w:rsidRPr="00A84BD7">
        <w:rPr>
          <w:lang w:val="fr-CA"/>
        </w:rPr>
        <w:t>information dans un format accessible conforme à l</w:t>
      </w:r>
      <w:r w:rsidR="00BA7C41">
        <w:rPr>
          <w:lang w:val="fr-CA"/>
        </w:rPr>
        <w:t>’article</w:t>
      </w:r>
      <w:r w:rsidR="00475E23">
        <w:rPr>
          <w:lang w:val="fr-CA"/>
        </w:rPr>
        <w:t> </w:t>
      </w:r>
      <w:hyperlink w:anchor="_Accessible_communication" w:history="1">
        <w:r w:rsidR="008933E4" w:rsidRPr="00A84BD7">
          <w:rPr>
            <w:rStyle w:val="Hyperlink"/>
            <w:lang w:val="fr-CA"/>
          </w:rPr>
          <w:t>10.3</w:t>
        </w:r>
      </w:hyperlink>
      <w:r w:rsidRPr="00A84BD7">
        <w:rPr>
          <w:lang w:val="fr-CA"/>
        </w:rPr>
        <w:t>.</w:t>
      </w:r>
    </w:p>
    <w:p w14:paraId="241CA11B" w14:textId="13465E05" w:rsidR="00E13C0E" w:rsidRPr="00A84BD7" w:rsidRDefault="00E13C0E" w:rsidP="00B235B7">
      <w:pPr>
        <w:pStyle w:val="ListParagraph"/>
        <w:numPr>
          <w:ilvl w:val="0"/>
          <w:numId w:val="11"/>
        </w:numPr>
        <w:spacing w:before="100" w:beforeAutospacing="1" w:after="160" w:line="276" w:lineRule="auto"/>
        <w:contextualSpacing w:val="0"/>
        <w:rPr>
          <w:lang w:val="fr-CA"/>
        </w:rPr>
      </w:pPr>
      <w:r w:rsidRPr="00A84BD7">
        <w:rPr>
          <w:lang w:val="fr-CA"/>
        </w:rPr>
        <w:t xml:space="preserve">Sur demande, le fournisseur de services doit fournir les renseignements de la partie a) dans un format accessible conforme à </w:t>
      </w:r>
      <w:r w:rsidR="00BA7C41">
        <w:rPr>
          <w:lang w:val="fr-CA"/>
        </w:rPr>
        <w:t>l’article</w:t>
      </w:r>
      <w:r w:rsidR="00475E23">
        <w:rPr>
          <w:lang w:val="fr-CA"/>
        </w:rPr>
        <w:t> </w:t>
      </w:r>
      <w:hyperlink w:anchor="_Accessible_communication" w:history="1">
        <w:r w:rsidR="00776232" w:rsidRPr="00A84BD7">
          <w:rPr>
            <w:rStyle w:val="Hyperlink"/>
            <w:lang w:val="fr-CA"/>
          </w:rPr>
          <w:t>10.3</w:t>
        </w:r>
      </w:hyperlink>
      <w:r w:rsidRPr="00A84BD7">
        <w:rPr>
          <w:lang w:val="fr-CA"/>
        </w:rPr>
        <w:t>.</w:t>
      </w:r>
    </w:p>
    <w:p w14:paraId="795D4858" w14:textId="77777777" w:rsidR="00E13C0E" w:rsidRPr="00940C01" w:rsidRDefault="00E13C0E" w:rsidP="00E13C0E">
      <w:pPr>
        <w:pStyle w:val="Heading2"/>
        <w:rPr>
          <w:lang w:val="fr-CA"/>
        </w:rPr>
      </w:pPr>
      <w:bookmarkStart w:id="220" w:name="_Toc177034118"/>
      <w:bookmarkStart w:id="221" w:name="_Toc225239637"/>
      <w:r w:rsidRPr="00940C01">
        <w:rPr>
          <w:lang w:val="fr-CA"/>
        </w:rPr>
        <w:t>Environnement bâti</w:t>
      </w:r>
      <w:bookmarkEnd w:id="220"/>
      <w:bookmarkEnd w:id="221"/>
    </w:p>
    <w:p w14:paraId="0AAD5960" w14:textId="0DBAD8CF" w:rsidR="006E4411" w:rsidRPr="00940C01" w:rsidRDefault="007C4DE5" w:rsidP="00744D17">
      <w:pPr>
        <w:pStyle w:val="Heading3"/>
        <w:rPr>
          <w:lang w:val="fr-CA"/>
        </w:rPr>
      </w:pPr>
      <w:bookmarkStart w:id="222" w:name="_Toc225239638"/>
      <w:r w:rsidRPr="00940C01">
        <w:rPr>
          <w:lang w:val="fr-CA"/>
        </w:rPr>
        <w:t>Conception de l</w:t>
      </w:r>
      <w:r w:rsidR="00475E23" w:rsidRPr="00940C01">
        <w:rPr>
          <w:lang w:val="fr-CA"/>
        </w:rPr>
        <w:t>’</w:t>
      </w:r>
      <w:r w:rsidRPr="00940C01">
        <w:rPr>
          <w:lang w:val="fr-CA"/>
        </w:rPr>
        <w:t>environnement bâti</w:t>
      </w:r>
      <w:bookmarkEnd w:id="222"/>
    </w:p>
    <w:p w14:paraId="374A5FAA" w14:textId="6F8A4D8C" w:rsidR="00AA5A94" w:rsidRPr="00A84BD7" w:rsidRDefault="00AA5A94" w:rsidP="00B40D4E">
      <w:pPr>
        <w:spacing w:before="100" w:beforeAutospacing="1" w:after="160" w:line="276" w:lineRule="auto"/>
        <w:rPr>
          <w:lang w:val="fr-CA"/>
        </w:rPr>
      </w:pPr>
      <w:r w:rsidRPr="00A84BD7">
        <w:rPr>
          <w:lang w:val="fr-CA"/>
        </w:rPr>
        <w:t>Le fournisseur de services doit s</w:t>
      </w:r>
      <w:r w:rsidR="00475E23">
        <w:rPr>
          <w:lang w:val="fr-CA"/>
        </w:rPr>
        <w:t>’</w:t>
      </w:r>
      <w:r w:rsidRPr="00A84BD7">
        <w:rPr>
          <w:lang w:val="fr-CA"/>
        </w:rPr>
        <w:t>assurer que les éléments de l</w:t>
      </w:r>
      <w:r w:rsidR="00475E23">
        <w:rPr>
          <w:lang w:val="fr-CA"/>
        </w:rPr>
        <w:t>’</w:t>
      </w:r>
      <w:r w:rsidRPr="00A84BD7">
        <w:rPr>
          <w:lang w:val="fr-CA"/>
        </w:rPr>
        <w:t>environnement bâti qui facilitent l</w:t>
      </w:r>
      <w:r w:rsidR="00475E23">
        <w:rPr>
          <w:lang w:val="fr-CA"/>
        </w:rPr>
        <w:t>’</w:t>
      </w:r>
      <w:r w:rsidRPr="00A84BD7">
        <w:rPr>
          <w:lang w:val="fr-CA"/>
        </w:rPr>
        <w:t xml:space="preserve">accès à un service sont conformes </w:t>
      </w:r>
      <w:r w:rsidR="00590F71">
        <w:rPr>
          <w:lang w:val="fr-CA"/>
        </w:rPr>
        <w:t>aux articles suivants de</w:t>
      </w:r>
      <w:r w:rsidRPr="00A84BD7">
        <w:rPr>
          <w:lang w:val="fr-CA"/>
        </w:rPr>
        <w:t xml:space="preserve"> CSA/ASC B651:</w:t>
      </w:r>
      <w:r w:rsidR="003F415D">
        <w:rPr>
          <w:lang w:val="fr-CA"/>
        </w:rPr>
        <w:t>F</w:t>
      </w:r>
      <w:r w:rsidRPr="00A84BD7">
        <w:rPr>
          <w:lang w:val="fr-CA"/>
        </w:rPr>
        <w:t>23</w:t>
      </w:r>
      <w:r w:rsidR="00590F71">
        <w:rPr>
          <w:lang w:val="fr-CA"/>
        </w:rPr>
        <w:t xml:space="preserve">, </w:t>
      </w:r>
      <w:r w:rsidR="00171993">
        <w:rPr>
          <w:lang w:val="fr-CA"/>
        </w:rPr>
        <w:t>en particulier</w:t>
      </w:r>
      <w:r w:rsidR="00644F5E">
        <w:rPr>
          <w:lang w:val="fr-CA"/>
        </w:rPr>
        <w:t xml:space="preserve"> </w:t>
      </w:r>
      <w:r w:rsidRPr="00A84BD7">
        <w:rPr>
          <w:lang w:val="fr-CA"/>
        </w:rPr>
        <w:t>:</w:t>
      </w:r>
    </w:p>
    <w:p w14:paraId="3B44C18B" w14:textId="59DAC9BF" w:rsidR="00362C32" w:rsidRPr="00940C01" w:rsidRDefault="00AA5A94" w:rsidP="00B40D4E">
      <w:pPr>
        <w:pStyle w:val="ListParagraph"/>
        <w:numPr>
          <w:ilvl w:val="0"/>
          <w:numId w:val="26"/>
        </w:numPr>
        <w:spacing w:before="100" w:beforeAutospacing="1" w:after="160" w:line="276" w:lineRule="auto"/>
        <w:contextualSpacing w:val="0"/>
        <w:rPr>
          <w:lang w:val="fr-CA"/>
        </w:rPr>
      </w:pPr>
      <w:r w:rsidRPr="00940C01">
        <w:rPr>
          <w:lang w:val="fr-CA"/>
        </w:rPr>
        <w:t>la circulation intérieure</w:t>
      </w:r>
      <w:r w:rsidR="00475E23" w:rsidRPr="00940C01">
        <w:rPr>
          <w:lang w:val="fr-CA"/>
        </w:rPr>
        <w:t> </w:t>
      </w:r>
      <w:r w:rsidR="00171993">
        <w:rPr>
          <w:lang w:val="fr-CA"/>
        </w:rPr>
        <w:t>figurant à l’article 5</w:t>
      </w:r>
      <w:r w:rsidRPr="00940C01">
        <w:rPr>
          <w:lang w:val="fr-CA"/>
        </w:rPr>
        <w:t>;</w:t>
      </w:r>
    </w:p>
    <w:p w14:paraId="57C1C198" w14:textId="27D3AA9F" w:rsidR="00AA5A94" w:rsidRPr="00940C01" w:rsidRDefault="00C06A3B" w:rsidP="00B40D4E">
      <w:pPr>
        <w:pStyle w:val="ListParagraph"/>
        <w:numPr>
          <w:ilvl w:val="0"/>
          <w:numId w:val="26"/>
        </w:numPr>
        <w:spacing w:before="100" w:beforeAutospacing="1" w:after="160" w:line="276" w:lineRule="auto"/>
        <w:contextualSpacing w:val="0"/>
        <w:rPr>
          <w:lang w:val="fr-CA"/>
        </w:rPr>
      </w:pPr>
      <w:r>
        <w:rPr>
          <w:lang w:val="fr-CA"/>
        </w:rPr>
        <w:t xml:space="preserve">la </w:t>
      </w:r>
      <w:r w:rsidR="00AA5A94" w:rsidRPr="00940C01">
        <w:rPr>
          <w:lang w:val="fr-CA"/>
        </w:rPr>
        <w:t>circulation</w:t>
      </w:r>
      <w:r>
        <w:rPr>
          <w:lang w:val="fr-CA"/>
        </w:rPr>
        <w:t xml:space="preserve"> extérieure</w:t>
      </w:r>
      <w:r w:rsidR="00475E23" w:rsidRPr="00940C01">
        <w:rPr>
          <w:lang w:val="fr-CA"/>
        </w:rPr>
        <w:t> </w:t>
      </w:r>
      <w:r w:rsidR="000443BA">
        <w:rPr>
          <w:lang w:val="fr-CA"/>
        </w:rPr>
        <w:t>figurant à l’article 8</w:t>
      </w:r>
      <w:r w:rsidR="00AA5A94" w:rsidRPr="00940C01">
        <w:rPr>
          <w:lang w:val="fr-CA"/>
        </w:rPr>
        <w:t>;</w:t>
      </w:r>
    </w:p>
    <w:p w14:paraId="3F2CC4BA" w14:textId="0C39F681" w:rsidR="00AA5A94" w:rsidRPr="00940C01" w:rsidRDefault="00AA5A94" w:rsidP="00B40D4E">
      <w:pPr>
        <w:pStyle w:val="ListParagraph"/>
        <w:numPr>
          <w:ilvl w:val="0"/>
          <w:numId w:val="26"/>
        </w:numPr>
        <w:spacing w:before="100" w:beforeAutospacing="1" w:after="160" w:line="276" w:lineRule="auto"/>
        <w:contextualSpacing w:val="0"/>
        <w:rPr>
          <w:lang w:val="fr-CA"/>
        </w:rPr>
      </w:pPr>
      <w:r w:rsidRPr="00940C01">
        <w:rPr>
          <w:lang w:val="fr-CA"/>
        </w:rPr>
        <w:t>la signalisation</w:t>
      </w:r>
      <w:r w:rsidR="00475E23" w:rsidRPr="00940C01">
        <w:rPr>
          <w:lang w:val="fr-CA"/>
        </w:rPr>
        <w:t> </w:t>
      </w:r>
      <w:r w:rsidR="00165A4E">
        <w:rPr>
          <w:lang w:val="fr-CA"/>
        </w:rPr>
        <w:t xml:space="preserve">figurant à l’article </w:t>
      </w:r>
      <w:r w:rsidR="0044729F">
        <w:rPr>
          <w:lang w:val="fr-CA"/>
        </w:rPr>
        <w:t>4.6</w:t>
      </w:r>
      <w:r w:rsidRPr="00940C01">
        <w:rPr>
          <w:lang w:val="fr-CA"/>
        </w:rPr>
        <w:t>;</w:t>
      </w:r>
    </w:p>
    <w:p w14:paraId="66F2A9EB" w14:textId="05CBBD20" w:rsidR="00AA5A94" w:rsidRPr="00940C01" w:rsidRDefault="00AA5A94" w:rsidP="00B40D4E">
      <w:pPr>
        <w:pStyle w:val="ListParagraph"/>
        <w:numPr>
          <w:ilvl w:val="0"/>
          <w:numId w:val="26"/>
        </w:numPr>
        <w:spacing w:before="100" w:beforeAutospacing="1" w:after="160" w:line="276" w:lineRule="auto"/>
        <w:contextualSpacing w:val="0"/>
        <w:rPr>
          <w:lang w:val="fr-CA"/>
        </w:rPr>
      </w:pPr>
      <w:r w:rsidRPr="00940C01">
        <w:rPr>
          <w:lang w:val="fr-CA"/>
        </w:rPr>
        <w:t>l</w:t>
      </w:r>
      <w:r w:rsidR="00475E23" w:rsidRPr="00940C01">
        <w:rPr>
          <w:lang w:val="fr-CA"/>
        </w:rPr>
        <w:t>’</w:t>
      </w:r>
      <w:r w:rsidRPr="00940C01">
        <w:rPr>
          <w:lang w:val="fr-CA"/>
        </w:rPr>
        <w:t xml:space="preserve">environnement bâti des </w:t>
      </w:r>
      <w:r w:rsidR="00C86856">
        <w:rPr>
          <w:lang w:val="fr-CA"/>
        </w:rPr>
        <w:t>bureaux</w:t>
      </w:r>
      <w:r w:rsidRPr="00940C01">
        <w:rPr>
          <w:lang w:val="fr-CA"/>
        </w:rPr>
        <w:t xml:space="preserve"> d</w:t>
      </w:r>
      <w:r w:rsidR="00475E23" w:rsidRPr="00940C01">
        <w:rPr>
          <w:lang w:val="fr-CA"/>
        </w:rPr>
        <w:t>’</w:t>
      </w:r>
      <w:r w:rsidRPr="00940C01">
        <w:rPr>
          <w:lang w:val="fr-CA"/>
        </w:rPr>
        <w:t>information</w:t>
      </w:r>
      <w:r w:rsidR="00B60D37" w:rsidRPr="00B60D37">
        <w:rPr>
          <w:lang w:val="fr-CA"/>
        </w:rPr>
        <w:t xml:space="preserve"> </w:t>
      </w:r>
      <w:r w:rsidR="00B60D37">
        <w:rPr>
          <w:lang w:val="fr-CA"/>
        </w:rPr>
        <w:t>figurant à l’article 8.6.7</w:t>
      </w:r>
      <w:r w:rsidRPr="00940C01">
        <w:rPr>
          <w:lang w:val="fr-CA"/>
        </w:rPr>
        <w:t>;</w:t>
      </w:r>
    </w:p>
    <w:p w14:paraId="066D8BF1" w14:textId="5C8CEE3F" w:rsidR="00AA5A94" w:rsidRPr="00940C01" w:rsidRDefault="00AA5A94" w:rsidP="00B40D4E">
      <w:pPr>
        <w:pStyle w:val="ListParagraph"/>
        <w:numPr>
          <w:ilvl w:val="0"/>
          <w:numId w:val="26"/>
        </w:numPr>
        <w:spacing w:before="100" w:beforeAutospacing="1" w:after="160" w:line="276" w:lineRule="auto"/>
        <w:contextualSpacing w:val="0"/>
        <w:rPr>
          <w:lang w:val="fr-CA"/>
        </w:rPr>
      </w:pPr>
      <w:r w:rsidRPr="00940C01">
        <w:rPr>
          <w:lang w:val="fr-CA"/>
        </w:rPr>
        <w:t>l</w:t>
      </w:r>
      <w:r w:rsidR="00475E23" w:rsidRPr="00940C01">
        <w:rPr>
          <w:lang w:val="fr-CA"/>
        </w:rPr>
        <w:t>’</w:t>
      </w:r>
      <w:r w:rsidRPr="00940C01">
        <w:rPr>
          <w:lang w:val="fr-CA"/>
        </w:rPr>
        <w:t xml:space="preserve">accès </w:t>
      </w:r>
      <w:r w:rsidR="00CC6BC7">
        <w:rPr>
          <w:lang w:val="fr-CA"/>
        </w:rPr>
        <w:t>aux</w:t>
      </w:r>
      <w:r w:rsidRPr="00940C01">
        <w:rPr>
          <w:lang w:val="fr-CA"/>
        </w:rPr>
        <w:t xml:space="preserve"> véhicules</w:t>
      </w:r>
      <w:r w:rsidR="00475E23" w:rsidRPr="00940C01">
        <w:rPr>
          <w:lang w:val="fr-CA"/>
        </w:rPr>
        <w:t> </w:t>
      </w:r>
      <w:r w:rsidR="00CC6BC7">
        <w:rPr>
          <w:lang w:val="fr-CA"/>
        </w:rPr>
        <w:t>figurant à l’article 9</w:t>
      </w:r>
      <w:r w:rsidRPr="00940C01">
        <w:rPr>
          <w:lang w:val="fr-CA"/>
        </w:rPr>
        <w:t>; et</w:t>
      </w:r>
    </w:p>
    <w:p w14:paraId="339E61C9" w14:textId="234029FA" w:rsidR="00AA5A94" w:rsidRPr="00940C01" w:rsidRDefault="00AA5A94" w:rsidP="00B40D4E">
      <w:pPr>
        <w:pStyle w:val="ListParagraph"/>
        <w:numPr>
          <w:ilvl w:val="0"/>
          <w:numId w:val="26"/>
        </w:numPr>
        <w:spacing w:before="100" w:beforeAutospacing="1" w:after="160" w:line="276" w:lineRule="auto"/>
        <w:contextualSpacing w:val="0"/>
        <w:rPr>
          <w:lang w:val="fr-CA"/>
        </w:rPr>
      </w:pPr>
      <w:r w:rsidRPr="00940C01">
        <w:rPr>
          <w:lang w:val="fr-CA"/>
        </w:rPr>
        <w:t>les installations intérieures, y compris les installations sanitaires</w:t>
      </w:r>
      <w:r w:rsidR="00C50517">
        <w:rPr>
          <w:lang w:val="fr-CA"/>
        </w:rPr>
        <w:t xml:space="preserve"> figurant à l’article 6</w:t>
      </w:r>
      <w:r w:rsidRPr="00940C01">
        <w:rPr>
          <w:lang w:val="fr-CA"/>
        </w:rPr>
        <w:t>.</w:t>
      </w:r>
    </w:p>
    <w:p w14:paraId="5E1A2F90" w14:textId="601AF453" w:rsidR="003A1234" w:rsidRPr="00940C01" w:rsidRDefault="00AA5A94" w:rsidP="00B40D4E">
      <w:pPr>
        <w:spacing w:before="100" w:beforeAutospacing="1" w:after="160" w:line="276" w:lineRule="auto"/>
        <w:rPr>
          <w:lang w:val="fr-CA"/>
        </w:rPr>
      </w:pPr>
      <w:r w:rsidRPr="00940C01">
        <w:rPr>
          <w:b/>
          <w:bCs/>
          <w:lang w:val="fr-CA"/>
        </w:rPr>
        <w:t>Remarque</w:t>
      </w:r>
      <w:r w:rsidR="00475E23" w:rsidRPr="00940C01">
        <w:rPr>
          <w:b/>
          <w:bCs/>
          <w:lang w:val="fr-CA"/>
        </w:rPr>
        <w:t> </w:t>
      </w:r>
      <w:r w:rsidRPr="00940C01">
        <w:rPr>
          <w:b/>
          <w:bCs/>
          <w:lang w:val="fr-CA"/>
        </w:rPr>
        <w:t xml:space="preserve">: </w:t>
      </w:r>
      <w:r w:rsidR="00597286" w:rsidRPr="00940C01">
        <w:rPr>
          <w:lang w:val="fr-CA"/>
        </w:rPr>
        <w:t>Il existe des éléments physiques qui ont un</w:t>
      </w:r>
      <w:r w:rsidR="00011CBE">
        <w:rPr>
          <w:lang w:val="fr-CA"/>
        </w:rPr>
        <w:t xml:space="preserve"> impact</w:t>
      </w:r>
      <w:r w:rsidR="00597286" w:rsidRPr="00940C01">
        <w:rPr>
          <w:lang w:val="fr-CA"/>
        </w:rPr>
        <w:t xml:space="preserve"> sur l</w:t>
      </w:r>
      <w:r w:rsidR="00475E23" w:rsidRPr="00940C01">
        <w:rPr>
          <w:lang w:val="fr-CA"/>
        </w:rPr>
        <w:t>’</w:t>
      </w:r>
      <w:r w:rsidR="00597286" w:rsidRPr="00940C01">
        <w:rPr>
          <w:lang w:val="fr-CA"/>
        </w:rPr>
        <w:t>accessibilité au-delà de ceux mentionnés dans</w:t>
      </w:r>
      <w:r w:rsidR="00011CBE">
        <w:rPr>
          <w:lang w:val="fr-CA"/>
        </w:rPr>
        <w:t xml:space="preserve"> </w:t>
      </w:r>
      <w:r w:rsidR="00597286" w:rsidRPr="00940C01">
        <w:rPr>
          <w:lang w:val="fr-CA"/>
        </w:rPr>
        <w:t>CSA/ASC B651:</w:t>
      </w:r>
      <w:r w:rsidR="003F415D">
        <w:rPr>
          <w:lang w:val="fr-CA"/>
        </w:rPr>
        <w:t>F</w:t>
      </w:r>
      <w:r w:rsidR="00597286" w:rsidRPr="00940C01">
        <w:rPr>
          <w:lang w:val="fr-CA"/>
        </w:rPr>
        <w:t>23, y compris, mais sans s</w:t>
      </w:r>
      <w:r w:rsidR="00475E23" w:rsidRPr="00940C01">
        <w:rPr>
          <w:lang w:val="fr-CA"/>
        </w:rPr>
        <w:t>’</w:t>
      </w:r>
      <w:r w:rsidR="00597286" w:rsidRPr="00940C01">
        <w:rPr>
          <w:lang w:val="fr-CA"/>
        </w:rPr>
        <w:t>y limiter</w:t>
      </w:r>
      <w:r w:rsidR="00475E23" w:rsidRPr="00940C01">
        <w:rPr>
          <w:lang w:val="fr-CA"/>
        </w:rPr>
        <w:t> </w:t>
      </w:r>
      <w:r w:rsidR="00597286" w:rsidRPr="00940C01">
        <w:rPr>
          <w:lang w:val="fr-CA"/>
        </w:rPr>
        <w:t>:</w:t>
      </w:r>
    </w:p>
    <w:p w14:paraId="2D9F9575" w14:textId="1C8CED58" w:rsidR="00A11ACF" w:rsidRPr="00940C01" w:rsidRDefault="00D81C7F" w:rsidP="00B40D4E">
      <w:pPr>
        <w:pStyle w:val="ListParagraph"/>
        <w:numPr>
          <w:ilvl w:val="0"/>
          <w:numId w:val="40"/>
        </w:numPr>
        <w:spacing w:before="100" w:beforeAutospacing="1" w:after="160" w:line="276" w:lineRule="auto"/>
        <w:contextualSpacing w:val="0"/>
        <w:rPr>
          <w:lang w:val="fr-CA"/>
        </w:rPr>
      </w:pPr>
      <w:r>
        <w:rPr>
          <w:lang w:val="fr-CA"/>
        </w:rPr>
        <w:t>le</w:t>
      </w:r>
      <w:r w:rsidR="00D27110">
        <w:rPr>
          <w:lang w:val="fr-CA"/>
        </w:rPr>
        <w:t>s meubles</w:t>
      </w:r>
      <w:r w:rsidR="00AA5A94" w:rsidRPr="00940C01">
        <w:rPr>
          <w:lang w:val="fr-CA"/>
        </w:rPr>
        <w:t>;</w:t>
      </w:r>
    </w:p>
    <w:p w14:paraId="5E3583CA" w14:textId="42B01443" w:rsidR="00A11ACF" w:rsidRPr="00940C01" w:rsidRDefault="00D4302D" w:rsidP="00B40D4E">
      <w:pPr>
        <w:pStyle w:val="ListParagraph"/>
        <w:numPr>
          <w:ilvl w:val="0"/>
          <w:numId w:val="40"/>
        </w:numPr>
        <w:spacing w:before="100" w:beforeAutospacing="1" w:after="160" w:line="276" w:lineRule="auto"/>
        <w:contextualSpacing w:val="0"/>
        <w:rPr>
          <w:lang w:val="fr-CA"/>
        </w:rPr>
      </w:pPr>
      <w:r>
        <w:rPr>
          <w:lang w:val="fr-CA"/>
        </w:rPr>
        <w:t>le rangement</w:t>
      </w:r>
      <w:r w:rsidR="00AA5A94" w:rsidRPr="00940C01">
        <w:rPr>
          <w:lang w:val="fr-CA"/>
        </w:rPr>
        <w:t xml:space="preserve"> temporaire;</w:t>
      </w:r>
    </w:p>
    <w:p w14:paraId="460DD7DD" w14:textId="5A2E5291" w:rsidR="00021255" w:rsidRPr="00940C01" w:rsidRDefault="00D81C7F" w:rsidP="00B40D4E">
      <w:pPr>
        <w:pStyle w:val="ListParagraph"/>
        <w:numPr>
          <w:ilvl w:val="0"/>
          <w:numId w:val="40"/>
        </w:numPr>
        <w:spacing w:before="100" w:beforeAutospacing="1" w:after="160" w:line="276" w:lineRule="auto"/>
        <w:contextualSpacing w:val="0"/>
        <w:rPr>
          <w:lang w:val="fr-CA"/>
        </w:rPr>
      </w:pPr>
      <w:r>
        <w:rPr>
          <w:lang w:val="fr-CA"/>
        </w:rPr>
        <w:t>la s</w:t>
      </w:r>
      <w:r w:rsidR="00AA5A94" w:rsidRPr="00940C01">
        <w:rPr>
          <w:lang w:val="fr-CA"/>
        </w:rPr>
        <w:t>ignalisation temporaire;</w:t>
      </w:r>
    </w:p>
    <w:p w14:paraId="1C1F2050" w14:textId="445D6844" w:rsidR="00A11ACF" w:rsidRPr="00940C01" w:rsidRDefault="00D81C7F" w:rsidP="00B40D4E">
      <w:pPr>
        <w:pStyle w:val="ListParagraph"/>
        <w:numPr>
          <w:ilvl w:val="0"/>
          <w:numId w:val="40"/>
        </w:numPr>
        <w:spacing w:before="100" w:beforeAutospacing="1" w:after="160" w:line="276" w:lineRule="auto"/>
        <w:contextualSpacing w:val="0"/>
        <w:rPr>
          <w:lang w:val="fr-CA"/>
        </w:rPr>
      </w:pPr>
      <w:r>
        <w:rPr>
          <w:lang w:val="fr-CA"/>
        </w:rPr>
        <w:t>le</w:t>
      </w:r>
      <w:r w:rsidR="008A1960">
        <w:rPr>
          <w:lang w:val="fr-CA"/>
        </w:rPr>
        <w:t>s</w:t>
      </w:r>
      <w:r>
        <w:rPr>
          <w:lang w:val="fr-CA"/>
        </w:rPr>
        <w:t xml:space="preserve"> </w:t>
      </w:r>
      <w:r w:rsidR="007A778F" w:rsidRPr="00940C01">
        <w:rPr>
          <w:lang w:val="fr-CA"/>
        </w:rPr>
        <w:t>aires de soulagement pour chien d</w:t>
      </w:r>
      <w:r w:rsidR="00475E23" w:rsidRPr="00940C01">
        <w:rPr>
          <w:lang w:val="fr-CA"/>
        </w:rPr>
        <w:t>’</w:t>
      </w:r>
      <w:r w:rsidR="007A778F" w:rsidRPr="00940C01">
        <w:rPr>
          <w:lang w:val="fr-CA"/>
        </w:rPr>
        <w:t xml:space="preserve">assistance (voir </w:t>
      </w:r>
      <w:r w:rsidR="009D2248">
        <w:rPr>
          <w:lang w:val="fr-CA"/>
        </w:rPr>
        <w:t>l</w:t>
      </w:r>
      <w:r w:rsidR="00543A77">
        <w:rPr>
          <w:lang w:val="fr-CA"/>
        </w:rPr>
        <w:t>’article</w:t>
      </w:r>
      <w:r w:rsidR="00475E23" w:rsidRPr="00940C01">
        <w:rPr>
          <w:lang w:val="fr-CA"/>
        </w:rPr>
        <w:t> </w:t>
      </w:r>
      <w:hyperlink w:anchor="_Chiens-guides_et_chiens" w:history="1">
        <w:r w:rsidR="00531615" w:rsidRPr="00940C01">
          <w:rPr>
            <w:rStyle w:val="Hyperlink"/>
            <w:lang w:val="fr-CA"/>
          </w:rPr>
          <w:t>13.5</w:t>
        </w:r>
      </w:hyperlink>
      <w:r w:rsidR="00531615" w:rsidRPr="00940C01">
        <w:rPr>
          <w:lang w:val="fr-CA"/>
        </w:rPr>
        <w:t>);</w:t>
      </w:r>
      <w:r w:rsidR="00543A77">
        <w:rPr>
          <w:lang w:val="fr-CA"/>
        </w:rPr>
        <w:t xml:space="preserve"> et</w:t>
      </w:r>
    </w:p>
    <w:p w14:paraId="71276D88" w14:textId="5686EE6C" w:rsidR="00A11ACF" w:rsidRPr="00940C01" w:rsidRDefault="00D81C7F" w:rsidP="00B40D4E">
      <w:pPr>
        <w:pStyle w:val="ListParagraph"/>
        <w:numPr>
          <w:ilvl w:val="0"/>
          <w:numId w:val="40"/>
        </w:numPr>
        <w:spacing w:before="100" w:beforeAutospacing="1" w:after="160" w:line="276" w:lineRule="auto"/>
        <w:contextualSpacing w:val="0"/>
        <w:rPr>
          <w:lang w:val="fr-CA"/>
        </w:rPr>
      </w:pPr>
      <w:r>
        <w:rPr>
          <w:lang w:val="fr-CA"/>
        </w:rPr>
        <w:t>l’e</w:t>
      </w:r>
      <w:r w:rsidR="00AA5A94" w:rsidRPr="00940C01">
        <w:rPr>
          <w:lang w:val="fr-CA"/>
        </w:rPr>
        <w:t>ntretien.</w:t>
      </w:r>
    </w:p>
    <w:p w14:paraId="10A1FDC2" w14:textId="078E98A7" w:rsidR="00AA5A94" w:rsidRPr="00A84BD7" w:rsidRDefault="00AA5A94" w:rsidP="00B40D4E">
      <w:pPr>
        <w:spacing w:before="100" w:beforeAutospacing="1" w:after="160" w:line="276" w:lineRule="auto"/>
        <w:ind w:left="72"/>
        <w:rPr>
          <w:lang w:val="fr-CA"/>
        </w:rPr>
      </w:pPr>
      <w:r w:rsidRPr="00A84BD7">
        <w:rPr>
          <w:lang w:val="fr-CA"/>
        </w:rPr>
        <w:t>Pour assurer l</w:t>
      </w:r>
      <w:r w:rsidR="00475E23">
        <w:rPr>
          <w:lang w:val="fr-CA"/>
        </w:rPr>
        <w:t>’</w:t>
      </w:r>
      <w:r w:rsidRPr="00A84BD7">
        <w:rPr>
          <w:lang w:val="fr-CA"/>
        </w:rPr>
        <w:t>accessibilité de l</w:t>
      </w:r>
      <w:r w:rsidR="00475E23">
        <w:rPr>
          <w:lang w:val="fr-CA"/>
        </w:rPr>
        <w:t>’</w:t>
      </w:r>
      <w:r w:rsidRPr="00A84BD7">
        <w:rPr>
          <w:lang w:val="fr-CA"/>
        </w:rPr>
        <w:t>environnement bâti, le fournisseur de services pourrait tenir compte de ces éléments en plus de ceux énumérés ci-dessus.</w:t>
      </w:r>
    </w:p>
    <w:p w14:paraId="3190BEFD" w14:textId="30184FBC" w:rsidR="00820F18" w:rsidRPr="00475E23" w:rsidRDefault="00820F18" w:rsidP="00744D17">
      <w:pPr>
        <w:pStyle w:val="Heading3"/>
        <w:rPr>
          <w:lang w:val="fr-CA"/>
        </w:rPr>
      </w:pPr>
      <w:bookmarkStart w:id="223" w:name="_Toc225239639"/>
      <w:r w:rsidRPr="00475E23">
        <w:rPr>
          <w:lang w:val="fr-CA"/>
        </w:rPr>
        <w:t>Files d</w:t>
      </w:r>
      <w:r w:rsidR="00475E23" w:rsidRPr="00475E23">
        <w:rPr>
          <w:lang w:val="fr-CA"/>
        </w:rPr>
        <w:t>’</w:t>
      </w:r>
      <w:r w:rsidRPr="00475E23">
        <w:rPr>
          <w:lang w:val="fr-CA"/>
        </w:rPr>
        <w:t xml:space="preserve">attente et </w:t>
      </w:r>
      <w:r w:rsidR="00C9599C">
        <w:rPr>
          <w:lang w:val="fr-CA"/>
        </w:rPr>
        <w:t>zones</w:t>
      </w:r>
      <w:r w:rsidRPr="00475E23">
        <w:rPr>
          <w:lang w:val="fr-CA"/>
        </w:rPr>
        <w:t xml:space="preserve"> d</w:t>
      </w:r>
      <w:r w:rsidR="00475E23" w:rsidRPr="00475E23">
        <w:rPr>
          <w:lang w:val="fr-CA"/>
        </w:rPr>
        <w:t>’</w:t>
      </w:r>
      <w:r w:rsidRPr="00475E23">
        <w:rPr>
          <w:lang w:val="fr-CA"/>
        </w:rPr>
        <w:t>attente</w:t>
      </w:r>
      <w:bookmarkEnd w:id="223"/>
    </w:p>
    <w:p w14:paraId="18FBBCA4" w14:textId="0E0DC393" w:rsidR="00362C32" w:rsidRPr="00A84BD7" w:rsidRDefault="00820F18" w:rsidP="00EE0D4A">
      <w:pPr>
        <w:spacing w:before="100" w:beforeAutospacing="1" w:after="160" w:line="276" w:lineRule="auto"/>
        <w:rPr>
          <w:lang w:val="fr-CA"/>
        </w:rPr>
      </w:pPr>
      <w:r w:rsidRPr="00A84BD7">
        <w:rPr>
          <w:lang w:val="fr-CA"/>
        </w:rPr>
        <w:t>Le fournisseur de services doit s</w:t>
      </w:r>
      <w:r w:rsidR="00475E23">
        <w:rPr>
          <w:lang w:val="fr-CA"/>
        </w:rPr>
        <w:t>’</w:t>
      </w:r>
      <w:r w:rsidRPr="00A84BD7">
        <w:rPr>
          <w:lang w:val="fr-CA"/>
        </w:rPr>
        <w:t>assurer que les files d</w:t>
      </w:r>
      <w:r w:rsidR="00475E23">
        <w:rPr>
          <w:lang w:val="fr-CA"/>
        </w:rPr>
        <w:t>’</w:t>
      </w:r>
      <w:r w:rsidRPr="00A84BD7">
        <w:rPr>
          <w:lang w:val="fr-CA"/>
        </w:rPr>
        <w:t>attente et les zones d</w:t>
      </w:r>
      <w:r w:rsidR="00475E23">
        <w:rPr>
          <w:lang w:val="fr-CA"/>
        </w:rPr>
        <w:t>’</w:t>
      </w:r>
      <w:r w:rsidRPr="00A84BD7">
        <w:rPr>
          <w:lang w:val="fr-CA"/>
        </w:rPr>
        <w:t>attente</w:t>
      </w:r>
      <w:r w:rsidR="00067350">
        <w:rPr>
          <w:lang w:val="fr-CA"/>
        </w:rPr>
        <w:t xml:space="preserve"> </w:t>
      </w:r>
      <w:r w:rsidRPr="00A84BD7">
        <w:rPr>
          <w:lang w:val="fr-CA"/>
        </w:rPr>
        <w:t>:</w:t>
      </w:r>
    </w:p>
    <w:p w14:paraId="0C80930F" w14:textId="35017400" w:rsidR="00820F18" w:rsidRPr="00A84BD7" w:rsidRDefault="00820F18" w:rsidP="00EE0D4A">
      <w:pPr>
        <w:pStyle w:val="ListParagraph"/>
        <w:numPr>
          <w:ilvl w:val="0"/>
          <w:numId w:val="25"/>
        </w:numPr>
        <w:spacing w:before="100" w:beforeAutospacing="1" w:after="160" w:line="276" w:lineRule="auto"/>
        <w:contextualSpacing w:val="0"/>
        <w:rPr>
          <w:lang w:val="fr-CA"/>
        </w:rPr>
      </w:pPr>
      <w:r w:rsidRPr="00A84BD7">
        <w:rPr>
          <w:lang w:val="fr-CA"/>
        </w:rPr>
        <w:t>sont situé</w:t>
      </w:r>
      <w:r w:rsidR="00FA6B0B">
        <w:rPr>
          <w:lang w:val="fr-CA"/>
        </w:rPr>
        <w:t>e</w:t>
      </w:r>
      <w:r w:rsidRPr="00A84BD7">
        <w:rPr>
          <w:lang w:val="fr-CA"/>
        </w:rPr>
        <w:t>s près de l</w:t>
      </w:r>
      <w:r w:rsidR="00475E23">
        <w:rPr>
          <w:lang w:val="fr-CA"/>
        </w:rPr>
        <w:t>’</w:t>
      </w:r>
      <w:r w:rsidRPr="00A84BD7">
        <w:rPr>
          <w:lang w:val="fr-CA"/>
        </w:rPr>
        <w:t>entrée principale de l</w:t>
      </w:r>
      <w:r w:rsidR="00475E23">
        <w:rPr>
          <w:lang w:val="fr-CA"/>
        </w:rPr>
        <w:t>’</w:t>
      </w:r>
      <w:r w:rsidRPr="00A84BD7">
        <w:rPr>
          <w:lang w:val="fr-CA"/>
        </w:rPr>
        <w:t>espace où les services sont fournis, sont clairement identifié</w:t>
      </w:r>
      <w:r w:rsidR="00FA6B0B">
        <w:rPr>
          <w:lang w:val="fr-CA"/>
        </w:rPr>
        <w:t>e</w:t>
      </w:r>
      <w:r w:rsidRPr="00A84BD7">
        <w:rPr>
          <w:lang w:val="fr-CA"/>
        </w:rPr>
        <w:t>s et faciles à trouver;</w:t>
      </w:r>
    </w:p>
    <w:p w14:paraId="3B9651C2" w14:textId="06B83DD8" w:rsidR="00820F18" w:rsidRPr="00A84BD7" w:rsidRDefault="00820F18" w:rsidP="00EE0D4A">
      <w:pPr>
        <w:pStyle w:val="ListParagraph"/>
        <w:numPr>
          <w:ilvl w:val="0"/>
          <w:numId w:val="25"/>
        </w:numPr>
        <w:spacing w:before="100" w:beforeAutospacing="1" w:after="160" w:line="276" w:lineRule="auto"/>
        <w:contextualSpacing w:val="0"/>
        <w:rPr>
          <w:lang w:val="fr-CA"/>
        </w:rPr>
      </w:pPr>
      <w:r w:rsidRPr="00A84BD7">
        <w:rPr>
          <w:lang w:val="fr-CA"/>
        </w:rPr>
        <w:t>dispose</w:t>
      </w:r>
      <w:r w:rsidR="00525981">
        <w:rPr>
          <w:lang w:val="fr-CA"/>
        </w:rPr>
        <w:t>nt</w:t>
      </w:r>
      <w:r w:rsidRPr="00A84BD7">
        <w:rPr>
          <w:lang w:val="fr-CA"/>
        </w:rPr>
        <w:t xml:space="preserve"> de sièges prioritaires adéquats pour les personnes qui pourraient en avoir besoin dans la salle d</w:t>
      </w:r>
      <w:r w:rsidR="00475E23">
        <w:rPr>
          <w:lang w:val="fr-CA"/>
        </w:rPr>
        <w:t>’</w:t>
      </w:r>
      <w:r w:rsidRPr="00A84BD7">
        <w:rPr>
          <w:lang w:val="fr-CA"/>
        </w:rPr>
        <w:t>attente ou à proximité;</w:t>
      </w:r>
    </w:p>
    <w:p w14:paraId="10CB58DF" w14:textId="77DB3976" w:rsidR="00820F18" w:rsidRPr="00A84BD7" w:rsidRDefault="00525981" w:rsidP="00EE0D4A">
      <w:pPr>
        <w:pStyle w:val="ListParagraph"/>
        <w:numPr>
          <w:ilvl w:val="0"/>
          <w:numId w:val="25"/>
        </w:numPr>
        <w:spacing w:before="100" w:beforeAutospacing="1" w:after="160" w:line="276" w:lineRule="auto"/>
        <w:contextualSpacing w:val="0"/>
        <w:rPr>
          <w:lang w:val="fr-CA"/>
        </w:rPr>
      </w:pPr>
      <w:r>
        <w:rPr>
          <w:lang w:val="fr-CA"/>
        </w:rPr>
        <w:t>sont</w:t>
      </w:r>
      <w:r w:rsidR="00820F18" w:rsidRPr="00A84BD7">
        <w:rPr>
          <w:lang w:val="fr-CA"/>
        </w:rPr>
        <w:t xml:space="preserve"> conformes à CSA/ASC B651:</w:t>
      </w:r>
      <w:r w:rsidR="003F415D">
        <w:rPr>
          <w:lang w:val="fr-CA"/>
        </w:rPr>
        <w:t>F</w:t>
      </w:r>
      <w:r w:rsidR="00820F18" w:rsidRPr="00A84BD7">
        <w:rPr>
          <w:lang w:val="fr-CA"/>
        </w:rPr>
        <w:t>23</w:t>
      </w:r>
      <w:r w:rsidR="00475E23">
        <w:rPr>
          <w:lang w:val="fr-CA"/>
        </w:rPr>
        <w:t xml:space="preserve">; </w:t>
      </w:r>
      <w:r w:rsidR="00820F18" w:rsidRPr="00A84BD7">
        <w:rPr>
          <w:lang w:val="fr-CA"/>
        </w:rPr>
        <w:t>et</w:t>
      </w:r>
    </w:p>
    <w:p w14:paraId="641D0ADF" w14:textId="2A761C7F" w:rsidR="00820F18" w:rsidRPr="00A84BD7" w:rsidRDefault="007F5D6B" w:rsidP="00EE0D4A">
      <w:pPr>
        <w:pStyle w:val="ListParagraph"/>
        <w:numPr>
          <w:ilvl w:val="0"/>
          <w:numId w:val="25"/>
        </w:numPr>
        <w:spacing w:before="100" w:beforeAutospacing="1" w:after="160" w:line="276" w:lineRule="auto"/>
        <w:contextualSpacing w:val="0"/>
        <w:rPr>
          <w:lang w:val="fr-CA"/>
        </w:rPr>
      </w:pPr>
      <w:r>
        <w:rPr>
          <w:lang w:val="fr-CA"/>
        </w:rPr>
        <w:t>sont équipée</w:t>
      </w:r>
      <w:r w:rsidR="000B7E9C">
        <w:rPr>
          <w:lang w:val="fr-CA"/>
        </w:rPr>
        <w:t xml:space="preserve"> </w:t>
      </w:r>
      <w:r>
        <w:rPr>
          <w:lang w:val="fr-CA"/>
        </w:rPr>
        <w:t>d’</w:t>
      </w:r>
      <w:r w:rsidR="000B7E9C">
        <w:rPr>
          <w:lang w:val="fr-CA"/>
        </w:rPr>
        <w:t>un</w:t>
      </w:r>
      <w:r w:rsidR="00820F18" w:rsidRPr="00A84BD7">
        <w:rPr>
          <w:lang w:val="fr-CA"/>
        </w:rPr>
        <w:t xml:space="preserve"> système d</w:t>
      </w:r>
      <w:r w:rsidR="00475E23">
        <w:rPr>
          <w:lang w:val="fr-CA"/>
        </w:rPr>
        <w:t>’</w:t>
      </w:r>
      <w:r w:rsidR="00820F18" w:rsidRPr="00A84BD7">
        <w:rPr>
          <w:lang w:val="fr-CA"/>
        </w:rPr>
        <w:t>annonce</w:t>
      </w:r>
      <w:r w:rsidR="009E2C64">
        <w:rPr>
          <w:lang w:val="fr-CA"/>
        </w:rPr>
        <w:t xml:space="preserve"> qu</w:t>
      </w:r>
      <w:r w:rsidR="00F20C73">
        <w:rPr>
          <w:lang w:val="fr-CA"/>
        </w:rPr>
        <w:t>e</w:t>
      </w:r>
      <w:r w:rsidR="009E2C64">
        <w:rPr>
          <w:lang w:val="fr-CA"/>
        </w:rPr>
        <w:t>, si</w:t>
      </w:r>
      <w:r w:rsidR="00820F18" w:rsidRPr="00A84BD7">
        <w:rPr>
          <w:lang w:val="fr-CA"/>
        </w:rPr>
        <w:t xml:space="preserve"> utilisé, doit</w:t>
      </w:r>
      <w:r w:rsidR="00273650">
        <w:rPr>
          <w:lang w:val="fr-CA"/>
        </w:rPr>
        <w:t xml:space="preserve"> </w:t>
      </w:r>
      <w:r w:rsidR="00820F18" w:rsidRPr="00A84BD7">
        <w:rPr>
          <w:lang w:val="fr-CA"/>
        </w:rPr>
        <w:t>:</w:t>
      </w:r>
    </w:p>
    <w:p w14:paraId="4936FF21" w14:textId="0DD073F1" w:rsidR="00820F18" w:rsidRPr="00A84BD7" w:rsidRDefault="00820F18" w:rsidP="00EE0D4A">
      <w:pPr>
        <w:pStyle w:val="ListParagraph"/>
        <w:numPr>
          <w:ilvl w:val="1"/>
          <w:numId w:val="25"/>
        </w:numPr>
        <w:spacing w:before="100" w:beforeAutospacing="1" w:after="160" w:line="276" w:lineRule="auto"/>
        <w:contextualSpacing w:val="0"/>
        <w:rPr>
          <w:lang w:val="fr-CA"/>
        </w:rPr>
      </w:pPr>
      <w:r w:rsidRPr="00A84BD7">
        <w:rPr>
          <w:lang w:val="fr-CA"/>
        </w:rPr>
        <w:t>inclure un système de notification visuelle et sonore; et</w:t>
      </w:r>
    </w:p>
    <w:p w14:paraId="5DE660F7" w14:textId="2E882FAB" w:rsidR="00820F18" w:rsidRPr="00A84BD7" w:rsidRDefault="00820F18" w:rsidP="00EE0D4A">
      <w:pPr>
        <w:pStyle w:val="ListParagraph"/>
        <w:numPr>
          <w:ilvl w:val="1"/>
          <w:numId w:val="25"/>
        </w:numPr>
        <w:spacing w:before="100" w:beforeAutospacing="1" w:after="160" w:line="276" w:lineRule="auto"/>
        <w:contextualSpacing w:val="0"/>
        <w:rPr>
          <w:lang w:val="fr-CA"/>
        </w:rPr>
      </w:pPr>
      <w:r w:rsidRPr="00A84BD7">
        <w:rPr>
          <w:lang w:val="fr-CA"/>
        </w:rPr>
        <w:t>être doté d</w:t>
      </w:r>
      <w:r w:rsidR="00475E23">
        <w:rPr>
          <w:lang w:val="fr-CA"/>
        </w:rPr>
        <w:t>’</w:t>
      </w:r>
      <w:r w:rsidRPr="00A84BD7">
        <w:rPr>
          <w:lang w:val="fr-CA"/>
        </w:rPr>
        <w:t>u</w:t>
      </w:r>
      <w:r w:rsidR="000272EF">
        <w:rPr>
          <w:lang w:val="fr-CA"/>
        </w:rPr>
        <w:t>n</w:t>
      </w:r>
      <w:r w:rsidR="0044304E">
        <w:rPr>
          <w:lang w:val="fr-CA"/>
        </w:rPr>
        <w:t xml:space="preserve"> membre du personnel</w:t>
      </w:r>
      <w:r w:rsidRPr="00A84BD7">
        <w:rPr>
          <w:lang w:val="fr-CA"/>
        </w:rPr>
        <w:t xml:space="preserve"> chargé </w:t>
      </w:r>
      <w:r w:rsidR="00737279">
        <w:rPr>
          <w:lang w:val="fr-CA"/>
        </w:rPr>
        <w:t>d’</w:t>
      </w:r>
      <w:r w:rsidR="006D275F">
        <w:rPr>
          <w:lang w:val="fr-CA"/>
        </w:rPr>
        <w:t>aide</w:t>
      </w:r>
      <w:r w:rsidR="00614F6B">
        <w:rPr>
          <w:lang w:val="fr-CA"/>
        </w:rPr>
        <w:t>r</w:t>
      </w:r>
      <w:r w:rsidR="006D275F">
        <w:rPr>
          <w:lang w:val="fr-CA"/>
        </w:rPr>
        <w:t xml:space="preserve"> </w:t>
      </w:r>
      <w:r w:rsidR="0044304E">
        <w:rPr>
          <w:lang w:val="fr-CA"/>
        </w:rPr>
        <w:t>l</w:t>
      </w:r>
      <w:r w:rsidR="00A601BC">
        <w:rPr>
          <w:lang w:val="fr-CA"/>
        </w:rPr>
        <w:t>a</w:t>
      </w:r>
      <w:r w:rsidR="0044304E">
        <w:rPr>
          <w:lang w:val="fr-CA"/>
        </w:rPr>
        <w:t xml:space="preserve"> personne</w:t>
      </w:r>
      <w:r w:rsidR="00371DA7">
        <w:rPr>
          <w:lang w:val="fr-CA"/>
        </w:rPr>
        <w:t xml:space="preserve"> appelée </w:t>
      </w:r>
      <w:r w:rsidR="00B90500">
        <w:rPr>
          <w:lang w:val="fr-CA"/>
        </w:rPr>
        <w:t>à se rendre au</w:t>
      </w:r>
      <w:r w:rsidRPr="00A84BD7">
        <w:rPr>
          <w:lang w:val="fr-CA"/>
        </w:rPr>
        <w:t xml:space="preserve"> prochain lieu de service.</w:t>
      </w:r>
    </w:p>
    <w:p w14:paraId="6A22C49C" w14:textId="6C244827" w:rsidR="0056130A" w:rsidRPr="00940C01" w:rsidRDefault="009D3EE1" w:rsidP="00744D17">
      <w:pPr>
        <w:pStyle w:val="Heading3"/>
        <w:rPr>
          <w:lang w:val="fr-CA"/>
        </w:rPr>
      </w:pPr>
      <w:bookmarkStart w:id="224" w:name="_Toc225239640"/>
      <w:r>
        <w:rPr>
          <w:lang w:val="fr-CA"/>
        </w:rPr>
        <w:t>Dispositifs</w:t>
      </w:r>
      <w:r w:rsidR="0056130A" w:rsidRPr="00940C01">
        <w:rPr>
          <w:lang w:val="fr-CA"/>
        </w:rPr>
        <w:t xml:space="preserve"> libre-service</w:t>
      </w:r>
      <w:bookmarkEnd w:id="224"/>
    </w:p>
    <w:p w14:paraId="52DD8F8E" w14:textId="67C1A6C9" w:rsidR="004E1272" w:rsidRPr="00940C01" w:rsidRDefault="004E1272" w:rsidP="00EE0D4A">
      <w:pPr>
        <w:spacing w:before="100" w:beforeAutospacing="1" w:after="160" w:line="276" w:lineRule="auto"/>
        <w:rPr>
          <w:lang w:val="fr-CA"/>
        </w:rPr>
      </w:pPr>
      <w:r w:rsidRPr="00940C01">
        <w:rPr>
          <w:lang w:val="fr-CA"/>
        </w:rPr>
        <w:t>Les dispositifs interactifs libre-service utilisés dans la prestation de services doivent être conformes CSA/ASC</w:t>
      </w:r>
      <w:r w:rsidR="00475E23" w:rsidRPr="00940C01">
        <w:rPr>
          <w:lang w:val="fr-CA"/>
        </w:rPr>
        <w:t> </w:t>
      </w:r>
      <w:r w:rsidRPr="00940C01">
        <w:rPr>
          <w:lang w:val="fr-CA"/>
        </w:rPr>
        <w:t>B651.2:</w:t>
      </w:r>
      <w:r w:rsidR="003F415D">
        <w:rPr>
          <w:lang w:val="fr-CA"/>
        </w:rPr>
        <w:t>F</w:t>
      </w:r>
      <w:r w:rsidRPr="00940C01">
        <w:rPr>
          <w:lang w:val="fr-CA"/>
        </w:rPr>
        <w:t>25.</w:t>
      </w:r>
    </w:p>
    <w:p w14:paraId="18D9103B" w14:textId="735F3D85" w:rsidR="00E13C0E" w:rsidRPr="00940C01" w:rsidRDefault="00757E66" w:rsidP="00744D17">
      <w:pPr>
        <w:pStyle w:val="Heading2"/>
        <w:rPr>
          <w:lang w:val="fr-CA"/>
        </w:rPr>
      </w:pPr>
      <w:bookmarkStart w:id="225" w:name="_Toc225239641"/>
      <w:r w:rsidRPr="00940C01">
        <w:rPr>
          <w:lang w:val="fr-CA"/>
        </w:rPr>
        <w:t>Dispositions d</w:t>
      </w:r>
      <w:r w:rsidR="00475E23" w:rsidRPr="00940C01">
        <w:rPr>
          <w:lang w:val="fr-CA"/>
        </w:rPr>
        <w:t>’</w:t>
      </w:r>
      <w:r w:rsidRPr="00940C01">
        <w:rPr>
          <w:lang w:val="fr-CA"/>
        </w:rPr>
        <w:t>urgence</w:t>
      </w:r>
      <w:bookmarkEnd w:id="225"/>
    </w:p>
    <w:p w14:paraId="15D6E27D" w14:textId="77777777" w:rsidR="006D4AC0" w:rsidRDefault="00E13C0E" w:rsidP="006D4AC0">
      <w:pPr>
        <w:spacing w:before="100" w:beforeAutospacing="1" w:after="160" w:line="276" w:lineRule="auto"/>
        <w:rPr>
          <w:lang w:val="fr-CA"/>
        </w:rPr>
      </w:pPr>
      <w:r w:rsidRPr="006D4AC0">
        <w:rPr>
          <w:lang w:val="fr-CA"/>
        </w:rPr>
        <w:t>Le fournisseur de services doit</w:t>
      </w:r>
      <w:r w:rsidR="006D4AC0">
        <w:rPr>
          <w:lang w:val="fr-CA"/>
        </w:rPr>
        <w:t> :</w:t>
      </w:r>
      <w:r w:rsidRPr="006D4AC0">
        <w:rPr>
          <w:lang w:val="fr-CA"/>
        </w:rPr>
        <w:t xml:space="preserve"> </w:t>
      </w:r>
    </w:p>
    <w:p w14:paraId="5A507283" w14:textId="795DD6C7" w:rsidR="008F7263" w:rsidRPr="006D4AC0" w:rsidRDefault="00E13C0E" w:rsidP="006D4AC0">
      <w:pPr>
        <w:pStyle w:val="ListParagraph"/>
        <w:numPr>
          <w:ilvl w:val="0"/>
          <w:numId w:val="41"/>
        </w:numPr>
        <w:spacing w:before="100" w:beforeAutospacing="1" w:after="160" w:line="276" w:lineRule="auto"/>
        <w:contextualSpacing w:val="0"/>
        <w:rPr>
          <w:lang w:val="fr-CA"/>
        </w:rPr>
      </w:pPr>
      <w:proofErr w:type="gramStart"/>
      <w:r w:rsidRPr="006D4AC0">
        <w:rPr>
          <w:lang w:val="fr-CA"/>
        </w:rPr>
        <w:t>fournir</w:t>
      </w:r>
      <w:proofErr w:type="gramEnd"/>
      <w:r w:rsidRPr="006D4AC0">
        <w:rPr>
          <w:lang w:val="fr-CA"/>
        </w:rPr>
        <w:t xml:space="preserve"> des alarmes visuelles, </w:t>
      </w:r>
      <w:r w:rsidR="008A53F8" w:rsidRPr="006D4AC0">
        <w:rPr>
          <w:lang w:val="fr-CA"/>
        </w:rPr>
        <w:t>la</w:t>
      </w:r>
      <w:r w:rsidRPr="006D4AC0">
        <w:rPr>
          <w:lang w:val="fr-CA"/>
        </w:rPr>
        <w:t xml:space="preserve"> signalisation d</w:t>
      </w:r>
      <w:r w:rsidR="00475E23" w:rsidRPr="006D4AC0">
        <w:rPr>
          <w:lang w:val="fr-CA"/>
        </w:rPr>
        <w:t>’</w:t>
      </w:r>
      <w:r w:rsidRPr="006D4AC0">
        <w:rPr>
          <w:lang w:val="fr-CA"/>
        </w:rPr>
        <w:t>urgence, des zones de refuge, des plans d</w:t>
      </w:r>
      <w:r w:rsidR="00475E23" w:rsidRPr="006D4AC0">
        <w:rPr>
          <w:lang w:val="fr-CA"/>
        </w:rPr>
        <w:t>’</w:t>
      </w:r>
      <w:r w:rsidRPr="006D4AC0">
        <w:rPr>
          <w:lang w:val="fr-CA"/>
        </w:rPr>
        <w:t>évacuation et des voies d</w:t>
      </w:r>
      <w:r w:rsidR="00475E23" w:rsidRPr="006D4AC0">
        <w:rPr>
          <w:lang w:val="fr-CA"/>
        </w:rPr>
        <w:t>’</w:t>
      </w:r>
      <w:r w:rsidRPr="006D4AC0">
        <w:rPr>
          <w:lang w:val="fr-CA"/>
        </w:rPr>
        <w:t>évacuation accessibles conformes à la CSA/ASC B</w:t>
      </w:r>
      <w:proofErr w:type="gramStart"/>
      <w:r w:rsidRPr="006D4AC0">
        <w:rPr>
          <w:lang w:val="fr-CA"/>
        </w:rPr>
        <w:t>651:</w:t>
      </w:r>
      <w:r w:rsidR="003F415D" w:rsidRPr="006D4AC0">
        <w:rPr>
          <w:lang w:val="fr-CA"/>
        </w:rPr>
        <w:t>F</w:t>
      </w:r>
      <w:proofErr w:type="gramEnd"/>
      <w:r w:rsidRPr="006D4AC0">
        <w:rPr>
          <w:lang w:val="fr-CA"/>
        </w:rPr>
        <w:t>23</w:t>
      </w:r>
      <w:r w:rsidR="009D2062" w:rsidRPr="006D4AC0">
        <w:rPr>
          <w:lang w:val="fr-CA"/>
        </w:rPr>
        <w:t>;</w:t>
      </w:r>
      <w:r w:rsidRPr="006D4AC0">
        <w:rPr>
          <w:lang w:val="fr-CA"/>
        </w:rPr>
        <w:t xml:space="preserve"> et</w:t>
      </w:r>
    </w:p>
    <w:p w14:paraId="552F6A02" w14:textId="3EB243BA" w:rsidR="00865C6A" w:rsidRPr="00865C6A" w:rsidRDefault="009D2062" w:rsidP="006D4AC0">
      <w:pPr>
        <w:pStyle w:val="ListParagraph"/>
        <w:numPr>
          <w:ilvl w:val="0"/>
          <w:numId w:val="41"/>
        </w:numPr>
        <w:spacing w:before="100" w:beforeAutospacing="1" w:after="160" w:line="276" w:lineRule="auto"/>
        <w:contextualSpacing w:val="0"/>
        <w:rPr>
          <w:lang w:val="fr-CA"/>
        </w:rPr>
      </w:pPr>
      <w:proofErr w:type="gramStart"/>
      <w:r w:rsidRPr="00B0400C">
        <w:rPr>
          <w:lang w:val="fr-CA"/>
        </w:rPr>
        <w:t>s</w:t>
      </w:r>
      <w:r w:rsidR="00E13C0E" w:rsidRPr="00B0400C">
        <w:rPr>
          <w:lang w:val="fr-CA"/>
        </w:rPr>
        <w:t>ur</w:t>
      </w:r>
      <w:proofErr w:type="gramEnd"/>
      <w:r w:rsidR="00E13C0E" w:rsidRPr="00B0400C">
        <w:rPr>
          <w:lang w:val="fr-CA"/>
        </w:rPr>
        <w:t xml:space="preserve"> demande, le fournisseur de services doit rendre disponibles les plans d</w:t>
      </w:r>
      <w:r w:rsidR="00475E23" w:rsidRPr="00B0400C">
        <w:rPr>
          <w:lang w:val="fr-CA"/>
        </w:rPr>
        <w:t>’</w:t>
      </w:r>
      <w:r w:rsidR="00E13C0E" w:rsidRPr="00B0400C">
        <w:rPr>
          <w:lang w:val="fr-CA"/>
        </w:rPr>
        <w:t xml:space="preserve">évacuation dans un format accessible conforme à </w:t>
      </w:r>
      <w:r w:rsidR="009D2248" w:rsidRPr="00B0400C">
        <w:rPr>
          <w:lang w:val="fr-CA"/>
        </w:rPr>
        <w:t>l</w:t>
      </w:r>
      <w:r w:rsidR="00D41697">
        <w:rPr>
          <w:lang w:val="fr-CA"/>
        </w:rPr>
        <w:t>’article</w:t>
      </w:r>
      <w:r w:rsidR="00475E23" w:rsidRPr="00B0400C">
        <w:rPr>
          <w:lang w:val="fr-CA"/>
        </w:rPr>
        <w:t> </w:t>
      </w:r>
      <w:hyperlink w:anchor="_Accessible_communication" w:history="1">
        <w:r w:rsidR="000777F3" w:rsidRPr="00B0400C">
          <w:rPr>
            <w:rStyle w:val="Hyperlink"/>
            <w:lang w:val="fr-CA"/>
          </w:rPr>
          <w:t>10.3</w:t>
        </w:r>
      </w:hyperlink>
      <w:r w:rsidR="00E13C0E" w:rsidRPr="00B0400C">
        <w:rPr>
          <w:lang w:val="fr-CA"/>
        </w:rPr>
        <w:t>.</w:t>
      </w:r>
    </w:p>
    <w:p w14:paraId="49B6BA06" w14:textId="53F33B7D" w:rsidR="00E13C0E" w:rsidRPr="00A84BD7" w:rsidRDefault="00E13C0E" w:rsidP="008C5C51">
      <w:pPr>
        <w:pStyle w:val="Heading2"/>
        <w:ind w:left="993" w:hanging="1135"/>
        <w:rPr>
          <w:lang w:val="fr-CA"/>
        </w:rPr>
      </w:pPr>
      <w:bookmarkStart w:id="226" w:name="_Guide_dog_or"/>
      <w:bookmarkStart w:id="227" w:name="_Toc177034528"/>
      <w:bookmarkStart w:id="228" w:name="_Toc225239642"/>
      <w:bookmarkEnd w:id="226"/>
      <w:r w:rsidRPr="00A84BD7">
        <w:rPr>
          <w:lang w:val="fr-CA"/>
        </w:rPr>
        <w:t>Aires de soulagement pour chiens-guides ou chiens d</w:t>
      </w:r>
      <w:r w:rsidR="00475E23">
        <w:rPr>
          <w:lang w:val="fr-CA"/>
        </w:rPr>
        <w:t>’</w:t>
      </w:r>
      <w:r w:rsidRPr="00A84BD7">
        <w:rPr>
          <w:lang w:val="fr-CA"/>
        </w:rPr>
        <w:t>assistance</w:t>
      </w:r>
      <w:bookmarkEnd w:id="227"/>
      <w:bookmarkEnd w:id="228"/>
    </w:p>
    <w:p w14:paraId="020B4729" w14:textId="0C4E6E33" w:rsidR="0070268F" w:rsidRPr="00A84BD7" w:rsidRDefault="00B9597E" w:rsidP="0018119C">
      <w:pPr>
        <w:spacing w:before="100" w:beforeAutospacing="1" w:after="160" w:line="276" w:lineRule="auto"/>
        <w:rPr>
          <w:lang w:val="fr-CA"/>
        </w:rPr>
      </w:pPr>
      <w:r w:rsidRPr="00A84BD7">
        <w:rPr>
          <w:lang w:val="fr-CA"/>
        </w:rPr>
        <w:t>Le fournisseur de services doit collaborer avec le propriétaire ou le gestionnaire de l</w:t>
      </w:r>
      <w:r w:rsidR="00475E23">
        <w:rPr>
          <w:lang w:val="fr-CA"/>
        </w:rPr>
        <w:t>’</w:t>
      </w:r>
      <w:r w:rsidRPr="00A84BD7">
        <w:rPr>
          <w:lang w:val="fr-CA"/>
        </w:rPr>
        <w:t>immeuble pou</w:t>
      </w:r>
      <w:r w:rsidR="0002067B">
        <w:rPr>
          <w:lang w:val="fr-CA"/>
        </w:rPr>
        <w:t>r</w:t>
      </w:r>
      <w:r w:rsidRPr="00A84BD7">
        <w:rPr>
          <w:lang w:val="fr-CA"/>
        </w:rPr>
        <w:t>:</w:t>
      </w:r>
    </w:p>
    <w:p w14:paraId="05B58E3F" w14:textId="4504ADEE" w:rsidR="00776E61" w:rsidRPr="00A84BD7" w:rsidRDefault="00776E61" w:rsidP="0018119C">
      <w:pPr>
        <w:pStyle w:val="ListParagraph"/>
        <w:numPr>
          <w:ilvl w:val="0"/>
          <w:numId w:val="27"/>
        </w:numPr>
        <w:spacing w:before="100" w:beforeAutospacing="1" w:after="160" w:line="276" w:lineRule="auto"/>
        <w:contextualSpacing w:val="0"/>
        <w:rPr>
          <w:lang w:val="fr-CA"/>
        </w:rPr>
      </w:pPr>
      <w:r w:rsidRPr="00A84BD7">
        <w:rPr>
          <w:lang w:val="fr-CA"/>
        </w:rPr>
        <w:t>fournir une aire de soulagement pour chien-guide ou chien d</w:t>
      </w:r>
      <w:r w:rsidR="00475E23">
        <w:rPr>
          <w:lang w:val="fr-CA"/>
        </w:rPr>
        <w:t>’</w:t>
      </w:r>
      <w:r w:rsidRPr="00A84BD7">
        <w:rPr>
          <w:lang w:val="fr-CA"/>
        </w:rPr>
        <w:t>assistance;</w:t>
      </w:r>
    </w:p>
    <w:p w14:paraId="211EA9A8" w14:textId="67D373DD" w:rsidR="00E13C0E" w:rsidRPr="00A84BD7" w:rsidRDefault="000F7835" w:rsidP="0018119C">
      <w:pPr>
        <w:pStyle w:val="ListParagraph"/>
        <w:numPr>
          <w:ilvl w:val="0"/>
          <w:numId w:val="27"/>
        </w:numPr>
        <w:spacing w:before="100" w:beforeAutospacing="1" w:after="160" w:line="276" w:lineRule="auto"/>
        <w:contextualSpacing w:val="0"/>
        <w:rPr>
          <w:lang w:val="fr-CA"/>
        </w:rPr>
      </w:pPr>
      <w:r w:rsidRPr="00A84BD7">
        <w:rPr>
          <w:lang w:val="fr-CA"/>
        </w:rPr>
        <w:t>s</w:t>
      </w:r>
      <w:r w:rsidR="00475E23">
        <w:rPr>
          <w:lang w:val="fr-CA"/>
        </w:rPr>
        <w:t>’</w:t>
      </w:r>
      <w:r w:rsidRPr="00A84BD7">
        <w:rPr>
          <w:lang w:val="fr-CA"/>
        </w:rPr>
        <w:t>assurer que l</w:t>
      </w:r>
      <w:r w:rsidR="00475E23">
        <w:rPr>
          <w:lang w:val="fr-CA"/>
        </w:rPr>
        <w:t>’</w:t>
      </w:r>
      <w:r w:rsidRPr="00A84BD7">
        <w:rPr>
          <w:lang w:val="fr-CA"/>
        </w:rPr>
        <w:t>aire de soulagement pour chien-guide ou chien d</w:t>
      </w:r>
      <w:r w:rsidR="00475E23">
        <w:rPr>
          <w:lang w:val="fr-CA"/>
        </w:rPr>
        <w:t>’</w:t>
      </w:r>
      <w:r w:rsidRPr="00A84BD7">
        <w:rPr>
          <w:lang w:val="fr-CA"/>
        </w:rPr>
        <w:t>assistance se trouve près de l</w:t>
      </w:r>
      <w:r w:rsidR="00475E23">
        <w:rPr>
          <w:lang w:val="fr-CA"/>
        </w:rPr>
        <w:t>’</w:t>
      </w:r>
      <w:r w:rsidRPr="00A84BD7">
        <w:rPr>
          <w:lang w:val="fr-CA"/>
        </w:rPr>
        <w:t>entrée la plus proche de l</w:t>
      </w:r>
      <w:r w:rsidR="00475E23">
        <w:rPr>
          <w:lang w:val="fr-CA"/>
        </w:rPr>
        <w:t>’</w:t>
      </w:r>
      <w:r w:rsidRPr="00A84BD7">
        <w:rPr>
          <w:lang w:val="fr-CA"/>
        </w:rPr>
        <w:t>endroit où les services sont offerts; et</w:t>
      </w:r>
    </w:p>
    <w:p w14:paraId="305F674B" w14:textId="26035A14" w:rsidR="00E13C0E" w:rsidRPr="00A84BD7" w:rsidRDefault="00410BEC" w:rsidP="0018119C">
      <w:pPr>
        <w:pStyle w:val="ListParagraph"/>
        <w:numPr>
          <w:ilvl w:val="0"/>
          <w:numId w:val="27"/>
        </w:numPr>
        <w:spacing w:before="100" w:beforeAutospacing="1" w:after="160" w:line="276" w:lineRule="auto"/>
        <w:contextualSpacing w:val="0"/>
        <w:rPr>
          <w:lang w:val="fr-CA"/>
        </w:rPr>
      </w:pPr>
      <w:r>
        <w:rPr>
          <w:lang w:val="fr-CA"/>
        </w:rPr>
        <w:t>s</w:t>
      </w:r>
      <w:r w:rsidR="00475E23">
        <w:rPr>
          <w:lang w:val="fr-CA"/>
        </w:rPr>
        <w:t>’</w:t>
      </w:r>
      <w:r w:rsidR="00C64BC1" w:rsidRPr="00A84BD7">
        <w:rPr>
          <w:lang w:val="fr-CA"/>
        </w:rPr>
        <w:t>assurer que l</w:t>
      </w:r>
      <w:r w:rsidR="00475E23">
        <w:rPr>
          <w:lang w:val="fr-CA"/>
        </w:rPr>
        <w:t>’</w:t>
      </w:r>
      <w:r w:rsidR="00C64BC1" w:rsidRPr="00A84BD7">
        <w:rPr>
          <w:lang w:val="fr-CA"/>
        </w:rPr>
        <w:t>aire de soulagement pour chiens-guides et chiens d</w:t>
      </w:r>
      <w:r w:rsidR="00475E23">
        <w:rPr>
          <w:lang w:val="fr-CA"/>
        </w:rPr>
        <w:t>’</w:t>
      </w:r>
      <w:r w:rsidR="00C64BC1" w:rsidRPr="00A84BD7">
        <w:rPr>
          <w:lang w:val="fr-CA"/>
        </w:rPr>
        <w:t>assistance</w:t>
      </w:r>
      <w:r w:rsidR="00A010CB">
        <w:rPr>
          <w:lang w:val="fr-CA"/>
        </w:rPr>
        <w:t xml:space="preserve"> </w:t>
      </w:r>
      <w:r w:rsidR="00C64BC1" w:rsidRPr="00A84BD7">
        <w:rPr>
          <w:lang w:val="fr-CA"/>
        </w:rPr>
        <w:t>:</w:t>
      </w:r>
    </w:p>
    <w:p w14:paraId="570A6799" w14:textId="312C26C8" w:rsidR="00E13C0E" w:rsidRPr="00A84BD7" w:rsidRDefault="00E13C0E" w:rsidP="0018119C">
      <w:pPr>
        <w:pStyle w:val="ListParagraph"/>
        <w:numPr>
          <w:ilvl w:val="1"/>
          <w:numId w:val="27"/>
        </w:numPr>
        <w:spacing w:before="100" w:beforeAutospacing="1" w:after="160" w:line="276" w:lineRule="auto"/>
        <w:contextualSpacing w:val="0"/>
        <w:rPr>
          <w:lang w:val="fr-CA"/>
        </w:rPr>
      </w:pPr>
      <w:r w:rsidRPr="00A84BD7">
        <w:rPr>
          <w:lang w:val="fr-CA"/>
        </w:rPr>
        <w:t xml:space="preserve">possède les caractéristiques suivantes, conformes </w:t>
      </w:r>
      <w:r w:rsidR="006C6426">
        <w:rPr>
          <w:lang w:val="fr-CA"/>
        </w:rPr>
        <w:t xml:space="preserve">aux articles suivants de </w:t>
      </w:r>
      <w:r w:rsidRPr="00A84BD7">
        <w:rPr>
          <w:lang w:val="fr-CA"/>
        </w:rPr>
        <w:t>CSA/ASC B651:</w:t>
      </w:r>
      <w:r w:rsidR="003F415D">
        <w:rPr>
          <w:lang w:val="fr-CA"/>
        </w:rPr>
        <w:t>F</w:t>
      </w:r>
      <w:r w:rsidRPr="00A84BD7">
        <w:rPr>
          <w:lang w:val="fr-CA"/>
        </w:rPr>
        <w:t>23</w:t>
      </w:r>
      <w:r w:rsidR="00B51587">
        <w:rPr>
          <w:lang w:val="fr-CA"/>
        </w:rPr>
        <w:t>,</w:t>
      </w:r>
      <w:r w:rsidR="006C6426">
        <w:rPr>
          <w:lang w:val="fr-CA"/>
        </w:rPr>
        <w:t xml:space="preserve"> en particul</w:t>
      </w:r>
      <w:r w:rsidR="008A1960">
        <w:rPr>
          <w:lang w:val="fr-CA"/>
        </w:rPr>
        <w:t>i</w:t>
      </w:r>
      <w:r w:rsidR="006C6426">
        <w:rPr>
          <w:lang w:val="fr-CA"/>
        </w:rPr>
        <w:t>er</w:t>
      </w:r>
      <w:r w:rsidR="00A010CB">
        <w:rPr>
          <w:lang w:val="fr-CA"/>
        </w:rPr>
        <w:t xml:space="preserve"> </w:t>
      </w:r>
      <w:r w:rsidRPr="00A84BD7">
        <w:rPr>
          <w:lang w:val="fr-CA"/>
        </w:rPr>
        <w:t>:</w:t>
      </w:r>
    </w:p>
    <w:p w14:paraId="45353561" w14:textId="74FA9DFC" w:rsidR="00E13C0E" w:rsidRPr="00940C01" w:rsidRDefault="00E13C0E" w:rsidP="0018119C">
      <w:pPr>
        <w:pStyle w:val="ListParagraph"/>
        <w:numPr>
          <w:ilvl w:val="2"/>
          <w:numId w:val="27"/>
        </w:numPr>
        <w:spacing w:before="100" w:beforeAutospacing="1" w:after="160" w:line="276" w:lineRule="auto"/>
        <w:contextualSpacing w:val="0"/>
        <w:rPr>
          <w:lang w:val="fr-CA"/>
        </w:rPr>
      </w:pPr>
      <w:r w:rsidRPr="00940C01">
        <w:rPr>
          <w:lang w:val="fr-CA"/>
        </w:rPr>
        <w:t>une voie accessible</w:t>
      </w:r>
      <w:r w:rsidR="00475E23" w:rsidRPr="00940C01">
        <w:rPr>
          <w:lang w:val="fr-CA"/>
        </w:rPr>
        <w:t> </w:t>
      </w:r>
      <w:r w:rsidR="006C6426">
        <w:rPr>
          <w:lang w:val="fr-CA"/>
        </w:rPr>
        <w:t>figurant à l’article 8.2</w:t>
      </w:r>
      <w:r w:rsidRPr="00940C01">
        <w:rPr>
          <w:lang w:val="fr-CA"/>
        </w:rPr>
        <w:t>;</w:t>
      </w:r>
    </w:p>
    <w:p w14:paraId="254DB5D6" w14:textId="6CEC58EC" w:rsidR="00E13C0E" w:rsidRPr="00940C01" w:rsidRDefault="0003174F" w:rsidP="0018119C">
      <w:pPr>
        <w:pStyle w:val="ListParagraph"/>
        <w:numPr>
          <w:ilvl w:val="2"/>
          <w:numId w:val="27"/>
        </w:numPr>
        <w:spacing w:before="100" w:beforeAutospacing="1" w:after="160" w:line="276" w:lineRule="auto"/>
        <w:contextualSpacing w:val="0"/>
        <w:rPr>
          <w:lang w:val="fr-CA"/>
        </w:rPr>
      </w:pPr>
      <w:r>
        <w:rPr>
          <w:lang w:val="fr-CA"/>
        </w:rPr>
        <w:t>une p</w:t>
      </w:r>
      <w:r w:rsidR="00E13C0E" w:rsidRPr="00940C01">
        <w:rPr>
          <w:lang w:val="fr-CA"/>
        </w:rPr>
        <w:t>ente</w:t>
      </w:r>
      <w:r w:rsidR="00475E23" w:rsidRPr="00940C01">
        <w:rPr>
          <w:lang w:val="fr-CA"/>
        </w:rPr>
        <w:t> </w:t>
      </w:r>
      <w:r w:rsidR="00F83477">
        <w:rPr>
          <w:lang w:val="fr-CA"/>
        </w:rPr>
        <w:t xml:space="preserve">figurant </w:t>
      </w:r>
      <w:r w:rsidR="00C50B3A">
        <w:rPr>
          <w:lang w:val="fr-CA"/>
        </w:rPr>
        <w:t>à</w:t>
      </w:r>
      <w:r w:rsidR="00F83477">
        <w:rPr>
          <w:lang w:val="fr-CA"/>
        </w:rPr>
        <w:t xml:space="preserve"> l’article 8.2.3</w:t>
      </w:r>
      <w:r w:rsidR="00E13C0E" w:rsidRPr="00940C01">
        <w:rPr>
          <w:lang w:val="fr-CA"/>
        </w:rPr>
        <w:t>;</w:t>
      </w:r>
    </w:p>
    <w:p w14:paraId="3145A64A" w14:textId="71462493" w:rsidR="00E13C0E" w:rsidRPr="00940C01" w:rsidRDefault="0003174F" w:rsidP="0018119C">
      <w:pPr>
        <w:pStyle w:val="ListParagraph"/>
        <w:numPr>
          <w:ilvl w:val="2"/>
          <w:numId w:val="27"/>
        </w:numPr>
        <w:spacing w:before="100" w:beforeAutospacing="1" w:after="160" w:line="276" w:lineRule="auto"/>
        <w:contextualSpacing w:val="0"/>
        <w:rPr>
          <w:lang w:val="fr-CA"/>
        </w:rPr>
      </w:pPr>
      <w:r>
        <w:rPr>
          <w:lang w:val="fr-CA"/>
        </w:rPr>
        <w:t xml:space="preserve">une </w:t>
      </w:r>
      <w:r w:rsidR="00E13C0E" w:rsidRPr="00940C01">
        <w:rPr>
          <w:lang w:val="fr-CA"/>
        </w:rPr>
        <w:t>surface ferme et stable</w:t>
      </w:r>
      <w:r w:rsidR="004A60E2">
        <w:rPr>
          <w:lang w:val="fr-CA"/>
        </w:rPr>
        <w:t xml:space="preserve"> figurant à l’article 4.4</w:t>
      </w:r>
      <w:r w:rsidR="00A010CB">
        <w:rPr>
          <w:lang w:val="fr-CA"/>
        </w:rPr>
        <w:t>;</w:t>
      </w:r>
    </w:p>
    <w:p w14:paraId="58092CAA" w14:textId="217539E0" w:rsidR="00E13C0E" w:rsidRPr="00940C01" w:rsidRDefault="0003174F" w:rsidP="0018119C">
      <w:pPr>
        <w:pStyle w:val="ListParagraph"/>
        <w:numPr>
          <w:ilvl w:val="2"/>
          <w:numId w:val="27"/>
        </w:numPr>
        <w:spacing w:before="100" w:beforeAutospacing="1" w:after="160" w:line="276" w:lineRule="auto"/>
        <w:contextualSpacing w:val="0"/>
        <w:rPr>
          <w:lang w:val="fr-CA"/>
        </w:rPr>
      </w:pPr>
      <w:r>
        <w:rPr>
          <w:lang w:val="fr-CA"/>
        </w:rPr>
        <w:t xml:space="preserve">une </w:t>
      </w:r>
      <w:r w:rsidR="00E13C0E" w:rsidRPr="00940C01">
        <w:rPr>
          <w:lang w:val="fr-CA"/>
        </w:rPr>
        <w:t xml:space="preserve">couverture </w:t>
      </w:r>
      <w:r w:rsidR="004A6393">
        <w:rPr>
          <w:lang w:val="fr-CA"/>
        </w:rPr>
        <w:t>à hauteur de tête</w:t>
      </w:r>
      <w:r w:rsidR="00E13C0E" w:rsidRPr="00940C01">
        <w:rPr>
          <w:lang w:val="fr-CA"/>
        </w:rPr>
        <w:t xml:space="preserve"> permettant une hauteur </w:t>
      </w:r>
      <w:r w:rsidR="00205015">
        <w:rPr>
          <w:lang w:val="fr-CA"/>
        </w:rPr>
        <w:t>libre</w:t>
      </w:r>
      <w:r w:rsidR="00E13C0E" w:rsidRPr="00940C01">
        <w:rPr>
          <w:lang w:val="fr-CA"/>
        </w:rPr>
        <w:t xml:space="preserve"> suffisante</w:t>
      </w:r>
      <w:r w:rsidR="00475E23" w:rsidRPr="00940C01">
        <w:rPr>
          <w:lang w:val="fr-CA"/>
        </w:rPr>
        <w:t> </w:t>
      </w:r>
      <w:r w:rsidR="00CE2A30">
        <w:rPr>
          <w:lang w:val="fr-CA"/>
        </w:rPr>
        <w:t>figurant à l’article 4.5.1</w:t>
      </w:r>
      <w:r w:rsidR="00E13C0E" w:rsidRPr="00940C01">
        <w:rPr>
          <w:lang w:val="fr-CA"/>
        </w:rPr>
        <w:t>; et</w:t>
      </w:r>
    </w:p>
    <w:p w14:paraId="7303500B" w14:textId="286BE12F" w:rsidR="00E13C0E" w:rsidRPr="00940C01" w:rsidRDefault="00E13C0E" w:rsidP="0018119C">
      <w:pPr>
        <w:pStyle w:val="ListParagraph"/>
        <w:numPr>
          <w:ilvl w:val="2"/>
          <w:numId w:val="27"/>
        </w:numPr>
        <w:spacing w:before="100" w:beforeAutospacing="1" w:after="160" w:line="276" w:lineRule="auto"/>
        <w:contextualSpacing w:val="0"/>
        <w:rPr>
          <w:lang w:val="fr-CA"/>
        </w:rPr>
      </w:pPr>
      <w:r w:rsidRPr="00940C01">
        <w:rPr>
          <w:lang w:val="fr-CA"/>
        </w:rPr>
        <w:t>la signalisation</w:t>
      </w:r>
      <w:r w:rsidR="00F75A0B">
        <w:rPr>
          <w:lang w:val="fr-CA"/>
        </w:rPr>
        <w:t xml:space="preserve"> figurant </w:t>
      </w:r>
      <w:r w:rsidR="00A010CB">
        <w:rPr>
          <w:lang w:val="fr-CA"/>
        </w:rPr>
        <w:t>à</w:t>
      </w:r>
      <w:r w:rsidR="00F75A0B">
        <w:rPr>
          <w:lang w:val="fr-CA"/>
        </w:rPr>
        <w:t xml:space="preserve"> l’article 4.6</w:t>
      </w:r>
      <w:r w:rsidR="00EA61E6">
        <w:rPr>
          <w:lang w:val="fr-CA"/>
        </w:rPr>
        <w:t>;</w:t>
      </w:r>
    </w:p>
    <w:p w14:paraId="6122B17A" w14:textId="4A7CCB78" w:rsidR="00E13C0E" w:rsidRPr="00A84BD7" w:rsidRDefault="00E13C0E" w:rsidP="0018119C">
      <w:pPr>
        <w:pStyle w:val="ListParagraph"/>
        <w:numPr>
          <w:ilvl w:val="1"/>
          <w:numId w:val="27"/>
        </w:numPr>
        <w:spacing w:before="100" w:beforeAutospacing="1" w:after="160" w:line="276" w:lineRule="auto"/>
        <w:contextualSpacing w:val="0"/>
        <w:rPr>
          <w:lang w:val="fr-CA"/>
        </w:rPr>
      </w:pPr>
      <w:r w:rsidRPr="00940C01">
        <w:rPr>
          <w:lang w:val="fr-CA"/>
        </w:rPr>
        <w:t>mesure au moins 2600</w:t>
      </w:r>
      <w:r w:rsidR="00475E23" w:rsidRPr="00940C01">
        <w:rPr>
          <w:lang w:val="fr-CA"/>
        </w:rPr>
        <w:t> </w:t>
      </w:r>
      <w:r w:rsidRPr="00940C01">
        <w:rPr>
          <w:lang w:val="fr-CA"/>
        </w:rPr>
        <w:t>mm x</w:t>
      </w:r>
      <w:r w:rsidRPr="00A84BD7">
        <w:rPr>
          <w:lang w:val="fr-CA"/>
        </w:rPr>
        <w:t xml:space="preserve"> 2600</w:t>
      </w:r>
      <w:r w:rsidR="00475E23">
        <w:rPr>
          <w:lang w:val="fr-CA"/>
        </w:rPr>
        <w:t> </w:t>
      </w:r>
      <w:r w:rsidRPr="00A84BD7">
        <w:rPr>
          <w:lang w:val="fr-CA"/>
        </w:rPr>
        <w:t>mm; et</w:t>
      </w:r>
    </w:p>
    <w:p w14:paraId="0AFF7C5A" w14:textId="4584675B" w:rsidR="00956B1E" w:rsidRPr="00A84BD7" w:rsidRDefault="00E13C0E" w:rsidP="0018119C">
      <w:pPr>
        <w:pStyle w:val="ListParagraph"/>
        <w:numPr>
          <w:ilvl w:val="1"/>
          <w:numId w:val="27"/>
        </w:numPr>
        <w:spacing w:before="100" w:beforeAutospacing="1" w:after="160" w:line="276" w:lineRule="auto"/>
        <w:contextualSpacing w:val="0"/>
        <w:rPr>
          <w:lang w:val="fr-CA"/>
        </w:rPr>
      </w:pPr>
      <w:r w:rsidRPr="00A84BD7">
        <w:rPr>
          <w:lang w:val="fr-CA"/>
        </w:rPr>
        <w:t>dispose d</w:t>
      </w:r>
      <w:r w:rsidR="00475E23">
        <w:rPr>
          <w:lang w:val="fr-CA"/>
        </w:rPr>
        <w:t>’</w:t>
      </w:r>
      <w:r w:rsidRPr="00A84BD7">
        <w:rPr>
          <w:lang w:val="fr-CA"/>
        </w:rPr>
        <w:t>une poubelle et d</w:t>
      </w:r>
      <w:r w:rsidR="00475E23">
        <w:rPr>
          <w:lang w:val="fr-CA"/>
        </w:rPr>
        <w:t>’</w:t>
      </w:r>
      <w:r w:rsidRPr="00A84BD7">
        <w:rPr>
          <w:lang w:val="fr-CA"/>
        </w:rPr>
        <w:t>un sac d</w:t>
      </w:r>
      <w:r w:rsidR="00475E23">
        <w:rPr>
          <w:lang w:val="fr-CA"/>
        </w:rPr>
        <w:t>’</w:t>
      </w:r>
      <w:r w:rsidRPr="00A84BD7">
        <w:rPr>
          <w:lang w:val="fr-CA"/>
        </w:rPr>
        <w:t>élimination des déchets près de l</w:t>
      </w:r>
      <w:r w:rsidR="00475E23">
        <w:rPr>
          <w:lang w:val="fr-CA"/>
        </w:rPr>
        <w:t>’</w:t>
      </w:r>
      <w:r w:rsidRPr="00A84BD7">
        <w:rPr>
          <w:lang w:val="fr-CA"/>
        </w:rPr>
        <w:t>entrée de l</w:t>
      </w:r>
      <w:r w:rsidR="00475E23">
        <w:rPr>
          <w:lang w:val="fr-CA"/>
        </w:rPr>
        <w:t>’</w:t>
      </w:r>
      <w:r w:rsidRPr="00A84BD7">
        <w:rPr>
          <w:lang w:val="fr-CA"/>
        </w:rPr>
        <w:t>aire de</w:t>
      </w:r>
      <w:r w:rsidR="008A1540">
        <w:rPr>
          <w:lang w:val="fr-CA"/>
        </w:rPr>
        <w:t xml:space="preserve"> soulagement</w:t>
      </w:r>
      <w:r w:rsidRPr="00A84BD7">
        <w:rPr>
          <w:lang w:val="fr-CA"/>
        </w:rPr>
        <w:t xml:space="preserve"> qui est régulièrement entretenu</w:t>
      </w:r>
      <w:r w:rsidR="00F51637">
        <w:rPr>
          <w:lang w:val="fr-CA"/>
        </w:rPr>
        <w:t>e</w:t>
      </w:r>
      <w:r w:rsidRPr="00A84BD7">
        <w:rPr>
          <w:lang w:val="fr-CA"/>
        </w:rPr>
        <w:t>.</w:t>
      </w:r>
    </w:p>
    <w:p w14:paraId="065232CF" w14:textId="77777777" w:rsidR="00E13C0E" w:rsidRPr="00A84BD7" w:rsidRDefault="00956B1E" w:rsidP="00B275E8">
      <w:pPr>
        <w:pStyle w:val="ListParagraph"/>
        <w:numPr>
          <w:ilvl w:val="0"/>
          <w:numId w:val="27"/>
        </w:numPr>
        <w:spacing w:before="100" w:beforeAutospacing="1" w:after="160"/>
        <w:contextualSpacing w:val="0"/>
        <w:rPr>
          <w:lang w:val="fr-CA"/>
        </w:rPr>
      </w:pPr>
      <w:r w:rsidRPr="00A84BD7">
        <w:rPr>
          <w:lang w:val="fr-CA"/>
        </w:rPr>
        <w:br w:type="page"/>
      </w:r>
    </w:p>
    <w:p w14:paraId="1A73E5D3" w14:textId="38B388D9" w:rsidR="00E13C0E" w:rsidRPr="00940C01" w:rsidRDefault="004B130B" w:rsidP="00E13C0E">
      <w:pPr>
        <w:pStyle w:val="Heading1"/>
        <w:rPr>
          <w:lang w:val="fr-CA"/>
        </w:rPr>
      </w:pPr>
      <w:bookmarkStart w:id="229" w:name="_Toc177034560"/>
      <w:bookmarkStart w:id="230" w:name="_Toc225239643"/>
      <w:r w:rsidRPr="00940C01">
        <w:rPr>
          <w:lang w:val="fr-CA"/>
        </w:rPr>
        <w:t>Personnes de soutien</w:t>
      </w:r>
      <w:bookmarkEnd w:id="229"/>
      <w:bookmarkEnd w:id="230"/>
    </w:p>
    <w:p w14:paraId="6B449316" w14:textId="7F77EDD6" w:rsidR="00E13C0E" w:rsidRPr="00940C01" w:rsidRDefault="00E13C0E" w:rsidP="00E13C0E">
      <w:pPr>
        <w:pStyle w:val="Heading2"/>
        <w:rPr>
          <w:lang w:val="fr-CA"/>
        </w:rPr>
      </w:pPr>
      <w:bookmarkStart w:id="231" w:name="_Toc177034561"/>
      <w:bookmarkStart w:id="232" w:name="_Toc225239644"/>
      <w:r w:rsidRPr="00940C01">
        <w:rPr>
          <w:lang w:val="fr-CA"/>
        </w:rPr>
        <w:t>Général</w:t>
      </w:r>
      <w:bookmarkEnd w:id="231"/>
      <w:r w:rsidR="00C1705B">
        <w:rPr>
          <w:lang w:val="fr-CA"/>
        </w:rPr>
        <w:t>ités</w:t>
      </w:r>
      <w:bookmarkEnd w:id="232"/>
    </w:p>
    <w:p w14:paraId="40CB9F1D" w14:textId="6983CDED" w:rsidR="00E13C0E" w:rsidRPr="00A84BD7" w:rsidRDefault="0001792A" w:rsidP="00F60843">
      <w:pPr>
        <w:spacing w:before="100" w:beforeAutospacing="1" w:after="160" w:line="276" w:lineRule="auto"/>
        <w:rPr>
          <w:lang w:val="fr-CA"/>
        </w:rPr>
      </w:pPr>
      <w:r w:rsidRPr="00940C01">
        <w:rPr>
          <w:lang w:val="fr-CA"/>
        </w:rPr>
        <w:t>S</w:t>
      </w:r>
      <w:r w:rsidR="00475E23" w:rsidRPr="00940C01">
        <w:rPr>
          <w:lang w:val="fr-CA"/>
        </w:rPr>
        <w:t>’</w:t>
      </w:r>
      <w:r w:rsidRPr="00940C01">
        <w:rPr>
          <w:lang w:val="fr-CA"/>
        </w:rPr>
        <w:t xml:space="preserve">il y a lieu, si une </w:t>
      </w:r>
      <w:r w:rsidR="005374AF">
        <w:rPr>
          <w:lang w:val="fr-CA"/>
        </w:rPr>
        <w:t>personne en situation de handicap</w:t>
      </w:r>
      <w:r w:rsidRPr="00A84BD7">
        <w:rPr>
          <w:lang w:val="fr-CA"/>
        </w:rPr>
        <w:t xml:space="preserve"> est accompagnée d</w:t>
      </w:r>
      <w:r w:rsidR="00475E23">
        <w:rPr>
          <w:lang w:val="fr-CA"/>
        </w:rPr>
        <w:t>’</w:t>
      </w:r>
      <w:r w:rsidRPr="00A84BD7">
        <w:rPr>
          <w:lang w:val="fr-CA"/>
        </w:rPr>
        <w:t>une personne de soutien, le fournisseur de services doit</w:t>
      </w:r>
      <w:r w:rsidR="00475E23">
        <w:rPr>
          <w:lang w:val="fr-CA"/>
        </w:rPr>
        <w:t> </w:t>
      </w:r>
      <w:r w:rsidRPr="00A84BD7">
        <w:rPr>
          <w:lang w:val="fr-CA"/>
        </w:rPr>
        <w:t>:</w:t>
      </w:r>
    </w:p>
    <w:p w14:paraId="5EA3F992" w14:textId="24E58C6C" w:rsidR="009B6729" w:rsidRPr="00A84BD7" w:rsidRDefault="009B6729" w:rsidP="00F60843">
      <w:pPr>
        <w:pStyle w:val="ListParagraph"/>
        <w:numPr>
          <w:ilvl w:val="0"/>
          <w:numId w:val="15"/>
        </w:numPr>
        <w:spacing w:before="100" w:beforeAutospacing="1" w:after="160" w:line="276" w:lineRule="auto"/>
        <w:contextualSpacing w:val="0"/>
        <w:rPr>
          <w:lang w:val="fr-CA"/>
        </w:rPr>
      </w:pPr>
      <w:r w:rsidRPr="00A84BD7">
        <w:rPr>
          <w:lang w:val="fr-CA"/>
        </w:rPr>
        <w:t xml:space="preserve">permettre à la </w:t>
      </w:r>
      <w:r w:rsidR="005374AF">
        <w:rPr>
          <w:lang w:val="fr-CA"/>
        </w:rPr>
        <w:t>personne en situation de handicap</w:t>
      </w:r>
      <w:r w:rsidRPr="00A84BD7">
        <w:rPr>
          <w:lang w:val="fr-CA"/>
        </w:rPr>
        <w:t xml:space="preserve"> d</w:t>
      </w:r>
      <w:r w:rsidR="00475E23">
        <w:rPr>
          <w:lang w:val="fr-CA"/>
        </w:rPr>
        <w:t>’</w:t>
      </w:r>
      <w:r w:rsidRPr="00A84BD7">
        <w:rPr>
          <w:lang w:val="fr-CA"/>
        </w:rPr>
        <w:t>entrer avec sa personne de soutien;</w:t>
      </w:r>
    </w:p>
    <w:p w14:paraId="53AA2E4E" w14:textId="3DCCF575" w:rsidR="009B6729" w:rsidRPr="00A84BD7" w:rsidRDefault="009B6729" w:rsidP="00F60843">
      <w:pPr>
        <w:pStyle w:val="ListParagraph"/>
        <w:numPr>
          <w:ilvl w:val="0"/>
          <w:numId w:val="15"/>
        </w:numPr>
        <w:spacing w:before="100" w:beforeAutospacing="1" w:after="160" w:line="276" w:lineRule="auto"/>
        <w:contextualSpacing w:val="0"/>
        <w:rPr>
          <w:lang w:val="fr-CA"/>
        </w:rPr>
      </w:pPr>
      <w:r w:rsidRPr="00A84BD7">
        <w:rPr>
          <w:lang w:val="fr-CA"/>
        </w:rPr>
        <w:t xml:space="preserve">admettre la personne de soutien sans exiger de preuve que la </w:t>
      </w:r>
      <w:r w:rsidR="005374AF">
        <w:rPr>
          <w:lang w:val="fr-CA"/>
        </w:rPr>
        <w:t>personne en situation de handicap</w:t>
      </w:r>
      <w:r w:rsidRPr="00A84BD7">
        <w:rPr>
          <w:lang w:val="fr-CA"/>
        </w:rPr>
        <w:t xml:space="preserve"> a besoin d</w:t>
      </w:r>
      <w:r w:rsidR="00475E23">
        <w:rPr>
          <w:lang w:val="fr-CA"/>
        </w:rPr>
        <w:t>’</w:t>
      </w:r>
      <w:r w:rsidRPr="00A84BD7">
        <w:rPr>
          <w:lang w:val="fr-CA"/>
        </w:rPr>
        <w:t>une personne de soutien</w:t>
      </w:r>
      <w:r w:rsidR="004C5AE3">
        <w:rPr>
          <w:lang w:val="fr-CA"/>
        </w:rPr>
        <w:t>;</w:t>
      </w:r>
    </w:p>
    <w:p w14:paraId="42BF3F20" w14:textId="3C5484E7" w:rsidR="009B6729" w:rsidRPr="00A84BD7" w:rsidRDefault="009B6729" w:rsidP="00F60843">
      <w:pPr>
        <w:pStyle w:val="ListParagraph"/>
        <w:numPr>
          <w:ilvl w:val="0"/>
          <w:numId w:val="15"/>
        </w:numPr>
        <w:spacing w:before="100" w:beforeAutospacing="1" w:after="160" w:line="276" w:lineRule="auto"/>
        <w:contextualSpacing w:val="0"/>
        <w:rPr>
          <w:lang w:val="fr-CA"/>
        </w:rPr>
      </w:pPr>
      <w:r w:rsidRPr="00A84BD7">
        <w:rPr>
          <w:lang w:val="fr-CA"/>
        </w:rPr>
        <w:t xml:space="preserve">permettre à la </w:t>
      </w:r>
      <w:r w:rsidR="005374AF">
        <w:rPr>
          <w:lang w:val="fr-CA"/>
        </w:rPr>
        <w:t>personne en situation de handicap</w:t>
      </w:r>
      <w:r w:rsidRPr="00A84BD7">
        <w:rPr>
          <w:lang w:val="fr-CA"/>
        </w:rPr>
        <w:t xml:space="preserve"> d</w:t>
      </w:r>
      <w:r w:rsidR="0013272A">
        <w:rPr>
          <w:lang w:val="fr-CA"/>
        </w:rPr>
        <w:t>’</w:t>
      </w:r>
      <w:r w:rsidRPr="00A84BD7">
        <w:rPr>
          <w:lang w:val="fr-CA"/>
        </w:rPr>
        <w:t>être toujours accompagnée par sa personne de soutien lorsqu</w:t>
      </w:r>
      <w:r w:rsidR="0013272A">
        <w:rPr>
          <w:lang w:val="fr-CA"/>
        </w:rPr>
        <w:t>’</w:t>
      </w:r>
      <w:r w:rsidRPr="00A84BD7">
        <w:rPr>
          <w:lang w:val="fr-CA"/>
        </w:rPr>
        <w:t>elle accède au service; et</w:t>
      </w:r>
    </w:p>
    <w:p w14:paraId="3DE591D5" w14:textId="1A8F15A8" w:rsidR="009B6729" w:rsidRPr="00A84BD7" w:rsidRDefault="00C976F3" w:rsidP="00F60843">
      <w:pPr>
        <w:pStyle w:val="ListParagraph"/>
        <w:numPr>
          <w:ilvl w:val="0"/>
          <w:numId w:val="15"/>
        </w:numPr>
        <w:spacing w:before="100" w:beforeAutospacing="1" w:after="160" w:line="276" w:lineRule="auto"/>
        <w:contextualSpacing w:val="0"/>
        <w:rPr>
          <w:lang w:val="fr-CA"/>
        </w:rPr>
      </w:pPr>
      <w:r w:rsidRPr="00A84BD7">
        <w:rPr>
          <w:lang w:val="fr-CA"/>
        </w:rPr>
        <w:t xml:space="preserve">permettre à la personne de soutien de demeurer avec la </w:t>
      </w:r>
      <w:r w:rsidR="005374AF">
        <w:rPr>
          <w:lang w:val="fr-CA"/>
        </w:rPr>
        <w:t>personne en situation de handicap</w:t>
      </w:r>
      <w:r w:rsidRPr="00A84BD7">
        <w:rPr>
          <w:lang w:val="fr-CA"/>
        </w:rPr>
        <w:t xml:space="preserve"> sans lui demander de payer des frais ou d</w:t>
      </w:r>
      <w:r w:rsidR="0013272A">
        <w:rPr>
          <w:lang w:val="fr-CA"/>
        </w:rPr>
        <w:t>’</w:t>
      </w:r>
      <w:r w:rsidRPr="00A84BD7">
        <w:rPr>
          <w:lang w:val="fr-CA"/>
        </w:rPr>
        <w:t xml:space="preserve">autres </w:t>
      </w:r>
      <w:r w:rsidR="001840C5">
        <w:rPr>
          <w:lang w:val="fr-CA"/>
        </w:rPr>
        <w:t>co</w:t>
      </w:r>
      <w:r w:rsidR="00C609CC">
        <w:rPr>
          <w:lang w:val="fr-CA"/>
        </w:rPr>
        <w:t>û</w:t>
      </w:r>
      <w:r w:rsidR="001840C5">
        <w:rPr>
          <w:lang w:val="fr-CA"/>
        </w:rPr>
        <w:t>ts</w:t>
      </w:r>
      <w:r w:rsidRPr="00A84BD7">
        <w:rPr>
          <w:lang w:val="fr-CA"/>
        </w:rPr>
        <w:t>.</w:t>
      </w:r>
    </w:p>
    <w:p w14:paraId="2B185EBD" w14:textId="77777777" w:rsidR="00956B1E" w:rsidRPr="00A84BD7" w:rsidRDefault="00956B1E" w:rsidP="00956B1E">
      <w:pPr>
        <w:spacing w:after="160" w:line="259" w:lineRule="auto"/>
        <w:rPr>
          <w:lang w:val="fr-CA"/>
        </w:rPr>
      </w:pPr>
      <w:r w:rsidRPr="00A84BD7">
        <w:rPr>
          <w:lang w:val="fr-CA"/>
        </w:rPr>
        <w:br w:type="page"/>
      </w:r>
    </w:p>
    <w:p w14:paraId="60F741A3" w14:textId="4611F169" w:rsidR="00E13C0E" w:rsidRPr="007A0ED9" w:rsidRDefault="00236330" w:rsidP="00343D59">
      <w:pPr>
        <w:pStyle w:val="Heading1"/>
        <w:ind w:left="851" w:hanging="851"/>
        <w:rPr>
          <w:lang w:val="fr-CA"/>
        </w:rPr>
      </w:pPr>
      <w:bookmarkStart w:id="233" w:name="_Chiens-guides_et_chiens"/>
      <w:bookmarkStart w:id="234" w:name="_Toc177034572"/>
      <w:bookmarkStart w:id="235" w:name="_Toc225239645"/>
      <w:bookmarkEnd w:id="233"/>
      <w:r w:rsidRPr="007A0ED9">
        <w:rPr>
          <w:lang w:val="fr-CA"/>
        </w:rPr>
        <w:t>Chiens-guides et chiens d</w:t>
      </w:r>
      <w:r w:rsidR="0013272A" w:rsidRPr="007A0ED9">
        <w:rPr>
          <w:lang w:val="fr-CA"/>
        </w:rPr>
        <w:t>’</w:t>
      </w:r>
      <w:r w:rsidRPr="007A0ED9">
        <w:rPr>
          <w:lang w:val="fr-CA"/>
        </w:rPr>
        <w:t>assistance</w:t>
      </w:r>
      <w:bookmarkEnd w:id="234"/>
      <w:bookmarkEnd w:id="235"/>
    </w:p>
    <w:p w14:paraId="089E0746" w14:textId="77777777" w:rsidR="00E13C0E" w:rsidRPr="00940C01" w:rsidRDefault="00E13C0E" w:rsidP="00E13C0E">
      <w:pPr>
        <w:pStyle w:val="Heading2"/>
        <w:rPr>
          <w:lang w:val="fr-CA"/>
        </w:rPr>
      </w:pPr>
      <w:bookmarkStart w:id="236" w:name="_Toc177034573"/>
      <w:bookmarkStart w:id="237" w:name="_Toc225239646"/>
      <w:r w:rsidRPr="00940C01">
        <w:rPr>
          <w:lang w:val="fr-CA"/>
        </w:rPr>
        <w:t>Accès sur les lieux</w:t>
      </w:r>
      <w:bookmarkEnd w:id="236"/>
      <w:bookmarkEnd w:id="237"/>
    </w:p>
    <w:p w14:paraId="3189C1FA" w14:textId="36651618" w:rsidR="009F6B21" w:rsidRPr="00A84BD7" w:rsidRDefault="009F6B21" w:rsidP="002D79B3">
      <w:pPr>
        <w:spacing w:before="100" w:beforeAutospacing="1" w:after="160" w:line="276" w:lineRule="auto"/>
        <w:rPr>
          <w:lang w:val="fr-CA"/>
        </w:rPr>
      </w:pPr>
      <w:r w:rsidRPr="00A84BD7">
        <w:rPr>
          <w:lang w:val="fr-CA"/>
        </w:rPr>
        <w:t>Le fournisseur de services doit</w:t>
      </w:r>
      <w:r w:rsidR="0013272A">
        <w:rPr>
          <w:lang w:val="fr-CA"/>
        </w:rPr>
        <w:t> </w:t>
      </w:r>
      <w:r w:rsidRPr="00A84BD7">
        <w:rPr>
          <w:lang w:val="fr-CA"/>
        </w:rPr>
        <w:t>:</w:t>
      </w:r>
    </w:p>
    <w:p w14:paraId="0CE35A7B" w14:textId="6751EF73" w:rsidR="00E13C0E" w:rsidRPr="00A84BD7" w:rsidRDefault="00A876C6" w:rsidP="002D79B3">
      <w:pPr>
        <w:pStyle w:val="ListParagraph"/>
        <w:numPr>
          <w:ilvl w:val="0"/>
          <w:numId w:val="28"/>
        </w:numPr>
        <w:spacing w:before="100" w:beforeAutospacing="1" w:after="160" w:line="276" w:lineRule="auto"/>
        <w:contextualSpacing w:val="0"/>
        <w:rPr>
          <w:lang w:val="fr-CA"/>
        </w:rPr>
      </w:pPr>
      <w:r>
        <w:rPr>
          <w:lang w:val="fr-CA"/>
        </w:rPr>
        <w:t>à</w:t>
      </w:r>
      <w:r w:rsidR="003E537E" w:rsidRPr="00A84BD7">
        <w:rPr>
          <w:lang w:val="fr-CA"/>
        </w:rPr>
        <w:t xml:space="preserve"> moins que la loi ne l</w:t>
      </w:r>
      <w:r w:rsidR="0013272A">
        <w:rPr>
          <w:lang w:val="fr-CA"/>
        </w:rPr>
        <w:t>’</w:t>
      </w:r>
      <w:r w:rsidR="003E537E" w:rsidRPr="00A84BD7">
        <w:rPr>
          <w:lang w:val="fr-CA"/>
        </w:rPr>
        <w:t>interdise, s</w:t>
      </w:r>
      <w:r w:rsidR="0013272A">
        <w:rPr>
          <w:lang w:val="fr-CA"/>
        </w:rPr>
        <w:t>’</w:t>
      </w:r>
      <w:r w:rsidR="003E537E" w:rsidRPr="00A84BD7">
        <w:rPr>
          <w:lang w:val="fr-CA"/>
        </w:rPr>
        <w:t>assurer qu</w:t>
      </w:r>
      <w:r w:rsidR="0013272A">
        <w:rPr>
          <w:lang w:val="fr-CA"/>
        </w:rPr>
        <w:t>’</w:t>
      </w:r>
      <w:r w:rsidR="003E537E" w:rsidRPr="00A84BD7">
        <w:rPr>
          <w:lang w:val="fr-CA"/>
        </w:rPr>
        <w:t xml:space="preserve">une </w:t>
      </w:r>
      <w:r w:rsidR="005374AF">
        <w:rPr>
          <w:lang w:val="fr-CA"/>
        </w:rPr>
        <w:t>personne en situation de handicap</w:t>
      </w:r>
      <w:r w:rsidR="00777AA0">
        <w:rPr>
          <w:lang w:val="fr-CA"/>
        </w:rPr>
        <w:t xml:space="preserve"> est</w:t>
      </w:r>
      <w:r w:rsidR="006566EF">
        <w:rPr>
          <w:lang w:val="fr-CA"/>
        </w:rPr>
        <w:t xml:space="preserve"> </w:t>
      </w:r>
      <w:r w:rsidR="003E537E" w:rsidRPr="00A84BD7">
        <w:rPr>
          <w:lang w:val="fr-CA"/>
        </w:rPr>
        <w:t>:</w:t>
      </w:r>
    </w:p>
    <w:p w14:paraId="0912DF2D" w14:textId="2F3E5078" w:rsidR="00E13C0E" w:rsidRPr="00A84BD7" w:rsidRDefault="00E13C0E" w:rsidP="002D79B3">
      <w:pPr>
        <w:pStyle w:val="ListParagraph"/>
        <w:numPr>
          <w:ilvl w:val="1"/>
          <w:numId w:val="28"/>
        </w:numPr>
        <w:spacing w:before="100" w:beforeAutospacing="1" w:after="160" w:line="276" w:lineRule="auto"/>
        <w:contextualSpacing w:val="0"/>
        <w:rPr>
          <w:lang w:val="fr-CA"/>
        </w:rPr>
      </w:pPr>
      <w:r w:rsidRPr="00A84BD7">
        <w:rPr>
          <w:lang w:val="fr-CA"/>
        </w:rPr>
        <w:t>autorisé</w:t>
      </w:r>
      <w:r w:rsidR="00777AA0">
        <w:rPr>
          <w:lang w:val="fr-CA"/>
        </w:rPr>
        <w:t>e</w:t>
      </w:r>
      <w:r w:rsidRPr="00A84BD7">
        <w:rPr>
          <w:lang w:val="fr-CA"/>
        </w:rPr>
        <w:t xml:space="preserve"> à entrer sur les lieux avec leur chien-guide ou leur chien d</w:t>
      </w:r>
      <w:r w:rsidR="0013272A">
        <w:rPr>
          <w:lang w:val="fr-CA"/>
        </w:rPr>
        <w:t>’</w:t>
      </w:r>
      <w:r w:rsidRPr="00A84BD7">
        <w:rPr>
          <w:lang w:val="fr-CA"/>
        </w:rPr>
        <w:t>assistance; et</w:t>
      </w:r>
    </w:p>
    <w:p w14:paraId="3408878E" w14:textId="32E39A2E" w:rsidR="002918D9" w:rsidRPr="00A84BD7" w:rsidRDefault="00CC619A" w:rsidP="002D79B3">
      <w:pPr>
        <w:pStyle w:val="ListParagraph"/>
        <w:numPr>
          <w:ilvl w:val="1"/>
          <w:numId w:val="28"/>
        </w:numPr>
        <w:spacing w:before="100" w:beforeAutospacing="1" w:after="160" w:line="276" w:lineRule="auto"/>
        <w:contextualSpacing w:val="0"/>
        <w:rPr>
          <w:lang w:val="fr-CA"/>
        </w:rPr>
      </w:pPr>
      <w:r>
        <w:rPr>
          <w:lang w:val="fr-CA"/>
        </w:rPr>
        <w:t>permi</w:t>
      </w:r>
      <w:r w:rsidR="00434030">
        <w:rPr>
          <w:lang w:val="fr-CA"/>
        </w:rPr>
        <w:t xml:space="preserve">s </w:t>
      </w:r>
      <w:r w:rsidR="00E13C0E" w:rsidRPr="00A84BD7">
        <w:rPr>
          <w:lang w:val="fr-CA"/>
        </w:rPr>
        <w:t>de garder le chien-guide ou le chien d</w:t>
      </w:r>
      <w:r w:rsidR="0013272A">
        <w:rPr>
          <w:lang w:val="fr-CA"/>
        </w:rPr>
        <w:t>’</w:t>
      </w:r>
      <w:r w:rsidR="00E13C0E" w:rsidRPr="00A84BD7">
        <w:rPr>
          <w:lang w:val="fr-CA"/>
        </w:rPr>
        <w:t>assistance avec eux en tout temps</w:t>
      </w:r>
      <w:r w:rsidR="00902092">
        <w:rPr>
          <w:lang w:val="fr-CA"/>
        </w:rPr>
        <w:t>;</w:t>
      </w:r>
    </w:p>
    <w:p w14:paraId="464533FE" w14:textId="57463F05" w:rsidR="0002442F" w:rsidRPr="00A84BD7" w:rsidRDefault="00DD0DA0" w:rsidP="002D79B3">
      <w:pPr>
        <w:pStyle w:val="ListParagraph"/>
        <w:numPr>
          <w:ilvl w:val="0"/>
          <w:numId w:val="28"/>
        </w:numPr>
        <w:spacing w:before="100" w:beforeAutospacing="1" w:after="160" w:line="276" w:lineRule="auto"/>
        <w:contextualSpacing w:val="0"/>
        <w:rPr>
          <w:lang w:val="fr-CA"/>
        </w:rPr>
      </w:pPr>
      <w:r w:rsidRPr="00A84BD7">
        <w:rPr>
          <w:lang w:val="fr-CA"/>
        </w:rPr>
        <w:t xml:space="preserve">permettre à une </w:t>
      </w:r>
      <w:r w:rsidR="005374AF">
        <w:rPr>
          <w:lang w:val="fr-CA"/>
        </w:rPr>
        <w:t>personne en situation de handicap</w:t>
      </w:r>
      <w:r w:rsidRPr="00A84BD7">
        <w:rPr>
          <w:lang w:val="fr-CA"/>
        </w:rPr>
        <w:t xml:space="preserve"> d</w:t>
      </w:r>
      <w:r w:rsidR="0013272A">
        <w:rPr>
          <w:lang w:val="fr-CA"/>
        </w:rPr>
        <w:t>’</w:t>
      </w:r>
      <w:r w:rsidRPr="00A84BD7">
        <w:rPr>
          <w:lang w:val="fr-CA"/>
        </w:rPr>
        <w:t>entrer et de rester sur les lieux avec un chien-guide ou un chien d</w:t>
      </w:r>
      <w:r w:rsidR="0013272A">
        <w:rPr>
          <w:lang w:val="fr-CA"/>
        </w:rPr>
        <w:t>’</w:t>
      </w:r>
      <w:r w:rsidRPr="00A84BD7">
        <w:rPr>
          <w:lang w:val="fr-CA"/>
        </w:rPr>
        <w:t xml:space="preserve">assistance, sauf si le comportement du chien est agressif ou </w:t>
      </w:r>
      <w:r w:rsidR="00DD0723" w:rsidRPr="00DD0723">
        <w:rPr>
          <w:lang w:val="fr-CA"/>
        </w:rPr>
        <w:t xml:space="preserve">excessivement </w:t>
      </w:r>
      <w:r w:rsidRPr="00A84BD7">
        <w:rPr>
          <w:lang w:val="fr-CA"/>
        </w:rPr>
        <w:t>perturbateur; et</w:t>
      </w:r>
    </w:p>
    <w:p w14:paraId="67E87635" w14:textId="5DA40E1E" w:rsidR="00950183" w:rsidRPr="00A84BD7" w:rsidRDefault="001868D6" w:rsidP="002D79B3">
      <w:pPr>
        <w:pStyle w:val="ListParagraph"/>
        <w:numPr>
          <w:ilvl w:val="0"/>
          <w:numId w:val="28"/>
        </w:numPr>
        <w:spacing w:before="100" w:beforeAutospacing="1" w:after="160" w:line="276" w:lineRule="auto"/>
        <w:contextualSpacing w:val="0"/>
        <w:rPr>
          <w:lang w:val="fr-CA"/>
        </w:rPr>
      </w:pPr>
      <w:r>
        <w:rPr>
          <w:lang w:val="fr-CA"/>
        </w:rPr>
        <w:t>l</w:t>
      </w:r>
      <w:r w:rsidR="004648E2" w:rsidRPr="00A84BD7">
        <w:rPr>
          <w:lang w:val="fr-CA"/>
        </w:rPr>
        <w:t>orsque le comportement d</w:t>
      </w:r>
      <w:r w:rsidR="0013272A">
        <w:rPr>
          <w:lang w:val="fr-CA"/>
        </w:rPr>
        <w:t>’</w:t>
      </w:r>
      <w:r w:rsidR="004648E2" w:rsidRPr="00A84BD7">
        <w:rPr>
          <w:lang w:val="fr-CA"/>
        </w:rPr>
        <w:t>un chien exige qu</w:t>
      </w:r>
      <w:r w:rsidR="0013272A">
        <w:rPr>
          <w:lang w:val="fr-CA"/>
        </w:rPr>
        <w:t>’</w:t>
      </w:r>
      <w:r w:rsidR="004648E2" w:rsidRPr="00A84BD7">
        <w:rPr>
          <w:lang w:val="fr-CA"/>
        </w:rPr>
        <w:t>il soit retiré des lieux, ne lui refuser l</w:t>
      </w:r>
      <w:r w:rsidR="0013272A">
        <w:rPr>
          <w:lang w:val="fr-CA"/>
        </w:rPr>
        <w:t>’</w:t>
      </w:r>
      <w:r w:rsidR="004648E2" w:rsidRPr="00A84BD7">
        <w:rPr>
          <w:lang w:val="fr-CA"/>
        </w:rPr>
        <w:t xml:space="preserve">entrée ou demander </w:t>
      </w:r>
      <w:r w:rsidR="00C87B56" w:rsidRPr="00A84BD7">
        <w:rPr>
          <w:lang w:val="fr-CA"/>
        </w:rPr>
        <w:t>la retraite</w:t>
      </w:r>
      <w:r w:rsidR="00C95139">
        <w:rPr>
          <w:lang w:val="fr-CA"/>
        </w:rPr>
        <w:t xml:space="preserve"> du </w:t>
      </w:r>
      <w:r w:rsidR="004648E2" w:rsidRPr="00A84BD7">
        <w:rPr>
          <w:lang w:val="fr-CA"/>
        </w:rPr>
        <w:t xml:space="preserve">chien </w:t>
      </w:r>
      <w:r w:rsidR="001E1196" w:rsidRPr="00A84BD7">
        <w:rPr>
          <w:lang w:val="fr-CA"/>
        </w:rPr>
        <w:t>que pour la visite en cours</w:t>
      </w:r>
      <w:r w:rsidR="004648E2" w:rsidRPr="00A84BD7">
        <w:rPr>
          <w:lang w:val="fr-CA"/>
        </w:rPr>
        <w:t xml:space="preserve">, </w:t>
      </w:r>
      <w:r w:rsidR="00ED18CB">
        <w:rPr>
          <w:lang w:val="fr-CA"/>
        </w:rPr>
        <w:t>et ne doit pas i</w:t>
      </w:r>
      <w:r w:rsidR="004648E2" w:rsidRPr="00A84BD7">
        <w:rPr>
          <w:lang w:val="fr-CA"/>
        </w:rPr>
        <w:t>nterdire l</w:t>
      </w:r>
      <w:r w:rsidR="0013272A">
        <w:rPr>
          <w:lang w:val="fr-CA"/>
        </w:rPr>
        <w:t>’</w:t>
      </w:r>
      <w:r w:rsidR="004648E2" w:rsidRPr="00A84BD7">
        <w:rPr>
          <w:lang w:val="fr-CA"/>
        </w:rPr>
        <w:t>entrée</w:t>
      </w:r>
      <w:r w:rsidR="00D10578">
        <w:rPr>
          <w:lang w:val="fr-CA"/>
        </w:rPr>
        <w:t xml:space="preserve"> pour les</w:t>
      </w:r>
      <w:r w:rsidR="004648E2" w:rsidRPr="00A84BD7">
        <w:rPr>
          <w:lang w:val="fr-CA"/>
        </w:rPr>
        <w:t xml:space="preserve"> visites futures.</w:t>
      </w:r>
    </w:p>
    <w:p w14:paraId="5C0BAE69" w14:textId="77777777" w:rsidR="005071D2" w:rsidRPr="00940C01" w:rsidRDefault="0071605F" w:rsidP="0071605F">
      <w:pPr>
        <w:pStyle w:val="Heading2"/>
        <w:rPr>
          <w:lang w:val="fr-CA"/>
        </w:rPr>
      </w:pPr>
      <w:bookmarkStart w:id="238" w:name="_Toc225239647"/>
      <w:r w:rsidRPr="00940C01">
        <w:rPr>
          <w:lang w:val="fr-CA"/>
        </w:rPr>
        <w:t>Accès équitable et intégré</w:t>
      </w:r>
      <w:bookmarkEnd w:id="238"/>
    </w:p>
    <w:p w14:paraId="472EE635" w14:textId="26299364" w:rsidR="0071605F" w:rsidRPr="00A84BD7" w:rsidRDefault="005E2E29" w:rsidP="00E73478">
      <w:pPr>
        <w:spacing w:before="100" w:beforeAutospacing="1" w:after="160" w:line="276" w:lineRule="auto"/>
        <w:rPr>
          <w:lang w:val="fr-CA"/>
        </w:rPr>
      </w:pPr>
      <w:r w:rsidRPr="00A84BD7">
        <w:rPr>
          <w:lang w:val="fr-CA"/>
        </w:rPr>
        <w:t>Le fournisseur de services doit s</w:t>
      </w:r>
      <w:r w:rsidR="0013272A">
        <w:rPr>
          <w:lang w:val="fr-CA"/>
        </w:rPr>
        <w:t>’</w:t>
      </w:r>
      <w:r w:rsidRPr="00A84BD7">
        <w:rPr>
          <w:lang w:val="fr-CA"/>
        </w:rPr>
        <w:t xml:space="preserve">assurer que les </w:t>
      </w:r>
      <w:r w:rsidR="005374AF">
        <w:rPr>
          <w:lang w:val="fr-CA"/>
        </w:rPr>
        <w:t>personnes en situation de handicap</w:t>
      </w:r>
      <w:r w:rsidRPr="00A84BD7">
        <w:rPr>
          <w:lang w:val="fr-CA"/>
        </w:rPr>
        <w:t xml:space="preserve"> qui utilisent un chien-guide ou un chien d</w:t>
      </w:r>
      <w:r w:rsidR="0013272A">
        <w:rPr>
          <w:lang w:val="fr-CA"/>
        </w:rPr>
        <w:t>’</w:t>
      </w:r>
      <w:r w:rsidRPr="00A84BD7">
        <w:rPr>
          <w:lang w:val="fr-CA"/>
        </w:rPr>
        <w:t>assistance</w:t>
      </w:r>
      <w:r w:rsidR="00F31EEA">
        <w:rPr>
          <w:lang w:val="fr-CA"/>
        </w:rPr>
        <w:t xml:space="preserve"> </w:t>
      </w:r>
      <w:r w:rsidRPr="00A84BD7">
        <w:rPr>
          <w:lang w:val="fr-CA"/>
        </w:rPr>
        <w:t>:</w:t>
      </w:r>
    </w:p>
    <w:p w14:paraId="6D4266F4" w14:textId="17649BC4" w:rsidR="0071605F" w:rsidRPr="00A84BD7" w:rsidRDefault="0071605F" w:rsidP="00E73478">
      <w:pPr>
        <w:pStyle w:val="ListParagraph"/>
        <w:numPr>
          <w:ilvl w:val="0"/>
          <w:numId w:val="42"/>
        </w:numPr>
        <w:spacing w:before="100" w:beforeAutospacing="1" w:after="160" w:line="276" w:lineRule="auto"/>
        <w:contextualSpacing w:val="0"/>
        <w:rPr>
          <w:lang w:val="fr-CA"/>
        </w:rPr>
      </w:pPr>
      <w:r w:rsidRPr="00A84BD7">
        <w:rPr>
          <w:lang w:val="fr-CA"/>
        </w:rPr>
        <w:t>sont autorisés dans les mêmes zones que les autres personnes et ne sont pas isolés;</w:t>
      </w:r>
    </w:p>
    <w:p w14:paraId="27748778" w14:textId="255DC190" w:rsidR="0071605F" w:rsidRPr="00A84BD7" w:rsidRDefault="00C9404A" w:rsidP="00E73478">
      <w:pPr>
        <w:pStyle w:val="ListParagraph"/>
        <w:numPr>
          <w:ilvl w:val="0"/>
          <w:numId w:val="42"/>
        </w:numPr>
        <w:spacing w:before="100" w:beforeAutospacing="1" w:after="160" w:line="276" w:lineRule="auto"/>
        <w:contextualSpacing w:val="0"/>
        <w:rPr>
          <w:lang w:val="fr-CA"/>
        </w:rPr>
      </w:pPr>
      <w:r w:rsidRPr="00A84BD7">
        <w:rPr>
          <w:lang w:val="fr-CA"/>
        </w:rPr>
        <w:t>reç</w:t>
      </w:r>
      <w:r>
        <w:rPr>
          <w:lang w:val="fr-CA"/>
        </w:rPr>
        <w:t>oi</w:t>
      </w:r>
      <w:r w:rsidR="00B366A6">
        <w:rPr>
          <w:lang w:val="fr-CA"/>
        </w:rPr>
        <w:t>vent</w:t>
      </w:r>
      <w:r w:rsidR="0071605F" w:rsidRPr="00A84BD7">
        <w:rPr>
          <w:lang w:val="fr-CA"/>
        </w:rPr>
        <w:t xml:space="preserve"> des services équitables </w:t>
      </w:r>
      <w:r>
        <w:rPr>
          <w:lang w:val="fr-CA"/>
        </w:rPr>
        <w:t>par rapport à</w:t>
      </w:r>
      <w:r w:rsidR="0071605F" w:rsidRPr="00A84BD7">
        <w:rPr>
          <w:lang w:val="fr-CA"/>
        </w:rPr>
        <w:t xml:space="preserve"> d</w:t>
      </w:r>
      <w:r w:rsidR="0013272A">
        <w:rPr>
          <w:lang w:val="fr-CA"/>
        </w:rPr>
        <w:t>’</w:t>
      </w:r>
      <w:r w:rsidR="0071605F" w:rsidRPr="00A84BD7">
        <w:rPr>
          <w:lang w:val="fr-CA"/>
        </w:rPr>
        <w:t>autres personnes; et</w:t>
      </w:r>
    </w:p>
    <w:p w14:paraId="3F048E74" w14:textId="02DEA892" w:rsidR="00BF60EC" w:rsidRPr="007A0ED9" w:rsidRDefault="0071605F" w:rsidP="00E73478">
      <w:pPr>
        <w:pStyle w:val="ListParagraph"/>
        <w:numPr>
          <w:ilvl w:val="0"/>
          <w:numId w:val="42"/>
        </w:numPr>
        <w:spacing w:before="100" w:beforeAutospacing="1" w:after="160" w:line="276" w:lineRule="auto"/>
        <w:contextualSpacing w:val="0"/>
        <w:rPr>
          <w:rFonts w:eastAsia="Yu Gothic Light" w:cs="Times New Roman"/>
          <w:b/>
          <w:sz w:val="48"/>
          <w:szCs w:val="26"/>
          <w:lang w:val="fr-CA"/>
        </w:rPr>
      </w:pPr>
      <w:r w:rsidRPr="007A0ED9">
        <w:rPr>
          <w:lang w:val="fr-CA"/>
        </w:rPr>
        <w:t>sont desservis sans se voir facturer des frais qui ne s</w:t>
      </w:r>
      <w:r w:rsidR="0013272A" w:rsidRPr="007A0ED9">
        <w:rPr>
          <w:lang w:val="fr-CA"/>
        </w:rPr>
        <w:t>’</w:t>
      </w:r>
      <w:r w:rsidRPr="007A0ED9">
        <w:rPr>
          <w:lang w:val="fr-CA"/>
        </w:rPr>
        <w:t>appliquent pas aux personnes sans animaux. Si un fournisseur de services exige des frais pour les animaux de compagnie, il doit renoncer à ces frais pour les chiens d</w:t>
      </w:r>
      <w:r w:rsidR="0013272A" w:rsidRPr="007A0ED9">
        <w:rPr>
          <w:lang w:val="fr-CA"/>
        </w:rPr>
        <w:t>’</w:t>
      </w:r>
      <w:r w:rsidRPr="007A0ED9">
        <w:rPr>
          <w:lang w:val="fr-CA"/>
        </w:rPr>
        <w:t>assistance ou les chiens-guides.</w:t>
      </w:r>
      <w:bookmarkStart w:id="239" w:name="_Toc177034574"/>
    </w:p>
    <w:p w14:paraId="2CD9C073" w14:textId="1CF0EC54" w:rsidR="00E13C0E" w:rsidRPr="007A0ED9" w:rsidRDefault="00E13C0E" w:rsidP="00387D59">
      <w:pPr>
        <w:pStyle w:val="Heading2"/>
        <w:ind w:left="1134" w:hanging="1134"/>
        <w:rPr>
          <w:lang w:val="fr-CA"/>
        </w:rPr>
      </w:pPr>
      <w:bookmarkStart w:id="240" w:name="_Toc225239648"/>
      <w:r w:rsidRPr="007A0ED9">
        <w:rPr>
          <w:lang w:val="fr-CA"/>
        </w:rPr>
        <w:t>Demandes de renseignements et documentation</w:t>
      </w:r>
      <w:bookmarkEnd w:id="239"/>
      <w:bookmarkEnd w:id="240"/>
    </w:p>
    <w:p w14:paraId="38B8BA1E" w14:textId="31F487A7" w:rsidR="00D55C71" w:rsidRPr="00A84BD7" w:rsidRDefault="00D55C71" w:rsidP="00E73478">
      <w:pPr>
        <w:spacing w:before="100" w:beforeAutospacing="1" w:after="160" w:line="276" w:lineRule="auto"/>
        <w:rPr>
          <w:lang w:val="fr-CA"/>
        </w:rPr>
      </w:pPr>
      <w:r w:rsidRPr="00A84BD7">
        <w:rPr>
          <w:lang w:val="fr-CA"/>
        </w:rPr>
        <w:t>Le fournisseur de services doit</w:t>
      </w:r>
      <w:r w:rsidR="0013272A">
        <w:rPr>
          <w:lang w:val="fr-CA"/>
        </w:rPr>
        <w:t> </w:t>
      </w:r>
      <w:r w:rsidRPr="00A84BD7">
        <w:rPr>
          <w:lang w:val="fr-CA"/>
        </w:rPr>
        <w:t>:</w:t>
      </w:r>
    </w:p>
    <w:p w14:paraId="21C8EF89" w14:textId="30B3E1F7" w:rsidR="00D55C71" w:rsidRPr="00A84BD7" w:rsidRDefault="00D55C71" w:rsidP="00E73478">
      <w:pPr>
        <w:pStyle w:val="ListParagraph"/>
        <w:numPr>
          <w:ilvl w:val="0"/>
          <w:numId w:val="43"/>
        </w:numPr>
        <w:spacing w:before="100" w:beforeAutospacing="1" w:after="160" w:line="276" w:lineRule="auto"/>
        <w:contextualSpacing w:val="0"/>
        <w:rPr>
          <w:lang w:val="fr-CA"/>
        </w:rPr>
      </w:pPr>
      <w:r w:rsidRPr="00A84BD7">
        <w:rPr>
          <w:lang w:val="fr-CA"/>
        </w:rPr>
        <w:t>permettre l</w:t>
      </w:r>
      <w:r w:rsidR="0013272A">
        <w:rPr>
          <w:lang w:val="fr-CA"/>
        </w:rPr>
        <w:t>’</w:t>
      </w:r>
      <w:r w:rsidRPr="00A84BD7">
        <w:rPr>
          <w:lang w:val="fr-CA"/>
        </w:rPr>
        <w:t>accès à un chien-guide ou à un chien d</w:t>
      </w:r>
      <w:r w:rsidR="0013272A">
        <w:rPr>
          <w:lang w:val="fr-CA"/>
        </w:rPr>
        <w:t>’</w:t>
      </w:r>
      <w:r w:rsidRPr="00A84BD7">
        <w:rPr>
          <w:lang w:val="fr-CA"/>
        </w:rPr>
        <w:t>assistance sans exiger ou demander des documents pour valider son identité;</w:t>
      </w:r>
    </w:p>
    <w:p w14:paraId="349A1E0E" w14:textId="7C531BC0" w:rsidR="00D55C71" w:rsidRPr="00A84BD7" w:rsidRDefault="006B2E3D" w:rsidP="00E73478">
      <w:pPr>
        <w:pStyle w:val="ListParagraph"/>
        <w:numPr>
          <w:ilvl w:val="0"/>
          <w:numId w:val="43"/>
        </w:numPr>
        <w:spacing w:before="100" w:beforeAutospacing="1" w:after="160" w:line="276" w:lineRule="auto"/>
        <w:contextualSpacing w:val="0"/>
        <w:rPr>
          <w:lang w:val="fr-CA"/>
        </w:rPr>
      </w:pPr>
      <w:r w:rsidRPr="00A84BD7">
        <w:rPr>
          <w:lang w:val="fr-CA"/>
        </w:rPr>
        <w:t>demander au personnel de ne pas poser de questions sur le handicap ou l</w:t>
      </w:r>
      <w:r w:rsidR="0013272A">
        <w:rPr>
          <w:lang w:val="fr-CA"/>
        </w:rPr>
        <w:t>’</w:t>
      </w:r>
      <w:r w:rsidRPr="00A84BD7">
        <w:rPr>
          <w:lang w:val="fr-CA"/>
        </w:rPr>
        <w:t>expérience vécue d</w:t>
      </w:r>
      <w:r w:rsidR="0013272A">
        <w:rPr>
          <w:lang w:val="fr-CA"/>
        </w:rPr>
        <w:t>’</w:t>
      </w:r>
      <w:r w:rsidRPr="00A84BD7">
        <w:rPr>
          <w:lang w:val="fr-CA"/>
        </w:rPr>
        <w:t>une personne; et</w:t>
      </w:r>
    </w:p>
    <w:p w14:paraId="177FDD46" w14:textId="15816E03" w:rsidR="00D55C71" w:rsidRPr="00A84BD7" w:rsidRDefault="006B2E3D" w:rsidP="00E73478">
      <w:pPr>
        <w:pStyle w:val="ListParagraph"/>
        <w:numPr>
          <w:ilvl w:val="0"/>
          <w:numId w:val="43"/>
        </w:numPr>
        <w:spacing w:before="100" w:beforeAutospacing="1" w:after="160" w:line="276" w:lineRule="auto"/>
        <w:contextualSpacing w:val="0"/>
        <w:rPr>
          <w:lang w:val="fr-CA"/>
        </w:rPr>
      </w:pPr>
      <w:r w:rsidRPr="00A84BD7">
        <w:rPr>
          <w:lang w:val="fr-CA"/>
        </w:rPr>
        <w:t>d</w:t>
      </w:r>
      <w:r w:rsidR="00EC0896">
        <w:rPr>
          <w:lang w:val="fr-CA"/>
        </w:rPr>
        <w:t xml:space="preserve">emander au personnel de </w:t>
      </w:r>
      <w:r w:rsidRPr="00A84BD7">
        <w:rPr>
          <w:lang w:val="fr-CA"/>
        </w:rPr>
        <w:t>demander seulement si un animal est un chien-guide ou un chien d</w:t>
      </w:r>
      <w:r w:rsidR="0013272A">
        <w:rPr>
          <w:lang w:val="fr-CA"/>
        </w:rPr>
        <w:t>’</w:t>
      </w:r>
      <w:r w:rsidRPr="00A84BD7">
        <w:rPr>
          <w:lang w:val="fr-CA"/>
        </w:rPr>
        <w:t xml:space="preserve">assistance, conformément aux définitions </w:t>
      </w:r>
      <w:r w:rsidR="00F33CDB">
        <w:rPr>
          <w:lang w:val="fr-CA"/>
        </w:rPr>
        <w:t xml:space="preserve">dans l’article </w:t>
      </w:r>
      <w:hyperlink w:anchor="_Définitions_1" w:history="1">
        <w:r w:rsidR="00F33CDB" w:rsidRPr="00F33CDB">
          <w:rPr>
            <w:rStyle w:val="Hyperlink"/>
            <w:lang w:val="fr-CA"/>
          </w:rPr>
          <w:t>9</w:t>
        </w:r>
      </w:hyperlink>
      <w:r w:rsidR="00F33CDB">
        <w:rPr>
          <w:lang w:val="fr-CA"/>
        </w:rPr>
        <w:t xml:space="preserve"> </w:t>
      </w:r>
      <w:r w:rsidRPr="00A84BD7">
        <w:rPr>
          <w:lang w:val="fr-CA"/>
        </w:rPr>
        <w:t>de la présente norme.</w:t>
      </w:r>
    </w:p>
    <w:p w14:paraId="1F588645" w14:textId="75294E9A" w:rsidR="00DA40BC" w:rsidRDefault="00C40D21" w:rsidP="00744D17">
      <w:pPr>
        <w:pStyle w:val="Heading2"/>
      </w:pPr>
      <w:bookmarkStart w:id="241" w:name="_Toc177034575"/>
      <w:bookmarkStart w:id="242" w:name="_Solutions_de_rechange"/>
      <w:bookmarkStart w:id="243" w:name="_Toc225239649"/>
      <w:bookmarkEnd w:id="241"/>
      <w:bookmarkEnd w:id="242"/>
      <w:r>
        <w:t>So</w:t>
      </w:r>
      <w:r w:rsidR="006B207B">
        <w:t xml:space="preserve">lutions </w:t>
      </w:r>
      <w:r w:rsidR="00C1705B">
        <w:t>de rech</w:t>
      </w:r>
      <w:r>
        <w:t>ange</w:t>
      </w:r>
      <w:bookmarkEnd w:id="243"/>
    </w:p>
    <w:p w14:paraId="2223D59E" w14:textId="7FDBBB00" w:rsidR="00D87F7A" w:rsidRPr="00A84BD7" w:rsidRDefault="00682ECB" w:rsidP="00E73478">
      <w:pPr>
        <w:pStyle w:val="ListParagraph"/>
        <w:numPr>
          <w:ilvl w:val="0"/>
          <w:numId w:val="29"/>
        </w:numPr>
        <w:spacing w:before="100" w:beforeAutospacing="1" w:after="160" w:line="276" w:lineRule="auto"/>
        <w:contextualSpacing w:val="0"/>
        <w:rPr>
          <w:lang w:val="fr-CA"/>
        </w:rPr>
      </w:pPr>
      <w:r w:rsidRPr="00A84BD7">
        <w:rPr>
          <w:lang w:val="fr-CA"/>
        </w:rPr>
        <w:t>Si la loi interdit l</w:t>
      </w:r>
      <w:r w:rsidR="0013272A">
        <w:rPr>
          <w:lang w:val="fr-CA"/>
        </w:rPr>
        <w:t>’</w:t>
      </w:r>
      <w:r w:rsidRPr="00A84BD7">
        <w:rPr>
          <w:lang w:val="fr-CA"/>
        </w:rPr>
        <w:t>accès à un chien-guide ou à un chien d</w:t>
      </w:r>
      <w:r w:rsidR="0013272A">
        <w:rPr>
          <w:lang w:val="fr-CA"/>
        </w:rPr>
        <w:t>’</w:t>
      </w:r>
      <w:r w:rsidRPr="00A84BD7">
        <w:rPr>
          <w:lang w:val="fr-CA"/>
        </w:rPr>
        <w:t xml:space="preserve">assistance, le </w:t>
      </w:r>
      <w:r w:rsidR="0071457B">
        <w:rPr>
          <w:lang w:val="fr-CA"/>
        </w:rPr>
        <w:t>fournisseur</w:t>
      </w:r>
      <w:r w:rsidRPr="00A84BD7">
        <w:rPr>
          <w:lang w:val="fr-CA"/>
        </w:rPr>
        <w:t xml:space="preserve"> de services doit rendre cette information publique.</w:t>
      </w:r>
    </w:p>
    <w:p w14:paraId="53C6CBFD" w14:textId="0B3AC2AB" w:rsidR="00560CF5" w:rsidRPr="00A84BD7" w:rsidRDefault="00682ECB" w:rsidP="00E73478">
      <w:pPr>
        <w:pStyle w:val="ListParagraph"/>
        <w:numPr>
          <w:ilvl w:val="0"/>
          <w:numId w:val="29"/>
        </w:numPr>
        <w:spacing w:before="100" w:beforeAutospacing="1" w:after="160" w:line="276" w:lineRule="auto"/>
        <w:contextualSpacing w:val="0"/>
        <w:rPr>
          <w:lang w:val="fr-CA"/>
        </w:rPr>
      </w:pPr>
      <w:r w:rsidRPr="00A84BD7">
        <w:rPr>
          <w:lang w:val="fr-CA"/>
        </w:rPr>
        <w:t>Si les chiens-guides ou les chiens d</w:t>
      </w:r>
      <w:r w:rsidR="0013272A">
        <w:rPr>
          <w:lang w:val="fr-CA"/>
        </w:rPr>
        <w:t>’</w:t>
      </w:r>
      <w:r w:rsidRPr="00A84BD7">
        <w:rPr>
          <w:lang w:val="fr-CA"/>
        </w:rPr>
        <w:t>assistance risquent d</w:t>
      </w:r>
      <w:r w:rsidR="0013272A">
        <w:rPr>
          <w:lang w:val="fr-CA"/>
        </w:rPr>
        <w:t>’</w:t>
      </w:r>
      <w:r w:rsidRPr="00A84BD7">
        <w:rPr>
          <w:lang w:val="fr-CA"/>
        </w:rPr>
        <w:t xml:space="preserve">être affectés négativement par un </w:t>
      </w:r>
      <w:r w:rsidR="00BA795E">
        <w:rPr>
          <w:lang w:val="fr-CA"/>
        </w:rPr>
        <w:t>enjeu</w:t>
      </w:r>
      <w:r w:rsidRPr="00A84BD7">
        <w:rPr>
          <w:lang w:val="fr-CA"/>
        </w:rPr>
        <w:t xml:space="preserve"> de santé et de sécurité, le fournisseur de services doit décrire tous les aspects du service auxquels les chiens-guides ou les chiens d</w:t>
      </w:r>
      <w:r w:rsidR="0013272A">
        <w:rPr>
          <w:lang w:val="fr-CA"/>
        </w:rPr>
        <w:t>’</w:t>
      </w:r>
      <w:r w:rsidRPr="00A84BD7">
        <w:rPr>
          <w:lang w:val="fr-CA"/>
        </w:rPr>
        <w:t>assistance ne peuvent pas accéder en toute sécurité.</w:t>
      </w:r>
    </w:p>
    <w:p w14:paraId="0C8C8E97" w14:textId="3FB277FC" w:rsidR="00DA40BC" w:rsidRPr="00A84BD7" w:rsidRDefault="005161B9" w:rsidP="00E73478">
      <w:pPr>
        <w:pStyle w:val="ListParagraph"/>
        <w:keepNext/>
        <w:keepLines/>
        <w:numPr>
          <w:ilvl w:val="0"/>
          <w:numId w:val="29"/>
        </w:numPr>
        <w:spacing w:before="100" w:beforeAutospacing="1" w:after="160" w:line="276" w:lineRule="auto"/>
        <w:contextualSpacing w:val="0"/>
        <w:rPr>
          <w:lang w:val="fr-CA"/>
        </w:rPr>
      </w:pPr>
      <w:r w:rsidRPr="00A84BD7">
        <w:rPr>
          <w:lang w:val="fr-CA"/>
        </w:rPr>
        <w:t>Lorsqu</w:t>
      </w:r>
      <w:r w:rsidR="0013272A">
        <w:rPr>
          <w:lang w:val="fr-CA"/>
        </w:rPr>
        <w:t>’</w:t>
      </w:r>
      <w:r w:rsidRPr="00A84BD7">
        <w:rPr>
          <w:lang w:val="fr-CA"/>
        </w:rPr>
        <w:t>un chien-guide ou un chien d</w:t>
      </w:r>
      <w:r w:rsidR="0013272A">
        <w:rPr>
          <w:lang w:val="fr-CA"/>
        </w:rPr>
        <w:t>’</w:t>
      </w:r>
      <w:r w:rsidRPr="00A84BD7">
        <w:rPr>
          <w:lang w:val="fr-CA"/>
        </w:rPr>
        <w:t xml:space="preserve">assistance ne peut accompagner une </w:t>
      </w:r>
      <w:r w:rsidR="005374AF">
        <w:rPr>
          <w:lang w:val="fr-CA"/>
        </w:rPr>
        <w:t>personne en situation de handicap</w:t>
      </w:r>
      <w:r w:rsidRPr="00A84BD7">
        <w:rPr>
          <w:lang w:val="fr-CA"/>
        </w:rPr>
        <w:t xml:space="preserve"> en toute sécurité ou légalement, le fournisseur de services doit communiquer à l</w:t>
      </w:r>
      <w:r w:rsidR="0013272A">
        <w:rPr>
          <w:lang w:val="fr-CA"/>
        </w:rPr>
        <w:t>’</w:t>
      </w:r>
      <w:r w:rsidRPr="00A84BD7">
        <w:rPr>
          <w:lang w:val="fr-CA"/>
        </w:rPr>
        <w:t>avance avec la personne qui utilise un chien-guide ou un chien d</w:t>
      </w:r>
      <w:r w:rsidR="0013272A">
        <w:rPr>
          <w:lang w:val="fr-CA"/>
        </w:rPr>
        <w:t>’</w:t>
      </w:r>
      <w:r w:rsidRPr="00A84BD7">
        <w:rPr>
          <w:lang w:val="fr-CA"/>
        </w:rPr>
        <w:t>assistance afin de déterminer et de lui proposer un</w:t>
      </w:r>
      <w:r w:rsidR="008E2DFC">
        <w:rPr>
          <w:lang w:val="fr-CA"/>
        </w:rPr>
        <w:t>e méthode alternative</w:t>
      </w:r>
      <w:r w:rsidR="004B4607">
        <w:rPr>
          <w:lang w:val="fr-CA"/>
        </w:rPr>
        <w:t xml:space="preserve"> de</w:t>
      </w:r>
      <w:r w:rsidRPr="00A84BD7">
        <w:rPr>
          <w:lang w:val="fr-CA"/>
        </w:rPr>
        <w:t xml:space="preserve"> prestation de services appropriée et mutuellement convenue (voir </w:t>
      </w:r>
      <w:r w:rsidR="009D2248">
        <w:rPr>
          <w:lang w:val="fr-CA"/>
        </w:rPr>
        <w:t>l</w:t>
      </w:r>
      <w:r w:rsidR="00BA795E">
        <w:rPr>
          <w:lang w:val="fr-CA"/>
        </w:rPr>
        <w:t>’article</w:t>
      </w:r>
      <w:r w:rsidR="0013272A">
        <w:rPr>
          <w:lang w:val="fr-CA"/>
        </w:rPr>
        <w:t> </w:t>
      </w:r>
      <w:hyperlink w:anchor="_Méthodes_alternatives_de" w:history="1">
        <w:r w:rsidRPr="00A84BD7">
          <w:rPr>
            <w:rStyle w:val="Hyperlink"/>
            <w:lang w:val="fr-CA"/>
          </w:rPr>
          <w:t>10.4</w:t>
        </w:r>
      </w:hyperlink>
      <w:r w:rsidRPr="00A84BD7">
        <w:rPr>
          <w:lang w:val="fr-CA"/>
        </w:rPr>
        <w:t>).</w:t>
      </w:r>
    </w:p>
    <w:p w14:paraId="0746FCFE" w14:textId="77777777" w:rsidR="00956B1E" w:rsidRPr="00A84BD7" w:rsidRDefault="00956B1E" w:rsidP="00744D17">
      <w:pPr>
        <w:pStyle w:val="ListParagraph"/>
        <w:ind w:firstLine="0"/>
        <w:rPr>
          <w:lang w:val="fr-CA"/>
        </w:rPr>
      </w:pPr>
      <w:r w:rsidRPr="00A84BD7">
        <w:rPr>
          <w:lang w:val="fr-CA"/>
        </w:rPr>
        <w:br w:type="page"/>
      </w:r>
    </w:p>
    <w:p w14:paraId="49645059" w14:textId="0FB7CB69" w:rsidR="00E13C0E" w:rsidRDefault="00E13C0E" w:rsidP="00E13C0E">
      <w:pPr>
        <w:pStyle w:val="Heading1"/>
      </w:pPr>
      <w:bookmarkStart w:id="244" w:name="_Toc177034576"/>
      <w:bookmarkStart w:id="245" w:name="_Toc177034577"/>
      <w:bookmarkStart w:id="246" w:name="_Toc177034578"/>
      <w:bookmarkStart w:id="247" w:name="_Toc177034579"/>
      <w:bookmarkStart w:id="248" w:name="_Toc177034580"/>
      <w:bookmarkStart w:id="249" w:name="_Toc177034581"/>
      <w:bookmarkStart w:id="250" w:name="_Toc177034582"/>
      <w:bookmarkStart w:id="251" w:name="_Formation"/>
      <w:bookmarkStart w:id="252" w:name="_Toc177034583"/>
      <w:bookmarkStart w:id="253" w:name="_Ref187235475"/>
      <w:bookmarkStart w:id="254" w:name="_Toc225239650"/>
      <w:bookmarkEnd w:id="244"/>
      <w:bookmarkEnd w:id="245"/>
      <w:bookmarkEnd w:id="246"/>
      <w:bookmarkEnd w:id="247"/>
      <w:bookmarkEnd w:id="248"/>
      <w:bookmarkEnd w:id="249"/>
      <w:bookmarkEnd w:id="250"/>
      <w:bookmarkEnd w:id="251"/>
      <w:r>
        <w:t>Formation</w:t>
      </w:r>
      <w:bookmarkEnd w:id="252"/>
      <w:bookmarkEnd w:id="253"/>
      <w:bookmarkEnd w:id="254"/>
    </w:p>
    <w:p w14:paraId="286B4964" w14:textId="3B4F4346" w:rsidR="00CF2421" w:rsidRPr="00A84BD7" w:rsidRDefault="00CF2421" w:rsidP="007D244D">
      <w:pPr>
        <w:spacing w:before="100" w:beforeAutospacing="1" w:after="160" w:line="276" w:lineRule="auto"/>
        <w:rPr>
          <w:lang w:val="fr-CA"/>
        </w:rPr>
      </w:pPr>
      <w:r w:rsidRPr="00A84BD7">
        <w:rPr>
          <w:lang w:val="fr-CA"/>
        </w:rPr>
        <w:t xml:space="preserve">La formation est un aspect essentiel de la prestation de services accessibles et équitables. Les </w:t>
      </w:r>
      <w:r w:rsidR="005374AF">
        <w:rPr>
          <w:lang w:val="fr-CA"/>
        </w:rPr>
        <w:t>personnes en situation de handicap</w:t>
      </w:r>
      <w:r w:rsidRPr="00A84BD7">
        <w:rPr>
          <w:lang w:val="fr-CA"/>
        </w:rPr>
        <w:t xml:space="preserve"> ne sont pas tenues d</w:t>
      </w:r>
      <w:r w:rsidR="0013272A">
        <w:rPr>
          <w:lang w:val="fr-CA"/>
        </w:rPr>
        <w:t>’</w:t>
      </w:r>
      <w:r w:rsidRPr="00A84BD7">
        <w:rPr>
          <w:lang w:val="fr-CA"/>
        </w:rPr>
        <w:t>éduquer ou d</w:t>
      </w:r>
      <w:r w:rsidR="0013272A">
        <w:rPr>
          <w:lang w:val="fr-CA"/>
        </w:rPr>
        <w:t>’</w:t>
      </w:r>
      <w:r w:rsidRPr="00A84BD7">
        <w:rPr>
          <w:lang w:val="fr-CA"/>
        </w:rPr>
        <w:t>informer les fournisseurs de services sur leurs handicaps ou sur la façon d</w:t>
      </w:r>
      <w:r w:rsidR="0013272A">
        <w:rPr>
          <w:lang w:val="fr-CA"/>
        </w:rPr>
        <w:t>’</w:t>
      </w:r>
      <w:r w:rsidRPr="00A84BD7">
        <w:rPr>
          <w:lang w:val="fr-CA"/>
        </w:rPr>
        <w:t>interagir avec eux. Les fournisseurs de services d</w:t>
      </w:r>
      <w:r w:rsidR="00206EB9">
        <w:rPr>
          <w:lang w:val="fr-CA"/>
        </w:rPr>
        <w:t>evrai</w:t>
      </w:r>
      <w:r w:rsidRPr="00A84BD7">
        <w:rPr>
          <w:lang w:val="fr-CA"/>
        </w:rPr>
        <w:t>ent avoir une connaissance de base de la sensibilisation aux handicaps et de l</w:t>
      </w:r>
      <w:r w:rsidR="0013272A">
        <w:rPr>
          <w:lang w:val="fr-CA"/>
        </w:rPr>
        <w:t>’</w:t>
      </w:r>
      <w:r w:rsidRPr="00A84BD7">
        <w:rPr>
          <w:lang w:val="fr-CA"/>
        </w:rPr>
        <w:t>étiquette afin de fournir un service respectueux, éclairé et équitable.</w:t>
      </w:r>
    </w:p>
    <w:p w14:paraId="36EB39C0" w14:textId="77777777" w:rsidR="00E13C0E" w:rsidRPr="00A84BD7" w:rsidRDefault="00E13C0E" w:rsidP="008A40C8">
      <w:pPr>
        <w:pStyle w:val="Heading2"/>
        <w:ind w:left="1134" w:hanging="1134"/>
        <w:rPr>
          <w:lang w:val="fr-CA"/>
        </w:rPr>
      </w:pPr>
      <w:bookmarkStart w:id="255" w:name="_People_who_must"/>
      <w:bookmarkStart w:id="256" w:name="_Personnes_qui_doivent"/>
      <w:bookmarkStart w:id="257" w:name="_Toc177034584"/>
      <w:bookmarkStart w:id="258" w:name="_Ref182917369"/>
      <w:bookmarkStart w:id="259" w:name="_Ref182917398"/>
      <w:bookmarkStart w:id="260" w:name="_Toc225239651"/>
      <w:bookmarkEnd w:id="255"/>
      <w:bookmarkEnd w:id="256"/>
      <w:r w:rsidRPr="00A84BD7">
        <w:rPr>
          <w:lang w:val="fr-CA"/>
        </w:rPr>
        <w:t>Personnes qui doivent recevoir une formation</w:t>
      </w:r>
      <w:bookmarkEnd w:id="257"/>
      <w:bookmarkEnd w:id="258"/>
      <w:bookmarkEnd w:id="259"/>
      <w:bookmarkEnd w:id="260"/>
    </w:p>
    <w:p w14:paraId="79134BF8" w14:textId="75E89FFE" w:rsidR="00E13C0E" w:rsidRPr="00A84BD7" w:rsidRDefault="00E13C0E" w:rsidP="00A65B68">
      <w:pPr>
        <w:spacing w:before="100" w:beforeAutospacing="1" w:after="160" w:line="276" w:lineRule="auto"/>
        <w:rPr>
          <w:lang w:val="fr-CA"/>
        </w:rPr>
      </w:pPr>
      <w:r w:rsidRPr="00A84BD7">
        <w:rPr>
          <w:lang w:val="fr-CA"/>
        </w:rPr>
        <w:t>Le fournisseur de services doit fournir une formation sur la prestation de services accessibles aux personnes suivantes</w:t>
      </w:r>
      <w:r w:rsidR="00C16512">
        <w:rPr>
          <w:lang w:val="fr-CA"/>
        </w:rPr>
        <w:t xml:space="preserve"> </w:t>
      </w:r>
      <w:r w:rsidRPr="00A84BD7">
        <w:rPr>
          <w:lang w:val="fr-CA"/>
        </w:rPr>
        <w:t>:</w:t>
      </w:r>
    </w:p>
    <w:p w14:paraId="74566566" w14:textId="5B2BD4A4" w:rsidR="009B5C49" w:rsidRPr="00A84BD7" w:rsidRDefault="005865C5" w:rsidP="00A65B68">
      <w:pPr>
        <w:pStyle w:val="ListParagraph"/>
        <w:numPr>
          <w:ilvl w:val="0"/>
          <w:numId w:val="44"/>
        </w:numPr>
        <w:spacing w:before="100" w:beforeAutospacing="1" w:after="160" w:line="276" w:lineRule="auto"/>
        <w:contextualSpacing w:val="0"/>
        <w:rPr>
          <w:lang w:val="fr-CA"/>
        </w:rPr>
      </w:pPr>
      <w:r>
        <w:rPr>
          <w:lang w:val="fr-CA"/>
        </w:rPr>
        <w:t>T</w:t>
      </w:r>
      <w:r w:rsidR="00E13C0E" w:rsidRPr="00A84BD7">
        <w:rPr>
          <w:lang w:val="fr-CA"/>
        </w:rPr>
        <w:t>ou</w:t>
      </w:r>
      <w:r>
        <w:rPr>
          <w:lang w:val="fr-CA"/>
        </w:rPr>
        <w:t>s</w:t>
      </w:r>
      <w:r w:rsidR="00E13C0E" w:rsidRPr="00A84BD7">
        <w:rPr>
          <w:lang w:val="fr-CA"/>
        </w:rPr>
        <w:t xml:space="preserve"> </w:t>
      </w:r>
      <w:r w:rsidR="001E455E">
        <w:rPr>
          <w:lang w:val="fr-CA"/>
        </w:rPr>
        <w:t xml:space="preserve">les </w:t>
      </w:r>
      <w:r w:rsidR="008A40C8">
        <w:rPr>
          <w:lang w:val="fr-CA"/>
        </w:rPr>
        <w:t>membre</w:t>
      </w:r>
      <w:r w:rsidR="00183771">
        <w:rPr>
          <w:lang w:val="fr-CA"/>
        </w:rPr>
        <w:t>s</w:t>
      </w:r>
      <w:r w:rsidR="008A40C8">
        <w:rPr>
          <w:lang w:val="fr-CA"/>
        </w:rPr>
        <w:t xml:space="preserve"> du personnel</w:t>
      </w:r>
      <w:r w:rsidR="00E13C0E" w:rsidRPr="00A84BD7">
        <w:rPr>
          <w:lang w:val="fr-CA"/>
        </w:rPr>
        <w:t xml:space="preserve"> du fournisseur de services, y compris la haute direction</w:t>
      </w:r>
      <w:r w:rsidR="004500D3">
        <w:rPr>
          <w:lang w:val="fr-CA"/>
        </w:rPr>
        <w:t>.</w:t>
      </w:r>
    </w:p>
    <w:p w14:paraId="317CE115" w14:textId="1CA40407" w:rsidR="00E13C0E" w:rsidRPr="00A84BD7" w:rsidRDefault="00E22306" w:rsidP="00A65B68">
      <w:pPr>
        <w:pStyle w:val="ListParagraph"/>
        <w:numPr>
          <w:ilvl w:val="0"/>
          <w:numId w:val="44"/>
        </w:numPr>
        <w:spacing w:before="100" w:beforeAutospacing="1" w:after="160" w:line="276" w:lineRule="auto"/>
        <w:contextualSpacing w:val="0"/>
        <w:rPr>
          <w:lang w:val="fr-CA"/>
        </w:rPr>
      </w:pPr>
      <w:r>
        <w:rPr>
          <w:lang w:val="fr-CA"/>
        </w:rPr>
        <w:t>T</w:t>
      </w:r>
      <w:r w:rsidR="009B5C49" w:rsidRPr="00A84BD7">
        <w:rPr>
          <w:lang w:val="fr-CA"/>
        </w:rPr>
        <w:t>ou</w:t>
      </w:r>
      <w:r w:rsidR="00E61603">
        <w:rPr>
          <w:lang w:val="fr-CA"/>
        </w:rPr>
        <w:t>s</w:t>
      </w:r>
      <w:r w:rsidR="009B5C49" w:rsidRPr="00A84BD7">
        <w:rPr>
          <w:lang w:val="fr-CA"/>
        </w:rPr>
        <w:t xml:space="preserve"> </w:t>
      </w:r>
      <w:r w:rsidR="00E61603">
        <w:rPr>
          <w:lang w:val="fr-CA"/>
        </w:rPr>
        <w:t xml:space="preserve">les </w:t>
      </w:r>
      <w:r w:rsidR="009B5C49" w:rsidRPr="00A84BD7">
        <w:rPr>
          <w:lang w:val="fr-CA"/>
        </w:rPr>
        <w:t>bénévole</w:t>
      </w:r>
      <w:r w:rsidR="00E61603">
        <w:rPr>
          <w:lang w:val="fr-CA"/>
        </w:rPr>
        <w:t>s</w:t>
      </w:r>
      <w:r w:rsidR="009B5C49" w:rsidRPr="00A84BD7">
        <w:rPr>
          <w:lang w:val="fr-CA"/>
        </w:rPr>
        <w:t xml:space="preserve"> du fournisseur de services</w:t>
      </w:r>
      <w:r>
        <w:rPr>
          <w:lang w:val="fr-CA"/>
        </w:rPr>
        <w:t>.</w:t>
      </w:r>
    </w:p>
    <w:p w14:paraId="1ED3B32E" w14:textId="4ACB3952" w:rsidR="00E13C0E" w:rsidRPr="00A84BD7" w:rsidRDefault="0045621D" w:rsidP="00A65B68">
      <w:pPr>
        <w:pStyle w:val="ListParagraph"/>
        <w:numPr>
          <w:ilvl w:val="0"/>
          <w:numId w:val="44"/>
        </w:numPr>
        <w:spacing w:before="100" w:beforeAutospacing="1" w:after="160" w:line="276" w:lineRule="auto"/>
        <w:contextualSpacing w:val="0"/>
        <w:rPr>
          <w:lang w:val="fr-CA"/>
        </w:rPr>
      </w:pPr>
      <w:r>
        <w:rPr>
          <w:lang w:val="fr-CA"/>
        </w:rPr>
        <w:t>T</w:t>
      </w:r>
      <w:r w:rsidR="00E13C0E" w:rsidRPr="00A84BD7">
        <w:rPr>
          <w:lang w:val="fr-CA"/>
        </w:rPr>
        <w:t>oute personne qui participe à la prestation d</w:t>
      </w:r>
      <w:r w:rsidR="0013272A">
        <w:rPr>
          <w:lang w:val="fr-CA"/>
        </w:rPr>
        <w:t>’</w:t>
      </w:r>
      <w:r w:rsidR="00E13C0E" w:rsidRPr="00A84BD7">
        <w:rPr>
          <w:lang w:val="fr-CA"/>
        </w:rPr>
        <w:t>un service</w:t>
      </w:r>
      <w:r>
        <w:rPr>
          <w:lang w:val="fr-CA"/>
        </w:rPr>
        <w:t>.</w:t>
      </w:r>
    </w:p>
    <w:p w14:paraId="3A8DA94D" w14:textId="6022A354" w:rsidR="00E13C0E" w:rsidRPr="00A84BD7" w:rsidRDefault="009619EE" w:rsidP="00A65B68">
      <w:pPr>
        <w:pStyle w:val="ListParagraph"/>
        <w:numPr>
          <w:ilvl w:val="0"/>
          <w:numId w:val="44"/>
        </w:numPr>
        <w:spacing w:before="100" w:beforeAutospacing="1" w:after="160" w:line="276" w:lineRule="auto"/>
        <w:contextualSpacing w:val="0"/>
        <w:rPr>
          <w:lang w:val="fr-CA"/>
        </w:rPr>
      </w:pPr>
      <w:r>
        <w:rPr>
          <w:lang w:val="fr-CA"/>
        </w:rPr>
        <w:t>T</w:t>
      </w:r>
      <w:r w:rsidR="00E13C0E" w:rsidRPr="00A84BD7">
        <w:rPr>
          <w:lang w:val="fr-CA"/>
        </w:rPr>
        <w:t xml:space="preserve">oute personne qui fournit des services </w:t>
      </w:r>
      <w:r>
        <w:rPr>
          <w:lang w:val="fr-CA"/>
        </w:rPr>
        <w:t xml:space="preserve">au nom </w:t>
      </w:r>
      <w:r w:rsidR="00E13C0E" w:rsidRPr="00A84BD7">
        <w:rPr>
          <w:lang w:val="fr-CA"/>
        </w:rPr>
        <w:t>du fournisseur de services</w:t>
      </w:r>
      <w:r>
        <w:rPr>
          <w:lang w:val="fr-CA"/>
        </w:rPr>
        <w:t>.</w:t>
      </w:r>
    </w:p>
    <w:p w14:paraId="67A4D4A6" w14:textId="1DFE49D9" w:rsidR="00E13C0E" w:rsidRPr="00A84BD7" w:rsidRDefault="002946CF" w:rsidP="00A65B68">
      <w:pPr>
        <w:pStyle w:val="ListParagraph"/>
        <w:numPr>
          <w:ilvl w:val="0"/>
          <w:numId w:val="44"/>
        </w:numPr>
        <w:spacing w:before="100" w:beforeAutospacing="1" w:after="160" w:line="276" w:lineRule="auto"/>
        <w:contextualSpacing w:val="0"/>
        <w:rPr>
          <w:lang w:val="fr-CA"/>
        </w:rPr>
      </w:pPr>
      <w:r>
        <w:rPr>
          <w:lang w:val="fr-CA"/>
        </w:rPr>
        <w:t>T</w:t>
      </w:r>
      <w:r w:rsidR="00E13C0E" w:rsidRPr="00A84BD7">
        <w:rPr>
          <w:lang w:val="fr-CA"/>
        </w:rPr>
        <w:t>oute personne qui travaille directement avec le public</w:t>
      </w:r>
      <w:r w:rsidR="00D64676">
        <w:rPr>
          <w:lang w:val="fr-CA"/>
        </w:rPr>
        <w:t>,</w:t>
      </w:r>
      <w:r w:rsidR="00E13C0E" w:rsidRPr="00A84BD7">
        <w:rPr>
          <w:lang w:val="fr-CA"/>
        </w:rPr>
        <w:t xml:space="preserve"> ou dont le travail a un </w:t>
      </w:r>
      <w:r>
        <w:rPr>
          <w:lang w:val="fr-CA"/>
        </w:rPr>
        <w:t>impact</w:t>
      </w:r>
      <w:r w:rsidR="00E13C0E" w:rsidRPr="00A84BD7">
        <w:rPr>
          <w:lang w:val="fr-CA"/>
        </w:rPr>
        <w:t xml:space="preserve"> sur le public.</w:t>
      </w:r>
    </w:p>
    <w:p w14:paraId="397ED0CD" w14:textId="25535538" w:rsidR="00E13C0E" w:rsidRPr="004E5B9D" w:rsidRDefault="00E13C0E" w:rsidP="00E13C0E">
      <w:pPr>
        <w:pStyle w:val="Heading2"/>
        <w:rPr>
          <w:lang w:val="fr-CA"/>
        </w:rPr>
      </w:pPr>
      <w:bookmarkStart w:id="261" w:name="_Toc177034592"/>
      <w:bookmarkStart w:id="262" w:name="_Toc225239652"/>
      <w:r w:rsidRPr="004E5B9D">
        <w:rPr>
          <w:lang w:val="fr-CA"/>
        </w:rPr>
        <w:t>Contenu de la formation</w:t>
      </w:r>
      <w:bookmarkEnd w:id="261"/>
      <w:bookmarkEnd w:id="262"/>
    </w:p>
    <w:p w14:paraId="511D22E9" w14:textId="14020D8E" w:rsidR="00E13C0E" w:rsidRPr="00A84BD7" w:rsidRDefault="002D1306" w:rsidP="00101224">
      <w:pPr>
        <w:spacing w:before="100" w:beforeAutospacing="1" w:after="160" w:line="276" w:lineRule="auto"/>
        <w:rPr>
          <w:lang w:val="fr-CA"/>
        </w:rPr>
      </w:pPr>
      <w:r w:rsidRPr="00A84BD7">
        <w:rPr>
          <w:lang w:val="fr-CA"/>
        </w:rPr>
        <w:t>Le fournisseur de services doit s</w:t>
      </w:r>
      <w:r w:rsidR="0013272A">
        <w:rPr>
          <w:lang w:val="fr-CA"/>
        </w:rPr>
        <w:t>’</w:t>
      </w:r>
      <w:r w:rsidRPr="00A84BD7">
        <w:rPr>
          <w:lang w:val="fr-CA"/>
        </w:rPr>
        <w:t xml:space="preserve">assurer que la formation des personnes identifiées à </w:t>
      </w:r>
      <w:r w:rsidR="009D2248">
        <w:rPr>
          <w:lang w:val="fr-CA"/>
        </w:rPr>
        <w:t>l</w:t>
      </w:r>
      <w:r w:rsidR="006B2DEF">
        <w:rPr>
          <w:lang w:val="fr-CA"/>
        </w:rPr>
        <w:t>’article</w:t>
      </w:r>
      <w:r w:rsidR="0013272A">
        <w:rPr>
          <w:lang w:val="fr-CA"/>
        </w:rPr>
        <w:t> </w:t>
      </w:r>
      <w:hyperlink w:anchor="_Personnes_qui_doivent" w:history="1">
        <w:r w:rsidR="00AF1A4E" w:rsidRPr="00A84BD7">
          <w:rPr>
            <w:rStyle w:val="Hyperlink"/>
            <w:lang w:val="fr-CA"/>
          </w:rPr>
          <w:t>16.1</w:t>
        </w:r>
      </w:hyperlink>
      <w:r w:rsidR="00884805" w:rsidRPr="0002269D">
        <w:rPr>
          <w:lang w:val="fr-CA"/>
        </w:rPr>
        <w:t> </w:t>
      </w:r>
      <w:r w:rsidR="00C3151F" w:rsidRPr="00A84BD7">
        <w:rPr>
          <w:lang w:val="fr-CA"/>
        </w:rPr>
        <w:t>:</w:t>
      </w:r>
    </w:p>
    <w:p w14:paraId="65D127B3" w14:textId="177D38B1" w:rsidR="00E13C0E" w:rsidRPr="00A84BD7" w:rsidRDefault="00E13C0E" w:rsidP="00101224">
      <w:pPr>
        <w:pStyle w:val="ListParagraph"/>
        <w:numPr>
          <w:ilvl w:val="0"/>
          <w:numId w:val="8"/>
        </w:numPr>
        <w:spacing w:before="100" w:beforeAutospacing="1" w:after="160" w:line="276" w:lineRule="auto"/>
        <w:contextualSpacing w:val="0"/>
        <w:rPr>
          <w:lang w:val="fr-CA"/>
        </w:rPr>
      </w:pPr>
      <w:r w:rsidRPr="00A84BD7">
        <w:rPr>
          <w:lang w:val="fr-CA"/>
        </w:rPr>
        <w:t>comprend un examen des éléments suivants</w:t>
      </w:r>
      <w:r w:rsidR="00BA512D">
        <w:rPr>
          <w:lang w:val="fr-CA"/>
        </w:rPr>
        <w:t xml:space="preserve"> </w:t>
      </w:r>
      <w:r w:rsidRPr="00A84BD7">
        <w:rPr>
          <w:lang w:val="fr-CA"/>
        </w:rPr>
        <w:t>:</w:t>
      </w:r>
    </w:p>
    <w:p w14:paraId="23ECDCD0" w14:textId="264B2BE6" w:rsidR="00E13C0E" w:rsidRPr="00A84BD7" w:rsidRDefault="00E13C0E" w:rsidP="00101224">
      <w:pPr>
        <w:pStyle w:val="ListParagraph"/>
        <w:numPr>
          <w:ilvl w:val="1"/>
          <w:numId w:val="8"/>
        </w:numPr>
        <w:spacing w:before="100" w:beforeAutospacing="1" w:after="160" w:line="276" w:lineRule="auto"/>
        <w:contextualSpacing w:val="0"/>
        <w:rPr>
          <w:lang w:val="fr-CA"/>
        </w:rPr>
      </w:pPr>
      <w:r w:rsidRPr="00A84BD7">
        <w:rPr>
          <w:lang w:val="fr-CA"/>
        </w:rPr>
        <w:t xml:space="preserve">la </w:t>
      </w:r>
      <w:r w:rsidRPr="008F49B3">
        <w:rPr>
          <w:i/>
          <w:iCs/>
          <w:lang w:val="fr-CA"/>
        </w:rPr>
        <w:t>Loi canadienne sur l</w:t>
      </w:r>
      <w:r w:rsidR="0013272A" w:rsidRPr="008F49B3">
        <w:rPr>
          <w:i/>
          <w:iCs/>
          <w:lang w:val="fr-CA"/>
        </w:rPr>
        <w:t>’</w:t>
      </w:r>
      <w:r w:rsidRPr="008F49B3">
        <w:rPr>
          <w:i/>
          <w:iCs/>
          <w:lang w:val="fr-CA"/>
        </w:rPr>
        <w:t>accessibilité</w:t>
      </w:r>
      <w:r w:rsidRPr="00A84BD7">
        <w:rPr>
          <w:i/>
          <w:iCs/>
          <w:lang w:val="fr-CA"/>
        </w:rPr>
        <w:t>;</w:t>
      </w:r>
    </w:p>
    <w:p w14:paraId="50DFE8C9" w14:textId="2FC1D5AF" w:rsidR="00E13C0E" w:rsidRPr="00A84BD7" w:rsidRDefault="00E13C0E" w:rsidP="00101224">
      <w:pPr>
        <w:pStyle w:val="ListParagraph"/>
        <w:numPr>
          <w:ilvl w:val="1"/>
          <w:numId w:val="8"/>
        </w:numPr>
        <w:spacing w:before="100" w:beforeAutospacing="1" w:after="160" w:line="276" w:lineRule="auto"/>
        <w:contextualSpacing w:val="0"/>
        <w:rPr>
          <w:lang w:val="fr-CA"/>
        </w:rPr>
      </w:pPr>
      <w:r w:rsidRPr="00A84BD7">
        <w:rPr>
          <w:lang w:val="fr-CA"/>
        </w:rPr>
        <w:t xml:space="preserve">le </w:t>
      </w:r>
      <w:r w:rsidRPr="001D182C">
        <w:rPr>
          <w:i/>
          <w:iCs/>
          <w:lang w:val="fr-CA"/>
        </w:rPr>
        <w:t>Règlement canadien sur</w:t>
      </w:r>
      <w:r w:rsidRPr="00A84BD7">
        <w:rPr>
          <w:i/>
          <w:iCs/>
          <w:lang w:val="fr-CA"/>
        </w:rPr>
        <w:t xml:space="preserve"> l</w:t>
      </w:r>
      <w:r w:rsidR="0013272A">
        <w:rPr>
          <w:i/>
          <w:iCs/>
          <w:lang w:val="fr-CA"/>
        </w:rPr>
        <w:t>’</w:t>
      </w:r>
      <w:r w:rsidRPr="00A84BD7">
        <w:rPr>
          <w:i/>
          <w:iCs/>
          <w:lang w:val="fr-CA"/>
        </w:rPr>
        <w:t>accessibilité</w:t>
      </w:r>
      <w:r w:rsidR="00DB62DA" w:rsidRPr="00A84BD7">
        <w:rPr>
          <w:lang w:val="fr-CA"/>
        </w:rPr>
        <w:t>;</w:t>
      </w:r>
    </w:p>
    <w:p w14:paraId="38F23CF7" w14:textId="5BCDDA6B" w:rsidR="00E13C0E" w:rsidRPr="00A84BD7" w:rsidRDefault="00E13C0E" w:rsidP="00101224">
      <w:pPr>
        <w:pStyle w:val="ListParagraph"/>
        <w:numPr>
          <w:ilvl w:val="1"/>
          <w:numId w:val="8"/>
        </w:numPr>
        <w:spacing w:before="100" w:beforeAutospacing="1" w:after="160" w:line="276" w:lineRule="auto"/>
        <w:contextualSpacing w:val="0"/>
        <w:rPr>
          <w:lang w:val="fr-CA"/>
        </w:rPr>
      </w:pPr>
      <w:r w:rsidRPr="00A84BD7">
        <w:rPr>
          <w:lang w:val="fr-CA"/>
        </w:rPr>
        <w:t xml:space="preserve">la </w:t>
      </w:r>
      <w:r w:rsidRPr="00A84BD7">
        <w:rPr>
          <w:i/>
          <w:iCs/>
          <w:lang w:val="fr-CA"/>
        </w:rPr>
        <w:t>Loi canadienne sur les droits de la personne</w:t>
      </w:r>
      <w:r w:rsidR="00DB62DA" w:rsidRPr="00A84BD7">
        <w:rPr>
          <w:lang w:val="fr-CA"/>
        </w:rPr>
        <w:t xml:space="preserve">; </w:t>
      </w:r>
    </w:p>
    <w:p w14:paraId="40199052" w14:textId="2819539A" w:rsidR="00E13C0E" w:rsidRPr="00A84BD7" w:rsidRDefault="00E13C0E" w:rsidP="00101224">
      <w:pPr>
        <w:pStyle w:val="ListParagraph"/>
        <w:numPr>
          <w:ilvl w:val="1"/>
          <w:numId w:val="8"/>
        </w:numPr>
        <w:spacing w:before="100" w:beforeAutospacing="1" w:after="160" w:line="276" w:lineRule="auto"/>
        <w:contextualSpacing w:val="0"/>
        <w:rPr>
          <w:lang w:val="fr-CA"/>
        </w:rPr>
      </w:pPr>
      <w:r w:rsidRPr="00A84BD7">
        <w:rPr>
          <w:lang w:val="fr-CA"/>
        </w:rPr>
        <w:t>les exigences de la présente norme;</w:t>
      </w:r>
    </w:p>
    <w:p w14:paraId="2FC2634C" w14:textId="714BF972" w:rsidR="00E13C0E" w:rsidRPr="00A84BD7" w:rsidRDefault="00E13C0E" w:rsidP="00101224">
      <w:pPr>
        <w:pStyle w:val="ListParagraph"/>
        <w:numPr>
          <w:ilvl w:val="1"/>
          <w:numId w:val="8"/>
        </w:numPr>
        <w:spacing w:before="100" w:beforeAutospacing="1" w:after="160" w:line="276" w:lineRule="auto"/>
        <w:contextualSpacing w:val="0"/>
        <w:rPr>
          <w:lang w:val="fr-CA"/>
        </w:rPr>
      </w:pPr>
      <w:r w:rsidRPr="00A84BD7">
        <w:rPr>
          <w:lang w:val="fr-CA"/>
        </w:rPr>
        <w:t>les stratégies, politiques et procédures du fournisseur de services en matière d</w:t>
      </w:r>
      <w:r w:rsidR="0013272A">
        <w:rPr>
          <w:lang w:val="fr-CA"/>
        </w:rPr>
        <w:t>’</w:t>
      </w:r>
      <w:r w:rsidRPr="00A84BD7">
        <w:rPr>
          <w:lang w:val="fr-CA"/>
        </w:rPr>
        <w:t>accessibilité; et</w:t>
      </w:r>
    </w:p>
    <w:p w14:paraId="4F68155A" w14:textId="20E0BBB3" w:rsidR="00E13C0E" w:rsidRPr="00940C01" w:rsidRDefault="00E13C0E" w:rsidP="00101224">
      <w:pPr>
        <w:pStyle w:val="ListParagraph"/>
        <w:numPr>
          <w:ilvl w:val="1"/>
          <w:numId w:val="8"/>
        </w:numPr>
        <w:spacing w:before="100" w:beforeAutospacing="1" w:after="160" w:line="276" w:lineRule="auto"/>
        <w:contextualSpacing w:val="0"/>
        <w:rPr>
          <w:lang w:val="fr-CA"/>
        </w:rPr>
      </w:pPr>
      <w:r w:rsidRPr="00940C01">
        <w:rPr>
          <w:lang w:val="fr-CA"/>
        </w:rPr>
        <w:t>les autres lois applicables</w:t>
      </w:r>
      <w:r w:rsidR="00C30764">
        <w:rPr>
          <w:lang w:val="fr-CA"/>
        </w:rPr>
        <w:t>;</w:t>
      </w:r>
    </w:p>
    <w:p w14:paraId="6708071E" w14:textId="15B3EABF" w:rsidR="00E13C0E" w:rsidRPr="00940C01" w:rsidRDefault="00957095" w:rsidP="00101224">
      <w:pPr>
        <w:pStyle w:val="ListParagraph"/>
        <w:numPr>
          <w:ilvl w:val="0"/>
          <w:numId w:val="8"/>
        </w:numPr>
        <w:spacing w:before="100" w:beforeAutospacing="1" w:after="160" w:line="276" w:lineRule="auto"/>
        <w:contextualSpacing w:val="0"/>
        <w:rPr>
          <w:lang w:val="fr-CA"/>
        </w:rPr>
      </w:pPr>
      <w:r>
        <w:rPr>
          <w:lang w:val="fr-CA"/>
        </w:rPr>
        <w:t>fourni</w:t>
      </w:r>
      <w:r w:rsidR="003B4888">
        <w:rPr>
          <w:lang w:val="fr-CA"/>
        </w:rPr>
        <w:t>t</w:t>
      </w:r>
      <w:r w:rsidR="00E13C0E" w:rsidRPr="00940C01">
        <w:rPr>
          <w:lang w:val="fr-CA"/>
        </w:rPr>
        <w:t xml:space="preserve"> des renseignements précis sur</w:t>
      </w:r>
      <w:r w:rsidR="001B1974">
        <w:rPr>
          <w:lang w:val="fr-CA"/>
        </w:rPr>
        <w:t xml:space="preserve"> </w:t>
      </w:r>
      <w:r w:rsidR="00E13C0E" w:rsidRPr="00940C01">
        <w:rPr>
          <w:lang w:val="fr-CA"/>
        </w:rPr>
        <w:t>:</w:t>
      </w:r>
    </w:p>
    <w:p w14:paraId="3A05F98B" w14:textId="59B07430" w:rsidR="005343FB" w:rsidRPr="00940C01" w:rsidRDefault="005343FB" w:rsidP="00101224">
      <w:pPr>
        <w:pStyle w:val="ListParagraph"/>
        <w:numPr>
          <w:ilvl w:val="1"/>
          <w:numId w:val="8"/>
        </w:numPr>
        <w:spacing w:before="100" w:beforeAutospacing="1" w:after="160" w:line="276" w:lineRule="auto"/>
        <w:contextualSpacing w:val="0"/>
        <w:rPr>
          <w:lang w:val="fr-CA"/>
        </w:rPr>
      </w:pPr>
      <w:r w:rsidRPr="00940C01">
        <w:rPr>
          <w:lang w:val="fr-CA"/>
        </w:rPr>
        <w:t>les obstacles comportementaux, le capacitisme et l</w:t>
      </w:r>
      <w:r w:rsidR="0013272A" w:rsidRPr="00940C01">
        <w:rPr>
          <w:lang w:val="fr-CA"/>
        </w:rPr>
        <w:t>’</w:t>
      </w:r>
      <w:r w:rsidRPr="00940C01">
        <w:rPr>
          <w:lang w:val="fr-CA"/>
        </w:rPr>
        <w:t>anti-capacitisme;</w:t>
      </w:r>
    </w:p>
    <w:p w14:paraId="124315B4" w14:textId="4B56150A" w:rsidR="005343FB" w:rsidRPr="00A84BD7" w:rsidRDefault="005343FB" w:rsidP="00101224">
      <w:pPr>
        <w:pStyle w:val="ListParagraph"/>
        <w:numPr>
          <w:ilvl w:val="1"/>
          <w:numId w:val="8"/>
        </w:numPr>
        <w:spacing w:before="100" w:beforeAutospacing="1" w:after="160" w:line="276" w:lineRule="auto"/>
        <w:contextualSpacing w:val="0"/>
        <w:rPr>
          <w:lang w:val="fr-CA"/>
        </w:rPr>
      </w:pPr>
      <w:r w:rsidRPr="00A84BD7">
        <w:rPr>
          <w:lang w:val="fr-CA"/>
        </w:rPr>
        <w:t>les handicaps apparents et non apparents (aussi appelés visibles et non visibles);</w:t>
      </w:r>
    </w:p>
    <w:p w14:paraId="32A44374" w14:textId="69DD27DB" w:rsidR="005343FB" w:rsidRPr="00A84BD7" w:rsidRDefault="005343FB" w:rsidP="00101224">
      <w:pPr>
        <w:pStyle w:val="ListParagraph"/>
        <w:numPr>
          <w:ilvl w:val="1"/>
          <w:numId w:val="8"/>
        </w:numPr>
        <w:spacing w:before="100" w:beforeAutospacing="1" w:after="160" w:line="276" w:lineRule="auto"/>
        <w:contextualSpacing w:val="0"/>
        <w:rPr>
          <w:lang w:val="fr-CA"/>
        </w:rPr>
      </w:pPr>
      <w:r w:rsidRPr="00A84BD7">
        <w:rPr>
          <w:lang w:val="fr-CA"/>
        </w:rPr>
        <w:t>les principes de la conception inclusive;</w:t>
      </w:r>
    </w:p>
    <w:p w14:paraId="62BC814B" w14:textId="547EEC61" w:rsidR="005343FB" w:rsidRPr="00A84BD7" w:rsidRDefault="005343FB" w:rsidP="00101224">
      <w:pPr>
        <w:pStyle w:val="ListParagraph"/>
        <w:numPr>
          <w:ilvl w:val="1"/>
          <w:numId w:val="8"/>
        </w:numPr>
        <w:spacing w:before="100" w:beforeAutospacing="1" w:after="160" w:line="276" w:lineRule="auto"/>
        <w:contextualSpacing w:val="0"/>
        <w:rPr>
          <w:lang w:val="fr-CA"/>
        </w:rPr>
      </w:pPr>
      <w:r w:rsidRPr="00A84BD7">
        <w:rPr>
          <w:lang w:val="fr-CA"/>
        </w:rPr>
        <w:t>d</w:t>
      </w:r>
      <w:r w:rsidR="0013272A">
        <w:rPr>
          <w:lang w:val="fr-CA"/>
        </w:rPr>
        <w:t>’</w:t>
      </w:r>
      <w:r w:rsidRPr="00A84BD7">
        <w:rPr>
          <w:lang w:val="fr-CA"/>
        </w:rPr>
        <w:t>autres obstacles et mesures d</w:t>
      </w:r>
      <w:r w:rsidR="0013272A">
        <w:rPr>
          <w:lang w:val="fr-CA"/>
        </w:rPr>
        <w:t>’</w:t>
      </w:r>
      <w:r w:rsidRPr="00A84BD7">
        <w:rPr>
          <w:lang w:val="fr-CA"/>
        </w:rPr>
        <w:t xml:space="preserve">adaptation (voir </w:t>
      </w:r>
      <w:r w:rsidR="009D2248">
        <w:rPr>
          <w:lang w:val="fr-CA"/>
        </w:rPr>
        <w:t>l</w:t>
      </w:r>
      <w:r w:rsidR="00872D5D">
        <w:rPr>
          <w:lang w:val="fr-CA"/>
        </w:rPr>
        <w:t>’article</w:t>
      </w:r>
      <w:r w:rsidR="0013272A">
        <w:rPr>
          <w:lang w:val="fr-CA"/>
        </w:rPr>
        <w:t> </w:t>
      </w:r>
      <w:hyperlink w:anchor="_Obstacles_que_la" w:history="1">
        <w:r w:rsidR="009A4A79" w:rsidRPr="00A84BD7">
          <w:rPr>
            <w:rStyle w:val="Hyperlink"/>
            <w:lang w:val="fr-CA"/>
          </w:rPr>
          <w:t>6.</w:t>
        </w:r>
        <w:r w:rsidR="004C2230">
          <w:rPr>
            <w:rStyle w:val="Hyperlink"/>
            <w:lang w:val="fr-CA"/>
          </w:rPr>
          <w:t>2</w:t>
        </w:r>
      </w:hyperlink>
      <w:r w:rsidRPr="00A84BD7">
        <w:rPr>
          <w:lang w:val="fr-CA"/>
        </w:rPr>
        <w:t>);</w:t>
      </w:r>
    </w:p>
    <w:p w14:paraId="74B91760" w14:textId="396B9DF5" w:rsidR="005343FB" w:rsidRPr="00A84BD7" w:rsidRDefault="005343FB" w:rsidP="00101224">
      <w:pPr>
        <w:pStyle w:val="ListParagraph"/>
        <w:numPr>
          <w:ilvl w:val="1"/>
          <w:numId w:val="8"/>
        </w:numPr>
        <w:spacing w:before="100" w:beforeAutospacing="1" w:after="160" w:line="276" w:lineRule="auto"/>
        <w:contextualSpacing w:val="0"/>
        <w:rPr>
          <w:lang w:val="fr-CA"/>
        </w:rPr>
      </w:pPr>
      <w:r w:rsidRPr="00A84BD7">
        <w:rPr>
          <w:lang w:val="fr-CA"/>
        </w:rPr>
        <w:t>ce qu</w:t>
      </w:r>
      <w:r w:rsidR="0013272A">
        <w:rPr>
          <w:lang w:val="fr-CA"/>
        </w:rPr>
        <w:t>’</w:t>
      </w:r>
      <w:r w:rsidRPr="00A84BD7">
        <w:rPr>
          <w:lang w:val="fr-CA"/>
        </w:rPr>
        <w:t xml:space="preserve">il faut faire si une </w:t>
      </w:r>
      <w:r w:rsidR="005374AF">
        <w:rPr>
          <w:lang w:val="fr-CA"/>
        </w:rPr>
        <w:t>personne en situation de handicap</w:t>
      </w:r>
      <w:r w:rsidRPr="00A84BD7">
        <w:rPr>
          <w:lang w:val="fr-CA"/>
        </w:rPr>
        <w:t xml:space="preserve"> se heurte à un obstacle pour accéder aux services;</w:t>
      </w:r>
    </w:p>
    <w:p w14:paraId="7BC2A4C0" w14:textId="539F6BE3" w:rsidR="005343FB" w:rsidRPr="00A84BD7" w:rsidRDefault="005343FB" w:rsidP="00101224">
      <w:pPr>
        <w:pStyle w:val="ListParagraph"/>
        <w:numPr>
          <w:ilvl w:val="1"/>
          <w:numId w:val="8"/>
        </w:numPr>
        <w:spacing w:before="100" w:beforeAutospacing="1" w:after="160" w:line="276" w:lineRule="auto"/>
        <w:contextualSpacing w:val="0"/>
        <w:rPr>
          <w:lang w:val="fr-CA"/>
        </w:rPr>
      </w:pPr>
      <w:r w:rsidRPr="00A84BD7">
        <w:rPr>
          <w:lang w:val="fr-CA"/>
        </w:rPr>
        <w:t xml:space="preserve">la façon de consulter les </w:t>
      </w:r>
      <w:r w:rsidR="005374AF">
        <w:rPr>
          <w:lang w:val="fr-CA"/>
        </w:rPr>
        <w:t>personnes en situation de handicap</w:t>
      </w:r>
      <w:r w:rsidRPr="00A84BD7">
        <w:rPr>
          <w:lang w:val="fr-CA"/>
        </w:rPr>
        <w:t>;</w:t>
      </w:r>
    </w:p>
    <w:p w14:paraId="753742B9" w14:textId="0AC35F7C" w:rsidR="00E13C0E" w:rsidRPr="00A84BD7" w:rsidRDefault="005343FB" w:rsidP="00101224">
      <w:pPr>
        <w:pStyle w:val="ListParagraph"/>
        <w:numPr>
          <w:ilvl w:val="1"/>
          <w:numId w:val="8"/>
        </w:numPr>
        <w:spacing w:before="100" w:beforeAutospacing="1" w:after="160" w:line="276" w:lineRule="auto"/>
        <w:contextualSpacing w:val="0"/>
        <w:rPr>
          <w:lang w:val="fr-CA"/>
        </w:rPr>
      </w:pPr>
      <w:r w:rsidRPr="00A84BD7">
        <w:rPr>
          <w:lang w:val="fr-CA"/>
        </w:rPr>
        <w:t>la disponibilité des fonctions et des services d</w:t>
      </w:r>
      <w:r w:rsidR="0013272A">
        <w:rPr>
          <w:lang w:val="fr-CA"/>
        </w:rPr>
        <w:t>’</w:t>
      </w:r>
      <w:r w:rsidRPr="00A84BD7">
        <w:rPr>
          <w:lang w:val="fr-CA"/>
        </w:rPr>
        <w:t>accessibilité du fournisseur de services;</w:t>
      </w:r>
    </w:p>
    <w:p w14:paraId="64079F7A" w14:textId="7E3012D5" w:rsidR="00E13C0E" w:rsidRPr="00A84BD7" w:rsidRDefault="00955EC7" w:rsidP="00101224">
      <w:pPr>
        <w:pStyle w:val="ListParagraph"/>
        <w:numPr>
          <w:ilvl w:val="1"/>
          <w:numId w:val="8"/>
        </w:numPr>
        <w:spacing w:before="100" w:beforeAutospacing="1" w:after="160" w:line="276" w:lineRule="auto"/>
        <w:contextualSpacing w:val="0"/>
        <w:rPr>
          <w:lang w:val="fr-CA"/>
        </w:rPr>
      </w:pPr>
      <w:r>
        <w:rPr>
          <w:lang w:val="fr-CA"/>
        </w:rPr>
        <w:t>c</w:t>
      </w:r>
      <w:r w:rsidR="00E13C0E" w:rsidRPr="00A84BD7">
        <w:rPr>
          <w:lang w:val="fr-CA"/>
        </w:rPr>
        <w:t xml:space="preserve">omment interagir avec les </w:t>
      </w:r>
      <w:r w:rsidR="005374AF">
        <w:rPr>
          <w:lang w:val="fr-CA"/>
        </w:rPr>
        <w:t>personnes en situation de handicap</w:t>
      </w:r>
      <w:r w:rsidR="00E13C0E" w:rsidRPr="00A84BD7">
        <w:rPr>
          <w:lang w:val="fr-CA"/>
        </w:rPr>
        <w:t xml:space="preserve"> qui</w:t>
      </w:r>
      <w:r w:rsidR="00080377">
        <w:rPr>
          <w:lang w:val="fr-CA"/>
        </w:rPr>
        <w:t xml:space="preserve"> </w:t>
      </w:r>
      <w:r w:rsidR="00E13C0E" w:rsidRPr="00A84BD7">
        <w:rPr>
          <w:lang w:val="fr-CA"/>
        </w:rPr>
        <w:t>:</w:t>
      </w:r>
    </w:p>
    <w:p w14:paraId="137DF74C" w14:textId="44B07A71" w:rsidR="00E13C0E" w:rsidRPr="00A84BD7" w:rsidRDefault="00E13C0E" w:rsidP="00101224">
      <w:pPr>
        <w:pStyle w:val="ListParagraph"/>
        <w:numPr>
          <w:ilvl w:val="2"/>
          <w:numId w:val="8"/>
        </w:numPr>
        <w:spacing w:before="100" w:beforeAutospacing="1" w:after="160" w:line="276" w:lineRule="auto"/>
        <w:contextualSpacing w:val="0"/>
        <w:rPr>
          <w:lang w:val="fr-CA"/>
        </w:rPr>
      </w:pPr>
      <w:r w:rsidRPr="00A84BD7">
        <w:rPr>
          <w:lang w:val="fr-CA"/>
        </w:rPr>
        <w:t>utilise</w:t>
      </w:r>
      <w:r w:rsidR="00E83A51">
        <w:rPr>
          <w:lang w:val="fr-CA"/>
        </w:rPr>
        <w:t>nt</w:t>
      </w:r>
      <w:r w:rsidRPr="00A84BD7">
        <w:rPr>
          <w:lang w:val="fr-CA"/>
        </w:rPr>
        <w:t xml:space="preserve"> un appareil fonctionnel ou une technologie d</w:t>
      </w:r>
      <w:r w:rsidR="0013272A">
        <w:rPr>
          <w:lang w:val="fr-CA"/>
        </w:rPr>
        <w:t>’</w:t>
      </w:r>
      <w:r w:rsidR="00C76CE9" w:rsidRPr="00A84BD7">
        <w:rPr>
          <w:lang w:val="fr-CA"/>
        </w:rPr>
        <w:t>adapt</w:t>
      </w:r>
      <w:r w:rsidR="00C76CE9">
        <w:rPr>
          <w:lang w:val="fr-CA"/>
        </w:rPr>
        <w:t>é</w:t>
      </w:r>
      <w:r w:rsidR="00215988">
        <w:rPr>
          <w:lang w:val="fr-CA"/>
        </w:rPr>
        <w:t>s</w:t>
      </w:r>
      <w:r w:rsidRPr="00A84BD7">
        <w:rPr>
          <w:lang w:val="fr-CA"/>
        </w:rPr>
        <w:t>;</w:t>
      </w:r>
    </w:p>
    <w:p w14:paraId="6284C845" w14:textId="201071E5" w:rsidR="00E13C0E" w:rsidRPr="00A84BD7" w:rsidRDefault="00E13C0E" w:rsidP="00101224">
      <w:pPr>
        <w:pStyle w:val="ListParagraph"/>
        <w:numPr>
          <w:ilvl w:val="2"/>
          <w:numId w:val="8"/>
        </w:numPr>
        <w:spacing w:before="100" w:beforeAutospacing="1" w:after="160" w:line="276" w:lineRule="auto"/>
        <w:contextualSpacing w:val="0"/>
        <w:rPr>
          <w:lang w:val="fr-CA"/>
        </w:rPr>
      </w:pPr>
      <w:r w:rsidRPr="00A84BD7">
        <w:rPr>
          <w:lang w:val="fr-CA"/>
        </w:rPr>
        <w:t>utilise</w:t>
      </w:r>
      <w:r w:rsidR="006B135F">
        <w:rPr>
          <w:lang w:val="fr-CA"/>
        </w:rPr>
        <w:t>nt</w:t>
      </w:r>
      <w:r w:rsidRPr="00A84BD7">
        <w:rPr>
          <w:lang w:val="fr-CA"/>
        </w:rPr>
        <w:t xml:space="preserve"> une aide à la mobilité;</w:t>
      </w:r>
    </w:p>
    <w:p w14:paraId="1B03D89C" w14:textId="060BABB9" w:rsidR="006B7FE3" w:rsidRPr="00A84BD7" w:rsidRDefault="00AF4B69" w:rsidP="00101224">
      <w:pPr>
        <w:pStyle w:val="ListParagraph"/>
        <w:numPr>
          <w:ilvl w:val="2"/>
          <w:numId w:val="8"/>
        </w:numPr>
        <w:spacing w:before="100" w:beforeAutospacing="1" w:after="160" w:line="276" w:lineRule="auto"/>
        <w:contextualSpacing w:val="0"/>
        <w:rPr>
          <w:lang w:val="fr-CA"/>
        </w:rPr>
      </w:pPr>
      <w:r w:rsidRPr="00A84BD7">
        <w:rPr>
          <w:lang w:val="fr-CA"/>
        </w:rPr>
        <w:t>utilise</w:t>
      </w:r>
      <w:r w:rsidR="006B135F">
        <w:rPr>
          <w:lang w:val="fr-CA"/>
        </w:rPr>
        <w:t xml:space="preserve">nt </w:t>
      </w:r>
      <w:r w:rsidRPr="00A84BD7">
        <w:rPr>
          <w:lang w:val="fr-CA"/>
        </w:rPr>
        <w:t>des aides à la communication;</w:t>
      </w:r>
    </w:p>
    <w:p w14:paraId="7D998E78" w14:textId="7C4714B2" w:rsidR="00E13C0E" w:rsidRPr="00A84BD7" w:rsidRDefault="00E13C0E" w:rsidP="00101224">
      <w:pPr>
        <w:pStyle w:val="ListParagraph"/>
        <w:numPr>
          <w:ilvl w:val="2"/>
          <w:numId w:val="8"/>
        </w:numPr>
        <w:spacing w:before="100" w:beforeAutospacing="1" w:after="160" w:line="276" w:lineRule="auto"/>
        <w:contextualSpacing w:val="0"/>
        <w:rPr>
          <w:lang w:val="fr-CA"/>
        </w:rPr>
      </w:pPr>
      <w:r w:rsidRPr="00A84BD7">
        <w:rPr>
          <w:lang w:val="fr-CA"/>
        </w:rPr>
        <w:t>sont accompagné</w:t>
      </w:r>
      <w:r w:rsidR="006B135F">
        <w:rPr>
          <w:lang w:val="fr-CA"/>
        </w:rPr>
        <w:t>e</w:t>
      </w:r>
      <w:r w:rsidRPr="00A84BD7">
        <w:rPr>
          <w:lang w:val="fr-CA"/>
        </w:rPr>
        <w:t>s d</w:t>
      </w:r>
      <w:r w:rsidR="0013272A">
        <w:rPr>
          <w:lang w:val="fr-CA"/>
        </w:rPr>
        <w:t>’</w:t>
      </w:r>
      <w:r w:rsidRPr="00A84BD7">
        <w:rPr>
          <w:lang w:val="fr-CA"/>
        </w:rPr>
        <w:t>une ou de plusieurs personnes de soutien; et</w:t>
      </w:r>
    </w:p>
    <w:p w14:paraId="06FB7B79" w14:textId="3F32E3ED" w:rsidR="00E13C0E" w:rsidRPr="00A84BD7" w:rsidRDefault="00E13C0E" w:rsidP="00101224">
      <w:pPr>
        <w:pStyle w:val="ListParagraph"/>
        <w:numPr>
          <w:ilvl w:val="2"/>
          <w:numId w:val="8"/>
        </w:numPr>
        <w:spacing w:before="100" w:beforeAutospacing="1" w:after="160" w:line="276" w:lineRule="auto"/>
        <w:contextualSpacing w:val="0"/>
        <w:rPr>
          <w:lang w:val="fr-CA"/>
        </w:rPr>
      </w:pPr>
      <w:r w:rsidRPr="00A84BD7">
        <w:rPr>
          <w:lang w:val="fr-CA"/>
        </w:rPr>
        <w:t>sont accompagné</w:t>
      </w:r>
      <w:r w:rsidR="006B135F">
        <w:rPr>
          <w:lang w:val="fr-CA"/>
        </w:rPr>
        <w:t>e</w:t>
      </w:r>
      <w:r w:rsidRPr="00A84BD7">
        <w:rPr>
          <w:lang w:val="fr-CA"/>
        </w:rPr>
        <w:t>s d</w:t>
      </w:r>
      <w:r w:rsidR="0013272A">
        <w:rPr>
          <w:lang w:val="fr-CA"/>
        </w:rPr>
        <w:t>’</w:t>
      </w:r>
      <w:r w:rsidRPr="00A84BD7">
        <w:rPr>
          <w:lang w:val="fr-CA"/>
        </w:rPr>
        <w:t>un chien-guide ou d</w:t>
      </w:r>
      <w:r w:rsidR="0013272A">
        <w:rPr>
          <w:lang w:val="fr-CA"/>
        </w:rPr>
        <w:t>’</w:t>
      </w:r>
      <w:r w:rsidRPr="00A84BD7">
        <w:rPr>
          <w:lang w:val="fr-CA"/>
        </w:rPr>
        <w:t>un chien d</w:t>
      </w:r>
      <w:r w:rsidR="0013272A">
        <w:rPr>
          <w:lang w:val="fr-CA"/>
        </w:rPr>
        <w:t>’</w:t>
      </w:r>
      <w:r w:rsidRPr="00A84BD7">
        <w:rPr>
          <w:lang w:val="fr-CA"/>
        </w:rPr>
        <w:t>assistance; et</w:t>
      </w:r>
    </w:p>
    <w:p w14:paraId="78BC7764" w14:textId="76602D42" w:rsidR="00E13C0E" w:rsidRPr="00A84BD7" w:rsidRDefault="00E13C0E" w:rsidP="00101224">
      <w:pPr>
        <w:pStyle w:val="ListParagraph"/>
        <w:numPr>
          <w:ilvl w:val="1"/>
          <w:numId w:val="8"/>
        </w:numPr>
        <w:spacing w:before="100" w:beforeAutospacing="1" w:after="160" w:line="276" w:lineRule="auto"/>
        <w:contextualSpacing w:val="0"/>
        <w:rPr>
          <w:lang w:val="fr-CA"/>
        </w:rPr>
      </w:pPr>
      <w:r w:rsidRPr="00A84BD7">
        <w:rPr>
          <w:lang w:val="fr-CA"/>
        </w:rPr>
        <w:t>la façon d</w:t>
      </w:r>
      <w:r w:rsidR="0013272A">
        <w:rPr>
          <w:lang w:val="fr-CA"/>
        </w:rPr>
        <w:t>’</w:t>
      </w:r>
      <w:r w:rsidRPr="00A84BD7">
        <w:rPr>
          <w:lang w:val="fr-CA"/>
        </w:rPr>
        <w:t>utiliser l</w:t>
      </w:r>
      <w:r w:rsidR="0013272A">
        <w:rPr>
          <w:lang w:val="fr-CA"/>
        </w:rPr>
        <w:t>’</w:t>
      </w:r>
      <w:r w:rsidRPr="00A84BD7">
        <w:rPr>
          <w:lang w:val="fr-CA"/>
        </w:rPr>
        <w:t>équipement, les appareils fonctionnels ou les technologies d</w:t>
      </w:r>
      <w:r w:rsidR="0013272A">
        <w:rPr>
          <w:lang w:val="fr-CA"/>
        </w:rPr>
        <w:t>’</w:t>
      </w:r>
      <w:r w:rsidRPr="00A84BD7">
        <w:rPr>
          <w:lang w:val="fr-CA"/>
        </w:rPr>
        <w:t xml:space="preserve">adaptation fournis par le fournisseur de services qui peuvent faciliter la prestation de services à une </w:t>
      </w:r>
      <w:r w:rsidR="005374AF">
        <w:rPr>
          <w:lang w:val="fr-CA"/>
        </w:rPr>
        <w:t>personne en situation de handicap</w:t>
      </w:r>
      <w:r w:rsidRPr="00A84BD7">
        <w:rPr>
          <w:lang w:val="fr-CA"/>
        </w:rPr>
        <w:t>;</w:t>
      </w:r>
    </w:p>
    <w:p w14:paraId="713D3E7F" w14:textId="4F9FFDC2" w:rsidR="006209D3" w:rsidRPr="00A84BD7" w:rsidRDefault="006209D3" w:rsidP="00101224">
      <w:pPr>
        <w:spacing w:before="100" w:beforeAutospacing="1" w:after="160" w:line="276" w:lineRule="auto"/>
        <w:ind w:left="1599"/>
        <w:rPr>
          <w:lang w:val="fr-CA"/>
        </w:rPr>
      </w:pPr>
      <w:r w:rsidRPr="00A84BD7">
        <w:rPr>
          <w:b/>
          <w:bCs/>
          <w:lang w:val="fr-CA"/>
        </w:rPr>
        <w:t>Remarque</w:t>
      </w:r>
      <w:r w:rsidR="0013272A">
        <w:rPr>
          <w:b/>
          <w:bCs/>
          <w:lang w:val="fr-CA"/>
        </w:rPr>
        <w:t> </w:t>
      </w:r>
      <w:r w:rsidRPr="00A84BD7">
        <w:rPr>
          <w:b/>
          <w:bCs/>
          <w:lang w:val="fr-CA"/>
        </w:rPr>
        <w:t>1</w:t>
      </w:r>
      <w:r w:rsidR="0013272A">
        <w:rPr>
          <w:b/>
          <w:bCs/>
          <w:lang w:val="fr-CA"/>
        </w:rPr>
        <w:t> </w:t>
      </w:r>
      <w:r w:rsidRPr="00A84BD7">
        <w:rPr>
          <w:b/>
          <w:bCs/>
          <w:lang w:val="fr-CA"/>
        </w:rPr>
        <w:t>:</w:t>
      </w:r>
      <w:r w:rsidRPr="00A84BD7">
        <w:rPr>
          <w:lang w:val="fr-CA"/>
        </w:rPr>
        <w:t xml:space="preserve"> Un appareil fonctionnel est un appareil médical, une aide à la mobilité, une aide à la communication ou toute autre aide spécialement conçue pour aider une </w:t>
      </w:r>
      <w:r w:rsidR="005374AF">
        <w:rPr>
          <w:lang w:val="fr-CA"/>
        </w:rPr>
        <w:t>personne en situation de handicap</w:t>
      </w:r>
      <w:r w:rsidRPr="00A84BD7">
        <w:rPr>
          <w:lang w:val="fr-CA"/>
        </w:rPr>
        <w:t>.</w:t>
      </w:r>
    </w:p>
    <w:p w14:paraId="5593820D" w14:textId="2626BC54" w:rsidR="00D74D31" w:rsidRPr="00A84BD7" w:rsidRDefault="006209D3" w:rsidP="00101224">
      <w:pPr>
        <w:spacing w:before="100" w:beforeAutospacing="1" w:after="160" w:line="276" w:lineRule="auto"/>
        <w:ind w:left="1599"/>
        <w:rPr>
          <w:lang w:val="fr-CA"/>
        </w:rPr>
      </w:pPr>
      <w:r w:rsidRPr="00A84BD7">
        <w:rPr>
          <w:b/>
          <w:bCs/>
          <w:lang w:val="fr-CA"/>
        </w:rPr>
        <w:t>Remarque</w:t>
      </w:r>
      <w:r w:rsidR="0013272A">
        <w:rPr>
          <w:b/>
          <w:bCs/>
          <w:lang w:val="fr-CA"/>
        </w:rPr>
        <w:t> </w:t>
      </w:r>
      <w:r w:rsidRPr="00A84BD7">
        <w:rPr>
          <w:b/>
          <w:bCs/>
          <w:lang w:val="fr-CA"/>
        </w:rPr>
        <w:t>2</w:t>
      </w:r>
      <w:r w:rsidR="0013272A">
        <w:rPr>
          <w:b/>
          <w:bCs/>
          <w:lang w:val="fr-CA"/>
        </w:rPr>
        <w:t> </w:t>
      </w:r>
      <w:r w:rsidRPr="00A84BD7">
        <w:rPr>
          <w:b/>
          <w:bCs/>
          <w:lang w:val="fr-CA"/>
        </w:rPr>
        <w:t>:</w:t>
      </w:r>
      <w:r w:rsidRPr="00A84BD7">
        <w:rPr>
          <w:lang w:val="fr-CA"/>
        </w:rPr>
        <w:t xml:space="preserve"> Une technologie adaptée est une technologie qui est modifiée pour aider une </w:t>
      </w:r>
      <w:r w:rsidR="005374AF">
        <w:rPr>
          <w:lang w:val="fr-CA"/>
        </w:rPr>
        <w:t>personne en situation de handicap</w:t>
      </w:r>
      <w:r w:rsidRPr="00A84BD7">
        <w:rPr>
          <w:lang w:val="fr-CA"/>
        </w:rPr>
        <w:t>.</w:t>
      </w:r>
    </w:p>
    <w:p w14:paraId="16F10691" w14:textId="4B6C0C94" w:rsidR="00110F46" w:rsidRPr="00A84BD7" w:rsidRDefault="00D74D31" w:rsidP="00101224">
      <w:pPr>
        <w:spacing w:before="100" w:beforeAutospacing="1" w:after="160" w:line="276" w:lineRule="auto"/>
        <w:ind w:left="1599"/>
        <w:rPr>
          <w:lang w:val="fr-CA"/>
        </w:rPr>
      </w:pPr>
      <w:r w:rsidRPr="00A84BD7">
        <w:rPr>
          <w:b/>
          <w:bCs/>
          <w:lang w:val="fr-CA"/>
        </w:rPr>
        <w:t>Remarque</w:t>
      </w:r>
      <w:r w:rsidR="0013272A">
        <w:rPr>
          <w:b/>
          <w:bCs/>
          <w:lang w:val="fr-CA"/>
        </w:rPr>
        <w:t> </w:t>
      </w:r>
      <w:r w:rsidRPr="00A84BD7">
        <w:rPr>
          <w:b/>
          <w:bCs/>
          <w:lang w:val="fr-CA"/>
        </w:rPr>
        <w:t>3</w:t>
      </w:r>
      <w:r w:rsidR="0013272A">
        <w:rPr>
          <w:rStyle w:val="EmphasisUseSparingly"/>
          <w:lang w:val="fr-CA"/>
        </w:rPr>
        <w:t> </w:t>
      </w:r>
      <w:r w:rsidRPr="00A84BD7">
        <w:rPr>
          <w:rStyle w:val="EmphasisUseSparingly"/>
          <w:lang w:val="fr-CA"/>
        </w:rPr>
        <w:t xml:space="preserve">: </w:t>
      </w:r>
      <w:r w:rsidRPr="00A84BD7">
        <w:rPr>
          <w:rStyle w:val="EmphasisUseSparingly"/>
          <w:b w:val="0"/>
          <w:bCs/>
          <w:lang w:val="fr-CA"/>
        </w:rPr>
        <w:t xml:space="preserve">La conception inclusive </w:t>
      </w:r>
      <w:r w:rsidRPr="00A84BD7">
        <w:rPr>
          <w:lang w:val="fr-CA"/>
        </w:rPr>
        <w:t xml:space="preserve">est </w:t>
      </w:r>
      <w:r w:rsidR="00CD4DF3" w:rsidRPr="00A84BD7">
        <w:rPr>
          <w:lang w:val="fr-CA"/>
        </w:rPr>
        <w:t xml:space="preserve">une </w:t>
      </w:r>
      <w:r w:rsidRPr="00A84BD7">
        <w:rPr>
          <w:lang w:val="fr-CA"/>
        </w:rPr>
        <w:t xml:space="preserve">conception qui tient compte de toute la diversité humaine en ce qui a trait aux capacités, à la langue, à la culture, au </w:t>
      </w:r>
      <w:r w:rsidR="00CC2E61">
        <w:rPr>
          <w:lang w:val="fr-CA"/>
        </w:rPr>
        <w:t>genre</w:t>
      </w:r>
      <w:r w:rsidRPr="00A84BD7">
        <w:rPr>
          <w:lang w:val="fr-CA"/>
        </w:rPr>
        <w:t>, à l</w:t>
      </w:r>
      <w:r w:rsidR="0013272A">
        <w:rPr>
          <w:lang w:val="fr-CA"/>
        </w:rPr>
        <w:t>’</w:t>
      </w:r>
      <w:r w:rsidRPr="00A84BD7">
        <w:rPr>
          <w:lang w:val="fr-CA"/>
        </w:rPr>
        <w:t>âge et à d</w:t>
      </w:r>
      <w:r w:rsidR="0013272A">
        <w:rPr>
          <w:lang w:val="fr-CA"/>
        </w:rPr>
        <w:t>’</w:t>
      </w:r>
      <w:r w:rsidRPr="00A84BD7">
        <w:rPr>
          <w:lang w:val="fr-CA"/>
        </w:rPr>
        <w:t>autres formes de différences humaines</w:t>
      </w:r>
      <w:r w:rsidR="00F26DFD">
        <w:rPr>
          <w:lang w:val="fr-CA"/>
        </w:rPr>
        <w:t>.</w:t>
      </w:r>
    </w:p>
    <w:p w14:paraId="379593FC" w14:textId="1A4591BC" w:rsidR="00D74D31" w:rsidRPr="00340B91" w:rsidRDefault="00857AB2" w:rsidP="00101224">
      <w:pPr>
        <w:spacing w:before="100" w:beforeAutospacing="1" w:after="160" w:line="276" w:lineRule="auto"/>
        <w:ind w:left="1599"/>
      </w:pPr>
      <w:r w:rsidRPr="00340B91">
        <w:rPr>
          <w:lang w:val="en-CA"/>
        </w:rPr>
        <w:t>Source</w:t>
      </w:r>
      <w:r>
        <w:rPr>
          <w:lang w:val="en-CA"/>
        </w:rPr>
        <w:t>:</w:t>
      </w:r>
      <w:r w:rsidR="00110F46" w:rsidRPr="00340B91">
        <w:rPr>
          <w:lang w:val="en-CA"/>
        </w:rPr>
        <w:t xml:space="preserve"> </w:t>
      </w:r>
      <w:r w:rsidR="00FC2F2C">
        <w:rPr>
          <w:lang w:val="en-CA"/>
        </w:rPr>
        <w:t xml:space="preserve">The </w:t>
      </w:r>
      <w:r w:rsidR="00340B91" w:rsidRPr="00036447">
        <w:t>Inclusive Design Research Centre</w:t>
      </w:r>
    </w:p>
    <w:p w14:paraId="005B03F1" w14:textId="48397F4C" w:rsidR="00E13C0E" w:rsidRPr="00A84BD7" w:rsidRDefault="006E3A96" w:rsidP="00101224">
      <w:pPr>
        <w:pStyle w:val="ListParagraph"/>
        <w:numPr>
          <w:ilvl w:val="0"/>
          <w:numId w:val="8"/>
        </w:numPr>
        <w:spacing w:before="100" w:beforeAutospacing="1" w:after="160" w:line="276" w:lineRule="auto"/>
        <w:contextualSpacing w:val="0"/>
        <w:rPr>
          <w:lang w:val="fr-CA"/>
        </w:rPr>
      </w:pPr>
      <w:r w:rsidRPr="00A84BD7">
        <w:rPr>
          <w:lang w:val="fr-CA"/>
        </w:rPr>
        <w:t>est approprié</w:t>
      </w:r>
      <w:r w:rsidR="00333408">
        <w:rPr>
          <w:lang w:val="fr-CA"/>
        </w:rPr>
        <w:t>e</w:t>
      </w:r>
      <w:r w:rsidRPr="00A84BD7">
        <w:rPr>
          <w:lang w:val="fr-CA"/>
        </w:rPr>
        <w:t xml:space="preserve"> aux fonctions des personnes qui doivent être formées; et</w:t>
      </w:r>
    </w:p>
    <w:p w14:paraId="3EB2DC6A" w14:textId="07C470B9" w:rsidR="6E68D1EF" w:rsidRPr="00A84BD7" w:rsidRDefault="006E3A96" w:rsidP="00101224">
      <w:pPr>
        <w:pStyle w:val="ListParagraph"/>
        <w:numPr>
          <w:ilvl w:val="0"/>
          <w:numId w:val="8"/>
        </w:numPr>
        <w:spacing w:before="100" w:beforeAutospacing="1" w:after="160" w:line="276" w:lineRule="auto"/>
        <w:contextualSpacing w:val="0"/>
        <w:rPr>
          <w:lang w:val="fr-CA"/>
        </w:rPr>
      </w:pPr>
      <w:r w:rsidRPr="00A84BD7">
        <w:rPr>
          <w:lang w:val="fr-CA"/>
        </w:rPr>
        <w:t>est pertinent</w:t>
      </w:r>
      <w:r w:rsidR="0052233C">
        <w:rPr>
          <w:lang w:val="fr-CA"/>
        </w:rPr>
        <w:t>e</w:t>
      </w:r>
      <w:r w:rsidRPr="00A84BD7">
        <w:rPr>
          <w:lang w:val="fr-CA"/>
        </w:rPr>
        <w:t xml:space="preserve"> par rapport aux scénarios, aux circonstances et aux cas d</w:t>
      </w:r>
      <w:r w:rsidR="0013272A">
        <w:rPr>
          <w:lang w:val="fr-CA"/>
        </w:rPr>
        <w:t>’</w:t>
      </w:r>
      <w:r w:rsidRPr="00A84BD7">
        <w:rPr>
          <w:lang w:val="fr-CA"/>
        </w:rPr>
        <w:t>utilisation particuliers qui seront rencontrés dans l</w:t>
      </w:r>
      <w:r w:rsidR="0013272A">
        <w:rPr>
          <w:lang w:val="fr-CA"/>
        </w:rPr>
        <w:t>’</w:t>
      </w:r>
      <w:r w:rsidRPr="00A84BD7">
        <w:rPr>
          <w:lang w:val="fr-CA"/>
        </w:rPr>
        <w:t>exécution des tâches de la personne qui est formée.</w:t>
      </w:r>
    </w:p>
    <w:p w14:paraId="6EBE9A42" w14:textId="0A6385E6" w:rsidR="005E1258" w:rsidRPr="00A84BD7" w:rsidRDefault="6E68D1EF" w:rsidP="00101224">
      <w:pPr>
        <w:spacing w:before="100" w:beforeAutospacing="1" w:after="160" w:line="276" w:lineRule="auto"/>
        <w:ind w:left="1066"/>
        <w:rPr>
          <w:highlight w:val="yellow"/>
          <w:lang w:val="fr-CA"/>
        </w:rPr>
      </w:pPr>
      <w:r w:rsidRPr="00A84BD7">
        <w:rPr>
          <w:b/>
          <w:bCs/>
          <w:lang w:val="fr-CA"/>
        </w:rPr>
        <w:t>Remarque</w:t>
      </w:r>
      <w:r w:rsidR="0013272A">
        <w:rPr>
          <w:b/>
          <w:bCs/>
          <w:lang w:val="fr-CA"/>
        </w:rPr>
        <w:t> </w:t>
      </w:r>
      <w:r w:rsidRPr="00A84BD7">
        <w:rPr>
          <w:b/>
          <w:bCs/>
          <w:lang w:val="fr-CA"/>
        </w:rPr>
        <w:t xml:space="preserve">: </w:t>
      </w:r>
      <w:r w:rsidRPr="00D11487">
        <w:rPr>
          <w:lang w:val="fr-CA"/>
        </w:rPr>
        <w:t xml:space="preserve">Par </w:t>
      </w:r>
      <w:r w:rsidRPr="00A84BD7">
        <w:rPr>
          <w:lang w:val="fr-CA"/>
        </w:rPr>
        <w:t>exemple, le</w:t>
      </w:r>
      <w:r w:rsidR="004F76FF">
        <w:rPr>
          <w:lang w:val="fr-CA"/>
        </w:rPr>
        <w:t>s membres du</w:t>
      </w:r>
      <w:r w:rsidR="00262983">
        <w:rPr>
          <w:lang w:val="fr-CA"/>
        </w:rPr>
        <w:t xml:space="preserve"> personnel</w:t>
      </w:r>
      <w:r w:rsidRPr="00A84BD7">
        <w:rPr>
          <w:lang w:val="fr-CA"/>
        </w:rPr>
        <w:t xml:space="preserve"> qui interagissent directement avec le public peuvent avoir besoin d</w:t>
      </w:r>
      <w:r w:rsidR="0013272A">
        <w:rPr>
          <w:lang w:val="fr-CA"/>
        </w:rPr>
        <w:t>’</w:t>
      </w:r>
      <w:r w:rsidRPr="00A84BD7">
        <w:rPr>
          <w:lang w:val="fr-CA"/>
        </w:rPr>
        <w:t>une formation différente de celle d</w:t>
      </w:r>
      <w:r w:rsidR="00262983">
        <w:rPr>
          <w:lang w:val="fr-CA"/>
        </w:rPr>
        <w:t>u personnel</w:t>
      </w:r>
      <w:r w:rsidRPr="00A84BD7">
        <w:rPr>
          <w:lang w:val="fr-CA"/>
        </w:rPr>
        <w:t xml:space="preserve"> qui n</w:t>
      </w:r>
      <w:r w:rsidR="0013272A">
        <w:rPr>
          <w:lang w:val="fr-CA"/>
        </w:rPr>
        <w:t>’</w:t>
      </w:r>
      <w:r w:rsidRPr="00A84BD7">
        <w:rPr>
          <w:lang w:val="fr-CA"/>
        </w:rPr>
        <w:t>ont pas accès au public, y compris les rôles</w:t>
      </w:r>
      <w:r w:rsidR="00F42C12" w:rsidRPr="00A84BD7">
        <w:rPr>
          <w:lang w:val="fr-CA"/>
        </w:rPr>
        <w:t xml:space="preserve"> </w:t>
      </w:r>
      <w:r w:rsidR="00575F20" w:rsidRPr="00A84BD7">
        <w:rPr>
          <w:lang w:val="fr-CA"/>
        </w:rPr>
        <w:t>décisionnels.</w:t>
      </w:r>
    </w:p>
    <w:p w14:paraId="2130D6B5" w14:textId="7D223571" w:rsidR="00E13C0E" w:rsidRPr="007A0ED9" w:rsidRDefault="007215AC" w:rsidP="007215AC">
      <w:pPr>
        <w:pStyle w:val="Heading2"/>
        <w:ind w:left="1134" w:hanging="1134"/>
        <w:rPr>
          <w:lang w:val="fr-CA"/>
        </w:rPr>
      </w:pPr>
      <w:bookmarkStart w:id="263" w:name="_Toc177034602"/>
      <w:bookmarkStart w:id="264" w:name="_Toc225239653"/>
      <w:r w:rsidRPr="007A0ED9">
        <w:rPr>
          <w:lang w:val="fr-CA"/>
        </w:rPr>
        <w:t>M</w:t>
      </w:r>
      <w:r w:rsidR="00854FA4">
        <w:rPr>
          <w:lang w:val="fr-CA"/>
        </w:rPr>
        <w:t>ode</w:t>
      </w:r>
      <w:r w:rsidR="00E13C0E" w:rsidRPr="007A0ED9">
        <w:rPr>
          <w:lang w:val="fr-CA"/>
        </w:rPr>
        <w:t xml:space="preserve"> d</w:t>
      </w:r>
      <w:r w:rsidR="0013272A" w:rsidRPr="007A0ED9">
        <w:rPr>
          <w:lang w:val="fr-CA"/>
        </w:rPr>
        <w:t>’</w:t>
      </w:r>
      <w:r w:rsidR="00E13C0E" w:rsidRPr="007A0ED9">
        <w:rPr>
          <w:lang w:val="fr-CA"/>
        </w:rPr>
        <w:t>élaboration et de livraison</w:t>
      </w:r>
      <w:bookmarkEnd w:id="263"/>
      <w:bookmarkEnd w:id="264"/>
    </w:p>
    <w:p w14:paraId="69A993A0" w14:textId="684D790F" w:rsidR="00E13C0E" w:rsidRPr="00425714" w:rsidRDefault="00EF0FFD" w:rsidP="00E13C0E">
      <w:pPr>
        <w:pStyle w:val="Heading3"/>
        <w:rPr>
          <w:lang w:val="fr-CA"/>
        </w:rPr>
      </w:pPr>
      <w:bookmarkStart w:id="265" w:name="_Toc225239654"/>
      <w:r w:rsidRPr="00425714">
        <w:rPr>
          <w:lang w:val="fr-CA"/>
        </w:rPr>
        <w:t>Élaboration</w:t>
      </w:r>
      <w:bookmarkEnd w:id="265"/>
    </w:p>
    <w:p w14:paraId="299151F8" w14:textId="790ED2EC" w:rsidR="00E13C0E" w:rsidRPr="00A84BD7" w:rsidRDefault="009A7C3B" w:rsidP="00B03F2D">
      <w:pPr>
        <w:pStyle w:val="ListParagraph"/>
        <w:numPr>
          <w:ilvl w:val="0"/>
          <w:numId w:val="24"/>
        </w:numPr>
        <w:spacing w:before="100" w:beforeAutospacing="1" w:after="160" w:line="276" w:lineRule="auto"/>
        <w:contextualSpacing w:val="0"/>
        <w:rPr>
          <w:lang w:val="fr-CA"/>
        </w:rPr>
      </w:pPr>
      <w:r w:rsidRPr="00A84BD7">
        <w:rPr>
          <w:lang w:val="fr-CA"/>
        </w:rPr>
        <w:t xml:space="preserve">Le </w:t>
      </w:r>
      <w:r w:rsidR="00110327">
        <w:rPr>
          <w:lang w:val="fr-CA"/>
        </w:rPr>
        <w:t>fournisseur</w:t>
      </w:r>
      <w:r w:rsidRPr="00A84BD7">
        <w:rPr>
          <w:lang w:val="fr-CA"/>
        </w:rPr>
        <w:t xml:space="preserve"> de services doit élaborer une formation en consultation avec les </w:t>
      </w:r>
      <w:r w:rsidR="005374AF">
        <w:rPr>
          <w:lang w:val="fr-CA"/>
        </w:rPr>
        <w:t>personnes en situation de handicap</w:t>
      </w:r>
      <w:r w:rsidRPr="00A84BD7">
        <w:rPr>
          <w:lang w:val="fr-CA"/>
        </w:rPr>
        <w:t xml:space="preserve"> et</w:t>
      </w:r>
      <w:r w:rsidR="00110327">
        <w:rPr>
          <w:lang w:val="fr-CA"/>
        </w:rPr>
        <w:t xml:space="preserve"> doit</w:t>
      </w:r>
      <w:r w:rsidRPr="00A84BD7">
        <w:rPr>
          <w:lang w:val="fr-CA"/>
        </w:rPr>
        <w:t xml:space="preserve"> les </w:t>
      </w:r>
      <w:r w:rsidR="00966ABD">
        <w:rPr>
          <w:lang w:val="fr-CA"/>
        </w:rPr>
        <w:t>ré</w:t>
      </w:r>
      <w:r w:rsidR="002334B5">
        <w:rPr>
          <w:lang w:val="fr-CA"/>
        </w:rPr>
        <w:t>mun</w:t>
      </w:r>
      <w:r w:rsidR="00966ABD" w:rsidRPr="00A84BD7">
        <w:rPr>
          <w:lang w:val="fr-CA"/>
        </w:rPr>
        <w:t>érer</w:t>
      </w:r>
      <w:r w:rsidRPr="00A84BD7">
        <w:rPr>
          <w:lang w:val="fr-CA"/>
        </w:rPr>
        <w:t xml:space="preserve"> adéquatement pour leur temps et leur expertise.</w:t>
      </w:r>
    </w:p>
    <w:p w14:paraId="47025FB3" w14:textId="51F855E6" w:rsidR="009153C5" w:rsidRPr="00A84BD7" w:rsidRDefault="00C974CB" w:rsidP="00B03F2D">
      <w:pPr>
        <w:pStyle w:val="ListParagraph"/>
        <w:numPr>
          <w:ilvl w:val="0"/>
          <w:numId w:val="24"/>
        </w:numPr>
        <w:spacing w:before="100" w:beforeAutospacing="1" w:after="160" w:line="276" w:lineRule="auto"/>
        <w:contextualSpacing w:val="0"/>
        <w:rPr>
          <w:lang w:val="fr-CA"/>
        </w:rPr>
      </w:pPr>
      <w:r w:rsidRPr="00A84BD7">
        <w:rPr>
          <w:lang w:val="fr-CA"/>
        </w:rPr>
        <w:t>Le fournisseur de services peut inclure des contributions d</w:t>
      </w:r>
      <w:r w:rsidR="0013272A">
        <w:rPr>
          <w:lang w:val="fr-CA"/>
        </w:rPr>
        <w:t>’</w:t>
      </w:r>
      <w:r w:rsidRPr="00A84BD7">
        <w:rPr>
          <w:lang w:val="fr-CA"/>
        </w:rPr>
        <w:t>organis</w:t>
      </w:r>
      <w:r w:rsidR="00663E16">
        <w:rPr>
          <w:lang w:val="fr-CA"/>
        </w:rPr>
        <w:t>me</w:t>
      </w:r>
      <w:r w:rsidRPr="00A84BD7">
        <w:rPr>
          <w:lang w:val="fr-CA"/>
        </w:rPr>
        <w:t>s ayant une expertise pertinente en la matière qui représentent</w:t>
      </w:r>
      <w:r w:rsidR="00E13C0E" w:rsidRPr="00A84BD7">
        <w:rPr>
          <w:lang w:val="fr-CA"/>
        </w:rPr>
        <w:t xml:space="preserve"> les </w:t>
      </w:r>
      <w:r w:rsidR="005374AF">
        <w:rPr>
          <w:lang w:val="fr-CA"/>
        </w:rPr>
        <w:t>personnes en situation de handicap</w:t>
      </w:r>
      <w:r w:rsidR="00E13C0E" w:rsidRPr="00A84BD7">
        <w:rPr>
          <w:lang w:val="fr-CA"/>
        </w:rPr>
        <w:t xml:space="preserve"> dans l</w:t>
      </w:r>
      <w:r w:rsidR="0013272A">
        <w:rPr>
          <w:lang w:val="fr-CA"/>
        </w:rPr>
        <w:t>’</w:t>
      </w:r>
      <w:r w:rsidR="00E13C0E" w:rsidRPr="00A84BD7">
        <w:rPr>
          <w:lang w:val="fr-CA"/>
        </w:rPr>
        <w:t>élaboration du matériel de formation.</w:t>
      </w:r>
    </w:p>
    <w:p w14:paraId="411E303E" w14:textId="039F8B59" w:rsidR="00E13C0E" w:rsidRPr="004E5B9D" w:rsidRDefault="004B4607" w:rsidP="00E13C0E">
      <w:pPr>
        <w:pStyle w:val="Heading3"/>
        <w:rPr>
          <w:lang w:val="fr-CA"/>
        </w:rPr>
      </w:pPr>
      <w:bookmarkStart w:id="266" w:name="_Toc177034604"/>
      <w:bookmarkStart w:id="267" w:name="_Toc225239655"/>
      <w:r>
        <w:rPr>
          <w:lang w:val="fr-CA"/>
        </w:rPr>
        <w:t>Mode de</w:t>
      </w:r>
      <w:r w:rsidR="00E13C0E" w:rsidRPr="004E5B9D">
        <w:rPr>
          <w:lang w:val="fr-CA"/>
        </w:rPr>
        <w:t xml:space="preserve"> </w:t>
      </w:r>
      <w:bookmarkEnd w:id="266"/>
      <w:r w:rsidR="00EF0FFD">
        <w:rPr>
          <w:lang w:val="fr-CA"/>
        </w:rPr>
        <w:t>livraison</w:t>
      </w:r>
      <w:bookmarkEnd w:id="267"/>
    </w:p>
    <w:p w14:paraId="3E2D88AD" w14:textId="6CCE7FB2" w:rsidR="005A253F" w:rsidRPr="00A84BD7" w:rsidRDefault="00DE45A8" w:rsidP="00FA7A71">
      <w:pPr>
        <w:pStyle w:val="ListParagraph"/>
        <w:numPr>
          <w:ilvl w:val="0"/>
          <w:numId w:val="18"/>
        </w:numPr>
        <w:spacing w:before="100" w:beforeAutospacing="1" w:after="160" w:line="276" w:lineRule="auto"/>
        <w:contextualSpacing w:val="0"/>
        <w:rPr>
          <w:lang w:val="fr-CA"/>
        </w:rPr>
      </w:pPr>
      <w:r w:rsidRPr="00A84BD7">
        <w:rPr>
          <w:lang w:val="fr-CA"/>
        </w:rPr>
        <w:t xml:space="preserve">Le fournisseur de services devrait inclure des </w:t>
      </w:r>
      <w:r w:rsidR="005374AF">
        <w:rPr>
          <w:lang w:val="fr-CA"/>
        </w:rPr>
        <w:t>personnes en situation de handicap</w:t>
      </w:r>
      <w:r w:rsidRPr="00A84BD7">
        <w:rPr>
          <w:lang w:val="fr-CA"/>
        </w:rPr>
        <w:t xml:space="preserve"> comme membres clés de l</w:t>
      </w:r>
      <w:r w:rsidR="0013272A">
        <w:rPr>
          <w:lang w:val="fr-CA"/>
        </w:rPr>
        <w:t>’</w:t>
      </w:r>
      <w:r w:rsidRPr="00A84BD7">
        <w:rPr>
          <w:lang w:val="fr-CA"/>
        </w:rPr>
        <w:t>équipe qui d</w:t>
      </w:r>
      <w:r w:rsidR="00EC5561">
        <w:rPr>
          <w:lang w:val="fr-CA"/>
        </w:rPr>
        <w:t>onne</w:t>
      </w:r>
      <w:r w:rsidRPr="00A84BD7">
        <w:rPr>
          <w:lang w:val="fr-CA"/>
        </w:rPr>
        <w:t xml:space="preserve"> la formation.</w:t>
      </w:r>
    </w:p>
    <w:p w14:paraId="73E119A1" w14:textId="682CF18C" w:rsidR="00E103B3" w:rsidRPr="00A84BD7" w:rsidRDefault="00D30123" w:rsidP="00FA7A71">
      <w:pPr>
        <w:pStyle w:val="ListParagraph"/>
        <w:numPr>
          <w:ilvl w:val="1"/>
          <w:numId w:val="18"/>
        </w:numPr>
        <w:spacing w:before="100" w:beforeAutospacing="1" w:after="160" w:line="276" w:lineRule="auto"/>
        <w:contextualSpacing w:val="0"/>
        <w:rPr>
          <w:lang w:val="fr-CA"/>
        </w:rPr>
      </w:pPr>
      <w:r w:rsidRPr="00A84BD7">
        <w:rPr>
          <w:lang w:val="fr-CA"/>
        </w:rPr>
        <w:t xml:space="preserve">Lorsque des </w:t>
      </w:r>
      <w:r w:rsidR="005374AF">
        <w:rPr>
          <w:lang w:val="fr-CA"/>
        </w:rPr>
        <w:t>personnes en situation de handicap</w:t>
      </w:r>
      <w:r w:rsidRPr="00A84BD7">
        <w:rPr>
          <w:lang w:val="fr-CA"/>
        </w:rPr>
        <w:t xml:space="preserve"> sont incluses dans l</w:t>
      </w:r>
      <w:r w:rsidR="0013272A">
        <w:rPr>
          <w:lang w:val="fr-CA"/>
        </w:rPr>
        <w:t>’</w:t>
      </w:r>
      <w:r w:rsidRPr="00A84BD7">
        <w:rPr>
          <w:lang w:val="fr-CA"/>
        </w:rPr>
        <w:t>équipe qui donne la formation, les fournisseurs de services doivent les rémunérer de manière appropriée pour leur temps et leur expertise.</w:t>
      </w:r>
    </w:p>
    <w:p w14:paraId="1DA12BF4" w14:textId="006764CD" w:rsidR="00694D14" w:rsidRPr="00A84BD7" w:rsidRDefault="00E103B3" w:rsidP="00FA7A71">
      <w:pPr>
        <w:pStyle w:val="ListParagraph"/>
        <w:numPr>
          <w:ilvl w:val="0"/>
          <w:numId w:val="18"/>
        </w:numPr>
        <w:spacing w:before="100" w:beforeAutospacing="1" w:after="160" w:line="276" w:lineRule="auto"/>
        <w:contextualSpacing w:val="0"/>
        <w:rPr>
          <w:lang w:val="fr-CA"/>
        </w:rPr>
      </w:pPr>
      <w:r w:rsidRPr="00A84BD7">
        <w:rPr>
          <w:lang w:val="fr-CA"/>
        </w:rPr>
        <w:t xml:space="preserve">Le </w:t>
      </w:r>
      <w:r w:rsidR="00E1798D">
        <w:rPr>
          <w:lang w:val="fr-CA"/>
        </w:rPr>
        <w:t>fournisseur</w:t>
      </w:r>
      <w:r w:rsidRPr="00A84BD7">
        <w:rPr>
          <w:lang w:val="fr-CA"/>
        </w:rPr>
        <w:t xml:space="preserve"> de services peut inclure des contributions d</w:t>
      </w:r>
      <w:r w:rsidR="0013272A">
        <w:rPr>
          <w:lang w:val="fr-CA"/>
        </w:rPr>
        <w:t>’</w:t>
      </w:r>
      <w:r w:rsidRPr="00A84BD7">
        <w:rPr>
          <w:lang w:val="fr-CA"/>
        </w:rPr>
        <w:t>organis</w:t>
      </w:r>
      <w:r w:rsidR="00771CEF">
        <w:rPr>
          <w:lang w:val="fr-CA"/>
        </w:rPr>
        <w:t>mes</w:t>
      </w:r>
      <w:r w:rsidRPr="00A84BD7">
        <w:rPr>
          <w:lang w:val="fr-CA"/>
        </w:rPr>
        <w:t xml:space="preserve"> ayant une expertise pertinente en la matière qui représentent</w:t>
      </w:r>
      <w:r w:rsidR="00E13C0E" w:rsidRPr="00A84BD7">
        <w:rPr>
          <w:lang w:val="fr-CA"/>
        </w:rPr>
        <w:t xml:space="preserve"> les </w:t>
      </w:r>
      <w:r w:rsidR="005374AF">
        <w:rPr>
          <w:lang w:val="fr-CA"/>
        </w:rPr>
        <w:t>personnes en situation de handicap</w:t>
      </w:r>
      <w:r w:rsidR="00E13C0E" w:rsidRPr="00A84BD7">
        <w:rPr>
          <w:lang w:val="fr-CA"/>
        </w:rPr>
        <w:t xml:space="preserve"> dans la prestation de la formation.</w:t>
      </w:r>
      <w:bookmarkStart w:id="268" w:name="_Toc177034605"/>
      <w:bookmarkStart w:id="269" w:name="_Toc177034606"/>
      <w:bookmarkStart w:id="270" w:name="_Toc177034607"/>
      <w:bookmarkStart w:id="271" w:name="_Toc177034608"/>
      <w:bookmarkStart w:id="272" w:name="_Toc177034609"/>
      <w:bookmarkStart w:id="273" w:name="_Ref182917451"/>
      <w:bookmarkEnd w:id="268"/>
      <w:bookmarkEnd w:id="269"/>
      <w:bookmarkEnd w:id="270"/>
      <w:bookmarkEnd w:id="271"/>
    </w:p>
    <w:p w14:paraId="225B7BEF" w14:textId="70E41FA8" w:rsidR="00561872" w:rsidRDefault="00D8692F" w:rsidP="00FA7A71">
      <w:pPr>
        <w:spacing w:before="100" w:beforeAutospacing="1" w:after="160" w:line="276" w:lineRule="auto"/>
        <w:rPr>
          <w:lang w:val="fr-CA"/>
        </w:rPr>
      </w:pPr>
      <w:r w:rsidRPr="00A84BD7">
        <w:rPr>
          <w:b/>
          <w:bCs/>
          <w:lang w:val="fr-CA"/>
        </w:rPr>
        <w:t>Remarque</w:t>
      </w:r>
      <w:r w:rsidR="0013272A">
        <w:rPr>
          <w:b/>
          <w:bCs/>
          <w:lang w:val="fr-CA"/>
        </w:rPr>
        <w:t> </w:t>
      </w:r>
      <w:r w:rsidRPr="00A84BD7">
        <w:rPr>
          <w:b/>
          <w:bCs/>
          <w:lang w:val="fr-CA"/>
        </w:rPr>
        <w:t>:</w:t>
      </w:r>
      <w:r w:rsidRPr="00A84BD7">
        <w:rPr>
          <w:lang w:val="fr-CA"/>
        </w:rPr>
        <w:t xml:space="preserve"> Il est essentiel que la vie privée et la dignité de toutes les </w:t>
      </w:r>
      <w:r w:rsidR="005374AF">
        <w:rPr>
          <w:lang w:val="fr-CA"/>
        </w:rPr>
        <w:t>personnes en situation de handicap</w:t>
      </w:r>
      <w:r w:rsidRPr="00A84BD7">
        <w:rPr>
          <w:lang w:val="fr-CA"/>
        </w:rPr>
        <w:t xml:space="preserve"> soient respectées, quel que soit leur rôle. Lorsqu</w:t>
      </w:r>
      <w:r w:rsidR="0013272A">
        <w:rPr>
          <w:lang w:val="fr-CA"/>
        </w:rPr>
        <w:t>’</w:t>
      </w:r>
      <w:r w:rsidRPr="00A84BD7">
        <w:rPr>
          <w:lang w:val="fr-CA"/>
        </w:rPr>
        <w:t>ils animent une formation, ils ne sont pas obligés de faire part de leur expérience vécue, à moins qu</w:t>
      </w:r>
      <w:r w:rsidR="0013272A">
        <w:rPr>
          <w:lang w:val="fr-CA"/>
        </w:rPr>
        <w:t>’</w:t>
      </w:r>
      <w:r w:rsidRPr="00A84BD7">
        <w:rPr>
          <w:lang w:val="fr-CA"/>
        </w:rPr>
        <w:t>ils ne soient à l</w:t>
      </w:r>
      <w:r w:rsidR="0013272A">
        <w:rPr>
          <w:lang w:val="fr-CA"/>
        </w:rPr>
        <w:t>’</w:t>
      </w:r>
      <w:r w:rsidRPr="00A84BD7">
        <w:rPr>
          <w:lang w:val="fr-CA"/>
        </w:rPr>
        <w:t>aise de le faire et qu</w:t>
      </w:r>
      <w:r w:rsidR="0013272A">
        <w:rPr>
          <w:lang w:val="fr-CA"/>
        </w:rPr>
        <w:t>’</w:t>
      </w:r>
      <w:r w:rsidRPr="00A84BD7">
        <w:rPr>
          <w:lang w:val="fr-CA"/>
        </w:rPr>
        <w:t>ils le fassent volontairement.</w:t>
      </w:r>
    </w:p>
    <w:p w14:paraId="1150A94F" w14:textId="77777777" w:rsidR="00561872" w:rsidRDefault="00561872">
      <w:pPr>
        <w:rPr>
          <w:lang w:val="fr-CA"/>
        </w:rPr>
      </w:pPr>
      <w:r>
        <w:rPr>
          <w:lang w:val="fr-CA"/>
        </w:rPr>
        <w:br w:type="page"/>
      </w:r>
    </w:p>
    <w:p w14:paraId="2AAE3F97" w14:textId="77777777" w:rsidR="006A1583" w:rsidRPr="004E5B9D" w:rsidRDefault="006A1583" w:rsidP="006A1583">
      <w:pPr>
        <w:pStyle w:val="Heading3"/>
        <w:rPr>
          <w:lang w:val="fr-CA"/>
        </w:rPr>
      </w:pPr>
      <w:bookmarkStart w:id="274" w:name="_Toc225239656"/>
      <w:r w:rsidRPr="004E5B9D">
        <w:rPr>
          <w:lang w:val="fr-CA"/>
        </w:rPr>
        <w:t>Accessibilité de la formation</w:t>
      </w:r>
      <w:bookmarkEnd w:id="274"/>
    </w:p>
    <w:p w14:paraId="79CA4D6F" w14:textId="236534BF" w:rsidR="00277D53" w:rsidRPr="00A84BD7" w:rsidRDefault="00277D53" w:rsidP="009A3BAA">
      <w:pPr>
        <w:spacing w:before="100" w:beforeAutospacing="1" w:after="160" w:line="276" w:lineRule="auto"/>
        <w:rPr>
          <w:lang w:val="fr-CA"/>
        </w:rPr>
      </w:pPr>
      <w:r w:rsidRPr="00A84BD7">
        <w:rPr>
          <w:lang w:val="fr-CA"/>
        </w:rPr>
        <w:t>Le fournisseur de services doit s</w:t>
      </w:r>
      <w:r w:rsidR="0013272A">
        <w:rPr>
          <w:lang w:val="fr-CA"/>
        </w:rPr>
        <w:t>’</w:t>
      </w:r>
      <w:r w:rsidRPr="00A84BD7">
        <w:rPr>
          <w:lang w:val="fr-CA"/>
        </w:rPr>
        <w:t>assurer que la formation est accessible en</w:t>
      </w:r>
      <w:r w:rsidR="00D64C21">
        <w:rPr>
          <w:lang w:val="fr-CA"/>
        </w:rPr>
        <w:t xml:space="preserve"> </w:t>
      </w:r>
      <w:r w:rsidRPr="00A84BD7">
        <w:rPr>
          <w:lang w:val="fr-CA"/>
        </w:rPr>
        <w:t>:</w:t>
      </w:r>
    </w:p>
    <w:p w14:paraId="61098366" w14:textId="1038E80F" w:rsidR="00277D53" w:rsidRPr="00A84BD7" w:rsidRDefault="00515E9F" w:rsidP="009A3BAA">
      <w:pPr>
        <w:pStyle w:val="ListParagraph"/>
        <w:numPr>
          <w:ilvl w:val="0"/>
          <w:numId w:val="16"/>
        </w:numPr>
        <w:spacing w:before="100" w:beforeAutospacing="1" w:after="160" w:line="276" w:lineRule="auto"/>
        <w:contextualSpacing w:val="0"/>
        <w:rPr>
          <w:lang w:val="fr-CA"/>
        </w:rPr>
      </w:pPr>
      <w:r w:rsidRPr="00A84BD7">
        <w:rPr>
          <w:lang w:val="fr-CA"/>
        </w:rPr>
        <w:t>utilis</w:t>
      </w:r>
      <w:r w:rsidR="00154DE6">
        <w:rPr>
          <w:lang w:val="fr-CA"/>
        </w:rPr>
        <w:t>ant</w:t>
      </w:r>
      <w:r w:rsidRPr="00A84BD7">
        <w:rPr>
          <w:lang w:val="fr-CA"/>
        </w:rPr>
        <w:t xml:space="preserve"> une ou plusieurs plateformes numériques, qu</w:t>
      </w:r>
      <w:r w:rsidR="0013272A">
        <w:rPr>
          <w:lang w:val="fr-CA"/>
        </w:rPr>
        <w:t>’</w:t>
      </w:r>
      <w:r w:rsidRPr="00A84BD7">
        <w:rPr>
          <w:lang w:val="fr-CA"/>
        </w:rPr>
        <w:t>elles soient synchrones ou asynchrones, virtuelles ou hybrides, conformes à</w:t>
      </w:r>
      <w:r w:rsidR="00964E0A">
        <w:rPr>
          <w:lang w:val="fr-CA"/>
        </w:rPr>
        <w:t xml:space="preserve"> </w:t>
      </w:r>
      <w:hyperlink r:id="rId24" w:history="1">
        <w:r w:rsidR="00964E0A">
          <w:rPr>
            <w:rStyle w:val="Hyperlink"/>
            <w:lang w:val="fr-CA"/>
          </w:rPr>
          <w:t>CAN</w:t>
        </w:r>
        <w:r w:rsidR="00975EBC">
          <w:rPr>
            <w:rStyle w:val="Hyperlink"/>
            <w:lang w:val="fr-CA"/>
          </w:rPr>
          <w:t>-</w:t>
        </w:r>
        <w:r w:rsidR="00964E0A">
          <w:rPr>
            <w:rStyle w:val="Hyperlink"/>
            <w:lang w:val="fr-CA"/>
          </w:rPr>
          <w:t>ASC</w:t>
        </w:r>
        <w:r w:rsidR="00975EBC">
          <w:rPr>
            <w:rStyle w:val="Hyperlink"/>
            <w:lang w:val="fr-CA"/>
          </w:rPr>
          <w:t>-</w:t>
        </w:r>
        <w:r w:rsidR="00964E0A">
          <w:rPr>
            <w:rStyle w:val="Hyperlink"/>
            <w:lang w:val="fr-CA"/>
          </w:rPr>
          <w:t>EN 301 549:2024</w:t>
        </w:r>
      </w:hyperlink>
      <w:r w:rsidRPr="00A84BD7">
        <w:rPr>
          <w:lang w:val="fr-CA"/>
        </w:rPr>
        <w:t>;</w:t>
      </w:r>
    </w:p>
    <w:p w14:paraId="4502C56F" w14:textId="02CCAF63" w:rsidR="0003789F" w:rsidRPr="00A84BD7" w:rsidRDefault="0003789F" w:rsidP="009A3BAA">
      <w:pPr>
        <w:pStyle w:val="ListParagraph"/>
        <w:numPr>
          <w:ilvl w:val="0"/>
          <w:numId w:val="16"/>
        </w:numPr>
        <w:spacing w:before="100" w:beforeAutospacing="1" w:after="160" w:line="276" w:lineRule="auto"/>
        <w:contextualSpacing w:val="0"/>
        <w:rPr>
          <w:lang w:val="fr-CA"/>
        </w:rPr>
      </w:pPr>
      <w:r w:rsidRPr="00A84BD7">
        <w:rPr>
          <w:lang w:val="fr-CA"/>
        </w:rPr>
        <w:t>fourni</w:t>
      </w:r>
      <w:r w:rsidR="00154DE6">
        <w:rPr>
          <w:lang w:val="fr-CA"/>
        </w:rPr>
        <w:t>ssant</w:t>
      </w:r>
      <w:r w:rsidRPr="00A84BD7">
        <w:rPr>
          <w:lang w:val="fr-CA"/>
        </w:rPr>
        <w:t xml:space="preserve"> du contenu, des documents, du matériel, de l</w:t>
      </w:r>
      <w:r w:rsidR="000D33EE">
        <w:rPr>
          <w:lang w:val="fr-CA"/>
        </w:rPr>
        <w:t>’</w:t>
      </w:r>
      <w:r w:rsidRPr="00A84BD7">
        <w:rPr>
          <w:lang w:val="fr-CA"/>
        </w:rPr>
        <w:t>équipement et des ressources de formation qui sont accessibles aux participants, en fonction de leurs besoins;</w:t>
      </w:r>
    </w:p>
    <w:p w14:paraId="165D03F3" w14:textId="74D4B377" w:rsidR="00EB78B5" w:rsidRPr="00A84BD7" w:rsidRDefault="00EB78B5" w:rsidP="009A3BAA">
      <w:pPr>
        <w:pStyle w:val="ListParagraph"/>
        <w:numPr>
          <w:ilvl w:val="0"/>
          <w:numId w:val="16"/>
        </w:numPr>
        <w:spacing w:before="100" w:beforeAutospacing="1" w:after="160" w:line="276" w:lineRule="auto"/>
        <w:contextualSpacing w:val="0"/>
        <w:rPr>
          <w:lang w:val="fr-CA"/>
        </w:rPr>
      </w:pPr>
      <w:r w:rsidRPr="00A84BD7">
        <w:rPr>
          <w:lang w:val="fr-CA"/>
        </w:rPr>
        <w:t>fourni</w:t>
      </w:r>
      <w:r w:rsidR="00154DE6">
        <w:rPr>
          <w:lang w:val="fr-CA"/>
        </w:rPr>
        <w:t>ssant</w:t>
      </w:r>
      <w:r w:rsidRPr="00A84BD7">
        <w:rPr>
          <w:lang w:val="fr-CA"/>
        </w:rPr>
        <w:t xml:space="preserve"> et</w:t>
      </w:r>
      <w:r w:rsidR="00154DE6">
        <w:rPr>
          <w:lang w:val="fr-CA"/>
        </w:rPr>
        <w:t xml:space="preserve"> en </w:t>
      </w:r>
      <w:r w:rsidRPr="00A84BD7">
        <w:rPr>
          <w:lang w:val="fr-CA"/>
        </w:rPr>
        <w:t>présent</w:t>
      </w:r>
      <w:r w:rsidR="00154DE6">
        <w:rPr>
          <w:lang w:val="fr-CA"/>
        </w:rPr>
        <w:t>ant</w:t>
      </w:r>
      <w:r w:rsidRPr="00A84BD7">
        <w:rPr>
          <w:lang w:val="fr-CA"/>
        </w:rPr>
        <w:t xml:space="preserve"> le contenu de</w:t>
      </w:r>
      <w:r w:rsidR="00005180">
        <w:rPr>
          <w:lang w:val="fr-CA"/>
        </w:rPr>
        <w:t xml:space="preserve"> façon </w:t>
      </w:r>
      <w:r w:rsidRPr="00A84BD7">
        <w:rPr>
          <w:lang w:val="fr-CA"/>
        </w:rPr>
        <w:t>accessible aux participants;</w:t>
      </w:r>
    </w:p>
    <w:p w14:paraId="096D45D7" w14:textId="0F1EAF34" w:rsidR="00FD44C0" w:rsidRPr="00A84BD7" w:rsidRDefault="00EB78B5" w:rsidP="009A3BAA">
      <w:pPr>
        <w:spacing w:before="100" w:beforeAutospacing="1" w:after="160" w:line="276" w:lineRule="auto"/>
        <w:ind w:left="1066"/>
        <w:rPr>
          <w:lang w:val="fr-CA"/>
        </w:rPr>
      </w:pPr>
      <w:r w:rsidRPr="00A84BD7">
        <w:rPr>
          <w:b/>
          <w:bCs/>
          <w:lang w:val="fr-CA"/>
        </w:rPr>
        <w:t>Remarque</w:t>
      </w:r>
      <w:r w:rsidR="00D64C21">
        <w:rPr>
          <w:b/>
          <w:bCs/>
          <w:lang w:val="fr-CA"/>
        </w:rPr>
        <w:t xml:space="preserve"> </w:t>
      </w:r>
      <w:r w:rsidRPr="00A84BD7">
        <w:rPr>
          <w:b/>
          <w:bCs/>
          <w:lang w:val="fr-CA"/>
        </w:rPr>
        <w:t>:</w:t>
      </w:r>
      <w:r w:rsidRPr="00A84BD7">
        <w:rPr>
          <w:lang w:val="fr-CA"/>
        </w:rPr>
        <w:t xml:space="preserve"> Par exemple, les présentateurs </w:t>
      </w:r>
      <w:r w:rsidR="00005180">
        <w:rPr>
          <w:lang w:val="fr-CA"/>
        </w:rPr>
        <w:t>on</w:t>
      </w:r>
      <w:r w:rsidR="002334B5">
        <w:rPr>
          <w:lang w:val="fr-CA"/>
        </w:rPr>
        <w:t>t</w:t>
      </w:r>
      <w:r w:rsidR="00005180">
        <w:rPr>
          <w:lang w:val="fr-CA"/>
        </w:rPr>
        <w:t xml:space="preserve"> besoin de</w:t>
      </w:r>
      <w:r w:rsidRPr="00A84BD7">
        <w:rPr>
          <w:lang w:val="fr-CA"/>
        </w:rPr>
        <w:t xml:space="preserve"> raconter et décrire l</w:t>
      </w:r>
      <w:r w:rsidR="00674BED">
        <w:rPr>
          <w:lang w:val="fr-CA"/>
        </w:rPr>
        <w:t>’</w:t>
      </w:r>
      <w:r w:rsidRPr="00A84BD7">
        <w:rPr>
          <w:lang w:val="fr-CA"/>
        </w:rPr>
        <w:t>information qui est partagée visuellement.</w:t>
      </w:r>
    </w:p>
    <w:p w14:paraId="401D044D" w14:textId="6E37744B" w:rsidR="005D4D88" w:rsidRPr="00A84BD7" w:rsidRDefault="005D4D88" w:rsidP="009A3BAA">
      <w:pPr>
        <w:pStyle w:val="ListParagraph"/>
        <w:numPr>
          <w:ilvl w:val="0"/>
          <w:numId w:val="16"/>
        </w:numPr>
        <w:spacing w:before="100" w:beforeAutospacing="1" w:after="160" w:line="276" w:lineRule="auto"/>
        <w:contextualSpacing w:val="0"/>
        <w:rPr>
          <w:lang w:val="fr-CA"/>
        </w:rPr>
      </w:pPr>
      <w:r w:rsidRPr="00A84BD7">
        <w:rPr>
          <w:lang w:val="fr-CA"/>
        </w:rPr>
        <w:t>adapt</w:t>
      </w:r>
      <w:r w:rsidR="00141D9C">
        <w:rPr>
          <w:lang w:val="fr-CA"/>
        </w:rPr>
        <w:t>ant</w:t>
      </w:r>
      <w:r w:rsidRPr="00A84BD7">
        <w:rPr>
          <w:lang w:val="fr-CA"/>
        </w:rPr>
        <w:t xml:space="preserve"> le contenu aux besoins des participants </w:t>
      </w:r>
      <w:r w:rsidR="008700CC">
        <w:rPr>
          <w:lang w:val="fr-CA"/>
        </w:rPr>
        <w:t>en situation de handicap</w:t>
      </w:r>
      <w:r w:rsidRPr="00A84BD7">
        <w:rPr>
          <w:lang w:val="fr-CA"/>
        </w:rPr>
        <w:t>, au besoin;</w:t>
      </w:r>
    </w:p>
    <w:p w14:paraId="343AC47B" w14:textId="30117F17" w:rsidR="00ED5DA3" w:rsidRPr="00A84BD7" w:rsidRDefault="00412D53" w:rsidP="009A3BAA">
      <w:pPr>
        <w:pStyle w:val="ListParagraph"/>
        <w:numPr>
          <w:ilvl w:val="0"/>
          <w:numId w:val="16"/>
        </w:numPr>
        <w:spacing w:before="100" w:beforeAutospacing="1" w:after="160" w:line="276" w:lineRule="auto"/>
        <w:contextualSpacing w:val="0"/>
        <w:rPr>
          <w:lang w:val="fr-CA"/>
        </w:rPr>
      </w:pPr>
      <w:r w:rsidRPr="00A84BD7">
        <w:rPr>
          <w:lang w:val="fr-CA"/>
        </w:rPr>
        <w:t>présen</w:t>
      </w:r>
      <w:r w:rsidR="00141D9C">
        <w:rPr>
          <w:lang w:val="fr-CA"/>
        </w:rPr>
        <w:t>tant</w:t>
      </w:r>
      <w:r w:rsidRPr="00A84BD7">
        <w:rPr>
          <w:lang w:val="fr-CA"/>
        </w:rPr>
        <w:t xml:space="preserve"> le contenu en langage clair, le cas échéant;</w:t>
      </w:r>
    </w:p>
    <w:p w14:paraId="4D90799A" w14:textId="0FC62DFB" w:rsidR="00ED5DA3" w:rsidRPr="00A84BD7" w:rsidRDefault="00ED5DA3" w:rsidP="009A3BAA">
      <w:pPr>
        <w:pStyle w:val="ListParagraph"/>
        <w:numPr>
          <w:ilvl w:val="0"/>
          <w:numId w:val="16"/>
        </w:numPr>
        <w:spacing w:before="100" w:beforeAutospacing="1" w:after="160" w:line="276" w:lineRule="auto"/>
        <w:contextualSpacing w:val="0"/>
        <w:rPr>
          <w:lang w:val="fr-CA"/>
        </w:rPr>
      </w:pPr>
      <w:r w:rsidRPr="00A84BD7">
        <w:rPr>
          <w:lang w:val="fr-CA"/>
        </w:rPr>
        <w:t>utilis</w:t>
      </w:r>
      <w:r w:rsidR="00141D9C">
        <w:rPr>
          <w:lang w:val="fr-CA"/>
        </w:rPr>
        <w:t>ant</w:t>
      </w:r>
      <w:r w:rsidRPr="00A84BD7">
        <w:rPr>
          <w:lang w:val="fr-CA"/>
        </w:rPr>
        <w:t xml:space="preserve"> des approches d</w:t>
      </w:r>
      <w:r w:rsidR="00674BED">
        <w:rPr>
          <w:lang w:val="fr-CA"/>
        </w:rPr>
        <w:t>’</w:t>
      </w:r>
      <w:r w:rsidRPr="00A84BD7">
        <w:rPr>
          <w:lang w:val="fr-CA"/>
        </w:rPr>
        <w:t>enseignement et d</w:t>
      </w:r>
      <w:r w:rsidR="00674BED">
        <w:rPr>
          <w:lang w:val="fr-CA"/>
        </w:rPr>
        <w:t>’</w:t>
      </w:r>
      <w:r w:rsidRPr="00A84BD7">
        <w:rPr>
          <w:lang w:val="fr-CA"/>
        </w:rPr>
        <w:t>apprentissage accessibles et inclusives dans la prestation de la formation et l</w:t>
      </w:r>
      <w:r w:rsidR="00674BED">
        <w:rPr>
          <w:lang w:val="fr-CA"/>
        </w:rPr>
        <w:t>’</w:t>
      </w:r>
      <w:r w:rsidRPr="00A84BD7">
        <w:rPr>
          <w:lang w:val="fr-CA"/>
        </w:rPr>
        <w:t>évaluation des connaissances; et</w:t>
      </w:r>
    </w:p>
    <w:p w14:paraId="3A95D765" w14:textId="3FFCF902" w:rsidR="00F06487" w:rsidRPr="00A84BD7" w:rsidRDefault="00141D9C" w:rsidP="009A3BAA">
      <w:pPr>
        <w:pStyle w:val="ListParagraph"/>
        <w:numPr>
          <w:ilvl w:val="0"/>
          <w:numId w:val="16"/>
        </w:numPr>
        <w:spacing w:before="100" w:beforeAutospacing="1" w:after="160" w:line="276" w:lineRule="auto"/>
        <w:contextualSpacing w:val="0"/>
        <w:rPr>
          <w:lang w:val="fr-CA"/>
        </w:rPr>
      </w:pPr>
      <w:r>
        <w:rPr>
          <w:lang w:val="fr-CA"/>
        </w:rPr>
        <w:t>o</w:t>
      </w:r>
      <w:r w:rsidR="00F06487" w:rsidRPr="00A84BD7">
        <w:rPr>
          <w:lang w:val="fr-CA"/>
        </w:rPr>
        <w:t>rganis</w:t>
      </w:r>
      <w:r>
        <w:rPr>
          <w:lang w:val="fr-CA"/>
        </w:rPr>
        <w:t>ant</w:t>
      </w:r>
      <w:r w:rsidR="00F06487" w:rsidRPr="00A84BD7">
        <w:rPr>
          <w:lang w:val="fr-CA"/>
        </w:rPr>
        <w:t xml:space="preserve"> des événements de formation en personne ou hybrides dans des sites de formation sans obstacle</w:t>
      </w:r>
      <w:r w:rsidR="0020520B">
        <w:rPr>
          <w:lang w:val="fr-CA"/>
        </w:rPr>
        <w:t>s</w:t>
      </w:r>
      <w:r w:rsidR="00F06487" w:rsidRPr="00A84BD7">
        <w:rPr>
          <w:lang w:val="fr-CA"/>
        </w:rPr>
        <w:t>.</w:t>
      </w:r>
    </w:p>
    <w:p w14:paraId="251A2250" w14:textId="65256589" w:rsidR="00956B1E" w:rsidRPr="00A84BD7" w:rsidRDefault="00F06487" w:rsidP="009A3BAA">
      <w:pPr>
        <w:spacing w:before="100" w:beforeAutospacing="1" w:after="160" w:line="276" w:lineRule="auto"/>
        <w:ind w:left="1066"/>
        <w:rPr>
          <w:lang w:val="fr-CA"/>
        </w:rPr>
      </w:pPr>
      <w:r w:rsidRPr="00A84BD7">
        <w:rPr>
          <w:b/>
          <w:bCs/>
          <w:lang w:val="fr-CA"/>
        </w:rPr>
        <w:t>Remarque</w:t>
      </w:r>
      <w:r w:rsidR="00F77AFE">
        <w:rPr>
          <w:b/>
          <w:bCs/>
          <w:lang w:val="fr-CA"/>
        </w:rPr>
        <w:t xml:space="preserve"> </w:t>
      </w:r>
      <w:r w:rsidRPr="00A84BD7">
        <w:rPr>
          <w:b/>
          <w:bCs/>
          <w:lang w:val="fr-CA"/>
        </w:rPr>
        <w:t>:</w:t>
      </w:r>
      <w:r w:rsidRPr="00A84BD7">
        <w:rPr>
          <w:lang w:val="fr-CA"/>
        </w:rPr>
        <w:t xml:space="preserve"> Les sites de formation sans obstacle</w:t>
      </w:r>
      <w:r w:rsidR="0020520B">
        <w:rPr>
          <w:lang w:val="fr-CA"/>
        </w:rPr>
        <w:t>s</w:t>
      </w:r>
      <w:r w:rsidRPr="00A84BD7">
        <w:rPr>
          <w:lang w:val="fr-CA"/>
        </w:rPr>
        <w:t xml:space="preserve"> sont conformes à CSA/ASC B651:</w:t>
      </w:r>
      <w:r w:rsidR="003F415D">
        <w:rPr>
          <w:lang w:val="fr-CA"/>
        </w:rPr>
        <w:t>F</w:t>
      </w:r>
      <w:r w:rsidRPr="00A84BD7">
        <w:rPr>
          <w:lang w:val="fr-CA"/>
        </w:rPr>
        <w:t>23</w:t>
      </w:r>
      <w:r w:rsidR="00F84260">
        <w:rPr>
          <w:lang w:val="fr-CA"/>
        </w:rPr>
        <w:t>,</w:t>
      </w:r>
      <w:r w:rsidRPr="00A84BD7">
        <w:rPr>
          <w:lang w:val="fr-CA"/>
        </w:rPr>
        <w:t xml:space="preserve"> et doivent également tenir compte des bureaux, des chaises, de l</w:t>
      </w:r>
      <w:r w:rsidR="00674BED">
        <w:rPr>
          <w:lang w:val="fr-CA"/>
        </w:rPr>
        <w:t>’</w:t>
      </w:r>
      <w:r w:rsidRPr="00A84BD7">
        <w:rPr>
          <w:lang w:val="fr-CA"/>
        </w:rPr>
        <w:t>aménagement de la salle, de la technologie audiovisuelle et d</w:t>
      </w:r>
      <w:r w:rsidR="00674BED">
        <w:rPr>
          <w:lang w:val="fr-CA"/>
        </w:rPr>
        <w:t>’</w:t>
      </w:r>
      <w:r w:rsidRPr="00A84BD7">
        <w:rPr>
          <w:lang w:val="fr-CA"/>
        </w:rPr>
        <w:t>autres éléments de l</w:t>
      </w:r>
      <w:r w:rsidR="00674BED">
        <w:rPr>
          <w:lang w:val="fr-CA"/>
        </w:rPr>
        <w:t>’</w:t>
      </w:r>
      <w:r w:rsidRPr="00A84BD7">
        <w:rPr>
          <w:lang w:val="fr-CA"/>
        </w:rPr>
        <w:t>espace.</w:t>
      </w:r>
    </w:p>
    <w:p w14:paraId="76A312B4" w14:textId="56765A94" w:rsidR="00E13C0E" w:rsidRPr="00FE402B" w:rsidRDefault="00EB743A" w:rsidP="00E13C0E">
      <w:pPr>
        <w:pStyle w:val="Heading2"/>
        <w:rPr>
          <w:lang w:val="fr-CA"/>
        </w:rPr>
      </w:pPr>
      <w:bookmarkStart w:id="275" w:name="_Toc225239657"/>
      <w:bookmarkEnd w:id="272"/>
      <w:bookmarkEnd w:id="273"/>
      <w:r w:rsidRPr="00FE402B">
        <w:rPr>
          <w:lang w:val="fr-CA"/>
        </w:rPr>
        <w:t>Échéancier</w:t>
      </w:r>
      <w:bookmarkEnd w:id="275"/>
    </w:p>
    <w:p w14:paraId="691173B5" w14:textId="538413E0" w:rsidR="00E13C0E" w:rsidRPr="00A84BD7" w:rsidRDefault="00E13C0E" w:rsidP="009A3BAA">
      <w:pPr>
        <w:spacing w:before="100" w:beforeAutospacing="1" w:after="160" w:line="276" w:lineRule="auto"/>
        <w:rPr>
          <w:lang w:val="fr-CA"/>
        </w:rPr>
      </w:pPr>
      <w:r w:rsidRPr="00A84BD7">
        <w:rPr>
          <w:lang w:val="fr-CA"/>
        </w:rPr>
        <w:t>Le fournisseur de services doit fournir une formation aux personnes, conformément à l</w:t>
      </w:r>
      <w:r w:rsidR="00654FFD">
        <w:rPr>
          <w:lang w:val="fr-CA"/>
        </w:rPr>
        <w:t>’article</w:t>
      </w:r>
      <w:r w:rsidRPr="00A84BD7">
        <w:rPr>
          <w:lang w:val="fr-CA"/>
        </w:rPr>
        <w:t xml:space="preserve"> </w:t>
      </w:r>
      <w:hyperlink w:anchor="_People_who_must" w:history="1">
        <w:r w:rsidR="00340BBA" w:rsidRPr="00A84BD7">
          <w:rPr>
            <w:rStyle w:val="Hyperlink"/>
            <w:lang w:val="fr-CA"/>
          </w:rPr>
          <w:t>16.1</w:t>
        </w:r>
      </w:hyperlink>
      <w:r w:rsidR="007259DE">
        <w:fldChar w:fldCharType="begin"/>
      </w:r>
      <w:r w:rsidR="007259DE" w:rsidRPr="00A84BD7">
        <w:rPr>
          <w:lang w:val="fr-CA"/>
        </w:rPr>
        <w:instrText xml:space="preserve"> REF _Ref182917398 \r \h </w:instrText>
      </w:r>
      <w:r w:rsidR="009A3BAA" w:rsidRPr="009A3BAA">
        <w:rPr>
          <w:lang w:val="fr-CA"/>
        </w:rPr>
        <w:instrText xml:space="preserve"> \* MERGEFORMAT </w:instrText>
      </w:r>
      <w:r w:rsidR="007259DE">
        <w:fldChar w:fldCharType="separate"/>
      </w:r>
      <w:r w:rsidR="007259DE">
        <w:fldChar w:fldCharType="end"/>
      </w:r>
      <w:r w:rsidR="00DB5DA7">
        <w:rPr>
          <w:lang w:val="fr-CA"/>
        </w:rPr>
        <w:t xml:space="preserve"> </w:t>
      </w:r>
      <w:r w:rsidRPr="00A84BD7">
        <w:rPr>
          <w:lang w:val="fr-CA"/>
        </w:rPr>
        <w:t>:</w:t>
      </w:r>
    </w:p>
    <w:p w14:paraId="5D90CB62" w14:textId="27016A9E" w:rsidR="00E13C0E" w:rsidRPr="00A84BD7" w:rsidRDefault="00E13C0E" w:rsidP="009A3BAA">
      <w:pPr>
        <w:pStyle w:val="ListParagraph"/>
        <w:numPr>
          <w:ilvl w:val="0"/>
          <w:numId w:val="45"/>
        </w:numPr>
        <w:spacing w:before="100" w:beforeAutospacing="1" w:after="160" w:line="276" w:lineRule="auto"/>
        <w:contextualSpacing w:val="0"/>
        <w:rPr>
          <w:lang w:val="fr-CA"/>
        </w:rPr>
      </w:pPr>
      <w:r w:rsidRPr="00A84BD7">
        <w:rPr>
          <w:lang w:val="fr-CA"/>
        </w:rPr>
        <w:t xml:space="preserve">avant ou immédiatement après que la personne </w:t>
      </w:r>
      <w:r w:rsidR="00BD77C1" w:rsidRPr="00A84BD7">
        <w:rPr>
          <w:lang w:val="fr-CA"/>
        </w:rPr>
        <w:t>s’est</w:t>
      </w:r>
      <w:r w:rsidRPr="00A84BD7">
        <w:rPr>
          <w:lang w:val="fr-CA"/>
        </w:rPr>
        <w:t xml:space="preserve"> jointe à l</w:t>
      </w:r>
      <w:r w:rsidR="00674BED">
        <w:rPr>
          <w:lang w:val="fr-CA"/>
        </w:rPr>
        <w:t>’</w:t>
      </w:r>
      <w:r w:rsidRPr="00A84BD7">
        <w:rPr>
          <w:lang w:val="fr-CA"/>
        </w:rPr>
        <w:t>organis</w:t>
      </w:r>
      <w:r w:rsidR="00EA2E03">
        <w:rPr>
          <w:lang w:val="fr-CA"/>
        </w:rPr>
        <w:t xml:space="preserve">me </w:t>
      </w:r>
      <w:r w:rsidRPr="00A84BD7">
        <w:rPr>
          <w:lang w:val="fr-CA"/>
        </w:rPr>
        <w:t xml:space="preserve">ou commence à travailler </w:t>
      </w:r>
      <w:r w:rsidR="00BD6B3C">
        <w:rPr>
          <w:lang w:val="fr-CA"/>
        </w:rPr>
        <w:t>avec</w:t>
      </w:r>
      <w:r w:rsidR="00BD6B3C" w:rsidRPr="00A84BD7">
        <w:rPr>
          <w:lang w:val="fr-CA"/>
        </w:rPr>
        <w:t xml:space="preserve"> </w:t>
      </w:r>
      <w:r w:rsidRPr="00A84BD7">
        <w:rPr>
          <w:lang w:val="fr-CA"/>
        </w:rPr>
        <w:t>le fournisseur de services;</w:t>
      </w:r>
    </w:p>
    <w:p w14:paraId="16D74645" w14:textId="4DE980F6" w:rsidR="00E13C0E" w:rsidRPr="00A84BD7" w:rsidRDefault="00E13C0E" w:rsidP="009A3BAA">
      <w:pPr>
        <w:pStyle w:val="ListParagraph"/>
        <w:numPr>
          <w:ilvl w:val="0"/>
          <w:numId w:val="45"/>
        </w:numPr>
        <w:spacing w:before="100" w:beforeAutospacing="1" w:after="160" w:line="276" w:lineRule="auto"/>
        <w:contextualSpacing w:val="0"/>
        <w:rPr>
          <w:lang w:val="fr-CA"/>
        </w:rPr>
      </w:pPr>
      <w:r w:rsidRPr="00A84BD7">
        <w:rPr>
          <w:lang w:val="fr-CA"/>
        </w:rPr>
        <w:t>qui est en cours et mis à jour en lien avec les changements apportés aux mesures, politiques et pratiques du fournisseur de services en matière de prestation de services accessibles; et</w:t>
      </w:r>
    </w:p>
    <w:p w14:paraId="5BAF8C79" w14:textId="77777777" w:rsidR="00E13C0E" w:rsidRPr="00A84BD7" w:rsidRDefault="00E13C0E" w:rsidP="009A3BAA">
      <w:pPr>
        <w:pStyle w:val="ListParagraph"/>
        <w:numPr>
          <w:ilvl w:val="0"/>
          <w:numId w:val="45"/>
        </w:numPr>
        <w:spacing w:before="100" w:beforeAutospacing="1" w:after="160" w:line="276" w:lineRule="auto"/>
        <w:contextualSpacing w:val="0"/>
        <w:rPr>
          <w:lang w:val="fr-CA"/>
        </w:rPr>
      </w:pPr>
      <w:r w:rsidRPr="00A84BD7">
        <w:rPr>
          <w:lang w:val="fr-CA"/>
        </w:rPr>
        <w:t>au moins tous les deux ans.</w:t>
      </w:r>
    </w:p>
    <w:p w14:paraId="78ACDBC4" w14:textId="27DAADD9" w:rsidR="00E13C0E" w:rsidRPr="00C4342D" w:rsidRDefault="00785FD8" w:rsidP="00E13C0E">
      <w:pPr>
        <w:pStyle w:val="Heading2"/>
        <w:rPr>
          <w:lang w:val="fr-CA"/>
        </w:rPr>
      </w:pPr>
      <w:bookmarkStart w:id="276" w:name="_Toc177034620"/>
      <w:bookmarkStart w:id="277" w:name="_Toc225239658"/>
      <w:bookmarkEnd w:id="276"/>
      <w:r w:rsidRPr="00C4342D">
        <w:rPr>
          <w:lang w:val="fr-CA"/>
        </w:rPr>
        <w:t>Renseignements sur la formation</w:t>
      </w:r>
      <w:bookmarkEnd w:id="277"/>
    </w:p>
    <w:p w14:paraId="1A77D7EE" w14:textId="667D9785" w:rsidR="00A621A2" w:rsidRPr="00A84BD7" w:rsidRDefault="00C976F3" w:rsidP="009A3BAA">
      <w:pPr>
        <w:pStyle w:val="ListParagraph"/>
        <w:numPr>
          <w:ilvl w:val="0"/>
          <w:numId w:val="23"/>
        </w:numPr>
        <w:spacing w:before="100" w:beforeAutospacing="1" w:after="160" w:line="276" w:lineRule="auto"/>
        <w:contextualSpacing w:val="0"/>
        <w:rPr>
          <w:lang w:val="fr-CA"/>
        </w:rPr>
      </w:pPr>
      <w:r w:rsidRPr="00A84BD7">
        <w:rPr>
          <w:lang w:val="fr-CA"/>
        </w:rPr>
        <w:t>Le fournisseur de services doit préparer et tenir à jour une politique et un plan de formation qui</w:t>
      </w:r>
      <w:r w:rsidR="00A37BF9">
        <w:rPr>
          <w:lang w:val="fr-CA"/>
        </w:rPr>
        <w:t xml:space="preserve"> </w:t>
      </w:r>
      <w:r w:rsidRPr="00A84BD7">
        <w:rPr>
          <w:lang w:val="fr-CA"/>
        </w:rPr>
        <w:t>:</w:t>
      </w:r>
    </w:p>
    <w:p w14:paraId="02A38454" w14:textId="78D39432" w:rsidR="00A621A2" w:rsidRPr="00A84BD7" w:rsidRDefault="00E13C0E" w:rsidP="009A3BAA">
      <w:pPr>
        <w:pStyle w:val="ListParagraph"/>
        <w:numPr>
          <w:ilvl w:val="1"/>
          <w:numId w:val="23"/>
        </w:numPr>
        <w:spacing w:before="100" w:beforeAutospacing="1" w:after="160" w:line="276" w:lineRule="auto"/>
        <w:contextualSpacing w:val="0"/>
        <w:rPr>
          <w:lang w:val="fr-CA"/>
        </w:rPr>
      </w:pPr>
      <w:r w:rsidRPr="00A84BD7">
        <w:rPr>
          <w:lang w:val="fr-CA"/>
        </w:rPr>
        <w:t>résume le contenu de la formation; et</w:t>
      </w:r>
    </w:p>
    <w:p w14:paraId="56184D33" w14:textId="7E67A06A" w:rsidR="00A621A2" w:rsidRPr="00A84BD7" w:rsidRDefault="00927188" w:rsidP="009A3BAA">
      <w:pPr>
        <w:pStyle w:val="ListParagraph"/>
        <w:numPr>
          <w:ilvl w:val="1"/>
          <w:numId w:val="23"/>
        </w:numPr>
        <w:spacing w:before="100" w:beforeAutospacing="1" w:after="160" w:line="276" w:lineRule="auto"/>
        <w:contextualSpacing w:val="0"/>
        <w:rPr>
          <w:lang w:val="fr-CA"/>
        </w:rPr>
      </w:pPr>
      <w:r>
        <w:rPr>
          <w:lang w:val="fr-CA"/>
        </w:rPr>
        <w:t>p</w:t>
      </w:r>
      <w:r w:rsidR="00E13C0E" w:rsidRPr="00A84BD7">
        <w:rPr>
          <w:lang w:val="fr-CA"/>
        </w:rPr>
        <w:t>récise quand la formation doit être donnée</w:t>
      </w:r>
      <w:r w:rsidR="00A37BF9">
        <w:rPr>
          <w:lang w:val="fr-CA"/>
        </w:rPr>
        <w:t>.</w:t>
      </w:r>
    </w:p>
    <w:p w14:paraId="7D5690B1" w14:textId="608036EB" w:rsidR="00727EFC" w:rsidRPr="00A84BD7" w:rsidRDefault="00A621A2" w:rsidP="009A3BAA">
      <w:pPr>
        <w:pStyle w:val="ListParagraph"/>
        <w:numPr>
          <w:ilvl w:val="0"/>
          <w:numId w:val="23"/>
        </w:numPr>
        <w:spacing w:before="100" w:beforeAutospacing="1" w:after="160" w:line="276" w:lineRule="auto"/>
        <w:contextualSpacing w:val="0"/>
        <w:rPr>
          <w:lang w:val="fr-CA"/>
        </w:rPr>
      </w:pPr>
      <w:r w:rsidRPr="00A84BD7">
        <w:rPr>
          <w:lang w:val="fr-CA"/>
        </w:rPr>
        <w:t xml:space="preserve">Sur demande, le fournisseur de services doit fournir une copie du document dans un format accessible conforme à </w:t>
      </w:r>
      <w:r w:rsidR="009D2248">
        <w:rPr>
          <w:lang w:val="fr-CA"/>
        </w:rPr>
        <w:t>l</w:t>
      </w:r>
      <w:r w:rsidR="00DF4308">
        <w:rPr>
          <w:lang w:val="fr-CA"/>
        </w:rPr>
        <w:t>’article</w:t>
      </w:r>
      <w:r w:rsidRPr="00A84BD7">
        <w:rPr>
          <w:lang w:val="fr-CA"/>
        </w:rPr>
        <w:t xml:space="preserve"> </w:t>
      </w:r>
      <w:hyperlink w:anchor="_Equitable_service_delivery" w:history="1">
        <w:r w:rsidR="00AD51BB" w:rsidRPr="00A84BD7">
          <w:rPr>
            <w:rStyle w:val="Hyperlink"/>
            <w:lang w:val="fr-CA"/>
          </w:rPr>
          <w:t>10.2</w:t>
        </w:r>
      </w:hyperlink>
      <w:r w:rsidR="00E13C0E" w:rsidRPr="00A84BD7">
        <w:rPr>
          <w:lang w:val="fr-CA"/>
        </w:rPr>
        <w:t>.</w:t>
      </w:r>
    </w:p>
    <w:p w14:paraId="7CF9CE1C" w14:textId="5B70AC43" w:rsidR="00E13C0E" w:rsidRPr="00C4342D" w:rsidRDefault="00E13C0E" w:rsidP="00DF4308">
      <w:pPr>
        <w:pStyle w:val="Heading2"/>
        <w:ind w:left="1134" w:hanging="1134"/>
        <w:rPr>
          <w:lang w:val="fr-CA"/>
        </w:rPr>
      </w:pPr>
      <w:bookmarkStart w:id="278" w:name="_Review_of_training"/>
      <w:bookmarkStart w:id="279" w:name="_Toc177034628"/>
      <w:bookmarkStart w:id="280" w:name="_Ref182917464"/>
      <w:bookmarkStart w:id="281" w:name="_Toc225239659"/>
      <w:bookmarkEnd w:id="278"/>
      <w:r w:rsidRPr="00C4342D">
        <w:rPr>
          <w:lang w:val="fr-CA"/>
        </w:rPr>
        <w:t>Examen des programmes de formation</w:t>
      </w:r>
      <w:bookmarkEnd w:id="279"/>
      <w:bookmarkEnd w:id="280"/>
      <w:bookmarkEnd w:id="281"/>
    </w:p>
    <w:p w14:paraId="1664F319" w14:textId="1C75B598" w:rsidR="00E13C0E" w:rsidRPr="00C4342D" w:rsidRDefault="00822FAE" w:rsidP="00E13C0E">
      <w:pPr>
        <w:pStyle w:val="Heading3"/>
        <w:rPr>
          <w:lang w:val="fr-CA"/>
        </w:rPr>
      </w:pPr>
      <w:bookmarkStart w:id="282" w:name="_Toc177034629"/>
      <w:bookmarkStart w:id="283" w:name="_Toc225239660"/>
      <w:bookmarkEnd w:id="282"/>
      <w:r>
        <w:rPr>
          <w:lang w:val="fr-CA"/>
        </w:rPr>
        <w:t>Choix du m</w:t>
      </w:r>
      <w:r w:rsidR="00236330" w:rsidRPr="00C4342D">
        <w:rPr>
          <w:lang w:val="fr-CA"/>
        </w:rPr>
        <w:t>oment de l</w:t>
      </w:r>
      <w:r w:rsidR="00404ED5">
        <w:rPr>
          <w:lang w:val="fr-CA"/>
        </w:rPr>
        <w:t>’</w:t>
      </w:r>
      <w:r w:rsidR="00236330" w:rsidRPr="00C4342D">
        <w:rPr>
          <w:lang w:val="fr-CA"/>
        </w:rPr>
        <w:t>examen</w:t>
      </w:r>
      <w:bookmarkEnd w:id="283"/>
    </w:p>
    <w:p w14:paraId="39CEC15A" w14:textId="1AE62F54" w:rsidR="00E13C0E" w:rsidRPr="00A84BD7" w:rsidRDefault="00D374C4" w:rsidP="009A3BAA">
      <w:pPr>
        <w:spacing w:before="100" w:beforeAutospacing="1" w:after="160" w:line="276" w:lineRule="auto"/>
        <w:rPr>
          <w:lang w:val="fr-CA"/>
        </w:rPr>
      </w:pPr>
      <w:r w:rsidRPr="00A84BD7">
        <w:rPr>
          <w:lang w:val="fr-CA"/>
        </w:rPr>
        <w:t>Le fournisseur de services doit procéder à un examen</w:t>
      </w:r>
      <w:r w:rsidR="006138EC">
        <w:rPr>
          <w:lang w:val="fr-CA"/>
        </w:rPr>
        <w:t xml:space="preserve"> </w:t>
      </w:r>
      <w:r w:rsidRPr="00A84BD7">
        <w:rPr>
          <w:lang w:val="fr-CA"/>
        </w:rPr>
        <w:t>:</w:t>
      </w:r>
    </w:p>
    <w:p w14:paraId="4BDC672C" w14:textId="77854D59" w:rsidR="00E13C0E" w:rsidRPr="00A84BD7" w:rsidRDefault="00E13C0E" w:rsidP="009A3BAA">
      <w:pPr>
        <w:pStyle w:val="ListParagraph"/>
        <w:numPr>
          <w:ilvl w:val="0"/>
          <w:numId w:val="9"/>
        </w:numPr>
        <w:spacing w:before="100" w:beforeAutospacing="1" w:after="160" w:line="276" w:lineRule="auto"/>
        <w:contextualSpacing w:val="0"/>
        <w:rPr>
          <w:lang w:val="fr-CA"/>
        </w:rPr>
      </w:pPr>
      <w:r w:rsidRPr="00A84BD7">
        <w:rPr>
          <w:lang w:val="fr-CA"/>
        </w:rPr>
        <w:t>de leur matériel de formation sur la prestation de services accessibles</w:t>
      </w:r>
      <w:r w:rsidR="00286600">
        <w:rPr>
          <w:lang w:val="fr-CA"/>
        </w:rPr>
        <w:t xml:space="preserve"> au minimum </w:t>
      </w:r>
      <w:r w:rsidR="00286600" w:rsidRPr="00A84BD7">
        <w:rPr>
          <w:lang w:val="fr-CA"/>
        </w:rPr>
        <w:t>tous les deux ans</w:t>
      </w:r>
      <w:r w:rsidRPr="00A84BD7">
        <w:rPr>
          <w:lang w:val="fr-CA"/>
        </w:rPr>
        <w:t>;</w:t>
      </w:r>
      <w:r w:rsidR="009A0EEC">
        <w:rPr>
          <w:lang w:val="fr-CA"/>
        </w:rPr>
        <w:t xml:space="preserve"> et</w:t>
      </w:r>
    </w:p>
    <w:p w14:paraId="616ED5C7" w14:textId="08BC6A83" w:rsidR="00E13C0E" w:rsidRPr="00E13C0E" w:rsidRDefault="004C4304" w:rsidP="009A3BAA">
      <w:pPr>
        <w:pStyle w:val="ListParagraph"/>
        <w:numPr>
          <w:ilvl w:val="0"/>
          <w:numId w:val="9"/>
        </w:numPr>
        <w:spacing w:before="100" w:beforeAutospacing="1" w:after="160" w:line="276" w:lineRule="auto"/>
        <w:contextualSpacing w:val="0"/>
      </w:pPr>
      <w:r>
        <w:t>lorsque</w:t>
      </w:r>
      <w:r w:rsidR="00FA7202">
        <w:t>:</w:t>
      </w:r>
    </w:p>
    <w:p w14:paraId="740C287A" w14:textId="6E48DB39" w:rsidR="00E13C0E" w:rsidRPr="00A84BD7" w:rsidRDefault="00E13C0E" w:rsidP="009A3BAA">
      <w:pPr>
        <w:pStyle w:val="ListParagraph"/>
        <w:numPr>
          <w:ilvl w:val="1"/>
          <w:numId w:val="9"/>
        </w:numPr>
        <w:spacing w:before="100" w:beforeAutospacing="1" w:after="160" w:line="276" w:lineRule="auto"/>
        <w:contextualSpacing w:val="0"/>
        <w:rPr>
          <w:lang w:val="fr-CA"/>
        </w:rPr>
      </w:pPr>
      <w:r w:rsidRPr="00A84BD7">
        <w:rPr>
          <w:lang w:val="fr-CA"/>
        </w:rPr>
        <w:t xml:space="preserve">de nouvelles informations sur la façon de fournir des services aux </w:t>
      </w:r>
      <w:r w:rsidR="005374AF">
        <w:rPr>
          <w:lang w:val="fr-CA"/>
        </w:rPr>
        <w:t>personnes en situation de handicap</w:t>
      </w:r>
      <w:r w:rsidRPr="00A84BD7">
        <w:rPr>
          <w:lang w:val="fr-CA"/>
        </w:rPr>
        <w:t xml:space="preserve"> apparaissent;</w:t>
      </w:r>
    </w:p>
    <w:p w14:paraId="1179D3D3" w14:textId="34AC6A02" w:rsidR="00E13C0E" w:rsidRPr="00A84BD7" w:rsidRDefault="007473BD" w:rsidP="009A3BAA">
      <w:pPr>
        <w:pStyle w:val="ListParagraph"/>
        <w:numPr>
          <w:ilvl w:val="1"/>
          <w:numId w:val="9"/>
        </w:numPr>
        <w:spacing w:before="100" w:beforeAutospacing="1" w:after="160" w:line="276" w:lineRule="auto"/>
        <w:contextualSpacing w:val="0"/>
        <w:rPr>
          <w:lang w:val="fr-CA"/>
        </w:rPr>
      </w:pPr>
      <w:r>
        <w:rPr>
          <w:lang w:val="fr-CA"/>
        </w:rPr>
        <w:t>des</w:t>
      </w:r>
      <w:r w:rsidR="00E13C0E" w:rsidRPr="00A84BD7">
        <w:rPr>
          <w:lang w:val="fr-CA"/>
        </w:rPr>
        <w:t xml:space="preserve"> changements </w:t>
      </w:r>
      <w:r w:rsidR="009228CB">
        <w:rPr>
          <w:lang w:val="fr-CA"/>
        </w:rPr>
        <w:t xml:space="preserve">sont apportés </w:t>
      </w:r>
      <w:r w:rsidR="00E13C0E" w:rsidRPr="00A84BD7">
        <w:rPr>
          <w:lang w:val="fr-CA"/>
        </w:rPr>
        <w:t>aux processus</w:t>
      </w:r>
      <w:r w:rsidR="002E466D">
        <w:rPr>
          <w:lang w:val="fr-CA"/>
        </w:rPr>
        <w:t xml:space="preserve"> qui</w:t>
      </w:r>
      <w:r w:rsidR="00E13C0E" w:rsidRPr="00A84BD7">
        <w:rPr>
          <w:lang w:val="fr-CA"/>
        </w:rPr>
        <w:t xml:space="preserve"> ont un</w:t>
      </w:r>
      <w:r w:rsidR="007B7A51">
        <w:rPr>
          <w:lang w:val="fr-CA"/>
        </w:rPr>
        <w:t xml:space="preserve"> impact</w:t>
      </w:r>
      <w:r w:rsidR="00E13C0E" w:rsidRPr="00A84BD7">
        <w:rPr>
          <w:lang w:val="fr-CA"/>
        </w:rPr>
        <w:t xml:space="preserve"> sur la façon dont les services sont fournis, ou de nouveaux processus sont élaborés;</w:t>
      </w:r>
    </w:p>
    <w:p w14:paraId="09BFF0BD" w14:textId="70DD7E63" w:rsidR="00E13C0E" w:rsidRPr="00A84BD7" w:rsidRDefault="00E13C0E" w:rsidP="009A3BAA">
      <w:pPr>
        <w:pStyle w:val="ListParagraph"/>
        <w:numPr>
          <w:ilvl w:val="1"/>
          <w:numId w:val="9"/>
        </w:numPr>
        <w:spacing w:before="100" w:beforeAutospacing="1" w:after="160" w:line="276" w:lineRule="auto"/>
        <w:contextualSpacing w:val="0"/>
        <w:rPr>
          <w:lang w:val="fr-CA"/>
        </w:rPr>
      </w:pPr>
      <w:r w:rsidRPr="00A84BD7">
        <w:rPr>
          <w:lang w:val="fr-CA"/>
        </w:rPr>
        <w:t xml:space="preserve">de nouveaux services sont </w:t>
      </w:r>
      <w:r w:rsidR="00D01FF3">
        <w:rPr>
          <w:lang w:val="fr-CA"/>
        </w:rPr>
        <w:t>introduits</w:t>
      </w:r>
      <w:r w:rsidRPr="00A84BD7">
        <w:rPr>
          <w:lang w:val="fr-CA"/>
        </w:rPr>
        <w:t xml:space="preserve">; </w:t>
      </w:r>
      <w:r w:rsidR="00EF45BB">
        <w:rPr>
          <w:lang w:val="fr-CA"/>
        </w:rPr>
        <w:t>o</w:t>
      </w:r>
      <w:r w:rsidRPr="00A84BD7">
        <w:rPr>
          <w:lang w:val="fr-CA"/>
        </w:rPr>
        <w:t>u</w:t>
      </w:r>
    </w:p>
    <w:p w14:paraId="23834726" w14:textId="11A74F24" w:rsidR="00E13C0E" w:rsidRPr="00A84BD7" w:rsidRDefault="00702C55" w:rsidP="009A3BAA">
      <w:pPr>
        <w:pStyle w:val="ListParagraph"/>
        <w:numPr>
          <w:ilvl w:val="1"/>
          <w:numId w:val="9"/>
        </w:numPr>
        <w:spacing w:before="100" w:beforeAutospacing="1" w:after="160" w:line="276" w:lineRule="auto"/>
        <w:contextualSpacing w:val="0"/>
        <w:rPr>
          <w:lang w:val="fr-CA"/>
        </w:rPr>
      </w:pPr>
      <w:r>
        <w:rPr>
          <w:lang w:val="fr-CA"/>
        </w:rPr>
        <w:t>d</w:t>
      </w:r>
      <w:r w:rsidR="00E13C0E" w:rsidRPr="00A84BD7">
        <w:rPr>
          <w:lang w:val="fr-CA"/>
        </w:rPr>
        <w:t>es modifications sont apportées aux normes et règlements pertinents.</w:t>
      </w:r>
    </w:p>
    <w:p w14:paraId="7E4D3107" w14:textId="08A39B8C" w:rsidR="00E13C0E" w:rsidRPr="00940C01" w:rsidRDefault="00236330" w:rsidP="00E13C0E">
      <w:pPr>
        <w:pStyle w:val="Heading3"/>
        <w:rPr>
          <w:lang w:val="fr-CA"/>
        </w:rPr>
      </w:pPr>
      <w:bookmarkStart w:id="284" w:name="_Toc177034631"/>
      <w:bookmarkStart w:id="285" w:name="_Examen_du_contenu"/>
      <w:bookmarkStart w:id="286" w:name="_Toc225239661"/>
      <w:bookmarkEnd w:id="284"/>
      <w:bookmarkEnd w:id="285"/>
      <w:r w:rsidRPr="00940C01">
        <w:rPr>
          <w:lang w:val="fr-CA"/>
        </w:rPr>
        <w:t>Examen du contenu</w:t>
      </w:r>
      <w:bookmarkEnd w:id="286"/>
    </w:p>
    <w:p w14:paraId="725ECA88" w14:textId="3BE6D08D" w:rsidR="00A22C59" w:rsidRPr="00940C01" w:rsidRDefault="00A22C59" w:rsidP="00F41FE1">
      <w:pPr>
        <w:pStyle w:val="ListParagraph"/>
        <w:numPr>
          <w:ilvl w:val="0"/>
          <w:numId w:val="10"/>
        </w:numPr>
        <w:spacing w:before="100" w:beforeAutospacing="1" w:after="160" w:line="276" w:lineRule="auto"/>
        <w:contextualSpacing w:val="0"/>
        <w:rPr>
          <w:lang w:val="fr-CA"/>
        </w:rPr>
      </w:pPr>
      <w:r w:rsidRPr="00940C01">
        <w:rPr>
          <w:lang w:val="fr-CA"/>
        </w:rPr>
        <w:t>Lors de l</w:t>
      </w:r>
      <w:r w:rsidR="00674BED" w:rsidRPr="00940C01">
        <w:rPr>
          <w:lang w:val="fr-CA"/>
        </w:rPr>
        <w:t>’</w:t>
      </w:r>
      <w:r w:rsidRPr="00940C01">
        <w:rPr>
          <w:lang w:val="fr-CA"/>
        </w:rPr>
        <w:t>examen du contenu de la formation, le fournisseur de services doit</w:t>
      </w:r>
      <w:r w:rsidR="00154164">
        <w:rPr>
          <w:lang w:val="fr-CA"/>
        </w:rPr>
        <w:t xml:space="preserve"> </w:t>
      </w:r>
      <w:r w:rsidRPr="00940C01">
        <w:rPr>
          <w:lang w:val="fr-CA"/>
        </w:rPr>
        <w:t>:</w:t>
      </w:r>
    </w:p>
    <w:p w14:paraId="398CC050" w14:textId="20BEE208" w:rsidR="00A22C59" w:rsidRPr="00940C01" w:rsidRDefault="008E3BBB" w:rsidP="00F41FE1">
      <w:pPr>
        <w:pStyle w:val="ListParagraph"/>
        <w:numPr>
          <w:ilvl w:val="1"/>
          <w:numId w:val="10"/>
        </w:numPr>
        <w:spacing w:before="100" w:beforeAutospacing="1" w:after="160" w:line="276" w:lineRule="auto"/>
        <w:contextualSpacing w:val="0"/>
        <w:rPr>
          <w:lang w:val="fr-CA"/>
        </w:rPr>
      </w:pPr>
      <w:r w:rsidRPr="00940C01">
        <w:rPr>
          <w:lang w:val="fr-CA"/>
        </w:rPr>
        <w:t xml:space="preserve">consulter des </w:t>
      </w:r>
      <w:r w:rsidR="005374AF">
        <w:rPr>
          <w:lang w:val="fr-CA"/>
        </w:rPr>
        <w:t>personnes en situation de handicap</w:t>
      </w:r>
      <w:r w:rsidR="00AC05BC">
        <w:rPr>
          <w:lang w:val="fr-CA"/>
        </w:rPr>
        <w:t>;</w:t>
      </w:r>
    </w:p>
    <w:p w14:paraId="67BA8F1B" w14:textId="55F20E64" w:rsidR="00A22C59" w:rsidRPr="00940C01" w:rsidRDefault="008E3BBB" w:rsidP="00F41FE1">
      <w:pPr>
        <w:pStyle w:val="ListParagraph"/>
        <w:numPr>
          <w:ilvl w:val="1"/>
          <w:numId w:val="10"/>
        </w:numPr>
        <w:spacing w:before="100" w:beforeAutospacing="1" w:after="160" w:line="276" w:lineRule="auto"/>
        <w:contextualSpacing w:val="0"/>
        <w:rPr>
          <w:lang w:val="fr-CA"/>
        </w:rPr>
      </w:pPr>
      <w:r w:rsidRPr="00940C01">
        <w:rPr>
          <w:lang w:val="fr-CA"/>
        </w:rPr>
        <w:t xml:space="preserve">rémunérer adéquatement les </w:t>
      </w:r>
      <w:r w:rsidR="005374AF">
        <w:rPr>
          <w:lang w:val="fr-CA"/>
        </w:rPr>
        <w:t>personnes en situation de handicap</w:t>
      </w:r>
      <w:r w:rsidRPr="00940C01">
        <w:rPr>
          <w:lang w:val="fr-CA"/>
        </w:rPr>
        <w:t xml:space="preserve"> consultées pour leur temps et leur expertise;</w:t>
      </w:r>
    </w:p>
    <w:p w14:paraId="7B10FB09" w14:textId="6B0393C9" w:rsidR="00A22C59" w:rsidRPr="00A84BD7" w:rsidRDefault="00AC05BC" w:rsidP="00F41FE1">
      <w:pPr>
        <w:pStyle w:val="ListParagraph"/>
        <w:numPr>
          <w:ilvl w:val="1"/>
          <w:numId w:val="10"/>
        </w:numPr>
        <w:spacing w:before="100" w:beforeAutospacing="1" w:after="160" w:line="276" w:lineRule="auto"/>
        <w:contextualSpacing w:val="0"/>
        <w:rPr>
          <w:lang w:val="fr-CA"/>
        </w:rPr>
      </w:pPr>
      <w:r>
        <w:rPr>
          <w:lang w:val="fr-CA"/>
        </w:rPr>
        <w:t>assur</w:t>
      </w:r>
      <w:r w:rsidR="00D0144A" w:rsidRPr="00A84BD7">
        <w:rPr>
          <w:lang w:val="fr-CA"/>
        </w:rPr>
        <w:t>er que le matériel de formation continue d</w:t>
      </w:r>
      <w:r w:rsidR="00674BED">
        <w:rPr>
          <w:lang w:val="fr-CA"/>
        </w:rPr>
        <w:t>’</w:t>
      </w:r>
      <w:r w:rsidR="00D0144A" w:rsidRPr="00A84BD7">
        <w:rPr>
          <w:lang w:val="fr-CA"/>
        </w:rPr>
        <w:t>offrir des renseignements pratiques; et</w:t>
      </w:r>
    </w:p>
    <w:p w14:paraId="557B8E9D" w14:textId="774BB3F9" w:rsidR="00A22C59" w:rsidRPr="00A84BD7" w:rsidRDefault="008B737F" w:rsidP="00F41FE1">
      <w:pPr>
        <w:pStyle w:val="ListParagraph"/>
        <w:numPr>
          <w:ilvl w:val="1"/>
          <w:numId w:val="10"/>
        </w:numPr>
        <w:spacing w:before="100" w:beforeAutospacing="1" w:after="160" w:line="276" w:lineRule="auto"/>
        <w:contextualSpacing w:val="0"/>
        <w:rPr>
          <w:lang w:val="fr-CA"/>
        </w:rPr>
      </w:pPr>
      <w:r>
        <w:rPr>
          <w:lang w:val="fr-CA"/>
        </w:rPr>
        <w:t>i</w:t>
      </w:r>
      <w:r w:rsidR="008E3BBB" w:rsidRPr="00A84BD7">
        <w:rPr>
          <w:lang w:val="fr-CA"/>
        </w:rPr>
        <w:t xml:space="preserve">ntégrer de nouveaux renseignements sur la façon de fournir des services accessibles aux </w:t>
      </w:r>
      <w:r w:rsidR="005374AF">
        <w:rPr>
          <w:lang w:val="fr-CA"/>
        </w:rPr>
        <w:t>personnes en situation de handicap</w:t>
      </w:r>
      <w:r w:rsidR="008E3BBB" w:rsidRPr="00A84BD7">
        <w:rPr>
          <w:lang w:val="fr-CA"/>
        </w:rPr>
        <w:t>.</w:t>
      </w:r>
    </w:p>
    <w:p w14:paraId="001B111A" w14:textId="643EAE19" w:rsidR="002A5921" w:rsidRDefault="009E4E46" w:rsidP="00F41FE1">
      <w:pPr>
        <w:pStyle w:val="ListParagraph"/>
        <w:numPr>
          <w:ilvl w:val="0"/>
          <w:numId w:val="10"/>
        </w:numPr>
        <w:spacing w:before="100" w:beforeAutospacing="1" w:after="160" w:line="276" w:lineRule="auto"/>
        <w:contextualSpacing w:val="0"/>
        <w:rPr>
          <w:lang w:val="fr-CA"/>
        </w:rPr>
      </w:pPr>
      <w:r w:rsidRPr="00A84BD7">
        <w:rPr>
          <w:lang w:val="fr-CA"/>
        </w:rPr>
        <w:t>Lors de l</w:t>
      </w:r>
      <w:r w:rsidR="00674BED">
        <w:rPr>
          <w:lang w:val="fr-CA"/>
        </w:rPr>
        <w:t>’</w:t>
      </w:r>
      <w:r w:rsidRPr="00A84BD7">
        <w:rPr>
          <w:lang w:val="fr-CA"/>
        </w:rPr>
        <w:t>examen du contenu de la formation, le fournisseur de services peut consulter des organis</w:t>
      </w:r>
      <w:r w:rsidR="00663E16">
        <w:rPr>
          <w:lang w:val="fr-CA"/>
        </w:rPr>
        <w:t>mes</w:t>
      </w:r>
      <w:r w:rsidRPr="00A84BD7">
        <w:rPr>
          <w:lang w:val="fr-CA"/>
        </w:rPr>
        <w:t xml:space="preserve"> ayant une expertise pertinente en la matière qui représente les </w:t>
      </w:r>
      <w:r w:rsidR="005374AF">
        <w:rPr>
          <w:lang w:val="fr-CA"/>
        </w:rPr>
        <w:t>personnes en situation de handicap</w:t>
      </w:r>
      <w:r w:rsidRPr="00A84BD7">
        <w:rPr>
          <w:lang w:val="fr-CA"/>
        </w:rPr>
        <w:t>.</w:t>
      </w:r>
    </w:p>
    <w:p w14:paraId="53A9EA6B" w14:textId="77777777" w:rsidR="002A5921" w:rsidRDefault="002A5921">
      <w:pPr>
        <w:rPr>
          <w:lang w:val="fr-CA"/>
        </w:rPr>
      </w:pPr>
      <w:r>
        <w:rPr>
          <w:lang w:val="fr-CA"/>
        </w:rPr>
        <w:br w:type="page"/>
      </w:r>
    </w:p>
    <w:p w14:paraId="296BD3C9" w14:textId="06CE623D" w:rsidR="00E13C0E" w:rsidRPr="00822FAE" w:rsidRDefault="00822FAE" w:rsidP="001000A3">
      <w:pPr>
        <w:pStyle w:val="Heading2"/>
        <w:ind w:left="1134" w:hanging="1134"/>
        <w:rPr>
          <w:lang w:val="fr-CA"/>
        </w:rPr>
      </w:pPr>
      <w:bookmarkStart w:id="287" w:name="_Toc177034632"/>
      <w:bookmarkStart w:id="288" w:name="_Toc225239662"/>
      <w:r w:rsidRPr="00822FAE">
        <w:rPr>
          <w:lang w:val="fr-CA"/>
        </w:rPr>
        <w:t>Conservation</w:t>
      </w:r>
      <w:r w:rsidR="00E13C0E" w:rsidRPr="00822FAE">
        <w:rPr>
          <w:lang w:val="fr-CA"/>
        </w:rPr>
        <w:t xml:space="preserve"> des dossiers de formation</w:t>
      </w:r>
      <w:bookmarkEnd w:id="287"/>
      <w:bookmarkEnd w:id="288"/>
    </w:p>
    <w:p w14:paraId="28A8887C" w14:textId="256787CB" w:rsidR="00E13C0E" w:rsidRPr="00A84BD7" w:rsidRDefault="00E13C0E" w:rsidP="00F41FE1">
      <w:pPr>
        <w:spacing w:before="100" w:beforeAutospacing="1" w:after="160" w:line="276" w:lineRule="auto"/>
        <w:rPr>
          <w:lang w:val="fr-CA"/>
        </w:rPr>
      </w:pPr>
      <w:r w:rsidRPr="00A84BD7">
        <w:rPr>
          <w:lang w:val="fr-CA"/>
        </w:rPr>
        <w:t xml:space="preserve">Le fournisseur de services doit conserver des dossiers sur la formation fournie en vertu de </w:t>
      </w:r>
      <w:r w:rsidR="009D2248">
        <w:rPr>
          <w:lang w:val="fr-CA"/>
        </w:rPr>
        <w:t>l</w:t>
      </w:r>
      <w:r w:rsidR="001000A3">
        <w:rPr>
          <w:lang w:val="fr-CA"/>
        </w:rPr>
        <w:t>’article</w:t>
      </w:r>
      <w:r w:rsidRPr="00A84BD7">
        <w:rPr>
          <w:lang w:val="fr-CA"/>
        </w:rPr>
        <w:t xml:space="preserve"> </w:t>
      </w:r>
      <w:hyperlink w:anchor="_Formation" w:history="1">
        <w:r w:rsidRPr="00844B96">
          <w:rPr>
            <w:rStyle w:val="Hyperlink"/>
            <w:lang w:val="fr-CA"/>
          </w:rPr>
          <w:t>16</w:t>
        </w:r>
      </w:hyperlink>
      <w:r w:rsidRPr="00A84BD7">
        <w:rPr>
          <w:lang w:val="fr-CA"/>
        </w:rPr>
        <w:t>, qui comprennent</w:t>
      </w:r>
      <w:r w:rsidR="00844B96">
        <w:rPr>
          <w:lang w:val="fr-CA"/>
        </w:rPr>
        <w:t> :</w:t>
      </w:r>
    </w:p>
    <w:p w14:paraId="6488C354" w14:textId="3D4945FD" w:rsidR="00E13C0E" w:rsidRPr="00A84BD7" w:rsidRDefault="00F02850" w:rsidP="00F41FE1">
      <w:pPr>
        <w:pStyle w:val="ListParagraph"/>
        <w:numPr>
          <w:ilvl w:val="0"/>
          <w:numId w:val="46"/>
        </w:numPr>
        <w:spacing w:before="100" w:beforeAutospacing="1" w:after="160" w:line="276" w:lineRule="auto"/>
        <w:contextualSpacing w:val="0"/>
        <w:rPr>
          <w:lang w:val="fr-CA"/>
        </w:rPr>
      </w:pPr>
      <w:r>
        <w:rPr>
          <w:lang w:val="fr-CA"/>
        </w:rPr>
        <w:t>U</w:t>
      </w:r>
      <w:r w:rsidR="00E13C0E" w:rsidRPr="00A84BD7">
        <w:rPr>
          <w:lang w:val="fr-CA"/>
        </w:rPr>
        <w:t>ne liste des personnes qui ont été formées</w:t>
      </w:r>
      <w:r>
        <w:rPr>
          <w:lang w:val="fr-CA"/>
        </w:rPr>
        <w:t>.</w:t>
      </w:r>
    </w:p>
    <w:p w14:paraId="6DBA55E3" w14:textId="6AC6A167" w:rsidR="00E13C0E" w:rsidRPr="00A84BD7" w:rsidRDefault="00F02850" w:rsidP="00F41FE1">
      <w:pPr>
        <w:pStyle w:val="ListParagraph"/>
        <w:numPr>
          <w:ilvl w:val="0"/>
          <w:numId w:val="46"/>
        </w:numPr>
        <w:spacing w:before="100" w:beforeAutospacing="1" w:after="160" w:line="276" w:lineRule="auto"/>
        <w:contextualSpacing w:val="0"/>
        <w:rPr>
          <w:lang w:val="fr-CA"/>
        </w:rPr>
      </w:pPr>
      <w:r>
        <w:rPr>
          <w:lang w:val="fr-CA"/>
        </w:rPr>
        <w:t>L</w:t>
      </w:r>
      <w:r w:rsidR="00E13C0E" w:rsidRPr="00A84BD7">
        <w:rPr>
          <w:lang w:val="fr-CA"/>
        </w:rPr>
        <w:t xml:space="preserve">es dates auxquelles </w:t>
      </w:r>
      <w:r w:rsidR="00006E7B">
        <w:rPr>
          <w:lang w:val="fr-CA"/>
        </w:rPr>
        <w:t>elle</w:t>
      </w:r>
      <w:r w:rsidR="00E13C0E" w:rsidRPr="00A84BD7">
        <w:rPr>
          <w:lang w:val="fr-CA"/>
        </w:rPr>
        <w:t>s ont été formé</w:t>
      </w:r>
      <w:r w:rsidR="00006E7B">
        <w:rPr>
          <w:lang w:val="fr-CA"/>
        </w:rPr>
        <w:t>e</w:t>
      </w:r>
      <w:r w:rsidR="00E13C0E" w:rsidRPr="00A84BD7">
        <w:rPr>
          <w:lang w:val="fr-CA"/>
        </w:rPr>
        <w:t>s</w:t>
      </w:r>
      <w:r>
        <w:rPr>
          <w:lang w:val="fr-CA"/>
        </w:rPr>
        <w:t>.</w:t>
      </w:r>
    </w:p>
    <w:p w14:paraId="207DE6A5" w14:textId="4344ADF0" w:rsidR="00E13C0E" w:rsidRPr="00A84BD7" w:rsidRDefault="00F02850" w:rsidP="00F41FE1">
      <w:pPr>
        <w:pStyle w:val="ListParagraph"/>
        <w:numPr>
          <w:ilvl w:val="0"/>
          <w:numId w:val="46"/>
        </w:numPr>
        <w:spacing w:before="100" w:beforeAutospacing="1" w:after="160" w:line="276" w:lineRule="auto"/>
        <w:contextualSpacing w:val="0"/>
        <w:rPr>
          <w:lang w:val="fr-CA"/>
        </w:rPr>
      </w:pPr>
      <w:r>
        <w:rPr>
          <w:lang w:val="fr-CA"/>
        </w:rPr>
        <w:t>U</w:t>
      </w:r>
      <w:r w:rsidR="00E13C0E" w:rsidRPr="00A84BD7">
        <w:rPr>
          <w:lang w:val="fr-CA"/>
        </w:rPr>
        <w:t xml:space="preserve">ne copie de la politique et du plan de formation, conformément à </w:t>
      </w:r>
      <w:r w:rsidR="009D2248">
        <w:rPr>
          <w:lang w:val="fr-CA"/>
        </w:rPr>
        <w:t>l</w:t>
      </w:r>
      <w:r>
        <w:rPr>
          <w:lang w:val="fr-CA"/>
        </w:rPr>
        <w:t>’article</w:t>
      </w:r>
      <w:r w:rsidR="00E13C0E" w:rsidRPr="00A84BD7">
        <w:rPr>
          <w:lang w:val="fr-CA"/>
        </w:rPr>
        <w:t xml:space="preserve"> </w:t>
      </w:r>
      <w:hyperlink w:anchor="_Examen_du_contenu" w:history="1">
        <w:r w:rsidR="00340BBA" w:rsidRPr="00A84BD7">
          <w:rPr>
            <w:rStyle w:val="Hyperlink"/>
            <w:lang w:val="fr-CA"/>
          </w:rPr>
          <w:t>16.6</w:t>
        </w:r>
      </w:hyperlink>
      <w:r>
        <w:rPr>
          <w:lang w:val="fr-CA"/>
        </w:rPr>
        <w:t>.</w:t>
      </w:r>
    </w:p>
    <w:p w14:paraId="1906011D" w14:textId="74D8DD07" w:rsidR="00956B1E" w:rsidRPr="00A84BD7" w:rsidRDefault="00F02850" w:rsidP="00F41FE1">
      <w:pPr>
        <w:pStyle w:val="ListParagraph"/>
        <w:numPr>
          <w:ilvl w:val="0"/>
          <w:numId w:val="46"/>
        </w:numPr>
        <w:spacing w:before="100" w:beforeAutospacing="1" w:after="160" w:line="276" w:lineRule="auto"/>
        <w:contextualSpacing w:val="0"/>
        <w:rPr>
          <w:lang w:val="fr-CA"/>
        </w:rPr>
      </w:pPr>
      <w:r>
        <w:rPr>
          <w:lang w:val="fr-CA"/>
        </w:rPr>
        <w:t>U</w:t>
      </w:r>
      <w:r w:rsidR="00E13C0E" w:rsidRPr="00A84BD7">
        <w:rPr>
          <w:lang w:val="fr-CA"/>
        </w:rPr>
        <w:t>ne copie du contenu de la formation donnée.</w:t>
      </w:r>
    </w:p>
    <w:p w14:paraId="16657FB8" w14:textId="4C46AAC7" w:rsidR="00217785" w:rsidRDefault="00217785">
      <w:pPr>
        <w:rPr>
          <w:lang w:val="fr-CA"/>
        </w:rPr>
      </w:pPr>
      <w:r>
        <w:rPr>
          <w:lang w:val="fr-CA"/>
        </w:rPr>
        <w:br w:type="page"/>
      </w:r>
    </w:p>
    <w:p w14:paraId="4EE16293" w14:textId="77D17154" w:rsidR="00E13C0E" w:rsidRPr="00940C01" w:rsidRDefault="00822FAE" w:rsidP="00E13C0E">
      <w:pPr>
        <w:pStyle w:val="Heading1"/>
        <w:rPr>
          <w:lang w:val="fr-CA"/>
        </w:rPr>
      </w:pPr>
      <w:bookmarkStart w:id="289" w:name="_Toc177034649"/>
      <w:bookmarkStart w:id="290" w:name="_Toc225239663"/>
      <w:r>
        <w:rPr>
          <w:lang w:val="fr-CA"/>
        </w:rPr>
        <w:t>Rétroaction</w:t>
      </w:r>
      <w:bookmarkStart w:id="291" w:name="_Toc154490818"/>
      <w:bookmarkEnd w:id="289"/>
      <w:bookmarkEnd w:id="290"/>
    </w:p>
    <w:p w14:paraId="378F8C1A" w14:textId="1BC2619D" w:rsidR="00DF2600" w:rsidRPr="00A84BD7" w:rsidRDefault="00E13C0E" w:rsidP="00F41FE1">
      <w:pPr>
        <w:pStyle w:val="NormalAfterTable"/>
        <w:spacing w:before="100" w:beforeAutospacing="1" w:after="160" w:line="276" w:lineRule="auto"/>
        <w:rPr>
          <w:lang w:val="fr-CA"/>
        </w:rPr>
      </w:pPr>
      <w:r w:rsidRPr="00A84BD7">
        <w:rPr>
          <w:lang w:val="fr-CA"/>
        </w:rPr>
        <w:t>Le fournisseur de services doit établir un processus pour recevoir, accuser réception, traiter et répondre à la rétroaction relative à la prestation de services accessibles en temps opportun, conformément</w:t>
      </w:r>
      <w:r w:rsidR="00B84C18">
        <w:rPr>
          <w:lang w:val="fr-CA"/>
        </w:rPr>
        <w:t xml:space="preserve"> à </w:t>
      </w:r>
      <w:r w:rsidR="00CD7337">
        <w:rPr>
          <w:lang w:val="fr-CA"/>
        </w:rPr>
        <w:t>l’</w:t>
      </w:r>
      <w:r w:rsidR="00311585">
        <w:rPr>
          <w:lang w:val="fr-CA"/>
        </w:rPr>
        <w:t xml:space="preserve">Annexe </w:t>
      </w:r>
      <w:hyperlink w:anchor="_Annexe_A_–" w:history="1">
        <w:r w:rsidR="00B84C18">
          <w:rPr>
            <w:rStyle w:val="Hyperlink"/>
            <w:lang w:val="fr-CA"/>
          </w:rPr>
          <w:t>A</w:t>
        </w:r>
      </w:hyperlink>
      <w:r w:rsidR="00680EDA">
        <w:rPr>
          <w:lang w:val="fr-CA"/>
        </w:rPr>
        <w:t>.</w:t>
      </w:r>
    </w:p>
    <w:p w14:paraId="18FE8E1A" w14:textId="026ED615" w:rsidR="00E13C0E" w:rsidRPr="00A84BD7" w:rsidRDefault="00DF2600" w:rsidP="00F41FE1">
      <w:pPr>
        <w:pStyle w:val="NormalAfterTable"/>
        <w:spacing w:before="100" w:beforeAutospacing="1" w:after="160" w:line="276" w:lineRule="auto"/>
        <w:rPr>
          <w:lang w:val="fr-CA"/>
        </w:rPr>
      </w:pPr>
      <w:r w:rsidRPr="00A84BD7">
        <w:rPr>
          <w:b/>
          <w:bCs/>
          <w:lang w:val="fr-CA"/>
        </w:rPr>
        <w:t>Remarque 1</w:t>
      </w:r>
      <w:r w:rsidR="008C6065">
        <w:rPr>
          <w:b/>
          <w:bCs/>
          <w:lang w:val="fr-CA"/>
        </w:rPr>
        <w:t xml:space="preserve"> </w:t>
      </w:r>
      <w:r w:rsidRPr="00A84BD7">
        <w:rPr>
          <w:b/>
          <w:bCs/>
          <w:lang w:val="fr-CA"/>
        </w:rPr>
        <w:t>:</w:t>
      </w:r>
      <w:r w:rsidRPr="00A84BD7">
        <w:rPr>
          <w:lang w:val="fr-CA"/>
        </w:rPr>
        <w:t xml:space="preserve"> L</w:t>
      </w:r>
      <w:r w:rsidR="00674BED">
        <w:rPr>
          <w:lang w:val="fr-CA"/>
        </w:rPr>
        <w:t>’</w:t>
      </w:r>
      <w:r w:rsidRPr="00A84BD7">
        <w:rPr>
          <w:lang w:val="fr-CA"/>
        </w:rPr>
        <w:t xml:space="preserve">annexe A a été adaptée à partir des exigences de la </w:t>
      </w:r>
      <w:r w:rsidR="00035671">
        <w:rPr>
          <w:lang w:val="fr-CA"/>
        </w:rPr>
        <w:t>P</w:t>
      </w:r>
      <w:r w:rsidRPr="00A84BD7">
        <w:rPr>
          <w:lang w:val="fr-CA"/>
        </w:rPr>
        <w:t>artie</w:t>
      </w:r>
      <w:r w:rsidR="00940C01">
        <w:rPr>
          <w:lang w:val="fr-CA"/>
        </w:rPr>
        <w:t> </w:t>
      </w:r>
      <w:r w:rsidRPr="00A84BD7">
        <w:rPr>
          <w:lang w:val="fr-CA"/>
        </w:rPr>
        <w:t xml:space="preserve">1 du </w:t>
      </w:r>
      <w:hyperlink r:id="rId25" w:tgtFrame="_blank" w:history="1">
        <w:r w:rsidRPr="00035671">
          <w:rPr>
            <w:rStyle w:val="Hyperlink"/>
            <w:i/>
            <w:iCs/>
            <w:lang w:val="fr-CA"/>
          </w:rPr>
          <w:t>Règlement canadien sur l</w:t>
        </w:r>
        <w:r w:rsidR="00674BED" w:rsidRPr="00035671">
          <w:rPr>
            <w:rStyle w:val="Hyperlink"/>
            <w:i/>
            <w:iCs/>
            <w:lang w:val="fr-CA"/>
          </w:rPr>
          <w:t>’</w:t>
        </w:r>
        <w:r w:rsidRPr="00035671">
          <w:rPr>
            <w:rStyle w:val="Hyperlink"/>
            <w:i/>
            <w:iCs/>
            <w:lang w:val="fr-CA"/>
          </w:rPr>
          <w:t xml:space="preserve">accessibilité </w:t>
        </w:r>
        <w:r w:rsidRPr="00A84BD7">
          <w:rPr>
            <w:rStyle w:val="Hyperlink"/>
            <w:lang w:val="fr-CA"/>
          </w:rPr>
          <w:t>(DORS/2021-241).</w:t>
        </w:r>
      </w:hyperlink>
    </w:p>
    <w:p w14:paraId="789E27F3" w14:textId="2BBFB3DE" w:rsidR="0053731B" w:rsidRPr="00A84BD7" w:rsidRDefault="0053731B" w:rsidP="00F41FE1">
      <w:pPr>
        <w:spacing w:before="100" w:beforeAutospacing="1" w:after="160" w:line="276" w:lineRule="auto"/>
        <w:rPr>
          <w:lang w:val="fr-CA"/>
        </w:rPr>
      </w:pPr>
      <w:r w:rsidRPr="00A84BD7">
        <w:rPr>
          <w:b/>
          <w:bCs/>
          <w:lang w:val="fr-CA"/>
        </w:rPr>
        <w:t>Remarque 2</w:t>
      </w:r>
      <w:r w:rsidR="008C6065">
        <w:rPr>
          <w:b/>
          <w:bCs/>
          <w:lang w:val="fr-CA"/>
        </w:rPr>
        <w:t xml:space="preserve"> </w:t>
      </w:r>
      <w:r w:rsidRPr="00A84BD7">
        <w:rPr>
          <w:b/>
          <w:bCs/>
          <w:lang w:val="fr-CA"/>
        </w:rPr>
        <w:t>:</w:t>
      </w:r>
      <w:r w:rsidRPr="00A84BD7">
        <w:rPr>
          <w:lang w:val="fr-CA"/>
        </w:rPr>
        <w:t xml:space="preserve"> Le </w:t>
      </w:r>
      <w:r w:rsidRPr="006B0FB6">
        <w:rPr>
          <w:i/>
          <w:iCs/>
          <w:lang w:val="fr-CA"/>
        </w:rPr>
        <w:t>Règlement canadien sur l</w:t>
      </w:r>
      <w:r w:rsidR="00674BED" w:rsidRPr="006B0FB6">
        <w:rPr>
          <w:i/>
          <w:iCs/>
          <w:lang w:val="fr-CA"/>
        </w:rPr>
        <w:t>’</w:t>
      </w:r>
      <w:r w:rsidRPr="006B0FB6">
        <w:rPr>
          <w:i/>
          <w:iCs/>
          <w:lang w:val="fr-CA"/>
        </w:rPr>
        <w:t>accessibilité</w:t>
      </w:r>
      <w:r w:rsidRPr="00A84BD7">
        <w:rPr>
          <w:lang w:val="fr-CA"/>
        </w:rPr>
        <w:t xml:space="preserve"> exige que les fournisseurs de services acceptent la rétroaction dans tous les mécanismes utilisés pour communiquer avec le public. Le </w:t>
      </w:r>
      <w:r w:rsidRPr="00287D2C">
        <w:rPr>
          <w:i/>
          <w:iCs/>
          <w:lang w:val="fr-CA"/>
        </w:rPr>
        <w:t>Règlement</w:t>
      </w:r>
      <w:r w:rsidRPr="00A84BD7">
        <w:rPr>
          <w:lang w:val="fr-CA"/>
        </w:rPr>
        <w:t xml:space="preserve"> exige également que les fournisseurs de services acceptent la rétroaction anonyme. Les </w:t>
      </w:r>
      <w:r w:rsidR="00A20907">
        <w:rPr>
          <w:lang w:val="fr-CA"/>
        </w:rPr>
        <w:t>articles</w:t>
      </w:r>
      <w:r w:rsidRPr="00A84BD7">
        <w:rPr>
          <w:lang w:val="fr-CA"/>
        </w:rPr>
        <w:t xml:space="preserve"> </w:t>
      </w:r>
      <w:hyperlink w:anchor="_Toc188018136" w:history="1">
        <w:r w:rsidR="00DB2D40" w:rsidRPr="00A84BD7">
          <w:rPr>
            <w:rStyle w:val="Hyperlink"/>
            <w:lang w:val="fr-CA"/>
          </w:rPr>
          <w:t>10</w:t>
        </w:r>
      </w:hyperlink>
      <w:r w:rsidRPr="00A84BD7">
        <w:rPr>
          <w:lang w:val="fr-CA"/>
        </w:rPr>
        <w:t xml:space="preserve"> et </w:t>
      </w:r>
      <w:hyperlink w:anchor="_Communication" w:history="1">
        <w:r w:rsidR="00DB2D40" w:rsidRPr="00A84BD7">
          <w:rPr>
            <w:rStyle w:val="Hyperlink"/>
            <w:lang w:val="fr-CA"/>
          </w:rPr>
          <w:t>11</w:t>
        </w:r>
      </w:hyperlink>
      <w:r w:rsidRPr="00A84BD7">
        <w:rPr>
          <w:lang w:val="fr-CA"/>
        </w:rPr>
        <w:t xml:space="preserve"> de la présente norme exigent que le fournisseur de services communique de façon accessible, y compris lorsqu</w:t>
      </w:r>
      <w:r w:rsidR="00674BED">
        <w:rPr>
          <w:lang w:val="fr-CA"/>
        </w:rPr>
        <w:t>’</w:t>
      </w:r>
      <w:r w:rsidRPr="00A84BD7">
        <w:rPr>
          <w:lang w:val="fr-CA"/>
        </w:rPr>
        <w:t>il reçoit de la rétroaction.</w:t>
      </w:r>
    </w:p>
    <w:p w14:paraId="666F916E" w14:textId="0B7B49BA" w:rsidR="0053731B" w:rsidRPr="00A84BD7" w:rsidRDefault="0053731B" w:rsidP="00F41FE1">
      <w:pPr>
        <w:spacing w:before="100" w:beforeAutospacing="1" w:after="160" w:line="276" w:lineRule="auto"/>
        <w:rPr>
          <w:lang w:val="fr-CA"/>
        </w:rPr>
      </w:pPr>
      <w:r w:rsidRPr="00A84BD7">
        <w:rPr>
          <w:b/>
          <w:bCs/>
          <w:lang w:val="fr-CA"/>
        </w:rPr>
        <w:t>Remarque 3</w:t>
      </w:r>
      <w:r w:rsidR="008C6065">
        <w:rPr>
          <w:b/>
          <w:bCs/>
          <w:lang w:val="fr-CA"/>
        </w:rPr>
        <w:t xml:space="preserve"> </w:t>
      </w:r>
      <w:r w:rsidRPr="00A84BD7">
        <w:rPr>
          <w:b/>
          <w:bCs/>
          <w:lang w:val="fr-CA"/>
        </w:rPr>
        <w:t>:</w:t>
      </w:r>
      <w:r w:rsidRPr="00A84BD7">
        <w:rPr>
          <w:lang w:val="fr-CA"/>
        </w:rPr>
        <w:t xml:space="preserve"> La </w:t>
      </w:r>
      <w:r w:rsidRPr="00A84BD7">
        <w:rPr>
          <w:rStyle w:val="TitleOfWork"/>
          <w:lang w:val="fr-CA"/>
        </w:rPr>
        <w:t>Loi canadienne sur</w:t>
      </w:r>
      <w:r w:rsidRPr="00A84BD7">
        <w:rPr>
          <w:lang w:val="fr-CA"/>
        </w:rPr>
        <w:t xml:space="preserve"> </w:t>
      </w:r>
      <w:r w:rsidRPr="008C6065">
        <w:rPr>
          <w:i/>
          <w:iCs/>
          <w:lang w:val="fr-CA"/>
        </w:rPr>
        <w:t>l</w:t>
      </w:r>
      <w:r w:rsidR="00674BED" w:rsidRPr="008C6065">
        <w:rPr>
          <w:i/>
          <w:iCs/>
          <w:lang w:val="fr-CA"/>
        </w:rPr>
        <w:t>’</w:t>
      </w:r>
      <w:r w:rsidRPr="008C6065">
        <w:rPr>
          <w:i/>
          <w:iCs/>
          <w:lang w:val="fr-CA"/>
        </w:rPr>
        <w:t>accessibilité</w:t>
      </w:r>
      <w:r w:rsidRPr="00A84BD7">
        <w:rPr>
          <w:lang w:val="fr-CA"/>
        </w:rPr>
        <w:t xml:space="preserve"> et le </w:t>
      </w:r>
      <w:r w:rsidRPr="00287D2C">
        <w:rPr>
          <w:i/>
          <w:iCs/>
          <w:lang w:val="fr-CA"/>
        </w:rPr>
        <w:t>Règlement canadien sur l</w:t>
      </w:r>
      <w:r w:rsidR="00674BED" w:rsidRPr="00287D2C">
        <w:rPr>
          <w:i/>
          <w:iCs/>
          <w:lang w:val="fr-CA"/>
        </w:rPr>
        <w:t>’</w:t>
      </w:r>
      <w:r w:rsidRPr="00287D2C">
        <w:rPr>
          <w:i/>
          <w:iCs/>
          <w:lang w:val="fr-CA"/>
        </w:rPr>
        <w:t>accessibilité</w:t>
      </w:r>
      <w:r w:rsidRPr="00A84BD7">
        <w:rPr>
          <w:lang w:val="fr-CA"/>
        </w:rPr>
        <w:t xml:space="preserve"> exigent que le fournisseur de services élabore des processus de rétroaction et publie des descriptions de ces processus.</w:t>
      </w:r>
    </w:p>
    <w:p w14:paraId="4FBA4339" w14:textId="6E11DF19" w:rsidR="00E47D87" w:rsidRPr="00956E3A" w:rsidRDefault="00E13C0E" w:rsidP="00F41FE1">
      <w:pPr>
        <w:spacing w:before="100" w:beforeAutospacing="1" w:after="160" w:line="276" w:lineRule="auto"/>
        <w:rPr>
          <w:rFonts w:eastAsia="Yu Gothic Light" w:cs="Times New Roman"/>
          <w:b/>
          <w:sz w:val="56"/>
          <w:szCs w:val="32"/>
          <w:lang w:val="fr-CA"/>
        </w:rPr>
      </w:pPr>
      <w:r w:rsidRPr="00A84BD7">
        <w:rPr>
          <w:b/>
          <w:bCs/>
          <w:lang w:val="fr-CA"/>
        </w:rPr>
        <w:t>Remarque 4</w:t>
      </w:r>
      <w:r w:rsidR="008C6065">
        <w:rPr>
          <w:b/>
          <w:bCs/>
          <w:lang w:val="fr-CA"/>
        </w:rPr>
        <w:t xml:space="preserve"> </w:t>
      </w:r>
      <w:r w:rsidRPr="00A84BD7">
        <w:rPr>
          <w:b/>
          <w:bCs/>
          <w:lang w:val="fr-CA"/>
        </w:rPr>
        <w:t>:</w:t>
      </w:r>
      <w:r w:rsidR="00875D33" w:rsidRPr="00A84BD7">
        <w:rPr>
          <w:lang w:val="fr-CA"/>
        </w:rPr>
        <w:t xml:space="preserve"> </w:t>
      </w:r>
      <w:r w:rsidR="00DD6DB6">
        <w:rPr>
          <w:lang w:val="fr-CA"/>
        </w:rPr>
        <w:t>Consulte</w:t>
      </w:r>
      <w:r w:rsidR="00121F51">
        <w:rPr>
          <w:lang w:val="fr-CA"/>
        </w:rPr>
        <w:t>z</w:t>
      </w:r>
      <w:r w:rsidR="00875D33" w:rsidRPr="00A84BD7">
        <w:rPr>
          <w:lang w:val="fr-CA"/>
        </w:rPr>
        <w:t xml:space="preserve"> </w:t>
      </w:r>
      <w:r w:rsidR="00DD6DB6">
        <w:rPr>
          <w:lang w:val="fr-CA"/>
        </w:rPr>
        <w:t>les</w:t>
      </w:r>
      <w:r w:rsidR="00875D33" w:rsidRPr="00A84BD7">
        <w:rPr>
          <w:lang w:val="fr-CA"/>
        </w:rPr>
        <w:t xml:space="preserve"> </w:t>
      </w:r>
      <w:r w:rsidR="00232A46">
        <w:rPr>
          <w:lang w:val="fr-CA"/>
        </w:rPr>
        <w:t>l</w:t>
      </w:r>
      <w:r w:rsidR="00875D33" w:rsidRPr="00A84BD7">
        <w:rPr>
          <w:lang w:val="fr-CA"/>
        </w:rPr>
        <w:t xml:space="preserve">ignes directrices sur le </w:t>
      </w:r>
      <w:r w:rsidR="00875D33" w:rsidRPr="0099614E">
        <w:rPr>
          <w:i/>
          <w:iCs/>
          <w:lang w:val="fr-CA"/>
        </w:rPr>
        <w:t>Règlement canadien sur l</w:t>
      </w:r>
      <w:r w:rsidR="00674BED" w:rsidRPr="0099614E">
        <w:rPr>
          <w:i/>
          <w:iCs/>
          <w:lang w:val="fr-CA"/>
        </w:rPr>
        <w:t>’</w:t>
      </w:r>
      <w:r w:rsidR="00875D33" w:rsidRPr="0099614E">
        <w:rPr>
          <w:i/>
          <w:iCs/>
          <w:lang w:val="fr-CA"/>
        </w:rPr>
        <w:t>accessibilité</w:t>
      </w:r>
      <w:r w:rsidR="008C6065">
        <w:rPr>
          <w:i/>
          <w:iCs/>
          <w:lang w:val="fr-CA"/>
        </w:rPr>
        <w:t xml:space="preserve"> </w:t>
      </w:r>
      <w:r w:rsidR="00875D33" w:rsidRPr="00A84BD7">
        <w:rPr>
          <w:lang w:val="fr-CA"/>
        </w:rPr>
        <w:t>: Description d</w:t>
      </w:r>
      <w:r w:rsidR="000A2C9B">
        <w:rPr>
          <w:lang w:val="fr-CA"/>
        </w:rPr>
        <w:t>u</w:t>
      </w:r>
      <w:r w:rsidR="00875D33" w:rsidRPr="00A84BD7">
        <w:rPr>
          <w:lang w:val="fr-CA"/>
        </w:rPr>
        <w:t xml:space="preserve"> processus de rétroaction (voir l</w:t>
      </w:r>
      <w:r w:rsidR="00674BED">
        <w:rPr>
          <w:lang w:val="fr-CA"/>
        </w:rPr>
        <w:t>’</w:t>
      </w:r>
      <w:r w:rsidR="004200EC">
        <w:rPr>
          <w:lang w:val="fr-CA"/>
        </w:rPr>
        <w:t xml:space="preserve">Annexe </w:t>
      </w:r>
      <w:hyperlink w:anchor="_Annexe_B_—" w:history="1">
        <w:r w:rsidR="00A2295B" w:rsidRPr="00A84BD7">
          <w:rPr>
            <w:rStyle w:val="Hyperlink"/>
            <w:lang w:val="fr-CA"/>
          </w:rPr>
          <w:t>B</w:t>
        </w:r>
      </w:hyperlink>
      <w:r w:rsidR="00A2295B" w:rsidRPr="00A84BD7">
        <w:rPr>
          <w:lang w:val="fr-CA"/>
        </w:rPr>
        <w:t>).</w:t>
      </w:r>
      <w:bookmarkStart w:id="292" w:name="_._Annex_A"/>
      <w:bookmarkEnd w:id="291"/>
      <w:bookmarkEnd w:id="292"/>
    </w:p>
    <w:p w14:paraId="0E5D1F2D" w14:textId="77777777" w:rsidR="00070E4D" w:rsidRDefault="00070E4D">
      <w:pPr>
        <w:rPr>
          <w:rFonts w:eastAsia="Yu Gothic Light" w:cs="Times New Roman"/>
          <w:b/>
          <w:sz w:val="56"/>
          <w:szCs w:val="32"/>
          <w:lang w:val="fr-CA"/>
        </w:rPr>
      </w:pPr>
      <w:r>
        <w:rPr>
          <w:lang w:val="fr-CA"/>
        </w:rPr>
        <w:br w:type="page"/>
      </w:r>
    </w:p>
    <w:p w14:paraId="37B1BDF2" w14:textId="07034DED" w:rsidR="00716BAA" w:rsidRPr="00A84BD7" w:rsidRDefault="008D0950" w:rsidP="00037B42">
      <w:pPr>
        <w:pStyle w:val="Heading1"/>
        <w:ind w:left="851" w:hanging="851"/>
        <w:rPr>
          <w:lang w:val="fr-CA"/>
        </w:rPr>
      </w:pPr>
      <w:bookmarkStart w:id="293" w:name="_Annexe_A_–"/>
      <w:bookmarkStart w:id="294" w:name="_Toc225239664"/>
      <w:bookmarkEnd w:id="293"/>
      <w:r w:rsidRPr="00A84BD7">
        <w:rPr>
          <w:lang w:val="fr-CA"/>
        </w:rPr>
        <w:t xml:space="preserve">Annexe A </w:t>
      </w:r>
      <w:r w:rsidR="00037B42">
        <w:rPr>
          <w:lang w:val="fr-CA"/>
        </w:rPr>
        <w:t>–</w:t>
      </w:r>
      <w:r w:rsidRPr="00A84BD7">
        <w:rPr>
          <w:lang w:val="fr-CA"/>
        </w:rPr>
        <w:t xml:space="preserve"> Processus de rétroaction (</w:t>
      </w:r>
      <w:r w:rsidR="007B2475">
        <w:rPr>
          <w:lang w:val="fr-CA"/>
        </w:rPr>
        <w:t>n</w:t>
      </w:r>
      <w:r w:rsidRPr="00A84BD7">
        <w:rPr>
          <w:lang w:val="fr-CA"/>
        </w:rPr>
        <w:t>ormative)</w:t>
      </w:r>
      <w:bookmarkEnd w:id="294"/>
    </w:p>
    <w:p w14:paraId="4C0F283F" w14:textId="5B317F77" w:rsidR="000D1686" w:rsidRPr="003A3458" w:rsidRDefault="0022680D" w:rsidP="00F41FE1">
      <w:pPr>
        <w:spacing w:before="100" w:beforeAutospacing="1" w:after="160" w:line="276" w:lineRule="auto"/>
        <w:rPr>
          <w:lang w:val="fr-CA"/>
        </w:rPr>
      </w:pPr>
      <w:r w:rsidRPr="003A3458">
        <w:rPr>
          <w:b/>
          <w:bCs/>
          <w:lang w:val="fr-CA"/>
        </w:rPr>
        <w:t>Remarque 1</w:t>
      </w:r>
      <w:r w:rsidR="00C21B94">
        <w:rPr>
          <w:b/>
          <w:bCs/>
          <w:lang w:val="fr-CA"/>
        </w:rPr>
        <w:t xml:space="preserve"> </w:t>
      </w:r>
      <w:r w:rsidRPr="003A3458">
        <w:rPr>
          <w:lang w:val="fr-CA"/>
        </w:rPr>
        <w:t xml:space="preserve">: </w:t>
      </w:r>
      <w:r w:rsidR="003A3458" w:rsidRPr="003A3458">
        <w:rPr>
          <w:lang w:val="fr-CA"/>
        </w:rPr>
        <w:t>La présente annexe fait partie intégrante de la présente norme.</w:t>
      </w:r>
    </w:p>
    <w:p w14:paraId="38D0B765" w14:textId="052EB24A" w:rsidR="00577E3C" w:rsidRPr="00A84BD7" w:rsidRDefault="00577E3C" w:rsidP="00F41FE1">
      <w:pPr>
        <w:spacing w:before="100" w:beforeAutospacing="1" w:after="160" w:line="276" w:lineRule="auto"/>
        <w:rPr>
          <w:lang w:val="fr-CA"/>
        </w:rPr>
      </w:pPr>
      <w:r w:rsidRPr="00A84BD7">
        <w:rPr>
          <w:b/>
          <w:bCs/>
          <w:lang w:val="fr-CA"/>
        </w:rPr>
        <w:t xml:space="preserve">Remarque </w:t>
      </w:r>
      <w:r w:rsidR="004C0ECE">
        <w:rPr>
          <w:b/>
          <w:bCs/>
          <w:lang w:val="fr-CA"/>
        </w:rPr>
        <w:t>2</w:t>
      </w:r>
      <w:r w:rsidR="00C21B94">
        <w:rPr>
          <w:b/>
          <w:bCs/>
          <w:lang w:val="fr-CA"/>
        </w:rPr>
        <w:t xml:space="preserve"> </w:t>
      </w:r>
      <w:r w:rsidRPr="00A84BD7">
        <w:rPr>
          <w:b/>
          <w:bCs/>
          <w:lang w:val="fr-CA"/>
        </w:rPr>
        <w:t>:</w:t>
      </w:r>
      <w:r w:rsidRPr="00A84BD7">
        <w:rPr>
          <w:lang w:val="fr-CA"/>
        </w:rPr>
        <w:t xml:space="preserve"> Cette annexe comprend le texte adapté de la </w:t>
      </w:r>
      <w:r w:rsidR="0044579F">
        <w:rPr>
          <w:lang w:val="fr-CA"/>
        </w:rPr>
        <w:t>P</w:t>
      </w:r>
      <w:r w:rsidRPr="00A84BD7">
        <w:rPr>
          <w:lang w:val="fr-CA"/>
        </w:rPr>
        <w:t xml:space="preserve">artie 1 du </w:t>
      </w:r>
      <w:r w:rsidRPr="00A357BC">
        <w:rPr>
          <w:i/>
          <w:iCs/>
          <w:lang w:val="fr-CA"/>
        </w:rPr>
        <w:t>Règlement canadien sur l</w:t>
      </w:r>
      <w:r w:rsidR="00674BED" w:rsidRPr="00A357BC">
        <w:rPr>
          <w:i/>
          <w:iCs/>
          <w:lang w:val="fr-CA"/>
        </w:rPr>
        <w:t>’</w:t>
      </w:r>
      <w:r w:rsidRPr="00A357BC">
        <w:rPr>
          <w:i/>
          <w:iCs/>
          <w:lang w:val="fr-CA"/>
        </w:rPr>
        <w:t>accessibilité</w:t>
      </w:r>
      <w:r w:rsidRPr="00A84BD7">
        <w:rPr>
          <w:lang w:val="fr-CA"/>
        </w:rPr>
        <w:t xml:space="preserve"> (DORS/2021-241) pour des raisons de commodité uniquement. Le </w:t>
      </w:r>
      <w:r w:rsidRPr="00A357BC">
        <w:rPr>
          <w:i/>
          <w:iCs/>
          <w:lang w:val="fr-CA"/>
        </w:rPr>
        <w:t>Règlement canadien sur l</w:t>
      </w:r>
      <w:r w:rsidR="00674BED" w:rsidRPr="00A357BC">
        <w:rPr>
          <w:i/>
          <w:iCs/>
          <w:lang w:val="fr-CA"/>
        </w:rPr>
        <w:t>’</w:t>
      </w:r>
      <w:r w:rsidRPr="00A357BC">
        <w:rPr>
          <w:i/>
          <w:iCs/>
          <w:lang w:val="fr-CA"/>
        </w:rPr>
        <w:t>accessibilité</w:t>
      </w:r>
      <w:r w:rsidRPr="00A84BD7">
        <w:rPr>
          <w:lang w:val="fr-CA"/>
        </w:rPr>
        <w:t xml:space="preserve"> (DORS/2021-241), tel que modifié de temps à autre, est la version officielle et prévaudra toujours</w:t>
      </w:r>
      <w:r w:rsidR="00DB09E9">
        <w:rPr>
          <w:lang w:val="fr-CA"/>
        </w:rPr>
        <w:t xml:space="preserve"> </w:t>
      </w:r>
      <w:r w:rsidR="00565679">
        <w:rPr>
          <w:lang w:val="fr-CA"/>
        </w:rPr>
        <w:t>en ce qui concerne les personnes soumises au règlement</w:t>
      </w:r>
      <w:r w:rsidRPr="00A84BD7">
        <w:rPr>
          <w:lang w:val="fr-CA"/>
        </w:rPr>
        <w:t>.</w:t>
      </w:r>
    </w:p>
    <w:p w14:paraId="3A18664C" w14:textId="77777777" w:rsidR="00577E3C" w:rsidRPr="00A84BD7" w:rsidRDefault="00577E3C" w:rsidP="00EF0F92">
      <w:pPr>
        <w:pStyle w:val="Heading2"/>
        <w:spacing w:before="100" w:beforeAutospacing="1" w:after="160"/>
        <w:ind w:left="1134" w:hanging="1134"/>
        <w:rPr>
          <w:lang w:val="fr-CA"/>
        </w:rPr>
      </w:pPr>
      <w:bookmarkStart w:id="295" w:name="_Toc225239665"/>
      <w:r w:rsidRPr="00A84BD7">
        <w:rPr>
          <w:lang w:val="fr-CA"/>
        </w:rPr>
        <w:t>Personne désignée pour recevoir la rétroaction</w:t>
      </w:r>
      <w:bookmarkEnd w:id="295"/>
    </w:p>
    <w:p w14:paraId="75C3F3FA" w14:textId="075FBE0A" w:rsidR="0034467A" w:rsidRDefault="00577E3C" w:rsidP="00386D90">
      <w:pPr>
        <w:spacing w:before="100" w:beforeAutospacing="1" w:after="160" w:line="276" w:lineRule="auto"/>
        <w:rPr>
          <w:lang w:val="fr-CA"/>
        </w:rPr>
      </w:pPr>
      <w:r w:rsidRPr="00A84BD7">
        <w:rPr>
          <w:lang w:val="fr-CA"/>
        </w:rPr>
        <w:t>Lors de l</w:t>
      </w:r>
      <w:r w:rsidR="00674BED">
        <w:rPr>
          <w:lang w:val="fr-CA"/>
        </w:rPr>
        <w:t>’</w:t>
      </w:r>
      <w:r w:rsidRPr="00A84BD7">
        <w:rPr>
          <w:lang w:val="fr-CA"/>
        </w:rPr>
        <w:t>établissement d</w:t>
      </w:r>
      <w:r w:rsidR="00674BED">
        <w:rPr>
          <w:lang w:val="fr-CA"/>
        </w:rPr>
        <w:t>’</w:t>
      </w:r>
      <w:r w:rsidRPr="00A84BD7">
        <w:rPr>
          <w:lang w:val="fr-CA"/>
        </w:rPr>
        <w:t>un processus de rétroaction, le fournisseur de services doit</w:t>
      </w:r>
      <w:r w:rsidR="00C21B94">
        <w:rPr>
          <w:lang w:val="fr-CA"/>
        </w:rPr>
        <w:t> :</w:t>
      </w:r>
    </w:p>
    <w:p w14:paraId="40FA4EA3" w14:textId="77777777" w:rsidR="008B28E1" w:rsidRDefault="00577E3C" w:rsidP="00386D90">
      <w:pPr>
        <w:pStyle w:val="ListParagraph"/>
        <w:numPr>
          <w:ilvl w:val="0"/>
          <w:numId w:val="61"/>
        </w:numPr>
        <w:spacing w:before="100" w:beforeAutospacing="1" w:after="160" w:line="276" w:lineRule="auto"/>
        <w:contextualSpacing w:val="0"/>
        <w:rPr>
          <w:lang w:val="fr-CA"/>
        </w:rPr>
      </w:pPr>
      <w:r w:rsidRPr="008B28E1">
        <w:rPr>
          <w:lang w:val="fr-CA"/>
        </w:rPr>
        <w:t>désigner une personne chargée de recevoir la rétroaction au nom de l</w:t>
      </w:r>
      <w:r w:rsidR="00674BED" w:rsidRPr="008B28E1">
        <w:rPr>
          <w:lang w:val="fr-CA"/>
        </w:rPr>
        <w:t>’</w:t>
      </w:r>
      <w:r w:rsidRPr="008B28E1">
        <w:rPr>
          <w:lang w:val="fr-CA"/>
        </w:rPr>
        <w:t>entité</w:t>
      </w:r>
      <w:r w:rsidR="0034467A" w:rsidRPr="008B28E1">
        <w:rPr>
          <w:lang w:val="fr-CA"/>
        </w:rPr>
        <w:t>;</w:t>
      </w:r>
      <w:r w:rsidRPr="008B28E1">
        <w:rPr>
          <w:lang w:val="fr-CA"/>
        </w:rPr>
        <w:t xml:space="preserve"> et</w:t>
      </w:r>
    </w:p>
    <w:p w14:paraId="55194BD2" w14:textId="7406B929" w:rsidR="00577E3C" w:rsidRPr="008B28E1" w:rsidRDefault="00577E3C" w:rsidP="00386D90">
      <w:pPr>
        <w:pStyle w:val="ListParagraph"/>
        <w:numPr>
          <w:ilvl w:val="0"/>
          <w:numId w:val="61"/>
        </w:numPr>
        <w:spacing w:before="100" w:beforeAutospacing="1" w:after="160" w:line="276" w:lineRule="auto"/>
        <w:contextualSpacing w:val="0"/>
        <w:rPr>
          <w:lang w:val="fr-CA"/>
        </w:rPr>
      </w:pPr>
      <w:r w:rsidRPr="008B28E1">
        <w:rPr>
          <w:lang w:val="fr-CA"/>
        </w:rPr>
        <w:t>fournir le titre du poste de cette personne.</w:t>
      </w:r>
    </w:p>
    <w:p w14:paraId="467EABCD" w14:textId="77777777" w:rsidR="00577E3C" w:rsidRPr="00940C01" w:rsidRDefault="00577E3C" w:rsidP="00037B42">
      <w:pPr>
        <w:pStyle w:val="Heading2"/>
        <w:spacing w:before="100" w:beforeAutospacing="1" w:after="160"/>
        <w:rPr>
          <w:lang w:val="fr-CA"/>
        </w:rPr>
      </w:pPr>
      <w:bookmarkStart w:id="296" w:name="_Toc225239666"/>
      <w:r w:rsidRPr="00940C01">
        <w:rPr>
          <w:lang w:val="fr-CA"/>
        </w:rPr>
        <w:t>Rétroaction anonyme</w:t>
      </w:r>
      <w:bookmarkEnd w:id="296"/>
    </w:p>
    <w:p w14:paraId="0491C2A0" w14:textId="009853B0" w:rsidR="00577E3C" w:rsidRPr="00940C01" w:rsidRDefault="00577E3C" w:rsidP="00386D90">
      <w:pPr>
        <w:spacing w:before="100" w:beforeAutospacing="1" w:after="160" w:line="276" w:lineRule="auto"/>
        <w:rPr>
          <w:lang w:val="fr-CA"/>
        </w:rPr>
      </w:pPr>
      <w:r w:rsidRPr="00940C01">
        <w:rPr>
          <w:lang w:val="fr-CA"/>
        </w:rPr>
        <w:t>Le fournisseur de services doit s</w:t>
      </w:r>
      <w:r w:rsidR="00674BED" w:rsidRPr="00940C01">
        <w:rPr>
          <w:lang w:val="fr-CA"/>
        </w:rPr>
        <w:t>’</w:t>
      </w:r>
      <w:r w:rsidRPr="00940C01">
        <w:rPr>
          <w:lang w:val="fr-CA"/>
        </w:rPr>
        <w:t>assurer que le processus de rétroaction permet à une personne de fournir une rétroaction de façon anonyme.</w:t>
      </w:r>
    </w:p>
    <w:p w14:paraId="434F29AF" w14:textId="77777777" w:rsidR="00040DE0" w:rsidRDefault="00040DE0">
      <w:pPr>
        <w:rPr>
          <w:rFonts w:eastAsia="Yu Gothic Light" w:cs="Times New Roman"/>
          <w:b/>
          <w:sz w:val="48"/>
          <w:szCs w:val="26"/>
          <w:lang w:val="fr-CA"/>
        </w:rPr>
      </w:pPr>
      <w:r>
        <w:rPr>
          <w:lang w:val="fr-CA"/>
        </w:rPr>
        <w:br w:type="page"/>
      </w:r>
    </w:p>
    <w:p w14:paraId="66E41DDC" w14:textId="52312B18" w:rsidR="00577E3C" w:rsidRPr="00940C01" w:rsidRDefault="00C92939" w:rsidP="00037B42">
      <w:pPr>
        <w:pStyle w:val="Heading2"/>
        <w:spacing w:before="100" w:beforeAutospacing="1" w:after="160"/>
        <w:rPr>
          <w:lang w:val="fr-CA"/>
        </w:rPr>
      </w:pPr>
      <w:bookmarkStart w:id="297" w:name="_Toc225239667"/>
      <w:r>
        <w:rPr>
          <w:lang w:val="fr-CA"/>
        </w:rPr>
        <w:t xml:space="preserve">Moyens de fournir </w:t>
      </w:r>
      <w:r w:rsidR="00586247">
        <w:rPr>
          <w:lang w:val="fr-CA"/>
        </w:rPr>
        <w:t>une rétroaction</w:t>
      </w:r>
      <w:bookmarkEnd w:id="297"/>
    </w:p>
    <w:p w14:paraId="17996C64" w14:textId="21476BC0" w:rsidR="00C20967" w:rsidRDefault="00577E3C" w:rsidP="00386D90">
      <w:pPr>
        <w:spacing w:before="100" w:beforeAutospacing="1" w:after="160" w:line="276" w:lineRule="auto"/>
        <w:rPr>
          <w:lang w:val="fr-CA"/>
        </w:rPr>
      </w:pPr>
      <w:r w:rsidRPr="00940C01">
        <w:rPr>
          <w:lang w:val="fr-CA"/>
        </w:rPr>
        <w:t>Le fournisseur de services doit s</w:t>
      </w:r>
      <w:r w:rsidR="00674BED" w:rsidRPr="00940C01">
        <w:rPr>
          <w:lang w:val="fr-CA"/>
        </w:rPr>
        <w:t>’</w:t>
      </w:r>
      <w:r w:rsidRPr="00940C01">
        <w:rPr>
          <w:lang w:val="fr-CA"/>
        </w:rPr>
        <w:t>assurer que le processus de rétroaction permet à une personne de fournir une rétroaction par</w:t>
      </w:r>
      <w:r w:rsidR="00006008">
        <w:rPr>
          <w:lang w:val="fr-CA"/>
        </w:rPr>
        <w:t> :</w:t>
      </w:r>
    </w:p>
    <w:p w14:paraId="29FB128E" w14:textId="1021C181" w:rsidR="00006008" w:rsidRDefault="00006008" w:rsidP="00386D90">
      <w:pPr>
        <w:pStyle w:val="ListParagraph"/>
        <w:numPr>
          <w:ilvl w:val="0"/>
          <w:numId w:val="62"/>
        </w:numPr>
        <w:spacing w:before="100" w:beforeAutospacing="1" w:after="160" w:line="276" w:lineRule="auto"/>
        <w:contextualSpacing w:val="0"/>
        <w:rPr>
          <w:lang w:val="fr-CA"/>
        </w:rPr>
      </w:pPr>
      <w:r>
        <w:rPr>
          <w:lang w:val="fr-CA"/>
        </w:rPr>
        <w:t>c</w:t>
      </w:r>
      <w:r w:rsidR="00577E3C" w:rsidRPr="00006008">
        <w:rPr>
          <w:lang w:val="fr-CA"/>
        </w:rPr>
        <w:t>ourrier</w:t>
      </w:r>
      <w:r w:rsidRPr="00006008">
        <w:rPr>
          <w:lang w:val="fr-CA"/>
        </w:rPr>
        <w:t>;</w:t>
      </w:r>
    </w:p>
    <w:p w14:paraId="5CA9395E" w14:textId="1EC55D3B" w:rsidR="00510B5E" w:rsidRPr="00006008" w:rsidRDefault="00006008" w:rsidP="00386D90">
      <w:pPr>
        <w:pStyle w:val="ListParagraph"/>
        <w:numPr>
          <w:ilvl w:val="0"/>
          <w:numId w:val="62"/>
        </w:numPr>
        <w:spacing w:before="100" w:beforeAutospacing="1" w:after="160" w:line="276" w:lineRule="auto"/>
        <w:contextualSpacing w:val="0"/>
        <w:rPr>
          <w:lang w:val="fr-CA"/>
        </w:rPr>
      </w:pPr>
      <w:r>
        <w:rPr>
          <w:lang w:val="fr-CA"/>
        </w:rPr>
        <w:t>t</w:t>
      </w:r>
      <w:r w:rsidR="00577E3C" w:rsidRPr="00006008">
        <w:rPr>
          <w:lang w:val="fr-CA"/>
        </w:rPr>
        <w:t>éléphone</w:t>
      </w:r>
      <w:r w:rsidR="00510B5E" w:rsidRPr="00006008">
        <w:rPr>
          <w:lang w:val="fr-CA"/>
        </w:rPr>
        <w:t>;</w:t>
      </w:r>
    </w:p>
    <w:p w14:paraId="1C3B9F13" w14:textId="0FF333AB" w:rsidR="00510B5E" w:rsidRDefault="00577E3C" w:rsidP="00386D90">
      <w:pPr>
        <w:pStyle w:val="ListParagraph"/>
        <w:numPr>
          <w:ilvl w:val="0"/>
          <w:numId w:val="62"/>
        </w:numPr>
        <w:spacing w:before="100" w:beforeAutospacing="1" w:after="160" w:line="276" w:lineRule="auto"/>
        <w:contextualSpacing w:val="0"/>
        <w:rPr>
          <w:lang w:val="fr-CA"/>
        </w:rPr>
      </w:pPr>
      <w:r w:rsidRPr="00C20967">
        <w:rPr>
          <w:lang w:val="fr-CA"/>
        </w:rPr>
        <w:t>courriel</w:t>
      </w:r>
      <w:r w:rsidR="00510B5E">
        <w:rPr>
          <w:lang w:val="fr-CA"/>
        </w:rPr>
        <w:t>;</w:t>
      </w:r>
      <w:r w:rsidRPr="00C20967">
        <w:rPr>
          <w:lang w:val="fr-CA"/>
        </w:rPr>
        <w:t xml:space="preserve"> et</w:t>
      </w:r>
    </w:p>
    <w:p w14:paraId="585A616E" w14:textId="5FAD73AD" w:rsidR="00577E3C" w:rsidRPr="00C20967" w:rsidRDefault="00577E3C" w:rsidP="00386D90">
      <w:pPr>
        <w:pStyle w:val="ListParagraph"/>
        <w:numPr>
          <w:ilvl w:val="0"/>
          <w:numId w:val="62"/>
        </w:numPr>
        <w:spacing w:before="100" w:beforeAutospacing="1" w:after="160" w:line="276" w:lineRule="auto"/>
        <w:contextualSpacing w:val="0"/>
        <w:rPr>
          <w:lang w:val="fr-CA"/>
        </w:rPr>
      </w:pPr>
      <w:r w:rsidRPr="00C20967">
        <w:rPr>
          <w:lang w:val="fr-CA"/>
        </w:rPr>
        <w:t>par tout autre moyen qu</w:t>
      </w:r>
      <w:r w:rsidR="00674BED" w:rsidRPr="00C20967">
        <w:rPr>
          <w:lang w:val="fr-CA"/>
        </w:rPr>
        <w:t>’</w:t>
      </w:r>
      <w:r w:rsidRPr="00C20967">
        <w:rPr>
          <w:lang w:val="fr-CA"/>
        </w:rPr>
        <w:t>il utilise pour communiquer avec le public.</w:t>
      </w:r>
    </w:p>
    <w:p w14:paraId="1E589101" w14:textId="19303504" w:rsidR="00577E3C" w:rsidRPr="00940C01" w:rsidRDefault="00577E3C" w:rsidP="00037B42">
      <w:pPr>
        <w:pStyle w:val="Heading2"/>
        <w:spacing w:before="100" w:beforeAutospacing="1" w:after="160"/>
        <w:rPr>
          <w:lang w:val="fr-CA"/>
        </w:rPr>
      </w:pPr>
      <w:bookmarkStart w:id="298" w:name="_Toc225239668"/>
      <w:r w:rsidRPr="00940C01">
        <w:rPr>
          <w:lang w:val="fr-CA"/>
        </w:rPr>
        <w:t>R</w:t>
      </w:r>
      <w:r w:rsidR="00877F00">
        <w:rPr>
          <w:lang w:val="fr-CA"/>
        </w:rPr>
        <w:t>éception</w:t>
      </w:r>
      <w:r w:rsidRPr="00940C01">
        <w:rPr>
          <w:lang w:val="fr-CA"/>
        </w:rPr>
        <w:t xml:space="preserve"> de la rétroaction</w:t>
      </w:r>
      <w:bookmarkEnd w:id="298"/>
    </w:p>
    <w:p w14:paraId="46BF9740" w14:textId="69AED9FB" w:rsidR="00577E3C" w:rsidRPr="00A84BD7" w:rsidRDefault="00577E3C" w:rsidP="00386D90">
      <w:pPr>
        <w:spacing w:before="100" w:beforeAutospacing="1" w:after="160" w:line="276" w:lineRule="auto"/>
        <w:rPr>
          <w:lang w:val="fr-CA"/>
        </w:rPr>
      </w:pPr>
      <w:r w:rsidRPr="00A84BD7">
        <w:rPr>
          <w:lang w:val="fr-CA"/>
        </w:rPr>
        <w:t>Le fournisseur de services doit s</w:t>
      </w:r>
      <w:r w:rsidR="00674BED">
        <w:rPr>
          <w:lang w:val="fr-CA"/>
        </w:rPr>
        <w:t>’</w:t>
      </w:r>
      <w:r w:rsidRPr="00A84BD7">
        <w:rPr>
          <w:lang w:val="fr-CA"/>
        </w:rPr>
        <w:t>assurer qu</w:t>
      </w:r>
      <w:r w:rsidR="00674BED">
        <w:rPr>
          <w:lang w:val="fr-CA"/>
        </w:rPr>
        <w:t>’</w:t>
      </w:r>
      <w:r w:rsidRPr="00A84BD7">
        <w:rPr>
          <w:lang w:val="fr-CA"/>
        </w:rPr>
        <w:t xml:space="preserve">un accusé de réception est inclus dans le processus de rétroaction, à moins que la rétroaction ne soit reçue de manière anonyme, </w:t>
      </w:r>
      <w:r w:rsidR="002A6BBA" w:rsidRPr="00A84BD7">
        <w:rPr>
          <w:lang w:val="fr-CA"/>
        </w:rPr>
        <w:t>du même moyen</w:t>
      </w:r>
      <w:r w:rsidRPr="00A84BD7">
        <w:rPr>
          <w:lang w:val="fr-CA"/>
        </w:rPr>
        <w:t xml:space="preserve"> qu</w:t>
      </w:r>
      <w:r w:rsidR="00674BED">
        <w:rPr>
          <w:lang w:val="fr-CA"/>
        </w:rPr>
        <w:t>’</w:t>
      </w:r>
      <w:r w:rsidRPr="00A84BD7">
        <w:rPr>
          <w:lang w:val="fr-CA"/>
        </w:rPr>
        <w:t>elle a été reçue.</w:t>
      </w:r>
    </w:p>
    <w:p w14:paraId="3F1A3B75" w14:textId="52349037" w:rsidR="00577E3C" w:rsidRPr="00940C01" w:rsidRDefault="00F25A63" w:rsidP="00576E30">
      <w:pPr>
        <w:pStyle w:val="Heading2"/>
        <w:spacing w:before="100" w:beforeAutospacing="1" w:after="160"/>
        <w:ind w:left="1134" w:hanging="1134"/>
        <w:rPr>
          <w:lang w:val="fr-CA"/>
        </w:rPr>
      </w:pPr>
      <w:bookmarkStart w:id="299" w:name="_Toc225239669"/>
      <w:r w:rsidRPr="00DB1E51">
        <w:rPr>
          <w:lang w:val="fr-CA"/>
        </w:rPr>
        <w:t>Format</w:t>
      </w:r>
      <w:r w:rsidR="00DB1E51" w:rsidRPr="00DB1E51">
        <w:rPr>
          <w:lang w:val="fr-CA"/>
        </w:rPr>
        <w:t xml:space="preserve"> de la description d</w:t>
      </w:r>
      <w:r w:rsidR="00DB1E51">
        <w:rPr>
          <w:lang w:val="fr-CA"/>
        </w:rPr>
        <w:t xml:space="preserve">u processus de </w:t>
      </w:r>
      <w:r w:rsidR="00576E30">
        <w:rPr>
          <w:lang w:val="fr-CA"/>
        </w:rPr>
        <w:t>rétroaction</w:t>
      </w:r>
      <w:bookmarkEnd w:id="299"/>
    </w:p>
    <w:p w14:paraId="1280CE3B" w14:textId="561B4FCD" w:rsidR="00AD5CA6" w:rsidRDefault="00577E3C" w:rsidP="00386D90">
      <w:pPr>
        <w:spacing w:before="100" w:beforeAutospacing="1" w:after="160" w:line="276" w:lineRule="auto"/>
        <w:rPr>
          <w:lang w:val="fr-CA"/>
        </w:rPr>
      </w:pPr>
      <w:r w:rsidRPr="00A84BD7">
        <w:rPr>
          <w:lang w:val="fr-CA"/>
        </w:rPr>
        <w:t>Une personne peut demander à un fournisseur de services de mettre à sa disposition la description de ses</w:t>
      </w:r>
      <w:r w:rsidR="00F25A63">
        <w:rPr>
          <w:lang w:val="fr-CA"/>
        </w:rPr>
        <w:t xml:space="preserve"> rétroaction</w:t>
      </w:r>
      <w:r w:rsidR="00F25A63" w:rsidRPr="00A84BD7">
        <w:rPr>
          <w:lang w:val="fr-CA"/>
        </w:rPr>
        <w:t>s</w:t>
      </w:r>
      <w:r w:rsidRPr="00A84BD7">
        <w:rPr>
          <w:lang w:val="fr-CA"/>
        </w:rPr>
        <w:t xml:space="preserve"> en format</w:t>
      </w:r>
      <w:r w:rsidR="00AD5CA6">
        <w:rPr>
          <w:lang w:val="fr-CA"/>
        </w:rPr>
        <w:t> :</w:t>
      </w:r>
    </w:p>
    <w:p w14:paraId="58BEC753" w14:textId="597F8E45" w:rsidR="000337D7" w:rsidRDefault="00577E3C" w:rsidP="00386D90">
      <w:pPr>
        <w:pStyle w:val="ListParagraph"/>
        <w:numPr>
          <w:ilvl w:val="0"/>
          <w:numId w:val="63"/>
        </w:numPr>
        <w:spacing w:before="100" w:beforeAutospacing="1" w:after="160" w:line="276" w:lineRule="auto"/>
        <w:contextualSpacing w:val="0"/>
        <w:rPr>
          <w:lang w:val="fr-CA"/>
        </w:rPr>
      </w:pPr>
      <w:r w:rsidRPr="00AD5CA6">
        <w:rPr>
          <w:lang w:val="fr-CA"/>
        </w:rPr>
        <w:t>imprimé</w:t>
      </w:r>
      <w:r w:rsidR="00AD5CA6">
        <w:rPr>
          <w:lang w:val="fr-CA"/>
        </w:rPr>
        <w:t>;</w:t>
      </w:r>
    </w:p>
    <w:p w14:paraId="1B0A7194" w14:textId="0AE09B90" w:rsidR="000337D7" w:rsidRDefault="00577E3C" w:rsidP="00386D90">
      <w:pPr>
        <w:pStyle w:val="ListParagraph"/>
        <w:numPr>
          <w:ilvl w:val="0"/>
          <w:numId w:val="63"/>
        </w:numPr>
        <w:spacing w:before="100" w:beforeAutospacing="1" w:after="160" w:line="276" w:lineRule="auto"/>
        <w:contextualSpacing w:val="0"/>
        <w:rPr>
          <w:lang w:val="fr-CA"/>
        </w:rPr>
      </w:pPr>
      <w:r w:rsidRPr="000337D7">
        <w:rPr>
          <w:lang w:val="fr-CA"/>
        </w:rPr>
        <w:t>en gros caractères</w:t>
      </w:r>
      <w:r w:rsidR="004F6FF1" w:rsidRPr="000337D7">
        <w:rPr>
          <w:lang w:val="fr-CA"/>
        </w:rPr>
        <w:t>;</w:t>
      </w:r>
    </w:p>
    <w:p w14:paraId="5057F07B" w14:textId="7168B8C3" w:rsidR="000337D7" w:rsidRDefault="00577E3C" w:rsidP="00386D90">
      <w:pPr>
        <w:pStyle w:val="ListParagraph"/>
        <w:numPr>
          <w:ilvl w:val="0"/>
          <w:numId w:val="63"/>
        </w:numPr>
        <w:spacing w:before="100" w:beforeAutospacing="1" w:after="160" w:line="276" w:lineRule="auto"/>
        <w:contextualSpacing w:val="0"/>
        <w:rPr>
          <w:lang w:val="fr-CA"/>
        </w:rPr>
      </w:pPr>
      <w:r w:rsidRPr="000337D7">
        <w:rPr>
          <w:lang w:val="fr-CA"/>
        </w:rPr>
        <w:t>en braille</w:t>
      </w:r>
      <w:r w:rsidR="004F6FF1" w:rsidRPr="000337D7">
        <w:rPr>
          <w:lang w:val="fr-CA"/>
        </w:rPr>
        <w:t>;</w:t>
      </w:r>
    </w:p>
    <w:p w14:paraId="23EC2497" w14:textId="74D2A6DA" w:rsidR="004F6FF1" w:rsidRPr="000337D7" w:rsidRDefault="00577E3C" w:rsidP="00386D90">
      <w:pPr>
        <w:pStyle w:val="ListParagraph"/>
        <w:numPr>
          <w:ilvl w:val="0"/>
          <w:numId w:val="63"/>
        </w:numPr>
        <w:spacing w:before="100" w:beforeAutospacing="1" w:after="160" w:line="276" w:lineRule="auto"/>
        <w:contextualSpacing w:val="0"/>
        <w:rPr>
          <w:lang w:val="fr-CA"/>
        </w:rPr>
      </w:pPr>
      <w:r w:rsidRPr="000337D7">
        <w:rPr>
          <w:lang w:val="fr-CA"/>
        </w:rPr>
        <w:t>en format audio</w:t>
      </w:r>
      <w:r w:rsidR="004F6FF1" w:rsidRPr="000337D7">
        <w:rPr>
          <w:lang w:val="fr-CA"/>
        </w:rPr>
        <w:t>;</w:t>
      </w:r>
      <w:r w:rsidRPr="000337D7">
        <w:rPr>
          <w:lang w:val="fr-CA"/>
        </w:rPr>
        <w:t xml:space="preserve"> ou</w:t>
      </w:r>
    </w:p>
    <w:p w14:paraId="6C67BCBC" w14:textId="0201A46B" w:rsidR="00577E3C" w:rsidRPr="00AD5CA6" w:rsidRDefault="00577E3C" w:rsidP="00386D90">
      <w:pPr>
        <w:pStyle w:val="ListParagraph"/>
        <w:numPr>
          <w:ilvl w:val="0"/>
          <w:numId w:val="63"/>
        </w:numPr>
        <w:spacing w:before="100" w:beforeAutospacing="1" w:after="160" w:line="276" w:lineRule="auto"/>
        <w:contextualSpacing w:val="0"/>
        <w:rPr>
          <w:lang w:val="fr-CA"/>
        </w:rPr>
      </w:pPr>
      <w:r w:rsidRPr="00AD5CA6">
        <w:rPr>
          <w:lang w:val="fr-CA"/>
        </w:rPr>
        <w:t>électronique compatible avec les technologies d</w:t>
      </w:r>
      <w:r w:rsidR="00674BED" w:rsidRPr="00AD5CA6">
        <w:rPr>
          <w:lang w:val="fr-CA"/>
        </w:rPr>
        <w:t>’</w:t>
      </w:r>
      <w:r w:rsidR="004A6AC7" w:rsidRPr="00AD5CA6">
        <w:rPr>
          <w:lang w:val="fr-CA"/>
        </w:rPr>
        <w:t>adaptée</w:t>
      </w:r>
      <w:r w:rsidRPr="00AD5CA6">
        <w:rPr>
          <w:lang w:val="fr-CA"/>
        </w:rPr>
        <w:t xml:space="preserve"> qui aide</w:t>
      </w:r>
      <w:r w:rsidR="00497A44" w:rsidRPr="00AD5CA6">
        <w:rPr>
          <w:lang w:val="fr-CA"/>
        </w:rPr>
        <w:t>nt</w:t>
      </w:r>
      <w:r w:rsidRPr="00AD5CA6">
        <w:rPr>
          <w:lang w:val="fr-CA"/>
        </w:rPr>
        <w:t xml:space="preserve"> les </w:t>
      </w:r>
      <w:r w:rsidR="005374AF" w:rsidRPr="00AD5CA6">
        <w:rPr>
          <w:lang w:val="fr-CA"/>
        </w:rPr>
        <w:t>personnes en situation de handicap</w:t>
      </w:r>
      <w:r w:rsidRPr="00AD5CA6">
        <w:rPr>
          <w:lang w:val="fr-CA"/>
        </w:rPr>
        <w:t>.</w:t>
      </w:r>
    </w:p>
    <w:p w14:paraId="62C07234" w14:textId="12223DE0" w:rsidR="00577E3C" w:rsidRPr="00A84BD7" w:rsidRDefault="00577E3C" w:rsidP="004A6AC7">
      <w:pPr>
        <w:pStyle w:val="Heading2"/>
        <w:spacing w:before="100" w:beforeAutospacing="1" w:after="160"/>
        <w:ind w:left="1134" w:hanging="1134"/>
        <w:rPr>
          <w:lang w:val="fr-CA"/>
        </w:rPr>
      </w:pPr>
      <w:bookmarkStart w:id="300" w:name="_Toc225239670"/>
      <w:r w:rsidRPr="00A84BD7">
        <w:rPr>
          <w:lang w:val="fr-CA"/>
        </w:rPr>
        <w:t xml:space="preserve">Échéances </w:t>
      </w:r>
      <w:r w:rsidR="00FF33BE">
        <w:rPr>
          <w:lang w:val="fr-CA"/>
        </w:rPr>
        <w:t xml:space="preserve">pour la </w:t>
      </w:r>
      <w:r w:rsidRPr="00A84BD7">
        <w:rPr>
          <w:lang w:val="fr-CA"/>
        </w:rPr>
        <w:t>description du processus de rétroaction</w:t>
      </w:r>
      <w:bookmarkEnd w:id="300"/>
    </w:p>
    <w:p w14:paraId="0BEA231D" w14:textId="09A3AAC7" w:rsidR="00577E3C" w:rsidRPr="00A84BD7" w:rsidRDefault="00577E3C" w:rsidP="00386D90">
      <w:pPr>
        <w:spacing w:before="100" w:beforeAutospacing="1" w:after="160" w:line="276" w:lineRule="auto"/>
        <w:rPr>
          <w:lang w:val="fr-CA"/>
        </w:rPr>
      </w:pPr>
      <w:r w:rsidRPr="00A84BD7">
        <w:rPr>
          <w:lang w:val="fr-CA"/>
        </w:rPr>
        <w:t>Le fournisseur de services doit mettre la description de son processus de rétroaction à la disposition de la personne dans le format demandé dès que possible, mais au plus tard</w:t>
      </w:r>
      <w:r w:rsidR="004348E5">
        <w:rPr>
          <w:lang w:val="fr-CA"/>
        </w:rPr>
        <w:t xml:space="preserve"> </w:t>
      </w:r>
      <w:r w:rsidRPr="00A84BD7">
        <w:rPr>
          <w:lang w:val="fr-CA"/>
        </w:rPr>
        <w:t>:</w:t>
      </w:r>
    </w:p>
    <w:p w14:paraId="3051CA6E" w14:textId="67AE9099" w:rsidR="00577E3C" w:rsidRPr="00A84BD7" w:rsidRDefault="00577E3C" w:rsidP="00386D90">
      <w:pPr>
        <w:pStyle w:val="ListParagraph"/>
        <w:numPr>
          <w:ilvl w:val="0"/>
          <w:numId w:val="47"/>
        </w:numPr>
        <w:spacing w:before="100" w:beforeAutospacing="1" w:after="160" w:line="276" w:lineRule="auto"/>
        <w:contextualSpacing w:val="0"/>
        <w:rPr>
          <w:lang w:val="fr-CA"/>
        </w:rPr>
      </w:pPr>
      <w:r w:rsidRPr="00A84BD7">
        <w:rPr>
          <w:lang w:val="fr-CA"/>
        </w:rPr>
        <w:t>45 jours après la date de réception de la demande, dans le cas d</w:t>
      </w:r>
      <w:r w:rsidR="00674BED">
        <w:rPr>
          <w:lang w:val="fr-CA"/>
        </w:rPr>
        <w:t>’</w:t>
      </w:r>
      <w:r w:rsidRPr="00A84BD7">
        <w:rPr>
          <w:lang w:val="fr-CA"/>
        </w:rPr>
        <w:t xml:space="preserve">une demande de description en braille ou en format audio; </w:t>
      </w:r>
      <w:r w:rsidR="008A1A94">
        <w:rPr>
          <w:lang w:val="fr-CA"/>
        </w:rPr>
        <w:t>o</w:t>
      </w:r>
      <w:r w:rsidRPr="00A84BD7">
        <w:rPr>
          <w:lang w:val="fr-CA"/>
        </w:rPr>
        <w:t>u</w:t>
      </w:r>
    </w:p>
    <w:p w14:paraId="4CCFAEF5" w14:textId="4D7A1A24" w:rsidR="00577E3C" w:rsidRPr="00A84BD7" w:rsidRDefault="00577E3C" w:rsidP="00386D90">
      <w:pPr>
        <w:pStyle w:val="ListParagraph"/>
        <w:numPr>
          <w:ilvl w:val="0"/>
          <w:numId w:val="47"/>
        </w:numPr>
        <w:spacing w:before="100" w:beforeAutospacing="1" w:after="160" w:line="276" w:lineRule="auto"/>
        <w:contextualSpacing w:val="0"/>
        <w:rPr>
          <w:lang w:val="fr-CA"/>
        </w:rPr>
      </w:pPr>
      <w:r w:rsidRPr="00A84BD7">
        <w:rPr>
          <w:lang w:val="fr-CA"/>
        </w:rPr>
        <w:t>dans le cas d</w:t>
      </w:r>
      <w:r w:rsidR="00674BED">
        <w:rPr>
          <w:lang w:val="fr-CA"/>
        </w:rPr>
        <w:t>’</w:t>
      </w:r>
      <w:r w:rsidRPr="00A84BD7">
        <w:rPr>
          <w:lang w:val="fr-CA"/>
        </w:rPr>
        <w:t>une demande de description dans tout autre format</w:t>
      </w:r>
      <w:r w:rsidR="00D76A3D">
        <w:rPr>
          <w:lang w:val="fr-CA"/>
        </w:rPr>
        <w:t> :</w:t>
      </w:r>
    </w:p>
    <w:p w14:paraId="5677D467" w14:textId="2BA9EB50" w:rsidR="00577E3C" w:rsidRPr="00A84BD7" w:rsidRDefault="00577E3C" w:rsidP="00386D90">
      <w:pPr>
        <w:pStyle w:val="ListParagraph"/>
        <w:numPr>
          <w:ilvl w:val="1"/>
          <w:numId w:val="47"/>
        </w:numPr>
        <w:spacing w:before="100" w:beforeAutospacing="1" w:after="160" w:line="276" w:lineRule="auto"/>
        <w:contextualSpacing w:val="0"/>
        <w:rPr>
          <w:lang w:val="fr-CA"/>
        </w:rPr>
      </w:pPr>
      <w:r w:rsidRPr="00A84BD7">
        <w:rPr>
          <w:lang w:val="fr-CA"/>
        </w:rPr>
        <w:t>15 jours après la date de réception de la demande, dans le cas d</w:t>
      </w:r>
      <w:r w:rsidR="00674BED">
        <w:rPr>
          <w:lang w:val="fr-CA"/>
        </w:rPr>
        <w:t>’</w:t>
      </w:r>
      <w:r w:rsidRPr="00A84BD7">
        <w:rPr>
          <w:lang w:val="fr-CA"/>
        </w:rPr>
        <w:t>un fournisseur de services qui a en moyenne 100</w:t>
      </w:r>
      <w:r w:rsidR="00940C01">
        <w:rPr>
          <w:lang w:val="fr-CA"/>
        </w:rPr>
        <w:t> </w:t>
      </w:r>
      <w:r w:rsidR="003628E0">
        <w:rPr>
          <w:lang w:val="fr-CA"/>
        </w:rPr>
        <w:t>membres du personnel</w:t>
      </w:r>
      <w:r w:rsidRPr="00A84BD7">
        <w:rPr>
          <w:lang w:val="fr-CA"/>
        </w:rPr>
        <w:t xml:space="preserve"> ou plus au cours de l</w:t>
      </w:r>
      <w:r w:rsidR="00674BED">
        <w:rPr>
          <w:lang w:val="fr-CA"/>
        </w:rPr>
        <w:t>’</w:t>
      </w:r>
      <w:r w:rsidRPr="00A84BD7">
        <w:rPr>
          <w:lang w:val="fr-CA"/>
        </w:rPr>
        <w:t xml:space="preserve">année précédant la date de réception de la demande; </w:t>
      </w:r>
      <w:r w:rsidR="00940C01">
        <w:rPr>
          <w:lang w:val="fr-CA"/>
        </w:rPr>
        <w:t>o</w:t>
      </w:r>
      <w:r w:rsidRPr="00A84BD7">
        <w:rPr>
          <w:lang w:val="fr-CA"/>
        </w:rPr>
        <w:t>u</w:t>
      </w:r>
    </w:p>
    <w:p w14:paraId="329E02AE" w14:textId="483058C9" w:rsidR="00E47D87" w:rsidRPr="00940C01" w:rsidRDefault="00577E3C" w:rsidP="00386D90">
      <w:pPr>
        <w:pStyle w:val="ListParagraph"/>
        <w:numPr>
          <w:ilvl w:val="1"/>
          <w:numId w:val="47"/>
        </w:numPr>
        <w:spacing w:before="100" w:beforeAutospacing="1" w:after="160" w:line="276" w:lineRule="auto"/>
        <w:contextualSpacing w:val="0"/>
        <w:rPr>
          <w:rFonts w:eastAsia="Yu Gothic Light" w:cs="Times New Roman"/>
          <w:b/>
          <w:sz w:val="56"/>
          <w:szCs w:val="32"/>
          <w:lang w:val="fr-CA"/>
        </w:rPr>
      </w:pPr>
      <w:r w:rsidRPr="00940C01">
        <w:rPr>
          <w:lang w:val="fr-CA"/>
        </w:rPr>
        <w:t>20 jours après la date de réception de la demande, dans le cas d</w:t>
      </w:r>
      <w:r w:rsidR="00674BED" w:rsidRPr="00940C01">
        <w:rPr>
          <w:lang w:val="fr-CA"/>
        </w:rPr>
        <w:t>’</w:t>
      </w:r>
      <w:r w:rsidRPr="00940C01">
        <w:rPr>
          <w:lang w:val="fr-CA"/>
        </w:rPr>
        <w:t xml:space="preserve">un fournisseur de services qui a en moyenne 99 </w:t>
      </w:r>
      <w:r w:rsidR="00883BAC">
        <w:rPr>
          <w:lang w:val="fr-CA"/>
        </w:rPr>
        <w:t xml:space="preserve">membres du personnel </w:t>
      </w:r>
      <w:r w:rsidRPr="00940C01">
        <w:rPr>
          <w:lang w:val="fr-CA"/>
        </w:rPr>
        <w:t>ou moins au cours de l</w:t>
      </w:r>
      <w:r w:rsidR="00674BED" w:rsidRPr="00940C01">
        <w:rPr>
          <w:lang w:val="fr-CA"/>
        </w:rPr>
        <w:t>’</w:t>
      </w:r>
      <w:r w:rsidRPr="00940C01">
        <w:rPr>
          <w:lang w:val="fr-CA"/>
        </w:rPr>
        <w:t>année précédant la date de réception de la demande.</w:t>
      </w:r>
      <w:bookmarkStart w:id="301" w:name="_Annex_B_–"/>
      <w:bookmarkEnd w:id="301"/>
      <w:r w:rsidR="00E47D87" w:rsidRPr="00940C01">
        <w:rPr>
          <w:lang w:val="fr-CA"/>
        </w:rPr>
        <w:br w:type="page"/>
      </w:r>
    </w:p>
    <w:p w14:paraId="72D99284" w14:textId="0A6EEB2C" w:rsidR="00362453" w:rsidRPr="00940C01" w:rsidRDefault="00362453" w:rsidP="00D9221A">
      <w:pPr>
        <w:pStyle w:val="Heading1"/>
        <w:ind w:left="851" w:hanging="851"/>
        <w:rPr>
          <w:lang w:val="fr-CA"/>
        </w:rPr>
      </w:pPr>
      <w:bookmarkStart w:id="302" w:name="_Annexe_B_—"/>
      <w:bookmarkStart w:id="303" w:name="_Toc225239671"/>
      <w:bookmarkEnd w:id="302"/>
      <w:r w:rsidRPr="00940C01">
        <w:rPr>
          <w:lang w:val="fr-CA"/>
        </w:rPr>
        <w:t xml:space="preserve">Annexe B </w:t>
      </w:r>
      <w:r w:rsidR="00560C0E">
        <w:rPr>
          <w:lang w:val="fr-CA"/>
        </w:rPr>
        <w:t>—</w:t>
      </w:r>
      <w:r w:rsidRPr="00940C01">
        <w:rPr>
          <w:lang w:val="fr-CA"/>
        </w:rPr>
        <w:t xml:space="preserve"> Bibliographie (</w:t>
      </w:r>
      <w:r w:rsidR="00885045">
        <w:rPr>
          <w:lang w:val="fr-CA"/>
        </w:rPr>
        <w:t>i</w:t>
      </w:r>
      <w:r w:rsidRPr="00940C01">
        <w:rPr>
          <w:lang w:val="fr-CA"/>
        </w:rPr>
        <w:t>nformative)</w:t>
      </w:r>
      <w:bookmarkEnd w:id="303"/>
    </w:p>
    <w:p w14:paraId="1FD6D2D5" w14:textId="4C79003F" w:rsidR="00143100" w:rsidRDefault="00143100" w:rsidP="00A95FB6">
      <w:pPr>
        <w:spacing w:before="100" w:beforeAutospacing="1" w:after="160" w:line="276" w:lineRule="auto"/>
        <w:rPr>
          <w:rFonts w:eastAsia="Arial"/>
          <w:color w:val="000000"/>
          <w:szCs w:val="28"/>
          <w:lang w:val="fr-CA"/>
        </w:rPr>
      </w:pPr>
      <w:r w:rsidRPr="00940C01">
        <w:rPr>
          <w:rFonts w:eastAsia="Arial"/>
          <w:b/>
          <w:bCs/>
          <w:color w:val="000000"/>
          <w:szCs w:val="28"/>
          <w:lang w:val="fr-CA"/>
        </w:rPr>
        <w:t>Remarque</w:t>
      </w:r>
      <w:r w:rsidR="00C16D6E">
        <w:rPr>
          <w:rFonts w:eastAsia="Arial"/>
          <w:b/>
          <w:bCs/>
          <w:color w:val="000000"/>
          <w:szCs w:val="28"/>
          <w:lang w:val="fr-CA"/>
        </w:rPr>
        <w:t xml:space="preserve"> </w:t>
      </w:r>
      <w:r w:rsidRPr="00940C01">
        <w:rPr>
          <w:rFonts w:eastAsia="Arial"/>
          <w:b/>
          <w:bCs/>
          <w:color w:val="000000"/>
          <w:szCs w:val="28"/>
          <w:lang w:val="fr-CA"/>
        </w:rPr>
        <w:t xml:space="preserve">: </w:t>
      </w:r>
      <w:r w:rsidRPr="00940C01">
        <w:rPr>
          <w:rFonts w:eastAsia="Arial"/>
          <w:color w:val="000000"/>
          <w:szCs w:val="28"/>
          <w:lang w:val="fr-CA"/>
        </w:rPr>
        <w:t>Les</w:t>
      </w:r>
      <w:r w:rsidRPr="00940C01">
        <w:rPr>
          <w:rFonts w:eastAsia="Arial"/>
          <w:b/>
          <w:bCs/>
          <w:color w:val="000000"/>
          <w:szCs w:val="28"/>
          <w:lang w:val="fr-CA"/>
        </w:rPr>
        <w:t xml:space="preserve"> </w:t>
      </w:r>
      <w:r w:rsidR="00C07298">
        <w:rPr>
          <w:rFonts w:eastAsia="Arial"/>
          <w:color w:val="000000"/>
          <w:szCs w:val="28"/>
          <w:lang w:val="fr-CA"/>
        </w:rPr>
        <w:t>conclusions</w:t>
      </w:r>
      <w:r w:rsidRPr="00940C01">
        <w:rPr>
          <w:rFonts w:eastAsia="Arial"/>
          <w:color w:val="000000"/>
          <w:szCs w:val="28"/>
          <w:lang w:val="fr-CA"/>
        </w:rPr>
        <w:t xml:space="preserve"> de</w:t>
      </w:r>
      <w:r w:rsidR="00C07298">
        <w:rPr>
          <w:rFonts w:eastAsia="Arial"/>
          <w:color w:val="000000"/>
          <w:szCs w:val="28"/>
          <w:lang w:val="fr-CA"/>
        </w:rPr>
        <w:t>s</w:t>
      </w:r>
      <w:r w:rsidRPr="00940C01">
        <w:rPr>
          <w:rFonts w:eastAsia="Arial"/>
          <w:color w:val="000000"/>
          <w:szCs w:val="28"/>
          <w:lang w:val="fr-CA"/>
        </w:rPr>
        <w:t xml:space="preserve"> recherche</w:t>
      </w:r>
      <w:r w:rsidR="00C07298">
        <w:rPr>
          <w:rFonts w:eastAsia="Arial"/>
          <w:color w:val="000000"/>
          <w:szCs w:val="28"/>
          <w:lang w:val="fr-CA"/>
        </w:rPr>
        <w:t>s menées dans le cadre du</w:t>
      </w:r>
      <w:r w:rsidRPr="00940C01">
        <w:rPr>
          <w:rFonts w:eastAsia="Arial"/>
          <w:color w:val="000000"/>
          <w:szCs w:val="28"/>
          <w:lang w:val="fr-CA"/>
        </w:rPr>
        <w:t xml:space="preserve"> programme de subventions et de contributions pour l</w:t>
      </w:r>
      <w:r w:rsidR="00674BED" w:rsidRPr="00940C01">
        <w:rPr>
          <w:rFonts w:eastAsia="Arial"/>
          <w:color w:val="000000"/>
          <w:szCs w:val="28"/>
          <w:lang w:val="fr-CA"/>
        </w:rPr>
        <w:t>’</w:t>
      </w:r>
      <w:r w:rsidRPr="00940C01">
        <w:rPr>
          <w:rFonts w:eastAsia="Arial"/>
          <w:color w:val="000000"/>
          <w:szCs w:val="28"/>
          <w:lang w:val="fr-CA"/>
        </w:rPr>
        <w:t>avancement de</w:t>
      </w:r>
      <w:r w:rsidR="00C07298">
        <w:rPr>
          <w:rFonts w:eastAsia="Arial"/>
          <w:color w:val="000000"/>
          <w:szCs w:val="28"/>
          <w:lang w:val="fr-CA"/>
        </w:rPr>
        <w:t xml:space="preserve"> la</w:t>
      </w:r>
      <w:r w:rsidRPr="00940C01">
        <w:rPr>
          <w:rFonts w:eastAsia="Arial"/>
          <w:color w:val="000000"/>
          <w:szCs w:val="28"/>
          <w:lang w:val="fr-CA"/>
        </w:rPr>
        <w:t xml:space="preserve"> </w:t>
      </w:r>
      <w:r w:rsidR="00C07298">
        <w:rPr>
          <w:rFonts w:eastAsia="Arial"/>
          <w:color w:val="000000"/>
          <w:szCs w:val="28"/>
          <w:lang w:val="fr-CA"/>
        </w:rPr>
        <w:t xml:space="preserve">recherche sur les </w:t>
      </w:r>
      <w:r w:rsidRPr="00940C01">
        <w:rPr>
          <w:rFonts w:eastAsia="Arial"/>
          <w:color w:val="000000"/>
          <w:szCs w:val="28"/>
          <w:lang w:val="fr-CA"/>
        </w:rPr>
        <w:t>normes d</w:t>
      </w:r>
      <w:r w:rsidR="00674BED" w:rsidRPr="00940C01">
        <w:rPr>
          <w:rFonts w:eastAsia="Arial"/>
          <w:color w:val="000000"/>
          <w:szCs w:val="28"/>
          <w:lang w:val="fr-CA"/>
        </w:rPr>
        <w:t>’</w:t>
      </w:r>
      <w:r w:rsidRPr="00940C01">
        <w:rPr>
          <w:rFonts w:eastAsia="Arial"/>
          <w:color w:val="000000"/>
          <w:szCs w:val="28"/>
          <w:lang w:val="fr-CA"/>
        </w:rPr>
        <w:t>accessibilité de Normes d</w:t>
      </w:r>
      <w:r w:rsidR="00674BED" w:rsidRPr="00940C01">
        <w:rPr>
          <w:rFonts w:eastAsia="Arial"/>
          <w:color w:val="000000"/>
          <w:szCs w:val="28"/>
          <w:lang w:val="fr-CA"/>
        </w:rPr>
        <w:t>’</w:t>
      </w:r>
      <w:r w:rsidRPr="00940C01">
        <w:rPr>
          <w:rFonts w:eastAsia="Arial"/>
          <w:color w:val="000000"/>
          <w:szCs w:val="28"/>
          <w:lang w:val="fr-CA"/>
        </w:rPr>
        <w:t xml:space="preserve">accessibilité Canada ont éclairé la recherche </w:t>
      </w:r>
      <w:r w:rsidR="00C07298">
        <w:rPr>
          <w:rFonts w:eastAsia="Arial"/>
          <w:color w:val="000000"/>
          <w:szCs w:val="28"/>
          <w:lang w:val="fr-CA"/>
        </w:rPr>
        <w:t xml:space="preserve">de base </w:t>
      </w:r>
      <w:r w:rsidRPr="00940C01">
        <w:rPr>
          <w:rFonts w:eastAsia="Arial"/>
          <w:color w:val="000000"/>
          <w:szCs w:val="28"/>
          <w:lang w:val="fr-CA"/>
        </w:rPr>
        <w:t xml:space="preserve">et </w:t>
      </w:r>
      <w:r w:rsidR="00C07298">
        <w:rPr>
          <w:rFonts w:eastAsia="Arial"/>
          <w:color w:val="000000"/>
          <w:szCs w:val="28"/>
          <w:lang w:val="fr-CA"/>
        </w:rPr>
        <w:t>le processus d</w:t>
      </w:r>
      <w:r w:rsidR="00674BED" w:rsidRPr="00940C01">
        <w:rPr>
          <w:rFonts w:eastAsia="Arial"/>
          <w:color w:val="000000"/>
          <w:szCs w:val="28"/>
          <w:lang w:val="fr-CA"/>
        </w:rPr>
        <w:t>’</w:t>
      </w:r>
      <w:r w:rsidRPr="00940C01">
        <w:rPr>
          <w:rFonts w:eastAsia="Arial"/>
          <w:color w:val="000000"/>
          <w:szCs w:val="28"/>
          <w:lang w:val="fr-CA"/>
        </w:rPr>
        <w:t xml:space="preserve">élaboration de </w:t>
      </w:r>
      <w:r w:rsidR="00C07298">
        <w:rPr>
          <w:rFonts w:eastAsia="Arial"/>
          <w:color w:val="000000"/>
          <w:szCs w:val="28"/>
          <w:lang w:val="fr-CA"/>
        </w:rPr>
        <w:t>cette</w:t>
      </w:r>
      <w:r w:rsidRPr="00940C01">
        <w:rPr>
          <w:rFonts w:eastAsia="Arial"/>
          <w:color w:val="000000"/>
          <w:szCs w:val="28"/>
          <w:lang w:val="fr-CA"/>
        </w:rPr>
        <w:t xml:space="preserve"> norme. Les rapports de recherche </w:t>
      </w:r>
      <w:r w:rsidR="00C07298">
        <w:rPr>
          <w:rFonts w:eastAsia="Arial"/>
          <w:color w:val="000000"/>
          <w:szCs w:val="28"/>
          <w:lang w:val="fr-CA"/>
        </w:rPr>
        <w:t>pertinent</w:t>
      </w:r>
      <w:r w:rsidRPr="00940C01">
        <w:rPr>
          <w:rFonts w:eastAsia="Arial"/>
          <w:color w:val="000000"/>
          <w:szCs w:val="28"/>
          <w:lang w:val="fr-CA"/>
        </w:rPr>
        <w:t xml:space="preserve">s </w:t>
      </w:r>
      <w:r w:rsidR="003D0DFB">
        <w:rPr>
          <w:rFonts w:eastAsia="Arial"/>
          <w:color w:val="000000"/>
          <w:szCs w:val="28"/>
          <w:lang w:val="fr-CA"/>
        </w:rPr>
        <w:t xml:space="preserve">figurent </w:t>
      </w:r>
      <w:r w:rsidRPr="00940C01">
        <w:rPr>
          <w:rFonts w:eastAsia="Arial"/>
          <w:color w:val="000000"/>
          <w:szCs w:val="28"/>
          <w:lang w:val="fr-CA"/>
        </w:rPr>
        <w:t>dans la bibliographie ci-dessous.</w:t>
      </w:r>
      <w:bookmarkStart w:id="304" w:name="_Hlk215656983"/>
      <w:bookmarkEnd w:id="304"/>
    </w:p>
    <w:p w14:paraId="3DC4B272" w14:textId="5ACC19E3" w:rsidR="00C60195" w:rsidRPr="00C60195" w:rsidRDefault="00C60195" w:rsidP="00A95FB6">
      <w:pPr>
        <w:spacing w:before="100" w:beforeAutospacing="1" w:after="160" w:line="276" w:lineRule="auto"/>
        <w:rPr>
          <w:rFonts w:eastAsia="Arial"/>
          <w:color w:val="000000"/>
          <w:szCs w:val="28"/>
          <w:lang w:val="fr-CA"/>
        </w:rPr>
      </w:pPr>
      <w:r w:rsidRPr="00C60195">
        <w:rPr>
          <w:rFonts w:eastAsia="Arial"/>
          <w:color w:val="000000"/>
          <w:szCs w:val="28"/>
          <w:lang w:val="fr-CA"/>
        </w:rPr>
        <w:t>Cette norme fait référence aux publications suivantes et à leurs éditions précises</w:t>
      </w:r>
      <w:r>
        <w:rPr>
          <w:rFonts w:eastAsia="Arial"/>
          <w:color w:val="000000"/>
          <w:szCs w:val="28"/>
          <w:lang w:val="fr-CA"/>
        </w:rPr>
        <w:t>.</w:t>
      </w:r>
    </w:p>
    <w:p w14:paraId="0F62F90B" w14:textId="460FE3EC" w:rsidR="00891EBB" w:rsidRPr="00940C01" w:rsidRDefault="003D0DFB" w:rsidP="00891EBB">
      <w:pPr>
        <w:pStyle w:val="Heading2"/>
        <w:rPr>
          <w:lang w:val="fr-CA"/>
        </w:rPr>
      </w:pPr>
      <w:bookmarkStart w:id="305" w:name="_Toc225239672"/>
      <w:r>
        <w:rPr>
          <w:lang w:val="fr-CA"/>
        </w:rPr>
        <w:t>Actes</w:t>
      </w:r>
      <w:bookmarkEnd w:id="305"/>
    </w:p>
    <w:p w14:paraId="62F8CF4B" w14:textId="1E6E0306" w:rsidR="00422A6F" w:rsidRPr="00A84BD7" w:rsidRDefault="00422A6F" w:rsidP="00D823DF">
      <w:pPr>
        <w:spacing w:before="100" w:beforeAutospacing="1" w:after="160" w:line="276" w:lineRule="auto"/>
        <w:rPr>
          <w:i/>
          <w:iCs/>
          <w:lang w:val="fr-CA"/>
        </w:rPr>
      </w:pPr>
      <w:r w:rsidRPr="00A84BD7">
        <w:rPr>
          <w:lang w:val="fr-CA"/>
        </w:rPr>
        <w:t xml:space="preserve">Gouvernement du Canada. L.C. 2019, ch. 10. </w:t>
      </w:r>
      <w:r w:rsidRPr="00A84BD7">
        <w:rPr>
          <w:i/>
          <w:iCs/>
          <w:lang w:val="fr-CA"/>
        </w:rPr>
        <w:t>Loi canadienne</w:t>
      </w:r>
      <w:r w:rsidR="00DA1BF9">
        <w:rPr>
          <w:i/>
          <w:iCs/>
          <w:lang w:val="fr-CA"/>
        </w:rPr>
        <w:t xml:space="preserve"> sur l’accessibilité</w:t>
      </w:r>
      <w:r w:rsidRPr="00A84BD7">
        <w:rPr>
          <w:lang w:val="fr-CA"/>
        </w:rPr>
        <w:br/>
      </w:r>
      <w:hyperlink r:id="rId26">
        <w:r w:rsidR="007B5617">
          <w:rPr>
            <w:rStyle w:val="Hyperlink"/>
            <w:lang w:val="fr-CA"/>
          </w:rPr>
          <w:t>https://laws-lois.justice.gc.ca/fra/lois/a-0.6/</w:t>
        </w:r>
      </w:hyperlink>
    </w:p>
    <w:p w14:paraId="7F389E6E" w14:textId="6F98824E" w:rsidR="00FD2BB1" w:rsidRPr="00C82A28" w:rsidRDefault="00422A6F" w:rsidP="00D823DF">
      <w:pPr>
        <w:spacing w:before="100" w:beforeAutospacing="1" w:after="160" w:line="276" w:lineRule="auto"/>
        <w:rPr>
          <w:lang w:val="fr-CA"/>
        </w:rPr>
      </w:pPr>
      <w:r w:rsidRPr="00A84BD7">
        <w:rPr>
          <w:lang w:val="fr-CA"/>
        </w:rPr>
        <w:t>Gouvernement de l</w:t>
      </w:r>
      <w:r w:rsidR="00674BED">
        <w:rPr>
          <w:lang w:val="fr-CA"/>
        </w:rPr>
        <w:t>’</w:t>
      </w:r>
      <w:r w:rsidRPr="00A84BD7">
        <w:rPr>
          <w:lang w:val="fr-CA"/>
        </w:rPr>
        <w:t xml:space="preserve">Ontario, 2005, L.O. 2005, chap. 11. </w:t>
      </w:r>
      <w:r w:rsidRPr="00A84BD7">
        <w:rPr>
          <w:i/>
          <w:iCs/>
          <w:lang w:val="fr-CA"/>
        </w:rPr>
        <w:t>Loi sur l</w:t>
      </w:r>
      <w:r w:rsidR="00674BED">
        <w:rPr>
          <w:i/>
          <w:iCs/>
          <w:lang w:val="fr-CA"/>
        </w:rPr>
        <w:t>’</w:t>
      </w:r>
      <w:r w:rsidRPr="00A84BD7">
        <w:rPr>
          <w:i/>
          <w:iCs/>
          <w:lang w:val="fr-CA"/>
        </w:rPr>
        <w:t>accessibilité pour les personnes handicapées de l</w:t>
      </w:r>
      <w:r w:rsidR="00674BED">
        <w:rPr>
          <w:i/>
          <w:iCs/>
          <w:lang w:val="fr-CA"/>
        </w:rPr>
        <w:t>’</w:t>
      </w:r>
      <w:r w:rsidRPr="00A84BD7">
        <w:rPr>
          <w:i/>
          <w:iCs/>
          <w:lang w:val="fr-CA"/>
        </w:rPr>
        <w:t xml:space="preserve">Ontario </w:t>
      </w:r>
      <w:hyperlink r:id="rId27">
        <w:r w:rsidR="00087444">
          <w:rPr>
            <w:rStyle w:val="Hyperlink"/>
            <w:lang w:val="fr-CA"/>
          </w:rPr>
          <w:t>https://www.ontario.ca/lois/reglement/110191</w:t>
        </w:r>
      </w:hyperlink>
    </w:p>
    <w:p w14:paraId="61EB8BAC" w14:textId="2564DCDE" w:rsidR="00422A6F" w:rsidRPr="00A84BD7" w:rsidRDefault="00422A6F" w:rsidP="00D823DF">
      <w:pPr>
        <w:spacing w:before="100" w:beforeAutospacing="1" w:after="160" w:line="276" w:lineRule="auto"/>
        <w:rPr>
          <w:szCs w:val="28"/>
          <w:lang w:val="fr-CA"/>
        </w:rPr>
      </w:pPr>
      <w:r w:rsidRPr="00A84BD7">
        <w:rPr>
          <w:lang w:val="fr-CA"/>
        </w:rPr>
        <w:t xml:space="preserve">Gouvernement du Canada. L.R.C. 1985, ch. H-6. </w:t>
      </w:r>
      <w:r w:rsidRPr="00A84BD7">
        <w:rPr>
          <w:i/>
          <w:iCs/>
          <w:lang w:val="fr-CA"/>
        </w:rPr>
        <w:t xml:space="preserve">Loi canadienne sur les droits de la personne </w:t>
      </w:r>
      <w:hyperlink r:id="rId28">
        <w:r w:rsidR="000E1C65">
          <w:rPr>
            <w:rStyle w:val="Hyperlink"/>
            <w:lang w:val="fr-CA"/>
          </w:rPr>
          <w:t>https://laws-lois.justice.gc.ca/fra/lois/h-6/</w:t>
        </w:r>
      </w:hyperlink>
    </w:p>
    <w:p w14:paraId="245A3E32" w14:textId="77777777" w:rsidR="00D04DBC" w:rsidRDefault="00D04DBC" w:rsidP="00D04DBC">
      <w:pPr>
        <w:pStyle w:val="Heading2"/>
      </w:pPr>
      <w:bookmarkStart w:id="306" w:name="_Toc208852366"/>
      <w:bookmarkStart w:id="307" w:name="_Toc225239673"/>
      <w:r>
        <w:t>Normes</w:t>
      </w:r>
      <w:bookmarkEnd w:id="306"/>
      <w:bookmarkEnd w:id="307"/>
    </w:p>
    <w:p w14:paraId="3510CF8B" w14:textId="083CD58F" w:rsidR="00D04DBC" w:rsidRDefault="00D04DBC" w:rsidP="00BE3FFF">
      <w:pPr>
        <w:spacing w:before="100" w:beforeAutospacing="1" w:after="160" w:line="276" w:lineRule="auto"/>
      </w:pPr>
      <w:r>
        <w:t xml:space="preserve">CAN-ASC-1.1:2024, </w:t>
      </w:r>
      <w:r w:rsidR="000A22EB" w:rsidRPr="000C5945">
        <w:rPr>
          <w:lang w:val="en-CA"/>
        </w:rPr>
        <w:t>L’e</w:t>
      </w:r>
      <w:r w:rsidRPr="000C5945">
        <w:rPr>
          <w:lang w:val="en-CA"/>
        </w:rPr>
        <w:t>mploi</w:t>
      </w:r>
      <w:r>
        <w:t xml:space="preserve"> </w:t>
      </w:r>
      <w:hyperlink r:id="rId29" w:history="1">
        <w:r w:rsidR="00E8420D">
          <w:rPr>
            <w:rStyle w:val="Hyperlink"/>
          </w:rPr>
          <w:t>https://accessibilite.canada.ca/elaboration-normes-accessibilite/can-asc-112024-rev-2025-lemploi</w:t>
        </w:r>
      </w:hyperlink>
    </w:p>
    <w:p w14:paraId="60F6D6FE" w14:textId="6499EAC5" w:rsidR="003B5CC9" w:rsidRPr="00A84BD7" w:rsidRDefault="003B5CC9" w:rsidP="00BE3FFF">
      <w:pPr>
        <w:spacing w:before="100" w:beforeAutospacing="1" w:after="160" w:line="276" w:lineRule="auto"/>
        <w:rPr>
          <w:lang w:val="fr-CA"/>
        </w:rPr>
      </w:pPr>
      <w:r w:rsidRPr="00A84BD7">
        <w:rPr>
          <w:lang w:val="fr-CA"/>
        </w:rPr>
        <w:t>CAN-ASC-3.1:2025</w:t>
      </w:r>
      <w:r w:rsidR="00155A4E">
        <w:rPr>
          <w:lang w:val="fr-CA"/>
        </w:rPr>
        <w:t>,</w:t>
      </w:r>
      <w:r w:rsidRPr="00A84BD7">
        <w:rPr>
          <w:lang w:val="fr-CA"/>
        </w:rPr>
        <w:t xml:space="preserve"> Langage clair </w:t>
      </w:r>
      <w:hyperlink r:id="rId30" w:history="1">
        <w:r w:rsidR="005F5752" w:rsidRPr="007E7A19">
          <w:rPr>
            <w:rStyle w:val="Hyperlink"/>
            <w:lang w:val="fr-CA"/>
          </w:rPr>
          <w:t>https://accessibilite.canada.ca/elaboration-normes-accessibilite/can-asc-312025-langage-clair</w:t>
        </w:r>
      </w:hyperlink>
    </w:p>
    <w:p w14:paraId="5931A27C" w14:textId="77777777" w:rsidR="009B3B5E" w:rsidRDefault="009B3B5E">
      <w:pPr>
        <w:rPr>
          <w:lang w:val="fr-CA"/>
        </w:rPr>
      </w:pPr>
      <w:r>
        <w:rPr>
          <w:lang w:val="fr-CA"/>
        </w:rPr>
        <w:br w:type="page"/>
      </w:r>
    </w:p>
    <w:p w14:paraId="78A2C3C2" w14:textId="40A01AD1" w:rsidR="00D04DBC" w:rsidRPr="00A84BD7" w:rsidRDefault="00673BAF" w:rsidP="00BE3FFF">
      <w:pPr>
        <w:spacing w:before="100" w:beforeAutospacing="1" w:after="160" w:line="276" w:lineRule="auto"/>
        <w:rPr>
          <w:lang w:val="fr-CA"/>
        </w:rPr>
      </w:pPr>
      <w:r w:rsidRPr="00A84BD7">
        <w:rPr>
          <w:lang w:val="fr-CA"/>
        </w:rPr>
        <w:t>CAN</w:t>
      </w:r>
      <w:r w:rsidR="00E74BD1">
        <w:rPr>
          <w:lang w:val="fr-CA"/>
        </w:rPr>
        <w:t>-</w:t>
      </w:r>
      <w:r w:rsidRPr="00A84BD7">
        <w:rPr>
          <w:lang w:val="fr-CA"/>
        </w:rPr>
        <w:t>ASC</w:t>
      </w:r>
      <w:r w:rsidR="00E74BD1">
        <w:rPr>
          <w:lang w:val="fr-CA"/>
        </w:rPr>
        <w:t>-</w:t>
      </w:r>
      <w:r w:rsidRPr="00A84BD7">
        <w:rPr>
          <w:lang w:val="fr-CA"/>
        </w:rPr>
        <w:t>EN 301 549:2024, Exigences d</w:t>
      </w:r>
      <w:r w:rsidR="00674BED">
        <w:rPr>
          <w:lang w:val="fr-CA"/>
        </w:rPr>
        <w:t>’</w:t>
      </w:r>
      <w:r w:rsidRPr="00A84BD7">
        <w:rPr>
          <w:lang w:val="fr-CA"/>
        </w:rPr>
        <w:t xml:space="preserve">accessibilité pour les produits et services TIC (EN 301 549:2021, IDT) </w:t>
      </w:r>
      <w:hyperlink r:id="rId31">
        <w:r w:rsidR="005F5752">
          <w:rPr>
            <w:rStyle w:val="Hyperlink"/>
            <w:lang w:val="fr-CA"/>
          </w:rPr>
          <w:t>https://accessibilite.canada.ca/elaboration-normes-accessibilite/canasc-en-301-5492024-exigences-daccessibilite-pour-les-produits-et-services-de-tic</w:t>
        </w:r>
      </w:hyperlink>
    </w:p>
    <w:p w14:paraId="173CE27D" w14:textId="3F04CD95" w:rsidR="00834018" w:rsidRPr="00A84BD7" w:rsidRDefault="00834018" w:rsidP="00BE3FFF">
      <w:pPr>
        <w:spacing w:before="100" w:beforeAutospacing="1" w:after="160" w:line="276" w:lineRule="auto"/>
        <w:rPr>
          <w:lang w:val="fr-CA"/>
        </w:rPr>
      </w:pPr>
      <w:r w:rsidRPr="00A84BD7">
        <w:rPr>
          <w:lang w:val="fr-CA"/>
        </w:rPr>
        <w:t>CSA</w:t>
      </w:r>
      <w:r w:rsidR="004D5B37">
        <w:rPr>
          <w:lang w:val="fr-CA"/>
        </w:rPr>
        <w:t>/</w:t>
      </w:r>
      <w:r w:rsidRPr="00A84BD7">
        <w:rPr>
          <w:lang w:val="fr-CA"/>
        </w:rPr>
        <w:t>ASC B</w:t>
      </w:r>
      <w:proofErr w:type="gramStart"/>
      <w:r w:rsidRPr="00A84BD7">
        <w:rPr>
          <w:lang w:val="fr-CA"/>
        </w:rPr>
        <w:t>651:</w:t>
      </w:r>
      <w:r w:rsidR="00A072AD">
        <w:rPr>
          <w:lang w:val="fr-CA"/>
        </w:rPr>
        <w:t>F</w:t>
      </w:r>
      <w:proofErr w:type="gramEnd"/>
      <w:r w:rsidRPr="00A84BD7">
        <w:rPr>
          <w:lang w:val="fr-CA"/>
        </w:rPr>
        <w:t>23</w:t>
      </w:r>
      <w:r w:rsidR="004D5B37">
        <w:rPr>
          <w:lang w:val="fr-CA"/>
        </w:rPr>
        <w:t>,</w:t>
      </w:r>
      <w:r w:rsidRPr="00A84BD7">
        <w:rPr>
          <w:lang w:val="fr-CA"/>
        </w:rPr>
        <w:t xml:space="preserve"> Conception accessible pour l</w:t>
      </w:r>
      <w:r w:rsidR="00674BED">
        <w:rPr>
          <w:lang w:val="fr-CA"/>
        </w:rPr>
        <w:t>’</w:t>
      </w:r>
      <w:r w:rsidRPr="00A84BD7">
        <w:rPr>
          <w:lang w:val="fr-CA"/>
        </w:rPr>
        <w:t xml:space="preserve">environnement bâti </w:t>
      </w:r>
      <w:hyperlink r:id="rId32" w:history="1">
        <w:r w:rsidR="00B07B08">
          <w:rPr>
            <w:rStyle w:val="Hyperlink"/>
            <w:lang w:val="fr-CA"/>
          </w:rPr>
          <w:t>https://www.csagroup.org/fr/store/product/CSA-ASC%20B651:23/?srsltid=AfmBOoqcaQklyVzINYnHbPUCLKzGkzV8nX4lMYUiekEyHQJhDN0eWgSV</w:t>
        </w:r>
      </w:hyperlink>
    </w:p>
    <w:p w14:paraId="15C99660" w14:textId="32538D5A" w:rsidR="00834018" w:rsidRPr="00A84BD7" w:rsidRDefault="00834018" w:rsidP="00BE3FFF">
      <w:pPr>
        <w:spacing w:before="100" w:beforeAutospacing="1" w:after="160" w:line="276" w:lineRule="auto"/>
        <w:rPr>
          <w:lang w:val="fr-CA"/>
        </w:rPr>
      </w:pPr>
      <w:r w:rsidRPr="00A84BD7">
        <w:rPr>
          <w:lang w:val="fr-CA"/>
        </w:rPr>
        <w:t xml:space="preserve">CSA/ASC </w:t>
      </w:r>
      <w:proofErr w:type="gramStart"/>
      <w:r w:rsidRPr="00A84BD7">
        <w:rPr>
          <w:lang w:val="fr-CA"/>
        </w:rPr>
        <w:t>B651.2:</w:t>
      </w:r>
      <w:r w:rsidR="00A072AD">
        <w:rPr>
          <w:lang w:val="fr-CA"/>
        </w:rPr>
        <w:t>F</w:t>
      </w:r>
      <w:r w:rsidRPr="00A84BD7">
        <w:rPr>
          <w:lang w:val="fr-CA"/>
        </w:rPr>
        <w:t>25</w:t>
      </w:r>
      <w:r w:rsidR="004D5B37">
        <w:rPr>
          <w:lang w:val="fr-CA"/>
        </w:rPr>
        <w:t>,</w:t>
      </w:r>
      <w:r w:rsidRPr="00A84BD7">
        <w:rPr>
          <w:lang w:val="fr-CA"/>
        </w:rPr>
        <w:t>Conception</w:t>
      </w:r>
      <w:proofErr w:type="gramEnd"/>
      <w:r w:rsidRPr="00A84BD7">
        <w:rPr>
          <w:lang w:val="fr-CA"/>
        </w:rPr>
        <w:t xml:space="preserve"> accessible </w:t>
      </w:r>
      <w:r w:rsidR="00437E2E">
        <w:rPr>
          <w:lang w:val="fr-CA"/>
        </w:rPr>
        <w:t>d</w:t>
      </w:r>
      <w:r w:rsidRPr="00A84BD7">
        <w:rPr>
          <w:lang w:val="fr-CA"/>
        </w:rPr>
        <w:t xml:space="preserve">es dispositifs interactifs libre-service, y compris les guichets automatiques bancaires </w:t>
      </w:r>
      <w:hyperlink r:id="rId33" w:history="1">
        <w:r w:rsidR="003F415D">
          <w:rPr>
            <w:rStyle w:val="Hyperlink"/>
            <w:lang w:val="fr-CA"/>
          </w:rPr>
          <w:t>https://www.csagroup.org/fr/store/product/CSA-ASC_B651.2%3A25/</w:t>
        </w:r>
      </w:hyperlink>
    </w:p>
    <w:p w14:paraId="719AA6DB" w14:textId="4D611574" w:rsidR="00D04DBC" w:rsidRPr="00940C01" w:rsidRDefault="00D405DE" w:rsidP="00D405DE">
      <w:pPr>
        <w:pStyle w:val="Heading2"/>
        <w:rPr>
          <w:rFonts w:cs="Arial"/>
          <w:szCs w:val="28"/>
          <w:lang w:val="fr-CA"/>
        </w:rPr>
      </w:pPr>
      <w:bookmarkStart w:id="308" w:name="_Toc225239674"/>
      <w:r>
        <w:t>Publications</w:t>
      </w:r>
      <w:bookmarkEnd w:id="308"/>
    </w:p>
    <w:p w14:paraId="5500126C" w14:textId="3A8460C9" w:rsidR="00143100" w:rsidRPr="00956E3A" w:rsidRDefault="00143100" w:rsidP="009B3B5E">
      <w:pPr>
        <w:spacing w:before="100" w:beforeAutospacing="1" w:after="160" w:line="276" w:lineRule="auto"/>
        <w:rPr>
          <w:rFonts w:eastAsia="Yu Mincho"/>
          <w:szCs w:val="28"/>
          <w:lang w:val="fr-CA"/>
        </w:rPr>
      </w:pPr>
      <w:r>
        <w:rPr>
          <w:szCs w:val="28"/>
        </w:rPr>
        <w:t>Accessibility Now (2490196 O</w:t>
      </w:r>
      <w:r w:rsidR="004D5B37">
        <w:rPr>
          <w:szCs w:val="28"/>
        </w:rPr>
        <w:t>ntario</w:t>
      </w:r>
      <w:r>
        <w:rPr>
          <w:szCs w:val="28"/>
        </w:rPr>
        <w:t xml:space="preserve"> </w:t>
      </w:r>
      <w:r w:rsidR="004D5B37">
        <w:rPr>
          <w:szCs w:val="28"/>
        </w:rPr>
        <w:t>Inc</w:t>
      </w:r>
      <w:r>
        <w:rPr>
          <w:szCs w:val="28"/>
        </w:rPr>
        <w:t xml:space="preserve">. </w:t>
      </w:r>
      <w:r w:rsidR="005B7967">
        <w:rPr>
          <w:szCs w:val="28"/>
        </w:rPr>
        <w:t>(</w:t>
      </w:r>
      <w:r>
        <w:rPr>
          <w:szCs w:val="28"/>
        </w:rPr>
        <w:t>AccessNow</w:t>
      </w:r>
      <w:r w:rsidR="005B7967">
        <w:rPr>
          <w:szCs w:val="28"/>
        </w:rPr>
        <w:t>)</w:t>
      </w:r>
      <w:r>
        <w:rPr>
          <w:szCs w:val="28"/>
        </w:rPr>
        <w:t xml:space="preserve">). </w:t>
      </w:r>
      <w:r w:rsidRPr="00A27858">
        <w:rPr>
          <w:szCs w:val="28"/>
          <w:lang w:val="fr-CA"/>
        </w:rPr>
        <w:t xml:space="preserve">2023. </w:t>
      </w:r>
      <w:r w:rsidRPr="00A84BD7">
        <w:rPr>
          <w:szCs w:val="28"/>
          <w:lang w:val="fr-CA"/>
        </w:rPr>
        <w:t xml:space="preserve">Cartographier </w:t>
      </w:r>
      <w:r w:rsidR="00472CC6">
        <w:rPr>
          <w:szCs w:val="28"/>
          <w:lang w:val="fr-CA"/>
        </w:rPr>
        <w:t>n</w:t>
      </w:r>
      <w:r w:rsidRPr="00A84BD7">
        <w:rPr>
          <w:szCs w:val="28"/>
          <w:lang w:val="fr-CA"/>
        </w:rPr>
        <w:t xml:space="preserve">os </w:t>
      </w:r>
      <w:r w:rsidR="00472CC6">
        <w:rPr>
          <w:szCs w:val="28"/>
          <w:lang w:val="fr-CA"/>
        </w:rPr>
        <w:t>v</w:t>
      </w:r>
      <w:r w:rsidRPr="00A84BD7">
        <w:rPr>
          <w:szCs w:val="28"/>
          <w:lang w:val="fr-CA"/>
        </w:rPr>
        <w:t xml:space="preserve">illes </w:t>
      </w:r>
      <w:r w:rsidR="00472CC6">
        <w:rPr>
          <w:szCs w:val="28"/>
          <w:lang w:val="fr-CA"/>
        </w:rPr>
        <w:t>p</w:t>
      </w:r>
      <w:r w:rsidRPr="00A84BD7">
        <w:rPr>
          <w:szCs w:val="28"/>
          <w:lang w:val="fr-CA"/>
        </w:rPr>
        <w:t xml:space="preserve">our </w:t>
      </w:r>
      <w:r w:rsidR="00472CC6">
        <w:rPr>
          <w:szCs w:val="28"/>
          <w:lang w:val="fr-CA"/>
        </w:rPr>
        <w:t>t</w:t>
      </w:r>
      <w:r w:rsidRPr="00A84BD7">
        <w:rPr>
          <w:szCs w:val="28"/>
          <w:lang w:val="fr-CA"/>
        </w:rPr>
        <w:t>ous.</w:t>
      </w:r>
    </w:p>
    <w:p w14:paraId="7ECFA49A" w14:textId="074353BC" w:rsidR="00143100" w:rsidRPr="00A84BD7" w:rsidRDefault="00143100" w:rsidP="009B3B5E">
      <w:pPr>
        <w:spacing w:before="100" w:beforeAutospacing="1" w:after="160" w:line="276" w:lineRule="auto"/>
        <w:rPr>
          <w:szCs w:val="28"/>
          <w:lang w:val="fr-CA"/>
        </w:rPr>
      </w:pPr>
      <w:r>
        <w:rPr>
          <w:szCs w:val="28"/>
        </w:rPr>
        <w:t xml:space="preserve">British Columbia Aboriginal Network on Disability Society. </w:t>
      </w:r>
      <w:r w:rsidRPr="00A84BD7">
        <w:rPr>
          <w:szCs w:val="28"/>
          <w:lang w:val="fr-CA"/>
        </w:rPr>
        <w:t>2025. Normes d</w:t>
      </w:r>
      <w:r w:rsidR="00674BED">
        <w:rPr>
          <w:szCs w:val="28"/>
          <w:lang w:val="fr-CA"/>
        </w:rPr>
        <w:t>’</w:t>
      </w:r>
      <w:r w:rsidRPr="00A84BD7">
        <w:rPr>
          <w:szCs w:val="28"/>
          <w:lang w:val="fr-CA"/>
        </w:rPr>
        <w:t xml:space="preserve">accessibilité </w:t>
      </w:r>
      <w:r w:rsidR="005234F1">
        <w:rPr>
          <w:szCs w:val="28"/>
          <w:lang w:val="fr-CA"/>
        </w:rPr>
        <w:t>pour l</w:t>
      </w:r>
      <w:r w:rsidRPr="00A84BD7">
        <w:rPr>
          <w:szCs w:val="28"/>
          <w:lang w:val="fr-CA"/>
        </w:rPr>
        <w:t>es Premières Nations</w:t>
      </w:r>
      <w:r w:rsidR="00342D12">
        <w:rPr>
          <w:szCs w:val="28"/>
          <w:lang w:val="fr-CA"/>
        </w:rPr>
        <w:t> :</w:t>
      </w:r>
      <w:r w:rsidRPr="00A84BD7">
        <w:rPr>
          <w:szCs w:val="28"/>
          <w:lang w:val="fr-CA"/>
        </w:rPr>
        <w:t xml:space="preserve"> </w:t>
      </w:r>
      <w:r w:rsidR="00342D12">
        <w:rPr>
          <w:szCs w:val="28"/>
          <w:lang w:val="fr-CA"/>
        </w:rPr>
        <w:t>en route</w:t>
      </w:r>
      <w:r w:rsidRPr="00A84BD7">
        <w:rPr>
          <w:szCs w:val="28"/>
          <w:lang w:val="fr-CA"/>
        </w:rPr>
        <w:t xml:space="preserve"> vers l</w:t>
      </w:r>
      <w:r w:rsidR="00674BED">
        <w:rPr>
          <w:szCs w:val="28"/>
          <w:lang w:val="fr-CA"/>
        </w:rPr>
        <w:t>’</w:t>
      </w:r>
      <w:r w:rsidRPr="00A84BD7">
        <w:rPr>
          <w:szCs w:val="28"/>
          <w:lang w:val="fr-CA"/>
        </w:rPr>
        <w:t>inclusion.</w:t>
      </w:r>
    </w:p>
    <w:p w14:paraId="7EEAB34F" w14:textId="152E8311" w:rsidR="00143100" w:rsidRPr="00A84BD7" w:rsidRDefault="00143100" w:rsidP="009B3B5E">
      <w:pPr>
        <w:spacing w:before="100" w:beforeAutospacing="1" w:after="160" w:line="276" w:lineRule="auto"/>
        <w:rPr>
          <w:szCs w:val="28"/>
          <w:lang w:val="fr-CA"/>
        </w:rPr>
      </w:pPr>
      <w:r w:rsidRPr="00A84BD7">
        <w:rPr>
          <w:szCs w:val="28"/>
          <w:lang w:val="fr-CA"/>
        </w:rPr>
        <w:t>Association des Sourds du Canada. 2023. Faire progresser les normes d</w:t>
      </w:r>
      <w:r w:rsidR="00674BED">
        <w:rPr>
          <w:szCs w:val="28"/>
          <w:lang w:val="fr-CA"/>
        </w:rPr>
        <w:t>’</w:t>
      </w:r>
      <w:r w:rsidRPr="00A84BD7">
        <w:rPr>
          <w:szCs w:val="28"/>
          <w:lang w:val="fr-CA"/>
        </w:rPr>
        <w:t>accessibilité pour les Canadiens sourds, sourd</w:t>
      </w:r>
      <w:r w:rsidR="007445F2">
        <w:rPr>
          <w:szCs w:val="28"/>
          <w:lang w:val="fr-CA"/>
        </w:rPr>
        <w:t>s</w:t>
      </w:r>
      <w:r w:rsidR="002D6DF7">
        <w:rPr>
          <w:szCs w:val="28"/>
          <w:lang w:val="fr-CA"/>
        </w:rPr>
        <w:t>-aveugles</w:t>
      </w:r>
      <w:r w:rsidRPr="00A84BD7">
        <w:rPr>
          <w:szCs w:val="28"/>
          <w:lang w:val="fr-CA"/>
        </w:rPr>
        <w:t xml:space="preserve"> et malentendants.</w:t>
      </w:r>
    </w:p>
    <w:p w14:paraId="1B8C427F" w14:textId="23AA3763" w:rsidR="00143100" w:rsidRPr="00A84BD7" w:rsidRDefault="00143100" w:rsidP="009B3B5E">
      <w:pPr>
        <w:spacing w:before="100" w:beforeAutospacing="1" w:after="160" w:line="276" w:lineRule="auto"/>
        <w:rPr>
          <w:szCs w:val="28"/>
          <w:lang w:val="fr-CA"/>
        </w:rPr>
      </w:pPr>
      <w:r w:rsidRPr="00A84BD7">
        <w:rPr>
          <w:szCs w:val="28"/>
          <w:lang w:val="fr-CA"/>
        </w:rPr>
        <w:t xml:space="preserve">Association des Sourds du Canada. 2025. Vagues </w:t>
      </w:r>
      <w:r w:rsidR="005C59CD">
        <w:rPr>
          <w:szCs w:val="28"/>
          <w:lang w:val="fr-CA"/>
        </w:rPr>
        <w:t>tranquilles</w:t>
      </w:r>
      <w:r w:rsidR="00884805">
        <w:rPr>
          <w:szCs w:val="28"/>
          <w:lang w:val="fr-CA"/>
        </w:rPr>
        <w:t> </w:t>
      </w:r>
      <w:r w:rsidRPr="00A84BD7">
        <w:rPr>
          <w:szCs w:val="28"/>
          <w:lang w:val="fr-CA"/>
        </w:rPr>
        <w:t xml:space="preserve">: </w:t>
      </w:r>
      <w:r w:rsidR="00AF181D">
        <w:rPr>
          <w:szCs w:val="28"/>
          <w:lang w:val="fr-CA"/>
        </w:rPr>
        <w:t xml:space="preserve">Expériences </w:t>
      </w:r>
      <w:r w:rsidRPr="00A84BD7">
        <w:rPr>
          <w:szCs w:val="28"/>
          <w:lang w:val="fr-CA"/>
        </w:rPr>
        <w:t>direct</w:t>
      </w:r>
      <w:r w:rsidR="00AF181D">
        <w:rPr>
          <w:szCs w:val="28"/>
          <w:lang w:val="fr-CA"/>
        </w:rPr>
        <w:t>e</w:t>
      </w:r>
      <w:r w:rsidRPr="00A84BD7">
        <w:rPr>
          <w:szCs w:val="28"/>
          <w:lang w:val="fr-CA"/>
        </w:rPr>
        <w:t xml:space="preserve">s de personnes sourdes, sourdes-aveugles et malentendantes </w:t>
      </w:r>
      <w:r w:rsidR="00AF181D">
        <w:rPr>
          <w:szCs w:val="28"/>
          <w:lang w:val="fr-CA"/>
        </w:rPr>
        <w:t xml:space="preserve">Rapport </w:t>
      </w:r>
      <w:r w:rsidRPr="00A84BD7">
        <w:rPr>
          <w:szCs w:val="28"/>
          <w:lang w:val="fr-CA"/>
        </w:rPr>
        <w:t>sur les obstacles à la communication dans l</w:t>
      </w:r>
      <w:r w:rsidR="00674BED">
        <w:rPr>
          <w:szCs w:val="28"/>
          <w:lang w:val="fr-CA"/>
        </w:rPr>
        <w:t>’</w:t>
      </w:r>
      <w:r w:rsidRPr="00A84BD7">
        <w:rPr>
          <w:szCs w:val="28"/>
          <w:lang w:val="fr-CA"/>
        </w:rPr>
        <w:t>environnement bâti.</w:t>
      </w:r>
    </w:p>
    <w:p w14:paraId="6EDFC26C" w14:textId="5BD951AF" w:rsidR="00143100" w:rsidRPr="00A84BD7" w:rsidRDefault="00143100" w:rsidP="009B3B5E">
      <w:pPr>
        <w:spacing w:before="100" w:beforeAutospacing="1" w:after="160" w:line="276" w:lineRule="auto"/>
        <w:rPr>
          <w:szCs w:val="28"/>
          <w:lang w:val="fr-CA"/>
        </w:rPr>
      </w:pPr>
      <w:r w:rsidRPr="00A84BD7">
        <w:rPr>
          <w:szCs w:val="28"/>
          <w:lang w:val="fr-CA"/>
        </w:rPr>
        <w:t xml:space="preserve">Institut national canadien pour les aveugles. 2023. </w:t>
      </w:r>
      <w:r w:rsidR="00E04718">
        <w:rPr>
          <w:szCs w:val="28"/>
          <w:lang w:val="fr-CA"/>
        </w:rPr>
        <w:t>Obstacles à</w:t>
      </w:r>
      <w:r w:rsidRPr="00A84BD7">
        <w:rPr>
          <w:szCs w:val="28"/>
          <w:lang w:val="fr-CA"/>
        </w:rPr>
        <w:t xml:space="preserve"> </w:t>
      </w:r>
      <w:r w:rsidR="00E04718">
        <w:rPr>
          <w:szCs w:val="28"/>
          <w:lang w:val="fr-CA"/>
        </w:rPr>
        <w:t>l</w:t>
      </w:r>
      <w:r w:rsidR="00674BED">
        <w:rPr>
          <w:szCs w:val="28"/>
          <w:lang w:val="fr-CA"/>
        </w:rPr>
        <w:t>’</w:t>
      </w:r>
      <w:r w:rsidRPr="00A84BD7">
        <w:rPr>
          <w:szCs w:val="28"/>
          <w:lang w:val="fr-CA"/>
        </w:rPr>
        <w:t xml:space="preserve">accès </w:t>
      </w:r>
      <w:r w:rsidR="00F31F24">
        <w:rPr>
          <w:szCs w:val="28"/>
          <w:lang w:val="fr-CA"/>
        </w:rPr>
        <w:t>des</w:t>
      </w:r>
      <w:r w:rsidRPr="00A84BD7">
        <w:rPr>
          <w:szCs w:val="28"/>
          <w:lang w:val="fr-CA"/>
        </w:rPr>
        <w:t xml:space="preserve"> chiens-guides au Canada.</w:t>
      </w:r>
    </w:p>
    <w:p w14:paraId="1932A398" w14:textId="57B41650" w:rsidR="00143100" w:rsidRPr="00A84BD7" w:rsidRDefault="00143100" w:rsidP="009B3B5E">
      <w:pPr>
        <w:spacing w:before="100" w:beforeAutospacing="1" w:after="160" w:line="276" w:lineRule="auto"/>
        <w:rPr>
          <w:szCs w:val="28"/>
          <w:lang w:val="fr-CA"/>
        </w:rPr>
      </w:pPr>
      <w:r w:rsidRPr="00A84BD7">
        <w:rPr>
          <w:szCs w:val="28"/>
          <w:lang w:val="fr-CA"/>
        </w:rPr>
        <w:t xml:space="preserve">Institut national canadien pour les aveugles. </w:t>
      </w:r>
      <w:r w:rsidR="00CB3D03">
        <w:rPr>
          <w:szCs w:val="28"/>
          <w:lang w:val="fr-CA"/>
        </w:rPr>
        <w:t>s</w:t>
      </w:r>
      <w:r w:rsidRPr="00A84BD7">
        <w:rPr>
          <w:szCs w:val="28"/>
          <w:lang w:val="fr-CA"/>
        </w:rPr>
        <w:t xml:space="preserve">.d. </w:t>
      </w:r>
      <w:r w:rsidR="008B2B17">
        <w:rPr>
          <w:szCs w:val="28"/>
          <w:lang w:val="fr-CA"/>
        </w:rPr>
        <w:t>Éliminons les barrières architecturales</w:t>
      </w:r>
      <w:r w:rsidR="00884805">
        <w:rPr>
          <w:szCs w:val="28"/>
          <w:lang w:val="fr-CA"/>
        </w:rPr>
        <w:t> </w:t>
      </w:r>
      <w:r w:rsidRPr="00A84BD7">
        <w:rPr>
          <w:szCs w:val="28"/>
          <w:lang w:val="fr-CA"/>
        </w:rPr>
        <w:t>: Lignes directrices fondées sur l</w:t>
      </w:r>
      <w:r w:rsidR="00674BED">
        <w:rPr>
          <w:szCs w:val="28"/>
          <w:lang w:val="fr-CA"/>
        </w:rPr>
        <w:t>’</w:t>
      </w:r>
      <w:r w:rsidRPr="00A84BD7">
        <w:rPr>
          <w:szCs w:val="28"/>
          <w:lang w:val="fr-CA"/>
        </w:rPr>
        <w:t>accessibilité d</w:t>
      </w:r>
      <w:r w:rsidR="00E84B02">
        <w:rPr>
          <w:szCs w:val="28"/>
          <w:lang w:val="fr-CA"/>
        </w:rPr>
        <w:t xml:space="preserve">ans </w:t>
      </w:r>
      <w:r w:rsidRPr="00A84BD7">
        <w:rPr>
          <w:szCs w:val="28"/>
          <w:lang w:val="fr-CA"/>
        </w:rPr>
        <w:t>l</w:t>
      </w:r>
      <w:r w:rsidR="00674BED">
        <w:rPr>
          <w:szCs w:val="28"/>
          <w:lang w:val="fr-CA"/>
        </w:rPr>
        <w:t>’</w:t>
      </w:r>
      <w:r w:rsidRPr="00A84BD7">
        <w:rPr>
          <w:szCs w:val="28"/>
          <w:lang w:val="fr-CA"/>
        </w:rPr>
        <w:t xml:space="preserve">environnement bâti </w:t>
      </w:r>
      <w:r w:rsidR="00E84B02">
        <w:rPr>
          <w:szCs w:val="28"/>
          <w:lang w:val="fr-CA"/>
        </w:rPr>
        <w:t>fondées sur des preuves</w:t>
      </w:r>
      <w:r w:rsidRPr="00A84BD7">
        <w:rPr>
          <w:szCs w:val="28"/>
          <w:lang w:val="fr-CA"/>
        </w:rPr>
        <w:t>.</w:t>
      </w:r>
    </w:p>
    <w:p w14:paraId="46BAC986" w14:textId="57BA38AA" w:rsidR="00143100" w:rsidRPr="00A84BD7" w:rsidRDefault="00143100" w:rsidP="009B3B5E">
      <w:pPr>
        <w:spacing w:before="100" w:beforeAutospacing="1" w:after="160" w:line="276" w:lineRule="auto"/>
        <w:rPr>
          <w:szCs w:val="28"/>
          <w:lang w:val="fr-CA"/>
        </w:rPr>
      </w:pPr>
      <w:r w:rsidRPr="00A84BD7">
        <w:rPr>
          <w:szCs w:val="28"/>
          <w:lang w:val="fr-CA"/>
        </w:rPr>
        <w:t xml:space="preserve">Université Carleton. 2023. </w:t>
      </w:r>
      <w:r w:rsidR="003272FD">
        <w:rPr>
          <w:szCs w:val="28"/>
          <w:lang w:val="fr-CA"/>
        </w:rPr>
        <w:t>Informer</w:t>
      </w:r>
      <w:r w:rsidRPr="00A84BD7">
        <w:rPr>
          <w:szCs w:val="28"/>
          <w:lang w:val="fr-CA"/>
        </w:rPr>
        <w:t xml:space="preserve"> les normes </w:t>
      </w:r>
      <w:r w:rsidR="003272FD">
        <w:rPr>
          <w:szCs w:val="28"/>
          <w:lang w:val="fr-CA"/>
        </w:rPr>
        <w:t>sur</w:t>
      </w:r>
      <w:r w:rsidRPr="00A84BD7">
        <w:rPr>
          <w:szCs w:val="28"/>
          <w:lang w:val="fr-CA"/>
        </w:rPr>
        <w:t xml:space="preserve"> l</w:t>
      </w:r>
      <w:r w:rsidR="00674BED">
        <w:rPr>
          <w:szCs w:val="28"/>
          <w:lang w:val="fr-CA"/>
        </w:rPr>
        <w:t>’</w:t>
      </w:r>
      <w:r w:rsidRPr="00A84BD7">
        <w:rPr>
          <w:szCs w:val="28"/>
          <w:lang w:val="fr-CA"/>
        </w:rPr>
        <w:t>acoustique et l</w:t>
      </w:r>
      <w:r w:rsidR="00674BED">
        <w:rPr>
          <w:szCs w:val="28"/>
          <w:lang w:val="fr-CA"/>
        </w:rPr>
        <w:t>’</w:t>
      </w:r>
      <w:r w:rsidRPr="00A84BD7">
        <w:rPr>
          <w:szCs w:val="28"/>
          <w:lang w:val="fr-CA"/>
        </w:rPr>
        <w:t>environnement bâti.</w:t>
      </w:r>
    </w:p>
    <w:p w14:paraId="06D1E237" w14:textId="2F4A5EB1" w:rsidR="00143100" w:rsidRPr="00A84BD7" w:rsidRDefault="00143100" w:rsidP="009B3B5E">
      <w:pPr>
        <w:spacing w:before="100" w:beforeAutospacing="1" w:after="160" w:line="276" w:lineRule="auto"/>
        <w:rPr>
          <w:szCs w:val="28"/>
          <w:lang w:val="fr-CA"/>
        </w:rPr>
      </w:pPr>
      <w:r w:rsidRPr="00A84BD7">
        <w:rPr>
          <w:szCs w:val="28"/>
          <w:lang w:val="fr-CA"/>
        </w:rPr>
        <w:t xml:space="preserve">Université Carleton. 2024. </w:t>
      </w:r>
      <w:r w:rsidR="00B04D31">
        <w:rPr>
          <w:szCs w:val="28"/>
          <w:lang w:val="fr-CA"/>
        </w:rPr>
        <w:t>N</w:t>
      </w:r>
      <w:r w:rsidRPr="00A84BD7">
        <w:rPr>
          <w:szCs w:val="28"/>
          <w:lang w:val="fr-CA"/>
        </w:rPr>
        <w:t>eurodivergen</w:t>
      </w:r>
      <w:r w:rsidR="00B04D31">
        <w:rPr>
          <w:szCs w:val="28"/>
          <w:lang w:val="fr-CA"/>
        </w:rPr>
        <w:t>c</w:t>
      </w:r>
      <w:r w:rsidRPr="00A84BD7">
        <w:rPr>
          <w:szCs w:val="28"/>
          <w:lang w:val="fr-CA"/>
        </w:rPr>
        <w:t>e</w:t>
      </w:r>
      <w:r w:rsidR="00884805">
        <w:rPr>
          <w:szCs w:val="28"/>
          <w:lang w:val="fr-CA"/>
        </w:rPr>
        <w:t> </w:t>
      </w:r>
      <w:r w:rsidRPr="00A84BD7">
        <w:rPr>
          <w:szCs w:val="28"/>
          <w:lang w:val="fr-CA"/>
        </w:rPr>
        <w:t xml:space="preserve">: pratiques recommandées pour </w:t>
      </w:r>
      <w:r w:rsidR="003C5058">
        <w:rPr>
          <w:szCs w:val="28"/>
          <w:lang w:val="fr-CA"/>
        </w:rPr>
        <w:t xml:space="preserve">l’inclusion des personnes </w:t>
      </w:r>
      <w:r w:rsidRPr="00A84BD7">
        <w:rPr>
          <w:szCs w:val="28"/>
          <w:lang w:val="fr-CA"/>
        </w:rPr>
        <w:t>neuro</w:t>
      </w:r>
      <w:r w:rsidR="003C5058">
        <w:rPr>
          <w:szCs w:val="28"/>
          <w:lang w:val="fr-CA"/>
        </w:rPr>
        <w:t>atypiques</w:t>
      </w:r>
      <w:r w:rsidRPr="00A84BD7">
        <w:rPr>
          <w:szCs w:val="28"/>
          <w:lang w:val="fr-CA"/>
        </w:rPr>
        <w:t>.</w:t>
      </w:r>
    </w:p>
    <w:p w14:paraId="3CE004DD" w14:textId="0D19835E" w:rsidR="00143100" w:rsidRPr="00A84BD7" w:rsidRDefault="00143100" w:rsidP="009B3B5E">
      <w:pPr>
        <w:spacing w:before="100" w:beforeAutospacing="1" w:after="160" w:line="276" w:lineRule="auto"/>
        <w:rPr>
          <w:szCs w:val="28"/>
          <w:lang w:val="fr-CA"/>
        </w:rPr>
      </w:pPr>
      <w:r w:rsidRPr="00A84BD7">
        <w:rPr>
          <w:szCs w:val="28"/>
          <w:lang w:val="fr-CA"/>
        </w:rPr>
        <w:t xml:space="preserve">Groupe CSA. </w:t>
      </w:r>
      <w:r w:rsidR="00C91F3D">
        <w:rPr>
          <w:szCs w:val="28"/>
          <w:lang w:val="fr-CA"/>
        </w:rPr>
        <w:t xml:space="preserve">2021. </w:t>
      </w:r>
      <w:r w:rsidRPr="00A84BD7">
        <w:rPr>
          <w:szCs w:val="28"/>
          <w:lang w:val="fr-CA"/>
        </w:rPr>
        <w:t>Recherche sur l</w:t>
      </w:r>
      <w:r w:rsidR="00674BED">
        <w:rPr>
          <w:szCs w:val="28"/>
          <w:lang w:val="fr-CA"/>
        </w:rPr>
        <w:t>’</w:t>
      </w:r>
      <w:r w:rsidRPr="00A84BD7">
        <w:rPr>
          <w:szCs w:val="28"/>
          <w:lang w:val="fr-CA"/>
        </w:rPr>
        <w:t>a</w:t>
      </w:r>
      <w:r w:rsidR="009F1449">
        <w:rPr>
          <w:szCs w:val="28"/>
          <w:lang w:val="fr-CA"/>
        </w:rPr>
        <w:t>mélioration</w:t>
      </w:r>
      <w:r w:rsidRPr="00A84BD7">
        <w:rPr>
          <w:szCs w:val="28"/>
          <w:lang w:val="fr-CA"/>
        </w:rPr>
        <w:t xml:space="preserve"> des normes </w:t>
      </w:r>
      <w:r w:rsidR="006826D3">
        <w:rPr>
          <w:szCs w:val="28"/>
          <w:lang w:val="fr-CA"/>
        </w:rPr>
        <w:t xml:space="preserve">en matière </w:t>
      </w:r>
      <w:r w:rsidRPr="00A84BD7">
        <w:rPr>
          <w:szCs w:val="28"/>
          <w:lang w:val="fr-CA"/>
        </w:rPr>
        <w:t>d</w:t>
      </w:r>
      <w:r w:rsidR="00674BED">
        <w:rPr>
          <w:szCs w:val="28"/>
          <w:lang w:val="fr-CA"/>
        </w:rPr>
        <w:t>’</w:t>
      </w:r>
      <w:r w:rsidRPr="00A84BD7">
        <w:rPr>
          <w:szCs w:val="28"/>
          <w:lang w:val="fr-CA"/>
        </w:rPr>
        <w:t>accessibilité</w:t>
      </w:r>
      <w:r w:rsidR="00884805">
        <w:rPr>
          <w:szCs w:val="28"/>
          <w:lang w:val="fr-CA"/>
        </w:rPr>
        <w:t> </w:t>
      </w:r>
      <w:r w:rsidRPr="00A84BD7">
        <w:rPr>
          <w:szCs w:val="28"/>
          <w:lang w:val="fr-CA"/>
        </w:rPr>
        <w:t xml:space="preserve">: </w:t>
      </w:r>
      <w:r w:rsidR="006826D3">
        <w:rPr>
          <w:szCs w:val="28"/>
          <w:lang w:val="fr-CA"/>
        </w:rPr>
        <w:t>Revue</w:t>
      </w:r>
      <w:r w:rsidRPr="00A84BD7">
        <w:rPr>
          <w:szCs w:val="28"/>
          <w:lang w:val="fr-CA"/>
        </w:rPr>
        <w:t xml:space="preserve"> des normes </w:t>
      </w:r>
      <w:r w:rsidR="006826D3">
        <w:rPr>
          <w:szCs w:val="28"/>
          <w:lang w:val="fr-CA"/>
        </w:rPr>
        <w:t xml:space="preserve">du Groupe CSA en matière </w:t>
      </w:r>
      <w:r w:rsidRPr="00A84BD7">
        <w:rPr>
          <w:szCs w:val="28"/>
          <w:lang w:val="fr-CA"/>
        </w:rPr>
        <w:t>d</w:t>
      </w:r>
      <w:r w:rsidR="00674BED">
        <w:rPr>
          <w:szCs w:val="28"/>
          <w:lang w:val="fr-CA"/>
        </w:rPr>
        <w:t>’</w:t>
      </w:r>
      <w:r w:rsidRPr="00A84BD7">
        <w:rPr>
          <w:szCs w:val="28"/>
          <w:lang w:val="fr-CA"/>
        </w:rPr>
        <w:t xml:space="preserve">adaptation </w:t>
      </w:r>
      <w:r w:rsidR="006826D3">
        <w:rPr>
          <w:szCs w:val="28"/>
          <w:lang w:val="fr-CA"/>
        </w:rPr>
        <w:t>pour l’</w:t>
      </w:r>
      <w:r w:rsidRPr="00A84BD7">
        <w:rPr>
          <w:szCs w:val="28"/>
          <w:lang w:val="fr-CA"/>
        </w:rPr>
        <w:t>accessibilité</w:t>
      </w:r>
      <w:r w:rsidR="00E52683">
        <w:rPr>
          <w:szCs w:val="28"/>
          <w:lang w:val="fr-CA"/>
        </w:rPr>
        <w:t>.</w:t>
      </w:r>
    </w:p>
    <w:p w14:paraId="7927648E" w14:textId="02F953CE" w:rsidR="00143100" w:rsidRPr="00A84BD7" w:rsidRDefault="00143100" w:rsidP="009B3B5E">
      <w:pPr>
        <w:spacing w:before="100" w:beforeAutospacing="1" w:after="160" w:line="276" w:lineRule="auto"/>
        <w:rPr>
          <w:szCs w:val="28"/>
          <w:lang w:val="fr-CA"/>
        </w:rPr>
      </w:pPr>
      <w:r w:rsidRPr="00A84BD7">
        <w:rPr>
          <w:szCs w:val="28"/>
          <w:lang w:val="fr-CA"/>
        </w:rPr>
        <w:t xml:space="preserve">Université Dalhousie. s.d. </w:t>
      </w:r>
      <w:r w:rsidR="005F2F4E">
        <w:rPr>
          <w:szCs w:val="28"/>
          <w:lang w:val="fr-CA"/>
        </w:rPr>
        <w:t>É</w:t>
      </w:r>
      <w:r w:rsidRPr="00A84BD7">
        <w:rPr>
          <w:szCs w:val="28"/>
          <w:lang w:val="fr-CA"/>
        </w:rPr>
        <w:t xml:space="preserve">vacuations massives et </w:t>
      </w:r>
      <w:r w:rsidR="005374AF">
        <w:rPr>
          <w:szCs w:val="28"/>
          <w:lang w:val="fr-CA"/>
        </w:rPr>
        <w:t xml:space="preserve">personnes </w:t>
      </w:r>
      <w:r w:rsidR="002F68EB">
        <w:rPr>
          <w:szCs w:val="28"/>
          <w:lang w:val="fr-CA"/>
        </w:rPr>
        <w:t>ayant un</w:t>
      </w:r>
      <w:r w:rsidR="005374AF">
        <w:rPr>
          <w:szCs w:val="28"/>
          <w:lang w:val="fr-CA"/>
        </w:rPr>
        <w:t xml:space="preserve"> handicap</w:t>
      </w:r>
      <w:r w:rsidR="00E52683">
        <w:rPr>
          <w:szCs w:val="28"/>
          <w:lang w:val="fr-CA"/>
        </w:rPr>
        <w:t xml:space="preserve"> Rapport final</w:t>
      </w:r>
      <w:r w:rsidRPr="00A84BD7">
        <w:rPr>
          <w:szCs w:val="28"/>
          <w:lang w:val="fr-CA"/>
        </w:rPr>
        <w:t>.</w:t>
      </w:r>
    </w:p>
    <w:p w14:paraId="7749865B" w14:textId="6CFEE072" w:rsidR="00143100" w:rsidRPr="00A84BD7" w:rsidRDefault="00143100" w:rsidP="009B3B5E">
      <w:pPr>
        <w:spacing w:before="100" w:beforeAutospacing="1" w:after="160" w:line="276" w:lineRule="auto"/>
        <w:rPr>
          <w:szCs w:val="28"/>
          <w:lang w:val="fr-CA"/>
        </w:rPr>
      </w:pPr>
      <w:r w:rsidRPr="00A84BD7">
        <w:rPr>
          <w:szCs w:val="28"/>
          <w:lang w:val="fr-CA"/>
        </w:rPr>
        <w:t xml:space="preserve">Services communautaires </w:t>
      </w:r>
      <w:r w:rsidR="00B20011">
        <w:rPr>
          <w:szCs w:val="28"/>
          <w:lang w:val="fr-CA"/>
        </w:rPr>
        <w:t>Surdicé</w:t>
      </w:r>
      <w:r w:rsidR="00EC7335">
        <w:rPr>
          <w:szCs w:val="28"/>
          <w:lang w:val="fr-CA"/>
        </w:rPr>
        <w:t>cité</w:t>
      </w:r>
      <w:r w:rsidRPr="00A84BD7">
        <w:rPr>
          <w:szCs w:val="28"/>
          <w:lang w:val="fr-CA"/>
        </w:rPr>
        <w:t xml:space="preserve">. 2025. Communication dans la prestation de services pour </w:t>
      </w:r>
      <w:r w:rsidR="00312446">
        <w:rPr>
          <w:szCs w:val="28"/>
          <w:lang w:val="fr-CA"/>
        </w:rPr>
        <w:t>les personnes</w:t>
      </w:r>
      <w:r w:rsidRPr="00A84BD7">
        <w:rPr>
          <w:szCs w:val="28"/>
          <w:lang w:val="fr-CA"/>
        </w:rPr>
        <w:t xml:space="preserve"> sourde</w:t>
      </w:r>
      <w:r w:rsidR="00312446">
        <w:rPr>
          <w:szCs w:val="28"/>
          <w:lang w:val="fr-CA"/>
        </w:rPr>
        <w:t>s</w:t>
      </w:r>
      <w:r w:rsidRPr="00A84BD7">
        <w:rPr>
          <w:szCs w:val="28"/>
          <w:lang w:val="fr-CA"/>
        </w:rPr>
        <w:t xml:space="preserve"> et aveugle</w:t>
      </w:r>
      <w:r w:rsidR="00312446">
        <w:rPr>
          <w:szCs w:val="28"/>
          <w:lang w:val="fr-CA"/>
        </w:rPr>
        <w:t>s</w:t>
      </w:r>
      <w:r w:rsidRPr="00A84BD7">
        <w:rPr>
          <w:szCs w:val="28"/>
          <w:lang w:val="fr-CA"/>
        </w:rPr>
        <w:t>.</w:t>
      </w:r>
    </w:p>
    <w:p w14:paraId="5AB44B1E" w14:textId="0FAC9F24" w:rsidR="00143100" w:rsidRPr="00A84BD7" w:rsidRDefault="00143100" w:rsidP="009B3B5E">
      <w:pPr>
        <w:spacing w:before="100" w:beforeAutospacing="1" w:after="160" w:line="276" w:lineRule="auto"/>
        <w:rPr>
          <w:szCs w:val="28"/>
          <w:lang w:val="fr-CA"/>
        </w:rPr>
      </w:pPr>
      <w:r w:rsidRPr="00A84BD7">
        <w:rPr>
          <w:szCs w:val="28"/>
          <w:lang w:val="fr-CA"/>
        </w:rPr>
        <w:t>Design For All Inc. 2023</w:t>
      </w:r>
      <w:r w:rsidR="00463B5D">
        <w:rPr>
          <w:szCs w:val="28"/>
          <w:lang w:val="fr-CA"/>
        </w:rPr>
        <w:t>.</w:t>
      </w:r>
      <w:r w:rsidR="00720F0B" w:rsidRPr="00720F0B">
        <w:rPr>
          <w:lang w:val="fr-CA"/>
        </w:rPr>
        <w:t xml:space="preserve"> </w:t>
      </w:r>
      <w:r w:rsidR="00720F0B" w:rsidRPr="00720F0B">
        <w:rPr>
          <w:szCs w:val="28"/>
          <w:lang w:val="fr-CA"/>
        </w:rPr>
        <w:t>Contribuer à la définition des normes applicables aux édifices fédéraux du patrimoine</w:t>
      </w:r>
      <w:r w:rsidR="00884805">
        <w:rPr>
          <w:szCs w:val="28"/>
          <w:lang w:val="fr-CA"/>
        </w:rPr>
        <w:t> </w:t>
      </w:r>
      <w:r w:rsidR="00720F0B" w:rsidRPr="00720F0B">
        <w:rPr>
          <w:szCs w:val="28"/>
          <w:lang w:val="fr-CA"/>
        </w:rPr>
        <w:t>: Un processus itératif et inclusi</w:t>
      </w:r>
      <w:r w:rsidR="007445F2">
        <w:rPr>
          <w:szCs w:val="28"/>
          <w:lang w:val="fr-CA"/>
        </w:rPr>
        <w:t>f</w:t>
      </w:r>
      <w:r w:rsidR="00D23F39">
        <w:rPr>
          <w:szCs w:val="28"/>
          <w:lang w:val="fr-CA"/>
        </w:rPr>
        <w:t>.</w:t>
      </w:r>
    </w:p>
    <w:p w14:paraId="51B293B1" w14:textId="73111BA1" w:rsidR="00143100" w:rsidRPr="00A84BD7" w:rsidRDefault="00143100" w:rsidP="009B3B5E">
      <w:pPr>
        <w:spacing w:before="100" w:beforeAutospacing="1" w:after="160" w:line="276" w:lineRule="auto"/>
        <w:rPr>
          <w:szCs w:val="28"/>
          <w:lang w:val="fr-CA"/>
        </w:rPr>
      </w:pPr>
      <w:r w:rsidRPr="00A84BD7">
        <w:rPr>
          <w:szCs w:val="28"/>
          <w:lang w:val="fr-CA"/>
        </w:rPr>
        <w:t xml:space="preserve">Eyecandy SIGNS incorporé. 2023. </w:t>
      </w:r>
      <w:r w:rsidR="00263E19" w:rsidRPr="00263E19">
        <w:rPr>
          <w:szCs w:val="28"/>
          <w:lang w:val="fr-CA"/>
        </w:rPr>
        <w:t>Faire progresser la communication à travers les panneaux de signalisation et d’orientation.</w:t>
      </w:r>
    </w:p>
    <w:p w14:paraId="69812C5D" w14:textId="583EC222" w:rsidR="00263E19" w:rsidRPr="001434AD" w:rsidRDefault="00143100" w:rsidP="009B3B5E">
      <w:pPr>
        <w:spacing w:before="100" w:beforeAutospacing="1" w:after="160" w:line="276" w:lineRule="auto"/>
        <w:rPr>
          <w:szCs w:val="28"/>
          <w:lang w:val="fr-CA"/>
        </w:rPr>
      </w:pPr>
      <w:r w:rsidRPr="00A84BD7">
        <w:rPr>
          <w:szCs w:val="28"/>
          <w:lang w:val="fr-CA"/>
        </w:rPr>
        <w:t xml:space="preserve">Régie de la santé des Premières Nations. </w:t>
      </w:r>
      <w:r w:rsidRPr="005B4860">
        <w:rPr>
          <w:szCs w:val="28"/>
          <w:lang w:val="en-CA"/>
        </w:rPr>
        <w:t xml:space="preserve">2025. </w:t>
      </w:r>
      <w:r w:rsidR="00336554" w:rsidRPr="00336554">
        <w:rPr>
          <w:szCs w:val="28"/>
          <w:lang w:val="en-CA"/>
        </w:rPr>
        <w:t xml:space="preserve">A Journey Towards Accessibility </w:t>
      </w:r>
      <w:r w:rsidR="00D23F39">
        <w:rPr>
          <w:szCs w:val="28"/>
          <w:lang w:val="en-CA"/>
        </w:rPr>
        <w:t>-</w:t>
      </w:r>
      <w:r w:rsidR="00336554" w:rsidRPr="00336554">
        <w:rPr>
          <w:szCs w:val="28"/>
          <w:lang w:val="en-CA"/>
        </w:rPr>
        <w:t xml:space="preserve"> perspectives from first nations in British Columbia.</w:t>
      </w:r>
      <w:r w:rsidR="001B2D3C">
        <w:rPr>
          <w:szCs w:val="28"/>
          <w:lang w:val="en-CA"/>
        </w:rPr>
        <w:t xml:space="preserve"> </w:t>
      </w:r>
      <w:r w:rsidR="001B2D3C" w:rsidRPr="001434AD">
        <w:rPr>
          <w:szCs w:val="28"/>
          <w:lang w:val="fr-CA"/>
        </w:rPr>
        <w:t>(en anglais seulement)</w:t>
      </w:r>
    </w:p>
    <w:p w14:paraId="793CE32B" w14:textId="1DCD8907" w:rsidR="00143100" w:rsidRPr="00A84BD7" w:rsidRDefault="00143100" w:rsidP="009B3B5E">
      <w:pPr>
        <w:spacing w:before="100" w:beforeAutospacing="1" w:after="160" w:line="276" w:lineRule="auto"/>
        <w:rPr>
          <w:lang w:val="fr-CA"/>
        </w:rPr>
      </w:pPr>
      <w:r w:rsidRPr="00A84BD7">
        <w:rPr>
          <w:lang w:val="fr-CA"/>
        </w:rPr>
        <w:t xml:space="preserve">Association nationale des agents </w:t>
      </w:r>
      <w:r w:rsidR="00AE5EE9">
        <w:rPr>
          <w:lang w:val="fr-CA"/>
        </w:rPr>
        <w:t>du</w:t>
      </w:r>
      <w:r w:rsidRPr="00A84BD7">
        <w:rPr>
          <w:lang w:val="fr-CA"/>
        </w:rPr>
        <w:t xml:space="preserve"> bâtiment des Premières Nations. 2021. </w:t>
      </w:r>
      <w:r w:rsidR="00DE7CF9" w:rsidRPr="00DE7CF9">
        <w:rPr>
          <w:lang w:val="fr-CA"/>
        </w:rPr>
        <w:t>Communautés autochtones et normes d’accessibilité fédérales</w:t>
      </w:r>
      <w:r w:rsidR="00884805">
        <w:rPr>
          <w:lang w:val="fr-CA"/>
        </w:rPr>
        <w:t> </w:t>
      </w:r>
      <w:r w:rsidR="00DE7CF9" w:rsidRPr="00DE7CF9">
        <w:rPr>
          <w:lang w:val="fr-CA"/>
        </w:rPr>
        <w:t>: un bilan de la situation</w:t>
      </w:r>
      <w:r w:rsidR="00DE7CF9">
        <w:rPr>
          <w:lang w:val="fr-CA"/>
        </w:rPr>
        <w:t>.</w:t>
      </w:r>
    </w:p>
    <w:p w14:paraId="2FE3EF58" w14:textId="4C24B4FB" w:rsidR="558C568D" w:rsidRPr="00A84BD7" w:rsidRDefault="558C568D" w:rsidP="009B3B5E">
      <w:pPr>
        <w:spacing w:before="100" w:beforeAutospacing="1" w:after="160" w:line="276" w:lineRule="auto"/>
        <w:rPr>
          <w:lang w:val="fr-CA"/>
        </w:rPr>
      </w:pPr>
      <w:r w:rsidRPr="00A84BD7">
        <w:rPr>
          <w:lang w:val="fr-CA"/>
        </w:rPr>
        <w:t>Gouvernement du Canada</w:t>
      </w:r>
      <w:r w:rsidR="004B1E34">
        <w:rPr>
          <w:lang w:val="fr-CA"/>
        </w:rPr>
        <w:t>.</w:t>
      </w:r>
      <w:r w:rsidRPr="00A84BD7">
        <w:rPr>
          <w:lang w:val="fr-CA"/>
        </w:rPr>
        <w:t xml:space="preserve"> 2022. Lignes directrices sur le Règlement canadien sur l</w:t>
      </w:r>
      <w:r w:rsidR="00674BED">
        <w:rPr>
          <w:lang w:val="fr-CA"/>
        </w:rPr>
        <w:t>’</w:t>
      </w:r>
      <w:r w:rsidRPr="00A84BD7">
        <w:rPr>
          <w:lang w:val="fr-CA"/>
        </w:rPr>
        <w:t>accessibilité</w:t>
      </w:r>
      <w:r w:rsidR="00884805">
        <w:rPr>
          <w:lang w:val="fr-CA"/>
        </w:rPr>
        <w:t> </w:t>
      </w:r>
      <w:r w:rsidRPr="00A84BD7">
        <w:rPr>
          <w:lang w:val="fr-CA"/>
        </w:rPr>
        <w:t>: Descriptions des processus de rétroaction.</w:t>
      </w:r>
    </w:p>
    <w:p w14:paraId="5661CD39" w14:textId="47A836E0" w:rsidR="00143100" w:rsidRPr="00A84BD7" w:rsidRDefault="00143100" w:rsidP="009B3B5E">
      <w:pPr>
        <w:spacing w:before="100" w:beforeAutospacing="1" w:after="160" w:line="276" w:lineRule="auto"/>
        <w:rPr>
          <w:szCs w:val="28"/>
          <w:lang w:val="fr-CA"/>
        </w:rPr>
      </w:pPr>
      <w:r>
        <w:rPr>
          <w:szCs w:val="28"/>
        </w:rPr>
        <w:t xml:space="preserve">Hidden Mobility Disabilities Alliance Ltd. 2024. </w:t>
      </w:r>
      <w:r w:rsidRPr="00A84BD7">
        <w:rPr>
          <w:szCs w:val="28"/>
          <w:lang w:val="fr-CA"/>
        </w:rPr>
        <w:t>Assurer l</w:t>
      </w:r>
      <w:r w:rsidR="00674BED">
        <w:rPr>
          <w:szCs w:val="28"/>
          <w:lang w:val="fr-CA"/>
        </w:rPr>
        <w:t>’</w:t>
      </w:r>
      <w:r w:rsidRPr="00A84BD7">
        <w:rPr>
          <w:szCs w:val="28"/>
          <w:lang w:val="fr-CA"/>
        </w:rPr>
        <w:t>accessibilité pour les personnes</w:t>
      </w:r>
      <w:r w:rsidR="00102FE7">
        <w:rPr>
          <w:szCs w:val="28"/>
          <w:lang w:val="fr-CA"/>
        </w:rPr>
        <w:t xml:space="preserve"> </w:t>
      </w:r>
      <w:r w:rsidR="00102FE7" w:rsidRPr="00102FE7">
        <w:rPr>
          <w:szCs w:val="28"/>
          <w:lang w:val="fr-CA"/>
        </w:rPr>
        <w:t>ayant des incapacités invisibles liées à la mobilité</w:t>
      </w:r>
      <w:r w:rsidRPr="00A84BD7">
        <w:rPr>
          <w:szCs w:val="28"/>
          <w:lang w:val="fr-CA"/>
        </w:rPr>
        <w:t>.</w:t>
      </w:r>
    </w:p>
    <w:p w14:paraId="5E1EE5BD" w14:textId="36478E2E" w:rsidR="00453B7B" w:rsidRPr="00AA36BA" w:rsidRDefault="00453B7B" w:rsidP="009B3B5E">
      <w:pPr>
        <w:spacing w:before="100" w:beforeAutospacing="1" w:after="160" w:line="276" w:lineRule="auto"/>
        <w:rPr>
          <w:szCs w:val="28"/>
          <w:lang w:val="fr-CA"/>
        </w:rPr>
      </w:pPr>
      <w:r w:rsidRPr="00AA36BA">
        <w:rPr>
          <w:szCs w:val="28"/>
          <w:lang w:val="fr-CA"/>
        </w:rPr>
        <w:t>Mawita</w:t>
      </w:r>
      <w:r w:rsidR="00560C0E" w:rsidRPr="00AA36BA">
        <w:rPr>
          <w:szCs w:val="28"/>
          <w:lang w:val="fr-CA"/>
        </w:rPr>
        <w:t>’</w:t>
      </w:r>
      <w:r w:rsidRPr="00AA36BA">
        <w:rPr>
          <w:szCs w:val="28"/>
          <w:lang w:val="fr-CA"/>
        </w:rPr>
        <w:t xml:space="preserve">mk Society. 2024. </w:t>
      </w:r>
      <w:r w:rsidR="00752D02" w:rsidRPr="00AA36BA">
        <w:rPr>
          <w:szCs w:val="28"/>
          <w:lang w:val="fr-CA"/>
        </w:rPr>
        <w:t>Entendre nos voix</w:t>
      </w:r>
      <w:r w:rsidRPr="00AA36BA">
        <w:rPr>
          <w:szCs w:val="28"/>
          <w:lang w:val="fr-CA"/>
        </w:rPr>
        <w:t xml:space="preserve">- </w:t>
      </w:r>
      <w:r w:rsidR="00C32F2A" w:rsidRPr="00AA36BA">
        <w:rPr>
          <w:szCs w:val="28"/>
          <w:lang w:val="fr-CA"/>
        </w:rPr>
        <w:t>De l</w:t>
      </w:r>
      <w:r w:rsidR="00382DFD">
        <w:rPr>
          <w:szCs w:val="28"/>
          <w:lang w:val="fr-CA"/>
        </w:rPr>
        <w:t>’</w:t>
      </w:r>
      <w:r w:rsidR="00C32F2A" w:rsidRPr="00AA36BA">
        <w:rPr>
          <w:szCs w:val="28"/>
          <w:lang w:val="fr-CA"/>
        </w:rPr>
        <w:t>isolement à l</w:t>
      </w:r>
      <w:r w:rsidR="00382DFD">
        <w:rPr>
          <w:szCs w:val="28"/>
          <w:lang w:val="fr-CA"/>
        </w:rPr>
        <w:t>’</w:t>
      </w:r>
      <w:r w:rsidR="00C32F2A" w:rsidRPr="00AA36BA">
        <w:rPr>
          <w:szCs w:val="28"/>
          <w:lang w:val="fr-CA"/>
        </w:rPr>
        <w:t>autodétermination</w:t>
      </w:r>
      <w:r w:rsidR="009C5B76">
        <w:rPr>
          <w:szCs w:val="28"/>
          <w:lang w:val="fr-CA"/>
        </w:rPr>
        <w:t>.</w:t>
      </w:r>
    </w:p>
    <w:p w14:paraId="18EAB525" w14:textId="0063FCDE" w:rsidR="00143100" w:rsidRPr="00A84BD7" w:rsidRDefault="00143100" w:rsidP="009B3B5E">
      <w:pPr>
        <w:spacing w:before="100" w:beforeAutospacing="1" w:after="160" w:line="276" w:lineRule="auto"/>
        <w:rPr>
          <w:szCs w:val="28"/>
          <w:lang w:val="fr-CA"/>
        </w:rPr>
      </w:pPr>
      <w:r w:rsidRPr="00A84BD7">
        <w:rPr>
          <w:szCs w:val="28"/>
          <w:lang w:val="fr-CA"/>
        </w:rPr>
        <w:t xml:space="preserve">Université McMaster. 2021. </w:t>
      </w:r>
      <w:r w:rsidR="00BD7E0B" w:rsidRPr="00BD7E0B">
        <w:rPr>
          <w:szCs w:val="28"/>
          <w:lang w:val="fr-CA"/>
        </w:rPr>
        <w:t>L’environnement durable doit être accessible</w:t>
      </w:r>
      <w:r w:rsidR="00884805">
        <w:rPr>
          <w:szCs w:val="28"/>
          <w:lang w:val="fr-CA"/>
        </w:rPr>
        <w:t> </w:t>
      </w:r>
      <w:r w:rsidR="00BD7E0B" w:rsidRPr="00BD7E0B">
        <w:rPr>
          <w:szCs w:val="28"/>
          <w:lang w:val="fr-CA"/>
        </w:rPr>
        <w:t>: comprendre la base de connaissances pour l’accessibilité des bâtiments et de l’environnement bâti</w:t>
      </w:r>
      <w:r w:rsidR="00D23F39">
        <w:rPr>
          <w:szCs w:val="28"/>
          <w:lang w:val="fr-CA"/>
        </w:rPr>
        <w:t>.</w:t>
      </w:r>
    </w:p>
    <w:p w14:paraId="7F341977" w14:textId="026E6FA3" w:rsidR="00143100" w:rsidRPr="00A84BD7" w:rsidRDefault="00143100" w:rsidP="009B3B5E">
      <w:pPr>
        <w:spacing w:before="100" w:beforeAutospacing="1" w:after="160" w:line="276" w:lineRule="auto"/>
        <w:rPr>
          <w:szCs w:val="28"/>
          <w:lang w:val="fr-CA"/>
        </w:rPr>
      </w:pPr>
      <w:r w:rsidRPr="00A84BD7">
        <w:rPr>
          <w:szCs w:val="28"/>
          <w:lang w:val="fr-CA"/>
        </w:rPr>
        <w:t xml:space="preserve">Université McMaster. 2024. </w:t>
      </w:r>
      <w:r w:rsidR="009E3834">
        <w:rPr>
          <w:szCs w:val="28"/>
          <w:lang w:val="fr-CA"/>
        </w:rPr>
        <w:t>U</w:t>
      </w:r>
      <w:r w:rsidR="009E3834" w:rsidRPr="009E3834">
        <w:rPr>
          <w:szCs w:val="28"/>
          <w:lang w:val="fr-CA"/>
        </w:rPr>
        <w:t>n cadre pour l</w:t>
      </w:r>
      <w:r w:rsidR="003D0B0F">
        <w:rPr>
          <w:szCs w:val="28"/>
          <w:lang w:val="fr-CA"/>
        </w:rPr>
        <w:t>’</w:t>
      </w:r>
      <w:r w:rsidR="009E3834" w:rsidRPr="009E3834">
        <w:rPr>
          <w:szCs w:val="28"/>
          <w:lang w:val="fr-CA"/>
        </w:rPr>
        <w:t>accessibilité des édifices et des structures du patrimoine</w:t>
      </w:r>
      <w:r w:rsidR="00D23F39">
        <w:rPr>
          <w:szCs w:val="28"/>
          <w:lang w:val="fr-CA"/>
        </w:rPr>
        <w:t>.</w:t>
      </w:r>
    </w:p>
    <w:p w14:paraId="0CC1EB73" w14:textId="61BD7D5B" w:rsidR="00143100" w:rsidRPr="00A84BD7" w:rsidRDefault="00143100" w:rsidP="009B3B5E">
      <w:pPr>
        <w:spacing w:before="100" w:beforeAutospacing="1" w:after="160" w:line="276" w:lineRule="auto"/>
        <w:rPr>
          <w:szCs w:val="28"/>
          <w:lang w:val="fr-CA"/>
        </w:rPr>
      </w:pPr>
      <w:r w:rsidRPr="00A84BD7">
        <w:rPr>
          <w:szCs w:val="28"/>
          <w:lang w:val="fr-CA"/>
        </w:rPr>
        <w:t xml:space="preserve">Société Neil Squire. 2023. </w:t>
      </w:r>
      <w:r w:rsidR="00774439" w:rsidRPr="00774439">
        <w:rPr>
          <w:szCs w:val="28"/>
          <w:lang w:val="fr-CA"/>
        </w:rPr>
        <w:t>Recherche et Information sur les Normes pour la Nouvelle Génération 911</w:t>
      </w:r>
      <w:r w:rsidR="00D23F39">
        <w:rPr>
          <w:szCs w:val="28"/>
          <w:lang w:val="fr-CA"/>
        </w:rPr>
        <w:t>.</w:t>
      </w:r>
    </w:p>
    <w:p w14:paraId="1BED1E2E" w14:textId="147D05A5" w:rsidR="00F50EC2" w:rsidRPr="00B30138" w:rsidRDefault="008B5632" w:rsidP="009B3B5E">
      <w:pPr>
        <w:spacing w:before="100" w:beforeAutospacing="1" w:after="160" w:line="276" w:lineRule="auto"/>
        <w:rPr>
          <w:szCs w:val="28"/>
          <w:lang w:val="fr-CA"/>
        </w:rPr>
      </w:pPr>
      <w:r w:rsidRPr="00B30138">
        <w:rPr>
          <w:szCs w:val="28"/>
          <w:lang w:val="fr-CA"/>
        </w:rPr>
        <w:t>Société Nunavummi Disabilité Makinnasuaqtiit</w:t>
      </w:r>
      <w:r w:rsidR="00F50EC2" w:rsidRPr="00B30138">
        <w:rPr>
          <w:szCs w:val="28"/>
          <w:lang w:val="fr-CA"/>
        </w:rPr>
        <w:t xml:space="preserve">. 2024. </w:t>
      </w:r>
      <w:r w:rsidR="004C29BC" w:rsidRPr="00B30138">
        <w:rPr>
          <w:szCs w:val="28"/>
          <w:lang w:val="fr-CA"/>
        </w:rPr>
        <w:t>Promouvoir les normes d’accessibilité à travers l’Inuit Qaujimajatuqangit</w:t>
      </w:r>
      <w:r w:rsidR="009C5B76">
        <w:rPr>
          <w:szCs w:val="28"/>
          <w:lang w:val="fr-CA"/>
        </w:rPr>
        <w:t>.</w:t>
      </w:r>
    </w:p>
    <w:p w14:paraId="68B5765B" w14:textId="6C0A27BC" w:rsidR="00143100" w:rsidRPr="00A84BD7" w:rsidRDefault="00143100" w:rsidP="009B3B5E">
      <w:pPr>
        <w:spacing w:before="100" w:beforeAutospacing="1" w:after="160" w:line="276" w:lineRule="auto"/>
        <w:rPr>
          <w:szCs w:val="28"/>
          <w:lang w:val="fr-CA"/>
        </w:rPr>
      </w:pPr>
      <w:r w:rsidRPr="00A84BD7">
        <w:rPr>
          <w:szCs w:val="28"/>
          <w:lang w:val="fr-CA"/>
        </w:rPr>
        <w:t>Université de l</w:t>
      </w:r>
      <w:r w:rsidR="00674BED">
        <w:rPr>
          <w:szCs w:val="28"/>
          <w:lang w:val="fr-CA"/>
        </w:rPr>
        <w:t>’</w:t>
      </w:r>
      <w:r w:rsidRPr="00A84BD7">
        <w:rPr>
          <w:szCs w:val="28"/>
          <w:lang w:val="fr-CA"/>
        </w:rPr>
        <w:t>École d</w:t>
      </w:r>
      <w:r w:rsidR="00674BED">
        <w:rPr>
          <w:szCs w:val="28"/>
          <w:lang w:val="fr-CA"/>
        </w:rPr>
        <w:t>’</w:t>
      </w:r>
      <w:r w:rsidRPr="00A84BD7">
        <w:rPr>
          <w:szCs w:val="28"/>
          <w:lang w:val="fr-CA"/>
        </w:rPr>
        <w:t>art et de design de l</w:t>
      </w:r>
      <w:r w:rsidR="00674BED">
        <w:rPr>
          <w:szCs w:val="28"/>
          <w:lang w:val="fr-CA"/>
        </w:rPr>
        <w:t>’</w:t>
      </w:r>
      <w:r w:rsidRPr="00A84BD7">
        <w:rPr>
          <w:szCs w:val="28"/>
          <w:lang w:val="fr-CA"/>
        </w:rPr>
        <w:t>Ontario. 2023. Accès aux communications dans le cadre de la Loi canadienne sur l</w:t>
      </w:r>
      <w:r w:rsidR="00674BED">
        <w:rPr>
          <w:szCs w:val="28"/>
          <w:lang w:val="fr-CA"/>
        </w:rPr>
        <w:t>’</w:t>
      </w:r>
      <w:r w:rsidRPr="00A84BD7">
        <w:rPr>
          <w:szCs w:val="28"/>
          <w:lang w:val="fr-CA"/>
        </w:rPr>
        <w:t>accessibilité.</w:t>
      </w:r>
    </w:p>
    <w:p w14:paraId="148A6158" w14:textId="2AED1985" w:rsidR="00143100" w:rsidRDefault="00143100" w:rsidP="009B3B5E">
      <w:pPr>
        <w:spacing w:before="100" w:beforeAutospacing="1" w:after="160" w:line="276" w:lineRule="auto"/>
        <w:rPr>
          <w:szCs w:val="28"/>
          <w:lang w:val="fr-CA"/>
        </w:rPr>
      </w:pPr>
      <w:r w:rsidRPr="00A84BD7">
        <w:rPr>
          <w:szCs w:val="28"/>
          <w:lang w:val="fr-CA"/>
        </w:rPr>
        <w:t>Université de l</w:t>
      </w:r>
      <w:r w:rsidR="00674BED">
        <w:rPr>
          <w:szCs w:val="28"/>
          <w:lang w:val="fr-CA"/>
        </w:rPr>
        <w:t>’</w:t>
      </w:r>
      <w:r w:rsidRPr="00A84BD7">
        <w:rPr>
          <w:szCs w:val="28"/>
          <w:lang w:val="fr-CA"/>
        </w:rPr>
        <w:t>École d</w:t>
      </w:r>
      <w:r w:rsidR="00674BED">
        <w:rPr>
          <w:szCs w:val="28"/>
          <w:lang w:val="fr-CA"/>
        </w:rPr>
        <w:t>’</w:t>
      </w:r>
      <w:r w:rsidRPr="00A84BD7">
        <w:rPr>
          <w:szCs w:val="28"/>
          <w:lang w:val="fr-CA"/>
        </w:rPr>
        <w:t>art et de design de l</w:t>
      </w:r>
      <w:r w:rsidR="00674BED">
        <w:rPr>
          <w:szCs w:val="28"/>
          <w:lang w:val="fr-CA"/>
        </w:rPr>
        <w:t>’</w:t>
      </w:r>
      <w:r w:rsidRPr="00A84BD7">
        <w:rPr>
          <w:szCs w:val="28"/>
          <w:lang w:val="fr-CA"/>
        </w:rPr>
        <w:t>Ontario. 2025. Accessible Canada, Accessible World / Un Canada accessible, Un monde accessible.</w:t>
      </w:r>
    </w:p>
    <w:p w14:paraId="7AEE5261" w14:textId="6D063488" w:rsidR="00163FA1" w:rsidRPr="00B30138" w:rsidRDefault="00163FA1" w:rsidP="009B3B5E">
      <w:pPr>
        <w:spacing w:before="100" w:beforeAutospacing="1" w:after="160" w:line="276" w:lineRule="auto"/>
        <w:rPr>
          <w:szCs w:val="28"/>
          <w:lang w:val="fr-CA"/>
        </w:rPr>
      </w:pPr>
      <w:r w:rsidRPr="00B30138">
        <w:rPr>
          <w:szCs w:val="28"/>
          <w:lang w:val="fr-CA"/>
        </w:rPr>
        <w:t xml:space="preserve">Quadrangle Architects Limited. 2024. </w:t>
      </w:r>
      <w:r w:rsidR="004872C1" w:rsidRPr="00B30138">
        <w:rPr>
          <w:szCs w:val="28"/>
          <w:lang w:val="fr-CA"/>
        </w:rPr>
        <w:t>Le patrimoine pour tous</w:t>
      </w:r>
      <w:r w:rsidR="00884805">
        <w:rPr>
          <w:szCs w:val="28"/>
          <w:lang w:val="fr-CA"/>
        </w:rPr>
        <w:t> </w:t>
      </w:r>
      <w:r w:rsidR="004872C1" w:rsidRPr="00B30138">
        <w:rPr>
          <w:szCs w:val="28"/>
          <w:lang w:val="fr-CA"/>
        </w:rPr>
        <w:t>: Élimination des obstacles à l’accessibilité dans les édifices patrimoniaux fédéraux</w:t>
      </w:r>
      <w:r w:rsidR="009C5B76">
        <w:rPr>
          <w:szCs w:val="28"/>
          <w:lang w:val="fr-CA"/>
        </w:rPr>
        <w:t>.</w:t>
      </w:r>
    </w:p>
    <w:p w14:paraId="76D34C0E" w14:textId="150CA884" w:rsidR="00143100" w:rsidRPr="00A84BD7" w:rsidRDefault="00143100" w:rsidP="009B3B5E">
      <w:pPr>
        <w:spacing w:before="100" w:beforeAutospacing="1" w:after="160" w:line="276" w:lineRule="auto"/>
        <w:rPr>
          <w:szCs w:val="28"/>
          <w:lang w:val="fr-CA"/>
        </w:rPr>
      </w:pPr>
      <w:r w:rsidRPr="005B4860">
        <w:rPr>
          <w:szCs w:val="28"/>
          <w:lang w:val="fr-CA"/>
        </w:rPr>
        <w:t>R</w:t>
      </w:r>
      <w:r w:rsidR="00E66953" w:rsidRPr="005B4860">
        <w:rPr>
          <w:szCs w:val="28"/>
          <w:lang w:val="fr-CA"/>
        </w:rPr>
        <w:t>e</w:t>
      </w:r>
      <w:r w:rsidRPr="005B4860">
        <w:rPr>
          <w:szCs w:val="28"/>
          <w:lang w:val="fr-CA"/>
        </w:rPr>
        <w:t>ali</w:t>
      </w:r>
      <w:r w:rsidR="00E66953" w:rsidRPr="005B4860">
        <w:rPr>
          <w:szCs w:val="28"/>
          <w:lang w:val="fr-CA"/>
        </w:rPr>
        <w:t>ze</w:t>
      </w:r>
      <w:r w:rsidRPr="005B4860">
        <w:rPr>
          <w:szCs w:val="28"/>
          <w:lang w:val="fr-CA"/>
        </w:rPr>
        <w:t>.</w:t>
      </w:r>
      <w:r w:rsidRPr="00A84BD7">
        <w:rPr>
          <w:szCs w:val="28"/>
          <w:lang w:val="fr-CA"/>
        </w:rPr>
        <w:t xml:space="preserve"> s.d. </w:t>
      </w:r>
      <w:r w:rsidR="00481F7D" w:rsidRPr="00481F7D">
        <w:rPr>
          <w:szCs w:val="28"/>
          <w:lang w:val="fr-CA"/>
        </w:rPr>
        <w:t>Enquête sur l’élaboration de normes d’accessibilité au Canada en fonction de l’inclusion et de l’exclusion de l’incapacité épisodique</w:t>
      </w:r>
      <w:r w:rsidR="00481F7D">
        <w:rPr>
          <w:szCs w:val="28"/>
          <w:lang w:val="fr-CA"/>
        </w:rPr>
        <w:t>.</w:t>
      </w:r>
    </w:p>
    <w:p w14:paraId="11C4A2AA" w14:textId="7ADAB581" w:rsidR="005F2715" w:rsidRPr="00A27858" w:rsidRDefault="005F2715" w:rsidP="009B3B5E">
      <w:pPr>
        <w:spacing w:before="100" w:beforeAutospacing="1" w:after="160" w:line="276" w:lineRule="auto"/>
        <w:rPr>
          <w:szCs w:val="28"/>
          <w:lang w:val="fr-CA"/>
        </w:rPr>
      </w:pPr>
      <w:r>
        <w:rPr>
          <w:szCs w:val="28"/>
        </w:rPr>
        <w:t>Sunnybrook Research Institute. 2025. Identifying priorities and developing collaborative action plans to improve accessible housing practice, policy, and research in Canada.</w:t>
      </w:r>
      <w:r w:rsidR="002651D2">
        <w:rPr>
          <w:szCs w:val="28"/>
        </w:rPr>
        <w:t xml:space="preserve"> </w:t>
      </w:r>
      <w:r w:rsidR="002651D2" w:rsidRPr="00A27858">
        <w:rPr>
          <w:szCs w:val="28"/>
          <w:lang w:val="fr-CA"/>
        </w:rPr>
        <w:t>(en anglais seulement)</w:t>
      </w:r>
    </w:p>
    <w:p w14:paraId="29A3685B" w14:textId="3B302613" w:rsidR="00143100" w:rsidRPr="00A84BD7" w:rsidRDefault="00143100" w:rsidP="009B3B5E">
      <w:pPr>
        <w:spacing w:before="100" w:beforeAutospacing="1" w:after="160" w:line="276" w:lineRule="auto"/>
        <w:rPr>
          <w:szCs w:val="28"/>
          <w:lang w:val="fr-CA"/>
        </w:rPr>
      </w:pPr>
      <w:r w:rsidRPr="00A27858">
        <w:rPr>
          <w:szCs w:val="28"/>
          <w:lang w:val="fr-CA"/>
        </w:rPr>
        <w:t xml:space="preserve">Université Laval. 2025. </w:t>
      </w:r>
      <w:r w:rsidR="00040A84" w:rsidRPr="00040A84">
        <w:rPr>
          <w:szCs w:val="28"/>
          <w:lang w:val="fr-CA"/>
        </w:rPr>
        <w:t>Accessibilité des services de garde au Canada pour les enfants de 0 à 5 ans en situation de handicap</w:t>
      </w:r>
      <w:r w:rsidR="00884805">
        <w:rPr>
          <w:szCs w:val="28"/>
          <w:lang w:val="fr-CA"/>
        </w:rPr>
        <w:t> </w:t>
      </w:r>
      <w:r w:rsidR="00040A84" w:rsidRPr="00040A84">
        <w:rPr>
          <w:szCs w:val="28"/>
          <w:lang w:val="fr-CA"/>
        </w:rPr>
        <w:t>: état de la situation</w:t>
      </w:r>
      <w:r w:rsidR="00040A84">
        <w:rPr>
          <w:szCs w:val="28"/>
          <w:lang w:val="fr-CA"/>
        </w:rPr>
        <w:t>.</w:t>
      </w:r>
    </w:p>
    <w:p w14:paraId="7CE73DA0" w14:textId="11177DCE" w:rsidR="00143100" w:rsidRPr="00A84BD7" w:rsidRDefault="00143100" w:rsidP="009B3B5E">
      <w:pPr>
        <w:spacing w:before="100" w:beforeAutospacing="1" w:after="160" w:line="276" w:lineRule="auto"/>
        <w:rPr>
          <w:szCs w:val="28"/>
          <w:lang w:val="fr-CA"/>
        </w:rPr>
      </w:pPr>
      <w:r w:rsidRPr="00A84BD7">
        <w:rPr>
          <w:szCs w:val="28"/>
          <w:lang w:val="fr-CA"/>
        </w:rPr>
        <w:t xml:space="preserve">Université Laval. 2024. AXC-Patrimoine </w:t>
      </w:r>
      <w:r w:rsidR="00560C0E">
        <w:rPr>
          <w:szCs w:val="28"/>
          <w:lang w:val="fr-CA"/>
        </w:rPr>
        <w:t>—</w:t>
      </w:r>
      <w:r w:rsidRPr="00A84BD7">
        <w:rPr>
          <w:szCs w:val="28"/>
          <w:lang w:val="fr-CA"/>
        </w:rPr>
        <w:t xml:space="preserve"> Pour une </w:t>
      </w:r>
      <w:r w:rsidR="00B34E1B">
        <w:rPr>
          <w:szCs w:val="28"/>
          <w:lang w:val="fr-CA"/>
        </w:rPr>
        <w:t>c</w:t>
      </w:r>
      <w:r w:rsidRPr="00A84BD7">
        <w:rPr>
          <w:szCs w:val="28"/>
          <w:lang w:val="fr-CA"/>
        </w:rPr>
        <w:t xml:space="preserve">onciliation </w:t>
      </w:r>
      <w:r w:rsidR="00B34E1B">
        <w:rPr>
          <w:szCs w:val="28"/>
          <w:lang w:val="fr-CA"/>
        </w:rPr>
        <w:t>h</w:t>
      </w:r>
      <w:r w:rsidRPr="00A84BD7">
        <w:rPr>
          <w:szCs w:val="28"/>
          <w:lang w:val="fr-CA"/>
        </w:rPr>
        <w:t xml:space="preserve">armonieuse </w:t>
      </w:r>
      <w:r w:rsidR="00B34E1B">
        <w:rPr>
          <w:szCs w:val="28"/>
          <w:lang w:val="fr-CA"/>
        </w:rPr>
        <w:t>e</w:t>
      </w:r>
      <w:r w:rsidRPr="00A84BD7">
        <w:rPr>
          <w:szCs w:val="28"/>
          <w:lang w:val="fr-CA"/>
        </w:rPr>
        <w:t>ntre nos</w:t>
      </w:r>
      <w:r w:rsidR="00056138">
        <w:rPr>
          <w:szCs w:val="28"/>
          <w:lang w:val="fr-CA"/>
        </w:rPr>
        <w:t xml:space="preserve"> </w:t>
      </w:r>
      <w:r w:rsidR="00B34E1B">
        <w:rPr>
          <w:szCs w:val="28"/>
          <w:lang w:val="fr-CA"/>
        </w:rPr>
        <w:t>b</w:t>
      </w:r>
      <w:r w:rsidR="00056138" w:rsidRPr="00056138">
        <w:rPr>
          <w:szCs w:val="28"/>
          <w:lang w:val="fr-CA"/>
        </w:rPr>
        <w:t xml:space="preserve">âtiments </w:t>
      </w:r>
      <w:r w:rsidR="00B34E1B">
        <w:rPr>
          <w:szCs w:val="28"/>
          <w:lang w:val="fr-CA"/>
        </w:rPr>
        <w:t>p</w:t>
      </w:r>
      <w:r w:rsidR="00056138" w:rsidRPr="00056138">
        <w:rPr>
          <w:szCs w:val="28"/>
          <w:lang w:val="fr-CA"/>
        </w:rPr>
        <w:t xml:space="preserve">atrimoniaux et </w:t>
      </w:r>
      <w:r w:rsidR="00B34E1B">
        <w:rPr>
          <w:szCs w:val="28"/>
          <w:lang w:val="fr-CA"/>
        </w:rPr>
        <w:t>l</w:t>
      </w:r>
      <w:r w:rsidR="00056138" w:rsidRPr="00056138">
        <w:rPr>
          <w:szCs w:val="28"/>
          <w:lang w:val="fr-CA"/>
        </w:rPr>
        <w:t>’</w:t>
      </w:r>
      <w:r w:rsidR="00B34E1B">
        <w:rPr>
          <w:szCs w:val="28"/>
          <w:lang w:val="fr-CA"/>
        </w:rPr>
        <w:t>a</w:t>
      </w:r>
      <w:r w:rsidR="00056138" w:rsidRPr="00056138">
        <w:rPr>
          <w:szCs w:val="28"/>
          <w:lang w:val="fr-CA"/>
        </w:rPr>
        <w:t xml:space="preserve">ccessibilité </w:t>
      </w:r>
      <w:r w:rsidR="00B34E1B">
        <w:rPr>
          <w:szCs w:val="28"/>
          <w:lang w:val="fr-CA"/>
        </w:rPr>
        <w:t>i</w:t>
      </w:r>
      <w:r w:rsidR="00056138" w:rsidRPr="00056138">
        <w:rPr>
          <w:szCs w:val="28"/>
          <w:lang w:val="fr-CA"/>
        </w:rPr>
        <w:t>nclusive</w:t>
      </w:r>
      <w:r w:rsidRPr="00A84BD7">
        <w:rPr>
          <w:szCs w:val="28"/>
          <w:lang w:val="fr-CA"/>
        </w:rPr>
        <w:t>.</w:t>
      </w:r>
    </w:p>
    <w:p w14:paraId="4E3429C5" w14:textId="149CCBE0" w:rsidR="00143100" w:rsidRPr="00A84BD7" w:rsidRDefault="00143100" w:rsidP="009B3B5E">
      <w:pPr>
        <w:spacing w:before="100" w:beforeAutospacing="1" w:after="160" w:line="276" w:lineRule="auto"/>
        <w:rPr>
          <w:szCs w:val="28"/>
          <w:lang w:val="fr-CA"/>
        </w:rPr>
      </w:pPr>
      <w:r w:rsidRPr="00A84BD7">
        <w:rPr>
          <w:szCs w:val="28"/>
          <w:lang w:val="fr-CA"/>
        </w:rPr>
        <w:t>Réseau universitaire de santé. 2024. Cadre d</w:t>
      </w:r>
      <w:r w:rsidR="00674BED">
        <w:rPr>
          <w:szCs w:val="28"/>
          <w:lang w:val="fr-CA"/>
        </w:rPr>
        <w:t>’</w:t>
      </w:r>
      <w:r w:rsidRPr="00A84BD7">
        <w:rPr>
          <w:szCs w:val="28"/>
          <w:lang w:val="fr-CA"/>
        </w:rPr>
        <w:t>accessibilité des parcs</w:t>
      </w:r>
      <w:r w:rsidR="00884805">
        <w:rPr>
          <w:szCs w:val="28"/>
          <w:lang w:val="fr-CA"/>
        </w:rPr>
        <w:t> </w:t>
      </w:r>
      <w:r w:rsidRPr="00A84BD7">
        <w:rPr>
          <w:szCs w:val="28"/>
          <w:lang w:val="fr-CA"/>
        </w:rPr>
        <w:t xml:space="preserve">: </w:t>
      </w:r>
      <w:r w:rsidR="0030079D">
        <w:rPr>
          <w:szCs w:val="28"/>
          <w:lang w:val="fr-CA"/>
        </w:rPr>
        <w:t>Pour des</w:t>
      </w:r>
      <w:r w:rsidRPr="00A84BD7">
        <w:rPr>
          <w:szCs w:val="28"/>
          <w:lang w:val="fr-CA"/>
        </w:rPr>
        <w:t xml:space="preserve"> parcs nationaux </w:t>
      </w:r>
      <w:r w:rsidR="0044733E">
        <w:rPr>
          <w:szCs w:val="28"/>
          <w:lang w:val="fr-CA"/>
        </w:rPr>
        <w:t>mieux adaptés</w:t>
      </w:r>
      <w:r w:rsidRPr="00A84BD7">
        <w:rPr>
          <w:szCs w:val="28"/>
          <w:lang w:val="fr-CA"/>
        </w:rPr>
        <w:t xml:space="preserve"> aux </w:t>
      </w:r>
      <w:r w:rsidR="005374AF">
        <w:rPr>
          <w:szCs w:val="28"/>
          <w:lang w:val="fr-CA"/>
        </w:rPr>
        <w:t>personnes en situation de handicap</w:t>
      </w:r>
      <w:r w:rsidRPr="00A84BD7">
        <w:rPr>
          <w:szCs w:val="28"/>
          <w:lang w:val="fr-CA"/>
        </w:rPr>
        <w:t>.</w:t>
      </w:r>
    </w:p>
    <w:p w14:paraId="42335424" w14:textId="2495A405" w:rsidR="00143100" w:rsidRPr="00A84BD7" w:rsidRDefault="00143100" w:rsidP="009B3B5E">
      <w:pPr>
        <w:spacing w:before="100" w:beforeAutospacing="1" w:after="160" w:line="276" w:lineRule="auto"/>
        <w:rPr>
          <w:szCs w:val="28"/>
          <w:lang w:val="fr-CA"/>
        </w:rPr>
      </w:pPr>
      <w:r w:rsidRPr="00A84BD7">
        <w:rPr>
          <w:szCs w:val="28"/>
          <w:lang w:val="fr-CA"/>
        </w:rPr>
        <w:t>Réseau universitaire de santé. 2021. Recommandations pour l</w:t>
      </w:r>
      <w:r w:rsidR="00674BED">
        <w:rPr>
          <w:szCs w:val="28"/>
          <w:lang w:val="fr-CA"/>
        </w:rPr>
        <w:t>’</w:t>
      </w:r>
      <w:r w:rsidRPr="00A84BD7">
        <w:rPr>
          <w:szCs w:val="28"/>
          <w:lang w:val="fr-CA"/>
        </w:rPr>
        <w:t xml:space="preserve">évacuation des </w:t>
      </w:r>
      <w:r w:rsidR="005374AF">
        <w:rPr>
          <w:szCs w:val="28"/>
          <w:lang w:val="fr-CA"/>
        </w:rPr>
        <w:t>personnes en situation de handicap</w:t>
      </w:r>
      <w:r w:rsidRPr="00A84BD7">
        <w:rPr>
          <w:szCs w:val="28"/>
          <w:lang w:val="fr-CA"/>
        </w:rPr>
        <w:t xml:space="preserve"> d</w:t>
      </w:r>
      <w:r w:rsidR="005C5534">
        <w:rPr>
          <w:szCs w:val="28"/>
          <w:lang w:val="fr-CA"/>
        </w:rPr>
        <w:t xml:space="preserve">ans </w:t>
      </w:r>
      <w:r w:rsidRPr="00A84BD7">
        <w:rPr>
          <w:szCs w:val="28"/>
          <w:lang w:val="fr-CA"/>
        </w:rPr>
        <w:t>l</w:t>
      </w:r>
      <w:r w:rsidR="00674BED">
        <w:rPr>
          <w:szCs w:val="28"/>
          <w:lang w:val="fr-CA"/>
        </w:rPr>
        <w:t>’</w:t>
      </w:r>
      <w:r w:rsidRPr="00A84BD7">
        <w:rPr>
          <w:szCs w:val="28"/>
          <w:lang w:val="fr-CA"/>
        </w:rPr>
        <w:t>environnement bâti.</w:t>
      </w:r>
    </w:p>
    <w:p w14:paraId="462FC04B" w14:textId="69C04448" w:rsidR="00143100" w:rsidRPr="00A84BD7" w:rsidRDefault="00143100" w:rsidP="009B3B5E">
      <w:pPr>
        <w:spacing w:before="100" w:beforeAutospacing="1" w:after="160" w:line="276" w:lineRule="auto"/>
        <w:rPr>
          <w:szCs w:val="28"/>
          <w:lang w:val="fr-CA"/>
        </w:rPr>
      </w:pPr>
      <w:r w:rsidRPr="00A84BD7">
        <w:rPr>
          <w:szCs w:val="28"/>
          <w:lang w:val="fr-CA"/>
        </w:rPr>
        <w:t xml:space="preserve">Réseau universitaire de santé. 2023. </w:t>
      </w:r>
      <w:r w:rsidR="00BB0718" w:rsidRPr="00BB0718">
        <w:rPr>
          <w:szCs w:val="28"/>
          <w:lang w:val="fr-CA"/>
        </w:rPr>
        <w:t>Recommandations concernant la prise en compte des technologies d’orientation dans les normes d’accessibilité au Canada.</w:t>
      </w:r>
    </w:p>
    <w:p w14:paraId="298C0672" w14:textId="33DF1BDF" w:rsidR="005675B9" w:rsidRPr="00920DB5" w:rsidRDefault="005675B9" w:rsidP="009B3B5E">
      <w:pPr>
        <w:spacing w:before="100" w:beforeAutospacing="1" w:after="160" w:line="276" w:lineRule="auto"/>
        <w:rPr>
          <w:lang w:val="fr-CA"/>
        </w:rPr>
      </w:pPr>
      <w:r w:rsidRPr="00920DB5">
        <w:rPr>
          <w:szCs w:val="28"/>
          <w:lang w:val="fr-CA"/>
        </w:rPr>
        <w:t xml:space="preserve">University of British Columbia. 2024. </w:t>
      </w:r>
      <w:r w:rsidR="00213A60" w:rsidRPr="00213A60">
        <w:rPr>
          <w:szCs w:val="28"/>
          <w:lang w:val="fr-CA"/>
        </w:rPr>
        <w:t>Fournir des loisirs accessibles en plein air</w:t>
      </w:r>
      <w:r w:rsidR="00884805">
        <w:rPr>
          <w:szCs w:val="28"/>
          <w:lang w:val="fr-CA"/>
        </w:rPr>
        <w:t> </w:t>
      </w:r>
      <w:r w:rsidR="00213A60" w:rsidRPr="00213A60">
        <w:rPr>
          <w:szCs w:val="28"/>
          <w:lang w:val="fr-CA"/>
        </w:rPr>
        <w:t>: Recommandations pour les</w:t>
      </w:r>
      <w:r w:rsidR="00213A60">
        <w:rPr>
          <w:szCs w:val="28"/>
          <w:lang w:val="fr-CA"/>
        </w:rPr>
        <w:t xml:space="preserve"> </w:t>
      </w:r>
      <w:r w:rsidR="00213A60" w:rsidRPr="00213A60">
        <w:rPr>
          <w:szCs w:val="28"/>
          <w:lang w:val="fr-CA"/>
        </w:rPr>
        <w:t>normes d</w:t>
      </w:r>
      <w:r w:rsidR="00382DFD">
        <w:rPr>
          <w:szCs w:val="28"/>
          <w:lang w:val="fr-CA"/>
        </w:rPr>
        <w:t>’</w:t>
      </w:r>
      <w:r w:rsidR="00213A60" w:rsidRPr="00213A60">
        <w:rPr>
          <w:szCs w:val="28"/>
          <w:lang w:val="fr-CA"/>
        </w:rPr>
        <w:t>accessibilité des parcs</w:t>
      </w:r>
      <w:r w:rsidR="00213A60">
        <w:rPr>
          <w:szCs w:val="28"/>
          <w:lang w:val="fr-CA"/>
        </w:rPr>
        <w:t>.</w:t>
      </w:r>
    </w:p>
    <w:p w14:paraId="24F09C37" w14:textId="5376BCE7" w:rsidR="00A34FE9" w:rsidRPr="00920DB5" w:rsidRDefault="00A34FE9" w:rsidP="009B3B5E">
      <w:pPr>
        <w:spacing w:before="100" w:beforeAutospacing="1" w:after="160" w:line="276" w:lineRule="auto"/>
        <w:rPr>
          <w:lang w:val="fr-CA"/>
        </w:rPr>
      </w:pPr>
      <w:r w:rsidRPr="00920DB5">
        <w:rPr>
          <w:lang w:val="fr-CA"/>
        </w:rPr>
        <w:br w:type="page"/>
      </w:r>
    </w:p>
    <w:p w14:paraId="22A0FE88" w14:textId="77777777" w:rsidR="00A34FE9" w:rsidRPr="00A33BDC" w:rsidRDefault="00A34FE9" w:rsidP="00A34FE9">
      <w:pPr>
        <w:overflowPunct w:val="0"/>
        <w:autoSpaceDE w:val="0"/>
        <w:autoSpaceDN w:val="0"/>
        <w:adjustRightInd w:val="0"/>
        <w:spacing w:after="180"/>
        <w:jc w:val="center"/>
        <w:textAlignment w:val="baseline"/>
        <w:rPr>
          <w:rFonts w:eastAsia="Times New Roman"/>
          <w:kern w:val="0"/>
          <w:szCs w:val="28"/>
          <w:lang w:val="fr-CA"/>
        </w:rPr>
      </w:pPr>
      <w:r w:rsidRPr="00A33BDC">
        <w:rPr>
          <w:rFonts w:eastAsia="Times New Roman"/>
          <w:kern w:val="0"/>
          <w:szCs w:val="28"/>
          <w:lang w:val="fr-CA"/>
        </w:rPr>
        <w:t xml:space="preserve">Norme </w:t>
      </w:r>
      <w:r>
        <w:rPr>
          <w:rFonts w:eastAsia="Times New Roman"/>
          <w:kern w:val="0"/>
          <w:szCs w:val="28"/>
          <w:lang w:val="fr-CA"/>
        </w:rPr>
        <w:t>n</w:t>
      </w:r>
      <w:r w:rsidRPr="00A33BDC">
        <w:rPr>
          <w:rFonts w:eastAsia="Times New Roman"/>
          <w:kern w:val="0"/>
          <w:szCs w:val="28"/>
          <w:lang w:val="fr-CA"/>
        </w:rPr>
        <w:t>ationale du Canada</w:t>
      </w:r>
    </w:p>
    <w:p w14:paraId="155174E3" w14:textId="77777777" w:rsidR="00A34FE9" w:rsidRPr="00A33BDC" w:rsidRDefault="00A34FE9" w:rsidP="00A34FE9">
      <w:pPr>
        <w:overflowPunct w:val="0"/>
        <w:autoSpaceDE w:val="0"/>
        <w:autoSpaceDN w:val="0"/>
        <w:adjustRightInd w:val="0"/>
        <w:spacing w:after="180"/>
        <w:jc w:val="center"/>
        <w:textAlignment w:val="baseline"/>
        <w:rPr>
          <w:rFonts w:eastAsia="Times New Roman"/>
          <w:kern w:val="0"/>
          <w:szCs w:val="28"/>
          <w:lang w:val="fr-CA"/>
        </w:rPr>
      </w:pPr>
      <w:r w:rsidRPr="00A33BDC">
        <w:rPr>
          <w:rFonts w:eastAsia="Times New Roman"/>
          <w:kern w:val="0"/>
          <w:szCs w:val="28"/>
          <w:lang w:val="fr-CA"/>
        </w:rPr>
        <w:t>CAN</w:t>
      </w:r>
      <w:r>
        <w:rPr>
          <w:rFonts w:eastAsia="Times New Roman"/>
          <w:kern w:val="0"/>
          <w:szCs w:val="28"/>
          <w:lang w:val="fr-CA"/>
        </w:rPr>
        <w:t>-</w:t>
      </w:r>
      <w:r w:rsidRPr="00A33BDC">
        <w:rPr>
          <w:rFonts w:eastAsia="Times New Roman"/>
          <w:kern w:val="0"/>
          <w:szCs w:val="28"/>
          <w:lang w:val="fr-CA"/>
        </w:rPr>
        <w:t>ASC-</w:t>
      </w:r>
      <w:r>
        <w:rPr>
          <w:rFonts w:eastAsia="Times New Roman"/>
          <w:kern w:val="0"/>
          <w:szCs w:val="28"/>
          <w:lang w:val="fr-CA"/>
        </w:rPr>
        <w:t>5.2.1</w:t>
      </w:r>
      <w:r w:rsidRPr="00A33BDC">
        <w:rPr>
          <w:rFonts w:eastAsia="Times New Roman"/>
          <w:kern w:val="0"/>
          <w:szCs w:val="28"/>
          <w:lang w:val="fr-CA"/>
        </w:rPr>
        <w:t>:202</w:t>
      </w:r>
      <w:r>
        <w:rPr>
          <w:rFonts w:eastAsia="Times New Roman"/>
          <w:kern w:val="0"/>
          <w:szCs w:val="28"/>
          <w:lang w:val="fr-CA"/>
        </w:rPr>
        <w:t>6</w:t>
      </w:r>
    </w:p>
    <w:p w14:paraId="54DD4A61" w14:textId="3D8144C2" w:rsidR="00A34FE9" w:rsidRPr="004731AB" w:rsidRDefault="00A34FE9" w:rsidP="004731AB">
      <w:pPr>
        <w:overflowPunct w:val="0"/>
        <w:autoSpaceDE w:val="0"/>
        <w:autoSpaceDN w:val="0"/>
        <w:adjustRightInd w:val="0"/>
        <w:spacing w:after="180"/>
        <w:jc w:val="center"/>
        <w:textAlignment w:val="baseline"/>
        <w:rPr>
          <w:rFonts w:eastAsia="Times New Roman"/>
          <w:i/>
          <w:iCs/>
          <w:kern w:val="0"/>
          <w:szCs w:val="28"/>
          <w:lang w:val="fr-CA"/>
        </w:rPr>
      </w:pPr>
      <w:r w:rsidRPr="00A50A38">
        <w:rPr>
          <w:rFonts w:eastAsia="Times New Roman"/>
          <w:kern w:val="0"/>
          <w:szCs w:val="28"/>
          <w:lang w:val="fr-CA"/>
        </w:rPr>
        <w:t>Prestation de services accessibles</w:t>
      </w:r>
    </w:p>
    <w:p w14:paraId="487B4860" w14:textId="77777777" w:rsidR="00A34FE9" w:rsidRPr="00A33BDC" w:rsidRDefault="00A34FE9" w:rsidP="00A34FE9">
      <w:pPr>
        <w:overflowPunct w:val="0"/>
        <w:autoSpaceDE w:val="0"/>
        <w:autoSpaceDN w:val="0"/>
        <w:adjustRightInd w:val="0"/>
        <w:spacing w:after="180"/>
        <w:jc w:val="center"/>
        <w:textAlignment w:val="baseline"/>
        <w:rPr>
          <w:rFonts w:eastAsia="Times New Roman"/>
          <w:kern w:val="0"/>
          <w:szCs w:val="28"/>
          <w:lang w:val="fr-CA"/>
        </w:rPr>
      </w:pPr>
    </w:p>
    <w:p w14:paraId="3C945C3F" w14:textId="77777777" w:rsidR="00A34FE9" w:rsidRPr="00A33BDC" w:rsidRDefault="00A34FE9" w:rsidP="00A34FE9">
      <w:pPr>
        <w:overflowPunct w:val="0"/>
        <w:autoSpaceDE w:val="0"/>
        <w:autoSpaceDN w:val="0"/>
        <w:adjustRightInd w:val="0"/>
        <w:spacing w:after="180"/>
        <w:jc w:val="center"/>
        <w:textAlignment w:val="baseline"/>
        <w:rPr>
          <w:rFonts w:eastAsia="Times New Roman"/>
          <w:kern w:val="0"/>
          <w:szCs w:val="28"/>
          <w:lang w:val="fr-CA"/>
        </w:rPr>
      </w:pPr>
      <w:r w:rsidRPr="009E40A2">
        <w:rPr>
          <w:noProof/>
          <w:lang w:val="fr-CA"/>
        </w:rPr>
        <w:drawing>
          <wp:inline distT="0" distB="0" distL="0" distR="0" wp14:anchorId="0B8D5F88" wp14:editId="49969196">
            <wp:extent cx="1567815" cy="1123315"/>
            <wp:effectExtent l="0" t="0" r="0" b="0"/>
            <wp:docPr id="1493360244" name="Picture 1217709335" descr="Marque technique de Normes d'accessibilité Canada. Le mot « accessible » est affiché au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709335" descr="Marque technique de Normes d'accessibilité Canada. Le mot « accessible » est affiché au centre."/>
                    <pic:cNvPicPr>
                      <a:picLocks noChangeAspect="1" noChangeArrowheads="1"/>
                    </pic:cNvPicPr>
                  </pic:nvPicPr>
                  <pic:blipFill>
                    <a:blip r:embed="rId18">
                      <a:extLst>
                        <a:ext uri="{28A0092B-C50C-407E-A947-70E740481C1C}">
                          <a14:useLocalDpi xmlns:a14="http://schemas.microsoft.com/office/drawing/2010/main" val="0"/>
                        </a:ext>
                      </a:extLst>
                    </a:blip>
                    <a:srcRect l="10150" t="13667" r="12109" b="14592"/>
                    <a:stretch>
                      <a:fillRect/>
                    </a:stretch>
                  </pic:blipFill>
                  <pic:spPr bwMode="auto">
                    <a:xfrm>
                      <a:off x="0" y="0"/>
                      <a:ext cx="1567815" cy="1123315"/>
                    </a:xfrm>
                    <a:prstGeom prst="rect">
                      <a:avLst/>
                    </a:prstGeom>
                    <a:noFill/>
                    <a:ln>
                      <a:noFill/>
                    </a:ln>
                  </pic:spPr>
                </pic:pic>
              </a:graphicData>
            </a:graphic>
          </wp:inline>
        </w:drawing>
      </w:r>
    </w:p>
    <w:p w14:paraId="22A3C0C5" w14:textId="77777777" w:rsidR="00A34FE9" w:rsidRPr="00A33BDC" w:rsidRDefault="00A34FE9" w:rsidP="00A34FE9">
      <w:pPr>
        <w:overflowPunct w:val="0"/>
        <w:autoSpaceDE w:val="0"/>
        <w:autoSpaceDN w:val="0"/>
        <w:adjustRightInd w:val="0"/>
        <w:textAlignment w:val="baseline"/>
        <w:rPr>
          <w:rFonts w:eastAsia="Times New Roman"/>
          <w:kern w:val="0"/>
          <w:szCs w:val="28"/>
          <w:lang w:val="fr-CA"/>
        </w:rPr>
      </w:pPr>
    </w:p>
    <w:p w14:paraId="7F26FDE9" w14:textId="77777777" w:rsidR="00A34FE9" w:rsidRPr="00A33BDC" w:rsidRDefault="00A34FE9" w:rsidP="00A34FE9">
      <w:pPr>
        <w:overflowPunct w:val="0"/>
        <w:autoSpaceDE w:val="0"/>
        <w:autoSpaceDN w:val="0"/>
        <w:adjustRightInd w:val="0"/>
        <w:jc w:val="center"/>
        <w:textAlignment w:val="baseline"/>
        <w:rPr>
          <w:rFonts w:eastAsia="Times New Roman"/>
          <w:kern w:val="0"/>
          <w:szCs w:val="28"/>
          <w:lang w:val="fr-CA"/>
        </w:rPr>
      </w:pPr>
    </w:p>
    <w:p w14:paraId="15E7C444" w14:textId="77777777" w:rsidR="00A34FE9" w:rsidRPr="00A33BDC" w:rsidRDefault="00A34FE9" w:rsidP="00A34FE9">
      <w:pPr>
        <w:overflowPunct w:val="0"/>
        <w:autoSpaceDE w:val="0"/>
        <w:autoSpaceDN w:val="0"/>
        <w:adjustRightInd w:val="0"/>
        <w:jc w:val="center"/>
        <w:textAlignment w:val="baseline"/>
        <w:rPr>
          <w:rFonts w:eastAsia="Times New Roman"/>
          <w:kern w:val="0"/>
          <w:szCs w:val="28"/>
          <w:lang w:val="fr-CA"/>
        </w:rPr>
      </w:pPr>
      <w:r w:rsidRPr="009E40A2">
        <w:rPr>
          <w:noProof/>
          <w:lang w:val="fr-CA"/>
        </w:rPr>
        <w:drawing>
          <wp:inline distT="0" distB="0" distL="0" distR="0" wp14:anchorId="305C15A3" wp14:editId="57B6E881">
            <wp:extent cx="1842135" cy="1842135"/>
            <wp:effectExtent l="0" t="0" r="0" b="0"/>
            <wp:docPr id="1483821914" name="Picture 1515892877" descr="Logo de Norme nationale du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5892877" descr="Logo de Norme nationale du Canad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42135" cy="1842135"/>
                    </a:xfrm>
                    <a:prstGeom prst="rect">
                      <a:avLst/>
                    </a:prstGeom>
                    <a:noFill/>
                    <a:ln>
                      <a:noFill/>
                    </a:ln>
                  </pic:spPr>
                </pic:pic>
              </a:graphicData>
            </a:graphic>
          </wp:inline>
        </w:drawing>
      </w:r>
    </w:p>
    <w:p w14:paraId="7761187A" w14:textId="77777777" w:rsidR="00A34FE9" w:rsidRPr="00A33BDC" w:rsidRDefault="00A34FE9" w:rsidP="00A34FE9">
      <w:pPr>
        <w:overflowPunct w:val="0"/>
        <w:autoSpaceDE w:val="0"/>
        <w:autoSpaceDN w:val="0"/>
        <w:adjustRightInd w:val="0"/>
        <w:jc w:val="center"/>
        <w:textAlignment w:val="baseline"/>
        <w:rPr>
          <w:rFonts w:eastAsia="Times New Roman"/>
          <w:kern w:val="0"/>
          <w:szCs w:val="28"/>
          <w:lang w:val="fr-CA"/>
        </w:rPr>
      </w:pPr>
    </w:p>
    <w:p w14:paraId="62F4EDDD" w14:textId="77777777" w:rsidR="00A34FE9" w:rsidRPr="00A33BDC" w:rsidRDefault="00A34FE9" w:rsidP="00A34FE9">
      <w:pPr>
        <w:overflowPunct w:val="0"/>
        <w:autoSpaceDE w:val="0"/>
        <w:autoSpaceDN w:val="0"/>
        <w:adjustRightInd w:val="0"/>
        <w:jc w:val="center"/>
        <w:textAlignment w:val="baseline"/>
        <w:rPr>
          <w:rFonts w:eastAsia="Times New Roman"/>
          <w:kern w:val="0"/>
          <w:szCs w:val="28"/>
          <w:lang w:val="fr-CA"/>
        </w:rPr>
      </w:pPr>
    </w:p>
    <w:p w14:paraId="695626B4" w14:textId="77777777" w:rsidR="00A34FE9" w:rsidRPr="00A33BDC" w:rsidRDefault="00A34FE9" w:rsidP="00A34FE9">
      <w:pPr>
        <w:overflowPunct w:val="0"/>
        <w:autoSpaceDE w:val="0"/>
        <w:autoSpaceDN w:val="0"/>
        <w:adjustRightInd w:val="0"/>
        <w:jc w:val="center"/>
        <w:textAlignment w:val="baseline"/>
        <w:rPr>
          <w:rFonts w:eastAsia="Times New Roman"/>
          <w:kern w:val="0"/>
          <w:szCs w:val="28"/>
          <w:lang w:val="fr-CA"/>
        </w:rPr>
      </w:pPr>
      <w:r w:rsidRPr="00A33BDC">
        <w:rPr>
          <w:rFonts w:eastAsia="Times New Roman" w:cs="Times New Roman"/>
          <w:kern w:val="0"/>
          <w:szCs w:val="20"/>
          <w:lang w:val="fr-CA"/>
        </w:rPr>
        <w:t xml:space="preserve">Publiée en </w:t>
      </w:r>
      <w:r>
        <w:rPr>
          <w:rFonts w:eastAsia="Times New Roman" w:cs="Times New Roman"/>
          <w:kern w:val="0"/>
          <w:szCs w:val="20"/>
          <w:lang w:val="fr-CA"/>
        </w:rPr>
        <w:t>mai 2026</w:t>
      </w:r>
      <w:r w:rsidRPr="00A33BDC">
        <w:rPr>
          <w:rFonts w:eastAsia="Times New Roman" w:cs="Times New Roman"/>
          <w:kern w:val="0"/>
          <w:szCs w:val="20"/>
          <w:lang w:val="fr-CA"/>
        </w:rPr>
        <w:t xml:space="preserve"> par Normes d’accessibilité Canada</w:t>
      </w:r>
    </w:p>
    <w:p w14:paraId="2917A50D" w14:textId="77777777" w:rsidR="00A34FE9" w:rsidRPr="00A33BDC" w:rsidRDefault="00A34FE9" w:rsidP="00A34FE9">
      <w:pPr>
        <w:overflowPunct w:val="0"/>
        <w:autoSpaceDE w:val="0"/>
        <w:autoSpaceDN w:val="0"/>
        <w:adjustRightInd w:val="0"/>
        <w:jc w:val="center"/>
        <w:textAlignment w:val="baseline"/>
        <w:rPr>
          <w:rFonts w:eastAsia="Times New Roman"/>
          <w:kern w:val="0"/>
          <w:szCs w:val="28"/>
          <w:lang w:val="fr-CA"/>
        </w:rPr>
      </w:pPr>
      <w:r w:rsidRPr="00A33BDC">
        <w:rPr>
          <w:rFonts w:eastAsia="Times New Roman" w:cs="Times New Roman"/>
          <w:kern w:val="0"/>
          <w:szCs w:val="20"/>
          <w:lang w:val="fr-CA"/>
        </w:rPr>
        <w:t>Un établissement public du gouvernement fédéral</w:t>
      </w:r>
    </w:p>
    <w:p w14:paraId="0B23BF83" w14:textId="77777777" w:rsidR="00A34FE9" w:rsidRPr="00A33BDC" w:rsidRDefault="00A34FE9" w:rsidP="00A34FE9">
      <w:pPr>
        <w:overflowPunct w:val="0"/>
        <w:autoSpaceDE w:val="0"/>
        <w:autoSpaceDN w:val="0"/>
        <w:adjustRightInd w:val="0"/>
        <w:jc w:val="center"/>
        <w:textAlignment w:val="baseline"/>
        <w:rPr>
          <w:rFonts w:eastAsia="Times New Roman"/>
          <w:kern w:val="0"/>
          <w:szCs w:val="28"/>
          <w:lang w:val="fr-CA"/>
        </w:rPr>
      </w:pPr>
      <w:r w:rsidRPr="00A33BDC">
        <w:rPr>
          <w:rFonts w:eastAsia="Times New Roman" w:cs="Times New Roman"/>
          <w:kern w:val="0"/>
          <w:szCs w:val="20"/>
          <w:lang w:val="fr-CA"/>
        </w:rPr>
        <w:t>320, boulevard Saint-Joseph, bureau 246, Gatineau (Québec) </w:t>
      </w:r>
      <w:r>
        <w:rPr>
          <w:rFonts w:eastAsia="Times New Roman" w:cs="Times New Roman"/>
          <w:kern w:val="0"/>
          <w:szCs w:val="20"/>
          <w:lang w:val="fr-CA"/>
        </w:rPr>
        <w:t>J8Y 3Y8</w:t>
      </w:r>
    </w:p>
    <w:p w14:paraId="7576CB9E" w14:textId="77777777" w:rsidR="00A34FE9" w:rsidRPr="00A33BDC" w:rsidRDefault="00A34FE9" w:rsidP="00A34FE9">
      <w:pPr>
        <w:overflowPunct w:val="0"/>
        <w:autoSpaceDE w:val="0"/>
        <w:autoSpaceDN w:val="0"/>
        <w:adjustRightInd w:val="0"/>
        <w:textAlignment w:val="baseline"/>
        <w:rPr>
          <w:rFonts w:eastAsia="Times New Roman"/>
          <w:kern w:val="0"/>
          <w:szCs w:val="28"/>
          <w:lang w:val="fr-CA"/>
        </w:rPr>
      </w:pPr>
    </w:p>
    <w:p w14:paraId="4D6894C2" w14:textId="4FA5F357" w:rsidR="00A34FE9" w:rsidRPr="0072367F" w:rsidRDefault="00A34FE9" w:rsidP="00A34FE9">
      <w:pPr>
        <w:overflowPunct w:val="0"/>
        <w:autoSpaceDE w:val="0"/>
        <w:autoSpaceDN w:val="0"/>
        <w:adjustRightInd w:val="0"/>
        <w:jc w:val="center"/>
        <w:textAlignment w:val="baseline"/>
        <w:rPr>
          <w:rFonts w:eastAsia="Times New Roman"/>
          <w:kern w:val="0"/>
          <w:szCs w:val="28"/>
          <w:lang w:val="fr-CA"/>
        </w:rPr>
      </w:pPr>
      <w:r w:rsidRPr="00A33BDC">
        <w:rPr>
          <w:rFonts w:eastAsia="Times New Roman" w:cs="Times New Roman"/>
          <w:kern w:val="0"/>
          <w:szCs w:val="20"/>
          <w:lang w:val="fr-CA"/>
        </w:rPr>
        <w:t xml:space="preserve">Pour accéder aux normes et aux publications connexes, consultez </w:t>
      </w:r>
      <w:hyperlink r:id="rId34" w:history="1">
        <w:r w:rsidRPr="00A33BDC">
          <w:rPr>
            <w:rStyle w:val="Hyperlink"/>
            <w:lang w:val="fr-CA"/>
          </w:rPr>
          <w:t>accessibilite.canada.ca</w:t>
        </w:r>
      </w:hyperlink>
      <w:r w:rsidRPr="00A33BDC">
        <w:rPr>
          <w:rFonts w:eastAsia="Times New Roman" w:cs="Times New Roman"/>
          <w:kern w:val="0"/>
          <w:szCs w:val="20"/>
          <w:lang w:val="fr-CA"/>
        </w:rPr>
        <w:t xml:space="preserve"> </w:t>
      </w:r>
      <w:r w:rsidRPr="0072367F">
        <w:rPr>
          <w:rFonts w:eastAsia="Times New Roman" w:cs="Times New Roman"/>
          <w:kern w:val="0"/>
          <w:szCs w:val="20"/>
          <w:lang w:val="fr-CA"/>
        </w:rPr>
        <w:t>ou composez le 1</w:t>
      </w:r>
      <w:r w:rsidRPr="0072367F">
        <w:rPr>
          <w:rFonts w:eastAsia="Times New Roman" w:cs="Times New Roman"/>
          <w:kern w:val="0"/>
          <w:szCs w:val="20"/>
          <w:lang w:val="fr-CA"/>
        </w:rPr>
        <w:noBreakHyphen/>
        <w:t>833</w:t>
      </w:r>
      <w:r w:rsidRPr="0072367F">
        <w:rPr>
          <w:rFonts w:eastAsia="Times New Roman" w:cs="Times New Roman"/>
          <w:kern w:val="0"/>
          <w:szCs w:val="20"/>
          <w:lang w:val="fr-CA"/>
        </w:rPr>
        <w:noBreakHyphen/>
        <w:t>854</w:t>
      </w:r>
      <w:r w:rsidRPr="0072367F">
        <w:rPr>
          <w:rFonts w:eastAsia="Times New Roman" w:cs="Times New Roman"/>
          <w:kern w:val="0"/>
          <w:szCs w:val="20"/>
          <w:lang w:val="fr-CA"/>
        </w:rPr>
        <w:noBreakHyphen/>
        <w:t>7628.</w:t>
      </w:r>
    </w:p>
    <w:p w14:paraId="401FC0BA" w14:textId="77777777" w:rsidR="00A34FE9" w:rsidRPr="0072367F" w:rsidRDefault="00A34FE9" w:rsidP="00A34FE9">
      <w:pPr>
        <w:overflowPunct w:val="0"/>
        <w:autoSpaceDE w:val="0"/>
        <w:autoSpaceDN w:val="0"/>
        <w:adjustRightInd w:val="0"/>
        <w:jc w:val="center"/>
        <w:textAlignment w:val="baseline"/>
        <w:rPr>
          <w:rFonts w:eastAsia="Times New Roman"/>
          <w:kern w:val="0"/>
          <w:szCs w:val="28"/>
          <w:lang w:val="fr-CA"/>
        </w:rPr>
      </w:pPr>
    </w:p>
    <w:p w14:paraId="1D3168C7" w14:textId="77777777" w:rsidR="00A34FE9" w:rsidRDefault="00A34FE9" w:rsidP="00A34FE9">
      <w:pPr>
        <w:jc w:val="center"/>
        <w:rPr>
          <w:rFonts w:eastAsia="Times New Roman" w:cs="Times New Roman"/>
          <w:kern w:val="0"/>
          <w:szCs w:val="20"/>
          <w:lang w:val="en-CA"/>
        </w:rPr>
      </w:pPr>
      <w:r w:rsidRPr="00623A2F">
        <w:rPr>
          <w:rFonts w:eastAsia="Times New Roman"/>
          <w:kern w:val="0"/>
          <w:szCs w:val="28"/>
          <w:lang w:val="en-CA"/>
        </w:rPr>
        <w:t xml:space="preserve">This </w:t>
      </w:r>
      <w:r>
        <w:rPr>
          <w:rFonts w:eastAsia="Times New Roman"/>
          <w:kern w:val="0"/>
          <w:szCs w:val="28"/>
          <w:lang w:val="en-CA"/>
        </w:rPr>
        <w:t>N</w:t>
      </w:r>
      <w:r w:rsidRPr="00623A2F">
        <w:rPr>
          <w:rFonts w:eastAsia="Times New Roman"/>
          <w:kern w:val="0"/>
          <w:szCs w:val="28"/>
          <w:lang w:val="en-CA"/>
        </w:rPr>
        <w:t xml:space="preserve">ational </w:t>
      </w:r>
      <w:r>
        <w:rPr>
          <w:rFonts w:eastAsia="Times New Roman"/>
          <w:kern w:val="0"/>
          <w:szCs w:val="28"/>
          <w:lang w:val="en-CA"/>
        </w:rPr>
        <w:t>S</w:t>
      </w:r>
      <w:r w:rsidRPr="00623A2F">
        <w:rPr>
          <w:rFonts w:eastAsia="Times New Roman"/>
          <w:kern w:val="0"/>
          <w:szCs w:val="28"/>
          <w:lang w:val="en-CA"/>
        </w:rPr>
        <w:t>tandard of Canada is available in both French and English</w:t>
      </w:r>
      <w:r w:rsidRPr="00623A2F">
        <w:rPr>
          <w:rFonts w:eastAsia="Times New Roman" w:cs="Times New Roman"/>
          <w:kern w:val="0"/>
          <w:szCs w:val="20"/>
          <w:lang w:val="en-CA"/>
        </w:rPr>
        <w:t>.</w:t>
      </w:r>
    </w:p>
    <w:p w14:paraId="7BDA5CFA" w14:textId="77777777" w:rsidR="00D42B39" w:rsidRPr="0072367F" w:rsidRDefault="00D42B39">
      <w:pPr>
        <w:rPr>
          <w:rFonts w:eastAsia="Times New Roman" w:cs="Times New Roman"/>
          <w:kern w:val="0"/>
          <w:szCs w:val="20"/>
          <w:lang w:val="en-CA"/>
        </w:rPr>
      </w:pPr>
      <w:r w:rsidRPr="0072367F">
        <w:rPr>
          <w:rFonts w:eastAsia="Times New Roman" w:cs="Times New Roman"/>
          <w:kern w:val="0"/>
          <w:szCs w:val="20"/>
          <w:lang w:val="en-CA"/>
        </w:rPr>
        <w:br w:type="page"/>
      </w:r>
    </w:p>
    <w:p w14:paraId="07008FEC" w14:textId="51F695B7" w:rsidR="004731AB" w:rsidRPr="002D3CB5" w:rsidRDefault="004731AB" w:rsidP="009E0BFC">
      <w:pPr>
        <w:overflowPunct w:val="0"/>
        <w:autoSpaceDE w:val="0"/>
        <w:autoSpaceDN w:val="0"/>
        <w:adjustRightInd w:val="0"/>
        <w:spacing w:before="100" w:beforeAutospacing="1" w:after="160" w:line="276" w:lineRule="auto"/>
        <w:textAlignment w:val="baseline"/>
        <w:rPr>
          <w:rFonts w:eastAsia="Times New Roman" w:cs="Times New Roman"/>
          <w:kern w:val="0"/>
          <w:szCs w:val="20"/>
          <w:lang w:val="fr-CA"/>
        </w:rPr>
      </w:pPr>
      <w:r w:rsidRPr="009E40A2">
        <w:rPr>
          <w:rFonts w:eastAsia="Times New Roman" w:cs="Times New Roman"/>
          <w:kern w:val="0"/>
          <w:szCs w:val="20"/>
          <w:lang w:val="fr-CA"/>
        </w:rPr>
        <w:t>Code(s) ICS</w:t>
      </w:r>
      <w:r>
        <w:rPr>
          <w:rFonts w:eastAsia="Times New Roman" w:cs="Times New Roman"/>
          <w:kern w:val="0"/>
          <w:szCs w:val="20"/>
          <w:lang w:val="fr-CA"/>
        </w:rPr>
        <w:t> </w:t>
      </w:r>
      <w:r w:rsidRPr="009E40A2">
        <w:rPr>
          <w:rFonts w:eastAsia="Times New Roman" w:cs="Times New Roman"/>
          <w:kern w:val="0"/>
          <w:szCs w:val="20"/>
          <w:lang w:val="fr-CA"/>
        </w:rPr>
        <w:t>: 03.</w:t>
      </w:r>
      <w:r>
        <w:rPr>
          <w:rFonts w:eastAsia="Times New Roman" w:cs="Times New Roman"/>
          <w:kern w:val="0"/>
          <w:szCs w:val="20"/>
          <w:lang w:val="fr-CA"/>
        </w:rPr>
        <w:t>060</w:t>
      </w:r>
      <w:r w:rsidRPr="009E40A2">
        <w:rPr>
          <w:rFonts w:eastAsia="Times New Roman" w:cs="Times New Roman"/>
          <w:kern w:val="0"/>
          <w:szCs w:val="20"/>
          <w:lang w:val="fr-CA"/>
        </w:rPr>
        <w:t xml:space="preserve">, </w:t>
      </w:r>
      <w:r>
        <w:rPr>
          <w:rFonts w:eastAsia="Times New Roman" w:cs="Times New Roman"/>
          <w:kern w:val="0"/>
          <w:szCs w:val="20"/>
          <w:lang w:val="fr-CA"/>
        </w:rPr>
        <w:t>03</w:t>
      </w:r>
      <w:r w:rsidRPr="009E40A2">
        <w:rPr>
          <w:rFonts w:eastAsia="Times New Roman" w:cs="Times New Roman"/>
          <w:kern w:val="0"/>
          <w:szCs w:val="20"/>
          <w:lang w:val="fr-CA"/>
        </w:rPr>
        <w:t>.0</w:t>
      </w:r>
      <w:r>
        <w:rPr>
          <w:rFonts w:eastAsia="Times New Roman" w:cs="Times New Roman"/>
          <w:kern w:val="0"/>
          <w:szCs w:val="20"/>
          <w:lang w:val="fr-CA"/>
        </w:rPr>
        <w:t>80</w:t>
      </w:r>
      <w:r w:rsidRPr="009E40A2">
        <w:rPr>
          <w:rFonts w:eastAsia="Times New Roman" w:cs="Times New Roman"/>
          <w:kern w:val="0"/>
          <w:szCs w:val="20"/>
          <w:lang w:val="fr-CA"/>
        </w:rPr>
        <w:t xml:space="preserve">, </w:t>
      </w:r>
      <w:r>
        <w:rPr>
          <w:rFonts w:eastAsia="Times New Roman" w:cs="Times New Roman"/>
          <w:kern w:val="0"/>
          <w:szCs w:val="20"/>
          <w:lang w:val="fr-CA"/>
        </w:rPr>
        <w:t>03</w:t>
      </w:r>
      <w:r w:rsidRPr="009E40A2">
        <w:rPr>
          <w:rFonts w:eastAsia="Times New Roman" w:cs="Times New Roman"/>
          <w:kern w:val="0"/>
          <w:szCs w:val="20"/>
          <w:lang w:val="fr-CA"/>
        </w:rPr>
        <w:t>.</w:t>
      </w:r>
      <w:r>
        <w:rPr>
          <w:rFonts w:eastAsia="Times New Roman" w:cs="Times New Roman"/>
          <w:kern w:val="0"/>
          <w:szCs w:val="20"/>
          <w:lang w:val="fr-CA"/>
        </w:rPr>
        <w:t>100</w:t>
      </w:r>
      <w:r w:rsidRPr="009E40A2">
        <w:rPr>
          <w:rFonts w:eastAsia="Times New Roman" w:cs="Times New Roman"/>
          <w:kern w:val="0"/>
          <w:szCs w:val="20"/>
          <w:lang w:val="fr-CA"/>
        </w:rPr>
        <w:t xml:space="preserve">, </w:t>
      </w:r>
      <w:r>
        <w:rPr>
          <w:rFonts w:eastAsia="Times New Roman" w:cs="Times New Roman"/>
          <w:kern w:val="0"/>
          <w:szCs w:val="20"/>
          <w:lang w:val="fr-CA"/>
        </w:rPr>
        <w:t>03</w:t>
      </w:r>
      <w:r w:rsidRPr="009E40A2">
        <w:rPr>
          <w:rFonts w:eastAsia="Times New Roman" w:cs="Times New Roman"/>
          <w:kern w:val="0"/>
          <w:szCs w:val="20"/>
          <w:lang w:val="fr-CA"/>
        </w:rPr>
        <w:t>.</w:t>
      </w:r>
      <w:r>
        <w:rPr>
          <w:rFonts w:eastAsia="Times New Roman" w:cs="Times New Roman"/>
          <w:kern w:val="0"/>
          <w:szCs w:val="20"/>
          <w:lang w:val="fr-CA"/>
        </w:rPr>
        <w:t>160</w:t>
      </w:r>
      <w:r w:rsidRPr="009E40A2">
        <w:rPr>
          <w:rFonts w:eastAsia="Times New Roman" w:cs="Times New Roman"/>
          <w:kern w:val="0"/>
          <w:szCs w:val="20"/>
          <w:lang w:val="fr-CA"/>
        </w:rPr>
        <w:t xml:space="preserve">, </w:t>
      </w:r>
      <w:r>
        <w:rPr>
          <w:rFonts w:eastAsia="Times New Roman" w:cs="Times New Roman"/>
          <w:kern w:val="0"/>
          <w:szCs w:val="20"/>
          <w:lang w:val="fr-CA"/>
        </w:rPr>
        <w:t>03</w:t>
      </w:r>
      <w:r w:rsidRPr="009E40A2">
        <w:rPr>
          <w:rFonts w:eastAsia="Times New Roman" w:cs="Times New Roman"/>
          <w:kern w:val="0"/>
          <w:szCs w:val="20"/>
          <w:lang w:val="fr-CA"/>
        </w:rPr>
        <w:t>.</w:t>
      </w:r>
      <w:r>
        <w:rPr>
          <w:rFonts w:eastAsia="Times New Roman" w:cs="Times New Roman"/>
          <w:kern w:val="0"/>
          <w:szCs w:val="20"/>
          <w:lang w:val="fr-CA"/>
        </w:rPr>
        <w:t>2</w:t>
      </w:r>
      <w:r w:rsidRPr="009E40A2">
        <w:rPr>
          <w:rFonts w:eastAsia="Times New Roman" w:cs="Times New Roman"/>
          <w:kern w:val="0"/>
          <w:szCs w:val="20"/>
          <w:lang w:val="fr-CA"/>
        </w:rPr>
        <w:t xml:space="preserve">00, </w:t>
      </w:r>
      <w:r>
        <w:rPr>
          <w:rFonts w:eastAsia="Times New Roman" w:cs="Times New Roman"/>
          <w:kern w:val="0"/>
          <w:szCs w:val="20"/>
          <w:lang w:val="fr-CA"/>
        </w:rPr>
        <w:t>03</w:t>
      </w:r>
      <w:r w:rsidRPr="009E40A2">
        <w:rPr>
          <w:rFonts w:eastAsia="Times New Roman" w:cs="Times New Roman"/>
          <w:kern w:val="0"/>
          <w:szCs w:val="20"/>
          <w:lang w:val="fr-CA"/>
        </w:rPr>
        <w:t>.2</w:t>
      </w:r>
      <w:r>
        <w:rPr>
          <w:rFonts w:eastAsia="Times New Roman" w:cs="Times New Roman"/>
          <w:kern w:val="0"/>
          <w:szCs w:val="20"/>
          <w:lang w:val="fr-CA"/>
        </w:rPr>
        <w:t>20, 03.240, 11.180, 35,020, 91.040</w:t>
      </w:r>
    </w:p>
    <w:p w14:paraId="6C9FBAA2" w14:textId="77777777" w:rsidR="002176D1" w:rsidRPr="002D3CB5" w:rsidRDefault="002176D1" w:rsidP="009E0BFC">
      <w:pPr>
        <w:overflowPunct w:val="0"/>
        <w:autoSpaceDE w:val="0"/>
        <w:autoSpaceDN w:val="0"/>
        <w:adjustRightInd w:val="0"/>
        <w:spacing w:before="100" w:beforeAutospacing="1" w:after="160" w:line="276" w:lineRule="auto"/>
        <w:textAlignment w:val="baseline"/>
        <w:rPr>
          <w:szCs w:val="28"/>
          <w:lang w:val="fr-CA"/>
        </w:rPr>
      </w:pPr>
      <w:r w:rsidRPr="009E40A2">
        <w:rPr>
          <w:szCs w:val="28"/>
          <w:lang w:val="fr-CA"/>
        </w:rPr>
        <w:t>ISBN</w:t>
      </w:r>
      <w:r>
        <w:rPr>
          <w:szCs w:val="28"/>
          <w:lang w:val="fr-CA"/>
        </w:rPr>
        <w:t xml:space="preserve"> : </w:t>
      </w:r>
      <w:r w:rsidRPr="003E2EAA">
        <w:rPr>
          <w:szCs w:val="28"/>
          <w:lang w:val="fr-CA"/>
        </w:rPr>
        <w:t>978-0-660-98624-1</w:t>
      </w:r>
    </w:p>
    <w:p w14:paraId="0D39D1C6" w14:textId="61072AB6" w:rsidR="00362453" w:rsidRPr="004731AB" w:rsidRDefault="002176D1" w:rsidP="009E0BFC">
      <w:pPr>
        <w:spacing w:before="100" w:beforeAutospacing="1" w:after="160" w:line="276" w:lineRule="auto"/>
        <w:rPr>
          <w:lang w:val="fr-CA"/>
        </w:rPr>
      </w:pPr>
      <w:r w:rsidRPr="00A33BDC">
        <w:rPr>
          <w:szCs w:val="28"/>
          <w:lang w:val="fr-CA"/>
        </w:rPr>
        <w:t>Numéro de catalogue</w:t>
      </w:r>
      <w:r>
        <w:rPr>
          <w:szCs w:val="28"/>
          <w:lang w:val="fr-CA"/>
        </w:rPr>
        <w:t> </w:t>
      </w:r>
      <w:r>
        <w:rPr>
          <w:rFonts w:eastAsia="Times New Roman"/>
          <w:kern w:val="0"/>
          <w:szCs w:val="28"/>
          <w:lang w:val="fr-CA"/>
        </w:rPr>
        <w:t xml:space="preserve">: </w:t>
      </w:r>
      <w:r w:rsidRPr="002176D1">
        <w:rPr>
          <w:rFonts w:eastAsia="Times New Roman"/>
          <w:kern w:val="0"/>
          <w:szCs w:val="28"/>
          <w:lang w:val="fr-CA"/>
        </w:rPr>
        <w:t>AS4-35/1-2026F-PDF</w:t>
      </w:r>
    </w:p>
    <w:sectPr w:rsidR="00362453" w:rsidRPr="004731AB" w:rsidSect="00445E10">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A5809" w14:textId="77777777" w:rsidR="00431582" w:rsidRDefault="00431582" w:rsidP="00AC1A0F">
      <w:r>
        <w:separator/>
      </w:r>
    </w:p>
  </w:endnote>
  <w:endnote w:type="continuationSeparator" w:id="0">
    <w:p w14:paraId="423F2BA3" w14:textId="77777777" w:rsidR="00431582" w:rsidRDefault="00431582" w:rsidP="00AC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FB81E" w14:textId="77777777" w:rsidR="00951738" w:rsidRDefault="009517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EE75" w14:textId="77777777" w:rsidR="00445E10" w:rsidRDefault="00445E10" w:rsidP="00CB3A30">
    <w:pPr>
      <w:pStyle w:val="Footer"/>
    </w:pPr>
    <w:r w:rsidRPr="00445E10">
      <w:rPr>
        <w:sz w:val="36"/>
        <w:szCs w:val="36"/>
      </w:rPr>
      <w:fldChar w:fldCharType="begin"/>
    </w:r>
    <w:r w:rsidRPr="00445E10">
      <w:rPr>
        <w:sz w:val="36"/>
        <w:szCs w:val="36"/>
      </w:rPr>
      <w:instrText xml:space="preserve"> PAGE   \* MERGEFORMAT </w:instrText>
    </w:r>
    <w:r w:rsidRPr="00445E10">
      <w:rPr>
        <w:sz w:val="36"/>
        <w:szCs w:val="36"/>
      </w:rPr>
      <w:fldChar w:fldCharType="separate"/>
    </w:r>
    <w:r w:rsidRPr="00445E10">
      <w:rPr>
        <w:noProof/>
        <w:sz w:val="36"/>
        <w:szCs w:val="36"/>
      </w:rPr>
      <w:t>2</w:t>
    </w:r>
    <w:r w:rsidRPr="00445E10">
      <w:rPr>
        <w:noProof/>
        <w:sz w:val="36"/>
        <w:szCs w:val="3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D4B1" w14:textId="77777777" w:rsidR="00951738" w:rsidRDefault="009517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94184" w14:textId="77777777" w:rsidR="00431582" w:rsidRDefault="00431582" w:rsidP="00AC1A0F">
      <w:r>
        <w:separator/>
      </w:r>
    </w:p>
  </w:footnote>
  <w:footnote w:type="continuationSeparator" w:id="0">
    <w:p w14:paraId="50D5E58F" w14:textId="77777777" w:rsidR="00431582" w:rsidRDefault="00431582" w:rsidP="00AC1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26C49" w14:textId="22FEB795" w:rsidR="00951738" w:rsidRDefault="009517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9F99" w14:textId="20D5A06E" w:rsidR="00951738" w:rsidRPr="00005761" w:rsidRDefault="00951738">
    <w:pPr>
      <w:rPr>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8E54" w14:textId="3512882B" w:rsidR="00951738" w:rsidRDefault="009517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4F5"/>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 w15:restartNumberingAfterBreak="0">
    <w:nsid w:val="05566E71"/>
    <w:multiLevelType w:val="multilevel"/>
    <w:tmpl w:val="A96E5C84"/>
    <w:numStyleLink w:val="BulletedList"/>
  </w:abstractNum>
  <w:abstractNum w:abstractNumId="2" w15:restartNumberingAfterBreak="0">
    <w:nsid w:val="0972028F"/>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3" w15:restartNumberingAfterBreak="0">
    <w:nsid w:val="102162BD"/>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4" w15:restartNumberingAfterBreak="0">
    <w:nsid w:val="114066BD"/>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 w15:restartNumberingAfterBreak="0">
    <w:nsid w:val="15367BF3"/>
    <w:multiLevelType w:val="multilevel"/>
    <w:tmpl w:val="E7D2DFF6"/>
    <w:lvl w:ilvl="0">
      <w:numFmt w:val="bullet"/>
      <w:pStyle w:val="ListBullet"/>
      <w:lvlText w:val=""/>
      <w:lvlJc w:val="left"/>
      <w:pPr>
        <w:tabs>
          <w:tab w:val="num" w:pos="1066"/>
        </w:tabs>
        <w:ind w:left="1066" w:hanging="533"/>
      </w:pPr>
      <w:rPr>
        <w:rFonts w:ascii="Wingdings" w:hAnsi="Wingdings" w:hint="default"/>
        <w:color w:val="auto"/>
      </w:rPr>
    </w:lvl>
    <w:lvl w:ilvl="1">
      <w:numFmt w:val="bullet"/>
      <w:pStyle w:val="ListBullet2"/>
      <w:lvlText w:val="ο"/>
      <w:lvlJc w:val="left"/>
      <w:pPr>
        <w:tabs>
          <w:tab w:val="num" w:pos="1598"/>
        </w:tabs>
        <w:ind w:left="1599" w:hanging="533"/>
      </w:pPr>
      <w:rPr>
        <w:rFonts w:ascii="Courier New" w:hAnsi="Courier New" w:hint="default"/>
        <w:color w:val="auto"/>
      </w:rPr>
    </w:lvl>
    <w:lvl w:ilvl="2">
      <w:numFmt w:val="bullet"/>
      <w:pStyle w:val="ListBullet3"/>
      <w:lvlText w:val=""/>
      <w:lvlJc w:val="left"/>
      <w:pPr>
        <w:tabs>
          <w:tab w:val="num" w:pos="2131"/>
        </w:tabs>
        <w:ind w:left="2132" w:hanging="533"/>
      </w:pPr>
      <w:rPr>
        <w:rFonts w:ascii="Wingdings" w:hAnsi="Wingdings" w:hint="default"/>
        <w:color w:val="auto"/>
      </w:rPr>
    </w:lvl>
    <w:lvl w:ilvl="3">
      <w:numFmt w:val="bullet"/>
      <w:pStyle w:val="ListBullet4"/>
      <w:lvlText w:val="⸰"/>
      <w:lvlJc w:val="left"/>
      <w:pPr>
        <w:tabs>
          <w:tab w:val="num" w:pos="2664"/>
        </w:tabs>
        <w:ind w:left="2665" w:hanging="533"/>
      </w:pPr>
      <w:rPr>
        <w:rFonts w:ascii="Roboto" w:hAnsi="Roboto" w:hint="default"/>
        <w:color w:val="auto"/>
      </w:rPr>
    </w:lvl>
    <w:lvl w:ilvl="4">
      <w:numFmt w:val="none"/>
      <w:lvlText w:val="%5"/>
      <w:lvlJc w:val="left"/>
      <w:pPr>
        <w:tabs>
          <w:tab w:val="num" w:pos="3197"/>
        </w:tabs>
        <w:ind w:left="3198" w:hanging="533"/>
      </w:pPr>
      <w:rPr>
        <w:rFonts w:hint="default"/>
      </w:rPr>
    </w:lvl>
    <w:lvl w:ilvl="5">
      <w:numFmt w:val="none"/>
      <w:lvlText w:val="%6"/>
      <w:lvlJc w:val="left"/>
      <w:pPr>
        <w:tabs>
          <w:tab w:val="num" w:pos="3730"/>
        </w:tabs>
        <w:ind w:left="3731" w:hanging="533"/>
      </w:pPr>
      <w:rPr>
        <w:rFonts w:hint="default"/>
      </w:rPr>
    </w:lvl>
    <w:lvl w:ilvl="6">
      <w:numFmt w:val="none"/>
      <w:lvlText w:val="%7"/>
      <w:lvlJc w:val="left"/>
      <w:pPr>
        <w:tabs>
          <w:tab w:val="num" w:pos="4262"/>
        </w:tabs>
        <w:ind w:left="4264" w:hanging="533"/>
      </w:pPr>
      <w:rPr>
        <w:rFonts w:hint="default"/>
      </w:rPr>
    </w:lvl>
    <w:lvl w:ilvl="7">
      <w:numFmt w:val="none"/>
      <w:lvlText w:val="%8"/>
      <w:lvlJc w:val="left"/>
      <w:pPr>
        <w:tabs>
          <w:tab w:val="num" w:pos="4795"/>
        </w:tabs>
        <w:ind w:left="4797" w:hanging="533"/>
      </w:pPr>
      <w:rPr>
        <w:rFonts w:hint="default"/>
      </w:rPr>
    </w:lvl>
    <w:lvl w:ilvl="8">
      <w:numFmt w:val="none"/>
      <w:lvlText w:val="%9"/>
      <w:lvlJc w:val="left"/>
      <w:pPr>
        <w:tabs>
          <w:tab w:val="num" w:pos="5328"/>
        </w:tabs>
        <w:ind w:left="5330" w:hanging="533"/>
      </w:pPr>
      <w:rPr>
        <w:rFonts w:hint="default"/>
      </w:rPr>
    </w:lvl>
  </w:abstractNum>
  <w:abstractNum w:abstractNumId="6" w15:restartNumberingAfterBreak="0">
    <w:nsid w:val="176F431C"/>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9673C9E"/>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8" w15:restartNumberingAfterBreak="0">
    <w:nsid w:val="1975639E"/>
    <w:multiLevelType w:val="multilevel"/>
    <w:tmpl w:val="E626E92C"/>
    <w:numStyleLink w:val="NumberedList"/>
  </w:abstractNum>
  <w:abstractNum w:abstractNumId="9" w15:restartNumberingAfterBreak="0">
    <w:nsid w:val="1A1F595D"/>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0" w15:restartNumberingAfterBreak="0">
    <w:nsid w:val="1E002182"/>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1" w15:restartNumberingAfterBreak="0">
    <w:nsid w:val="253F2846"/>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2" w15:restartNumberingAfterBreak="0">
    <w:nsid w:val="2543332E"/>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3" w15:restartNumberingAfterBreak="0">
    <w:nsid w:val="256552B3"/>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4" w15:restartNumberingAfterBreak="0">
    <w:nsid w:val="256B3E93"/>
    <w:multiLevelType w:val="hybridMultilevel"/>
    <w:tmpl w:val="9E28D14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7A23AA8"/>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8BB4144"/>
    <w:multiLevelType w:val="multilevel"/>
    <w:tmpl w:val="EBF49FB2"/>
    <w:lvl w:ilvl="0">
      <w:start w:val="1"/>
      <w:numFmt w:val="lowerLetter"/>
      <w:lvlText w:val="%1)"/>
      <w:lvlJc w:val="left"/>
      <w:pPr>
        <w:tabs>
          <w:tab w:val="num" w:pos="533"/>
        </w:tabs>
        <w:ind w:left="1066" w:hanging="533"/>
      </w:pPr>
      <w:rPr>
        <w:rFonts w:hint="default"/>
        <w:color w:val="auto"/>
        <w:sz w:val="28"/>
      </w:rPr>
    </w:lvl>
    <w:lvl w:ilvl="1">
      <w:start w:val="1"/>
      <w:numFmt w:val="bullet"/>
      <w:lvlText w:val="ο"/>
      <w:lvlJc w:val="left"/>
      <w:pPr>
        <w:tabs>
          <w:tab w:val="num" w:pos="1066"/>
        </w:tabs>
        <w:ind w:left="1599" w:hanging="533"/>
      </w:pPr>
      <w:rPr>
        <w:rFonts w:ascii="Courier New" w:hAnsi="Courier New"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7" w15:restartNumberingAfterBreak="0">
    <w:nsid w:val="29A2730B"/>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8" w15:restartNumberingAfterBreak="0">
    <w:nsid w:val="2A8B5079"/>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9" w15:restartNumberingAfterBreak="0">
    <w:nsid w:val="2AA36120"/>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0" w15:restartNumberingAfterBreak="0">
    <w:nsid w:val="2C47587F"/>
    <w:multiLevelType w:val="multilevel"/>
    <w:tmpl w:val="A96E5C84"/>
    <w:numStyleLink w:val="BulletedList"/>
  </w:abstractNum>
  <w:abstractNum w:abstractNumId="21" w15:restartNumberingAfterBreak="0">
    <w:nsid w:val="2E303104"/>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2" w15:restartNumberingAfterBreak="0">
    <w:nsid w:val="310E31F8"/>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3" w15:restartNumberingAfterBreak="0">
    <w:nsid w:val="33EE5D95"/>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4" w15:restartNumberingAfterBreak="0">
    <w:nsid w:val="346F3192"/>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5" w15:restartNumberingAfterBreak="0">
    <w:nsid w:val="34C36D5F"/>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6" w15:restartNumberingAfterBreak="0">
    <w:nsid w:val="38D20A03"/>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7" w15:restartNumberingAfterBreak="0">
    <w:nsid w:val="3B9037E5"/>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8" w15:restartNumberingAfterBreak="0">
    <w:nsid w:val="3C930275"/>
    <w:multiLevelType w:val="multilevel"/>
    <w:tmpl w:val="F9968008"/>
    <w:lvl w:ilvl="0">
      <w:start w:val="1"/>
      <w:numFmt w:val="upperLetter"/>
      <w:pStyle w:val="AnnexHeading1"/>
      <w:suff w:val="space"/>
      <w:lvlText w:val="Annex %1:"/>
      <w:lvlJc w:val="left"/>
      <w:pPr>
        <w:ind w:left="432" w:hanging="432"/>
      </w:pPr>
      <w:rPr>
        <w:rFonts w:ascii="Arial" w:hAnsi="Arial" w:cs="Arial" w:hint="default"/>
        <w:b/>
        <w:i w:val="0"/>
      </w:rPr>
    </w:lvl>
    <w:lvl w:ilvl="1">
      <w:start w:val="1"/>
      <w:numFmt w:val="decimal"/>
      <w:pStyle w:val="AnnexHeading2"/>
      <w:suff w:val="space"/>
      <w:lvlText w:val="%1.%2"/>
      <w:lvlJc w:val="left"/>
      <w:pPr>
        <w:ind w:left="432" w:hanging="432"/>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nnexHeading3"/>
      <w:suff w:val="space"/>
      <w:lvlText w:val="%1.%2.%3"/>
      <w:lvlJc w:val="left"/>
      <w:pPr>
        <w:ind w:left="432" w:hanging="432"/>
      </w:pPr>
      <w:rPr>
        <w:rFonts w:hint="default"/>
        <w:b/>
        <w:i w:val="0"/>
      </w:rPr>
    </w:lvl>
    <w:lvl w:ilvl="3">
      <w:start w:val="1"/>
      <w:numFmt w:val="decimal"/>
      <w:pStyle w:val="AnnexHeading4"/>
      <w:suff w:val="space"/>
      <w:lvlText w:val="%1.%2.%3.%4"/>
      <w:lvlJc w:val="left"/>
      <w:pPr>
        <w:ind w:left="432" w:hanging="432"/>
      </w:pPr>
      <w:rPr>
        <w:rFonts w:hint="default"/>
        <w:b/>
        <w:i w:val="0"/>
      </w:rPr>
    </w:lvl>
    <w:lvl w:ilvl="4">
      <w:start w:val="1"/>
      <w:numFmt w:val="decimal"/>
      <w:pStyle w:val="AnnexHeading5"/>
      <w:lvlText w:val="%1.%2.%3.%4.%5"/>
      <w:lvlJc w:val="left"/>
      <w:pPr>
        <w:ind w:left="432" w:hanging="432"/>
      </w:pPr>
      <w:rPr>
        <w:rFonts w:hint="default"/>
        <w:b/>
        <w:i w:val="0"/>
      </w:rPr>
    </w:lvl>
    <w:lvl w:ilvl="5">
      <w:start w:val="1"/>
      <w:numFmt w:val="none"/>
      <w:suff w:val="space"/>
      <w:lvlText w:val=""/>
      <w:lvlJc w:val="left"/>
      <w:pPr>
        <w:ind w:left="432" w:hanging="432"/>
      </w:pPr>
      <w:rPr>
        <w:rFonts w:hint="default"/>
        <w:b/>
        <w:i w:val="0"/>
      </w:rPr>
    </w:lvl>
    <w:lvl w:ilvl="6">
      <w:start w:val="1"/>
      <w:numFmt w:val="none"/>
      <w:suff w:val="space"/>
      <w:lvlText w:val=""/>
      <w:lvlJc w:val="left"/>
      <w:pPr>
        <w:ind w:left="432" w:hanging="432"/>
      </w:pPr>
      <w:rPr>
        <w:rFonts w:hint="default"/>
      </w:rPr>
    </w:lvl>
    <w:lvl w:ilvl="7">
      <w:start w:val="1"/>
      <w:numFmt w:val="none"/>
      <w:suff w:val="space"/>
      <w:lvlText w:val=""/>
      <w:lvlJc w:val="left"/>
      <w:pPr>
        <w:ind w:left="432" w:hanging="432"/>
      </w:pPr>
      <w:rPr>
        <w:rFonts w:hint="default"/>
      </w:rPr>
    </w:lvl>
    <w:lvl w:ilvl="8">
      <w:start w:val="1"/>
      <w:numFmt w:val="none"/>
      <w:suff w:val="space"/>
      <w:lvlText w:val=""/>
      <w:lvlJc w:val="left"/>
      <w:pPr>
        <w:ind w:left="432" w:hanging="432"/>
      </w:pPr>
      <w:rPr>
        <w:rFonts w:hint="default"/>
      </w:rPr>
    </w:lvl>
  </w:abstractNum>
  <w:abstractNum w:abstractNumId="29" w15:restartNumberingAfterBreak="0">
    <w:nsid w:val="3D262C32"/>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30" w15:restartNumberingAfterBreak="0">
    <w:nsid w:val="3EB5567C"/>
    <w:multiLevelType w:val="multilevel"/>
    <w:tmpl w:val="44CA5D7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b w:val="0"/>
        <w:bCs/>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31" w15:restartNumberingAfterBreak="0">
    <w:nsid w:val="3F427C41"/>
    <w:multiLevelType w:val="multilevel"/>
    <w:tmpl w:val="95429A7A"/>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432" w:hanging="432"/>
      </w:pPr>
      <w:rPr>
        <w:rFonts w:hint="default"/>
      </w:rPr>
    </w:lvl>
    <w:lvl w:ilvl="2">
      <w:start w:val="1"/>
      <w:numFmt w:val="decimal"/>
      <w:pStyle w:val="Heading3"/>
      <w:suff w:val="space"/>
      <w:lvlText w:val="%1.%2.%3"/>
      <w:lvlJc w:val="left"/>
      <w:pPr>
        <w:ind w:left="432" w:hanging="432"/>
      </w:pPr>
      <w:rPr>
        <w:rFonts w:hint="default"/>
      </w:rPr>
    </w:lvl>
    <w:lvl w:ilvl="3">
      <w:start w:val="1"/>
      <w:numFmt w:val="decimal"/>
      <w:pStyle w:val="Heading4"/>
      <w:suff w:val="space"/>
      <w:lvlText w:val="%1.%2.%3.%4"/>
      <w:lvlJc w:val="left"/>
      <w:pPr>
        <w:ind w:left="432" w:hanging="432"/>
      </w:pPr>
      <w:rPr>
        <w:rFonts w:hint="default"/>
      </w:rPr>
    </w:lvl>
    <w:lvl w:ilvl="4">
      <w:start w:val="1"/>
      <w:numFmt w:val="decimal"/>
      <w:pStyle w:val="Heading5"/>
      <w:suff w:val="space"/>
      <w:lvlText w:val="%1.%2.%3.%4.%5"/>
      <w:lvlJc w:val="left"/>
      <w:pPr>
        <w:ind w:left="432" w:hanging="432"/>
      </w:pPr>
      <w:rPr>
        <w:rFonts w:hint="default"/>
      </w:rPr>
    </w:lvl>
    <w:lvl w:ilvl="5">
      <w:start w:val="1"/>
      <w:numFmt w:val="decimal"/>
      <w:pStyle w:val="Heading6"/>
      <w:suff w:val="space"/>
      <w:lvlText w:val="%1.%2.%3.%4.%5.%6"/>
      <w:lvlJc w:val="left"/>
      <w:pPr>
        <w:ind w:left="432" w:hanging="432"/>
      </w:pPr>
      <w:rPr>
        <w:rFonts w:hint="default"/>
      </w:rPr>
    </w:lvl>
    <w:lvl w:ilvl="6">
      <w:start w:val="1"/>
      <w:numFmt w:val="decimal"/>
      <w:pStyle w:val="Heading7"/>
      <w:suff w:val="space"/>
      <w:lvlText w:val="%1.%2.%3.%4.%5.%6.%7"/>
      <w:lvlJc w:val="left"/>
      <w:pPr>
        <w:ind w:left="432" w:hanging="432"/>
      </w:pPr>
      <w:rPr>
        <w:rFonts w:hint="default"/>
      </w:rPr>
    </w:lvl>
    <w:lvl w:ilvl="7">
      <w:start w:val="1"/>
      <w:numFmt w:val="decimal"/>
      <w:pStyle w:val="Heading8"/>
      <w:suff w:val="space"/>
      <w:lvlText w:val="%1.%2.%3.%4.%5.%6.%7.%8"/>
      <w:lvlJc w:val="left"/>
      <w:pPr>
        <w:ind w:left="432" w:hanging="432"/>
      </w:pPr>
      <w:rPr>
        <w:rFonts w:hint="default"/>
      </w:rPr>
    </w:lvl>
    <w:lvl w:ilvl="8">
      <w:start w:val="1"/>
      <w:numFmt w:val="decimal"/>
      <w:pStyle w:val="Heading9"/>
      <w:suff w:val="space"/>
      <w:lvlText w:val="%1.%2.%3.%4.%5.%6.%7.%8.%9"/>
      <w:lvlJc w:val="left"/>
      <w:pPr>
        <w:ind w:left="432" w:hanging="432"/>
      </w:pPr>
      <w:rPr>
        <w:rFonts w:hint="default"/>
      </w:rPr>
    </w:lvl>
  </w:abstractNum>
  <w:abstractNum w:abstractNumId="32" w15:restartNumberingAfterBreak="0">
    <w:nsid w:val="43B410E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3C63779"/>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34" w15:restartNumberingAfterBreak="0">
    <w:nsid w:val="44775CD3"/>
    <w:multiLevelType w:val="multilevel"/>
    <w:tmpl w:val="58AE6A6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5" w15:restartNumberingAfterBreak="0">
    <w:nsid w:val="46C8337E"/>
    <w:multiLevelType w:val="multilevel"/>
    <w:tmpl w:val="65224BC0"/>
    <w:lvl w:ilvl="0">
      <w:start w:val="1"/>
      <w:numFmt w:val="lowerLetter"/>
      <w:lvlText w:val="%1)"/>
      <w:lvlJc w:val="left"/>
      <w:pPr>
        <w:tabs>
          <w:tab w:val="num" w:pos="533"/>
        </w:tabs>
        <w:ind w:left="1066" w:hanging="533"/>
      </w:pPr>
      <w:rPr>
        <w:rFonts w:ascii="Arial" w:hAnsi="Arial" w:hint="default"/>
        <w:b w:val="0"/>
        <w:bCs/>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36" w15:restartNumberingAfterBreak="0">
    <w:nsid w:val="4792017D"/>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37" w15:restartNumberingAfterBreak="0">
    <w:nsid w:val="4CBB6900"/>
    <w:multiLevelType w:val="multilevel"/>
    <w:tmpl w:val="EA02FECE"/>
    <w:lvl w:ilvl="0">
      <w:start w:val="1"/>
      <w:numFmt w:val="lowerLetter"/>
      <w:lvlText w:val="%1)"/>
      <w:lvlJc w:val="left"/>
      <w:pPr>
        <w:tabs>
          <w:tab w:val="num" w:pos="533"/>
        </w:tabs>
        <w:ind w:left="1066" w:hanging="533"/>
      </w:pPr>
      <w:rPr>
        <w:rFonts w:ascii="Arial" w:eastAsia="Calibri" w:hAnsi="Arial" w:cs="Arial"/>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38" w15:restartNumberingAfterBreak="0">
    <w:nsid w:val="511A1871"/>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39" w15:restartNumberingAfterBreak="0">
    <w:nsid w:val="535A7907"/>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40" w15:restartNumberingAfterBreak="0">
    <w:nsid w:val="54CD0404"/>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41" w15:restartNumberingAfterBreak="0">
    <w:nsid w:val="57CD22CD"/>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42" w15:restartNumberingAfterBreak="0">
    <w:nsid w:val="5B7979AD"/>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43" w15:restartNumberingAfterBreak="0">
    <w:nsid w:val="5C5D1ABA"/>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44" w15:restartNumberingAfterBreak="0">
    <w:nsid w:val="5CD2356C"/>
    <w:multiLevelType w:val="multilevel"/>
    <w:tmpl w:val="A96E5C84"/>
    <w:styleLink w:val="BulletedList"/>
    <w:lvl w:ilvl="0">
      <w:start w:val="1"/>
      <w:numFmt w:val="bullet"/>
      <w:lvlText w:val=""/>
      <w:lvlJc w:val="left"/>
      <w:pPr>
        <w:tabs>
          <w:tab w:val="num" w:pos="533"/>
        </w:tabs>
        <w:ind w:left="1066" w:hanging="533"/>
      </w:pPr>
      <w:rPr>
        <w:rFonts w:ascii="Wingdings" w:hAnsi="Wingdings" w:hint="default"/>
        <w:color w:val="auto"/>
        <w:sz w:val="28"/>
      </w:rPr>
    </w:lvl>
    <w:lvl w:ilvl="1">
      <w:start w:val="1"/>
      <w:numFmt w:val="bullet"/>
      <w:lvlText w:val="ο"/>
      <w:lvlJc w:val="left"/>
      <w:pPr>
        <w:tabs>
          <w:tab w:val="num" w:pos="1066"/>
        </w:tabs>
        <w:ind w:left="1599" w:hanging="533"/>
      </w:pPr>
      <w:rPr>
        <w:rFonts w:ascii="Courier New" w:hAnsi="Courier New"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45" w15:restartNumberingAfterBreak="0">
    <w:nsid w:val="61DB699B"/>
    <w:multiLevelType w:val="multilevel"/>
    <w:tmpl w:val="A96E5C84"/>
    <w:numStyleLink w:val="BulletedList"/>
  </w:abstractNum>
  <w:abstractNum w:abstractNumId="46" w15:restartNumberingAfterBreak="0">
    <w:nsid w:val="646B1968"/>
    <w:multiLevelType w:val="multilevel"/>
    <w:tmpl w:val="B33469A2"/>
    <w:lvl w:ilvl="0">
      <w:start w:val="1"/>
      <w:numFmt w:val="upperLetter"/>
      <w:pStyle w:val="ListNumber"/>
      <w:lvlText w:val="%1)"/>
      <w:lvlJc w:val="left"/>
      <w:pPr>
        <w:tabs>
          <w:tab w:val="num" w:pos="1066"/>
        </w:tabs>
        <w:ind w:left="1066" w:hanging="533"/>
      </w:pPr>
      <w:rPr>
        <w:rFonts w:hint="default"/>
      </w:rPr>
    </w:lvl>
    <w:lvl w:ilvl="1">
      <w:start w:val="1"/>
      <w:numFmt w:val="decimal"/>
      <w:pStyle w:val="ListNumber2"/>
      <w:lvlText w:val="%2)"/>
      <w:lvlJc w:val="left"/>
      <w:pPr>
        <w:tabs>
          <w:tab w:val="num" w:pos="1599"/>
        </w:tabs>
        <w:ind w:left="1599" w:hanging="533"/>
      </w:pPr>
      <w:rPr>
        <w:rFonts w:hint="default"/>
      </w:rPr>
    </w:lvl>
    <w:lvl w:ilvl="2">
      <w:start w:val="1"/>
      <w:numFmt w:val="lowerLetter"/>
      <w:pStyle w:val="ListNumber3"/>
      <w:lvlText w:val="%3)"/>
      <w:lvlJc w:val="left"/>
      <w:pPr>
        <w:tabs>
          <w:tab w:val="num" w:pos="2132"/>
        </w:tabs>
        <w:ind w:left="2132" w:hanging="533"/>
      </w:pPr>
      <w:rPr>
        <w:rFonts w:hint="default"/>
      </w:rPr>
    </w:lvl>
    <w:lvl w:ilvl="3">
      <w:start w:val="1"/>
      <w:numFmt w:val="lowerRoman"/>
      <w:pStyle w:val="ListNumber4"/>
      <w:lvlText w:val="%4)"/>
      <w:lvlJc w:val="left"/>
      <w:pPr>
        <w:tabs>
          <w:tab w:val="num" w:pos="2665"/>
        </w:tabs>
        <w:ind w:left="2665" w:hanging="533"/>
      </w:pPr>
      <w:rPr>
        <w:rFonts w:hint="default"/>
      </w:rPr>
    </w:lvl>
    <w:lvl w:ilvl="4">
      <w:start w:val="1"/>
      <w:numFmt w:val="none"/>
      <w:lvlText w:val=""/>
      <w:lvlJc w:val="left"/>
      <w:pPr>
        <w:tabs>
          <w:tab w:val="num" w:pos="3198"/>
        </w:tabs>
        <w:ind w:left="3198" w:hanging="533"/>
      </w:pPr>
      <w:rPr>
        <w:rFonts w:hint="default"/>
        <w:color w:val="auto"/>
      </w:rPr>
    </w:lvl>
    <w:lvl w:ilvl="5">
      <w:start w:val="1"/>
      <w:numFmt w:val="none"/>
      <w:lvlText w:val=""/>
      <w:lvlJc w:val="left"/>
      <w:pPr>
        <w:tabs>
          <w:tab w:val="num" w:pos="3731"/>
        </w:tabs>
        <w:ind w:left="3731" w:hanging="533"/>
      </w:pPr>
      <w:rPr>
        <w:rFonts w:hint="default"/>
        <w:color w:val="auto"/>
      </w:rPr>
    </w:lvl>
    <w:lvl w:ilvl="6">
      <w:start w:val="1"/>
      <w:numFmt w:val="none"/>
      <w:lvlText w:val=""/>
      <w:lvlJc w:val="left"/>
      <w:pPr>
        <w:tabs>
          <w:tab w:val="num" w:pos="4264"/>
        </w:tabs>
        <w:ind w:left="4264" w:hanging="533"/>
      </w:pPr>
      <w:rPr>
        <w:rFonts w:hint="default"/>
        <w:color w:val="auto"/>
      </w:rPr>
    </w:lvl>
    <w:lvl w:ilvl="7">
      <w:start w:val="1"/>
      <w:numFmt w:val="none"/>
      <w:lvlText w:val=""/>
      <w:lvlJc w:val="left"/>
      <w:pPr>
        <w:tabs>
          <w:tab w:val="num" w:pos="4797"/>
        </w:tabs>
        <w:ind w:left="4797" w:hanging="533"/>
      </w:pPr>
      <w:rPr>
        <w:rFonts w:hint="default"/>
        <w:color w:val="auto"/>
      </w:rPr>
    </w:lvl>
    <w:lvl w:ilvl="8">
      <w:start w:val="1"/>
      <w:numFmt w:val="none"/>
      <w:lvlText w:val=""/>
      <w:lvlJc w:val="left"/>
      <w:pPr>
        <w:tabs>
          <w:tab w:val="num" w:pos="5330"/>
        </w:tabs>
        <w:ind w:left="5330" w:hanging="533"/>
      </w:pPr>
      <w:rPr>
        <w:rFonts w:hint="default"/>
        <w:color w:val="auto"/>
      </w:rPr>
    </w:lvl>
  </w:abstractNum>
  <w:abstractNum w:abstractNumId="47" w15:restartNumberingAfterBreak="0">
    <w:nsid w:val="65D730D0"/>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48" w15:restartNumberingAfterBreak="0">
    <w:nsid w:val="65F82C66"/>
    <w:multiLevelType w:val="multilevel"/>
    <w:tmpl w:val="E626E92C"/>
    <w:styleLink w:val="NumberedList"/>
    <w:lvl w:ilvl="0">
      <w:start w:val="1"/>
      <w:numFmt w:val="lowerLetter"/>
      <w:lvlText w:val="%1)"/>
      <w:lvlJc w:val="left"/>
      <w:pPr>
        <w:tabs>
          <w:tab w:val="num" w:pos="533"/>
        </w:tabs>
        <w:ind w:left="1066" w:hanging="533"/>
      </w:pPr>
      <w:rPr>
        <w:rFonts w:ascii="Arial" w:eastAsia="Calibri" w:hAnsi="Arial" w:cs="Arial"/>
        <w:sz w:val="28"/>
      </w:rPr>
    </w:lvl>
    <w:lvl w:ilvl="1">
      <w:start w:val="1"/>
      <w:numFmt w:val="decimal"/>
      <w:lvlText w:val="%2)"/>
      <w:lvlJc w:val="left"/>
      <w:pPr>
        <w:tabs>
          <w:tab w:val="num" w:pos="1066"/>
        </w:tabs>
        <w:ind w:left="1599" w:hanging="533"/>
      </w:pPr>
      <w:rPr>
        <w:rFonts w:ascii="Arial" w:hAnsi="Arial" w:hint="default"/>
        <w:sz w:val="28"/>
      </w:rPr>
    </w:lvl>
    <w:lvl w:ilvl="2">
      <w:start w:val="1"/>
      <w:numFmt w:val="lowerLetter"/>
      <w:lvlText w:val="%3)"/>
      <w:lvlJc w:val="left"/>
      <w:pPr>
        <w:tabs>
          <w:tab w:val="num" w:pos="1599"/>
        </w:tabs>
        <w:ind w:left="2132" w:hanging="533"/>
      </w:pPr>
      <w:rPr>
        <w:rFonts w:ascii="Arial" w:hAnsi="Arial" w:hint="default"/>
        <w:sz w:val="28"/>
      </w:rPr>
    </w:lvl>
    <w:lvl w:ilvl="3">
      <w:start w:val="1"/>
      <w:numFmt w:val="lowerRoman"/>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49" w15:restartNumberingAfterBreak="0">
    <w:nsid w:val="662F5B8A"/>
    <w:multiLevelType w:val="multilevel"/>
    <w:tmpl w:val="47DE765C"/>
    <w:lvl w:ilvl="0">
      <w:start w:val="1"/>
      <w:numFmt w:val="lowerLetter"/>
      <w:lvlText w:val="%1)"/>
      <w:lvlJc w:val="left"/>
      <w:pPr>
        <w:tabs>
          <w:tab w:val="num" w:pos="533"/>
        </w:tabs>
        <w:ind w:left="1066" w:hanging="533"/>
      </w:pPr>
      <w:rPr>
        <w:rFonts w:hint="default"/>
        <w:sz w:val="28"/>
      </w:rPr>
    </w:lvl>
    <w:lvl w:ilvl="1">
      <w:start w:val="1"/>
      <w:numFmt w:val="decimal"/>
      <w:lvlText w:val="%2)"/>
      <w:lvlJc w:val="left"/>
      <w:pPr>
        <w:tabs>
          <w:tab w:val="num" w:pos="1066"/>
        </w:tabs>
        <w:ind w:left="1599" w:hanging="533"/>
      </w:pPr>
      <w:rPr>
        <w:rFonts w:ascii="Arial" w:hAnsi="Arial" w:hint="default"/>
        <w:sz w:val="28"/>
      </w:rPr>
    </w:lvl>
    <w:lvl w:ilvl="2">
      <w:start w:val="1"/>
      <w:numFmt w:val="lowerLetter"/>
      <w:lvlText w:val="%3)"/>
      <w:lvlJc w:val="left"/>
      <w:pPr>
        <w:tabs>
          <w:tab w:val="num" w:pos="1599"/>
        </w:tabs>
        <w:ind w:left="2132" w:hanging="533"/>
      </w:pPr>
      <w:rPr>
        <w:rFonts w:ascii="Arial" w:hAnsi="Arial" w:hint="default"/>
        <w:sz w:val="28"/>
      </w:rPr>
    </w:lvl>
    <w:lvl w:ilvl="3">
      <w:start w:val="1"/>
      <w:numFmt w:val="lowerRoman"/>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0" w15:restartNumberingAfterBreak="0">
    <w:nsid w:val="688636BD"/>
    <w:multiLevelType w:val="multilevel"/>
    <w:tmpl w:val="A96E5C84"/>
    <w:numStyleLink w:val="BulletedList"/>
  </w:abstractNum>
  <w:abstractNum w:abstractNumId="51" w15:restartNumberingAfterBreak="0">
    <w:nsid w:val="6A5E5BB8"/>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2" w15:restartNumberingAfterBreak="0">
    <w:nsid w:val="6CE962A7"/>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3" w15:restartNumberingAfterBreak="0">
    <w:nsid w:val="6D1F1724"/>
    <w:multiLevelType w:val="multilevel"/>
    <w:tmpl w:val="E626E92C"/>
    <w:numStyleLink w:val="NumberedList"/>
  </w:abstractNum>
  <w:abstractNum w:abstractNumId="54" w15:restartNumberingAfterBreak="0">
    <w:nsid w:val="6F6E2FA2"/>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5" w15:restartNumberingAfterBreak="0">
    <w:nsid w:val="720869E9"/>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6" w15:restartNumberingAfterBreak="0">
    <w:nsid w:val="7389124D"/>
    <w:multiLevelType w:val="multilevel"/>
    <w:tmpl w:val="0750CCB0"/>
    <w:lvl w:ilvl="0">
      <w:start w:val="1"/>
      <w:numFmt w:val="lowerLetter"/>
      <w:lvlText w:val="%1)"/>
      <w:lvlJc w:val="left"/>
      <w:pPr>
        <w:tabs>
          <w:tab w:val="num" w:pos="533"/>
        </w:tabs>
        <w:ind w:left="1066" w:hanging="533"/>
      </w:pPr>
      <w:rPr>
        <w:rFonts w:ascii="Arial" w:eastAsia="Calibri" w:hAnsi="Arial" w:cs="Arial" w:hint="default"/>
        <w:sz w:val="28"/>
      </w:rPr>
    </w:lvl>
    <w:lvl w:ilvl="1">
      <w:start w:val="1"/>
      <w:numFmt w:val="decimal"/>
      <w:lvlText w:val="%2)"/>
      <w:lvlJc w:val="left"/>
      <w:pPr>
        <w:tabs>
          <w:tab w:val="num" w:pos="1066"/>
        </w:tabs>
        <w:ind w:left="1599" w:hanging="533"/>
      </w:pPr>
      <w:rPr>
        <w:rFonts w:ascii="Arial" w:hAnsi="Arial" w:hint="default"/>
        <w:sz w:val="28"/>
      </w:rPr>
    </w:lvl>
    <w:lvl w:ilvl="2">
      <w:start w:val="1"/>
      <w:numFmt w:val="lowerLetter"/>
      <w:lvlText w:val="%3)"/>
      <w:lvlJc w:val="left"/>
      <w:pPr>
        <w:tabs>
          <w:tab w:val="num" w:pos="1599"/>
        </w:tabs>
        <w:ind w:left="2132" w:hanging="533"/>
      </w:pPr>
      <w:rPr>
        <w:rFonts w:ascii="Arial" w:hAnsi="Arial" w:hint="default"/>
        <w:sz w:val="28"/>
      </w:rPr>
    </w:lvl>
    <w:lvl w:ilvl="3">
      <w:start w:val="1"/>
      <w:numFmt w:val="lowerRoman"/>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7" w15:restartNumberingAfterBreak="0">
    <w:nsid w:val="73F54AC6"/>
    <w:multiLevelType w:val="multilevel"/>
    <w:tmpl w:val="A96E5C84"/>
    <w:numStyleLink w:val="BulletedList"/>
  </w:abstractNum>
  <w:abstractNum w:abstractNumId="58" w15:restartNumberingAfterBreak="0">
    <w:nsid w:val="745406A8"/>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9" w15:restartNumberingAfterBreak="0">
    <w:nsid w:val="7978417A"/>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60" w15:restartNumberingAfterBreak="0">
    <w:nsid w:val="7B0E2748"/>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61" w15:restartNumberingAfterBreak="0">
    <w:nsid w:val="7DA570D1"/>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62" w15:restartNumberingAfterBreak="0">
    <w:nsid w:val="7E991959"/>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num w:numId="1" w16cid:durableId="656882703">
    <w:abstractNumId w:val="5"/>
  </w:num>
  <w:num w:numId="2" w16cid:durableId="1396858482">
    <w:abstractNumId w:val="46"/>
  </w:num>
  <w:num w:numId="3" w16cid:durableId="2091005102">
    <w:abstractNumId w:val="31"/>
  </w:num>
  <w:num w:numId="4" w16cid:durableId="855464050">
    <w:abstractNumId w:val="28"/>
  </w:num>
  <w:num w:numId="5" w16cid:durableId="1391687147">
    <w:abstractNumId w:val="48"/>
  </w:num>
  <w:num w:numId="6" w16cid:durableId="186254411">
    <w:abstractNumId w:val="44"/>
  </w:num>
  <w:num w:numId="7" w16cid:durableId="1830487485">
    <w:abstractNumId w:val="49"/>
  </w:num>
  <w:num w:numId="8" w16cid:durableId="1490440006">
    <w:abstractNumId w:val="52"/>
  </w:num>
  <w:num w:numId="9" w16cid:durableId="1745683929">
    <w:abstractNumId w:val="55"/>
  </w:num>
  <w:num w:numId="10" w16cid:durableId="242029433">
    <w:abstractNumId w:val="21"/>
  </w:num>
  <w:num w:numId="11" w16cid:durableId="818577211">
    <w:abstractNumId w:val="41"/>
  </w:num>
  <w:num w:numId="12" w16cid:durableId="1616063483">
    <w:abstractNumId w:val="59"/>
  </w:num>
  <w:num w:numId="13" w16cid:durableId="1935237216">
    <w:abstractNumId w:val="54"/>
  </w:num>
  <w:num w:numId="14" w16cid:durableId="2106874629">
    <w:abstractNumId w:val="11"/>
  </w:num>
  <w:num w:numId="15" w16cid:durableId="606229405">
    <w:abstractNumId w:val="27"/>
  </w:num>
  <w:num w:numId="16" w16cid:durableId="1945116708">
    <w:abstractNumId w:val="58"/>
  </w:num>
  <w:num w:numId="17" w16cid:durableId="1185285308">
    <w:abstractNumId w:val="26"/>
  </w:num>
  <w:num w:numId="18" w16cid:durableId="1785031721">
    <w:abstractNumId w:val="0"/>
  </w:num>
  <w:num w:numId="19" w16cid:durableId="945236929">
    <w:abstractNumId w:val="18"/>
  </w:num>
  <w:num w:numId="20" w16cid:durableId="787309397">
    <w:abstractNumId w:val="19"/>
  </w:num>
  <w:num w:numId="21" w16cid:durableId="1842767788">
    <w:abstractNumId w:val="60"/>
  </w:num>
  <w:num w:numId="22" w16cid:durableId="30226082">
    <w:abstractNumId w:val="51"/>
  </w:num>
  <w:num w:numId="23" w16cid:durableId="188572539">
    <w:abstractNumId w:val="33"/>
  </w:num>
  <w:num w:numId="24" w16cid:durableId="606934415">
    <w:abstractNumId w:val="42"/>
  </w:num>
  <w:num w:numId="25" w16cid:durableId="849756859">
    <w:abstractNumId w:val="25"/>
  </w:num>
  <w:num w:numId="26" w16cid:durableId="1136558067">
    <w:abstractNumId w:val="39"/>
  </w:num>
  <w:num w:numId="27" w16cid:durableId="1650552695">
    <w:abstractNumId w:val="38"/>
  </w:num>
  <w:num w:numId="28" w16cid:durableId="1778410162">
    <w:abstractNumId w:val="62"/>
  </w:num>
  <w:num w:numId="29" w16cid:durableId="482553183">
    <w:abstractNumId w:val="4"/>
  </w:num>
  <w:num w:numId="30" w16cid:durableId="1488127108">
    <w:abstractNumId w:val="17"/>
  </w:num>
  <w:num w:numId="31" w16cid:durableId="773356449">
    <w:abstractNumId w:val="24"/>
  </w:num>
  <w:num w:numId="32" w16cid:durableId="818226885">
    <w:abstractNumId w:val="61"/>
  </w:num>
  <w:num w:numId="33" w16cid:durableId="2143231876">
    <w:abstractNumId w:val="12"/>
  </w:num>
  <w:num w:numId="34" w16cid:durableId="763764656">
    <w:abstractNumId w:val="13"/>
  </w:num>
  <w:num w:numId="35" w16cid:durableId="1303927524">
    <w:abstractNumId w:val="29"/>
  </w:num>
  <w:num w:numId="36" w16cid:durableId="468867519">
    <w:abstractNumId w:val="47"/>
  </w:num>
  <w:num w:numId="37" w16cid:durableId="1242518844">
    <w:abstractNumId w:val="3"/>
  </w:num>
  <w:num w:numId="38" w16cid:durableId="693653649">
    <w:abstractNumId w:val="7"/>
  </w:num>
  <w:num w:numId="39" w16cid:durableId="377435727">
    <w:abstractNumId w:val="9"/>
  </w:num>
  <w:num w:numId="40" w16cid:durableId="818377281">
    <w:abstractNumId w:val="34"/>
  </w:num>
  <w:num w:numId="41" w16cid:durableId="2007515259">
    <w:abstractNumId w:val="37"/>
  </w:num>
  <w:num w:numId="42" w16cid:durableId="1718550583">
    <w:abstractNumId w:val="35"/>
  </w:num>
  <w:num w:numId="43" w16cid:durableId="1556698925">
    <w:abstractNumId w:val="23"/>
  </w:num>
  <w:num w:numId="44" w16cid:durableId="591746834">
    <w:abstractNumId w:val="36"/>
  </w:num>
  <w:num w:numId="45" w16cid:durableId="622425983">
    <w:abstractNumId w:val="10"/>
  </w:num>
  <w:num w:numId="46" w16cid:durableId="43721064">
    <w:abstractNumId w:val="40"/>
  </w:num>
  <w:num w:numId="47" w16cid:durableId="902831176">
    <w:abstractNumId w:val="30"/>
  </w:num>
  <w:num w:numId="48" w16cid:durableId="563640505">
    <w:abstractNumId w:val="14"/>
  </w:num>
  <w:num w:numId="49" w16cid:durableId="1191407526">
    <w:abstractNumId w:val="57"/>
  </w:num>
  <w:num w:numId="50" w16cid:durableId="1918904435">
    <w:abstractNumId w:val="20"/>
  </w:num>
  <w:num w:numId="51" w16cid:durableId="1757357958">
    <w:abstractNumId w:val="50"/>
  </w:num>
  <w:num w:numId="52" w16cid:durableId="441002829">
    <w:abstractNumId w:val="45"/>
  </w:num>
  <w:num w:numId="53" w16cid:durableId="785389128">
    <w:abstractNumId w:val="1"/>
  </w:num>
  <w:num w:numId="54" w16cid:durableId="1214192041">
    <w:abstractNumId w:val="8"/>
  </w:num>
  <w:num w:numId="55" w16cid:durableId="1277449623">
    <w:abstractNumId w:val="32"/>
  </w:num>
  <w:num w:numId="56" w16cid:durableId="542594390">
    <w:abstractNumId w:val="2"/>
  </w:num>
  <w:num w:numId="57" w16cid:durableId="612631037">
    <w:abstractNumId w:val="53"/>
  </w:num>
  <w:num w:numId="58" w16cid:durableId="1949047312">
    <w:abstractNumId w:val="6"/>
  </w:num>
  <w:num w:numId="59" w16cid:durableId="1580020676">
    <w:abstractNumId w:val="15"/>
  </w:num>
  <w:num w:numId="60" w16cid:durableId="499278904">
    <w:abstractNumId w:val="16"/>
  </w:num>
  <w:num w:numId="61" w16cid:durableId="1964847952">
    <w:abstractNumId w:val="22"/>
  </w:num>
  <w:num w:numId="62" w16cid:durableId="352265190">
    <w:abstractNumId w:val="56"/>
  </w:num>
  <w:num w:numId="63" w16cid:durableId="339940675">
    <w:abstractNumId w:val="4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ocumentProtection w:edit="readOnly" w:formatting="1" w:enforcement="1" w:cryptProviderType="rsaAES" w:cryptAlgorithmClass="hash" w:cryptAlgorithmType="typeAny" w:cryptAlgorithmSid="14" w:cryptSpinCount="100000" w:hash="lDbWe/7yTmK0MN6R6G2+FsXF/KIoJvRkNUtuBVXzJTdi8GSlOTAO8lFnFUnLHFSeyFV94rF24kERhQWQwhdpRQ==" w:salt="FGbU5GQ3eoxnbqQfTuE6TQ=="/>
  <w:styleLockTheme/>
  <w:styleLockQFSet/>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37"/>
    <w:rsid w:val="00000026"/>
    <w:rsid w:val="0000015A"/>
    <w:rsid w:val="000001C8"/>
    <w:rsid w:val="00000732"/>
    <w:rsid w:val="000009B0"/>
    <w:rsid w:val="00000F68"/>
    <w:rsid w:val="000014CC"/>
    <w:rsid w:val="00002058"/>
    <w:rsid w:val="000023E4"/>
    <w:rsid w:val="0000322C"/>
    <w:rsid w:val="00003261"/>
    <w:rsid w:val="00003DC7"/>
    <w:rsid w:val="00004629"/>
    <w:rsid w:val="00004EDA"/>
    <w:rsid w:val="00005180"/>
    <w:rsid w:val="00005727"/>
    <w:rsid w:val="00005761"/>
    <w:rsid w:val="00005CE9"/>
    <w:rsid w:val="00005E53"/>
    <w:rsid w:val="00006008"/>
    <w:rsid w:val="00006038"/>
    <w:rsid w:val="000066F5"/>
    <w:rsid w:val="00006E7B"/>
    <w:rsid w:val="00007383"/>
    <w:rsid w:val="000104FB"/>
    <w:rsid w:val="0001085B"/>
    <w:rsid w:val="0001097D"/>
    <w:rsid w:val="00010A3D"/>
    <w:rsid w:val="0001104D"/>
    <w:rsid w:val="00011744"/>
    <w:rsid w:val="00011CBE"/>
    <w:rsid w:val="00012410"/>
    <w:rsid w:val="000129F3"/>
    <w:rsid w:val="00012F98"/>
    <w:rsid w:val="00013CC8"/>
    <w:rsid w:val="00014149"/>
    <w:rsid w:val="000141C7"/>
    <w:rsid w:val="00014708"/>
    <w:rsid w:val="00015967"/>
    <w:rsid w:val="0001621E"/>
    <w:rsid w:val="00016F17"/>
    <w:rsid w:val="0001708D"/>
    <w:rsid w:val="000171BD"/>
    <w:rsid w:val="00017500"/>
    <w:rsid w:val="00017619"/>
    <w:rsid w:val="0001792A"/>
    <w:rsid w:val="00017EBA"/>
    <w:rsid w:val="000200E2"/>
    <w:rsid w:val="0002013E"/>
    <w:rsid w:val="0002067B"/>
    <w:rsid w:val="00020704"/>
    <w:rsid w:val="00021255"/>
    <w:rsid w:val="00021D43"/>
    <w:rsid w:val="00022467"/>
    <w:rsid w:val="00022525"/>
    <w:rsid w:val="0002269D"/>
    <w:rsid w:val="00022A16"/>
    <w:rsid w:val="00023481"/>
    <w:rsid w:val="00023ADB"/>
    <w:rsid w:val="00023F0F"/>
    <w:rsid w:val="0002442F"/>
    <w:rsid w:val="00024777"/>
    <w:rsid w:val="000249F2"/>
    <w:rsid w:val="00024BD5"/>
    <w:rsid w:val="00025184"/>
    <w:rsid w:val="0002591A"/>
    <w:rsid w:val="00025A17"/>
    <w:rsid w:val="00025C41"/>
    <w:rsid w:val="00026167"/>
    <w:rsid w:val="0002661C"/>
    <w:rsid w:val="00026CBD"/>
    <w:rsid w:val="00026F72"/>
    <w:rsid w:val="000272EF"/>
    <w:rsid w:val="0002792B"/>
    <w:rsid w:val="00027C31"/>
    <w:rsid w:val="00027DFA"/>
    <w:rsid w:val="00027E46"/>
    <w:rsid w:val="00030122"/>
    <w:rsid w:val="00030627"/>
    <w:rsid w:val="000306FD"/>
    <w:rsid w:val="00030B85"/>
    <w:rsid w:val="00030F9A"/>
    <w:rsid w:val="0003166A"/>
    <w:rsid w:val="0003174F"/>
    <w:rsid w:val="0003182F"/>
    <w:rsid w:val="000318CC"/>
    <w:rsid w:val="00031C52"/>
    <w:rsid w:val="00031D66"/>
    <w:rsid w:val="00031F3F"/>
    <w:rsid w:val="000321AB"/>
    <w:rsid w:val="0003263E"/>
    <w:rsid w:val="00032D37"/>
    <w:rsid w:val="00032E3C"/>
    <w:rsid w:val="0003317F"/>
    <w:rsid w:val="000337D7"/>
    <w:rsid w:val="00034030"/>
    <w:rsid w:val="00034127"/>
    <w:rsid w:val="000342B9"/>
    <w:rsid w:val="00034765"/>
    <w:rsid w:val="00034F52"/>
    <w:rsid w:val="00035226"/>
    <w:rsid w:val="00035458"/>
    <w:rsid w:val="00035671"/>
    <w:rsid w:val="00035C3A"/>
    <w:rsid w:val="00035FBF"/>
    <w:rsid w:val="00036447"/>
    <w:rsid w:val="000364A9"/>
    <w:rsid w:val="000365A0"/>
    <w:rsid w:val="0003684A"/>
    <w:rsid w:val="00036E09"/>
    <w:rsid w:val="00036F7C"/>
    <w:rsid w:val="000375AE"/>
    <w:rsid w:val="00037790"/>
    <w:rsid w:val="0003789F"/>
    <w:rsid w:val="00037B42"/>
    <w:rsid w:val="00037B66"/>
    <w:rsid w:val="00037B68"/>
    <w:rsid w:val="0004038F"/>
    <w:rsid w:val="000406FE"/>
    <w:rsid w:val="00040A84"/>
    <w:rsid w:val="00040D75"/>
    <w:rsid w:val="00040DE0"/>
    <w:rsid w:val="00041121"/>
    <w:rsid w:val="0004155E"/>
    <w:rsid w:val="00041A96"/>
    <w:rsid w:val="00041C31"/>
    <w:rsid w:val="00042CB7"/>
    <w:rsid w:val="00042F41"/>
    <w:rsid w:val="00043A2F"/>
    <w:rsid w:val="00043B01"/>
    <w:rsid w:val="00043DFF"/>
    <w:rsid w:val="00044042"/>
    <w:rsid w:val="000443A3"/>
    <w:rsid w:val="000443BA"/>
    <w:rsid w:val="0004456B"/>
    <w:rsid w:val="000446BA"/>
    <w:rsid w:val="00044C6A"/>
    <w:rsid w:val="0004500C"/>
    <w:rsid w:val="000453FD"/>
    <w:rsid w:val="0004574D"/>
    <w:rsid w:val="00045889"/>
    <w:rsid w:val="00046037"/>
    <w:rsid w:val="0004656F"/>
    <w:rsid w:val="00046A2A"/>
    <w:rsid w:val="00046B14"/>
    <w:rsid w:val="000474F5"/>
    <w:rsid w:val="00051986"/>
    <w:rsid w:val="00051A6F"/>
    <w:rsid w:val="00051C6F"/>
    <w:rsid w:val="00053777"/>
    <w:rsid w:val="00053BF3"/>
    <w:rsid w:val="00054048"/>
    <w:rsid w:val="0005501C"/>
    <w:rsid w:val="00055326"/>
    <w:rsid w:val="00055C3A"/>
    <w:rsid w:val="00055D8C"/>
    <w:rsid w:val="00056138"/>
    <w:rsid w:val="0005681A"/>
    <w:rsid w:val="0005685E"/>
    <w:rsid w:val="000569E5"/>
    <w:rsid w:val="00056A6D"/>
    <w:rsid w:val="00056E1E"/>
    <w:rsid w:val="00056F87"/>
    <w:rsid w:val="00057041"/>
    <w:rsid w:val="000573CA"/>
    <w:rsid w:val="00057E8D"/>
    <w:rsid w:val="00057F23"/>
    <w:rsid w:val="00060476"/>
    <w:rsid w:val="00060645"/>
    <w:rsid w:val="00060FA3"/>
    <w:rsid w:val="00061C95"/>
    <w:rsid w:val="00061F8C"/>
    <w:rsid w:val="0006255D"/>
    <w:rsid w:val="0006396C"/>
    <w:rsid w:val="00063AC0"/>
    <w:rsid w:val="000641E2"/>
    <w:rsid w:val="00064404"/>
    <w:rsid w:val="000649FB"/>
    <w:rsid w:val="0006511B"/>
    <w:rsid w:val="0006569D"/>
    <w:rsid w:val="0006585D"/>
    <w:rsid w:val="00065CF4"/>
    <w:rsid w:val="0006679F"/>
    <w:rsid w:val="00067350"/>
    <w:rsid w:val="000677A7"/>
    <w:rsid w:val="00067840"/>
    <w:rsid w:val="00070E4D"/>
    <w:rsid w:val="00070E54"/>
    <w:rsid w:val="000724E3"/>
    <w:rsid w:val="0007262C"/>
    <w:rsid w:val="00072711"/>
    <w:rsid w:val="0007290D"/>
    <w:rsid w:val="00072969"/>
    <w:rsid w:val="00072EC8"/>
    <w:rsid w:val="00073344"/>
    <w:rsid w:val="000733CF"/>
    <w:rsid w:val="0007344E"/>
    <w:rsid w:val="00073F6F"/>
    <w:rsid w:val="00074D50"/>
    <w:rsid w:val="000755CB"/>
    <w:rsid w:val="00076C11"/>
    <w:rsid w:val="000777F3"/>
    <w:rsid w:val="000800A2"/>
    <w:rsid w:val="00080377"/>
    <w:rsid w:val="00080989"/>
    <w:rsid w:val="00080B24"/>
    <w:rsid w:val="000810E7"/>
    <w:rsid w:val="0008119D"/>
    <w:rsid w:val="000811BB"/>
    <w:rsid w:val="00081BB8"/>
    <w:rsid w:val="00081DC2"/>
    <w:rsid w:val="00082ED4"/>
    <w:rsid w:val="00083684"/>
    <w:rsid w:val="00084A3B"/>
    <w:rsid w:val="00084E7D"/>
    <w:rsid w:val="000850DF"/>
    <w:rsid w:val="000851E7"/>
    <w:rsid w:val="0008532A"/>
    <w:rsid w:val="00085A41"/>
    <w:rsid w:val="00085ECC"/>
    <w:rsid w:val="000863C6"/>
    <w:rsid w:val="00086922"/>
    <w:rsid w:val="00086C5A"/>
    <w:rsid w:val="000870DC"/>
    <w:rsid w:val="00087444"/>
    <w:rsid w:val="000875BB"/>
    <w:rsid w:val="000877E0"/>
    <w:rsid w:val="000878A0"/>
    <w:rsid w:val="00087940"/>
    <w:rsid w:val="00087C35"/>
    <w:rsid w:val="000900E4"/>
    <w:rsid w:val="00090D59"/>
    <w:rsid w:val="00090F73"/>
    <w:rsid w:val="00091791"/>
    <w:rsid w:val="00091E79"/>
    <w:rsid w:val="00092271"/>
    <w:rsid w:val="00092E07"/>
    <w:rsid w:val="00092F7C"/>
    <w:rsid w:val="000932D3"/>
    <w:rsid w:val="000939E7"/>
    <w:rsid w:val="00093CC5"/>
    <w:rsid w:val="00094528"/>
    <w:rsid w:val="00095383"/>
    <w:rsid w:val="0009551B"/>
    <w:rsid w:val="000959D5"/>
    <w:rsid w:val="00095E50"/>
    <w:rsid w:val="00097252"/>
    <w:rsid w:val="000974AA"/>
    <w:rsid w:val="000A1398"/>
    <w:rsid w:val="000A1BA9"/>
    <w:rsid w:val="000A1C64"/>
    <w:rsid w:val="000A203B"/>
    <w:rsid w:val="000A22EB"/>
    <w:rsid w:val="000A2B60"/>
    <w:rsid w:val="000A2BD4"/>
    <w:rsid w:val="000A2C93"/>
    <w:rsid w:val="000A2C9B"/>
    <w:rsid w:val="000A302D"/>
    <w:rsid w:val="000A31E5"/>
    <w:rsid w:val="000A3D6D"/>
    <w:rsid w:val="000A3E9E"/>
    <w:rsid w:val="000A444E"/>
    <w:rsid w:val="000A4B70"/>
    <w:rsid w:val="000A4E0A"/>
    <w:rsid w:val="000A5137"/>
    <w:rsid w:val="000A5180"/>
    <w:rsid w:val="000A5598"/>
    <w:rsid w:val="000A55AD"/>
    <w:rsid w:val="000A5A57"/>
    <w:rsid w:val="000A61B3"/>
    <w:rsid w:val="000A627B"/>
    <w:rsid w:val="000A6FD6"/>
    <w:rsid w:val="000A7522"/>
    <w:rsid w:val="000A7821"/>
    <w:rsid w:val="000A7B80"/>
    <w:rsid w:val="000A7FED"/>
    <w:rsid w:val="000B0134"/>
    <w:rsid w:val="000B064F"/>
    <w:rsid w:val="000B093A"/>
    <w:rsid w:val="000B0EC1"/>
    <w:rsid w:val="000B1529"/>
    <w:rsid w:val="000B1620"/>
    <w:rsid w:val="000B1B09"/>
    <w:rsid w:val="000B214D"/>
    <w:rsid w:val="000B2188"/>
    <w:rsid w:val="000B2330"/>
    <w:rsid w:val="000B23E3"/>
    <w:rsid w:val="000B2AB8"/>
    <w:rsid w:val="000B2B2A"/>
    <w:rsid w:val="000B2B59"/>
    <w:rsid w:val="000B2F6A"/>
    <w:rsid w:val="000B3106"/>
    <w:rsid w:val="000B3DA7"/>
    <w:rsid w:val="000B45D5"/>
    <w:rsid w:val="000B4885"/>
    <w:rsid w:val="000B580B"/>
    <w:rsid w:val="000B59CA"/>
    <w:rsid w:val="000B5A90"/>
    <w:rsid w:val="000B5B61"/>
    <w:rsid w:val="000B5E8E"/>
    <w:rsid w:val="000B61AD"/>
    <w:rsid w:val="000B62DC"/>
    <w:rsid w:val="000B6935"/>
    <w:rsid w:val="000B6DFD"/>
    <w:rsid w:val="000B6EBF"/>
    <w:rsid w:val="000B7D96"/>
    <w:rsid w:val="000B7E7D"/>
    <w:rsid w:val="000B7E9C"/>
    <w:rsid w:val="000C051B"/>
    <w:rsid w:val="000C0822"/>
    <w:rsid w:val="000C0DEC"/>
    <w:rsid w:val="000C10FE"/>
    <w:rsid w:val="000C124F"/>
    <w:rsid w:val="000C2A79"/>
    <w:rsid w:val="000C2DA1"/>
    <w:rsid w:val="000C311D"/>
    <w:rsid w:val="000C383A"/>
    <w:rsid w:val="000C3D05"/>
    <w:rsid w:val="000C3D4D"/>
    <w:rsid w:val="000C419D"/>
    <w:rsid w:val="000C46C3"/>
    <w:rsid w:val="000C4B24"/>
    <w:rsid w:val="000C566A"/>
    <w:rsid w:val="000C57A1"/>
    <w:rsid w:val="000C57CB"/>
    <w:rsid w:val="000C5945"/>
    <w:rsid w:val="000C6991"/>
    <w:rsid w:val="000C6ADE"/>
    <w:rsid w:val="000C6EFB"/>
    <w:rsid w:val="000C7217"/>
    <w:rsid w:val="000D0796"/>
    <w:rsid w:val="000D0AFF"/>
    <w:rsid w:val="000D10AF"/>
    <w:rsid w:val="000D133F"/>
    <w:rsid w:val="000D13D4"/>
    <w:rsid w:val="000D1686"/>
    <w:rsid w:val="000D1A39"/>
    <w:rsid w:val="000D1B99"/>
    <w:rsid w:val="000D1E43"/>
    <w:rsid w:val="000D2365"/>
    <w:rsid w:val="000D23F7"/>
    <w:rsid w:val="000D2906"/>
    <w:rsid w:val="000D29FD"/>
    <w:rsid w:val="000D2B2C"/>
    <w:rsid w:val="000D2C66"/>
    <w:rsid w:val="000D33EE"/>
    <w:rsid w:val="000D3A79"/>
    <w:rsid w:val="000D42C5"/>
    <w:rsid w:val="000D43E1"/>
    <w:rsid w:val="000D485F"/>
    <w:rsid w:val="000D4F8B"/>
    <w:rsid w:val="000D53FD"/>
    <w:rsid w:val="000D5E48"/>
    <w:rsid w:val="000D6600"/>
    <w:rsid w:val="000D6816"/>
    <w:rsid w:val="000D6CE9"/>
    <w:rsid w:val="000D71D9"/>
    <w:rsid w:val="000D7476"/>
    <w:rsid w:val="000D7502"/>
    <w:rsid w:val="000E025A"/>
    <w:rsid w:val="000E0AA7"/>
    <w:rsid w:val="000E0CF6"/>
    <w:rsid w:val="000E0DF2"/>
    <w:rsid w:val="000E1013"/>
    <w:rsid w:val="000E125B"/>
    <w:rsid w:val="000E176D"/>
    <w:rsid w:val="000E1A35"/>
    <w:rsid w:val="000E1C65"/>
    <w:rsid w:val="000E2287"/>
    <w:rsid w:val="000E2DB2"/>
    <w:rsid w:val="000E3936"/>
    <w:rsid w:val="000E3A1E"/>
    <w:rsid w:val="000E4219"/>
    <w:rsid w:val="000E48A9"/>
    <w:rsid w:val="000E4A27"/>
    <w:rsid w:val="000E544B"/>
    <w:rsid w:val="000E570C"/>
    <w:rsid w:val="000E5A83"/>
    <w:rsid w:val="000E6B9E"/>
    <w:rsid w:val="000E6EA7"/>
    <w:rsid w:val="000E72A6"/>
    <w:rsid w:val="000E7442"/>
    <w:rsid w:val="000E774D"/>
    <w:rsid w:val="000E7763"/>
    <w:rsid w:val="000F0034"/>
    <w:rsid w:val="000F096F"/>
    <w:rsid w:val="000F0F59"/>
    <w:rsid w:val="000F213D"/>
    <w:rsid w:val="000F2221"/>
    <w:rsid w:val="000F2361"/>
    <w:rsid w:val="000F246E"/>
    <w:rsid w:val="000F25BD"/>
    <w:rsid w:val="000F28BC"/>
    <w:rsid w:val="000F39DA"/>
    <w:rsid w:val="000F3F21"/>
    <w:rsid w:val="000F41BA"/>
    <w:rsid w:val="000F4791"/>
    <w:rsid w:val="000F58D6"/>
    <w:rsid w:val="000F59CC"/>
    <w:rsid w:val="000F59FB"/>
    <w:rsid w:val="000F5F02"/>
    <w:rsid w:val="000F5F06"/>
    <w:rsid w:val="000F5F83"/>
    <w:rsid w:val="000F6529"/>
    <w:rsid w:val="000F7225"/>
    <w:rsid w:val="000F7252"/>
    <w:rsid w:val="000F7496"/>
    <w:rsid w:val="000F7835"/>
    <w:rsid w:val="001000A3"/>
    <w:rsid w:val="001004A8"/>
    <w:rsid w:val="0010064D"/>
    <w:rsid w:val="00100698"/>
    <w:rsid w:val="00100ABC"/>
    <w:rsid w:val="00101224"/>
    <w:rsid w:val="00101796"/>
    <w:rsid w:val="001020BB"/>
    <w:rsid w:val="001027F0"/>
    <w:rsid w:val="00102FE7"/>
    <w:rsid w:val="00103030"/>
    <w:rsid w:val="00103841"/>
    <w:rsid w:val="00103861"/>
    <w:rsid w:val="00103D06"/>
    <w:rsid w:val="00103DC3"/>
    <w:rsid w:val="0010425F"/>
    <w:rsid w:val="00104550"/>
    <w:rsid w:val="001047D5"/>
    <w:rsid w:val="00104DDA"/>
    <w:rsid w:val="0010572D"/>
    <w:rsid w:val="00105998"/>
    <w:rsid w:val="00105B25"/>
    <w:rsid w:val="00105DC0"/>
    <w:rsid w:val="00106132"/>
    <w:rsid w:val="001062F8"/>
    <w:rsid w:val="001066AD"/>
    <w:rsid w:val="00106D72"/>
    <w:rsid w:val="00107447"/>
    <w:rsid w:val="001079A9"/>
    <w:rsid w:val="0011001A"/>
    <w:rsid w:val="00110327"/>
    <w:rsid w:val="0011032C"/>
    <w:rsid w:val="001105D4"/>
    <w:rsid w:val="00110CD1"/>
    <w:rsid w:val="00110F46"/>
    <w:rsid w:val="00111269"/>
    <w:rsid w:val="00111502"/>
    <w:rsid w:val="0011165D"/>
    <w:rsid w:val="00111A72"/>
    <w:rsid w:val="00112AA3"/>
    <w:rsid w:val="00112B90"/>
    <w:rsid w:val="00113110"/>
    <w:rsid w:val="00113387"/>
    <w:rsid w:val="00113A52"/>
    <w:rsid w:val="00113D51"/>
    <w:rsid w:val="00113DCE"/>
    <w:rsid w:val="00114EA7"/>
    <w:rsid w:val="00114F29"/>
    <w:rsid w:val="0011520E"/>
    <w:rsid w:val="001158C4"/>
    <w:rsid w:val="00115F66"/>
    <w:rsid w:val="0011636D"/>
    <w:rsid w:val="001164B2"/>
    <w:rsid w:val="001169FE"/>
    <w:rsid w:val="00116D69"/>
    <w:rsid w:val="00117541"/>
    <w:rsid w:val="001176BA"/>
    <w:rsid w:val="00117BDF"/>
    <w:rsid w:val="00120362"/>
    <w:rsid w:val="00120391"/>
    <w:rsid w:val="00120621"/>
    <w:rsid w:val="00121E74"/>
    <w:rsid w:val="00121F51"/>
    <w:rsid w:val="00122665"/>
    <w:rsid w:val="001229F4"/>
    <w:rsid w:val="001232C4"/>
    <w:rsid w:val="00123C6F"/>
    <w:rsid w:val="00123D0B"/>
    <w:rsid w:val="00123F92"/>
    <w:rsid w:val="00124810"/>
    <w:rsid w:val="00124892"/>
    <w:rsid w:val="001248D8"/>
    <w:rsid w:val="00124BBE"/>
    <w:rsid w:val="00125469"/>
    <w:rsid w:val="00125E38"/>
    <w:rsid w:val="00125EF7"/>
    <w:rsid w:val="00126727"/>
    <w:rsid w:val="00126896"/>
    <w:rsid w:val="00126D5E"/>
    <w:rsid w:val="00127039"/>
    <w:rsid w:val="001302D3"/>
    <w:rsid w:val="00130D92"/>
    <w:rsid w:val="001312D7"/>
    <w:rsid w:val="00131583"/>
    <w:rsid w:val="0013169A"/>
    <w:rsid w:val="00131718"/>
    <w:rsid w:val="001317A0"/>
    <w:rsid w:val="0013193C"/>
    <w:rsid w:val="001325C2"/>
    <w:rsid w:val="00132728"/>
    <w:rsid w:val="0013272A"/>
    <w:rsid w:val="00132FC0"/>
    <w:rsid w:val="001334C7"/>
    <w:rsid w:val="00133928"/>
    <w:rsid w:val="00134147"/>
    <w:rsid w:val="001341A7"/>
    <w:rsid w:val="00135278"/>
    <w:rsid w:val="001352A1"/>
    <w:rsid w:val="001354E7"/>
    <w:rsid w:val="00135BC5"/>
    <w:rsid w:val="00135C8F"/>
    <w:rsid w:val="00136593"/>
    <w:rsid w:val="001365A7"/>
    <w:rsid w:val="001367E5"/>
    <w:rsid w:val="00136F16"/>
    <w:rsid w:val="001370F7"/>
    <w:rsid w:val="001373C7"/>
    <w:rsid w:val="001375EF"/>
    <w:rsid w:val="00137781"/>
    <w:rsid w:val="00137C9A"/>
    <w:rsid w:val="00140134"/>
    <w:rsid w:val="001404E8"/>
    <w:rsid w:val="0014099C"/>
    <w:rsid w:val="00140DAF"/>
    <w:rsid w:val="001410D7"/>
    <w:rsid w:val="00141532"/>
    <w:rsid w:val="001418A8"/>
    <w:rsid w:val="0014194C"/>
    <w:rsid w:val="00141D9C"/>
    <w:rsid w:val="001421CF"/>
    <w:rsid w:val="0014264A"/>
    <w:rsid w:val="00142E6C"/>
    <w:rsid w:val="00143100"/>
    <w:rsid w:val="001434AD"/>
    <w:rsid w:val="001437B1"/>
    <w:rsid w:val="00143829"/>
    <w:rsid w:val="001441CF"/>
    <w:rsid w:val="00144B99"/>
    <w:rsid w:val="00144E1C"/>
    <w:rsid w:val="00144E7F"/>
    <w:rsid w:val="00145067"/>
    <w:rsid w:val="0014522E"/>
    <w:rsid w:val="001456C1"/>
    <w:rsid w:val="00145DA8"/>
    <w:rsid w:val="00146B54"/>
    <w:rsid w:val="00146C39"/>
    <w:rsid w:val="0014740E"/>
    <w:rsid w:val="00147469"/>
    <w:rsid w:val="001476CA"/>
    <w:rsid w:val="001479BE"/>
    <w:rsid w:val="001500BB"/>
    <w:rsid w:val="001507D0"/>
    <w:rsid w:val="00150FFC"/>
    <w:rsid w:val="00151B6C"/>
    <w:rsid w:val="0015213A"/>
    <w:rsid w:val="001526CE"/>
    <w:rsid w:val="00153062"/>
    <w:rsid w:val="0015321C"/>
    <w:rsid w:val="0015368F"/>
    <w:rsid w:val="00153E49"/>
    <w:rsid w:val="00154051"/>
    <w:rsid w:val="00154164"/>
    <w:rsid w:val="00154382"/>
    <w:rsid w:val="0015466B"/>
    <w:rsid w:val="0015471F"/>
    <w:rsid w:val="00154A1E"/>
    <w:rsid w:val="00154DE6"/>
    <w:rsid w:val="001558B1"/>
    <w:rsid w:val="00155A4E"/>
    <w:rsid w:val="00155DEA"/>
    <w:rsid w:val="00155E3D"/>
    <w:rsid w:val="0015600D"/>
    <w:rsid w:val="00156886"/>
    <w:rsid w:val="00156F7C"/>
    <w:rsid w:val="00157F13"/>
    <w:rsid w:val="00160847"/>
    <w:rsid w:val="00160CB4"/>
    <w:rsid w:val="00160EF0"/>
    <w:rsid w:val="001612BB"/>
    <w:rsid w:val="001626C2"/>
    <w:rsid w:val="001626FD"/>
    <w:rsid w:val="00162C92"/>
    <w:rsid w:val="00162ED0"/>
    <w:rsid w:val="001634B8"/>
    <w:rsid w:val="0016356A"/>
    <w:rsid w:val="001637B5"/>
    <w:rsid w:val="00163830"/>
    <w:rsid w:val="00163C05"/>
    <w:rsid w:val="00163D67"/>
    <w:rsid w:val="00163FA1"/>
    <w:rsid w:val="0016462E"/>
    <w:rsid w:val="00164F00"/>
    <w:rsid w:val="00165679"/>
    <w:rsid w:val="00165A4E"/>
    <w:rsid w:val="001666E2"/>
    <w:rsid w:val="001667BB"/>
    <w:rsid w:val="001668DD"/>
    <w:rsid w:val="00166E18"/>
    <w:rsid w:val="001673CF"/>
    <w:rsid w:val="0016776E"/>
    <w:rsid w:val="00167F7D"/>
    <w:rsid w:val="00167FEB"/>
    <w:rsid w:val="0017004A"/>
    <w:rsid w:val="0017025D"/>
    <w:rsid w:val="00170D7C"/>
    <w:rsid w:val="00170F0E"/>
    <w:rsid w:val="0017118C"/>
    <w:rsid w:val="00171956"/>
    <w:rsid w:val="00171993"/>
    <w:rsid w:val="00171B99"/>
    <w:rsid w:val="00172321"/>
    <w:rsid w:val="0017258C"/>
    <w:rsid w:val="00172BA8"/>
    <w:rsid w:val="00173799"/>
    <w:rsid w:val="00173E8F"/>
    <w:rsid w:val="0017452A"/>
    <w:rsid w:val="001753A5"/>
    <w:rsid w:val="00175577"/>
    <w:rsid w:val="00175E33"/>
    <w:rsid w:val="00176163"/>
    <w:rsid w:val="00176308"/>
    <w:rsid w:val="001763B3"/>
    <w:rsid w:val="00176BDB"/>
    <w:rsid w:val="0017717A"/>
    <w:rsid w:val="00177594"/>
    <w:rsid w:val="001776A5"/>
    <w:rsid w:val="00177A93"/>
    <w:rsid w:val="00177D51"/>
    <w:rsid w:val="00180257"/>
    <w:rsid w:val="00180C60"/>
    <w:rsid w:val="00180E10"/>
    <w:rsid w:val="0018107B"/>
    <w:rsid w:val="0018119C"/>
    <w:rsid w:val="001815C2"/>
    <w:rsid w:val="00181629"/>
    <w:rsid w:val="001816C0"/>
    <w:rsid w:val="00181972"/>
    <w:rsid w:val="00181992"/>
    <w:rsid w:val="00182783"/>
    <w:rsid w:val="00183548"/>
    <w:rsid w:val="00183683"/>
    <w:rsid w:val="00183771"/>
    <w:rsid w:val="00183F75"/>
    <w:rsid w:val="001840C5"/>
    <w:rsid w:val="001840DA"/>
    <w:rsid w:val="0018421E"/>
    <w:rsid w:val="0018465B"/>
    <w:rsid w:val="001849BE"/>
    <w:rsid w:val="00184A57"/>
    <w:rsid w:val="00184EBE"/>
    <w:rsid w:val="001851D2"/>
    <w:rsid w:val="0018629B"/>
    <w:rsid w:val="001863E3"/>
    <w:rsid w:val="0018650B"/>
    <w:rsid w:val="00186766"/>
    <w:rsid w:val="001868D6"/>
    <w:rsid w:val="00186F25"/>
    <w:rsid w:val="001871BB"/>
    <w:rsid w:val="00187FBB"/>
    <w:rsid w:val="001907B2"/>
    <w:rsid w:val="00190F3F"/>
    <w:rsid w:val="001913CA"/>
    <w:rsid w:val="001919C3"/>
    <w:rsid w:val="001921AC"/>
    <w:rsid w:val="0019278B"/>
    <w:rsid w:val="001929BD"/>
    <w:rsid w:val="0019347A"/>
    <w:rsid w:val="00193A26"/>
    <w:rsid w:val="00193D11"/>
    <w:rsid w:val="00193F42"/>
    <w:rsid w:val="0019456B"/>
    <w:rsid w:val="00194751"/>
    <w:rsid w:val="0019492E"/>
    <w:rsid w:val="00194A44"/>
    <w:rsid w:val="00194AAC"/>
    <w:rsid w:val="00194EAB"/>
    <w:rsid w:val="00194F4E"/>
    <w:rsid w:val="00194FD8"/>
    <w:rsid w:val="00195216"/>
    <w:rsid w:val="001952D2"/>
    <w:rsid w:val="001953B4"/>
    <w:rsid w:val="00195CB6"/>
    <w:rsid w:val="00195DF4"/>
    <w:rsid w:val="00195F3C"/>
    <w:rsid w:val="00196477"/>
    <w:rsid w:val="00196481"/>
    <w:rsid w:val="001964FC"/>
    <w:rsid w:val="00196826"/>
    <w:rsid w:val="001973A4"/>
    <w:rsid w:val="0019773B"/>
    <w:rsid w:val="00197EEE"/>
    <w:rsid w:val="00197FBA"/>
    <w:rsid w:val="001A027D"/>
    <w:rsid w:val="001A0852"/>
    <w:rsid w:val="001A09B5"/>
    <w:rsid w:val="001A0BC8"/>
    <w:rsid w:val="001A0EEB"/>
    <w:rsid w:val="001A101E"/>
    <w:rsid w:val="001A1544"/>
    <w:rsid w:val="001A1F21"/>
    <w:rsid w:val="001A230E"/>
    <w:rsid w:val="001A2A51"/>
    <w:rsid w:val="001A33B7"/>
    <w:rsid w:val="001A3495"/>
    <w:rsid w:val="001A3C1F"/>
    <w:rsid w:val="001A3E64"/>
    <w:rsid w:val="001A412E"/>
    <w:rsid w:val="001A416E"/>
    <w:rsid w:val="001A44B0"/>
    <w:rsid w:val="001A4569"/>
    <w:rsid w:val="001A4C4E"/>
    <w:rsid w:val="001A5024"/>
    <w:rsid w:val="001A51F4"/>
    <w:rsid w:val="001A5401"/>
    <w:rsid w:val="001A552E"/>
    <w:rsid w:val="001A55A6"/>
    <w:rsid w:val="001A56C1"/>
    <w:rsid w:val="001A5BD8"/>
    <w:rsid w:val="001A5FC8"/>
    <w:rsid w:val="001A6627"/>
    <w:rsid w:val="001A66F9"/>
    <w:rsid w:val="001A6EEC"/>
    <w:rsid w:val="001A7E12"/>
    <w:rsid w:val="001A7F91"/>
    <w:rsid w:val="001B0718"/>
    <w:rsid w:val="001B0CE3"/>
    <w:rsid w:val="001B0E06"/>
    <w:rsid w:val="001B1090"/>
    <w:rsid w:val="001B10EB"/>
    <w:rsid w:val="001B1874"/>
    <w:rsid w:val="001B1974"/>
    <w:rsid w:val="001B1ACE"/>
    <w:rsid w:val="001B1C2D"/>
    <w:rsid w:val="001B1F2F"/>
    <w:rsid w:val="001B28AC"/>
    <w:rsid w:val="001B2D3C"/>
    <w:rsid w:val="001B35FE"/>
    <w:rsid w:val="001B3906"/>
    <w:rsid w:val="001B39B6"/>
    <w:rsid w:val="001B4446"/>
    <w:rsid w:val="001B4479"/>
    <w:rsid w:val="001B4C9A"/>
    <w:rsid w:val="001B5602"/>
    <w:rsid w:val="001B56E8"/>
    <w:rsid w:val="001B5701"/>
    <w:rsid w:val="001B5DE8"/>
    <w:rsid w:val="001B5E10"/>
    <w:rsid w:val="001B606E"/>
    <w:rsid w:val="001B6959"/>
    <w:rsid w:val="001B6AE2"/>
    <w:rsid w:val="001B6E26"/>
    <w:rsid w:val="001B6E74"/>
    <w:rsid w:val="001B744E"/>
    <w:rsid w:val="001B7A79"/>
    <w:rsid w:val="001B7AEA"/>
    <w:rsid w:val="001B7B58"/>
    <w:rsid w:val="001B7C00"/>
    <w:rsid w:val="001B7DE6"/>
    <w:rsid w:val="001C0290"/>
    <w:rsid w:val="001C1ADA"/>
    <w:rsid w:val="001C3114"/>
    <w:rsid w:val="001C347B"/>
    <w:rsid w:val="001C393A"/>
    <w:rsid w:val="001C3D95"/>
    <w:rsid w:val="001C3F38"/>
    <w:rsid w:val="001C4252"/>
    <w:rsid w:val="001C48F4"/>
    <w:rsid w:val="001C51B6"/>
    <w:rsid w:val="001C603F"/>
    <w:rsid w:val="001C6940"/>
    <w:rsid w:val="001C7B87"/>
    <w:rsid w:val="001C7D41"/>
    <w:rsid w:val="001C7F45"/>
    <w:rsid w:val="001D0349"/>
    <w:rsid w:val="001D0C9A"/>
    <w:rsid w:val="001D1071"/>
    <w:rsid w:val="001D112F"/>
    <w:rsid w:val="001D1145"/>
    <w:rsid w:val="001D15D9"/>
    <w:rsid w:val="001D17F3"/>
    <w:rsid w:val="001D182C"/>
    <w:rsid w:val="001D1861"/>
    <w:rsid w:val="001D1E68"/>
    <w:rsid w:val="001D2731"/>
    <w:rsid w:val="001D289D"/>
    <w:rsid w:val="001D3682"/>
    <w:rsid w:val="001D3AFA"/>
    <w:rsid w:val="001D3DE6"/>
    <w:rsid w:val="001D4752"/>
    <w:rsid w:val="001D482F"/>
    <w:rsid w:val="001D4DE7"/>
    <w:rsid w:val="001D4F5A"/>
    <w:rsid w:val="001D517A"/>
    <w:rsid w:val="001D5280"/>
    <w:rsid w:val="001D59AD"/>
    <w:rsid w:val="001D6057"/>
    <w:rsid w:val="001D68B7"/>
    <w:rsid w:val="001D6BA8"/>
    <w:rsid w:val="001D72A8"/>
    <w:rsid w:val="001D737B"/>
    <w:rsid w:val="001D77FA"/>
    <w:rsid w:val="001D7E69"/>
    <w:rsid w:val="001E030D"/>
    <w:rsid w:val="001E0594"/>
    <w:rsid w:val="001E1196"/>
    <w:rsid w:val="001E14EF"/>
    <w:rsid w:val="001E1995"/>
    <w:rsid w:val="001E1FE1"/>
    <w:rsid w:val="001E3D4E"/>
    <w:rsid w:val="001E4258"/>
    <w:rsid w:val="001E455E"/>
    <w:rsid w:val="001E4D38"/>
    <w:rsid w:val="001E4E9F"/>
    <w:rsid w:val="001E4F23"/>
    <w:rsid w:val="001E4FD4"/>
    <w:rsid w:val="001E56F5"/>
    <w:rsid w:val="001E5CD7"/>
    <w:rsid w:val="001E5F85"/>
    <w:rsid w:val="001E5FF9"/>
    <w:rsid w:val="001E648D"/>
    <w:rsid w:val="001E6BD5"/>
    <w:rsid w:val="001E7046"/>
    <w:rsid w:val="001E7C06"/>
    <w:rsid w:val="001F00D2"/>
    <w:rsid w:val="001F03D4"/>
    <w:rsid w:val="001F0A8F"/>
    <w:rsid w:val="001F0D81"/>
    <w:rsid w:val="001F161B"/>
    <w:rsid w:val="001F1CAB"/>
    <w:rsid w:val="001F1D5C"/>
    <w:rsid w:val="001F2093"/>
    <w:rsid w:val="001F20FB"/>
    <w:rsid w:val="001F222B"/>
    <w:rsid w:val="001F262D"/>
    <w:rsid w:val="001F2972"/>
    <w:rsid w:val="001F29B6"/>
    <w:rsid w:val="001F2AB5"/>
    <w:rsid w:val="001F2E4D"/>
    <w:rsid w:val="001F3890"/>
    <w:rsid w:val="001F3A9F"/>
    <w:rsid w:val="001F3B4E"/>
    <w:rsid w:val="001F44B5"/>
    <w:rsid w:val="001F480E"/>
    <w:rsid w:val="001F48C2"/>
    <w:rsid w:val="001F490E"/>
    <w:rsid w:val="001F50B5"/>
    <w:rsid w:val="001F50DE"/>
    <w:rsid w:val="001F5360"/>
    <w:rsid w:val="001F5A8B"/>
    <w:rsid w:val="001F5C4E"/>
    <w:rsid w:val="001F5DAE"/>
    <w:rsid w:val="001F6156"/>
    <w:rsid w:val="001F65C3"/>
    <w:rsid w:val="001F688E"/>
    <w:rsid w:val="001F6987"/>
    <w:rsid w:val="001F6A9D"/>
    <w:rsid w:val="001F6BC6"/>
    <w:rsid w:val="001F6DA2"/>
    <w:rsid w:val="001F6F7D"/>
    <w:rsid w:val="002000FA"/>
    <w:rsid w:val="002003DC"/>
    <w:rsid w:val="00200AFD"/>
    <w:rsid w:val="00200CFB"/>
    <w:rsid w:val="00200DB1"/>
    <w:rsid w:val="00200EA4"/>
    <w:rsid w:val="002012AB"/>
    <w:rsid w:val="00201860"/>
    <w:rsid w:val="00201DFD"/>
    <w:rsid w:val="00202267"/>
    <w:rsid w:val="00202578"/>
    <w:rsid w:val="00203040"/>
    <w:rsid w:val="0020380B"/>
    <w:rsid w:val="00203C62"/>
    <w:rsid w:val="00203F15"/>
    <w:rsid w:val="002040E1"/>
    <w:rsid w:val="0020411D"/>
    <w:rsid w:val="00204467"/>
    <w:rsid w:val="00204B45"/>
    <w:rsid w:val="00204F3B"/>
    <w:rsid w:val="00205015"/>
    <w:rsid w:val="0020520B"/>
    <w:rsid w:val="00205BB3"/>
    <w:rsid w:val="00205DC8"/>
    <w:rsid w:val="00205E1E"/>
    <w:rsid w:val="0020658E"/>
    <w:rsid w:val="002069B1"/>
    <w:rsid w:val="00206EB9"/>
    <w:rsid w:val="00206FEC"/>
    <w:rsid w:val="00207A6B"/>
    <w:rsid w:val="00207DBE"/>
    <w:rsid w:val="0021005D"/>
    <w:rsid w:val="00210626"/>
    <w:rsid w:val="0021079A"/>
    <w:rsid w:val="00210E76"/>
    <w:rsid w:val="00210F8B"/>
    <w:rsid w:val="002110B4"/>
    <w:rsid w:val="0021112A"/>
    <w:rsid w:val="00211239"/>
    <w:rsid w:val="002115D3"/>
    <w:rsid w:val="00211EA9"/>
    <w:rsid w:val="002121C0"/>
    <w:rsid w:val="002126A4"/>
    <w:rsid w:val="00212AB5"/>
    <w:rsid w:val="00212ABE"/>
    <w:rsid w:val="00212CB8"/>
    <w:rsid w:val="002131BA"/>
    <w:rsid w:val="0021345E"/>
    <w:rsid w:val="00213463"/>
    <w:rsid w:val="00213A60"/>
    <w:rsid w:val="00213B55"/>
    <w:rsid w:val="00214186"/>
    <w:rsid w:val="00214F9D"/>
    <w:rsid w:val="002150EF"/>
    <w:rsid w:val="002151B3"/>
    <w:rsid w:val="00215593"/>
    <w:rsid w:val="00215640"/>
    <w:rsid w:val="002158E8"/>
    <w:rsid w:val="00215987"/>
    <w:rsid w:val="00215988"/>
    <w:rsid w:val="00215B5E"/>
    <w:rsid w:val="0021627B"/>
    <w:rsid w:val="002164A8"/>
    <w:rsid w:val="002167A0"/>
    <w:rsid w:val="00216CDF"/>
    <w:rsid w:val="00216EF2"/>
    <w:rsid w:val="00216FE1"/>
    <w:rsid w:val="0021702A"/>
    <w:rsid w:val="0021720E"/>
    <w:rsid w:val="002172D6"/>
    <w:rsid w:val="002173CD"/>
    <w:rsid w:val="00217499"/>
    <w:rsid w:val="002176D1"/>
    <w:rsid w:val="00217785"/>
    <w:rsid w:val="002177FF"/>
    <w:rsid w:val="00217B1A"/>
    <w:rsid w:val="00217B64"/>
    <w:rsid w:val="00220875"/>
    <w:rsid w:val="002208D6"/>
    <w:rsid w:val="00220DB2"/>
    <w:rsid w:val="00221583"/>
    <w:rsid w:val="00221D5F"/>
    <w:rsid w:val="00222B40"/>
    <w:rsid w:val="00222C8E"/>
    <w:rsid w:val="002238F0"/>
    <w:rsid w:val="00223E95"/>
    <w:rsid w:val="00223FDB"/>
    <w:rsid w:val="00224190"/>
    <w:rsid w:val="002257D1"/>
    <w:rsid w:val="00225D5E"/>
    <w:rsid w:val="0022680D"/>
    <w:rsid w:val="00227760"/>
    <w:rsid w:val="00227844"/>
    <w:rsid w:val="00227F33"/>
    <w:rsid w:val="00230262"/>
    <w:rsid w:val="00230955"/>
    <w:rsid w:val="00230957"/>
    <w:rsid w:val="00231163"/>
    <w:rsid w:val="00231207"/>
    <w:rsid w:val="00231DE0"/>
    <w:rsid w:val="00231FAD"/>
    <w:rsid w:val="0023201B"/>
    <w:rsid w:val="00232357"/>
    <w:rsid w:val="00232420"/>
    <w:rsid w:val="00232485"/>
    <w:rsid w:val="0023258F"/>
    <w:rsid w:val="002326AC"/>
    <w:rsid w:val="00232A46"/>
    <w:rsid w:val="00232D50"/>
    <w:rsid w:val="00233118"/>
    <w:rsid w:val="00233369"/>
    <w:rsid w:val="002334B5"/>
    <w:rsid w:val="00233B42"/>
    <w:rsid w:val="00233E5C"/>
    <w:rsid w:val="00233F55"/>
    <w:rsid w:val="002341F3"/>
    <w:rsid w:val="0023426A"/>
    <w:rsid w:val="002346C5"/>
    <w:rsid w:val="00234EF7"/>
    <w:rsid w:val="002352E8"/>
    <w:rsid w:val="002354C5"/>
    <w:rsid w:val="0023561D"/>
    <w:rsid w:val="002358C6"/>
    <w:rsid w:val="00235926"/>
    <w:rsid w:val="00235927"/>
    <w:rsid w:val="0023594E"/>
    <w:rsid w:val="00235B67"/>
    <w:rsid w:val="00235B8B"/>
    <w:rsid w:val="0023611A"/>
    <w:rsid w:val="0023631E"/>
    <w:rsid w:val="00236330"/>
    <w:rsid w:val="00236466"/>
    <w:rsid w:val="00236817"/>
    <w:rsid w:val="00236D7D"/>
    <w:rsid w:val="00237C75"/>
    <w:rsid w:val="00237DCA"/>
    <w:rsid w:val="00240F1D"/>
    <w:rsid w:val="00241850"/>
    <w:rsid w:val="0024250B"/>
    <w:rsid w:val="002426B3"/>
    <w:rsid w:val="00242A2A"/>
    <w:rsid w:val="00242E3C"/>
    <w:rsid w:val="00242F2F"/>
    <w:rsid w:val="0024367E"/>
    <w:rsid w:val="002437ED"/>
    <w:rsid w:val="00243EC2"/>
    <w:rsid w:val="00244534"/>
    <w:rsid w:val="0024526D"/>
    <w:rsid w:val="002456A6"/>
    <w:rsid w:val="00245DAD"/>
    <w:rsid w:val="0024615D"/>
    <w:rsid w:val="00246524"/>
    <w:rsid w:val="00246536"/>
    <w:rsid w:val="00246736"/>
    <w:rsid w:val="0024685A"/>
    <w:rsid w:val="00246F65"/>
    <w:rsid w:val="00247741"/>
    <w:rsid w:val="00247BBB"/>
    <w:rsid w:val="0025062D"/>
    <w:rsid w:val="00250A75"/>
    <w:rsid w:val="00250AEE"/>
    <w:rsid w:val="00250B4E"/>
    <w:rsid w:val="00251452"/>
    <w:rsid w:val="00251462"/>
    <w:rsid w:val="002514C5"/>
    <w:rsid w:val="0025167B"/>
    <w:rsid w:val="00251A4C"/>
    <w:rsid w:val="00251CD2"/>
    <w:rsid w:val="002528E5"/>
    <w:rsid w:val="00252C11"/>
    <w:rsid w:val="00252EC4"/>
    <w:rsid w:val="002532D2"/>
    <w:rsid w:val="00253352"/>
    <w:rsid w:val="00253473"/>
    <w:rsid w:val="002534DA"/>
    <w:rsid w:val="00254631"/>
    <w:rsid w:val="00254BB8"/>
    <w:rsid w:val="00254C99"/>
    <w:rsid w:val="00255287"/>
    <w:rsid w:val="002553D6"/>
    <w:rsid w:val="002553E5"/>
    <w:rsid w:val="00255BEB"/>
    <w:rsid w:val="00256010"/>
    <w:rsid w:val="00256878"/>
    <w:rsid w:val="00256A80"/>
    <w:rsid w:val="00256C03"/>
    <w:rsid w:val="00257105"/>
    <w:rsid w:val="00257533"/>
    <w:rsid w:val="002579C1"/>
    <w:rsid w:val="00257AC9"/>
    <w:rsid w:val="00257AEB"/>
    <w:rsid w:val="00257DF5"/>
    <w:rsid w:val="00260048"/>
    <w:rsid w:val="002600DA"/>
    <w:rsid w:val="00260314"/>
    <w:rsid w:val="00260318"/>
    <w:rsid w:val="00260C49"/>
    <w:rsid w:val="0026114C"/>
    <w:rsid w:val="00261964"/>
    <w:rsid w:val="00262044"/>
    <w:rsid w:val="00262349"/>
    <w:rsid w:val="002626E8"/>
    <w:rsid w:val="00262910"/>
    <w:rsid w:val="00262983"/>
    <w:rsid w:val="00263DC6"/>
    <w:rsid w:val="00263E19"/>
    <w:rsid w:val="002647C3"/>
    <w:rsid w:val="00264C87"/>
    <w:rsid w:val="00264CF0"/>
    <w:rsid w:val="00264EA6"/>
    <w:rsid w:val="002651CB"/>
    <w:rsid w:val="002651D2"/>
    <w:rsid w:val="00265350"/>
    <w:rsid w:val="00265C43"/>
    <w:rsid w:val="00266DAB"/>
    <w:rsid w:val="00266E7A"/>
    <w:rsid w:val="00267628"/>
    <w:rsid w:val="00267A7D"/>
    <w:rsid w:val="00267D3A"/>
    <w:rsid w:val="00267F94"/>
    <w:rsid w:val="00270525"/>
    <w:rsid w:val="002707F7"/>
    <w:rsid w:val="00270CAE"/>
    <w:rsid w:val="00271155"/>
    <w:rsid w:val="002719E6"/>
    <w:rsid w:val="00271E65"/>
    <w:rsid w:val="00271F46"/>
    <w:rsid w:val="002732ED"/>
    <w:rsid w:val="00273650"/>
    <w:rsid w:val="00273661"/>
    <w:rsid w:val="002737BA"/>
    <w:rsid w:val="0027398C"/>
    <w:rsid w:val="00273C0B"/>
    <w:rsid w:val="00273C5A"/>
    <w:rsid w:val="00273C7E"/>
    <w:rsid w:val="002740D7"/>
    <w:rsid w:val="002747C7"/>
    <w:rsid w:val="00274999"/>
    <w:rsid w:val="00274CAC"/>
    <w:rsid w:val="00274DAA"/>
    <w:rsid w:val="002755E9"/>
    <w:rsid w:val="0027578D"/>
    <w:rsid w:val="00275FEF"/>
    <w:rsid w:val="00276C1B"/>
    <w:rsid w:val="002774F5"/>
    <w:rsid w:val="002777AD"/>
    <w:rsid w:val="00277D53"/>
    <w:rsid w:val="002808C0"/>
    <w:rsid w:val="00280A42"/>
    <w:rsid w:val="002811C3"/>
    <w:rsid w:val="002812DA"/>
    <w:rsid w:val="0028166B"/>
    <w:rsid w:val="00281B71"/>
    <w:rsid w:val="0028202E"/>
    <w:rsid w:val="00282C2D"/>
    <w:rsid w:val="00282E67"/>
    <w:rsid w:val="00283261"/>
    <w:rsid w:val="00283A7E"/>
    <w:rsid w:val="00283B43"/>
    <w:rsid w:val="0028407F"/>
    <w:rsid w:val="00284FE4"/>
    <w:rsid w:val="0028503A"/>
    <w:rsid w:val="002850AA"/>
    <w:rsid w:val="002853FA"/>
    <w:rsid w:val="00285936"/>
    <w:rsid w:val="00285A1A"/>
    <w:rsid w:val="00285CBD"/>
    <w:rsid w:val="00285ED2"/>
    <w:rsid w:val="002863B3"/>
    <w:rsid w:val="00286600"/>
    <w:rsid w:val="002872CC"/>
    <w:rsid w:val="0028787F"/>
    <w:rsid w:val="00287D2C"/>
    <w:rsid w:val="00287DD1"/>
    <w:rsid w:val="00290BA7"/>
    <w:rsid w:val="00291168"/>
    <w:rsid w:val="002918D9"/>
    <w:rsid w:val="002923A3"/>
    <w:rsid w:val="00292706"/>
    <w:rsid w:val="00292A45"/>
    <w:rsid w:val="00293284"/>
    <w:rsid w:val="00293393"/>
    <w:rsid w:val="00293D97"/>
    <w:rsid w:val="002946CF"/>
    <w:rsid w:val="00294E78"/>
    <w:rsid w:val="002958E5"/>
    <w:rsid w:val="0029610A"/>
    <w:rsid w:val="002962DF"/>
    <w:rsid w:val="00296E76"/>
    <w:rsid w:val="00297069"/>
    <w:rsid w:val="00297694"/>
    <w:rsid w:val="002977F0"/>
    <w:rsid w:val="00297901"/>
    <w:rsid w:val="002A0271"/>
    <w:rsid w:val="002A08F4"/>
    <w:rsid w:val="002A12F6"/>
    <w:rsid w:val="002A1376"/>
    <w:rsid w:val="002A1E67"/>
    <w:rsid w:val="002A1F6D"/>
    <w:rsid w:val="002A250E"/>
    <w:rsid w:val="002A254E"/>
    <w:rsid w:val="002A29C1"/>
    <w:rsid w:val="002A3758"/>
    <w:rsid w:val="002A40D7"/>
    <w:rsid w:val="002A4494"/>
    <w:rsid w:val="002A459A"/>
    <w:rsid w:val="002A4CC7"/>
    <w:rsid w:val="002A5921"/>
    <w:rsid w:val="002A596D"/>
    <w:rsid w:val="002A5B9C"/>
    <w:rsid w:val="002A5F8D"/>
    <w:rsid w:val="002A5FA6"/>
    <w:rsid w:val="002A60D5"/>
    <w:rsid w:val="002A6904"/>
    <w:rsid w:val="002A6BBA"/>
    <w:rsid w:val="002A7049"/>
    <w:rsid w:val="002B087F"/>
    <w:rsid w:val="002B0BA3"/>
    <w:rsid w:val="002B11D9"/>
    <w:rsid w:val="002B1263"/>
    <w:rsid w:val="002B1BCE"/>
    <w:rsid w:val="002B1E62"/>
    <w:rsid w:val="002B1EB7"/>
    <w:rsid w:val="002B261B"/>
    <w:rsid w:val="002B2665"/>
    <w:rsid w:val="002B3047"/>
    <w:rsid w:val="002B3150"/>
    <w:rsid w:val="002B33B2"/>
    <w:rsid w:val="002B3692"/>
    <w:rsid w:val="002B3C08"/>
    <w:rsid w:val="002B404F"/>
    <w:rsid w:val="002B4062"/>
    <w:rsid w:val="002B4243"/>
    <w:rsid w:val="002B49FB"/>
    <w:rsid w:val="002B54B4"/>
    <w:rsid w:val="002B5DB3"/>
    <w:rsid w:val="002B6440"/>
    <w:rsid w:val="002B648A"/>
    <w:rsid w:val="002B652C"/>
    <w:rsid w:val="002B66CF"/>
    <w:rsid w:val="002B68C7"/>
    <w:rsid w:val="002B694D"/>
    <w:rsid w:val="002B699B"/>
    <w:rsid w:val="002B69B1"/>
    <w:rsid w:val="002B6C3E"/>
    <w:rsid w:val="002B6C5F"/>
    <w:rsid w:val="002B74F9"/>
    <w:rsid w:val="002B7986"/>
    <w:rsid w:val="002B79D2"/>
    <w:rsid w:val="002B79DE"/>
    <w:rsid w:val="002B7ED0"/>
    <w:rsid w:val="002C0199"/>
    <w:rsid w:val="002C0328"/>
    <w:rsid w:val="002C03BB"/>
    <w:rsid w:val="002C0444"/>
    <w:rsid w:val="002C0559"/>
    <w:rsid w:val="002C1B05"/>
    <w:rsid w:val="002C26DD"/>
    <w:rsid w:val="002C29AB"/>
    <w:rsid w:val="002C2F40"/>
    <w:rsid w:val="002C33F1"/>
    <w:rsid w:val="002C38E9"/>
    <w:rsid w:val="002C3ADE"/>
    <w:rsid w:val="002C3B34"/>
    <w:rsid w:val="002C3EE1"/>
    <w:rsid w:val="002C4535"/>
    <w:rsid w:val="002C4757"/>
    <w:rsid w:val="002C4AB2"/>
    <w:rsid w:val="002C4D5E"/>
    <w:rsid w:val="002C51F6"/>
    <w:rsid w:val="002C53A4"/>
    <w:rsid w:val="002C5756"/>
    <w:rsid w:val="002C5F6C"/>
    <w:rsid w:val="002C6868"/>
    <w:rsid w:val="002C6981"/>
    <w:rsid w:val="002C6DFB"/>
    <w:rsid w:val="002C6FE5"/>
    <w:rsid w:val="002C7637"/>
    <w:rsid w:val="002C7C9B"/>
    <w:rsid w:val="002C7D6F"/>
    <w:rsid w:val="002D09E2"/>
    <w:rsid w:val="002D10E6"/>
    <w:rsid w:val="002D1306"/>
    <w:rsid w:val="002D16BB"/>
    <w:rsid w:val="002D1DC5"/>
    <w:rsid w:val="002D31E4"/>
    <w:rsid w:val="002D333D"/>
    <w:rsid w:val="002D38C0"/>
    <w:rsid w:val="002D3A2D"/>
    <w:rsid w:val="002D40D6"/>
    <w:rsid w:val="002D45B4"/>
    <w:rsid w:val="002D4659"/>
    <w:rsid w:val="002D4CEB"/>
    <w:rsid w:val="002D4E49"/>
    <w:rsid w:val="002D50CA"/>
    <w:rsid w:val="002D549F"/>
    <w:rsid w:val="002D5D44"/>
    <w:rsid w:val="002D5D7F"/>
    <w:rsid w:val="002D5E74"/>
    <w:rsid w:val="002D61D0"/>
    <w:rsid w:val="002D630D"/>
    <w:rsid w:val="002D6CA8"/>
    <w:rsid w:val="002D6CE2"/>
    <w:rsid w:val="002D6D27"/>
    <w:rsid w:val="002D6DF7"/>
    <w:rsid w:val="002D6F32"/>
    <w:rsid w:val="002D71C0"/>
    <w:rsid w:val="002D727A"/>
    <w:rsid w:val="002D79B3"/>
    <w:rsid w:val="002D7F2D"/>
    <w:rsid w:val="002E051B"/>
    <w:rsid w:val="002E0EA3"/>
    <w:rsid w:val="002E0FFC"/>
    <w:rsid w:val="002E17C5"/>
    <w:rsid w:val="002E1B6F"/>
    <w:rsid w:val="002E27C6"/>
    <w:rsid w:val="002E2A8F"/>
    <w:rsid w:val="002E2D2C"/>
    <w:rsid w:val="002E3EE8"/>
    <w:rsid w:val="002E466D"/>
    <w:rsid w:val="002E4EF3"/>
    <w:rsid w:val="002E5E8D"/>
    <w:rsid w:val="002E68EB"/>
    <w:rsid w:val="002E6E31"/>
    <w:rsid w:val="002E6E91"/>
    <w:rsid w:val="002E7C09"/>
    <w:rsid w:val="002E7C6C"/>
    <w:rsid w:val="002F0227"/>
    <w:rsid w:val="002F033F"/>
    <w:rsid w:val="002F055D"/>
    <w:rsid w:val="002F1178"/>
    <w:rsid w:val="002F164B"/>
    <w:rsid w:val="002F2462"/>
    <w:rsid w:val="002F2648"/>
    <w:rsid w:val="002F2690"/>
    <w:rsid w:val="002F28C0"/>
    <w:rsid w:val="002F2F62"/>
    <w:rsid w:val="002F355E"/>
    <w:rsid w:val="002F377E"/>
    <w:rsid w:val="002F37A9"/>
    <w:rsid w:val="002F457A"/>
    <w:rsid w:val="002F4938"/>
    <w:rsid w:val="002F4F10"/>
    <w:rsid w:val="002F4F2E"/>
    <w:rsid w:val="002F5AAA"/>
    <w:rsid w:val="002F5B67"/>
    <w:rsid w:val="002F610B"/>
    <w:rsid w:val="002F61C2"/>
    <w:rsid w:val="002F68EB"/>
    <w:rsid w:val="002F6AD3"/>
    <w:rsid w:val="002F7C0E"/>
    <w:rsid w:val="002F7D4F"/>
    <w:rsid w:val="003000BA"/>
    <w:rsid w:val="003003A4"/>
    <w:rsid w:val="00300601"/>
    <w:rsid w:val="0030079D"/>
    <w:rsid w:val="00300938"/>
    <w:rsid w:val="00300E94"/>
    <w:rsid w:val="0030110F"/>
    <w:rsid w:val="00301B0F"/>
    <w:rsid w:val="0030216C"/>
    <w:rsid w:val="00303357"/>
    <w:rsid w:val="00303AE2"/>
    <w:rsid w:val="00303F68"/>
    <w:rsid w:val="003041F6"/>
    <w:rsid w:val="0030439B"/>
    <w:rsid w:val="00304932"/>
    <w:rsid w:val="003055CD"/>
    <w:rsid w:val="003058D7"/>
    <w:rsid w:val="00305A78"/>
    <w:rsid w:val="00305BB6"/>
    <w:rsid w:val="00305DB2"/>
    <w:rsid w:val="00305DDD"/>
    <w:rsid w:val="00305E8A"/>
    <w:rsid w:val="00306460"/>
    <w:rsid w:val="00306C20"/>
    <w:rsid w:val="00307EDA"/>
    <w:rsid w:val="003102D4"/>
    <w:rsid w:val="0031063D"/>
    <w:rsid w:val="00310A43"/>
    <w:rsid w:val="00310AE4"/>
    <w:rsid w:val="00310AF4"/>
    <w:rsid w:val="00310BC5"/>
    <w:rsid w:val="00310D36"/>
    <w:rsid w:val="00310DEC"/>
    <w:rsid w:val="00310E2E"/>
    <w:rsid w:val="00311585"/>
    <w:rsid w:val="00311A22"/>
    <w:rsid w:val="00311A73"/>
    <w:rsid w:val="00312446"/>
    <w:rsid w:val="00312DA6"/>
    <w:rsid w:val="00312EA4"/>
    <w:rsid w:val="003142B8"/>
    <w:rsid w:val="003144C9"/>
    <w:rsid w:val="0031548D"/>
    <w:rsid w:val="003154B6"/>
    <w:rsid w:val="00315596"/>
    <w:rsid w:val="003158E5"/>
    <w:rsid w:val="00316305"/>
    <w:rsid w:val="0031641B"/>
    <w:rsid w:val="003167B6"/>
    <w:rsid w:val="003167D5"/>
    <w:rsid w:val="003167E0"/>
    <w:rsid w:val="0031696A"/>
    <w:rsid w:val="00316EFD"/>
    <w:rsid w:val="00317782"/>
    <w:rsid w:val="00317B02"/>
    <w:rsid w:val="00317B7B"/>
    <w:rsid w:val="00317CE8"/>
    <w:rsid w:val="00320C60"/>
    <w:rsid w:val="00320E24"/>
    <w:rsid w:val="00321A4E"/>
    <w:rsid w:val="00321F0C"/>
    <w:rsid w:val="00322358"/>
    <w:rsid w:val="003223B5"/>
    <w:rsid w:val="003224D8"/>
    <w:rsid w:val="003227F7"/>
    <w:rsid w:val="00322D19"/>
    <w:rsid w:val="003230B9"/>
    <w:rsid w:val="00323219"/>
    <w:rsid w:val="00323274"/>
    <w:rsid w:val="0032395E"/>
    <w:rsid w:val="00323B61"/>
    <w:rsid w:val="00323BDD"/>
    <w:rsid w:val="00323D5D"/>
    <w:rsid w:val="00324315"/>
    <w:rsid w:val="003244CF"/>
    <w:rsid w:val="003249F7"/>
    <w:rsid w:val="00325011"/>
    <w:rsid w:val="00325024"/>
    <w:rsid w:val="003254F5"/>
    <w:rsid w:val="00325576"/>
    <w:rsid w:val="00325754"/>
    <w:rsid w:val="003261C4"/>
    <w:rsid w:val="00326888"/>
    <w:rsid w:val="00326988"/>
    <w:rsid w:val="003272FD"/>
    <w:rsid w:val="00327D12"/>
    <w:rsid w:val="0033038C"/>
    <w:rsid w:val="00331507"/>
    <w:rsid w:val="00331E77"/>
    <w:rsid w:val="00332CFC"/>
    <w:rsid w:val="0033300B"/>
    <w:rsid w:val="00333408"/>
    <w:rsid w:val="003342C2"/>
    <w:rsid w:val="00334733"/>
    <w:rsid w:val="00334F1F"/>
    <w:rsid w:val="0033503F"/>
    <w:rsid w:val="00335071"/>
    <w:rsid w:val="0033554E"/>
    <w:rsid w:val="003355A2"/>
    <w:rsid w:val="003356DD"/>
    <w:rsid w:val="00335A31"/>
    <w:rsid w:val="00335FF5"/>
    <w:rsid w:val="00335FFF"/>
    <w:rsid w:val="00336554"/>
    <w:rsid w:val="003365BD"/>
    <w:rsid w:val="00336F07"/>
    <w:rsid w:val="0033793D"/>
    <w:rsid w:val="00337C79"/>
    <w:rsid w:val="00337CF7"/>
    <w:rsid w:val="00337F8D"/>
    <w:rsid w:val="0034059F"/>
    <w:rsid w:val="0034065B"/>
    <w:rsid w:val="00340B91"/>
    <w:rsid w:val="00340BBA"/>
    <w:rsid w:val="00340E97"/>
    <w:rsid w:val="0034132C"/>
    <w:rsid w:val="003418C7"/>
    <w:rsid w:val="00341AD2"/>
    <w:rsid w:val="00341DCE"/>
    <w:rsid w:val="00342552"/>
    <w:rsid w:val="003428BC"/>
    <w:rsid w:val="00342C43"/>
    <w:rsid w:val="00342C8D"/>
    <w:rsid w:val="00342D12"/>
    <w:rsid w:val="003430AC"/>
    <w:rsid w:val="00343198"/>
    <w:rsid w:val="003432C4"/>
    <w:rsid w:val="0034368C"/>
    <w:rsid w:val="00343CA5"/>
    <w:rsid w:val="00343D59"/>
    <w:rsid w:val="0034408D"/>
    <w:rsid w:val="00344245"/>
    <w:rsid w:val="00344334"/>
    <w:rsid w:val="0034467A"/>
    <w:rsid w:val="00345373"/>
    <w:rsid w:val="0034558C"/>
    <w:rsid w:val="00346030"/>
    <w:rsid w:val="003466FD"/>
    <w:rsid w:val="00346D71"/>
    <w:rsid w:val="003474A6"/>
    <w:rsid w:val="00347D81"/>
    <w:rsid w:val="00350AC3"/>
    <w:rsid w:val="00351021"/>
    <w:rsid w:val="00351354"/>
    <w:rsid w:val="00351490"/>
    <w:rsid w:val="003517F4"/>
    <w:rsid w:val="00351895"/>
    <w:rsid w:val="00351A76"/>
    <w:rsid w:val="0035219A"/>
    <w:rsid w:val="00352567"/>
    <w:rsid w:val="00352D35"/>
    <w:rsid w:val="00353CA5"/>
    <w:rsid w:val="00353F9E"/>
    <w:rsid w:val="00354ECA"/>
    <w:rsid w:val="0035500E"/>
    <w:rsid w:val="00355025"/>
    <w:rsid w:val="00355B7C"/>
    <w:rsid w:val="00355D5A"/>
    <w:rsid w:val="00355F93"/>
    <w:rsid w:val="003563EC"/>
    <w:rsid w:val="00356793"/>
    <w:rsid w:val="00357953"/>
    <w:rsid w:val="00357DD2"/>
    <w:rsid w:val="0036039A"/>
    <w:rsid w:val="003604F2"/>
    <w:rsid w:val="003606BA"/>
    <w:rsid w:val="00360976"/>
    <w:rsid w:val="00361118"/>
    <w:rsid w:val="0036145E"/>
    <w:rsid w:val="00361A0B"/>
    <w:rsid w:val="00362453"/>
    <w:rsid w:val="003624E2"/>
    <w:rsid w:val="0036276E"/>
    <w:rsid w:val="003628E0"/>
    <w:rsid w:val="00362C32"/>
    <w:rsid w:val="00362F07"/>
    <w:rsid w:val="00363054"/>
    <w:rsid w:val="0036386B"/>
    <w:rsid w:val="00363BE5"/>
    <w:rsid w:val="00363D26"/>
    <w:rsid w:val="00363FF8"/>
    <w:rsid w:val="0036455F"/>
    <w:rsid w:val="0036484D"/>
    <w:rsid w:val="003650CC"/>
    <w:rsid w:val="003650F4"/>
    <w:rsid w:val="00365169"/>
    <w:rsid w:val="003657AA"/>
    <w:rsid w:val="0036585C"/>
    <w:rsid w:val="00365CCD"/>
    <w:rsid w:val="00365F5F"/>
    <w:rsid w:val="00365FE6"/>
    <w:rsid w:val="00366619"/>
    <w:rsid w:val="00366DC8"/>
    <w:rsid w:val="0036715E"/>
    <w:rsid w:val="00367552"/>
    <w:rsid w:val="003676C8"/>
    <w:rsid w:val="003676F9"/>
    <w:rsid w:val="00367E26"/>
    <w:rsid w:val="00370501"/>
    <w:rsid w:val="00370A93"/>
    <w:rsid w:val="003719AF"/>
    <w:rsid w:val="00371B1F"/>
    <w:rsid w:val="00371DA7"/>
    <w:rsid w:val="0037219C"/>
    <w:rsid w:val="00372291"/>
    <w:rsid w:val="00372ED7"/>
    <w:rsid w:val="00373008"/>
    <w:rsid w:val="003732F7"/>
    <w:rsid w:val="00373D8C"/>
    <w:rsid w:val="00374078"/>
    <w:rsid w:val="00374239"/>
    <w:rsid w:val="003752BE"/>
    <w:rsid w:val="0037697E"/>
    <w:rsid w:val="00380A3C"/>
    <w:rsid w:val="00380C58"/>
    <w:rsid w:val="00380E3E"/>
    <w:rsid w:val="00380E7D"/>
    <w:rsid w:val="003812B5"/>
    <w:rsid w:val="00381753"/>
    <w:rsid w:val="00381AFF"/>
    <w:rsid w:val="00381E74"/>
    <w:rsid w:val="00382305"/>
    <w:rsid w:val="00382928"/>
    <w:rsid w:val="00382DFD"/>
    <w:rsid w:val="003838AD"/>
    <w:rsid w:val="00383A48"/>
    <w:rsid w:val="00383ED6"/>
    <w:rsid w:val="003846CC"/>
    <w:rsid w:val="003857DF"/>
    <w:rsid w:val="00385B14"/>
    <w:rsid w:val="0038678B"/>
    <w:rsid w:val="00386B11"/>
    <w:rsid w:val="00386D90"/>
    <w:rsid w:val="00387089"/>
    <w:rsid w:val="003876D0"/>
    <w:rsid w:val="00387719"/>
    <w:rsid w:val="00387D59"/>
    <w:rsid w:val="00390B42"/>
    <w:rsid w:val="00390B7B"/>
    <w:rsid w:val="00390E33"/>
    <w:rsid w:val="003913B9"/>
    <w:rsid w:val="003915D0"/>
    <w:rsid w:val="00391825"/>
    <w:rsid w:val="00391983"/>
    <w:rsid w:val="00391B3D"/>
    <w:rsid w:val="0039228F"/>
    <w:rsid w:val="00392307"/>
    <w:rsid w:val="0039250F"/>
    <w:rsid w:val="00393B6A"/>
    <w:rsid w:val="00393C26"/>
    <w:rsid w:val="003941BC"/>
    <w:rsid w:val="00394310"/>
    <w:rsid w:val="00394AD0"/>
    <w:rsid w:val="00395369"/>
    <w:rsid w:val="0039540E"/>
    <w:rsid w:val="00397478"/>
    <w:rsid w:val="00397D8F"/>
    <w:rsid w:val="00397E6E"/>
    <w:rsid w:val="00397F55"/>
    <w:rsid w:val="003A071B"/>
    <w:rsid w:val="003A1234"/>
    <w:rsid w:val="003A14AA"/>
    <w:rsid w:val="003A14AE"/>
    <w:rsid w:val="003A14F2"/>
    <w:rsid w:val="003A1A73"/>
    <w:rsid w:val="003A28BA"/>
    <w:rsid w:val="003A30A8"/>
    <w:rsid w:val="003A3458"/>
    <w:rsid w:val="003A351A"/>
    <w:rsid w:val="003A37B1"/>
    <w:rsid w:val="003A46D7"/>
    <w:rsid w:val="003A4749"/>
    <w:rsid w:val="003A4EEB"/>
    <w:rsid w:val="003A5260"/>
    <w:rsid w:val="003A5B37"/>
    <w:rsid w:val="003A5CCC"/>
    <w:rsid w:val="003A5E01"/>
    <w:rsid w:val="003A62B8"/>
    <w:rsid w:val="003A6CBF"/>
    <w:rsid w:val="003A6ED4"/>
    <w:rsid w:val="003A7243"/>
    <w:rsid w:val="003A733F"/>
    <w:rsid w:val="003A7358"/>
    <w:rsid w:val="003B028E"/>
    <w:rsid w:val="003B079C"/>
    <w:rsid w:val="003B0CA2"/>
    <w:rsid w:val="003B115F"/>
    <w:rsid w:val="003B1B83"/>
    <w:rsid w:val="003B307C"/>
    <w:rsid w:val="003B32A1"/>
    <w:rsid w:val="003B3849"/>
    <w:rsid w:val="003B3C9E"/>
    <w:rsid w:val="003B4544"/>
    <w:rsid w:val="003B4888"/>
    <w:rsid w:val="003B4DC4"/>
    <w:rsid w:val="003B57D2"/>
    <w:rsid w:val="003B5A62"/>
    <w:rsid w:val="003B5CC9"/>
    <w:rsid w:val="003B5CDD"/>
    <w:rsid w:val="003B6042"/>
    <w:rsid w:val="003B6331"/>
    <w:rsid w:val="003B65C3"/>
    <w:rsid w:val="003B6F68"/>
    <w:rsid w:val="003B7970"/>
    <w:rsid w:val="003C0FE5"/>
    <w:rsid w:val="003C1308"/>
    <w:rsid w:val="003C134B"/>
    <w:rsid w:val="003C13B0"/>
    <w:rsid w:val="003C1C54"/>
    <w:rsid w:val="003C1D1E"/>
    <w:rsid w:val="003C2336"/>
    <w:rsid w:val="003C2C69"/>
    <w:rsid w:val="003C301B"/>
    <w:rsid w:val="003C3066"/>
    <w:rsid w:val="003C363D"/>
    <w:rsid w:val="003C3A63"/>
    <w:rsid w:val="003C3C9C"/>
    <w:rsid w:val="003C3D17"/>
    <w:rsid w:val="003C41A3"/>
    <w:rsid w:val="003C42BA"/>
    <w:rsid w:val="003C4CAC"/>
    <w:rsid w:val="003C4EA0"/>
    <w:rsid w:val="003C5058"/>
    <w:rsid w:val="003C5113"/>
    <w:rsid w:val="003C6064"/>
    <w:rsid w:val="003C6136"/>
    <w:rsid w:val="003C65AE"/>
    <w:rsid w:val="003C6936"/>
    <w:rsid w:val="003C69D7"/>
    <w:rsid w:val="003C6B78"/>
    <w:rsid w:val="003C79FC"/>
    <w:rsid w:val="003D0A8B"/>
    <w:rsid w:val="003D0B0F"/>
    <w:rsid w:val="003D0DFB"/>
    <w:rsid w:val="003D0E5A"/>
    <w:rsid w:val="003D10F5"/>
    <w:rsid w:val="003D11FF"/>
    <w:rsid w:val="003D1DA4"/>
    <w:rsid w:val="003D251A"/>
    <w:rsid w:val="003D287E"/>
    <w:rsid w:val="003D2A9E"/>
    <w:rsid w:val="003D2B45"/>
    <w:rsid w:val="003D2E6D"/>
    <w:rsid w:val="003D2ECF"/>
    <w:rsid w:val="003D370E"/>
    <w:rsid w:val="003D5AC0"/>
    <w:rsid w:val="003D62B3"/>
    <w:rsid w:val="003D6585"/>
    <w:rsid w:val="003D6646"/>
    <w:rsid w:val="003D74A6"/>
    <w:rsid w:val="003D7E20"/>
    <w:rsid w:val="003D7F2B"/>
    <w:rsid w:val="003E02F3"/>
    <w:rsid w:val="003E0426"/>
    <w:rsid w:val="003E0486"/>
    <w:rsid w:val="003E051D"/>
    <w:rsid w:val="003E0B23"/>
    <w:rsid w:val="003E0B69"/>
    <w:rsid w:val="003E0D0E"/>
    <w:rsid w:val="003E1489"/>
    <w:rsid w:val="003E1C02"/>
    <w:rsid w:val="003E225A"/>
    <w:rsid w:val="003E2681"/>
    <w:rsid w:val="003E275C"/>
    <w:rsid w:val="003E28B2"/>
    <w:rsid w:val="003E29D7"/>
    <w:rsid w:val="003E2AF6"/>
    <w:rsid w:val="003E2EAA"/>
    <w:rsid w:val="003E375A"/>
    <w:rsid w:val="003E42AE"/>
    <w:rsid w:val="003E4598"/>
    <w:rsid w:val="003E48C9"/>
    <w:rsid w:val="003E49EE"/>
    <w:rsid w:val="003E50E3"/>
    <w:rsid w:val="003E516F"/>
    <w:rsid w:val="003E5269"/>
    <w:rsid w:val="003E537E"/>
    <w:rsid w:val="003E583D"/>
    <w:rsid w:val="003E58ED"/>
    <w:rsid w:val="003E62A8"/>
    <w:rsid w:val="003E6C33"/>
    <w:rsid w:val="003E6C39"/>
    <w:rsid w:val="003E6CF1"/>
    <w:rsid w:val="003E6E81"/>
    <w:rsid w:val="003E74A0"/>
    <w:rsid w:val="003E74FD"/>
    <w:rsid w:val="003F0387"/>
    <w:rsid w:val="003F0747"/>
    <w:rsid w:val="003F0E93"/>
    <w:rsid w:val="003F0F73"/>
    <w:rsid w:val="003F13E6"/>
    <w:rsid w:val="003F189C"/>
    <w:rsid w:val="003F25FE"/>
    <w:rsid w:val="003F2DF9"/>
    <w:rsid w:val="003F3230"/>
    <w:rsid w:val="003F3DED"/>
    <w:rsid w:val="003F3FB2"/>
    <w:rsid w:val="003F415D"/>
    <w:rsid w:val="003F461B"/>
    <w:rsid w:val="003F4FA3"/>
    <w:rsid w:val="003F5112"/>
    <w:rsid w:val="003F55C3"/>
    <w:rsid w:val="003F5DD1"/>
    <w:rsid w:val="003F6079"/>
    <w:rsid w:val="003F6149"/>
    <w:rsid w:val="003F6335"/>
    <w:rsid w:val="003F6871"/>
    <w:rsid w:val="003F6D7E"/>
    <w:rsid w:val="00400001"/>
    <w:rsid w:val="00400902"/>
    <w:rsid w:val="0040146F"/>
    <w:rsid w:val="0040167F"/>
    <w:rsid w:val="00401866"/>
    <w:rsid w:val="00401A5F"/>
    <w:rsid w:val="00401B00"/>
    <w:rsid w:val="00401D02"/>
    <w:rsid w:val="00401E2A"/>
    <w:rsid w:val="0040242B"/>
    <w:rsid w:val="0040245D"/>
    <w:rsid w:val="00402475"/>
    <w:rsid w:val="004026A3"/>
    <w:rsid w:val="0040318A"/>
    <w:rsid w:val="00403923"/>
    <w:rsid w:val="00403C51"/>
    <w:rsid w:val="00403CD4"/>
    <w:rsid w:val="004045F1"/>
    <w:rsid w:val="00404ED5"/>
    <w:rsid w:val="00404F9B"/>
    <w:rsid w:val="004053C6"/>
    <w:rsid w:val="00405441"/>
    <w:rsid w:val="0040550D"/>
    <w:rsid w:val="0040569B"/>
    <w:rsid w:val="00405FC6"/>
    <w:rsid w:val="004060D0"/>
    <w:rsid w:val="00406167"/>
    <w:rsid w:val="00406288"/>
    <w:rsid w:val="00406C97"/>
    <w:rsid w:val="00406DA5"/>
    <w:rsid w:val="00407665"/>
    <w:rsid w:val="004078E6"/>
    <w:rsid w:val="0041045F"/>
    <w:rsid w:val="00410995"/>
    <w:rsid w:val="00410BEC"/>
    <w:rsid w:val="0041132B"/>
    <w:rsid w:val="0041174F"/>
    <w:rsid w:val="004119BE"/>
    <w:rsid w:val="00411B19"/>
    <w:rsid w:val="00411B27"/>
    <w:rsid w:val="00411E52"/>
    <w:rsid w:val="00411F16"/>
    <w:rsid w:val="004121C1"/>
    <w:rsid w:val="00412468"/>
    <w:rsid w:val="004126BB"/>
    <w:rsid w:val="00412716"/>
    <w:rsid w:val="00412858"/>
    <w:rsid w:val="00412D53"/>
    <w:rsid w:val="00412D5B"/>
    <w:rsid w:val="00412F23"/>
    <w:rsid w:val="00413869"/>
    <w:rsid w:val="00413E6B"/>
    <w:rsid w:val="00414429"/>
    <w:rsid w:val="00414879"/>
    <w:rsid w:val="00414976"/>
    <w:rsid w:val="0041513D"/>
    <w:rsid w:val="004157C7"/>
    <w:rsid w:val="00415B6B"/>
    <w:rsid w:val="00415C5B"/>
    <w:rsid w:val="00415E42"/>
    <w:rsid w:val="00415E5C"/>
    <w:rsid w:val="00415F98"/>
    <w:rsid w:val="004165C6"/>
    <w:rsid w:val="0041680C"/>
    <w:rsid w:val="00416EF8"/>
    <w:rsid w:val="0041701D"/>
    <w:rsid w:val="004177F9"/>
    <w:rsid w:val="00417CAA"/>
    <w:rsid w:val="00417D27"/>
    <w:rsid w:val="0042000D"/>
    <w:rsid w:val="004200EC"/>
    <w:rsid w:val="00420B4F"/>
    <w:rsid w:val="004211E3"/>
    <w:rsid w:val="00422027"/>
    <w:rsid w:val="00422969"/>
    <w:rsid w:val="00422A6F"/>
    <w:rsid w:val="0042304C"/>
    <w:rsid w:val="004236D8"/>
    <w:rsid w:val="004241F7"/>
    <w:rsid w:val="00424C74"/>
    <w:rsid w:val="0042509B"/>
    <w:rsid w:val="00425714"/>
    <w:rsid w:val="00425ACE"/>
    <w:rsid w:val="00425D6F"/>
    <w:rsid w:val="0042707D"/>
    <w:rsid w:val="00427101"/>
    <w:rsid w:val="0042711B"/>
    <w:rsid w:val="004277D6"/>
    <w:rsid w:val="00427BCE"/>
    <w:rsid w:val="00430A47"/>
    <w:rsid w:val="00430BCC"/>
    <w:rsid w:val="00430E86"/>
    <w:rsid w:val="00430EE4"/>
    <w:rsid w:val="004310CA"/>
    <w:rsid w:val="0043117B"/>
    <w:rsid w:val="00431332"/>
    <w:rsid w:val="00431582"/>
    <w:rsid w:val="004315C2"/>
    <w:rsid w:val="00432002"/>
    <w:rsid w:val="00432BA2"/>
    <w:rsid w:val="00432DAF"/>
    <w:rsid w:val="00433122"/>
    <w:rsid w:val="004331B6"/>
    <w:rsid w:val="004334E8"/>
    <w:rsid w:val="00433655"/>
    <w:rsid w:val="00434030"/>
    <w:rsid w:val="00434203"/>
    <w:rsid w:val="00434624"/>
    <w:rsid w:val="004346D1"/>
    <w:rsid w:val="004348E5"/>
    <w:rsid w:val="00434D34"/>
    <w:rsid w:val="0043578A"/>
    <w:rsid w:val="004359A0"/>
    <w:rsid w:val="00435A5C"/>
    <w:rsid w:val="00435CF2"/>
    <w:rsid w:val="00435E1A"/>
    <w:rsid w:val="0043614E"/>
    <w:rsid w:val="00436268"/>
    <w:rsid w:val="00436632"/>
    <w:rsid w:val="004367C7"/>
    <w:rsid w:val="00437840"/>
    <w:rsid w:val="00437A07"/>
    <w:rsid w:val="00437AFF"/>
    <w:rsid w:val="00437E2E"/>
    <w:rsid w:val="004400B7"/>
    <w:rsid w:val="0044027D"/>
    <w:rsid w:val="00440973"/>
    <w:rsid w:val="00440BE5"/>
    <w:rsid w:val="00440CAA"/>
    <w:rsid w:val="0044162B"/>
    <w:rsid w:val="004418ED"/>
    <w:rsid w:val="004418F4"/>
    <w:rsid w:val="00441A42"/>
    <w:rsid w:val="00442C2B"/>
    <w:rsid w:val="0044304E"/>
    <w:rsid w:val="0044311D"/>
    <w:rsid w:val="004436E0"/>
    <w:rsid w:val="00444003"/>
    <w:rsid w:val="00444306"/>
    <w:rsid w:val="004446AA"/>
    <w:rsid w:val="00444C13"/>
    <w:rsid w:val="0044556B"/>
    <w:rsid w:val="0044579F"/>
    <w:rsid w:val="00445C89"/>
    <w:rsid w:val="00445CF5"/>
    <w:rsid w:val="00445E0A"/>
    <w:rsid w:val="00445E10"/>
    <w:rsid w:val="00446445"/>
    <w:rsid w:val="004467A5"/>
    <w:rsid w:val="00446BCB"/>
    <w:rsid w:val="00446BE0"/>
    <w:rsid w:val="00446D24"/>
    <w:rsid w:val="00446EC4"/>
    <w:rsid w:val="0044729F"/>
    <w:rsid w:val="0044731F"/>
    <w:rsid w:val="0044733E"/>
    <w:rsid w:val="004479EC"/>
    <w:rsid w:val="00447BB3"/>
    <w:rsid w:val="00447DE5"/>
    <w:rsid w:val="004500D3"/>
    <w:rsid w:val="0045080D"/>
    <w:rsid w:val="00450DA3"/>
    <w:rsid w:val="00451116"/>
    <w:rsid w:val="0045155D"/>
    <w:rsid w:val="00451839"/>
    <w:rsid w:val="00451C69"/>
    <w:rsid w:val="00452121"/>
    <w:rsid w:val="004524FB"/>
    <w:rsid w:val="0045294A"/>
    <w:rsid w:val="004529AA"/>
    <w:rsid w:val="00452AEE"/>
    <w:rsid w:val="0045307F"/>
    <w:rsid w:val="00453B7B"/>
    <w:rsid w:val="0045425E"/>
    <w:rsid w:val="004547FD"/>
    <w:rsid w:val="00454824"/>
    <w:rsid w:val="00454A58"/>
    <w:rsid w:val="004552C7"/>
    <w:rsid w:val="0045548F"/>
    <w:rsid w:val="00455D4D"/>
    <w:rsid w:val="0045621D"/>
    <w:rsid w:val="004565DA"/>
    <w:rsid w:val="00456714"/>
    <w:rsid w:val="00457526"/>
    <w:rsid w:val="0045799D"/>
    <w:rsid w:val="00457FB0"/>
    <w:rsid w:val="00460555"/>
    <w:rsid w:val="00460602"/>
    <w:rsid w:val="00460EF9"/>
    <w:rsid w:val="00461164"/>
    <w:rsid w:val="004620BE"/>
    <w:rsid w:val="004622B2"/>
    <w:rsid w:val="004623C0"/>
    <w:rsid w:val="0046290B"/>
    <w:rsid w:val="00462A42"/>
    <w:rsid w:val="00462D62"/>
    <w:rsid w:val="00463024"/>
    <w:rsid w:val="004630D6"/>
    <w:rsid w:val="004630FE"/>
    <w:rsid w:val="0046321E"/>
    <w:rsid w:val="00463885"/>
    <w:rsid w:val="00463B5D"/>
    <w:rsid w:val="00463DC2"/>
    <w:rsid w:val="00464455"/>
    <w:rsid w:val="004647CF"/>
    <w:rsid w:val="00464819"/>
    <w:rsid w:val="004648E2"/>
    <w:rsid w:val="004649C1"/>
    <w:rsid w:val="00464F07"/>
    <w:rsid w:val="00465731"/>
    <w:rsid w:val="00466051"/>
    <w:rsid w:val="004663A2"/>
    <w:rsid w:val="0046658D"/>
    <w:rsid w:val="00467229"/>
    <w:rsid w:val="00467DF8"/>
    <w:rsid w:val="00470165"/>
    <w:rsid w:val="00471092"/>
    <w:rsid w:val="0047131F"/>
    <w:rsid w:val="0047150B"/>
    <w:rsid w:val="00471B16"/>
    <w:rsid w:val="00471CD1"/>
    <w:rsid w:val="00471DAB"/>
    <w:rsid w:val="00471E34"/>
    <w:rsid w:val="00472355"/>
    <w:rsid w:val="00472CC6"/>
    <w:rsid w:val="00472F60"/>
    <w:rsid w:val="004731AB"/>
    <w:rsid w:val="00473588"/>
    <w:rsid w:val="00473723"/>
    <w:rsid w:val="0047424E"/>
    <w:rsid w:val="00474502"/>
    <w:rsid w:val="00474B41"/>
    <w:rsid w:val="00475D0D"/>
    <w:rsid w:val="00475E23"/>
    <w:rsid w:val="00475E3B"/>
    <w:rsid w:val="0047601D"/>
    <w:rsid w:val="004762D5"/>
    <w:rsid w:val="00476AD4"/>
    <w:rsid w:val="00476BFF"/>
    <w:rsid w:val="0047759F"/>
    <w:rsid w:val="00477A69"/>
    <w:rsid w:val="00480481"/>
    <w:rsid w:val="00480990"/>
    <w:rsid w:val="00480BA8"/>
    <w:rsid w:val="00480FD1"/>
    <w:rsid w:val="00481108"/>
    <w:rsid w:val="004813C4"/>
    <w:rsid w:val="00481C6A"/>
    <w:rsid w:val="00481F7D"/>
    <w:rsid w:val="00483070"/>
    <w:rsid w:val="0048376B"/>
    <w:rsid w:val="00483B4C"/>
    <w:rsid w:val="00483C6A"/>
    <w:rsid w:val="0048509C"/>
    <w:rsid w:val="00485133"/>
    <w:rsid w:val="004859FF"/>
    <w:rsid w:val="00486023"/>
    <w:rsid w:val="004860DD"/>
    <w:rsid w:val="00486F7C"/>
    <w:rsid w:val="0048713D"/>
    <w:rsid w:val="00487155"/>
    <w:rsid w:val="004872C1"/>
    <w:rsid w:val="004875B1"/>
    <w:rsid w:val="004875B6"/>
    <w:rsid w:val="0049039E"/>
    <w:rsid w:val="0049054C"/>
    <w:rsid w:val="00490BC3"/>
    <w:rsid w:val="004910E6"/>
    <w:rsid w:val="004917EB"/>
    <w:rsid w:val="00491B48"/>
    <w:rsid w:val="00492055"/>
    <w:rsid w:val="004929E3"/>
    <w:rsid w:val="00493AC4"/>
    <w:rsid w:val="00494290"/>
    <w:rsid w:val="00494A55"/>
    <w:rsid w:val="00494E8C"/>
    <w:rsid w:val="00494F82"/>
    <w:rsid w:val="0049513A"/>
    <w:rsid w:val="004952A2"/>
    <w:rsid w:val="00495BBC"/>
    <w:rsid w:val="00496061"/>
    <w:rsid w:val="004961CE"/>
    <w:rsid w:val="004965AE"/>
    <w:rsid w:val="00496774"/>
    <w:rsid w:val="00496B67"/>
    <w:rsid w:val="00496C30"/>
    <w:rsid w:val="00496D58"/>
    <w:rsid w:val="00497429"/>
    <w:rsid w:val="0049791E"/>
    <w:rsid w:val="00497A44"/>
    <w:rsid w:val="00497E2C"/>
    <w:rsid w:val="00497F22"/>
    <w:rsid w:val="00497FA4"/>
    <w:rsid w:val="004A0FFE"/>
    <w:rsid w:val="004A2039"/>
    <w:rsid w:val="004A2188"/>
    <w:rsid w:val="004A25E5"/>
    <w:rsid w:val="004A2E37"/>
    <w:rsid w:val="004A3105"/>
    <w:rsid w:val="004A38DC"/>
    <w:rsid w:val="004A3AD7"/>
    <w:rsid w:val="004A414D"/>
    <w:rsid w:val="004A41F6"/>
    <w:rsid w:val="004A4205"/>
    <w:rsid w:val="004A4F67"/>
    <w:rsid w:val="004A51A0"/>
    <w:rsid w:val="004A5541"/>
    <w:rsid w:val="004A5C28"/>
    <w:rsid w:val="004A60E2"/>
    <w:rsid w:val="004A6393"/>
    <w:rsid w:val="004A6AC7"/>
    <w:rsid w:val="004A6B59"/>
    <w:rsid w:val="004A718D"/>
    <w:rsid w:val="004B05C1"/>
    <w:rsid w:val="004B0DB4"/>
    <w:rsid w:val="004B0E84"/>
    <w:rsid w:val="004B130B"/>
    <w:rsid w:val="004B1732"/>
    <w:rsid w:val="004B1D4D"/>
    <w:rsid w:val="004B1E34"/>
    <w:rsid w:val="004B21A3"/>
    <w:rsid w:val="004B23ED"/>
    <w:rsid w:val="004B2618"/>
    <w:rsid w:val="004B366E"/>
    <w:rsid w:val="004B36B4"/>
    <w:rsid w:val="004B377D"/>
    <w:rsid w:val="004B3AF0"/>
    <w:rsid w:val="004B3BBB"/>
    <w:rsid w:val="004B3C0F"/>
    <w:rsid w:val="004B4022"/>
    <w:rsid w:val="004B40CE"/>
    <w:rsid w:val="004B4607"/>
    <w:rsid w:val="004B55AF"/>
    <w:rsid w:val="004B5825"/>
    <w:rsid w:val="004B5ADB"/>
    <w:rsid w:val="004B61EF"/>
    <w:rsid w:val="004B631D"/>
    <w:rsid w:val="004B6597"/>
    <w:rsid w:val="004B69D8"/>
    <w:rsid w:val="004B69F6"/>
    <w:rsid w:val="004B73D0"/>
    <w:rsid w:val="004B7B63"/>
    <w:rsid w:val="004B7F4D"/>
    <w:rsid w:val="004C0A27"/>
    <w:rsid w:val="004C0ECE"/>
    <w:rsid w:val="004C0FDB"/>
    <w:rsid w:val="004C11A1"/>
    <w:rsid w:val="004C1253"/>
    <w:rsid w:val="004C1B1F"/>
    <w:rsid w:val="004C1BD8"/>
    <w:rsid w:val="004C1EA8"/>
    <w:rsid w:val="004C20EE"/>
    <w:rsid w:val="004C2230"/>
    <w:rsid w:val="004C233B"/>
    <w:rsid w:val="004C2662"/>
    <w:rsid w:val="004C29BC"/>
    <w:rsid w:val="004C2B57"/>
    <w:rsid w:val="004C3723"/>
    <w:rsid w:val="004C3964"/>
    <w:rsid w:val="004C3BD0"/>
    <w:rsid w:val="004C3BE8"/>
    <w:rsid w:val="004C3FBA"/>
    <w:rsid w:val="004C4304"/>
    <w:rsid w:val="004C49AB"/>
    <w:rsid w:val="004C4EFC"/>
    <w:rsid w:val="004C5144"/>
    <w:rsid w:val="004C54E9"/>
    <w:rsid w:val="004C5519"/>
    <w:rsid w:val="004C574A"/>
    <w:rsid w:val="004C57F8"/>
    <w:rsid w:val="004C59DC"/>
    <w:rsid w:val="004C5AE3"/>
    <w:rsid w:val="004C6304"/>
    <w:rsid w:val="004C65AA"/>
    <w:rsid w:val="004C691C"/>
    <w:rsid w:val="004C6CB7"/>
    <w:rsid w:val="004C7689"/>
    <w:rsid w:val="004C794F"/>
    <w:rsid w:val="004C7A78"/>
    <w:rsid w:val="004C7A84"/>
    <w:rsid w:val="004C7B7E"/>
    <w:rsid w:val="004D083A"/>
    <w:rsid w:val="004D0978"/>
    <w:rsid w:val="004D0BBC"/>
    <w:rsid w:val="004D0CB1"/>
    <w:rsid w:val="004D0D88"/>
    <w:rsid w:val="004D1814"/>
    <w:rsid w:val="004D188E"/>
    <w:rsid w:val="004D19BB"/>
    <w:rsid w:val="004D22EA"/>
    <w:rsid w:val="004D28B4"/>
    <w:rsid w:val="004D2F08"/>
    <w:rsid w:val="004D30FC"/>
    <w:rsid w:val="004D322D"/>
    <w:rsid w:val="004D38A4"/>
    <w:rsid w:val="004D3940"/>
    <w:rsid w:val="004D3985"/>
    <w:rsid w:val="004D3D2A"/>
    <w:rsid w:val="004D3F24"/>
    <w:rsid w:val="004D3FAA"/>
    <w:rsid w:val="004D401C"/>
    <w:rsid w:val="004D4172"/>
    <w:rsid w:val="004D41E9"/>
    <w:rsid w:val="004D4671"/>
    <w:rsid w:val="004D48A4"/>
    <w:rsid w:val="004D48C4"/>
    <w:rsid w:val="004D5B37"/>
    <w:rsid w:val="004D5EFF"/>
    <w:rsid w:val="004D5F12"/>
    <w:rsid w:val="004D68CC"/>
    <w:rsid w:val="004D6B67"/>
    <w:rsid w:val="004D758E"/>
    <w:rsid w:val="004D7F97"/>
    <w:rsid w:val="004E0571"/>
    <w:rsid w:val="004E0A16"/>
    <w:rsid w:val="004E10C4"/>
    <w:rsid w:val="004E1272"/>
    <w:rsid w:val="004E17B3"/>
    <w:rsid w:val="004E2019"/>
    <w:rsid w:val="004E2E6B"/>
    <w:rsid w:val="004E30D6"/>
    <w:rsid w:val="004E35E5"/>
    <w:rsid w:val="004E396E"/>
    <w:rsid w:val="004E3B69"/>
    <w:rsid w:val="004E45AA"/>
    <w:rsid w:val="004E4A4C"/>
    <w:rsid w:val="004E4B0E"/>
    <w:rsid w:val="004E571E"/>
    <w:rsid w:val="004E5B9D"/>
    <w:rsid w:val="004E5F6A"/>
    <w:rsid w:val="004E62CE"/>
    <w:rsid w:val="004E6F30"/>
    <w:rsid w:val="004E711A"/>
    <w:rsid w:val="004E71CA"/>
    <w:rsid w:val="004E763E"/>
    <w:rsid w:val="004E7F69"/>
    <w:rsid w:val="004F0364"/>
    <w:rsid w:val="004F0720"/>
    <w:rsid w:val="004F0E29"/>
    <w:rsid w:val="004F1340"/>
    <w:rsid w:val="004F1875"/>
    <w:rsid w:val="004F1B33"/>
    <w:rsid w:val="004F1DC1"/>
    <w:rsid w:val="004F2246"/>
    <w:rsid w:val="004F2BA3"/>
    <w:rsid w:val="004F2DB5"/>
    <w:rsid w:val="004F2FAD"/>
    <w:rsid w:val="004F3388"/>
    <w:rsid w:val="004F3A5A"/>
    <w:rsid w:val="004F3BD1"/>
    <w:rsid w:val="004F3E26"/>
    <w:rsid w:val="004F4638"/>
    <w:rsid w:val="004F4AC7"/>
    <w:rsid w:val="004F564D"/>
    <w:rsid w:val="004F5759"/>
    <w:rsid w:val="004F6FF1"/>
    <w:rsid w:val="004F7635"/>
    <w:rsid w:val="004F76FF"/>
    <w:rsid w:val="004F7A66"/>
    <w:rsid w:val="00500271"/>
    <w:rsid w:val="00500EA0"/>
    <w:rsid w:val="005011DC"/>
    <w:rsid w:val="0050122E"/>
    <w:rsid w:val="005014D2"/>
    <w:rsid w:val="00501655"/>
    <w:rsid w:val="005020CA"/>
    <w:rsid w:val="00502435"/>
    <w:rsid w:val="00502B14"/>
    <w:rsid w:val="00502D16"/>
    <w:rsid w:val="00503F5B"/>
    <w:rsid w:val="005043D2"/>
    <w:rsid w:val="00504ADA"/>
    <w:rsid w:val="00504C86"/>
    <w:rsid w:val="00504DD2"/>
    <w:rsid w:val="00505852"/>
    <w:rsid w:val="00505DFA"/>
    <w:rsid w:val="00505FD3"/>
    <w:rsid w:val="005060E6"/>
    <w:rsid w:val="005065B9"/>
    <w:rsid w:val="005069E7"/>
    <w:rsid w:val="00506DB0"/>
    <w:rsid w:val="005071D2"/>
    <w:rsid w:val="005075E4"/>
    <w:rsid w:val="0051022C"/>
    <w:rsid w:val="00510334"/>
    <w:rsid w:val="005104A2"/>
    <w:rsid w:val="00510674"/>
    <w:rsid w:val="00510AAA"/>
    <w:rsid w:val="00510B5E"/>
    <w:rsid w:val="00510BFD"/>
    <w:rsid w:val="00510D78"/>
    <w:rsid w:val="00511024"/>
    <w:rsid w:val="005113CB"/>
    <w:rsid w:val="00511D80"/>
    <w:rsid w:val="00512218"/>
    <w:rsid w:val="005122D0"/>
    <w:rsid w:val="0051242B"/>
    <w:rsid w:val="0051263E"/>
    <w:rsid w:val="0051286F"/>
    <w:rsid w:val="005129FE"/>
    <w:rsid w:val="00512EBA"/>
    <w:rsid w:val="00512F15"/>
    <w:rsid w:val="0051344D"/>
    <w:rsid w:val="00513699"/>
    <w:rsid w:val="00513CDF"/>
    <w:rsid w:val="00513D10"/>
    <w:rsid w:val="005140A6"/>
    <w:rsid w:val="005144D9"/>
    <w:rsid w:val="00514837"/>
    <w:rsid w:val="00514C2D"/>
    <w:rsid w:val="005151F7"/>
    <w:rsid w:val="0051550D"/>
    <w:rsid w:val="00515941"/>
    <w:rsid w:val="00515CD6"/>
    <w:rsid w:val="00515E9F"/>
    <w:rsid w:val="005161B9"/>
    <w:rsid w:val="00516700"/>
    <w:rsid w:val="005169DD"/>
    <w:rsid w:val="00516DC5"/>
    <w:rsid w:val="00517B2E"/>
    <w:rsid w:val="00517EDA"/>
    <w:rsid w:val="00517FDC"/>
    <w:rsid w:val="005205BC"/>
    <w:rsid w:val="005206F0"/>
    <w:rsid w:val="005211FB"/>
    <w:rsid w:val="0052124D"/>
    <w:rsid w:val="00521920"/>
    <w:rsid w:val="0052222E"/>
    <w:rsid w:val="005222F0"/>
    <w:rsid w:val="0052233C"/>
    <w:rsid w:val="005231C1"/>
    <w:rsid w:val="005234F1"/>
    <w:rsid w:val="005240F6"/>
    <w:rsid w:val="00524821"/>
    <w:rsid w:val="0052497B"/>
    <w:rsid w:val="0052527D"/>
    <w:rsid w:val="005254C7"/>
    <w:rsid w:val="0052550C"/>
    <w:rsid w:val="00525671"/>
    <w:rsid w:val="005256D8"/>
    <w:rsid w:val="005257AA"/>
    <w:rsid w:val="00525981"/>
    <w:rsid w:val="005259C5"/>
    <w:rsid w:val="005268E7"/>
    <w:rsid w:val="00526A87"/>
    <w:rsid w:val="0052731B"/>
    <w:rsid w:val="00527356"/>
    <w:rsid w:val="005273E5"/>
    <w:rsid w:val="0052750F"/>
    <w:rsid w:val="00527665"/>
    <w:rsid w:val="005278D8"/>
    <w:rsid w:val="0053027B"/>
    <w:rsid w:val="00530369"/>
    <w:rsid w:val="00530403"/>
    <w:rsid w:val="005304E1"/>
    <w:rsid w:val="00530FCC"/>
    <w:rsid w:val="00531615"/>
    <w:rsid w:val="005317A8"/>
    <w:rsid w:val="00531A5B"/>
    <w:rsid w:val="00531CC0"/>
    <w:rsid w:val="0053212F"/>
    <w:rsid w:val="005323CD"/>
    <w:rsid w:val="005323CF"/>
    <w:rsid w:val="00532AD9"/>
    <w:rsid w:val="005336F1"/>
    <w:rsid w:val="005343A7"/>
    <w:rsid w:val="005343F2"/>
    <w:rsid w:val="005343F8"/>
    <w:rsid w:val="005343FB"/>
    <w:rsid w:val="005346C1"/>
    <w:rsid w:val="005348AA"/>
    <w:rsid w:val="00534EF5"/>
    <w:rsid w:val="0053532F"/>
    <w:rsid w:val="00535403"/>
    <w:rsid w:val="00535607"/>
    <w:rsid w:val="005358FF"/>
    <w:rsid w:val="00535ED6"/>
    <w:rsid w:val="005360D3"/>
    <w:rsid w:val="005363A8"/>
    <w:rsid w:val="00536480"/>
    <w:rsid w:val="00536C01"/>
    <w:rsid w:val="005372D7"/>
    <w:rsid w:val="0053731B"/>
    <w:rsid w:val="0053746E"/>
    <w:rsid w:val="005374AF"/>
    <w:rsid w:val="005375A7"/>
    <w:rsid w:val="0054083A"/>
    <w:rsid w:val="005408BC"/>
    <w:rsid w:val="00540DC1"/>
    <w:rsid w:val="005410D5"/>
    <w:rsid w:val="00541168"/>
    <w:rsid w:val="00541262"/>
    <w:rsid w:val="005417AE"/>
    <w:rsid w:val="005418D0"/>
    <w:rsid w:val="005418D7"/>
    <w:rsid w:val="00542851"/>
    <w:rsid w:val="00542AF0"/>
    <w:rsid w:val="00543040"/>
    <w:rsid w:val="005431CD"/>
    <w:rsid w:val="00543A77"/>
    <w:rsid w:val="00543DA2"/>
    <w:rsid w:val="00543F5F"/>
    <w:rsid w:val="00544A67"/>
    <w:rsid w:val="00544B1E"/>
    <w:rsid w:val="00544D71"/>
    <w:rsid w:val="005450B9"/>
    <w:rsid w:val="005453C6"/>
    <w:rsid w:val="005453F7"/>
    <w:rsid w:val="005457FF"/>
    <w:rsid w:val="00546CD5"/>
    <w:rsid w:val="00547B33"/>
    <w:rsid w:val="00547C5D"/>
    <w:rsid w:val="00547E4C"/>
    <w:rsid w:val="0055090D"/>
    <w:rsid w:val="00550FF3"/>
    <w:rsid w:val="005519B6"/>
    <w:rsid w:val="00551DE8"/>
    <w:rsid w:val="0055252D"/>
    <w:rsid w:val="005531D5"/>
    <w:rsid w:val="00553919"/>
    <w:rsid w:val="005539F5"/>
    <w:rsid w:val="005542B7"/>
    <w:rsid w:val="00554371"/>
    <w:rsid w:val="005548E9"/>
    <w:rsid w:val="00554D19"/>
    <w:rsid w:val="00555669"/>
    <w:rsid w:val="00555D23"/>
    <w:rsid w:val="00555EC3"/>
    <w:rsid w:val="00555FC1"/>
    <w:rsid w:val="005563F5"/>
    <w:rsid w:val="00556D45"/>
    <w:rsid w:val="00557085"/>
    <w:rsid w:val="00557088"/>
    <w:rsid w:val="0055756F"/>
    <w:rsid w:val="00557FCA"/>
    <w:rsid w:val="00560C0E"/>
    <w:rsid w:val="00560CF5"/>
    <w:rsid w:val="00560F18"/>
    <w:rsid w:val="00561009"/>
    <w:rsid w:val="005610B8"/>
    <w:rsid w:val="005611EC"/>
    <w:rsid w:val="0056130A"/>
    <w:rsid w:val="005616AA"/>
    <w:rsid w:val="0056174A"/>
    <w:rsid w:val="00561872"/>
    <w:rsid w:val="005624DE"/>
    <w:rsid w:val="005625AC"/>
    <w:rsid w:val="00562800"/>
    <w:rsid w:val="00562E70"/>
    <w:rsid w:val="00563754"/>
    <w:rsid w:val="00563EFE"/>
    <w:rsid w:val="005646B0"/>
    <w:rsid w:val="005651CE"/>
    <w:rsid w:val="0056559D"/>
    <w:rsid w:val="00565679"/>
    <w:rsid w:val="00565710"/>
    <w:rsid w:val="005669CB"/>
    <w:rsid w:val="00566B4F"/>
    <w:rsid w:val="00566BD3"/>
    <w:rsid w:val="00567215"/>
    <w:rsid w:val="00567399"/>
    <w:rsid w:val="0056752D"/>
    <w:rsid w:val="005675B9"/>
    <w:rsid w:val="0057051F"/>
    <w:rsid w:val="0057063F"/>
    <w:rsid w:val="00570902"/>
    <w:rsid w:val="00570E78"/>
    <w:rsid w:val="0057136E"/>
    <w:rsid w:val="0057165A"/>
    <w:rsid w:val="005717BC"/>
    <w:rsid w:val="0057192A"/>
    <w:rsid w:val="00571AC9"/>
    <w:rsid w:val="00571FD3"/>
    <w:rsid w:val="005721C3"/>
    <w:rsid w:val="0057272D"/>
    <w:rsid w:val="0057291F"/>
    <w:rsid w:val="00572C98"/>
    <w:rsid w:val="0057311C"/>
    <w:rsid w:val="00573615"/>
    <w:rsid w:val="00573652"/>
    <w:rsid w:val="00573B5F"/>
    <w:rsid w:val="00573E77"/>
    <w:rsid w:val="00573E78"/>
    <w:rsid w:val="005740DE"/>
    <w:rsid w:val="00574414"/>
    <w:rsid w:val="00574C1B"/>
    <w:rsid w:val="00574C80"/>
    <w:rsid w:val="00574D65"/>
    <w:rsid w:val="00574E28"/>
    <w:rsid w:val="00575429"/>
    <w:rsid w:val="00575F20"/>
    <w:rsid w:val="005760AE"/>
    <w:rsid w:val="00576234"/>
    <w:rsid w:val="00576AF4"/>
    <w:rsid w:val="00576C01"/>
    <w:rsid w:val="00576E30"/>
    <w:rsid w:val="00576E4C"/>
    <w:rsid w:val="00577A41"/>
    <w:rsid w:val="00577CD0"/>
    <w:rsid w:val="00577E3C"/>
    <w:rsid w:val="005802DD"/>
    <w:rsid w:val="005802EE"/>
    <w:rsid w:val="00580343"/>
    <w:rsid w:val="005803E4"/>
    <w:rsid w:val="00580D59"/>
    <w:rsid w:val="00581371"/>
    <w:rsid w:val="00581450"/>
    <w:rsid w:val="00581A66"/>
    <w:rsid w:val="005821DE"/>
    <w:rsid w:val="00582BDD"/>
    <w:rsid w:val="00582D08"/>
    <w:rsid w:val="005831A9"/>
    <w:rsid w:val="0058332A"/>
    <w:rsid w:val="00583B4F"/>
    <w:rsid w:val="005840AB"/>
    <w:rsid w:val="0058480C"/>
    <w:rsid w:val="005849CA"/>
    <w:rsid w:val="00584BD3"/>
    <w:rsid w:val="005855E1"/>
    <w:rsid w:val="005858DE"/>
    <w:rsid w:val="00585DB6"/>
    <w:rsid w:val="00585DBC"/>
    <w:rsid w:val="00585FEA"/>
    <w:rsid w:val="00586247"/>
    <w:rsid w:val="005865C5"/>
    <w:rsid w:val="0058668E"/>
    <w:rsid w:val="00586721"/>
    <w:rsid w:val="00586D7F"/>
    <w:rsid w:val="00586E6A"/>
    <w:rsid w:val="00587DB6"/>
    <w:rsid w:val="0059074E"/>
    <w:rsid w:val="00590A08"/>
    <w:rsid w:val="00590ACE"/>
    <w:rsid w:val="00590F71"/>
    <w:rsid w:val="00590F9C"/>
    <w:rsid w:val="00590FBF"/>
    <w:rsid w:val="00591F55"/>
    <w:rsid w:val="00593669"/>
    <w:rsid w:val="0059419A"/>
    <w:rsid w:val="005946BA"/>
    <w:rsid w:val="005948E0"/>
    <w:rsid w:val="00594C10"/>
    <w:rsid w:val="0059505E"/>
    <w:rsid w:val="00595EDD"/>
    <w:rsid w:val="00595F9B"/>
    <w:rsid w:val="005963E2"/>
    <w:rsid w:val="005965EA"/>
    <w:rsid w:val="00596E1E"/>
    <w:rsid w:val="00597084"/>
    <w:rsid w:val="00597286"/>
    <w:rsid w:val="00597EF0"/>
    <w:rsid w:val="00597F12"/>
    <w:rsid w:val="005A081C"/>
    <w:rsid w:val="005A0E09"/>
    <w:rsid w:val="005A1708"/>
    <w:rsid w:val="005A1940"/>
    <w:rsid w:val="005A253F"/>
    <w:rsid w:val="005A3113"/>
    <w:rsid w:val="005A3473"/>
    <w:rsid w:val="005A35DE"/>
    <w:rsid w:val="005A36F0"/>
    <w:rsid w:val="005A3973"/>
    <w:rsid w:val="005A3BA7"/>
    <w:rsid w:val="005A4879"/>
    <w:rsid w:val="005A49E7"/>
    <w:rsid w:val="005A4AF5"/>
    <w:rsid w:val="005A4FC3"/>
    <w:rsid w:val="005A5576"/>
    <w:rsid w:val="005A5723"/>
    <w:rsid w:val="005A6495"/>
    <w:rsid w:val="005A676C"/>
    <w:rsid w:val="005A6906"/>
    <w:rsid w:val="005A69F7"/>
    <w:rsid w:val="005A6EFF"/>
    <w:rsid w:val="005A700F"/>
    <w:rsid w:val="005A72BD"/>
    <w:rsid w:val="005A74C5"/>
    <w:rsid w:val="005A798E"/>
    <w:rsid w:val="005B0263"/>
    <w:rsid w:val="005B0DF4"/>
    <w:rsid w:val="005B1B27"/>
    <w:rsid w:val="005B1B5E"/>
    <w:rsid w:val="005B1E6C"/>
    <w:rsid w:val="005B25B3"/>
    <w:rsid w:val="005B2916"/>
    <w:rsid w:val="005B2DA1"/>
    <w:rsid w:val="005B304B"/>
    <w:rsid w:val="005B3694"/>
    <w:rsid w:val="005B36F1"/>
    <w:rsid w:val="005B388D"/>
    <w:rsid w:val="005B4507"/>
    <w:rsid w:val="005B4860"/>
    <w:rsid w:val="005B495D"/>
    <w:rsid w:val="005B51A0"/>
    <w:rsid w:val="005B5749"/>
    <w:rsid w:val="005B6301"/>
    <w:rsid w:val="005B630E"/>
    <w:rsid w:val="005B7086"/>
    <w:rsid w:val="005B73E9"/>
    <w:rsid w:val="005B7633"/>
    <w:rsid w:val="005B777D"/>
    <w:rsid w:val="005B7967"/>
    <w:rsid w:val="005C0072"/>
    <w:rsid w:val="005C043A"/>
    <w:rsid w:val="005C0FE5"/>
    <w:rsid w:val="005C2332"/>
    <w:rsid w:val="005C285C"/>
    <w:rsid w:val="005C2BCD"/>
    <w:rsid w:val="005C34F9"/>
    <w:rsid w:val="005C3B4E"/>
    <w:rsid w:val="005C4511"/>
    <w:rsid w:val="005C478A"/>
    <w:rsid w:val="005C4853"/>
    <w:rsid w:val="005C4A7F"/>
    <w:rsid w:val="005C4E45"/>
    <w:rsid w:val="005C508A"/>
    <w:rsid w:val="005C5516"/>
    <w:rsid w:val="005C5534"/>
    <w:rsid w:val="005C55F9"/>
    <w:rsid w:val="005C59CD"/>
    <w:rsid w:val="005C5A9C"/>
    <w:rsid w:val="005C5B3C"/>
    <w:rsid w:val="005C6396"/>
    <w:rsid w:val="005C63FD"/>
    <w:rsid w:val="005C6798"/>
    <w:rsid w:val="005C6D15"/>
    <w:rsid w:val="005C6F6A"/>
    <w:rsid w:val="005C7196"/>
    <w:rsid w:val="005D0059"/>
    <w:rsid w:val="005D0380"/>
    <w:rsid w:val="005D066A"/>
    <w:rsid w:val="005D140D"/>
    <w:rsid w:val="005D1490"/>
    <w:rsid w:val="005D1939"/>
    <w:rsid w:val="005D1B10"/>
    <w:rsid w:val="005D2078"/>
    <w:rsid w:val="005D2BEB"/>
    <w:rsid w:val="005D2C78"/>
    <w:rsid w:val="005D2E0C"/>
    <w:rsid w:val="005D2F89"/>
    <w:rsid w:val="005D31E5"/>
    <w:rsid w:val="005D3292"/>
    <w:rsid w:val="005D3E0E"/>
    <w:rsid w:val="005D40C9"/>
    <w:rsid w:val="005D4A27"/>
    <w:rsid w:val="005D4BFA"/>
    <w:rsid w:val="005D4D88"/>
    <w:rsid w:val="005D4F7D"/>
    <w:rsid w:val="005D508C"/>
    <w:rsid w:val="005D53E3"/>
    <w:rsid w:val="005D5433"/>
    <w:rsid w:val="005D5F80"/>
    <w:rsid w:val="005D6B89"/>
    <w:rsid w:val="005D6BBF"/>
    <w:rsid w:val="005D6DEA"/>
    <w:rsid w:val="005D7605"/>
    <w:rsid w:val="005D7818"/>
    <w:rsid w:val="005D7909"/>
    <w:rsid w:val="005D7B9B"/>
    <w:rsid w:val="005D7CEF"/>
    <w:rsid w:val="005D7DE2"/>
    <w:rsid w:val="005D7F5E"/>
    <w:rsid w:val="005E0729"/>
    <w:rsid w:val="005E079D"/>
    <w:rsid w:val="005E080C"/>
    <w:rsid w:val="005E1258"/>
    <w:rsid w:val="005E1A29"/>
    <w:rsid w:val="005E1F89"/>
    <w:rsid w:val="005E21C8"/>
    <w:rsid w:val="005E2C45"/>
    <w:rsid w:val="005E2D2B"/>
    <w:rsid w:val="005E2E29"/>
    <w:rsid w:val="005E2EC3"/>
    <w:rsid w:val="005E335C"/>
    <w:rsid w:val="005E3E75"/>
    <w:rsid w:val="005E3F99"/>
    <w:rsid w:val="005E4DCC"/>
    <w:rsid w:val="005E4F7D"/>
    <w:rsid w:val="005E611C"/>
    <w:rsid w:val="005E61B2"/>
    <w:rsid w:val="005E63A6"/>
    <w:rsid w:val="005E6680"/>
    <w:rsid w:val="005E6804"/>
    <w:rsid w:val="005E683E"/>
    <w:rsid w:val="005E6FCB"/>
    <w:rsid w:val="005E715E"/>
    <w:rsid w:val="005E7531"/>
    <w:rsid w:val="005E7A65"/>
    <w:rsid w:val="005E7D44"/>
    <w:rsid w:val="005F01A4"/>
    <w:rsid w:val="005F04A3"/>
    <w:rsid w:val="005F09A7"/>
    <w:rsid w:val="005F11F1"/>
    <w:rsid w:val="005F1DBB"/>
    <w:rsid w:val="005F2107"/>
    <w:rsid w:val="005F2715"/>
    <w:rsid w:val="005F27DB"/>
    <w:rsid w:val="005F2ABF"/>
    <w:rsid w:val="005F2F4E"/>
    <w:rsid w:val="005F313D"/>
    <w:rsid w:val="005F3380"/>
    <w:rsid w:val="005F39A2"/>
    <w:rsid w:val="005F44FB"/>
    <w:rsid w:val="005F496F"/>
    <w:rsid w:val="005F4DFD"/>
    <w:rsid w:val="005F5353"/>
    <w:rsid w:val="005F54A3"/>
    <w:rsid w:val="005F5549"/>
    <w:rsid w:val="005F5752"/>
    <w:rsid w:val="005F5A94"/>
    <w:rsid w:val="005F70C2"/>
    <w:rsid w:val="005F7CBA"/>
    <w:rsid w:val="005F7D83"/>
    <w:rsid w:val="005F7E6B"/>
    <w:rsid w:val="00600483"/>
    <w:rsid w:val="00600DD4"/>
    <w:rsid w:val="00600E66"/>
    <w:rsid w:val="00601CC0"/>
    <w:rsid w:val="0060245D"/>
    <w:rsid w:val="00602FB3"/>
    <w:rsid w:val="00603286"/>
    <w:rsid w:val="006034A4"/>
    <w:rsid w:val="0060360B"/>
    <w:rsid w:val="00603FC2"/>
    <w:rsid w:val="00604437"/>
    <w:rsid w:val="00604718"/>
    <w:rsid w:val="006048D4"/>
    <w:rsid w:val="0060491B"/>
    <w:rsid w:val="00604E59"/>
    <w:rsid w:val="00605C19"/>
    <w:rsid w:val="00606A8C"/>
    <w:rsid w:val="00606B36"/>
    <w:rsid w:val="00606C0E"/>
    <w:rsid w:val="0060747D"/>
    <w:rsid w:val="00607C68"/>
    <w:rsid w:val="00607D58"/>
    <w:rsid w:val="00607FEA"/>
    <w:rsid w:val="00610449"/>
    <w:rsid w:val="00610466"/>
    <w:rsid w:val="00610EA6"/>
    <w:rsid w:val="0061112F"/>
    <w:rsid w:val="006112D4"/>
    <w:rsid w:val="006114DA"/>
    <w:rsid w:val="006117AD"/>
    <w:rsid w:val="006117B4"/>
    <w:rsid w:val="00611AB9"/>
    <w:rsid w:val="00611AD5"/>
    <w:rsid w:val="00611BF9"/>
    <w:rsid w:val="00611EE0"/>
    <w:rsid w:val="00612381"/>
    <w:rsid w:val="006130A8"/>
    <w:rsid w:val="006138EC"/>
    <w:rsid w:val="00613A1A"/>
    <w:rsid w:val="00613C25"/>
    <w:rsid w:val="006142A9"/>
    <w:rsid w:val="00614D2F"/>
    <w:rsid w:val="00614F6B"/>
    <w:rsid w:val="006151AF"/>
    <w:rsid w:val="006151EA"/>
    <w:rsid w:val="0061546C"/>
    <w:rsid w:val="006156AF"/>
    <w:rsid w:val="00615A1D"/>
    <w:rsid w:val="00615D30"/>
    <w:rsid w:val="00615D9E"/>
    <w:rsid w:val="00615E5A"/>
    <w:rsid w:val="00615F1D"/>
    <w:rsid w:val="0061625A"/>
    <w:rsid w:val="006166DB"/>
    <w:rsid w:val="00616F1C"/>
    <w:rsid w:val="00617F56"/>
    <w:rsid w:val="006201DD"/>
    <w:rsid w:val="00620684"/>
    <w:rsid w:val="006209D3"/>
    <w:rsid w:val="00620E98"/>
    <w:rsid w:val="00621141"/>
    <w:rsid w:val="006216CA"/>
    <w:rsid w:val="00621AD3"/>
    <w:rsid w:val="00621BC5"/>
    <w:rsid w:val="006221D2"/>
    <w:rsid w:val="00622DB5"/>
    <w:rsid w:val="00623BD3"/>
    <w:rsid w:val="00623F10"/>
    <w:rsid w:val="00624174"/>
    <w:rsid w:val="00624AAF"/>
    <w:rsid w:val="00624DC2"/>
    <w:rsid w:val="0062506C"/>
    <w:rsid w:val="0062525D"/>
    <w:rsid w:val="00625362"/>
    <w:rsid w:val="006255FA"/>
    <w:rsid w:val="0062691D"/>
    <w:rsid w:val="00626EE4"/>
    <w:rsid w:val="00627200"/>
    <w:rsid w:val="00627401"/>
    <w:rsid w:val="00627D7B"/>
    <w:rsid w:val="00627EA3"/>
    <w:rsid w:val="00627EC6"/>
    <w:rsid w:val="00630C46"/>
    <w:rsid w:val="0063188F"/>
    <w:rsid w:val="006324F7"/>
    <w:rsid w:val="00632836"/>
    <w:rsid w:val="00632C07"/>
    <w:rsid w:val="00632D44"/>
    <w:rsid w:val="00633084"/>
    <w:rsid w:val="00633DD5"/>
    <w:rsid w:val="00633E52"/>
    <w:rsid w:val="00634872"/>
    <w:rsid w:val="006352E4"/>
    <w:rsid w:val="00635305"/>
    <w:rsid w:val="006361AC"/>
    <w:rsid w:val="00636C0F"/>
    <w:rsid w:val="00636DA6"/>
    <w:rsid w:val="0063728D"/>
    <w:rsid w:val="006377CB"/>
    <w:rsid w:val="00637839"/>
    <w:rsid w:val="00637A6C"/>
    <w:rsid w:val="00637F80"/>
    <w:rsid w:val="00640588"/>
    <w:rsid w:val="006405AC"/>
    <w:rsid w:val="00640722"/>
    <w:rsid w:val="00640D13"/>
    <w:rsid w:val="00640FA7"/>
    <w:rsid w:val="00641EFA"/>
    <w:rsid w:val="006426D2"/>
    <w:rsid w:val="00642703"/>
    <w:rsid w:val="006427B8"/>
    <w:rsid w:val="0064304B"/>
    <w:rsid w:val="006431C3"/>
    <w:rsid w:val="00643594"/>
    <w:rsid w:val="00644F5E"/>
    <w:rsid w:val="006450DE"/>
    <w:rsid w:val="006454D8"/>
    <w:rsid w:val="00645785"/>
    <w:rsid w:val="00645D46"/>
    <w:rsid w:val="006462A0"/>
    <w:rsid w:val="006466ED"/>
    <w:rsid w:val="006467B1"/>
    <w:rsid w:val="00646E8B"/>
    <w:rsid w:val="00646FFF"/>
    <w:rsid w:val="0064706C"/>
    <w:rsid w:val="0064714E"/>
    <w:rsid w:val="0064759A"/>
    <w:rsid w:val="0064770D"/>
    <w:rsid w:val="00647B61"/>
    <w:rsid w:val="006502F7"/>
    <w:rsid w:val="00650BC3"/>
    <w:rsid w:val="00650D2C"/>
    <w:rsid w:val="00651228"/>
    <w:rsid w:val="00651776"/>
    <w:rsid w:val="00651C36"/>
    <w:rsid w:val="00651C51"/>
    <w:rsid w:val="00651E38"/>
    <w:rsid w:val="006529E7"/>
    <w:rsid w:val="00652B8B"/>
    <w:rsid w:val="006538A0"/>
    <w:rsid w:val="006540AF"/>
    <w:rsid w:val="00654B48"/>
    <w:rsid w:val="00654DC2"/>
    <w:rsid w:val="00654FF4"/>
    <w:rsid w:val="00654FFD"/>
    <w:rsid w:val="006566C7"/>
    <w:rsid w:val="006566EF"/>
    <w:rsid w:val="00656939"/>
    <w:rsid w:val="00656BE3"/>
    <w:rsid w:val="00657303"/>
    <w:rsid w:val="0065770E"/>
    <w:rsid w:val="00657780"/>
    <w:rsid w:val="00657DCC"/>
    <w:rsid w:val="0065E536"/>
    <w:rsid w:val="00660083"/>
    <w:rsid w:val="006607F4"/>
    <w:rsid w:val="00660A21"/>
    <w:rsid w:val="00660AF3"/>
    <w:rsid w:val="006610BF"/>
    <w:rsid w:val="006615DF"/>
    <w:rsid w:val="006638CD"/>
    <w:rsid w:val="00663B74"/>
    <w:rsid w:val="00663D3A"/>
    <w:rsid w:val="00663E16"/>
    <w:rsid w:val="006642F0"/>
    <w:rsid w:val="00665463"/>
    <w:rsid w:val="00666395"/>
    <w:rsid w:val="00666CD5"/>
    <w:rsid w:val="00666EC0"/>
    <w:rsid w:val="00667405"/>
    <w:rsid w:val="006676EB"/>
    <w:rsid w:val="0066774B"/>
    <w:rsid w:val="00667A59"/>
    <w:rsid w:val="0067001A"/>
    <w:rsid w:val="006708B0"/>
    <w:rsid w:val="00670B93"/>
    <w:rsid w:val="00670C41"/>
    <w:rsid w:val="0067122E"/>
    <w:rsid w:val="006712BC"/>
    <w:rsid w:val="006715EF"/>
    <w:rsid w:val="006717D5"/>
    <w:rsid w:val="006718E1"/>
    <w:rsid w:val="00671BE9"/>
    <w:rsid w:val="006720F0"/>
    <w:rsid w:val="0067232C"/>
    <w:rsid w:val="00672D2F"/>
    <w:rsid w:val="00673B5A"/>
    <w:rsid w:val="00673BAF"/>
    <w:rsid w:val="00673E44"/>
    <w:rsid w:val="00674049"/>
    <w:rsid w:val="00674BED"/>
    <w:rsid w:val="006750C4"/>
    <w:rsid w:val="006750CB"/>
    <w:rsid w:val="006755B5"/>
    <w:rsid w:val="00675793"/>
    <w:rsid w:val="00676086"/>
    <w:rsid w:val="006763D1"/>
    <w:rsid w:val="006769D1"/>
    <w:rsid w:val="00676A29"/>
    <w:rsid w:val="00676A99"/>
    <w:rsid w:val="00676FAC"/>
    <w:rsid w:val="006777D1"/>
    <w:rsid w:val="00677D10"/>
    <w:rsid w:val="00680621"/>
    <w:rsid w:val="00680998"/>
    <w:rsid w:val="00680DB5"/>
    <w:rsid w:val="00680EDA"/>
    <w:rsid w:val="006811DE"/>
    <w:rsid w:val="00681352"/>
    <w:rsid w:val="006822CE"/>
    <w:rsid w:val="006826D3"/>
    <w:rsid w:val="006829D7"/>
    <w:rsid w:val="00682DAE"/>
    <w:rsid w:val="00682ECB"/>
    <w:rsid w:val="006832E0"/>
    <w:rsid w:val="00683351"/>
    <w:rsid w:val="006835BA"/>
    <w:rsid w:val="00683A10"/>
    <w:rsid w:val="00683CBD"/>
    <w:rsid w:val="00684C0D"/>
    <w:rsid w:val="00684FBD"/>
    <w:rsid w:val="0068614A"/>
    <w:rsid w:val="0068659E"/>
    <w:rsid w:val="006867A1"/>
    <w:rsid w:val="00687079"/>
    <w:rsid w:val="00687247"/>
    <w:rsid w:val="006873BA"/>
    <w:rsid w:val="00687D90"/>
    <w:rsid w:val="0069019C"/>
    <w:rsid w:val="006902A1"/>
    <w:rsid w:val="00690445"/>
    <w:rsid w:val="006915D8"/>
    <w:rsid w:val="006916E6"/>
    <w:rsid w:val="00692377"/>
    <w:rsid w:val="006924DB"/>
    <w:rsid w:val="00692641"/>
    <w:rsid w:val="006929BE"/>
    <w:rsid w:val="0069343E"/>
    <w:rsid w:val="00693516"/>
    <w:rsid w:val="00693D9A"/>
    <w:rsid w:val="00694477"/>
    <w:rsid w:val="006944D9"/>
    <w:rsid w:val="00694586"/>
    <w:rsid w:val="0069479E"/>
    <w:rsid w:val="00694B41"/>
    <w:rsid w:val="00694D14"/>
    <w:rsid w:val="00695099"/>
    <w:rsid w:val="00695A1B"/>
    <w:rsid w:val="00695AC0"/>
    <w:rsid w:val="00695CB8"/>
    <w:rsid w:val="006969B7"/>
    <w:rsid w:val="0069769E"/>
    <w:rsid w:val="00697829"/>
    <w:rsid w:val="006A0B0F"/>
    <w:rsid w:val="006A1583"/>
    <w:rsid w:val="006A17E8"/>
    <w:rsid w:val="006A198F"/>
    <w:rsid w:val="006A1FB1"/>
    <w:rsid w:val="006A237B"/>
    <w:rsid w:val="006A2389"/>
    <w:rsid w:val="006A2440"/>
    <w:rsid w:val="006A2791"/>
    <w:rsid w:val="006A3612"/>
    <w:rsid w:val="006A3AAB"/>
    <w:rsid w:val="006A3E32"/>
    <w:rsid w:val="006A526A"/>
    <w:rsid w:val="006A5383"/>
    <w:rsid w:val="006A5487"/>
    <w:rsid w:val="006A5508"/>
    <w:rsid w:val="006A6541"/>
    <w:rsid w:val="006A6547"/>
    <w:rsid w:val="006A65B5"/>
    <w:rsid w:val="006A6682"/>
    <w:rsid w:val="006A679B"/>
    <w:rsid w:val="006A67BD"/>
    <w:rsid w:val="006A7033"/>
    <w:rsid w:val="006A72CD"/>
    <w:rsid w:val="006A7583"/>
    <w:rsid w:val="006A77D2"/>
    <w:rsid w:val="006A7B80"/>
    <w:rsid w:val="006A7D83"/>
    <w:rsid w:val="006A7E92"/>
    <w:rsid w:val="006B019C"/>
    <w:rsid w:val="006B027D"/>
    <w:rsid w:val="006B0C8C"/>
    <w:rsid w:val="006B0D6A"/>
    <w:rsid w:val="006B0FB6"/>
    <w:rsid w:val="006B12FA"/>
    <w:rsid w:val="006B135F"/>
    <w:rsid w:val="006B1AEB"/>
    <w:rsid w:val="006B207B"/>
    <w:rsid w:val="006B21B9"/>
    <w:rsid w:val="006B21EB"/>
    <w:rsid w:val="006B253E"/>
    <w:rsid w:val="006B28F0"/>
    <w:rsid w:val="006B29C6"/>
    <w:rsid w:val="006B2DEF"/>
    <w:rsid w:val="006B2E3D"/>
    <w:rsid w:val="006B3BF0"/>
    <w:rsid w:val="006B3D0B"/>
    <w:rsid w:val="006B3D3A"/>
    <w:rsid w:val="006B3D5F"/>
    <w:rsid w:val="006B4173"/>
    <w:rsid w:val="006B41DA"/>
    <w:rsid w:val="006B41ED"/>
    <w:rsid w:val="006B4603"/>
    <w:rsid w:val="006B489B"/>
    <w:rsid w:val="006B4965"/>
    <w:rsid w:val="006B5308"/>
    <w:rsid w:val="006B541D"/>
    <w:rsid w:val="006B5C6B"/>
    <w:rsid w:val="006B602D"/>
    <w:rsid w:val="006B614D"/>
    <w:rsid w:val="006B6C6A"/>
    <w:rsid w:val="006B716A"/>
    <w:rsid w:val="006B763A"/>
    <w:rsid w:val="006B7893"/>
    <w:rsid w:val="006B7922"/>
    <w:rsid w:val="006B7EC3"/>
    <w:rsid w:val="006B7FCF"/>
    <w:rsid w:val="006B7FE3"/>
    <w:rsid w:val="006C07B2"/>
    <w:rsid w:val="006C133E"/>
    <w:rsid w:val="006C218E"/>
    <w:rsid w:val="006C21ED"/>
    <w:rsid w:val="006C2293"/>
    <w:rsid w:val="006C2A20"/>
    <w:rsid w:val="006C2BFE"/>
    <w:rsid w:val="006C2CA2"/>
    <w:rsid w:val="006C30F9"/>
    <w:rsid w:val="006C3857"/>
    <w:rsid w:val="006C396E"/>
    <w:rsid w:val="006C3CD1"/>
    <w:rsid w:val="006C4002"/>
    <w:rsid w:val="006C44A7"/>
    <w:rsid w:val="006C45AB"/>
    <w:rsid w:val="006C4C6D"/>
    <w:rsid w:val="006C5089"/>
    <w:rsid w:val="006C62FB"/>
    <w:rsid w:val="006C6426"/>
    <w:rsid w:val="006C6A1E"/>
    <w:rsid w:val="006C7214"/>
    <w:rsid w:val="006C7264"/>
    <w:rsid w:val="006C743F"/>
    <w:rsid w:val="006D06E7"/>
    <w:rsid w:val="006D0BAC"/>
    <w:rsid w:val="006D15D5"/>
    <w:rsid w:val="006D18F1"/>
    <w:rsid w:val="006D21D6"/>
    <w:rsid w:val="006D2381"/>
    <w:rsid w:val="006D2383"/>
    <w:rsid w:val="006D2540"/>
    <w:rsid w:val="006D275F"/>
    <w:rsid w:val="006D2CE2"/>
    <w:rsid w:val="006D2FF1"/>
    <w:rsid w:val="006D31FB"/>
    <w:rsid w:val="006D3CF7"/>
    <w:rsid w:val="006D4071"/>
    <w:rsid w:val="006D4894"/>
    <w:rsid w:val="006D4AC0"/>
    <w:rsid w:val="006D51F1"/>
    <w:rsid w:val="006D5347"/>
    <w:rsid w:val="006D5EAC"/>
    <w:rsid w:val="006D62C4"/>
    <w:rsid w:val="006D6958"/>
    <w:rsid w:val="006D7470"/>
    <w:rsid w:val="006D77ED"/>
    <w:rsid w:val="006D7ADF"/>
    <w:rsid w:val="006E08AD"/>
    <w:rsid w:val="006E0E71"/>
    <w:rsid w:val="006E0F46"/>
    <w:rsid w:val="006E122E"/>
    <w:rsid w:val="006E1A2D"/>
    <w:rsid w:val="006E2842"/>
    <w:rsid w:val="006E2BAB"/>
    <w:rsid w:val="006E2BBD"/>
    <w:rsid w:val="006E3521"/>
    <w:rsid w:val="006E391C"/>
    <w:rsid w:val="006E3A96"/>
    <w:rsid w:val="006E4411"/>
    <w:rsid w:val="006E4DC6"/>
    <w:rsid w:val="006E54DB"/>
    <w:rsid w:val="006E6604"/>
    <w:rsid w:val="006E71E0"/>
    <w:rsid w:val="006E7259"/>
    <w:rsid w:val="006E7A75"/>
    <w:rsid w:val="006E7E57"/>
    <w:rsid w:val="006F04EB"/>
    <w:rsid w:val="006F09A1"/>
    <w:rsid w:val="006F0C00"/>
    <w:rsid w:val="006F0FF6"/>
    <w:rsid w:val="006F25A6"/>
    <w:rsid w:val="006F2676"/>
    <w:rsid w:val="006F26EB"/>
    <w:rsid w:val="006F2C23"/>
    <w:rsid w:val="006F2EEF"/>
    <w:rsid w:val="006F37D3"/>
    <w:rsid w:val="006F3BF8"/>
    <w:rsid w:val="006F4859"/>
    <w:rsid w:val="006F48C3"/>
    <w:rsid w:val="006F4ACA"/>
    <w:rsid w:val="006F55F5"/>
    <w:rsid w:val="006F5998"/>
    <w:rsid w:val="006F6617"/>
    <w:rsid w:val="006F77A4"/>
    <w:rsid w:val="006F77CC"/>
    <w:rsid w:val="006F795B"/>
    <w:rsid w:val="006F7D67"/>
    <w:rsid w:val="007002B9"/>
    <w:rsid w:val="0070132E"/>
    <w:rsid w:val="007016A9"/>
    <w:rsid w:val="00701877"/>
    <w:rsid w:val="00701909"/>
    <w:rsid w:val="00701958"/>
    <w:rsid w:val="00701A0D"/>
    <w:rsid w:val="007020BF"/>
    <w:rsid w:val="007022E3"/>
    <w:rsid w:val="007025B4"/>
    <w:rsid w:val="0070268F"/>
    <w:rsid w:val="00702B34"/>
    <w:rsid w:val="00702BA9"/>
    <w:rsid w:val="00702C55"/>
    <w:rsid w:val="00702CB0"/>
    <w:rsid w:val="00702F3A"/>
    <w:rsid w:val="007031A8"/>
    <w:rsid w:val="0070329A"/>
    <w:rsid w:val="007033E5"/>
    <w:rsid w:val="0070356A"/>
    <w:rsid w:val="00703A9A"/>
    <w:rsid w:val="00703E64"/>
    <w:rsid w:val="007040D6"/>
    <w:rsid w:val="00704685"/>
    <w:rsid w:val="00704E51"/>
    <w:rsid w:val="00705828"/>
    <w:rsid w:val="00705B9B"/>
    <w:rsid w:val="00706218"/>
    <w:rsid w:val="00706A45"/>
    <w:rsid w:val="00706ECF"/>
    <w:rsid w:val="0070714A"/>
    <w:rsid w:val="007072DE"/>
    <w:rsid w:val="0070746C"/>
    <w:rsid w:val="00707672"/>
    <w:rsid w:val="007107BD"/>
    <w:rsid w:val="00710BCD"/>
    <w:rsid w:val="007110D3"/>
    <w:rsid w:val="00711A02"/>
    <w:rsid w:val="00711B83"/>
    <w:rsid w:val="00711C2C"/>
    <w:rsid w:val="007137DF"/>
    <w:rsid w:val="007140EC"/>
    <w:rsid w:val="007141D9"/>
    <w:rsid w:val="0071457B"/>
    <w:rsid w:val="0071484E"/>
    <w:rsid w:val="00714C93"/>
    <w:rsid w:val="00715136"/>
    <w:rsid w:val="00715E65"/>
    <w:rsid w:val="0071605F"/>
    <w:rsid w:val="007166DA"/>
    <w:rsid w:val="0071680E"/>
    <w:rsid w:val="0071688D"/>
    <w:rsid w:val="00716BAA"/>
    <w:rsid w:val="00717214"/>
    <w:rsid w:val="00717B6C"/>
    <w:rsid w:val="00717D24"/>
    <w:rsid w:val="00717F62"/>
    <w:rsid w:val="00720063"/>
    <w:rsid w:val="00720306"/>
    <w:rsid w:val="007205DD"/>
    <w:rsid w:val="007209EF"/>
    <w:rsid w:val="00720D75"/>
    <w:rsid w:val="00720F0B"/>
    <w:rsid w:val="007215AC"/>
    <w:rsid w:val="00721B1C"/>
    <w:rsid w:val="00721FC5"/>
    <w:rsid w:val="0072214D"/>
    <w:rsid w:val="007221D7"/>
    <w:rsid w:val="00722478"/>
    <w:rsid w:val="00722C7F"/>
    <w:rsid w:val="0072367F"/>
    <w:rsid w:val="00723976"/>
    <w:rsid w:val="00724350"/>
    <w:rsid w:val="00724AE8"/>
    <w:rsid w:val="00725083"/>
    <w:rsid w:val="00725685"/>
    <w:rsid w:val="007259DE"/>
    <w:rsid w:val="00725FFA"/>
    <w:rsid w:val="00726529"/>
    <w:rsid w:val="007268FE"/>
    <w:rsid w:val="00727C22"/>
    <w:rsid w:val="00727CE5"/>
    <w:rsid w:val="00727EFC"/>
    <w:rsid w:val="007303BA"/>
    <w:rsid w:val="00730BF7"/>
    <w:rsid w:val="00730CBA"/>
    <w:rsid w:val="00730E68"/>
    <w:rsid w:val="00731141"/>
    <w:rsid w:val="00731672"/>
    <w:rsid w:val="0073190F"/>
    <w:rsid w:val="007329C0"/>
    <w:rsid w:val="00732ACB"/>
    <w:rsid w:val="007330B8"/>
    <w:rsid w:val="007335CB"/>
    <w:rsid w:val="00733E63"/>
    <w:rsid w:val="00734713"/>
    <w:rsid w:val="00734730"/>
    <w:rsid w:val="007350A2"/>
    <w:rsid w:val="00735695"/>
    <w:rsid w:val="0073596B"/>
    <w:rsid w:val="00735A77"/>
    <w:rsid w:val="00735AF0"/>
    <w:rsid w:val="00735DD8"/>
    <w:rsid w:val="00736044"/>
    <w:rsid w:val="007363E1"/>
    <w:rsid w:val="007367C3"/>
    <w:rsid w:val="00737043"/>
    <w:rsid w:val="00737279"/>
    <w:rsid w:val="00737A47"/>
    <w:rsid w:val="00737FB9"/>
    <w:rsid w:val="00740196"/>
    <w:rsid w:val="007402A2"/>
    <w:rsid w:val="00740346"/>
    <w:rsid w:val="0074157B"/>
    <w:rsid w:val="00741999"/>
    <w:rsid w:val="00741A4C"/>
    <w:rsid w:val="00741AB3"/>
    <w:rsid w:val="007425E4"/>
    <w:rsid w:val="00742763"/>
    <w:rsid w:val="00742DF0"/>
    <w:rsid w:val="00742E66"/>
    <w:rsid w:val="007438E8"/>
    <w:rsid w:val="00743C6F"/>
    <w:rsid w:val="00743E7F"/>
    <w:rsid w:val="007440B9"/>
    <w:rsid w:val="0074429D"/>
    <w:rsid w:val="00744483"/>
    <w:rsid w:val="007445F2"/>
    <w:rsid w:val="00744D17"/>
    <w:rsid w:val="0074529E"/>
    <w:rsid w:val="00745D54"/>
    <w:rsid w:val="00746271"/>
    <w:rsid w:val="007473BD"/>
    <w:rsid w:val="00747AC3"/>
    <w:rsid w:val="00751205"/>
    <w:rsid w:val="0075131A"/>
    <w:rsid w:val="0075146F"/>
    <w:rsid w:val="007519E1"/>
    <w:rsid w:val="00751E94"/>
    <w:rsid w:val="00751ED0"/>
    <w:rsid w:val="00751F44"/>
    <w:rsid w:val="00752242"/>
    <w:rsid w:val="0075229C"/>
    <w:rsid w:val="007527B0"/>
    <w:rsid w:val="0075289A"/>
    <w:rsid w:val="00752D02"/>
    <w:rsid w:val="0075352D"/>
    <w:rsid w:val="00753C37"/>
    <w:rsid w:val="007545A8"/>
    <w:rsid w:val="0075470A"/>
    <w:rsid w:val="0075471D"/>
    <w:rsid w:val="007547F0"/>
    <w:rsid w:val="00754B50"/>
    <w:rsid w:val="00754C57"/>
    <w:rsid w:val="00754E3F"/>
    <w:rsid w:val="00754F2F"/>
    <w:rsid w:val="00754F99"/>
    <w:rsid w:val="007567FD"/>
    <w:rsid w:val="00756A12"/>
    <w:rsid w:val="00756D0E"/>
    <w:rsid w:val="00756F98"/>
    <w:rsid w:val="00757371"/>
    <w:rsid w:val="0075738A"/>
    <w:rsid w:val="00757B02"/>
    <w:rsid w:val="00757E66"/>
    <w:rsid w:val="007607A5"/>
    <w:rsid w:val="00760E6C"/>
    <w:rsid w:val="00760F25"/>
    <w:rsid w:val="00761028"/>
    <w:rsid w:val="00761423"/>
    <w:rsid w:val="007616A8"/>
    <w:rsid w:val="007619A7"/>
    <w:rsid w:val="00761A44"/>
    <w:rsid w:val="00761AB3"/>
    <w:rsid w:val="00761F74"/>
    <w:rsid w:val="00762EC6"/>
    <w:rsid w:val="00762FDD"/>
    <w:rsid w:val="007630B1"/>
    <w:rsid w:val="0076367B"/>
    <w:rsid w:val="00763AB8"/>
    <w:rsid w:val="007645C7"/>
    <w:rsid w:val="007647CB"/>
    <w:rsid w:val="00764EF4"/>
    <w:rsid w:val="0076548E"/>
    <w:rsid w:val="00765C16"/>
    <w:rsid w:val="00765D12"/>
    <w:rsid w:val="00766225"/>
    <w:rsid w:val="00767880"/>
    <w:rsid w:val="00767AA0"/>
    <w:rsid w:val="00770783"/>
    <w:rsid w:val="00770E68"/>
    <w:rsid w:val="00771AC1"/>
    <w:rsid w:val="00771CEF"/>
    <w:rsid w:val="00771F84"/>
    <w:rsid w:val="00772158"/>
    <w:rsid w:val="007721C5"/>
    <w:rsid w:val="0077225C"/>
    <w:rsid w:val="00772EF6"/>
    <w:rsid w:val="0077326F"/>
    <w:rsid w:val="00773696"/>
    <w:rsid w:val="00773711"/>
    <w:rsid w:val="00773BB6"/>
    <w:rsid w:val="0077417C"/>
    <w:rsid w:val="007743F0"/>
    <w:rsid w:val="00774439"/>
    <w:rsid w:val="00774A5E"/>
    <w:rsid w:val="00775A60"/>
    <w:rsid w:val="00776232"/>
    <w:rsid w:val="00776341"/>
    <w:rsid w:val="007767D3"/>
    <w:rsid w:val="00776CA3"/>
    <w:rsid w:val="00776E61"/>
    <w:rsid w:val="00777324"/>
    <w:rsid w:val="00777A38"/>
    <w:rsid w:val="00777AA0"/>
    <w:rsid w:val="00777B35"/>
    <w:rsid w:val="00777F09"/>
    <w:rsid w:val="0078075A"/>
    <w:rsid w:val="00780B07"/>
    <w:rsid w:val="00780C5D"/>
    <w:rsid w:val="00780F40"/>
    <w:rsid w:val="007812C0"/>
    <w:rsid w:val="0078151E"/>
    <w:rsid w:val="00782D6C"/>
    <w:rsid w:val="00783462"/>
    <w:rsid w:val="0078362C"/>
    <w:rsid w:val="0078395D"/>
    <w:rsid w:val="00783AB3"/>
    <w:rsid w:val="00784DA7"/>
    <w:rsid w:val="00785578"/>
    <w:rsid w:val="00785DA0"/>
    <w:rsid w:val="00785FD8"/>
    <w:rsid w:val="007861B0"/>
    <w:rsid w:val="00786381"/>
    <w:rsid w:val="0078645E"/>
    <w:rsid w:val="0078695D"/>
    <w:rsid w:val="00786C03"/>
    <w:rsid w:val="00786ECC"/>
    <w:rsid w:val="007870E0"/>
    <w:rsid w:val="0078745C"/>
    <w:rsid w:val="00787E9C"/>
    <w:rsid w:val="007905F7"/>
    <w:rsid w:val="0079088E"/>
    <w:rsid w:val="007909AD"/>
    <w:rsid w:val="00790A01"/>
    <w:rsid w:val="00791317"/>
    <w:rsid w:val="00791656"/>
    <w:rsid w:val="00791714"/>
    <w:rsid w:val="007921E7"/>
    <w:rsid w:val="00792922"/>
    <w:rsid w:val="00792AD4"/>
    <w:rsid w:val="00792E41"/>
    <w:rsid w:val="007932D1"/>
    <w:rsid w:val="00793904"/>
    <w:rsid w:val="007944C0"/>
    <w:rsid w:val="00794501"/>
    <w:rsid w:val="00794A03"/>
    <w:rsid w:val="00794DE6"/>
    <w:rsid w:val="00795184"/>
    <w:rsid w:val="007951CC"/>
    <w:rsid w:val="0079592F"/>
    <w:rsid w:val="0079613B"/>
    <w:rsid w:val="00796F01"/>
    <w:rsid w:val="00797C8D"/>
    <w:rsid w:val="007A04EA"/>
    <w:rsid w:val="007A06C8"/>
    <w:rsid w:val="007A0ED9"/>
    <w:rsid w:val="007A1422"/>
    <w:rsid w:val="007A1883"/>
    <w:rsid w:val="007A19AD"/>
    <w:rsid w:val="007A2347"/>
    <w:rsid w:val="007A27C1"/>
    <w:rsid w:val="007A30DA"/>
    <w:rsid w:val="007A384B"/>
    <w:rsid w:val="007A3F8A"/>
    <w:rsid w:val="007A458B"/>
    <w:rsid w:val="007A479D"/>
    <w:rsid w:val="007A49F0"/>
    <w:rsid w:val="007A4AB0"/>
    <w:rsid w:val="007A54E8"/>
    <w:rsid w:val="007A5D42"/>
    <w:rsid w:val="007A5FA4"/>
    <w:rsid w:val="007A63F1"/>
    <w:rsid w:val="007A65D0"/>
    <w:rsid w:val="007A663C"/>
    <w:rsid w:val="007A778F"/>
    <w:rsid w:val="007A7EE3"/>
    <w:rsid w:val="007B01D8"/>
    <w:rsid w:val="007B0609"/>
    <w:rsid w:val="007B0A6E"/>
    <w:rsid w:val="007B0BF6"/>
    <w:rsid w:val="007B1256"/>
    <w:rsid w:val="007B1597"/>
    <w:rsid w:val="007B18CC"/>
    <w:rsid w:val="007B1B88"/>
    <w:rsid w:val="007B1FB1"/>
    <w:rsid w:val="007B21D2"/>
    <w:rsid w:val="007B2475"/>
    <w:rsid w:val="007B283B"/>
    <w:rsid w:val="007B2949"/>
    <w:rsid w:val="007B31FA"/>
    <w:rsid w:val="007B3D77"/>
    <w:rsid w:val="007B4643"/>
    <w:rsid w:val="007B4887"/>
    <w:rsid w:val="007B4970"/>
    <w:rsid w:val="007B4A26"/>
    <w:rsid w:val="007B4AEE"/>
    <w:rsid w:val="007B4E2C"/>
    <w:rsid w:val="007B4F41"/>
    <w:rsid w:val="007B4FA4"/>
    <w:rsid w:val="007B5617"/>
    <w:rsid w:val="007B5AC1"/>
    <w:rsid w:val="007B634A"/>
    <w:rsid w:val="007B6424"/>
    <w:rsid w:val="007B6B13"/>
    <w:rsid w:val="007B6C5F"/>
    <w:rsid w:val="007B7359"/>
    <w:rsid w:val="007B7986"/>
    <w:rsid w:val="007B7A51"/>
    <w:rsid w:val="007C0151"/>
    <w:rsid w:val="007C02D6"/>
    <w:rsid w:val="007C0F17"/>
    <w:rsid w:val="007C10E0"/>
    <w:rsid w:val="007C11BC"/>
    <w:rsid w:val="007C1BDF"/>
    <w:rsid w:val="007C2A8D"/>
    <w:rsid w:val="007C2D39"/>
    <w:rsid w:val="007C2F1F"/>
    <w:rsid w:val="007C3445"/>
    <w:rsid w:val="007C34E2"/>
    <w:rsid w:val="007C3600"/>
    <w:rsid w:val="007C3B30"/>
    <w:rsid w:val="007C40F6"/>
    <w:rsid w:val="007C46C1"/>
    <w:rsid w:val="007C48A1"/>
    <w:rsid w:val="007C4DE5"/>
    <w:rsid w:val="007C4EB7"/>
    <w:rsid w:val="007C5479"/>
    <w:rsid w:val="007C5A24"/>
    <w:rsid w:val="007C5AB4"/>
    <w:rsid w:val="007C620B"/>
    <w:rsid w:val="007C673E"/>
    <w:rsid w:val="007C78F7"/>
    <w:rsid w:val="007D019D"/>
    <w:rsid w:val="007D03A4"/>
    <w:rsid w:val="007D0861"/>
    <w:rsid w:val="007D1120"/>
    <w:rsid w:val="007D1579"/>
    <w:rsid w:val="007D15B7"/>
    <w:rsid w:val="007D1BCE"/>
    <w:rsid w:val="007D1D20"/>
    <w:rsid w:val="007D200D"/>
    <w:rsid w:val="007D244D"/>
    <w:rsid w:val="007D3161"/>
    <w:rsid w:val="007D36B5"/>
    <w:rsid w:val="007D37B2"/>
    <w:rsid w:val="007D39F7"/>
    <w:rsid w:val="007D3D2A"/>
    <w:rsid w:val="007D433E"/>
    <w:rsid w:val="007D445D"/>
    <w:rsid w:val="007D4E91"/>
    <w:rsid w:val="007D5646"/>
    <w:rsid w:val="007D570D"/>
    <w:rsid w:val="007D5787"/>
    <w:rsid w:val="007D5B12"/>
    <w:rsid w:val="007D6606"/>
    <w:rsid w:val="007D6672"/>
    <w:rsid w:val="007D6BE7"/>
    <w:rsid w:val="007D7AAF"/>
    <w:rsid w:val="007D7D2E"/>
    <w:rsid w:val="007D7D6A"/>
    <w:rsid w:val="007E004C"/>
    <w:rsid w:val="007E009F"/>
    <w:rsid w:val="007E0C0D"/>
    <w:rsid w:val="007E11E9"/>
    <w:rsid w:val="007E16C1"/>
    <w:rsid w:val="007E17CD"/>
    <w:rsid w:val="007E18EB"/>
    <w:rsid w:val="007E25EF"/>
    <w:rsid w:val="007E2B60"/>
    <w:rsid w:val="007E35BD"/>
    <w:rsid w:val="007E3E19"/>
    <w:rsid w:val="007E3E47"/>
    <w:rsid w:val="007E3F7F"/>
    <w:rsid w:val="007E439F"/>
    <w:rsid w:val="007E45CF"/>
    <w:rsid w:val="007E5477"/>
    <w:rsid w:val="007E54F8"/>
    <w:rsid w:val="007E608F"/>
    <w:rsid w:val="007E6446"/>
    <w:rsid w:val="007E7003"/>
    <w:rsid w:val="007E7364"/>
    <w:rsid w:val="007E7A31"/>
    <w:rsid w:val="007E7F95"/>
    <w:rsid w:val="007E7FB5"/>
    <w:rsid w:val="007F0D8E"/>
    <w:rsid w:val="007F0EA0"/>
    <w:rsid w:val="007F129C"/>
    <w:rsid w:val="007F12D0"/>
    <w:rsid w:val="007F130D"/>
    <w:rsid w:val="007F152E"/>
    <w:rsid w:val="007F1B54"/>
    <w:rsid w:val="007F2611"/>
    <w:rsid w:val="007F29B5"/>
    <w:rsid w:val="007F2AE2"/>
    <w:rsid w:val="007F317B"/>
    <w:rsid w:val="007F333B"/>
    <w:rsid w:val="007F3529"/>
    <w:rsid w:val="007F3DAB"/>
    <w:rsid w:val="007F3EEF"/>
    <w:rsid w:val="007F435E"/>
    <w:rsid w:val="007F45C1"/>
    <w:rsid w:val="007F46C5"/>
    <w:rsid w:val="007F4F6D"/>
    <w:rsid w:val="007F595E"/>
    <w:rsid w:val="007F5C22"/>
    <w:rsid w:val="007F5D6B"/>
    <w:rsid w:val="007F64C7"/>
    <w:rsid w:val="007F657A"/>
    <w:rsid w:val="007F6835"/>
    <w:rsid w:val="007F6A94"/>
    <w:rsid w:val="007F7FF1"/>
    <w:rsid w:val="0080027F"/>
    <w:rsid w:val="00800F16"/>
    <w:rsid w:val="00801190"/>
    <w:rsid w:val="0080222C"/>
    <w:rsid w:val="008022C4"/>
    <w:rsid w:val="00802ACB"/>
    <w:rsid w:val="00804790"/>
    <w:rsid w:val="008047B6"/>
    <w:rsid w:val="00804815"/>
    <w:rsid w:val="00804E15"/>
    <w:rsid w:val="0080505F"/>
    <w:rsid w:val="008051D6"/>
    <w:rsid w:val="00805463"/>
    <w:rsid w:val="00805A19"/>
    <w:rsid w:val="00806928"/>
    <w:rsid w:val="0080718D"/>
    <w:rsid w:val="0080724D"/>
    <w:rsid w:val="008079B6"/>
    <w:rsid w:val="00807DEE"/>
    <w:rsid w:val="008100B8"/>
    <w:rsid w:val="008108AE"/>
    <w:rsid w:val="00810DBF"/>
    <w:rsid w:val="00810DC5"/>
    <w:rsid w:val="00811163"/>
    <w:rsid w:val="008115BC"/>
    <w:rsid w:val="0081181C"/>
    <w:rsid w:val="00811BEA"/>
    <w:rsid w:val="00812377"/>
    <w:rsid w:val="008129A1"/>
    <w:rsid w:val="00812B75"/>
    <w:rsid w:val="00812C1D"/>
    <w:rsid w:val="00812E90"/>
    <w:rsid w:val="00813104"/>
    <w:rsid w:val="0081318B"/>
    <w:rsid w:val="0081354F"/>
    <w:rsid w:val="00813969"/>
    <w:rsid w:val="00813B07"/>
    <w:rsid w:val="008141A2"/>
    <w:rsid w:val="00814ACE"/>
    <w:rsid w:val="00814EA8"/>
    <w:rsid w:val="0081530A"/>
    <w:rsid w:val="0081541D"/>
    <w:rsid w:val="00815AA9"/>
    <w:rsid w:val="00815D15"/>
    <w:rsid w:val="008164FA"/>
    <w:rsid w:val="00816569"/>
    <w:rsid w:val="00816837"/>
    <w:rsid w:val="00816B68"/>
    <w:rsid w:val="00817312"/>
    <w:rsid w:val="0081756C"/>
    <w:rsid w:val="00817907"/>
    <w:rsid w:val="008201DC"/>
    <w:rsid w:val="00820495"/>
    <w:rsid w:val="008206B0"/>
    <w:rsid w:val="00820D32"/>
    <w:rsid w:val="00820F18"/>
    <w:rsid w:val="00820F53"/>
    <w:rsid w:val="00821524"/>
    <w:rsid w:val="00821526"/>
    <w:rsid w:val="008216AB"/>
    <w:rsid w:val="0082236E"/>
    <w:rsid w:val="008228E8"/>
    <w:rsid w:val="00822A44"/>
    <w:rsid w:val="00822FAE"/>
    <w:rsid w:val="00823088"/>
    <w:rsid w:val="0082368D"/>
    <w:rsid w:val="00823B37"/>
    <w:rsid w:val="008247BB"/>
    <w:rsid w:val="008248FD"/>
    <w:rsid w:val="00824D75"/>
    <w:rsid w:val="008252BC"/>
    <w:rsid w:val="008256FE"/>
    <w:rsid w:val="00825951"/>
    <w:rsid w:val="00825B68"/>
    <w:rsid w:val="00825BF2"/>
    <w:rsid w:val="0082632B"/>
    <w:rsid w:val="00826ABC"/>
    <w:rsid w:val="00826ADE"/>
    <w:rsid w:val="00826C63"/>
    <w:rsid w:val="00826F82"/>
    <w:rsid w:val="0082753F"/>
    <w:rsid w:val="00827A81"/>
    <w:rsid w:val="00827D2A"/>
    <w:rsid w:val="0083099A"/>
    <w:rsid w:val="00830C03"/>
    <w:rsid w:val="0083112C"/>
    <w:rsid w:val="008313CC"/>
    <w:rsid w:val="00831B97"/>
    <w:rsid w:val="00831BB2"/>
    <w:rsid w:val="00832264"/>
    <w:rsid w:val="00832451"/>
    <w:rsid w:val="0083250B"/>
    <w:rsid w:val="00832834"/>
    <w:rsid w:val="0083300C"/>
    <w:rsid w:val="0083307A"/>
    <w:rsid w:val="00833767"/>
    <w:rsid w:val="00833B13"/>
    <w:rsid w:val="00834018"/>
    <w:rsid w:val="00834276"/>
    <w:rsid w:val="008346A8"/>
    <w:rsid w:val="00834DF5"/>
    <w:rsid w:val="00834E02"/>
    <w:rsid w:val="008351C5"/>
    <w:rsid w:val="00835419"/>
    <w:rsid w:val="0083583B"/>
    <w:rsid w:val="0083584A"/>
    <w:rsid w:val="008362F5"/>
    <w:rsid w:val="008369F5"/>
    <w:rsid w:val="00836B0D"/>
    <w:rsid w:val="00836C55"/>
    <w:rsid w:val="00836D05"/>
    <w:rsid w:val="00837287"/>
    <w:rsid w:val="0083750F"/>
    <w:rsid w:val="00837800"/>
    <w:rsid w:val="00837854"/>
    <w:rsid w:val="008403CD"/>
    <w:rsid w:val="00841152"/>
    <w:rsid w:val="008417FC"/>
    <w:rsid w:val="008418A2"/>
    <w:rsid w:val="008418CE"/>
    <w:rsid w:val="00841919"/>
    <w:rsid w:val="00841A39"/>
    <w:rsid w:val="00841CBD"/>
    <w:rsid w:val="00842008"/>
    <w:rsid w:val="00842026"/>
    <w:rsid w:val="0084209C"/>
    <w:rsid w:val="00842290"/>
    <w:rsid w:val="0084280A"/>
    <w:rsid w:val="00842B04"/>
    <w:rsid w:val="00842B7A"/>
    <w:rsid w:val="00842CDC"/>
    <w:rsid w:val="008434F1"/>
    <w:rsid w:val="008437F0"/>
    <w:rsid w:val="008438D0"/>
    <w:rsid w:val="00843C86"/>
    <w:rsid w:val="008448E6"/>
    <w:rsid w:val="00844B96"/>
    <w:rsid w:val="00844FB6"/>
    <w:rsid w:val="008450CE"/>
    <w:rsid w:val="00845189"/>
    <w:rsid w:val="008453E7"/>
    <w:rsid w:val="00846031"/>
    <w:rsid w:val="00846617"/>
    <w:rsid w:val="008467AE"/>
    <w:rsid w:val="00846B10"/>
    <w:rsid w:val="00846CF8"/>
    <w:rsid w:val="00846FD5"/>
    <w:rsid w:val="0084720B"/>
    <w:rsid w:val="00847A73"/>
    <w:rsid w:val="00847E4B"/>
    <w:rsid w:val="00847FF9"/>
    <w:rsid w:val="00850399"/>
    <w:rsid w:val="00850458"/>
    <w:rsid w:val="00850921"/>
    <w:rsid w:val="00850C86"/>
    <w:rsid w:val="0085181D"/>
    <w:rsid w:val="0085191C"/>
    <w:rsid w:val="008522A7"/>
    <w:rsid w:val="0085254D"/>
    <w:rsid w:val="0085295D"/>
    <w:rsid w:val="008532B1"/>
    <w:rsid w:val="00853544"/>
    <w:rsid w:val="008535C4"/>
    <w:rsid w:val="00853962"/>
    <w:rsid w:val="00853C04"/>
    <w:rsid w:val="00853C5D"/>
    <w:rsid w:val="0085421F"/>
    <w:rsid w:val="0085432D"/>
    <w:rsid w:val="008544AF"/>
    <w:rsid w:val="008548ED"/>
    <w:rsid w:val="008549C6"/>
    <w:rsid w:val="008549E4"/>
    <w:rsid w:val="00854FA4"/>
    <w:rsid w:val="0085629B"/>
    <w:rsid w:val="00856AD2"/>
    <w:rsid w:val="00857444"/>
    <w:rsid w:val="008578A7"/>
    <w:rsid w:val="00857992"/>
    <w:rsid w:val="008579FB"/>
    <w:rsid w:val="00857AB2"/>
    <w:rsid w:val="00860183"/>
    <w:rsid w:val="00860ECA"/>
    <w:rsid w:val="00860F3E"/>
    <w:rsid w:val="0086117E"/>
    <w:rsid w:val="00861948"/>
    <w:rsid w:val="00861C2F"/>
    <w:rsid w:val="008622DD"/>
    <w:rsid w:val="00862830"/>
    <w:rsid w:val="008641F8"/>
    <w:rsid w:val="00864364"/>
    <w:rsid w:val="00864880"/>
    <w:rsid w:val="00864DF9"/>
    <w:rsid w:val="008650ED"/>
    <w:rsid w:val="00865319"/>
    <w:rsid w:val="00865C6A"/>
    <w:rsid w:val="008661AE"/>
    <w:rsid w:val="008666D2"/>
    <w:rsid w:val="008666EF"/>
    <w:rsid w:val="00867213"/>
    <w:rsid w:val="0086775F"/>
    <w:rsid w:val="00867F6B"/>
    <w:rsid w:val="008700CC"/>
    <w:rsid w:val="008707F5"/>
    <w:rsid w:val="00870A78"/>
    <w:rsid w:val="0087108C"/>
    <w:rsid w:val="008710C9"/>
    <w:rsid w:val="00871109"/>
    <w:rsid w:val="008711B1"/>
    <w:rsid w:val="00871209"/>
    <w:rsid w:val="00871CAE"/>
    <w:rsid w:val="00871DE2"/>
    <w:rsid w:val="00872A12"/>
    <w:rsid w:val="00872AE6"/>
    <w:rsid w:val="00872D5D"/>
    <w:rsid w:val="008731E9"/>
    <w:rsid w:val="0087366A"/>
    <w:rsid w:val="008738CC"/>
    <w:rsid w:val="00874EDD"/>
    <w:rsid w:val="0087526B"/>
    <w:rsid w:val="0087547E"/>
    <w:rsid w:val="00875499"/>
    <w:rsid w:val="008755B2"/>
    <w:rsid w:val="0087569F"/>
    <w:rsid w:val="0087571B"/>
    <w:rsid w:val="00875A4E"/>
    <w:rsid w:val="00875C40"/>
    <w:rsid w:val="00875D33"/>
    <w:rsid w:val="00876F0E"/>
    <w:rsid w:val="00877B63"/>
    <w:rsid w:val="00877C2E"/>
    <w:rsid w:val="00877E27"/>
    <w:rsid w:val="00877F00"/>
    <w:rsid w:val="00880384"/>
    <w:rsid w:val="00880389"/>
    <w:rsid w:val="00880881"/>
    <w:rsid w:val="00880B3E"/>
    <w:rsid w:val="00881266"/>
    <w:rsid w:val="008812B5"/>
    <w:rsid w:val="00881703"/>
    <w:rsid w:val="00881A5F"/>
    <w:rsid w:val="00882276"/>
    <w:rsid w:val="00882D6E"/>
    <w:rsid w:val="00882D6F"/>
    <w:rsid w:val="00883BAC"/>
    <w:rsid w:val="00883BF7"/>
    <w:rsid w:val="00884037"/>
    <w:rsid w:val="008844D4"/>
    <w:rsid w:val="00884805"/>
    <w:rsid w:val="0088480D"/>
    <w:rsid w:val="00884906"/>
    <w:rsid w:val="00884BD0"/>
    <w:rsid w:val="00884C6E"/>
    <w:rsid w:val="00884D9E"/>
    <w:rsid w:val="00885045"/>
    <w:rsid w:val="00885509"/>
    <w:rsid w:val="008857A7"/>
    <w:rsid w:val="00885E92"/>
    <w:rsid w:val="00886C0D"/>
    <w:rsid w:val="0088709B"/>
    <w:rsid w:val="00887324"/>
    <w:rsid w:val="00887883"/>
    <w:rsid w:val="00890B42"/>
    <w:rsid w:val="00890F2C"/>
    <w:rsid w:val="00890FDC"/>
    <w:rsid w:val="0089125A"/>
    <w:rsid w:val="00891961"/>
    <w:rsid w:val="008919AE"/>
    <w:rsid w:val="00891DC7"/>
    <w:rsid w:val="00891DEA"/>
    <w:rsid w:val="00891EBB"/>
    <w:rsid w:val="0089207D"/>
    <w:rsid w:val="00892413"/>
    <w:rsid w:val="0089256C"/>
    <w:rsid w:val="00893030"/>
    <w:rsid w:val="008931E8"/>
    <w:rsid w:val="008932BD"/>
    <w:rsid w:val="008933E4"/>
    <w:rsid w:val="008935A5"/>
    <w:rsid w:val="00893EF6"/>
    <w:rsid w:val="00894073"/>
    <w:rsid w:val="008944FA"/>
    <w:rsid w:val="0089482A"/>
    <w:rsid w:val="008948B7"/>
    <w:rsid w:val="00894974"/>
    <w:rsid w:val="00895A04"/>
    <w:rsid w:val="008963E1"/>
    <w:rsid w:val="00896514"/>
    <w:rsid w:val="00896805"/>
    <w:rsid w:val="00896DED"/>
    <w:rsid w:val="00897688"/>
    <w:rsid w:val="00897816"/>
    <w:rsid w:val="008979C9"/>
    <w:rsid w:val="00897B8B"/>
    <w:rsid w:val="008A04C6"/>
    <w:rsid w:val="008A094A"/>
    <w:rsid w:val="008A0989"/>
    <w:rsid w:val="008A0BD6"/>
    <w:rsid w:val="008A1096"/>
    <w:rsid w:val="008A1540"/>
    <w:rsid w:val="008A1960"/>
    <w:rsid w:val="008A1A94"/>
    <w:rsid w:val="008A1C4F"/>
    <w:rsid w:val="008A1C82"/>
    <w:rsid w:val="008A202B"/>
    <w:rsid w:val="008A312B"/>
    <w:rsid w:val="008A385D"/>
    <w:rsid w:val="008A398F"/>
    <w:rsid w:val="008A3B61"/>
    <w:rsid w:val="008A40C8"/>
    <w:rsid w:val="008A4571"/>
    <w:rsid w:val="008A4778"/>
    <w:rsid w:val="008A4B80"/>
    <w:rsid w:val="008A53F8"/>
    <w:rsid w:val="008A61E1"/>
    <w:rsid w:val="008A6D2A"/>
    <w:rsid w:val="008A710F"/>
    <w:rsid w:val="008A7718"/>
    <w:rsid w:val="008A797B"/>
    <w:rsid w:val="008A7C98"/>
    <w:rsid w:val="008B12FD"/>
    <w:rsid w:val="008B16CF"/>
    <w:rsid w:val="008B24E9"/>
    <w:rsid w:val="008B28E1"/>
    <w:rsid w:val="008B2B17"/>
    <w:rsid w:val="008B2CC7"/>
    <w:rsid w:val="008B31AA"/>
    <w:rsid w:val="008B347E"/>
    <w:rsid w:val="008B3661"/>
    <w:rsid w:val="008B3C5F"/>
    <w:rsid w:val="008B4EB6"/>
    <w:rsid w:val="008B5379"/>
    <w:rsid w:val="008B5632"/>
    <w:rsid w:val="008B57D8"/>
    <w:rsid w:val="008B6117"/>
    <w:rsid w:val="008B624B"/>
    <w:rsid w:val="008B6396"/>
    <w:rsid w:val="008B6CA4"/>
    <w:rsid w:val="008B6F22"/>
    <w:rsid w:val="008B71A9"/>
    <w:rsid w:val="008B737F"/>
    <w:rsid w:val="008B7456"/>
    <w:rsid w:val="008B77AF"/>
    <w:rsid w:val="008B79DB"/>
    <w:rsid w:val="008C0839"/>
    <w:rsid w:val="008C0A61"/>
    <w:rsid w:val="008C1680"/>
    <w:rsid w:val="008C1751"/>
    <w:rsid w:val="008C1ADB"/>
    <w:rsid w:val="008C1C14"/>
    <w:rsid w:val="008C2135"/>
    <w:rsid w:val="008C244B"/>
    <w:rsid w:val="008C30A6"/>
    <w:rsid w:val="008C3DC9"/>
    <w:rsid w:val="008C441E"/>
    <w:rsid w:val="008C4E43"/>
    <w:rsid w:val="008C542C"/>
    <w:rsid w:val="008C5C51"/>
    <w:rsid w:val="008C6065"/>
    <w:rsid w:val="008C631B"/>
    <w:rsid w:val="008C65A2"/>
    <w:rsid w:val="008C6AE5"/>
    <w:rsid w:val="008C6D0E"/>
    <w:rsid w:val="008C7C54"/>
    <w:rsid w:val="008D0950"/>
    <w:rsid w:val="008D0B10"/>
    <w:rsid w:val="008D1026"/>
    <w:rsid w:val="008D12F4"/>
    <w:rsid w:val="008D1AA1"/>
    <w:rsid w:val="008D2120"/>
    <w:rsid w:val="008D2275"/>
    <w:rsid w:val="008D29BA"/>
    <w:rsid w:val="008D3256"/>
    <w:rsid w:val="008D32F2"/>
    <w:rsid w:val="008D34D7"/>
    <w:rsid w:val="008D34FD"/>
    <w:rsid w:val="008D3810"/>
    <w:rsid w:val="008D3BAA"/>
    <w:rsid w:val="008D3BC2"/>
    <w:rsid w:val="008D3F3F"/>
    <w:rsid w:val="008D48F6"/>
    <w:rsid w:val="008D4ACA"/>
    <w:rsid w:val="008D4B1E"/>
    <w:rsid w:val="008D53B9"/>
    <w:rsid w:val="008D53FD"/>
    <w:rsid w:val="008D54CF"/>
    <w:rsid w:val="008D5A0C"/>
    <w:rsid w:val="008D600B"/>
    <w:rsid w:val="008D6330"/>
    <w:rsid w:val="008D6355"/>
    <w:rsid w:val="008D691C"/>
    <w:rsid w:val="008D6D92"/>
    <w:rsid w:val="008D75FE"/>
    <w:rsid w:val="008D77B2"/>
    <w:rsid w:val="008D7D99"/>
    <w:rsid w:val="008E0818"/>
    <w:rsid w:val="008E086F"/>
    <w:rsid w:val="008E0C19"/>
    <w:rsid w:val="008E1183"/>
    <w:rsid w:val="008E1366"/>
    <w:rsid w:val="008E17E7"/>
    <w:rsid w:val="008E17F0"/>
    <w:rsid w:val="008E1B75"/>
    <w:rsid w:val="008E1CEA"/>
    <w:rsid w:val="008E2117"/>
    <w:rsid w:val="008E2128"/>
    <w:rsid w:val="008E24BE"/>
    <w:rsid w:val="008E2597"/>
    <w:rsid w:val="008E26F2"/>
    <w:rsid w:val="008E27BB"/>
    <w:rsid w:val="008E2DFC"/>
    <w:rsid w:val="008E307C"/>
    <w:rsid w:val="008E31BC"/>
    <w:rsid w:val="008E3578"/>
    <w:rsid w:val="008E3761"/>
    <w:rsid w:val="008E3826"/>
    <w:rsid w:val="008E3BBB"/>
    <w:rsid w:val="008E4589"/>
    <w:rsid w:val="008E4B5A"/>
    <w:rsid w:val="008E4EE2"/>
    <w:rsid w:val="008E56A2"/>
    <w:rsid w:val="008E59B0"/>
    <w:rsid w:val="008E5D2B"/>
    <w:rsid w:val="008E6792"/>
    <w:rsid w:val="008E67A6"/>
    <w:rsid w:val="008E692D"/>
    <w:rsid w:val="008E6C62"/>
    <w:rsid w:val="008E71EB"/>
    <w:rsid w:val="008E72B4"/>
    <w:rsid w:val="008E7586"/>
    <w:rsid w:val="008E76FD"/>
    <w:rsid w:val="008E7A7B"/>
    <w:rsid w:val="008E7FC6"/>
    <w:rsid w:val="008F13D1"/>
    <w:rsid w:val="008F1C93"/>
    <w:rsid w:val="008F2109"/>
    <w:rsid w:val="008F23A6"/>
    <w:rsid w:val="008F27AA"/>
    <w:rsid w:val="008F2F24"/>
    <w:rsid w:val="008F3033"/>
    <w:rsid w:val="008F3D72"/>
    <w:rsid w:val="008F4664"/>
    <w:rsid w:val="008F49B3"/>
    <w:rsid w:val="008F4AB3"/>
    <w:rsid w:val="008F525F"/>
    <w:rsid w:val="008F561A"/>
    <w:rsid w:val="008F5655"/>
    <w:rsid w:val="008F5B14"/>
    <w:rsid w:val="008F62D9"/>
    <w:rsid w:val="008F63DD"/>
    <w:rsid w:val="008F6DB5"/>
    <w:rsid w:val="008F6EBF"/>
    <w:rsid w:val="008F6FF6"/>
    <w:rsid w:val="008F7263"/>
    <w:rsid w:val="008F72F6"/>
    <w:rsid w:val="008F734A"/>
    <w:rsid w:val="008F7468"/>
    <w:rsid w:val="008F7C2E"/>
    <w:rsid w:val="008F7DD2"/>
    <w:rsid w:val="008F7F67"/>
    <w:rsid w:val="00900D1A"/>
    <w:rsid w:val="00900F23"/>
    <w:rsid w:val="009010D0"/>
    <w:rsid w:val="00901301"/>
    <w:rsid w:val="00901674"/>
    <w:rsid w:val="0090193E"/>
    <w:rsid w:val="00901FEF"/>
    <w:rsid w:val="00902092"/>
    <w:rsid w:val="00902E7B"/>
    <w:rsid w:val="009033AD"/>
    <w:rsid w:val="0090356A"/>
    <w:rsid w:val="009036C9"/>
    <w:rsid w:val="009037EB"/>
    <w:rsid w:val="00903836"/>
    <w:rsid w:val="00903C62"/>
    <w:rsid w:val="00903F1F"/>
    <w:rsid w:val="009048DB"/>
    <w:rsid w:val="0090519C"/>
    <w:rsid w:val="009057DB"/>
    <w:rsid w:val="00906DF8"/>
    <w:rsid w:val="00906E93"/>
    <w:rsid w:val="00906F26"/>
    <w:rsid w:val="00907950"/>
    <w:rsid w:val="009079D9"/>
    <w:rsid w:val="00907AF1"/>
    <w:rsid w:val="00907C4D"/>
    <w:rsid w:val="00907C7A"/>
    <w:rsid w:val="00907D8F"/>
    <w:rsid w:val="00907EF8"/>
    <w:rsid w:val="0091057F"/>
    <w:rsid w:val="00910E0D"/>
    <w:rsid w:val="00910F18"/>
    <w:rsid w:val="0091140D"/>
    <w:rsid w:val="009116C6"/>
    <w:rsid w:val="00911B2C"/>
    <w:rsid w:val="00911E75"/>
    <w:rsid w:val="00912D58"/>
    <w:rsid w:val="0091326F"/>
    <w:rsid w:val="009138E0"/>
    <w:rsid w:val="00913AC1"/>
    <w:rsid w:val="00913E8F"/>
    <w:rsid w:val="0091434F"/>
    <w:rsid w:val="009147B7"/>
    <w:rsid w:val="00914D65"/>
    <w:rsid w:val="009153C5"/>
    <w:rsid w:val="00915B51"/>
    <w:rsid w:val="00915C78"/>
    <w:rsid w:val="009163B5"/>
    <w:rsid w:val="00916AF2"/>
    <w:rsid w:val="00916B40"/>
    <w:rsid w:val="00916DB1"/>
    <w:rsid w:val="009170DD"/>
    <w:rsid w:val="009174AA"/>
    <w:rsid w:val="00917721"/>
    <w:rsid w:val="00917FCB"/>
    <w:rsid w:val="00920264"/>
    <w:rsid w:val="0092035D"/>
    <w:rsid w:val="0092085C"/>
    <w:rsid w:val="00920DB5"/>
    <w:rsid w:val="009213ED"/>
    <w:rsid w:val="00921428"/>
    <w:rsid w:val="0092160E"/>
    <w:rsid w:val="00922783"/>
    <w:rsid w:val="009228CB"/>
    <w:rsid w:val="00922982"/>
    <w:rsid w:val="00922B5A"/>
    <w:rsid w:val="0092300F"/>
    <w:rsid w:val="009235A6"/>
    <w:rsid w:val="00923835"/>
    <w:rsid w:val="009238A8"/>
    <w:rsid w:val="00923C2E"/>
    <w:rsid w:val="0092454E"/>
    <w:rsid w:val="00924D90"/>
    <w:rsid w:val="009253DC"/>
    <w:rsid w:val="0092586E"/>
    <w:rsid w:val="009262A3"/>
    <w:rsid w:val="00926370"/>
    <w:rsid w:val="00926658"/>
    <w:rsid w:val="00926B68"/>
    <w:rsid w:val="00926DAB"/>
    <w:rsid w:val="00926EA7"/>
    <w:rsid w:val="00927188"/>
    <w:rsid w:val="00927715"/>
    <w:rsid w:val="00927DDD"/>
    <w:rsid w:val="00930798"/>
    <w:rsid w:val="00930830"/>
    <w:rsid w:val="00931219"/>
    <w:rsid w:val="00931796"/>
    <w:rsid w:val="00931C7C"/>
    <w:rsid w:val="00931F27"/>
    <w:rsid w:val="00932032"/>
    <w:rsid w:val="00932B04"/>
    <w:rsid w:val="00933074"/>
    <w:rsid w:val="00933137"/>
    <w:rsid w:val="00933775"/>
    <w:rsid w:val="00933A45"/>
    <w:rsid w:val="00934588"/>
    <w:rsid w:val="00934786"/>
    <w:rsid w:val="00935226"/>
    <w:rsid w:val="009352FC"/>
    <w:rsid w:val="00935615"/>
    <w:rsid w:val="00935AD5"/>
    <w:rsid w:val="00935FE1"/>
    <w:rsid w:val="0093630C"/>
    <w:rsid w:val="009369B7"/>
    <w:rsid w:val="00937083"/>
    <w:rsid w:val="009370B0"/>
    <w:rsid w:val="00937741"/>
    <w:rsid w:val="00937EF9"/>
    <w:rsid w:val="00940001"/>
    <w:rsid w:val="009400B8"/>
    <w:rsid w:val="0094029D"/>
    <w:rsid w:val="009407B5"/>
    <w:rsid w:val="00940C01"/>
    <w:rsid w:val="00940D9C"/>
    <w:rsid w:val="0094100A"/>
    <w:rsid w:val="00941885"/>
    <w:rsid w:val="0094202E"/>
    <w:rsid w:val="0094212C"/>
    <w:rsid w:val="0094239B"/>
    <w:rsid w:val="0094256C"/>
    <w:rsid w:val="00942E07"/>
    <w:rsid w:val="00943077"/>
    <w:rsid w:val="009431EC"/>
    <w:rsid w:val="009432A0"/>
    <w:rsid w:val="00943461"/>
    <w:rsid w:val="0094354D"/>
    <w:rsid w:val="009437A8"/>
    <w:rsid w:val="00943DA2"/>
    <w:rsid w:val="00943E1D"/>
    <w:rsid w:val="009440FB"/>
    <w:rsid w:val="009444A3"/>
    <w:rsid w:val="00944FF3"/>
    <w:rsid w:val="00945260"/>
    <w:rsid w:val="009452B2"/>
    <w:rsid w:val="00945EA4"/>
    <w:rsid w:val="009468AB"/>
    <w:rsid w:val="00946AA6"/>
    <w:rsid w:val="00946B7C"/>
    <w:rsid w:val="009470ED"/>
    <w:rsid w:val="0094714A"/>
    <w:rsid w:val="009471AE"/>
    <w:rsid w:val="00947A1E"/>
    <w:rsid w:val="00947C12"/>
    <w:rsid w:val="00950183"/>
    <w:rsid w:val="00950929"/>
    <w:rsid w:val="00950B45"/>
    <w:rsid w:val="00950DCF"/>
    <w:rsid w:val="0095110B"/>
    <w:rsid w:val="00951738"/>
    <w:rsid w:val="00951BC5"/>
    <w:rsid w:val="00951EE2"/>
    <w:rsid w:val="00952466"/>
    <w:rsid w:val="0095282C"/>
    <w:rsid w:val="0095296D"/>
    <w:rsid w:val="0095299F"/>
    <w:rsid w:val="00952F01"/>
    <w:rsid w:val="0095302F"/>
    <w:rsid w:val="00953852"/>
    <w:rsid w:val="00953CCA"/>
    <w:rsid w:val="00954293"/>
    <w:rsid w:val="009550C5"/>
    <w:rsid w:val="009554D1"/>
    <w:rsid w:val="009556B1"/>
    <w:rsid w:val="00955BD5"/>
    <w:rsid w:val="00955EC7"/>
    <w:rsid w:val="00955F9B"/>
    <w:rsid w:val="00956279"/>
    <w:rsid w:val="009563E6"/>
    <w:rsid w:val="00956729"/>
    <w:rsid w:val="009568F7"/>
    <w:rsid w:val="00956AC9"/>
    <w:rsid w:val="00956B1E"/>
    <w:rsid w:val="00956C32"/>
    <w:rsid w:val="00956C54"/>
    <w:rsid w:val="00956E00"/>
    <w:rsid w:val="00956E3A"/>
    <w:rsid w:val="00956F26"/>
    <w:rsid w:val="00956F85"/>
    <w:rsid w:val="00956FC4"/>
    <w:rsid w:val="00957095"/>
    <w:rsid w:val="00957228"/>
    <w:rsid w:val="00957AAE"/>
    <w:rsid w:val="00957B96"/>
    <w:rsid w:val="00957D77"/>
    <w:rsid w:val="009602AA"/>
    <w:rsid w:val="00960371"/>
    <w:rsid w:val="009614E6"/>
    <w:rsid w:val="009616AB"/>
    <w:rsid w:val="009617E5"/>
    <w:rsid w:val="009619EE"/>
    <w:rsid w:val="00961AAA"/>
    <w:rsid w:val="00961E41"/>
    <w:rsid w:val="00961EDA"/>
    <w:rsid w:val="0096251B"/>
    <w:rsid w:val="009625FC"/>
    <w:rsid w:val="0096333D"/>
    <w:rsid w:val="009633CE"/>
    <w:rsid w:val="00963755"/>
    <w:rsid w:val="009637C4"/>
    <w:rsid w:val="00963D58"/>
    <w:rsid w:val="0096409F"/>
    <w:rsid w:val="009648A3"/>
    <w:rsid w:val="00964C32"/>
    <w:rsid w:val="00964DD7"/>
    <w:rsid w:val="00964E0A"/>
    <w:rsid w:val="00964F63"/>
    <w:rsid w:val="009652FA"/>
    <w:rsid w:val="00965712"/>
    <w:rsid w:val="0096580D"/>
    <w:rsid w:val="00965848"/>
    <w:rsid w:val="00965A5A"/>
    <w:rsid w:val="00965EF7"/>
    <w:rsid w:val="00965FEE"/>
    <w:rsid w:val="00966719"/>
    <w:rsid w:val="00966ABD"/>
    <w:rsid w:val="00966CE9"/>
    <w:rsid w:val="00966E52"/>
    <w:rsid w:val="00966EFB"/>
    <w:rsid w:val="0096705C"/>
    <w:rsid w:val="00967730"/>
    <w:rsid w:val="00970134"/>
    <w:rsid w:val="0097015D"/>
    <w:rsid w:val="009705B0"/>
    <w:rsid w:val="00970701"/>
    <w:rsid w:val="00970B0F"/>
    <w:rsid w:val="0097103D"/>
    <w:rsid w:val="00971474"/>
    <w:rsid w:val="0097168B"/>
    <w:rsid w:val="00971941"/>
    <w:rsid w:val="00971E3C"/>
    <w:rsid w:val="0097265E"/>
    <w:rsid w:val="00972F7F"/>
    <w:rsid w:val="0097348A"/>
    <w:rsid w:val="009734FC"/>
    <w:rsid w:val="00973AB1"/>
    <w:rsid w:val="00974253"/>
    <w:rsid w:val="00974272"/>
    <w:rsid w:val="009743B2"/>
    <w:rsid w:val="0097528D"/>
    <w:rsid w:val="0097571B"/>
    <w:rsid w:val="00975C00"/>
    <w:rsid w:val="00975EBC"/>
    <w:rsid w:val="00975EC1"/>
    <w:rsid w:val="0097641C"/>
    <w:rsid w:val="009769D5"/>
    <w:rsid w:val="00976D8A"/>
    <w:rsid w:val="0097760B"/>
    <w:rsid w:val="009779AD"/>
    <w:rsid w:val="00980179"/>
    <w:rsid w:val="00980285"/>
    <w:rsid w:val="0098040B"/>
    <w:rsid w:val="009806C2"/>
    <w:rsid w:val="0098084A"/>
    <w:rsid w:val="00981111"/>
    <w:rsid w:val="00981375"/>
    <w:rsid w:val="00981A7F"/>
    <w:rsid w:val="00981CFF"/>
    <w:rsid w:val="009827F9"/>
    <w:rsid w:val="00982CEB"/>
    <w:rsid w:val="009831A8"/>
    <w:rsid w:val="00983543"/>
    <w:rsid w:val="00983B2B"/>
    <w:rsid w:val="00985228"/>
    <w:rsid w:val="009857D8"/>
    <w:rsid w:val="00985ADD"/>
    <w:rsid w:val="00985AFF"/>
    <w:rsid w:val="00985FCD"/>
    <w:rsid w:val="00986691"/>
    <w:rsid w:val="00986A36"/>
    <w:rsid w:val="00986AA5"/>
    <w:rsid w:val="00987226"/>
    <w:rsid w:val="009878E9"/>
    <w:rsid w:val="0099179E"/>
    <w:rsid w:val="00991906"/>
    <w:rsid w:val="00991983"/>
    <w:rsid w:val="00991E97"/>
    <w:rsid w:val="00992456"/>
    <w:rsid w:val="009930A2"/>
    <w:rsid w:val="009937D3"/>
    <w:rsid w:val="00993A81"/>
    <w:rsid w:val="009942AC"/>
    <w:rsid w:val="009943CF"/>
    <w:rsid w:val="0099445F"/>
    <w:rsid w:val="00995278"/>
    <w:rsid w:val="00995279"/>
    <w:rsid w:val="0099614E"/>
    <w:rsid w:val="00996568"/>
    <w:rsid w:val="00996D86"/>
    <w:rsid w:val="00996ED2"/>
    <w:rsid w:val="009972C0"/>
    <w:rsid w:val="0099730A"/>
    <w:rsid w:val="009975FA"/>
    <w:rsid w:val="00997DB6"/>
    <w:rsid w:val="009A0EEC"/>
    <w:rsid w:val="009A122F"/>
    <w:rsid w:val="009A1702"/>
    <w:rsid w:val="009A1ADA"/>
    <w:rsid w:val="009A1D57"/>
    <w:rsid w:val="009A1EAB"/>
    <w:rsid w:val="009A2290"/>
    <w:rsid w:val="009A2B4B"/>
    <w:rsid w:val="009A350D"/>
    <w:rsid w:val="009A3741"/>
    <w:rsid w:val="009A3BAA"/>
    <w:rsid w:val="009A3C1F"/>
    <w:rsid w:val="009A40EA"/>
    <w:rsid w:val="009A42DF"/>
    <w:rsid w:val="009A454F"/>
    <w:rsid w:val="009A4A79"/>
    <w:rsid w:val="009A5092"/>
    <w:rsid w:val="009A5149"/>
    <w:rsid w:val="009A543C"/>
    <w:rsid w:val="009A58CA"/>
    <w:rsid w:val="009A595E"/>
    <w:rsid w:val="009A59E9"/>
    <w:rsid w:val="009A5AD5"/>
    <w:rsid w:val="009A5B46"/>
    <w:rsid w:val="009A6DB0"/>
    <w:rsid w:val="009A6DD0"/>
    <w:rsid w:val="009A6FBB"/>
    <w:rsid w:val="009A7157"/>
    <w:rsid w:val="009A742F"/>
    <w:rsid w:val="009A77BB"/>
    <w:rsid w:val="009A7B89"/>
    <w:rsid w:val="009A7C3B"/>
    <w:rsid w:val="009A7F64"/>
    <w:rsid w:val="009B167F"/>
    <w:rsid w:val="009B18E6"/>
    <w:rsid w:val="009B22FD"/>
    <w:rsid w:val="009B2515"/>
    <w:rsid w:val="009B256D"/>
    <w:rsid w:val="009B2685"/>
    <w:rsid w:val="009B2AB4"/>
    <w:rsid w:val="009B2DE5"/>
    <w:rsid w:val="009B3898"/>
    <w:rsid w:val="009B3B5E"/>
    <w:rsid w:val="009B3C7A"/>
    <w:rsid w:val="009B4A55"/>
    <w:rsid w:val="009B51D2"/>
    <w:rsid w:val="009B56E0"/>
    <w:rsid w:val="009B5865"/>
    <w:rsid w:val="009B5C49"/>
    <w:rsid w:val="009B6729"/>
    <w:rsid w:val="009B697B"/>
    <w:rsid w:val="009B6B97"/>
    <w:rsid w:val="009B6D85"/>
    <w:rsid w:val="009B6DF3"/>
    <w:rsid w:val="009B747C"/>
    <w:rsid w:val="009B754C"/>
    <w:rsid w:val="009B7812"/>
    <w:rsid w:val="009B7A22"/>
    <w:rsid w:val="009B7C08"/>
    <w:rsid w:val="009B7E5A"/>
    <w:rsid w:val="009C023B"/>
    <w:rsid w:val="009C0661"/>
    <w:rsid w:val="009C0845"/>
    <w:rsid w:val="009C0D2B"/>
    <w:rsid w:val="009C1413"/>
    <w:rsid w:val="009C19CA"/>
    <w:rsid w:val="009C1CCF"/>
    <w:rsid w:val="009C1D08"/>
    <w:rsid w:val="009C1D3E"/>
    <w:rsid w:val="009C1EA7"/>
    <w:rsid w:val="009C202E"/>
    <w:rsid w:val="009C2103"/>
    <w:rsid w:val="009C2E99"/>
    <w:rsid w:val="009C31D1"/>
    <w:rsid w:val="009C3BA8"/>
    <w:rsid w:val="009C528B"/>
    <w:rsid w:val="009C5372"/>
    <w:rsid w:val="009C5B76"/>
    <w:rsid w:val="009C5D9C"/>
    <w:rsid w:val="009C7A37"/>
    <w:rsid w:val="009C7A48"/>
    <w:rsid w:val="009D038B"/>
    <w:rsid w:val="009D077E"/>
    <w:rsid w:val="009D090F"/>
    <w:rsid w:val="009D0C35"/>
    <w:rsid w:val="009D0EB7"/>
    <w:rsid w:val="009D0ECF"/>
    <w:rsid w:val="009D188A"/>
    <w:rsid w:val="009D1E23"/>
    <w:rsid w:val="009D1FCC"/>
    <w:rsid w:val="009D2062"/>
    <w:rsid w:val="009D21AC"/>
    <w:rsid w:val="009D2248"/>
    <w:rsid w:val="009D2881"/>
    <w:rsid w:val="009D2B1E"/>
    <w:rsid w:val="009D361A"/>
    <w:rsid w:val="009D3708"/>
    <w:rsid w:val="009D3EE1"/>
    <w:rsid w:val="009D437C"/>
    <w:rsid w:val="009D47FD"/>
    <w:rsid w:val="009D4A77"/>
    <w:rsid w:val="009D54B6"/>
    <w:rsid w:val="009D57F2"/>
    <w:rsid w:val="009D5B6B"/>
    <w:rsid w:val="009D5BEF"/>
    <w:rsid w:val="009D5CA0"/>
    <w:rsid w:val="009D74BD"/>
    <w:rsid w:val="009D7991"/>
    <w:rsid w:val="009E0031"/>
    <w:rsid w:val="009E0694"/>
    <w:rsid w:val="009E076E"/>
    <w:rsid w:val="009E0BFC"/>
    <w:rsid w:val="009E1258"/>
    <w:rsid w:val="009E12BF"/>
    <w:rsid w:val="009E15C1"/>
    <w:rsid w:val="009E183E"/>
    <w:rsid w:val="009E1D4A"/>
    <w:rsid w:val="009E1E58"/>
    <w:rsid w:val="009E2408"/>
    <w:rsid w:val="009E2A1B"/>
    <w:rsid w:val="009E2C64"/>
    <w:rsid w:val="009E2C90"/>
    <w:rsid w:val="009E2D2E"/>
    <w:rsid w:val="009E3425"/>
    <w:rsid w:val="009E3458"/>
    <w:rsid w:val="009E37E5"/>
    <w:rsid w:val="009E3834"/>
    <w:rsid w:val="009E4126"/>
    <w:rsid w:val="009E42E9"/>
    <w:rsid w:val="009E4311"/>
    <w:rsid w:val="009E47E0"/>
    <w:rsid w:val="009E4D5D"/>
    <w:rsid w:val="009E4E07"/>
    <w:rsid w:val="009E4E46"/>
    <w:rsid w:val="009E4EFA"/>
    <w:rsid w:val="009E5101"/>
    <w:rsid w:val="009E5FDA"/>
    <w:rsid w:val="009E643D"/>
    <w:rsid w:val="009E652E"/>
    <w:rsid w:val="009E75AC"/>
    <w:rsid w:val="009E779F"/>
    <w:rsid w:val="009E7D41"/>
    <w:rsid w:val="009E7F1B"/>
    <w:rsid w:val="009F093A"/>
    <w:rsid w:val="009F0B6C"/>
    <w:rsid w:val="009F1449"/>
    <w:rsid w:val="009F1771"/>
    <w:rsid w:val="009F21A1"/>
    <w:rsid w:val="009F293C"/>
    <w:rsid w:val="009F29C3"/>
    <w:rsid w:val="009F2BCC"/>
    <w:rsid w:val="009F2DCA"/>
    <w:rsid w:val="009F2E82"/>
    <w:rsid w:val="009F336B"/>
    <w:rsid w:val="009F3468"/>
    <w:rsid w:val="009F3902"/>
    <w:rsid w:val="009F3F8B"/>
    <w:rsid w:val="009F426B"/>
    <w:rsid w:val="009F436E"/>
    <w:rsid w:val="009F455E"/>
    <w:rsid w:val="009F47B0"/>
    <w:rsid w:val="009F54E5"/>
    <w:rsid w:val="009F54E7"/>
    <w:rsid w:val="009F581E"/>
    <w:rsid w:val="009F5877"/>
    <w:rsid w:val="009F61DA"/>
    <w:rsid w:val="009F6983"/>
    <w:rsid w:val="009F6B21"/>
    <w:rsid w:val="009F7018"/>
    <w:rsid w:val="009F7B8E"/>
    <w:rsid w:val="009F7BC3"/>
    <w:rsid w:val="00A0018E"/>
    <w:rsid w:val="00A005B2"/>
    <w:rsid w:val="00A006EC"/>
    <w:rsid w:val="00A010CB"/>
    <w:rsid w:val="00A01707"/>
    <w:rsid w:val="00A0244F"/>
    <w:rsid w:val="00A0364B"/>
    <w:rsid w:val="00A03A46"/>
    <w:rsid w:val="00A03DA8"/>
    <w:rsid w:val="00A04E2B"/>
    <w:rsid w:val="00A05271"/>
    <w:rsid w:val="00A05884"/>
    <w:rsid w:val="00A05D36"/>
    <w:rsid w:val="00A05E44"/>
    <w:rsid w:val="00A0653F"/>
    <w:rsid w:val="00A06A42"/>
    <w:rsid w:val="00A06B00"/>
    <w:rsid w:val="00A06DED"/>
    <w:rsid w:val="00A06EF7"/>
    <w:rsid w:val="00A0706B"/>
    <w:rsid w:val="00A0714B"/>
    <w:rsid w:val="00A072AD"/>
    <w:rsid w:val="00A105C4"/>
    <w:rsid w:val="00A109C7"/>
    <w:rsid w:val="00A11037"/>
    <w:rsid w:val="00A115FD"/>
    <w:rsid w:val="00A11813"/>
    <w:rsid w:val="00A11A6B"/>
    <w:rsid w:val="00A11ACF"/>
    <w:rsid w:val="00A1271C"/>
    <w:rsid w:val="00A12955"/>
    <w:rsid w:val="00A12CE4"/>
    <w:rsid w:val="00A12D95"/>
    <w:rsid w:val="00A13261"/>
    <w:rsid w:val="00A138CD"/>
    <w:rsid w:val="00A13942"/>
    <w:rsid w:val="00A13CFB"/>
    <w:rsid w:val="00A13D58"/>
    <w:rsid w:val="00A13E01"/>
    <w:rsid w:val="00A14147"/>
    <w:rsid w:val="00A148B3"/>
    <w:rsid w:val="00A148BB"/>
    <w:rsid w:val="00A14901"/>
    <w:rsid w:val="00A1496F"/>
    <w:rsid w:val="00A14A34"/>
    <w:rsid w:val="00A14BB1"/>
    <w:rsid w:val="00A15099"/>
    <w:rsid w:val="00A154B0"/>
    <w:rsid w:val="00A16876"/>
    <w:rsid w:val="00A16973"/>
    <w:rsid w:val="00A16981"/>
    <w:rsid w:val="00A16F41"/>
    <w:rsid w:val="00A17039"/>
    <w:rsid w:val="00A17610"/>
    <w:rsid w:val="00A176AD"/>
    <w:rsid w:val="00A2001E"/>
    <w:rsid w:val="00A207B5"/>
    <w:rsid w:val="00A20907"/>
    <w:rsid w:val="00A20A3D"/>
    <w:rsid w:val="00A20DD7"/>
    <w:rsid w:val="00A20E7D"/>
    <w:rsid w:val="00A20FCC"/>
    <w:rsid w:val="00A21391"/>
    <w:rsid w:val="00A21597"/>
    <w:rsid w:val="00A2172D"/>
    <w:rsid w:val="00A21E56"/>
    <w:rsid w:val="00A2200C"/>
    <w:rsid w:val="00A22036"/>
    <w:rsid w:val="00A2215C"/>
    <w:rsid w:val="00A22625"/>
    <w:rsid w:val="00A228D1"/>
    <w:rsid w:val="00A2295B"/>
    <w:rsid w:val="00A22C59"/>
    <w:rsid w:val="00A22D81"/>
    <w:rsid w:val="00A237D8"/>
    <w:rsid w:val="00A23831"/>
    <w:rsid w:val="00A23BAE"/>
    <w:rsid w:val="00A23BB5"/>
    <w:rsid w:val="00A245B8"/>
    <w:rsid w:val="00A25FD1"/>
    <w:rsid w:val="00A2635E"/>
    <w:rsid w:val="00A26B04"/>
    <w:rsid w:val="00A27030"/>
    <w:rsid w:val="00A2741D"/>
    <w:rsid w:val="00A2742F"/>
    <w:rsid w:val="00A27858"/>
    <w:rsid w:val="00A279DA"/>
    <w:rsid w:val="00A27A65"/>
    <w:rsid w:val="00A303B3"/>
    <w:rsid w:val="00A30440"/>
    <w:rsid w:val="00A309E2"/>
    <w:rsid w:val="00A31012"/>
    <w:rsid w:val="00A315A9"/>
    <w:rsid w:val="00A32653"/>
    <w:rsid w:val="00A32A94"/>
    <w:rsid w:val="00A331D8"/>
    <w:rsid w:val="00A33D10"/>
    <w:rsid w:val="00A33DC2"/>
    <w:rsid w:val="00A33DD4"/>
    <w:rsid w:val="00A33EED"/>
    <w:rsid w:val="00A342B1"/>
    <w:rsid w:val="00A34FE9"/>
    <w:rsid w:val="00A351C0"/>
    <w:rsid w:val="00A3532B"/>
    <w:rsid w:val="00A357BC"/>
    <w:rsid w:val="00A35A6E"/>
    <w:rsid w:val="00A35AF6"/>
    <w:rsid w:val="00A365FE"/>
    <w:rsid w:val="00A36714"/>
    <w:rsid w:val="00A368E7"/>
    <w:rsid w:val="00A37087"/>
    <w:rsid w:val="00A37834"/>
    <w:rsid w:val="00A37A6F"/>
    <w:rsid w:val="00A37AE0"/>
    <w:rsid w:val="00A37BF9"/>
    <w:rsid w:val="00A40020"/>
    <w:rsid w:val="00A4044F"/>
    <w:rsid w:val="00A40F2A"/>
    <w:rsid w:val="00A4115B"/>
    <w:rsid w:val="00A41D65"/>
    <w:rsid w:val="00A41E64"/>
    <w:rsid w:val="00A41F1A"/>
    <w:rsid w:val="00A41F33"/>
    <w:rsid w:val="00A4215B"/>
    <w:rsid w:val="00A42448"/>
    <w:rsid w:val="00A42513"/>
    <w:rsid w:val="00A4260D"/>
    <w:rsid w:val="00A4263A"/>
    <w:rsid w:val="00A426D9"/>
    <w:rsid w:val="00A42EAF"/>
    <w:rsid w:val="00A43391"/>
    <w:rsid w:val="00A435D8"/>
    <w:rsid w:val="00A43629"/>
    <w:rsid w:val="00A43681"/>
    <w:rsid w:val="00A43BBD"/>
    <w:rsid w:val="00A44030"/>
    <w:rsid w:val="00A441BB"/>
    <w:rsid w:val="00A44F51"/>
    <w:rsid w:val="00A45283"/>
    <w:rsid w:val="00A4559F"/>
    <w:rsid w:val="00A455C2"/>
    <w:rsid w:val="00A45BA9"/>
    <w:rsid w:val="00A461B0"/>
    <w:rsid w:val="00A4651F"/>
    <w:rsid w:val="00A46740"/>
    <w:rsid w:val="00A47129"/>
    <w:rsid w:val="00A4742A"/>
    <w:rsid w:val="00A47DC8"/>
    <w:rsid w:val="00A5056F"/>
    <w:rsid w:val="00A50A38"/>
    <w:rsid w:val="00A5100D"/>
    <w:rsid w:val="00A51042"/>
    <w:rsid w:val="00A5189A"/>
    <w:rsid w:val="00A51C2B"/>
    <w:rsid w:val="00A523C8"/>
    <w:rsid w:val="00A52521"/>
    <w:rsid w:val="00A533A9"/>
    <w:rsid w:val="00A53573"/>
    <w:rsid w:val="00A53691"/>
    <w:rsid w:val="00A53731"/>
    <w:rsid w:val="00A53C8A"/>
    <w:rsid w:val="00A542C1"/>
    <w:rsid w:val="00A547B7"/>
    <w:rsid w:val="00A54827"/>
    <w:rsid w:val="00A54AA9"/>
    <w:rsid w:val="00A54EF1"/>
    <w:rsid w:val="00A5548E"/>
    <w:rsid w:val="00A5583D"/>
    <w:rsid w:val="00A558DF"/>
    <w:rsid w:val="00A55D40"/>
    <w:rsid w:val="00A562E0"/>
    <w:rsid w:val="00A5652A"/>
    <w:rsid w:val="00A56746"/>
    <w:rsid w:val="00A5684E"/>
    <w:rsid w:val="00A56896"/>
    <w:rsid w:val="00A56CB5"/>
    <w:rsid w:val="00A57096"/>
    <w:rsid w:val="00A57775"/>
    <w:rsid w:val="00A57CAD"/>
    <w:rsid w:val="00A57E38"/>
    <w:rsid w:val="00A601BC"/>
    <w:rsid w:val="00A60331"/>
    <w:rsid w:val="00A60495"/>
    <w:rsid w:val="00A60701"/>
    <w:rsid w:val="00A60851"/>
    <w:rsid w:val="00A60E18"/>
    <w:rsid w:val="00A60FAA"/>
    <w:rsid w:val="00A61312"/>
    <w:rsid w:val="00A61D59"/>
    <w:rsid w:val="00A61E8D"/>
    <w:rsid w:val="00A61FF6"/>
    <w:rsid w:val="00A621A2"/>
    <w:rsid w:val="00A62B26"/>
    <w:rsid w:val="00A62DCA"/>
    <w:rsid w:val="00A63E55"/>
    <w:rsid w:val="00A63F2E"/>
    <w:rsid w:val="00A6403B"/>
    <w:rsid w:val="00A642A1"/>
    <w:rsid w:val="00A642AF"/>
    <w:rsid w:val="00A64BF8"/>
    <w:rsid w:val="00A65B68"/>
    <w:rsid w:val="00A65D41"/>
    <w:rsid w:val="00A65E1D"/>
    <w:rsid w:val="00A6605F"/>
    <w:rsid w:val="00A66355"/>
    <w:rsid w:val="00A6644A"/>
    <w:rsid w:val="00A6649F"/>
    <w:rsid w:val="00A66DB8"/>
    <w:rsid w:val="00A66F16"/>
    <w:rsid w:val="00A67189"/>
    <w:rsid w:val="00A6768F"/>
    <w:rsid w:val="00A678FC"/>
    <w:rsid w:val="00A67945"/>
    <w:rsid w:val="00A67B58"/>
    <w:rsid w:val="00A67DF9"/>
    <w:rsid w:val="00A7052E"/>
    <w:rsid w:val="00A70685"/>
    <w:rsid w:val="00A70ABF"/>
    <w:rsid w:val="00A71340"/>
    <w:rsid w:val="00A71370"/>
    <w:rsid w:val="00A716C6"/>
    <w:rsid w:val="00A71FE9"/>
    <w:rsid w:val="00A723B4"/>
    <w:rsid w:val="00A72507"/>
    <w:rsid w:val="00A72734"/>
    <w:rsid w:val="00A72B50"/>
    <w:rsid w:val="00A72E02"/>
    <w:rsid w:val="00A733C4"/>
    <w:rsid w:val="00A73B7D"/>
    <w:rsid w:val="00A73BCD"/>
    <w:rsid w:val="00A73F51"/>
    <w:rsid w:val="00A74540"/>
    <w:rsid w:val="00A74A15"/>
    <w:rsid w:val="00A75A6D"/>
    <w:rsid w:val="00A7697C"/>
    <w:rsid w:val="00A769BE"/>
    <w:rsid w:val="00A769FA"/>
    <w:rsid w:val="00A76F9A"/>
    <w:rsid w:val="00A774C2"/>
    <w:rsid w:val="00A7751F"/>
    <w:rsid w:val="00A77523"/>
    <w:rsid w:val="00A775FE"/>
    <w:rsid w:val="00A77802"/>
    <w:rsid w:val="00A80836"/>
    <w:rsid w:val="00A81521"/>
    <w:rsid w:val="00A8197D"/>
    <w:rsid w:val="00A824C7"/>
    <w:rsid w:val="00A82821"/>
    <w:rsid w:val="00A82954"/>
    <w:rsid w:val="00A82EB6"/>
    <w:rsid w:val="00A830BD"/>
    <w:rsid w:val="00A83BA8"/>
    <w:rsid w:val="00A8453D"/>
    <w:rsid w:val="00A84705"/>
    <w:rsid w:val="00A847A5"/>
    <w:rsid w:val="00A84BD7"/>
    <w:rsid w:val="00A8563A"/>
    <w:rsid w:val="00A85688"/>
    <w:rsid w:val="00A85794"/>
    <w:rsid w:val="00A85E51"/>
    <w:rsid w:val="00A8620C"/>
    <w:rsid w:val="00A86217"/>
    <w:rsid w:val="00A8635E"/>
    <w:rsid w:val="00A86AE2"/>
    <w:rsid w:val="00A870DC"/>
    <w:rsid w:val="00A872F0"/>
    <w:rsid w:val="00A876C6"/>
    <w:rsid w:val="00A9039F"/>
    <w:rsid w:val="00A90E37"/>
    <w:rsid w:val="00A90E58"/>
    <w:rsid w:val="00A911F7"/>
    <w:rsid w:val="00A91446"/>
    <w:rsid w:val="00A91F18"/>
    <w:rsid w:val="00A92916"/>
    <w:rsid w:val="00A92E3F"/>
    <w:rsid w:val="00A93289"/>
    <w:rsid w:val="00A9328F"/>
    <w:rsid w:val="00A933F9"/>
    <w:rsid w:val="00A939C1"/>
    <w:rsid w:val="00A93A74"/>
    <w:rsid w:val="00A95FB6"/>
    <w:rsid w:val="00A96417"/>
    <w:rsid w:val="00A964CB"/>
    <w:rsid w:val="00A96864"/>
    <w:rsid w:val="00A969FD"/>
    <w:rsid w:val="00A972C9"/>
    <w:rsid w:val="00A9784B"/>
    <w:rsid w:val="00AA0351"/>
    <w:rsid w:val="00AA0C01"/>
    <w:rsid w:val="00AA0CCF"/>
    <w:rsid w:val="00AA0CFE"/>
    <w:rsid w:val="00AA0E86"/>
    <w:rsid w:val="00AA186F"/>
    <w:rsid w:val="00AA1B4B"/>
    <w:rsid w:val="00AA1B9E"/>
    <w:rsid w:val="00AA1EFB"/>
    <w:rsid w:val="00AA2478"/>
    <w:rsid w:val="00AA2787"/>
    <w:rsid w:val="00AA2A75"/>
    <w:rsid w:val="00AA2C50"/>
    <w:rsid w:val="00AA2ED5"/>
    <w:rsid w:val="00AA2F33"/>
    <w:rsid w:val="00AA2FF8"/>
    <w:rsid w:val="00AA34CD"/>
    <w:rsid w:val="00AA352A"/>
    <w:rsid w:val="00AA36BA"/>
    <w:rsid w:val="00AA4400"/>
    <w:rsid w:val="00AA4F6B"/>
    <w:rsid w:val="00AA57FA"/>
    <w:rsid w:val="00AA5A94"/>
    <w:rsid w:val="00AA5E1C"/>
    <w:rsid w:val="00AA6F34"/>
    <w:rsid w:val="00AA735B"/>
    <w:rsid w:val="00AA7396"/>
    <w:rsid w:val="00AA786A"/>
    <w:rsid w:val="00AA7A2E"/>
    <w:rsid w:val="00AA7AD6"/>
    <w:rsid w:val="00AA7C8D"/>
    <w:rsid w:val="00AB01B3"/>
    <w:rsid w:val="00AB01BD"/>
    <w:rsid w:val="00AB0535"/>
    <w:rsid w:val="00AB099F"/>
    <w:rsid w:val="00AB0CF5"/>
    <w:rsid w:val="00AB103F"/>
    <w:rsid w:val="00AB10F0"/>
    <w:rsid w:val="00AB129A"/>
    <w:rsid w:val="00AB1486"/>
    <w:rsid w:val="00AB1854"/>
    <w:rsid w:val="00AB1975"/>
    <w:rsid w:val="00AB246E"/>
    <w:rsid w:val="00AB252B"/>
    <w:rsid w:val="00AB2906"/>
    <w:rsid w:val="00AB3270"/>
    <w:rsid w:val="00AB382E"/>
    <w:rsid w:val="00AB45BF"/>
    <w:rsid w:val="00AB54E1"/>
    <w:rsid w:val="00AB5ABB"/>
    <w:rsid w:val="00AB5DD2"/>
    <w:rsid w:val="00AB5ED0"/>
    <w:rsid w:val="00AB648B"/>
    <w:rsid w:val="00AB6539"/>
    <w:rsid w:val="00AB6B89"/>
    <w:rsid w:val="00AB6FA2"/>
    <w:rsid w:val="00AB70FE"/>
    <w:rsid w:val="00AB766E"/>
    <w:rsid w:val="00AB774C"/>
    <w:rsid w:val="00AB7906"/>
    <w:rsid w:val="00AB7A64"/>
    <w:rsid w:val="00AC05BC"/>
    <w:rsid w:val="00AC113B"/>
    <w:rsid w:val="00AC18D8"/>
    <w:rsid w:val="00AC1A0F"/>
    <w:rsid w:val="00AC208D"/>
    <w:rsid w:val="00AC2195"/>
    <w:rsid w:val="00AC2599"/>
    <w:rsid w:val="00AC2ADC"/>
    <w:rsid w:val="00AC3F3B"/>
    <w:rsid w:val="00AC40FA"/>
    <w:rsid w:val="00AC4402"/>
    <w:rsid w:val="00AC4B21"/>
    <w:rsid w:val="00AC4EA1"/>
    <w:rsid w:val="00AC5AC6"/>
    <w:rsid w:val="00AC5E33"/>
    <w:rsid w:val="00AC63CA"/>
    <w:rsid w:val="00AC64B4"/>
    <w:rsid w:val="00AC65B8"/>
    <w:rsid w:val="00AC6C2C"/>
    <w:rsid w:val="00AC756E"/>
    <w:rsid w:val="00AC7F83"/>
    <w:rsid w:val="00AD03BA"/>
    <w:rsid w:val="00AD1187"/>
    <w:rsid w:val="00AD1A5C"/>
    <w:rsid w:val="00AD1E98"/>
    <w:rsid w:val="00AD2128"/>
    <w:rsid w:val="00AD27E0"/>
    <w:rsid w:val="00AD313C"/>
    <w:rsid w:val="00AD39DB"/>
    <w:rsid w:val="00AD444B"/>
    <w:rsid w:val="00AD47A3"/>
    <w:rsid w:val="00AD48AC"/>
    <w:rsid w:val="00AD4A06"/>
    <w:rsid w:val="00AD51BB"/>
    <w:rsid w:val="00AD5750"/>
    <w:rsid w:val="00AD5CA6"/>
    <w:rsid w:val="00AD6020"/>
    <w:rsid w:val="00AD60A7"/>
    <w:rsid w:val="00AD60C1"/>
    <w:rsid w:val="00AD693E"/>
    <w:rsid w:val="00AD69A6"/>
    <w:rsid w:val="00AD6C2F"/>
    <w:rsid w:val="00AD6D25"/>
    <w:rsid w:val="00AD71C1"/>
    <w:rsid w:val="00AD7AD7"/>
    <w:rsid w:val="00AD7C10"/>
    <w:rsid w:val="00AE0171"/>
    <w:rsid w:val="00AE0191"/>
    <w:rsid w:val="00AE03D8"/>
    <w:rsid w:val="00AE04EB"/>
    <w:rsid w:val="00AE0A9E"/>
    <w:rsid w:val="00AE0B78"/>
    <w:rsid w:val="00AE0B8A"/>
    <w:rsid w:val="00AE108E"/>
    <w:rsid w:val="00AE13A3"/>
    <w:rsid w:val="00AE14C0"/>
    <w:rsid w:val="00AE151F"/>
    <w:rsid w:val="00AE154A"/>
    <w:rsid w:val="00AE2320"/>
    <w:rsid w:val="00AE38A8"/>
    <w:rsid w:val="00AE38DE"/>
    <w:rsid w:val="00AE3F71"/>
    <w:rsid w:val="00AE4212"/>
    <w:rsid w:val="00AE4C1A"/>
    <w:rsid w:val="00AE54C4"/>
    <w:rsid w:val="00AE5593"/>
    <w:rsid w:val="00AE5EE9"/>
    <w:rsid w:val="00AE6253"/>
    <w:rsid w:val="00AE65E1"/>
    <w:rsid w:val="00AE6641"/>
    <w:rsid w:val="00AE6871"/>
    <w:rsid w:val="00AE6961"/>
    <w:rsid w:val="00AE6EA8"/>
    <w:rsid w:val="00AE7A0E"/>
    <w:rsid w:val="00AE7AB0"/>
    <w:rsid w:val="00AE7FA7"/>
    <w:rsid w:val="00AF07D3"/>
    <w:rsid w:val="00AF1462"/>
    <w:rsid w:val="00AF181D"/>
    <w:rsid w:val="00AF1A4E"/>
    <w:rsid w:val="00AF2296"/>
    <w:rsid w:val="00AF2FA6"/>
    <w:rsid w:val="00AF31DE"/>
    <w:rsid w:val="00AF3529"/>
    <w:rsid w:val="00AF3664"/>
    <w:rsid w:val="00AF38E7"/>
    <w:rsid w:val="00AF3A5A"/>
    <w:rsid w:val="00AF4B69"/>
    <w:rsid w:val="00AF4DB8"/>
    <w:rsid w:val="00AF55A9"/>
    <w:rsid w:val="00AF57A1"/>
    <w:rsid w:val="00AF6984"/>
    <w:rsid w:val="00AF70C2"/>
    <w:rsid w:val="00AF7AB9"/>
    <w:rsid w:val="00B00629"/>
    <w:rsid w:val="00B006B5"/>
    <w:rsid w:val="00B00D88"/>
    <w:rsid w:val="00B00FCC"/>
    <w:rsid w:val="00B01018"/>
    <w:rsid w:val="00B019C5"/>
    <w:rsid w:val="00B01B34"/>
    <w:rsid w:val="00B01DDA"/>
    <w:rsid w:val="00B01E1C"/>
    <w:rsid w:val="00B01E5D"/>
    <w:rsid w:val="00B0205F"/>
    <w:rsid w:val="00B0265E"/>
    <w:rsid w:val="00B02DBA"/>
    <w:rsid w:val="00B02F87"/>
    <w:rsid w:val="00B03F2D"/>
    <w:rsid w:val="00B0400C"/>
    <w:rsid w:val="00B04603"/>
    <w:rsid w:val="00B049BF"/>
    <w:rsid w:val="00B04B61"/>
    <w:rsid w:val="00B04CC5"/>
    <w:rsid w:val="00B04D31"/>
    <w:rsid w:val="00B0556C"/>
    <w:rsid w:val="00B0597D"/>
    <w:rsid w:val="00B05E3D"/>
    <w:rsid w:val="00B0666A"/>
    <w:rsid w:val="00B06689"/>
    <w:rsid w:val="00B06A94"/>
    <w:rsid w:val="00B072EA"/>
    <w:rsid w:val="00B076F3"/>
    <w:rsid w:val="00B07B08"/>
    <w:rsid w:val="00B07C08"/>
    <w:rsid w:val="00B07E87"/>
    <w:rsid w:val="00B07F08"/>
    <w:rsid w:val="00B07FD7"/>
    <w:rsid w:val="00B100F5"/>
    <w:rsid w:val="00B10549"/>
    <w:rsid w:val="00B11185"/>
    <w:rsid w:val="00B11374"/>
    <w:rsid w:val="00B11441"/>
    <w:rsid w:val="00B11468"/>
    <w:rsid w:val="00B11A05"/>
    <w:rsid w:val="00B120AF"/>
    <w:rsid w:val="00B120F9"/>
    <w:rsid w:val="00B12240"/>
    <w:rsid w:val="00B12316"/>
    <w:rsid w:val="00B12B18"/>
    <w:rsid w:val="00B130F9"/>
    <w:rsid w:val="00B13238"/>
    <w:rsid w:val="00B1341E"/>
    <w:rsid w:val="00B135DF"/>
    <w:rsid w:val="00B13D4F"/>
    <w:rsid w:val="00B1415E"/>
    <w:rsid w:val="00B14B62"/>
    <w:rsid w:val="00B14C92"/>
    <w:rsid w:val="00B1521E"/>
    <w:rsid w:val="00B15EFC"/>
    <w:rsid w:val="00B16B60"/>
    <w:rsid w:val="00B1714C"/>
    <w:rsid w:val="00B20011"/>
    <w:rsid w:val="00B201B6"/>
    <w:rsid w:val="00B20507"/>
    <w:rsid w:val="00B20DF0"/>
    <w:rsid w:val="00B22E45"/>
    <w:rsid w:val="00B230E3"/>
    <w:rsid w:val="00B2313F"/>
    <w:rsid w:val="00B2352B"/>
    <w:rsid w:val="00B235B7"/>
    <w:rsid w:val="00B23647"/>
    <w:rsid w:val="00B239C5"/>
    <w:rsid w:val="00B23ADB"/>
    <w:rsid w:val="00B24163"/>
    <w:rsid w:val="00B24720"/>
    <w:rsid w:val="00B24B65"/>
    <w:rsid w:val="00B24C54"/>
    <w:rsid w:val="00B24ED7"/>
    <w:rsid w:val="00B24F41"/>
    <w:rsid w:val="00B252CF"/>
    <w:rsid w:val="00B259D3"/>
    <w:rsid w:val="00B25E96"/>
    <w:rsid w:val="00B27382"/>
    <w:rsid w:val="00B275A3"/>
    <w:rsid w:val="00B275E8"/>
    <w:rsid w:val="00B30138"/>
    <w:rsid w:val="00B305A6"/>
    <w:rsid w:val="00B30638"/>
    <w:rsid w:val="00B306C2"/>
    <w:rsid w:val="00B309A7"/>
    <w:rsid w:val="00B30A43"/>
    <w:rsid w:val="00B30C69"/>
    <w:rsid w:val="00B3112F"/>
    <w:rsid w:val="00B311F7"/>
    <w:rsid w:val="00B31241"/>
    <w:rsid w:val="00B318DF"/>
    <w:rsid w:val="00B31E3E"/>
    <w:rsid w:val="00B320BB"/>
    <w:rsid w:val="00B3213C"/>
    <w:rsid w:val="00B328DC"/>
    <w:rsid w:val="00B3294C"/>
    <w:rsid w:val="00B3335D"/>
    <w:rsid w:val="00B33821"/>
    <w:rsid w:val="00B3448B"/>
    <w:rsid w:val="00B346C4"/>
    <w:rsid w:val="00B34D68"/>
    <w:rsid w:val="00B34E1B"/>
    <w:rsid w:val="00B350EB"/>
    <w:rsid w:val="00B351B5"/>
    <w:rsid w:val="00B35379"/>
    <w:rsid w:val="00B35AFC"/>
    <w:rsid w:val="00B35C9D"/>
    <w:rsid w:val="00B366A6"/>
    <w:rsid w:val="00B3694B"/>
    <w:rsid w:val="00B37046"/>
    <w:rsid w:val="00B374C9"/>
    <w:rsid w:val="00B40D4E"/>
    <w:rsid w:val="00B40E51"/>
    <w:rsid w:val="00B41348"/>
    <w:rsid w:val="00B4193C"/>
    <w:rsid w:val="00B423E8"/>
    <w:rsid w:val="00B4243A"/>
    <w:rsid w:val="00B42D0F"/>
    <w:rsid w:val="00B43028"/>
    <w:rsid w:val="00B4315B"/>
    <w:rsid w:val="00B432AC"/>
    <w:rsid w:val="00B434D8"/>
    <w:rsid w:val="00B435C8"/>
    <w:rsid w:val="00B439B4"/>
    <w:rsid w:val="00B43DDF"/>
    <w:rsid w:val="00B447C2"/>
    <w:rsid w:val="00B45384"/>
    <w:rsid w:val="00B45BF1"/>
    <w:rsid w:val="00B46738"/>
    <w:rsid w:val="00B46C7F"/>
    <w:rsid w:val="00B46CF9"/>
    <w:rsid w:val="00B47688"/>
    <w:rsid w:val="00B47753"/>
    <w:rsid w:val="00B50605"/>
    <w:rsid w:val="00B50F51"/>
    <w:rsid w:val="00B510F5"/>
    <w:rsid w:val="00B51587"/>
    <w:rsid w:val="00B518E8"/>
    <w:rsid w:val="00B51931"/>
    <w:rsid w:val="00B51FB9"/>
    <w:rsid w:val="00B520C2"/>
    <w:rsid w:val="00B527D4"/>
    <w:rsid w:val="00B52F1D"/>
    <w:rsid w:val="00B53576"/>
    <w:rsid w:val="00B53C4B"/>
    <w:rsid w:val="00B54282"/>
    <w:rsid w:val="00B548F3"/>
    <w:rsid w:val="00B549CD"/>
    <w:rsid w:val="00B54BB0"/>
    <w:rsid w:val="00B54DDF"/>
    <w:rsid w:val="00B55301"/>
    <w:rsid w:val="00B55545"/>
    <w:rsid w:val="00B57007"/>
    <w:rsid w:val="00B5731A"/>
    <w:rsid w:val="00B57377"/>
    <w:rsid w:val="00B57546"/>
    <w:rsid w:val="00B577C7"/>
    <w:rsid w:val="00B57AEA"/>
    <w:rsid w:val="00B60099"/>
    <w:rsid w:val="00B60D37"/>
    <w:rsid w:val="00B60D91"/>
    <w:rsid w:val="00B61290"/>
    <w:rsid w:val="00B61388"/>
    <w:rsid w:val="00B61B16"/>
    <w:rsid w:val="00B61B63"/>
    <w:rsid w:val="00B62051"/>
    <w:rsid w:val="00B6252C"/>
    <w:rsid w:val="00B628F5"/>
    <w:rsid w:val="00B62AFB"/>
    <w:rsid w:val="00B62CC5"/>
    <w:rsid w:val="00B62D72"/>
    <w:rsid w:val="00B62E34"/>
    <w:rsid w:val="00B63128"/>
    <w:rsid w:val="00B63387"/>
    <w:rsid w:val="00B63E24"/>
    <w:rsid w:val="00B64437"/>
    <w:rsid w:val="00B649B4"/>
    <w:rsid w:val="00B64B81"/>
    <w:rsid w:val="00B64E8C"/>
    <w:rsid w:val="00B65162"/>
    <w:rsid w:val="00B6519F"/>
    <w:rsid w:val="00B651FA"/>
    <w:rsid w:val="00B6564B"/>
    <w:rsid w:val="00B656DA"/>
    <w:rsid w:val="00B66837"/>
    <w:rsid w:val="00B66AC7"/>
    <w:rsid w:val="00B67351"/>
    <w:rsid w:val="00B6769E"/>
    <w:rsid w:val="00B67725"/>
    <w:rsid w:val="00B67939"/>
    <w:rsid w:val="00B679D2"/>
    <w:rsid w:val="00B67C08"/>
    <w:rsid w:val="00B67EB4"/>
    <w:rsid w:val="00B7087F"/>
    <w:rsid w:val="00B70CE9"/>
    <w:rsid w:val="00B714CD"/>
    <w:rsid w:val="00B717E3"/>
    <w:rsid w:val="00B7188E"/>
    <w:rsid w:val="00B71AE5"/>
    <w:rsid w:val="00B7251C"/>
    <w:rsid w:val="00B732AD"/>
    <w:rsid w:val="00B7426F"/>
    <w:rsid w:val="00B7547D"/>
    <w:rsid w:val="00B75484"/>
    <w:rsid w:val="00B754E6"/>
    <w:rsid w:val="00B755E7"/>
    <w:rsid w:val="00B75776"/>
    <w:rsid w:val="00B75B3E"/>
    <w:rsid w:val="00B75B49"/>
    <w:rsid w:val="00B75CCB"/>
    <w:rsid w:val="00B76B16"/>
    <w:rsid w:val="00B76BD1"/>
    <w:rsid w:val="00B77764"/>
    <w:rsid w:val="00B777AC"/>
    <w:rsid w:val="00B779F4"/>
    <w:rsid w:val="00B77DC5"/>
    <w:rsid w:val="00B77EB0"/>
    <w:rsid w:val="00B77F3C"/>
    <w:rsid w:val="00B8011A"/>
    <w:rsid w:val="00B8026E"/>
    <w:rsid w:val="00B8044D"/>
    <w:rsid w:val="00B80C61"/>
    <w:rsid w:val="00B80D13"/>
    <w:rsid w:val="00B80D35"/>
    <w:rsid w:val="00B81A81"/>
    <w:rsid w:val="00B82FB0"/>
    <w:rsid w:val="00B835B3"/>
    <w:rsid w:val="00B83EDE"/>
    <w:rsid w:val="00B83F3F"/>
    <w:rsid w:val="00B84560"/>
    <w:rsid w:val="00B84C18"/>
    <w:rsid w:val="00B859B7"/>
    <w:rsid w:val="00B85A41"/>
    <w:rsid w:val="00B86879"/>
    <w:rsid w:val="00B8700A"/>
    <w:rsid w:val="00B871C4"/>
    <w:rsid w:val="00B873F3"/>
    <w:rsid w:val="00B8757E"/>
    <w:rsid w:val="00B87582"/>
    <w:rsid w:val="00B87737"/>
    <w:rsid w:val="00B87D6F"/>
    <w:rsid w:val="00B87ED6"/>
    <w:rsid w:val="00B900E6"/>
    <w:rsid w:val="00B904FC"/>
    <w:rsid w:val="00B90500"/>
    <w:rsid w:val="00B906B2"/>
    <w:rsid w:val="00B9083C"/>
    <w:rsid w:val="00B910DA"/>
    <w:rsid w:val="00B91724"/>
    <w:rsid w:val="00B9222D"/>
    <w:rsid w:val="00B9270B"/>
    <w:rsid w:val="00B92F47"/>
    <w:rsid w:val="00B93919"/>
    <w:rsid w:val="00B9472A"/>
    <w:rsid w:val="00B947A4"/>
    <w:rsid w:val="00B94B58"/>
    <w:rsid w:val="00B956DE"/>
    <w:rsid w:val="00B958A6"/>
    <w:rsid w:val="00B958BE"/>
    <w:rsid w:val="00B9597E"/>
    <w:rsid w:val="00B95AEC"/>
    <w:rsid w:val="00B95CCD"/>
    <w:rsid w:val="00B9628B"/>
    <w:rsid w:val="00B964EE"/>
    <w:rsid w:val="00B966AA"/>
    <w:rsid w:val="00B96F24"/>
    <w:rsid w:val="00B973A9"/>
    <w:rsid w:val="00BA02DD"/>
    <w:rsid w:val="00BA03CA"/>
    <w:rsid w:val="00BA0710"/>
    <w:rsid w:val="00BA0E9D"/>
    <w:rsid w:val="00BA15F3"/>
    <w:rsid w:val="00BA1B64"/>
    <w:rsid w:val="00BA26DE"/>
    <w:rsid w:val="00BA2D47"/>
    <w:rsid w:val="00BA2E36"/>
    <w:rsid w:val="00BA30ED"/>
    <w:rsid w:val="00BA337E"/>
    <w:rsid w:val="00BA3D43"/>
    <w:rsid w:val="00BA3E81"/>
    <w:rsid w:val="00BA3FD7"/>
    <w:rsid w:val="00BA41D8"/>
    <w:rsid w:val="00BA512D"/>
    <w:rsid w:val="00BA5170"/>
    <w:rsid w:val="00BA52FF"/>
    <w:rsid w:val="00BA599B"/>
    <w:rsid w:val="00BA5AA7"/>
    <w:rsid w:val="00BA629B"/>
    <w:rsid w:val="00BA62DA"/>
    <w:rsid w:val="00BA63F4"/>
    <w:rsid w:val="00BA6463"/>
    <w:rsid w:val="00BA647A"/>
    <w:rsid w:val="00BA6FE5"/>
    <w:rsid w:val="00BA77F7"/>
    <w:rsid w:val="00BA795E"/>
    <w:rsid w:val="00BA79CA"/>
    <w:rsid w:val="00BA7C41"/>
    <w:rsid w:val="00BB0365"/>
    <w:rsid w:val="00BB0718"/>
    <w:rsid w:val="00BB08A5"/>
    <w:rsid w:val="00BB0F75"/>
    <w:rsid w:val="00BB15FA"/>
    <w:rsid w:val="00BB1A86"/>
    <w:rsid w:val="00BB1C7E"/>
    <w:rsid w:val="00BB2091"/>
    <w:rsid w:val="00BB20FD"/>
    <w:rsid w:val="00BB2102"/>
    <w:rsid w:val="00BB25CD"/>
    <w:rsid w:val="00BB3656"/>
    <w:rsid w:val="00BB388E"/>
    <w:rsid w:val="00BB3943"/>
    <w:rsid w:val="00BB4041"/>
    <w:rsid w:val="00BB46EE"/>
    <w:rsid w:val="00BB499A"/>
    <w:rsid w:val="00BB4F04"/>
    <w:rsid w:val="00BB4F7D"/>
    <w:rsid w:val="00BB5237"/>
    <w:rsid w:val="00BB5330"/>
    <w:rsid w:val="00BB5366"/>
    <w:rsid w:val="00BB56F3"/>
    <w:rsid w:val="00BB5B97"/>
    <w:rsid w:val="00BB5D2F"/>
    <w:rsid w:val="00BB5ED6"/>
    <w:rsid w:val="00BB5FA5"/>
    <w:rsid w:val="00BB614D"/>
    <w:rsid w:val="00BB6320"/>
    <w:rsid w:val="00BB684E"/>
    <w:rsid w:val="00BB6FA4"/>
    <w:rsid w:val="00BB70B4"/>
    <w:rsid w:val="00BB7684"/>
    <w:rsid w:val="00BB79EF"/>
    <w:rsid w:val="00BC027F"/>
    <w:rsid w:val="00BC06B0"/>
    <w:rsid w:val="00BC0C2C"/>
    <w:rsid w:val="00BC16DA"/>
    <w:rsid w:val="00BC190C"/>
    <w:rsid w:val="00BC1931"/>
    <w:rsid w:val="00BC33E6"/>
    <w:rsid w:val="00BC3C3A"/>
    <w:rsid w:val="00BC4223"/>
    <w:rsid w:val="00BC45D0"/>
    <w:rsid w:val="00BC4875"/>
    <w:rsid w:val="00BC4FFA"/>
    <w:rsid w:val="00BC5A0E"/>
    <w:rsid w:val="00BC5EDC"/>
    <w:rsid w:val="00BC5F8F"/>
    <w:rsid w:val="00BC613A"/>
    <w:rsid w:val="00BC6235"/>
    <w:rsid w:val="00BC65FC"/>
    <w:rsid w:val="00BC6877"/>
    <w:rsid w:val="00BC687D"/>
    <w:rsid w:val="00BC6A05"/>
    <w:rsid w:val="00BC73D8"/>
    <w:rsid w:val="00BC7512"/>
    <w:rsid w:val="00BC771C"/>
    <w:rsid w:val="00BD0041"/>
    <w:rsid w:val="00BD0392"/>
    <w:rsid w:val="00BD0541"/>
    <w:rsid w:val="00BD0A82"/>
    <w:rsid w:val="00BD0ABC"/>
    <w:rsid w:val="00BD0DC2"/>
    <w:rsid w:val="00BD0E28"/>
    <w:rsid w:val="00BD10E4"/>
    <w:rsid w:val="00BD16DA"/>
    <w:rsid w:val="00BD1A46"/>
    <w:rsid w:val="00BD1F97"/>
    <w:rsid w:val="00BD20EB"/>
    <w:rsid w:val="00BD2347"/>
    <w:rsid w:val="00BD2512"/>
    <w:rsid w:val="00BD2DC7"/>
    <w:rsid w:val="00BD2FD4"/>
    <w:rsid w:val="00BD4730"/>
    <w:rsid w:val="00BD49DC"/>
    <w:rsid w:val="00BD4BE0"/>
    <w:rsid w:val="00BD4F5E"/>
    <w:rsid w:val="00BD5EB8"/>
    <w:rsid w:val="00BD6383"/>
    <w:rsid w:val="00BD64E4"/>
    <w:rsid w:val="00BD6B3C"/>
    <w:rsid w:val="00BD6B61"/>
    <w:rsid w:val="00BD7126"/>
    <w:rsid w:val="00BD77C1"/>
    <w:rsid w:val="00BD77ED"/>
    <w:rsid w:val="00BD79AE"/>
    <w:rsid w:val="00BD7E0B"/>
    <w:rsid w:val="00BE1B7B"/>
    <w:rsid w:val="00BE2015"/>
    <w:rsid w:val="00BE2083"/>
    <w:rsid w:val="00BE2229"/>
    <w:rsid w:val="00BE22E6"/>
    <w:rsid w:val="00BE2A8F"/>
    <w:rsid w:val="00BE2B17"/>
    <w:rsid w:val="00BE2B8C"/>
    <w:rsid w:val="00BE3728"/>
    <w:rsid w:val="00BE3FFF"/>
    <w:rsid w:val="00BE41B3"/>
    <w:rsid w:val="00BE5640"/>
    <w:rsid w:val="00BE57A4"/>
    <w:rsid w:val="00BE58EC"/>
    <w:rsid w:val="00BE59EE"/>
    <w:rsid w:val="00BE5CCF"/>
    <w:rsid w:val="00BE5EB7"/>
    <w:rsid w:val="00BE5ED8"/>
    <w:rsid w:val="00BE6043"/>
    <w:rsid w:val="00BE64E7"/>
    <w:rsid w:val="00BE6F13"/>
    <w:rsid w:val="00BE722E"/>
    <w:rsid w:val="00BE72C5"/>
    <w:rsid w:val="00BE74A3"/>
    <w:rsid w:val="00BE7534"/>
    <w:rsid w:val="00BE7BFC"/>
    <w:rsid w:val="00BE7D99"/>
    <w:rsid w:val="00BF0283"/>
    <w:rsid w:val="00BF0824"/>
    <w:rsid w:val="00BF0C81"/>
    <w:rsid w:val="00BF101F"/>
    <w:rsid w:val="00BF1309"/>
    <w:rsid w:val="00BF1879"/>
    <w:rsid w:val="00BF2099"/>
    <w:rsid w:val="00BF2974"/>
    <w:rsid w:val="00BF2DF9"/>
    <w:rsid w:val="00BF36B5"/>
    <w:rsid w:val="00BF38A7"/>
    <w:rsid w:val="00BF3AF3"/>
    <w:rsid w:val="00BF46CB"/>
    <w:rsid w:val="00BF4A93"/>
    <w:rsid w:val="00BF4C4A"/>
    <w:rsid w:val="00BF4EE0"/>
    <w:rsid w:val="00BF51BA"/>
    <w:rsid w:val="00BF5245"/>
    <w:rsid w:val="00BF5292"/>
    <w:rsid w:val="00BF582C"/>
    <w:rsid w:val="00BF596E"/>
    <w:rsid w:val="00BF5A54"/>
    <w:rsid w:val="00BF5FBF"/>
    <w:rsid w:val="00BF60EC"/>
    <w:rsid w:val="00BF6476"/>
    <w:rsid w:val="00BF6AD4"/>
    <w:rsid w:val="00BF6F4C"/>
    <w:rsid w:val="00BF734B"/>
    <w:rsid w:val="00BF7F94"/>
    <w:rsid w:val="00C00108"/>
    <w:rsid w:val="00C0024A"/>
    <w:rsid w:val="00C00332"/>
    <w:rsid w:val="00C003A0"/>
    <w:rsid w:val="00C0078F"/>
    <w:rsid w:val="00C00EAA"/>
    <w:rsid w:val="00C01132"/>
    <w:rsid w:val="00C0162C"/>
    <w:rsid w:val="00C01C7B"/>
    <w:rsid w:val="00C01D50"/>
    <w:rsid w:val="00C02075"/>
    <w:rsid w:val="00C02089"/>
    <w:rsid w:val="00C0237C"/>
    <w:rsid w:val="00C02A55"/>
    <w:rsid w:val="00C02D43"/>
    <w:rsid w:val="00C02E70"/>
    <w:rsid w:val="00C03C94"/>
    <w:rsid w:val="00C0407A"/>
    <w:rsid w:val="00C04097"/>
    <w:rsid w:val="00C043C3"/>
    <w:rsid w:val="00C048C7"/>
    <w:rsid w:val="00C04AF7"/>
    <w:rsid w:val="00C04CC4"/>
    <w:rsid w:val="00C052F2"/>
    <w:rsid w:val="00C0554F"/>
    <w:rsid w:val="00C0592C"/>
    <w:rsid w:val="00C05A27"/>
    <w:rsid w:val="00C05B44"/>
    <w:rsid w:val="00C05C0D"/>
    <w:rsid w:val="00C06609"/>
    <w:rsid w:val="00C06A3B"/>
    <w:rsid w:val="00C06A40"/>
    <w:rsid w:val="00C07298"/>
    <w:rsid w:val="00C073A0"/>
    <w:rsid w:val="00C076EC"/>
    <w:rsid w:val="00C07AD4"/>
    <w:rsid w:val="00C07BD3"/>
    <w:rsid w:val="00C10302"/>
    <w:rsid w:val="00C10BCD"/>
    <w:rsid w:val="00C10F69"/>
    <w:rsid w:val="00C110D1"/>
    <w:rsid w:val="00C1150B"/>
    <w:rsid w:val="00C11631"/>
    <w:rsid w:val="00C11C11"/>
    <w:rsid w:val="00C12116"/>
    <w:rsid w:val="00C13784"/>
    <w:rsid w:val="00C13903"/>
    <w:rsid w:val="00C13FD8"/>
    <w:rsid w:val="00C141E1"/>
    <w:rsid w:val="00C14327"/>
    <w:rsid w:val="00C14753"/>
    <w:rsid w:val="00C14826"/>
    <w:rsid w:val="00C14B12"/>
    <w:rsid w:val="00C14B3A"/>
    <w:rsid w:val="00C14C11"/>
    <w:rsid w:val="00C14C18"/>
    <w:rsid w:val="00C150B0"/>
    <w:rsid w:val="00C1596F"/>
    <w:rsid w:val="00C15FD8"/>
    <w:rsid w:val="00C161ED"/>
    <w:rsid w:val="00C162C9"/>
    <w:rsid w:val="00C164FE"/>
    <w:rsid w:val="00C16512"/>
    <w:rsid w:val="00C16632"/>
    <w:rsid w:val="00C168E0"/>
    <w:rsid w:val="00C16D6E"/>
    <w:rsid w:val="00C1705B"/>
    <w:rsid w:val="00C17612"/>
    <w:rsid w:val="00C1778A"/>
    <w:rsid w:val="00C17884"/>
    <w:rsid w:val="00C17949"/>
    <w:rsid w:val="00C17A67"/>
    <w:rsid w:val="00C17AB0"/>
    <w:rsid w:val="00C200C7"/>
    <w:rsid w:val="00C2049D"/>
    <w:rsid w:val="00C20967"/>
    <w:rsid w:val="00C20F94"/>
    <w:rsid w:val="00C21167"/>
    <w:rsid w:val="00C215DE"/>
    <w:rsid w:val="00C21B94"/>
    <w:rsid w:val="00C21FDE"/>
    <w:rsid w:val="00C223DE"/>
    <w:rsid w:val="00C227F1"/>
    <w:rsid w:val="00C23460"/>
    <w:rsid w:val="00C23696"/>
    <w:rsid w:val="00C240C2"/>
    <w:rsid w:val="00C24261"/>
    <w:rsid w:val="00C2467C"/>
    <w:rsid w:val="00C24799"/>
    <w:rsid w:val="00C2486F"/>
    <w:rsid w:val="00C248CC"/>
    <w:rsid w:val="00C24D3C"/>
    <w:rsid w:val="00C24DD2"/>
    <w:rsid w:val="00C254DA"/>
    <w:rsid w:val="00C2568A"/>
    <w:rsid w:val="00C256AE"/>
    <w:rsid w:val="00C25B9A"/>
    <w:rsid w:val="00C25F7B"/>
    <w:rsid w:val="00C261DB"/>
    <w:rsid w:val="00C262B6"/>
    <w:rsid w:val="00C274D7"/>
    <w:rsid w:val="00C279AC"/>
    <w:rsid w:val="00C27E92"/>
    <w:rsid w:val="00C306F8"/>
    <w:rsid w:val="00C30764"/>
    <w:rsid w:val="00C30793"/>
    <w:rsid w:val="00C308C8"/>
    <w:rsid w:val="00C30964"/>
    <w:rsid w:val="00C30C5E"/>
    <w:rsid w:val="00C31439"/>
    <w:rsid w:val="00C3151F"/>
    <w:rsid w:val="00C317A3"/>
    <w:rsid w:val="00C32F2A"/>
    <w:rsid w:val="00C3356F"/>
    <w:rsid w:val="00C33F0E"/>
    <w:rsid w:val="00C33F9F"/>
    <w:rsid w:val="00C341FB"/>
    <w:rsid w:val="00C34A26"/>
    <w:rsid w:val="00C34C60"/>
    <w:rsid w:val="00C3501B"/>
    <w:rsid w:val="00C35341"/>
    <w:rsid w:val="00C35672"/>
    <w:rsid w:val="00C3587C"/>
    <w:rsid w:val="00C35EC8"/>
    <w:rsid w:val="00C35ED2"/>
    <w:rsid w:val="00C360A0"/>
    <w:rsid w:val="00C3663D"/>
    <w:rsid w:val="00C369F6"/>
    <w:rsid w:val="00C36C00"/>
    <w:rsid w:val="00C36D37"/>
    <w:rsid w:val="00C36DBC"/>
    <w:rsid w:val="00C37334"/>
    <w:rsid w:val="00C374A7"/>
    <w:rsid w:val="00C3758D"/>
    <w:rsid w:val="00C37D65"/>
    <w:rsid w:val="00C37DB3"/>
    <w:rsid w:val="00C40499"/>
    <w:rsid w:val="00C40794"/>
    <w:rsid w:val="00C408E4"/>
    <w:rsid w:val="00C40A4B"/>
    <w:rsid w:val="00C40B7E"/>
    <w:rsid w:val="00C40D09"/>
    <w:rsid w:val="00C40D21"/>
    <w:rsid w:val="00C40D62"/>
    <w:rsid w:val="00C40EAF"/>
    <w:rsid w:val="00C40EB8"/>
    <w:rsid w:val="00C40F9B"/>
    <w:rsid w:val="00C410D6"/>
    <w:rsid w:val="00C41440"/>
    <w:rsid w:val="00C41732"/>
    <w:rsid w:val="00C41AA7"/>
    <w:rsid w:val="00C41EDA"/>
    <w:rsid w:val="00C42ACF"/>
    <w:rsid w:val="00C4342D"/>
    <w:rsid w:val="00C43BBD"/>
    <w:rsid w:val="00C44062"/>
    <w:rsid w:val="00C443F1"/>
    <w:rsid w:val="00C4446F"/>
    <w:rsid w:val="00C44AD7"/>
    <w:rsid w:val="00C44EC9"/>
    <w:rsid w:val="00C459DE"/>
    <w:rsid w:val="00C45FC1"/>
    <w:rsid w:val="00C45FFA"/>
    <w:rsid w:val="00C460B0"/>
    <w:rsid w:val="00C464D6"/>
    <w:rsid w:val="00C46E32"/>
    <w:rsid w:val="00C47041"/>
    <w:rsid w:val="00C47123"/>
    <w:rsid w:val="00C473AA"/>
    <w:rsid w:val="00C4774F"/>
    <w:rsid w:val="00C47B2C"/>
    <w:rsid w:val="00C502B0"/>
    <w:rsid w:val="00C503FB"/>
    <w:rsid w:val="00C50517"/>
    <w:rsid w:val="00C5085E"/>
    <w:rsid w:val="00C50B3A"/>
    <w:rsid w:val="00C50F8F"/>
    <w:rsid w:val="00C51022"/>
    <w:rsid w:val="00C515B4"/>
    <w:rsid w:val="00C51D97"/>
    <w:rsid w:val="00C52200"/>
    <w:rsid w:val="00C52371"/>
    <w:rsid w:val="00C5259F"/>
    <w:rsid w:val="00C52962"/>
    <w:rsid w:val="00C53524"/>
    <w:rsid w:val="00C539DA"/>
    <w:rsid w:val="00C54043"/>
    <w:rsid w:val="00C54944"/>
    <w:rsid w:val="00C5500C"/>
    <w:rsid w:val="00C550DB"/>
    <w:rsid w:val="00C55DCD"/>
    <w:rsid w:val="00C55F8E"/>
    <w:rsid w:val="00C55FF5"/>
    <w:rsid w:val="00C564A5"/>
    <w:rsid w:val="00C567AA"/>
    <w:rsid w:val="00C5687C"/>
    <w:rsid w:val="00C569D7"/>
    <w:rsid w:val="00C56A7E"/>
    <w:rsid w:val="00C56CE7"/>
    <w:rsid w:val="00C57268"/>
    <w:rsid w:val="00C5727F"/>
    <w:rsid w:val="00C5776A"/>
    <w:rsid w:val="00C57905"/>
    <w:rsid w:val="00C57F71"/>
    <w:rsid w:val="00C57F79"/>
    <w:rsid w:val="00C60195"/>
    <w:rsid w:val="00C6047C"/>
    <w:rsid w:val="00C604E2"/>
    <w:rsid w:val="00C609CC"/>
    <w:rsid w:val="00C61D1A"/>
    <w:rsid w:val="00C61F48"/>
    <w:rsid w:val="00C62092"/>
    <w:rsid w:val="00C621BC"/>
    <w:rsid w:val="00C625FF"/>
    <w:rsid w:val="00C62AB1"/>
    <w:rsid w:val="00C62F41"/>
    <w:rsid w:val="00C63278"/>
    <w:rsid w:val="00C6377B"/>
    <w:rsid w:val="00C641A6"/>
    <w:rsid w:val="00C647AE"/>
    <w:rsid w:val="00C64953"/>
    <w:rsid w:val="00C64BC1"/>
    <w:rsid w:val="00C657B5"/>
    <w:rsid w:val="00C65A5E"/>
    <w:rsid w:val="00C65B3F"/>
    <w:rsid w:val="00C65CE2"/>
    <w:rsid w:val="00C667A6"/>
    <w:rsid w:val="00C6690B"/>
    <w:rsid w:val="00C66C80"/>
    <w:rsid w:val="00C6797E"/>
    <w:rsid w:val="00C67BD9"/>
    <w:rsid w:val="00C70BBE"/>
    <w:rsid w:val="00C70DDE"/>
    <w:rsid w:val="00C710F9"/>
    <w:rsid w:val="00C7111B"/>
    <w:rsid w:val="00C713D2"/>
    <w:rsid w:val="00C714A8"/>
    <w:rsid w:val="00C7159D"/>
    <w:rsid w:val="00C71B2F"/>
    <w:rsid w:val="00C72F94"/>
    <w:rsid w:val="00C72FB6"/>
    <w:rsid w:val="00C731E0"/>
    <w:rsid w:val="00C73E6C"/>
    <w:rsid w:val="00C748B9"/>
    <w:rsid w:val="00C74939"/>
    <w:rsid w:val="00C74BA5"/>
    <w:rsid w:val="00C74C8B"/>
    <w:rsid w:val="00C7532B"/>
    <w:rsid w:val="00C75402"/>
    <w:rsid w:val="00C759C2"/>
    <w:rsid w:val="00C75E55"/>
    <w:rsid w:val="00C769A9"/>
    <w:rsid w:val="00C76BBC"/>
    <w:rsid w:val="00C76CE9"/>
    <w:rsid w:val="00C76D44"/>
    <w:rsid w:val="00C77475"/>
    <w:rsid w:val="00C77628"/>
    <w:rsid w:val="00C7774C"/>
    <w:rsid w:val="00C77B4E"/>
    <w:rsid w:val="00C80055"/>
    <w:rsid w:val="00C800D5"/>
    <w:rsid w:val="00C80148"/>
    <w:rsid w:val="00C803EA"/>
    <w:rsid w:val="00C805AC"/>
    <w:rsid w:val="00C806DB"/>
    <w:rsid w:val="00C8075E"/>
    <w:rsid w:val="00C80D80"/>
    <w:rsid w:val="00C80E5D"/>
    <w:rsid w:val="00C80EC9"/>
    <w:rsid w:val="00C81186"/>
    <w:rsid w:val="00C81849"/>
    <w:rsid w:val="00C81E83"/>
    <w:rsid w:val="00C82374"/>
    <w:rsid w:val="00C8299A"/>
    <w:rsid w:val="00C82A28"/>
    <w:rsid w:val="00C830A3"/>
    <w:rsid w:val="00C83211"/>
    <w:rsid w:val="00C833C9"/>
    <w:rsid w:val="00C83450"/>
    <w:rsid w:val="00C8376B"/>
    <w:rsid w:val="00C83DDE"/>
    <w:rsid w:val="00C83FE5"/>
    <w:rsid w:val="00C840B5"/>
    <w:rsid w:val="00C85FAF"/>
    <w:rsid w:val="00C86799"/>
    <w:rsid w:val="00C86856"/>
    <w:rsid w:val="00C868D6"/>
    <w:rsid w:val="00C86A2B"/>
    <w:rsid w:val="00C8760B"/>
    <w:rsid w:val="00C87A50"/>
    <w:rsid w:val="00C87B56"/>
    <w:rsid w:val="00C901ED"/>
    <w:rsid w:val="00C905CD"/>
    <w:rsid w:val="00C90733"/>
    <w:rsid w:val="00C908DF"/>
    <w:rsid w:val="00C91127"/>
    <w:rsid w:val="00C91232"/>
    <w:rsid w:val="00C91A3A"/>
    <w:rsid w:val="00C91C96"/>
    <w:rsid w:val="00C91F3D"/>
    <w:rsid w:val="00C92090"/>
    <w:rsid w:val="00C924B3"/>
    <w:rsid w:val="00C9274D"/>
    <w:rsid w:val="00C92939"/>
    <w:rsid w:val="00C92EA2"/>
    <w:rsid w:val="00C92EE6"/>
    <w:rsid w:val="00C93F01"/>
    <w:rsid w:val="00C93FDE"/>
    <w:rsid w:val="00C9404A"/>
    <w:rsid w:val="00C95139"/>
    <w:rsid w:val="00C95656"/>
    <w:rsid w:val="00C9599C"/>
    <w:rsid w:val="00C95B33"/>
    <w:rsid w:val="00C960F5"/>
    <w:rsid w:val="00C9615B"/>
    <w:rsid w:val="00C9648B"/>
    <w:rsid w:val="00C96796"/>
    <w:rsid w:val="00C969CB"/>
    <w:rsid w:val="00C96B54"/>
    <w:rsid w:val="00C96FD0"/>
    <w:rsid w:val="00C974CB"/>
    <w:rsid w:val="00C97692"/>
    <w:rsid w:val="00C976F3"/>
    <w:rsid w:val="00C9770C"/>
    <w:rsid w:val="00C97E20"/>
    <w:rsid w:val="00CA09ED"/>
    <w:rsid w:val="00CA0F3C"/>
    <w:rsid w:val="00CA1031"/>
    <w:rsid w:val="00CA12AD"/>
    <w:rsid w:val="00CA13FF"/>
    <w:rsid w:val="00CA1939"/>
    <w:rsid w:val="00CA1BEF"/>
    <w:rsid w:val="00CA1F2F"/>
    <w:rsid w:val="00CA2963"/>
    <w:rsid w:val="00CA2AA1"/>
    <w:rsid w:val="00CA2DDE"/>
    <w:rsid w:val="00CA3062"/>
    <w:rsid w:val="00CA3A1B"/>
    <w:rsid w:val="00CA3D7A"/>
    <w:rsid w:val="00CA3F64"/>
    <w:rsid w:val="00CA406C"/>
    <w:rsid w:val="00CA4484"/>
    <w:rsid w:val="00CA4A01"/>
    <w:rsid w:val="00CA4DC6"/>
    <w:rsid w:val="00CA5158"/>
    <w:rsid w:val="00CA5463"/>
    <w:rsid w:val="00CA5EB3"/>
    <w:rsid w:val="00CA6052"/>
    <w:rsid w:val="00CA6176"/>
    <w:rsid w:val="00CA6618"/>
    <w:rsid w:val="00CA68B0"/>
    <w:rsid w:val="00CA6FC5"/>
    <w:rsid w:val="00CA74CB"/>
    <w:rsid w:val="00CB0A7A"/>
    <w:rsid w:val="00CB0C58"/>
    <w:rsid w:val="00CB0F75"/>
    <w:rsid w:val="00CB19D2"/>
    <w:rsid w:val="00CB19D6"/>
    <w:rsid w:val="00CB1D9B"/>
    <w:rsid w:val="00CB37A5"/>
    <w:rsid w:val="00CB3A30"/>
    <w:rsid w:val="00CB3BDD"/>
    <w:rsid w:val="00CB3D03"/>
    <w:rsid w:val="00CB3D4B"/>
    <w:rsid w:val="00CB4448"/>
    <w:rsid w:val="00CB4591"/>
    <w:rsid w:val="00CB57D7"/>
    <w:rsid w:val="00CB5C36"/>
    <w:rsid w:val="00CB602A"/>
    <w:rsid w:val="00CB66CA"/>
    <w:rsid w:val="00CB7202"/>
    <w:rsid w:val="00CB74F0"/>
    <w:rsid w:val="00CB77E8"/>
    <w:rsid w:val="00CB7950"/>
    <w:rsid w:val="00CB7AD7"/>
    <w:rsid w:val="00CB7EF9"/>
    <w:rsid w:val="00CC02D8"/>
    <w:rsid w:val="00CC0E1B"/>
    <w:rsid w:val="00CC0FCC"/>
    <w:rsid w:val="00CC11B3"/>
    <w:rsid w:val="00CC15AB"/>
    <w:rsid w:val="00CC1D04"/>
    <w:rsid w:val="00CC2203"/>
    <w:rsid w:val="00CC252C"/>
    <w:rsid w:val="00CC2E61"/>
    <w:rsid w:val="00CC31B0"/>
    <w:rsid w:val="00CC3341"/>
    <w:rsid w:val="00CC3B29"/>
    <w:rsid w:val="00CC3CD3"/>
    <w:rsid w:val="00CC4532"/>
    <w:rsid w:val="00CC4934"/>
    <w:rsid w:val="00CC4FFF"/>
    <w:rsid w:val="00CC54A3"/>
    <w:rsid w:val="00CC57F7"/>
    <w:rsid w:val="00CC5E15"/>
    <w:rsid w:val="00CC619A"/>
    <w:rsid w:val="00CC61CC"/>
    <w:rsid w:val="00CC6788"/>
    <w:rsid w:val="00CC6843"/>
    <w:rsid w:val="00CC69EA"/>
    <w:rsid w:val="00CC6BC7"/>
    <w:rsid w:val="00CC6CA7"/>
    <w:rsid w:val="00CC752F"/>
    <w:rsid w:val="00CC7715"/>
    <w:rsid w:val="00CC7817"/>
    <w:rsid w:val="00CC7F95"/>
    <w:rsid w:val="00CD01A9"/>
    <w:rsid w:val="00CD0A14"/>
    <w:rsid w:val="00CD0D2C"/>
    <w:rsid w:val="00CD0E72"/>
    <w:rsid w:val="00CD187C"/>
    <w:rsid w:val="00CD1B84"/>
    <w:rsid w:val="00CD241A"/>
    <w:rsid w:val="00CD2A7B"/>
    <w:rsid w:val="00CD303C"/>
    <w:rsid w:val="00CD30A6"/>
    <w:rsid w:val="00CD31D9"/>
    <w:rsid w:val="00CD34D0"/>
    <w:rsid w:val="00CD3525"/>
    <w:rsid w:val="00CD3845"/>
    <w:rsid w:val="00CD3DEA"/>
    <w:rsid w:val="00CD3E62"/>
    <w:rsid w:val="00CD3EA7"/>
    <w:rsid w:val="00CD4026"/>
    <w:rsid w:val="00CD43F0"/>
    <w:rsid w:val="00CD46E7"/>
    <w:rsid w:val="00CD4DF3"/>
    <w:rsid w:val="00CD5803"/>
    <w:rsid w:val="00CD5E1B"/>
    <w:rsid w:val="00CD5EC7"/>
    <w:rsid w:val="00CD6BAB"/>
    <w:rsid w:val="00CD72AA"/>
    <w:rsid w:val="00CD7337"/>
    <w:rsid w:val="00CD75B0"/>
    <w:rsid w:val="00CD7647"/>
    <w:rsid w:val="00CD7ACB"/>
    <w:rsid w:val="00CE02EB"/>
    <w:rsid w:val="00CE0AA0"/>
    <w:rsid w:val="00CE0EC2"/>
    <w:rsid w:val="00CE174F"/>
    <w:rsid w:val="00CE1E0F"/>
    <w:rsid w:val="00CE223B"/>
    <w:rsid w:val="00CE284E"/>
    <w:rsid w:val="00CE2A30"/>
    <w:rsid w:val="00CE2CF1"/>
    <w:rsid w:val="00CE2D06"/>
    <w:rsid w:val="00CE3024"/>
    <w:rsid w:val="00CE306C"/>
    <w:rsid w:val="00CE3155"/>
    <w:rsid w:val="00CE34DE"/>
    <w:rsid w:val="00CE386E"/>
    <w:rsid w:val="00CE3D9E"/>
    <w:rsid w:val="00CE433A"/>
    <w:rsid w:val="00CE45C2"/>
    <w:rsid w:val="00CE4DA8"/>
    <w:rsid w:val="00CE4DF2"/>
    <w:rsid w:val="00CE5865"/>
    <w:rsid w:val="00CE5980"/>
    <w:rsid w:val="00CE5D23"/>
    <w:rsid w:val="00CE5E54"/>
    <w:rsid w:val="00CE6411"/>
    <w:rsid w:val="00CE66C9"/>
    <w:rsid w:val="00CE6713"/>
    <w:rsid w:val="00CE7529"/>
    <w:rsid w:val="00CE791B"/>
    <w:rsid w:val="00CE7ACD"/>
    <w:rsid w:val="00CE7CC2"/>
    <w:rsid w:val="00CE7E84"/>
    <w:rsid w:val="00CF0082"/>
    <w:rsid w:val="00CF0816"/>
    <w:rsid w:val="00CF09AF"/>
    <w:rsid w:val="00CF1ABC"/>
    <w:rsid w:val="00CF1C88"/>
    <w:rsid w:val="00CF207D"/>
    <w:rsid w:val="00CF2421"/>
    <w:rsid w:val="00CF27C2"/>
    <w:rsid w:val="00CF299F"/>
    <w:rsid w:val="00CF2A0A"/>
    <w:rsid w:val="00CF2C2A"/>
    <w:rsid w:val="00CF319E"/>
    <w:rsid w:val="00CF3742"/>
    <w:rsid w:val="00CF39A1"/>
    <w:rsid w:val="00CF3CDD"/>
    <w:rsid w:val="00CF4353"/>
    <w:rsid w:val="00CF447A"/>
    <w:rsid w:val="00CF4984"/>
    <w:rsid w:val="00CF59F9"/>
    <w:rsid w:val="00CF5A43"/>
    <w:rsid w:val="00CF5E98"/>
    <w:rsid w:val="00CF6298"/>
    <w:rsid w:val="00CF6B2E"/>
    <w:rsid w:val="00CF6D87"/>
    <w:rsid w:val="00CF76A4"/>
    <w:rsid w:val="00CF7771"/>
    <w:rsid w:val="00CF7AC9"/>
    <w:rsid w:val="00D000F1"/>
    <w:rsid w:val="00D004EE"/>
    <w:rsid w:val="00D00823"/>
    <w:rsid w:val="00D00AE1"/>
    <w:rsid w:val="00D00CC1"/>
    <w:rsid w:val="00D01360"/>
    <w:rsid w:val="00D0144A"/>
    <w:rsid w:val="00D0189C"/>
    <w:rsid w:val="00D01CAD"/>
    <w:rsid w:val="00D01FF3"/>
    <w:rsid w:val="00D026D2"/>
    <w:rsid w:val="00D033FE"/>
    <w:rsid w:val="00D036E9"/>
    <w:rsid w:val="00D0421C"/>
    <w:rsid w:val="00D0461A"/>
    <w:rsid w:val="00D0499B"/>
    <w:rsid w:val="00D04DBC"/>
    <w:rsid w:val="00D055D1"/>
    <w:rsid w:val="00D06037"/>
    <w:rsid w:val="00D06338"/>
    <w:rsid w:val="00D0675C"/>
    <w:rsid w:val="00D06A82"/>
    <w:rsid w:val="00D06D03"/>
    <w:rsid w:val="00D07247"/>
    <w:rsid w:val="00D077CC"/>
    <w:rsid w:val="00D07D31"/>
    <w:rsid w:val="00D10578"/>
    <w:rsid w:val="00D10A11"/>
    <w:rsid w:val="00D10E21"/>
    <w:rsid w:val="00D11107"/>
    <w:rsid w:val="00D11487"/>
    <w:rsid w:val="00D1154B"/>
    <w:rsid w:val="00D11804"/>
    <w:rsid w:val="00D122D1"/>
    <w:rsid w:val="00D125D5"/>
    <w:rsid w:val="00D12611"/>
    <w:rsid w:val="00D137CC"/>
    <w:rsid w:val="00D13F32"/>
    <w:rsid w:val="00D144E1"/>
    <w:rsid w:val="00D145C4"/>
    <w:rsid w:val="00D14CA2"/>
    <w:rsid w:val="00D151F3"/>
    <w:rsid w:val="00D154FF"/>
    <w:rsid w:val="00D159EA"/>
    <w:rsid w:val="00D160B9"/>
    <w:rsid w:val="00D16A6C"/>
    <w:rsid w:val="00D16AD1"/>
    <w:rsid w:val="00D17B3F"/>
    <w:rsid w:val="00D17B48"/>
    <w:rsid w:val="00D17E99"/>
    <w:rsid w:val="00D200CC"/>
    <w:rsid w:val="00D201BA"/>
    <w:rsid w:val="00D206A9"/>
    <w:rsid w:val="00D20D25"/>
    <w:rsid w:val="00D21261"/>
    <w:rsid w:val="00D22282"/>
    <w:rsid w:val="00D223FF"/>
    <w:rsid w:val="00D22426"/>
    <w:rsid w:val="00D22491"/>
    <w:rsid w:val="00D226D9"/>
    <w:rsid w:val="00D22E0D"/>
    <w:rsid w:val="00D23032"/>
    <w:rsid w:val="00D235FC"/>
    <w:rsid w:val="00D23F1A"/>
    <w:rsid w:val="00D23F39"/>
    <w:rsid w:val="00D242F2"/>
    <w:rsid w:val="00D244C6"/>
    <w:rsid w:val="00D24591"/>
    <w:rsid w:val="00D24889"/>
    <w:rsid w:val="00D2531E"/>
    <w:rsid w:val="00D2551E"/>
    <w:rsid w:val="00D26092"/>
    <w:rsid w:val="00D26655"/>
    <w:rsid w:val="00D26CA3"/>
    <w:rsid w:val="00D26F42"/>
    <w:rsid w:val="00D27110"/>
    <w:rsid w:val="00D279E1"/>
    <w:rsid w:val="00D27BE5"/>
    <w:rsid w:val="00D30123"/>
    <w:rsid w:val="00D301AA"/>
    <w:rsid w:val="00D305D9"/>
    <w:rsid w:val="00D306CE"/>
    <w:rsid w:val="00D30D21"/>
    <w:rsid w:val="00D30D61"/>
    <w:rsid w:val="00D31109"/>
    <w:rsid w:val="00D3120B"/>
    <w:rsid w:val="00D3143A"/>
    <w:rsid w:val="00D318ED"/>
    <w:rsid w:val="00D319DE"/>
    <w:rsid w:val="00D31B54"/>
    <w:rsid w:val="00D31F5D"/>
    <w:rsid w:val="00D32B9A"/>
    <w:rsid w:val="00D3302C"/>
    <w:rsid w:val="00D331E1"/>
    <w:rsid w:val="00D33ED9"/>
    <w:rsid w:val="00D34316"/>
    <w:rsid w:val="00D343BC"/>
    <w:rsid w:val="00D34771"/>
    <w:rsid w:val="00D34BDE"/>
    <w:rsid w:val="00D3513B"/>
    <w:rsid w:val="00D35548"/>
    <w:rsid w:val="00D357CF"/>
    <w:rsid w:val="00D359DF"/>
    <w:rsid w:val="00D35D06"/>
    <w:rsid w:val="00D361DB"/>
    <w:rsid w:val="00D36229"/>
    <w:rsid w:val="00D3661A"/>
    <w:rsid w:val="00D374C4"/>
    <w:rsid w:val="00D375DA"/>
    <w:rsid w:val="00D3782B"/>
    <w:rsid w:val="00D37853"/>
    <w:rsid w:val="00D37EB4"/>
    <w:rsid w:val="00D402C3"/>
    <w:rsid w:val="00D405DE"/>
    <w:rsid w:val="00D4067A"/>
    <w:rsid w:val="00D40693"/>
    <w:rsid w:val="00D40B81"/>
    <w:rsid w:val="00D40F59"/>
    <w:rsid w:val="00D4128A"/>
    <w:rsid w:val="00D41697"/>
    <w:rsid w:val="00D416FE"/>
    <w:rsid w:val="00D41A05"/>
    <w:rsid w:val="00D41AB6"/>
    <w:rsid w:val="00D41E38"/>
    <w:rsid w:val="00D42361"/>
    <w:rsid w:val="00D4251C"/>
    <w:rsid w:val="00D4251F"/>
    <w:rsid w:val="00D42A7E"/>
    <w:rsid w:val="00D42B39"/>
    <w:rsid w:val="00D42BF9"/>
    <w:rsid w:val="00D4302D"/>
    <w:rsid w:val="00D43475"/>
    <w:rsid w:val="00D434C1"/>
    <w:rsid w:val="00D434EC"/>
    <w:rsid w:val="00D436A0"/>
    <w:rsid w:val="00D440EB"/>
    <w:rsid w:val="00D4575B"/>
    <w:rsid w:val="00D4601B"/>
    <w:rsid w:val="00D465A4"/>
    <w:rsid w:val="00D4680D"/>
    <w:rsid w:val="00D46B01"/>
    <w:rsid w:val="00D46FD4"/>
    <w:rsid w:val="00D477AC"/>
    <w:rsid w:val="00D47ABD"/>
    <w:rsid w:val="00D47C5C"/>
    <w:rsid w:val="00D5143F"/>
    <w:rsid w:val="00D5157F"/>
    <w:rsid w:val="00D51EA6"/>
    <w:rsid w:val="00D52046"/>
    <w:rsid w:val="00D5218C"/>
    <w:rsid w:val="00D52455"/>
    <w:rsid w:val="00D525DF"/>
    <w:rsid w:val="00D533C1"/>
    <w:rsid w:val="00D53F8F"/>
    <w:rsid w:val="00D5463C"/>
    <w:rsid w:val="00D549CD"/>
    <w:rsid w:val="00D55828"/>
    <w:rsid w:val="00D55A7E"/>
    <w:rsid w:val="00D55C06"/>
    <w:rsid w:val="00D55C71"/>
    <w:rsid w:val="00D55FD1"/>
    <w:rsid w:val="00D56BAB"/>
    <w:rsid w:val="00D56D80"/>
    <w:rsid w:val="00D5780C"/>
    <w:rsid w:val="00D600DA"/>
    <w:rsid w:val="00D60224"/>
    <w:rsid w:val="00D603E6"/>
    <w:rsid w:val="00D604A0"/>
    <w:rsid w:val="00D60D80"/>
    <w:rsid w:val="00D60FD1"/>
    <w:rsid w:val="00D616C5"/>
    <w:rsid w:val="00D621BF"/>
    <w:rsid w:val="00D635DC"/>
    <w:rsid w:val="00D6372A"/>
    <w:rsid w:val="00D6373F"/>
    <w:rsid w:val="00D64033"/>
    <w:rsid w:val="00D64088"/>
    <w:rsid w:val="00D6409D"/>
    <w:rsid w:val="00D64676"/>
    <w:rsid w:val="00D647B6"/>
    <w:rsid w:val="00D6495C"/>
    <w:rsid w:val="00D64A85"/>
    <w:rsid w:val="00D64C21"/>
    <w:rsid w:val="00D64E81"/>
    <w:rsid w:val="00D65DF5"/>
    <w:rsid w:val="00D65F69"/>
    <w:rsid w:val="00D66B96"/>
    <w:rsid w:val="00D70586"/>
    <w:rsid w:val="00D72B90"/>
    <w:rsid w:val="00D72DDC"/>
    <w:rsid w:val="00D73787"/>
    <w:rsid w:val="00D73C4C"/>
    <w:rsid w:val="00D74AFD"/>
    <w:rsid w:val="00D74BB5"/>
    <w:rsid w:val="00D74D31"/>
    <w:rsid w:val="00D750B7"/>
    <w:rsid w:val="00D75108"/>
    <w:rsid w:val="00D751A4"/>
    <w:rsid w:val="00D755F9"/>
    <w:rsid w:val="00D7591F"/>
    <w:rsid w:val="00D75D85"/>
    <w:rsid w:val="00D75FD2"/>
    <w:rsid w:val="00D76A3D"/>
    <w:rsid w:val="00D76CC3"/>
    <w:rsid w:val="00D76EF0"/>
    <w:rsid w:val="00D773CD"/>
    <w:rsid w:val="00D775A0"/>
    <w:rsid w:val="00D77680"/>
    <w:rsid w:val="00D8044F"/>
    <w:rsid w:val="00D8089B"/>
    <w:rsid w:val="00D80B28"/>
    <w:rsid w:val="00D80F94"/>
    <w:rsid w:val="00D813FA"/>
    <w:rsid w:val="00D816CB"/>
    <w:rsid w:val="00D81C7F"/>
    <w:rsid w:val="00D823DE"/>
    <w:rsid w:val="00D823DF"/>
    <w:rsid w:val="00D826DE"/>
    <w:rsid w:val="00D826F3"/>
    <w:rsid w:val="00D82A85"/>
    <w:rsid w:val="00D8304B"/>
    <w:rsid w:val="00D83C94"/>
    <w:rsid w:val="00D84415"/>
    <w:rsid w:val="00D84528"/>
    <w:rsid w:val="00D847AC"/>
    <w:rsid w:val="00D8534F"/>
    <w:rsid w:val="00D85A45"/>
    <w:rsid w:val="00D85B76"/>
    <w:rsid w:val="00D85D4B"/>
    <w:rsid w:val="00D85E10"/>
    <w:rsid w:val="00D868DF"/>
    <w:rsid w:val="00D8692F"/>
    <w:rsid w:val="00D87746"/>
    <w:rsid w:val="00D8782F"/>
    <w:rsid w:val="00D87BD4"/>
    <w:rsid w:val="00D87F7A"/>
    <w:rsid w:val="00D903A6"/>
    <w:rsid w:val="00D918F3"/>
    <w:rsid w:val="00D91CAF"/>
    <w:rsid w:val="00D91F45"/>
    <w:rsid w:val="00D9221A"/>
    <w:rsid w:val="00D9225A"/>
    <w:rsid w:val="00D923CF"/>
    <w:rsid w:val="00D93961"/>
    <w:rsid w:val="00D93B65"/>
    <w:rsid w:val="00D93C72"/>
    <w:rsid w:val="00D9443E"/>
    <w:rsid w:val="00D9449F"/>
    <w:rsid w:val="00D9459F"/>
    <w:rsid w:val="00D9494E"/>
    <w:rsid w:val="00D94AF3"/>
    <w:rsid w:val="00D94E94"/>
    <w:rsid w:val="00D9512E"/>
    <w:rsid w:val="00D954FD"/>
    <w:rsid w:val="00D95D58"/>
    <w:rsid w:val="00D96576"/>
    <w:rsid w:val="00D96A26"/>
    <w:rsid w:val="00D96C23"/>
    <w:rsid w:val="00D96DB4"/>
    <w:rsid w:val="00D970D0"/>
    <w:rsid w:val="00D973D5"/>
    <w:rsid w:val="00D978D1"/>
    <w:rsid w:val="00D97EFE"/>
    <w:rsid w:val="00D97F56"/>
    <w:rsid w:val="00DA070D"/>
    <w:rsid w:val="00DA08AD"/>
    <w:rsid w:val="00DA0EF3"/>
    <w:rsid w:val="00DA10F6"/>
    <w:rsid w:val="00DA1BF9"/>
    <w:rsid w:val="00DA2191"/>
    <w:rsid w:val="00DA2409"/>
    <w:rsid w:val="00DA2459"/>
    <w:rsid w:val="00DA27B9"/>
    <w:rsid w:val="00DA30B2"/>
    <w:rsid w:val="00DA3276"/>
    <w:rsid w:val="00DA3AF5"/>
    <w:rsid w:val="00DA3BD7"/>
    <w:rsid w:val="00DA3C90"/>
    <w:rsid w:val="00DA3CC9"/>
    <w:rsid w:val="00DA3E09"/>
    <w:rsid w:val="00DA3F29"/>
    <w:rsid w:val="00DA40BC"/>
    <w:rsid w:val="00DA4B9A"/>
    <w:rsid w:val="00DA5494"/>
    <w:rsid w:val="00DA55CC"/>
    <w:rsid w:val="00DA5701"/>
    <w:rsid w:val="00DA57EA"/>
    <w:rsid w:val="00DA64FD"/>
    <w:rsid w:val="00DA66E3"/>
    <w:rsid w:val="00DA69C8"/>
    <w:rsid w:val="00DA6F5C"/>
    <w:rsid w:val="00DA785F"/>
    <w:rsid w:val="00DA7B46"/>
    <w:rsid w:val="00DA7C9A"/>
    <w:rsid w:val="00DB00F0"/>
    <w:rsid w:val="00DB01AD"/>
    <w:rsid w:val="00DB09E6"/>
    <w:rsid w:val="00DB09E9"/>
    <w:rsid w:val="00DB0A24"/>
    <w:rsid w:val="00DB0CB6"/>
    <w:rsid w:val="00DB0FD0"/>
    <w:rsid w:val="00DB18CA"/>
    <w:rsid w:val="00DB1E25"/>
    <w:rsid w:val="00DB1E51"/>
    <w:rsid w:val="00DB23A2"/>
    <w:rsid w:val="00DB2D08"/>
    <w:rsid w:val="00DB2D40"/>
    <w:rsid w:val="00DB3AB2"/>
    <w:rsid w:val="00DB3DCB"/>
    <w:rsid w:val="00DB48F4"/>
    <w:rsid w:val="00DB49E7"/>
    <w:rsid w:val="00DB4E7F"/>
    <w:rsid w:val="00DB5B38"/>
    <w:rsid w:val="00DB5CF1"/>
    <w:rsid w:val="00DB5D7F"/>
    <w:rsid w:val="00DB5DA7"/>
    <w:rsid w:val="00DB62DA"/>
    <w:rsid w:val="00DB652D"/>
    <w:rsid w:val="00DB66E7"/>
    <w:rsid w:val="00DB6D15"/>
    <w:rsid w:val="00DB7BDA"/>
    <w:rsid w:val="00DB7D67"/>
    <w:rsid w:val="00DB7E5C"/>
    <w:rsid w:val="00DC0149"/>
    <w:rsid w:val="00DC06F7"/>
    <w:rsid w:val="00DC19D4"/>
    <w:rsid w:val="00DC1A42"/>
    <w:rsid w:val="00DC29F3"/>
    <w:rsid w:val="00DC2D9B"/>
    <w:rsid w:val="00DC2FF2"/>
    <w:rsid w:val="00DC3289"/>
    <w:rsid w:val="00DC34B4"/>
    <w:rsid w:val="00DC3602"/>
    <w:rsid w:val="00DC3DA3"/>
    <w:rsid w:val="00DC4681"/>
    <w:rsid w:val="00DC4E58"/>
    <w:rsid w:val="00DC4FB8"/>
    <w:rsid w:val="00DC58B4"/>
    <w:rsid w:val="00DC5E65"/>
    <w:rsid w:val="00DC6422"/>
    <w:rsid w:val="00DC6AEB"/>
    <w:rsid w:val="00DC6C86"/>
    <w:rsid w:val="00DC74DA"/>
    <w:rsid w:val="00DD05F9"/>
    <w:rsid w:val="00DD0723"/>
    <w:rsid w:val="00DD0B09"/>
    <w:rsid w:val="00DD0DA0"/>
    <w:rsid w:val="00DD0DBA"/>
    <w:rsid w:val="00DD125B"/>
    <w:rsid w:val="00DD1FF2"/>
    <w:rsid w:val="00DD21F4"/>
    <w:rsid w:val="00DD2F6F"/>
    <w:rsid w:val="00DD3CD0"/>
    <w:rsid w:val="00DD48B6"/>
    <w:rsid w:val="00DD51B9"/>
    <w:rsid w:val="00DD574F"/>
    <w:rsid w:val="00DD5BCB"/>
    <w:rsid w:val="00DD6DB6"/>
    <w:rsid w:val="00DD6EB5"/>
    <w:rsid w:val="00DD708C"/>
    <w:rsid w:val="00DD72DD"/>
    <w:rsid w:val="00DD7536"/>
    <w:rsid w:val="00DD7906"/>
    <w:rsid w:val="00DE0486"/>
    <w:rsid w:val="00DE0665"/>
    <w:rsid w:val="00DE0BDB"/>
    <w:rsid w:val="00DE0D05"/>
    <w:rsid w:val="00DE0DCC"/>
    <w:rsid w:val="00DE0F64"/>
    <w:rsid w:val="00DE1B4F"/>
    <w:rsid w:val="00DE1D08"/>
    <w:rsid w:val="00DE1DA7"/>
    <w:rsid w:val="00DE1DBB"/>
    <w:rsid w:val="00DE213F"/>
    <w:rsid w:val="00DE2397"/>
    <w:rsid w:val="00DE26FB"/>
    <w:rsid w:val="00DE2AB3"/>
    <w:rsid w:val="00DE2DFC"/>
    <w:rsid w:val="00DE31A6"/>
    <w:rsid w:val="00DE321E"/>
    <w:rsid w:val="00DE3A25"/>
    <w:rsid w:val="00DE4444"/>
    <w:rsid w:val="00DE4467"/>
    <w:rsid w:val="00DE45A8"/>
    <w:rsid w:val="00DE4A8C"/>
    <w:rsid w:val="00DE5233"/>
    <w:rsid w:val="00DE5BDC"/>
    <w:rsid w:val="00DE624E"/>
    <w:rsid w:val="00DE6E12"/>
    <w:rsid w:val="00DE70E3"/>
    <w:rsid w:val="00DE73D7"/>
    <w:rsid w:val="00DE780D"/>
    <w:rsid w:val="00DE78DD"/>
    <w:rsid w:val="00DE7945"/>
    <w:rsid w:val="00DE79E8"/>
    <w:rsid w:val="00DE7CF9"/>
    <w:rsid w:val="00DE7D5E"/>
    <w:rsid w:val="00DF01CC"/>
    <w:rsid w:val="00DF0393"/>
    <w:rsid w:val="00DF06DF"/>
    <w:rsid w:val="00DF070A"/>
    <w:rsid w:val="00DF0AA9"/>
    <w:rsid w:val="00DF0F42"/>
    <w:rsid w:val="00DF0FB6"/>
    <w:rsid w:val="00DF104A"/>
    <w:rsid w:val="00DF2019"/>
    <w:rsid w:val="00DF2600"/>
    <w:rsid w:val="00DF2FC0"/>
    <w:rsid w:val="00DF35C0"/>
    <w:rsid w:val="00DF3689"/>
    <w:rsid w:val="00DF376A"/>
    <w:rsid w:val="00DF3C60"/>
    <w:rsid w:val="00DF4308"/>
    <w:rsid w:val="00DF4DB8"/>
    <w:rsid w:val="00DF4EDF"/>
    <w:rsid w:val="00DF52C6"/>
    <w:rsid w:val="00DF580B"/>
    <w:rsid w:val="00DF5AC5"/>
    <w:rsid w:val="00DF5C66"/>
    <w:rsid w:val="00DF5FBF"/>
    <w:rsid w:val="00DF620C"/>
    <w:rsid w:val="00DF6684"/>
    <w:rsid w:val="00DF6CA6"/>
    <w:rsid w:val="00DF6E33"/>
    <w:rsid w:val="00DF7150"/>
    <w:rsid w:val="00DF7326"/>
    <w:rsid w:val="00DF75D9"/>
    <w:rsid w:val="00DF7AC9"/>
    <w:rsid w:val="00DF7BD5"/>
    <w:rsid w:val="00DF7ED8"/>
    <w:rsid w:val="00E0003E"/>
    <w:rsid w:val="00E00438"/>
    <w:rsid w:val="00E0050C"/>
    <w:rsid w:val="00E006A1"/>
    <w:rsid w:val="00E018E9"/>
    <w:rsid w:val="00E025CC"/>
    <w:rsid w:val="00E02C7C"/>
    <w:rsid w:val="00E03AFB"/>
    <w:rsid w:val="00E03DE7"/>
    <w:rsid w:val="00E040E3"/>
    <w:rsid w:val="00E0415F"/>
    <w:rsid w:val="00E043BB"/>
    <w:rsid w:val="00E04718"/>
    <w:rsid w:val="00E0480D"/>
    <w:rsid w:val="00E04E84"/>
    <w:rsid w:val="00E04E90"/>
    <w:rsid w:val="00E05401"/>
    <w:rsid w:val="00E058E4"/>
    <w:rsid w:val="00E05CE5"/>
    <w:rsid w:val="00E05F84"/>
    <w:rsid w:val="00E0674C"/>
    <w:rsid w:val="00E06C3F"/>
    <w:rsid w:val="00E06E24"/>
    <w:rsid w:val="00E07D30"/>
    <w:rsid w:val="00E07E24"/>
    <w:rsid w:val="00E103B3"/>
    <w:rsid w:val="00E10906"/>
    <w:rsid w:val="00E11103"/>
    <w:rsid w:val="00E115DB"/>
    <w:rsid w:val="00E12648"/>
    <w:rsid w:val="00E129E6"/>
    <w:rsid w:val="00E12E60"/>
    <w:rsid w:val="00E12F56"/>
    <w:rsid w:val="00E13187"/>
    <w:rsid w:val="00E137E1"/>
    <w:rsid w:val="00E13C0E"/>
    <w:rsid w:val="00E14207"/>
    <w:rsid w:val="00E14240"/>
    <w:rsid w:val="00E14480"/>
    <w:rsid w:val="00E146A4"/>
    <w:rsid w:val="00E14D73"/>
    <w:rsid w:val="00E14D77"/>
    <w:rsid w:val="00E15332"/>
    <w:rsid w:val="00E15AFD"/>
    <w:rsid w:val="00E15BA7"/>
    <w:rsid w:val="00E15DDA"/>
    <w:rsid w:val="00E162B8"/>
    <w:rsid w:val="00E1637E"/>
    <w:rsid w:val="00E164A3"/>
    <w:rsid w:val="00E16E19"/>
    <w:rsid w:val="00E178AB"/>
    <w:rsid w:val="00E1798D"/>
    <w:rsid w:val="00E207FD"/>
    <w:rsid w:val="00E209EC"/>
    <w:rsid w:val="00E20F3B"/>
    <w:rsid w:val="00E20F7F"/>
    <w:rsid w:val="00E216BF"/>
    <w:rsid w:val="00E217D9"/>
    <w:rsid w:val="00E2190F"/>
    <w:rsid w:val="00E21E7D"/>
    <w:rsid w:val="00E220D4"/>
    <w:rsid w:val="00E222E0"/>
    <w:rsid w:val="00E22306"/>
    <w:rsid w:val="00E22321"/>
    <w:rsid w:val="00E230FA"/>
    <w:rsid w:val="00E232B5"/>
    <w:rsid w:val="00E23618"/>
    <w:rsid w:val="00E236E4"/>
    <w:rsid w:val="00E23CC8"/>
    <w:rsid w:val="00E23D88"/>
    <w:rsid w:val="00E243D0"/>
    <w:rsid w:val="00E2454D"/>
    <w:rsid w:val="00E24D73"/>
    <w:rsid w:val="00E24EB4"/>
    <w:rsid w:val="00E25098"/>
    <w:rsid w:val="00E25302"/>
    <w:rsid w:val="00E2552C"/>
    <w:rsid w:val="00E256B0"/>
    <w:rsid w:val="00E262E6"/>
    <w:rsid w:val="00E26477"/>
    <w:rsid w:val="00E266E1"/>
    <w:rsid w:val="00E26CA4"/>
    <w:rsid w:val="00E26F98"/>
    <w:rsid w:val="00E2757B"/>
    <w:rsid w:val="00E278AA"/>
    <w:rsid w:val="00E2797F"/>
    <w:rsid w:val="00E3045F"/>
    <w:rsid w:val="00E3101B"/>
    <w:rsid w:val="00E31346"/>
    <w:rsid w:val="00E31B3C"/>
    <w:rsid w:val="00E31B64"/>
    <w:rsid w:val="00E31D2C"/>
    <w:rsid w:val="00E32519"/>
    <w:rsid w:val="00E3303D"/>
    <w:rsid w:val="00E34068"/>
    <w:rsid w:val="00E340FF"/>
    <w:rsid w:val="00E3412E"/>
    <w:rsid w:val="00E34501"/>
    <w:rsid w:val="00E34661"/>
    <w:rsid w:val="00E34678"/>
    <w:rsid w:val="00E3480B"/>
    <w:rsid w:val="00E34CD6"/>
    <w:rsid w:val="00E354D3"/>
    <w:rsid w:val="00E3593D"/>
    <w:rsid w:val="00E370B1"/>
    <w:rsid w:val="00E375C9"/>
    <w:rsid w:val="00E37F0F"/>
    <w:rsid w:val="00E403F8"/>
    <w:rsid w:val="00E403FE"/>
    <w:rsid w:val="00E407B1"/>
    <w:rsid w:val="00E409A8"/>
    <w:rsid w:val="00E40EC7"/>
    <w:rsid w:val="00E410A1"/>
    <w:rsid w:val="00E418BF"/>
    <w:rsid w:val="00E418CA"/>
    <w:rsid w:val="00E41A20"/>
    <w:rsid w:val="00E41C5D"/>
    <w:rsid w:val="00E429B6"/>
    <w:rsid w:val="00E42D79"/>
    <w:rsid w:val="00E43561"/>
    <w:rsid w:val="00E43EB6"/>
    <w:rsid w:val="00E443FC"/>
    <w:rsid w:val="00E4475B"/>
    <w:rsid w:val="00E449C3"/>
    <w:rsid w:val="00E4574C"/>
    <w:rsid w:val="00E45919"/>
    <w:rsid w:val="00E45CEE"/>
    <w:rsid w:val="00E460C6"/>
    <w:rsid w:val="00E464A1"/>
    <w:rsid w:val="00E46C53"/>
    <w:rsid w:val="00E471D9"/>
    <w:rsid w:val="00E47A43"/>
    <w:rsid w:val="00E47D87"/>
    <w:rsid w:val="00E50628"/>
    <w:rsid w:val="00E5098B"/>
    <w:rsid w:val="00E50A9D"/>
    <w:rsid w:val="00E513F3"/>
    <w:rsid w:val="00E52096"/>
    <w:rsid w:val="00E5265D"/>
    <w:rsid w:val="00E52683"/>
    <w:rsid w:val="00E52A70"/>
    <w:rsid w:val="00E52AFB"/>
    <w:rsid w:val="00E52CAA"/>
    <w:rsid w:val="00E52D56"/>
    <w:rsid w:val="00E52FAA"/>
    <w:rsid w:val="00E5346D"/>
    <w:rsid w:val="00E545FB"/>
    <w:rsid w:val="00E54B40"/>
    <w:rsid w:val="00E54CEA"/>
    <w:rsid w:val="00E55C08"/>
    <w:rsid w:val="00E55D6E"/>
    <w:rsid w:val="00E55D7E"/>
    <w:rsid w:val="00E55D9B"/>
    <w:rsid w:val="00E55DCA"/>
    <w:rsid w:val="00E569BC"/>
    <w:rsid w:val="00E56B0E"/>
    <w:rsid w:val="00E56E82"/>
    <w:rsid w:val="00E570CD"/>
    <w:rsid w:val="00E60B62"/>
    <w:rsid w:val="00E613C6"/>
    <w:rsid w:val="00E61603"/>
    <w:rsid w:val="00E617DA"/>
    <w:rsid w:val="00E61B2C"/>
    <w:rsid w:val="00E62505"/>
    <w:rsid w:val="00E62679"/>
    <w:rsid w:val="00E628A0"/>
    <w:rsid w:val="00E6290A"/>
    <w:rsid w:val="00E63A27"/>
    <w:rsid w:val="00E64D7B"/>
    <w:rsid w:val="00E64FDA"/>
    <w:rsid w:val="00E650C2"/>
    <w:rsid w:val="00E65242"/>
    <w:rsid w:val="00E65299"/>
    <w:rsid w:val="00E659AC"/>
    <w:rsid w:val="00E66953"/>
    <w:rsid w:val="00E66AB5"/>
    <w:rsid w:val="00E66C59"/>
    <w:rsid w:val="00E66F5D"/>
    <w:rsid w:val="00E67085"/>
    <w:rsid w:val="00E67540"/>
    <w:rsid w:val="00E67D49"/>
    <w:rsid w:val="00E67D55"/>
    <w:rsid w:val="00E70046"/>
    <w:rsid w:val="00E70107"/>
    <w:rsid w:val="00E70603"/>
    <w:rsid w:val="00E707B4"/>
    <w:rsid w:val="00E707F6"/>
    <w:rsid w:val="00E70888"/>
    <w:rsid w:val="00E71208"/>
    <w:rsid w:val="00E71383"/>
    <w:rsid w:val="00E71446"/>
    <w:rsid w:val="00E71487"/>
    <w:rsid w:val="00E714FC"/>
    <w:rsid w:val="00E71642"/>
    <w:rsid w:val="00E7203B"/>
    <w:rsid w:val="00E72BF3"/>
    <w:rsid w:val="00E73478"/>
    <w:rsid w:val="00E7351E"/>
    <w:rsid w:val="00E73E16"/>
    <w:rsid w:val="00E740E4"/>
    <w:rsid w:val="00E7451B"/>
    <w:rsid w:val="00E74B7E"/>
    <w:rsid w:val="00E74BD1"/>
    <w:rsid w:val="00E74C3D"/>
    <w:rsid w:val="00E74DD6"/>
    <w:rsid w:val="00E75825"/>
    <w:rsid w:val="00E75E13"/>
    <w:rsid w:val="00E7638D"/>
    <w:rsid w:val="00E76391"/>
    <w:rsid w:val="00E766C0"/>
    <w:rsid w:val="00E76F23"/>
    <w:rsid w:val="00E80B14"/>
    <w:rsid w:val="00E80CE0"/>
    <w:rsid w:val="00E80D0F"/>
    <w:rsid w:val="00E80FD2"/>
    <w:rsid w:val="00E80FE5"/>
    <w:rsid w:val="00E81CE4"/>
    <w:rsid w:val="00E8237F"/>
    <w:rsid w:val="00E82A28"/>
    <w:rsid w:val="00E834DD"/>
    <w:rsid w:val="00E836B3"/>
    <w:rsid w:val="00E83712"/>
    <w:rsid w:val="00E83A51"/>
    <w:rsid w:val="00E83BFC"/>
    <w:rsid w:val="00E8420D"/>
    <w:rsid w:val="00E847A4"/>
    <w:rsid w:val="00E848C0"/>
    <w:rsid w:val="00E84A86"/>
    <w:rsid w:val="00E84B02"/>
    <w:rsid w:val="00E8640A"/>
    <w:rsid w:val="00E8650F"/>
    <w:rsid w:val="00E8664F"/>
    <w:rsid w:val="00E86C6E"/>
    <w:rsid w:val="00E86CB1"/>
    <w:rsid w:val="00E87B25"/>
    <w:rsid w:val="00E90508"/>
    <w:rsid w:val="00E90548"/>
    <w:rsid w:val="00E917E1"/>
    <w:rsid w:val="00E91E4D"/>
    <w:rsid w:val="00E9233C"/>
    <w:rsid w:val="00E928F4"/>
    <w:rsid w:val="00E92CB1"/>
    <w:rsid w:val="00E92E60"/>
    <w:rsid w:val="00E9301B"/>
    <w:rsid w:val="00E9307D"/>
    <w:rsid w:val="00E9365A"/>
    <w:rsid w:val="00E94717"/>
    <w:rsid w:val="00E94D1B"/>
    <w:rsid w:val="00E956F8"/>
    <w:rsid w:val="00E95BAE"/>
    <w:rsid w:val="00E95D98"/>
    <w:rsid w:val="00E9649E"/>
    <w:rsid w:val="00E9653E"/>
    <w:rsid w:val="00E96683"/>
    <w:rsid w:val="00E96787"/>
    <w:rsid w:val="00E96ECF"/>
    <w:rsid w:val="00E97691"/>
    <w:rsid w:val="00E97B13"/>
    <w:rsid w:val="00EA001B"/>
    <w:rsid w:val="00EA0049"/>
    <w:rsid w:val="00EA01E8"/>
    <w:rsid w:val="00EA050C"/>
    <w:rsid w:val="00EA068F"/>
    <w:rsid w:val="00EA0781"/>
    <w:rsid w:val="00EA096D"/>
    <w:rsid w:val="00EA0F0B"/>
    <w:rsid w:val="00EA1323"/>
    <w:rsid w:val="00EA239C"/>
    <w:rsid w:val="00EA2CD1"/>
    <w:rsid w:val="00EA2E03"/>
    <w:rsid w:val="00EA2F53"/>
    <w:rsid w:val="00EA35D4"/>
    <w:rsid w:val="00EA4779"/>
    <w:rsid w:val="00EA4FF1"/>
    <w:rsid w:val="00EA5420"/>
    <w:rsid w:val="00EA5A85"/>
    <w:rsid w:val="00EA5BD2"/>
    <w:rsid w:val="00EA6068"/>
    <w:rsid w:val="00EA61E6"/>
    <w:rsid w:val="00EA6360"/>
    <w:rsid w:val="00EA63B1"/>
    <w:rsid w:val="00EA645B"/>
    <w:rsid w:val="00EA67DF"/>
    <w:rsid w:val="00EA782C"/>
    <w:rsid w:val="00EA7D93"/>
    <w:rsid w:val="00EA7F5A"/>
    <w:rsid w:val="00EB0308"/>
    <w:rsid w:val="00EB0779"/>
    <w:rsid w:val="00EB0914"/>
    <w:rsid w:val="00EB0DC9"/>
    <w:rsid w:val="00EB1566"/>
    <w:rsid w:val="00EB2043"/>
    <w:rsid w:val="00EB2B52"/>
    <w:rsid w:val="00EB3605"/>
    <w:rsid w:val="00EB3A59"/>
    <w:rsid w:val="00EB3B14"/>
    <w:rsid w:val="00EB4B7F"/>
    <w:rsid w:val="00EB4CD8"/>
    <w:rsid w:val="00EB4D05"/>
    <w:rsid w:val="00EB520C"/>
    <w:rsid w:val="00EB55B0"/>
    <w:rsid w:val="00EB55DD"/>
    <w:rsid w:val="00EB5738"/>
    <w:rsid w:val="00EB57A5"/>
    <w:rsid w:val="00EB5DBF"/>
    <w:rsid w:val="00EB5F63"/>
    <w:rsid w:val="00EB6658"/>
    <w:rsid w:val="00EB66D7"/>
    <w:rsid w:val="00EB6723"/>
    <w:rsid w:val="00EB6C1F"/>
    <w:rsid w:val="00EB743A"/>
    <w:rsid w:val="00EB78B5"/>
    <w:rsid w:val="00EB7AC7"/>
    <w:rsid w:val="00EB7FCF"/>
    <w:rsid w:val="00EC0668"/>
    <w:rsid w:val="00EC0689"/>
    <w:rsid w:val="00EC06DC"/>
    <w:rsid w:val="00EC0896"/>
    <w:rsid w:val="00EC08FF"/>
    <w:rsid w:val="00EC13B9"/>
    <w:rsid w:val="00EC1BB1"/>
    <w:rsid w:val="00EC1D54"/>
    <w:rsid w:val="00EC1DA3"/>
    <w:rsid w:val="00EC2B31"/>
    <w:rsid w:val="00EC2EDE"/>
    <w:rsid w:val="00EC4122"/>
    <w:rsid w:val="00EC50DA"/>
    <w:rsid w:val="00EC5263"/>
    <w:rsid w:val="00EC5284"/>
    <w:rsid w:val="00EC52F3"/>
    <w:rsid w:val="00EC5561"/>
    <w:rsid w:val="00EC580F"/>
    <w:rsid w:val="00EC585C"/>
    <w:rsid w:val="00EC6142"/>
    <w:rsid w:val="00EC66EE"/>
    <w:rsid w:val="00EC68FE"/>
    <w:rsid w:val="00EC6C32"/>
    <w:rsid w:val="00EC6DA6"/>
    <w:rsid w:val="00EC7335"/>
    <w:rsid w:val="00EC7578"/>
    <w:rsid w:val="00EC75CE"/>
    <w:rsid w:val="00EC7609"/>
    <w:rsid w:val="00EC77D6"/>
    <w:rsid w:val="00EC7B59"/>
    <w:rsid w:val="00ED0028"/>
    <w:rsid w:val="00ED024E"/>
    <w:rsid w:val="00ED0355"/>
    <w:rsid w:val="00ED04C1"/>
    <w:rsid w:val="00ED0788"/>
    <w:rsid w:val="00ED0D00"/>
    <w:rsid w:val="00ED14FD"/>
    <w:rsid w:val="00ED18CB"/>
    <w:rsid w:val="00ED23CE"/>
    <w:rsid w:val="00ED2545"/>
    <w:rsid w:val="00ED2697"/>
    <w:rsid w:val="00ED2AF3"/>
    <w:rsid w:val="00ED3F22"/>
    <w:rsid w:val="00ED4206"/>
    <w:rsid w:val="00ED46EA"/>
    <w:rsid w:val="00ED56D0"/>
    <w:rsid w:val="00ED583E"/>
    <w:rsid w:val="00ED5DA3"/>
    <w:rsid w:val="00ED66DF"/>
    <w:rsid w:val="00ED76AC"/>
    <w:rsid w:val="00ED76D1"/>
    <w:rsid w:val="00ED7A84"/>
    <w:rsid w:val="00EE0274"/>
    <w:rsid w:val="00EE05C5"/>
    <w:rsid w:val="00EE061E"/>
    <w:rsid w:val="00EE0D4A"/>
    <w:rsid w:val="00EE16C5"/>
    <w:rsid w:val="00EE1A3B"/>
    <w:rsid w:val="00EE1E4A"/>
    <w:rsid w:val="00EE20EC"/>
    <w:rsid w:val="00EE251D"/>
    <w:rsid w:val="00EE276A"/>
    <w:rsid w:val="00EE32BB"/>
    <w:rsid w:val="00EE3425"/>
    <w:rsid w:val="00EE34A4"/>
    <w:rsid w:val="00EE36D9"/>
    <w:rsid w:val="00EE3FB5"/>
    <w:rsid w:val="00EE402A"/>
    <w:rsid w:val="00EE448A"/>
    <w:rsid w:val="00EE5185"/>
    <w:rsid w:val="00EE552E"/>
    <w:rsid w:val="00EE5889"/>
    <w:rsid w:val="00EE5B34"/>
    <w:rsid w:val="00EE6842"/>
    <w:rsid w:val="00EE6AD2"/>
    <w:rsid w:val="00EE70CE"/>
    <w:rsid w:val="00EF02E6"/>
    <w:rsid w:val="00EF0990"/>
    <w:rsid w:val="00EF0CED"/>
    <w:rsid w:val="00EF0DB8"/>
    <w:rsid w:val="00EF0DBF"/>
    <w:rsid w:val="00EF0F92"/>
    <w:rsid w:val="00EF0FFD"/>
    <w:rsid w:val="00EF16D9"/>
    <w:rsid w:val="00EF1A3F"/>
    <w:rsid w:val="00EF1CE0"/>
    <w:rsid w:val="00EF21D7"/>
    <w:rsid w:val="00EF2799"/>
    <w:rsid w:val="00EF27A0"/>
    <w:rsid w:val="00EF27A7"/>
    <w:rsid w:val="00EF2BE9"/>
    <w:rsid w:val="00EF2E65"/>
    <w:rsid w:val="00EF2EA7"/>
    <w:rsid w:val="00EF32D4"/>
    <w:rsid w:val="00EF40E5"/>
    <w:rsid w:val="00EF45BB"/>
    <w:rsid w:val="00EF49A3"/>
    <w:rsid w:val="00EF49B6"/>
    <w:rsid w:val="00EF4B94"/>
    <w:rsid w:val="00EF50C2"/>
    <w:rsid w:val="00EF55C6"/>
    <w:rsid w:val="00EF577B"/>
    <w:rsid w:val="00EF5FAA"/>
    <w:rsid w:val="00EF69A0"/>
    <w:rsid w:val="00EF789B"/>
    <w:rsid w:val="00EF7FD3"/>
    <w:rsid w:val="00F00109"/>
    <w:rsid w:val="00F00216"/>
    <w:rsid w:val="00F006B6"/>
    <w:rsid w:val="00F00A3F"/>
    <w:rsid w:val="00F01772"/>
    <w:rsid w:val="00F019F8"/>
    <w:rsid w:val="00F020EC"/>
    <w:rsid w:val="00F027DD"/>
    <w:rsid w:val="00F02850"/>
    <w:rsid w:val="00F02963"/>
    <w:rsid w:val="00F032CC"/>
    <w:rsid w:val="00F0384B"/>
    <w:rsid w:val="00F038DB"/>
    <w:rsid w:val="00F0397E"/>
    <w:rsid w:val="00F03B87"/>
    <w:rsid w:val="00F03B8C"/>
    <w:rsid w:val="00F049C6"/>
    <w:rsid w:val="00F04A14"/>
    <w:rsid w:val="00F0502D"/>
    <w:rsid w:val="00F0503E"/>
    <w:rsid w:val="00F050BF"/>
    <w:rsid w:val="00F053E7"/>
    <w:rsid w:val="00F0543F"/>
    <w:rsid w:val="00F057EF"/>
    <w:rsid w:val="00F05952"/>
    <w:rsid w:val="00F05C90"/>
    <w:rsid w:val="00F05D80"/>
    <w:rsid w:val="00F06332"/>
    <w:rsid w:val="00F06430"/>
    <w:rsid w:val="00F06487"/>
    <w:rsid w:val="00F06676"/>
    <w:rsid w:val="00F0696B"/>
    <w:rsid w:val="00F06CD5"/>
    <w:rsid w:val="00F07130"/>
    <w:rsid w:val="00F0767F"/>
    <w:rsid w:val="00F076EE"/>
    <w:rsid w:val="00F079E7"/>
    <w:rsid w:val="00F10099"/>
    <w:rsid w:val="00F10AB2"/>
    <w:rsid w:val="00F117DF"/>
    <w:rsid w:val="00F11BB2"/>
    <w:rsid w:val="00F11D7F"/>
    <w:rsid w:val="00F123E6"/>
    <w:rsid w:val="00F128CB"/>
    <w:rsid w:val="00F12DBD"/>
    <w:rsid w:val="00F12EB2"/>
    <w:rsid w:val="00F1341B"/>
    <w:rsid w:val="00F134DB"/>
    <w:rsid w:val="00F13702"/>
    <w:rsid w:val="00F13770"/>
    <w:rsid w:val="00F14144"/>
    <w:rsid w:val="00F14275"/>
    <w:rsid w:val="00F1487C"/>
    <w:rsid w:val="00F1524C"/>
    <w:rsid w:val="00F15C65"/>
    <w:rsid w:val="00F15E44"/>
    <w:rsid w:val="00F1626E"/>
    <w:rsid w:val="00F16602"/>
    <w:rsid w:val="00F16E1E"/>
    <w:rsid w:val="00F16F28"/>
    <w:rsid w:val="00F17A48"/>
    <w:rsid w:val="00F17E35"/>
    <w:rsid w:val="00F20C59"/>
    <w:rsid w:val="00F20C73"/>
    <w:rsid w:val="00F20CA2"/>
    <w:rsid w:val="00F217C8"/>
    <w:rsid w:val="00F21951"/>
    <w:rsid w:val="00F2196F"/>
    <w:rsid w:val="00F21A98"/>
    <w:rsid w:val="00F2205C"/>
    <w:rsid w:val="00F220AB"/>
    <w:rsid w:val="00F226A9"/>
    <w:rsid w:val="00F22B39"/>
    <w:rsid w:val="00F23028"/>
    <w:rsid w:val="00F236FA"/>
    <w:rsid w:val="00F23710"/>
    <w:rsid w:val="00F2431B"/>
    <w:rsid w:val="00F2436E"/>
    <w:rsid w:val="00F25A63"/>
    <w:rsid w:val="00F26563"/>
    <w:rsid w:val="00F26B9F"/>
    <w:rsid w:val="00F26DFD"/>
    <w:rsid w:val="00F27D70"/>
    <w:rsid w:val="00F27E31"/>
    <w:rsid w:val="00F30755"/>
    <w:rsid w:val="00F30C15"/>
    <w:rsid w:val="00F31519"/>
    <w:rsid w:val="00F31BDF"/>
    <w:rsid w:val="00F31EEA"/>
    <w:rsid w:val="00F31F24"/>
    <w:rsid w:val="00F320B6"/>
    <w:rsid w:val="00F32C59"/>
    <w:rsid w:val="00F32D80"/>
    <w:rsid w:val="00F33371"/>
    <w:rsid w:val="00F33623"/>
    <w:rsid w:val="00F33CDB"/>
    <w:rsid w:val="00F34464"/>
    <w:rsid w:val="00F34512"/>
    <w:rsid w:val="00F3514C"/>
    <w:rsid w:val="00F3554F"/>
    <w:rsid w:val="00F35C0A"/>
    <w:rsid w:val="00F35F3B"/>
    <w:rsid w:val="00F35FB8"/>
    <w:rsid w:val="00F360C3"/>
    <w:rsid w:val="00F36686"/>
    <w:rsid w:val="00F36A7B"/>
    <w:rsid w:val="00F36A93"/>
    <w:rsid w:val="00F36A98"/>
    <w:rsid w:val="00F36CCE"/>
    <w:rsid w:val="00F36E6B"/>
    <w:rsid w:val="00F37578"/>
    <w:rsid w:val="00F3768D"/>
    <w:rsid w:val="00F377A0"/>
    <w:rsid w:val="00F37DE1"/>
    <w:rsid w:val="00F40398"/>
    <w:rsid w:val="00F40D67"/>
    <w:rsid w:val="00F4134D"/>
    <w:rsid w:val="00F41ADC"/>
    <w:rsid w:val="00F41E09"/>
    <w:rsid w:val="00F41FE1"/>
    <w:rsid w:val="00F420D4"/>
    <w:rsid w:val="00F4282E"/>
    <w:rsid w:val="00F42C12"/>
    <w:rsid w:val="00F42D42"/>
    <w:rsid w:val="00F42E44"/>
    <w:rsid w:val="00F42E45"/>
    <w:rsid w:val="00F430E8"/>
    <w:rsid w:val="00F43163"/>
    <w:rsid w:val="00F4318D"/>
    <w:rsid w:val="00F4327D"/>
    <w:rsid w:val="00F4335E"/>
    <w:rsid w:val="00F434BB"/>
    <w:rsid w:val="00F436CF"/>
    <w:rsid w:val="00F43AC3"/>
    <w:rsid w:val="00F43EF0"/>
    <w:rsid w:val="00F43F5F"/>
    <w:rsid w:val="00F440B6"/>
    <w:rsid w:val="00F44898"/>
    <w:rsid w:val="00F44E83"/>
    <w:rsid w:val="00F4586D"/>
    <w:rsid w:val="00F4589B"/>
    <w:rsid w:val="00F45961"/>
    <w:rsid w:val="00F45A97"/>
    <w:rsid w:val="00F45BCF"/>
    <w:rsid w:val="00F45C90"/>
    <w:rsid w:val="00F45C99"/>
    <w:rsid w:val="00F4629C"/>
    <w:rsid w:val="00F46656"/>
    <w:rsid w:val="00F47F66"/>
    <w:rsid w:val="00F47FF8"/>
    <w:rsid w:val="00F5008D"/>
    <w:rsid w:val="00F50BFB"/>
    <w:rsid w:val="00F50D50"/>
    <w:rsid w:val="00F50E9F"/>
    <w:rsid w:val="00F50EC2"/>
    <w:rsid w:val="00F511B9"/>
    <w:rsid w:val="00F51471"/>
    <w:rsid w:val="00F51637"/>
    <w:rsid w:val="00F516B5"/>
    <w:rsid w:val="00F5234E"/>
    <w:rsid w:val="00F52410"/>
    <w:rsid w:val="00F52546"/>
    <w:rsid w:val="00F52C7B"/>
    <w:rsid w:val="00F52C9B"/>
    <w:rsid w:val="00F52CAC"/>
    <w:rsid w:val="00F52D14"/>
    <w:rsid w:val="00F52F52"/>
    <w:rsid w:val="00F5346B"/>
    <w:rsid w:val="00F53E7C"/>
    <w:rsid w:val="00F53EF0"/>
    <w:rsid w:val="00F53FBE"/>
    <w:rsid w:val="00F5401A"/>
    <w:rsid w:val="00F541F3"/>
    <w:rsid w:val="00F5474A"/>
    <w:rsid w:val="00F54BD7"/>
    <w:rsid w:val="00F54E59"/>
    <w:rsid w:val="00F54F1A"/>
    <w:rsid w:val="00F55007"/>
    <w:rsid w:val="00F552CD"/>
    <w:rsid w:val="00F5563E"/>
    <w:rsid w:val="00F55B39"/>
    <w:rsid w:val="00F56082"/>
    <w:rsid w:val="00F561F6"/>
    <w:rsid w:val="00F565ED"/>
    <w:rsid w:val="00F56D60"/>
    <w:rsid w:val="00F56DE1"/>
    <w:rsid w:val="00F573AE"/>
    <w:rsid w:val="00F57630"/>
    <w:rsid w:val="00F57976"/>
    <w:rsid w:val="00F60100"/>
    <w:rsid w:val="00F60843"/>
    <w:rsid w:val="00F60BC9"/>
    <w:rsid w:val="00F60E14"/>
    <w:rsid w:val="00F61E03"/>
    <w:rsid w:val="00F62199"/>
    <w:rsid w:val="00F622EE"/>
    <w:rsid w:val="00F627B2"/>
    <w:rsid w:val="00F62F22"/>
    <w:rsid w:val="00F6372B"/>
    <w:rsid w:val="00F63B58"/>
    <w:rsid w:val="00F643FC"/>
    <w:rsid w:val="00F64422"/>
    <w:rsid w:val="00F64DA9"/>
    <w:rsid w:val="00F653CB"/>
    <w:rsid w:val="00F65618"/>
    <w:rsid w:val="00F6566B"/>
    <w:rsid w:val="00F65999"/>
    <w:rsid w:val="00F65AF6"/>
    <w:rsid w:val="00F65EA6"/>
    <w:rsid w:val="00F664E7"/>
    <w:rsid w:val="00F6664D"/>
    <w:rsid w:val="00F66DF0"/>
    <w:rsid w:val="00F66F75"/>
    <w:rsid w:val="00F67B7C"/>
    <w:rsid w:val="00F67BA3"/>
    <w:rsid w:val="00F70993"/>
    <w:rsid w:val="00F70E1A"/>
    <w:rsid w:val="00F71BA9"/>
    <w:rsid w:val="00F72412"/>
    <w:rsid w:val="00F72E2D"/>
    <w:rsid w:val="00F72E5C"/>
    <w:rsid w:val="00F72EB7"/>
    <w:rsid w:val="00F72F4E"/>
    <w:rsid w:val="00F7315C"/>
    <w:rsid w:val="00F7317B"/>
    <w:rsid w:val="00F73341"/>
    <w:rsid w:val="00F73B61"/>
    <w:rsid w:val="00F73DF1"/>
    <w:rsid w:val="00F74028"/>
    <w:rsid w:val="00F74102"/>
    <w:rsid w:val="00F74478"/>
    <w:rsid w:val="00F74B62"/>
    <w:rsid w:val="00F75A0B"/>
    <w:rsid w:val="00F76865"/>
    <w:rsid w:val="00F76F9C"/>
    <w:rsid w:val="00F77AFE"/>
    <w:rsid w:val="00F77B11"/>
    <w:rsid w:val="00F77D50"/>
    <w:rsid w:val="00F77F02"/>
    <w:rsid w:val="00F8022D"/>
    <w:rsid w:val="00F8029C"/>
    <w:rsid w:val="00F802F4"/>
    <w:rsid w:val="00F806E6"/>
    <w:rsid w:val="00F80707"/>
    <w:rsid w:val="00F80B6D"/>
    <w:rsid w:val="00F80C6E"/>
    <w:rsid w:val="00F80E6C"/>
    <w:rsid w:val="00F81CB3"/>
    <w:rsid w:val="00F823B6"/>
    <w:rsid w:val="00F8322D"/>
    <w:rsid w:val="00F83477"/>
    <w:rsid w:val="00F837C7"/>
    <w:rsid w:val="00F84260"/>
    <w:rsid w:val="00F842B9"/>
    <w:rsid w:val="00F84393"/>
    <w:rsid w:val="00F84CCD"/>
    <w:rsid w:val="00F85CC9"/>
    <w:rsid w:val="00F868CC"/>
    <w:rsid w:val="00F87007"/>
    <w:rsid w:val="00F871B7"/>
    <w:rsid w:val="00F87551"/>
    <w:rsid w:val="00F8774B"/>
    <w:rsid w:val="00F87A75"/>
    <w:rsid w:val="00F900D0"/>
    <w:rsid w:val="00F907E1"/>
    <w:rsid w:val="00F90B0E"/>
    <w:rsid w:val="00F91007"/>
    <w:rsid w:val="00F911D9"/>
    <w:rsid w:val="00F916A9"/>
    <w:rsid w:val="00F9177B"/>
    <w:rsid w:val="00F91851"/>
    <w:rsid w:val="00F91905"/>
    <w:rsid w:val="00F91951"/>
    <w:rsid w:val="00F91A6E"/>
    <w:rsid w:val="00F91ACA"/>
    <w:rsid w:val="00F91EC4"/>
    <w:rsid w:val="00F9271D"/>
    <w:rsid w:val="00F92CD7"/>
    <w:rsid w:val="00F9329B"/>
    <w:rsid w:val="00F934D0"/>
    <w:rsid w:val="00F94921"/>
    <w:rsid w:val="00F94C6A"/>
    <w:rsid w:val="00F94F9B"/>
    <w:rsid w:val="00F95395"/>
    <w:rsid w:val="00F95CBD"/>
    <w:rsid w:val="00F95DB6"/>
    <w:rsid w:val="00F95F57"/>
    <w:rsid w:val="00F960B1"/>
    <w:rsid w:val="00F96135"/>
    <w:rsid w:val="00F968F5"/>
    <w:rsid w:val="00F96F83"/>
    <w:rsid w:val="00F9702F"/>
    <w:rsid w:val="00F9712F"/>
    <w:rsid w:val="00F97596"/>
    <w:rsid w:val="00FA0082"/>
    <w:rsid w:val="00FA04A2"/>
    <w:rsid w:val="00FA055E"/>
    <w:rsid w:val="00FA06EF"/>
    <w:rsid w:val="00FA0993"/>
    <w:rsid w:val="00FA09DD"/>
    <w:rsid w:val="00FA0ABE"/>
    <w:rsid w:val="00FA23B3"/>
    <w:rsid w:val="00FA280F"/>
    <w:rsid w:val="00FA2D86"/>
    <w:rsid w:val="00FA3228"/>
    <w:rsid w:val="00FA3329"/>
    <w:rsid w:val="00FA363E"/>
    <w:rsid w:val="00FA3AD2"/>
    <w:rsid w:val="00FA3B81"/>
    <w:rsid w:val="00FA40B3"/>
    <w:rsid w:val="00FA4E4B"/>
    <w:rsid w:val="00FA5E1C"/>
    <w:rsid w:val="00FA6273"/>
    <w:rsid w:val="00FA686E"/>
    <w:rsid w:val="00FA6AFC"/>
    <w:rsid w:val="00FA6B0B"/>
    <w:rsid w:val="00FA6FD8"/>
    <w:rsid w:val="00FA70AE"/>
    <w:rsid w:val="00FA7202"/>
    <w:rsid w:val="00FA7A71"/>
    <w:rsid w:val="00FB02E2"/>
    <w:rsid w:val="00FB0C04"/>
    <w:rsid w:val="00FB0F92"/>
    <w:rsid w:val="00FB1410"/>
    <w:rsid w:val="00FB1893"/>
    <w:rsid w:val="00FB1995"/>
    <w:rsid w:val="00FB1BA9"/>
    <w:rsid w:val="00FB23D8"/>
    <w:rsid w:val="00FB282B"/>
    <w:rsid w:val="00FB28AE"/>
    <w:rsid w:val="00FB2D1F"/>
    <w:rsid w:val="00FB2D5C"/>
    <w:rsid w:val="00FB3197"/>
    <w:rsid w:val="00FB35F8"/>
    <w:rsid w:val="00FB369F"/>
    <w:rsid w:val="00FB3BD8"/>
    <w:rsid w:val="00FB3F05"/>
    <w:rsid w:val="00FB436E"/>
    <w:rsid w:val="00FB4613"/>
    <w:rsid w:val="00FB4B7E"/>
    <w:rsid w:val="00FB4E07"/>
    <w:rsid w:val="00FB4E0E"/>
    <w:rsid w:val="00FB50DA"/>
    <w:rsid w:val="00FB584E"/>
    <w:rsid w:val="00FB58F2"/>
    <w:rsid w:val="00FB599E"/>
    <w:rsid w:val="00FB6662"/>
    <w:rsid w:val="00FB6762"/>
    <w:rsid w:val="00FB676C"/>
    <w:rsid w:val="00FB6F3A"/>
    <w:rsid w:val="00FB723A"/>
    <w:rsid w:val="00FB78D2"/>
    <w:rsid w:val="00FB79CA"/>
    <w:rsid w:val="00FB7EA4"/>
    <w:rsid w:val="00FC03B4"/>
    <w:rsid w:val="00FC084F"/>
    <w:rsid w:val="00FC12F8"/>
    <w:rsid w:val="00FC134A"/>
    <w:rsid w:val="00FC145E"/>
    <w:rsid w:val="00FC15C2"/>
    <w:rsid w:val="00FC1C88"/>
    <w:rsid w:val="00FC1FA8"/>
    <w:rsid w:val="00FC2B95"/>
    <w:rsid w:val="00FC2EE0"/>
    <w:rsid w:val="00FC2F2C"/>
    <w:rsid w:val="00FC3B53"/>
    <w:rsid w:val="00FC3B94"/>
    <w:rsid w:val="00FC3C60"/>
    <w:rsid w:val="00FC3DB5"/>
    <w:rsid w:val="00FC3FD7"/>
    <w:rsid w:val="00FC414B"/>
    <w:rsid w:val="00FC4AAA"/>
    <w:rsid w:val="00FC56AA"/>
    <w:rsid w:val="00FC571F"/>
    <w:rsid w:val="00FC5890"/>
    <w:rsid w:val="00FC5B3A"/>
    <w:rsid w:val="00FC5CC6"/>
    <w:rsid w:val="00FC5EF1"/>
    <w:rsid w:val="00FC5FA1"/>
    <w:rsid w:val="00FC6A15"/>
    <w:rsid w:val="00FC6A86"/>
    <w:rsid w:val="00FC6FE0"/>
    <w:rsid w:val="00FC783F"/>
    <w:rsid w:val="00FC7FB6"/>
    <w:rsid w:val="00FD069B"/>
    <w:rsid w:val="00FD0730"/>
    <w:rsid w:val="00FD076F"/>
    <w:rsid w:val="00FD0BD6"/>
    <w:rsid w:val="00FD1205"/>
    <w:rsid w:val="00FD132C"/>
    <w:rsid w:val="00FD2B2A"/>
    <w:rsid w:val="00FD2BB1"/>
    <w:rsid w:val="00FD3A3C"/>
    <w:rsid w:val="00FD3BAB"/>
    <w:rsid w:val="00FD400D"/>
    <w:rsid w:val="00FD44C0"/>
    <w:rsid w:val="00FD464F"/>
    <w:rsid w:val="00FD575B"/>
    <w:rsid w:val="00FD5AB4"/>
    <w:rsid w:val="00FD5ABF"/>
    <w:rsid w:val="00FD5D24"/>
    <w:rsid w:val="00FD6ABA"/>
    <w:rsid w:val="00FD7225"/>
    <w:rsid w:val="00FD792E"/>
    <w:rsid w:val="00FD7E37"/>
    <w:rsid w:val="00FD7F44"/>
    <w:rsid w:val="00FE065F"/>
    <w:rsid w:val="00FE0A52"/>
    <w:rsid w:val="00FE0E62"/>
    <w:rsid w:val="00FE174F"/>
    <w:rsid w:val="00FE2205"/>
    <w:rsid w:val="00FE25C1"/>
    <w:rsid w:val="00FE2F74"/>
    <w:rsid w:val="00FE30B2"/>
    <w:rsid w:val="00FE3B5C"/>
    <w:rsid w:val="00FE3F2E"/>
    <w:rsid w:val="00FE402B"/>
    <w:rsid w:val="00FE426C"/>
    <w:rsid w:val="00FE4581"/>
    <w:rsid w:val="00FE4825"/>
    <w:rsid w:val="00FE5C07"/>
    <w:rsid w:val="00FE5EAD"/>
    <w:rsid w:val="00FE6008"/>
    <w:rsid w:val="00FE604D"/>
    <w:rsid w:val="00FE6BC2"/>
    <w:rsid w:val="00FE6DAE"/>
    <w:rsid w:val="00FE7217"/>
    <w:rsid w:val="00FE7852"/>
    <w:rsid w:val="00FE7AE2"/>
    <w:rsid w:val="00FE7C7F"/>
    <w:rsid w:val="00FE7CC5"/>
    <w:rsid w:val="00FF00F2"/>
    <w:rsid w:val="00FF0215"/>
    <w:rsid w:val="00FF0A05"/>
    <w:rsid w:val="00FF0D6A"/>
    <w:rsid w:val="00FF0FE4"/>
    <w:rsid w:val="00FF18D3"/>
    <w:rsid w:val="00FF1A4D"/>
    <w:rsid w:val="00FF25D2"/>
    <w:rsid w:val="00FF2A79"/>
    <w:rsid w:val="00FF2B72"/>
    <w:rsid w:val="00FF2E6E"/>
    <w:rsid w:val="00FF3030"/>
    <w:rsid w:val="00FF33BE"/>
    <w:rsid w:val="00FF379D"/>
    <w:rsid w:val="00FF399A"/>
    <w:rsid w:val="00FF4930"/>
    <w:rsid w:val="00FF4ADF"/>
    <w:rsid w:val="00FF58B5"/>
    <w:rsid w:val="00FF5C71"/>
    <w:rsid w:val="00FF5CA8"/>
    <w:rsid w:val="00FF6179"/>
    <w:rsid w:val="00FF6618"/>
    <w:rsid w:val="00FF6684"/>
    <w:rsid w:val="00FF687B"/>
    <w:rsid w:val="00FF6A6E"/>
    <w:rsid w:val="00FF7449"/>
    <w:rsid w:val="00FF7511"/>
    <w:rsid w:val="00FF75CA"/>
    <w:rsid w:val="00FF75DB"/>
    <w:rsid w:val="00FF77C6"/>
    <w:rsid w:val="00FF78F7"/>
    <w:rsid w:val="016CA445"/>
    <w:rsid w:val="02A84EA7"/>
    <w:rsid w:val="02C0D5EE"/>
    <w:rsid w:val="03DEF510"/>
    <w:rsid w:val="073D4EC8"/>
    <w:rsid w:val="0A9F8B0D"/>
    <w:rsid w:val="0DCE95C4"/>
    <w:rsid w:val="0E5957FD"/>
    <w:rsid w:val="1272A868"/>
    <w:rsid w:val="1392DC8E"/>
    <w:rsid w:val="1AA2DCB6"/>
    <w:rsid w:val="1DB86FFD"/>
    <w:rsid w:val="1EA9D3DB"/>
    <w:rsid w:val="1F9247B6"/>
    <w:rsid w:val="27969BA7"/>
    <w:rsid w:val="2A244C8E"/>
    <w:rsid w:val="2C49BED2"/>
    <w:rsid w:val="2DB6CA78"/>
    <w:rsid w:val="3586F6B2"/>
    <w:rsid w:val="3D016E4A"/>
    <w:rsid w:val="3F50CC81"/>
    <w:rsid w:val="4536BE6D"/>
    <w:rsid w:val="4CAF895C"/>
    <w:rsid w:val="4DE7F009"/>
    <w:rsid w:val="4E750DD5"/>
    <w:rsid w:val="4F9FEFD0"/>
    <w:rsid w:val="51925DBD"/>
    <w:rsid w:val="53EC8EC0"/>
    <w:rsid w:val="558C568D"/>
    <w:rsid w:val="560CD089"/>
    <w:rsid w:val="5619F3D8"/>
    <w:rsid w:val="59ED40D6"/>
    <w:rsid w:val="5A1E5376"/>
    <w:rsid w:val="5D081702"/>
    <w:rsid w:val="6373AA76"/>
    <w:rsid w:val="67DF2479"/>
    <w:rsid w:val="67F1D500"/>
    <w:rsid w:val="6E51A766"/>
    <w:rsid w:val="6E68D1EF"/>
    <w:rsid w:val="70BDD019"/>
    <w:rsid w:val="7121F37C"/>
    <w:rsid w:val="712ECEE8"/>
    <w:rsid w:val="755FAD1B"/>
    <w:rsid w:val="76071645"/>
    <w:rsid w:val="77B10B86"/>
    <w:rsid w:val="7A323DFA"/>
    <w:rsid w:val="7AE759F7"/>
    <w:rsid w:val="7DD9F5E8"/>
    <w:rsid w:val="7E9B2B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E5E1C"/>
  <w15:chartTrackingRefBased/>
  <w15:docId w15:val="{C23D8B60-B95D-4AA3-9DC1-BD052E78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CA" w:eastAsia="en-CA"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lsdException w:name="heading 7" w:locked="0" w:semiHidden="1" w:uiPriority="9" w:unhideWhenUsed="1"/>
    <w:lsdException w:name="heading 8" w:locked="0" w:semiHidden="1" w:uiPriority="9" w:unhideWhenUsed="1"/>
    <w:lsdException w:name="heading 9" w:locked="0"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semiHidden="1"/>
    <w:lsdException w:name="annotation text" w:locked="0" w:semiHidden="1" w:unhideWhenUsed="1"/>
    <w:lsdException w:name="header" w:locked="0" w:semiHidden="1" w:unhideWhenUsed="1"/>
    <w:lsdException w:name="footer" w:locked="0" w:semiHidden="1" w:unhideWhenUsed="1"/>
    <w:lsdException w:name="index heading" w:semiHidden="1"/>
    <w:lsdException w:name="caption" w:locked="0"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locked="0" w:semiHidden="1" w:uiPriority="9"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lsdException w:name="List Number 2" w:locked="0" w:semiHidden="1" w:unhideWhenUsed="1" w:qFormat="1"/>
    <w:lsdException w:name="List Number 3" w:locked="0" w:semiHidden="1" w:unhideWhenUsed="1" w:qFormat="1"/>
    <w:lsdException w:name="List Number 4" w:locked="0" w:semiHidden="1" w:unhideWhenUsed="1" w:qFormat="1"/>
    <w:lsdException w:name="List Number 5" w:locked="0" w:semiHidden="1" w:unhideWhenUsed="1"/>
    <w:lsdException w:name="Title" w:locked="0"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qFormat="1"/>
    <w:lsdException w:name="FollowedHyperlink" w:locked="0" w:semiHidden="1" w:unhideWhenUsed="1"/>
    <w:lsdException w:name="Strong" w:locked="0" w:uiPriority="22" w:qFormat="1"/>
    <w:lsdException w:name="Emphasis" w:locked="0"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qFormat="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qFormat="1"/>
    <w:lsdException w:name="Bibliography" w:semiHidden="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834018"/>
    <w:rPr>
      <w:rFonts w:ascii="Arial" w:hAnsi="Arial"/>
      <w:kern w:val="2"/>
      <w:sz w:val="28"/>
      <w:szCs w:val="22"/>
      <w:lang w:val="en-US" w:eastAsia="en-US"/>
    </w:rPr>
  </w:style>
  <w:style w:type="paragraph" w:styleId="Heading1">
    <w:name w:val="heading 1"/>
    <w:basedOn w:val="Normal"/>
    <w:next w:val="Normal"/>
    <w:link w:val="Heading1Char"/>
    <w:uiPriority w:val="1"/>
    <w:qFormat/>
    <w:rsid w:val="003F5DD1"/>
    <w:pPr>
      <w:keepNext/>
      <w:keepLines/>
      <w:numPr>
        <w:numId w:val="3"/>
      </w:numPr>
      <w:spacing w:before="280" w:after="80"/>
      <w:outlineLvl w:val="0"/>
    </w:pPr>
    <w:rPr>
      <w:rFonts w:eastAsia="Yu Gothic Light" w:cs="Times New Roman"/>
      <w:b/>
      <w:sz w:val="56"/>
      <w:szCs w:val="32"/>
    </w:rPr>
  </w:style>
  <w:style w:type="paragraph" w:styleId="Heading2">
    <w:name w:val="heading 2"/>
    <w:basedOn w:val="Normal"/>
    <w:next w:val="Normal"/>
    <w:link w:val="Heading2Char"/>
    <w:uiPriority w:val="2"/>
    <w:qFormat/>
    <w:rsid w:val="003F5DD1"/>
    <w:pPr>
      <w:keepNext/>
      <w:keepLines/>
      <w:numPr>
        <w:ilvl w:val="1"/>
        <w:numId w:val="3"/>
      </w:numPr>
      <w:spacing w:before="80" w:after="80"/>
      <w:outlineLvl w:val="1"/>
    </w:pPr>
    <w:rPr>
      <w:rFonts w:eastAsia="Yu Gothic Light" w:cs="Times New Roman"/>
      <w:b/>
      <w:sz w:val="48"/>
      <w:szCs w:val="26"/>
    </w:rPr>
  </w:style>
  <w:style w:type="paragraph" w:styleId="Heading3">
    <w:name w:val="heading 3"/>
    <w:basedOn w:val="Normal"/>
    <w:next w:val="Normal"/>
    <w:link w:val="Heading3Char"/>
    <w:uiPriority w:val="3"/>
    <w:qFormat/>
    <w:rsid w:val="003F5DD1"/>
    <w:pPr>
      <w:keepNext/>
      <w:keepLines/>
      <w:numPr>
        <w:ilvl w:val="2"/>
        <w:numId w:val="3"/>
      </w:numPr>
      <w:spacing w:before="80" w:after="80"/>
      <w:outlineLvl w:val="2"/>
    </w:pPr>
    <w:rPr>
      <w:rFonts w:eastAsia="Yu Gothic Light" w:cs="Times New Roman"/>
      <w:b/>
      <w:sz w:val="40"/>
      <w:szCs w:val="24"/>
    </w:rPr>
  </w:style>
  <w:style w:type="paragraph" w:styleId="Heading4">
    <w:name w:val="heading 4"/>
    <w:basedOn w:val="Normal"/>
    <w:next w:val="Normal"/>
    <w:link w:val="Heading4Char"/>
    <w:uiPriority w:val="4"/>
    <w:qFormat/>
    <w:rsid w:val="003F5DD1"/>
    <w:pPr>
      <w:keepNext/>
      <w:keepLines/>
      <w:numPr>
        <w:ilvl w:val="3"/>
        <w:numId w:val="3"/>
      </w:numPr>
      <w:spacing w:before="80" w:after="80"/>
      <w:outlineLvl w:val="3"/>
    </w:pPr>
    <w:rPr>
      <w:rFonts w:eastAsia="Yu Gothic Light" w:cs="Times New Roman"/>
      <w:b/>
      <w:iCs/>
      <w:sz w:val="32"/>
    </w:rPr>
  </w:style>
  <w:style w:type="paragraph" w:styleId="Heading5">
    <w:name w:val="heading 5"/>
    <w:basedOn w:val="Normal"/>
    <w:next w:val="Normal"/>
    <w:link w:val="Heading5Char"/>
    <w:uiPriority w:val="5"/>
    <w:qFormat/>
    <w:rsid w:val="003F5DD1"/>
    <w:pPr>
      <w:keepNext/>
      <w:keepLines/>
      <w:numPr>
        <w:ilvl w:val="4"/>
        <w:numId w:val="3"/>
      </w:numPr>
      <w:spacing w:before="80" w:after="80"/>
      <w:outlineLvl w:val="4"/>
    </w:pPr>
    <w:rPr>
      <w:rFonts w:eastAsia="Yu Gothic Light" w:cs="Times New Roman"/>
      <w:b/>
    </w:rPr>
  </w:style>
  <w:style w:type="paragraph" w:styleId="Heading6">
    <w:name w:val="heading 6"/>
    <w:basedOn w:val="Normal"/>
    <w:next w:val="Normal"/>
    <w:link w:val="Heading6Char"/>
    <w:uiPriority w:val="99"/>
    <w:semiHidden/>
    <w:locked/>
    <w:rsid w:val="008C65A2"/>
    <w:pPr>
      <w:keepNext/>
      <w:keepLines/>
      <w:numPr>
        <w:ilvl w:val="5"/>
        <w:numId w:val="3"/>
      </w:numPr>
      <w:spacing w:before="80"/>
      <w:outlineLvl w:val="5"/>
    </w:pPr>
    <w:rPr>
      <w:rFonts w:eastAsia="Yu Gothic Light" w:cs="Times New Roman"/>
      <w:b/>
    </w:rPr>
  </w:style>
  <w:style w:type="paragraph" w:styleId="Heading7">
    <w:name w:val="heading 7"/>
    <w:basedOn w:val="Normal"/>
    <w:next w:val="Normal"/>
    <w:link w:val="Heading7Char"/>
    <w:uiPriority w:val="99"/>
    <w:semiHidden/>
    <w:locked/>
    <w:rsid w:val="008C65A2"/>
    <w:pPr>
      <w:keepNext/>
      <w:keepLines/>
      <w:numPr>
        <w:ilvl w:val="6"/>
        <w:numId w:val="3"/>
      </w:numPr>
      <w:spacing w:before="80"/>
      <w:outlineLvl w:val="6"/>
    </w:pPr>
    <w:rPr>
      <w:rFonts w:eastAsia="Yu Gothic Light" w:cs="Times New Roman"/>
      <w:b/>
      <w:iCs/>
    </w:rPr>
  </w:style>
  <w:style w:type="paragraph" w:styleId="Heading8">
    <w:name w:val="heading 8"/>
    <w:basedOn w:val="Normal"/>
    <w:next w:val="Normal"/>
    <w:link w:val="Heading8Char"/>
    <w:uiPriority w:val="99"/>
    <w:semiHidden/>
    <w:locked/>
    <w:rsid w:val="008C65A2"/>
    <w:pPr>
      <w:keepNext/>
      <w:keepLines/>
      <w:numPr>
        <w:ilvl w:val="7"/>
        <w:numId w:val="3"/>
      </w:numPr>
      <w:spacing w:before="80"/>
      <w:outlineLvl w:val="7"/>
    </w:pPr>
    <w:rPr>
      <w:rFonts w:eastAsia="Yu Gothic Light" w:cs="Times New Roman"/>
      <w:b/>
      <w:szCs w:val="21"/>
    </w:rPr>
  </w:style>
  <w:style w:type="paragraph" w:styleId="Heading9">
    <w:name w:val="heading 9"/>
    <w:basedOn w:val="Normal"/>
    <w:next w:val="Normal"/>
    <w:link w:val="Heading9Char"/>
    <w:uiPriority w:val="99"/>
    <w:semiHidden/>
    <w:locked/>
    <w:rsid w:val="008C65A2"/>
    <w:pPr>
      <w:keepNext/>
      <w:keepLines/>
      <w:numPr>
        <w:ilvl w:val="8"/>
        <w:numId w:val="3"/>
      </w:numPr>
      <w:spacing w:before="80"/>
      <w:outlineLvl w:val="8"/>
    </w:pPr>
    <w:rPr>
      <w:rFonts w:eastAsia="Yu Gothic Light" w:cs="Times New Roman"/>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Bulleted">
    <w:name w:val="List Bulleted"/>
    <w:basedOn w:val="Normal"/>
    <w:uiPriority w:val="99"/>
    <w:semiHidden/>
    <w:locked/>
    <w:rsid w:val="007D3161"/>
  </w:style>
  <w:style w:type="paragraph" w:customStyle="1" w:styleId="ListNumbered">
    <w:name w:val="List Numbered"/>
    <w:basedOn w:val="Normal"/>
    <w:uiPriority w:val="99"/>
    <w:semiHidden/>
    <w:locked/>
    <w:rsid w:val="00D46B01"/>
  </w:style>
  <w:style w:type="character" w:customStyle="1" w:styleId="Heading1Char">
    <w:name w:val="Heading 1 Char"/>
    <w:link w:val="Heading1"/>
    <w:uiPriority w:val="1"/>
    <w:rsid w:val="00693D9A"/>
    <w:rPr>
      <w:rFonts w:ascii="Arial" w:eastAsia="Yu Gothic Light" w:hAnsi="Arial" w:cs="Times New Roman"/>
      <w:b/>
      <w:kern w:val="2"/>
      <w:sz w:val="56"/>
      <w:szCs w:val="32"/>
      <w:lang w:val="en-US" w:eastAsia="en-US"/>
    </w:rPr>
  </w:style>
  <w:style w:type="character" w:customStyle="1" w:styleId="Heading2Char">
    <w:name w:val="Heading 2 Char"/>
    <w:link w:val="Heading2"/>
    <w:uiPriority w:val="2"/>
    <w:rsid w:val="00693D9A"/>
    <w:rPr>
      <w:rFonts w:ascii="Arial" w:eastAsia="Yu Gothic Light" w:hAnsi="Arial" w:cs="Times New Roman"/>
      <w:b/>
      <w:kern w:val="2"/>
      <w:sz w:val="48"/>
      <w:szCs w:val="26"/>
      <w:lang w:val="en-US" w:eastAsia="en-US"/>
    </w:rPr>
  </w:style>
  <w:style w:type="character" w:customStyle="1" w:styleId="Heading3Char">
    <w:name w:val="Heading 3 Char"/>
    <w:link w:val="Heading3"/>
    <w:uiPriority w:val="3"/>
    <w:rsid w:val="00693D9A"/>
    <w:rPr>
      <w:rFonts w:ascii="Arial" w:eastAsia="Yu Gothic Light" w:hAnsi="Arial" w:cs="Times New Roman"/>
      <w:b/>
      <w:kern w:val="2"/>
      <w:sz w:val="40"/>
      <w:szCs w:val="24"/>
      <w:lang w:val="en-US" w:eastAsia="en-US"/>
    </w:rPr>
  </w:style>
  <w:style w:type="character" w:customStyle="1" w:styleId="Heading4Char">
    <w:name w:val="Heading 4 Char"/>
    <w:link w:val="Heading4"/>
    <w:uiPriority w:val="4"/>
    <w:rsid w:val="00693D9A"/>
    <w:rPr>
      <w:rFonts w:ascii="Arial" w:eastAsia="Yu Gothic Light" w:hAnsi="Arial" w:cs="Times New Roman"/>
      <w:b/>
      <w:iCs/>
      <w:kern w:val="2"/>
      <w:sz w:val="32"/>
      <w:szCs w:val="22"/>
      <w:lang w:val="en-US" w:eastAsia="en-US"/>
    </w:rPr>
  </w:style>
  <w:style w:type="character" w:customStyle="1" w:styleId="Heading5Char">
    <w:name w:val="Heading 5 Char"/>
    <w:link w:val="Heading5"/>
    <w:uiPriority w:val="5"/>
    <w:rsid w:val="00693D9A"/>
    <w:rPr>
      <w:rFonts w:ascii="Arial" w:eastAsia="Yu Gothic Light" w:hAnsi="Arial" w:cs="Times New Roman"/>
      <w:b/>
      <w:kern w:val="2"/>
      <w:sz w:val="28"/>
      <w:szCs w:val="22"/>
      <w:lang w:val="en-US" w:eastAsia="en-US"/>
    </w:rPr>
  </w:style>
  <w:style w:type="character" w:customStyle="1" w:styleId="Heading6Char">
    <w:name w:val="Heading 6 Char"/>
    <w:link w:val="Heading6"/>
    <w:uiPriority w:val="99"/>
    <w:semiHidden/>
    <w:rsid w:val="007C3600"/>
    <w:rPr>
      <w:rFonts w:ascii="Arial" w:eastAsia="Yu Gothic Light" w:hAnsi="Arial" w:cs="Times New Roman"/>
      <w:b/>
      <w:kern w:val="2"/>
      <w:sz w:val="28"/>
      <w:szCs w:val="22"/>
      <w:lang w:val="en-US" w:eastAsia="en-US"/>
    </w:rPr>
  </w:style>
  <w:style w:type="character" w:customStyle="1" w:styleId="Heading7Char">
    <w:name w:val="Heading 7 Char"/>
    <w:link w:val="Heading7"/>
    <w:uiPriority w:val="99"/>
    <w:semiHidden/>
    <w:rsid w:val="007C3600"/>
    <w:rPr>
      <w:rFonts w:ascii="Arial" w:eastAsia="Yu Gothic Light" w:hAnsi="Arial" w:cs="Times New Roman"/>
      <w:b/>
      <w:iCs/>
      <w:kern w:val="2"/>
      <w:sz w:val="28"/>
      <w:szCs w:val="22"/>
      <w:lang w:val="en-US" w:eastAsia="en-US"/>
    </w:rPr>
  </w:style>
  <w:style w:type="character" w:customStyle="1" w:styleId="Heading8Char">
    <w:name w:val="Heading 8 Char"/>
    <w:link w:val="Heading8"/>
    <w:uiPriority w:val="99"/>
    <w:semiHidden/>
    <w:rsid w:val="007C3600"/>
    <w:rPr>
      <w:rFonts w:ascii="Arial" w:eastAsia="Yu Gothic Light" w:hAnsi="Arial" w:cs="Times New Roman"/>
      <w:b/>
      <w:kern w:val="2"/>
      <w:sz w:val="28"/>
      <w:szCs w:val="21"/>
      <w:lang w:val="en-US" w:eastAsia="en-US"/>
    </w:rPr>
  </w:style>
  <w:style w:type="character" w:customStyle="1" w:styleId="Heading9Char">
    <w:name w:val="Heading 9 Char"/>
    <w:link w:val="Heading9"/>
    <w:uiPriority w:val="99"/>
    <w:semiHidden/>
    <w:rsid w:val="007C3600"/>
    <w:rPr>
      <w:rFonts w:ascii="Arial" w:eastAsia="Yu Gothic Light" w:hAnsi="Arial" w:cs="Times New Roman"/>
      <w:b/>
      <w:iCs/>
      <w:kern w:val="2"/>
      <w:sz w:val="28"/>
      <w:szCs w:val="21"/>
      <w:lang w:val="en-US" w:eastAsia="en-US"/>
    </w:rPr>
  </w:style>
  <w:style w:type="paragraph" w:styleId="Title">
    <w:name w:val="Title"/>
    <w:basedOn w:val="Normal"/>
    <w:next w:val="Normal"/>
    <w:link w:val="TitleChar"/>
    <w:uiPriority w:val="18"/>
    <w:qFormat/>
    <w:rsid w:val="00393C26"/>
    <w:pPr>
      <w:spacing w:after="600"/>
      <w:jc w:val="center"/>
    </w:pPr>
    <w:rPr>
      <w:rFonts w:eastAsia="Yu Gothic Light" w:cs="Times New Roman"/>
      <w:b/>
      <w:spacing w:val="-10"/>
      <w:kern w:val="28"/>
      <w:sz w:val="60"/>
      <w:szCs w:val="56"/>
    </w:rPr>
  </w:style>
  <w:style w:type="character" w:customStyle="1" w:styleId="TitleChar">
    <w:name w:val="Title Char"/>
    <w:link w:val="Title"/>
    <w:uiPriority w:val="18"/>
    <w:rsid w:val="00C14327"/>
    <w:rPr>
      <w:rFonts w:ascii="Arial" w:eastAsia="Yu Gothic Light" w:hAnsi="Arial" w:cs="Times New Roman"/>
      <w:b/>
      <w:spacing w:val="-10"/>
      <w:kern w:val="28"/>
      <w:sz w:val="60"/>
      <w:szCs w:val="56"/>
    </w:rPr>
  </w:style>
  <w:style w:type="paragraph" w:styleId="Subtitle">
    <w:name w:val="Subtitle"/>
    <w:basedOn w:val="Normal"/>
    <w:next w:val="Normal"/>
    <w:link w:val="SubtitleChar"/>
    <w:uiPriority w:val="19"/>
    <w:qFormat/>
    <w:rsid w:val="00393C26"/>
    <w:pPr>
      <w:numPr>
        <w:ilvl w:val="1"/>
      </w:numPr>
      <w:spacing w:after="840"/>
      <w:jc w:val="center"/>
    </w:pPr>
    <w:rPr>
      <w:rFonts w:eastAsia="Yu Mincho"/>
      <w:spacing w:val="15"/>
    </w:rPr>
  </w:style>
  <w:style w:type="character" w:customStyle="1" w:styleId="SubtitleChar">
    <w:name w:val="Subtitle Char"/>
    <w:link w:val="Subtitle"/>
    <w:uiPriority w:val="19"/>
    <w:rsid w:val="00C14327"/>
    <w:rPr>
      <w:rFonts w:ascii="Arial" w:eastAsia="Yu Mincho" w:hAnsi="Arial"/>
      <w:spacing w:val="15"/>
      <w:sz w:val="28"/>
    </w:rPr>
  </w:style>
  <w:style w:type="character" w:styleId="Emphasis">
    <w:name w:val="Emphasis"/>
    <w:uiPriority w:val="99"/>
    <w:semiHidden/>
    <w:locked/>
    <w:rsid w:val="00926EA7"/>
    <w:rPr>
      <w:b/>
      <w:i w:val="0"/>
      <w:iCs/>
    </w:rPr>
  </w:style>
  <w:style w:type="character" w:styleId="SubtleEmphasis">
    <w:name w:val="Subtle Emphasis"/>
    <w:uiPriority w:val="99"/>
    <w:semiHidden/>
    <w:locked/>
    <w:rsid w:val="00926EA7"/>
    <w:rPr>
      <w:i/>
      <w:iCs/>
      <w:color w:val="404040"/>
    </w:rPr>
  </w:style>
  <w:style w:type="character" w:styleId="IntenseEmphasis">
    <w:name w:val="Intense Emphasis"/>
    <w:uiPriority w:val="99"/>
    <w:semiHidden/>
    <w:locked/>
    <w:rsid w:val="00926EA7"/>
    <w:rPr>
      <w:i/>
      <w:iCs/>
      <w:color w:val="4472C4"/>
    </w:rPr>
  </w:style>
  <w:style w:type="character" w:styleId="Strong">
    <w:name w:val="Strong"/>
    <w:uiPriority w:val="22"/>
    <w:qFormat/>
    <w:locked/>
    <w:rsid w:val="00926EA7"/>
    <w:rPr>
      <w:b/>
      <w:bCs/>
    </w:rPr>
  </w:style>
  <w:style w:type="character" w:customStyle="1" w:styleId="EmphasisUseSparingly">
    <w:name w:val="Emphasis (Use Sparingly)"/>
    <w:uiPriority w:val="6"/>
    <w:qFormat/>
    <w:rsid w:val="00926EA7"/>
    <w:rPr>
      <w:b/>
    </w:rPr>
  </w:style>
  <w:style w:type="paragraph" w:styleId="Quote">
    <w:name w:val="Quote"/>
    <w:basedOn w:val="Normal"/>
    <w:link w:val="QuoteChar"/>
    <w:uiPriority w:val="99"/>
    <w:semiHidden/>
    <w:qFormat/>
    <w:locked/>
    <w:rsid w:val="0043117B"/>
    <w:pPr>
      <w:pBdr>
        <w:top w:val="dashSmallGap" w:sz="4" w:space="1" w:color="525252"/>
        <w:bottom w:val="dashSmallGap" w:sz="4" w:space="1" w:color="525252"/>
      </w:pBdr>
      <w:spacing w:before="240"/>
      <w:ind w:left="533" w:right="533"/>
    </w:pPr>
    <w:rPr>
      <w:iCs/>
    </w:rPr>
  </w:style>
  <w:style w:type="character" w:customStyle="1" w:styleId="QuoteChar">
    <w:name w:val="Quote Char"/>
    <w:link w:val="Quote"/>
    <w:uiPriority w:val="99"/>
    <w:semiHidden/>
    <w:rsid w:val="00E040E3"/>
    <w:rPr>
      <w:rFonts w:ascii="Arial" w:hAnsi="Arial"/>
      <w:iCs/>
      <w:sz w:val="28"/>
    </w:rPr>
  </w:style>
  <w:style w:type="paragraph" w:styleId="IntenseQuote">
    <w:name w:val="Intense Quote"/>
    <w:basedOn w:val="Normal"/>
    <w:next w:val="Normal"/>
    <w:link w:val="IntenseQuoteChar"/>
    <w:uiPriority w:val="99"/>
    <w:semiHidden/>
    <w:locked/>
    <w:rsid w:val="00BA77F7"/>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99"/>
    <w:semiHidden/>
    <w:rsid w:val="007C3600"/>
    <w:rPr>
      <w:rFonts w:ascii="Arial" w:hAnsi="Arial"/>
      <w:i/>
      <w:iCs/>
      <w:color w:val="4472C4"/>
      <w:sz w:val="28"/>
    </w:rPr>
  </w:style>
  <w:style w:type="character" w:styleId="SubtleReference">
    <w:name w:val="Subtle Reference"/>
    <w:uiPriority w:val="99"/>
    <w:semiHidden/>
    <w:locked/>
    <w:rsid w:val="00BA77F7"/>
    <w:rPr>
      <w:smallCaps/>
      <w:color w:val="5A5A5A"/>
    </w:rPr>
  </w:style>
  <w:style w:type="character" w:styleId="IntenseReference">
    <w:name w:val="Intense Reference"/>
    <w:uiPriority w:val="99"/>
    <w:semiHidden/>
    <w:locked/>
    <w:rsid w:val="00BA77F7"/>
    <w:rPr>
      <w:b/>
      <w:bCs/>
      <w:smallCaps/>
      <w:color w:val="4472C4"/>
      <w:spacing w:val="5"/>
    </w:rPr>
  </w:style>
  <w:style w:type="character" w:styleId="BookTitle">
    <w:name w:val="Book Title"/>
    <w:uiPriority w:val="99"/>
    <w:semiHidden/>
    <w:qFormat/>
    <w:locked/>
    <w:rsid w:val="00BA77F7"/>
    <w:rPr>
      <w:b w:val="0"/>
      <w:bCs/>
      <w:i/>
      <w:iCs/>
      <w:spacing w:val="5"/>
    </w:rPr>
  </w:style>
  <w:style w:type="paragraph" w:styleId="ListBullet">
    <w:name w:val="List Bullet"/>
    <w:basedOn w:val="Normal"/>
    <w:next w:val="Normal"/>
    <w:uiPriority w:val="99"/>
    <w:semiHidden/>
    <w:qFormat/>
    <w:locked/>
    <w:rsid w:val="00F80707"/>
    <w:pPr>
      <w:numPr>
        <w:numId w:val="1"/>
      </w:numPr>
      <w:contextualSpacing/>
    </w:pPr>
  </w:style>
  <w:style w:type="paragraph" w:styleId="ListBullet2">
    <w:name w:val="List Bullet 2"/>
    <w:basedOn w:val="Normal"/>
    <w:next w:val="Normal"/>
    <w:uiPriority w:val="99"/>
    <w:semiHidden/>
    <w:qFormat/>
    <w:locked/>
    <w:rsid w:val="00F80707"/>
    <w:pPr>
      <w:numPr>
        <w:ilvl w:val="1"/>
        <w:numId w:val="1"/>
      </w:numPr>
      <w:contextualSpacing/>
    </w:pPr>
  </w:style>
  <w:style w:type="paragraph" w:styleId="ListBullet3">
    <w:name w:val="List Bullet 3"/>
    <w:basedOn w:val="Normal"/>
    <w:next w:val="Normal"/>
    <w:uiPriority w:val="99"/>
    <w:semiHidden/>
    <w:qFormat/>
    <w:locked/>
    <w:rsid w:val="00C713D2"/>
    <w:pPr>
      <w:numPr>
        <w:ilvl w:val="2"/>
        <w:numId w:val="1"/>
      </w:numPr>
      <w:contextualSpacing/>
    </w:pPr>
  </w:style>
  <w:style w:type="paragraph" w:styleId="ListBullet4">
    <w:name w:val="List Bullet 4"/>
    <w:basedOn w:val="Normal"/>
    <w:next w:val="Normal"/>
    <w:uiPriority w:val="99"/>
    <w:semiHidden/>
    <w:qFormat/>
    <w:locked/>
    <w:rsid w:val="00C713D2"/>
    <w:pPr>
      <w:numPr>
        <w:ilvl w:val="3"/>
        <w:numId w:val="1"/>
      </w:numPr>
      <w:contextualSpacing/>
    </w:pPr>
  </w:style>
  <w:style w:type="paragraph" w:styleId="ListBullet5">
    <w:name w:val="List Bullet 5"/>
    <w:basedOn w:val="Normal"/>
    <w:uiPriority w:val="99"/>
    <w:semiHidden/>
    <w:locked/>
    <w:rsid w:val="00416EF8"/>
    <w:pPr>
      <w:contextualSpacing/>
    </w:pPr>
  </w:style>
  <w:style w:type="paragraph" w:styleId="ListNumber">
    <w:name w:val="List Number"/>
    <w:basedOn w:val="Normal"/>
    <w:next w:val="Normal"/>
    <w:uiPriority w:val="99"/>
    <w:semiHidden/>
    <w:qFormat/>
    <w:locked/>
    <w:rsid w:val="00C713D2"/>
    <w:pPr>
      <w:numPr>
        <w:numId w:val="2"/>
      </w:numPr>
      <w:contextualSpacing/>
    </w:pPr>
  </w:style>
  <w:style w:type="paragraph" w:styleId="ListNumber2">
    <w:name w:val="List Number 2"/>
    <w:basedOn w:val="Normal"/>
    <w:next w:val="Normal"/>
    <w:uiPriority w:val="99"/>
    <w:semiHidden/>
    <w:qFormat/>
    <w:locked/>
    <w:rsid w:val="00C713D2"/>
    <w:pPr>
      <w:numPr>
        <w:ilvl w:val="1"/>
        <w:numId w:val="2"/>
      </w:numPr>
      <w:contextualSpacing/>
    </w:pPr>
  </w:style>
  <w:style w:type="paragraph" w:styleId="ListNumber3">
    <w:name w:val="List Number 3"/>
    <w:basedOn w:val="Normal"/>
    <w:next w:val="Normal"/>
    <w:uiPriority w:val="99"/>
    <w:semiHidden/>
    <w:qFormat/>
    <w:locked/>
    <w:rsid w:val="00C713D2"/>
    <w:pPr>
      <w:numPr>
        <w:ilvl w:val="2"/>
        <w:numId w:val="2"/>
      </w:numPr>
      <w:contextualSpacing/>
    </w:pPr>
  </w:style>
  <w:style w:type="paragraph" w:styleId="ListNumber4">
    <w:name w:val="List Number 4"/>
    <w:basedOn w:val="Normal"/>
    <w:next w:val="Normal"/>
    <w:uiPriority w:val="99"/>
    <w:semiHidden/>
    <w:qFormat/>
    <w:locked/>
    <w:rsid w:val="00C713D2"/>
    <w:pPr>
      <w:numPr>
        <w:ilvl w:val="3"/>
        <w:numId w:val="2"/>
      </w:numPr>
      <w:contextualSpacing/>
    </w:pPr>
  </w:style>
  <w:style w:type="paragraph" w:styleId="ListNumber5">
    <w:name w:val="List Number 5"/>
    <w:basedOn w:val="Normal"/>
    <w:uiPriority w:val="99"/>
    <w:semiHidden/>
    <w:locked/>
    <w:rsid w:val="00C713D2"/>
    <w:pPr>
      <w:contextualSpacing/>
    </w:pPr>
  </w:style>
  <w:style w:type="character" w:styleId="Hyperlink">
    <w:name w:val="Hyperlink"/>
    <w:uiPriority w:val="99"/>
    <w:qFormat/>
    <w:rsid w:val="00A964CB"/>
    <w:rPr>
      <w:color w:val="224197"/>
      <w:u w:val="single"/>
    </w:rPr>
  </w:style>
  <w:style w:type="paragraph" w:styleId="TOCHeading">
    <w:name w:val="TOC Heading"/>
    <w:basedOn w:val="Heading1"/>
    <w:next w:val="Normal"/>
    <w:uiPriority w:val="99"/>
    <w:semiHidden/>
    <w:qFormat/>
    <w:rsid w:val="00CD4026"/>
    <w:pPr>
      <w:numPr>
        <w:numId w:val="0"/>
      </w:numPr>
      <w:spacing w:after="240"/>
    </w:pPr>
  </w:style>
  <w:style w:type="paragraph" w:styleId="TOC4">
    <w:name w:val="toc 4"/>
    <w:basedOn w:val="Normal"/>
    <w:next w:val="Normal"/>
    <w:uiPriority w:val="39"/>
    <w:locked/>
    <w:rsid w:val="003E6C33"/>
    <w:pPr>
      <w:spacing w:after="100"/>
      <w:ind w:left="840"/>
    </w:pPr>
  </w:style>
  <w:style w:type="paragraph" w:styleId="TOC5">
    <w:name w:val="toc 5"/>
    <w:basedOn w:val="Normal"/>
    <w:next w:val="Normal"/>
    <w:uiPriority w:val="39"/>
    <w:locked/>
    <w:rsid w:val="003E6C33"/>
    <w:pPr>
      <w:spacing w:after="100"/>
      <w:ind w:left="1120"/>
    </w:pPr>
  </w:style>
  <w:style w:type="paragraph" w:styleId="TOC6">
    <w:name w:val="toc 6"/>
    <w:basedOn w:val="Normal"/>
    <w:next w:val="Normal"/>
    <w:uiPriority w:val="39"/>
    <w:locked/>
    <w:rsid w:val="003E6C33"/>
    <w:pPr>
      <w:spacing w:after="100"/>
      <w:ind w:left="1400"/>
    </w:pPr>
  </w:style>
  <w:style w:type="paragraph" w:styleId="TOC7">
    <w:name w:val="toc 7"/>
    <w:basedOn w:val="Normal"/>
    <w:next w:val="Normal"/>
    <w:uiPriority w:val="39"/>
    <w:locked/>
    <w:rsid w:val="003E6C33"/>
    <w:pPr>
      <w:spacing w:after="100"/>
      <w:ind w:left="1680"/>
    </w:pPr>
  </w:style>
  <w:style w:type="paragraph" w:styleId="TOC8">
    <w:name w:val="toc 8"/>
    <w:basedOn w:val="Normal"/>
    <w:next w:val="Normal"/>
    <w:uiPriority w:val="39"/>
    <w:locked/>
    <w:rsid w:val="003E6C33"/>
    <w:pPr>
      <w:spacing w:after="100"/>
      <w:ind w:left="1960"/>
    </w:pPr>
  </w:style>
  <w:style w:type="paragraph" w:styleId="TOC9">
    <w:name w:val="toc 9"/>
    <w:basedOn w:val="Normal"/>
    <w:next w:val="Normal"/>
    <w:uiPriority w:val="39"/>
    <w:locked/>
    <w:rsid w:val="003E6C33"/>
    <w:pPr>
      <w:spacing w:after="100"/>
      <w:ind w:left="2240"/>
    </w:pPr>
  </w:style>
  <w:style w:type="paragraph" w:styleId="TOC2">
    <w:name w:val="toc 2"/>
    <w:basedOn w:val="Normal"/>
    <w:next w:val="Normal"/>
    <w:uiPriority w:val="39"/>
    <w:rsid w:val="00D3513B"/>
    <w:pPr>
      <w:spacing w:after="100"/>
      <w:ind w:left="280"/>
    </w:pPr>
  </w:style>
  <w:style w:type="paragraph" w:styleId="TOC1">
    <w:name w:val="toc 1"/>
    <w:basedOn w:val="Normal"/>
    <w:next w:val="Normal"/>
    <w:uiPriority w:val="39"/>
    <w:rsid w:val="00D3513B"/>
    <w:pPr>
      <w:spacing w:after="100"/>
    </w:pPr>
  </w:style>
  <w:style w:type="paragraph" w:styleId="TOC3">
    <w:name w:val="toc 3"/>
    <w:basedOn w:val="Normal"/>
    <w:next w:val="Normal"/>
    <w:uiPriority w:val="39"/>
    <w:rsid w:val="00D3513B"/>
    <w:pPr>
      <w:spacing w:after="100"/>
      <w:ind w:left="560"/>
    </w:pPr>
  </w:style>
  <w:style w:type="character" w:styleId="PlaceholderText">
    <w:name w:val="Placeholder Text"/>
    <w:uiPriority w:val="15"/>
    <w:qFormat/>
    <w:rsid w:val="00B8026E"/>
    <w:rPr>
      <w:color w:val="auto"/>
      <w:bdr w:val="none" w:sz="0" w:space="0" w:color="auto"/>
      <w:shd w:val="clear" w:color="auto" w:fill="FFFF00"/>
    </w:rPr>
  </w:style>
  <w:style w:type="paragraph" w:styleId="Header">
    <w:name w:val="header"/>
    <w:basedOn w:val="Normal"/>
    <w:link w:val="HeaderChar"/>
    <w:uiPriority w:val="99"/>
    <w:semiHidden/>
    <w:locked/>
    <w:rsid w:val="00AC1A0F"/>
    <w:pPr>
      <w:tabs>
        <w:tab w:val="center" w:pos="4680"/>
        <w:tab w:val="right" w:pos="9360"/>
      </w:tabs>
    </w:pPr>
  </w:style>
  <w:style w:type="character" w:customStyle="1" w:styleId="HeaderChar">
    <w:name w:val="Header Char"/>
    <w:link w:val="Header"/>
    <w:uiPriority w:val="99"/>
    <w:semiHidden/>
    <w:rsid w:val="00611AD5"/>
    <w:rPr>
      <w:rFonts w:ascii="Arial" w:hAnsi="Arial"/>
      <w:sz w:val="28"/>
    </w:rPr>
  </w:style>
  <w:style w:type="paragraph" w:styleId="Footer">
    <w:name w:val="footer"/>
    <w:basedOn w:val="Normal"/>
    <w:link w:val="FooterChar"/>
    <w:uiPriority w:val="99"/>
    <w:locked/>
    <w:rsid w:val="00AC1A0F"/>
    <w:pPr>
      <w:tabs>
        <w:tab w:val="center" w:pos="4680"/>
        <w:tab w:val="right" w:pos="9360"/>
      </w:tabs>
    </w:pPr>
  </w:style>
  <w:style w:type="character" w:customStyle="1" w:styleId="FooterChar">
    <w:name w:val="Footer Char"/>
    <w:link w:val="Footer"/>
    <w:uiPriority w:val="99"/>
    <w:rsid w:val="00611AD5"/>
    <w:rPr>
      <w:rFonts w:ascii="Arial" w:hAnsi="Arial"/>
      <w:sz w:val="28"/>
    </w:rPr>
  </w:style>
  <w:style w:type="character" w:styleId="CommentReference">
    <w:name w:val="annotation reference"/>
    <w:aliases w:val="Heading 9 Char1"/>
    <w:uiPriority w:val="9"/>
    <w:rsid w:val="00611AD5"/>
    <w:rPr>
      <w:sz w:val="24"/>
      <w:szCs w:val="16"/>
    </w:rPr>
  </w:style>
  <w:style w:type="paragraph" w:styleId="CommentText">
    <w:name w:val="annotation text"/>
    <w:basedOn w:val="Normal"/>
    <w:link w:val="CommentTextChar"/>
    <w:uiPriority w:val="99"/>
    <w:rsid w:val="00611AD5"/>
    <w:rPr>
      <w:sz w:val="24"/>
      <w:szCs w:val="20"/>
    </w:rPr>
  </w:style>
  <w:style w:type="character" w:customStyle="1" w:styleId="CommentTextChar">
    <w:name w:val="Comment Text Char"/>
    <w:link w:val="CommentText"/>
    <w:uiPriority w:val="99"/>
    <w:rsid w:val="00611AD5"/>
    <w:rPr>
      <w:rFonts w:ascii="Arial" w:hAnsi="Arial"/>
      <w:sz w:val="24"/>
      <w:szCs w:val="20"/>
    </w:rPr>
  </w:style>
  <w:style w:type="paragraph" w:styleId="CommentSubject">
    <w:name w:val="annotation subject"/>
    <w:basedOn w:val="CommentText"/>
    <w:next w:val="CommentText"/>
    <w:link w:val="CommentSubjectChar"/>
    <w:uiPriority w:val="99"/>
    <w:semiHidden/>
    <w:rsid w:val="00812C1D"/>
    <w:rPr>
      <w:b/>
      <w:bCs/>
    </w:rPr>
  </w:style>
  <w:style w:type="character" w:customStyle="1" w:styleId="CommentSubjectChar">
    <w:name w:val="Comment Subject Char"/>
    <w:link w:val="CommentSubject"/>
    <w:uiPriority w:val="99"/>
    <w:semiHidden/>
    <w:rsid w:val="00611AD5"/>
    <w:rPr>
      <w:rFonts w:ascii="Arial" w:hAnsi="Arial"/>
      <w:b/>
      <w:bCs/>
      <w:sz w:val="24"/>
      <w:szCs w:val="20"/>
    </w:rPr>
  </w:style>
  <w:style w:type="paragraph" w:styleId="Revision">
    <w:name w:val="Revision"/>
    <w:hidden/>
    <w:uiPriority w:val="99"/>
    <w:semiHidden/>
    <w:rsid w:val="005563F5"/>
    <w:rPr>
      <w:rFonts w:ascii="Arial" w:hAnsi="Arial"/>
      <w:kern w:val="2"/>
      <w:sz w:val="28"/>
      <w:szCs w:val="22"/>
      <w:lang w:val="en-US" w:eastAsia="en-US"/>
    </w:rPr>
  </w:style>
  <w:style w:type="paragraph" w:customStyle="1" w:styleId="StyleCentered">
    <w:name w:val="Style Centered"/>
    <w:basedOn w:val="Normal"/>
    <w:uiPriority w:val="99"/>
    <w:semiHidden/>
    <w:rsid w:val="00E67D49"/>
    <w:pPr>
      <w:jc w:val="center"/>
    </w:pPr>
    <w:rPr>
      <w:rFonts w:eastAsia="Times New Roman" w:cs="Times New Roman"/>
      <w:szCs w:val="20"/>
    </w:rPr>
  </w:style>
  <w:style w:type="character" w:customStyle="1" w:styleId="TitleOfWork">
    <w:name w:val="Title Of Work"/>
    <w:uiPriority w:val="10"/>
    <w:qFormat/>
    <w:rsid w:val="00EB0308"/>
    <w:rPr>
      <w:b w:val="0"/>
      <w:bCs/>
      <w:i/>
      <w:iCs/>
      <w:spacing w:val="5"/>
    </w:rPr>
  </w:style>
  <w:style w:type="character" w:styleId="UnresolvedMention">
    <w:name w:val="Unresolved Mention"/>
    <w:uiPriority w:val="99"/>
    <w:semiHidden/>
    <w:rsid w:val="009C1EA7"/>
    <w:rPr>
      <w:color w:val="605E5C"/>
      <w:shd w:val="clear" w:color="auto" w:fill="E1DFDD"/>
    </w:rPr>
  </w:style>
  <w:style w:type="character" w:styleId="FollowedHyperlink">
    <w:name w:val="FollowedHyperlink"/>
    <w:uiPriority w:val="99"/>
    <w:semiHidden/>
    <w:unhideWhenUsed/>
    <w:rsid w:val="008129A1"/>
    <w:rPr>
      <w:color w:val="6B3952"/>
      <w:u w:val="single"/>
    </w:rPr>
  </w:style>
  <w:style w:type="paragraph" w:customStyle="1" w:styleId="Copyright">
    <w:name w:val="Copyright"/>
    <w:basedOn w:val="Normal"/>
    <w:next w:val="Normal"/>
    <w:uiPriority w:val="99"/>
    <w:semiHidden/>
    <w:locked/>
    <w:rsid w:val="003C0FE5"/>
    <w:rPr>
      <w:sz w:val="24"/>
      <w:szCs w:val="28"/>
    </w:rPr>
  </w:style>
  <w:style w:type="paragraph" w:customStyle="1" w:styleId="PrelimHeading1">
    <w:name w:val="Prelim Heading 1"/>
    <w:basedOn w:val="Heading1"/>
    <w:next w:val="Normal"/>
    <w:uiPriority w:val="99"/>
    <w:semiHidden/>
    <w:locked/>
    <w:rsid w:val="00F8022D"/>
    <w:pPr>
      <w:numPr>
        <w:numId w:val="0"/>
      </w:numPr>
    </w:pPr>
  </w:style>
  <w:style w:type="paragraph" w:customStyle="1" w:styleId="PrelimHeading2">
    <w:name w:val="Prelim Heading 2"/>
    <w:basedOn w:val="Heading2"/>
    <w:uiPriority w:val="99"/>
    <w:semiHidden/>
    <w:locked/>
    <w:rsid w:val="00F8022D"/>
    <w:pPr>
      <w:numPr>
        <w:ilvl w:val="0"/>
        <w:numId w:val="0"/>
      </w:numPr>
    </w:pPr>
  </w:style>
  <w:style w:type="paragraph" w:customStyle="1" w:styleId="NormalAfterTable">
    <w:name w:val="Normal After Table"/>
    <w:basedOn w:val="Normal"/>
    <w:next w:val="Normal"/>
    <w:uiPriority w:val="16"/>
    <w:qFormat/>
    <w:rsid w:val="0098084A"/>
    <w:pPr>
      <w:spacing w:before="240"/>
    </w:pPr>
  </w:style>
  <w:style w:type="paragraph" w:customStyle="1" w:styleId="EndCommentary">
    <w:name w:val="End Commentary"/>
    <w:basedOn w:val="StartCommentary"/>
    <w:next w:val="Normal"/>
    <w:uiPriority w:val="13"/>
    <w:qFormat/>
    <w:rsid w:val="00DD0DBA"/>
  </w:style>
  <w:style w:type="paragraph" w:customStyle="1" w:styleId="StartCommentary">
    <w:name w:val="Start Commentary"/>
    <w:basedOn w:val="Normal"/>
    <w:next w:val="Normal"/>
    <w:uiPriority w:val="12"/>
    <w:qFormat/>
    <w:rsid w:val="00F2205C"/>
    <w:pPr>
      <w:shd w:val="clear" w:color="auto" w:fill="224197"/>
    </w:pPr>
    <w:rPr>
      <w:b/>
      <w:color w:val="FFFFFF"/>
    </w:rPr>
  </w:style>
  <w:style w:type="character" w:customStyle="1" w:styleId="Source">
    <w:name w:val="Source"/>
    <w:uiPriority w:val="14"/>
    <w:qFormat/>
    <w:rsid w:val="00AE38A8"/>
    <w:rPr>
      <w:color w:val="FFFFFF"/>
      <w:bdr w:val="none" w:sz="0" w:space="0" w:color="auto"/>
      <w:shd w:val="clear" w:color="auto" w:fill="000000"/>
    </w:rPr>
  </w:style>
  <w:style w:type="paragraph" w:customStyle="1" w:styleId="AnnexHeading1">
    <w:name w:val="Annex Heading 1"/>
    <w:basedOn w:val="Heading1"/>
    <w:next w:val="Normal"/>
    <w:uiPriority w:val="99"/>
    <w:semiHidden/>
    <w:qFormat/>
    <w:locked/>
    <w:rsid w:val="001441CF"/>
    <w:pPr>
      <w:numPr>
        <w:numId w:val="4"/>
      </w:numPr>
      <w:ind w:left="0" w:firstLine="0"/>
    </w:pPr>
  </w:style>
  <w:style w:type="paragraph" w:customStyle="1" w:styleId="AnnexHeading2">
    <w:name w:val="Annex Heading 2"/>
    <w:basedOn w:val="Heading2"/>
    <w:next w:val="Normal"/>
    <w:uiPriority w:val="99"/>
    <w:semiHidden/>
    <w:qFormat/>
    <w:locked/>
    <w:rsid w:val="001441CF"/>
    <w:pPr>
      <w:numPr>
        <w:numId w:val="4"/>
      </w:numPr>
      <w:ind w:left="0" w:firstLine="0"/>
    </w:pPr>
  </w:style>
  <w:style w:type="paragraph" w:customStyle="1" w:styleId="AnnexHeading3">
    <w:name w:val="Annex Heading 3"/>
    <w:basedOn w:val="Heading3"/>
    <w:next w:val="Normal"/>
    <w:uiPriority w:val="99"/>
    <w:semiHidden/>
    <w:qFormat/>
    <w:locked/>
    <w:rsid w:val="001441CF"/>
    <w:pPr>
      <w:numPr>
        <w:numId w:val="4"/>
      </w:numPr>
      <w:ind w:left="0" w:firstLine="0"/>
    </w:pPr>
  </w:style>
  <w:style w:type="paragraph" w:customStyle="1" w:styleId="AnnexHeading4">
    <w:name w:val="Annex Heading 4"/>
    <w:basedOn w:val="Heading4"/>
    <w:next w:val="Normal"/>
    <w:uiPriority w:val="99"/>
    <w:semiHidden/>
    <w:qFormat/>
    <w:locked/>
    <w:rsid w:val="001441CF"/>
    <w:pPr>
      <w:numPr>
        <w:numId w:val="4"/>
      </w:numPr>
      <w:ind w:left="0" w:firstLine="0"/>
    </w:pPr>
  </w:style>
  <w:style w:type="paragraph" w:customStyle="1" w:styleId="AnnexHeading5">
    <w:name w:val="Annex Heading 5"/>
    <w:basedOn w:val="Heading5"/>
    <w:next w:val="Normal"/>
    <w:uiPriority w:val="99"/>
    <w:semiHidden/>
    <w:qFormat/>
    <w:locked/>
    <w:rsid w:val="001441CF"/>
    <w:pPr>
      <w:numPr>
        <w:numId w:val="4"/>
      </w:numPr>
      <w:tabs>
        <w:tab w:val="num" w:pos="360"/>
      </w:tabs>
      <w:ind w:left="0" w:firstLine="0"/>
    </w:pPr>
  </w:style>
  <w:style w:type="table" w:styleId="TableGrid">
    <w:name w:val="Table Grid"/>
    <w:basedOn w:val="TableNormal"/>
    <w:uiPriority w:val="39"/>
    <w:rsid w:val="00880389"/>
    <w:rPr>
      <w:rFonts w:ascii="Arial" w:hAnsi="Arial"/>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sz w:val="2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224197"/>
      </w:tcPr>
    </w:tblStylePr>
    <w:tblStylePr w:type="band2Horz">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EAEEFA"/>
      </w:tcPr>
    </w:tblStylePr>
  </w:style>
  <w:style w:type="paragraph" w:styleId="Caption">
    <w:name w:val="caption"/>
    <w:basedOn w:val="Normal"/>
    <w:next w:val="Normal"/>
    <w:uiPriority w:val="17"/>
    <w:qFormat/>
    <w:rsid w:val="00EF50C2"/>
    <w:pPr>
      <w:spacing w:line="360" w:lineRule="auto"/>
    </w:pPr>
    <w:rPr>
      <w:iCs/>
      <w:sz w:val="24"/>
      <w:szCs w:val="18"/>
    </w:rPr>
  </w:style>
  <w:style w:type="paragraph" w:customStyle="1" w:styleId="ListRef">
    <w:name w:val="List Ref"/>
    <w:basedOn w:val="Normal"/>
    <w:uiPriority w:val="9"/>
    <w:qFormat/>
    <w:rsid w:val="00985ADD"/>
    <w:pPr>
      <w:keepLines/>
      <w:ind w:left="533" w:hanging="533"/>
    </w:pPr>
  </w:style>
  <w:style w:type="paragraph" w:styleId="BalloonText">
    <w:name w:val="Balloon Text"/>
    <w:basedOn w:val="Normal"/>
    <w:link w:val="BalloonTextChar"/>
    <w:uiPriority w:val="99"/>
    <w:semiHidden/>
    <w:rsid w:val="0041174F"/>
    <w:rPr>
      <w:rFonts w:cs="Segoe UI"/>
      <w:sz w:val="24"/>
      <w:szCs w:val="18"/>
    </w:rPr>
  </w:style>
  <w:style w:type="character" w:customStyle="1" w:styleId="BalloonTextChar">
    <w:name w:val="Balloon Text Char"/>
    <w:link w:val="BalloonText"/>
    <w:uiPriority w:val="99"/>
    <w:semiHidden/>
    <w:rsid w:val="0041174F"/>
    <w:rPr>
      <w:rFonts w:ascii="Arial" w:hAnsi="Arial" w:cs="Segoe UI"/>
      <w:sz w:val="24"/>
      <w:szCs w:val="18"/>
    </w:rPr>
  </w:style>
  <w:style w:type="character" w:styleId="Hashtag">
    <w:name w:val="Hashtag"/>
    <w:uiPriority w:val="99"/>
    <w:semiHidden/>
    <w:locked/>
    <w:rsid w:val="00611AD5"/>
    <w:rPr>
      <w:color w:val="224197"/>
      <w:shd w:val="clear" w:color="auto" w:fill="E1DFDD"/>
    </w:rPr>
  </w:style>
  <w:style w:type="character" w:styleId="Mention">
    <w:name w:val="Mention"/>
    <w:uiPriority w:val="99"/>
    <w:semiHidden/>
    <w:rsid w:val="00611AD5"/>
    <w:rPr>
      <w:color w:val="224197"/>
      <w:shd w:val="clear" w:color="auto" w:fill="E1DFDD"/>
    </w:rPr>
  </w:style>
  <w:style w:type="character" w:styleId="SmartLink">
    <w:name w:val="Smart Link"/>
    <w:uiPriority w:val="99"/>
    <w:semiHidden/>
    <w:locked/>
    <w:rsid w:val="00611AD5"/>
    <w:rPr>
      <w:color w:val="224197"/>
      <w:u w:val="single"/>
      <w:shd w:val="clear" w:color="auto" w:fill="F3F2F1"/>
    </w:rPr>
  </w:style>
  <w:style w:type="character" w:customStyle="1" w:styleId="StartQuote">
    <w:name w:val="Start Quote"/>
    <w:uiPriority w:val="7"/>
    <w:qFormat/>
    <w:rsid w:val="001C603F"/>
    <w:rPr>
      <w:b/>
      <w:color w:val="FFFFFF"/>
      <w:bdr w:val="none" w:sz="0" w:space="0" w:color="auto"/>
      <w:shd w:val="clear" w:color="auto" w:fill="224197"/>
    </w:rPr>
  </w:style>
  <w:style w:type="character" w:customStyle="1" w:styleId="EndQuote">
    <w:name w:val="End Quote"/>
    <w:uiPriority w:val="8"/>
    <w:qFormat/>
    <w:rsid w:val="001C603F"/>
    <w:rPr>
      <w:b/>
      <w:color w:val="FFFFFF"/>
      <w:bdr w:val="none" w:sz="0" w:space="0" w:color="auto"/>
      <w:shd w:val="clear" w:color="auto" w:fill="224197"/>
    </w:rPr>
  </w:style>
  <w:style w:type="numbering" w:customStyle="1" w:styleId="NumberedList">
    <w:name w:val="Numbered List"/>
    <w:uiPriority w:val="99"/>
    <w:rsid w:val="005548E9"/>
    <w:pPr>
      <w:numPr>
        <w:numId w:val="5"/>
      </w:numPr>
    </w:pPr>
  </w:style>
  <w:style w:type="numbering" w:customStyle="1" w:styleId="BulletedList">
    <w:name w:val="Bulleted List"/>
    <w:uiPriority w:val="99"/>
    <w:rsid w:val="005548E9"/>
    <w:pPr>
      <w:numPr>
        <w:numId w:val="6"/>
      </w:numPr>
    </w:pPr>
  </w:style>
  <w:style w:type="paragraph" w:styleId="ListParagraph">
    <w:name w:val="List Paragraph"/>
    <w:aliases w:val="table bullets,Bullet List,FooterText,List Paragraph1,numbered,Paragraphe de liste1,列出段落,列出段落1,Bulletr List Paragraph,List Paragraph2,List Paragraph21,Párrafo de lista1,Parágrafo da Lista1,リスト段落1,Listeafsnit1,Plan,L"/>
    <w:basedOn w:val="Normal"/>
    <w:link w:val="ListParagraphChar"/>
    <w:uiPriority w:val="34"/>
    <w:qFormat/>
    <w:rsid w:val="00A51C2B"/>
    <w:pPr>
      <w:ind w:left="720" w:firstLine="465"/>
      <w:contextualSpacing/>
    </w:pPr>
  </w:style>
  <w:style w:type="character" w:customStyle="1" w:styleId="ListParagraphChar">
    <w:name w:val="List Paragraph Char"/>
    <w:aliases w:val="table bullets Char,Bullet List Char,FooterText Char,List Paragraph1 Char,numbered Char,Paragraphe de liste1 Char,列出段落 Char,列出段落1 Char,Bulletr List Paragraph Char,List Paragraph2 Char,List Paragraph21 Char,Párrafo de lista1 Char"/>
    <w:link w:val="ListParagraph"/>
    <w:uiPriority w:val="34"/>
    <w:locked/>
    <w:rsid w:val="00A51C2B"/>
    <w:rPr>
      <w:rFonts w:ascii="Arial" w:hAnsi="Arial"/>
      <w:sz w:val="28"/>
    </w:rPr>
  </w:style>
  <w:style w:type="numbering" w:customStyle="1" w:styleId="BulletedList1">
    <w:name w:val="Bulleted List1"/>
    <w:uiPriority w:val="99"/>
    <w:rsid w:val="00F00A3F"/>
  </w:style>
  <w:style w:type="numbering" w:customStyle="1" w:styleId="BulletedList2">
    <w:name w:val="Bulleted List2"/>
    <w:uiPriority w:val="99"/>
    <w:rsid w:val="00EA5BD2"/>
  </w:style>
  <w:style w:type="numbering" w:customStyle="1" w:styleId="BulletedList3">
    <w:name w:val="Bulleted List3"/>
    <w:uiPriority w:val="99"/>
    <w:rsid w:val="00EA5BD2"/>
  </w:style>
  <w:style w:type="numbering" w:customStyle="1" w:styleId="BulletedList4">
    <w:name w:val="Bulleted List4"/>
    <w:uiPriority w:val="99"/>
    <w:rsid w:val="00035458"/>
  </w:style>
  <w:style w:type="paragraph" w:styleId="NormalWeb">
    <w:name w:val="Normal (Web)"/>
    <w:basedOn w:val="Normal"/>
    <w:uiPriority w:val="99"/>
    <w:semiHidden/>
    <w:locked/>
    <w:rsid w:val="00E13C0E"/>
    <w:rPr>
      <w:rFonts w:ascii="Times New Roman" w:hAnsi="Times New Roman" w:cs="Times New Roman"/>
      <w:sz w:val="24"/>
      <w:szCs w:val="24"/>
    </w:rPr>
  </w:style>
  <w:style w:type="paragraph" w:customStyle="1" w:styleId="paragraph">
    <w:name w:val="paragraph"/>
    <w:basedOn w:val="Normal"/>
    <w:rsid w:val="00570902"/>
    <w:pPr>
      <w:spacing w:before="100" w:beforeAutospacing="1" w:after="100" w:afterAutospacing="1"/>
    </w:pPr>
    <w:rPr>
      <w:rFonts w:ascii="Times New Roman" w:eastAsia="Times New Roman" w:hAnsi="Times New Roman" w:cs="Times New Roman"/>
      <w:kern w:val="0"/>
      <w:sz w:val="24"/>
      <w:szCs w:val="24"/>
      <w:lang w:val="en-CA" w:eastAsia="en-CA"/>
    </w:rPr>
  </w:style>
  <w:style w:type="character" w:customStyle="1" w:styleId="normaltextrun">
    <w:name w:val="normaltextrun"/>
    <w:basedOn w:val="DefaultParagraphFont"/>
    <w:rsid w:val="00570902"/>
  </w:style>
  <w:style w:type="character" w:customStyle="1" w:styleId="eop">
    <w:name w:val="eop"/>
    <w:basedOn w:val="DefaultParagraphFont"/>
    <w:rsid w:val="00570902"/>
  </w:style>
  <w:style w:type="paragraph" w:customStyle="1" w:styleId="Body">
    <w:name w:val="Body"/>
    <w:basedOn w:val="Normal"/>
    <w:qFormat/>
    <w:rsid w:val="00CB4591"/>
    <w:pPr>
      <w:spacing w:after="200" w:line="264" w:lineRule="auto"/>
    </w:pPr>
    <w:rPr>
      <w:rFonts w:cs="Times New Roman (Body CS)"/>
      <w:color w:val="000000"/>
      <w:kern w:val="0"/>
      <w:szCs w:val="24"/>
      <w:lang w:val="en"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3761">
      <w:bodyDiv w:val="1"/>
      <w:marLeft w:val="0"/>
      <w:marRight w:val="0"/>
      <w:marTop w:val="0"/>
      <w:marBottom w:val="0"/>
      <w:divBdr>
        <w:top w:val="none" w:sz="0" w:space="0" w:color="auto"/>
        <w:left w:val="none" w:sz="0" w:space="0" w:color="auto"/>
        <w:bottom w:val="none" w:sz="0" w:space="0" w:color="auto"/>
        <w:right w:val="none" w:sz="0" w:space="0" w:color="auto"/>
      </w:divBdr>
      <w:divsChild>
        <w:div w:id="99765647">
          <w:marLeft w:val="0"/>
          <w:marRight w:val="0"/>
          <w:marTop w:val="0"/>
          <w:marBottom w:val="0"/>
          <w:divBdr>
            <w:top w:val="none" w:sz="0" w:space="0" w:color="auto"/>
            <w:left w:val="none" w:sz="0" w:space="0" w:color="auto"/>
            <w:bottom w:val="none" w:sz="0" w:space="0" w:color="auto"/>
            <w:right w:val="none" w:sz="0" w:space="0" w:color="auto"/>
          </w:divBdr>
        </w:div>
        <w:div w:id="156577134">
          <w:marLeft w:val="0"/>
          <w:marRight w:val="0"/>
          <w:marTop w:val="0"/>
          <w:marBottom w:val="0"/>
          <w:divBdr>
            <w:top w:val="none" w:sz="0" w:space="0" w:color="auto"/>
            <w:left w:val="none" w:sz="0" w:space="0" w:color="auto"/>
            <w:bottom w:val="none" w:sz="0" w:space="0" w:color="auto"/>
            <w:right w:val="none" w:sz="0" w:space="0" w:color="auto"/>
          </w:divBdr>
        </w:div>
        <w:div w:id="1172525921">
          <w:marLeft w:val="0"/>
          <w:marRight w:val="0"/>
          <w:marTop w:val="0"/>
          <w:marBottom w:val="0"/>
          <w:divBdr>
            <w:top w:val="none" w:sz="0" w:space="0" w:color="auto"/>
            <w:left w:val="none" w:sz="0" w:space="0" w:color="auto"/>
            <w:bottom w:val="none" w:sz="0" w:space="0" w:color="auto"/>
            <w:right w:val="none" w:sz="0" w:space="0" w:color="auto"/>
          </w:divBdr>
        </w:div>
      </w:divsChild>
    </w:div>
    <w:div w:id="72318513">
      <w:bodyDiv w:val="1"/>
      <w:marLeft w:val="0"/>
      <w:marRight w:val="0"/>
      <w:marTop w:val="0"/>
      <w:marBottom w:val="0"/>
      <w:divBdr>
        <w:top w:val="none" w:sz="0" w:space="0" w:color="auto"/>
        <w:left w:val="none" w:sz="0" w:space="0" w:color="auto"/>
        <w:bottom w:val="none" w:sz="0" w:space="0" w:color="auto"/>
        <w:right w:val="none" w:sz="0" w:space="0" w:color="auto"/>
      </w:divBdr>
    </w:div>
    <w:div w:id="146746066">
      <w:bodyDiv w:val="1"/>
      <w:marLeft w:val="0"/>
      <w:marRight w:val="0"/>
      <w:marTop w:val="0"/>
      <w:marBottom w:val="0"/>
      <w:divBdr>
        <w:top w:val="none" w:sz="0" w:space="0" w:color="auto"/>
        <w:left w:val="none" w:sz="0" w:space="0" w:color="auto"/>
        <w:bottom w:val="none" w:sz="0" w:space="0" w:color="auto"/>
        <w:right w:val="none" w:sz="0" w:space="0" w:color="auto"/>
      </w:divBdr>
      <w:divsChild>
        <w:div w:id="453330872">
          <w:marLeft w:val="0"/>
          <w:marRight w:val="0"/>
          <w:marTop w:val="0"/>
          <w:marBottom w:val="0"/>
          <w:divBdr>
            <w:top w:val="none" w:sz="0" w:space="0" w:color="auto"/>
            <w:left w:val="none" w:sz="0" w:space="0" w:color="auto"/>
            <w:bottom w:val="none" w:sz="0" w:space="0" w:color="auto"/>
            <w:right w:val="none" w:sz="0" w:space="0" w:color="auto"/>
          </w:divBdr>
        </w:div>
        <w:div w:id="1146314399">
          <w:marLeft w:val="0"/>
          <w:marRight w:val="0"/>
          <w:marTop w:val="0"/>
          <w:marBottom w:val="0"/>
          <w:divBdr>
            <w:top w:val="none" w:sz="0" w:space="0" w:color="auto"/>
            <w:left w:val="none" w:sz="0" w:space="0" w:color="auto"/>
            <w:bottom w:val="none" w:sz="0" w:space="0" w:color="auto"/>
            <w:right w:val="none" w:sz="0" w:space="0" w:color="auto"/>
          </w:divBdr>
        </w:div>
        <w:div w:id="1612711308">
          <w:marLeft w:val="0"/>
          <w:marRight w:val="0"/>
          <w:marTop w:val="0"/>
          <w:marBottom w:val="0"/>
          <w:divBdr>
            <w:top w:val="none" w:sz="0" w:space="0" w:color="auto"/>
            <w:left w:val="none" w:sz="0" w:space="0" w:color="auto"/>
            <w:bottom w:val="none" w:sz="0" w:space="0" w:color="auto"/>
            <w:right w:val="none" w:sz="0" w:space="0" w:color="auto"/>
          </w:divBdr>
        </w:div>
        <w:div w:id="1789591758">
          <w:marLeft w:val="0"/>
          <w:marRight w:val="0"/>
          <w:marTop w:val="0"/>
          <w:marBottom w:val="0"/>
          <w:divBdr>
            <w:top w:val="none" w:sz="0" w:space="0" w:color="auto"/>
            <w:left w:val="none" w:sz="0" w:space="0" w:color="auto"/>
            <w:bottom w:val="none" w:sz="0" w:space="0" w:color="auto"/>
            <w:right w:val="none" w:sz="0" w:space="0" w:color="auto"/>
          </w:divBdr>
        </w:div>
      </w:divsChild>
    </w:div>
    <w:div w:id="180704539">
      <w:bodyDiv w:val="1"/>
      <w:marLeft w:val="0"/>
      <w:marRight w:val="0"/>
      <w:marTop w:val="0"/>
      <w:marBottom w:val="0"/>
      <w:divBdr>
        <w:top w:val="none" w:sz="0" w:space="0" w:color="auto"/>
        <w:left w:val="none" w:sz="0" w:space="0" w:color="auto"/>
        <w:bottom w:val="none" w:sz="0" w:space="0" w:color="auto"/>
        <w:right w:val="none" w:sz="0" w:space="0" w:color="auto"/>
      </w:divBdr>
      <w:divsChild>
        <w:div w:id="285432034">
          <w:marLeft w:val="0"/>
          <w:marRight w:val="0"/>
          <w:marTop w:val="0"/>
          <w:marBottom w:val="0"/>
          <w:divBdr>
            <w:top w:val="none" w:sz="0" w:space="0" w:color="auto"/>
            <w:left w:val="none" w:sz="0" w:space="0" w:color="auto"/>
            <w:bottom w:val="none" w:sz="0" w:space="0" w:color="auto"/>
            <w:right w:val="none" w:sz="0" w:space="0" w:color="auto"/>
          </w:divBdr>
        </w:div>
        <w:div w:id="700589362">
          <w:marLeft w:val="0"/>
          <w:marRight w:val="0"/>
          <w:marTop w:val="0"/>
          <w:marBottom w:val="0"/>
          <w:divBdr>
            <w:top w:val="none" w:sz="0" w:space="0" w:color="auto"/>
            <w:left w:val="none" w:sz="0" w:space="0" w:color="auto"/>
            <w:bottom w:val="none" w:sz="0" w:space="0" w:color="auto"/>
            <w:right w:val="none" w:sz="0" w:space="0" w:color="auto"/>
          </w:divBdr>
        </w:div>
      </w:divsChild>
    </w:div>
    <w:div w:id="183787603">
      <w:bodyDiv w:val="1"/>
      <w:marLeft w:val="0"/>
      <w:marRight w:val="0"/>
      <w:marTop w:val="0"/>
      <w:marBottom w:val="0"/>
      <w:divBdr>
        <w:top w:val="none" w:sz="0" w:space="0" w:color="auto"/>
        <w:left w:val="none" w:sz="0" w:space="0" w:color="auto"/>
        <w:bottom w:val="none" w:sz="0" w:space="0" w:color="auto"/>
        <w:right w:val="none" w:sz="0" w:space="0" w:color="auto"/>
      </w:divBdr>
    </w:div>
    <w:div w:id="187302131">
      <w:bodyDiv w:val="1"/>
      <w:marLeft w:val="0"/>
      <w:marRight w:val="0"/>
      <w:marTop w:val="0"/>
      <w:marBottom w:val="0"/>
      <w:divBdr>
        <w:top w:val="none" w:sz="0" w:space="0" w:color="auto"/>
        <w:left w:val="none" w:sz="0" w:space="0" w:color="auto"/>
        <w:bottom w:val="none" w:sz="0" w:space="0" w:color="auto"/>
        <w:right w:val="none" w:sz="0" w:space="0" w:color="auto"/>
      </w:divBdr>
    </w:div>
    <w:div w:id="206308341">
      <w:bodyDiv w:val="1"/>
      <w:marLeft w:val="0"/>
      <w:marRight w:val="0"/>
      <w:marTop w:val="0"/>
      <w:marBottom w:val="0"/>
      <w:divBdr>
        <w:top w:val="none" w:sz="0" w:space="0" w:color="auto"/>
        <w:left w:val="none" w:sz="0" w:space="0" w:color="auto"/>
        <w:bottom w:val="none" w:sz="0" w:space="0" w:color="auto"/>
        <w:right w:val="none" w:sz="0" w:space="0" w:color="auto"/>
      </w:divBdr>
    </w:div>
    <w:div w:id="232278583">
      <w:bodyDiv w:val="1"/>
      <w:marLeft w:val="0"/>
      <w:marRight w:val="0"/>
      <w:marTop w:val="0"/>
      <w:marBottom w:val="0"/>
      <w:divBdr>
        <w:top w:val="none" w:sz="0" w:space="0" w:color="auto"/>
        <w:left w:val="none" w:sz="0" w:space="0" w:color="auto"/>
        <w:bottom w:val="none" w:sz="0" w:space="0" w:color="auto"/>
        <w:right w:val="none" w:sz="0" w:space="0" w:color="auto"/>
      </w:divBdr>
      <w:divsChild>
        <w:div w:id="120539273">
          <w:marLeft w:val="0"/>
          <w:marRight w:val="0"/>
          <w:marTop w:val="0"/>
          <w:marBottom w:val="0"/>
          <w:divBdr>
            <w:top w:val="none" w:sz="0" w:space="0" w:color="auto"/>
            <w:left w:val="none" w:sz="0" w:space="0" w:color="auto"/>
            <w:bottom w:val="none" w:sz="0" w:space="0" w:color="auto"/>
            <w:right w:val="none" w:sz="0" w:space="0" w:color="auto"/>
          </w:divBdr>
        </w:div>
        <w:div w:id="1072776260">
          <w:marLeft w:val="0"/>
          <w:marRight w:val="0"/>
          <w:marTop w:val="0"/>
          <w:marBottom w:val="0"/>
          <w:divBdr>
            <w:top w:val="none" w:sz="0" w:space="0" w:color="auto"/>
            <w:left w:val="none" w:sz="0" w:space="0" w:color="auto"/>
            <w:bottom w:val="none" w:sz="0" w:space="0" w:color="auto"/>
            <w:right w:val="none" w:sz="0" w:space="0" w:color="auto"/>
          </w:divBdr>
        </w:div>
        <w:div w:id="1493520412">
          <w:marLeft w:val="0"/>
          <w:marRight w:val="0"/>
          <w:marTop w:val="0"/>
          <w:marBottom w:val="0"/>
          <w:divBdr>
            <w:top w:val="none" w:sz="0" w:space="0" w:color="auto"/>
            <w:left w:val="none" w:sz="0" w:space="0" w:color="auto"/>
            <w:bottom w:val="none" w:sz="0" w:space="0" w:color="auto"/>
            <w:right w:val="none" w:sz="0" w:space="0" w:color="auto"/>
          </w:divBdr>
        </w:div>
        <w:div w:id="1521776746">
          <w:marLeft w:val="0"/>
          <w:marRight w:val="0"/>
          <w:marTop w:val="0"/>
          <w:marBottom w:val="0"/>
          <w:divBdr>
            <w:top w:val="none" w:sz="0" w:space="0" w:color="auto"/>
            <w:left w:val="none" w:sz="0" w:space="0" w:color="auto"/>
            <w:bottom w:val="none" w:sz="0" w:space="0" w:color="auto"/>
            <w:right w:val="none" w:sz="0" w:space="0" w:color="auto"/>
          </w:divBdr>
        </w:div>
        <w:div w:id="1592003671">
          <w:marLeft w:val="0"/>
          <w:marRight w:val="0"/>
          <w:marTop w:val="0"/>
          <w:marBottom w:val="0"/>
          <w:divBdr>
            <w:top w:val="none" w:sz="0" w:space="0" w:color="auto"/>
            <w:left w:val="none" w:sz="0" w:space="0" w:color="auto"/>
            <w:bottom w:val="none" w:sz="0" w:space="0" w:color="auto"/>
            <w:right w:val="none" w:sz="0" w:space="0" w:color="auto"/>
          </w:divBdr>
        </w:div>
        <w:div w:id="1797141631">
          <w:marLeft w:val="0"/>
          <w:marRight w:val="0"/>
          <w:marTop w:val="0"/>
          <w:marBottom w:val="0"/>
          <w:divBdr>
            <w:top w:val="none" w:sz="0" w:space="0" w:color="auto"/>
            <w:left w:val="none" w:sz="0" w:space="0" w:color="auto"/>
            <w:bottom w:val="none" w:sz="0" w:space="0" w:color="auto"/>
            <w:right w:val="none" w:sz="0" w:space="0" w:color="auto"/>
          </w:divBdr>
        </w:div>
        <w:div w:id="1821654083">
          <w:marLeft w:val="0"/>
          <w:marRight w:val="0"/>
          <w:marTop w:val="0"/>
          <w:marBottom w:val="0"/>
          <w:divBdr>
            <w:top w:val="none" w:sz="0" w:space="0" w:color="auto"/>
            <w:left w:val="none" w:sz="0" w:space="0" w:color="auto"/>
            <w:bottom w:val="none" w:sz="0" w:space="0" w:color="auto"/>
            <w:right w:val="none" w:sz="0" w:space="0" w:color="auto"/>
          </w:divBdr>
        </w:div>
        <w:div w:id="1835991664">
          <w:marLeft w:val="0"/>
          <w:marRight w:val="0"/>
          <w:marTop w:val="0"/>
          <w:marBottom w:val="0"/>
          <w:divBdr>
            <w:top w:val="none" w:sz="0" w:space="0" w:color="auto"/>
            <w:left w:val="none" w:sz="0" w:space="0" w:color="auto"/>
            <w:bottom w:val="none" w:sz="0" w:space="0" w:color="auto"/>
            <w:right w:val="none" w:sz="0" w:space="0" w:color="auto"/>
          </w:divBdr>
        </w:div>
        <w:div w:id="2023891107">
          <w:marLeft w:val="0"/>
          <w:marRight w:val="0"/>
          <w:marTop w:val="0"/>
          <w:marBottom w:val="0"/>
          <w:divBdr>
            <w:top w:val="none" w:sz="0" w:space="0" w:color="auto"/>
            <w:left w:val="none" w:sz="0" w:space="0" w:color="auto"/>
            <w:bottom w:val="none" w:sz="0" w:space="0" w:color="auto"/>
            <w:right w:val="none" w:sz="0" w:space="0" w:color="auto"/>
          </w:divBdr>
        </w:div>
      </w:divsChild>
    </w:div>
    <w:div w:id="316425577">
      <w:bodyDiv w:val="1"/>
      <w:marLeft w:val="0"/>
      <w:marRight w:val="0"/>
      <w:marTop w:val="0"/>
      <w:marBottom w:val="0"/>
      <w:divBdr>
        <w:top w:val="none" w:sz="0" w:space="0" w:color="auto"/>
        <w:left w:val="none" w:sz="0" w:space="0" w:color="auto"/>
        <w:bottom w:val="none" w:sz="0" w:space="0" w:color="auto"/>
        <w:right w:val="none" w:sz="0" w:space="0" w:color="auto"/>
      </w:divBdr>
      <w:divsChild>
        <w:div w:id="362678627">
          <w:marLeft w:val="0"/>
          <w:marRight w:val="0"/>
          <w:marTop w:val="0"/>
          <w:marBottom w:val="0"/>
          <w:divBdr>
            <w:top w:val="none" w:sz="0" w:space="0" w:color="auto"/>
            <w:left w:val="none" w:sz="0" w:space="0" w:color="auto"/>
            <w:bottom w:val="none" w:sz="0" w:space="0" w:color="auto"/>
            <w:right w:val="none" w:sz="0" w:space="0" w:color="auto"/>
          </w:divBdr>
          <w:divsChild>
            <w:div w:id="568148517">
              <w:marLeft w:val="0"/>
              <w:marRight w:val="0"/>
              <w:marTop w:val="0"/>
              <w:marBottom w:val="0"/>
              <w:divBdr>
                <w:top w:val="none" w:sz="0" w:space="0" w:color="auto"/>
                <w:left w:val="none" w:sz="0" w:space="0" w:color="auto"/>
                <w:bottom w:val="none" w:sz="0" w:space="0" w:color="auto"/>
                <w:right w:val="none" w:sz="0" w:space="0" w:color="auto"/>
              </w:divBdr>
            </w:div>
            <w:div w:id="570579564">
              <w:marLeft w:val="0"/>
              <w:marRight w:val="0"/>
              <w:marTop w:val="0"/>
              <w:marBottom w:val="0"/>
              <w:divBdr>
                <w:top w:val="none" w:sz="0" w:space="0" w:color="auto"/>
                <w:left w:val="none" w:sz="0" w:space="0" w:color="auto"/>
                <w:bottom w:val="none" w:sz="0" w:space="0" w:color="auto"/>
                <w:right w:val="none" w:sz="0" w:space="0" w:color="auto"/>
              </w:divBdr>
            </w:div>
            <w:div w:id="710879095">
              <w:marLeft w:val="0"/>
              <w:marRight w:val="0"/>
              <w:marTop w:val="0"/>
              <w:marBottom w:val="0"/>
              <w:divBdr>
                <w:top w:val="none" w:sz="0" w:space="0" w:color="auto"/>
                <w:left w:val="none" w:sz="0" w:space="0" w:color="auto"/>
                <w:bottom w:val="none" w:sz="0" w:space="0" w:color="auto"/>
                <w:right w:val="none" w:sz="0" w:space="0" w:color="auto"/>
              </w:divBdr>
            </w:div>
            <w:div w:id="1230578380">
              <w:marLeft w:val="0"/>
              <w:marRight w:val="0"/>
              <w:marTop w:val="0"/>
              <w:marBottom w:val="0"/>
              <w:divBdr>
                <w:top w:val="none" w:sz="0" w:space="0" w:color="auto"/>
                <w:left w:val="none" w:sz="0" w:space="0" w:color="auto"/>
                <w:bottom w:val="none" w:sz="0" w:space="0" w:color="auto"/>
                <w:right w:val="none" w:sz="0" w:space="0" w:color="auto"/>
              </w:divBdr>
            </w:div>
            <w:div w:id="1535659282">
              <w:marLeft w:val="0"/>
              <w:marRight w:val="0"/>
              <w:marTop w:val="0"/>
              <w:marBottom w:val="0"/>
              <w:divBdr>
                <w:top w:val="none" w:sz="0" w:space="0" w:color="auto"/>
                <w:left w:val="none" w:sz="0" w:space="0" w:color="auto"/>
                <w:bottom w:val="none" w:sz="0" w:space="0" w:color="auto"/>
                <w:right w:val="none" w:sz="0" w:space="0" w:color="auto"/>
              </w:divBdr>
            </w:div>
            <w:div w:id="1960257976">
              <w:marLeft w:val="0"/>
              <w:marRight w:val="0"/>
              <w:marTop w:val="0"/>
              <w:marBottom w:val="0"/>
              <w:divBdr>
                <w:top w:val="none" w:sz="0" w:space="0" w:color="auto"/>
                <w:left w:val="none" w:sz="0" w:space="0" w:color="auto"/>
                <w:bottom w:val="none" w:sz="0" w:space="0" w:color="auto"/>
                <w:right w:val="none" w:sz="0" w:space="0" w:color="auto"/>
              </w:divBdr>
            </w:div>
          </w:divsChild>
        </w:div>
        <w:div w:id="705059270">
          <w:marLeft w:val="0"/>
          <w:marRight w:val="0"/>
          <w:marTop w:val="0"/>
          <w:marBottom w:val="0"/>
          <w:divBdr>
            <w:top w:val="none" w:sz="0" w:space="0" w:color="auto"/>
            <w:left w:val="none" w:sz="0" w:space="0" w:color="auto"/>
            <w:bottom w:val="none" w:sz="0" w:space="0" w:color="auto"/>
            <w:right w:val="none" w:sz="0" w:space="0" w:color="auto"/>
          </w:divBdr>
          <w:divsChild>
            <w:div w:id="1691491588">
              <w:marLeft w:val="0"/>
              <w:marRight w:val="0"/>
              <w:marTop w:val="0"/>
              <w:marBottom w:val="0"/>
              <w:divBdr>
                <w:top w:val="none" w:sz="0" w:space="0" w:color="auto"/>
                <w:left w:val="none" w:sz="0" w:space="0" w:color="auto"/>
                <w:bottom w:val="none" w:sz="0" w:space="0" w:color="auto"/>
                <w:right w:val="none" w:sz="0" w:space="0" w:color="auto"/>
              </w:divBdr>
            </w:div>
            <w:div w:id="180993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97420">
      <w:bodyDiv w:val="1"/>
      <w:marLeft w:val="0"/>
      <w:marRight w:val="0"/>
      <w:marTop w:val="0"/>
      <w:marBottom w:val="0"/>
      <w:divBdr>
        <w:top w:val="none" w:sz="0" w:space="0" w:color="auto"/>
        <w:left w:val="none" w:sz="0" w:space="0" w:color="auto"/>
        <w:bottom w:val="none" w:sz="0" w:space="0" w:color="auto"/>
        <w:right w:val="none" w:sz="0" w:space="0" w:color="auto"/>
      </w:divBdr>
    </w:div>
    <w:div w:id="340355571">
      <w:bodyDiv w:val="1"/>
      <w:marLeft w:val="0"/>
      <w:marRight w:val="0"/>
      <w:marTop w:val="0"/>
      <w:marBottom w:val="0"/>
      <w:divBdr>
        <w:top w:val="none" w:sz="0" w:space="0" w:color="auto"/>
        <w:left w:val="none" w:sz="0" w:space="0" w:color="auto"/>
        <w:bottom w:val="none" w:sz="0" w:space="0" w:color="auto"/>
        <w:right w:val="none" w:sz="0" w:space="0" w:color="auto"/>
      </w:divBdr>
    </w:div>
    <w:div w:id="364016029">
      <w:bodyDiv w:val="1"/>
      <w:marLeft w:val="0"/>
      <w:marRight w:val="0"/>
      <w:marTop w:val="0"/>
      <w:marBottom w:val="0"/>
      <w:divBdr>
        <w:top w:val="none" w:sz="0" w:space="0" w:color="auto"/>
        <w:left w:val="none" w:sz="0" w:space="0" w:color="auto"/>
        <w:bottom w:val="none" w:sz="0" w:space="0" w:color="auto"/>
        <w:right w:val="none" w:sz="0" w:space="0" w:color="auto"/>
      </w:divBdr>
      <w:divsChild>
        <w:div w:id="1329938270">
          <w:marLeft w:val="0"/>
          <w:marRight w:val="0"/>
          <w:marTop w:val="0"/>
          <w:marBottom w:val="0"/>
          <w:divBdr>
            <w:top w:val="none" w:sz="0" w:space="0" w:color="auto"/>
            <w:left w:val="none" w:sz="0" w:space="0" w:color="auto"/>
            <w:bottom w:val="none" w:sz="0" w:space="0" w:color="auto"/>
            <w:right w:val="none" w:sz="0" w:space="0" w:color="auto"/>
          </w:divBdr>
        </w:div>
        <w:div w:id="1975520365">
          <w:marLeft w:val="0"/>
          <w:marRight w:val="0"/>
          <w:marTop w:val="0"/>
          <w:marBottom w:val="0"/>
          <w:divBdr>
            <w:top w:val="none" w:sz="0" w:space="0" w:color="auto"/>
            <w:left w:val="none" w:sz="0" w:space="0" w:color="auto"/>
            <w:bottom w:val="none" w:sz="0" w:space="0" w:color="auto"/>
            <w:right w:val="none" w:sz="0" w:space="0" w:color="auto"/>
          </w:divBdr>
        </w:div>
      </w:divsChild>
    </w:div>
    <w:div w:id="384761897">
      <w:bodyDiv w:val="1"/>
      <w:marLeft w:val="0"/>
      <w:marRight w:val="0"/>
      <w:marTop w:val="0"/>
      <w:marBottom w:val="0"/>
      <w:divBdr>
        <w:top w:val="none" w:sz="0" w:space="0" w:color="auto"/>
        <w:left w:val="none" w:sz="0" w:space="0" w:color="auto"/>
        <w:bottom w:val="none" w:sz="0" w:space="0" w:color="auto"/>
        <w:right w:val="none" w:sz="0" w:space="0" w:color="auto"/>
      </w:divBdr>
    </w:div>
    <w:div w:id="394931097">
      <w:bodyDiv w:val="1"/>
      <w:marLeft w:val="0"/>
      <w:marRight w:val="0"/>
      <w:marTop w:val="0"/>
      <w:marBottom w:val="0"/>
      <w:divBdr>
        <w:top w:val="none" w:sz="0" w:space="0" w:color="auto"/>
        <w:left w:val="none" w:sz="0" w:space="0" w:color="auto"/>
        <w:bottom w:val="none" w:sz="0" w:space="0" w:color="auto"/>
        <w:right w:val="none" w:sz="0" w:space="0" w:color="auto"/>
      </w:divBdr>
    </w:div>
    <w:div w:id="451367409">
      <w:bodyDiv w:val="1"/>
      <w:marLeft w:val="0"/>
      <w:marRight w:val="0"/>
      <w:marTop w:val="0"/>
      <w:marBottom w:val="0"/>
      <w:divBdr>
        <w:top w:val="none" w:sz="0" w:space="0" w:color="auto"/>
        <w:left w:val="none" w:sz="0" w:space="0" w:color="auto"/>
        <w:bottom w:val="none" w:sz="0" w:space="0" w:color="auto"/>
        <w:right w:val="none" w:sz="0" w:space="0" w:color="auto"/>
      </w:divBdr>
      <w:divsChild>
        <w:div w:id="390076139">
          <w:marLeft w:val="0"/>
          <w:marRight w:val="0"/>
          <w:marTop w:val="0"/>
          <w:marBottom w:val="0"/>
          <w:divBdr>
            <w:top w:val="none" w:sz="0" w:space="0" w:color="auto"/>
            <w:left w:val="none" w:sz="0" w:space="0" w:color="auto"/>
            <w:bottom w:val="none" w:sz="0" w:space="0" w:color="auto"/>
            <w:right w:val="none" w:sz="0" w:space="0" w:color="auto"/>
          </w:divBdr>
        </w:div>
        <w:div w:id="434205888">
          <w:marLeft w:val="0"/>
          <w:marRight w:val="0"/>
          <w:marTop w:val="0"/>
          <w:marBottom w:val="0"/>
          <w:divBdr>
            <w:top w:val="none" w:sz="0" w:space="0" w:color="auto"/>
            <w:left w:val="none" w:sz="0" w:space="0" w:color="auto"/>
            <w:bottom w:val="none" w:sz="0" w:space="0" w:color="auto"/>
            <w:right w:val="none" w:sz="0" w:space="0" w:color="auto"/>
          </w:divBdr>
        </w:div>
        <w:div w:id="446201075">
          <w:marLeft w:val="0"/>
          <w:marRight w:val="0"/>
          <w:marTop w:val="0"/>
          <w:marBottom w:val="0"/>
          <w:divBdr>
            <w:top w:val="none" w:sz="0" w:space="0" w:color="auto"/>
            <w:left w:val="none" w:sz="0" w:space="0" w:color="auto"/>
            <w:bottom w:val="none" w:sz="0" w:space="0" w:color="auto"/>
            <w:right w:val="none" w:sz="0" w:space="0" w:color="auto"/>
          </w:divBdr>
        </w:div>
        <w:div w:id="480080131">
          <w:marLeft w:val="0"/>
          <w:marRight w:val="0"/>
          <w:marTop w:val="0"/>
          <w:marBottom w:val="0"/>
          <w:divBdr>
            <w:top w:val="none" w:sz="0" w:space="0" w:color="auto"/>
            <w:left w:val="none" w:sz="0" w:space="0" w:color="auto"/>
            <w:bottom w:val="none" w:sz="0" w:space="0" w:color="auto"/>
            <w:right w:val="none" w:sz="0" w:space="0" w:color="auto"/>
          </w:divBdr>
        </w:div>
        <w:div w:id="629870072">
          <w:marLeft w:val="0"/>
          <w:marRight w:val="0"/>
          <w:marTop w:val="0"/>
          <w:marBottom w:val="0"/>
          <w:divBdr>
            <w:top w:val="none" w:sz="0" w:space="0" w:color="auto"/>
            <w:left w:val="none" w:sz="0" w:space="0" w:color="auto"/>
            <w:bottom w:val="none" w:sz="0" w:space="0" w:color="auto"/>
            <w:right w:val="none" w:sz="0" w:space="0" w:color="auto"/>
          </w:divBdr>
        </w:div>
        <w:div w:id="779225991">
          <w:marLeft w:val="0"/>
          <w:marRight w:val="0"/>
          <w:marTop w:val="0"/>
          <w:marBottom w:val="0"/>
          <w:divBdr>
            <w:top w:val="none" w:sz="0" w:space="0" w:color="auto"/>
            <w:left w:val="none" w:sz="0" w:space="0" w:color="auto"/>
            <w:bottom w:val="none" w:sz="0" w:space="0" w:color="auto"/>
            <w:right w:val="none" w:sz="0" w:space="0" w:color="auto"/>
          </w:divBdr>
        </w:div>
        <w:div w:id="832649345">
          <w:marLeft w:val="0"/>
          <w:marRight w:val="0"/>
          <w:marTop w:val="0"/>
          <w:marBottom w:val="0"/>
          <w:divBdr>
            <w:top w:val="none" w:sz="0" w:space="0" w:color="auto"/>
            <w:left w:val="none" w:sz="0" w:space="0" w:color="auto"/>
            <w:bottom w:val="none" w:sz="0" w:space="0" w:color="auto"/>
            <w:right w:val="none" w:sz="0" w:space="0" w:color="auto"/>
          </w:divBdr>
        </w:div>
        <w:div w:id="1709840140">
          <w:marLeft w:val="0"/>
          <w:marRight w:val="0"/>
          <w:marTop w:val="0"/>
          <w:marBottom w:val="0"/>
          <w:divBdr>
            <w:top w:val="none" w:sz="0" w:space="0" w:color="auto"/>
            <w:left w:val="none" w:sz="0" w:space="0" w:color="auto"/>
            <w:bottom w:val="none" w:sz="0" w:space="0" w:color="auto"/>
            <w:right w:val="none" w:sz="0" w:space="0" w:color="auto"/>
          </w:divBdr>
        </w:div>
        <w:div w:id="1947957995">
          <w:marLeft w:val="0"/>
          <w:marRight w:val="0"/>
          <w:marTop w:val="0"/>
          <w:marBottom w:val="0"/>
          <w:divBdr>
            <w:top w:val="none" w:sz="0" w:space="0" w:color="auto"/>
            <w:left w:val="none" w:sz="0" w:space="0" w:color="auto"/>
            <w:bottom w:val="none" w:sz="0" w:space="0" w:color="auto"/>
            <w:right w:val="none" w:sz="0" w:space="0" w:color="auto"/>
          </w:divBdr>
        </w:div>
      </w:divsChild>
    </w:div>
    <w:div w:id="459539571">
      <w:bodyDiv w:val="1"/>
      <w:marLeft w:val="0"/>
      <w:marRight w:val="0"/>
      <w:marTop w:val="0"/>
      <w:marBottom w:val="0"/>
      <w:divBdr>
        <w:top w:val="none" w:sz="0" w:space="0" w:color="auto"/>
        <w:left w:val="none" w:sz="0" w:space="0" w:color="auto"/>
        <w:bottom w:val="none" w:sz="0" w:space="0" w:color="auto"/>
        <w:right w:val="none" w:sz="0" w:space="0" w:color="auto"/>
      </w:divBdr>
    </w:div>
    <w:div w:id="466430932">
      <w:bodyDiv w:val="1"/>
      <w:marLeft w:val="0"/>
      <w:marRight w:val="0"/>
      <w:marTop w:val="0"/>
      <w:marBottom w:val="0"/>
      <w:divBdr>
        <w:top w:val="none" w:sz="0" w:space="0" w:color="auto"/>
        <w:left w:val="none" w:sz="0" w:space="0" w:color="auto"/>
        <w:bottom w:val="none" w:sz="0" w:space="0" w:color="auto"/>
        <w:right w:val="none" w:sz="0" w:space="0" w:color="auto"/>
      </w:divBdr>
    </w:div>
    <w:div w:id="473765466">
      <w:bodyDiv w:val="1"/>
      <w:marLeft w:val="0"/>
      <w:marRight w:val="0"/>
      <w:marTop w:val="0"/>
      <w:marBottom w:val="0"/>
      <w:divBdr>
        <w:top w:val="none" w:sz="0" w:space="0" w:color="auto"/>
        <w:left w:val="none" w:sz="0" w:space="0" w:color="auto"/>
        <w:bottom w:val="none" w:sz="0" w:space="0" w:color="auto"/>
        <w:right w:val="none" w:sz="0" w:space="0" w:color="auto"/>
      </w:divBdr>
    </w:div>
    <w:div w:id="545223423">
      <w:bodyDiv w:val="1"/>
      <w:marLeft w:val="0"/>
      <w:marRight w:val="0"/>
      <w:marTop w:val="0"/>
      <w:marBottom w:val="0"/>
      <w:divBdr>
        <w:top w:val="none" w:sz="0" w:space="0" w:color="auto"/>
        <w:left w:val="none" w:sz="0" w:space="0" w:color="auto"/>
        <w:bottom w:val="none" w:sz="0" w:space="0" w:color="auto"/>
        <w:right w:val="none" w:sz="0" w:space="0" w:color="auto"/>
      </w:divBdr>
    </w:div>
    <w:div w:id="574781549">
      <w:bodyDiv w:val="1"/>
      <w:marLeft w:val="0"/>
      <w:marRight w:val="0"/>
      <w:marTop w:val="0"/>
      <w:marBottom w:val="0"/>
      <w:divBdr>
        <w:top w:val="none" w:sz="0" w:space="0" w:color="auto"/>
        <w:left w:val="none" w:sz="0" w:space="0" w:color="auto"/>
        <w:bottom w:val="none" w:sz="0" w:space="0" w:color="auto"/>
        <w:right w:val="none" w:sz="0" w:space="0" w:color="auto"/>
      </w:divBdr>
      <w:divsChild>
        <w:div w:id="137380062">
          <w:marLeft w:val="0"/>
          <w:marRight w:val="0"/>
          <w:marTop w:val="0"/>
          <w:marBottom w:val="0"/>
          <w:divBdr>
            <w:top w:val="none" w:sz="0" w:space="0" w:color="auto"/>
            <w:left w:val="none" w:sz="0" w:space="0" w:color="auto"/>
            <w:bottom w:val="none" w:sz="0" w:space="0" w:color="auto"/>
            <w:right w:val="none" w:sz="0" w:space="0" w:color="auto"/>
          </w:divBdr>
        </w:div>
        <w:div w:id="273094847">
          <w:marLeft w:val="0"/>
          <w:marRight w:val="0"/>
          <w:marTop w:val="0"/>
          <w:marBottom w:val="0"/>
          <w:divBdr>
            <w:top w:val="none" w:sz="0" w:space="0" w:color="auto"/>
            <w:left w:val="none" w:sz="0" w:space="0" w:color="auto"/>
            <w:bottom w:val="none" w:sz="0" w:space="0" w:color="auto"/>
            <w:right w:val="none" w:sz="0" w:space="0" w:color="auto"/>
          </w:divBdr>
        </w:div>
        <w:div w:id="1717314236">
          <w:marLeft w:val="0"/>
          <w:marRight w:val="0"/>
          <w:marTop w:val="0"/>
          <w:marBottom w:val="0"/>
          <w:divBdr>
            <w:top w:val="none" w:sz="0" w:space="0" w:color="auto"/>
            <w:left w:val="none" w:sz="0" w:space="0" w:color="auto"/>
            <w:bottom w:val="none" w:sz="0" w:space="0" w:color="auto"/>
            <w:right w:val="none" w:sz="0" w:space="0" w:color="auto"/>
          </w:divBdr>
        </w:div>
      </w:divsChild>
    </w:div>
    <w:div w:id="655381643">
      <w:bodyDiv w:val="1"/>
      <w:marLeft w:val="0"/>
      <w:marRight w:val="0"/>
      <w:marTop w:val="0"/>
      <w:marBottom w:val="0"/>
      <w:divBdr>
        <w:top w:val="none" w:sz="0" w:space="0" w:color="auto"/>
        <w:left w:val="none" w:sz="0" w:space="0" w:color="auto"/>
        <w:bottom w:val="none" w:sz="0" w:space="0" w:color="auto"/>
        <w:right w:val="none" w:sz="0" w:space="0" w:color="auto"/>
      </w:divBdr>
    </w:div>
    <w:div w:id="666441054">
      <w:bodyDiv w:val="1"/>
      <w:marLeft w:val="0"/>
      <w:marRight w:val="0"/>
      <w:marTop w:val="0"/>
      <w:marBottom w:val="0"/>
      <w:divBdr>
        <w:top w:val="none" w:sz="0" w:space="0" w:color="auto"/>
        <w:left w:val="none" w:sz="0" w:space="0" w:color="auto"/>
        <w:bottom w:val="none" w:sz="0" w:space="0" w:color="auto"/>
        <w:right w:val="none" w:sz="0" w:space="0" w:color="auto"/>
      </w:divBdr>
      <w:divsChild>
        <w:div w:id="995112986">
          <w:marLeft w:val="0"/>
          <w:marRight w:val="0"/>
          <w:marTop w:val="0"/>
          <w:marBottom w:val="0"/>
          <w:divBdr>
            <w:top w:val="none" w:sz="0" w:space="0" w:color="auto"/>
            <w:left w:val="none" w:sz="0" w:space="0" w:color="auto"/>
            <w:bottom w:val="none" w:sz="0" w:space="0" w:color="auto"/>
            <w:right w:val="none" w:sz="0" w:space="0" w:color="auto"/>
          </w:divBdr>
        </w:div>
        <w:div w:id="1265500394">
          <w:marLeft w:val="0"/>
          <w:marRight w:val="0"/>
          <w:marTop w:val="0"/>
          <w:marBottom w:val="0"/>
          <w:divBdr>
            <w:top w:val="none" w:sz="0" w:space="0" w:color="auto"/>
            <w:left w:val="none" w:sz="0" w:space="0" w:color="auto"/>
            <w:bottom w:val="none" w:sz="0" w:space="0" w:color="auto"/>
            <w:right w:val="none" w:sz="0" w:space="0" w:color="auto"/>
          </w:divBdr>
        </w:div>
      </w:divsChild>
    </w:div>
    <w:div w:id="704722158">
      <w:bodyDiv w:val="1"/>
      <w:marLeft w:val="0"/>
      <w:marRight w:val="0"/>
      <w:marTop w:val="0"/>
      <w:marBottom w:val="0"/>
      <w:divBdr>
        <w:top w:val="none" w:sz="0" w:space="0" w:color="auto"/>
        <w:left w:val="none" w:sz="0" w:space="0" w:color="auto"/>
        <w:bottom w:val="none" w:sz="0" w:space="0" w:color="auto"/>
        <w:right w:val="none" w:sz="0" w:space="0" w:color="auto"/>
      </w:divBdr>
      <w:divsChild>
        <w:div w:id="215507221">
          <w:marLeft w:val="0"/>
          <w:marRight w:val="0"/>
          <w:marTop w:val="0"/>
          <w:marBottom w:val="0"/>
          <w:divBdr>
            <w:top w:val="none" w:sz="0" w:space="0" w:color="auto"/>
            <w:left w:val="none" w:sz="0" w:space="0" w:color="auto"/>
            <w:bottom w:val="none" w:sz="0" w:space="0" w:color="auto"/>
            <w:right w:val="none" w:sz="0" w:space="0" w:color="auto"/>
          </w:divBdr>
        </w:div>
        <w:div w:id="222838676">
          <w:marLeft w:val="0"/>
          <w:marRight w:val="0"/>
          <w:marTop w:val="0"/>
          <w:marBottom w:val="0"/>
          <w:divBdr>
            <w:top w:val="none" w:sz="0" w:space="0" w:color="auto"/>
            <w:left w:val="none" w:sz="0" w:space="0" w:color="auto"/>
            <w:bottom w:val="none" w:sz="0" w:space="0" w:color="auto"/>
            <w:right w:val="none" w:sz="0" w:space="0" w:color="auto"/>
          </w:divBdr>
        </w:div>
        <w:div w:id="230046073">
          <w:marLeft w:val="0"/>
          <w:marRight w:val="0"/>
          <w:marTop w:val="0"/>
          <w:marBottom w:val="0"/>
          <w:divBdr>
            <w:top w:val="none" w:sz="0" w:space="0" w:color="auto"/>
            <w:left w:val="none" w:sz="0" w:space="0" w:color="auto"/>
            <w:bottom w:val="none" w:sz="0" w:space="0" w:color="auto"/>
            <w:right w:val="none" w:sz="0" w:space="0" w:color="auto"/>
          </w:divBdr>
        </w:div>
        <w:div w:id="237247111">
          <w:marLeft w:val="0"/>
          <w:marRight w:val="0"/>
          <w:marTop w:val="0"/>
          <w:marBottom w:val="0"/>
          <w:divBdr>
            <w:top w:val="none" w:sz="0" w:space="0" w:color="auto"/>
            <w:left w:val="none" w:sz="0" w:space="0" w:color="auto"/>
            <w:bottom w:val="none" w:sz="0" w:space="0" w:color="auto"/>
            <w:right w:val="none" w:sz="0" w:space="0" w:color="auto"/>
          </w:divBdr>
        </w:div>
        <w:div w:id="682122707">
          <w:marLeft w:val="0"/>
          <w:marRight w:val="0"/>
          <w:marTop w:val="0"/>
          <w:marBottom w:val="0"/>
          <w:divBdr>
            <w:top w:val="none" w:sz="0" w:space="0" w:color="auto"/>
            <w:left w:val="none" w:sz="0" w:space="0" w:color="auto"/>
            <w:bottom w:val="none" w:sz="0" w:space="0" w:color="auto"/>
            <w:right w:val="none" w:sz="0" w:space="0" w:color="auto"/>
          </w:divBdr>
        </w:div>
        <w:div w:id="988630557">
          <w:marLeft w:val="0"/>
          <w:marRight w:val="0"/>
          <w:marTop w:val="0"/>
          <w:marBottom w:val="0"/>
          <w:divBdr>
            <w:top w:val="none" w:sz="0" w:space="0" w:color="auto"/>
            <w:left w:val="none" w:sz="0" w:space="0" w:color="auto"/>
            <w:bottom w:val="none" w:sz="0" w:space="0" w:color="auto"/>
            <w:right w:val="none" w:sz="0" w:space="0" w:color="auto"/>
          </w:divBdr>
        </w:div>
        <w:div w:id="1735470380">
          <w:marLeft w:val="0"/>
          <w:marRight w:val="0"/>
          <w:marTop w:val="0"/>
          <w:marBottom w:val="0"/>
          <w:divBdr>
            <w:top w:val="none" w:sz="0" w:space="0" w:color="auto"/>
            <w:left w:val="none" w:sz="0" w:space="0" w:color="auto"/>
            <w:bottom w:val="none" w:sz="0" w:space="0" w:color="auto"/>
            <w:right w:val="none" w:sz="0" w:space="0" w:color="auto"/>
          </w:divBdr>
        </w:div>
      </w:divsChild>
    </w:div>
    <w:div w:id="723483095">
      <w:bodyDiv w:val="1"/>
      <w:marLeft w:val="0"/>
      <w:marRight w:val="0"/>
      <w:marTop w:val="0"/>
      <w:marBottom w:val="0"/>
      <w:divBdr>
        <w:top w:val="none" w:sz="0" w:space="0" w:color="auto"/>
        <w:left w:val="none" w:sz="0" w:space="0" w:color="auto"/>
        <w:bottom w:val="none" w:sz="0" w:space="0" w:color="auto"/>
        <w:right w:val="none" w:sz="0" w:space="0" w:color="auto"/>
      </w:divBdr>
      <w:divsChild>
        <w:div w:id="1215965110">
          <w:marLeft w:val="0"/>
          <w:marRight w:val="0"/>
          <w:marTop w:val="0"/>
          <w:marBottom w:val="0"/>
          <w:divBdr>
            <w:top w:val="none" w:sz="0" w:space="0" w:color="auto"/>
            <w:left w:val="none" w:sz="0" w:space="0" w:color="auto"/>
            <w:bottom w:val="none" w:sz="0" w:space="0" w:color="auto"/>
            <w:right w:val="none" w:sz="0" w:space="0" w:color="auto"/>
          </w:divBdr>
          <w:divsChild>
            <w:div w:id="9382010">
              <w:marLeft w:val="0"/>
              <w:marRight w:val="0"/>
              <w:marTop w:val="0"/>
              <w:marBottom w:val="0"/>
              <w:divBdr>
                <w:top w:val="none" w:sz="0" w:space="0" w:color="auto"/>
                <w:left w:val="none" w:sz="0" w:space="0" w:color="auto"/>
                <w:bottom w:val="none" w:sz="0" w:space="0" w:color="auto"/>
                <w:right w:val="none" w:sz="0" w:space="0" w:color="auto"/>
              </w:divBdr>
            </w:div>
            <w:div w:id="528908185">
              <w:marLeft w:val="0"/>
              <w:marRight w:val="0"/>
              <w:marTop w:val="0"/>
              <w:marBottom w:val="0"/>
              <w:divBdr>
                <w:top w:val="none" w:sz="0" w:space="0" w:color="auto"/>
                <w:left w:val="none" w:sz="0" w:space="0" w:color="auto"/>
                <w:bottom w:val="none" w:sz="0" w:space="0" w:color="auto"/>
                <w:right w:val="none" w:sz="0" w:space="0" w:color="auto"/>
              </w:divBdr>
            </w:div>
            <w:div w:id="624310792">
              <w:marLeft w:val="0"/>
              <w:marRight w:val="0"/>
              <w:marTop w:val="0"/>
              <w:marBottom w:val="0"/>
              <w:divBdr>
                <w:top w:val="none" w:sz="0" w:space="0" w:color="auto"/>
                <w:left w:val="none" w:sz="0" w:space="0" w:color="auto"/>
                <w:bottom w:val="none" w:sz="0" w:space="0" w:color="auto"/>
                <w:right w:val="none" w:sz="0" w:space="0" w:color="auto"/>
              </w:divBdr>
            </w:div>
            <w:div w:id="644431348">
              <w:marLeft w:val="0"/>
              <w:marRight w:val="0"/>
              <w:marTop w:val="0"/>
              <w:marBottom w:val="0"/>
              <w:divBdr>
                <w:top w:val="none" w:sz="0" w:space="0" w:color="auto"/>
                <w:left w:val="none" w:sz="0" w:space="0" w:color="auto"/>
                <w:bottom w:val="none" w:sz="0" w:space="0" w:color="auto"/>
                <w:right w:val="none" w:sz="0" w:space="0" w:color="auto"/>
              </w:divBdr>
            </w:div>
            <w:div w:id="651104483">
              <w:marLeft w:val="0"/>
              <w:marRight w:val="0"/>
              <w:marTop w:val="0"/>
              <w:marBottom w:val="0"/>
              <w:divBdr>
                <w:top w:val="none" w:sz="0" w:space="0" w:color="auto"/>
                <w:left w:val="none" w:sz="0" w:space="0" w:color="auto"/>
                <w:bottom w:val="none" w:sz="0" w:space="0" w:color="auto"/>
                <w:right w:val="none" w:sz="0" w:space="0" w:color="auto"/>
              </w:divBdr>
            </w:div>
            <w:div w:id="1236630470">
              <w:marLeft w:val="0"/>
              <w:marRight w:val="0"/>
              <w:marTop w:val="0"/>
              <w:marBottom w:val="0"/>
              <w:divBdr>
                <w:top w:val="none" w:sz="0" w:space="0" w:color="auto"/>
                <w:left w:val="none" w:sz="0" w:space="0" w:color="auto"/>
                <w:bottom w:val="none" w:sz="0" w:space="0" w:color="auto"/>
                <w:right w:val="none" w:sz="0" w:space="0" w:color="auto"/>
              </w:divBdr>
            </w:div>
            <w:div w:id="1254971472">
              <w:marLeft w:val="0"/>
              <w:marRight w:val="0"/>
              <w:marTop w:val="0"/>
              <w:marBottom w:val="0"/>
              <w:divBdr>
                <w:top w:val="none" w:sz="0" w:space="0" w:color="auto"/>
                <w:left w:val="none" w:sz="0" w:space="0" w:color="auto"/>
                <w:bottom w:val="none" w:sz="0" w:space="0" w:color="auto"/>
                <w:right w:val="none" w:sz="0" w:space="0" w:color="auto"/>
              </w:divBdr>
            </w:div>
            <w:div w:id="1441953763">
              <w:marLeft w:val="0"/>
              <w:marRight w:val="0"/>
              <w:marTop w:val="0"/>
              <w:marBottom w:val="0"/>
              <w:divBdr>
                <w:top w:val="none" w:sz="0" w:space="0" w:color="auto"/>
                <w:left w:val="none" w:sz="0" w:space="0" w:color="auto"/>
                <w:bottom w:val="none" w:sz="0" w:space="0" w:color="auto"/>
                <w:right w:val="none" w:sz="0" w:space="0" w:color="auto"/>
              </w:divBdr>
            </w:div>
            <w:div w:id="1594506069">
              <w:marLeft w:val="0"/>
              <w:marRight w:val="0"/>
              <w:marTop w:val="0"/>
              <w:marBottom w:val="0"/>
              <w:divBdr>
                <w:top w:val="none" w:sz="0" w:space="0" w:color="auto"/>
                <w:left w:val="none" w:sz="0" w:space="0" w:color="auto"/>
                <w:bottom w:val="none" w:sz="0" w:space="0" w:color="auto"/>
                <w:right w:val="none" w:sz="0" w:space="0" w:color="auto"/>
              </w:divBdr>
            </w:div>
            <w:div w:id="1796025675">
              <w:marLeft w:val="0"/>
              <w:marRight w:val="0"/>
              <w:marTop w:val="0"/>
              <w:marBottom w:val="0"/>
              <w:divBdr>
                <w:top w:val="none" w:sz="0" w:space="0" w:color="auto"/>
                <w:left w:val="none" w:sz="0" w:space="0" w:color="auto"/>
                <w:bottom w:val="none" w:sz="0" w:space="0" w:color="auto"/>
                <w:right w:val="none" w:sz="0" w:space="0" w:color="auto"/>
              </w:divBdr>
            </w:div>
            <w:div w:id="1845587103">
              <w:marLeft w:val="0"/>
              <w:marRight w:val="0"/>
              <w:marTop w:val="0"/>
              <w:marBottom w:val="0"/>
              <w:divBdr>
                <w:top w:val="none" w:sz="0" w:space="0" w:color="auto"/>
                <w:left w:val="none" w:sz="0" w:space="0" w:color="auto"/>
                <w:bottom w:val="none" w:sz="0" w:space="0" w:color="auto"/>
                <w:right w:val="none" w:sz="0" w:space="0" w:color="auto"/>
              </w:divBdr>
            </w:div>
          </w:divsChild>
        </w:div>
        <w:div w:id="1911037772">
          <w:marLeft w:val="0"/>
          <w:marRight w:val="0"/>
          <w:marTop w:val="0"/>
          <w:marBottom w:val="0"/>
          <w:divBdr>
            <w:top w:val="none" w:sz="0" w:space="0" w:color="auto"/>
            <w:left w:val="none" w:sz="0" w:space="0" w:color="auto"/>
            <w:bottom w:val="none" w:sz="0" w:space="0" w:color="auto"/>
            <w:right w:val="none" w:sz="0" w:space="0" w:color="auto"/>
          </w:divBdr>
          <w:divsChild>
            <w:div w:id="47191438">
              <w:marLeft w:val="0"/>
              <w:marRight w:val="0"/>
              <w:marTop w:val="0"/>
              <w:marBottom w:val="0"/>
              <w:divBdr>
                <w:top w:val="none" w:sz="0" w:space="0" w:color="auto"/>
                <w:left w:val="none" w:sz="0" w:space="0" w:color="auto"/>
                <w:bottom w:val="none" w:sz="0" w:space="0" w:color="auto"/>
                <w:right w:val="none" w:sz="0" w:space="0" w:color="auto"/>
              </w:divBdr>
            </w:div>
            <w:div w:id="62602382">
              <w:marLeft w:val="0"/>
              <w:marRight w:val="0"/>
              <w:marTop w:val="0"/>
              <w:marBottom w:val="0"/>
              <w:divBdr>
                <w:top w:val="none" w:sz="0" w:space="0" w:color="auto"/>
                <w:left w:val="none" w:sz="0" w:space="0" w:color="auto"/>
                <w:bottom w:val="none" w:sz="0" w:space="0" w:color="auto"/>
                <w:right w:val="none" w:sz="0" w:space="0" w:color="auto"/>
              </w:divBdr>
            </w:div>
            <w:div w:id="327288258">
              <w:marLeft w:val="0"/>
              <w:marRight w:val="0"/>
              <w:marTop w:val="0"/>
              <w:marBottom w:val="0"/>
              <w:divBdr>
                <w:top w:val="none" w:sz="0" w:space="0" w:color="auto"/>
                <w:left w:val="none" w:sz="0" w:space="0" w:color="auto"/>
                <w:bottom w:val="none" w:sz="0" w:space="0" w:color="auto"/>
                <w:right w:val="none" w:sz="0" w:space="0" w:color="auto"/>
              </w:divBdr>
            </w:div>
            <w:div w:id="896163810">
              <w:marLeft w:val="0"/>
              <w:marRight w:val="0"/>
              <w:marTop w:val="0"/>
              <w:marBottom w:val="0"/>
              <w:divBdr>
                <w:top w:val="none" w:sz="0" w:space="0" w:color="auto"/>
                <w:left w:val="none" w:sz="0" w:space="0" w:color="auto"/>
                <w:bottom w:val="none" w:sz="0" w:space="0" w:color="auto"/>
                <w:right w:val="none" w:sz="0" w:space="0" w:color="auto"/>
              </w:divBdr>
            </w:div>
            <w:div w:id="976689870">
              <w:marLeft w:val="0"/>
              <w:marRight w:val="0"/>
              <w:marTop w:val="0"/>
              <w:marBottom w:val="0"/>
              <w:divBdr>
                <w:top w:val="none" w:sz="0" w:space="0" w:color="auto"/>
                <w:left w:val="none" w:sz="0" w:space="0" w:color="auto"/>
                <w:bottom w:val="none" w:sz="0" w:space="0" w:color="auto"/>
                <w:right w:val="none" w:sz="0" w:space="0" w:color="auto"/>
              </w:divBdr>
            </w:div>
            <w:div w:id="1094396724">
              <w:marLeft w:val="0"/>
              <w:marRight w:val="0"/>
              <w:marTop w:val="0"/>
              <w:marBottom w:val="0"/>
              <w:divBdr>
                <w:top w:val="none" w:sz="0" w:space="0" w:color="auto"/>
                <w:left w:val="none" w:sz="0" w:space="0" w:color="auto"/>
                <w:bottom w:val="none" w:sz="0" w:space="0" w:color="auto"/>
                <w:right w:val="none" w:sz="0" w:space="0" w:color="auto"/>
              </w:divBdr>
            </w:div>
            <w:div w:id="1341618577">
              <w:marLeft w:val="0"/>
              <w:marRight w:val="0"/>
              <w:marTop w:val="0"/>
              <w:marBottom w:val="0"/>
              <w:divBdr>
                <w:top w:val="none" w:sz="0" w:space="0" w:color="auto"/>
                <w:left w:val="none" w:sz="0" w:space="0" w:color="auto"/>
                <w:bottom w:val="none" w:sz="0" w:space="0" w:color="auto"/>
                <w:right w:val="none" w:sz="0" w:space="0" w:color="auto"/>
              </w:divBdr>
            </w:div>
            <w:div w:id="1343631716">
              <w:marLeft w:val="0"/>
              <w:marRight w:val="0"/>
              <w:marTop w:val="0"/>
              <w:marBottom w:val="0"/>
              <w:divBdr>
                <w:top w:val="none" w:sz="0" w:space="0" w:color="auto"/>
                <w:left w:val="none" w:sz="0" w:space="0" w:color="auto"/>
                <w:bottom w:val="none" w:sz="0" w:space="0" w:color="auto"/>
                <w:right w:val="none" w:sz="0" w:space="0" w:color="auto"/>
              </w:divBdr>
            </w:div>
            <w:div w:id="1862938622">
              <w:marLeft w:val="0"/>
              <w:marRight w:val="0"/>
              <w:marTop w:val="0"/>
              <w:marBottom w:val="0"/>
              <w:divBdr>
                <w:top w:val="none" w:sz="0" w:space="0" w:color="auto"/>
                <w:left w:val="none" w:sz="0" w:space="0" w:color="auto"/>
                <w:bottom w:val="none" w:sz="0" w:space="0" w:color="auto"/>
                <w:right w:val="none" w:sz="0" w:space="0" w:color="auto"/>
              </w:divBdr>
            </w:div>
            <w:div w:id="1888107869">
              <w:marLeft w:val="0"/>
              <w:marRight w:val="0"/>
              <w:marTop w:val="0"/>
              <w:marBottom w:val="0"/>
              <w:divBdr>
                <w:top w:val="none" w:sz="0" w:space="0" w:color="auto"/>
                <w:left w:val="none" w:sz="0" w:space="0" w:color="auto"/>
                <w:bottom w:val="none" w:sz="0" w:space="0" w:color="auto"/>
                <w:right w:val="none" w:sz="0" w:space="0" w:color="auto"/>
              </w:divBdr>
            </w:div>
            <w:div w:id="1895699973">
              <w:marLeft w:val="0"/>
              <w:marRight w:val="0"/>
              <w:marTop w:val="0"/>
              <w:marBottom w:val="0"/>
              <w:divBdr>
                <w:top w:val="none" w:sz="0" w:space="0" w:color="auto"/>
                <w:left w:val="none" w:sz="0" w:space="0" w:color="auto"/>
                <w:bottom w:val="none" w:sz="0" w:space="0" w:color="auto"/>
                <w:right w:val="none" w:sz="0" w:space="0" w:color="auto"/>
              </w:divBdr>
            </w:div>
            <w:div w:id="207415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08131">
      <w:bodyDiv w:val="1"/>
      <w:marLeft w:val="0"/>
      <w:marRight w:val="0"/>
      <w:marTop w:val="0"/>
      <w:marBottom w:val="0"/>
      <w:divBdr>
        <w:top w:val="none" w:sz="0" w:space="0" w:color="auto"/>
        <w:left w:val="none" w:sz="0" w:space="0" w:color="auto"/>
        <w:bottom w:val="none" w:sz="0" w:space="0" w:color="auto"/>
        <w:right w:val="none" w:sz="0" w:space="0" w:color="auto"/>
      </w:divBdr>
    </w:div>
    <w:div w:id="743646206">
      <w:bodyDiv w:val="1"/>
      <w:marLeft w:val="0"/>
      <w:marRight w:val="0"/>
      <w:marTop w:val="0"/>
      <w:marBottom w:val="0"/>
      <w:divBdr>
        <w:top w:val="none" w:sz="0" w:space="0" w:color="auto"/>
        <w:left w:val="none" w:sz="0" w:space="0" w:color="auto"/>
        <w:bottom w:val="none" w:sz="0" w:space="0" w:color="auto"/>
        <w:right w:val="none" w:sz="0" w:space="0" w:color="auto"/>
      </w:divBdr>
      <w:divsChild>
        <w:div w:id="385838155">
          <w:marLeft w:val="0"/>
          <w:marRight w:val="0"/>
          <w:marTop w:val="0"/>
          <w:marBottom w:val="0"/>
          <w:divBdr>
            <w:top w:val="none" w:sz="0" w:space="0" w:color="auto"/>
            <w:left w:val="none" w:sz="0" w:space="0" w:color="auto"/>
            <w:bottom w:val="none" w:sz="0" w:space="0" w:color="auto"/>
            <w:right w:val="none" w:sz="0" w:space="0" w:color="auto"/>
          </w:divBdr>
          <w:divsChild>
            <w:div w:id="535313467">
              <w:marLeft w:val="0"/>
              <w:marRight w:val="0"/>
              <w:marTop w:val="0"/>
              <w:marBottom w:val="0"/>
              <w:divBdr>
                <w:top w:val="none" w:sz="0" w:space="0" w:color="auto"/>
                <w:left w:val="none" w:sz="0" w:space="0" w:color="auto"/>
                <w:bottom w:val="none" w:sz="0" w:space="0" w:color="auto"/>
                <w:right w:val="none" w:sz="0" w:space="0" w:color="auto"/>
              </w:divBdr>
            </w:div>
            <w:div w:id="549150409">
              <w:marLeft w:val="0"/>
              <w:marRight w:val="0"/>
              <w:marTop w:val="0"/>
              <w:marBottom w:val="0"/>
              <w:divBdr>
                <w:top w:val="none" w:sz="0" w:space="0" w:color="auto"/>
                <w:left w:val="none" w:sz="0" w:space="0" w:color="auto"/>
                <w:bottom w:val="none" w:sz="0" w:space="0" w:color="auto"/>
                <w:right w:val="none" w:sz="0" w:space="0" w:color="auto"/>
              </w:divBdr>
            </w:div>
            <w:div w:id="1045179816">
              <w:marLeft w:val="0"/>
              <w:marRight w:val="0"/>
              <w:marTop w:val="0"/>
              <w:marBottom w:val="0"/>
              <w:divBdr>
                <w:top w:val="none" w:sz="0" w:space="0" w:color="auto"/>
                <w:left w:val="none" w:sz="0" w:space="0" w:color="auto"/>
                <w:bottom w:val="none" w:sz="0" w:space="0" w:color="auto"/>
                <w:right w:val="none" w:sz="0" w:space="0" w:color="auto"/>
              </w:divBdr>
            </w:div>
            <w:div w:id="1146363119">
              <w:marLeft w:val="0"/>
              <w:marRight w:val="0"/>
              <w:marTop w:val="0"/>
              <w:marBottom w:val="0"/>
              <w:divBdr>
                <w:top w:val="none" w:sz="0" w:space="0" w:color="auto"/>
                <w:left w:val="none" w:sz="0" w:space="0" w:color="auto"/>
                <w:bottom w:val="none" w:sz="0" w:space="0" w:color="auto"/>
                <w:right w:val="none" w:sz="0" w:space="0" w:color="auto"/>
              </w:divBdr>
            </w:div>
            <w:div w:id="1663436621">
              <w:marLeft w:val="0"/>
              <w:marRight w:val="0"/>
              <w:marTop w:val="0"/>
              <w:marBottom w:val="0"/>
              <w:divBdr>
                <w:top w:val="none" w:sz="0" w:space="0" w:color="auto"/>
                <w:left w:val="none" w:sz="0" w:space="0" w:color="auto"/>
                <w:bottom w:val="none" w:sz="0" w:space="0" w:color="auto"/>
                <w:right w:val="none" w:sz="0" w:space="0" w:color="auto"/>
              </w:divBdr>
            </w:div>
            <w:div w:id="1910261772">
              <w:marLeft w:val="0"/>
              <w:marRight w:val="0"/>
              <w:marTop w:val="0"/>
              <w:marBottom w:val="0"/>
              <w:divBdr>
                <w:top w:val="none" w:sz="0" w:space="0" w:color="auto"/>
                <w:left w:val="none" w:sz="0" w:space="0" w:color="auto"/>
                <w:bottom w:val="none" w:sz="0" w:space="0" w:color="auto"/>
                <w:right w:val="none" w:sz="0" w:space="0" w:color="auto"/>
              </w:divBdr>
            </w:div>
          </w:divsChild>
        </w:div>
        <w:div w:id="1146629478">
          <w:marLeft w:val="0"/>
          <w:marRight w:val="0"/>
          <w:marTop w:val="0"/>
          <w:marBottom w:val="0"/>
          <w:divBdr>
            <w:top w:val="none" w:sz="0" w:space="0" w:color="auto"/>
            <w:left w:val="none" w:sz="0" w:space="0" w:color="auto"/>
            <w:bottom w:val="none" w:sz="0" w:space="0" w:color="auto"/>
            <w:right w:val="none" w:sz="0" w:space="0" w:color="auto"/>
          </w:divBdr>
          <w:divsChild>
            <w:div w:id="1822889073">
              <w:marLeft w:val="0"/>
              <w:marRight w:val="0"/>
              <w:marTop w:val="0"/>
              <w:marBottom w:val="0"/>
              <w:divBdr>
                <w:top w:val="none" w:sz="0" w:space="0" w:color="auto"/>
                <w:left w:val="none" w:sz="0" w:space="0" w:color="auto"/>
                <w:bottom w:val="none" w:sz="0" w:space="0" w:color="auto"/>
                <w:right w:val="none" w:sz="0" w:space="0" w:color="auto"/>
              </w:divBdr>
            </w:div>
            <w:div w:id="19570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5745">
      <w:bodyDiv w:val="1"/>
      <w:marLeft w:val="0"/>
      <w:marRight w:val="0"/>
      <w:marTop w:val="0"/>
      <w:marBottom w:val="0"/>
      <w:divBdr>
        <w:top w:val="none" w:sz="0" w:space="0" w:color="auto"/>
        <w:left w:val="none" w:sz="0" w:space="0" w:color="auto"/>
        <w:bottom w:val="none" w:sz="0" w:space="0" w:color="auto"/>
        <w:right w:val="none" w:sz="0" w:space="0" w:color="auto"/>
      </w:divBdr>
      <w:divsChild>
        <w:div w:id="1023559629">
          <w:marLeft w:val="0"/>
          <w:marRight w:val="0"/>
          <w:marTop w:val="0"/>
          <w:marBottom w:val="0"/>
          <w:divBdr>
            <w:top w:val="none" w:sz="0" w:space="0" w:color="auto"/>
            <w:left w:val="none" w:sz="0" w:space="0" w:color="auto"/>
            <w:bottom w:val="none" w:sz="0" w:space="0" w:color="auto"/>
            <w:right w:val="none" w:sz="0" w:space="0" w:color="auto"/>
          </w:divBdr>
        </w:div>
        <w:div w:id="1337852840">
          <w:marLeft w:val="0"/>
          <w:marRight w:val="0"/>
          <w:marTop w:val="0"/>
          <w:marBottom w:val="0"/>
          <w:divBdr>
            <w:top w:val="none" w:sz="0" w:space="0" w:color="auto"/>
            <w:left w:val="none" w:sz="0" w:space="0" w:color="auto"/>
            <w:bottom w:val="none" w:sz="0" w:space="0" w:color="auto"/>
            <w:right w:val="none" w:sz="0" w:space="0" w:color="auto"/>
          </w:divBdr>
        </w:div>
      </w:divsChild>
    </w:div>
    <w:div w:id="757214962">
      <w:bodyDiv w:val="1"/>
      <w:marLeft w:val="0"/>
      <w:marRight w:val="0"/>
      <w:marTop w:val="0"/>
      <w:marBottom w:val="0"/>
      <w:divBdr>
        <w:top w:val="none" w:sz="0" w:space="0" w:color="auto"/>
        <w:left w:val="none" w:sz="0" w:space="0" w:color="auto"/>
        <w:bottom w:val="none" w:sz="0" w:space="0" w:color="auto"/>
        <w:right w:val="none" w:sz="0" w:space="0" w:color="auto"/>
      </w:divBdr>
    </w:div>
    <w:div w:id="765879661">
      <w:bodyDiv w:val="1"/>
      <w:marLeft w:val="0"/>
      <w:marRight w:val="0"/>
      <w:marTop w:val="0"/>
      <w:marBottom w:val="0"/>
      <w:divBdr>
        <w:top w:val="none" w:sz="0" w:space="0" w:color="auto"/>
        <w:left w:val="none" w:sz="0" w:space="0" w:color="auto"/>
        <w:bottom w:val="none" w:sz="0" w:space="0" w:color="auto"/>
        <w:right w:val="none" w:sz="0" w:space="0" w:color="auto"/>
      </w:divBdr>
      <w:divsChild>
        <w:div w:id="19280279">
          <w:marLeft w:val="0"/>
          <w:marRight w:val="0"/>
          <w:marTop w:val="0"/>
          <w:marBottom w:val="0"/>
          <w:divBdr>
            <w:top w:val="none" w:sz="0" w:space="0" w:color="auto"/>
            <w:left w:val="none" w:sz="0" w:space="0" w:color="auto"/>
            <w:bottom w:val="none" w:sz="0" w:space="0" w:color="auto"/>
            <w:right w:val="none" w:sz="0" w:space="0" w:color="auto"/>
          </w:divBdr>
        </w:div>
        <w:div w:id="1273367856">
          <w:marLeft w:val="0"/>
          <w:marRight w:val="0"/>
          <w:marTop w:val="0"/>
          <w:marBottom w:val="0"/>
          <w:divBdr>
            <w:top w:val="none" w:sz="0" w:space="0" w:color="auto"/>
            <w:left w:val="none" w:sz="0" w:space="0" w:color="auto"/>
            <w:bottom w:val="none" w:sz="0" w:space="0" w:color="auto"/>
            <w:right w:val="none" w:sz="0" w:space="0" w:color="auto"/>
          </w:divBdr>
        </w:div>
        <w:div w:id="1956213222">
          <w:marLeft w:val="0"/>
          <w:marRight w:val="0"/>
          <w:marTop w:val="0"/>
          <w:marBottom w:val="0"/>
          <w:divBdr>
            <w:top w:val="none" w:sz="0" w:space="0" w:color="auto"/>
            <w:left w:val="none" w:sz="0" w:space="0" w:color="auto"/>
            <w:bottom w:val="none" w:sz="0" w:space="0" w:color="auto"/>
            <w:right w:val="none" w:sz="0" w:space="0" w:color="auto"/>
          </w:divBdr>
        </w:div>
      </w:divsChild>
    </w:div>
    <w:div w:id="806124996">
      <w:bodyDiv w:val="1"/>
      <w:marLeft w:val="0"/>
      <w:marRight w:val="0"/>
      <w:marTop w:val="0"/>
      <w:marBottom w:val="0"/>
      <w:divBdr>
        <w:top w:val="none" w:sz="0" w:space="0" w:color="auto"/>
        <w:left w:val="none" w:sz="0" w:space="0" w:color="auto"/>
        <w:bottom w:val="none" w:sz="0" w:space="0" w:color="auto"/>
        <w:right w:val="none" w:sz="0" w:space="0" w:color="auto"/>
      </w:divBdr>
      <w:divsChild>
        <w:div w:id="37246207">
          <w:marLeft w:val="0"/>
          <w:marRight w:val="0"/>
          <w:marTop w:val="0"/>
          <w:marBottom w:val="0"/>
          <w:divBdr>
            <w:top w:val="none" w:sz="0" w:space="0" w:color="auto"/>
            <w:left w:val="none" w:sz="0" w:space="0" w:color="auto"/>
            <w:bottom w:val="none" w:sz="0" w:space="0" w:color="auto"/>
            <w:right w:val="none" w:sz="0" w:space="0" w:color="auto"/>
          </w:divBdr>
        </w:div>
        <w:div w:id="281544070">
          <w:marLeft w:val="0"/>
          <w:marRight w:val="0"/>
          <w:marTop w:val="0"/>
          <w:marBottom w:val="0"/>
          <w:divBdr>
            <w:top w:val="none" w:sz="0" w:space="0" w:color="auto"/>
            <w:left w:val="none" w:sz="0" w:space="0" w:color="auto"/>
            <w:bottom w:val="none" w:sz="0" w:space="0" w:color="auto"/>
            <w:right w:val="none" w:sz="0" w:space="0" w:color="auto"/>
          </w:divBdr>
        </w:div>
        <w:div w:id="629164940">
          <w:marLeft w:val="0"/>
          <w:marRight w:val="0"/>
          <w:marTop w:val="0"/>
          <w:marBottom w:val="0"/>
          <w:divBdr>
            <w:top w:val="none" w:sz="0" w:space="0" w:color="auto"/>
            <w:left w:val="none" w:sz="0" w:space="0" w:color="auto"/>
            <w:bottom w:val="none" w:sz="0" w:space="0" w:color="auto"/>
            <w:right w:val="none" w:sz="0" w:space="0" w:color="auto"/>
          </w:divBdr>
        </w:div>
        <w:div w:id="744454762">
          <w:marLeft w:val="0"/>
          <w:marRight w:val="0"/>
          <w:marTop w:val="0"/>
          <w:marBottom w:val="0"/>
          <w:divBdr>
            <w:top w:val="none" w:sz="0" w:space="0" w:color="auto"/>
            <w:left w:val="none" w:sz="0" w:space="0" w:color="auto"/>
            <w:bottom w:val="none" w:sz="0" w:space="0" w:color="auto"/>
            <w:right w:val="none" w:sz="0" w:space="0" w:color="auto"/>
          </w:divBdr>
        </w:div>
        <w:div w:id="979071904">
          <w:marLeft w:val="0"/>
          <w:marRight w:val="0"/>
          <w:marTop w:val="0"/>
          <w:marBottom w:val="0"/>
          <w:divBdr>
            <w:top w:val="none" w:sz="0" w:space="0" w:color="auto"/>
            <w:left w:val="none" w:sz="0" w:space="0" w:color="auto"/>
            <w:bottom w:val="none" w:sz="0" w:space="0" w:color="auto"/>
            <w:right w:val="none" w:sz="0" w:space="0" w:color="auto"/>
          </w:divBdr>
        </w:div>
        <w:div w:id="1161120144">
          <w:marLeft w:val="0"/>
          <w:marRight w:val="0"/>
          <w:marTop w:val="0"/>
          <w:marBottom w:val="0"/>
          <w:divBdr>
            <w:top w:val="none" w:sz="0" w:space="0" w:color="auto"/>
            <w:left w:val="none" w:sz="0" w:space="0" w:color="auto"/>
            <w:bottom w:val="none" w:sz="0" w:space="0" w:color="auto"/>
            <w:right w:val="none" w:sz="0" w:space="0" w:color="auto"/>
          </w:divBdr>
        </w:div>
        <w:div w:id="1238634628">
          <w:marLeft w:val="0"/>
          <w:marRight w:val="0"/>
          <w:marTop w:val="0"/>
          <w:marBottom w:val="0"/>
          <w:divBdr>
            <w:top w:val="none" w:sz="0" w:space="0" w:color="auto"/>
            <w:left w:val="none" w:sz="0" w:space="0" w:color="auto"/>
            <w:bottom w:val="none" w:sz="0" w:space="0" w:color="auto"/>
            <w:right w:val="none" w:sz="0" w:space="0" w:color="auto"/>
          </w:divBdr>
        </w:div>
        <w:div w:id="1241866887">
          <w:marLeft w:val="0"/>
          <w:marRight w:val="0"/>
          <w:marTop w:val="0"/>
          <w:marBottom w:val="0"/>
          <w:divBdr>
            <w:top w:val="none" w:sz="0" w:space="0" w:color="auto"/>
            <w:left w:val="none" w:sz="0" w:space="0" w:color="auto"/>
            <w:bottom w:val="none" w:sz="0" w:space="0" w:color="auto"/>
            <w:right w:val="none" w:sz="0" w:space="0" w:color="auto"/>
          </w:divBdr>
        </w:div>
        <w:div w:id="1476026640">
          <w:marLeft w:val="0"/>
          <w:marRight w:val="0"/>
          <w:marTop w:val="0"/>
          <w:marBottom w:val="0"/>
          <w:divBdr>
            <w:top w:val="none" w:sz="0" w:space="0" w:color="auto"/>
            <w:left w:val="none" w:sz="0" w:space="0" w:color="auto"/>
            <w:bottom w:val="none" w:sz="0" w:space="0" w:color="auto"/>
            <w:right w:val="none" w:sz="0" w:space="0" w:color="auto"/>
          </w:divBdr>
        </w:div>
        <w:div w:id="1483738812">
          <w:marLeft w:val="0"/>
          <w:marRight w:val="0"/>
          <w:marTop w:val="0"/>
          <w:marBottom w:val="0"/>
          <w:divBdr>
            <w:top w:val="none" w:sz="0" w:space="0" w:color="auto"/>
            <w:left w:val="none" w:sz="0" w:space="0" w:color="auto"/>
            <w:bottom w:val="none" w:sz="0" w:space="0" w:color="auto"/>
            <w:right w:val="none" w:sz="0" w:space="0" w:color="auto"/>
          </w:divBdr>
        </w:div>
        <w:div w:id="1566526063">
          <w:marLeft w:val="0"/>
          <w:marRight w:val="0"/>
          <w:marTop w:val="0"/>
          <w:marBottom w:val="0"/>
          <w:divBdr>
            <w:top w:val="none" w:sz="0" w:space="0" w:color="auto"/>
            <w:left w:val="none" w:sz="0" w:space="0" w:color="auto"/>
            <w:bottom w:val="none" w:sz="0" w:space="0" w:color="auto"/>
            <w:right w:val="none" w:sz="0" w:space="0" w:color="auto"/>
          </w:divBdr>
        </w:div>
        <w:div w:id="1671369893">
          <w:marLeft w:val="0"/>
          <w:marRight w:val="0"/>
          <w:marTop w:val="0"/>
          <w:marBottom w:val="0"/>
          <w:divBdr>
            <w:top w:val="none" w:sz="0" w:space="0" w:color="auto"/>
            <w:left w:val="none" w:sz="0" w:space="0" w:color="auto"/>
            <w:bottom w:val="none" w:sz="0" w:space="0" w:color="auto"/>
            <w:right w:val="none" w:sz="0" w:space="0" w:color="auto"/>
          </w:divBdr>
        </w:div>
        <w:div w:id="1673527611">
          <w:marLeft w:val="0"/>
          <w:marRight w:val="0"/>
          <w:marTop w:val="0"/>
          <w:marBottom w:val="0"/>
          <w:divBdr>
            <w:top w:val="none" w:sz="0" w:space="0" w:color="auto"/>
            <w:left w:val="none" w:sz="0" w:space="0" w:color="auto"/>
            <w:bottom w:val="none" w:sz="0" w:space="0" w:color="auto"/>
            <w:right w:val="none" w:sz="0" w:space="0" w:color="auto"/>
          </w:divBdr>
        </w:div>
        <w:div w:id="1710568417">
          <w:marLeft w:val="0"/>
          <w:marRight w:val="0"/>
          <w:marTop w:val="0"/>
          <w:marBottom w:val="0"/>
          <w:divBdr>
            <w:top w:val="none" w:sz="0" w:space="0" w:color="auto"/>
            <w:left w:val="none" w:sz="0" w:space="0" w:color="auto"/>
            <w:bottom w:val="none" w:sz="0" w:space="0" w:color="auto"/>
            <w:right w:val="none" w:sz="0" w:space="0" w:color="auto"/>
          </w:divBdr>
        </w:div>
        <w:div w:id="1713189583">
          <w:marLeft w:val="0"/>
          <w:marRight w:val="0"/>
          <w:marTop w:val="0"/>
          <w:marBottom w:val="0"/>
          <w:divBdr>
            <w:top w:val="none" w:sz="0" w:space="0" w:color="auto"/>
            <w:left w:val="none" w:sz="0" w:space="0" w:color="auto"/>
            <w:bottom w:val="none" w:sz="0" w:space="0" w:color="auto"/>
            <w:right w:val="none" w:sz="0" w:space="0" w:color="auto"/>
          </w:divBdr>
        </w:div>
        <w:div w:id="1818917645">
          <w:marLeft w:val="0"/>
          <w:marRight w:val="0"/>
          <w:marTop w:val="0"/>
          <w:marBottom w:val="0"/>
          <w:divBdr>
            <w:top w:val="none" w:sz="0" w:space="0" w:color="auto"/>
            <w:left w:val="none" w:sz="0" w:space="0" w:color="auto"/>
            <w:bottom w:val="none" w:sz="0" w:space="0" w:color="auto"/>
            <w:right w:val="none" w:sz="0" w:space="0" w:color="auto"/>
          </w:divBdr>
        </w:div>
      </w:divsChild>
    </w:div>
    <w:div w:id="811799411">
      <w:bodyDiv w:val="1"/>
      <w:marLeft w:val="0"/>
      <w:marRight w:val="0"/>
      <w:marTop w:val="0"/>
      <w:marBottom w:val="0"/>
      <w:divBdr>
        <w:top w:val="none" w:sz="0" w:space="0" w:color="auto"/>
        <w:left w:val="none" w:sz="0" w:space="0" w:color="auto"/>
        <w:bottom w:val="none" w:sz="0" w:space="0" w:color="auto"/>
        <w:right w:val="none" w:sz="0" w:space="0" w:color="auto"/>
      </w:divBdr>
      <w:divsChild>
        <w:div w:id="106586343">
          <w:marLeft w:val="0"/>
          <w:marRight w:val="0"/>
          <w:marTop w:val="0"/>
          <w:marBottom w:val="0"/>
          <w:divBdr>
            <w:top w:val="none" w:sz="0" w:space="0" w:color="auto"/>
            <w:left w:val="none" w:sz="0" w:space="0" w:color="auto"/>
            <w:bottom w:val="none" w:sz="0" w:space="0" w:color="auto"/>
            <w:right w:val="none" w:sz="0" w:space="0" w:color="auto"/>
          </w:divBdr>
        </w:div>
        <w:div w:id="692727441">
          <w:marLeft w:val="0"/>
          <w:marRight w:val="0"/>
          <w:marTop w:val="0"/>
          <w:marBottom w:val="0"/>
          <w:divBdr>
            <w:top w:val="none" w:sz="0" w:space="0" w:color="auto"/>
            <w:left w:val="none" w:sz="0" w:space="0" w:color="auto"/>
            <w:bottom w:val="none" w:sz="0" w:space="0" w:color="auto"/>
            <w:right w:val="none" w:sz="0" w:space="0" w:color="auto"/>
          </w:divBdr>
        </w:div>
        <w:div w:id="2008749345">
          <w:marLeft w:val="0"/>
          <w:marRight w:val="0"/>
          <w:marTop w:val="0"/>
          <w:marBottom w:val="0"/>
          <w:divBdr>
            <w:top w:val="none" w:sz="0" w:space="0" w:color="auto"/>
            <w:left w:val="none" w:sz="0" w:space="0" w:color="auto"/>
            <w:bottom w:val="none" w:sz="0" w:space="0" w:color="auto"/>
            <w:right w:val="none" w:sz="0" w:space="0" w:color="auto"/>
          </w:divBdr>
        </w:div>
      </w:divsChild>
    </w:div>
    <w:div w:id="819687986">
      <w:bodyDiv w:val="1"/>
      <w:marLeft w:val="0"/>
      <w:marRight w:val="0"/>
      <w:marTop w:val="0"/>
      <w:marBottom w:val="0"/>
      <w:divBdr>
        <w:top w:val="none" w:sz="0" w:space="0" w:color="auto"/>
        <w:left w:val="none" w:sz="0" w:space="0" w:color="auto"/>
        <w:bottom w:val="none" w:sz="0" w:space="0" w:color="auto"/>
        <w:right w:val="none" w:sz="0" w:space="0" w:color="auto"/>
      </w:divBdr>
    </w:div>
    <w:div w:id="919875282">
      <w:bodyDiv w:val="1"/>
      <w:marLeft w:val="0"/>
      <w:marRight w:val="0"/>
      <w:marTop w:val="0"/>
      <w:marBottom w:val="0"/>
      <w:divBdr>
        <w:top w:val="none" w:sz="0" w:space="0" w:color="auto"/>
        <w:left w:val="none" w:sz="0" w:space="0" w:color="auto"/>
        <w:bottom w:val="none" w:sz="0" w:space="0" w:color="auto"/>
        <w:right w:val="none" w:sz="0" w:space="0" w:color="auto"/>
      </w:divBdr>
      <w:divsChild>
        <w:div w:id="653290486">
          <w:marLeft w:val="0"/>
          <w:marRight w:val="0"/>
          <w:marTop w:val="0"/>
          <w:marBottom w:val="0"/>
          <w:divBdr>
            <w:top w:val="none" w:sz="0" w:space="0" w:color="auto"/>
            <w:left w:val="none" w:sz="0" w:space="0" w:color="auto"/>
            <w:bottom w:val="none" w:sz="0" w:space="0" w:color="auto"/>
            <w:right w:val="none" w:sz="0" w:space="0" w:color="auto"/>
          </w:divBdr>
        </w:div>
        <w:div w:id="1791852164">
          <w:marLeft w:val="0"/>
          <w:marRight w:val="0"/>
          <w:marTop w:val="0"/>
          <w:marBottom w:val="0"/>
          <w:divBdr>
            <w:top w:val="none" w:sz="0" w:space="0" w:color="auto"/>
            <w:left w:val="none" w:sz="0" w:space="0" w:color="auto"/>
            <w:bottom w:val="none" w:sz="0" w:space="0" w:color="auto"/>
            <w:right w:val="none" w:sz="0" w:space="0" w:color="auto"/>
          </w:divBdr>
        </w:div>
        <w:div w:id="1828278277">
          <w:marLeft w:val="0"/>
          <w:marRight w:val="0"/>
          <w:marTop w:val="0"/>
          <w:marBottom w:val="0"/>
          <w:divBdr>
            <w:top w:val="none" w:sz="0" w:space="0" w:color="auto"/>
            <w:left w:val="none" w:sz="0" w:space="0" w:color="auto"/>
            <w:bottom w:val="none" w:sz="0" w:space="0" w:color="auto"/>
            <w:right w:val="none" w:sz="0" w:space="0" w:color="auto"/>
          </w:divBdr>
        </w:div>
      </w:divsChild>
    </w:div>
    <w:div w:id="931856564">
      <w:bodyDiv w:val="1"/>
      <w:marLeft w:val="0"/>
      <w:marRight w:val="0"/>
      <w:marTop w:val="0"/>
      <w:marBottom w:val="0"/>
      <w:divBdr>
        <w:top w:val="none" w:sz="0" w:space="0" w:color="auto"/>
        <w:left w:val="none" w:sz="0" w:space="0" w:color="auto"/>
        <w:bottom w:val="none" w:sz="0" w:space="0" w:color="auto"/>
        <w:right w:val="none" w:sz="0" w:space="0" w:color="auto"/>
      </w:divBdr>
    </w:div>
    <w:div w:id="994837259">
      <w:bodyDiv w:val="1"/>
      <w:marLeft w:val="0"/>
      <w:marRight w:val="0"/>
      <w:marTop w:val="0"/>
      <w:marBottom w:val="0"/>
      <w:divBdr>
        <w:top w:val="none" w:sz="0" w:space="0" w:color="auto"/>
        <w:left w:val="none" w:sz="0" w:space="0" w:color="auto"/>
        <w:bottom w:val="none" w:sz="0" w:space="0" w:color="auto"/>
        <w:right w:val="none" w:sz="0" w:space="0" w:color="auto"/>
      </w:divBdr>
    </w:div>
    <w:div w:id="1012731540">
      <w:bodyDiv w:val="1"/>
      <w:marLeft w:val="0"/>
      <w:marRight w:val="0"/>
      <w:marTop w:val="0"/>
      <w:marBottom w:val="0"/>
      <w:divBdr>
        <w:top w:val="none" w:sz="0" w:space="0" w:color="auto"/>
        <w:left w:val="none" w:sz="0" w:space="0" w:color="auto"/>
        <w:bottom w:val="none" w:sz="0" w:space="0" w:color="auto"/>
        <w:right w:val="none" w:sz="0" w:space="0" w:color="auto"/>
      </w:divBdr>
    </w:div>
    <w:div w:id="1017655147">
      <w:bodyDiv w:val="1"/>
      <w:marLeft w:val="0"/>
      <w:marRight w:val="0"/>
      <w:marTop w:val="0"/>
      <w:marBottom w:val="0"/>
      <w:divBdr>
        <w:top w:val="none" w:sz="0" w:space="0" w:color="auto"/>
        <w:left w:val="none" w:sz="0" w:space="0" w:color="auto"/>
        <w:bottom w:val="none" w:sz="0" w:space="0" w:color="auto"/>
        <w:right w:val="none" w:sz="0" w:space="0" w:color="auto"/>
      </w:divBdr>
      <w:divsChild>
        <w:div w:id="166211491">
          <w:marLeft w:val="0"/>
          <w:marRight w:val="0"/>
          <w:marTop w:val="0"/>
          <w:marBottom w:val="0"/>
          <w:divBdr>
            <w:top w:val="none" w:sz="0" w:space="0" w:color="auto"/>
            <w:left w:val="none" w:sz="0" w:space="0" w:color="auto"/>
            <w:bottom w:val="none" w:sz="0" w:space="0" w:color="auto"/>
            <w:right w:val="none" w:sz="0" w:space="0" w:color="auto"/>
          </w:divBdr>
        </w:div>
        <w:div w:id="767123588">
          <w:marLeft w:val="0"/>
          <w:marRight w:val="0"/>
          <w:marTop w:val="0"/>
          <w:marBottom w:val="0"/>
          <w:divBdr>
            <w:top w:val="none" w:sz="0" w:space="0" w:color="auto"/>
            <w:left w:val="none" w:sz="0" w:space="0" w:color="auto"/>
            <w:bottom w:val="none" w:sz="0" w:space="0" w:color="auto"/>
            <w:right w:val="none" w:sz="0" w:space="0" w:color="auto"/>
          </w:divBdr>
        </w:div>
        <w:div w:id="1010333251">
          <w:marLeft w:val="0"/>
          <w:marRight w:val="0"/>
          <w:marTop w:val="0"/>
          <w:marBottom w:val="0"/>
          <w:divBdr>
            <w:top w:val="none" w:sz="0" w:space="0" w:color="auto"/>
            <w:left w:val="none" w:sz="0" w:space="0" w:color="auto"/>
            <w:bottom w:val="none" w:sz="0" w:space="0" w:color="auto"/>
            <w:right w:val="none" w:sz="0" w:space="0" w:color="auto"/>
          </w:divBdr>
        </w:div>
        <w:div w:id="1025399503">
          <w:marLeft w:val="0"/>
          <w:marRight w:val="0"/>
          <w:marTop w:val="0"/>
          <w:marBottom w:val="0"/>
          <w:divBdr>
            <w:top w:val="none" w:sz="0" w:space="0" w:color="auto"/>
            <w:left w:val="none" w:sz="0" w:space="0" w:color="auto"/>
            <w:bottom w:val="none" w:sz="0" w:space="0" w:color="auto"/>
            <w:right w:val="none" w:sz="0" w:space="0" w:color="auto"/>
          </w:divBdr>
        </w:div>
        <w:div w:id="1061057401">
          <w:marLeft w:val="0"/>
          <w:marRight w:val="0"/>
          <w:marTop w:val="0"/>
          <w:marBottom w:val="0"/>
          <w:divBdr>
            <w:top w:val="none" w:sz="0" w:space="0" w:color="auto"/>
            <w:left w:val="none" w:sz="0" w:space="0" w:color="auto"/>
            <w:bottom w:val="none" w:sz="0" w:space="0" w:color="auto"/>
            <w:right w:val="none" w:sz="0" w:space="0" w:color="auto"/>
          </w:divBdr>
        </w:div>
        <w:div w:id="1117718894">
          <w:marLeft w:val="0"/>
          <w:marRight w:val="0"/>
          <w:marTop w:val="0"/>
          <w:marBottom w:val="0"/>
          <w:divBdr>
            <w:top w:val="none" w:sz="0" w:space="0" w:color="auto"/>
            <w:left w:val="none" w:sz="0" w:space="0" w:color="auto"/>
            <w:bottom w:val="none" w:sz="0" w:space="0" w:color="auto"/>
            <w:right w:val="none" w:sz="0" w:space="0" w:color="auto"/>
          </w:divBdr>
        </w:div>
        <w:div w:id="1158809636">
          <w:marLeft w:val="0"/>
          <w:marRight w:val="0"/>
          <w:marTop w:val="0"/>
          <w:marBottom w:val="0"/>
          <w:divBdr>
            <w:top w:val="none" w:sz="0" w:space="0" w:color="auto"/>
            <w:left w:val="none" w:sz="0" w:space="0" w:color="auto"/>
            <w:bottom w:val="none" w:sz="0" w:space="0" w:color="auto"/>
            <w:right w:val="none" w:sz="0" w:space="0" w:color="auto"/>
          </w:divBdr>
        </w:div>
        <w:div w:id="1294404767">
          <w:marLeft w:val="0"/>
          <w:marRight w:val="0"/>
          <w:marTop w:val="0"/>
          <w:marBottom w:val="0"/>
          <w:divBdr>
            <w:top w:val="none" w:sz="0" w:space="0" w:color="auto"/>
            <w:left w:val="none" w:sz="0" w:space="0" w:color="auto"/>
            <w:bottom w:val="none" w:sz="0" w:space="0" w:color="auto"/>
            <w:right w:val="none" w:sz="0" w:space="0" w:color="auto"/>
          </w:divBdr>
        </w:div>
        <w:div w:id="1802574129">
          <w:marLeft w:val="0"/>
          <w:marRight w:val="0"/>
          <w:marTop w:val="0"/>
          <w:marBottom w:val="0"/>
          <w:divBdr>
            <w:top w:val="none" w:sz="0" w:space="0" w:color="auto"/>
            <w:left w:val="none" w:sz="0" w:space="0" w:color="auto"/>
            <w:bottom w:val="none" w:sz="0" w:space="0" w:color="auto"/>
            <w:right w:val="none" w:sz="0" w:space="0" w:color="auto"/>
          </w:divBdr>
        </w:div>
      </w:divsChild>
    </w:div>
    <w:div w:id="1034891038">
      <w:bodyDiv w:val="1"/>
      <w:marLeft w:val="0"/>
      <w:marRight w:val="0"/>
      <w:marTop w:val="0"/>
      <w:marBottom w:val="0"/>
      <w:divBdr>
        <w:top w:val="none" w:sz="0" w:space="0" w:color="auto"/>
        <w:left w:val="none" w:sz="0" w:space="0" w:color="auto"/>
        <w:bottom w:val="none" w:sz="0" w:space="0" w:color="auto"/>
        <w:right w:val="none" w:sz="0" w:space="0" w:color="auto"/>
      </w:divBdr>
      <w:divsChild>
        <w:div w:id="93592636">
          <w:marLeft w:val="0"/>
          <w:marRight w:val="0"/>
          <w:marTop w:val="0"/>
          <w:marBottom w:val="0"/>
          <w:divBdr>
            <w:top w:val="none" w:sz="0" w:space="0" w:color="auto"/>
            <w:left w:val="none" w:sz="0" w:space="0" w:color="auto"/>
            <w:bottom w:val="none" w:sz="0" w:space="0" w:color="auto"/>
            <w:right w:val="none" w:sz="0" w:space="0" w:color="auto"/>
          </w:divBdr>
        </w:div>
        <w:div w:id="967588843">
          <w:marLeft w:val="0"/>
          <w:marRight w:val="0"/>
          <w:marTop w:val="0"/>
          <w:marBottom w:val="0"/>
          <w:divBdr>
            <w:top w:val="none" w:sz="0" w:space="0" w:color="auto"/>
            <w:left w:val="none" w:sz="0" w:space="0" w:color="auto"/>
            <w:bottom w:val="none" w:sz="0" w:space="0" w:color="auto"/>
            <w:right w:val="none" w:sz="0" w:space="0" w:color="auto"/>
          </w:divBdr>
        </w:div>
        <w:div w:id="1019430928">
          <w:marLeft w:val="0"/>
          <w:marRight w:val="0"/>
          <w:marTop w:val="0"/>
          <w:marBottom w:val="0"/>
          <w:divBdr>
            <w:top w:val="none" w:sz="0" w:space="0" w:color="auto"/>
            <w:left w:val="none" w:sz="0" w:space="0" w:color="auto"/>
            <w:bottom w:val="none" w:sz="0" w:space="0" w:color="auto"/>
            <w:right w:val="none" w:sz="0" w:space="0" w:color="auto"/>
          </w:divBdr>
        </w:div>
        <w:div w:id="1399018802">
          <w:marLeft w:val="0"/>
          <w:marRight w:val="0"/>
          <w:marTop w:val="0"/>
          <w:marBottom w:val="0"/>
          <w:divBdr>
            <w:top w:val="none" w:sz="0" w:space="0" w:color="auto"/>
            <w:left w:val="none" w:sz="0" w:space="0" w:color="auto"/>
            <w:bottom w:val="none" w:sz="0" w:space="0" w:color="auto"/>
            <w:right w:val="none" w:sz="0" w:space="0" w:color="auto"/>
          </w:divBdr>
        </w:div>
      </w:divsChild>
    </w:div>
    <w:div w:id="1043797480">
      <w:bodyDiv w:val="1"/>
      <w:marLeft w:val="0"/>
      <w:marRight w:val="0"/>
      <w:marTop w:val="0"/>
      <w:marBottom w:val="0"/>
      <w:divBdr>
        <w:top w:val="none" w:sz="0" w:space="0" w:color="auto"/>
        <w:left w:val="none" w:sz="0" w:space="0" w:color="auto"/>
        <w:bottom w:val="none" w:sz="0" w:space="0" w:color="auto"/>
        <w:right w:val="none" w:sz="0" w:space="0" w:color="auto"/>
      </w:divBdr>
    </w:div>
    <w:div w:id="1051884217">
      <w:bodyDiv w:val="1"/>
      <w:marLeft w:val="0"/>
      <w:marRight w:val="0"/>
      <w:marTop w:val="0"/>
      <w:marBottom w:val="0"/>
      <w:divBdr>
        <w:top w:val="none" w:sz="0" w:space="0" w:color="auto"/>
        <w:left w:val="none" w:sz="0" w:space="0" w:color="auto"/>
        <w:bottom w:val="none" w:sz="0" w:space="0" w:color="auto"/>
        <w:right w:val="none" w:sz="0" w:space="0" w:color="auto"/>
      </w:divBdr>
    </w:div>
    <w:div w:id="1101343215">
      <w:bodyDiv w:val="1"/>
      <w:marLeft w:val="0"/>
      <w:marRight w:val="0"/>
      <w:marTop w:val="0"/>
      <w:marBottom w:val="0"/>
      <w:divBdr>
        <w:top w:val="none" w:sz="0" w:space="0" w:color="auto"/>
        <w:left w:val="none" w:sz="0" w:space="0" w:color="auto"/>
        <w:bottom w:val="none" w:sz="0" w:space="0" w:color="auto"/>
        <w:right w:val="none" w:sz="0" w:space="0" w:color="auto"/>
      </w:divBdr>
      <w:divsChild>
        <w:div w:id="337465692">
          <w:marLeft w:val="0"/>
          <w:marRight w:val="0"/>
          <w:marTop w:val="0"/>
          <w:marBottom w:val="0"/>
          <w:divBdr>
            <w:top w:val="none" w:sz="0" w:space="0" w:color="auto"/>
            <w:left w:val="none" w:sz="0" w:space="0" w:color="auto"/>
            <w:bottom w:val="none" w:sz="0" w:space="0" w:color="auto"/>
            <w:right w:val="none" w:sz="0" w:space="0" w:color="auto"/>
          </w:divBdr>
        </w:div>
        <w:div w:id="1216939324">
          <w:marLeft w:val="0"/>
          <w:marRight w:val="0"/>
          <w:marTop w:val="0"/>
          <w:marBottom w:val="0"/>
          <w:divBdr>
            <w:top w:val="none" w:sz="0" w:space="0" w:color="auto"/>
            <w:left w:val="none" w:sz="0" w:space="0" w:color="auto"/>
            <w:bottom w:val="none" w:sz="0" w:space="0" w:color="auto"/>
            <w:right w:val="none" w:sz="0" w:space="0" w:color="auto"/>
          </w:divBdr>
        </w:div>
        <w:div w:id="1654865951">
          <w:marLeft w:val="0"/>
          <w:marRight w:val="0"/>
          <w:marTop w:val="0"/>
          <w:marBottom w:val="0"/>
          <w:divBdr>
            <w:top w:val="none" w:sz="0" w:space="0" w:color="auto"/>
            <w:left w:val="none" w:sz="0" w:space="0" w:color="auto"/>
            <w:bottom w:val="none" w:sz="0" w:space="0" w:color="auto"/>
            <w:right w:val="none" w:sz="0" w:space="0" w:color="auto"/>
          </w:divBdr>
        </w:div>
        <w:div w:id="2125028340">
          <w:marLeft w:val="0"/>
          <w:marRight w:val="0"/>
          <w:marTop w:val="0"/>
          <w:marBottom w:val="0"/>
          <w:divBdr>
            <w:top w:val="none" w:sz="0" w:space="0" w:color="auto"/>
            <w:left w:val="none" w:sz="0" w:space="0" w:color="auto"/>
            <w:bottom w:val="none" w:sz="0" w:space="0" w:color="auto"/>
            <w:right w:val="none" w:sz="0" w:space="0" w:color="auto"/>
          </w:divBdr>
        </w:div>
      </w:divsChild>
    </w:div>
    <w:div w:id="1107777377">
      <w:bodyDiv w:val="1"/>
      <w:marLeft w:val="0"/>
      <w:marRight w:val="0"/>
      <w:marTop w:val="0"/>
      <w:marBottom w:val="0"/>
      <w:divBdr>
        <w:top w:val="none" w:sz="0" w:space="0" w:color="auto"/>
        <w:left w:val="none" w:sz="0" w:space="0" w:color="auto"/>
        <w:bottom w:val="none" w:sz="0" w:space="0" w:color="auto"/>
        <w:right w:val="none" w:sz="0" w:space="0" w:color="auto"/>
      </w:divBdr>
    </w:div>
    <w:div w:id="1112751249">
      <w:bodyDiv w:val="1"/>
      <w:marLeft w:val="0"/>
      <w:marRight w:val="0"/>
      <w:marTop w:val="0"/>
      <w:marBottom w:val="0"/>
      <w:divBdr>
        <w:top w:val="none" w:sz="0" w:space="0" w:color="auto"/>
        <w:left w:val="none" w:sz="0" w:space="0" w:color="auto"/>
        <w:bottom w:val="none" w:sz="0" w:space="0" w:color="auto"/>
        <w:right w:val="none" w:sz="0" w:space="0" w:color="auto"/>
      </w:divBdr>
      <w:divsChild>
        <w:div w:id="417596835">
          <w:marLeft w:val="0"/>
          <w:marRight w:val="0"/>
          <w:marTop w:val="0"/>
          <w:marBottom w:val="0"/>
          <w:divBdr>
            <w:top w:val="none" w:sz="0" w:space="0" w:color="auto"/>
            <w:left w:val="none" w:sz="0" w:space="0" w:color="auto"/>
            <w:bottom w:val="none" w:sz="0" w:space="0" w:color="auto"/>
            <w:right w:val="none" w:sz="0" w:space="0" w:color="auto"/>
          </w:divBdr>
        </w:div>
        <w:div w:id="833686052">
          <w:marLeft w:val="0"/>
          <w:marRight w:val="0"/>
          <w:marTop w:val="0"/>
          <w:marBottom w:val="0"/>
          <w:divBdr>
            <w:top w:val="none" w:sz="0" w:space="0" w:color="auto"/>
            <w:left w:val="none" w:sz="0" w:space="0" w:color="auto"/>
            <w:bottom w:val="none" w:sz="0" w:space="0" w:color="auto"/>
            <w:right w:val="none" w:sz="0" w:space="0" w:color="auto"/>
          </w:divBdr>
        </w:div>
        <w:div w:id="853685705">
          <w:marLeft w:val="0"/>
          <w:marRight w:val="0"/>
          <w:marTop w:val="0"/>
          <w:marBottom w:val="0"/>
          <w:divBdr>
            <w:top w:val="none" w:sz="0" w:space="0" w:color="auto"/>
            <w:left w:val="none" w:sz="0" w:space="0" w:color="auto"/>
            <w:bottom w:val="none" w:sz="0" w:space="0" w:color="auto"/>
            <w:right w:val="none" w:sz="0" w:space="0" w:color="auto"/>
          </w:divBdr>
        </w:div>
        <w:div w:id="1195970950">
          <w:marLeft w:val="0"/>
          <w:marRight w:val="0"/>
          <w:marTop w:val="0"/>
          <w:marBottom w:val="0"/>
          <w:divBdr>
            <w:top w:val="none" w:sz="0" w:space="0" w:color="auto"/>
            <w:left w:val="none" w:sz="0" w:space="0" w:color="auto"/>
            <w:bottom w:val="none" w:sz="0" w:space="0" w:color="auto"/>
            <w:right w:val="none" w:sz="0" w:space="0" w:color="auto"/>
          </w:divBdr>
        </w:div>
        <w:div w:id="1296981783">
          <w:marLeft w:val="0"/>
          <w:marRight w:val="0"/>
          <w:marTop w:val="0"/>
          <w:marBottom w:val="0"/>
          <w:divBdr>
            <w:top w:val="none" w:sz="0" w:space="0" w:color="auto"/>
            <w:left w:val="none" w:sz="0" w:space="0" w:color="auto"/>
            <w:bottom w:val="none" w:sz="0" w:space="0" w:color="auto"/>
            <w:right w:val="none" w:sz="0" w:space="0" w:color="auto"/>
          </w:divBdr>
        </w:div>
        <w:div w:id="1448432493">
          <w:marLeft w:val="0"/>
          <w:marRight w:val="0"/>
          <w:marTop w:val="0"/>
          <w:marBottom w:val="0"/>
          <w:divBdr>
            <w:top w:val="none" w:sz="0" w:space="0" w:color="auto"/>
            <w:left w:val="none" w:sz="0" w:space="0" w:color="auto"/>
            <w:bottom w:val="none" w:sz="0" w:space="0" w:color="auto"/>
            <w:right w:val="none" w:sz="0" w:space="0" w:color="auto"/>
          </w:divBdr>
        </w:div>
        <w:div w:id="1789347567">
          <w:marLeft w:val="0"/>
          <w:marRight w:val="0"/>
          <w:marTop w:val="0"/>
          <w:marBottom w:val="0"/>
          <w:divBdr>
            <w:top w:val="none" w:sz="0" w:space="0" w:color="auto"/>
            <w:left w:val="none" w:sz="0" w:space="0" w:color="auto"/>
            <w:bottom w:val="none" w:sz="0" w:space="0" w:color="auto"/>
            <w:right w:val="none" w:sz="0" w:space="0" w:color="auto"/>
          </w:divBdr>
        </w:div>
        <w:div w:id="2012221419">
          <w:marLeft w:val="0"/>
          <w:marRight w:val="0"/>
          <w:marTop w:val="0"/>
          <w:marBottom w:val="0"/>
          <w:divBdr>
            <w:top w:val="none" w:sz="0" w:space="0" w:color="auto"/>
            <w:left w:val="none" w:sz="0" w:space="0" w:color="auto"/>
            <w:bottom w:val="none" w:sz="0" w:space="0" w:color="auto"/>
            <w:right w:val="none" w:sz="0" w:space="0" w:color="auto"/>
          </w:divBdr>
        </w:div>
        <w:div w:id="2023704012">
          <w:marLeft w:val="0"/>
          <w:marRight w:val="0"/>
          <w:marTop w:val="0"/>
          <w:marBottom w:val="0"/>
          <w:divBdr>
            <w:top w:val="none" w:sz="0" w:space="0" w:color="auto"/>
            <w:left w:val="none" w:sz="0" w:space="0" w:color="auto"/>
            <w:bottom w:val="none" w:sz="0" w:space="0" w:color="auto"/>
            <w:right w:val="none" w:sz="0" w:space="0" w:color="auto"/>
          </w:divBdr>
        </w:div>
      </w:divsChild>
    </w:div>
    <w:div w:id="1119491368">
      <w:bodyDiv w:val="1"/>
      <w:marLeft w:val="0"/>
      <w:marRight w:val="0"/>
      <w:marTop w:val="0"/>
      <w:marBottom w:val="0"/>
      <w:divBdr>
        <w:top w:val="none" w:sz="0" w:space="0" w:color="auto"/>
        <w:left w:val="none" w:sz="0" w:space="0" w:color="auto"/>
        <w:bottom w:val="none" w:sz="0" w:space="0" w:color="auto"/>
        <w:right w:val="none" w:sz="0" w:space="0" w:color="auto"/>
      </w:divBdr>
      <w:divsChild>
        <w:div w:id="411388756">
          <w:marLeft w:val="0"/>
          <w:marRight w:val="0"/>
          <w:marTop w:val="0"/>
          <w:marBottom w:val="0"/>
          <w:divBdr>
            <w:top w:val="none" w:sz="0" w:space="0" w:color="auto"/>
            <w:left w:val="none" w:sz="0" w:space="0" w:color="auto"/>
            <w:bottom w:val="none" w:sz="0" w:space="0" w:color="auto"/>
            <w:right w:val="none" w:sz="0" w:space="0" w:color="auto"/>
          </w:divBdr>
        </w:div>
        <w:div w:id="1626740680">
          <w:marLeft w:val="0"/>
          <w:marRight w:val="0"/>
          <w:marTop w:val="0"/>
          <w:marBottom w:val="0"/>
          <w:divBdr>
            <w:top w:val="none" w:sz="0" w:space="0" w:color="auto"/>
            <w:left w:val="none" w:sz="0" w:space="0" w:color="auto"/>
            <w:bottom w:val="none" w:sz="0" w:space="0" w:color="auto"/>
            <w:right w:val="none" w:sz="0" w:space="0" w:color="auto"/>
          </w:divBdr>
        </w:div>
        <w:div w:id="1769420295">
          <w:marLeft w:val="0"/>
          <w:marRight w:val="0"/>
          <w:marTop w:val="0"/>
          <w:marBottom w:val="0"/>
          <w:divBdr>
            <w:top w:val="none" w:sz="0" w:space="0" w:color="auto"/>
            <w:left w:val="none" w:sz="0" w:space="0" w:color="auto"/>
            <w:bottom w:val="none" w:sz="0" w:space="0" w:color="auto"/>
            <w:right w:val="none" w:sz="0" w:space="0" w:color="auto"/>
          </w:divBdr>
        </w:div>
        <w:div w:id="1814519685">
          <w:marLeft w:val="0"/>
          <w:marRight w:val="0"/>
          <w:marTop w:val="0"/>
          <w:marBottom w:val="0"/>
          <w:divBdr>
            <w:top w:val="none" w:sz="0" w:space="0" w:color="auto"/>
            <w:left w:val="none" w:sz="0" w:space="0" w:color="auto"/>
            <w:bottom w:val="none" w:sz="0" w:space="0" w:color="auto"/>
            <w:right w:val="none" w:sz="0" w:space="0" w:color="auto"/>
          </w:divBdr>
        </w:div>
      </w:divsChild>
    </w:div>
    <w:div w:id="1139570197">
      <w:bodyDiv w:val="1"/>
      <w:marLeft w:val="0"/>
      <w:marRight w:val="0"/>
      <w:marTop w:val="0"/>
      <w:marBottom w:val="0"/>
      <w:divBdr>
        <w:top w:val="none" w:sz="0" w:space="0" w:color="auto"/>
        <w:left w:val="none" w:sz="0" w:space="0" w:color="auto"/>
        <w:bottom w:val="none" w:sz="0" w:space="0" w:color="auto"/>
        <w:right w:val="none" w:sz="0" w:space="0" w:color="auto"/>
      </w:divBdr>
      <w:divsChild>
        <w:div w:id="216864791">
          <w:marLeft w:val="0"/>
          <w:marRight w:val="0"/>
          <w:marTop w:val="0"/>
          <w:marBottom w:val="0"/>
          <w:divBdr>
            <w:top w:val="none" w:sz="0" w:space="0" w:color="auto"/>
            <w:left w:val="none" w:sz="0" w:space="0" w:color="auto"/>
            <w:bottom w:val="none" w:sz="0" w:space="0" w:color="auto"/>
            <w:right w:val="none" w:sz="0" w:space="0" w:color="auto"/>
          </w:divBdr>
          <w:divsChild>
            <w:div w:id="41486480">
              <w:marLeft w:val="0"/>
              <w:marRight w:val="0"/>
              <w:marTop w:val="0"/>
              <w:marBottom w:val="0"/>
              <w:divBdr>
                <w:top w:val="none" w:sz="0" w:space="0" w:color="auto"/>
                <w:left w:val="none" w:sz="0" w:space="0" w:color="auto"/>
                <w:bottom w:val="none" w:sz="0" w:space="0" w:color="auto"/>
                <w:right w:val="none" w:sz="0" w:space="0" w:color="auto"/>
              </w:divBdr>
            </w:div>
            <w:div w:id="977539859">
              <w:marLeft w:val="0"/>
              <w:marRight w:val="0"/>
              <w:marTop w:val="0"/>
              <w:marBottom w:val="0"/>
              <w:divBdr>
                <w:top w:val="none" w:sz="0" w:space="0" w:color="auto"/>
                <w:left w:val="none" w:sz="0" w:space="0" w:color="auto"/>
                <w:bottom w:val="none" w:sz="0" w:space="0" w:color="auto"/>
                <w:right w:val="none" w:sz="0" w:space="0" w:color="auto"/>
              </w:divBdr>
            </w:div>
            <w:div w:id="1765028392">
              <w:marLeft w:val="0"/>
              <w:marRight w:val="0"/>
              <w:marTop w:val="0"/>
              <w:marBottom w:val="0"/>
              <w:divBdr>
                <w:top w:val="none" w:sz="0" w:space="0" w:color="auto"/>
                <w:left w:val="none" w:sz="0" w:space="0" w:color="auto"/>
                <w:bottom w:val="none" w:sz="0" w:space="0" w:color="auto"/>
                <w:right w:val="none" w:sz="0" w:space="0" w:color="auto"/>
              </w:divBdr>
            </w:div>
            <w:div w:id="2077438328">
              <w:marLeft w:val="0"/>
              <w:marRight w:val="0"/>
              <w:marTop w:val="0"/>
              <w:marBottom w:val="0"/>
              <w:divBdr>
                <w:top w:val="none" w:sz="0" w:space="0" w:color="auto"/>
                <w:left w:val="none" w:sz="0" w:space="0" w:color="auto"/>
                <w:bottom w:val="none" w:sz="0" w:space="0" w:color="auto"/>
                <w:right w:val="none" w:sz="0" w:space="0" w:color="auto"/>
              </w:divBdr>
            </w:div>
          </w:divsChild>
        </w:div>
        <w:div w:id="747726380">
          <w:marLeft w:val="0"/>
          <w:marRight w:val="0"/>
          <w:marTop w:val="0"/>
          <w:marBottom w:val="0"/>
          <w:divBdr>
            <w:top w:val="none" w:sz="0" w:space="0" w:color="auto"/>
            <w:left w:val="none" w:sz="0" w:space="0" w:color="auto"/>
            <w:bottom w:val="none" w:sz="0" w:space="0" w:color="auto"/>
            <w:right w:val="none" w:sz="0" w:space="0" w:color="auto"/>
          </w:divBdr>
          <w:divsChild>
            <w:div w:id="205464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74849">
      <w:bodyDiv w:val="1"/>
      <w:marLeft w:val="0"/>
      <w:marRight w:val="0"/>
      <w:marTop w:val="0"/>
      <w:marBottom w:val="0"/>
      <w:divBdr>
        <w:top w:val="none" w:sz="0" w:space="0" w:color="auto"/>
        <w:left w:val="none" w:sz="0" w:space="0" w:color="auto"/>
        <w:bottom w:val="none" w:sz="0" w:space="0" w:color="auto"/>
        <w:right w:val="none" w:sz="0" w:space="0" w:color="auto"/>
      </w:divBdr>
      <w:divsChild>
        <w:div w:id="387916761">
          <w:marLeft w:val="0"/>
          <w:marRight w:val="0"/>
          <w:marTop w:val="0"/>
          <w:marBottom w:val="0"/>
          <w:divBdr>
            <w:top w:val="none" w:sz="0" w:space="0" w:color="auto"/>
            <w:left w:val="none" w:sz="0" w:space="0" w:color="auto"/>
            <w:bottom w:val="none" w:sz="0" w:space="0" w:color="auto"/>
            <w:right w:val="none" w:sz="0" w:space="0" w:color="auto"/>
          </w:divBdr>
        </w:div>
        <w:div w:id="558638737">
          <w:marLeft w:val="0"/>
          <w:marRight w:val="0"/>
          <w:marTop w:val="0"/>
          <w:marBottom w:val="0"/>
          <w:divBdr>
            <w:top w:val="none" w:sz="0" w:space="0" w:color="auto"/>
            <w:left w:val="none" w:sz="0" w:space="0" w:color="auto"/>
            <w:bottom w:val="none" w:sz="0" w:space="0" w:color="auto"/>
            <w:right w:val="none" w:sz="0" w:space="0" w:color="auto"/>
          </w:divBdr>
        </w:div>
      </w:divsChild>
    </w:div>
    <w:div w:id="1151867497">
      <w:bodyDiv w:val="1"/>
      <w:marLeft w:val="0"/>
      <w:marRight w:val="0"/>
      <w:marTop w:val="0"/>
      <w:marBottom w:val="0"/>
      <w:divBdr>
        <w:top w:val="none" w:sz="0" w:space="0" w:color="auto"/>
        <w:left w:val="none" w:sz="0" w:space="0" w:color="auto"/>
        <w:bottom w:val="none" w:sz="0" w:space="0" w:color="auto"/>
        <w:right w:val="none" w:sz="0" w:space="0" w:color="auto"/>
      </w:divBdr>
    </w:div>
    <w:div w:id="1154949820">
      <w:bodyDiv w:val="1"/>
      <w:marLeft w:val="0"/>
      <w:marRight w:val="0"/>
      <w:marTop w:val="0"/>
      <w:marBottom w:val="0"/>
      <w:divBdr>
        <w:top w:val="none" w:sz="0" w:space="0" w:color="auto"/>
        <w:left w:val="none" w:sz="0" w:space="0" w:color="auto"/>
        <w:bottom w:val="none" w:sz="0" w:space="0" w:color="auto"/>
        <w:right w:val="none" w:sz="0" w:space="0" w:color="auto"/>
      </w:divBdr>
    </w:div>
    <w:div w:id="1167787507">
      <w:bodyDiv w:val="1"/>
      <w:marLeft w:val="0"/>
      <w:marRight w:val="0"/>
      <w:marTop w:val="0"/>
      <w:marBottom w:val="0"/>
      <w:divBdr>
        <w:top w:val="none" w:sz="0" w:space="0" w:color="auto"/>
        <w:left w:val="none" w:sz="0" w:space="0" w:color="auto"/>
        <w:bottom w:val="none" w:sz="0" w:space="0" w:color="auto"/>
        <w:right w:val="none" w:sz="0" w:space="0" w:color="auto"/>
      </w:divBdr>
      <w:divsChild>
        <w:div w:id="448622878">
          <w:marLeft w:val="0"/>
          <w:marRight w:val="0"/>
          <w:marTop w:val="0"/>
          <w:marBottom w:val="0"/>
          <w:divBdr>
            <w:top w:val="none" w:sz="0" w:space="0" w:color="auto"/>
            <w:left w:val="none" w:sz="0" w:space="0" w:color="auto"/>
            <w:bottom w:val="none" w:sz="0" w:space="0" w:color="auto"/>
            <w:right w:val="none" w:sz="0" w:space="0" w:color="auto"/>
          </w:divBdr>
        </w:div>
        <w:div w:id="2067676819">
          <w:marLeft w:val="0"/>
          <w:marRight w:val="0"/>
          <w:marTop w:val="0"/>
          <w:marBottom w:val="0"/>
          <w:divBdr>
            <w:top w:val="none" w:sz="0" w:space="0" w:color="auto"/>
            <w:left w:val="none" w:sz="0" w:space="0" w:color="auto"/>
            <w:bottom w:val="none" w:sz="0" w:space="0" w:color="auto"/>
            <w:right w:val="none" w:sz="0" w:space="0" w:color="auto"/>
          </w:divBdr>
        </w:div>
      </w:divsChild>
    </w:div>
    <w:div w:id="1190685600">
      <w:bodyDiv w:val="1"/>
      <w:marLeft w:val="0"/>
      <w:marRight w:val="0"/>
      <w:marTop w:val="0"/>
      <w:marBottom w:val="0"/>
      <w:divBdr>
        <w:top w:val="none" w:sz="0" w:space="0" w:color="auto"/>
        <w:left w:val="none" w:sz="0" w:space="0" w:color="auto"/>
        <w:bottom w:val="none" w:sz="0" w:space="0" w:color="auto"/>
        <w:right w:val="none" w:sz="0" w:space="0" w:color="auto"/>
      </w:divBdr>
      <w:divsChild>
        <w:div w:id="293950542">
          <w:marLeft w:val="0"/>
          <w:marRight w:val="0"/>
          <w:marTop w:val="0"/>
          <w:marBottom w:val="0"/>
          <w:divBdr>
            <w:top w:val="none" w:sz="0" w:space="0" w:color="auto"/>
            <w:left w:val="none" w:sz="0" w:space="0" w:color="auto"/>
            <w:bottom w:val="none" w:sz="0" w:space="0" w:color="auto"/>
            <w:right w:val="none" w:sz="0" w:space="0" w:color="auto"/>
          </w:divBdr>
          <w:divsChild>
            <w:div w:id="70202733">
              <w:marLeft w:val="0"/>
              <w:marRight w:val="0"/>
              <w:marTop w:val="0"/>
              <w:marBottom w:val="0"/>
              <w:divBdr>
                <w:top w:val="none" w:sz="0" w:space="0" w:color="auto"/>
                <w:left w:val="none" w:sz="0" w:space="0" w:color="auto"/>
                <w:bottom w:val="none" w:sz="0" w:space="0" w:color="auto"/>
                <w:right w:val="none" w:sz="0" w:space="0" w:color="auto"/>
              </w:divBdr>
            </w:div>
            <w:div w:id="559827079">
              <w:marLeft w:val="0"/>
              <w:marRight w:val="0"/>
              <w:marTop w:val="0"/>
              <w:marBottom w:val="0"/>
              <w:divBdr>
                <w:top w:val="none" w:sz="0" w:space="0" w:color="auto"/>
                <w:left w:val="none" w:sz="0" w:space="0" w:color="auto"/>
                <w:bottom w:val="none" w:sz="0" w:space="0" w:color="auto"/>
                <w:right w:val="none" w:sz="0" w:space="0" w:color="auto"/>
              </w:divBdr>
            </w:div>
            <w:div w:id="622736738">
              <w:marLeft w:val="0"/>
              <w:marRight w:val="0"/>
              <w:marTop w:val="0"/>
              <w:marBottom w:val="0"/>
              <w:divBdr>
                <w:top w:val="none" w:sz="0" w:space="0" w:color="auto"/>
                <w:left w:val="none" w:sz="0" w:space="0" w:color="auto"/>
                <w:bottom w:val="none" w:sz="0" w:space="0" w:color="auto"/>
                <w:right w:val="none" w:sz="0" w:space="0" w:color="auto"/>
              </w:divBdr>
            </w:div>
            <w:div w:id="653489185">
              <w:marLeft w:val="0"/>
              <w:marRight w:val="0"/>
              <w:marTop w:val="0"/>
              <w:marBottom w:val="0"/>
              <w:divBdr>
                <w:top w:val="none" w:sz="0" w:space="0" w:color="auto"/>
                <w:left w:val="none" w:sz="0" w:space="0" w:color="auto"/>
                <w:bottom w:val="none" w:sz="0" w:space="0" w:color="auto"/>
                <w:right w:val="none" w:sz="0" w:space="0" w:color="auto"/>
              </w:divBdr>
            </w:div>
            <w:div w:id="882987483">
              <w:marLeft w:val="0"/>
              <w:marRight w:val="0"/>
              <w:marTop w:val="0"/>
              <w:marBottom w:val="0"/>
              <w:divBdr>
                <w:top w:val="none" w:sz="0" w:space="0" w:color="auto"/>
                <w:left w:val="none" w:sz="0" w:space="0" w:color="auto"/>
                <w:bottom w:val="none" w:sz="0" w:space="0" w:color="auto"/>
                <w:right w:val="none" w:sz="0" w:space="0" w:color="auto"/>
              </w:divBdr>
            </w:div>
            <w:div w:id="1047408838">
              <w:marLeft w:val="0"/>
              <w:marRight w:val="0"/>
              <w:marTop w:val="0"/>
              <w:marBottom w:val="0"/>
              <w:divBdr>
                <w:top w:val="none" w:sz="0" w:space="0" w:color="auto"/>
                <w:left w:val="none" w:sz="0" w:space="0" w:color="auto"/>
                <w:bottom w:val="none" w:sz="0" w:space="0" w:color="auto"/>
                <w:right w:val="none" w:sz="0" w:space="0" w:color="auto"/>
              </w:divBdr>
            </w:div>
            <w:div w:id="1066298425">
              <w:marLeft w:val="0"/>
              <w:marRight w:val="0"/>
              <w:marTop w:val="0"/>
              <w:marBottom w:val="0"/>
              <w:divBdr>
                <w:top w:val="none" w:sz="0" w:space="0" w:color="auto"/>
                <w:left w:val="none" w:sz="0" w:space="0" w:color="auto"/>
                <w:bottom w:val="none" w:sz="0" w:space="0" w:color="auto"/>
                <w:right w:val="none" w:sz="0" w:space="0" w:color="auto"/>
              </w:divBdr>
            </w:div>
            <w:div w:id="1117093627">
              <w:marLeft w:val="0"/>
              <w:marRight w:val="0"/>
              <w:marTop w:val="0"/>
              <w:marBottom w:val="0"/>
              <w:divBdr>
                <w:top w:val="none" w:sz="0" w:space="0" w:color="auto"/>
                <w:left w:val="none" w:sz="0" w:space="0" w:color="auto"/>
                <w:bottom w:val="none" w:sz="0" w:space="0" w:color="auto"/>
                <w:right w:val="none" w:sz="0" w:space="0" w:color="auto"/>
              </w:divBdr>
            </w:div>
            <w:div w:id="1312178669">
              <w:marLeft w:val="0"/>
              <w:marRight w:val="0"/>
              <w:marTop w:val="0"/>
              <w:marBottom w:val="0"/>
              <w:divBdr>
                <w:top w:val="none" w:sz="0" w:space="0" w:color="auto"/>
                <w:left w:val="none" w:sz="0" w:space="0" w:color="auto"/>
                <w:bottom w:val="none" w:sz="0" w:space="0" w:color="auto"/>
                <w:right w:val="none" w:sz="0" w:space="0" w:color="auto"/>
              </w:divBdr>
            </w:div>
            <w:div w:id="1613393585">
              <w:marLeft w:val="0"/>
              <w:marRight w:val="0"/>
              <w:marTop w:val="0"/>
              <w:marBottom w:val="0"/>
              <w:divBdr>
                <w:top w:val="none" w:sz="0" w:space="0" w:color="auto"/>
                <w:left w:val="none" w:sz="0" w:space="0" w:color="auto"/>
                <w:bottom w:val="none" w:sz="0" w:space="0" w:color="auto"/>
                <w:right w:val="none" w:sz="0" w:space="0" w:color="auto"/>
              </w:divBdr>
            </w:div>
            <w:div w:id="2028674127">
              <w:marLeft w:val="0"/>
              <w:marRight w:val="0"/>
              <w:marTop w:val="0"/>
              <w:marBottom w:val="0"/>
              <w:divBdr>
                <w:top w:val="none" w:sz="0" w:space="0" w:color="auto"/>
                <w:left w:val="none" w:sz="0" w:space="0" w:color="auto"/>
                <w:bottom w:val="none" w:sz="0" w:space="0" w:color="auto"/>
                <w:right w:val="none" w:sz="0" w:space="0" w:color="auto"/>
              </w:divBdr>
            </w:div>
          </w:divsChild>
        </w:div>
        <w:div w:id="1837070593">
          <w:marLeft w:val="0"/>
          <w:marRight w:val="0"/>
          <w:marTop w:val="0"/>
          <w:marBottom w:val="0"/>
          <w:divBdr>
            <w:top w:val="none" w:sz="0" w:space="0" w:color="auto"/>
            <w:left w:val="none" w:sz="0" w:space="0" w:color="auto"/>
            <w:bottom w:val="none" w:sz="0" w:space="0" w:color="auto"/>
            <w:right w:val="none" w:sz="0" w:space="0" w:color="auto"/>
          </w:divBdr>
          <w:divsChild>
            <w:div w:id="243153230">
              <w:marLeft w:val="0"/>
              <w:marRight w:val="0"/>
              <w:marTop w:val="0"/>
              <w:marBottom w:val="0"/>
              <w:divBdr>
                <w:top w:val="none" w:sz="0" w:space="0" w:color="auto"/>
                <w:left w:val="none" w:sz="0" w:space="0" w:color="auto"/>
                <w:bottom w:val="none" w:sz="0" w:space="0" w:color="auto"/>
                <w:right w:val="none" w:sz="0" w:space="0" w:color="auto"/>
              </w:divBdr>
            </w:div>
            <w:div w:id="401216498">
              <w:marLeft w:val="0"/>
              <w:marRight w:val="0"/>
              <w:marTop w:val="0"/>
              <w:marBottom w:val="0"/>
              <w:divBdr>
                <w:top w:val="none" w:sz="0" w:space="0" w:color="auto"/>
                <w:left w:val="none" w:sz="0" w:space="0" w:color="auto"/>
                <w:bottom w:val="none" w:sz="0" w:space="0" w:color="auto"/>
                <w:right w:val="none" w:sz="0" w:space="0" w:color="auto"/>
              </w:divBdr>
            </w:div>
            <w:div w:id="755903650">
              <w:marLeft w:val="0"/>
              <w:marRight w:val="0"/>
              <w:marTop w:val="0"/>
              <w:marBottom w:val="0"/>
              <w:divBdr>
                <w:top w:val="none" w:sz="0" w:space="0" w:color="auto"/>
                <w:left w:val="none" w:sz="0" w:space="0" w:color="auto"/>
                <w:bottom w:val="none" w:sz="0" w:space="0" w:color="auto"/>
                <w:right w:val="none" w:sz="0" w:space="0" w:color="auto"/>
              </w:divBdr>
            </w:div>
            <w:div w:id="1132866333">
              <w:marLeft w:val="0"/>
              <w:marRight w:val="0"/>
              <w:marTop w:val="0"/>
              <w:marBottom w:val="0"/>
              <w:divBdr>
                <w:top w:val="none" w:sz="0" w:space="0" w:color="auto"/>
                <w:left w:val="none" w:sz="0" w:space="0" w:color="auto"/>
                <w:bottom w:val="none" w:sz="0" w:space="0" w:color="auto"/>
                <w:right w:val="none" w:sz="0" w:space="0" w:color="auto"/>
              </w:divBdr>
            </w:div>
            <w:div w:id="1543320360">
              <w:marLeft w:val="0"/>
              <w:marRight w:val="0"/>
              <w:marTop w:val="0"/>
              <w:marBottom w:val="0"/>
              <w:divBdr>
                <w:top w:val="none" w:sz="0" w:space="0" w:color="auto"/>
                <w:left w:val="none" w:sz="0" w:space="0" w:color="auto"/>
                <w:bottom w:val="none" w:sz="0" w:space="0" w:color="auto"/>
                <w:right w:val="none" w:sz="0" w:space="0" w:color="auto"/>
              </w:divBdr>
            </w:div>
            <w:div w:id="1572347638">
              <w:marLeft w:val="0"/>
              <w:marRight w:val="0"/>
              <w:marTop w:val="0"/>
              <w:marBottom w:val="0"/>
              <w:divBdr>
                <w:top w:val="none" w:sz="0" w:space="0" w:color="auto"/>
                <w:left w:val="none" w:sz="0" w:space="0" w:color="auto"/>
                <w:bottom w:val="none" w:sz="0" w:space="0" w:color="auto"/>
                <w:right w:val="none" w:sz="0" w:space="0" w:color="auto"/>
              </w:divBdr>
            </w:div>
            <w:div w:id="1664815354">
              <w:marLeft w:val="0"/>
              <w:marRight w:val="0"/>
              <w:marTop w:val="0"/>
              <w:marBottom w:val="0"/>
              <w:divBdr>
                <w:top w:val="none" w:sz="0" w:space="0" w:color="auto"/>
                <w:left w:val="none" w:sz="0" w:space="0" w:color="auto"/>
                <w:bottom w:val="none" w:sz="0" w:space="0" w:color="auto"/>
                <w:right w:val="none" w:sz="0" w:space="0" w:color="auto"/>
              </w:divBdr>
            </w:div>
            <w:div w:id="1810240347">
              <w:marLeft w:val="0"/>
              <w:marRight w:val="0"/>
              <w:marTop w:val="0"/>
              <w:marBottom w:val="0"/>
              <w:divBdr>
                <w:top w:val="none" w:sz="0" w:space="0" w:color="auto"/>
                <w:left w:val="none" w:sz="0" w:space="0" w:color="auto"/>
                <w:bottom w:val="none" w:sz="0" w:space="0" w:color="auto"/>
                <w:right w:val="none" w:sz="0" w:space="0" w:color="auto"/>
              </w:divBdr>
            </w:div>
            <w:div w:id="1841576490">
              <w:marLeft w:val="0"/>
              <w:marRight w:val="0"/>
              <w:marTop w:val="0"/>
              <w:marBottom w:val="0"/>
              <w:divBdr>
                <w:top w:val="none" w:sz="0" w:space="0" w:color="auto"/>
                <w:left w:val="none" w:sz="0" w:space="0" w:color="auto"/>
                <w:bottom w:val="none" w:sz="0" w:space="0" w:color="auto"/>
                <w:right w:val="none" w:sz="0" w:space="0" w:color="auto"/>
              </w:divBdr>
            </w:div>
            <w:div w:id="1941453794">
              <w:marLeft w:val="0"/>
              <w:marRight w:val="0"/>
              <w:marTop w:val="0"/>
              <w:marBottom w:val="0"/>
              <w:divBdr>
                <w:top w:val="none" w:sz="0" w:space="0" w:color="auto"/>
                <w:left w:val="none" w:sz="0" w:space="0" w:color="auto"/>
                <w:bottom w:val="none" w:sz="0" w:space="0" w:color="auto"/>
                <w:right w:val="none" w:sz="0" w:space="0" w:color="auto"/>
              </w:divBdr>
            </w:div>
            <w:div w:id="1993488626">
              <w:marLeft w:val="0"/>
              <w:marRight w:val="0"/>
              <w:marTop w:val="0"/>
              <w:marBottom w:val="0"/>
              <w:divBdr>
                <w:top w:val="none" w:sz="0" w:space="0" w:color="auto"/>
                <w:left w:val="none" w:sz="0" w:space="0" w:color="auto"/>
                <w:bottom w:val="none" w:sz="0" w:space="0" w:color="auto"/>
                <w:right w:val="none" w:sz="0" w:space="0" w:color="auto"/>
              </w:divBdr>
            </w:div>
            <w:div w:id="20628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12867">
      <w:bodyDiv w:val="1"/>
      <w:marLeft w:val="0"/>
      <w:marRight w:val="0"/>
      <w:marTop w:val="0"/>
      <w:marBottom w:val="0"/>
      <w:divBdr>
        <w:top w:val="none" w:sz="0" w:space="0" w:color="auto"/>
        <w:left w:val="none" w:sz="0" w:space="0" w:color="auto"/>
        <w:bottom w:val="none" w:sz="0" w:space="0" w:color="auto"/>
        <w:right w:val="none" w:sz="0" w:space="0" w:color="auto"/>
      </w:divBdr>
      <w:divsChild>
        <w:div w:id="1280603339">
          <w:marLeft w:val="0"/>
          <w:marRight w:val="0"/>
          <w:marTop w:val="0"/>
          <w:marBottom w:val="0"/>
          <w:divBdr>
            <w:top w:val="none" w:sz="0" w:space="0" w:color="auto"/>
            <w:left w:val="none" w:sz="0" w:space="0" w:color="auto"/>
            <w:bottom w:val="none" w:sz="0" w:space="0" w:color="auto"/>
            <w:right w:val="none" w:sz="0" w:space="0" w:color="auto"/>
          </w:divBdr>
        </w:div>
        <w:div w:id="1856918119">
          <w:marLeft w:val="0"/>
          <w:marRight w:val="0"/>
          <w:marTop w:val="0"/>
          <w:marBottom w:val="0"/>
          <w:divBdr>
            <w:top w:val="none" w:sz="0" w:space="0" w:color="auto"/>
            <w:left w:val="none" w:sz="0" w:space="0" w:color="auto"/>
            <w:bottom w:val="none" w:sz="0" w:space="0" w:color="auto"/>
            <w:right w:val="none" w:sz="0" w:space="0" w:color="auto"/>
          </w:divBdr>
        </w:div>
      </w:divsChild>
    </w:div>
    <w:div w:id="1311516098">
      <w:bodyDiv w:val="1"/>
      <w:marLeft w:val="0"/>
      <w:marRight w:val="0"/>
      <w:marTop w:val="0"/>
      <w:marBottom w:val="0"/>
      <w:divBdr>
        <w:top w:val="none" w:sz="0" w:space="0" w:color="auto"/>
        <w:left w:val="none" w:sz="0" w:space="0" w:color="auto"/>
        <w:bottom w:val="none" w:sz="0" w:space="0" w:color="auto"/>
        <w:right w:val="none" w:sz="0" w:space="0" w:color="auto"/>
      </w:divBdr>
      <w:divsChild>
        <w:div w:id="627977241">
          <w:marLeft w:val="0"/>
          <w:marRight w:val="0"/>
          <w:marTop w:val="0"/>
          <w:marBottom w:val="0"/>
          <w:divBdr>
            <w:top w:val="none" w:sz="0" w:space="0" w:color="auto"/>
            <w:left w:val="none" w:sz="0" w:space="0" w:color="auto"/>
            <w:bottom w:val="none" w:sz="0" w:space="0" w:color="auto"/>
            <w:right w:val="none" w:sz="0" w:space="0" w:color="auto"/>
          </w:divBdr>
        </w:div>
        <w:div w:id="971785430">
          <w:marLeft w:val="0"/>
          <w:marRight w:val="0"/>
          <w:marTop w:val="0"/>
          <w:marBottom w:val="0"/>
          <w:divBdr>
            <w:top w:val="none" w:sz="0" w:space="0" w:color="auto"/>
            <w:left w:val="none" w:sz="0" w:space="0" w:color="auto"/>
            <w:bottom w:val="none" w:sz="0" w:space="0" w:color="auto"/>
            <w:right w:val="none" w:sz="0" w:space="0" w:color="auto"/>
          </w:divBdr>
        </w:div>
        <w:div w:id="1134327608">
          <w:marLeft w:val="0"/>
          <w:marRight w:val="0"/>
          <w:marTop w:val="0"/>
          <w:marBottom w:val="0"/>
          <w:divBdr>
            <w:top w:val="none" w:sz="0" w:space="0" w:color="auto"/>
            <w:left w:val="none" w:sz="0" w:space="0" w:color="auto"/>
            <w:bottom w:val="none" w:sz="0" w:space="0" w:color="auto"/>
            <w:right w:val="none" w:sz="0" w:space="0" w:color="auto"/>
          </w:divBdr>
        </w:div>
        <w:div w:id="1748570481">
          <w:marLeft w:val="0"/>
          <w:marRight w:val="0"/>
          <w:marTop w:val="0"/>
          <w:marBottom w:val="0"/>
          <w:divBdr>
            <w:top w:val="none" w:sz="0" w:space="0" w:color="auto"/>
            <w:left w:val="none" w:sz="0" w:space="0" w:color="auto"/>
            <w:bottom w:val="none" w:sz="0" w:space="0" w:color="auto"/>
            <w:right w:val="none" w:sz="0" w:space="0" w:color="auto"/>
          </w:divBdr>
        </w:div>
      </w:divsChild>
    </w:div>
    <w:div w:id="1323852708">
      <w:bodyDiv w:val="1"/>
      <w:marLeft w:val="0"/>
      <w:marRight w:val="0"/>
      <w:marTop w:val="0"/>
      <w:marBottom w:val="0"/>
      <w:divBdr>
        <w:top w:val="none" w:sz="0" w:space="0" w:color="auto"/>
        <w:left w:val="none" w:sz="0" w:space="0" w:color="auto"/>
        <w:bottom w:val="none" w:sz="0" w:space="0" w:color="auto"/>
        <w:right w:val="none" w:sz="0" w:space="0" w:color="auto"/>
      </w:divBdr>
    </w:div>
    <w:div w:id="1364096594">
      <w:bodyDiv w:val="1"/>
      <w:marLeft w:val="0"/>
      <w:marRight w:val="0"/>
      <w:marTop w:val="0"/>
      <w:marBottom w:val="0"/>
      <w:divBdr>
        <w:top w:val="none" w:sz="0" w:space="0" w:color="auto"/>
        <w:left w:val="none" w:sz="0" w:space="0" w:color="auto"/>
        <w:bottom w:val="none" w:sz="0" w:space="0" w:color="auto"/>
        <w:right w:val="none" w:sz="0" w:space="0" w:color="auto"/>
      </w:divBdr>
    </w:div>
    <w:div w:id="1375698241">
      <w:bodyDiv w:val="1"/>
      <w:marLeft w:val="0"/>
      <w:marRight w:val="0"/>
      <w:marTop w:val="0"/>
      <w:marBottom w:val="0"/>
      <w:divBdr>
        <w:top w:val="none" w:sz="0" w:space="0" w:color="auto"/>
        <w:left w:val="none" w:sz="0" w:space="0" w:color="auto"/>
        <w:bottom w:val="none" w:sz="0" w:space="0" w:color="auto"/>
        <w:right w:val="none" w:sz="0" w:space="0" w:color="auto"/>
      </w:divBdr>
    </w:div>
    <w:div w:id="1380478151">
      <w:bodyDiv w:val="1"/>
      <w:marLeft w:val="0"/>
      <w:marRight w:val="0"/>
      <w:marTop w:val="0"/>
      <w:marBottom w:val="0"/>
      <w:divBdr>
        <w:top w:val="none" w:sz="0" w:space="0" w:color="auto"/>
        <w:left w:val="none" w:sz="0" w:space="0" w:color="auto"/>
        <w:bottom w:val="none" w:sz="0" w:space="0" w:color="auto"/>
        <w:right w:val="none" w:sz="0" w:space="0" w:color="auto"/>
      </w:divBdr>
      <w:divsChild>
        <w:div w:id="1033848058">
          <w:marLeft w:val="0"/>
          <w:marRight w:val="0"/>
          <w:marTop w:val="0"/>
          <w:marBottom w:val="0"/>
          <w:divBdr>
            <w:top w:val="none" w:sz="0" w:space="0" w:color="auto"/>
            <w:left w:val="none" w:sz="0" w:space="0" w:color="auto"/>
            <w:bottom w:val="none" w:sz="0" w:space="0" w:color="auto"/>
            <w:right w:val="none" w:sz="0" w:space="0" w:color="auto"/>
          </w:divBdr>
        </w:div>
        <w:div w:id="1413551745">
          <w:marLeft w:val="0"/>
          <w:marRight w:val="0"/>
          <w:marTop w:val="0"/>
          <w:marBottom w:val="0"/>
          <w:divBdr>
            <w:top w:val="none" w:sz="0" w:space="0" w:color="auto"/>
            <w:left w:val="none" w:sz="0" w:space="0" w:color="auto"/>
            <w:bottom w:val="none" w:sz="0" w:space="0" w:color="auto"/>
            <w:right w:val="none" w:sz="0" w:space="0" w:color="auto"/>
          </w:divBdr>
        </w:div>
        <w:div w:id="1857453587">
          <w:marLeft w:val="0"/>
          <w:marRight w:val="0"/>
          <w:marTop w:val="0"/>
          <w:marBottom w:val="0"/>
          <w:divBdr>
            <w:top w:val="none" w:sz="0" w:space="0" w:color="auto"/>
            <w:left w:val="none" w:sz="0" w:space="0" w:color="auto"/>
            <w:bottom w:val="none" w:sz="0" w:space="0" w:color="auto"/>
            <w:right w:val="none" w:sz="0" w:space="0" w:color="auto"/>
          </w:divBdr>
        </w:div>
      </w:divsChild>
    </w:div>
    <w:div w:id="1457456002">
      <w:bodyDiv w:val="1"/>
      <w:marLeft w:val="0"/>
      <w:marRight w:val="0"/>
      <w:marTop w:val="0"/>
      <w:marBottom w:val="0"/>
      <w:divBdr>
        <w:top w:val="none" w:sz="0" w:space="0" w:color="auto"/>
        <w:left w:val="none" w:sz="0" w:space="0" w:color="auto"/>
        <w:bottom w:val="none" w:sz="0" w:space="0" w:color="auto"/>
        <w:right w:val="none" w:sz="0" w:space="0" w:color="auto"/>
      </w:divBdr>
    </w:div>
    <w:div w:id="1458061309">
      <w:bodyDiv w:val="1"/>
      <w:marLeft w:val="0"/>
      <w:marRight w:val="0"/>
      <w:marTop w:val="0"/>
      <w:marBottom w:val="0"/>
      <w:divBdr>
        <w:top w:val="none" w:sz="0" w:space="0" w:color="auto"/>
        <w:left w:val="none" w:sz="0" w:space="0" w:color="auto"/>
        <w:bottom w:val="none" w:sz="0" w:space="0" w:color="auto"/>
        <w:right w:val="none" w:sz="0" w:space="0" w:color="auto"/>
      </w:divBdr>
    </w:div>
    <w:div w:id="1485777996">
      <w:bodyDiv w:val="1"/>
      <w:marLeft w:val="0"/>
      <w:marRight w:val="0"/>
      <w:marTop w:val="0"/>
      <w:marBottom w:val="0"/>
      <w:divBdr>
        <w:top w:val="none" w:sz="0" w:space="0" w:color="auto"/>
        <w:left w:val="none" w:sz="0" w:space="0" w:color="auto"/>
        <w:bottom w:val="none" w:sz="0" w:space="0" w:color="auto"/>
        <w:right w:val="none" w:sz="0" w:space="0" w:color="auto"/>
      </w:divBdr>
      <w:divsChild>
        <w:div w:id="659776889">
          <w:marLeft w:val="0"/>
          <w:marRight w:val="0"/>
          <w:marTop w:val="0"/>
          <w:marBottom w:val="0"/>
          <w:divBdr>
            <w:top w:val="none" w:sz="0" w:space="0" w:color="auto"/>
            <w:left w:val="none" w:sz="0" w:space="0" w:color="auto"/>
            <w:bottom w:val="none" w:sz="0" w:space="0" w:color="auto"/>
            <w:right w:val="none" w:sz="0" w:space="0" w:color="auto"/>
          </w:divBdr>
        </w:div>
        <w:div w:id="909735693">
          <w:marLeft w:val="0"/>
          <w:marRight w:val="0"/>
          <w:marTop w:val="0"/>
          <w:marBottom w:val="0"/>
          <w:divBdr>
            <w:top w:val="none" w:sz="0" w:space="0" w:color="auto"/>
            <w:left w:val="none" w:sz="0" w:space="0" w:color="auto"/>
            <w:bottom w:val="none" w:sz="0" w:space="0" w:color="auto"/>
            <w:right w:val="none" w:sz="0" w:space="0" w:color="auto"/>
          </w:divBdr>
        </w:div>
        <w:div w:id="1158349158">
          <w:marLeft w:val="0"/>
          <w:marRight w:val="0"/>
          <w:marTop w:val="0"/>
          <w:marBottom w:val="0"/>
          <w:divBdr>
            <w:top w:val="none" w:sz="0" w:space="0" w:color="auto"/>
            <w:left w:val="none" w:sz="0" w:space="0" w:color="auto"/>
            <w:bottom w:val="none" w:sz="0" w:space="0" w:color="auto"/>
            <w:right w:val="none" w:sz="0" w:space="0" w:color="auto"/>
          </w:divBdr>
        </w:div>
        <w:div w:id="1415937726">
          <w:marLeft w:val="0"/>
          <w:marRight w:val="0"/>
          <w:marTop w:val="0"/>
          <w:marBottom w:val="0"/>
          <w:divBdr>
            <w:top w:val="none" w:sz="0" w:space="0" w:color="auto"/>
            <w:left w:val="none" w:sz="0" w:space="0" w:color="auto"/>
            <w:bottom w:val="none" w:sz="0" w:space="0" w:color="auto"/>
            <w:right w:val="none" w:sz="0" w:space="0" w:color="auto"/>
          </w:divBdr>
        </w:div>
        <w:div w:id="1532181825">
          <w:marLeft w:val="0"/>
          <w:marRight w:val="0"/>
          <w:marTop w:val="0"/>
          <w:marBottom w:val="0"/>
          <w:divBdr>
            <w:top w:val="none" w:sz="0" w:space="0" w:color="auto"/>
            <w:left w:val="none" w:sz="0" w:space="0" w:color="auto"/>
            <w:bottom w:val="none" w:sz="0" w:space="0" w:color="auto"/>
            <w:right w:val="none" w:sz="0" w:space="0" w:color="auto"/>
          </w:divBdr>
        </w:div>
        <w:div w:id="1934851216">
          <w:marLeft w:val="0"/>
          <w:marRight w:val="0"/>
          <w:marTop w:val="0"/>
          <w:marBottom w:val="0"/>
          <w:divBdr>
            <w:top w:val="none" w:sz="0" w:space="0" w:color="auto"/>
            <w:left w:val="none" w:sz="0" w:space="0" w:color="auto"/>
            <w:bottom w:val="none" w:sz="0" w:space="0" w:color="auto"/>
            <w:right w:val="none" w:sz="0" w:space="0" w:color="auto"/>
          </w:divBdr>
        </w:div>
        <w:div w:id="2074309088">
          <w:marLeft w:val="0"/>
          <w:marRight w:val="0"/>
          <w:marTop w:val="0"/>
          <w:marBottom w:val="0"/>
          <w:divBdr>
            <w:top w:val="none" w:sz="0" w:space="0" w:color="auto"/>
            <w:left w:val="none" w:sz="0" w:space="0" w:color="auto"/>
            <w:bottom w:val="none" w:sz="0" w:space="0" w:color="auto"/>
            <w:right w:val="none" w:sz="0" w:space="0" w:color="auto"/>
          </w:divBdr>
        </w:div>
      </w:divsChild>
    </w:div>
    <w:div w:id="1501694830">
      <w:bodyDiv w:val="1"/>
      <w:marLeft w:val="0"/>
      <w:marRight w:val="0"/>
      <w:marTop w:val="0"/>
      <w:marBottom w:val="0"/>
      <w:divBdr>
        <w:top w:val="none" w:sz="0" w:space="0" w:color="auto"/>
        <w:left w:val="none" w:sz="0" w:space="0" w:color="auto"/>
        <w:bottom w:val="none" w:sz="0" w:space="0" w:color="auto"/>
        <w:right w:val="none" w:sz="0" w:space="0" w:color="auto"/>
      </w:divBdr>
    </w:div>
    <w:div w:id="1535650787">
      <w:bodyDiv w:val="1"/>
      <w:marLeft w:val="0"/>
      <w:marRight w:val="0"/>
      <w:marTop w:val="0"/>
      <w:marBottom w:val="0"/>
      <w:divBdr>
        <w:top w:val="none" w:sz="0" w:space="0" w:color="auto"/>
        <w:left w:val="none" w:sz="0" w:space="0" w:color="auto"/>
        <w:bottom w:val="none" w:sz="0" w:space="0" w:color="auto"/>
        <w:right w:val="none" w:sz="0" w:space="0" w:color="auto"/>
      </w:divBdr>
      <w:divsChild>
        <w:div w:id="140848882">
          <w:marLeft w:val="0"/>
          <w:marRight w:val="0"/>
          <w:marTop w:val="0"/>
          <w:marBottom w:val="0"/>
          <w:divBdr>
            <w:top w:val="none" w:sz="0" w:space="0" w:color="auto"/>
            <w:left w:val="none" w:sz="0" w:space="0" w:color="auto"/>
            <w:bottom w:val="none" w:sz="0" w:space="0" w:color="auto"/>
            <w:right w:val="none" w:sz="0" w:space="0" w:color="auto"/>
          </w:divBdr>
        </w:div>
        <w:div w:id="146362845">
          <w:marLeft w:val="0"/>
          <w:marRight w:val="0"/>
          <w:marTop w:val="0"/>
          <w:marBottom w:val="0"/>
          <w:divBdr>
            <w:top w:val="none" w:sz="0" w:space="0" w:color="auto"/>
            <w:left w:val="none" w:sz="0" w:space="0" w:color="auto"/>
            <w:bottom w:val="none" w:sz="0" w:space="0" w:color="auto"/>
            <w:right w:val="none" w:sz="0" w:space="0" w:color="auto"/>
          </w:divBdr>
        </w:div>
        <w:div w:id="455753548">
          <w:marLeft w:val="0"/>
          <w:marRight w:val="0"/>
          <w:marTop w:val="0"/>
          <w:marBottom w:val="0"/>
          <w:divBdr>
            <w:top w:val="none" w:sz="0" w:space="0" w:color="auto"/>
            <w:left w:val="none" w:sz="0" w:space="0" w:color="auto"/>
            <w:bottom w:val="none" w:sz="0" w:space="0" w:color="auto"/>
            <w:right w:val="none" w:sz="0" w:space="0" w:color="auto"/>
          </w:divBdr>
        </w:div>
        <w:div w:id="564798944">
          <w:marLeft w:val="0"/>
          <w:marRight w:val="0"/>
          <w:marTop w:val="0"/>
          <w:marBottom w:val="0"/>
          <w:divBdr>
            <w:top w:val="none" w:sz="0" w:space="0" w:color="auto"/>
            <w:left w:val="none" w:sz="0" w:space="0" w:color="auto"/>
            <w:bottom w:val="none" w:sz="0" w:space="0" w:color="auto"/>
            <w:right w:val="none" w:sz="0" w:space="0" w:color="auto"/>
          </w:divBdr>
        </w:div>
        <w:div w:id="594093790">
          <w:marLeft w:val="0"/>
          <w:marRight w:val="0"/>
          <w:marTop w:val="0"/>
          <w:marBottom w:val="0"/>
          <w:divBdr>
            <w:top w:val="none" w:sz="0" w:space="0" w:color="auto"/>
            <w:left w:val="none" w:sz="0" w:space="0" w:color="auto"/>
            <w:bottom w:val="none" w:sz="0" w:space="0" w:color="auto"/>
            <w:right w:val="none" w:sz="0" w:space="0" w:color="auto"/>
          </w:divBdr>
        </w:div>
        <w:div w:id="691808879">
          <w:marLeft w:val="0"/>
          <w:marRight w:val="0"/>
          <w:marTop w:val="0"/>
          <w:marBottom w:val="0"/>
          <w:divBdr>
            <w:top w:val="none" w:sz="0" w:space="0" w:color="auto"/>
            <w:left w:val="none" w:sz="0" w:space="0" w:color="auto"/>
            <w:bottom w:val="none" w:sz="0" w:space="0" w:color="auto"/>
            <w:right w:val="none" w:sz="0" w:space="0" w:color="auto"/>
          </w:divBdr>
        </w:div>
        <w:div w:id="733940110">
          <w:marLeft w:val="0"/>
          <w:marRight w:val="0"/>
          <w:marTop w:val="0"/>
          <w:marBottom w:val="0"/>
          <w:divBdr>
            <w:top w:val="none" w:sz="0" w:space="0" w:color="auto"/>
            <w:left w:val="none" w:sz="0" w:space="0" w:color="auto"/>
            <w:bottom w:val="none" w:sz="0" w:space="0" w:color="auto"/>
            <w:right w:val="none" w:sz="0" w:space="0" w:color="auto"/>
          </w:divBdr>
        </w:div>
        <w:div w:id="867449899">
          <w:marLeft w:val="0"/>
          <w:marRight w:val="0"/>
          <w:marTop w:val="0"/>
          <w:marBottom w:val="0"/>
          <w:divBdr>
            <w:top w:val="none" w:sz="0" w:space="0" w:color="auto"/>
            <w:left w:val="none" w:sz="0" w:space="0" w:color="auto"/>
            <w:bottom w:val="none" w:sz="0" w:space="0" w:color="auto"/>
            <w:right w:val="none" w:sz="0" w:space="0" w:color="auto"/>
          </w:divBdr>
        </w:div>
        <w:div w:id="1217208166">
          <w:marLeft w:val="0"/>
          <w:marRight w:val="0"/>
          <w:marTop w:val="0"/>
          <w:marBottom w:val="0"/>
          <w:divBdr>
            <w:top w:val="none" w:sz="0" w:space="0" w:color="auto"/>
            <w:left w:val="none" w:sz="0" w:space="0" w:color="auto"/>
            <w:bottom w:val="none" w:sz="0" w:space="0" w:color="auto"/>
            <w:right w:val="none" w:sz="0" w:space="0" w:color="auto"/>
          </w:divBdr>
        </w:div>
        <w:div w:id="1232616723">
          <w:marLeft w:val="0"/>
          <w:marRight w:val="0"/>
          <w:marTop w:val="0"/>
          <w:marBottom w:val="0"/>
          <w:divBdr>
            <w:top w:val="none" w:sz="0" w:space="0" w:color="auto"/>
            <w:left w:val="none" w:sz="0" w:space="0" w:color="auto"/>
            <w:bottom w:val="none" w:sz="0" w:space="0" w:color="auto"/>
            <w:right w:val="none" w:sz="0" w:space="0" w:color="auto"/>
          </w:divBdr>
        </w:div>
        <w:div w:id="1307970494">
          <w:marLeft w:val="0"/>
          <w:marRight w:val="0"/>
          <w:marTop w:val="0"/>
          <w:marBottom w:val="0"/>
          <w:divBdr>
            <w:top w:val="none" w:sz="0" w:space="0" w:color="auto"/>
            <w:left w:val="none" w:sz="0" w:space="0" w:color="auto"/>
            <w:bottom w:val="none" w:sz="0" w:space="0" w:color="auto"/>
            <w:right w:val="none" w:sz="0" w:space="0" w:color="auto"/>
          </w:divBdr>
        </w:div>
        <w:div w:id="1373339491">
          <w:marLeft w:val="0"/>
          <w:marRight w:val="0"/>
          <w:marTop w:val="0"/>
          <w:marBottom w:val="0"/>
          <w:divBdr>
            <w:top w:val="none" w:sz="0" w:space="0" w:color="auto"/>
            <w:left w:val="none" w:sz="0" w:space="0" w:color="auto"/>
            <w:bottom w:val="none" w:sz="0" w:space="0" w:color="auto"/>
            <w:right w:val="none" w:sz="0" w:space="0" w:color="auto"/>
          </w:divBdr>
        </w:div>
        <w:div w:id="1584988444">
          <w:marLeft w:val="0"/>
          <w:marRight w:val="0"/>
          <w:marTop w:val="0"/>
          <w:marBottom w:val="0"/>
          <w:divBdr>
            <w:top w:val="none" w:sz="0" w:space="0" w:color="auto"/>
            <w:left w:val="none" w:sz="0" w:space="0" w:color="auto"/>
            <w:bottom w:val="none" w:sz="0" w:space="0" w:color="auto"/>
            <w:right w:val="none" w:sz="0" w:space="0" w:color="auto"/>
          </w:divBdr>
        </w:div>
        <w:div w:id="1879317237">
          <w:marLeft w:val="0"/>
          <w:marRight w:val="0"/>
          <w:marTop w:val="0"/>
          <w:marBottom w:val="0"/>
          <w:divBdr>
            <w:top w:val="none" w:sz="0" w:space="0" w:color="auto"/>
            <w:left w:val="none" w:sz="0" w:space="0" w:color="auto"/>
            <w:bottom w:val="none" w:sz="0" w:space="0" w:color="auto"/>
            <w:right w:val="none" w:sz="0" w:space="0" w:color="auto"/>
          </w:divBdr>
        </w:div>
        <w:div w:id="1918126208">
          <w:marLeft w:val="0"/>
          <w:marRight w:val="0"/>
          <w:marTop w:val="0"/>
          <w:marBottom w:val="0"/>
          <w:divBdr>
            <w:top w:val="none" w:sz="0" w:space="0" w:color="auto"/>
            <w:left w:val="none" w:sz="0" w:space="0" w:color="auto"/>
            <w:bottom w:val="none" w:sz="0" w:space="0" w:color="auto"/>
            <w:right w:val="none" w:sz="0" w:space="0" w:color="auto"/>
          </w:divBdr>
        </w:div>
        <w:div w:id="1972323641">
          <w:marLeft w:val="0"/>
          <w:marRight w:val="0"/>
          <w:marTop w:val="0"/>
          <w:marBottom w:val="0"/>
          <w:divBdr>
            <w:top w:val="none" w:sz="0" w:space="0" w:color="auto"/>
            <w:left w:val="none" w:sz="0" w:space="0" w:color="auto"/>
            <w:bottom w:val="none" w:sz="0" w:space="0" w:color="auto"/>
            <w:right w:val="none" w:sz="0" w:space="0" w:color="auto"/>
          </w:divBdr>
        </w:div>
      </w:divsChild>
    </w:div>
    <w:div w:id="1567644272">
      <w:bodyDiv w:val="1"/>
      <w:marLeft w:val="0"/>
      <w:marRight w:val="0"/>
      <w:marTop w:val="0"/>
      <w:marBottom w:val="0"/>
      <w:divBdr>
        <w:top w:val="none" w:sz="0" w:space="0" w:color="auto"/>
        <w:left w:val="none" w:sz="0" w:space="0" w:color="auto"/>
        <w:bottom w:val="none" w:sz="0" w:space="0" w:color="auto"/>
        <w:right w:val="none" w:sz="0" w:space="0" w:color="auto"/>
      </w:divBdr>
      <w:divsChild>
        <w:div w:id="519508013">
          <w:marLeft w:val="0"/>
          <w:marRight w:val="0"/>
          <w:marTop w:val="0"/>
          <w:marBottom w:val="0"/>
          <w:divBdr>
            <w:top w:val="none" w:sz="0" w:space="0" w:color="auto"/>
            <w:left w:val="none" w:sz="0" w:space="0" w:color="auto"/>
            <w:bottom w:val="none" w:sz="0" w:space="0" w:color="auto"/>
            <w:right w:val="none" w:sz="0" w:space="0" w:color="auto"/>
          </w:divBdr>
        </w:div>
        <w:div w:id="640187373">
          <w:marLeft w:val="0"/>
          <w:marRight w:val="0"/>
          <w:marTop w:val="0"/>
          <w:marBottom w:val="0"/>
          <w:divBdr>
            <w:top w:val="none" w:sz="0" w:space="0" w:color="auto"/>
            <w:left w:val="none" w:sz="0" w:space="0" w:color="auto"/>
            <w:bottom w:val="none" w:sz="0" w:space="0" w:color="auto"/>
            <w:right w:val="none" w:sz="0" w:space="0" w:color="auto"/>
          </w:divBdr>
        </w:div>
        <w:div w:id="1419980901">
          <w:marLeft w:val="0"/>
          <w:marRight w:val="0"/>
          <w:marTop w:val="0"/>
          <w:marBottom w:val="0"/>
          <w:divBdr>
            <w:top w:val="none" w:sz="0" w:space="0" w:color="auto"/>
            <w:left w:val="none" w:sz="0" w:space="0" w:color="auto"/>
            <w:bottom w:val="none" w:sz="0" w:space="0" w:color="auto"/>
            <w:right w:val="none" w:sz="0" w:space="0" w:color="auto"/>
          </w:divBdr>
        </w:div>
      </w:divsChild>
    </w:div>
    <w:div w:id="1633242316">
      <w:bodyDiv w:val="1"/>
      <w:marLeft w:val="0"/>
      <w:marRight w:val="0"/>
      <w:marTop w:val="0"/>
      <w:marBottom w:val="0"/>
      <w:divBdr>
        <w:top w:val="none" w:sz="0" w:space="0" w:color="auto"/>
        <w:left w:val="none" w:sz="0" w:space="0" w:color="auto"/>
        <w:bottom w:val="none" w:sz="0" w:space="0" w:color="auto"/>
        <w:right w:val="none" w:sz="0" w:space="0" w:color="auto"/>
      </w:divBdr>
      <w:divsChild>
        <w:div w:id="5177973">
          <w:marLeft w:val="0"/>
          <w:marRight w:val="0"/>
          <w:marTop w:val="0"/>
          <w:marBottom w:val="0"/>
          <w:divBdr>
            <w:top w:val="none" w:sz="0" w:space="0" w:color="auto"/>
            <w:left w:val="none" w:sz="0" w:space="0" w:color="auto"/>
            <w:bottom w:val="none" w:sz="0" w:space="0" w:color="auto"/>
            <w:right w:val="none" w:sz="0" w:space="0" w:color="auto"/>
          </w:divBdr>
        </w:div>
        <w:div w:id="101611744">
          <w:marLeft w:val="0"/>
          <w:marRight w:val="0"/>
          <w:marTop w:val="0"/>
          <w:marBottom w:val="0"/>
          <w:divBdr>
            <w:top w:val="none" w:sz="0" w:space="0" w:color="auto"/>
            <w:left w:val="none" w:sz="0" w:space="0" w:color="auto"/>
            <w:bottom w:val="none" w:sz="0" w:space="0" w:color="auto"/>
            <w:right w:val="none" w:sz="0" w:space="0" w:color="auto"/>
          </w:divBdr>
        </w:div>
        <w:div w:id="581259499">
          <w:marLeft w:val="0"/>
          <w:marRight w:val="0"/>
          <w:marTop w:val="0"/>
          <w:marBottom w:val="0"/>
          <w:divBdr>
            <w:top w:val="none" w:sz="0" w:space="0" w:color="auto"/>
            <w:left w:val="none" w:sz="0" w:space="0" w:color="auto"/>
            <w:bottom w:val="none" w:sz="0" w:space="0" w:color="auto"/>
            <w:right w:val="none" w:sz="0" w:space="0" w:color="auto"/>
          </w:divBdr>
        </w:div>
        <w:div w:id="1102339557">
          <w:marLeft w:val="0"/>
          <w:marRight w:val="0"/>
          <w:marTop w:val="0"/>
          <w:marBottom w:val="0"/>
          <w:divBdr>
            <w:top w:val="none" w:sz="0" w:space="0" w:color="auto"/>
            <w:left w:val="none" w:sz="0" w:space="0" w:color="auto"/>
            <w:bottom w:val="none" w:sz="0" w:space="0" w:color="auto"/>
            <w:right w:val="none" w:sz="0" w:space="0" w:color="auto"/>
          </w:divBdr>
        </w:div>
        <w:div w:id="1225094607">
          <w:marLeft w:val="0"/>
          <w:marRight w:val="0"/>
          <w:marTop w:val="0"/>
          <w:marBottom w:val="0"/>
          <w:divBdr>
            <w:top w:val="none" w:sz="0" w:space="0" w:color="auto"/>
            <w:left w:val="none" w:sz="0" w:space="0" w:color="auto"/>
            <w:bottom w:val="none" w:sz="0" w:space="0" w:color="auto"/>
            <w:right w:val="none" w:sz="0" w:space="0" w:color="auto"/>
          </w:divBdr>
        </w:div>
        <w:div w:id="1510438210">
          <w:marLeft w:val="0"/>
          <w:marRight w:val="0"/>
          <w:marTop w:val="0"/>
          <w:marBottom w:val="0"/>
          <w:divBdr>
            <w:top w:val="none" w:sz="0" w:space="0" w:color="auto"/>
            <w:left w:val="none" w:sz="0" w:space="0" w:color="auto"/>
            <w:bottom w:val="none" w:sz="0" w:space="0" w:color="auto"/>
            <w:right w:val="none" w:sz="0" w:space="0" w:color="auto"/>
          </w:divBdr>
        </w:div>
        <w:div w:id="2078743117">
          <w:marLeft w:val="0"/>
          <w:marRight w:val="0"/>
          <w:marTop w:val="0"/>
          <w:marBottom w:val="0"/>
          <w:divBdr>
            <w:top w:val="none" w:sz="0" w:space="0" w:color="auto"/>
            <w:left w:val="none" w:sz="0" w:space="0" w:color="auto"/>
            <w:bottom w:val="none" w:sz="0" w:space="0" w:color="auto"/>
            <w:right w:val="none" w:sz="0" w:space="0" w:color="auto"/>
          </w:divBdr>
        </w:div>
      </w:divsChild>
    </w:div>
    <w:div w:id="1654945636">
      <w:bodyDiv w:val="1"/>
      <w:marLeft w:val="0"/>
      <w:marRight w:val="0"/>
      <w:marTop w:val="0"/>
      <w:marBottom w:val="0"/>
      <w:divBdr>
        <w:top w:val="none" w:sz="0" w:space="0" w:color="auto"/>
        <w:left w:val="none" w:sz="0" w:space="0" w:color="auto"/>
        <w:bottom w:val="none" w:sz="0" w:space="0" w:color="auto"/>
        <w:right w:val="none" w:sz="0" w:space="0" w:color="auto"/>
      </w:divBdr>
      <w:divsChild>
        <w:div w:id="1198082206">
          <w:marLeft w:val="0"/>
          <w:marRight w:val="0"/>
          <w:marTop w:val="0"/>
          <w:marBottom w:val="0"/>
          <w:divBdr>
            <w:top w:val="none" w:sz="0" w:space="0" w:color="auto"/>
            <w:left w:val="none" w:sz="0" w:space="0" w:color="auto"/>
            <w:bottom w:val="none" w:sz="0" w:space="0" w:color="auto"/>
            <w:right w:val="none" w:sz="0" w:space="0" w:color="auto"/>
          </w:divBdr>
        </w:div>
      </w:divsChild>
    </w:div>
    <w:div w:id="1684354074">
      <w:bodyDiv w:val="1"/>
      <w:marLeft w:val="0"/>
      <w:marRight w:val="0"/>
      <w:marTop w:val="0"/>
      <w:marBottom w:val="0"/>
      <w:divBdr>
        <w:top w:val="none" w:sz="0" w:space="0" w:color="auto"/>
        <w:left w:val="none" w:sz="0" w:space="0" w:color="auto"/>
        <w:bottom w:val="none" w:sz="0" w:space="0" w:color="auto"/>
        <w:right w:val="none" w:sz="0" w:space="0" w:color="auto"/>
      </w:divBdr>
      <w:divsChild>
        <w:div w:id="334184532">
          <w:marLeft w:val="0"/>
          <w:marRight w:val="0"/>
          <w:marTop w:val="0"/>
          <w:marBottom w:val="0"/>
          <w:divBdr>
            <w:top w:val="none" w:sz="0" w:space="0" w:color="auto"/>
            <w:left w:val="none" w:sz="0" w:space="0" w:color="auto"/>
            <w:bottom w:val="none" w:sz="0" w:space="0" w:color="auto"/>
            <w:right w:val="none" w:sz="0" w:space="0" w:color="auto"/>
          </w:divBdr>
        </w:div>
        <w:div w:id="381633968">
          <w:marLeft w:val="0"/>
          <w:marRight w:val="0"/>
          <w:marTop w:val="0"/>
          <w:marBottom w:val="0"/>
          <w:divBdr>
            <w:top w:val="none" w:sz="0" w:space="0" w:color="auto"/>
            <w:left w:val="none" w:sz="0" w:space="0" w:color="auto"/>
            <w:bottom w:val="none" w:sz="0" w:space="0" w:color="auto"/>
            <w:right w:val="none" w:sz="0" w:space="0" w:color="auto"/>
          </w:divBdr>
        </w:div>
      </w:divsChild>
    </w:div>
    <w:div w:id="1722292119">
      <w:bodyDiv w:val="1"/>
      <w:marLeft w:val="0"/>
      <w:marRight w:val="0"/>
      <w:marTop w:val="0"/>
      <w:marBottom w:val="0"/>
      <w:divBdr>
        <w:top w:val="none" w:sz="0" w:space="0" w:color="auto"/>
        <w:left w:val="none" w:sz="0" w:space="0" w:color="auto"/>
        <w:bottom w:val="none" w:sz="0" w:space="0" w:color="auto"/>
        <w:right w:val="none" w:sz="0" w:space="0" w:color="auto"/>
      </w:divBdr>
    </w:div>
    <w:div w:id="1724331732">
      <w:bodyDiv w:val="1"/>
      <w:marLeft w:val="0"/>
      <w:marRight w:val="0"/>
      <w:marTop w:val="0"/>
      <w:marBottom w:val="0"/>
      <w:divBdr>
        <w:top w:val="none" w:sz="0" w:space="0" w:color="auto"/>
        <w:left w:val="none" w:sz="0" w:space="0" w:color="auto"/>
        <w:bottom w:val="none" w:sz="0" w:space="0" w:color="auto"/>
        <w:right w:val="none" w:sz="0" w:space="0" w:color="auto"/>
      </w:divBdr>
      <w:divsChild>
        <w:div w:id="219942059">
          <w:marLeft w:val="0"/>
          <w:marRight w:val="0"/>
          <w:marTop w:val="0"/>
          <w:marBottom w:val="0"/>
          <w:divBdr>
            <w:top w:val="none" w:sz="0" w:space="0" w:color="auto"/>
            <w:left w:val="none" w:sz="0" w:space="0" w:color="auto"/>
            <w:bottom w:val="none" w:sz="0" w:space="0" w:color="auto"/>
            <w:right w:val="none" w:sz="0" w:space="0" w:color="auto"/>
          </w:divBdr>
        </w:div>
        <w:div w:id="455371823">
          <w:marLeft w:val="0"/>
          <w:marRight w:val="0"/>
          <w:marTop w:val="0"/>
          <w:marBottom w:val="0"/>
          <w:divBdr>
            <w:top w:val="none" w:sz="0" w:space="0" w:color="auto"/>
            <w:left w:val="none" w:sz="0" w:space="0" w:color="auto"/>
            <w:bottom w:val="none" w:sz="0" w:space="0" w:color="auto"/>
            <w:right w:val="none" w:sz="0" w:space="0" w:color="auto"/>
          </w:divBdr>
        </w:div>
        <w:div w:id="574903308">
          <w:marLeft w:val="0"/>
          <w:marRight w:val="0"/>
          <w:marTop w:val="0"/>
          <w:marBottom w:val="0"/>
          <w:divBdr>
            <w:top w:val="none" w:sz="0" w:space="0" w:color="auto"/>
            <w:left w:val="none" w:sz="0" w:space="0" w:color="auto"/>
            <w:bottom w:val="none" w:sz="0" w:space="0" w:color="auto"/>
            <w:right w:val="none" w:sz="0" w:space="0" w:color="auto"/>
          </w:divBdr>
        </w:div>
        <w:div w:id="604536661">
          <w:marLeft w:val="0"/>
          <w:marRight w:val="0"/>
          <w:marTop w:val="0"/>
          <w:marBottom w:val="0"/>
          <w:divBdr>
            <w:top w:val="none" w:sz="0" w:space="0" w:color="auto"/>
            <w:left w:val="none" w:sz="0" w:space="0" w:color="auto"/>
            <w:bottom w:val="none" w:sz="0" w:space="0" w:color="auto"/>
            <w:right w:val="none" w:sz="0" w:space="0" w:color="auto"/>
          </w:divBdr>
        </w:div>
        <w:div w:id="1018314511">
          <w:marLeft w:val="0"/>
          <w:marRight w:val="0"/>
          <w:marTop w:val="0"/>
          <w:marBottom w:val="0"/>
          <w:divBdr>
            <w:top w:val="none" w:sz="0" w:space="0" w:color="auto"/>
            <w:left w:val="none" w:sz="0" w:space="0" w:color="auto"/>
            <w:bottom w:val="none" w:sz="0" w:space="0" w:color="auto"/>
            <w:right w:val="none" w:sz="0" w:space="0" w:color="auto"/>
          </w:divBdr>
        </w:div>
        <w:div w:id="1448427799">
          <w:marLeft w:val="0"/>
          <w:marRight w:val="0"/>
          <w:marTop w:val="0"/>
          <w:marBottom w:val="0"/>
          <w:divBdr>
            <w:top w:val="none" w:sz="0" w:space="0" w:color="auto"/>
            <w:left w:val="none" w:sz="0" w:space="0" w:color="auto"/>
            <w:bottom w:val="none" w:sz="0" w:space="0" w:color="auto"/>
            <w:right w:val="none" w:sz="0" w:space="0" w:color="auto"/>
          </w:divBdr>
        </w:div>
        <w:div w:id="1481187563">
          <w:marLeft w:val="0"/>
          <w:marRight w:val="0"/>
          <w:marTop w:val="0"/>
          <w:marBottom w:val="0"/>
          <w:divBdr>
            <w:top w:val="none" w:sz="0" w:space="0" w:color="auto"/>
            <w:left w:val="none" w:sz="0" w:space="0" w:color="auto"/>
            <w:bottom w:val="none" w:sz="0" w:space="0" w:color="auto"/>
            <w:right w:val="none" w:sz="0" w:space="0" w:color="auto"/>
          </w:divBdr>
        </w:div>
        <w:div w:id="1778675600">
          <w:marLeft w:val="0"/>
          <w:marRight w:val="0"/>
          <w:marTop w:val="0"/>
          <w:marBottom w:val="0"/>
          <w:divBdr>
            <w:top w:val="none" w:sz="0" w:space="0" w:color="auto"/>
            <w:left w:val="none" w:sz="0" w:space="0" w:color="auto"/>
            <w:bottom w:val="none" w:sz="0" w:space="0" w:color="auto"/>
            <w:right w:val="none" w:sz="0" w:space="0" w:color="auto"/>
          </w:divBdr>
        </w:div>
        <w:div w:id="1998142290">
          <w:marLeft w:val="0"/>
          <w:marRight w:val="0"/>
          <w:marTop w:val="0"/>
          <w:marBottom w:val="0"/>
          <w:divBdr>
            <w:top w:val="none" w:sz="0" w:space="0" w:color="auto"/>
            <w:left w:val="none" w:sz="0" w:space="0" w:color="auto"/>
            <w:bottom w:val="none" w:sz="0" w:space="0" w:color="auto"/>
            <w:right w:val="none" w:sz="0" w:space="0" w:color="auto"/>
          </w:divBdr>
        </w:div>
      </w:divsChild>
    </w:div>
    <w:div w:id="1733037751">
      <w:bodyDiv w:val="1"/>
      <w:marLeft w:val="0"/>
      <w:marRight w:val="0"/>
      <w:marTop w:val="0"/>
      <w:marBottom w:val="0"/>
      <w:divBdr>
        <w:top w:val="none" w:sz="0" w:space="0" w:color="auto"/>
        <w:left w:val="none" w:sz="0" w:space="0" w:color="auto"/>
        <w:bottom w:val="none" w:sz="0" w:space="0" w:color="auto"/>
        <w:right w:val="none" w:sz="0" w:space="0" w:color="auto"/>
      </w:divBdr>
    </w:div>
    <w:div w:id="1744986621">
      <w:bodyDiv w:val="1"/>
      <w:marLeft w:val="0"/>
      <w:marRight w:val="0"/>
      <w:marTop w:val="0"/>
      <w:marBottom w:val="0"/>
      <w:divBdr>
        <w:top w:val="none" w:sz="0" w:space="0" w:color="auto"/>
        <w:left w:val="none" w:sz="0" w:space="0" w:color="auto"/>
        <w:bottom w:val="none" w:sz="0" w:space="0" w:color="auto"/>
        <w:right w:val="none" w:sz="0" w:space="0" w:color="auto"/>
      </w:divBdr>
      <w:divsChild>
        <w:div w:id="1386638863">
          <w:marLeft w:val="0"/>
          <w:marRight w:val="0"/>
          <w:marTop w:val="0"/>
          <w:marBottom w:val="0"/>
          <w:divBdr>
            <w:top w:val="none" w:sz="0" w:space="0" w:color="auto"/>
            <w:left w:val="none" w:sz="0" w:space="0" w:color="auto"/>
            <w:bottom w:val="none" w:sz="0" w:space="0" w:color="auto"/>
            <w:right w:val="none" w:sz="0" w:space="0" w:color="auto"/>
          </w:divBdr>
        </w:div>
        <w:div w:id="2125417843">
          <w:marLeft w:val="0"/>
          <w:marRight w:val="0"/>
          <w:marTop w:val="0"/>
          <w:marBottom w:val="0"/>
          <w:divBdr>
            <w:top w:val="none" w:sz="0" w:space="0" w:color="auto"/>
            <w:left w:val="none" w:sz="0" w:space="0" w:color="auto"/>
            <w:bottom w:val="none" w:sz="0" w:space="0" w:color="auto"/>
            <w:right w:val="none" w:sz="0" w:space="0" w:color="auto"/>
          </w:divBdr>
        </w:div>
      </w:divsChild>
    </w:div>
    <w:div w:id="1748184814">
      <w:bodyDiv w:val="1"/>
      <w:marLeft w:val="0"/>
      <w:marRight w:val="0"/>
      <w:marTop w:val="0"/>
      <w:marBottom w:val="0"/>
      <w:divBdr>
        <w:top w:val="none" w:sz="0" w:space="0" w:color="auto"/>
        <w:left w:val="none" w:sz="0" w:space="0" w:color="auto"/>
        <w:bottom w:val="none" w:sz="0" w:space="0" w:color="auto"/>
        <w:right w:val="none" w:sz="0" w:space="0" w:color="auto"/>
      </w:divBdr>
    </w:div>
    <w:div w:id="1845897362">
      <w:bodyDiv w:val="1"/>
      <w:marLeft w:val="0"/>
      <w:marRight w:val="0"/>
      <w:marTop w:val="0"/>
      <w:marBottom w:val="0"/>
      <w:divBdr>
        <w:top w:val="none" w:sz="0" w:space="0" w:color="auto"/>
        <w:left w:val="none" w:sz="0" w:space="0" w:color="auto"/>
        <w:bottom w:val="none" w:sz="0" w:space="0" w:color="auto"/>
        <w:right w:val="none" w:sz="0" w:space="0" w:color="auto"/>
      </w:divBdr>
      <w:divsChild>
        <w:div w:id="15741350">
          <w:marLeft w:val="0"/>
          <w:marRight w:val="0"/>
          <w:marTop w:val="0"/>
          <w:marBottom w:val="0"/>
          <w:divBdr>
            <w:top w:val="none" w:sz="0" w:space="0" w:color="auto"/>
            <w:left w:val="none" w:sz="0" w:space="0" w:color="auto"/>
            <w:bottom w:val="none" w:sz="0" w:space="0" w:color="auto"/>
            <w:right w:val="none" w:sz="0" w:space="0" w:color="auto"/>
          </w:divBdr>
        </w:div>
        <w:div w:id="331883615">
          <w:marLeft w:val="0"/>
          <w:marRight w:val="0"/>
          <w:marTop w:val="0"/>
          <w:marBottom w:val="0"/>
          <w:divBdr>
            <w:top w:val="none" w:sz="0" w:space="0" w:color="auto"/>
            <w:left w:val="none" w:sz="0" w:space="0" w:color="auto"/>
            <w:bottom w:val="none" w:sz="0" w:space="0" w:color="auto"/>
            <w:right w:val="none" w:sz="0" w:space="0" w:color="auto"/>
          </w:divBdr>
        </w:div>
        <w:div w:id="719590734">
          <w:marLeft w:val="0"/>
          <w:marRight w:val="0"/>
          <w:marTop w:val="0"/>
          <w:marBottom w:val="0"/>
          <w:divBdr>
            <w:top w:val="none" w:sz="0" w:space="0" w:color="auto"/>
            <w:left w:val="none" w:sz="0" w:space="0" w:color="auto"/>
            <w:bottom w:val="none" w:sz="0" w:space="0" w:color="auto"/>
            <w:right w:val="none" w:sz="0" w:space="0" w:color="auto"/>
          </w:divBdr>
        </w:div>
        <w:div w:id="1353416350">
          <w:marLeft w:val="0"/>
          <w:marRight w:val="0"/>
          <w:marTop w:val="0"/>
          <w:marBottom w:val="0"/>
          <w:divBdr>
            <w:top w:val="none" w:sz="0" w:space="0" w:color="auto"/>
            <w:left w:val="none" w:sz="0" w:space="0" w:color="auto"/>
            <w:bottom w:val="none" w:sz="0" w:space="0" w:color="auto"/>
            <w:right w:val="none" w:sz="0" w:space="0" w:color="auto"/>
          </w:divBdr>
        </w:div>
        <w:div w:id="1520582814">
          <w:marLeft w:val="0"/>
          <w:marRight w:val="0"/>
          <w:marTop w:val="0"/>
          <w:marBottom w:val="0"/>
          <w:divBdr>
            <w:top w:val="none" w:sz="0" w:space="0" w:color="auto"/>
            <w:left w:val="none" w:sz="0" w:space="0" w:color="auto"/>
            <w:bottom w:val="none" w:sz="0" w:space="0" w:color="auto"/>
            <w:right w:val="none" w:sz="0" w:space="0" w:color="auto"/>
          </w:divBdr>
        </w:div>
        <w:div w:id="1545675574">
          <w:marLeft w:val="0"/>
          <w:marRight w:val="0"/>
          <w:marTop w:val="0"/>
          <w:marBottom w:val="0"/>
          <w:divBdr>
            <w:top w:val="none" w:sz="0" w:space="0" w:color="auto"/>
            <w:left w:val="none" w:sz="0" w:space="0" w:color="auto"/>
            <w:bottom w:val="none" w:sz="0" w:space="0" w:color="auto"/>
            <w:right w:val="none" w:sz="0" w:space="0" w:color="auto"/>
          </w:divBdr>
        </w:div>
        <w:div w:id="1681006880">
          <w:marLeft w:val="0"/>
          <w:marRight w:val="0"/>
          <w:marTop w:val="0"/>
          <w:marBottom w:val="0"/>
          <w:divBdr>
            <w:top w:val="none" w:sz="0" w:space="0" w:color="auto"/>
            <w:left w:val="none" w:sz="0" w:space="0" w:color="auto"/>
            <w:bottom w:val="none" w:sz="0" w:space="0" w:color="auto"/>
            <w:right w:val="none" w:sz="0" w:space="0" w:color="auto"/>
          </w:divBdr>
        </w:div>
      </w:divsChild>
    </w:div>
    <w:div w:id="1848056874">
      <w:bodyDiv w:val="1"/>
      <w:marLeft w:val="0"/>
      <w:marRight w:val="0"/>
      <w:marTop w:val="0"/>
      <w:marBottom w:val="0"/>
      <w:divBdr>
        <w:top w:val="none" w:sz="0" w:space="0" w:color="auto"/>
        <w:left w:val="none" w:sz="0" w:space="0" w:color="auto"/>
        <w:bottom w:val="none" w:sz="0" w:space="0" w:color="auto"/>
        <w:right w:val="none" w:sz="0" w:space="0" w:color="auto"/>
      </w:divBdr>
      <w:divsChild>
        <w:div w:id="776800866">
          <w:marLeft w:val="0"/>
          <w:marRight w:val="0"/>
          <w:marTop w:val="0"/>
          <w:marBottom w:val="0"/>
          <w:divBdr>
            <w:top w:val="none" w:sz="0" w:space="0" w:color="auto"/>
            <w:left w:val="none" w:sz="0" w:space="0" w:color="auto"/>
            <w:bottom w:val="none" w:sz="0" w:space="0" w:color="auto"/>
            <w:right w:val="none" w:sz="0" w:space="0" w:color="auto"/>
          </w:divBdr>
        </w:div>
        <w:div w:id="1429498385">
          <w:marLeft w:val="0"/>
          <w:marRight w:val="0"/>
          <w:marTop w:val="0"/>
          <w:marBottom w:val="0"/>
          <w:divBdr>
            <w:top w:val="none" w:sz="0" w:space="0" w:color="auto"/>
            <w:left w:val="none" w:sz="0" w:space="0" w:color="auto"/>
            <w:bottom w:val="none" w:sz="0" w:space="0" w:color="auto"/>
            <w:right w:val="none" w:sz="0" w:space="0" w:color="auto"/>
          </w:divBdr>
        </w:div>
      </w:divsChild>
    </w:div>
    <w:div w:id="1848061412">
      <w:bodyDiv w:val="1"/>
      <w:marLeft w:val="0"/>
      <w:marRight w:val="0"/>
      <w:marTop w:val="0"/>
      <w:marBottom w:val="0"/>
      <w:divBdr>
        <w:top w:val="none" w:sz="0" w:space="0" w:color="auto"/>
        <w:left w:val="none" w:sz="0" w:space="0" w:color="auto"/>
        <w:bottom w:val="none" w:sz="0" w:space="0" w:color="auto"/>
        <w:right w:val="none" w:sz="0" w:space="0" w:color="auto"/>
      </w:divBdr>
      <w:divsChild>
        <w:div w:id="1263684824">
          <w:marLeft w:val="0"/>
          <w:marRight w:val="0"/>
          <w:marTop w:val="0"/>
          <w:marBottom w:val="0"/>
          <w:divBdr>
            <w:top w:val="none" w:sz="0" w:space="0" w:color="auto"/>
            <w:left w:val="none" w:sz="0" w:space="0" w:color="auto"/>
            <w:bottom w:val="none" w:sz="0" w:space="0" w:color="auto"/>
            <w:right w:val="none" w:sz="0" w:space="0" w:color="auto"/>
          </w:divBdr>
          <w:divsChild>
            <w:div w:id="234629173">
              <w:marLeft w:val="0"/>
              <w:marRight w:val="0"/>
              <w:marTop w:val="0"/>
              <w:marBottom w:val="0"/>
              <w:divBdr>
                <w:top w:val="none" w:sz="0" w:space="0" w:color="auto"/>
                <w:left w:val="none" w:sz="0" w:space="0" w:color="auto"/>
                <w:bottom w:val="none" w:sz="0" w:space="0" w:color="auto"/>
                <w:right w:val="none" w:sz="0" w:space="0" w:color="auto"/>
              </w:divBdr>
            </w:div>
            <w:div w:id="346833871">
              <w:marLeft w:val="0"/>
              <w:marRight w:val="0"/>
              <w:marTop w:val="0"/>
              <w:marBottom w:val="0"/>
              <w:divBdr>
                <w:top w:val="none" w:sz="0" w:space="0" w:color="auto"/>
                <w:left w:val="none" w:sz="0" w:space="0" w:color="auto"/>
                <w:bottom w:val="none" w:sz="0" w:space="0" w:color="auto"/>
                <w:right w:val="none" w:sz="0" w:space="0" w:color="auto"/>
              </w:divBdr>
            </w:div>
            <w:div w:id="1158770884">
              <w:marLeft w:val="0"/>
              <w:marRight w:val="0"/>
              <w:marTop w:val="0"/>
              <w:marBottom w:val="0"/>
              <w:divBdr>
                <w:top w:val="none" w:sz="0" w:space="0" w:color="auto"/>
                <w:left w:val="none" w:sz="0" w:space="0" w:color="auto"/>
                <w:bottom w:val="none" w:sz="0" w:space="0" w:color="auto"/>
                <w:right w:val="none" w:sz="0" w:space="0" w:color="auto"/>
              </w:divBdr>
            </w:div>
            <w:div w:id="1878538705">
              <w:marLeft w:val="0"/>
              <w:marRight w:val="0"/>
              <w:marTop w:val="0"/>
              <w:marBottom w:val="0"/>
              <w:divBdr>
                <w:top w:val="none" w:sz="0" w:space="0" w:color="auto"/>
                <w:left w:val="none" w:sz="0" w:space="0" w:color="auto"/>
                <w:bottom w:val="none" w:sz="0" w:space="0" w:color="auto"/>
                <w:right w:val="none" w:sz="0" w:space="0" w:color="auto"/>
              </w:divBdr>
            </w:div>
          </w:divsChild>
        </w:div>
        <w:div w:id="1954751460">
          <w:marLeft w:val="0"/>
          <w:marRight w:val="0"/>
          <w:marTop w:val="0"/>
          <w:marBottom w:val="0"/>
          <w:divBdr>
            <w:top w:val="none" w:sz="0" w:space="0" w:color="auto"/>
            <w:left w:val="none" w:sz="0" w:space="0" w:color="auto"/>
            <w:bottom w:val="none" w:sz="0" w:space="0" w:color="auto"/>
            <w:right w:val="none" w:sz="0" w:space="0" w:color="auto"/>
          </w:divBdr>
          <w:divsChild>
            <w:div w:id="75321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6094">
      <w:bodyDiv w:val="1"/>
      <w:marLeft w:val="0"/>
      <w:marRight w:val="0"/>
      <w:marTop w:val="0"/>
      <w:marBottom w:val="0"/>
      <w:divBdr>
        <w:top w:val="none" w:sz="0" w:space="0" w:color="auto"/>
        <w:left w:val="none" w:sz="0" w:space="0" w:color="auto"/>
        <w:bottom w:val="none" w:sz="0" w:space="0" w:color="auto"/>
        <w:right w:val="none" w:sz="0" w:space="0" w:color="auto"/>
      </w:divBdr>
      <w:divsChild>
        <w:div w:id="123355666">
          <w:marLeft w:val="0"/>
          <w:marRight w:val="0"/>
          <w:marTop w:val="0"/>
          <w:marBottom w:val="0"/>
          <w:divBdr>
            <w:top w:val="none" w:sz="0" w:space="0" w:color="auto"/>
            <w:left w:val="none" w:sz="0" w:space="0" w:color="auto"/>
            <w:bottom w:val="none" w:sz="0" w:space="0" w:color="auto"/>
            <w:right w:val="none" w:sz="0" w:space="0" w:color="auto"/>
          </w:divBdr>
        </w:div>
        <w:div w:id="224068824">
          <w:marLeft w:val="0"/>
          <w:marRight w:val="0"/>
          <w:marTop w:val="0"/>
          <w:marBottom w:val="0"/>
          <w:divBdr>
            <w:top w:val="none" w:sz="0" w:space="0" w:color="auto"/>
            <w:left w:val="none" w:sz="0" w:space="0" w:color="auto"/>
            <w:bottom w:val="none" w:sz="0" w:space="0" w:color="auto"/>
            <w:right w:val="none" w:sz="0" w:space="0" w:color="auto"/>
          </w:divBdr>
        </w:div>
        <w:div w:id="308674967">
          <w:marLeft w:val="0"/>
          <w:marRight w:val="0"/>
          <w:marTop w:val="0"/>
          <w:marBottom w:val="0"/>
          <w:divBdr>
            <w:top w:val="none" w:sz="0" w:space="0" w:color="auto"/>
            <w:left w:val="none" w:sz="0" w:space="0" w:color="auto"/>
            <w:bottom w:val="none" w:sz="0" w:space="0" w:color="auto"/>
            <w:right w:val="none" w:sz="0" w:space="0" w:color="auto"/>
          </w:divBdr>
        </w:div>
        <w:div w:id="667054618">
          <w:marLeft w:val="0"/>
          <w:marRight w:val="0"/>
          <w:marTop w:val="0"/>
          <w:marBottom w:val="0"/>
          <w:divBdr>
            <w:top w:val="none" w:sz="0" w:space="0" w:color="auto"/>
            <w:left w:val="none" w:sz="0" w:space="0" w:color="auto"/>
            <w:bottom w:val="none" w:sz="0" w:space="0" w:color="auto"/>
            <w:right w:val="none" w:sz="0" w:space="0" w:color="auto"/>
          </w:divBdr>
        </w:div>
        <w:div w:id="912543320">
          <w:marLeft w:val="0"/>
          <w:marRight w:val="0"/>
          <w:marTop w:val="0"/>
          <w:marBottom w:val="0"/>
          <w:divBdr>
            <w:top w:val="none" w:sz="0" w:space="0" w:color="auto"/>
            <w:left w:val="none" w:sz="0" w:space="0" w:color="auto"/>
            <w:bottom w:val="none" w:sz="0" w:space="0" w:color="auto"/>
            <w:right w:val="none" w:sz="0" w:space="0" w:color="auto"/>
          </w:divBdr>
        </w:div>
        <w:div w:id="1674604548">
          <w:marLeft w:val="0"/>
          <w:marRight w:val="0"/>
          <w:marTop w:val="0"/>
          <w:marBottom w:val="0"/>
          <w:divBdr>
            <w:top w:val="none" w:sz="0" w:space="0" w:color="auto"/>
            <w:left w:val="none" w:sz="0" w:space="0" w:color="auto"/>
            <w:bottom w:val="none" w:sz="0" w:space="0" w:color="auto"/>
            <w:right w:val="none" w:sz="0" w:space="0" w:color="auto"/>
          </w:divBdr>
        </w:div>
        <w:div w:id="1785727063">
          <w:marLeft w:val="0"/>
          <w:marRight w:val="0"/>
          <w:marTop w:val="0"/>
          <w:marBottom w:val="0"/>
          <w:divBdr>
            <w:top w:val="none" w:sz="0" w:space="0" w:color="auto"/>
            <w:left w:val="none" w:sz="0" w:space="0" w:color="auto"/>
            <w:bottom w:val="none" w:sz="0" w:space="0" w:color="auto"/>
            <w:right w:val="none" w:sz="0" w:space="0" w:color="auto"/>
          </w:divBdr>
        </w:div>
        <w:div w:id="1828202410">
          <w:marLeft w:val="0"/>
          <w:marRight w:val="0"/>
          <w:marTop w:val="0"/>
          <w:marBottom w:val="0"/>
          <w:divBdr>
            <w:top w:val="none" w:sz="0" w:space="0" w:color="auto"/>
            <w:left w:val="none" w:sz="0" w:space="0" w:color="auto"/>
            <w:bottom w:val="none" w:sz="0" w:space="0" w:color="auto"/>
            <w:right w:val="none" w:sz="0" w:space="0" w:color="auto"/>
          </w:divBdr>
        </w:div>
        <w:div w:id="1853951611">
          <w:marLeft w:val="0"/>
          <w:marRight w:val="0"/>
          <w:marTop w:val="0"/>
          <w:marBottom w:val="0"/>
          <w:divBdr>
            <w:top w:val="none" w:sz="0" w:space="0" w:color="auto"/>
            <w:left w:val="none" w:sz="0" w:space="0" w:color="auto"/>
            <w:bottom w:val="none" w:sz="0" w:space="0" w:color="auto"/>
            <w:right w:val="none" w:sz="0" w:space="0" w:color="auto"/>
          </w:divBdr>
        </w:div>
      </w:divsChild>
    </w:div>
    <w:div w:id="1879078048">
      <w:bodyDiv w:val="1"/>
      <w:marLeft w:val="0"/>
      <w:marRight w:val="0"/>
      <w:marTop w:val="0"/>
      <w:marBottom w:val="0"/>
      <w:divBdr>
        <w:top w:val="none" w:sz="0" w:space="0" w:color="auto"/>
        <w:left w:val="none" w:sz="0" w:space="0" w:color="auto"/>
        <w:bottom w:val="none" w:sz="0" w:space="0" w:color="auto"/>
        <w:right w:val="none" w:sz="0" w:space="0" w:color="auto"/>
      </w:divBdr>
      <w:divsChild>
        <w:div w:id="839736956">
          <w:marLeft w:val="0"/>
          <w:marRight w:val="0"/>
          <w:marTop w:val="0"/>
          <w:marBottom w:val="0"/>
          <w:divBdr>
            <w:top w:val="none" w:sz="0" w:space="0" w:color="auto"/>
            <w:left w:val="none" w:sz="0" w:space="0" w:color="auto"/>
            <w:bottom w:val="none" w:sz="0" w:space="0" w:color="auto"/>
            <w:right w:val="none" w:sz="0" w:space="0" w:color="auto"/>
          </w:divBdr>
        </w:div>
        <w:div w:id="1659461933">
          <w:marLeft w:val="0"/>
          <w:marRight w:val="0"/>
          <w:marTop w:val="0"/>
          <w:marBottom w:val="0"/>
          <w:divBdr>
            <w:top w:val="none" w:sz="0" w:space="0" w:color="auto"/>
            <w:left w:val="none" w:sz="0" w:space="0" w:color="auto"/>
            <w:bottom w:val="none" w:sz="0" w:space="0" w:color="auto"/>
            <w:right w:val="none" w:sz="0" w:space="0" w:color="auto"/>
          </w:divBdr>
        </w:div>
      </w:divsChild>
    </w:div>
    <w:div w:id="1892958505">
      <w:bodyDiv w:val="1"/>
      <w:marLeft w:val="0"/>
      <w:marRight w:val="0"/>
      <w:marTop w:val="0"/>
      <w:marBottom w:val="0"/>
      <w:divBdr>
        <w:top w:val="none" w:sz="0" w:space="0" w:color="auto"/>
        <w:left w:val="none" w:sz="0" w:space="0" w:color="auto"/>
        <w:bottom w:val="none" w:sz="0" w:space="0" w:color="auto"/>
        <w:right w:val="none" w:sz="0" w:space="0" w:color="auto"/>
      </w:divBdr>
      <w:divsChild>
        <w:div w:id="890656979">
          <w:marLeft w:val="0"/>
          <w:marRight w:val="0"/>
          <w:marTop w:val="0"/>
          <w:marBottom w:val="0"/>
          <w:divBdr>
            <w:top w:val="none" w:sz="0" w:space="0" w:color="auto"/>
            <w:left w:val="none" w:sz="0" w:space="0" w:color="auto"/>
            <w:bottom w:val="none" w:sz="0" w:space="0" w:color="auto"/>
            <w:right w:val="none" w:sz="0" w:space="0" w:color="auto"/>
          </w:divBdr>
        </w:div>
        <w:div w:id="1091241734">
          <w:marLeft w:val="0"/>
          <w:marRight w:val="0"/>
          <w:marTop w:val="0"/>
          <w:marBottom w:val="0"/>
          <w:divBdr>
            <w:top w:val="none" w:sz="0" w:space="0" w:color="auto"/>
            <w:left w:val="none" w:sz="0" w:space="0" w:color="auto"/>
            <w:bottom w:val="none" w:sz="0" w:space="0" w:color="auto"/>
            <w:right w:val="none" w:sz="0" w:space="0" w:color="auto"/>
          </w:divBdr>
        </w:div>
      </w:divsChild>
    </w:div>
    <w:div w:id="1897738132">
      <w:bodyDiv w:val="1"/>
      <w:marLeft w:val="0"/>
      <w:marRight w:val="0"/>
      <w:marTop w:val="0"/>
      <w:marBottom w:val="0"/>
      <w:divBdr>
        <w:top w:val="none" w:sz="0" w:space="0" w:color="auto"/>
        <w:left w:val="none" w:sz="0" w:space="0" w:color="auto"/>
        <w:bottom w:val="none" w:sz="0" w:space="0" w:color="auto"/>
        <w:right w:val="none" w:sz="0" w:space="0" w:color="auto"/>
      </w:divBdr>
    </w:div>
    <w:div w:id="1907371213">
      <w:bodyDiv w:val="1"/>
      <w:marLeft w:val="0"/>
      <w:marRight w:val="0"/>
      <w:marTop w:val="0"/>
      <w:marBottom w:val="0"/>
      <w:divBdr>
        <w:top w:val="none" w:sz="0" w:space="0" w:color="auto"/>
        <w:left w:val="none" w:sz="0" w:space="0" w:color="auto"/>
        <w:bottom w:val="none" w:sz="0" w:space="0" w:color="auto"/>
        <w:right w:val="none" w:sz="0" w:space="0" w:color="auto"/>
      </w:divBdr>
    </w:div>
    <w:div w:id="1915816861">
      <w:bodyDiv w:val="1"/>
      <w:marLeft w:val="0"/>
      <w:marRight w:val="0"/>
      <w:marTop w:val="0"/>
      <w:marBottom w:val="0"/>
      <w:divBdr>
        <w:top w:val="none" w:sz="0" w:space="0" w:color="auto"/>
        <w:left w:val="none" w:sz="0" w:space="0" w:color="auto"/>
        <w:bottom w:val="none" w:sz="0" w:space="0" w:color="auto"/>
        <w:right w:val="none" w:sz="0" w:space="0" w:color="auto"/>
      </w:divBdr>
    </w:div>
    <w:div w:id="1925676518">
      <w:bodyDiv w:val="1"/>
      <w:marLeft w:val="0"/>
      <w:marRight w:val="0"/>
      <w:marTop w:val="0"/>
      <w:marBottom w:val="0"/>
      <w:divBdr>
        <w:top w:val="none" w:sz="0" w:space="0" w:color="auto"/>
        <w:left w:val="none" w:sz="0" w:space="0" w:color="auto"/>
        <w:bottom w:val="none" w:sz="0" w:space="0" w:color="auto"/>
        <w:right w:val="none" w:sz="0" w:space="0" w:color="auto"/>
      </w:divBdr>
    </w:div>
    <w:div w:id="1929197438">
      <w:bodyDiv w:val="1"/>
      <w:marLeft w:val="0"/>
      <w:marRight w:val="0"/>
      <w:marTop w:val="0"/>
      <w:marBottom w:val="0"/>
      <w:divBdr>
        <w:top w:val="none" w:sz="0" w:space="0" w:color="auto"/>
        <w:left w:val="none" w:sz="0" w:space="0" w:color="auto"/>
        <w:bottom w:val="none" w:sz="0" w:space="0" w:color="auto"/>
        <w:right w:val="none" w:sz="0" w:space="0" w:color="auto"/>
      </w:divBdr>
      <w:divsChild>
        <w:div w:id="139006525">
          <w:marLeft w:val="0"/>
          <w:marRight w:val="0"/>
          <w:marTop w:val="0"/>
          <w:marBottom w:val="0"/>
          <w:divBdr>
            <w:top w:val="none" w:sz="0" w:space="0" w:color="auto"/>
            <w:left w:val="none" w:sz="0" w:space="0" w:color="auto"/>
            <w:bottom w:val="none" w:sz="0" w:space="0" w:color="auto"/>
            <w:right w:val="none" w:sz="0" w:space="0" w:color="auto"/>
          </w:divBdr>
        </w:div>
        <w:div w:id="1020476076">
          <w:marLeft w:val="0"/>
          <w:marRight w:val="0"/>
          <w:marTop w:val="0"/>
          <w:marBottom w:val="0"/>
          <w:divBdr>
            <w:top w:val="none" w:sz="0" w:space="0" w:color="auto"/>
            <w:left w:val="none" w:sz="0" w:space="0" w:color="auto"/>
            <w:bottom w:val="none" w:sz="0" w:space="0" w:color="auto"/>
            <w:right w:val="none" w:sz="0" w:space="0" w:color="auto"/>
          </w:divBdr>
        </w:div>
        <w:div w:id="1158376859">
          <w:marLeft w:val="0"/>
          <w:marRight w:val="0"/>
          <w:marTop w:val="0"/>
          <w:marBottom w:val="0"/>
          <w:divBdr>
            <w:top w:val="none" w:sz="0" w:space="0" w:color="auto"/>
            <w:left w:val="none" w:sz="0" w:space="0" w:color="auto"/>
            <w:bottom w:val="none" w:sz="0" w:space="0" w:color="auto"/>
            <w:right w:val="none" w:sz="0" w:space="0" w:color="auto"/>
          </w:divBdr>
        </w:div>
        <w:div w:id="1467548884">
          <w:marLeft w:val="0"/>
          <w:marRight w:val="0"/>
          <w:marTop w:val="0"/>
          <w:marBottom w:val="0"/>
          <w:divBdr>
            <w:top w:val="none" w:sz="0" w:space="0" w:color="auto"/>
            <w:left w:val="none" w:sz="0" w:space="0" w:color="auto"/>
            <w:bottom w:val="none" w:sz="0" w:space="0" w:color="auto"/>
            <w:right w:val="none" w:sz="0" w:space="0" w:color="auto"/>
          </w:divBdr>
        </w:div>
      </w:divsChild>
    </w:div>
    <w:div w:id="1932204505">
      <w:bodyDiv w:val="1"/>
      <w:marLeft w:val="0"/>
      <w:marRight w:val="0"/>
      <w:marTop w:val="0"/>
      <w:marBottom w:val="0"/>
      <w:divBdr>
        <w:top w:val="none" w:sz="0" w:space="0" w:color="auto"/>
        <w:left w:val="none" w:sz="0" w:space="0" w:color="auto"/>
        <w:bottom w:val="none" w:sz="0" w:space="0" w:color="auto"/>
        <w:right w:val="none" w:sz="0" w:space="0" w:color="auto"/>
      </w:divBdr>
      <w:divsChild>
        <w:div w:id="615261329">
          <w:marLeft w:val="0"/>
          <w:marRight w:val="0"/>
          <w:marTop w:val="0"/>
          <w:marBottom w:val="0"/>
          <w:divBdr>
            <w:top w:val="none" w:sz="0" w:space="0" w:color="auto"/>
            <w:left w:val="none" w:sz="0" w:space="0" w:color="auto"/>
            <w:bottom w:val="none" w:sz="0" w:space="0" w:color="auto"/>
            <w:right w:val="none" w:sz="0" w:space="0" w:color="auto"/>
          </w:divBdr>
        </w:div>
      </w:divsChild>
    </w:div>
    <w:div w:id="2087991414">
      <w:bodyDiv w:val="1"/>
      <w:marLeft w:val="0"/>
      <w:marRight w:val="0"/>
      <w:marTop w:val="0"/>
      <w:marBottom w:val="0"/>
      <w:divBdr>
        <w:top w:val="none" w:sz="0" w:space="0" w:color="auto"/>
        <w:left w:val="none" w:sz="0" w:space="0" w:color="auto"/>
        <w:bottom w:val="none" w:sz="0" w:space="0" w:color="auto"/>
        <w:right w:val="none" w:sz="0" w:space="0" w:color="auto"/>
      </w:divBdr>
      <w:divsChild>
        <w:div w:id="148517102">
          <w:marLeft w:val="0"/>
          <w:marRight w:val="0"/>
          <w:marTop w:val="0"/>
          <w:marBottom w:val="0"/>
          <w:divBdr>
            <w:top w:val="none" w:sz="0" w:space="0" w:color="auto"/>
            <w:left w:val="none" w:sz="0" w:space="0" w:color="auto"/>
            <w:bottom w:val="none" w:sz="0" w:space="0" w:color="auto"/>
            <w:right w:val="none" w:sz="0" w:space="0" w:color="auto"/>
          </w:divBdr>
        </w:div>
        <w:div w:id="215314145">
          <w:marLeft w:val="0"/>
          <w:marRight w:val="0"/>
          <w:marTop w:val="0"/>
          <w:marBottom w:val="0"/>
          <w:divBdr>
            <w:top w:val="none" w:sz="0" w:space="0" w:color="auto"/>
            <w:left w:val="none" w:sz="0" w:space="0" w:color="auto"/>
            <w:bottom w:val="none" w:sz="0" w:space="0" w:color="auto"/>
            <w:right w:val="none" w:sz="0" w:space="0" w:color="auto"/>
          </w:divBdr>
        </w:div>
        <w:div w:id="776367645">
          <w:marLeft w:val="0"/>
          <w:marRight w:val="0"/>
          <w:marTop w:val="0"/>
          <w:marBottom w:val="0"/>
          <w:divBdr>
            <w:top w:val="none" w:sz="0" w:space="0" w:color="auto"/>
            <w:left w:val="none" w:sz="0" w:space="0" w:color="auto"/>
            <w:bottom w:val="none" w:sz="0" w:space="0" w:color="auto"/>
            <w:right w:val="none" w:sz="0" w:space="0" w:color="auto"/>
          </w:divBdr>
        </w:div>
        <w:div w:id="794719323">
          <w:marLeft w:val="0"/>
          <w:marRight w:val="0"/>
          <w:marTop w:val="0"/>
          <w:marBottom w:val="0"/>
          <w:divBdr>
            <w:top w:val="none" w:sz="0" w:space="0" w:color="auto"/>
            <w:left w:val="none" w:sz="0" w:space="0" w:color="auto"/>
            <w:bottom w:val="none" w:sz="0" w:space="0" w:color="auto"/>
            <w:right w:val="none" w:sz="0" w:space="0" w:color="auto"/>
          </w:divBdr>
        </w:div>
        <w:div w:id="957446400">
          <w:marLeft w:val="0"/>
          <w:marRight w:val="0"/>
          <w:marTop w:val="0"/>
          <w:marBottom w:val="0"/>
          <w:divBdr>
            <w:top w:val="none" w:sz="0" w:space="0" w:color="auto"/>
            <w:left w:val="none" w:sz="0" w:space="0" w:color="auto"/>
            <w:bottom w:val="none" w:sz="0" w:space="0" w:color="auto"/>
            <w:right w:val="none" w:sz="0" w:space="0" w:color="auto"/>
          </w:divBdr>
        </w:div>
        <w:div w:id="1005287312">
          <w:marLeft w:val="0"/>
          <w:marRight w:val="0"/>
          <w:marTop w:val="0"/>
          <w:marBottom w:val="0"/>
          <w:divBdr>
            <w:top w:val="none" w:sz="0" w:space="0" w:color="auto"/>
            <w:left w:val="none" w:sz="0" w:space="0" w:color="auto"/>
            <w:bottom w:val="none" w:sz="0" w:space="0" w:color="auto"/>
            <w:right w:val="none" w:sz="0" w:space="0" w:color="auto"/>
          </w:divBdr>
        </w:div>
        <w:div w:id="1210873237">
          <w:marLeft w:val="0"/>
          <w:marRight w:val="0"/>
          <w:marTop w:val="0"/>
          <w:marBottom w:val="0"/>
          <w:divBdr>
            <w:top w:val="none" w:sz="0" w:space="0" w:color="auto"/>
            <w:left w:val="none" w:sz="0" w:space="0" w:color="auto"/>
            <w:bottom w:val="none" w:sz="0" w:space="0" w:color="auto"/>
            <w:right w:val="none" w:sz="0" w:space="0" w:color="auto"/>
          </w:divBdr>
        </w:div>
        <w:div w:id="1727752507">
          <w:marLeft w:val="0"/>
          <w:marRight w:val="0"/>
          <w:marTop w:val="0"/>
          <w:marBottom w:val="0"/>
          <w:divBdr>
            <w:top w:val="none" w:sz="0" w:space="0" w:color="auto"/>
            <w:left w:val="none" w:sz="0" w:space="0" w:color="auto"/>
            <w:bottom w:val="none" w:sz="0" w:space="0" w:color="auto"/>
            <w:right w:val="none" w:sz="0" w:space="0" w:color="auto"/>
          </w:divBdr>
        </w:div>
        <w:div w:id="1877696149">
          <w:marLeft w:val="0"/>
          <w:marRight w:val="0"/>
          <w:marTop w:val="0"/>
          <w:marBottom w:val="0"/>
          <w:divBdr>
            <w:top w:val="none" w:sz="0" w:space="0" w:color="auto"/>
            <w:left w:val="none" w:sz="0" w:space="0" w:color="auto"/>
            <w:bottom w:val="none" w:sz="0" w:space="0" w:color="auto"/>
            <w:right w:val="none" w:sz="0" w:space="0" w:color="auto"/>
          </w:divBdr>
        </w:div>
      </w:divsChild>
    </w:div>
    <w:div w:id="2092585326">
      <w:bodyDiv w:val="1"/>
      <w:marLeft w:val="0"/>
      <w:marRight w:val="0"/>
      <w:marTop w:val="0"/>
      <w:marBottom w:val="0"/>
      <w:divBdr>
        <w:top w:val="none" w:sz="0" w:space="0" w:color="auto"/>
        <w:left w:val="none" w:sz="0" w:space="0" w:color="auto"/>
        <w:bottom w:val="none" w:sz="0" w:space="0" w:color="auto"/>
        <w:right w:val="none" w:sz="0" w:space="0" w:color="auto"/>
      </w:divBdr>
      <w:divsChild>
        <w:div w:id="96754863">
          <w:marLeft w:val="0"/>
          <w:marRight w:val="0"/>
          <w:marTop w:val="0"/>
          <w:marBottom w:val="0"/>
          <w:divBdr>
            <w:top w:val="none" w:sz="0" w:space="0" w:color="auto"/>
            <w:left w:val="none" w:sz="0" w:space="0" w:color="auto"/>
            <w:bottom w:val="none" w:sz="0" w:space="0" w:color="auto"/>
            <w:right w:val="none" w:sz="0" w:space="0" w:color="auto"/>
          </w:divBdr>
        </w:div>
        <w:div w:id="285234958">
          <w:marLeft w:val="0"/>
          <w:marRight w:val="0"/>
          <w:marTop w:val="0"/>
          <w:marBottom w:val="0"/>
          <w:divBdr>
            <w:top w:val="none" w:sz="0" w:space="0" w:color="auto"/>
            <w:left w:val="none" w:sz="0" w:space="0" w:color="auto"/>
            <w:bottom w:val="none" w:sz="0" w:space="0" w:color="auto"/>
            <w:right w:val="none" w:sz="0" w:space="0" w:color="auto"/>
          </w:divBdr>
        </w:div>
        <w:div w:id="668215962">
          <w:marLeft w:val="0"/>
          <w:marRight w:val="0"/>
          <w:marTop w:val="0"/>
          <w:marBottom w:val="0"/>
          <w:divBdr>
            <w:top w:val="none" w:sz="0" w:space="0" w:color="auto"/>
            <w:left w:val="none" w:sz="0" w:space="0" w:color="auto"/>
            <w:bottom w:val="none" w:sz="0" w:space="0" w:color="auto"/>
            <w:right w:val="none" w:sz="0" w:space="0" w:color="auto"/>
          </w:divBdr>
        </w:div>
        <w:div w:id="731541381">
          <w:marLeft w:val="0"/>
          <w:marRight w:val="0"/>
          <w:marTop w:val="0"/>
          <w:marBottom w:val="0"/>
          <w:divBdr>
            <w:top w:val="none" w:sz="0" w:space="0" w:color="auto"/>
            <w:left w:val="none" w:sz="0" w:space="0" w:color="auto"/>
            <w:bottom w:val="none" w:sz="0" w:space="0" w:color="auto"/>
            <w:right w:val="none" w:sz="0" w:space="0" w:color="auto"/>
          </w:divBdr>
        </w:div>
        <w:div w:id="886533234">
          <w:marLeft w:val="0"/>
          <w:marRight w:val="0"/>
          <w:marTop w:val="0"/>
          <w:marBottom w:val="0"/>
          <w:divBdr>
            <w:top w:val="none" w:sz="0" w:space="0" w:color="auto"/>
            <w:left w:val="none" w:sz="0" w:space="0" w:color="auto"/>
            <w:bottom w:val="none" w:sz="0" w:space="0" w:color="auto"/>
            <w:right w:val="none" w:sz="0" w:space="0" w:color="auto"/>
          </w:divBdr>
        </w:div>
        <w:div w:id="1198349847">
          <w:marLeft w:val="0"/>
          <w:marRight w:val="0"/>
          <w:marTop w:val="0"/>
          <w:marBottom w:val="0"/>
          <w:divBdr>
            <w:top w:val="none" w:sz="0" w:space="0" w:color="auto"/>
            <w:left w:val="none" w:sz="0" w:space="0" w:color="auto"/>
            <w:bottom w:val="none" w:sz="0" w:space="0" w:color="auto"/>
            <w:right w:val="none" w:sz="0" w:space="0" w:color="auto"/>
          </w:divBdr>
        </w:div>
        <w:div w:id="1453982683">
          <w:marLeft w:val="0"/>
          <w:marRight w:val="0"/>
          <w:marTop w:val="0"/>
          <w:marBottom w:val="0"/>
          <w:divBdr>
            <w:top w:val="none" w:sz="0" w:space="0" w:color="auto"/>
            <w:left w:val="none" w:sz="0" w:space="0" w:color="auto"/>
            <w:bottom w:val="none" w:sz="0" w:space="0" w:color="auto"/>
            <w:right w:val="none" w:sz="0" w:space="0" w:color="auto"/>
          </w:divBdr>
        </w:div>
        <w:div w:id="1465274561">
          <w:marLeft w:val="0"/>
          <w:marRight w:val="0"/>
          <w:marTop w:val="0"/>
          <w:marBottom w:val="0"/>
          <w:divBdr>
            <w:top w:val="none" w:sz="0" w:space="0" w:color="auto"/>
            <w:left w:val="none" w:sz="0" w:space="0" w:color="auto"/>
            <w:bottom w:val="none" w:sz="0" w:space="0" w:color="auto"/>
            <w:right w:val="none" w:sz="0" w:space="0" w:color="auto"/>
          </w:divBdr>
        </w:div>
        <w:div w:id="1623148264">
          <w:marLeft w:val="0"/>
          <w:marRight w:val="0"/>
          <w:marTop w:val="0"/>
          <w:marBottom w:val="0"/>
          <w:divBdr>
            <w:top w:val="none" w:sz="0" w:space="0" w:color="auto"/>
            <w:left w:val="none" w:sz="0" w:space="0" w:color="auto"/>
            <w:bottom w:val="none" w:sz="0" w:space="0" w:color="auto"/>
            <w:right w:val="none" w:sz="0" w:space="0" w:color="auto"/>
          </w:divBdr>
        </w:div>
        <w:div w:id="1730498015">
          <w:marLeft w:val="0"/>
          <w:marRight w:val="0"/>
          <w:marTop w:val="0"/>
          <w:marBottom w:val="0"/>
          <w:divBdr>
            <w:top w:val="none" w:sz="0" w:space="0" w:color="auto"/>
            <w:left w:val="none" w:sz="0" w:space="0" w:color="auto"/>
            <w:bottom w:val="none" w:sz="0" w:space="0" w:color="auto"/>
            <w:right w:val="none" w:sz="0" w:space="0" w:color="auto"/>
          </w:divBdr>
        </w:div>
        <w:div w:id="1749500442">
          <w:marLeft w:val="0"/>
          <w:marRight w:val="0"/>
          <w:marTop w:val="0"/>
          <w:marBottom w:val="0"/>
          <w:divBdr>
            <w:top w:val="none" w:sz="0" w:space="0" w:color="auto"/>
            <w:left w:val="none" w:sz="0" w:space="0" w:color="auto"/>
            <w:bottom w:val="none" w:sz="0" w:space="0" w:color="auto"/>
            <w:right w:val="none" w:sz="0" w:space="0" w:color="auto"/>
          </w:divBdr>
        </w:div>
        <w:div w:id="1893347481">
          <w:marLeft w:val="0"/>
          <w:marRight w:val="0"/>
          <w:marTop w:val="0"/>
          <w:marBottom w:val="0"/>
          <w:divBdr>
            <w:top w:val="none" w:sz="0" w:space="0" w:color="auto"/>
            <w:left w:val="none" w:sz="0" w:space="0" w:color="auto"/>
            <w:bottom w:val="none" w:sz="0" w:space="0" w:color="auto"/>
            <w:right w:val="none" w:sz="0" w:space="0" w:color="auto"/>
          </w:divBdr>
        </w:div>
        <w:div w:id="1933971436">
          <w:marLeft w:val="0"/>
          <w:marRight w:val="0"/>
          <w:marTop w:val="0"/>
          <w:marBottom w:val="0"/>
          <w:divBdr>
            <w:top w:val="none" w:sz="0" w:space="0" w:color="auto"/>
            <w:left w:val="none" w:sz="0" w:space="0" w:color="auto"/>
            <w:bottom w:val="none" w:sz="0" w:space="0" w:color="auto"/>
            <w:right w:val="none" w:sz="0" w:space="0" w:color="auto"/>
          </w:divBdr>
        </w:div>
        <w:div w:id="2059433493">
          <w:marLeft w:val="0"/>
          <w:marRight w:val="0"/>
          <w:marTop w:val="0"/>
          <w:marBottom w:val="0"/>
          <w:divBdr>
            <w:top w:val="none" w:sz="0" w:space="0" w:color="auto"/>
            <w:left w:val="none" w:sz="0" w:space="0" w:color="auto"/>
            <w:bottom w:val="none" w:sz="0" w:space="0" w:color="auto"/>
            <w:right w:val="none" w:sz="0" w:space="0" w:color="auto"/>
          </w:divBdr>
        </w:div>
        <w:div w:id="2074303860">
          <w:marLeft w:val="0"/>
          <w:marRight w:val="0"/>
          <w:marTop w:val="0"/>
          <w:marBottom w:val="0"/>
          <w:divBdr>
            <w:top w:val="none" w:sz="0" w:space="0" w:color="auto"/>
            <w:left w:val="none" w:sz="0" w:space="0" w:color="auto"/>
            <w:bottom w:val="none" w:sz="0" w:space="0" w:color="auto"/>
            <w:right w:val="none" w:sz="0" w:space="0" w:color="auto"/>
          </w:divBdr>
        </w:div>
        <w:div w:id="2102949852">
          <w:marLeft w:val="0"/>
          <w:marRight w:val="0"/>
          <w:marTop w:val="0"/>
          <w:marBottom w:val="0"/>
          <w:divBdr>
            <w:top w:val="none" w:sz="0" w:space="0" w:color="auto"/>
            <w:left w:val="none" w:sz="0" w:space="0" w:color="auto"/>
            <w:bottom w:val="none" w:sz="0" w:space="0" w:color="auto"/>
            <w:right w:val="none" w:sz="0" w:space="0" w:color="auto"/>
          </w:divBdr>
        </w:div>
      </w:divsChild>
    </w:div>
    <w:div w:id="2098793929">
      <w:bodyDiv w:val="1"/>
      <w:marLeft w:val="0"/>
      <w:marRight w:val="0"/>
      <w:marTop w:val="0"/>
      <w:marBottom w:val="0"/>
      <w:divBdr>
        <w:top w:val="none" w:sz="0" w:space="0" w:color="auto"/>
        <w:left w:val="none" w:sz="0" w:space="0" w:color="auto"/>
        <w:bottom w:val="none" w:sz="0" w:space="0" w:color="auto"/>
        <w:right w:val="none" w:sz="0" w:space="0" w:color="auto"/>
      </w:divBdr>
      <w:divsChild>
        <w:div w:id="41946872">
          <w:marLeft w:val="0"/>
          <w:marRight w:val="0"/>
          <w:marTop w:val="0"/>
          <w:marBottom w:val="0"/>
          <w:divBdr>
            <w:top w:val="none" w:sz="0" w:space="0" w:color="auto"/>
            <w:left w:val="none" w:sz="0" w:space="0" w:color="auto"/>
            <w:bottom w:val="none" w:sz="0" w:space="0" w:color="auto"/>
            <w:right w:val="none" w:sz="0" w:space="0" w:color="auto"/>
          </w:divBdr>
        </w:div>
        <w:div w:id="371617915">
          <w:marLeft w:val="0"/>
          <w:marRight w:val="0"/>
          <w:marTop w:val="0"/>
          <w:marBottom w:val="0"/>
          <w:divBdr>
            <w:top w:val="none" w:sz="0" w:space="0" w:color="auto"/>
            <w:left w:val="none" w:sz="0" w:space="0" w:color="auto"/>
            <w:bottom w:val="none" w:sz="0" w:space="0" w:color="auto"/>
            <w:right w:val="none" w:sz="0" w:space="0" w:color="auto"/>
          </w:divBdr>
        </w:div>
        <w:div w:id="469594230">
          <w:marLeft w:val="0"/>
          <w:marRight w:val="0"/>
          <w:marTop w:val="0"/>
          <w:marBottom w:val="0"/>
          <w:divBdr>
            <w:top w:val="none" w:sz="0" w:space="0" w:color="auto"/>
            <w:left w:val="none" w:sz="0" w:space="0" w:color="auto"/>
            <w:bottom w:val="none" w:sz="0" w:space="0" w:color="auto"/>
            <w:right w:val="none" w:sz="0" w:space="0" w:color="auto"/>
          </w:divBdr>
        </w:div>
        <w:div w:id="471942025">
          <w:marLeft w:val="0"/>
          <w:marRight w:val="0"/>
          <w:marTop w:val="0"/>
          <w:marBottom w:val="0"/>
          <w:divBdr>
            <w:top w:val="none" w:sz="0" w:space="0" w:color="auto"/>
            <w:left w:val="none" w:sz="0" w:space="0" w:color="auto"/>
            <w:bottom w:val="none" w:sz="0" w:space="0" w:color="auto"/>
            <w:right w:val="none" w:sz="0" w:space="0" w:color="auto"/>
          </w:divBdr>
        </w:div>
        <w:div w:id="651258589">
          <w:marLeft w:val="0"/>
          <w:marRight w:val="0"/>
          <w:marTop w:val="0"/>
          <w:marBottom w:val="0"/>
          <w:divBdr>
            <w:top w:val="none" w:sz="0" w:space="0" w:color="auto"/>
            <w:left w:val="none" w:sz="0" w:space="0" w:color="auto"/>
            <w:bottom w:val="none" w:sz="0" w:space="0" w:color="auto"/>
            <w:right w:val="none" w:sz="0" w:space="0" w:color="auto"/>
          </w:divBdr>
        </w:div>
        <w:div w:id="698552294">
          <w:marLeft w:val="0"/>
          <w:marRight w:val="0"/>
          <w:marTop w:val="0"/>
          <w:marBottom w:val="0"/>
          <w:divBdr>
            <w:top w:val="none" w:sz="0" w:space="0" w:color="auto"/>
            <w:left w:val="none" w:sz="0" w:space="0" w:color="auto"/>
            <w:bottom w:val="none" w:sz="0" w:space="0" w:color="auto"/>
            <w:right w:val="none" w:sz="0" w:space="0" w:color="auto"/>
          </w:divBdr>
        </w:div>
        <w:div w:id="737631940">
          <w:marLeft w:val="0"/>
          <w:marRight w:val="0"/>
          <w:marTop w:val="0"/>
          <w:marBottom w:val="0"/>
          <w:divBdr>
            <w:top w:val="none" w:sz="0" w:space="0" w:color="auto"/>
            <w:left w:val="none" w:sz="0" w:space="0" w:color="auto"/>
            <w:bottom w:val="none" w:sz="0" w:space="0" w:color="auto"/>
            <w:right w:val="none" w:sz="0" w:space="0" w:color="auto"/>
          </w:divBdr>
        </w:div>
        <w:div w:id="915045100">
          <w:marLeft w:val="0"/>
          <w:marRight w:val="0"/>
          <w:marTop w:val="0"/>
          <w:marBottom w:val="0"/>
          <w:divBdr>
            <w:top w:val="none" w:sz="0" w:space="0" w:color="auto"/>
            <w:left w:val="none" w:sz="0" w:space="0" w:color="auto"/>
            <w:bottom w:val="none" w:sz="0" w:space="0" w:color="auto"/>
            <w:right w:val="none" w:sz="0" w:space="0" w:color="auto"/>
          </w:divBdr>
        </w:div>
        <w:div w:id="1012755325">
          <w:marLeft w:val="0"/>
          <w:marRight w:val="0"/>
          <w:marTop w:val="0"/>
          <w:marBottom w:val="0"/>
          <w:divBdr>
            <w:top w:val="none" w:sz="0" w:space="0" w:color="auto"/>
            <w:left w:val="none" w:sz="0" w:space="0" w:color="auto"/>
            <w:bottom w:val="none" w:sz="0" w:space="0" w:color="auto"/>
            <w:right w:val="none" w:sz="0" w:space="0" w:color="auto"/>
          </w:divBdr>
        </w:div>
        <w:div w:id="1148789264">
          <w:marLeft w:val="0"/>
          <w:marRight w:val="0"/>
          <w:marTop w:val="0"/>
          <w:marBottom w:val="0"/>
          <w:divBdr>
            <w:top w:val="none" w:sz="0" w:space="0" w:color="auto"/>
            <w:left w:val="none" w:sz="0" w:space="0" w:color="auto"/>
            <w:bottom w:val="none" w:sz="0" w:space="0" w:color="auto"/>
            <w:right w:val="none" w:sz="0" w:space="0" w:color="auto"/>
          </w:divBdr>
        </w:div>
        <w:div w:id="1249194396">
          <w:marLeft w:val="0"/>
          <w:marRight w:val="0"/>
          <w:marTop w:val="0"/>
          <w:marBottom w:val="0"/>
          <w:divBdr>
            <w:top w:val="none" w:sz="0" w:space="0" w:color="auto"/>
            <w:left w:val="none" w:sz="0" w:space="0" w:color="auto"/>
            <w:bottom w:val="none" w:sz="0" w:space="0" w:color="auto"/>
            <w:right w:val="none" w:sz="0" w:space="0" w:color="auto"/>
          </w:divBdr>
        </w:div>
        <w:div w:id="1307316385">
          <w:marLeft w:val="0"/>
          <w:marRight w:val="0"/>
          <w:marTop w:val="0"/>
          <w:marBottom w:val="0"/>
          <w:divBdr>
            <w:top w:val="none" w:sz="0" w:space="0" w:color="auto"/>
            <w:left w:val="none" w:sz="0" w:space="0" w:color="auto"/>
            <w:bottom w:val="none" w:sz="0" w:space="0" w:color="auto"/>
            <w:right w:val="none" w:sz="0" w:space="0" w:color="auto"/>
          </w:divBdr>
        </w:div>
        <w:div w:id="1566604911">
          <w:marLeft w:val="0"/>
          <w:marRight w:val="0"/>
          <w:marTop w:val="0"/>
          <w:marBottom w:val="0"/>
          <w:divBdr>
            <w:top w:val="none" w:sz="0" w:space="0" w:color="auto"/>
            <w:left w:val="none" w:sz="0" w:space="0" w:color="auto"/>
            <w:bottom w:val="none" w:sz="0" w:space="0" w:color="auto"/>
            <w:right w:val="none" w:sz="0" w:space="0" w:color="auto"/>
          </w:divBdr>
        </w:div>
        <w:div w:id="1740008632">
          <w:marLeft w:val="0"/>
          <w:marRight w:val="0"/>
          <w:marTop w:val="0"/>
          <w:marBottom w:val="0"/>
          <w:divBdr>
            <w:top w:val="none" w:sz="0" w:space="0" w:color="auto"/>
            <w:left w:val="none" w:sz="0" w:space="0" w:color="auto"/>
            <w:bottom w:val="none" w:sz="0" w:space="0" w:color="auto"/>
            <w:right w:val="none" w:sz="0" w:space="0" w:color="auto"/>
          </w:divBdr>
        </w:div>
        <w:div w:id="1745256313">
          <w:marLeft w:val="0"/>
          <w:marRight w:val="0"/>
          <w:marTop w:val="0"/>
          <w:marBottom w:val="0"/>
          <w:divBdr>
            <w:top w:val="none" w:sz="0" w:space="0" w:color="auto"/>
            <w:left w:val="none" w:sz="0" w:space="0" w:color="auto"/>
            <w:bottom w:val="none" w:sz="0" w:space="0" w:color="auto"/>
            <w:right w:val="none" w:sz="0" w:space="0" w:color="auto"/>
          </w:divBdr>
        </w:div>
        <w:div w:id="2134473731">
          <w:marLeft w:val="0"/>
          <w:marRight w:val="0"/>
          <w:marTop w:val="0"/>
          <w:marBottom w:val="0"/>
          <w:divBdr>
            <w:top w:val="none" w:sz="0" w:space="0" w:color="auto"/>
            <w:left w:val="none" w:sz="0" w:space="0" w:color="auto"/>
            <w:bottom w:val="none" w:sz="0" w:space="0" w:color="auto"/>
            <w:right w:val="none" w:sz="0" w:space="0" w:color="auto"/>
          </w:divBdr>
        </w:div>
      </w:divsChild>
    </w:div>
    <w:div w:id="2115856247">
      <w:bodyDiv w:val="1"/>
      <w:marLeft w:val="0"/>
      <w:marRight w:val="0"/>
      <w:marTop w:val="0"/>
      <w:marBottom w:val="0"/>
      <w:divBdr>
        <w:top w:val="none" w:sz="0" w:space="0" w:color="auto"/>
        <w:left w:val="none" w:sz="0" w:space="0" w:color="auto"/>
        <w:bottom w:val="none" w:sz="0" w:space="0" w:color="auto"/>
        <w:right w:val="none" w:sz="0" w:space="0" w:color="auto"/>
      </w:divBdr>
      <w:divsChild>
        <w:div w:id="261307202">
          <w:marLeft w:val="0"/>
          <w:marRight w:val="0"/>
          <w:marTop w:val="0"/>
          <w:marBottom w:val="0"/>
          <w:divBdr>
            <w:top w:val="none" w:sz="0" w:space="0" w:color="auto"/>
            <w:left w:val="none" w:sz="0" w:space="0" w:color="auto"/>
            <w:bottom w:val="none" w:sz="0" w:space="0" w:color="auto"/>
            <w:right w:val="none" w:sz="0" w:space="0" w:color="auto"/>
          </w:divBdr>
        </w:div>
        <w:div w:id="939873813">
          <w:marLeft w:val="0"/>
          <w:marRight w:val="0"/>
          <w:marTop w:val="0"/>
          <w:marBottom w:val="0"/>
          <w:divBdr>
            <w:top w:val="none" w:sz="0" w:space="0" w:color="auto"/>
            <w:left w:val="none" w:sz="0" w:space="0" w:color="auto"/>
            <w:bottom w:val="none" w:sz="0" w:space="0" w:color="auto"/>
            <w:right w:val="none" w:sz="0" w:space="0" w:color="auto"/>
          </w:divBdr>
        </w:div>
        <w:div w:id="1213812431">
          <w:marLeft w:val="0"/>
          <w:marRight w:val="0"/>
          <w:marTop w:val="0"/>
          <w:marBottom w:val="0"/>
          <w:divBdr>
            <w:top w:val="none" w:sz="0" w:space="0" w:color="auto"/>
            <w:left w:val="none" w:sz="0" w:space="0" w:color="auto"/>
            <w:bottom w:val="none" w:sz="0" w:space="0" w:color="auto"/>
            <w:right w:val="none" w:sz="0" w:space="0" w:color="auto"/>
          </w:divBdr>
        </w:div>
        <w:div w:id="1232082918">
          <w:marLeft w:val="0"/>
          <w:marRight w:val="0"/>
          <w:marTop w:val="0"/>
          <w:marBottom w:val="0"/>
          <w:divBdr>
            <w:top w:val="none" w:sz="0" w:space="0" w:color="auto"/>
            <w:left w:val="none" w:sz="0" w:space="0" w:color="auto"/>
            <w:bottom w:val="none" w:sz="0" w:space="0" w:color="auto"/>
            <w:right w:val="none" w:sz="0" w:space="0" w:color="auto"/>
          </w:divBdr>
        </w:div>
        <w:div w:id="1374423005">
          <w:marLeft w:val="0"/>
          <w:marRight w:val="0"/>
          <w:marTop w:val="0"/>
          <w:marBottom w:val="0"/>
          <w:divBdr>
            <w:top w:val="none" w:sz="0" w:space="0" w:color="auto"/>
            <w:left w:val="none" w:sz="0" w:space="0" w:color="auto"/>
            <w:bottom w:val="none" w:sz="0" w:space="0" w:color="auto"/>
            <w:right w:val="none" w:sz="0" w:space="0" w:color="auto"/>
          </w:divBdr>
        </w:div>
        <w:div w:id="1565218944">
          <w:marLeft w:val="0"/>
          <w:marRight w:val="0"/>
          <w:marTop w:val="0"/>
          <w:marBottom w:val="0"/>
          <w:divBdr>
            <w:top w:val="none" w:sz="0" w:space="0" w:color="auto"/>
            <w:left w:val="none" w:sz="0" w:space="0" w:color="auto"/>
            <w:bottom w:val="none" w:sz="0" w:space="0" w:color="auto"/>
            <w:right w:val="none" w:sz="0" w:space="0" w:color="auto"/>
          </w:divBdr>
        </w:div>
        <w:div w:id="1773352637">
          <w:marLeft w:val="0"/>
          <w:marRight w:val="0"/>
          <w:marTop w:val="0"/>
          <w:marBottom w:val="0"/>
          <w:divBdr>
            <w:top w:val="none" w:sz="0" w:space="0" w:color="auto"/>
            <w:left w:val="none" w:sz="0" w:space="0" w:color="auto"/>
            <w:bottom w:val="none" w:sz="0" w:space="0" w:color="auto"/>
            <w:right w:val="none" w:sz="0" w:space="0" w:color="auto"/>
          </w:divBdr>
        </w:div>
        <w:div w:id="1846018918">
          <w:marLeft w:val="0"/>
          <w:marRight w:val="0"/>
          <w:marTop w:val="0"/>
          <w:marBottom w:val="0"/>
          <w:divBdr>
            <w:top w:val="none" w:sz="0" w:space="0" w:color="auto"/>
            <w:left w:val="none" w:sz="0" w:space="0" w:color="auto"/>
            <w:bottom w:val="none" w:sz="0" w:space="0" w:color="auto"/>
            <w:right w:val="none" w:sz="0" w:space="0" w:color="auto"/>
          </w:divBdr>
        </w:div>
        <w:div w:id="1913345631">
          <w:marLeft w:val="0"/>
          <w:marRight w:val="0"/>
          <w:marTop w:val="0"/>
          <w:marBottom w:val="0"/>
          <w:divBdr>
            <w:top w:val="none" w:sz="0" w:space="0" w:color="auto"/>
            <w:left w:val="none" w:sz="0" w:space="0" w:color="auto"/>
            <w:bottom w:val="none" w:sz="0" w:space="0" w:color="auto"/>
            <w:right w:val="none" w:sz="0" w:space="0" w:color="auto"/>
          </w:divBdr>
        </w:div>
      </w:divsChild>
    </w:div>
    <w:div w:id="2122527829">
      <w:bodyDiv w:val="1"/>
      <w:marLeft w:val="0"/>
      <w:marRight w:val="0"/>
      <w:marTop w:val="0"/>
      <w:marBottom w:val="0"/>
      <w:divBdr>
        <w:top w:val="none" w:sz="0" w:space="0" w:color="auto"/>
        <w:left w:val="none" w:sz="0" w:space="0" w:color="auto"/>
        <w:bottom w:val="none" w:sz="0" w:space="0" w:color="auto"/>
        <w:right w:val="none" w:sz="0" w:space="0" w:color="auto"/>
      </w:divBdr>
      <w:divsChild>
        <w:div w:id="335690561">
          <w:marLeft w:val="0"/>
          <w:marRight w:val="0"/>
          <w:marTop w:val="0"/>
          <w:marBottom w:val="0"/>
          <w:divBdr>
            <w:top w:val="none" w:sz="0" w:space="0" w:color="auto"/>
            <w:left w:val="none" w:sz="0" w:space="0" w:color="auto"/>
            <w:bottom w:val="none" w:sz="0" w:space="0" w:color="auto"/>
            <w:right w:val="none" w:sz="0" w:space="0" w:color="auto"/>
          </w:divBdr>
        </w:div>
        <w:div w:id="1281765453">
          <w:marLeft w:val="0"/>
          <w:marRight w:val="0"/>
          <w:marTop w:val="0"/>
          <w:marBottom w:val="0"/>
          <w:divBdr>
            <w:top w:val="none" w:sz="0" w:space="0" w:color="auto"/>
            <w:left w:val="none" w:sz="0" w:space="0" w:color="auto"/>
            <w:bottom w:val="none" w:sz="0" w:space="0" w:color="auto"/>
            <w:right w:val="none" w:sz="0" w:space="0" w:color="auto"/>
          </w:divBdr>
        </w:div>
      </w:divsChild>
    </w:div>
    <w:div w:id="2143496736">
      <w:bodyDiv w:val="1"/>
      <w:marLeft w:val="0"/>
      <w:marRight w:val="0"/>
      <w:marTop w:val="0"/>
      <w:marBottom w:val="0"/>
      <w:divBdr>
        <w:top w:val="none" w:sz="0" w:space="0" w:color="auto"/>
        <w:left w:val="none" w:sz="0" w:space="0" w:color="auto"/>
        <w:bottom w:val="none" w:sz="0" w:space="0" w:color="auto"/>
        <w:right w:val="none" w:sz="0" w:space="0" w:color="auto"/>
      </w:divBdr>
      <w:divsChild>
        <w:div w:id="49614265">
          <w:marLeft w:val="0"/>
          <w:marRight w:val="0"/>
          <w:marTop w:val="0"/>
          <w:marBottom w:val="0"/>
          <w:divBdr>
            <w:top w:val="none" w:sz="0" w:space="0" w:color="auto"/>
            <w:left w:val="none" w:sz="0" w:space="0" w:color="auto"/>
            <w:bottom w:val="none" w:sz="0" w:space="0" w:color="auto"/>
            <w:right w:val="none" w:sz="0" w:space="0" w:color="auto"/>
          </w:divBdr>
        </w:div>
        <w:div w:id="334650441">
          <w:marLeft w:val="0"/>
          <w:marRight w:val="0"/>
          <w:marTop w:val="0"/>
          <w:marBottom w:val="0"/>
          <w:divBdr>
            <w:top w:val="none" w:sz="0" w:space="0" w:color="auto"/>
            <w:left w:val="none" w:sz="0" w:space="0" w:color="auto"/>
            <w:bottom w:val="none" w:sz="0" w:space="0" w:color="auto"/>
            <w:right w:val="none" w:sz="0" w:space="0" w:color="auto"/>
          </w:divBdr>
        </w:div>
        <w:div w:id="877428225">
          <w:marLeft w:val="0"/>
          <w:marRight w:val="0"/>
          <w:marTop w:val="0"/>
          <w:marBottom w:val="0"/>
          <w:divBdr>
            <w:top w:val="none" w:sz="0" w:space="0" w:color="auto"/>
            <w:left w:val="none" w:sz="0" w:space="0" w:color="auto"/>
            <w:bottom w:val="none" w:sz="0" w:space="0" w:color="auto"/>
            <w:right w:val="none" w:sz="0" w:space="0" w:color="auto"/>
          </w:divBdr>
        </w:div>
        <w:div w:id="1839466930">
          <w:marLeft w:val="0"/>
          <w:marRight w:val="0"/>
          <w:marTop w:val="0"/>
          <w:marBottom w:val="0"/>
          <w:divBdr>
            <w:top w:val="none" w:sz="0" w:space="0" w:color="auto"/>
            <w:left w:val="none" w:sz="0" w:space="0" w:color="auto"/>
            <w:bottom w:val="none" w:sz="0" w:space="0" w:color="auto"/>
            <w:right w:val="none" w:sz="0" w:space="0" w:color="auto"/>
          </w:divBdr>
        </w:div>
        <w:div w:id="1934899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hyperlink" Target="https://laws-lois.justice.gc.ca/fra/lois/a-0.6/" TargetMode="External"/><Relationship Id="rId39" Type="http://schemas.openxmlformats.org/officeDocument/2006/relationships/header" Target="header3.xml"/><Relationship Id="rId21" Type="http://schemas.openxmlformats.org/officeDocument/2006/relationships/hyperlink" Target="https://ccn-scc.ca/?_gl=1*1mroqr6*_ga*OTU0MjkzNjM5LjE3MzAxMTgyODI.*_ga_F1YVKC1N77*MTczMDExODI4MS4xLjEuMTczMDExODI5My4wLjAuMA.." TargetMode="External"/><Relationship Id="rId34" Type="http://schemas.openxmlformats.org/officeDocument/2006/relationships/hyperlink" Target="https://accessibilite.canada.ca/" TargetMode="Externa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mailto:ASC.Standards-Normes.ASC@asc-nac.gc.ca" TargetMode="External"/><Relationship Id="rId29" Type="http://schemas.openxmlformats.org/officeDocument/2006/relationships/hyperlink" Target="https://accessibilite.canada.ca/elaboration-normes-accessibilite/can-asc-112024-rev-2025-lemploi"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accessibilite.canada.ca/elaboration-normes-accessibilite/canasc-en-301-5492024-exigences-daccessibilite-pour-les-produits-et-services-de-tic" TargetMode="External"/><Relationship Id="rId32" Type="http://schemas.openxmlformats.org/officeDocument/2006/relationships/hyperlink" Target="https://www.csagroup.org/fr/store/product/CSA-ASC%20B651:23/?srsltid=AfmBOoqcaQklyVzINYnHbPUCLKzGkzV8nX4lMYUiekEyHQJhDN0eWgSV"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accessibilite.canada.ca/elaboration-normes-accessibilite/canasc-en-301-5492024-exigences-daccessibilite-pour-les-produits-et-services-de-tic" TargetMode="External"/><Relationship Id="rId28" Type="http://schemas.openxmlformats.org/officeDocument/2006/relationships/hyperlink" Target="https://laws-lois.justice.gc.ca/fra/lois/h-6/" TargetMode="External"/><Relationship Id="rId36"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accessibilite.canada.ca/" TargetMode="External"/><Relationship Id="rId31" Type="http://schemas.openxmlformats.org/officeDocument/2006/relationships/hyperlink" Target="https://accessibilite.canada.ca/elaboration-normes-accessibilite/canasc-en-301-5492024-exigences-daccessibilite-pour-les-produits-et-services-de-tic"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accessibilite.canada.ca/" TargetMode="External"/><Relationship Id="rId27" Type="http://schemas.openxmlformats.org/officeDocument/2006/relationships/hyperlink" Target="https://www.ontario.ca/lois/reglement/110191" TargetMode="External"/><Relationship Id="rId30" Type="http://schemas.openxmlformats.org/officeDocument/2006/relationships/hyperlink" Target="https://accessibilite.canada.ca/elaboration-normes-accessibilite/can-asc-312025-langage-clair" TargetMode="External"/><Relationship Id="rId35" Type="http://schemas.openxmlformats.org/officeDocument/2006/relationships/header" Target="header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jpeg"/><Relationship Id="rId25" Type="http://schemas.openxmlformats.org/officeDocument/2006/relationships/hyperlink" Target="https://laws-lois.justice.gc.ca/fra/reglements/DORS-2021-241/index.html" TargetMode="External"/><Relationship Id="rId33" Type="http://schemas.openxmlformats.org/officeDocument/2006/relationships/hyperlink" Target="https://www.csagroup.org/fr/store/product/CSA-ASC_B651.2%3A25/"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mail_x005f_x0020_Date xmlns="f76aaf80-9812-406c-9dd3-ccb851cf3a75" xsi:nil="true"/>
    <ce7d4f618ff84c648a52369d4f61cb2f xmlns="f76aaf80-9812-406c-9dd3-ccb851cf3a75">
      <Terms xmlns="http://schemas.microsoft.com/office/infopath/2007/PartnerControls">
        <TermInfo xmlns="http://schemas.microsoft.com/office/infopath/2007/PartnerControls">
          <TermName xmlns="http://schemas.microsoft.com/office/infopath/2007/PartnerControls">Canadian Accessibility Standards Development Organization</TermName>
          <TermId xmlns="http://schemas.microsoft.com/office/infopath/2007/PartnerControls">cbe20321-46ca-42d2-af29-64eec9968096</TermId>
        </TermInfo>
      </Terms>
    </ce7d4f618ff84c648a52369d4f61cb2f>
    <Email_x005f_x0020_Attachments xmlns="f76aaf80-9812-406c-9dd3-ccb851cf3a75" xsi:nil="true"/>
    <ja3d077fe5654405a5d896f4822919a7 xmlns="f76aaf80-9812-406c-9dd3-ccb851cf3a75">
      <Terms xmlns="http://schemas.microsoft.com/office/infopath/2007/PartnerControls">
        <TermInfo xmlns="http://schemas.microsoft.com/office/infopath/2007/PartnerControls">
          <TermName xmlns="http://schemas.microsoft.com/office/infopath/2007/PartnerControls">Travail en cours</TermName>
          <TermId xmlns="http://schemas.microsoft.com/office/infopath/2007/PartnerControls">63e0d7cc-798c-4b6e-bac4-698cd220c5eb</TermId>
        </TermInfo>
      </Terms>
    </ja3d077fe5654405a5d896f4822919a7>
    <IBV xmlns="f76aaf80-9812-406c-9dd3-ccb851cf3a75">false</IBV>
    <Email_x005f_x0020_From xmlns="f76aaf80-9812-406c-9dd3-ccb851cf3a75" xsi:nil="true"/>
    <ArchivalValue xmlns="f76aaf80-9812-406c-9dd3-ccb851cf3a75">false</ArchivalValue>
    <Email_x005f_x0020_Subject xmlns="f76aaf80-9812-406c-9dd3-ccb851cf3a75" xsi:nil="true"/>
    <Email_x005f_x0020_To xmlns="f76aaf80-9812-406c-9dd3-ccb851cf3a75" xsi:nil="true"/>
    <Email_x0020_Categories xmlns="f76aaf80-9812-406c-9dd3-ccb851cf3a75" xsi:nil="true"/>
    <ExternalVersionNumber xmlns="f76aaf80-9812-406c-9dd3-ccb851cf3a75" xsi:nil="true"/>
    <Email_x005f_x0020_Conversation_x005f_x0020_Topic xmlns="f76aaf80-9812-406c-9dd3-ccb851cf3a75" xsi:nil="true"/>
    <k45df8733c764becbc2c79c551f2ed1d xmlns="f76aaf80-9812-406c-9dd3-ccb851cf3a75">
      <Terms xmlns="http://schemas.microsoft.com/office/infopath/2007/PartnerControls"/>
    </k45df8733c764becbc2c79c551f2ed1d>
    <Email_x005f_x0020_CC xmlns="f76aaf80-9812-406c-9dd3-ccb851cf3a75" xsi:nil="true"/>
    <TaxCatchAll xmlns="f76aaf80-9812-406c-9dd3-ccb851cf3a75">
      <Value>1</Value>
      <Value>6</Value>
    </TaxCatchAll>
    <f7fda974213e460b9266db1afc5ff402 xmlns="f76aaf80-9812-406c-9dd3-ccb851cf3a75">
      <Terms xmlns="http://schemas.microsoft.com/office/infopath/2007/PartnerControls"/>
    </f7fda974213e460b9266db1afc5ff402>
    <DateReceived xmlns="f76aaf80-9812-406c-9dd3-ccb851cf3a75">2025-05-17T19:57:27+00:00</DateReceived>
    <_dlc_DocId xmlns="09e9e979-c566-4ca4-8cc6-5f7344130bd6">85895-1236222517-1873</_dlc_DocId>
    <_dlc_DocIdUrl xmlns="09e9e979-c566-4ca4-8cc6-5f7344130bd6">
      <Url>https://014gc.sharepoint.com/sites/85895/_layouts/15/DocIdRedir.aspx?ID=85895-1236222517-1873</Url>
      <Description>85895-1236222517-1873</Description>
    </_dlc_DocIdUrl>
    <p29922232eba4700a83fef44a7a7a943 xmlns="f76aaf80-9812-406c-9dd3-ccb851cf3a75">
      <Terms xmlns="http://schemas.microsoft.com/office/infopath/2007/PartnerControls"/>
    </p29922232eba4700a83fef44a7a7a94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fa6f064-5af2-4239-ab23-685642d59544" ContentTypeId="0x0101002B64EA82F63FB340BFA35F0D8A06CC75"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Core Document" ma:contentTypeID="0x0101002B64EA82F63FB340BFA35F0D8A06CC7500E9DB1425EEDAFE4F9C36DE0964A41899" ma:contentTypeVersion="229" ma:contentTypeDescription="" ma:contentTypeScope="" ma:versionID="baa596e82408c8a89a9db664eebce18a">
  <xsd:schema xmlns:xsd="http://www.w3.org/2001/XMLSchema" xmlns:xs="http://www.w3.org/2001/XMLSchema" xmlns:p="http://schemas.microsoft.com/office/2006/metadata/properties" xmlns:ns2="f76aaf80-9812-406c-9dd3-ccb851cf3a75" xmlns:ns3="09e9e979-c566-4ca4-8cc6-5f7344130bd6" targetNamespace="http://schemas.microsoft.com/office/2006/metadata/properties" ma:root="true" ma:fieldsID="81e3de439ee65e980a073e4e2a8cd336" ns2:_="" ns3:_="">
    <xsd:import namespace="f76aaf80-9812-406c-9dd3-ccb851cf3a75"/>
    <xsd:import namespace="09e9e979-c566-4ca4-8cc6-5f7344130bd6"/>
    <xsd:element name="properties">
      <xsd:complexType>
        <xsd:sequence>
          <xsd:element name="documentManagement">
            <xsd:complexType>
              <xsd:all>
                <xsd:element ref="ns2:DateReceived" minOccurs="0"/>
                <xsd:element ref="ns2:ExternalVersionNumber" minOccurs="0"/>
                <xsd:element ref="ns2:IBV" minOccurs="0"/>
                <xsd:element ref="ns2:ArchivalValue" minOccurs="0"/>
                <xsd:element ref="ns2:Email_x005f_x0020_Date" minOccurs="0"/>
                <xsd:element ref="ns2:Email_x005f_x0020_From" minOccurs="0"/>
                <xsd:element ref="ns2:Email_x005f_x0020_Subject" minOccurs="0"/>
                <xsd:element ref="ns2:Email_x005f_x0020_To" minOccurs="0"/>
                <xsd:element ref="ns2:TaxCatchAll" minOccurs="0"/>
                <xsd:element ref="ns2:TaxCatchAllLabel" minOccurs="0"/>
                <xsd:element ref="ns2:ja3d077fe5654405a5d896f4822919a7" minOccurs="0"/>
                <xsd:element ref="ns2:ce7d4f618ff84c648a52369d4f61cb2f" minOccurs="0"/>
                <xsd:element ref="ns2:f7fda974213e460b9266db1afc5ff402" minOccurs="0"/>
                <xsd:element ref="ns2:k45df8733c764becbc2c79c551f2ed1d" minOccurs="0"/>
                <xsd:element ref="ns2:Email_x005f_x0020_CC" minOccurs="0"/>
                <xsd:element ref="ns2:Email_x005f_x0020_Conversation_x005f_x0020_Topic" minOccurs="0"/>
                <xsd:element ref="ns2:Email_x005f_x0020_Attachments" minOccurs="0"/>
                <xsd:element ref="ns2:p29922232eba4700a83fef44a7a7a943" minOccurs="0"/>
                <xsd:element ref="ns2:Email_x0020_Categor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aaf80-9812-406c-9dd3-ccb851cf3a75" elementFormDefault="qualified">
    <xsd:import namespace="http://schemas.microsoft.com/office/2006/documentManagement/types"/>
    <xsd:import namespace="http://schemas.microsoft.com/office/infopath/2007/PartnerControls"/>
    <xsd:element name="DateReceived" ma:index="6" nillable="true" ma:displayName="Received Date" ma:default="[today]" ma:description="Date Received" ma:format="DateOnly" ma:internalName="DateReceived">
      <xsd:simpleType>
        <xsd:restriction base="dms:DateTime"/>
      </xsd:simpleType>
    </xsd:element>
    <xsd:element name="ExternalVersionNumber" ma:index="7" nillable="true" ma:displayName="External Version Number" ma:description="External Version Number" ma:internalName="ExternalVersionNumber">
      <xsd:simpleType>
        <xsd:restriction base="dms:Text">
          <xsd:maxLength value="255"/>
        </xsd:restriction>
      </xsd:simpleType>
    </xsd:element>
    <xsd:element name="IBV" ma:index="8" nillable="true" ma:displayName="IBV" ma:default="0" ma:internalName="IBV">
      <xsd:simpleType>
        <xsd:restriction base="dms:Boolean"/>
      </xsd:simpleType>
    </xsd:element>
    <xsd:element name="ArchivalValue" ma:index="9" nillable="true" ma:displayName="Archival Value" ma:default="0" ma:internalName="ArchivalValue">
      <xsd:simpleType>
        <xsd:restriction base="dms:Boolean"/>
      </xsd:simpleType>
    </xsd:element>
    <xsd:element name="Email_x005f_x0020_Date" ma:index="11" nillable="true" ma:displayName="Email Date" ma:description="Email Date" ma:format="DateOnly" ma:hidden="true" ma:internalName="Email_x0020_Date" ma:readOnly="false">
      <xsd:simpleType>
        <xsd:restriction base="dms:DateTime"/>
      </xsd:simpleType>
    </xsd:element>
    <xsd:element name="Email_x005f_x0020_From" ma:index="12" nillable="true" ma:displayName="Email From" ma:description="Email From" ma:hidden="true" ma:internalName="Email_x0020_From" ma:readOnly="false">
      <xsd:simpleType>
        <xsd:restriction base="dms:Text">
          <xsd:maxLength value="255"/>
        </xsd:restriction>
      </xsd:simpleType>
    </xsd:element>
    <xsd:element name="Email_x005f_x0020_Subject" ma:index="13" nillable="true" ma:displayName="Email Subject" ma:description="Email Subject" ma:hidden="true" ma:internalName="Email_x0020_Subject" ma:readOnly="false">
      <xsd:simpleType>
        <xsd:restriction base="dms:Text">
          <xsd:maxLength value="255"/>
        </xsd:restriction>
      </xsd:simpleType>
    </xsd:element>
    <xsd:element name="Email_x005f_x0020_To" ma:index="14" nillable="true" ma:displayName="Email To" ma:description="Email To" ma:hidden="true" ma:internalName="Email_x0020_To" ma:readOnly="false">
      <xsd:simpleType>
        <xsd:restriction base="dms:Text">
          <xsd:maxLength value="255"/>
        </xsd:restriction>
      </xsd:simpleType>
    </xsd:element>
    <xsd:element name="TaxCatchAll" ma:index="18" nillable="true" ma:displayName="Taxonomy Catch All Column" ma:hidden="true" ma:list="{2361b761-40aa-4c32-b286-337b5a99656b}" ma:internalName="TaxCatchAll" ma:showField="CatchAllData"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2361b761-40aa-4c32-b286-337b5a99656b}" ma:internalName="TaxCatchAllLabel" ma:readOnly="true" ma:showField="CatchAllDataLabel"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ja3d077fe5654405a5d896f4822919a7" ma:index="20" nillable="true" ma:taxonomy="true" ma:internalName="ja3d077fe5654405a5d896f4822919a7" ma:taxonomyFieldName="DocumentStatus" ma:displayName="Document Status" ma:default="6;#Travail en cours|63e0d7cc-798c-4b6e-bac4-698cd220c5eb" ma:fieldId="{3a3d077f-e565-4405-a5d8-96f4822919a7}" ma:sspId="3fa6f064-5af2-4239-ab23-685642d59544" ma:termSetId="201ff86f-d0bd-4c69-a71f-4696dcccc2fb" ma:anchorId="00000000-0000-0000-0000-000000000000" ma:open="false" ma:isKeyword="false">
      <xsd:complexType>
        <xsd:sequence>
          <xsd:element ref="pc:Terms" minOccurs="0" maxOccurs="1"/>
        </xsd:sequence>
      </xsd:complexType>
    </xsd:element>
    <xsd:element name="ce7d4f618ff84c648a52369d4f61cb2f" ma:index="22" nillable="true" ma:taxonomy="true" ma:internalName="ce7d4f618ff84c648a52369d4f61cb2f" ma:taxonomyFieldName="BusinessOwner" ma:displayName="Business Authority" ma:fieldId="{ce7d4f61-8ff8-4c64-8a52-369d4f61cb2f}" ma:sspId="3fa6f064-5af2-4239-ab23-685642d59544" ma:termSetId="e9db0872-76cc-400a-b8aa-02eb340da55d" ma:anchorId="00000000-0000-0000-0000-000000000000" ma:open="false" ma:isKeyword="false">
      <xsd:complexType>
        <xsd:sequence>
          <xsd:element ref="pc:Terms" minOccurs="0" maxOccurs="1"/>
        </xsd:sequence>
      </xsd:complexType>
    </xsd:element>
    <xsd:element name="f7fda974213e460b9266db1afc5ff402" ma:index="24" nillable="true" ma:taxonomy="true" ma:internalName="f7fda974213e460b9266db1afc5ff402" ma:taxonomyFieldName="DocSource" ma:displayName="External Source" ma:default="" ma:fieldId="{f7fda974-213e-460b-9266-db1afc5ff402}" ma:sspId="3fa6f064-5af2-4239-ab23-685642d59544" ma:termSetId="53976c5c-5863-4927-af04-480678b4aa8f" ma:anchorId="00000000-0000-0000-0000-000000000000" ma:open="false" ma:isKeyword="false">
      <xsd:complexType>
        <xsd:sequence>
          <xsd:element ref="pc:Terms" minOccurs="0" maxOccurs="1"/>
        </xsd:sequence>
      </xsd:complexType>
    </xsd:element>
    <xsd:element name="k45df8733c764becbc2c79c551f2ed1d" ma:index="25" nillable="true" ma:taxonomy="true" ma:internalName="k45df8733c764becbc2c79c551f2ed1d" ma:taxonomyFieldName="Document_x0020_Language1" ma:displayName="Document Language" ma:default="" ma:fieldId="{445df873-3c76-4bec-bc2c-79c551f2ed1d}" ma:sspId="3fa6f064-5af2-4239-ab23-685642d59544" ma:termSetId="3c7f6cf9-8661-4b34-8bdd-605787b7c869" ma:anchorId="00000000-0000-0000-0000-000000000000" ma:open="false" ma:isKeyword="false">
      <xsd:complexType>
        <xsd:sequence>
          <xsd:element ref="pc:Terms" minOccurs="0" maxOccurs="1"/>
        </xsd:sequence>
      </xsd:complexType>
    </xsd:element>
    <xsd:element name="Email_x005f_x0020_CC" ma:index="27" nillable="true" ma:displayName="Email CC" ma:description="Email CC" ma:hidden="true" ma:internalName="Email_x0020_CC" ma:readOnly="false">
      <xsd:simpleType>
        <xsd:restriction base="dms:Text">
          <xsd:maxLength value="255"/>
        </xsd:restriction>
      </xsd:simpleType>
    </xsd:element>
    <xsd:element name="Email_x005f_x0020_Conversation_x005f_x0020_Topic" ma:index="28" nillable="true" ma:displayName="Email Conversation Topic" ma:description="Email Conversation Topic" ma:hidden="true" ma:internalName="Email_x0020_Conversation_x0020_Topic" ma:readOnly="false">
      <xsd:simpleType>
        <xsd:restriction base="dms:Text">
          <xsd:maxLength value="255"/>
        </xsd:restriction>
      </xsd:simpleType>
    </xsd:element>
    <xsd:element name="Email_x005f_x0020_Attachments" ma:index="29" nillable="true" ma:displayName="Email Attachments" ma:description="Email Attachments" ma:hidden="true" ma:internalName="Email_x0020_Attachments" ma:readOnly="false">
      <xsd:simpleType>
        <xsd:restriction base="dms:Text">
          <xsd:maxLength value="255"/>
        </xsd:restriction>
      </xsd:simpleType>
    </xsd:element>
    <xsd:element name="p29922232eba4700a83fef44a7a7a943" ma:index="30" nillable="true" ma:taxonomy="true" ma:internalName="p29922232eba4700a83fef44a7a7a943" ma:taxonomyFieldName="FiscalYear" ma:displayName="Fiscal Year" ma:default="" ma:fieldId="{92992223-2eba-4700-a83f-ef44a7a7a943}" ma:sspId="3fa6f064-5af2-4239-ab23-685642d59544" ma:termSetId="f69aa710-acd9-4e28-8e0f-314bb0b2ab7b" ma:anchorId="00000000-0000-0000-0000-000000000000" ma:open="false" ma:isKeyword="false">
      <xsd:complexType>
        <xsd:sequence>
          <xsd:element ref="pc:Terms" minOccurs="0" maxOccurs="1"/>
        </xsd:sequence>
      </xsd:complexType>
    </xsd:element>
    <xsd:element name="Email_x0020_Categories" ma:index="31" nillable="true" ma:displayName="Email Categories" ma:hidden="true" ma:internalName="Email_x0020_Categorie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e9e979-c566-4ca4-8cc6-5f7344130bd6" elementFormDefault="qualified">
    <xsd:import namespace="http://schemas.microsoft.com/office/2006/documentManagement/types"/>
    <xsd:import namespace="http://schemas.microsoft.com/office/infopath/2007/PartnerControls"/>
    <xsd:element name="_dlc_DocId" ma:index="32" nillable="true" ma:displayName="Document ID Value" ma:description="The value of the document ID assigned to this item." ma:indexed="true"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87239-9D79-479B-B05F-CB045A2C0907}">
  <ds:schemaRefs>
    <ds:schemaRef ds:uri="http://purl.org/dc/terms/"/>
    <ds:schemaRef ds:uri="f76aaf80-9812-406c-9dd3-ccb851cf3a75"/>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09e9e979-c566-4ca4-8cc6-5f7344130bd6"/>
    <ds:schemaRef ds:uri="http://www.w3.org/XML/1998/namespace"/>
  </ds:schemaRefs>
</ds:datastoreItem>
</file>

<file path=customXml/itemProps2.xml><?xml version="1.0" encoding="utf-8"?>
<ds:datastoreItem xmlns:ds="http://schemas.openxmlformats.org/officeDocument/2006/customXml" ds:itemID="{7FF083D3-E1BF-4104-8BCC-1BC680D25C93}">
  <ds:schemaRefs>
    <ds:schemaRef ds:uri="http://schemas.microsoft.com/sharepoint/v3/contenttype/forms"/>
  </ds:schemaRefs>
</ds:datastoreItem>
</file>

<file path=customXml/itemProps3.xml><?xml version="1.0" encoding="utf-8"?>
<ds:datastoreItem xmlns:ds="http://schemas.openxmlformats.org/officeDocument/2006/customXml" ds:itemID="{47303290-4271-4409-A72A-BC170B60C634}">
  <ds:schemaRefs>
    <ds:schemaRef ds:uri="Microsoft.SharePoint.Taxonomy.ContentTypeSync"/>
  </ds:schemaRefs>
</ds:datastoreItem>
</file>

<file path=customXml/itemProps4.xml><?xml version="1.0" encoding="utf-8"?>
<ds:datastoreItem xmlns:ds="http://schemas.openxmlformats.org/officeDocument/2006/customXml" ds:itemID="{9838035A-71E7-47D1-9081-AFEEA1A3E3FD}">
  <ds:schemaRefs>
    <ds:schemaRef ds:uri="http://schemas.openxmlformats.org/officeDocument/2006/bibliography"/>
  </ds:schemaRefs>
</ds:datastoreItem>
</file>

<file path=customXml/itemProps5.xml><?xml version="1.0" encoding="utf-8"?>
<ds:datastoreItem xmlns:ds="http://schemas.openxmlformats.org/officeDocument/2006/customXml" ds:itemID="{4F36AC33-7156-4638-85CC-796F89F79428}">
  <ds:schemaRefs>
    <ds:schemaRef ds:uri="http://schemas.microsoft.com/sharepoint/events"/>
  </ds:schemaRefs>
</ds:datastoreItem>
</file>

<file path=customXml/itemProps6.xml><?xml version="1.0" encoding="utf-8"?>
<ds:datastoreItem xmlns:ds="http://schemas.openxmlformats.org/officeDocument/2006/customXml" ds:itemID="{B49B32CB-FE1E-41ED-9F29-FBE293744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aaf80-9812-406c-9dd3-ccb851cf3a75"/>
    <ds:schemaRef ds:uri="09e9e979-c566-4ca4-8cc6-5f7344130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ed55846-8a81-4246-acd8-b1a01abfc0d1}" enabled="0" method="" siteId="{9ed55846-8a81-4246-acd8-b1a01abfc0d1}" removed="1"/>
</clbl:labelList>
</file>

<file path=docProps/app.xml><?xml version="1.0" encoding="utf-8"?>
<Properties xmlns="http://schemas.openxmlformats.org/officeDocument/2006/extended-properties" xmlns:vt="http://schemas.openxmlformats.org/officeDocument/2006/docPropsVTypes">
  <Template>Normal</Template>
  <TotalTime>8</TotalTime>
  <Pages>81</Pages>
  <Words>14805</Words>
  <Characters>84390</Characters>
  <Application>Microsoft Office Word</Application>
  <DocSecurity>8</DocSecurity>
  <Lines>703</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98998</CharactersWithSpaces>
  <SharedDoc>false</SharedDoc>
  <HLinks>
    <vt:vector size="948" baseType="variant">
      <vt:variant>
        <vt:i4>1900571</vt:i4>
      </vt:variant>
      <vt:variant>
        <vt:i4>786</vt:i4>
      </vt:variant>
      <vt:variant>
        <vt:i4>0</vt:i4>
      </vt:variant>
      <vt:variant>
        <vt:i4>5</vt:i4>
      </vt:variant>
      <vt:variant>
        <vt:lpwstr>https://accessibilite.canada.ca/</vt:lpwstr>
      </vt:variant>
      <vt:variant>
        <vt:lpwstr/>
      </vt:variant>
      <vt:variant>
        <vt:i4>1572907</vt:i4>
      </vt:variant>
      <vt:variant>
        <vt:i4>783</vt:i4>
      </vt:variant>
      <vt:variant>
        <vt:i4>0</vt:i4>
      </vt:variant>
      <vt:variant>
        <vt:i4>5</vt:i4>
      </vt:variant>
      <vt:variant>
        <vt:lpwstr>https://www.csagroup.org/fr/store/product/CSA-ASC_B651.2%3A25/</vt:lpwstr>
      </vt:variant>
      <vt:variant>
        <vt:lpwstr/>
      </vt:variant>
      <vt:variant>
        <vt:i4>6357037</vt:i4>
      </vt:variant>
      <vt:variant>
        <vt:i4>780</vt:i4>
      </vt:variant>
      <vt:variant>
        <vt:i4>0</vt:i4>
      </vt:variant>
      <vt:variant>
        <vt:i4>5</vt:i4>
      </vt:variant>
      <vt:variant>
        <vt:lpwstr>https://www.csagroup.org/fr/store/product/CSA-ASC B651:23/?srsltid=AfmBOoqcaQklyVzINYnHbPUCLKzGkzV8nX4lMYUiekEyHQJhDN0eWgSV</vt:lpwstr>
      </vt:variant>
      <vt:variant>
        <vt:lpwstr/>
      </vt:variant>
      <vt:variant>
        <vt:i4>4456462</vt:i4>
      </vt:variant>
      <vt:variant>
        <vt:i4>777</vt:i4>
      </vt:variant>
      <vt:variant>
        <vt:i4>0</vt:i4>
      </vt:variant>
      <vt:variant>
        <vt:i4>5</vt:i4>
      </vt:variant>
      <vt:variant>
        <vt:lpwstr>https://accessibilite.canada.ca/elaboration-normes-accessibilite/canasc-en-301-5492024-exigences-daccessibilite-pour-les-produits-et-services-de-tic</vt:lpwstr>
      </vt:variant>
      <vt:variant>
        <vt:lpwstr/>
      </vt:variant>
      <vt:variant>
        <vt:i4>196672</vt:i4>
      </vt:variant>
      <vt:variant>
        <vt:i4>774</vt:i4>
      </vt:variant>
      <vt:variant>
        <vt:i4>0</vt:i4>
      </vt:variant>
      <vt:variant>
        <vt:i4>5</vt:i4>
      </vt:variant>
      <vt:variant>
        <vt:lpwstr>https://accessibilite.canada.ca/elaboration-normes-accessibilite/can-asc-312025-langage-clair</vt:lpwstr>
      </vt:variant>
      <vt:variant>
        <vt:lpwstr/>
      </vt:variant>
      <vt:variant>
        <vt:i4>65558</vt:i4>
      </vt:variant>
      <vt:variant>
        <vt:i4>771</vt:i4>
      </vt:variant>
      <vt:variant>
        <vt:i4>0</vt:i4>
      </vt:variant>
      <vt:variant>
        <vt:i4>5</vt:i4>
      </vt:variant>
      <vt:variant>
        <vt:lpwstr>https://accessibilite.canada.ca/elaboration-normes-accessibilite/can-asc-112024-rev-2025-lemploi</vt:lpwstr>
      </vt:variant>
      <vt:variant>
        <vt:lpwstr/>
      </vt:variant>
      <vt:variant>
        <vt:i4>5505111</vt:i4>
      </vt:variant>
      <vt:variant>
        <vt:i4>768</vt:i4>
      </vt:variant>
      <vt:variant>
        <vt:i4>0</vt:i4>
      </vt:variant>
      <vt:variant>
        <vt:i4>5</vt:i4>
      </vt:variant>
      <vt:variant>
        <vt:lpwstr>https://laws-lois.justice.gc.ca/fra/lois/h-6/</vt:lpwstr>
      </vt:variant>
      <vt:variant>
        <vt:lpwstr/>
      </vt:variant>
      <vt:variant>
        <vt:i4>6225999</vt:i4>
      </vt:variant>
      <vt:variant>
        <vt:i4>765</vt:i4>
      </vt:variant>
      <vt:variant>
        <vt:i4>0</vt:i4>
      </vt:variant>
      <vt:variant>
        <vt:i4>5</vt:i4>
      </vt:variant>
      <vt:variant>
        <vt:lpwstr>https://www.ontario.ca/lois/reglement/110191</vt:lpwstr>
      </vt:variant>
      <vt:variant>
        <vt:lpwstr/>
      </vt:variant>
      <vt:variant>
        <vt:i4>7143545</vt:i4>
      </vt:variant>
      <vt:variant>
        <vt:i4>762</vt:i4>
      </vt:variant>
      <vt:variant>
        <vt:i4>0</vt:i4>
      </vt:variant>
      <vt:variant>
        <vt:i4>5</vt:i4>
      </vt:variant>
      <vt:variant>
        <vt:lpwstr>https://laws-lois.justice.gc.ca/fra/lois/a-0.6/</vt:lpwstr>
      </vt:variant>
      <vt:variant>
        <vt:lpwstr/>
      </vt:variant>
      <vt:variant>
        <vt:i4>7798867</vt:i4>
      </vt:variant>
      <vt:variant>
        <vt:i4>759</vt:i4>
      </vt:variant>
      <vt:variant>
        <vt:i4>0</vt:i4>
      </vt:variant>
      <vt:variant>
        <vt:i4>5</vt:i4>
      </vt:variant>
      <vt:variant>
        <vt:lpwstr/>
      </vt:variant>
      <vt:variant>
        <vt:lpwstr>_Annexe_B_—</vt:lpwstr>
      </vt:variant>
      <vt:variant>
        <vt:i4>7602251</vt:i4>
      </vt:variant>
      <vt:variant>
        <vt:i4>756</vt:i4>
      </vt:variant>
      <vt:variant>
        <vt:i4>0</vt:i4>
      </vt:variant>
      <vt:variant>
        <vt:i4>5</vt:i4>
      </vt:variant>
      <vt:variant>
        <vt:lpwstr/>
      </vt:variant>
      <vt:variant>
        <vt:lpwstr>_Communication</vt:lpwstr>
      </vt:variant>
      <vt:variant>
        <vt:i4>1310777</vt:i4>
      </vt:variant>
      <vt:variant>
        <vt:i4>753</vt:i4>
      </vt:variant>
      <vt:variant>
        <vt:i4>0</vt:i4>
      </vt:variant>
      <vt:variant>
        <vt:i4>5</vt:i4>
      </vt:variant>
      <vt:variant>
        <vt:lpwstr/>
      </vt:variant>
      <vt:variant>
        <vt:lpwstr>_Toc188018136</vt:lpwstr>
      </vt:variant>
      <vt:variant>
        <vt:i4>2490469</vt:i4>
      </vt:variant>
      <vt:variant>
        <vt:i4>750</vt:i4>
      </vt:variant>
      <vt:variant>
        <vt:i4>0</vt:i4>
      </vt:variant>
      <vt:variant>
        <vt:i4>5</vt:i4>
      </vt:variant>
      <vt:variant>
        <vt:lpwstr>https://laws-lois.justice.gc.ca/fra/reglements/DORS-2021-241/index.html</vt:lpwstr>
      </vt:variant>
      <vt:variant>
        <vt:lpwstr/>
      </vt:variant>
      <vt:variant>
        <vt:i4>7798864</vt:i4>
      </vt:variant>
      <vt:variant>
        <vt:i4>747</vt:i4>
      </vt:variant>
      <vt:variant>
        <vt:i4>0</vt:i4>
      </vt:variant>
      <vt:variant>
        <vt:i4>5</vt:i4>
      </vt:variant>
      <vt:variant>
        <vt:lpwstr/>
      </vt:variant>
      <vt:variant>
        <vt:lpwstr>_Annexe_A_–</vt:lpwstr>
      </vt:variant>
      <vt:variant>
        <vt:i4>5046374</vt:i4>
      </vt:variant>
      <vt:variant>
        <vt:i4>744</vt:i4>
      </vt:variant>
      <vt:variant>
        <vt:i4>0</vt:i4>
      </vt:variant>
      <vt:variant>
        <vt:i4>5</vt:i4>
      </vt:variant>
      <vt:variant>
        <vt:lpwstr/>
      </vt:variant>
      <vt:variant>
        <vt:lpwstr>_Review_of_training</vt:lpwstr>
      </vt:variant>
      <vt:variant>
        <vt:i4>7471174</vt:i4>
      </vt:variant>
      <vt:variant>
        <vt:i4>741</vt:i4>
      </vt:variant>
      <vt:variant>
        <vt:i4>0</vt:i4>
      </vt:variant>
      <vt:variant>
        <vt:i4>5</vt:i4>
      </vt:variant>
      <vt:variant>
        <vt:lpwstr/>
      </vt:variant>
      <vt:variant>
        <vt:lpwstr>_Formation</vt:lpwstr>
      </vt:variant>
      <vt:variant>
        <vt:i4>6422611</vt:i4>
      </vt:variant>
      <vt:variant>
        <vt:i4>738</vt:i4>
      </vt:variant>
      <vt:variant>
        <vt:i4>0</vt:i4>
      </vt:variant>
      <vt:variant>
        <vt:i4>5</vt:i4>
      </vt:variant>
      <vt:variant>
        <vt:lpwstr/>
      </vt:variant>
      <vt:variant>
        <vt:lpwstr>_Equitable_service_delivery</vt:lpwstr>
      </vt:variant>
      <vt:variant>
        <vt:i4>1703977</vt:i4>
      </vt:variant>
      <vt:variant>
        <vt:i4>732</vt:i4>
      </vt:variant>
      <vt:variant>
        <vt:i4>0</vt:i4>
      </vt:variant>
      <vt:variant>
        <vt:i4>5</vt:i4>
      </vt:variant>
      <vt:variant>
        <vt:lpwstr/>
      </vt:variant>
      <vt:variant>
        <vt:lpwstr>_People_who_must</vt:lpwstr>
      </vt:variant>
      <vt:variant>
        <vt:i4>4456462</vt:i4>
      </vt:variant>
      <vt:variant>
        <vt:i4>729</vt:i4>
      </vt:variant>
      <vt:variant>
        <vt:i4>0</vt:i4>
      </vt:variant>
      <vt:variant>
        <vt:i4>5</vt:i4>
      </vt:variant>
      <vt:variant>
        <vt:lpwstr>https://accessibilite.canada.ca/elaboration-normes-accessibilite/canasc-en-301-5492024-exigences-daccessibilite-pour-les-produits-et-services-de-tic</vt:lpwstr>
      </vt:variant>
      <vt:variant>
        <vt:lpwstr/>
      </vt:variant>
      <vt:variant>
        <vt:i4>4915299</vt:i4>
      </vt:variant>
      <vt:variant>
        <vt:i4>726</vt:i4>
      </vt:variant>
      <vt:variant>
        <vt:i4>0</vt:i4>
      </vt:variant>
      <vt:variant>
        <vt:i4>5</vt:i4>
      </vt:variant>
      <vt:variant>
        <vt:lpwstr/>
      </vt:variant>
      <vt:variant>
        <vt:lpwstr>_Barriers_this_standard</vt:lpwstr>
      </vt:variant>
      <vt:variant>
        <vt:i4>1703977</vt:i4>
      </vt:variant>
      <vt:variant>
        <vt:i4>723</vt:i4>
      </vt:variant>
      <vt:variant>
        <vt:i4>0</vt:i4>
      </vt:variant>
      <vt:variant>
        <vt:i4>5</vt:i4>
      </vt:variant>
      <vt:variant>
        <vt:lpwstr/>
      </vt:variant>
      <vt:variant>
        <vt:lpwstr>_People_who_must</vt:lpwstr>
      </vt:variant>
      <vt:variant>
        <vt:i4>589861</vt:i4>
      </vt:variant>
      <vt:variant>
        <vt:i4>720</vt:i4>
      </vt:variant>
      <vt:variant>
        <vt:i4>0</vt:i4>
      </vt:variant>
      <vt:variant>
        <vt:i4>5</vt:i4>
      </vt:variant>
      <vt:variant>
        <vt:lpwstr/>
      </vt:variant>
      <vt:variant>
        <vt:lpwstr>_Alternate_methods_of</vt:lpwstr>
      </vt:variant>
      <vt:variant>
        <vt:i4>3473646</vt:i4>
      </vt:variant>
      <vt:variant>
        <vt:i4>717</vt:i4>
      </vt:variant>
      <vt:variant>
        <vt:i4>0</vt:i4>
      </vt:variant>
      <vt:variant>
        <vt:i4>5</vt:i4>
      </vt:variant>
      <vt:variant>
        <vt:lpwstr/>
      </vt:variant>
      <vt:variant>
        <vt:lpwstr>_Définitions_1</vt:lpwstr>
      </vt:variant>
      <vt:variant>
        <vt:i4>4128823</vt:i4>
      </vt:variant>
      <vt:variant>
        <vt:i4>714</vt:i4>
      </vt:variant>
      <vt:variant>
        <vt:i4>0</vt:i4>
      </vt:variant>
      <vt:variant>
        <vt:i4>5</vt:i4>
      </vt:variant>
      <vt:variant>
        <vt:lpwstr/>
      </vt:variant>
      <vt:variant>
        <vt:lpwstr>_Accessible_communication</vt:lpwstr>
      </vt:variant>
      <vt:variant>
        <vt:i4>458785</vt:i4>
      </vt:variant>
      <vt:variant>
        <vt:i4>711</vt:i4>
      </vt:variant>
      <vt:variant>
        <vt:i4>0</vt:i4>
      </vt:variant>
      <vt:variant>
        <vt:i4>5</vt:i4>
      </vt:variant>
      <vt:variant>
        <vt:lpwstr/>
      </vt:variant>
      <vt:variant>
        <vt:lpwstr>_Guide_dog_or</vt:lpwstr>
      </vt:variant>
      <vt:variant>
        <vt:i4>4128823</vt:i4>
      </vt:variant>
      <vt:variant>
        <vt:i4>708</vt:i4>
      </vt:variant>
      <vt:variant>
        <vt:i4>0</vt:i4>
      </vt:variant>
      <vt:variant>
        <vt:i4>5</vt:i4>
      </vt:variant>
      <vt:variant>
        <vt:lpwstr/>
      </vt:variant>
      <vt:variant>
        <vt:lpwstr>_Accessible_communication</vt:lpwstr>
      </vt:variant>
      <vt:variant>
        <vt:i4>4128823</vt:i4>
      </vt:variant>
      <vt:variant>
        <vt:i4>705</vt:i4>
      </vt:variant>
      <vt:variant>
        <vt:i4>0</vt:i4>
      </vt:variant>
      <vt:variant>
        <vt:i4>5</vt:i4>
      </vt:variant>
      <vt:variant>
        <vt:lpwstr/>
      </vt:variant>
      <vt:variant>
        <vt:lpwstr>_Accessible_communication</vt:lpwstr>
      </vt:variant>
      <vt:variant>
        <vt:i4>5046387</vt:i4>
      </vt:variant>
      <vt:variant>
        <vt:i4>702</vt:i4>
      </vt:variant>
      <vt:variant>
        <vt:i4>0</vt:i4>
      </vt:variant>
      <vt:variant>
        <vt:i4>5</vt:i4>
      </vt:variant>
      <vt:variant>
        <vt:lpwstr/>
      </vt:variant>
      <vt:variant>
        <vt:lpwstr>_Prestation_de_services</vt:lpwstr>
      </vt:variant>
      <vt:variant>
        <vt:i4>6422611</vt:i4>
      </vt:variant>
      <vt:variant>
        <vt:i4>699</vt:i4>
      </vt:variant>
      <vt:variant>
        <vt:i4>0</vt:i4>
      </vt:variant>
      <vt:variant>
        <vt:i4>5</vt:i4>
      </vt:variant>
      <vt:variant>
        <vt:lpwstr/>
      </vt:variant>
      <vt:variant>
        <vt:lpwstr>_Equitable_service_delivery</vt:lpwstr>
      </vt:variant>
      <vt:variant>
        <vt:i4>4456462</vt:i4>
      </vt:variant>
      <vt:variant>
        <vt:i4>696</vt:i4>
      </vt:variant>
      <vt:variant>
        <vt:i4>0</vt:i4>
      </vt:variant>
      <vt:variant>
        <vt:i4>5</vt:i4>
      </vt:variant>
      <vt:variant>
        <vt:lpwstr>https://accessibilite.canada.ca/elaboration-normes-accessibilite/canasc-en-301-5492024-exigences-daccessibilite-pour-les-produits-et-services-de-tic</vt:lpwstr>
      </vt:variant>
      <vt:variant>
        <vt:lpwstr/>
      </vt:variant>
      <vt:variant>
        <vt:i4>5046387</vt:i4>
      </vt:variant>
      <vt:variant>
        <vt:i4>693</vt:i4>
      </vt:variant>
      <vt:variant>
        <vt:i4>0</vt:i4>
      </vt:variant>
      <vt:variant>
        <vt:i4>5</vt:i4>
      </vt:variant>
      <vt:variant>
        <vt:lpwstr/>
      </vt:variant>
      <vt:variant>
        <vt:lpwstr>_Prestation_de_services</vt:lpwstr>
      </vt:variant>
      <vt:variant>
        <vt:i4>589824</vt:i4>
      </vt:variant>
      <vt:variant>
        <vt:i4>690</vt:i4>
      </vt:variant>
      <vt:variant>
        <vt:i4>0</vt:i4>
      </vt:variant>
      <vt:variant>
        <vt:i4>5</vt:i4>
      </vt:variant>
      <vt:variant>
        <vt:lpwstr/>
      </vt:variant>
      <vt:variant>
        <vt:lpwstr>_General_requirements</vt:lpwstr>
      </vt:variant>
      <vt:variant>
        <vt:i4>5046387</vt:i4>
      </vt:variant>
      <vt:variant>
        <vt:i4>687</vt:i4>
      </vt:variant>
      <vt:variant>
        <vt:i4>0</vt:i4>
      </vt:variant>
      <vt:variant>
        <vt:i4>5</vt:i4>
      </vt:variant>
      <vt:variant>
        <vt:lpwstr/>
      </vt:variant>
      <vt:variant>
        <vt:lpwstr>_Prestation_de_services</vt:lpwstr>
      </vt:variant>
      <vt:variant>
        <vt:i4>4128823</vt:i4>
      </vt:variant>
      <vt:variant>
        <vt:i4>684</vt:i4>
      </vt:variant>
      <vt:variant>
        <vt:i4>0</vt:i4>
      </vt:variant>
      <vt:variant>
        <vt:i4>5</vt:i4>
      </vt:variant>
      <vt:variant>
        <vt:lpwstr/>
      </vt:variant>
      <vt:variant>
        <vt:lpwstr>_Accessible_communication</vt:lpwstr>
      </vt:variant>
      <vt:variant>
        <vt:i4>3</vt:i4>
      </vt:variant>
      <vt:variant>
        <vt:i4>681</vt:i4>
      </vt:variant>
      <vt:variant>
        <vt:i4>0</vt:i4>
      </vt:variant>
      <vt:variant>
        <vt:i4>5</vt:i4>
      </vt:variant>
      <vt:variant>
        <vt:lpwstr/>
      </vt:variant>
      <vt:variant>
        <vt:lpwstr>_Communication_accessible</vt:lpwstr>
      </vt:variant>
      <vt:variant>
        <vt:i4>2949141</vt:i4>
      </vt:variant>
      <vt:variant>
        <vt:i4>678</vt:i4>
      </vt:variant>
      <vt:variant>
        <vt:i4>0</vt:i4>
      </vt:variant>
      <vt:variant>
        <vt:i4>5</vt:i4>
      </vt:variant>
      <vt:variant>
        <vt:lpwstr/>
      </vt:variant>
      <vt:variant>
        <vt:lpwstr>_Planification_de_la</vt:lpwstr>
      </vt:variant>
      <vt:variant>
        <vt:i4>5046387</vt:i4>
      </vt:variant>
      <vt:variant>
        <vt:i4>675</vt:i4>
      </vt:variant>
      <vt:variant>
        <vt:i4>0</vt:i4>
      </vt:variant>
      <vt:variant>
        <vt:i4>5</vt:i4>
      </vt:variant>
      <vt:variant>
        <vt:lpwstr/>
      </vt:variant>
      <vt:variant>
        <vt:lpwstr>_Prestation_de_services</vt:lpwstr>
      </vt:variant>
      <vt:variant>
        <vt:i4>4128823</vt:i4>
      </vt:variant>
      <vt:variant>
        <vt:i4>672</vt:i4>
      </vt:variant>
      <vt:variant>
        <vt:i4>0</vt:i4>
      </vt:variant>
      <vt:variant>
        <vt:i4>5</vt:i4>
      </vt:variant>
      <vt:variant>
        <vt:lpwstr/>
      </vt:variant>
      <vt:variant>
        <vt:lpwstr>_Accessible_communication</vt:lpwstr>
      </vt:variant>
      <vt:variant>
        <vt:i4>7274594</vt:i4>
      </vt:variant>
      <vt:variant>
        <vt:i4>669</vt:i4>
      </vt:variant>
      <vt:variant>
        <vt:i4>0</vt:i4>
      </vt:variant>
      <vt:variant>
        <vt:i4>5</vt:i4>
      </vt:variant>
      <vt:variant>
        <vt:lpwstr/>
      </vt:variant>
      <vt:variant>
        <vt:lpwstr>_Plain_language</vt:lpwstr>
      </vt:variant>
      <vt:variant>
        <vt:i4>5046387</vt:i4>
      </vt:variant>
      <vt:variant>
        <vt:i4>666</vt:i4>
      </vt:variant>
      <vt:variant>
        <vt:i4>0</vt:i4>
      </vt:variant>
      <vt:variant>
        <vt:i4>5</vt:i4>
      </vt:variant>
      <vt:variant>
        <vt:lpwstr/>
      </vt:variant>
      <vt:variant>
        <vt:lpwstr>_Prestation_de_services</vt:lpwstr>
      </vt:variant>
      <vt:variant>
        <vt:i4>4128823</vt:i4>
      </vt:variant>
      <vt:variant>
        <vt:i4>663</vt:i4>
      </vt:variant>
      <vt:variant>
        <vt:i4>0</vt:i4>
      </vt:variant>
      <vt:variant>
        <vt:i4>5</vt:i4>
      </vt:variant>
      <vt:variant>
        <vt:lpwstr/>
      </vt:variant>
      <vt:variant>
        <vt:lpwstr>_Accessible_communication</vt:lpwstr>
      </vt:variant>
      <vt:variant>
        <vt:i4>8061004</vt:i4>
      </vt:variant>
      <vt:variant>
        <vt:i4>660</vt:i4>
      </vt:variant>
      <vt:variant>
        <vt:i4>0</vt:i4>
      </vt:variant>
      <vt:variant>
        <vt:i4>5</vt:i4>
      </vt:variant>
      <vt:variant>
        <vt:lpwstr/>
      </vt:variant>
      <vt:variant>
        <vt:lpwstr>_Timeframes</vt:lpwstr>
      </vt:variant>
      <vt:variant>
        <vt:i4>2883605</vt:i4>
      </vt:variant>
      <vt:variant>
        <vt:i4>657</vt:i4>
      </vt:variant>
      <vt:variant>
        <vt:i4>0</vt:i4>
      </vt:variant>
      <vt:variant>
        <vt:i4>5</vt:i4>
      </vt:variant>
      <vt:variant>
        <vt:lpwstr/>
      </vt:variant>
      <vt:variant>
        <vt:lpwstr>_Alternate_method_of</vt:lpwstr>
      </vt:variant>
      <vt:variant>
        <vt:i4>8061004</vt:i4>
      </vt:variant>
      <vt:variant>
        <vt:i4>654</vt:i4>
      </vt:variant>
      <vt:variant>
        <vt:i4>0</vt:i4>
      </vt:variant>
      <vt:variant>
        <vt:i4>5</vt:i4>
      </vt:variant>
      <vt:variant>
        <vt:lpwstr/>
      </vt:variant>
      <vt:variant>
        <vt:lpwstr>_Timeframes</vt:lpwstr>
      </vt:variant>
      <vt:variant>
        <vt:i4>6160493</vt:i4>
      </vt:variant>
      <vt:variant>
        <vt:i4>651</vt:i4>
      </vt:variant>
      <vt:variant>
        <vt:i4>0</vt:i4>
      </vt:variant>
      <vt:variant>
        <vt:i4>5</vt:i4>
      </vt:variant>
      <vt:variant>
        <vt:lpwstr/>
      </vt:variant>
      <vt:variant>
        <vt:lpwstr>_Ease_of_access</vt:lpwstr>
      </vt:variant>
      <vt:variant>
        <vt:i4>5046387</vt:i4>
      </vt:variant>
      <vt:variant>
        <vt:i4>648</vt:i4>
      </vt:variant>
      <vt:variant>
        <vt:i4>0</vt:i4>
      </vt:variant>
      <vt:variant>
        <vt:i4>5</vt:i4>
      </vt:variant>
      <vt:variant>
        <vt:lpwstr/>
      </vt:variant>
      <vt:variant>
        <vt:lpwstr>_Prestation_de_services</vt:lpwstr>
      </vt:variant>
      <vt:variant>
        <vt:i4>8061004</vt:i4>
      </vt:variant>
      <vt:variant>
        <vt:i4>645</vt:i4>
      </vt:variant>
      <vt:variant>
        <vt:i4>0</vt:i4>
      </vt:variant>
      <vt:variant>
        <vt:i4>5</vt:i4>
      </vt:variant>
      <vt:variant>
        <vt:lpwstr/>
      </vt:variant>
      <vt:variant>
        <vt:lpwstr>_Timeframes</vt:lpwstr>
      </vt:variant>
      <vt:variant>
        <vt:i4>6160493</vt:i4>
      </vt:variant>
      <vt:variant>
        <vt:i4>642</vt:i4>
      </vt:variant>
      <vt:variant>
        <vt:i4>0</vt:i4>
      </vt:variant>
      <vt:variant>
        <vt:i4>5</vt:i4>
      </vt:variant>
      <vt:variant>
        <vt:lpwstr/>
      </vt:variant>
      <vt:variant>
        <vt:lpwstr>_Ease_of_access</vt:lpwstr>
      </vt:variant>
      <vt:variant>
        <vt:i4>5046387</vt:i4>
      </vt:variant>
      <vt:variant>
        <vt:i4>639</vt:i4>
      </vt:variant>
      <vt:variant>
        <vt:i4>0</vt:i4>
      </vt:variant>
      <vt:variant>
        <vt:i4>5</vt:i4>
      </vt:variant>
      <vt:variant>
        <vt:lpwstr/>
      </vt:variant>
      <vt:variant>
        <vt:lpwstr>_Prestation_de_services</vt:lpwstr>
      </vt:variant>
      <vt:variant>
        <vt:i4>4128823</vt:i4>
      </vt:variant>
      <vt:variant>
        <vt:i4>636</vt:i4>
      </vt:variant>
      <vt:variant>
        <vt:i4>0</vt:i4>
      </vt:variant>
      <vt:variant>
        <vt:i4>5</vt:i4>
      </vt:variant>
      <vt:variant>
        <vt:lpwstr/>
      </vt:variant>
      <vt:variant>
        <vt:lpwstr>_Accessible_communication</vt:lpwstr>
      </vt:variant>
      <vt:variant>
        <vt:i4>1900571</vt:i4>
      </vt:variant>
      <vt:variant>
        <vt:i4>633</vt:i4>
      </vt:variant>
      <vt:variant>
        <vt:i4>0</vt:i4>
      </vt:variant>
      <vt:variant>
        <vt:i4>5</vt:i4>
      </vt:variant>
      <vt:variant>
        <vt:lpwstr>https://accessibilite.canada.ca/</vt:lpwstr>
      </vt:variant>
      <vt:variant>
        <vt:lpwstr/>
      </vt:variant>
      <vt:variant>
        <vt:i4>1114135</vt:i4>
      </vt:variant>
      <vt:variant>
        <vt:i4>630</vt:i4>
      </vt:variant>
      <vt:variant>
        <vt:i4>0</vt:i4>
      </vt:variant>
      <vt:variant>
        <vt:i4>5</vt:i4>
      </vt:variant>
      <vt:variant>
        <vt:lpwstr>https://ccn-scc.ca/?_gl=1*1mroqr6*_ga*OTU0MjkzNjM5LjE3MzAxMTgyODI.*_ga_F1YVKC1N77*MTczMDExODI4MS4xLjEuMTczMDExODI5My4wLjAuMA..</vt:lpwstr>
      </vt:variant>
      <vt:variant>
        <vt:lpwstr/>
      </vt:variant>
      <vt:variant>
        <vt:i4>1114135</vt:i4>
      </vt:variant>
      <vt:variant>
        <vt:i4>627</vt:i4>
      </vt:variant>
      <vt:variant>
        <vt:i4>0</vt:i4>
      </vt:variant>
      <vt:variant>
        <vt:i4>5</vt:i4>
      </vt:variant>
      <vt:variant>
        <vt:lpwstr>https://ccn-scc.ca/?_gl=1*1mroqr6*_ga*OTU0MjkzNjM5LjE3MzAxMTgyODI.*_ga_F1YVKC1N77*MTczMDExODI4MS4xLjEuMTczMDExODI5My4wLjAuMA..</vt:lpwstr>
      </vt:variant>
      <vt:variant>
        <vt:lpwstr/>
      </vt:variant>
      <vt:variant>
        <vt:i4>6422544</vt:i4>
      </vt:variant>
      <vt:variant>
        <vt:i4>624</vt:i4>
      </vt:variant>
      <vt:variant>
        <vt:i4>0</vt:i4>
      </vt:variant>
      <vt:variant>
        <vt:i4>5</vt:i4>
      </vt:variant>
      <vt:variant>
        <vt:lpwstr>mailto:ASC.Standards-Normes.ASC@asc-nac.gc.ca</vt:lpwstr>
      </vt:variant>
      <vt:variant>
        <vt:lpwstr/>
      </vt:variant>
      <vt:variant>
        <vt:i4>1900571</vt:i4>
      </vt:variant>
      <vt:variant>
        <vt:i4>621</vt:i4>
      </vt:variant>
      <vt:variant>
        <vt:i4>0</vt:i4>
      </vt:variant>
      <vt:variant>
        <vt:i4>5</vt:i4>
      </vt:variant>
      <vt:variant>
        <vt:lpwstr>https://accessibilite.canada.ca/</vt:lpwstr>
      </vt:variant>
      <vt:variant>
        <vt:lpwstr/>
      </vt:variant>
      <vt:variant>
        <vt:i4>1638450</vt:i4>
      </vt:variant>
      <vt:variant>
        <vt:i4>614</vt:i4>
      </vt:variant>
      <vt:variant>
        <vt:i4>0</vt:i4>
      </vt:variant>
      <vt:variant>
        <vt:i4>5</vt:i4>
      </vt:variant>
      <vt:variant>
        <vt:lpwstr/>
      </vt:variant>
      <vt:variant>
        <vt:lpwstr>_Toc225239674</vt:lpwstr>
      </vt:variant>
      <vt:variant>
        <vt:i4>1638450</vt:i4>
      </vt:variant>
      <vt:variant>
        <vt:i4>608</vt:i4>
      </vt:variant>
      <vt:variant>
        <vt:i4>0</vt:i4>
      </vt:variant>
      <vt:variant>
        <vt:i4>5</vt:i4>
      </vt:variant>
      <vt:variant>
        <vt:lpwstr/>
      </vt:variant>
      <vt:variant>
        <vt:lpwstr>_Toc225239673</vt:lpwstr>
      </vt:variant>
      <vt:variant>
        <vt:i4>1638450</vt:i4>
      </vt:variant>
      <vt:variant>
        <vt:i4>602</vt:i4>
      </vt:variant>
      <vt:variant>
        <vt:i4>0</vt:i4>
      </vt:variant>
      <vt:variant>
        <vt:i4>5</vt:i4>
      </vt:variant>
      <vt:variant>
        <vt:lpwstr/>
      </vt:variant>
      <vt:variant>
        <vt:lpwstr>_Toc225239672</vt:lpwstr>
      </vt:variant>
      <vt:variant>
        <vt:i4>1638450</vt:i4>
      </vt:variant>
      <vt:variant>
        <vt:i4>596</vt:i4>
      </vt:variant>
      <vt:variant>
        <vt:i4>0</vt:i4>
      </vt:variant>
      <vt:variant>
        <vt:i4>5</vt:i4>
      </vt:variant>
      <vt:variant>
        <vt:lpwstr/>
      </vt:variant>
      <vt:variant>
        <vt:lpwstr>_Toc225239671</vt:lpwstr>
      </vt:variant>
      <vt:variant>
        <vt:i4>1638450</vt:i4>
      </vt:variant>
      <vt:variant>
        <vt:i4>590</vt:i4>
      </vt:variant>
      <vt:variant>
        <vt:i4>0</vt:i4>
      </vt:variant>
      <vt:variant>
        <vt:i4>5</vt:i4>
      </vt:variant>
      <vt:variant>
        <vt:lpwstr/>
      </vt:variant>
      <vt:variant>
        <vt:lpwstr>_Toc225239670</vt:lpwstr>
      </vt:variant>
      <vt:variant>
        <vt:i4>1572914</vt:i4>
      </vt:variant>
      <vt:variant>
        <vt:i4>584</vt:i4>
      </vt:variant>
      <vt:variant>
        <vt:i4>0</vt:i4>
      </vt:variant>
      <vt:variant>
        <vt:i4>5</vt:i4>
      </vt:variant>
      <vt:variant>
        <vt:lpwstr/>
      </vt:variant>
      <vt:variant>
        <vt:lpwstr>_Toc225239669</vt:lpwstr>
      </vt:variant>
      <vt:variant>
        <vt:i4>1572914</vt:i4>
      </vt:variant>
      <vt:variant>
        <vt:i4>578</vt:i4>
      </vt:variant>
      <vt:variant>
        <vt:i4>0</vt:i4>
      </vt:variant>
      <vt:variant>
        <vt:i4>5</vt:i4>
      </vt:variant>
      <vt:variant>
        <vt:lpwstr/>
      </vt:variant>
      <vt:variant>
        <vt:lpwstr>_Toc225239668</vt:lpwstr>
      </vt:variant>
      <vt:variant>
        <vt:i4>1572914</vt:i4>
      </vt:variant>
      <vt:variant>
        <vt:i4>572</vt:i4>
      </vt:variant>
      <vt:variant>
        <vt:i4>0</vt:i4>
      </vt:variant>
      <vt:variant>
        <vt:i4>5</vt:i4>
      </vt:variant>
      <vt:variant>
        <vt:lpwstr/>
      </vt:variant>
      <vt:variant>
        <vt:lpwstr>_Toc225239667</vt:lpwstr>
      </vt:variant>
      <vt:variant>
        <vt:i4>1572914</vt:i4>
      </vt:variant>
      <vt:variant>
        <vt:i4>566</vt:i4>
      </vt:variant>
      <vt:variant>
        <vt:i4>0</vt:i4>
      </vt:variant>
      <vt:variant>
        <vt:i4>5</vt:i4>
      </vt:variant>
      <vt:variant>
        <vt:lpwstr/>
      </vt:variant>
      <vt:variant>
        <vt:lpwstr>_Toc225239666</vt:lpwstr>
      </vt:variant>
      <vt:variant>
        <vt:i4>1572914</vt:i4>
      </vt:variant>
      <vt:variant>
        <vt:i4>560</vt:i4>
      </vt:variant>
      <vt:variant>
        <vt:i4>0</vt:i4>
      </vt:variant>
      <vt:variant>
        <vt:i4>5</vt:i4>
      </vt:variant>
      <vt:variant>
        <vt:lpwstr/>
      </vt:variant>
      <vt:variant>
        <vt:lpwstr>_Toc225239665</vt:lpwstr>
      </vt:variant>
      <vt:variant>
        <vt:i4>1572914</vt:i4>
      </vt:variant>
      <vt:variant>
        <vt:i4>554</vt:i4>
      </vt:variant>
      <vt:variant>
        <vt:i4>0</vt:i4>
      </vt:variant>
      <vt:variant>
        <vt:i4>5</vt:i4>
      </vt:variant>
      <vt:variant>
        <vt:lpwstr/>
      </vt:variant>
      <vt:variant>
        <vt:lpwstr>_Toc225239664</vt:lpwstr>
      </vt:variant>
      <vt:variant>
        <vt:i4>1572914</vt:i4>
      </vt:variant>
      <vt:variant>
        <vt:i4>548</vt:i4>
      </vt:variant>
      <vt:variant>
        <vt:i4>0</vt:i4>
      </vt:variant>
      <vt:variant>
        <vt:i4>5</vt:i4>
      </vt:variant>
      <vt:variant>
        <vt:lpwstr/>
      </vt:variant>
      <vt:variant>
        <vt:lpwstr>_Toc225239663</vt:lpwstr>
      </vt:variant>
      <vt:variant>
        <vt:i4>1572914</vt:i4>
      </vt:variant>
      <vt:variant>
        <vt:i4>542</vt:i4>
      </vt:variant>
      <vt:variant>
        <vt:i4>0</vt:i4>
      </vt:variant>
      <vt:variant>
        <vt:i4>5</vt:i4>
      </vt:variant>
      <vt:variant>
        <vt:lpwstr/>
      </vt:variant>
      <vt:variant>
        <vt:lpwstr>_Toc225239662</vt:lpwstr>
      </vt:variant>
      <vt:variant>
        <vt:i4>1572914</vt:i4>
      </vt:variant>
      <vt:variant>
        <vt:i4>536</vt:i4>
      </vt:variant>
      <vt:variant>
        <vt:i4>0</vt:i4>
      </vt:variant>
      <vt:variant>
        <vt:i4>5</vt:i4>
      </vt:variant>
      <vt:variant>
        <vt:lpwstr/>
      </vt:variant>
      <vt:variant>
        <vt:lpwstr>_Toc225239661</vt:lpwstr>
      </vt:variant>
      <vt:variant>
        <vt:i4>1572914</vt:i4>
      </vt:variant>
      <vt:variant>
        <vt:i4>530</vt:i4>
      </vt:variant>
      <vt:variant>
        <vt:i4>0</vt:i4>
      </vt:variant>
      <vt:variant>
        <vt:i4>5</vt:i4>
      </vt:variant>
      <vt:variant>
        <vt:lpwstr/>
      </vt:variant>
      <vt:variant>
        <vt:lpwstr>_Toc225239660</vt:lpwstr>
      </vt:variant>
      <vt:variant>
        <vt:i4>1769522</vt:i4>
      </vt:variant>
      <vt:variant>
        <vt:i4>524</vt:i4>
      </vt:variant>
      <vt:variant>
        <vt:i4>0</vt:i4>
      </vt:variant>
      <vt:variant>
        <vt:i4>5</vt:i4>
      </vt:variant>
      <vt:variant>
        <vt:lpwstr/>
      </vt:variant>
      <vt:variant>
        <vt:lpwstr>_Toc225239659</vt:lpwstr>
      </vt:variant>
      <vt:variant>
        <vt:i4>1769522</vt:i4>
      </vt:variant>
      <vt:variant>
        <vt:i4>518</vt:i4>
      </vt:variant>
      <vt:variant>
        <vt:i4>0</vt:i4>
      </vt:variant>
      <vt:variant>
        <vt:i4>5</vt:i4>
      </vt:variant>
      <vt:variant>
        <vt:lpwstr/>
      </vt:variant>
      <vt:variant>
        <vt:lpwstr>_Toc225239658</vt:lpwstr>
      </vt:variant>
      <vt:variant>
        <vt:i4>1769522</vt:i4>
      </vt:variant>
      <vt:variant>
        <vt:i4>512</vt:i4>
      </vt:variant>
      <vt:variant>
        <vt:i4>0</vt:i4>
      </vt:variant>
      <vt:variant>
        <vt:i4>5</vt:i4>
      </vt:variant>
      <vt:variant>
        <vt:lpwstr/>
      </vt:variant>
      <vt:variant>
        <vt:lpwstr>_Toc225239657</vt:lpwstr>
      </vt:variant>
      <vt:variant>
        <vt:i4>1769522</vt:i4>
      </vt:variant>
      <vt:variant>
        <vt:i4>506</vt:i4>
      </vt:variant>
      <vt:variant>
        <vt:i4>0</vt:i4>
      </vt:variant>
      <vt:variant>
        <vt:i4>5</vt:i4>
      </vt:variant>
      <vt:variant>
        <vt:lpwstr/>
      </vt:variant>
      <vt:variant>
        <vt:lpwstr>_Toc225239656</vt:lpwstr>
      </vt:variant>
      <vt:variant>
        <vt:i4>1769522</vt:i4>
      </vt:variant>
      <vt:variant>
        <vt:i4>500</vt:i4>
      </vt:variant>
      <vt:variant>
        <vt:i4>0</vt:i4>
      </vt:variant>
      <vt:variant>
        <vt:i4>5</vt:i4>
      </vt:variant>
      <vt:variant>
        <vt:lpwstr/>
      </vt:variant>
      <vt:variant>
        <vt:lpwstr>_Toc225239655</vt:lpwstr>
      </vt:variant>
      <vt:variant>
        <vt:i4>1769522</vt:i4>
      </vt:variant>
      <vt:variant>
        <vt:i4>494</vt:i4>
      </vt:variant>
      <vt:variant>
        <vt:i4>0</vt:i4>
      </vt:variant>
      <vt:variant>
        <vt:i4>5</vt:i4>
      </vt:variant>
      <vt:variant>
        <vt:lpwstr/>
      </vt:variant>
      <vt:variant>
        <vt:lpwstr>_Toc225239654</vt:lpwstr>
      </vt:variant>
      <vt:variant>
        <vt:i4>1769522</vt:i4>
      </vt:variant>
      <vt:variant>
        <vt:i4>488</vt:i4>
      </vt:variant>
      <vt:variant>
        <vt:i4>0</vt:i4>
      </vt:variant>
      <vt:variant>
        <vt:i4>5</vt:i4>
      </vt:variant>
      <vt:variant>
        <vt:lpwstr/>
      </vt:variant>
      <vt:variant>
        <vt:lpwstr>_Toc225239653</vt:lpwstr>
      </vt:variant>
      <vt:variant>
        <vt:i4>1769522</vt:i4>
      </vt:variant>
      <vt:variant>
        <vt:i4>482</vt:i4>
      </vt:variant>
      <vt:variant>
        <vt:i4>0</vt:i4>
      </vt:variant>
      <vt:variant>
        <vt:i4>5</vt:i4>
      </vt:variant>
      <vt:variant>
        <vt:lpwstr/>
      </vt:variant>
      <vt:variant>
        <vt:lpwstr>_Toc225239652</vt:lpwstr>
      </vt:variant>
      <vt:variant>
        <vt:i4>1769522</vt:i4>
      </vt:variant>
      <vt:variant>
        <vt:i4>476</vt:i4>
      </vt:variant>
      <vt:variant>
        <vt:i4>0</vt:i4>
      </vt:variant>
      <vt:variant>
        <vt:i4>5</vt:i4>
      </vt:variant>
      <vt:variant>
        <vt:lpwstr/>
      </vt:variant>
      <vt:variant>
        <vt:lpwstr>_Toc225239651</vt:lpwstr>
      </vt:variant>
      <vt:variant>
        <vt:i4>1769522</vt:i4>
      </vt:variant>
      <vt:variant>
        <vt:i4>470</vt:i4>
      </vt:variant>
      <vt:variant>
        <vt:i4>0</vt:i4>
      </vt:variant>
      <vt:variant>
        <vt:i4>5</vt:i4>
      </vt:variant>
      <vt:variant>
        <vt:lpwstr/>
      </vt:variant>
      <vt:variant>
        <vt:lpwstr>_Toc225239650</vt:lpwstr>
      </vt:variant>
      <vt:variant>
        <vt:i4>1703986</vt:i4>
      </vt:variant>
      <vt:variant>
        <vt:i4>464</vt:i4>
      </vt:variant>
      <vt:variant>
        <vt:i4>0</vt:i4>
      </vt:variant>
      <vt:variant>
        <vt:i4>5</vt:i4>
      </vt:variant>
      <vt:variant>
        <vt:lpwstr/>
      </vt:variant>
      <vt:variant>
        <vt:lpwstr>_Toc225239649</vt:lpwstr>
      </vt:variant>
      <vt:variant>
        <vt:i4>1703986</vt:i4>
      </vt:variant>
      <vt:variant>
        <vt:i4>458</vt:i4>
      </vt:variant>
      <vt:variant>
        <vt:i4>0</vt:i4>
      </vt:variant>
      <vt:variant>
        <vt:i4>5</vt:i4>
      </vt:variant>
      <vt:variant>
        <vt:lpwstr/>
      </vt:variant>
      <vt:variant>
        <vt:lpwstr>_Toc225239648</vt:lpwstr>
      </vt:variant>
      <vt:variant>
        <vt:i4>1703986</vt:i4>
      </vt:variant>
      <vt:variant>
        <vt:i4>452</vt:i4>
      </vt:variant>
      <vt:variant>
        <vt:i4>0</vt:i4>
      </vt:variant>
      <vt:variant>
        <vt:i4>5</vt:i4>
      </vt:variant>
      <vt:variant>
        <vt:lpwstr/>
      </vt:variant>
      <vt:variant>
        <vt:lpwstr>_Toc225239647</vt:lpwstr>
      </vt:variant>
      <vt:variant>
        <vt:i4>1703986</vt:i4>
      </vt:variant>
      <vt:variant>
        <vt:i4>446</vt:i4>
      </vt:variant>
      <vt:variant>
        <vt:i4>0</vt:i4>
      </vt:variant>
      <vt:variant>
        <vt:i4>5</vt:i4>
      </vt:variant>
      <vt:variant>
        <vt:lpwstr/>
      </vt:variant>
      <vt:variant>
        <vt:lpwstr>_Toc225239646</vt:lpwstr>
      </vt:variant>
      <vt:variant>
        <vt:i4>1703986</vt:i4>
      </vt:variant>
      <vt:variant>
        <vt:i4>440</vt:i4>
      </vt:variant>
      <vt:variant>
        <vt:i4>0</vt:i4>
      </vt:variant>
      <vt:variant>
        <vt:i4>5</vt:i4>
      </vt:variant>
      <vt:variant>
        <vt:lpwstr/>
      </vt:variant>
      <vt:variant>
        <vt:lpwstr>_Toc225239645</vt:lpwstr>
      </vt:variant>
      <vt:variant>
        <vt:i4>1703986</vt:i4>
      </vt:variant>
      <vt:variant>
        <vt:i4>434</vt:i4>
      </vt:variant>
      <vt:variant>
        <vt:i4>0</vt:i4>
      </vt:variant>
      <vt:variant>
        <vt:i4>5</vt:i4>
      </vt:variant>
      <vt:variant>
        <vt:lpwstr/>
      </vt:variant>
      <vt:variant>
        <vt:lpwstr>_Toc225239644</vt:lpwstr>
      </vt:variant>
      <vt:variant>
        <vt:i4>1703986</vt:i4>
      </vt:variant>
      <vt:variant>
        <vt:i4>428</vt:i4>
      </vt:variant>
      <vt:variant>
        <vt:i4>0</vt:i4>
      </vt:variant>
      <vt:variant>
        <vt:i4>5</vt:i4>
      </vt:variant>
      <vt:variant>
        <vt:lpwstr/>
      </vt:variant>
      <vt:variant>
        <vt:lpwstr>_Toc225239643</vt:lpwstr>
      </vt:variant>
      <vt:variant>
        <vt:i4>1703986</vt:i4>
      </vt:variant>
      <vt:variant>
        <vt:i4>422</vt:i4>
      </vt:variant>
      <vt:variant>
        <vt:i4>0</vt:i4>
      </vt:variant>
      <vt:variant>
        <vt:i4>5</vt:i4>
      </vt:variant>
      <vt:variant>
        <vt:lpwstr/>
      </vt:variant>
      <vt:variant>
        <vt:lpwstr>_Toc225239642</vt:lpwstr>
      </vt:variant>
      <vt:variant>
        <vt:i4>1703986</vt:i4>
      </vt:variant>
      <vt:variant>
        <vt:i4>416</vt:i4>
      </vt:variant>
      <vt:variant>
        <vt:i4>0</vt:i4>
      </vt:variant>
      <vt:variant>
        <vt:i4>5</vt:i4>
      </vt:variant>
      <vt:variant>
        <vt:lpwstr/>
      </vt:variant>
      <vt:variant>
        <vt:lpwstr>_Toc225239641</vt:lpwstr>
      </vt:variant>
      <vt:variant>
        <vt:i4>1703986</vt:i4>
      </vt:variant>
      <vt:variant>
        <vt:i4>410</vt:i4>
      </vt:variant>
      <vt:variant>
        <vt:i4>0</vt:i4>
      </vt:variant>
      <vt:variant>
        <vt:i4>5</vt:i4>
      </vt:variant>
      <vt:variant>
        <vt:lpwstr/>
      </vt:variant>
      <vt:variant>
        <vt:lpwstr>_Toc225239640</vt:lpwstr>
      </vt:variant>
      <vt:variant>
        <vt:i4>1900594</vt:i4>
      </vt:variant>
      <vt:variant>
        <vt:i4>404</vt:i4>
      </vt:variant>
      <vt:variant>
        <vt:i4>0</vt:i4>
      </vt:variant>
      <vt:variant>
        <vt:i4>5</vt:i4>
      </vt:variant>
      <vt:variant>
        <vt:lpwstr/>
      </vt:variant>
      <vt:variant>
        <vt:lpwstr>_Toc225239639</vt:lpwstr>
      </vt:variant>
      <vt:variant>
        <vt:i4>1900594</vt:i4>
      </vt:variant>
      <vt:variant>
        <vt:i4>398</vt:i4>
      </vt:variant>
      <vt:variant>
        <vt:i4>0</vt:i4>
      </vt:variant>
      <vt:variant>
        <vt:i4>5</vt:i4>
      </vt:variant>
      <vt:variant>
        <vt:lpwstr/>
      </vt:variant>
      <vt:variant>
        <vt:lpwstr>_Toc225239638</vt:lpwstr>
      </vt:variant>
      <vt:variant>
        <vt:i4>1900594</vt:i4>
      </vt:variant>
      <vt:variant>
        <vt:i4>392</vt:i4>
      </vt:variant>
      <vt:variant>
        <vt:i4>0</vt:i4>
      </vt:variant>
      <vt:variant>
        <vt:i4>5</vt:i4>
      </vt:variant>
      <vt:variant>
        <vt:lpwstr/>
      </vt:variant>
      <vt:variant>
        <vt:lpwstr>_Toc225239637</vt:lpwstr>
      </vt:variant>
      <vt:variant>
        <vt:i4>1900594</vt:i4>
      </vt:variant>
      <vt:variant>
        <vt:i4>386</vt:i4>
      </vt:variant>
      <vt:variant>
        <vt:i4>0</vt:i4>
      </vt:variant>
      <vt:variant>
        <vt:i4>5</vt:i4>
      </vt:variant>
      <vt:variant>
        <vt:lpwstr/>
      </vt:variant>
      <vt:variant>
        <vt:lpwstr>_Toc225239636</vt:lpwstr>
      </vt:variant>
      <vt:variant>
        <vt:i4>1900594</vt:i4>
      </vt:variant>
      <vt:variant>
        <vt:i4>380</vt:i4>
      </vt:variant>
      <vt:variant>
        <vt:i4>0</vt:i4>
      </vt:variant>
      <vt:variant>
        <vt:i4>5</vt:i4>
      </vt:variant>
      <vt:variant>
        <vt:lpwstr/>
      </vt:variant>
      <vt:variant>
        <vt:lpwstr>_Toc225239635</vt:lpwstr>
      </vt:variant>
      <vt:variant>
        <vt:i4>1900594</vt:i4>
      </vt:variant>
      <vt:variant>
        <vt:i4>374</vt:i4>
      </vt:variant>
      <vt:variant>
        <vt:i4>0</vt:i4>
      </vt:variant>
      <vt:variant>
        <vt:i4>5</vt:i4>
      </vt:variant>
      <vt:variant>
        <vt:lpwstr/>
      </vt:variant>
      <vt:variant>
        <vt:lpwstr>_Toc225239634</vt:lpwstr>
      </vt:variant>
      <vt:variant>
        <vt:i4>1900594</vt:i4>
      </vt:variant>
      <vt:variant>
        <vt:i4>368</vt:i4>
      </vt:variant>
      <vt:variant>
        <vt:i4>0</vt:i4>
      </vt:variant>
      <vt:variant>
        <vt:i4>5</vt:i4>
      </vt:variant>
      <vt:variant>
        <vt:lpwstr/>
      </vt:variant>
      <vt:variant>
        <vt:lpwstr>_Toc225239633</vt:lpwstr>
      </vt:variant>
      <vt:variant>
        <vt:i4>1900594</vt:i4>
      </vt:variant>
      <vt:variant>
        <vt:i4>362</vt:i4>
      </vt:variant>
      <vt:variant>
        <vt:i4>0</vt:i4>
      </vt:variant>
      <vt:variant>
        <vt:i4>5</vt:i4>
      </vt:variant>
      <vt:variant>
        <vt:lpwstr/>
      </vt:variant>
      <vt:variant>
        <vt:lpwstr>_Toc225239632</vt:lpwstr>
      </vt:variant>
      <vt:variant>
        <vt:i4>1900594</vt:i4>
      </vt:variant>
      <vt:variant>
        <vt:i4>356</vt:i4>
      </vt:variant>
      <vt:variant>
        <vt:i4>0</vt:i4>
      </vt:variant>
      <vt:variant>
        <vt:i4>5</vt:i4>
      </vt:variant>
      <vt:variant>
        <vt:lpwstr/>
      </vt:variant>
      <vt:variant>
        <vt:lpwstr>_Toc225239631</vt:lpwstr>
      </vt:variant>
      <vt:variant>
        <vt:i4>1900594</vt:i4>
      </vt:variant>
      <vt:variant>
        <vt:i4>350</vt:i4>
      </vt:variant>
      <vt:variant>
        <vt:i4>0</vt:i4>
      </vt:variant>
      <vt:variant>
        <vt:i4>5</vt:i4>
      </vt:variant>
      <vt:variant>
        <vt:lpwstr/>
      </vt:variant>
      <vt:variant>
        <vt:lpwstr>_Toc225239630</vt:lpwstr>
      </vt:variant>
      <vt:variant>
        <vt:i4>1835058</vt:i4>
      </vt:variant>
      <vt:variant>
        <vt:i4>344</vt:i4>
      </vt:variant>
      <vt:variant>
        <vt:i4>0</vt:i4>
      </vt:variant>
      <vt:variant>
        <vt:i4>5</vt:i4>
      </vt:variant>
      <vt:variant>
        <vt:lpwstr/>
      </vt:variant>
      <vt:variant>
        <vt:lpwstr>_Toc225239629</vt:lpwstr>
      </vt:variant>
      <vt:variant>
        <vt:i4>1835058</vt:i4>
      </vt:variant>
      <vt:variant>
        <vt:i4>338</vt:i4>
      </vt:variant>
      <vt:variant>
        <vt:i4>0</vt:i4>
      </vt:variant>
      <vt:variant>
        <vt:i4>5</vt:i4>
      </vt:variant>
      <vt:variant>
        <vt:lpwstr/>
      </vt:variant>
      <vt:variant>
        <vt:lpwstr>_Toc225239628</vt:lpwstr>
      </vt:variant>
      <vt:variant>
        <vt:i4>1835058</vt:i4>
      </vt:variant>
      <vt:variant>
        <vt:i4>332</vt:i4>
      </vt:variant>
      <vt:variant>
        <vt:i4>0</vt:i4>
      </vt:variant>
      <vt:variant>
        <vt:i4>5</vt:i4>
      </vt:variant>
      <vt:variant>
        <vt:lpwstr/>
      </vt:variant>
      <vt:variant>
        <vt:lpwstr>_Toc225239627</vt:lpwstr>
      </vt:variant>
      <vt:variant>
        <vt:i4>1835058</vt:i4>
      </vt:variant>
      <vt:variant>
        <vt:i4>326</vt:i4>
      </vt:variant>
      <vt:variant>
        <vt:i4>0</vt:i4>
      </vt:variant>
      <vt:variant>
        <vt:i4>5</vt:i4>
      </vt:variant>
      <vt:variant>
        <vt:lpwstr/>
      </vt:variant>
      <vt:variant>
        <vt:lpwstr>_Toc225239626</vt:lpwstr>
      </vt:variant>
      <vt:variant>
        <vt:i4>1835058</vt:i4>
      </vt:variant>
      <vt:variant>
        <vt:i4>320</vt:i4>
      </vt:variant>
      <vt:variant>
        <vt:i4>0</vt:i4>
      </vt:variant>
      <vt:variant>
        <vt:i4>5</vt:i4>
      </vt:variant>
      <vt:variant>
        <vt:lpwstr/>
      </vt:variant>
      <vt:variant>
        <vt:lpwstr>_Toc225239625</vt:lpwstr>
      </vt:variant>
      <vt:variant>
        <vt:i4>1835058</vt:i4>
      </vt:variant>
      <vt:variant>
        <vt:i4>314</vt:i4>
      </vt:variant>
      <vt:variant>
        <vt:i4>0</vt:i4>
      </vt:variant>
      <vt:variant>
        <vt:i4>5</vt:i4>
      </vt:variant>
      <vt:variant>
        <vt:lpwstr/>
      </vt:variant>
      <vt:variant>
        <vt:lpwstr>_Toc225239624</vt:lpwstr>
      </vt:variant>
      <vt:variant>
        <vt:i4>1835058</vt:i4>
      </vt:variant>
      <vt:variant>
        <vt:i4>308</vt:i4>
      </vt:variant>
      <vt:variant>
        <vt:i4>0</vt:i4>
      </vt:variant>
      <vt:variant>
        <vt:i4>5</vt:i4>
      </vt:variant>
      <vt:variant>
        <vt:lpwstr/>
      </vt:variant>
      <vt:variant>
        <vt:lpwstr>_Toc225239623</vt:lpwstr>
      </vt:variant>
      <vt:variant>
        <vt:i4>1835058</vt:i4>
      </vt:variant>
      <vt:variant>
        <vt:i4>302</vt:i4>
      </vt:variant>
      <vt:variant>
        <vt:i4>0</vt:i4>
      </vt:variant>
      <vt:variant>
        <vt:i4>5</vt:i4>
      </vt:variant>
      <vt:variant>
        <vt:lpwstr/>
      </vt:variant>
      <vt:variant>
        <vt:lpwstr>_Toc225239622</vt:lpwstr>
      </vt:variant>
      <vt:variant>
        <vt:i4>1835058</vt:i4>
      </vt:variant>
      <vt:variant>
        <vt:i4>296</vt:i4>
      </vt:variant>
      <vt:variant>
        <vt:i4>0</vt:i4>
      </vt:variant>
      <vt:variant>
        <vt:i4>5</vt:i4>
      </vt:variant>
      <vt:variant>
        <vt:lpwstr/>
      </vt:variant>
      <vt:variant>
        <vt:lpwstr>_Toc225239621</vt:lpwstr>
      </vt:variant>
      <vt:variant>
        <vt:i4>1835058</vt:i4>
      </vt:variant>
      <vt:variant>
        <vt:i4>290</vt:i4>
      </vt:variant>
      <vt:variant>
        <vt:i4>0</vt:i4>
      </vt:variant>
      <vt:variant>
        <vt:i4>5</vt:i4>
      </vt:variant>
      <vt:variant>
        <vt:lpwstr/>
      </vt:variant>
      <vt:variant>
        <vt:lpwstr>_Toc225239620</vt:lpwstr>
      </vt:variant>
      <vt:variant>
        <vt:i4>2031666</vt:i4>
      </vt:variant>
      <vt:variant>
        <vt:i4>284</vt:i4>
      </vt:variant>
      <vt:variant>
        <vt:i4>0</vt:i4>
      </vt:variant>
      <vt:variant>
        <vt:i4>5</vt:i4>
      </vt:variant>
      <vt:variant>
        <vt:lpwstr/>
      </vt:variant>
      <vt:variant>
        <vt:lpwstr>_Toc225239619</vt:lpwstr>
      </vt:variant>
      <vt:variant>
        <vt:i4>2031666</vt:i4>
      </vt:variant>
      <vt:variant>
        <vt:i4>278</vt:i4>
      </vt:variant>
      <vt:variant>
        <vt:i4>0</vt:i4>
      </vt:variant>
      <vt:variant>
        <vt:i4>5</vt:i4>
      </vt:variant>
      <vt:variant>
        <vt:lpwstr/>
      </vt:variant>
      <vt:variant>
        <vt:lpwstr>_Toc225239618</vt:lpwstr>
      </vt:variant>
      <vt:variant>
        <vt:i4>2031666</vt:i4>
      </vt:variant>
      <vt:variant>
        <vt:i4>272</vt:i4>
      </vt:variant>
      <vt:variant>
        <vt:i4>0</vt:i4>
      </vt:variant>
      <vt:variant>
        <vt:i4>5</vt:i4>
      </vt:variant>
      <vt:variant>
        <vt:lpwstr/>
      </vt:variant>
      <vt:variant>
        <vt:lpwstr>_Toc225239617</vt:lpwstr>
      </vt:variant>
      <vt:variant>
        <vt:i4>2031666</vt:i4>
      </vt:variant>
      <vt:variant>
        <vt:i4>266</vt:i4>
      </vt:variant>
      <vt:variant>
        <vt:i4>0</vt:i4>
      </vt:variant>
      <vt:variant>
        <vt:i4>5</vt:i4>
      </vt:variant>
      <vt:variant>
        <vt:lpwstr/>
      </vt:variant>
      <vt:variant>
        <vt:lpwstr>_Toc225239616</vt:lpwstr>
      </vt:variant>
      <vt:variant>
        <vt:i4>2031666</vt:i4>
      </vt:variant>
      <vt:variant>
        <vt:i4>260</vt:i4>
      </vt:variant>
      <vt:variant>
        <vt:i4>0</vt:i4>
      </vt:variant>
      <vt:variant>
        <vt:i4>5</vt:i4>
      </vt:variant>
      <vt:variant>
        <vt:lpwstr/>
      </vt:variant>
      <vt:variant>
        <vt:lpwstr>_Toc225239615</vt:lpwstr>
      </vt:variant>
      <vt:variant>
        <vt:i4>2031666</vt:i4>
      </vt:variant>
      <vt:variant>
        <vt:i4>254</vt:i4>
      </vt:variant>
      <vt:variant>
        <vt:i4>0</vt:i4>
      </vt:variant>
      <vt:variant>
        <vt:i4>5</vt:i4>
      </vt:variant>
      <vt:variant>
        <vt:lpwstr/>
      </vt:variant>
      <vt:variant>
        <vt:lpwstr>_Toc225239614</vt:lpwstr>
      </vt:variant>
      <vt:variant>
        <vt:i4>2031666</vt:i4>
      </vt:variant>
      <vt:variant>
        <vt:i4>248</vt:i4>
      </vt:variant>
      <vt:variant>
        <vt:i4>0</vt:i4>
      </vt:variant>
      <vt:variant>
        <vt:i4>5</vt:i4>
      </vt:variant>
      <vt:variant>
        <vt:lpwstr/>
      </vt:variant>
      <vt:variant>
        <vt:lpwstr>_Toc225239613</vt:lpwstr>
      </vt:variant>
      <vt:variant>
        <vt:i4>2031666</vt:i4>
      </vt:variant>
      <vt:variant>
        <vt:i4>242</vt:i4>
      </vt:variant>
      <vt:variant>
        <vt:i4>0</vt:i4>
      </vt:variant>
      <vt:variant>
        <vt:i4>5</vt:i4>
      </vt:variant>
      <vt:variant>
        <vt:lpwstr/>
      </vt:variant>
      <vt:variant>
        <vt:lpwstr>_Toc225239612</vt:lpwstr>
      </vt:variant>
      <vt:variant>
        <vt:i4>2031666</vt:i4>
      </vt:variant>
      <vt:variant>
        <vt:i4>236</vt:i4>
      </vt:variant>
      <vt:variant>
        <vt:i4>0</vt:i4>
      </vt:variant>
      <vt:variant>
        <vt:i4>5</vt:i4>
      </vt:variant>
      <vt:variant>
        <vt:lpwstr/>
      </vt:variant>
      <vt:variant>
        <vt:lpwstr>_Toc225239611</vt:lpwstr>
      </vt:variant>
      <vt:variant>
        <vt:i4>2031666</vt:i4>
      </vt:variant>
      <vt:variant>
        <vt:i4>230</vt:i4>
      </vt:variant>
      <vt:variant>
        <vt:i4>0</vt:i4>
      </vt:variant>
      <vt:variant>
        <vt:i4>5</vt:i4>
      </vt:variant>
      <vt:variant>
        <vt:lpwstr/>
      </vt:variant>
      <vt:variant>
        <vt:lpwstr>_Toc225239610</vt:lpwstr>
      </vt:variant>
      <vt:variant>
        <vt:i4>1966130</vt:i4>
      </vt:variant>
      <vt:variant>
        <vt:i4>224</vt:i4>
      </vt:variant>
      <vt:variant>
        <vt:i4>0</vt:i4>
      </vt:variant>
      <vt:variant>
        <vt:i4>5</vt:i4>
      </vt:variant>
      <vt:variant>
        <vt:lpwstr/>
      </vt:variant>
      <vt:variant>
        <vt:lpwstr>_Toc225239609</vt:lpwstr>
      </vt:variant>
      <vt:variant>
        <vt:i4>1966130</vt:i4>
      </vt:variant>
      <vt:variant>
        <vt:i4>218</vt:i4>
      </vt:variant>
      <vt:variant>
        <vt:i4>0</vt:i4>
      </vt:variant>
      <vt:variant>
        <vt:i4>5</vt:i4>
      </vt:variant>
      <vt:variant>
        <vt:lpwstr/>
      </vt:variant>
      <vt:variant>
        <vt:lpwstr>_Toc225239608</vt:lpwstr>
      </vt:variant>
      <vt:variant>
        <vt:i4>1966130</vt:i4>
      </vt:variant>
      <vt:variant>
        <vt:i4>212</vt:i4>
      </vt:variant>
      <vt:variant>
        <vt:i4>0</vt:i4>
      </vt:variant>
      <vt:variant>
        <vt:i4>5</vt:i4>
      </vt:variant>
      <vt:variant>
        <vt:lpwstr/>
      </vt:variant>
      <vt:variant>
        <vt:lpwstr>_Toc225239607</vt:lpwstr>
      </vt:variant>
      <vt:variant>
        <vt:i4>1966130</vt:i4>
      </vt:variant>
      <vt:variant>
        <vt:i4>206</vt:i4>
      </vt:variant>
      <vt:variant>
        <vt:i4>0</vt:i4>
      </vt:variant>
      <vt:variant>
        <vt:i4>5</vt:i4>
      </vt:variant>
      <vt:variant>
        <vt:lpwstr/>
      </vt:variant>
      <vt:variant>
        <vt:lpwstr>_Toc225239606</vt:lpwstr>
      </vt:variant>
      <vt:variant>
        <vt:i4>1966130</vt:i4>
      </vt:variant>
      <vt:variant>
        <vt:i4>200</vt:i4>
      </vt:variant>
      <vt:variant>
        <vt:i4>0</vt:i4>
      </vt:variant>
      <vt:variant>
        <vt:i4>5</vt:i4>
      </vt:variant>
      <vt:variant>
        <vt:lpwstr/>
      </vt:variant>
      <vt:variant>
        <vt:lpwstr>_Toc225239605</vt:lpwstr>
      </vt:variant>
      <vt:variant>
        <vt:i4>1966130</vt:i4>
      </vt:variant>
      <vt:variant>
        <vt:i4>194</vt:i4>
      </vt:variant>
      <vt:variant>
        <vt:i4>0</vt:i4>
      </vt:variant>
      <vt:variant>
        <vt:i4>5</vt:i4>
      </vt:variant>
      <vt:variant>
        <vt:lpwstr/>
      </vt:variant>
      <vt:variant>
        <vt:lpwstr>_Toc225239604</vt:lpwstr>
      </vt:variant>
      <vt:variant>
        <vt:i4>1966130</vt:i4>
      </vt:variant>
      <vt:variant>
        <vt:i4>188</vt:i4>
      </vt:variant>
      <vt:variant>
        <vt:i4>0</vt:i4>
      </vt:variant>
      <vt:variant>
        <vt:i4>5</vt:i4>
      </vt:variant>
      <vt:variant>
        <vt:lpwstr/>
      </vt:variant>
      <vt:variant>
        <vt:lpwstr>_Toc225239603</vt:lpwstr>
      </vt:variant>
      <vt:variant>
        <vt:i4>1966130</vt:i4>
      </vt:variant>
      <vt:variant>
        <vt:i4>182</vt:i4>
      </vt:variant>
      <vt:variant>
        <vt:i4>0</vt:i4>
      </vt:variant>
      <vt:variant>
        <vt:i4>5</vt:i4>
      </vt:variant>
      <vt:variant>
        <vt:lpwstr/>
      </vt:variant>
      <vt:variant>
        <vt:lpwstr>_Toc225239602</vt:lpwstr>
      </vt:variant>
      <vt:variant>
        <vt:i4>1966130</vt:i4>
      </vt:variant>
      <vt:variant>
        <vt:i4>176</vt:i4>
      </vt:variant>
      <vt:variant>
        <vt:i4>0</vt:i4>
      </vt:variant>
      <vt:variant>
        <vt:i4>5</vt:i4>
      </vt:variant>
      <vt:variant>
        <vt:lpwstr/>
      </vt:variant>
      <vt:variant>
        <vt:lpwstr>_Toc225239601</vt:lpwstr>
      </vt:variant>
      <vt:variant>
        <vt:i4>1966130</vt:i4>
      </vt:variant>
      <vt:variant>
        <vt:i4>170</vt:i4>
      </vt:variant>
      <vt:variant>
        <vt:i4>0</vt:i4>
      </vt:variant>
      <vt:variant>
        <vt:i4>5</vt:i4>
      </vt:variant>
      <vt:variant>
        <vt:lpwstr/>
      </vt:variant>
      <vt:variant>
        <vt:lpwstr>_Toc225239600</vt:lpwstr>
      </vt:variant>
      <vt:variant>
        <vt:i4>1507377</vt:i4>
      </vt:variant>
      <vt:variant>
        <vt:i4>164</vt:i4>
      </vt:variant>
      <vt:variant>
        <vt:i4>0</vt:i4>
      </vt:variant>
      <vt:variant>
        <vt:i4>5</vt:i4>
      </vt:variant>
      <vt:variant>
        <vt:lpwstr/>
      </vt:variant>
      <vt:variant>
        <vt:lpwstr>_Toc225239599</vt:lpwstr>
      </vt:variant>
      <vt:variant>
        <vt:i4>1507377</vt:i4>
      </vt:variant>
      <vt:variant>
        <vt:i4>158</vt:i4>
      </vt:variant>
      <vt:variant>
        <vt:i4>0</vt:i4>
      </vt:variant>
      <vt:variant>
        <vt:i4>5</vt:i4>
      </vt:variant>
      <vt:variant>
        <vt:lpwstr/>
      </vt:variant>
      <vt:variant>
        <vt:lpwstr>_Toc225239598</vt:lpwstr>
      </vt:variant>
      <vt:variant>
        <vt:i4>1507377</vt:i4>
      </vt:variant>
      <vt:variant>
        <vt:i4>152</vt:i4>
      </vt:variant>
      <vt:variant>
        <vt:i4>0</vt:i4>
      </vt:variant>
      <vt:variant>
        <vt:i4>5</vt:i4>
      </vt:variant>
      <vt:variant>
        <vt:lpwstr/>
      </vt:variant>
      <vt:variant>
        <vt:lpwstr>_Toc225239597</vt:lpwstr>
      </vt:variant>
      <vt:variant>
        <vt:i4>1507377</vt:i4>
      </vt:variant>
      <vt:variant>
        <vt:i4>146</vt:i4>
      </vt:variant>
      <vt:variant>
        <vt:i4>0</vt:i4>
      </vt:variant>
      <vt:variant>
        <vt:i4>5</vt:i4>
      </vt:variant>
      <vt:variant>
        <vt:lpwstr/>
      </vt:variant>
      <vt:variant>
        <vt:lpwstr>_Toc225239596</vt:lpwstr>
      </vt:variant>
      <vt:variant>
        <vt:i4>1507377</vt:i4>
      </vt:variant>
      <vt:variant>
        <vt:i4>140</vt:i4>
      </vt:variant>
      <vt:variant>
        <vt:i4>0</vt:i4>
      </vt:variant>
      <vt:variant>
        <vt:i4>5</vt:i4>
      </vt:variant>
      <vt:variant>
        <vt:lpwstr/>
      </vt:variant>
      <vt:variant>
        <vt:lpwstr>_Toc225239595</vt:lpwstr>
      </vt:variant>
      <vt:variant>
        <vt:i4>1507377</vt:i4>
      </vt:variant>
      <vt:variant>
        <vt:i4>134</vt:i4>
      </vt:variant>
      <vt:variant>
        <vt:i4>0</vt:i4>
      </vt:variant>
      <vt:variant>
        <vt:i4>5</vt:i4>
      </vt:variant>
      <vt:variant>
        <vt:lpwstr/>
      </vt:variant>
      <vt:variant>
        <vt:lpwstr>_Toc225239594</vt:lpwstr>
      </vt:variant>
      <vt:variant>
        <vt:i4>1507377</vt:i4>
      </vt:variant>
      <vt:variant>
        <vt:i4>128</vt:i4>
      </vt:variant>
      <vt:variant>
        <vt:i4>0</vt:i4>
      </vt:variant>
      <vt:variant>
        <vt:i4>5</vt:i4>
      </vt:variant>
      <vt:variant>
        <vt:lpwstr/>
      </vt:variant>
      <vt:variant>
        <vt:lpwstr>_Toc225239593</vt:lpwstr>
      </vt:variant>
      <vt:variant>
        <vt:i4>1507377</vt:i4>
      </vt:variant>
      <vt:variant>
        <vt:i4>122</vt:i4>
      </vt:variant>
      <vt:variant>
        <vt:i4>0</vt:i4>
      </vt:variant>
      <vt:variant>
        <vt:i4>5</vt:i4>
      </vt:variant>
      <vt:variant>
        <vt:lpwstr/>
      </vt:variant>
      <vt:variant>
        <vt:lpwstr>_Toc225239592</vt:lpwstr>
      </vt:variant>
      <vt:variant>
        <vt:i4>1507377</vt:i4>
      </vt:variant>
      <vt:variant>
        <vt:i4>116</vt:i4>
      </vt:variant>
      <vt:variant>
        <vt:i4>0</vt:i4>
      </vt:variant>
      <vt:variant>
        <vt:i4>5</vt:i4>
      </vt:variant>
      <vt:variant>
        <vt:lpwstr/>
      </vt:variant>
      <vt:variant>
        <vt:lpwstr>_Toc225239591</vt:lpwstr>
      </vt:variant>
      <vt:variant>
        <vt:i4>1507377</vt:i4>
      </vt:variant>
      <vt:variant>
        <vt:i4>110</vt:i4>
      </vt:variant>
      <vt:variant>
        <vt:i4>0</vt:i4>
      </vt:variant>
      <vt:variant>
        <vt:i4>5</vt:i4>
      </vt:variant>
      <vt:variant>
        <vt:lpwstr/>
      </vt:variant>
      <vt:variant>
        <vt:lpwstr>_Toc225239590</vt:lpwstr>
      </vt:variant>
      <vt:variant>
        <vt:i4>1441841</vt:i4>
      </vt:variant>
      <vt:variant>
        <vt:i4>104</vt:i4>
      </vt:variant>
      <vt:variant>
        <vt:i4>0</vt:i4>
      </vt:variant>
      <vt:variant>
        <vt:i4>5</vt:i4>
      </vt:variant>
      <vt:variant>
        <vt:lpwstr/>
      </vt:variant>
      <vt:variant>
        <vt:lpwstr>_Toc225239589</vt:lpwstr>
      </vt:variant>
      <vt:variant>
        <vt:i4>1441841</vt:i4>
      </vt:variant>
      <vt:variant>
        <vt:i4>98</vt:i4>
      </vt:variant>
      <vt:variant>
        <vt:i4>0</vt:i4>
      </vt:variant>
      <vt:variant>
        <vt:i4>5</vt:i4>
      </vt:variant>
      <vt:variant>
        <vt:lpwstr/>
      </vt:variant>
      <vt:variant>
        <vt:lpwstr>_Toc225239588</vt:lpwstr>
      </vt:variant>
      <vt:variant>
        <vt:i4>1441841</vt:i4>
      </vt:variant>
      <vt:variant>
        <vt:i4>92</vt:i4>
      </vt:variant>
      <vt:variant>
        <vt:i4>0</vt:i4>
      </vt:variant>
      <vt:variant>
        <vt:i4>5</vt:i4>
      </vt:variant>
      <vt:variant>
        <vt:lpwstr/>
      </vt:variant>
      <vt:variant>
        <vt:lpwstr>_Toc225239587</vt:lpwstr>
      </vt:variant>
      <vt:variant>
        <vt:i4>1441841</vt:i4>
      </vt:variant>
      <vt:variant>
        <vt:i4>86</vt:i4>
      </vt:variant>
      <vt:variant>
        <vt:i4>0</vt:i4>
      </vt:variant>
      <vt:variant>
        <vt:i4>5</vt:i4>
      </vt:variant>
      <vt:variant>
        <vt:lpwstr/>
      </vt:variant>
      <vt:variant>
        <vt:lpwstr>_Toc225239586</vt:lpwstr>
      </vt:variant>
      <vt:variant>
        <vt:i4>1441841</vt:i4>
      </vt:variant>
      <vt:variant>
        <vt:i4>80</vt:i4>
      </vt:variant>
      <vt:variant>
        <vt:i4>0</vt:i4>
      </vt:variant>
      <vt:variant>
        <vt:i4>5</vt:i4>
      </vt:variant>
      <vt:variant>
        <vt:lpwstr/>
      </vt:variant>
      <vt:variant>
        <vt:lpwstr>_Toc225239585</vt:lpwstr>
      </vt:variant>
      <vt:variant>
        <vt:i4>1441841</vt:i4>
      </vt:variant>
      <vt:variant>
        <vt:i4>74</vt:i4>
      </vt:variant>
      <vt:variant>
        <vt:i4>0</vt:i4>
      </vt:variant>
      <vt:variant>
        <vt:i4>5</vt:i4>
      </vt:variant>
      <vt:variant>
        <vt:lpwstr/>
      </vt:variant>
      <vt:variant>
        <vt:lpwstr>_Toc225239584</vt:lpwstr>
      </vt:variant>
      <vt:variant>
        <vt:i4>1441841</vt:i4>
      </vt:variant>
      <vt:variant>
        <vt:i4>68</vt:i4>
      </vt:variant>
      <vt:variant>
        <vt:i4>0</vt:i4>
      </vt:variant>
      <vt:variant>
        <vt:i4>5</vt:i4>
      </vt:variant>
      <vt:variant>
        <vt:lpwstr/>
      </vt:variant>
      <vt:variant>
        <vt:lpwstr>_Toc225239583</vt:lpwstr>
      </vt:variant>
      <vt:variant>
        <vt:i4>1441841</vt:i4>
      </vt:variant>
      <vt:variant>
        <vt:i4>62</vt:i4>
      </vt:variant>
      <vt:variant>
        <vt:i4>0</vt:i4>
      </vt:variant>
      <vt:variant>
        <vt:i4>5</vt:i4>
      </vt:variant>
      <vt:variant>
        <vt:lpwstr/>
      </vt:variant>
      <vt:variant>
        <vt:lpwstr>_Toc225239582</vt:lpwstr>
      </vt:variant>
      <vt:variant>
        <vt:i4>1441841</vt:i4>
      </vt:variant>
      <vt:variant>
        <vt:i4>56</vt:i4>
      </vt:variant>
      <vt:variant>
        <vt:i4>0</vt:i4>
      </vt:variant>
      <vt:variant>
        <vt:i4>5</vt:i4>
      </vt:variant>
      <vt:variant>
        <vt:lpwstr/>
      </vt:variant>
      <vt:variant>
        <vt:lpwstr>_Toc225239581</vt:lpwstr>
      </vt:variant>
      <vt:variant>
        <vt:i4>1441841</vt:i4>
      </vt:variant>
      <vt:variant>
        <vt:i4>50</vt:i4>
      </vt:variant>
      <vt:variant>
        <vt:i4>0</vt:i4>
      </vt:variant>
      <vt:variant>
        <vt:i4>5</vt:i4>
      </vt:variant>
      <vt:variant>
        <vt:lpwstr/>
      </vt:variant>
      <vt:variant>
        <vt:lpwstr>_Toc225239580</vt:lpwstr>
      </vt:variant>
      <vt:variant>
        <vt:i4>1638449</vt:i4>
      </vt:variant>
      <vt:variant>
        <vt:i4>44</vt:i4>
      </vt:variant>
      <vt:variant>
        <vt:i4>0</vt:i4>
      </vt:variant>
      <vt:variant>
        <vt:i4>5</vt:i4>
      </vt:variant>
      <vt:variant>
        <vt:lpwstr/>
      </vt:variant>
      <vt:variant>
        <vt:lpwstr>_Toc225239579</vt:lpwstr>
      </vt:variant>
      <vt:variant>
        <vt:i4>1638449</vt:i4>
      </vt:variant>
      <vt:variant>
        <vt:i4>38</vt:i4>
      </vt:variant>
      <vt:variant>
        <vt:i4>0</vt:i4>
      </vt:variant>
      <vt:variant>
        <vt:i4>5</vt:i4>
      </vt:variant>
      <vt:variant>
        <vt:lpwstr/>
      </vt:variant>
      <vt:variant>
        <vt:lpwstr>_Toc225239578</vt:lpwstr>
      </vt:variant>
      <vt:variant>
        <vt:i4>1638449</vt:i4>
      </vt:variant>
      <vt:variant>
        <vt:i4>32</vt:i4>
      </vt:variant>
      <vt:variant>
        <vt:i4>0</vt:i4>
      </vt:variant>
      <vt:variant>
        <vt:i4>5</vt:i4>
      </vt:variant>
      <vt:variant>
        <vt:lpwstr/>
      </vt:variant>
      <vt:variant>
        <vt:lpwstr>_Toc225239577</vt:lpwstr>
      </vt:variant>
      <vt:variant>
        <vt:i4>1638449</vt:i4>
      </vt:variant>
      <vt:variant>
        <vt:i4>26</vt:i4>
      </vt:variant>
      <vt:variant>
        <vt:i4>0</vt:i4>
      </vt:variant>
      <vt:variant>
        <vt:i4>5</vt:i4>
      </vt:variant>
      <vt:variant>
        <vt:lpwstr/>
      </vt:variant>
      <vt:variant>
        <vt:lpwstr>_Toc225239576</vt:lpwstr>
      </vt:variant>
      <vt:variant>
        <vt:i4>1638449</vt:i4>
      </vt:variant>
      <vt:variant>
        <vt:i4>20</vt:i4>
      </vt:variant>
      <vt:variant>
        <vt:i4>0</vt:i4>
      </vt:variant>
      <vt:variant>
        <vt:i4>5</vt:i4>
      </vt:variant>
      <vt:variant>
        <vt:lpwstr/>
      </vt:variant>
      <vt:variant>
        <vt:lpwstr>_Toc225239575</vt:lpwstr>
      </vt:variant>
      <vt:variant>
        <vt:i4>1638449</vt:i4>
      </vt:variant>
      <vt:variant>
        <vt:i4>14</vt:i4>
      </vt:variant>
      <vt:variant>
        <vt:i4>0</vt:i4>
      </vt:variant>
      <vt:variant>
        <vt:i4>5</vt:i4>
      </vt:variant>
      <vt:variant>
        <vt:lpwstr/>
      </vt:variant>
      <vt:variant>
        <vt:lpwstr>_Toc225239574</vt:lpwstr>
      </vt:variant>
      <vt:variant>
        <vt:i4>1638449</vt:i4>
      </vt:variant>
      <vt:variant>
        <vt:i4>8</vt:i4>
      </vt:variant>
      <vt:variant>
        <vt:i4>0</vt:i4>
      </vt:variant>
      <vt:variant>
        <vt:i4>5</vt:i4>
      </vt:variant>
      <vt:variant>
        <vt:lpwstr/>
      </vt:variant>
      <vt:variant>
        <vt:lpwstr>_Toc225239573</vt:lpwstr>
      </vt:variant>
      <vt:variant>
        <vt:i4>1638449</vt:i4>
      </vt:variant>
      <vt:variant>
        <vt:i4>2</vt:i4>
      </vt:variant>
      <vt:variant>
        <vt:i4>0</vt:i4>
      </vt:variant>
      <vt:variant>
        <vt:i4>5</vt:i4>
      </vt:variant>
      <vt:variant>
        <vt:lpwstr/>
      </vt:variant>
      <vt:variant>
        <vt:lpwstr>_Toc225239572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dcterms:created xsi:type="dcterms:W3CDTF">2026-04-29T18:33:00Z</dcterms:created>
  <dcterms:modified xsi:type="dcterms:W3CDTF">2026-04-30T15:28:00Z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4ed4f5-eae4-40c7-82be-b1cdf720a1b9_Enabled">
    <vt:lpwstr>true</vt:lpwstr>
  </property>
  <property fmtid="{D5CDD505-2E9C-101B-9397-08002B2CF9AE}" pid="3" name="MSIP_Label_834ed4f5-eae4-40c7-82be-b1cdf720a1b9_SetDate">
    <vt:lpwstr>2024-12-02T18:05:30Z</vt:lpwstr>
  </property>
  <property fmtid="{D5CDD505-2E9C-101B-9397-08002B2CF9AE}" pid="4" name="MSIP_Label_834ed4f5-eae4-40c7-82be-b1cdf720a1b9_Method">
    <vt:lpwstr>Standard</vt:lpwstr>
  </property>
  <property fmtid="{D5CDD505-2E9C-101B-9397-08002B2CF9AE}" pid="5" name="MSIP_Label_834ed4f5-eae4-40c7-82be-b1cdf720a1b9_Name">
    <vt:lpwstr>Unclassified - Non classifié</vt:lpwstr>
  </property>
  <property fmtid="{D5CDD505-2E9C-101B-9397-08002B2CF9AE}" pid="6" name="MSIP_Label_834ed4f5-eae4-40c7-82be-b1cdf720a1b9_SiteId">
    <vt:lpwstr>e0d54a3c-7bbe-4a64-9d46-f9f84a41c833</vt:lpwstr>
  </property>
  <property fmtid="{D5CDD505-2E9C-101B-9397-08002B2CF9AE}" pid="7" name="MSIP_Label_834ed4f5-eae4-40c7-82be-b1cdf720a1b9_ActionId">
    <vt:lpwstr>ac4a5dff-3610-4814-b8c7-97e296d904c0</vt:lpwstr>
  </property>
  <property fmtid="{D5CDD505-2E9C-101B-9397-08002B2CF9AE}" pid="8" name="MSIP_Label_834ed4f5-eae4-40c7-82be-b1cdf720a1b9_ContentBits">
    <vt:lpwstr>0</vt:lpwstr>
  </property>
  <property fmtid="{D5CDD505-2E9C-101B-9397-08002B2CF9AE}" pid="9" name="Order">
    <vt:r8>282000</vt:r8>
  </property>
  <property fmtid="{D5CDD505-2E9C-101B-9397-08002B2CF9AE}" pid="10" name="BusinessOwner">
    <vt:lpwstr>1;#Canadian Accessibility Standards Development Organization|cbe20321-46ca-42d2-af29-64eec9968096</vt:lpwstr>
  </property>
  <property fmtid="{D5CDD505-2E9C-101B-9397-08002B2CF9AE}" pid="11" name="DocumentStatus">
    <vt:lpwstr>6;#Travail en cours|63e0d7cc-798c-4b6e-bac4-698cd220c5eb</vt:lpwstr>
  </property>
  <property fmtid="{D5CDD505-2E9C-101B-9397-08002B2CF9AE}" pid="12" name="MediaServiceImageTags">
    <vt:lpwstr/>
  </property>
  <property fmtid="{D5CDD505-2E9C-101B-9397-08002B2CF9AE}" pid="13" name="DocSource">
    <vt:lpwstr/>
  </property>
  <property fmtid="{D5CDD505-2E9C-101B-9397-08002B2CF9AE}" pid="14" name="Document_x0020_Language1">
    <vt:lpwstr/>
  </property>
  <property fmtid="{D5CDD505-2E9C-101B-9397-08002B2CF9AE}" pid="15" name="lcf76f155ced4ddcb4097134ff3c332f">
    <vt:lpwstr/>
  </property>
  <property fmtid="{D5CDD505-2E9C-101B-9397-08002B2CF9AE}" pid="16" name="Document Language1">
    <vt:lpwstr/>
  </property>
  <property fmtid="{D5CDD505-2E9C-101B-9397-08002B2CF9AE}" pid="17" name="ContentTypeId">
    <vt:lpwstr>0x0101002B64EA82F63FB340BFA35F0D8A06CC7500E9DB1425EEDAFE4F9C36DE0964A41899</vt:lpwstr>
  </property>
  <property fmtid="{D5CDD505-2E9C-101B-9397-08002B2CF9AE}" pid="18" name="_dlc_DocIdItemGuid">
    <vt:lpwstr>dca061ed-6dba-4b71-8349-fc21ceb9fe4d</vt:lpwstr>
  </property>
  <property fmtid="{D5CDD505-2E9C-101B-9397-08002B2CF9AE}" pid="19" name="_dlc_DocId">
    <vt:lpwstr>85895-1236222517-1541</vt:lpwstr>
  </property>
  <property fmtid="{D5CDD505-2E9C-101B-9397-08002B2CF9AE}" pid="20" name="_dlc_DocIdUrl">
    <vt:lpwstr>https://014gc.sharepoint.com/sites/85895/_layouts/15/DocIdRedir.aspx?ID=85895-1236222517-1541, 85895-1236222517-1541</vt:lpwstr>
  </property>
  <property fmtid="{D5CDD505-2E9C-101B-9397-08002B2CF9AE}" pid="21" name="_NewReviewCycle">
    <vt:lpwstr/>
  </property>
  <property fmtid="{D5CDD505-2E9C-101B-9397-08002B2CF9AE}" pid="22" name="FiscalYear">
    <vt:lpwstr/>
  </property>
</Properties>
</file>