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2E0F" w14:textId="7E5BCFB0" w:rsidR="00B54B97" w:rsidRPr="00B5127E" w:rsidRDefault="006329C6" w:rsidP="002252F7">
      <w:pPr>
        <w:pStyle w:val="Title"/>
        <w:spacing w:before="3000" w:beforeAutospacing="0" w:after="0"/>
      </w:pPr>
      <w:r w:rsidRPr="006329C6">
        <w:rPr>
          <w:noProof/>
          <w:highlight w:val="yellow"/>
        </w:rPr>
        <w:drawing>
          <wp:anchor distT="0" distB="0" distL="114300" distR="114300" simplePos="0" relativeHeight="251658240" behindDoc="1" locked="0" layoutInCell="1" allowOverlap="1" wp14:anchorId="723C67E2" wp14:editId="1CC99294">
            <wp:simplePos x="0" y="0"/>
            <wp:positionH relativeFrom="margin">
              <wp:posOffset>1818005</wp:posOffset>
            </wp:positionH>
            <wp:positionV relativeFrom="page">
              <wp:posOffset>-4061460</wp:posOffset>
            </wp:positionV>
            <wp:extent cx="2307600" cy="8230185"/>
            <wp:effectExtent l="0" t="8255" r="8255" b="825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r="50148"/>
                    <a:stretch/>
                  </pic:blipFill>
                  <pic:spPr bwMode="auto">
                    <a:xfrm rot="5400000">
                      <a:off x="0" y="0"/>
                      <a:ext cx="2307600" cy="8230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54B97" w:rsidRPr="00B5127E">
        <w:t>CAN-ASC-2.9</w:t>
      </w:r>
      <w:r w:rsidR="00D94E39">
        <w:t xml:space="preserve"> </w:t>
      </w:r>
      <w:r w:rsidR="008972D6">
        <w:t>–</w:t>
      </w:r>
    </w:p>
    <w:p w14:paraId="6FE95F6D" w14:textId="67529AE0" w:rsidR="00B54B97" w:rsidRPr="00B5127E" w:rsidRDefault="00B90C60" w:rsidP="002252F7">
      <w:pPr>
        <w:pStyle w:val="Title"/>
        <w:spacing w:after="0"/>
      </w:pPr>
      <w:r w:rsidRPr="00B5127E">
        <w:t>Garderies accessibles</w:t>
      </w:r>
    </w:p>
    <w:p w14:paraId="6CE22740" w14:textId="4226A093" w:rsidR="00941A69" w:rsidRPr="00B5127E" w:rsidRDefault="00B818B2" w:rsidP="002252F7">
      <w:pPr>
        <w:pStyle w:val="Subtitle"/>
        <w:spacing w:before="1000" w:beforeAutospacing="0" w:after="0"/>
        <w:sectPr w:rsidR="00941A69" w:rsidRPr="00B5127E" w:rsidSect="00941A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81"/>
        </w:sectPr>
      </w:pPr>
      <w:r w:rsidRPr="00B5127E">
        <w:t>Projet de norme</w:t>
      </w:r>
      <w:r w:rsidR="00AB6A74" w:rsidRPr="00AB6A74">
        <w:rPr>
          <w:noProof/>
        </w:rPr>
        <w:drawing>
          <wp:anchor distT="0" distB="0" distL="114300" distR="114300" simplePos="0" relativeHeight="251658241" behindDoc="1" locked="0" layoutInCell="1" allowOverlap="1" wp14:anchorId="4C9904AC" wp14:editId="26CD21B3">
            <wp:simplePos x="0" y="0"/>
            <wp:positionH relativeFrom="margin">
              <wp:posOffset>2181860</wp:posOffset>
            </wp:positionH>
            <wp:positionV relativeFrom="page">
              <wp:posOffset>5810885</wp:posOffset>
            </wp:positionV>
            <wp:extent cx="1569600" cy="1123200"/>
            <wp:effectExtent l="0" t="0" r="0" b="1270"/>
            <wp:wrapNone/>
            <wp:docPr id="1" name="Picture 1977212849" descr="Marque technique de Normes d'accessibilité Canada. Le mot « accessible » est affiché au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77212849" descr="Marque technique de Normes d'accessibilité Canada. Le mot « accessible » est affiché au centre."/>
                    <pic:cNvPicPr>
                      <a:picLocks noChangeAspect="1" noChangeArrowheads="1"/>
                    </pic:cNvPicPr>
                  </pic:nvPicPr>
                  <pic:blipFill>
                    <a:blip r:embed="rId20">
                      <a:extLst>
                        <a:ext uri="{28A0092B-C50C-407E-A947-70E740481C1C}">
                          <a14:useLocalDpi xmlns:a14="http://schemas.microsoft.com/office/drawing/2010/main" val="0"/>
                        </a:ext>
                      </a:extLst>
                    </a:blip>
                    <a:srcRect l="10149" t="13667" r="12109" b="14592"/>
                    <a:stretch>
                      <a:fillRect/>
                    </a:stretch>
                  </pic:blipFill>
                  <pic:spPr bwMode="auto">
                    <a:xfrm>
                      <a:off x="0" y="0"/>
                      <a:ext cx="1569600" cy="112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630A" w:rsidRPr="00E2630A">
        <w:rPr>
          <w:noProof/>
        </w:rPr>
        <w:drawing>
          <wp:anchor distT="0" distB="0" distL="114300" distR="114300" simplePos="0" relativeHeight="251658243" behindDoc="0" locked="0" layoutInCell="1" allowOverlap="1" wp14:anchorId="4970E459" wp14:editId="68ECEBBA">
            <wp:simplePos x="0" y="0"/>
            <wp:positionH relativeFrom="margin">
              <wp:align>right</wp:align>
            </wp:positionH>
            <wp:positionV relativeFrom="bottomMargin">
              <wp:align>top</wp:align>
            </wp:positionV>
            <wp:extent cx="1478280" cy="495300"/>
            <wp:effectExtent l="0" t="0" r="0" b="0"/>
            <wp:wrapNone/>
            <wp:docPr id="3" name="Picture 5" descr="Mot-symbole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Mot-symbole du Canad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7828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3D41" w:rsidRPr="005E3D41">
        <w:rPr>
          <w:noProof/>
        </w:rPr>
        <w:drawing>
          <wp:anchor distT="0" distB="0" distL="114300" distR="114300" simplePos="0" relativeHeight="251658242" behindDoc="0" locked="0" layoutInCell="1" allowOverlap="1" wp14:anchorId="3624E7CD" wp14:editId="67834F78">
            <wp:simplePos x="0" y="0"/>
            <wp:positionH relativeFrom="margin">
              <wp:align>left</wp:align>
            </wp:positionH>
            <wp:positionV relativeFrom="bottomMargin">
              <wp:posOffset>114935</wp:posOffset>
            </wp:positionV>
            <wp:extent cx="3665220" cy="302260"/>
            <wp:effectExtent l="0" t="0" r="0" b="2540"/>
            <wp:wrapNone/>
            <wp:docPr id="4" name="Picture 4" descr="Signature de Normes d'accessibilité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 de Normes d'accessibilité Canada."/>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3665220" cy="30226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0" w:name="_Toc223444593" w:displacedByCustomXml="next"/>
    <w:bookmarkStart w:id="1" w:name="_Toc223282268" w:displacedByCustomXml="next"/>
    <w:bookmarkStart w:id="2" w:name="_Toc217042828" w:displacedByCustomXml="next"/>
    <w:bookmarkStart w:id="3" w:name="_Toc212374480" w:displacedByCustomXml="next"/>
    <w:bookmarkStart w:id="4" w:name="_Toc216679495" w:displacedByCustomXml="next"/>
    <w:bookmarkStart w:id="5" w:name="_Toc219288124" w:displacedByCustomXml="next"/>
    <w:bookmarkStart w:id="6" w:name="_Toc221448963" w:displacedByCustomXml="next"/>
    <w:bookmarkStart w:id="7" w:name="_Toc223276254" w:displacedByCustomXml="next"/>
    <w:sdt>
      <w:sdtPr>
        <w:rPr>
          <w:rFonts w:eastAsiaTheme="minorEastAsia" w:cstheme="minorBidi"/>
          <w:b w:val="0"/>
          <w:sz w:val="28"/>
          <w:szCs w:val="28"/>
        </w:rPr>
        <w:id w:val="1212997030"/>
        <w:docPartObj>
          <w:docPartGallery w:val="Table of Contents"/>
          <w:docPartUnique/>
        </w:docPartObj>
      </w:sdtPr>
      <w:sdtEndPr>
        <w:rPr>
          <w:noProof/>
        </w:rPr>
      </w:sdtEndPr>
      <w:sdtContent>
        <w:p w14:paraId="3956D0CF" w14:textId="77777777" w:rsidR="00A5718D" w:rsidRDefault="00D77500" w:rsidP="00D77500">
          <w:pPr>
            <w:pStyle w:val="TOCHeading"/>
            <w:rPr>
              <w:noProof/>
            </w:rPr>
          </w:pPr>
          <w:r>
            <w:t xml:space="preserve">Table des </w:t>
          </w:r>
          <w:bookmarkEnd w:id="3"/>
          <w:r>
            <w:t>matières</w:t>
          </w:r>
          <w:bookmarkEnd w:id="7"/>
          <w:bookmarkEnd w:id="6"/>
          <w:bookmarkEnd w:id="5"/>
          <w:bookmarkEnd w:id="4"/>
          <w:bookmarkEnd w:id="2"/>
          <w:bookmarkEnd w:id="1"/>
          <w:bookmarkEnd w:id="0"/>
          <w:r w:rsidR="00931F27">
            <w:rPr>
              <w:b w:val="0"/>
            </w:rPr>
            <w:fldChar w:fldCharType="begin"/>
          </w:r>
          <w:r w:rsidR="00931F27">
            <w:instrText xml:space="preserve"> TOC \o "1-3" \h \z \u </w:instrText>
          </w:r>
          <w:r w:rsidR="00931F27">
            <w:rPr>
              <w:b w:val="0"/>
            </w:rPr>
            <w:fldChar w:fldCharType="separate"/>
          </w:r>
        </w:p>
        <w:p w14:paraId="48C37076" w14:textId="7FAD5721"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594" w:history="1">
            <w:r w:rsidRPr="004B6860">
              <w:rPr>
                <w:rStyle w:val="Hyperlink"/>
                <w:noProof/>
              </w:rPr>
              <w:t xml:space="preserve">1 </w:t>
            </w:r>
            <w:r w:rsidRPr="004B6860">
              <w:rPr>
                <w:rStyle w:val="Hyperlink"/>
                <w:rFonts w:cs="Arial"/>
                <w:noProof/>
              </w:rPr>
              <w:t>À</w:t>
            </w:r>
            <w:r w:rsidRPr="004B6860">
              <w:rPr>
                <w:rStyle w:val="Hyperlink"/>
                <w:noProof/>
              </w:rPr>
              <w:t xml:space="preserve"> propos de Normes d'accessibilité canada</w:t>
            </w:r>
            <w:r>
              <w:rPr>
                <w:noProof/>
                <w:webHidden/>
              </w:rPr>
              <w:tab/>
            </w:r>
            <w:r>
              <w:rPr>
                <w:noProof/>
                <w:webHidden/>
              </w:rPr>
              <w:fldChar w:fldCharType="begin"/>
            </w:r>
            <w:r>
              <w:rPr>
                <w:noProof/>
                <w:webHidden/>
              </w:rPr>
              <w:instrText xml:space="preserve"> PAGEREF _Toc223444594 \h </w:instrText>
            </w:r>
            <w:r>
              <w:rPr>
                <w:noProof/>
                <w:webHidden/>
              </w:rPr>
            </w:r>
            <w:r>
              <w:rPr>
                <w:noProof/>
                <w:webHidden/>
              </w:rPr>
              <w:fldChar w:fldCharType="separate"/>
            </w:r>
            <w:r>
              <w:rPr>
                <w:noProof/>
                <w:webHidden/>
              </w:rPr>
              <w:t>8</w:t>
            </w:r>
            <w:r>
              <w:rPr>
                <w:noProof/>
                <w:webHidden/>
              </w:rPr>
              <w:fldChar w:fldCharType="end"/>
            </w:r>
          </w:hyperlink>
        </w:p>
        <w:p w14:paraId="0CBE3C02" w14:textId="38F983A8"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595" w:history="1">
            <w:r w:rsidRPr="004B6860">
              <w:rPr>
                <w:rStyle w:val="Hyperlink"/>
                <w:noProof/>
              </w:rPr>
              <w:t>2 Énoncé du Conseil canadien des normes</w:t>
            </w:r>
            <w:r>
              <w:rPr>
                <w:noProof/>
                <w:webHidden/>
              </w:rPr>
              <w:tab/>
            </w:r>
            <w:r>
              <w:rPr>
                <w:noProof/>
                <w:webHidden/>
              </w:rPr>
              <w:fldChar w:fldCharType="begin"/>
            </w:r>
            <w:r>
              <w:rPr>
                <w:noProof/>
                <w:webHidden/>
              </w:rPr>
              <w:instrText xml:space="preserve"> PAGEREF _Toc223444595 \h </w:instrText>
            </w:r>
            <w:r>
              <w:rPr>
                <w:noProof/>
                <w:webHidden/>
              </w:rPr>
            </w:r>
            <w:r>
              <w:rPr>
                <w:noProof/>
                <w:webHidden/>
              </w:rPr>
              <w:fldChar w:fldCharType="separate"/>
            </w:r>
            <w:r>
              <w:rPr>
                <w:noProof/>
                <w:webHidden/>
              </w:rPr>
              <w:t>14</w:t>
            </w:r>
            <w:r>
              <w:rPr>
                <w:noProof/>
                <w:webHidden/>
              </w:rPr>
              <w:fldChar w:fldCharType="end"/>
            </w:r>
          </w:hyperlink>
        </w:p>
        <w:p w14:paraId="7910C3BB" w14:textId="499B7B8A"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596" w:history="1">
            <w:r w:rsidRPr="004B6860">
              <w:rPr>
                <w:rStyle w:val="Hyperlink"/>
                <w:noProof/>
              </w:rPr>
              <w:t>3 Avis juridique de NAC</w:t>
            </w:r>
            <w:r>
              <w:rPr>
                <w:noProof/>
                <w:webHidden/>
              </w:rPr>
              <w:tab/>
            </w:r>
            <w:r>
              <w:rPr>
                <w:noProof/>
                <w:webHidden/>
              </w:rPr>
              <w:fldChar w:fldCharType="begin"/>
            </w:r>
            <w:r>
              <w:rPr>
                <w:noProof/>
                <w:webHidden/>
              </w:rPr>
              <w:instrText xml:space="preserve"> PAGEREF _Toc223444596 \h </w:instrText>
            </w:r>
            <w:r>
              <w:rPr>
                <w:noProof/>
                <w:webHidden/>
              </w:rPr>
            </w:r>
            <w:r>
              <w:rPr>
                <w:noProof/>
                <w:webHidden/>
              </w:rPr>
              <w:fldChar w:fldCharType="separate"/>
            </w:r>
            <w:r>
              <w:rPr>
                <w:noProof/>
                <w:webHidden/>
              </w:rPr>
              <w:t>15</w:t>
            </w:r>
            <w:r>
              <w:rPr>
                <w:noProof/>
                <w:webHidden/>
              </w:rPr>
              <w:fldChar w:fldCharType="end"/>
            </w:r>
          </w:hyperlink>
        </w:p>
        <w:p w14:paraId="1331E72E" w14:textId="4B1E96B0"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597" w:history="1">
            <w:r w:rsidRPr="004B6860">
              <w:rPr>
                <w:rStyle w:val="Hyperlink"/>
                <w:noProof/>
              </w:rPr>
              <w:t>3.1 Avis juridique concernant les normes</w:t>
            </w:r>
            <w:r>
              <w:rPr>
                <w:noProof/>
                <w:webHidden/>
              </w:rPr>
              <w:tab/>
            </w:r>
            <w:r>
              <w:rPr>
                <w:noProof/>
                <w:webHidden/>
              </w:rPr>
              <w:fldChar w:fldCharType="begin"/>
            </w:r>
            <w:r>
              <w:rPr>
                <w:noProof/>
                <w:webHidden/>
              </w:rPr>
              <w:instrText xml:space="preserve"> PAGEREF _Toc223444597 \h </w:instrText>
            </w:r>
            <w:r>
              <w:rPr>
                <w:noProof/>
                <w:webHidden/>
              </w:rPr>
            </w:r>
            <w:r>
              <w:rPr>
                <w:noProof/>
                <w:webHidden/>
              </w:rPr>
              <w:fldChar w:fldCharType="separate"/>
            </w:r>
            <w:r>
              <w:rPr>
                <w:noProof/>
                <w:webHidden/>
              </w:rPr>
              <w:t>15</w:t>
            </w:r>
            <w:r>
              <w:rPr>
                <w:noProof/>
                <w:webHidden/>
              </w:rPr>
              <w:fldChar w:fldCharType="end"/>
            </w:r>
          </w:hyperlink>
        </w:p>
        <w:p w14:paraId="7C7E8821" w14:textId="457C9523"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598" w:history="1">
            <w:r w:rsidRPr="004B6860">
              <w:rPr>
                <w:rStyle w:val="Hyperlink"/>
                <w:noProof/>
              </w:rPr>
              <w:t>3.2 Comprendre la présente édition du projet de norme</w:t>
            </w:r>
            <w:r>
              <w:rPr>
                <w:noProof/>
                <w:webHidden/>
              </w:rPr>
              <w:tab/>
            </w:r>
            <w:r>
              <w:rPr>
                <w:noProof/>
                <w:webHidden/>
              </w:rPr>
              <w:fldChar w:fldCharType="begin"/>
            </w:r>
            <w:r>
              <w:rPr>
                <w:noProof/>
                <w:webHidden/>
              </w:rPr>
              <w:instrText xml:space="preserve"> PAGEREF _Toc223444598 \h </w:instrText>
            </w:r>
            <w:r>
              <w:rPr>
                <w:noProof/>
                <w:webHidden/>
              </w:rPr>
            </w:r>
            <w:r>
              <w:rPr>
                <w:noProof/>
                <w:webHidden/>
              </w:rPr>
              <w:fldChar w:fldCharType="separate"/>
            </w:r>
            <w:r>
              <w:rPr>
                <w:noProof/>
                <w:webHidden/>
              </w:rPr>
              <w:t>15</w:t>
            </w:r>
            <w:r>
              <w:rPr>
                <w:noProof/>
                <w:webHidden/>
              </w:rPr>
              <w:fldChar w:fldCharType="end"/>
            </w:r>
          </w:hyperlink>
        </w:p>
        <w:p w14:paraId="1D395194" w14:textId="5319D9A3"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599" w:history="1">
            <w:r w:rsidRPr="004B6860">
              <w:rPr>
                <w:rStyle w:val="Hyperlink"/>
                <w:noProof/>
              </w:rPr>
              <w:t>3.3 Exclusion de responsabilité</w:t>
            </w:r>
            <w:r>
              <w:rPr>
                <w:noProof/>
                <w:webHidden/>
              </w:rPr>
              <w:tab/>
            </w:r>
            <w:r>
              <w:rPr>
                <w:noProof/>
                <w:webHidden/>
              </w:rPr>
              <w:fldChar w:fldCharType="begin"/>
            </w:r>
            <w:r>
              <w:rPr>
                <w:noProof/>
                <w:webHidden/>
              </w:rPr>
              <w:instrText xml:space="preserve"> PAGEREF _Toc223444599 \h </w:instrText>
            </w:r>
            <w:r>
              <w:rPr>
                <w:noProof/>
                <w:webHidden/>
              </w:rPr>
            </w:r>
            <w:r>
              <w:rPr>
                <w:noProof/>
                <w:webHidden/>
              </w:rPr>
              <w:fldChar w:fldCharType="separate"/>
            </w:r>
            <w:r>
              <w:rPr>
                <w:noProof/>
                <w:webHidden/>
              </w:rPr>
              <w:t>16</w:t>
            </w:r>
            <w:r>
              <w:rPr>
                <w:noProof/>
                <w:webHidden/>
              </w:rPr>
              <w:fldChar w:fldCharType="end"/>
            </w:r>
          </w:hyperlink>
        </w:p>
        <w:p w14:paraId="3AFB4A59" w14:textId="3E2DB988"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00" w:history="1">
            <w:r w:rsidRPr="004B6860">
              <w:rPr>
                <w:rStyle w:val="Hyperlink"/>
                <w:noProof/>
              </w:rPr>
              <w:t>3.4 Propriété et droits de propriété intellectuelle</w:t>
            </w:r>
            <w:r>
              <w:rPr>
                <w:noProof/>
                <w:webHidden/>
              </w:rPr>
              <w:tab/>
            </w:r>
            <w:r>
              <w:rPr>
                <w:noProof/>
                <w:webHidden/>
              </w:rPr>
              <w:fldChar w:fldCharType="begin"/>
            </w:r>
            <w:r>
              <w:rPr>
                <w:noProof/>
                <w:webHidden/>
              </w:rPr>
              <w:instrText xml:space="preserve"> PAGEREF _Toc223444600 \h </w:instrText>
            </w:r>
            <w:r>
              <w:rPr>
                <w:noProof/>
                <w:webHidden/>
              </w:rPr>
            </w:r>
            <w:r>
              <w:rPr>
                <w:noProof/>
                <w:webHidden/>
              </w:rPr>
              <w:fldChar w:fldCharType="separate"/>
            </w:r>
            <w:r>
              <w:rPr>
                <w:noProof/>
                <w:webHidden/>
              </w:rPr>
              <w:t>17</w:t>
            </w:r>
            <w:r>
              <w:rPr>
                <w:noProof/>
                <w:webHidden/>
              </w:rPr>
              <w:fldChar w:fldCharType="end"/>
            </w:r>
          </w:hyperlink>
        </w:p>
        <w:p w14:paraId="555FF8EB" w14:textId="7DBC85B2"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01" w:history="1">
            <w:r w:rsidRPr="004B6860">
              <w:rPr>
                <w:rStyle w:val="Hyperlink"/>
                <w:noProof/>
              </w:rPr>
              <w:t>3.5 Droits de brevet</w:t>
            </w:r>
            <w:r>
              <w:rPr>
                <w:noProof/>
                <w:webHidden/>
              </w:rPr>
              <w:tab/>
            </w:r>
            <w:r>
              <w:rPr>
                <w:noProof/>
                <w:webHidden/>
              </w:rPr>
              <w:fldChar w:fldCharType="begin"/>
            </w:r>
            <w:r>
              <w:rPr>
                <w:noProof/>
                <w:webHidden/>
              </w:rPr>
              <w:instrText xml:space="preserve"> PAGEREF _Toc223444601 \h </w:instrText>
            </w:r>
            <w:r>
              <w:rPr>
                <w:noProof/>
                <w:webHidden/>
              </w:rPr>
            </w:r>
            <w:r>
              <w:rPr>
                <w:noProof/>
                <w:webHidden/>
              </w:rPr>
              <w:fldChar w:fldCharType="separate"/>
            </w:r>
            <w:r>
              <w:rPr>
                <w:noProof/>
                <w:webHidden/>
              </w:rPr>
              <w:t>18</w:t>
            </w:r>
            <w:r>
              <w:rPr>
                <w:noProof/>
                <w:webHidden/>
              </w:rPr>
              <w:fldChar w:fldCharType="end"/>
            </w:r>
          </w:hyperlink>
        </w:p>
        <w:p w14:paraId="5DDD3F3D" w14:textId="7DB406A2"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02" w:history="1">
            <w:r w:rsidRPr="004B6860">
              <w:rPr>
                <w:rStyle w:val="Hyperlink"/>
                <w:noProof/>
              </w:rPr>
              <w:t>3.6 Cession des droits d’auteur</w:t>
            </w:r>
            <w:r>
              <w:rPr>
                <w:noProof/>
                <w:webHidden/>
              </w:rPr>
              <w:tab/>
            </w:r>
            <w:r>
              <w:rPr>
                <w:noProof/>
                <w:webHidden/>
              </w:rPr>
              <w:fldChar w:fldCharType="begin"/>
            </w:r>
            <w:r>
              <w:rPr>
                <w:noProof/>
                <w:webHidden/>
              </w:rPr>
              <w:instrText xml:space="preserve"> PAGEREF _Toc223444602 \h </w:instrText>
            </w:r>
            <w:r>
              <w:rPr>
                <w:noProof/>
                <w:webHidden/>
              </w:rPr>
            </w:r>
            <w:r>
              <w:rPr>
                <w:noProof/>
                <w:webHidden/>
              </w:rPr>
              <w:fldChar w:fldCharType="separate"/>
            </w:r>
            <w:r>
              <w:rPr>
                <w:noProof/>
                <w:webHidden/>
              </w:rPr>
              <w:t>18</w:t>
            </w:r>
            <w:r>
              <w:rPr>
                <w:noProof/>
                <w:webHidden/>
              </w:rPr>
              <w:fldChar w:fldCharType="end"/>
            </w:r>
          </w:hyperlink>
        </w:p>
        <w:p w14:paraId="0BCFE845" w14:textId="15FB7FA0"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03" w:history="1">
            <w:r w:rsidRPr="004B6860">
              <w:rPr>
                <w:rStyle w:val="Hyperlink"/>
                <w:noProof/>
              </w:rPr>
              <w:t>3.7 Utilisations autorisées du présent document</w:t>
            </w:r>
            <w:r>
              <w:rPr>
                <w:noProof/>
                <w:webHidden/>
              </w:rPr>
              <w:tab/>
            </w:r>
            <w:r>
              <w:rPr>
                <w:noProof/>
                <w:webHidden/>
              </w:rPr>
              <w:fldChar w:fldCharType="begin"/>
            </w:r>
            <w:r>
              <w:rPr>
                <w:noProof/>
                <w:webHidden/>
              </w:rPr>
              <w:instrText xml:space="preserve"> PAGEREF _Toc223444603 \h </w:instrText>
            </w:r>
            <w:r>
              <w:rPr>
                <w:noProof/>
                <w:webHidden/>
              </w:rPr>
            </w:r>
            <w:r>
              <w:rPr>
                <w:noProof/>
                <w:webHidden/>
              </w:rPr>
              <w:fldChar w:fldCharType="separate"/>
            </w:r>
            <w:r>
              <w:rPr>
                <w:noProof/>
                <w:webHidden/>
              </w:rPr>
              <w:t>19</w:t>
            </w:r>
            <w:r>
              <w:rPr>
                <w:noProof/>
                <w:webHidden/>
              </w:rPr>
              <w:fldChar w:fldCharType="end"/>
            </w:r>
          </w:hyperlink>
        </w:p>
        <w:p w14:paraId="420E6221" w14:textId="1A38EBCB"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604" w:history="1">
            <w:r w:rsidRPr="004B6860">
              <w:rPr>
                <w:rStyle w:val="Hyperlink"/>
                <w:noProof/>
              </w:rPr>
              <w:t>4 Membres du comité technique</w:t>
            </w:r>
            <w:r>
              <w:rPr>
                <w:noProof/>
                <w:webHidden/>
              </w:rPr>
              <w:tab/>
            </w:r>
            <w:r>
              <w:rPr>
                <w:noProof/>
                <w:webHidden/>
              </w:rPr>
              <w:fldChar w:fldCharType="begin"/>
            </w:r>
            <w:r>
              <w:rPr>
                <w:noProof/>
                <w:webHidden/>
              </w:rPr>
              <w:instrText xml:space="preserve"> PAGEREF _Toc223444604 \h </w:instrText>
            </w:r>
            <w:r>
              <w:rPr>
                <w:noProof/>
                <w:webHidden/>
              </w:rPr>
            </w:r>
            <w:r>
              <w:rPr>
                <w:noProof/>
                <w:webHidden/>
              </w:rPr>
              <w:fldChar w:fldCharType="separate"/>
            </w:r>
            <w:r>
              <w:rPr>
                <w:noProof/>
                <w:webHidden/>
              </w:rPr>
              <w:t>20</w:t>
            </w:r>
            <w:r>
              <w:rPr>
                <w:noProof/>
                <w:webHidden/>
              </w:rPr>
              <w:fldChar w:fldCharType="end"/>
            </w:r>
          </w:hyperlink>
        </w:p>
        <w:p w14:paraId="3CD75545" w14:textId="508C2DC2"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605" w:history="1">
            <w:r w:rsidRPr="004B6860">
              <w:rPr>
                <w:rStyle w:val="Hyperlink"/>
                <w:noProof/>
              </w:rPr>
              <w:t>5 Préface</w:t>
            </w:r>
            <w:r>
              <w:rPr>
                <w:noProof/>
                <w:webHidden/>
              </w:rPr>
              <w:tab/>
            </w:r>
            <w:r>
              <w:rPr>
                <w:noProof/>
                <w:webHidden/>
              </w:rPr>
              <w:fldChar w:fldCharType="begin"/>
            </w:r>
            <w:r>
              <w:rPr>
                <w:noProof/>
                <w:webHidden/>
              </w:rPr>
              <w:instrText xml:space="preserve"> PAGEREF _Toc223444605 \h </w:instrText>
            </w:r>
            <w:r>
              <w:rPr>
                <w:noProof/>
                <w:webHidden/>
              </w:rPr>
            </w:r>
            <w:r>
              <w:rPr>
                <w:noProof/>
                <w:webHidden/>
              </w:rPr>
              <w:fldChar w:fldCharType="separate"/>
            </w:r>
            <w:r>
              <w:rPr>
                <w:noProof/>
                <w:webHidden/>
              </w:rPr>
              <w:t>21</w:t>
            </w:r>
            <w:r>
              <w:rPr>
                <w:noProof/>
                <w:webHidden/>
              </w:rPr>
              <w:fldChar w:fldCharType="end"/>
            </w:r>
          </w:hyperlink>
        </w:p>
        <w:p w14:paraId="2BEF0445" w14:textId="032DA8E0"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606" w:history="1">
            <w:r w:rsidRPr="004B6860">
              <w:rPr>
                <w:rStyle w:val="Hyperlink"/>
                <w:noProof/>
              </w:rPr>
              <w:t>6 Introduction</w:t>
            </w:r>
            <w:r>
              <w:rPr>
                <w:noProof/>
                <w:webHidden/>
              </w:rPr>
              <w:tab/>
            </w:r>
            <w:r>
              <w:rPr>
                <w:noProof/>
                <w:webHidden/>
              </w:rPr>
              <w:fldChar w:fldCharType="begin"/>
            </w:r>
            <w:r>
              <w:rPr>
                <w:noProof/>
                <w:webHidden/>
              </w:rPr>
              <w:instrText xml:space="preserve"> PAGEREF _Toc223444606 \h </w:instrText>
            </w:r>
            <w:r>
              <w:rPr>
                <w:noProof/>
                <w:webHidden/>
              </w:rPr>
            </w:r>
            <w:r>
              <w:rPr>
                <w:noProof/>
                <w:webHidden/>
              </w:rPr>
              <w:fldChar w:fldCharType="separate"/>
            </w:r>
            <w:r>
              <w:rPr>
                <w:noProof/>
                <w:webHidden/>
              </w:rPr>
              <w:t>22</w:t>
            </w:r>
            <w:r>
              <w:rPr>
                <w:noProof/>
                <w:webHidden/>
              </w:rPr>
              <w:fldChar w:fldCharType="end"/>
            </w:r>
          </w:hyperlink>
        </w:p>
        <w:p w14:paraId="0B839A7E" w14:textId="634BAC02"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07" w:history="1">
            <w:r w:rsidRPr="004B6860">
              <w:rPr>
                <w:rStyle w:val="Hyperlink"/>
                <w:noProof/>
              </w:rPr>
              <w:t>6.1 Importance de l’accessibilité dans les garderies</w:t>
            </w:r>
            <w:r>
              <w:rPr>
                <w:noProof/>
                <w:webHidden/>
              </w:rPr>
              <w:tab/>
            </w:r>
            <w:r>
              <w:rPr>
                <w:noProof/>
                <w:webHidden/>
              </w:rPr>
              <w:fldChar w:fldCharType="begin"/>
            </w:r>
            <w:r>
              <w:rPr>
                <w:noProof/>
                <w:webHidden/>
              </w:rPr>
              <w:instrText xml:space="preserve"> PAGEREF _Toc223444607 \h </w:instrText>
            </w:r>
            <w:r>
              <w:rPr>
                <w:noProof/>
                <w:webHidden/>
              </w:rPr>
            </w:r>
            <w:r>
              <w:rPr>
                <w:noProof/>
                <w:webHidden/>
              </w:rPr>
              <w:fldChar w:fldCharType="separate"/>
            </w:r>
            <w:r>
              <w:rPr>
                <w:noProof/>
                <w:webHidden/>
              </w:rPr>
              <w:t>22</w:t>
            </w:r>
            <w:r>
              <w:rPr>
                <w:noProof/>
                <w:webHidden/>
              </w:rPr>
              <w:fldChar w:fldCharType="end"/>
            </w:r>
          </w:hyperlink>
        </w:p>
        <w:p w14:paraId="52CA9BEE" w14:textId="0DBECA23"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08" w:history="1">
            <w:r w:rsidRPr="004B6860">
              <w:rPr>
                <w:rStyle w:val="Hyperlink"/>
                <w:noProof/>
              </w:rPr>
              <w:t>6.2 Survol de la conception accessible dans les garderies</w:t>
            </w:r>
            <w:r>
              <w:rPr>
                <w:noProof/>
                <w:webHidden/>
              </w:rPr>
              <w:tab/>
            </w:r>
            <w:r>
              <w:rPr>
                <w:noProof/>
                <w:webHidden/>
              </w:rPr>
              <w:fldChar w:fldCharType="begin"/>
            </w:r>
            <w:r>
              <w:rPr>
                <w:noProof/>
                <w:webHidden/>
              </w:rPr>
              <w:instrText xml:space="preserve"> PAGEREF _Toc223444608 \h </w:instrText>
            </w:r>
            <w:r>
              <w:rPr>
                <w:noProof/>
                <w:webHidden/>
              </w:rPr>
            </w:r>
            <w:r>
              <w:rPr>
                <w:noProof/>
                <w:webHidden/>
              </w:rPr>
              <w:fldChar w:fldCharType="separate"/>
            </w:r>
            <w:r>
              <w:rPr>
                <w:noProof/>
                <w:webHidden/>
              </w:rPr>
              <w:t>23</w:t>
            </w:r>
            <w:r>
              <w:rPr>
                <w:noProof/>
                <w:webHidden/>
              </w:rPr>
              <w:fldChar w:fldCharType="end"/>
            </w:r>
          </w:hyperlink>
        </w:p>
        <w:p w14:paraId="41CCD03A" w14:textId="7784C12F"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609" w:history="1">
            <w:r w:rsidRPr="004B6860">
              <w:rPr>
                <w:rStyle w:val="Hyperlink"/>
                <w:noProof/>
              </w:rPr>
              <w:t>7 Portée</w:t>
            </w:r>
            <w:r>
              <w:rPr>
                <w:noProof/>
                <w:webHidden/>
              </w:rPr>
              <w:tab/>
            </w:r>
            <w:r>
              <w:rPr>
                <w:noProof/>
                <w:webHidden/>
              </w:rPr>
              <w:fldChar w:fldCharType="begin"/>
            </w:r>
            <w:r>
              <w:rPr>
                <w:noProof/>
                <w:webHidden/>
              </w:rPr>
              <w:instrText xml:space="preserve"> PAGEREF _Toc223444609 \h </w:instrText>
            </w:r>
            <w:r>
              <w:rPr>
                <w:noProof/>
                <w:webHidden/>
              </w:rPr>
            </w:r>
            <w:r>
              <w:rPr>
                <w:noProof/>
                <w:webHidden/>
              </w:rPr>
              <w:fldChar w:fldCharType="separate"/>
            </w:r>
            <w:r>
              <w:rPr>
                <w:noProof/>
                <w:webHidden/>
              </w:rPr>
              <w:t>26</w:t>
            </w:r>
            <w:r>
              <w:rPr>
                <w:noProof/>
                <w:webHidden/>
              </w:rPr>
              <w:fldChar w:fldCharType="end"/>
            </w:r>
          </w:hyperlink>
        </w:p>
        <w:p w14:paraId="695D27F2" w14:textId="427DCBC4"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10" w:history="1">
            <w:r w:rsidRPr="004B6860">
              <w:rPr>
                <w:rStyle w:val="Hyperlink"/>
                <w:noProof/>
              </w:rPr>
              <w:t>7.1 Inclusions</w:t>
            </w:r>
            <w:r>
              <w:rPr>
                <w:noProof/>
                <w:webHidden/>
              </w:rPr>
              <w:tab/>
            </w:r>
            <w:r>
              <w:rPr>
                <w:noProof/>
                <w:webHidden/>
              </w:rPr>
              <w:fldChar w:fldCharType="begin"/>
            </w:r>
            <w:r>
              <w:rPr>
                <w:noProof/>
                <w:webHidden/>
              </w:rPr>
              <w:instrText xml:space="preserve"> PAGEREF _Toc223444610 \h </w:instrText>
            </w:r>
            <w:r>
              <w:rPr>
                <w:noProof/>
                <w:webHidden/>
              </w:rPr>
            </w:r>
            <w:r>
              <w:rPr>
                <w:noProof/>
                <w:webHidden/>
              </w:rPr>
              <w:fldChar w:fldCharType="separate"/>
            </w:r>
            <w:r>
              <w:rPr>
                <w:noProof/>
                <w:webHidden/>
              </w:rPr>
              <w:t>26</w:t>
            </w:r>
            <w:r>
              <w:rPr>
                <w:noProof/>
                <w:webHidden/>
              </w:rPr>
              <w:fldChar w:fldCharType="end"/>
            </w:r>
          </w:hyperlink>
        </w:p>
        <w:p w14:paraId="35D257D1" w14:textId="466A7093"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11" w:history="1">
            <w:r w:rsidRPr="004B6860">
              <w:rPr>
                <w:rStyle w:val="Hyperlink"/>
                <w:noProof/>
              </w:rPr>
              <w:t>7.2 Exclusions</w:t>
            </w:r>
            <w:r>
              <w:rPr>
                <w:noProof/>
                <w:webHidden/>
              </w:rPr>
              <w:tab/>
            </w:r>
            <w:r>
              <w:rPr>
                <w:noProof/>
                <w:webHidden/>
              </w:rPr>
              <w:fldChar w:fldCharType="begin"/>
            </w:r>
            <w:r>
              <w:rPr>
                <w:noProof/>
                <w:webHidden/>
              </w:rPr>
              <w:instrText xml:space="preserve"> PAGEREF _Toc223444611 \h </w:instrText>
            </w:r>
            <w:r>
              <w:rPr>
                <w:noProof/>
                <w:webHidden/>
              </w:rPr>
            </w:r>
            <w:r>
              <w:rPr>
                <w:noProof/>
                <w:webHidden/>
              </w:rPr>
              <w:fldChar w:fldCharType="separate"/>
            </w:r>
            <w:r>
              <w:rPr>
                <w:noProof/>
                <w:webHidden/>
              </w:rPr>
              <w:t>26</w:t>
            </w:r>
            <w:r>
              <w:rPr>
                <w:noProof/>
                <w:webHidden/>
              </w:rPr>
              <w:fldChar w:fldCharType="end"/>
            </w:r>
          </w:hyperlink>
        </w:p>
        <w:p w14:paraId="617FABCA" w14:textId="10EE5A45"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12" w:history="1">
            <w:r w:rsidRPr="004B6860">
              <w:rPr>
                <w:rStyle w:val="Hyperlink"/>
                <w:noProof/>
              </w:rPr>
              <w:t>7.3 Applications</w:t>
            </w:r>
            <w:r>
              <w:rPr>
                <w:noProof/>
                <w:webHidden/>
              </w:rPr>
              <w:tab/>
            </w:r>
            <w:r>
              <w:rPr>
                <w:noProof/>
                <w:webHidden/>
              </w:rPr>
              <w:fldChar w:fldCharType="begin"/>
            </w:r>
            <w:r>
              <w:rPr>
                <w:noProof/>
                <w:webHidden/>
              </w:rPr>
              <w:instrText xml:space="preserve"> PAGEREF _Toc223444612 \h </w:instrText>
            </w:r>
            <w:r>
              <w:rPr>
                <w:noProof/>
                <w:webHidden/>
              </w:rPr>
            </w:r>
            <w:r>
              <w:rPr>
                <w:noProof/>
                <w:webHidden/>
              </w:rPr>
              <w:fldChar w:fldCharType="separate"/>
            </w:r>
            <w:r>
              <w:rPr>
                <w:noProof/>
                <w:webHidden/>
              </w:rPr>
              <w:t>26</w:t>
            </w:r>
            <w:r>
              <w:rPr>
                <w:noProof/>
                <w:webHidden/>
              </w:rPr>
              <w:fldChar w:fldCharType="end"/>
            </w:r>
          </w:hyperlink>
        </w:p>
        <w:p w14:paraId="79EE4D6E" w14:textId="488FE6C9"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13" w:history="1">
            <w:r w:rsidRPr="004B6860">
              <w:rPr>
                <w:rStyle w:val="Hyperlink"/>
                <w:noProof/>
              </w:rPr>
              <w:t>7.4 Limites</w:t>
            </w:r>
            <w:r>
              <w:rPr>
                <w:noProof/>
                <w:webHidden/>
              </w:rPr>
              <w:tab/>
            </w:r>
            <w:r>
              <w:rPr>
                <w:noProof/>
                <w:webHidden/>
              </w:rPr>
              <w:fldChar w:fldCharType="begin"/>
            </w:r>
            <w:r>
              <w:rPr>
                <w:noProof/>
                <w:webHidden/>
              </w:rPr>
              <w:instrText xml:space="preserve"> PAGEREF _Toc223444613 \h </w:instrText>
            </w:r>
            <w:r>
              <w:rPr>
                <w:noProof/>
                <w:webHidden/>
              </w:rPr>
            </w:r>
            <w:r>
              <w:rPr>
                <w:noProof/>
                <w:webHidden/>
              </w:rPr>
              <w:fldChar w:fldCharType="separate"/>
            </w:r>
            <w:r>
              <w:rPr>
                <w:noProof/>
                <w:webHidden/>
              </w:rPr>
              <w:t>27</w:t>
            </w:r>
            <w:r>
              <w:rPr>
                <w:noProof/>
                <w:webHidden/>
              </w:rPr>
              <w:fldChar w:fldCharType="end"/>
            </w:r>
          </w:hyperlink>
        </w:p>
        <w:p w14:paraId="461D6820" w14:textId="2D771429"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14" w:history="1">
            <w:r w:rsidRPr="004B6860">
              <w:rPr>
                <w:rStyle w:val="Hyperlink"/>
                <w:noProof/>
              </w:rPr>
              <w:t>7.5 L’éventail</w:t>
            </w:r>
            <w:r>
              <w:rPr>
                <w:noProof/>
                <w:webHidden/>
              </w:rPr>
              <w:tab/>
            </w:r>
            <w:r>
              <w:rPr>
                <w:noProof/>
                <w:webHidden/>
              </w:rPr>
              <w:fldChar w:fldCharType="begin"/>
            </w:r>
            <w:r>
              <w:rPr>
                <w:noProof/>
                <w:webHidden/>
              </w:rPr>
              <w:instrText xml:space="preserve"> PAGEREF _Toc223444614 \h </w:instrText>
            </w:r>
            <w:r>
              <w:rPr>
                <w:noProof/>
                <w:webHidden/>
              </w:rPr>
            </w:r>
            <w:r>
              <w:rPr>
                <w:noProof/>
                <w:webHidden/>
              </w:rPr>
              <w:fldChar w:fldCharType="separate"/>
            </w:r>
            <w:r>
              <w:rPr>
                <w:noProof/>
                <w:webHidden/>
              </w:rPr>
              <w:t>27</w:t>
            </w:r>
            <w:r>
              <w:rPr>
                <w:noProof/>
                <w:webHidden/>
              </w:rPr>
              <w:fldChar w:fldCharType="end"/>
            </w:r>
          </w:hyperlink>
        </w:p>
        <w:p w14:paraId="71307481" w14:textId="48769574"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15" w:history="1">
            <w:r w:rsidRPr="004B6860">
              <w:rPr>
                <w:rStyle w:val="Hyperlink"/>
                <w:noProof/>
              </w:rPr>
              <w:t>7.6 Autres restrictions ou considérations pertinentes</w:t>
            </w:r>
            <w:r>
              <w:rPr>
                <w:noProof/>
                <w:webHidden/>
              </w:rPr>
              <w:tab/>
            </w:r>
            <w:r>
              <w:rPr>
                <w:noProof/>
                <w:webHidden/>
              </w:rPr>
              <w:fldChar w:fldCharType="begin"/>
            </w:r>
            <w:r>
              <w:rPr>
                <w:noProof/>
                <w:webHidden/>
              </w:rPr>
              <w:instrText xml:space="preserve"> PAGEREF _Toc223444615 \h </w:instrText>
            </w:r>
            <w:r>
              <w:rPr>
                <w:noProof/>
                <w:webHidden/>
              </w:rPr>
            </w:r>
            <w:r>
              <w:rPr>
                <w:noProof/>
                <w:webHidden/>
              </w:rPr>
              <w:fldChar w:fldCharType="separate"/>
            </w:r>
            <w:r>
              <w:rPr>
                <w:noProof/>
                <w:webHidden/>
              </w:rPr>
              <w:t>28</w:t>
            </w:r>
            <w:r>
              <w:rPr>
                <w:noProof/>
                <w:webHidden/>
              </w:rPr>
              <w:fldChar w:fldCharType="end"/>
            </w:r>
          </w:hyperlink>
        </w:p>
        <w:p w14:paraId="6AF273BE" w14:textId="10CEFB0B"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16" w:history="1">
            <w:r w:rsidRPr="004B6860">
              <w:rPr>
                <w:rStyle w:val="Hyperlink"/>
                <w:noProof/>
              </w:rPr>
              <w:t>7.7 Terminologie</w:t>
            </w:r>
            <w:r>
              <w:rPr>
                <w:noProof/>
                <w:webHidden/>
              </w:rPr>
              <w:tab/>
            </w:r>
            <w:r>
              <w:rPr>
                <w:noProof/>
                <w:webHidden/>
              </w:rPr>
              <w:fldChar w:fldCharType="begin"/>
            </w:r>
            <w:r>
              <w:rPr>
                <w:noProof/>
                <w:webHidden/>
              </w:rPr>
              <w:instrText xml:space="preserve"> PAGEREF _Toc223444616 \h </w:instrText>
            </w:r>
            <w:r>
              <w:rPr>
                <w:noProof/>
                <w:webHidden/>
              </w:rPr>
            </w:r>
            <w:r>
              <w:rPr>
                <w:noProof/>
                <w:webHidden/>
              </w:rPr>
              <w:fldChar w:fldCharType="separate"/>
            </w:r>
            <w:r>
              <w:rPr>
                <w:noProof/>
                <w:webHidden/>
              </w:rPr>
              <w:t>29</w:t>
            </w:r>
            <w:r>
              <w:rPr>
                <w:noProof/>
                <w:webHidden/>
              </w:rPr>
              <w:fldChar w:fldCharType="end"/>
            </w:r>
          </w:hyperlink>
        </w:p>
        <w:p w14:paraId="724F3C07" w14:textId="5A993662"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617" w:history="1">
            <w:r w:rsidRPr="004B6860">
              <w:rPr>
                <w:rStyle w:val="Hyperlink"/>
                <w:noProof/>
              </w:rPr>
              <w:t>8 Références</w:t>
            </w:r>
            <w:r>
              <w:rPr>
                <w:noProof/>
                <w:webHidden/>
              </w:rPr>
              <w:tab/>
            </w:r>
            <w:r>
              <w:rPr>
                <w:noProof/>
                <w:webHidden/>
              </w:rPr>
              <w:fldChar w:fldCharType="begin"/>
            </w:r>
            <w:r>
              <w:rPr>
                <w:noProof/>
                <w:webHidden/>
              </w:rPr>
              <w:instrText xml:space="preserve"> PAGEREF _Toc223444617 \h </w:instrText>
            </w:r>
            <w:r>
              <w:rPr>
                <w:noProof/>
                <w:webHidden/>
              </w:rPr>
            </w:r>
            <w:r>
              <w:rPr>
                <w:noProof/>
                <w:webHidden/>
              </w:rPr>
              <w:fldChar w:fldCharType="separate"/>
            </w:r>
            <w:r>
              <w:rPr>
                <w:noProof/>
                <w:webHidden/>
              </w:rPr>
              <w:t>30</w:t>
            </w:r>
            <w:r>
              <w:rPr>
                <w:noProof/>
                <w:webHidden/>
              </w:rPr>
              <w:fldChar w:fldCharType="end"/>
            </w:r>
          </w:hyperlink>
        </w:p>
        <w:p w14:paraId="64BECA0F" w14:textId="13EE681B"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618" w:history="1">
            <w:r w:rsidRPr="004B6860">
              <w:rPr>
                <w:rStyle w:val="Hyperlink"/>
                <w:noProof/>
              </w:rPr>
              <w:t>9 Définitions, symboles et abréviations</w:t>
            </w:r>
            <w:r>
              <w:rPr>
                <w:noProof/>
                <w:webHidden/>
              </w:rPr>
              <w:tab/>
            </w:r>
            <w:r>
              <w:rPr>
                <w:noProof/>
                <w:webHidden/>
              </w:rPr>
              <w:fldChar w:fldCharType="begin"/>
            </w:r>
            <w:r>
              <w:rPr>
                <w:noProof/>
                <w:webHidden/>
              </w:rPr>
              <w:instrText xml:space="preserve"> PAGEREF _Toc223444618 \h </w:instrText>
            </w:r>
            <w:r>
              <w:rPr>
                <w:noProof/>
                <w:webHidden/>
              </w:rPr>
            </w:r>
            <w:r>
              <w:rPr>
                <w:noProof/>
                <w:webHidden/>
              </w:rPr>
              <w:fldChar w:fldCharType="separate"/>
            </w:r>
            <w:r>
              <w:rPr>
                <w:noProof/>
                <w:webHidden/>
              </w:rPr>
              <w:t>33</w:t>
            </w:r>
            <w:r>
              <w:rPr>
                <w:noProof/>
                <w:webHidden/>
              </w:rPr>
              <w:fldChar w:fldCharType="end"/>
            </w:r>
          </w:hyperlink>
        </w:p>
        <w:p w14:paraId="065A827C" w14:textId="2D620E7C"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19" w:history="1">
            <w:r w:rsidRPr="004B6860">
              <w:rPr>
                <w:rStyle w:val="Hyperlink"/>
                <w:noProof/>
              </w:rPr>
              <w:t>9.1 Définitions</w:t>
            </w:r>
            <w:r>
              <w:rPr>
                <w:noProof/>
                <w:webHidden/>
              </w:rPr>
              <w:tab/>
            </w:r>
            <w:r>
              <w:rPr>
                <w:noProof/>
                <w:webHidden/>
              </w:rPr>
              <w:fldChar w:fldCharType="begin"/>
            </w:r>
            <w:r>
              <w:rPr>
                <w:noProof/>
                <w:webHidden/>
              </w:rPr>
              <w:instrText xml:space="preserve"> PAGEREF _Toc223444619 \h </w:instrText>
            </w:r>
            <w:r>
              <w:rPr>
                <w:noProof/>
                <w:webHidden/>
              </w:rPr>
            </w:r>
            <w:r>
              <w:rPr>
                <w:noProof/>
                <w:webHidden/>
              </w:rPr>
              <w:fldChar w:fldCharType="separate"/>
            </w:r>
            <w:r>
              <w:rPr>
                <w:noProof/>
                <w:webHidden/>
              </w:rPr>
              <w:t>33</w:t>
            </w:r>
            <w:r>
              <w:rPr>
                <w:noProof/>
                <w:webHidden/>
              </w:rPr>
              <w:fldChar w:fldCharType="end"/>
            </w:r>
          </w:hyperlink>
        </w:p>
        <w:p w14:paraId="594C8B23" w14:textId="189CC600"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620" w:history="1">
            <w:r w:rsidRPr="004B6860">
              <w:rPr>
                <w:rStyle w:val="Hyperlink"/>
                <w:noProof/>
              </w:rPr>
              <w:t>10 Site et zones extérieures</w:t>
            </w:r>
            <w:r>
              <w:rPr>
                <w:noProof/>
                <w:webHidden/>
              </w:rPr>
              <w:tab/>
            </w:r>
            <w:r>
              <w:rPr>
                <w:noProof/>
                <w:webHidden/>
              </w:rPr>
              <w:fldChar w:fldCharType="begin"/>
            </w:r>
            <w:r>
              <w:rPr>
                <w:noProof/>
                <w:webHidden/>
              </w:rPr>
              <w:instrText xml:space="preserve"> PAGEREF _Toc223444620 \h </w:instrText>
            </w:r>
            <w:r>
              <w:rPr>
                <w:noProof/>
                <w:webHidden/>
              </w:rPr>
            </w:r>
            <w:r>
              <w:rPr>
                <w:noProof/>
                <w:webHidden/>
              </w:rPr>
              <w:fldChar w:fldCharType="separate"/>
            </w:r>
            <w:r>
              <w:rPr>
                <w:noProof/>
                <w:webHidden/>
              </w:rPr>
              <w:t>36</w:t>
            </w:r>
            <w:r>
              <w:rPr>
                <w:noProof/>
                <w:webHidden/>
              </w:rPr>
              <w:fldChar w:fldCharType="end"/>
            </w:r>
          </w:hyperlink>
        </w:p>
        <w:p w14:paraId="6882B17A" w14:textId="1FBE3286"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21" w:history="1">
            <w:r w:rsidRPr="004B6860">
              <w:rPr>
                <w:rStyle w:val="Hyperlink"/>
                <w:noProof/>
              </w:rPr>
              <w:t>10.1 Sites accessibles</w:t>
            </w:r>
            <w:r>
              <w:rPr>
                <w:noProof/>
                <w:webHidden/>
              </w:rPr>
              <w:tab/>
            </w:r>
            <w:r>
              <w:rPr>
                <w:noProof/>
                <w:webHidden/>
              </w:rPr>
              <w:fldChar w:fldCharType="begin"/>
            </w:r>
            <w:r>
              <w:rPr>
                <w:noProof/>
                <w:webHidden/>
              </w:rPr>
              <w:instrText xml:space="preserve"> PAGEREF _Toc223444621 \h </w:instrText>
            </w:r>
            <w:r>
              <w:rPr>
                <w:noProof/>
                <w:webHidden/>
              </w:rPr>
            </w:r>
            <w:r>
              <w:rPr>
                <w:noProof/>
                <w:webHidden/>
              </w:rPr>
              <w:fldChar w:fldCharType="separate"/>
            </w:r>
            <w:r>
              <w:rPr>
                <w:noProof/>
                <w:webHidden/>
              </w:rPr>
              <w:t>36</w:t>
            </w:r>
            <w:r>
              <w:rPr>
                <w:noProof/>
                <w:webHidden/>
              </w:rPr>
              <w:fldChar w:fldCharType="end"/>
            </w:r>
          </w:hyperlink>
        </w:p>
        <w:p w14:paraId="78DF8782" w14:textId="7CEA0C29"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22" w:history="1">
            <w:r w:rsidRPr="004B6860">
              <w:rPr>
                <w:rStyle w:val="Hyperlink"/>
                <w:noProof/>
              </w:rPr>
              <w:t>10.1.1 Circulation extérieure, espaces et commodités</w:t>
            </w:r>
            <w:r>
              <w:rPr>
                <w:noProof/>
                <w:webHidden/>
              </w:rPr>
              <w:tab/>
            </w:r>
            <w:r>
              <w:rPr>
                <w:noProof/>
                <w:webHidden/>
              </w:rPr>
              <w:fldChar w:fldCharType="begin"/>
            </w:r>
            <w:r>
              <w:rPr>
                <w:noProof/>
                <w:webHidden/>
              </w:rPr>
              <w:instrText xml:space="preserve"> PAGEREF _Toc223444622 \h </w:instrText>
            </w:r>
            <w:r>
              <w:rPr>
                <w:noProof/>
                <w:webHidden/>
              </w:rPr>
            </w:r>
            <w:r>
              <w:rPr>
                <w:noProof/>
                <w:webHidden/>
              </w:rPr>
              <w:fldChar w:fldCharType="separate"/>
            </w:r>
            <w:r>
              <w:rPr>
                <w:noProof/>
                <w:webHidden/>
              </w:rPr>
              <w:t>36</w:t>
            </w:r>
            <w:r>
              <w:rPr>
                <w:noProof/>
                <w:webHidden/>
              </w:rPr>
              <w:fldChar w:fldCharType="end"/>
            </w:r>
          </w:hyperlink>
        </w:p>
        <w:p w14:paraId="325E7F89" w14:textId="19ACBEA5"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23" w:history="1">
            <w:r w:rsidRPr="004B6860">
              <w:rPr>
                <w:rStyle w:val="Hyperlink"/>
                <w:noProof/>
                <w:lang w:val="en-US"/>
              </w:rPr>
              <w:t>10.2</w:t>
            </w:r>
            <w:r w:rsidRPr="004B6860">
              <w:rPr>
                <w:rStyle w:val="Hyperlink"/>
                <w:noProof/>
              </w:rPr>
              <w:t xml:space="preserve"> Stationnement</w:t>
            </w:r>
            <w:r>
              <w:rPr>
                <w:noProof/>
                <w:webHidden/>
              </w:rPr>
              <w:tab/>
            </w:r>
            <w:r>
              <w:rPr>
                <w:noProof/>
                <w:webHidden/>
              </w:rPr>
              <w:fldChar w:fldCharType="begin"/>
            </w:r>
            <w:r>
              <w:rPr>
                <w:noProof/>
                <w:webHidden/>
              </w:rPr>
              <w:instrText xml:space="preserve"> PAGEREF _Toc223444623 \h </w:instrText>
            </w:r>
            <w:r>
              <w:rPr>
                <w:noProof/>
                <w:webHidden/>
              </w:rPr>
            </w:r>
            <w:r>
              <w:rPr>
                <w:noProof/>
                <w:webHidden/>
              </w:rPr>
              <w:fldChar w:fldCharType="separate"/>
            </w:r>
            <w:r>
              <w:rPr>
                <w:noProof/>
                <w:webHidden/>
              </w:rPr>
              <w:t>36</w:t>
            </w:r>
            <w:r>
              <w:rPr>
                <w:noProof/>
                <w:webHidden/>
              </w:rPr>
              <w:fldChar w:fldCharType="end"/>
            </w:r>
          </w:hyperlink>
        </w:p>
        <w:p w14:paraId="6E4F879A" w14:textId="7990F89E"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24" w:history="1">
            <w:r w:rsidRPr="004B6860">
              <w:rPr>
                <w:rStyle w:val="Hyperlink"/>
                <w:noProof/>
              </w:rPr>
              <w:t>10.2.1 Dimensions des places de stationnement accessibles</w:t>
            </w:r>
            <w:r>
              <w:rPr>
                <w:noProof/>
                <w:webHidden/>
              </w:rPr>
              <w:tab/>
            </w:r>
            <w:r>
              <w:rPr>
                <w:noProof/>
                <w:webHidden/>
              </w:rPr>
              <w:fldChar w:fldCharType="begin"/>
            </w:r>
            <w:r>
              <w:rPr>
                <w:noProof/>
                <w:webHidden/>
              </w:rPr>
              <w:instrText xml:space="preserve"> PAGEREF _Toc223444624 \h </w:instrText>
            </w:r>
            <w:r>
              <w:rPr>
                <w:noProof/>
                <w:webHidden/>
              </w:rPr>
            </w:r>
            <w:r>
              <w:rPr>
                <w:noProof/>
                <w:webHidden/>
              </w:rPr>
              <w:fldChar w:fldCharType="separate"/>
            </w:r>
            <w:r>
              <w:rPr>
                <w:noProof/>
                <w:webHidden/>
              </w:rPr>
              <w:t>36</w:t>
            </w:r>
            <w:r>
              <w:rPr>
                <w:noProof/>
                <w:webHidden/>
              </w:rPr>
              <w:fldChar w:fldCharType="end"/>
            </w:r>
          </w:hyperlink>
        </w:p>
        <w:p w14:paraId="7C12212B" w14:textId="689FB2D4"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25" w:history="1">
            <w:r w:rsidRPr="004B6860">
              <w:rPr>
                <w:rStyle w:val="Hyperlink"/>
                <w:noProof/>
              </w:rPr>
              <w:t>10.2.2 Nombre requis de places de stationnement accessibles</w:t>
            </w:r>
            <w:r>
              <w:rPr>
                <w:noProof/>
                <w:webHidden/>
              </w:rPr>
              <w:tab/>
            </w:r>
            <w:r>
              <w:rPr>
                <w:noProof/>
                <w:webHidden/>
              </w:rPr>
              <w:fldChar w:fldCharType="begin"/>
            </w:r>
            <w:r>
              <w:rPr>
                <w:noProof/>
                <w:webHidden/>
              </w:rPr>
              <w:instrText xml:space="preserve"> PAGEREF _Toc223444625 \h </w:instrText>
            </w:r>
            <w:r>
              <w:rPr>
                <w:noProof/>
                <w:webHidden/>
              </w:rPr>
            </w:r>
            <w:r>
              <w:rPr>
                <w:noProof/>
                <w:webHidden/>
              </w:rPr>
              <w:fldChar w:fldCharType="separate"/>
            </w:r>
            <w:r>
              <w:rPr>
                <w:noProof/>
                <w:webHidden/>
              </w:rPr>
              <w:t>37</w:t>
            </w:r>
            <w:r>
              <w:rPr>
                <w:noProof/>
                <w:webHidden/>
              </w:rPr>
              <w:fldChar w:fldCharType="end"/>
            </w:r>
          </w:hyperlink>
        </w:p>
        <w:p w14:paraId="5E8F6322" w14:textId="77723F63"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26" w:history="1">
            <w:r w:rsidRPr="004B6860">
              <w:rPr>
                <w:rStyle w:val="Hyperlink"/>
                <w:noProof/>
              </w:rPr>
              <w:t>10.2.3 Accès au stationnement et accessoires</w:t>
            </w:r>
            <w:r>
              <w:rPr>
                <w:noProof/>
                <w:webHidden/>
              </w:rPr>
              <w:tab/>
            </w:r>
            <w:r>
              <w:rPr>
                <w:noProof/>
                <w:webHidden/>
              </w:rPr>
              <w:fldChar w:fldCharType="begin"/>
            </w:r>
            <w:r>
              <w:rPr>
                <w:noProof/>
                <w:webHidden/>
              </w:rPr>
              <w:instrText xml:space="preserve"> PAGEREF _Toc223444626 \h </w:instrText>
            </w:r>
            <w:r>
              <w:rPr>
                <w:noProof/>
                <w:webHidden/>
              </w:rPr>
            </w:r>
            <w:r>
              <w:rPr>
                <w:noProof/>
                <w:webHidden/>
              </w:rPr>
              <w:fldChar w:fldCharType="separate"/>
            </w:r>
            <w:r>
              <w:rPr>
                <w:noProof/>
                <w:webHidden/>
              </w:rPr>
              <w:t>37</w:t>
            </w:r>
            <w:r>
              <w:rPr>
                <w:noProof/>
                <w:webHidden/>
              </w:rPr>
              <w:fldChar w:fldCharType="end"/>
            </w:r>
          </w:hyperlink>
        </w:p>
        <w:p w14:paraId="3DDAFA93" w14:textId="35B4F49E"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27" w:history="1">
            <w:r w:rsidRPr="004B6860">
              <w:rPr>
                <w:rStyle w:val="Hyperlink"/>
                <w:noProof/>
              </w:rPr>
              <w:t>10.3 Aires d’embarquement et de débarquement</w:t>
            </w:r>
            <w:r>
              <w:rPr>
                <w:noProof/>
                <w:webHidden/>
              </w:rPr>
              <w:tab/>
            </w:r>
            <w:r>
              <w:rPr>
                <w:noProof/>
                <w:webHidden/>
              </w:rPr>
              <w:fldChar w:fldCharType="begin"/>
            </w:r>
            <w:r>
              <w:rPr>
                <w:noProof/>
                <w:webHidden/>
              </w:rPr>
              <w:instrText xml:space="preserve"> PAGEREF _Toc223444627 \h </w:instrText>
            </w:r>
            <w:r>
              <w:rPr>
                <w:noProof/>
                <w:webHidden/>
              </w:rPr>
            </w:r>
            <w:r>
              <w:rPr>
                <w:noProof/>
                <w:webHidden/>
              </w:rPr>
              <w:fldChar w:fldCharType="separate"/>
            </w:r>
            <w:r>
              <w:rPr>
                <w:noProof/>
                <w:webHidden/>
              </w:rPr>
              <w:t>37</w:t>
            </w:r>
            <w:r>
              <w:rPr>
                <w:noProof/>
                <w:webHidden/>
              </w:rPr>
              <w:fldChar w:fldCharType="end"/>
            </w:r>
          </w:hyperlink>
        </w:p>
        <w:p w14:paraId="14CBB079" w14:textId="2FD3B4E8"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628" w:history="1">
            <w:r w:rsidRPr="004B6860">
              <w:rPr>
                <w:rStyle w:val="Hyperlink"/>
                <w:noProof/>
              </w:rPr>
              <w:t>11 Entrées et sorties des bâtiments</w:t>
            </w:r>
            <w:r>
              <w:rPr>
                <w:noProof/>
                <w:webHidden/>
              </w:rPr>
              <w:tab/>
            </w:r>
            <w:r>
              <w:rPr>
                <w:noProof/>
                <w:webHidden/>
              </w:rPr>
              <w:fldChar w:fldCharType="begin"/>
            </w:r>
            <w:r>
              <w:rPr>
                <w:noProof/>
                <w:webHidden/>
              </w:rPr>
              <w:instrText xml:space="preserve"> PAGEREF _Toc223444628 \h </w:instrText>
            </w:r>
            <w:r>
              <w:rPr>
                <w:noProof/>
                <w:webHidden/>
              </w:rPr>
            </w:r>
            <w:r>
              <w:rPr>
                <w:noProof/>
                <w:webHidden/>
              </w:rPr>
              <w:fldChar w:fldCharType="separate"/>
            </w:r>
            <w:r>
              <w:rPr>
                <w:noProof/>
                <w:webHidden/>
              </w:rPr>
              <w:t>39</w:t>
            </w:r>
            <w:r>
              <w:rPr>
                <w:noProof/>
                <w:webHidden/>
              </w:rPr>
              <w:fldChar w:fldCharType="end"/>
            </w:r>
          </w:hyperlink>
        </w:p>
        <w:p w14:paraId="653DC7FA" w14:textId="2FD1C940"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29" w:history="1">
            <w:r w:rsidRPr="004B6860">
              <w:rPr>
                <w:rStyle w:val="Hyperlink"/>
                <w:noProof/>
              </w:rPr>
              <w:t>11.1 Bâtiment accessible</w:t>
            </w:r>
            <w:r>
              <w:rPr>
                <w:noProof/>
                <w:webHidden/>
              </w:rPr>
              <w:tab/>
            </w:r>
            <w:r>
              <w:rPr>
                <w:noProof/>
                <w:webHidden/>
              </w:rPr>
              <w:fldChar w:fldCharType="begin"/>
            </w:r>
            <w:r>
              <w:rPr>
                <w:noProof/>
                <w:webHidden/>
              </w:rPr>
              <w:instrText xml:space="preserve"> PAGEREF _Toc223444629 \h </w:instrText>
            </w:r>
            <w:r>
              <w:rPr>
                <w:noProof/>
                <w:webHidden/>
              </w:rPr>
            </w:r>
            <w:r>
              <w:rPr>
                <w:noProof/>
                <w:webHidden/>
              </w:rPr>
              <w:fldChar w:fldCharType="separate"/>
            </w:r>
            <w:r>
              <w:rPr>
                <w:noProof/>
                <w:webHidden/>
              </w:rPr>
              <w:t>39</w:t>
            </w:r>
            <w:r>
              <w:rPr>
                <w:noProof/>
                <w:webHidden/>
              </w:rPr>
              <w:fldChar w:fldCharType="end"/>
            </w:r>
          </w:hyperlink>
        </w:p>
        <w:p w14:paraId="0E2DC09A" w14:textId="26679816"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30" w:history="1">
            <w:r w:rsidRPr="004B6860">
              <w:rPr>
                <w:rStyle w:val="Hyperlink"/>
                <w:noProof/>
              </w:rPr>
              <w:t>11.2 L’entrée principale</w:t>
            </w:r>
            <w:r>
              <w:rPr>
                <w:noProof/>
                <w:webHidden/>
              </w:rPr>
              <w:tab/>
            </w:r>
            <w:r>
              <w:rPr>
                <w:noProof/>
                <w:webHidden/>
              </w:rPr>
              <w:fldChar w:fldCharType="begin"/>
            </w:r>
            <w:r>
              <w:rPr>
                <w:noProof/>
                <w:webHidden/>
              </w:rPr>
              <w:instrText xml:space="preserve"> PAGEREF _Toc223444630 \h </w:instrText>
            </w:r>
            <w:r>
              <w:rPr>
                <w:noProof/>
                <w:webHidden/>
              </w:rPr>
            </w:r>
            <w:r>
              <w:rPr>
                <w:noProof/>
                <w:webHidden/>
              </w:rPr>
              <w:fldChar w:fldCharType="separate"/>
            </w:r>
            <w:r>
              <w:rPr>
                <w:noProof/>
                <w:webHidden/>
              </w:rPr>
              <w:t>39</w:t>
            </w:r>
            <w:r>
              <w:rPr>
                <w:noProof/>
                <w:webHidden/>
              </w:rPr>
              <w:fldChar w:fldCharType="end"/>
            </w:r>
          </w:hyperlink>
        </w:p>
        <w:p w14:paraId="0C429450" w14:textId="5F758D4B"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31" w:history="1">
            <w:r w:rsidRPr="004B6860">
              <w:rPr>
                <w:rStyle w:val="Hyperlink"/>
                <w:noProof/>
              </w:rPr>
              <w:t>11.2.1 Portes à commande assist</w:t>
            </w:r>
            <w:r w:rsidRPr="004B6860">
              <w:rPr>
                <w:rStyle w:val="Hyperlink"/>
                <w:rFonts w:cs="Arial"/>
                <w:noProof/>
              </w:rPr>
              <w:t>é</w:t>
            </w:r>
            <w:r w:rsidRPr="004B6860">
              <w:rPr>
                <w:rStyle w:val="Hyperlink"/>
                <w:noProof/>
              </w:rPr>
              <w:t xml:space="preserve"> et largeur de porte</w:t>
            </w:r>
            <w:r>
              <w:rPr>
                <w:noProof/>
                <w:webHidden/>
              </w:rPr>
              <w:tab/>
            </w:r>
            <w:r>
              <w:rPr>
                <w:noProof/>
                <w:webHidden/>
              </w:rPr>
              <w:fldChar w:fldCharType="begin"/>
            </w:r>
            <w:r>
              <w:rPr>
                <w:noProof/>
                <w:webHidden/>
              </w:rPr>
              <w:instrText xml:space="preserve"> PAGEREF _Toc223444631 \h </w:instrText>
            </w:r>
            <w:r>
              <w:rPr>
                <w:noProof/>
                <w:webHidden/>
              </w:rPr>
            </w:r>
            <w:r>
              <w:rPr>
                <w:noProof/>
                <w:webHidden/>
              </w:rPr>
              <w:fldChar w:fldCharType="separate"/>
            </w:r>
            <w:r>
              <w:rPr>
                <w:noProof/>
                <w:webHidden/>
              </w:rPr>
              <w:t>40</w:t>
            </w:r>
            <w:r>
              <w:rPr>
                <w:noProof/>
                <w:webHidden/>
              </w:rPr>
              <w:fldChar w:fldCharType="end"/>
            </w:r>
          </w:hyperlink>
        </w:p>
        <w:p w14:paraId="714075A9" w14:textId="75AAAD25"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32" w:history="1">
            <w:r w:rsidRPr="004B6860">
              <w:rPr>
                <w:rStyle w:val="Hyperlink"/>
                <w:noProof/>
              </w:rPr>
              <w:t>11.2.2 Seuils et transitions de revêtement de plancher</w:t>
            </w:r>
            <w:r>
              <w:rPr>
                <w:noProof/>
                <w:webHidden/>
              </w:rPr>
              <w:tab/>
            </w:r>
            <w:r>
              <w:rPr>
                <w:noProof/>
                <w:webHidden/>
              </w:rPr>
              <w:fldChar w:fldCharType="begin"/>
            </w:r>
            <w:r>
              <w:rPr>
                <w:noProof/>
                <w:webHidden/>
              </w:rPr>
              <w:instrText xml:space="preserve"> PAGEREF _Toc223444632 \h </w:instrText>
            </w:r>
            <w:r>
              <w:rPr>
                <w:noProof/>
                <w:webHidden/>
              </w:rPr>
            </w:r>
            <w:r>
              <w:rPr>
                <w:noProof/>
                <w:webHidden/>
              </w:rPr>
              <w:fldChar w:fldCharType="separate"/>
            </w:r>
            <w:r>
              <w:rPr>
                <w:noProof/>
                <w:webHidden/>
              </w:rPr>
              <w:t>41</w:t>
            </w:r>
            <w:r>
              <w:rPr>
                <w:noProof/>
                <w:webHidden/>
              </w:rPr>
              <w:fldChar w:fldCharType="end"/>
            </w:r>
          </w:hyperlink>
        </w:p>
        <w:p w14:paraId="50EEC1DD" w14:textId="26B53CEB"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33" w:history="1">
            <w:r w:rsidRPr="004B6860">
              <w:rPr>
                <w:rStyle w:val="Hyperlink"/>
                <w:noProof/>
              </w:rPr>
              <w:t>11.3 Évacuations d’urgence</w:t>
            </w:r>
            <w:r>
              <w:rPr>
                <w:noProof/>
                <w:webHidden/>
              </w:rPr>
              <w:tab/>
            </w:r>
            <w:r>
              <w:rPr>
                <w:noProof/>
                <w:webHidden/>
              </w:rPr>
              <w:fldChar w:fldCharType="begin"/>
            </w:r>
            <w:r>
              <w:rPr>
                <w:noProof/>
                <w:webHidden/>
              </w:rPr>
              <w:instrText xml:space="preserve"> PAGEREF _Toc223444633 \h </w:instrText>
            </w:r>
            <w:r>
              <w:rPr>
                <w:noProof/>
                <w:webHidden/>
              </w:rPr>
            </w:r>
            <w:r>
              <w:rPr>
                <w:noProof/>
                <w:webHidden/>
              </w:rPr>
              <w:fldChar w:fldCharType="separate"/>
            </w:r>
            <w:r>
              <w:rPr>
                <w:noProof/>
                <w:webHidden/>
              </w:rPr>
              <w:t>41</w:t>
            </w:r>
            <w:r>
              <w:rPr>
                <w:noProof/>
                <w:webHidden/>
              </w:rPr>
              <w:fldChar w:fldCharType="end"/>
            </w:r>
          </w:hyperlink>
        </w:p>
        <w:p w14:paraId="729023A8" w14:textId="107BB6E4"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34" w:history="1">
            <w:r w:rsidRPr="004B6860">
              <w:rPr>
                <w:rStyle w:val="Hyperlink"/>
                <w:noProof/>
              </w:rPr>
              <w:t>11.3.1 Voies d’évacuation accessibles</w:t>
            </w:r>
            <w:r>
              <w:rPr>
                <w:noProof/>
                <w:webHidden/>
              </w:rPr>
              <w:tab/>
            </w:r>
            <w:r>
              <w:rPr>
                <w:noProof/>
                <w:webHidden/>
              </w:rPr>
              <w:fldChar w:fldCharType="begin"/>
            </w:r>
            <w:r>
              <w:rPr>
                <w:noProof/>
                <w:webHidden/>
              </w:rPr>
              <w:instrText xml:space="preserve"> PAGEREF _Toc223444634 \h </w:instrText>
            </w:r>
            <w:r>
              <w:rPr>
                <w:noProof/>
                <w:webHidden/>
              </w:rPr>
            </w:r>
            <w:r>
              <w:rPr>
                <w:noProof/>
                <w:webHidden/>
              </w:rPr>
              <w:fldChar w:fldCharType="separate"/>
            </w:r>
            <w:r>
              <w:rPr>
                <w:noProof/>
                <w:webHidden/>
              </w:rPr>
              <w:t>42</w:t>
            </w:r>
            <w:r>
              <w:rPr>
                <w:noProof/>
                <w:webHidden/>
              </w:rPr>
              <w:fldChar w:fldCharType="end"/>
            </w:r>
          </w:hyperlink>
        </w:p>
        <w:p w14:paraId="1EB4E536" w14:textId="02CF1447"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35" w:history="1">
            <w:r w:rsidRPr="004B6860">
              <w:rPr>
                <w:rStyle w:val="Hyperlink"/>
                <w:noProof/>
              </w:rPr>
              <w:t>11.3.2 Alarmes sonores et visuelles</w:t>
            </w:r>
            <w:r>
              <w:rPr>
                <w:noProof/>
                <w:webHidden/>
              </w:rPr>
              <w:tab/>
            </w:r>
            <w:r>
              <w:rPr>
                <w:noProof/>
                <w:webHidden/>
              </w:rPr>
              <w:fldChar w:fldCharType="begin"/>
            </w:r>
            <w:r>
              <w:rPr>
                <w:noProof/>
                <w:webHidden/>
              </w:rPr>
              <w:instrText xml:space="preserve"> PAGEREF _Toc223444635 \h </w:instrText>
            </w:r>
            <w:r>
              <w:rPr>
                <w:noProof/>
                <w:webHidden/>
              </w:rPr>
            </w:r>
            <w:r>
              <w:rPr>
                <w:noProof/>
                <w:webHidden/>
              </w:rPr>
              <w:fldChar w:fldCharType="separate"/>
            </w:r>
            <w:r>
              <w:rPr>
                <w:noProof/>
                <w:webHidden/>
              </w:rPr>
              <w:t>42</w:t>
            </w:r>
            <w:r>
              <w:rPr>
                <w:noProof/>
                <w:webHidden/>
              </w:rPr>
              <w:fldChar w:fldCharType="end"/>
            </w:r>
          </w:hyperlink>
        </w:p>
        <w:p w14:paraId="1CCA01CA" w14:textId="699D5158"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36" w:history="1">
            <w:r w:rsidRPr="004B6860">
              <w:rPr>
                <w:rStyle w:val="Hyperlink"/>
                <w:noProof/>
              </w:rPr>
              <w:t>11.4 Systèmes de contrôle d’accès et de sécurité</w:t>
            </w:r>
            <w:r>
              <w:rPr>
                <w:noProof/>
                <w:webHidden/>
              </w:rPr>
              <w:tab/>
            </w:r>
            <w:r>
              <w:rPr>
                <w:noProof/>
                <w:webHidden/>
              </w:rPr>
              <w:fldChar w:fldCharType="begin"/>
            </w:r>
            <w:r>
              <w:rPr>
                <w:noProof/>
                <w:webHidden/>
              </w:rPr>
              <w:instrText xml:space="preserve"> PAGEREF _Toc223444636 \h </w:instrText>
            </w:r>
            <w:r>
              <w:rPr>
                <w:noProof/>
                <w:webHidden/>
              </w:rPr>
            </w:r>
            <w:r>
              <w:rPr>
                <w:noProof/>
                <w:webHidden/>
              </w:rPr>
              <w:fldChar w:fldCharType="separate"/>
            </w:r>
            <w:r>
              <w:rPr>
                <w:noProof/>
                <w:webHidden/>
              </w:rPr>
              <w:t>43</w:t>
            </w:r>
            <w:r>
              <w:rPr>
                <w:noProof/>
                <w:webHidden/>
              </w:rPr>
              <w:fldChar w:fldCharType="end"/>
            </w:r>
          </w:hyperlink>
        </w:p>
        <w:p w14:paraId="0CB36C91" w14:textId="56369C19"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37" w:history="1">
            <w:r w:rsidRPr="004B6860">
              <w:rPr>
                <w:rStyle w:val="Hyperlink"/>
                <w:noProof/>
              </w:rPr>
              <w:t>11.4.1 Systèmes d’entrée accessible</w:t>
            </w:r>
            <w:r>
              <w:rPr>
                <w:noProof/>
                <w:webHidden/>
              </w:rPr>
              <w:tab/>
            </w:r>
            <w:r>
              <w:rPr>
                <w:noProof/>
                <w:webHidden/>
              </w:rPr>
              <w:fldChar w:fldCharType="begin"/>
            </w:r>
            <w:r>
              <w:rPr>
                <w:noProof/>
                <w:webHidden/>
              </w:rPr>
              <w:instrText xml:space="preserve"> PAGEREF _Toc223444637 \h </w:instrText>
            </w:r>
            <w:r>
              <w:rPr>
                <w:noProof/>
                <w:webHidden/>
              </w:rPr>
            </w:r>
            <w:r>
              <w:rPr>
                <w:noProof/>
                <w:webHidden/>
              </w:rPr>
              <w:fldChar w:fldCharType="separate"/>
            </w:r>
            <w:r>
              <w:rPr>
                <w:noProof/>
                <w:webHidden/>
              </w:rPr>
              <w:t>43</w:t>
            </w:r>
            <w:r>
              <w:rPr>
                <w:noProof/>
                <w:webHidden/>
              </w:rPr>
              <w:fldChar w:fldCharType="end"/>
            </w:r>
          </w:hyperlink>
        </w:p>
        <w:p w14:paraId="5A58A368" w14:textId="4BD9CEA8"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38" w:history="1">
            <w:r w:rsidRPr="004B6860">
              <w:rPr>
                <w:rStyle w:val="Hyperlink"/>
                <w:noProof/>
              </w:rPr>
              <w:t>11.4.2 Alertes visuelles et tactiles pour la sécurité</w:t>
            </w:r>
            <w:r>
              <w:rPr>
                <w:noProof/>
                <w:webHidden/>
              </w:rPr>
              <w:tab/>
            </w:r>
            <w:r>
              <w:rPr>
                <w:noProof/>
                <w:webHidden/>
              </w:rPr>
              <w:fldChar w:fldCharType="begin"/>
            </w:r>
            <w:r>
              <w:rPr>
                <w:noProof/>
                <w:webHidden/>
              </w:rPr>
              <w:instrText xml:space="preserve"> PAGEREF _Toc223444638 \h </w:instrText>
            </w:r>
            <w:r>
              <w:rPr>
                <w:noProof/>
                <w:webHidden/>
              </w:rPr>
            </w:r>
            <w:r>
              <w:rPr>
                <w:noProof/>
                <w:webHidden/>
              </w:rPr>
              <w:fldChar w:fldCharType="separate"/>
            </w:r>
            <w:r>
              <w:rPr>
                <w:noProof/>
                <w:webHidden/>
              </w:rPr>
              <w:t>43</w:t>
            </w:r>
            <w:r>
              <w:rPr>
                <w:noProof/>
                <w:webHidden/>
              </w:rPr>
              <w:fldChar w:fldCharType="end"/>
            </w:r>
          </w:hyperlink>
        </w:p>
        <w:p w14:paraId="1581B77B" w14:textId="2BE6B292"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639" w:history="1">
            <w:r w:rsidRPr="004B6860">
              <w:rPr>
                <w:rStyle w:val="Hyperlink"/>
                <w:noProof/>
              </w:rPr>
              <w:t>12 Aménagement intérieur et circulation</w:t>
            </w:r>
            <w:r>
              <w:rPr>
                <w:noProof/>
                <w:webHidden/>
              </w:rPr>
              <w:tab/>
            </w:r>
            <w:r>
              <w:rPr>
                <w:noProof/>
                <w:webHidden/>
              </w:rPr>
              <w:fldChar w:fldCharType="begin"/>
            </w:r>
            <w:r>
              <w:rPr>
                <w:noProof/>
                <w:webHidden/>
              </w:rPr>
              <w:instrText xml:space="preserve"> PAGEREF _Toc223444639 \h </w:instrText>
            </w:r>
            <w:r>
              <w:rPr>
                <w:noProof/>
                <w:webHidden/>
              </w:rPr>
            </w:r>
            <w:r>
              <w:rPr>
                <w:noProof/>
                <w:webHidden/>
              </w:rPr>
              <w:fldChar w:fldCharType="separate"/>
            </w:r>
            <w:r>
              <w:rPr>
                <w:noProof/>
                <w:webHidden/>
              </w:rPr>
              <w:t>44</w:t>
            </w:r>
            <w:r>
              <w:rPr>
                <w:noProof/>
                <w:webHidden/>
              </w:rPr>
              <w:fldChar w:fldCharType="end"/>
            </w:r>
          </w:hyperlink>
        </w:p>
        <w:p w14:paraId="2C68B656" w14:textId="33C63680"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40" w:history="1">
            <w:r w:rsidRPr="004B6860">
              <w:rPr>
                <w:rStyle w:val="Hyperlink"/>
                <w:noProof/>
              </w:rPr>
              <w:t>12.1 Circulation intérieure</w:t>
            </w:r>
            <w:r>
              <w:rPr>
                <w:noProof/>
                <w:webHidden/>
              </w:rPr>
              <w:tab/>
            </w:r>
            <w:r>
              <w:rPr>
                <w:noProof/>
                <w:webHidden/>
              </w:rPr>
              <w:fldChar w:fldCharType="begin"/>
            </w:r>
            <w:r>
              <w:rPr>
                <w:noProof/>
                <w:webHidden/>
              </w:rPr>
              <w:instrText xml:space="preserve"> PAGEREF _Toc223444640 \h </w:instrText>
            </w:r>
            <w:r>
              <w:rPr>
                <w:noProof/>
                <w:webHidden/>
              </w:rPr>
            </w:r>
            <w:r>
              <w:rPr>
                <w:noProof/>
                <w:webHidden/>
              </w:rPr>
              <w:fldChar w:fldCharType="separate"/>
            </w:r>
            <w:r>
              <w:rPr>
                <w:noProof/>
                <w:webHidden/>
              </w:rPr>
              <w:t>44</w:t>
            </w:r>
            <w:r>
              <w:rPr>
                <w:noProof/>
                <w:webHidden/>
              </w:rPr>
              <w:fldChar w:fldCharType="end"/>
            </w:r>
          </w:hyperlink>
        </w:p>
        <w:p w14:paraId="4827D41D" w14:textId="7C6E34A8"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41" w:history="1">
            <w:r w:rsidRPr="004B6860">
              <w:rPr>
                <w:rStyle w:val="Hyperlink"/>
                <w:noProof/>
              </w:rPr>
              <w:t>12.1.1 Voies de circulation</w:t>
            </w:r>
            <w:r>
              <w:rPr>
                <w:noProof/>
                <w:webHidden/>
              </w:rPr>
              <w:tab/>
            </w:r>
            <w:r>
              <w:rPr>
                <w:noProof/>
                <w:webHidden/>
              </w:rPr>
              <w:fldChar w:fldCharType="begin"/>
            </w:r>
            <w:r>
              <w:rPr>
                <w:noProof/>
                <w:webHidden/>
              </w:rPr>
              <w:instrText xml:space="preserve"> PAGEREF _Toc223444641 \h </w:instrText>
            </w:r>
            <w:r>
              <w:rPr>
                <w:noProof/>
                <w:webHidden/>
              </w:rPr>
            </w:r>
            <w:r>
              <w:rPr>
                <w:noProof/>
                <w:webHidden/>
              </w:rPr>
              <w:fldChar w:fldCharType="separate"/>
            </w:r>
            <w:r>
              <w:rPr>
                <w:noProof/>
                <w:webHidden/>
              </w:rPr>
              <w:t>44</w:t>
            </w:r>
            <w:r>
              <w:rPr>
                <w:noProof/>
                <w:webHidden/>
              </w:rPr>
              <w:fldChar w:fldCharType="end"/>
            </w:r>
          </w:hyperlink>
        </w:p>
        <w:p w14:paraId="3B013254" w14:textId="7A56E187"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42" w:history="1">
            <w:r w:rsidRPr="004B6860">
              <w:rPr>
                <w:rStyle w:val="Hyperlink"/>
                <w:noProof/>
              </w:rPr>
              <w:t>12.1.2 Positions fixes</w:t>
            </w:r>
            <w:r>
              <w:rPr>
                <w:noProof/>
                <w:webHidden/>
              </w:rPr>
              <w:tab/>
            </w:r>
            <w:r>
              <w:rPr>
                <w:noProof/>
                <w:webHidden/>
              </w:rPr>
              <w:fldChar w:fldCharType="begin"/>
            </w:r>
            <w:r>
              <w:rPr>
                <w:noProof/>
                <w:webHidden/>
              </w:rPr>
              <w:instrText xml:space="preserve"> PAGEREF _Toc223444642 \h </w:instrText>
            </w:r>
            <w:r>
              <w:rPr>
                <w:noProof/>
                <w:webHidden/>
              </w:rPr>
            </w:r>
            <w:r>
              <w:rPr>
                <w:noProof/>
                <w:webHidden/>
              </w:rPr>
              <w:fldChar w:fldCharType="separate"/>
            </w:r>
            <w:r>
              <w:rPr>
                <w:noProof/>
                <w:webHidden/>
              </w:rPr>
              <w:t>45</w:t>
            </w:r>
            <w:r>
              <w:rPr>
                <w:noProof/>
                <w:webHidden/>
              </w:rPr>
              <w:fldChar w:fldCharType="end"/>
            </w:r>
          </w:hyperlink>
        </w:p>
        <w:p w14:paraId="37F49988" w14:textId="75A041AB"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43" w:history="1">
            <w:r w:rsidRPr="004B6860">
              <w:rPr>
                <w:rStyle w:val="Hyperlink"/>
                <w:noProof/>
              </w:rPr>
              <w:t>12.1.3 Orientation et la signalisation</w:t>
            </w:r>
            <w:r>
              <w:rPr>
                <w:noProof/>
                <w:webHidden/>
              </w:rPr>
              <w:tab/>
            </w:r>
            <w:r>
              <w:rPr>
                <w:noProof/>
                <w:webHidden/>
              </w:rPr>
              <w:fldChar w:fldCharType="begin"/>
            </w:r>
            <w:r>
              <w:rPr>
                <w:noProof/>
                <w:webHidden/>
              </w:rPr>
              <w:instrText xml:space="preserve"> PAGEREF _Toc223444643 \h </w:instrText>
            </w:r>
            <w:r>
              <w:rPr>
                <w:noProof/>
                <w:webHidden/>
              </w:rPr>
            </w:r>
            <w:r>
              <w:rPr>
                <w:noProof/>
                <w:webHidden/>
              </w:rPr>
              <w:fldChar w:fldCharType="separate"/>
            </w:r>
            <w:r>
              <w:rPr>
                <w:noProof/>
                <w:webHidden/>
              </w:rPr>
              <w:t>45</w:t>
            </w:r>
            <w:r>
              <w:rPr>
                <w:noProof/>
                <w:webHidden/>
              </w:rPr>
              <w:fldChar w:fldCharType="end"/>
            </w:r>
          </w:hyperlink>
        </w:p>
        <w:p w14:paraId="3DB2C827" w14:textId="5D1BF19F"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44" w:history="1">
            <w:r w:rsidRPr="004B6860">
              <w:rPr>
                <w:rStyle w:val="Hyperlink"/>
                <w:noProof/>
              </w:rPr>
              <w:t>12.2 Circulation verticale</w:t>
            </w:r>
            <w:r>
              <w:rPr>
                <w:noProof/>
                <w:webHidden/>
              </w:rPr>
              <w:tab/>
            </w:r>
            <w:r>
              <w:rPr>
                <w:noProof/>
                <w:webHidden/>
              </w:rPr>
              <w:fldChar w:fldCharType="begin"/>
            </w:r>
            <w:r>
              <w:rPr>
                <w:noProof/>
                <w:webHidden/>
              </w:rPr>
              <w:instrText xml:space="preserve"> PAGEREF _Toc223444644 \h </w:instrText>
            </w:r>
            <w:r>
              <w:rPr>
                <w:noProof/>
                <w:webHidden/>
              </w:rPr>
            </w:r>
            <w:r>
              <w:rPr>
                <w:noProof/>
                <w:webHidden/>
              </w:rPr>
              <w:fldChar w:fldCharType="separate"/>
            </w:r>
            <w:r>
              <w:rPr>
                <w:noProof/>
                <w:webHidden/>
              </w:rPr>
              <w:t>45</w:t>
            </w:r>
            <w:r>
              <w:rPr>
                <w:noProof/>
                <w:webHidden/>
              </w:rPr>
              <w:fldChar w:fldCharType="end"/>
            </w:r>
          </w:hyperlink>
        </w:p>
        <w:p w14:paraId="0EB56087" w14:textId="785A6591"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45" w:history="1">
            <w:r w:rsidRPr="004B6860">
              <w:rPr>
                <w:rStyle w:val="Hyperlink"/>
                <w:noProof/>
              </w:rPr>
              <w:t>12.2.1 Conception des escaliers</w:t>
            </w:r>
            <w:r>
              <w:rPr>
                <w:noProof/>
                <w:webHidden/>
              </w:rPr>
              <w:tab/>
            </w:r>
            <w:r>
              <w:rPr>
                <w:noProof/>
                <w:webHidden/>
              </w:rPr>
              <w:fldChar w:fldCharType="begin"/>
            </w:r>
            <w:r>
              <w:rPr>
                <w:noProof/>
                <w:webHidden/>
              </w:rPr>
              <w:instrText xml:space="preserve"> PAGEREF _Toc223444645 \h </w:instrText>
            </w:r>
            <w:r>
              <w:rPr>
                <w:noProof/>
                <w:webHidden/>
              </w:rPr>
            </w:r>
            <w:r>
              <w:rPr>
                <w:noProof/>
                <w:webHidden/>
              </w:rPr>
              <w:fldChar w:fldCharType="separate"/>
            </w:r>
            <w:r>
              <w:rPr>
                <w:noProof/>
                <w:webHidden/>
              </w:rPr>
              <w:t>45</w:t>
            </w:r>
            <w:r>
              <w:rPr>
                <w:noProof/>
                <w:webHidden/>
              </w:rPr>
              <w:fldChar w:fldCharType="end"/>
            </w:r>
          </w:hyperlink>
        </w:p>
        <w:p w14:paraId="5F44E525" w14:textId="3196EF14"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46" w:history="1">
            <w:r w:rsidRPr="004B6860">
              <w:rPr>
                <w:rStyle w:val="Hyperlink"/>
                <w:noProof/>
              </w:rPr>
              <w:t>12.2.2 Conception des rampes</w:t>
            </w:r>
            <w:r>
              <w:rPr>
                <w:noProof/>
                <w:webHidden/>
              </w:rPr>
              <w:tab/>
            </w:r>
            <w:r>
              <w:rPr>
                <w:noProof/>
                <w:webHidden/>
              </w:rPr>
              <w:fldChar w:fldCharType="begin"/>
            </w:r>
            <w:r>
              <w:rPr>
                <w:noProof/>
                <w:webHidden/>
              </w:rPr>
              <w:instrText xml:space="preserve"> PAGEREF _Toc223444646 \h </w:instrText>
            </w:r>
            <w:r>
              <w:rPr>
                <w:noProof/>
                <w:webHidden/>
              </w:rPr>
            </w:r>
            <w:r>
              <w:rPr>
                <w:noProof/>
                <w:webHidden/>
              </w:rPr>
              <w:fldChar w:fldCharType="separate"/>
            </w:r>
            <w:r>
              <w:rPr>
                <w:noProof/>
                <w:webHidden/>
              </w:rPr>
              <w:t>46</w:t>
            </w:r>
            <w:r>
              <w:rPr>
                <w:noProof/>
                <w:webHidden/>
              </w:rPr>
              <w:fldChar w:fldCharType="end"/>
            </w:r>
          </w:hyperlink>
        </w:p>
        <w:p w14:paraId="7117AEEE" w14:textId="799B725D"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47" w:history="1">
            <w:r w:rsidRPr="004B6860">
              <w:rPr>
                <w:rStyle w:val="Hyperlink"/>
                <w:noProof/>
              </w:rPr>
              <w:t>12.2.3 Ascenseurs</w:t>
            </w:r>
            <w:r>
              <w:rPr>
                <w:noProof/>
                <w:webHidden/>
              </w:rPr>
              <w:tab/>
            </w:r>
            <w:r>
              <w:rPr>
                <w:noProof/>
                <w:webHidden/>
              </w:rPr>
              <w:fldChar w:fldCharType="begin"/>
            </w:r>
            <w:r>
              <w:rPr>
                <w:noProof/>
                <w:webHidden/>
              </w:rPr>
              <w:instrText xml:space="preserve"> PAGEREF _Toc223444647 \h </w:instrText>
            </w:r>
            <w:r>
              <w:rPr>
                <w:noProof/>
                <w:webHidden/>
              </w:rPr>
            </w:r>
            <w:r>
              <w:rPr>
                <w:noProof/>
                <w:webHidden/>
              </w:rPr>
              <w:fldChar w:fldCharType="separate"/>
            </w:r>
            <w:r>
              <w:rPr>
                <w:noProof/>
                <w:webHidden/>
              </w:rPr>
              <w:t>46</w:t>
            </w:r>
            <w:r>
              <w:rPr>
                <w:noProof/>
                <w:webHidden/>
              </w:rPr>
              <w:fldChar w:fldCharType="end"/>
            </w:r>
          </w:hyperlink>
        </w:p>
        <w:p w14:paraId="349ECF48" w14:textId="4021EB48"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48" w:history="1">
            <w:r w:rsidRPr="004B6860">
              <w:rPr>
                <w:rStyle w:val="Hyperlink"/>
                <w:noProof/>
              </w:rPr>
              <w:t>12.3 Espaces communs</w:t>
            </w:r>
            <w:r>
              <w:rPr>
                <w:noProof/>
                <w:webHidden/>
              </w:rPr>
              <w:tab/>
            </w:r>
            <w:r>
              <w:rPr>
                <w:noProof/>
                <w:webHidden/>
              </w:rPr>
              <w:fldChar w:fldCharType="begin"/>
            </w:r>
            <w:r>
              <w:rPr>
                <w:noProof/>
                <w:webHidden/>
              </w:rPr>
              <w:instrText xml:space="preserve"> PAGEREF _Toc223444648 \h </w:instrText>
            </w:r>
            <w:r>
              <w:rPr>
                <w:noProof/>
                <w:webHidden/>
              </w:rPr>
            </w:r>
            <w:r>
              <w:rPr>
                <w:noProof/>
                <w:webHidden/>
              </w:rPr>
              <w:fldChar w:fldCharType="separate"/>
            </w:r>
            <w:r>
              <w:rPr>
                <w:noProof/>
                <w:webHidden/>
              </w:rPr>
              <w:t>47</w:t>
            </w:r>
            <w:r>
              <w:rPr>
                <w:noProof/>
                <w:webHidden/>
              </w:rPr>
              <w:fldChar w:fldCharType="end"/>
            </w:r>
          </w:hyperlink>
        </w:p>
        <w:p w14:paraId="4B82C982" w14:textId="2CB77DDB"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49" w:history="1">
            <w:r w:rsidRPr="004B6860">
              <w:rPr>
                <w:rStyle w:val="Hyperlink"/>
                <w:noProof/>
              </w:rPr>
              <w:t>12.4 Conception des salles d’activités pour les enfants</w:t>
            </w:r>
            <w:r>
              <w:rPr>
                <w:noProof/>
                <w:webHidden/>
              </w:rPr>
              <w:tab/>
            </w:r>
            <w:r>
              <w:rPr>
                <w:noProof/>
                <w:webHidden/>
              </w:rPr>
              <w:fldChar w:fldCharType="begin"/>
            </w:r>
            <w:r>
              <w:rPr>
                <w:noProof/>
                <w:webHidden/>
              </w:rPr>
              <w:instrText xml:space="preserve"> PAGEREF _Toc223444649 \h </w:instrText>
            </w:r>
            <w:r>
              <w:rPr>
                <w:noProof/>
                <w:webHidden/>
              </w:rPr>
            </w:r>
            <w:r>
              <w:rPr>
                <w:noProof/>
                <w:webHidden/>
              </w:rPr>
              <w:fldChar w:fldCharType="separate"/>
            </w:r>
            <w:r>
              <w:rPr>
                <w:noProof/>
                <w:webHidden/>
              </w:rPr>
              <w:t>47</w:t>
            </w:r>
            <w:r>
              <w:rPr>
                <w:noProof/>
                <w:webHidden/>
              </w:rPr>
              <w:fldChar w:fldCharType="end"/>
            </w:r>
          </w:hyperlink>
        </w:p>
        <w:p w14:paraId="73795D96" w14:textId="17B1A744"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50" w:history="1">
            <w:r w:rsidRPr="004B6860">
              <w:rPr>
                <w:rStyle w:val="Hyperlink"/>
                <w:noProof/>
              </w:rPr>
              <w:t>12.4.1 Salles de classe et espaces d’apprentissage</w:t>
            </w:r>
            <w:r>
              <w:rPr>
                <w:noProof/>
                <w:webHidden/>
              </w:rPr>
              <w:tab/>
            </w:r>
            <w:r>
              <w:rPr>
                <w:noProof/>
                <w:webHidden/>
              </w:rPr>
              <w:fldChar w:fldCharType="begin"/>
            </w:r>
            <w:r>
              <w:rPr>
                <w:noProof/>
                <w:webHidden/>
              </w:rPr>
              <w:instrText xml:space="preserve"> PAGEREF _Toc223444650 \h </w:instrText>
            </w:r>
            <w:r>
              <w:rPr>
                <w:noProof/>
                <w:webHidden/>
              </w:rPr>
            </w:r>
            <w:r>
              <w:rPr>
                <w:noProof/>
                <w:webHidden/>
              </w:rPr>
              <w:fldChar w:fldCharType="separate"/>
            </w:r>
            <w:r>
              <w:rPr>
                <w:noProof/>
                <w:webHidden/>
              </w:rPr>
              <w:t>48</w:t>
            </w:r>
            <w:r>
              <w:rPr>
                <w:noProof/>
                <w:webHidden/>
              </w:rPr>
              <w:fldChar w:fldCharType="end"/>
            </w:r>
          </w:hyperlink>
        </w:p>
        <w:p w14:paraId="120829C6" w14:textId="3476A436"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51" w:history="1">
            <w:r w:rsidRPr="004B6860">
              <w:rPr>
                <w:rStyle w:val="Hyperlink"/>
                <w:noProof/>
              </w:rPr>
              <w:t>12.4.2 Salles de thérapie</w:t>
            </w:r>
            <w:r>
              <w:rPr>
                <w:noProof/>
                <w:webHidden/>
              </w:rPr>
              <w:tab/>
            </w:r>
            <w:r>
              <w:rPr>
                <w:noProof/>
                <w:webHidden/>
              </w:rPr>
              <w:fldChar w:fldCharType="begin"/>
            </w:r>
            <w:r>
              <w:rPr>
                <w:noProof/>
                <w:webHidden/>
              </w:rPr>
              <w:instrText xml:space="preserve"> PAGEREF _Toc223444651 \h </w:instrText>
            </w:r>
            <w:r>
              <w:rPr>
                <w:noProof/>
                <w:webHidden/>
              </w:rPr>
            </w:r>
            <w:r>
              <w:rPr>
                <w:noProof/>
                <w:webHidden/>
              </w:rPr>
              <w:fldChar w:fldCharType="separate"/>
            </w:r>
            <w:r>
              <w:rPr>
                <w:noProof/>
                <w:webHidden/>
              </w:rPr>
              <w:t>49</w:t>
            </w:r>
            <w:r>
              <w:rPr>
                <w:noProof/>
                <w:webHidden/>
              </w:rPr>
              <w:fldChar w:fldCharType="end"/>
            </w:r>
          </w:hyperlink>
        </w:p>
        <w:p w14:paraId="5E374228" w14:textId="2FF47F9C"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52" w:history="1">
            <w:r w:rsidRPr="004B6860">
              <w:rPr>
                <w:rStyle w:val="Hyperlink"/>
                <w:noProof/>
              </w:rPr>
              <w:t>12.4.3 Salles de musique</w:t>
            </w:r>
            <w:r>
              <w:rPr>
                <w:noProof/>
                <w:webHidden/>
              </w:rPr>
              <w:tab/>
            </w:r>
            <w:r>
              <w:rPr>
                <w:noProof/>
                <w:webHidden/>
              </w:rPr>
              <w:fldChar w:fldCharType="begin"/>
            </w:r>
            <w:r>
              <w:rPr>
                <w:noProof/>
                <w:webHidden/>
              </w:rPr>
              <w:instrText xml:space="preserve"> PAGEREF _Toc223444652 \h </w:instrText>
            </w:r>
            <w:r>
              <w:rPr>
                <w:noProof/>
                <w:webHidden/>
              </w:rPr>
            </w:r>
            <w:r>
              <w:rPr>
                <w:noProof/>
                <w:webHidden/>
              </w:rPr>
              <w:fldChar w:fldCharType="separate"/>
            </w:r>
            <w:r>
              <w:rPr>
                <w:noProof/>
                <w:webHidden/>
              </w:rPr>
              <w:t>50</w:t>
            </w:r>
            <w:r>
              <w:rPr>
                <w:noProof/>
                <w:webHidden/>
              </w:rPr>
              <w:fldChar w:fldCharType="end"/>
            </w:r>
          </w:hyperlink>
        </w:p>
        <w:p w14:paraId="08F1DF56" w14:textId="4166BED9"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53" w:history="1">
            <w:r w:rsidRPr="004B6860">
              <w:rPr>
                <w:rStyle w:val="Hyperlink"/>
                <w:noProof/>
              </w:rPr>
              <w:t>12.4.4 Salles sensorielles</w:t>
            </w:r>
            <w:r>
              <w:rPr>
                <w:noProof/>
                <w:webHidden/>
              </w:rPr>
              <w:tab/>
            </w:r>
            <w:r>
              <w:rPr>
                <w:noProof/>
                <w:webHidden/>
              </w:rPr>
              <w:fldChar w:fldCharType="begin"/>
            </w:r>
            <w:r>
              <w:rPr>
                <w:noProof/>
                <w:webHidden/>
              </w:rPr>
              <w:instrText xml:space="preserve"> PAGEREF _Toc223444653 \h </w:instrText>
            </w:r>
            <w:r>
              <w:rPr>
                <w:noProof/>
                <w:webHidden/>
              </w:rPr>
            </w:r>
            <w:r>
              <w:rPr>
                <w:noProof/>
                <w:webHidden/>
              </w:rPr>
              <w:fldChar w:fldCharType="separate"/>
            </w:r>
            <w:r>
              <w:rPr>
                <w:noProof/>
                <w:webHidden/>
              </w:rPr>
              <w:t>52</w:t>
            </w:r>
            <w:r>
              <w:rPr>
                <w:noProof/>
                <w:webHidden/>
              </w:rPr>
              <w:fldChar w:fldCharType="end"/>
            </w:r>
          </w:hyperlink>
        </w:p>
        <w:p w14:paraId="4211A1CF" w14:textId="2D50231B"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54" w:history="1">
            <w:r w:rsidRPr="004B6860">
              <w:rPr>
                <w:rStyle w:val="Hyperlink"/>
                <w:noProof/>
              </w:rPr>
              <w:t>12.4.5 Salles silencieuses</w:t>
            </w:r>
            <w:r>
              <w:rPr>
                <w:noProof/>
                <w:webHidden/>
              </w:rPr>
              <w:tab/>
            </w:r>
            <w:r>
              <w:rPr>
                <w:noProof/>
                <w:webHidden/>
              </w:rPr>
              <w:fldChar w:fldCharType="begin"/>
            </w:r>
            <w:r>
              <w:rPr>
                <w:noProof/>
                <w:webHidden/>
              </w:rPr>
              <w:instrText xml:space="preserve"> PAGEREF _Toc223444654 \h </w:instrText>
            </w:r>
            <w:r>
              <w:rPr>
                <w:noProof/>
                <w:webHidden/>
              </w:rPr>
            </w:r>
            <w:r>
              <w:rPr>
                <w:noProof/>
                <w:webHidden/>
              </w:rPr>
              <w:fldChar w:fldCharType="separate"/>
            </w:r>
            <w:r>
              <w:rPr>
                <w:noProof/>
                <w:webHidden/>
              </w:rPr>
              <w:t>53</w:t>
            </w:r>
            <w:r>
              <w:rPr>
                <w:noProof/>
                <w:webHidden/>
              </w:rPr>
              <w:fldChar w:fldCharType="end"/>
            </w:r>
          </w:hyperlink>
        </w:p>
        <w:p w14:paraId="39796B8D" w14:textId="49FB8127"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55" w:history="1">
            <w:r w:rsidRPr="004B6860">
              <w:rPr>
                <w:rStyle w:val="Hyperlink"/>
                <w:noProof/>
              </w:rPr>
              <w:t>12.4.6 Salles polyvalentes</w:t>
            </w:r>
            <w:r>
              <w:rPr>
                <w:noProof/>
                <w:webHidden/>
              </w:rPr>
              <w:tab/>
            </w:r>
            <w:r>
              <w:rPr>
                <w:noProof/>
                <w:webHidden/>
              </w:rPr>
              <w:fldChar w:fldCharType="begin"/>
            </w:r>
            <w:r>
              <w:rPr>
                <w:noProof/>
                <w:webHidden/>
              </w:rPr>
              <w:instrText xml:space="preserve"> PAGEREF _Toc223444655 \h </w:instrText>
            </w:r>
            <w:r>
              <w:rPr>
                <w:noProof/>
                <w:webHidden/>
              </w:rPr>
            </w:r>
            <w:r>
              <w:rPr>
                <w:noProof/>
                <w:webHidden/>
              </w:rPr>
              <w:fldChar w:fldCharType="separate"/>
            </w:r>
            <w:r>
              <w:rPr>
                <w:noProof/>
                <w:webHidden/>
              </w:rPr>
              <w:t>54</w:t>
            </w:r>
            <w:r>
              <w:rPr>
                <w:noProof/>
                <w:webHidden/>
              </w:rPr>
              <w:fldChar w:fldCharType="end"/>
            </w:r>
          </w:hyperlink>
        </w:p>
        <w:p w14:paraId="021FC28A" w14:textId="3C2F836F"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56" w:history="1">
            <w:r w:rsidRPr="004B6860">
              <w:rPr>
                <w:rStyle w:val="Hyperlink"/>
                <w:noProof/>
              </w:rPr>
              <w:t>12.4.7 Salles multifonctionnelles</w:t>
            </w:r>
            <w:r>
              <w:rPr>
                <w:noProof/>
                <w:webHidden/>
              </w:rPr>
              <w:tab/>
            </w:r>
            <w:r>
              <w:rPr>
                <w:noProof/>
                <w:webHidden/>
              </w:rPr>
              <w:fldChar w:fldCharType="begin"/>
            </w:r>
            <w:r>
              <w:rPr>
                <w:noProof/>
                <w:webHidden/>
              </w:rPr>
              <w:instrText xml:space="preserve"> PAGEREF _Toc223444656 \h </w:instrText>
            </w:r>
            <w:r>
              <w:rPr>
                <w:noProof/>
                <w:webHidden/>
              </w:rPr>
            </w:r>
            <w:r>
              <w:rPr>
                <w:noProof/>
                <w:webHidden/>
              </w:rPr>
              <w:fldChar w:fldCharType="separate"/>
            </w:r>
            <w:r>
              <w:rPr>
                <w:noProof/>
                <w:webHidden/>
              </w:rPr>
              <w:t>56</w:t>
            </w:r>
            <w:r>
              <w:rPr>
                <w:noProof/>
                <w:webHidden/>
              </w:rPr>
              <w:fldChar w:fldCharType="end"/>
            </w:r>
          </w:hyperlink>
        </w:p>
        <w:p w14:paraId="1776D218" w14:textId="63AF6C89"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57" w:history="1">
            <w:r w:rsidRPr="004B6860">
              <w:rPr>
                <w:rStyle w:val="Hyperlink"/>
                <w:noProof/>
              </w:rPr>
              <w:t>12.4.8 Considérations d’espace et de mouvement</w:t>
            </w:r>
            <w:r>
              <w:rPr>
                <w:noProof/>
                <w:webHidden/>
              </w:rPr>
              <w:tab/>
            </w:r>
            <w:r>
              <w:rPr>
                <w:noProof/>
                <w:webHidden/>
              </w:rPr>
              <w:fldChar w:fldCharType="begin"/>
            </w:r>
            <w:r>
              <w:rPr>
                <w:noProof/>
                <w:webHidden/>
              </w:rPr>
              <w:instrText xml:space="preserve"> PAGEREF _Toc223444657 \h </w:instrText>
            </w:r>
            <w:r>
              <w:rPr>
                <w:noProof/>
                <w:webHidden/>
              </w:rPr>
            </w:r>
            <w:r>
              <w:rPr>
                <w:noProof/>
                <w:webHidden/>
              </w:rPr>
              <w:fldChar w:fldCharType="separate"/>
            </w:r>
            <w:r>
              <w:rPr>
                <w:noProof/>
                <w:webHidden/>
              </w:rPr>
              <w:t>57</w:t>
            </w:r>
            <w:r>
              <w:rPr>
                <w:noProof/>
                <w:webHidden/>
              </w:rPr>
              <w:fldChar w:fldCharType="end"/>
            </w:r>
          </w:hyperlink>
        </w:p>
        <w:p w14:paraId="4466B1C5" w14:textId="4A440BC0"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58" w:history="1">
            <w:r w:rsidRPr="004B6860">
              <w:rPr>
                <w:rStyle w:val="Hyperlink"/>
                <w:noProof/>
              </w:rPr>
              <w:t>12.4.9 Accès aux espaces d’apprentissage, au matériel, au mobilier et aux équipements</w:t>
            </w:r>
            <w:r>
              <w:rPr>
                <w:noProof/>
                <w:webHidden/>
              </w:rPr>
              <w:tab/>
            </w:r>
            <w:r>
              <w:rPr>
                <w:noProof/>
                <w:webHidden/>
              </w:rPr>
              <w:fldChar w:fldCharType="begin"/>
            </w:r>
            <w:r>
              <w:rPr>
                <w:noProof/>
                <w:webHidden/>
              </w:rPr>
              <w:instrText xml:space="preserve"> PAGEREF _Toc223444658 \h </w:instrText>
            </w:r>
            <w:r>
              <w:rPr>
                <w:noProof/>
                <w:webHidden/>
              </w:rPr>
            </w:r>
            <w:r>
              <w:rPr>
                <w:noProof/>
                <w:webHidden/>
              </w:rPr>
              <w:fldChar w:fldCharType="separate"/>
            </w:r>
            <w:r>
              <w:rPr>
                <w:noProof/>
                <w:webHidden/>
              </w:rPr>
              <w:t>58</w:t>
            </w:r>
            <w:r>
              <w:rPr>
                <w:noProof/>
                <w:webHidden/>
              </w:rPr>
              <w:fldChar w:fldCharType="end"/>
            </w:r>
          </w:hyperlink>
        </w:p>
        <w:p w14:paraId="32BEB540" w14:textId="6A087A43"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59" w:history="1">
            <w:r w:rsidRPr="004B6860">
              <w:rPr>
                <w:rStyle w:val="Hyperlink"/>
                <w:noProof/>
              </w:rPr>
              <w:t>12.4.10 Zones familiales (espaces d’attente, de consultation, communautaires, ou pour les événements)</w:t>
            </w:r>
            <w:r>
              <w:rPr>
                <w:noProof/>
                <w:webHidden/>
              </w:rPr>
              <w:tab/>
            </w:r>
            <w:r>
              <w:rPr>
                <w:noProof/>
                <w:webHidden/>
              </w:rPr>
              <w:fldChar w:fldCharType="begin"/>
            </w:r>
            <w:r>
              <w:rPr>
                <w:noProof/>
                <w:webHidden/>
              </w:rPr>
              <w:instrText xml:space="preserve"> PAGEREF _Toc223444659 \h </w:instrText>
            </w:r>
            <w:r>
              <w:rPr>
                <w:noProof/>
                <w:webHidden/>
              </w:rPr>
            </w:r>
            <w:r>
              <w:rPr>
                <w:noProof/>
                <w:webHidden/>
              </w:rPr>
              <w:fldChar w:fldCharType="separate"/>
            </w:r>
            <w:r>
              <w:rPr>
                <w:noProof/>
                <w:webHidden/>
              </w:rPr>
              <w:t>60</w:t>
            </w:r>
            <w:r>
              <w:rPr>
                <w:noProof/>
                <w:webHidden/>
              </w:rPr>
              <w:fldChar w:fldCharType="end"/>
            </w:r>
          </w:hyperlink>
        </w:p>
        <w:p w14:paraId="593C1431" w14:textId="65DB9BFF"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60" w:history="1">
            <w:r w:rsidRPr="004B6860">
              <w:rPr>
                <w:rStyle w:val="Hyperlink"/>
                <w:noProof/>
              </w:rPr>
              <w:t>12.5 Aires de jeux intérieures et zones de loisirs</w:t>
            </w:r>
            <w:r>
              <w:rPr>
                <w:noProof/>
                <w:webHidden/>
              </w:rPr>
              <w:tab/>
            </w:r>
            <w:r>
              <w:rPr>
                <w:noProof/>
                <w:webHidden/>
              </w:rPr>
              <w:fldChar w:fldCharType="begin"/>
            </w:r>
            <w:r>
              <w:rPr>
                <w:noProof/>
                <w:webHidden/>
              </w:rPr>
              <w:instrText xml:space="preserve"> PAGEREF _Toc223444660 \h </w:instrText>
            </w:r>
            <w:r>
              <w:rPr>
                <w:noProof/>
                <w:webHidden/>
              </w:rPr>
            </w:r>
            <w:r>
              <w:rPr>
                <w:noProof/>
                <w:webHidden/>
              </w:rPr>
              <w:fldChar w:fldCharType="separate"/>
            </w:r>
            <w:r>
              <w:rPr>
                <w:noProof/>
                <w:webHidden/>
              </w:rPr>
              <w:t>61</w:t>
            </w:r>
            <w:r>
              <w:rPr>
                <w:noProof/>
                <w:webHidden/>
              </w:rPr>
              <w:fldChar w:fldCharType="end"/>
            </w:r>
          </w:hyperlink>
        </w:p>
        <w:p w14:paraId="70DF81A0" w14:textId="51C7D2E7"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61" w:history="1">
            <w:r w:rsidRPr="004B6860">
              <w:rPr>
                <w:rStyle w:val="Hyperlink"/>
                <w:noProof/>
              </w:rPr>
              <w:t>12.5.1 G</w:t>
            </w:r>
            <w:r w:rsidRPr="004B6860">
              <w:rPr>
                <w:rStyle w:val="Hyperlink"/>
                <w:rFonts w:cs="Arial"/>
                <w:noProof/>
              </w:rPr>
              <w:t>é</w:t>
            </w:r>
            <w:r w:rsidRPr="004B6860">
              <w:rPr>
                <w:rStyle w:val="Hyperlink"/>
                <w:noProof/>
              </w:rPr>
              <w:t>n</w:t>
            </w:r>
            <w:r w:rsidRPr="004B6860">
              <w:rPr>
                <w:rStyle w:val="Hyperlink"/>
                <w:rFonts w:cs="Arial"/>
                <w:noProof/>
              </w:rPr>
              <w:t>é</w:t>
            </w:r>
            <w:r w:rsidRPr="004B6860">
              <w:rPr>
                <w:rStyle w:val="Hyperlink"/>
                <w:noProof/>
              </w:rPr>
              <w:t>ral</w:t>
            </w:r>
            <w:r>
              <w:rPr>
                <w:noProof/>
                <w:webHidden/>
              </w:rPr>
              <w:tab/>
            </w:r>
            <w:r>
              <w:rPr>
                <w:noProof/>
                <w:webHidden/>
              </w:rPr>
              <w:fldChar w:fldCharType="begin"/>
            </w:r>
            <w:r>
              <w:rPr>
                <w:noProof/>
                <w:webHidden/>
              </w:rPr>
              <w:instrText xml:space="preserve"> PAGEREF _Toc223444661 \h </w:instrText>
            </w:r>
            <w:r>
              <w:rPr>
                <w:noProof/>
                <w:webHidden/>
              </w:rPr>
            </w:r>
            <w:r>
              <w:rPr>
                <w:noProof/>
                <w:webHidden/>
              </w:rPr>
              <w:fldChar w:fldCharType="separate"/>
            </w:r>
            <w:r>
              <w:rPr>
                <w:noProof/>
                <w:webHidden/>
              </w:rPr>
              <w:t>61</w:t>
            </w:r>
            <w:r>
              <w:rPr>
                <w:noProof/>
                <w:webHidden/>
              </w:rPr>
              <w:fldChar w:fldCharType="end"/>
            </w:r>
          </w:hyperlink>
        </w:p>
        <w:p w14:paraId="497CD18F" w14:textId="7480D8CC"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62" w:history="1">
            <w:r w:rsidRPr="004B6860">
              <w:rPr>
                <w:rStyle w:val="Hyperlink"/>
                <w:noProof/>
              </w:rPr>
              <w:t>12.5.2 Zones sensorielles</w:t>
            </w:r>
            <w:r>
              <w:rPr>
                <w:noProof/>
                <w:webHidden/>
              </w:rPr>
              <w:tab/>
            </w:r>
            <w:r>
              <w:rPr>
                <w:noProof/>
                <w:webHidden/>
              </w:rPr>
              <w:fldChar w:fldCharType="begin"/>
            </w:r>
            <w:r>
              <w:rPr>
                <w:noProof/>
                <w:webHidden/>
              </w:rPr>
              <w:instrText xml:space="preserve"> PAGEREF _Toc223444662 \h </w:instrText>
            </w:r>
            <w:r>
              <w:rPr>
                <w:noProof/>
                <w:webHidden/>
              </w:rPr>
            </w:r>
            <w:r>
              <w:rPr>
                <w:noProof/>
                <w:webHidden/>
              </w:rPr>
              <w:fldChar w:fldCharType="separate"/>
            </w:r>
            <w:r>
              <w:rPr>
                <w:noProof/>
                <w:webHidden/>
              </w:rPr>
              <w:t>62</w:t>
            </w:r>
            <w:r>
              <w:rPr>
                <w:noProof/>
                <w:webHidden/>
              </w:rPr>
              <w:fldChar w:fldCharType="end"/>
            </w:r>
          </w:hyperlink>
        </w:p>
        <w:p w14:paraId="54802D4B" w14:textId="2F381378"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63" w:history="1">
            <w:r w:rsidRPr="004B6860">
              <w:rPr>
                <w:rStyle w:val="Hyperlink"/>
                <w:noProof/>
              </w:rPr>
              <w:t>12.6 Salles de bains et installations sanitaires</w:t>
            </w:r>
            <w:r>
              <w:rPr>
                <w:noProof/>
                <w:webHidden/>
              </w:rPr>
              <w:tab/>
            </w:r>
            <w:r>
              <w:rPr>
                <w:noProof/>
                <w:webHidden/>
              </w:rPr>
              <w:fldChar w:fldCharType="begin"/>
            </w:r>
            <w:r>
              <w:rPr>
                <w:noProof/>
                <w:webHidden/>
              </w:rPr>
              <w:instrText xml:space="preserve"> PAGEREF _Toc223444663 \h </w:instrText>
            </w:r>
            <w:r>
              <w:rPr>
                <w:noProof/>
                <w:webHidden/>
              </w:rPr>
            </w:r>
            <w:r>
              <w:rPr>
                <w:noProof/>
                <w:webHidden/>
              </w:rPr>
              <w:fldChar w:fldCharType="separate"/>
            </w:r>
            <w:r>
              <w:rPr>
                <w:noProof/>
                <w:webHidden/>
              </w:rPr>
              <w:t>64</w:t>
            </w:r>
            <w:r>
              <w:rPr>
                <w:noProof/>
                <w:webHidden/>
              </w:rPr>
              <w:fldChar w:fldCharType="end"/>
            </w:r>
          </w:hyperlink>
        </w:p>
        <w:p w14:paraId="545687FC" w14:textId="2EC062B7"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64" w:history="1">
            <w:r w:rsidRPr="004B6860">
              <w:rPr>
                <w:rStyle w:val="Hyperlink"/>
                <w:noProof/>
              </w:rPr>
              <w:t>12.6.1 Salles de bains accessibles</w:t>
            </w:r>
            <w:r>
              <w:rPr>
                <w:noProof/>
                <w:webHidden/>
              </w:rPr>
              <w:tab/>
            </w:r>
            <w:r>
              <w:rPr>
                <w:noProof/>
                <w:webHidden/>
              </w:rPr>
              <w:fldChar w:fldCharType="begin"/>
            </w:r>
            <w:r>
              <w:rPr>
                <w:noProof/>
                <w:webHidden/>
              </w:rPr>
              <w:instrText xml:space="preserve"> PAGEREF _Toc223444664 \h </w:instrText>
            </w:r>
            <w:r>
              <w:rPr>
                <w:noProof/>
                <w:webHidden/>
              </w:rPr>
            </w:r>
            <w:r>
              <w:rPr>
                <w:noProof/>
                <w:webHidden/>
              </w:rPr>
              <w:fldChar w:fldCharType="separate"/>
            </w:r>
            <w:r>
              <w:rPr>
                <w:noProof/>
                <w:webHidden/>
              </w:rPr>
              <w:t>64</w:t>
            </w:r>
            <w:r>
              <w:rPr>
                <w:noProof/>
                <w:webHidden/>
              </w:rPr>
              <w:fldChar w:fldCharType="end"/>
            </w:r>
          </w:hyperlink>
        </w:p>
        <w:p w14:paraId="16ABC469" w14:textId="4A2D0D82"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65" w:history="1">
            <w:r w:rsidRPr="004B6860">
              <w:rPr>
                <w:rStyle w:val="Hyperlink"/>
                <w:noProof/>
              </w:rPr>
              <w:t>12.6.2 Tables à langer</w:t>
            </w:r>
            <w:r>
              <w:rPr>
                <w:noProof/>
                <w:webHidden/>
              </w:rPr>
              <w:tab/>
            </w:r>
            <w:r>
              <w:rPr>
                <w:noProof/>
                <w:webHidden/>
              </w:rPr>
              <w:fldChar w:fldCharType="begin"/>
            </w:r>
            <w:r>
              <w:rPr>
                <w:noProof/>
                <w:webHidden/>
              </w:rPr>
              <w:instrText xml:space="preserve"> PAGEREF _Toc223444665 \h </w:instrText>
            </w:r>
            <w:r>
              <w:rPr>
                <w:noProof/>
                <w:webHidden/>
              </w:rPr>
            </w:r>
            <w:r>
              <w:rPr>
                <w:noProof/>
                <w:webHidden/>
              </w:rPr>
              <w:fldChar w:fldCharType="separate"/>
            </w:r>
            <w:r>
              <w:rPr>
                <w:noProof/>
                <w:webHidden/>
              </w:rPr>
              <w:t>65</w:t>
            </w:r>
            <w:r>
              <w:rPr>
                <w:noProof/>
                <w:webHidden/>
              </w:rPr>
              <w:fldChar w:fldCharType="end"/>
            </w:r>
          </w:hyperlink>
        </w:p>
        <w:p w14:paraId="569ABF45" w14:textId="789D6EBA"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66" w:history="1">
            <w:r w:rsidRPr="004B6860">
              <w:rPr>
                <w:rStyle w:val="Hyperlink"/>
                <w:noProof/>
              </w:rPr>
              <w:t>12.6.3 Soutien pour l’assistance aux toilettes</w:t>
            </w:r>
            <w:r>
              <w:rPr>
                <w:noProof/>
                <w:webHidden/>
              </w:rPr>
              <w:tab/>
            </w:r>
            <w:r>
              <w:rPr>
                <w:noProof/>
                <w:webHidden/>
              </w:rPr>
              <w:fldChar w:fldCharType="begin"/>
            </w:r>
            <w:r>
              <w:rPr>
                <w:noProof/>
                <w:webHidden/>
              </w:rPr>
              <w:instrText xml:space="preserve"> PAGEREF _Toc223444666 \h </w:instrText>
            </w:r>
            <w:r>
              <w:rPr>
                <w:noProof/>
                <w:webHidden/>
              </w:rPr>
            </w:r>
            <w:r>
              <w:rPr>
                <w:noProof/>
                <w:webHidden/>
              </w:rPr>
              <w:fldChar w:fldCharType="separate"/>
            </w:r>
            <w:r>
              <w:rPr>
                <w:noProof/>
                <w:webHidden/>
              </w:rPr>
              <w:t>66</w:t>
            </w:r>
            <w:r>
              <w:rPr>
                <w:noProof/>
                <w:webHidden/>
              </w:rPr>
              <w:fldChar w:fldCharType="end"/>
            </w:r>
          </w:hyperlink>
        </w:p>
        <w:p w14:paraId="09A88CB7" w14:textId="0AD7B421"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67" w:history="1">
            <w:r w:rsidRPr="004B6860">
              <w:rPr>
                <w:rStyle w:val="Hyperlink"/>
                <w:noProof/>
              </w:rPr>
              <w:t>12.7 Cuisine et salle à manger</w:t>
            </w:r>
            <w:r>
              <w:rPr>
                <w:noProof/>
                <w:webHidden/>
              </w:rPr>
              <w:tab/>
            </w:r>
            <w:r>
              <w:rPr>
                <w:noProof/>
                <w:webHidden/>
              </w:rPr>
              <w:fldChar w:fldCharType="begin"/>
            </w:r>
            <w:r>
              <w:rPr>
                <w:noProof/>
                <w:webHidden/>
              </w:rPr>
              <w:instrText xml:space="preserve"> PAGEREF _Toc223444667 \h </w:instrText>
            </w:r>
            <w:r>
              <w:rPr>
                <w:noProof/>
                <w:webHidden/>
              </w:rPr>
            </w:r>
            <w:r>
              <w:rPr>
                <w:noProof/>
                <w:webHidden/>
              </w:rPr>
              <w:fldChar w:fldCharType="separate"/>
            </w:r>
            <w:r>
              <w:rPr>
                <w:noProof/>
                <w:webHidden/>
              </w:rPr>
              <w:t>67</w:t>
            </w:r>
            <w:r>
              <w:rPr>
                <w:noProof/>
                <w:webHidden/>
              </w:rPr>
              <w:fldChar w:fldCharType="end"/>
            </w:r>
          </w:hyperlink>
        </w:p>
        <w:p w14:paraId="222B095F" w14:textId="1FEC78E5"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68" w:history="1">
            <w:r w:rsidRPr="004B6860">
              <w:rPr>
                <w:rStyle w:val="Hyperlink"/>
                <w:noProof/>
              </w:rPr>
              <w:t>12.7.1 Cuisines</w:t>
            </w:r>
            <w:r>
              <w:rPr>
                <w:noProof/>
                <w:webHidden/>
              </w:rPr>
              <w:tab/>
            </w:r>
            <w:r>
              <w:rPr>
                <w:noProof/>
                <w:webHidden/>
              </w:rPr>
              <w:fldChar w:fldCharType="begin"/>
            </w:r>
            <w:r>
              <w:rPr>
                <w:noProof/>
                <w:webHidden/>
              </w:rPr>
              <w:instrText xml:space="preserve"> PAGEREF _Toc223444668 \h </w:instrText>
            </w:r>
            <w:r>
              <w:rPr>
                <w:noProof/>
                <w:webHidden/>
              </w:rPr>
            </w:r>
            <w:r>
              <w:rPr>
                <w:noProof/>
                <w:webHidden/>
              </w:rPr>
              <w:fldChar w:fldCharType="separate"/>
            </w:r>
            <w:r>
              <w:rPr>
                <w:noProof/>
                <w:webHidden/>
              </w:rPr>
              <w:t>67</w:t>
            </w:r>
            <w:r>
              <w:rPr>
                <w:noProof/>
                <w:webHidden/>
              </w:rPr>
              <w:fldChar w:fldCharType="end"/>
            </w:r>
          </w:hyperlink>
        </w:p>
        <w:p w14:paraId="68134086" w14:textId="243770BC"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69" w:history="1">
            <w:r w:rsidRPr="004B6860">
              <w:rPr>
                <w:rStyle w:val="Hyperlink"/>
                <w:noProof/>
              </w:rPr>
              <w:t>12.7.2 Équipements de sécurité d’urgence</w:t>
            </w:r>
            <w:r>
              <w:rPr>
                <w:noProof/>
                <w:webHidden/>
              </w:rPr>
              <w:tab/>
            </w:r>
            <w:r>
              <w:rPr>
                <w:noProof/>
                <w:webHidden/>
              </w:rPr>
              <w:fldChar w:fldCharType="begin"/>
            </w:r>
            <w:r>
              <w:rPr>
                <w:noProof/>
                <w:webHidden/>
              </w:rPr>
              <w:instrText xml:space="preserve"> PAGEREF _Toc223444669 \h </w:instrText>
            </w:r>
            <w:r>
              <w:rPr>
                <w:noProof/>
                <w:webHidden/>
              </w:rPr>
            </w:r>
            <w:r>
              <w:rPr>
                <w:noProof/>
                <w:webHidden/>
              </w:rPr>
              <w:fldChar w:fldCharType="separate"/>
            </w:r>
            <w:r>
              <w:rPr>
                <w:noProof/>
                <w:webHidden/>
              </w:rPr>
              <w:t>68</w:t>
            </w:r>
            <w:r>
              <w:rPr>
                <w:noProof/>
                <w:webHidden/>
              </w:rPr>
              <w:fldChar w:fldCharType="end"/>
            </w:r>
          </w:hyperlink>
        </w:p>
        <w:p w14:paraId="459F4BAA" w14:textId="7820876B"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70" w:history="1">
            <w:r w:rsidRPr="004B6860">
              <w:rPr>
                <w:rStyle w:val="Hyperlink"/>
                <w:noProof/>
              </w:rPr>
              <w:t>12.7.3 Salle à manger</w:t>
            </w:r>
            <w:r>
              <w:rPr>
                <w:noProof/>
                <w:webHidden/>
              </w:rPr>
              <w:tab/>
            </w:r>
            <w:r>
              <w:rPr>
                <w:noProof/>
                <w:webHidden/>
              </w:rPr>
              <w:fldChar w:fldCharType="begin"/>
            </w:r>
            <w:r>
              <w:rPr>
                <w:noProof/>
                <w:webHidden/>
              </w:rPr>
              <w:instrText xml:space="preserve"> PAGEREF _Toc223444670 \h </w:instrText>
            </w:r>
            <w:r>
              <w:rPr>
                <w:noProof/>
                <w:webHidden/>
              </w:rPr>
            </w:r>
            <w:r>
              <w:rPr>
                <w:noProof/>
                <w:webHidden/>
              </w:rPr>
              <w:fldChar w:fldCharType="separate"/>
            </w:r>
            <w:r>
              <w:rPr>
                <w:noProof/>
                <w:webHidden/>
              </w:rPr>
              <w:t>68</w:t>
            </w:r>
            <w:r>
              <w:rPr>
                <w:noProof/>
                <w:webHidden/>
              </w:rPr>
              <w:fldChar w:fldCharType="end"/>
            </w:r>
          </w:hyperlink>
        </w:p>
        <w:p w14:paraId="0B26A3AF" w14:textId="4E7DD8CF"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71" w:history="1">
            <w:r w:rsidRPr="004B6860">
              <w:rPr>
                <w:rStyle w:val="Hyperlink"/>
                <w:noProof/>
              </w:rPr>
              <w:t>12.8 Zones de rangement</w:t>
            </w:r>
            <w:r>
              <w:rPr>
                <w:noProof/>
                <w:webHidden/>
              </w:rPr>
              <w:tab/>
            </w:r>
            <w:r>
              <w:rPr>
                <w:noProof/>
                <w:webHidden/>
              </w:rPr>
              <w:fldChar w:fldCharType="begin"/>
            </w:r>
            <w:r>
              <w:rPr>
                <w:noProof/>
                <w:webHidden/>
              </w:rPr>
              <w:instrText xml:space="preserve"> PAGEREF _Toc223444671 \h </w:instrText>
            </w:r>
            <w:r>
              <w:rPr>
                <w:noProof/>
                <w:webHidden/>
              </w:rPr>
            </w:r>
            <w:r>
              <w:rPr>
                <w:noProof/>
                <w:webHidden/>
              </w:rPr>
              <w:fldChar w:fldCharType="separate"/>
            </w:r>
            <w:r>
              <w:rPr>
                <w:noProof/>
                <w:webHidden/>
              </w:rPr>
              <w:t>69</w:t>
            </w:r>
            <w:r>
              <w:rPr>
                <w:noProof/>
                <w:webHidden/>
              </w:rPr>
              <w:fldChar w:fldCharType="end"/>
            </w:r>
          </w:hyperlink>
        </w:p>
        <w:p w14:paraId="64622BC4" w14:textId="2F75BFC3"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72" w:history="1">
            <w:r w:rsidRPr="004B6860">
              <w:rPr>
                <w:rStyle w:val="Hyperlink"/>
                <w:noProof/>
              </w:rPr>
              <w:t>12.8.1 Placards de rangement</w:t>
            </w:r>
            <w:r>
              <w:rPr>
                <w:noProof/>
                <w:webHidden/>
              </w:rPr>
              <w:tab/>
            </w:r>
            <w:r>
              <w:rPr>
                <w:noProof/>
                <w:webHidden/>
              </w:rPr>
              <w:fldChar w:fldCharType="begin"/>
            </w:r>
            <w:r>
              <w:rPr>
                <w:noProof/>
                <w:webHidden/>
              </w:rPr>
              <w:instrText xml:space="preserve"> PAGEREF _Toc223444672 \h </w:instrText>
            </w:r>
            <w:r>
              <w:rPr>
                <w:noProof/>
                <w:webHidden/>
              </w:rPr>
            </w:r>
            <w:r>
              <w:rPr>
                <w:noProof/>
                <w:webHidden/>
              </w:rPr>
              <w:fldChar w:fldCharType="separate"/>
            </w:r>
            <w:r>
              <w:rPr>
                <w:noProof/>
                <w:webHidden/>
              </w:rPr>
              <w:t>69</w:t>
            </w:r>
            <w:r>
              <w:rPr>
                <w:noProof/>
                <w:webHidden/>
              </w:rPr>
              <w:fldChar w:fldCharType="end"/>
            </w:r>
          </w:hyperlink>
        </w:p>
        <w:p w14:paraId="2535EB13" w14:textId="68162276"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73" w:history="1">
            <w:r w:rsidRPr="004B6860">
              <w:rPr>
                <w:rStyle w:val="Hyperlink"/>
                <w:noProof/>
              </w:rPr>
              <w:t>12.8.2 Salles de rangement</w:t>
            </w:r>
            <w:r>
              <w:rPr>
                <w:noProof/>
                <w:webHidden/>
              </w:rPr>
              <w:tab/>
            </w:r>
            <w:r>
              <w:rPr>
                <w:noProof/>
                <w:webHidden/>
              </w:rPr>
              <w:fldChar w:fldCharType="begin"/>
            </w:r>
            <w:r>
              <w:rPr>
                <w:noProof/>
                <w:webHidden/>
              </w:rPr>
              <w:instrText xml:space="preserve"> PAGEREF _Toc223444673 \h </w:instrText>
            </w:r>
            <w:r>
              <w:rPr>
                <w:noProof/>
                <w:webHidden/>
              </w:rPr>
            </w:r>
            <w:r>
              <w:rPr>
                <w:noProof/>
                <w:webHidden/>
              </w:rPr>
              <w:fldChar w:fldCharType="separate"/>
            </w:r>
            <w:r>
              <w:rPr>
                <w:noProof/>
                <w:webHidden/>
              </w:rPr>
              <w:t>70</w:t>
            </w:r>
            <w:r>
              <w:rPr>
                <w:noProof/>
                <w:webHidden/>
              </w:rPr>
              <w:fldChar w:fldCharType="end"/>
            </w:r>
          </w:hyperlink>
        </w:p>
        <w:p w14:paraId="20880ED2" w14:textId="701A3B2F"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74" w:history="1">
            <w:r w:rsidRPr="004B6860">
              <w:rPr>
                <w:rStyle w:val="Hyperlink"/>
                <w:noProof/>
              </w:rPr>
              <w:t>12.9 Vestiaires</w:t>
            </w:r>
            <w:r>
              <w:rPr>
                <w:noProof/>
                <w:webHidden/>
              </w:rPr>
              <w:tab/>
            </w:r>
            <w:r>
              <w:rPr>
                <w:noProof/>
                <w:webHidden/>
              </w:rPr>
              <w:fldChar w:fldCharType="begin"/>
            </w:r>
            <w:r>
              <w:rPr>
                <w:noProof/>
                <w:webHidden/>
              </w:rPr>
              <w:instrText xml:space="preserve"> PAGEREF _Toc223444674 \h </w:instrText>
            </w:r>
            <w:r>
              <w:rPr>
                <w:noProof/>
                <w:webHidden/>
              </w:rPr>
            </w:r>
            <w:r>
              <w:rPr>
                <w:noProof/>
                <w:webHidden/>
              </w:rPr>
              <w:fldChar w:fldCharType="separate"/>
            </w:r>
            <w:r>
              <w:rPr>
                <w:noProof/>
                <w:webHidden/>
              </w:rPr>
              <w:t>70</w:t>
            </w:r>
            <w:r>
              <w:rPr>
                <w:noProof/>
                <w:webHidden/>
              </w:rPr>
              <w:fldChar w:fldCharType="end"/>
            </w:r>
          </w:hyperlink>
        </w:p>
        <w:p w14:paraId="1EAD5CBE" w14:textId="51B2ECEB"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675" w:history="1">
            <w:r w:rsidRPr="004B6860">
              <w:rPr>
                <w:rStyle w:val="Hyperlink"/>
                <w:noProof/>
              </w:rPr>
              <w:t>13 Zones d’accueil</w:t>
            </w:r>
            <w:r>
              <w:rPr>
                <w:noProof/>
                <w:webHidden/>
              </w:rPr>
              <w:tab/>
            </w:r>
            <w:r>
              <w:rPr>
                <w:noProof/>
                <w:webHidden/>
              </w:rPr>
              <w:fldChar w:fldCharType="begin"/>
            </w:r>
            <w:r>
              <w:rPr>
                <w:noProof/>
                <w:webHidden/>
              </w:rPr>
              <w:instrText xml:space="preserve"> PAGEREF _Toc223444675 \h </w:instrText>
            </w:r>
            <w:r>
              <w:rPr>
                <w:noProof/>
                <w:webHidden/>
              </w:rPr>
            </w:r>
            <w:r>
              <w:rPr>
                <w:noProof/>
                <w:webHidden/>
              </w:rPr>
              <w:fldChar w:fldCharType="separate"/>
            </w:r>
            <w:r>
              <w:rPr>
                <w:noProof/>
                <w:webHidden/>
              </w:rPr>
              <w:t>72</w:t>
            </w:r>
            <w:r>
              <w:rPr>
                <w:noProof/>
                <w:webHidden/>
              </w:rPr>
              <w:fldChar w:fldCharType="end"/>
            </w:r>
          </w:hyperlink>
        </w:p>
        <w:p w14:paraId="7BCB9F50" w14:textId="6E611274"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676" w:history="1">
            <w:r w:rsidRPr="004B6860">
              <w:rPr>
                <w:rStyle w:val="Hyperlink"/>
                <w:noProof/>
              </w:rPr>
              <w:t>14 Zones et installations réservées au personnel</w:t>
            </w:r>
            <w:r>
              <w:rPr>
                <w:noProof/>
                <w:webHidden/>
              </w:rPr>
              <w:tab/>
            </w:r>
            <w:r>
              <w:rPr>
                <w:noProof/>
                <w:webHidden/>
              </w:rPr>
              <w:fldChar w:fldCharType="begin"/>
            </w:r>
            <w:r>
              <w:rPr>
                <w:noProof/>
                <w:webHidden/>
              </w:rPr>
              <w:instrText xml:space="preserve"> PAGEREF _Toc223444676 \h </w:instrText>
            </w:r>
            <w:r>
              <w:rPr>
                <w:noProof/>
                <w:webHidden/>
              </w:rPr>
            </w:r>
            <w:r>
              <w:rPr>
                <w:noProof/>
                <w:webHidden/>
              </w:rPr>
              <w:fldChar w:fldCharType="separate"/>
            </w:r>
            <w:r>
              <w:rPr>
                <w:noProof/>
                <w:webHidden/>
              </w:rPr>
              <w:t>73</w:t>
            </w:r>
            <w:r>
              <w:rPr>
                <w:noProof/>
                <w:webHidden/>
              </w:rPr>
              <w:fldChar w:fldCharType="end"/>
            </w:r>
          </w:hyperlink>
        </w:p>
        <w:p w14:paraId="4DABCC67" w14:textId="36D5444F"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77" w:history="1">
            <w:r w:rsidRPr="004B6860">
              <w:rPr>
                <w:rStyle w:val="Hyperlink"/>
                <w:noProof/>
              </w:rPr>
              <w:t>14.1 Lieux de travail accessibles pour le personnel</w:t>
            </w:r>
            <w:r>
              <w:rPr>
                <w:noProof/>
                <w:webHidden/>
              </w:rPr>
              <w:tab/>
            </w:r>
            <w:r>
              <w:rPr>
                <w:noProof/>
                <w:webHidden/>
              </w:rPr>
              <w:fldChar w:fldCharType="begin"/>
            </w:r>
            <w:r>
              <w:rPr>
                <w:noProof/>
                <w:webHidden/>
              </w:rPr>
              <w:instrText xml:space="preserve"> PAGEREF _Toc223444677 \h </w:instrText>
            </w:r>
            <w:r>
              <w:rPr>
                <w:noProof/>
                <w:webHidden/>
              </w:rPr>
            </w:r>
            <w:r>
              <w:rPr>
                <w:noProof/>
                <w:webHidden/>
              </w:rPr>
              <w:fldChar w:fldCharType="separate"/>
            </w:r>
            <w:r>
              <w:rPr>
                <w:noProof/>
                <w:webHidden/>
              </w:rPr>
              <w:t>73</w:t>
            </w:r>
            <w:r>
              <w:rPr>
                <w:noProof/>
                <w:webHidden/>
              </w:rPr>
              <w:fldChar w:fldCharType="end"/>
            </w:r>
          </w:hyperlink>
        </w:p>
        <w:p w14:paraId="52CD6D80" w14:textId="5A7DECB1"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78" w:history="1">
            <w:r w:rsidRPr="004B6860">
              <w:rPr>
                <w:rStyle w:val="Hyperlink"/>
                <w:noProof/>
              </w:rPr>
              <w:t>14.2 Salles de repos et aires de repos</w:t>
            </w:r>
            <w:r>
              <w:rPr>
                <w:noProof/>
                <w:webHidden/>
              </w:rPr>
              <w:tab/>
            </w:r>
            <w:r>
              <w:rPr>
                <w:noProof/>
                <w:webHidden/>
              </w:rPr>
              <w:fldChar w:fldCharType="begin"/>
            </w:r>
            <w:r>
              <w:rPr>
                <w:noProof/>
                <w:webHidden/>
              </w:rPr>
              <w:instrText xml:space="preserve"> PAGEREF _Toc223444678 \h </w:instrText>
            </w:r>
            <w:r>
              <w:rPr>
                <w:noProof/>
                <w:webHidden/>
              </w:rPr>
            </w:r>
            <w:r>
              <w:rPr>
                <w:noProof/>
                <w:webHidden/>
              </w:rPr>
              <w:fldChar w:fldCharType="separate"/>
            </w:r>
            <w:r>
              <w:rPr>
                <w:noProof/>
                <w:webHidden/>
              </w:rPr>
              <w:t>74</w:t>
            </w:r>
            <w:r>
              <w:rPr>
                <w:noProof/>
                <w:webHidden/>
              </w:rPr>
              <w:fldChar w:fldCharType="end"/>
            </w:r>
          </w:hyperlink>
        </w:p>
        <w:p w14:paraId="2DEE986D" w14:textId="69303D72"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679" w:history="1">
            <w:r w:rsidRPr="004B6860">
              <w:rPr>
                <w:rStyle w:val="Hyperlink"/>
                <w:noProof/>
              </w:rPr>
              <w:t>15 Commandes opérationnelles et environnementales</w:t>
            </w:r>
            <w:r>
              <w:rPr>
                <w:noProof/>
                <w:webHidden/>
              </w:rPr>
              <w:tab/>
            </w:r>
            <w:r>
              <w:rPr>
                <w:noProof/>
                <w:webHidden/>
              </w:rPr>
              <w:fldChar w:fldCharType="begin"/>
            </w:r>
            <w:r>
              <w:rPr>
                <w:noProof/>
                <w:webHidden/>
              </w:rPr>
              <w:instrText xml:space="preserve"> PAGEREF _Toc223444679 \h </w:instrText>
            </w:r>
            <w:r>
              <w:rPr>
                <w:noProof/>
                <w:webHidden/>
              </w:rPr>
            </w:r>
            <w:r>
              <w:rPr>
                <w:noProof/>
                <w:webHidden/>
              </w:rPr>
              <w:fldChar w:fldCharType="separate"/>
            </w:r>
            <w:r>
              <w:rPr>
                <w:noProof/>
                <w:webHidden/>
              </w:rPr>
              <w:t>75</w:t>
            </w:r>
            <w:r>
              <w:rPr>
                <w:noProof/>
                <w:webHidden/>
              </w:rPr>
              <w:fldChar w:fldCharType="end"/>
            </w:r>
          </w:hyperlink>
        </w:p>
        <w:p w14:paraId="355A47AB" w14:textId="20B4C09E"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80" w:history="1">
            <w:r w:rsidRPr="004B6860">
              <w:rPr>
                <w:rStyle w:val="Hyperlink"/>
                <w:noProof/>
              </w:rPr>
              <w:t>15.1 Commandes opérationnelles</w:t>
            </w:r>
            <w:r>
              <w:rPr>
                <w:noProof/>
                <w:webHidden/>
              </w:rPr>
              <w:tab/>
            </w:r>
            <w:r>
              <w:rPr>
                <w:noProof/>
                <w:webHidden/>
              </w:rPr>
              <w:fldChar w:fldCharType="begin"/>
            </w:r>
            <w:r>
              <w:rPr>
                <w:noProof/>
                <w:webHidden/>
              </w:rPr>
              <w:instrText xml:space="preserve"> PAGEREF _Toc223444680 \h </w:instrText>
            </w:r>
            <w:r>
              <w:rPr>
                <w:noProof/>
                <w:webHidden/>
              </w:rPr>
            </w:r>
            <w:r>
              <w:rPr>
                <w:noProof/>
                <w:webHidden/>
              </w:rPr>
              <w:fldChar w:fldCharType="separate"/>
            </w:r>
            <w:r>
              <w:rPr>
                <w:noProof/>
                <w:webHidden/>
              </w:rPr>
              <w:t>75</w:t>
            </w:r>
            <w:r>
              <w:rPr>
                <w:noProof/>
                <w:webHidden/>
              </w:rPr>
              <w:fldChar w:fldCharType="end"/>
            </w:r>
          </w:hyperlink>
        </w:p>
        <w:p w14:paraId="637C3C31" w14:textId="4252095E"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81" w:history="1">
            <w:r w:rsidRPr="004B6860">
              <w:rPr>
                <w:rStyle w:val="Hyperlink"/>
                <w:noProof/>
              </w:rPr>
              <w:t>15.2 Conception de l’éclairage (illumination)</w:t>
            </w:r>
            <w:r>
              <w:rPr>
                <w:noProof/>
                <w:webHidden/>
              </w:rPr>
              <w:tab/>
            </w:r>
            <w:r>
              <w:rPr>
                <w:noProof/>
                <w:webHidden/>
              </w:rPr>
              <w:fldChar w:fldCharType="begin"/>
            </w:r>
            <w:r>
              <w:rPr>
                <w:noProof/>
                <w:webHidden/>
              </w:rPr>
              <w:instrText xml:space="preserve"> PAGEREF _Toc223444681 \h </w:instrText>
            </w:r>
            <w:r>
              <w:rPr>
                <w:noProof/>
                <w:webHidden/>
              </w:rPr>
            </w:r>
            <w:r>
              <w:rPr>
                <w:noProof/>
                <w:webHidden/>
              </w:rPr>
              <w:fldChar w:fldCharType="separate"/>
            </w:r>
            <w:r>
              <w:rPr>
                <w:noProof/>
                <w:webHidden/>
              </w:rPr>
              <w:t>75</w:t>
            </w:r>
            <w:r>
              <w:rPr>
                <w:noProof/>
                <w:webHidden/>
              </w:rPr>
              <w:fldChar w:fldCharType="end"/>
            </w:r>
          </w:hyperlink>
        </w:p>
        <w:p w14:paraId="301E122C" w14:textId="4DF69A69"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82" w:history="1">
            <w:r w:rsidRPr="004B6860">
              <w:rPr>
                <w:rStyle w:val="Hyperlink"/>
                <w:noProof/>
              </w:rPr>
              <w:t>15.3 Conception acoustique</w:t>
            </w:r>
            <w:r>
              <w:rPr>
                <w:noProof/>
                <w:webHidden/>
              </w:rPr>
              <w:tab/>
            </w:r>
            <w:r>
              <w:rPr>
                <w:noProof/>
                <w:webHidden/>
              </w:rPr>
              <w:fldChar w:fldCharType="begin"/>
            </w:r>
            <w:r>
              <w:rPr>
                <w:noProof/>
                <w:webHidden/>
              </w:rPr>
              <w:instrText xml:space="preserve"> PAGEREF _Toc223444682 \h </w:instrText>
            </w:r>
            <w:r>
              <w:rPr>
                <w:noProof/>
                <w:webHidden/>
              </w:rPr>
            </w:r>
            <w:r>
              <w:rPr>
                <w:noProof/>
                <w:webHidden/>
              </w:rPr>
              <w:fldChar w:fldCharType="separate"/>
            </w:r>
            <w:r>
              <w:rPr>
                <w:noProof/>
                <w:webHidden/>
              </w:rPr>
              <w:t>77</w:t>
            </w:r>
            <w:r>
              <w:rPr>
                <w:noProof/>
                <w:webHidden/>
              </w:rPr>
              <w:fldChar w:fldCharType="end"/>
            </w:r>
          </w:hyperlink>
        </w:p>
        <w:p w14:paraId="0CABEAD1" w14:textId="5D3D74A7"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683" w:history="1">
            <w:r w:rsidRPr="004B6860">
              <w:rPr>
                <w:rStyle w:val="Hyperlink"/>
                <w:noProof/>
              </w:rPr>
              <w:t>16 Aires de jeux extérieures et aménagement paysager</w:t>
            </w:r>
            <w:r>
              <w:rPr>
                <w:noProof/>
                <w:webHidden/>
              </w:rPr>
              <w:tab/>
            </w:r>
            <w:r>
              <w:rPr>
                <w:noProof/>
                <w:webHidden/>
              </w:rPr>
              <w:fldChar w:fldCharType="begin"/>
            </w:r>
            <w:r>
              <w:rPr>
                <w:noProof/>
                <w:webHidden/>
              </w:rPr>
              <w:instrText xml:space="preserve"> PAGEREF _Toc223444683 \h </w:instrText>
            </w:r>
            <w:r>
              <w:rPr>
                <w:noProof/>
                <w:webHidden/>
              </w:rPr>
            </w:r>
            <w:r>
              <w:rPr>
                <w:noProof/>
                <w:webHidden/>
              </w:rPr>
              <w:fldChar w:fldCharType="separate"/>
            </w:r>
            <w:r>
              <w:rPr>
                <w:noProof/>
                <w:webHidden/>
              </w:rPr>
              <w:t>79</w:t>
            </w:r>
            <w:r>
              <w:rPr>
                <w:noProof/>
                <w:webHidden/>
              </w:rPr>
              <w:fldChar w:fldCharType="end"/>
            </w:r>
          </w:hyperlink>
        </w:p>
        <w:p w14:paraId="3A5C1CAF" w14:textId="36CD437C"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84" w:history="1">
            <w:r w:rsidRPr="004B6860">
              <w:rPr>
                <w:rStyle w:val="Hyperlink"/>
                <w:noProof/>
              </w:rPr>
              <w:t>16.1 Équipements de jeu en plein air</w:t>
            </w:r>
            <w:r>
              <w:rPr>
                <w:noProof/>
                <w:webHidden/>
              </w:rPr>
              <w:tab/>
            </w:r>
            <w:r>
              <w:rPr>
                <w:noProof/>
                <w:webHidden/>
              </w:rPr>
              <w:fldChar w:fldCharType="begin"/>
            </w:r>
            <w:r>
              <w:rPr>
                <w:noProof/>
                <w:webHidden/>
              </w:rPr>
              <w:instrText xml:space="preserve"> PAGEREF _Toc223444684 \h </w:instrText>
            </w:r>
            <w:r>
              <w:rPr>
                <w:noProof/>
                <w:webHidden/>
              </w:rPr>
            </w:r>
            <w:r>
              <w:rPr>
                <w:noProof/>
                <w:webHidden/>
              </w:rPr>
              <w:fldChar w:fldCharType="separate"/>
            </w:r>
            <w:r>
              <w:rPr>
                <w:noProof/>
                <w:webHidden/>
              </w:rPr>
              <w:t>79</w:t>
            </w:r>
            <w:r>
              <w:rPr>
                <w:noProof/>
                <w:webHidden/>
              </w:rPr>
              <w:fldChar w:fldCharType="end"/>
            </w:r>
          </w:hyperlink>
        </w:p>
        <w:p w14:paraId="7AC5275C" w14:textId="2F579E16"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85" w:history="1">
            <w:r w:rsidRPr="004B6860">
              <w:rPr>
                <w:rStyle w:val="Hyperlink"/>
                <w:noProof/>
              </w:rPr>
              <w:t>16.1.1 Revêtement de sécurité</w:t>
            </w:r>
            <w:r>
              <w:rPr>
                <w:noProof/>
                <w:webHidden/>
              </w:rPr>
              <w:tab/>
            </w:r>
            <w:r>
              <w:rPr>
                <w:noProof/>
                <w:webHidden/>
              </w:rPr>
              <w:fldChar w:fldCharType="begin"/>
            </w:r>
            <w:r>
              <w:rPr>
                <w:noProof/>
                <w:webHidden/>
              </w:rPr>
              <w:instrText xml:space="preserve"> PAGEREF _Toc223444685 \h </w:instrText>
            </w:r>
            <w:r>
              <w:rPr>
                <w:noProof/>
                <w:webHidden/>
              </w:rPr>
            </w:r>
            <w:r>
              <w:rPr>
                <w:noProof/>
                <w:webHidden/>
              </w:rPr>
              <w:fldChar w:fldCharType="separate"/>
            </w:r>
            <w:r>
              <w:rPr>
                <w:noProof/>
                <w:webHidden/>
              </w:rPr>
              <w:t>79</w:t>
            </w:r>
            <w:r>
              <w:rPr>
                <w:noProof/>
                <w:webHidden/>
              </w:rPr>
              <w:fldChar w:fldCharType="end"/>
            </w:r>
          </w:hyperlink>
        </w:p>
        <w:p w14:paraId="7883E0B1" w14:textId="0FEB5F3B"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86" w:history="1">
            <w:r w:rsidRPr="004B6860">
              <w:rPr>
                <w:rStyle w:val="Hyperlink"/>
                <w:noProof/>
              </w:rPr>
              <w:t>16.1.2 Accès aux zones de jeux</w:t>
            </w:r>
            <w:r>
              <w:rPr>
                <w:noProof/>
                <w:webHidden/>
              </w:rPr>
              <w:tab/>
            </w:r>
            <w:r>
              <w:rPr>
                <w:noProof/>
                <w:webHidden/>
              </w:rPr>
              <w:fldChar w:fldCharType="begin"/>
            </w:r>
            <w:r>
              <w:rPr>
                <w:noProof/>
                <w:webHidden/>
              </w:rPr>
              <w:instrText xml:space="preserve"> PAGEREF _Toc223444686 \h </w:instrText>
            </w:r>
            <w:r>
              <w:rPr>
                <w:noProof/>
                <w:webHidden/>
              </w:rPr>
            </w:r>
            <w:r>
              <w:rPr>
                <w:noProof/>
                <w:webHidden/>
              </w:rPr>
              <w:fldChar w:fldCharType="separate"/>
            </w:r>
            <w:r>
              <w:rPr>
                <w:noProof/>
                <w:webHidden/>
              </w:rPr>
              <w:t>79</w:t>
            </w:r>
            <w:r>
              <w:rPr>
                <w:noProof/>
                <w:webHidden/>
              </w:rPr>
              <w:fldChar w:fldCharType="end"/>
            </w:r>
          </w:hyperlink>
        </w:p>
        <w:p w14:paraId="764FD245" w14:textId="4BA0279C"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87" w:history="1">
            <w:r w:rsidRPr="004B6860">
              <w:rPr>
                <w:rStyle w:val="Hyperlink"/>
                <w:noProof/>
              </w:rPr>
              <w:t>16.2 Aménagement paysager et zones extérieurs</w:t>
            </w:r>
            <w:r>
              <w:rPr>
                <w:noProof/>
                <w:webHidden/>
              </w:rPr>
              <w:tab/>
            </w:r>
            <w:r>
              <w:rPr>
                <w:noProof/>
                <w:webHidden/>
              </w:rPr>
              <w:fldChar w:fldCharType="begin"/>
            </w:r>
            <w:r>
              <w:rPr>
                <w:noProof/>
                <w:webHidden/>
              </w:rPr>
              <w:instrText xml:space="preserve"> PAGEREF _Toc223444687 \h </w:instrText>
            </w:r>
            <w:r>
              <w:rPr>
                <w:noProof/>
                <w:webHidden/>
              </w:rPr>
            </w:r>
            <w:r>
              <w:rPr>
                <w:noProof/>
                <w:webHidden/>
              </w:rPr>
              <w:fldChar w:fldCharType="separate"/>
            </w:r>
            <w:r>
              <w:rPr>
                <w:noProof/>
                <w:webHidden/>
              </w:rPr>
              <w:t>80</w:t>
            </w:r>
            <w:r>
              <w:rPr>
                <w:noProof/>
                <w:webHidden/>
              </w:rPr>
              <w:fldChar w:fldCharType="end"/>
            </w:r>
          </w:hyperlink>
        </w:p>
        <w:p w14:paraId="6F429787" w14:textId="0C24BEA6"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88" w:history="1">
            <w:r w:rsidRPr="004B6860">
              <w:rPr>
                <w:rStyle w:val="Hyperlink"/>
                <w:noProof/>
              </w:rPr>
              <w:t>16.2.1 Espaces pour s’asseoir</w:t>
            </w:r>
            <w:r>
              <w:rPr>
                <w:noProof/>
                <w:webHidden/>
              </w:rPr>
              <w:tab/>
            </w:r>
            <w:r>
              <w:rPr>
                <w:noProof/>
                <w:webHidden/>
              </w:rPr>
              <w:fldChar w:fldCharType="begin"/>
            </w:r>
            <w:r>
              <w:rPr>
                <w:noProof/>
                <w:webHidden/>
              </w:rPr>
              <w:instrText xml:space="preserve"> PAGEREF _Toc223444688 \h </w:instrText>
            </w:r>
            <w:r>
              <w:rPr>
                <w:noProof/>
                <w:webHidden/>
              </w:rPr>
            </w:r>
            <w:r>
              <w:rPr>
                <w:noProof/>
                <w:webHidden/>
              </w:rPr>
              <w:fldChar w:fldCharType="separate"/>
            </w:r>
            <w:r>
              <w:rPr>
                <w:noProof/>
                <w:webHidden/>
              </w:rPr>
              <w:t>80</w:t>
            </w:r>
            <w:r>
              <w:rPr>
                <w:noProof/>
                <w:webHidden/>
              </w:rPr>
              <w:fldChar w:fldCharType="end"/>
            </w:r>
          </w:hyperlink>
        </w:p>
        <w:p w14:paraId="68BBF6A0" w14:textId="7632A5CB"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89" w:history="1">
            <w:r w:rsidRPr="004B6860">
              <w:rPr>
                <w:rStyle w:val="Hyperlink"/>
                <w:noProof/>
              </w:rPr>
              <w:t>16.2.2 Zones ombragées</w:t>
            </w:r>
            <w:r>
              <w:rPr>
                <w:noProof/>
                <w:webHidden/>
              </w:rPr>
              <w:tab/>
            </w:r>
            <w:r>
              <w:rPr>
                <w:noProof/>
                <w:webHidden/>
              </w:rPr>
              <w:fldChar w:fldCharType="begin"/>
            </w:r>
            <w:r>
              <w:rPr>
                <w:noProof/>
                <w:webHidden/>
              </w:rPr>
              <w:instrText xml:space="preserve"> PAGEREF _Toc223444689 \h </w:instrText>
            </w:r>
            <w:r>
              <w:rPr>
                <w:noProof/>
                <w:webHidden/>
              </w:rPr>
            </w:r>
            <w:r>
              <w:rPr>
                <w:noProof/>
                <w:webHidden/>
              </w:rPr>
              <w:fldChar w:fldCharType="separate"/>
            </w:r>
            <w:r>
              <w:rPr>
                <w:noProof/>
                <w:webHidden/>
              </w:rPr>
              <w:t>80</w:t>
            </w:r>
            <w:r>
              <w:rPr>
                <w:noProof/>
                <w:webHidden/>
              </w:rPr>
              <w:fldChar w:fldCharType="end"/>
            </w:r>
          </w:hyperlink>
        </w:p>
        <w:p w14:paraId="0DF13736" w14:textId="34BED272" w:rsidR="00A5718D" w:rsidRDefault="00A5718D">
          <w:pPr>
            <w:pStyle w:val="TOC3"/>
            <w:tabs>
              <w:tab w:val="right" w:leader="dot" w:pos="9350"/>
            </w:tabs>
            <w:rPr>
              <w:rFonts w:asciiTheme="minorHAnsi" w:eastAsiaTheme="minorEastAsia" w:hAnsiTheme="minorHAnsi"/>
              <w:noProof/>
              <w:sz w:val="24"/>
              <w:szCs w:val="24"/>
              <w:lang w:val="en-CA" w:eastAsia="en-CA"/>
            </w:rPr>
          </w:pPr>
          <w:hyperlink w:anchor="_Toc223444690" w:history="1">
            <w:r w:rsidRPr="004B6860">
              <w:rPr>
                <w:rStyle w:val="Hyperlink"/>
                <w:noProof/>
              </w:rPr>
              <w:t>16.2.3 Espaces extérieurs silencieux</w:t>
            </w:r>
            <w:r>
              <w:rPr>
                <w:noProof/>
                <w:webHidden/>
              </w:rPr>
              <w:tab/>
            </w:r>
            <w:r>
              <w:rPr>
                <w:noProof/>
                <w:webHidden/>
              </w:rPr>
              <w:fldChar w:fldCharType="begin"/>
            </w:r>
            <w:r>
              <w:rPr>
                <w:noProof/>
                <w:webHidden/>
              </w:rPr>
              <w:instrText xml:space="preserve"> PAGEREF _Toc223444690 \h </w:instrText>
            </w:r>
            <w:r>
              <w:rPr>
                <w:noProof/>
                <w:webHidden/>
              </w:rPr>
            </w:r>
            <w:r>
              <w:rPr>
                <w:noProof/>
                <w:webHidden/>
              </w:rPr>
              <w:fldChar w:fldCharType="separate"/>
            </w:r>
            <w:r>
              <w:rPr>
                <w:noProof/>
                <w:webHidden/>
              </w:rPr>
              <w:t>80</w:t>
            </w:r>
            <w:r>
              <w:rPr>
                <w:noProof/>
                <w:webHidden/>
              </w:rPr>
              <w:fldChar w:fldCharType="end"/>
            </w:r>
          </w:hyperlink>
        </w:p>
        <w:p w14:paraId="79DFD959" w14:textId="5BE08BBA"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691" w:history="1">
            <w:r w:rsidRPr="004B6860">
              <w:rPr>
                <w:rStyle w:val="Hyperlink"/>
                <w:noProof/>
              </w:rPr>
              <w:t>17 Orientation et la signalisation</w:t>
            </w:r>
            <w:r>
              <w:rPr>
                <w:noProof/>
                <w:webHidden/>
              </w:rPr>
              <w:tab/>
            </w:r>
            <w:r>
              <w:rPr>
                <w:noProof/>
                <w:webHidden/>
              </w:rPr>
              <w:fldChar w:fldCharType="begin"/>
            </w:r>
            <w:r>
              <w:rPr>
                <w:noProof/>
                <w:webHidden/>
              </w:rPr>
              <w:instrText xml:space="preserve"> PAGEREF _Toc223444691 \h </w:instrText>
            </w:r>
            <w:r>
              <w:rPr>
                <w:noProof/>
                <w:webHidden/>
              </w:rPr>
            </w:r>
            <w:r>
              <w:rPr>
                <w:noProof/>
                <w:webHidden/>
              </w:rPr>
              <w:fldChar w:fldCharType="separate"/>
            </w:r>
            <w:r>
              <w:rPr>
                <w:noProof/>
                <w:webHidden/>
              </w:rPr>
              <w:t>81</w:t>
            </w:r>
            <w:r>
              <w:rPr>
                <w:noProof/>
                <w:webHidden/>
              </w:rPr>
              <w:fldChar w:fldCharType="end"/>
            </w:r>
          </w:hyperlink>
        </w:p>
        <w:p w14:paraId="1BA21728" w14:textId="279C9407"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692" w:history="1">
            <w:r w:rsidRPr="004B6860">
              <w:rPr>
                <w:rStyle w:val="Hyperlink"/>
                <w:noProof/>
              </w:rPr>
              <w:t>18 Installations d’entretien et de nettoyage</w:t>
            </w:r>
            <w:r>
              <w:rPr>
                <w:noProof/>
                <w:webHidden/>
              </w:rPr>
              <w:tab/>
            </w:r>
            <w:r>
              <w:rPr>
                <w:noProof/>
                <w:webHidden/>
              </w:rPr>
              <w:fldChar w:fldCharType="begin"/>
            </w:r>
            <w:r>
              <w:rPr>
                <w:noProof/>
                <w:webHidden/>
              </w:rPr>
              <w:instrText xml:space="preserve"> PAGEREF _Toc223444692 \h </w:instrText>
            </w:r>
            <w:r>
              <w:rPr>
                <w:noProof/>
                <w:webHidden/>
              </w:rPr>
            </w:r>
            <w:r>
              <w:rPr>
                <w:noProof/>
                <w:webHidden/>
              </w:rPr>
              <w:fldChar w:fldCharType="separate"/>
            </w:r>
            <w:r>
              <w:rPr>
                <w:noProof/>
                <w:webHidden/>
              </w:rPr>
              <w:t>82</w:t>
            </w:r>
            <w:r>
              <w:rPr>
                <w:noProof/>
                <w:webHidden/>
              </w:rPr>
              <w:fldChar w:fldCharType="end"/>
            </w:r>
          </w:hyperlink>
        </w:p>
        <w:p w14:paraId="345F1BB2" w14:textId="1C60FBB8"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93" w:history="1">
            <w:r w:rsidRPr="004B6860">
              <w:rPr>
                <w:rStyle w:val="Hyperlink"/>
                <w:noProof/>
              </w:rPr>
              <w:t>18.1 Installations de nettoyage</w:t>
            </w:r>
            <w:r>
              <w:rPr>
                <w:noProof/>
                <w:webHidden/>
              </w:rPr>
              <w:tab/>
            </w:r>
            <w:r>
              <w:rPr>
                <w:noProof/>
                <w:webHidden/>
              </w:rPr>
              <w:fldChar w:fldCharType="begin"/>
            </w:r>
            <w:r>
              <w:rPr>
                <w:noProof/>
                <w:webHidden/>
              </w:rPr>
              <w:instrText xml:space="preserve"> PAGEREF _Toc223444693 \h </w:instrText>
            </w:r>
            <w:r>
              <w:rPr>
                <w:noProof/>
                <w:webHidden/>
              </w:rPr>
            </w:r>
            <w:r>
              <w:rPr>
                <w:noProof/>
                <w:webHidden/>
              </w:rPr>
              <w:fldChar w:fldCharType="separate"/>
            </w:r>
            <w:r>
              <w:rPr>
                <w:noProof/>
                <w:webHidden/>
              </w:rPr>
              <w:t>82</w:t>
            </w:r>
            <w:r>
              <w:rPr>
                <w:noProof/>
                <w:webHidden/>
              </w:rPr>
              <w:fldChar w:fldCharType="end"/>
            </w:r>
          </w:hyperlink>
        </w:p>
        <w:p w14:paraId="3FB63E0D" w14:textId="1B3EE932"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94" w:history="1">
            <w:r w:rsidRPr="004B6860">
              <w:rPr>
                <w:rStyle w:val="Hyperlink"/>
                <w:noProof/>
              </w:rPr>
              <w:t>18.2 Zones de buanderie</w:t>
            </w:r>
            <w:r>
              <w:rPr>
                <w:noProof/>
                <w:webHidden/>
              </w:rPr>
              <w:tab/>
            </w:r>
            <w:r>
              <w:rPr>
                <w:noProof/>
                <w:webHidden/>
              </w:rPr>
              <w:fldChar w:fldCharType="begin"/>
            </w:r>
            <w:r>
              <w:rPr>
                <w:noProof/>
                <w:webHidden/>
              </w:rPr>
              <w:instrText xml:space="preserve"> PAGEREF _Toc223444694 \h </w:instrText>
            </w:r>
            <w:r>
              <w:rPr>
                <w:noProof/>
                <w:webHidden/>
              </w:rPr>
            </w:r>
            <w:r>
              <w:rPr>
                <w:noProof/>
                <w:webHidden/>
              </w:rPr>
              <w:fldChar w:fldCharType="separate"/>
            </w:r>
            <w:r>
              <w:rPr>
                <w:noProof/>
                <w:webHidden/>
              </w:rPr>
              <w:t>82</w:t>
            </w:r>
            <w:r>
              <w:rPr>
                <w:noProof/>
                <w:webHidden/>
              </w:rPr>
              <w:fldChar w:fldCharType="end"/>
            </w:r>
          </w:hyperlink>
        </w:p>
        <w:p w14:paraId="4D775003" w14:textId="1E11446B"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95" w:history="1">
            <w:r w:rsidRPr="004B6860">
              <w:rPr>
                <w:rStyle w:val="Hyperlink"/>
                <w:noProof/>
              </w:rPr>
              <w:t>18.3 Entretien régulier</w:t>
            </w:r>
            <w:r>
              <w:rPr>
                <w:noProof/>
                <w:webHidden/>
              </w:rPr>
              <w:tab/>
            </w:r>
            <w:r>
              <w:rPr>
                <w:noProof/>
                <w:webHidden/>
              </w:rPr>
              <w:fldChar w:fldCharType="begin"/>
            </w:r>
            <w:r>
              <w:rPr>
                <w:noProof/>
                <w:webHidden/>
              </w:rPr>
              <w:instrText xml:space="preserve"> PAGEREF _Toc223444695 \h </w:instrText>
            </w:r>
            <w:r>
              <w:rPr>
                <w:noProof/>
                <w:webHidden/>
              </w:rPr>
            </w:r>
            <w:r>
              <w:rPr>
                <w:noProof/>
                <w:webHidden/>
              </w:rPr>
              <w:fldChar w:fldCharType="separate"/>
            </w:r>
            <w:r>
              <w:rPr>
                <w:noProof/>
                <w:webHidden/>
              </w:rPr>
              <w:t>83</w:t>
            </w:r>
            <w:r>
              <w:rPr>
                <w:noProof/>
                <w:webHidden/>
              </w:rPr>
              <w:fldChar w:fldCharType="end"/>
            </w:r>
          </w:hyperlink>
        </w:p>
        <w:p w14:paraId="75457461" w14:textId="4EF2BAFA" w:rsidR="00A5718D" w:rsidRDefault="00A5718D">
          <w:pPr>
            <w:pStyle w:val="TOC1"/>
            <w:tabs>
              <w:tab w:val="right" w:leader="dot" w:pos="9350"/>
            </w:tabs>
            <w:rPr>
              <w:rFonts w:asciiTheme="minorHAnsi" w:eastAsiaTheme="minorEastAsia" w:hAnsiTheme="minorHAnsi"/>
              <w:noProof/>
              <w:sz w:val="24"/>
              <w:szCs w:val="24"/>
              <w:lang w:val="en-CA" w:eastAsia="en-CA"/>
            </w:rPr>
          </w:pPr>
          <w:hyperlink w:anchor="_Toc223444696" w:history="1">
            <w:r w:rsidRPr="004B6860">
              <w:rPr>
                <w:rStyle w:val="Hyperlink"/>
                <w:noProof/>
              </w:rPr>
              <w:t>19 Annexe A : Bibliographie (à titre informatif)</w:t>
            </w:r>
            <w:r>
              <w:rPr>
                <w:noProof/>
                <w:webHidden/>
              </w:rPr>
              <w:tab/>
            </w:r>
            <w:r>
              <w:rPr>
                <w:noProof/>
                <w:webHidden/>
              </w:rPr>
              <w:fldChar w:fldCharType="begin"/>
            </w:r>
            <w:r>
              <w:rPr>
                <w:noProof/>
                <w:webHidden/>
              </w:rPr>
              <w:instrText xml:space="preserve"> PAGEREF _Toc223444696 \h </w:instrText>
            </w:r>
            <w:r>
              <w:rPr>
                <w:noProof/>
                <w:webHidden/>
              </w:rPr>
            </w:r>
            <w:r>
              <w:rPr>
                <w:noProof/>
                <w:webHidden/>
              </w:rPr>
              <w:fldChar w:fldCharType="separate"/>
            </w:r>
            <w:r>
              <w:rPr>
                <w:noProof/>
                <w:webHidden/>
              </w:rPr>
              <w:t>84</w:t>
            </w:r>
            <w:r>
              <w:rPr>
                <w:noProof/>
                <w:webHidden/>
              </w:rPr>
              <w:fldChar w:fldCharType="end"/>
            </w:r>
          </w:hyperlink>
        </w:p>
        <w:p w14:paraId="048E9FA8" w14:textId="6CD6C0AC"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97" w:history="1">
            <w:r w:rsidRPr="004B6860">
              <w:rPr>
                <w:rStyle w:val="Hyperlink"/>
                <w:noProof/>
              </w:rPr>
              <w:t>19.1 Actes</w:t>
            </w:r>
            <w:r>
              <w:rPr>
                <w:noProof/>
                <w:webHidden/>
              </w:rPr>
              <w:tab/>
            </w:r>
            <w:r>
              <w:rPr>
                <w:noProof/>
                <w:webHidden/>
              </w:rPr>
              <w:fldChar w:fldCharType="begin"/>
            </w:r>
            <w:r>
              <w:rPr>
                <w:noProof/>
                <w:webHidden/>
              </w:rPr>
              <w:instrText xml:space="preserve"> PAGEREF _Toc223444697 \h </w:instrText>
            </w:r>
            <w:r>
              <w:rPr>
                <w:noProof/>
                <w:webHidden/>
              </w:rPr>
            </w:r>
            <w:r>
              <w:rPr>
                <w:noProof/>
                <w:webHidden/>
              </w:rPr>
              <w:fldChar w:fldCharType="separate"/>
            </w:r>
            <w:r>
              <w:rPr>
                <w:noProof/>
                <w:webHidden/>
              </w:rPr>
              <w:t>84</w:t>
            </w:r>
            <w:r>
              <w:rPr>
                <w:noProof/>
                <w:webHidden/>
              </w:rPr>
              <w:fldChar w:fldCharType="end"/>
            </w:r>
          </w:hyperlink>
        </w:p>
        <w:p w14:paraId="6E8FB197" w14:textId="7885508C"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98" w:history="1">
            <w:r w:rsidRPr="004B6860">
              <w:rPr>
                <w:rStyle w:val="Hyperlink"/>
                <w:noProof/>
              </w:rPr>
              <w:t>19.2 Normes et codes</w:t>
            </w:r>
            <w:r>
              <w:rPr>
                <w:noProof/>
                <w:webHidden/>
              </w:rPr>
              <w:tab/>
            </w:r>
            <w:r>
              <w:rPr>
                <w:noProof/>
                <w:webHidden/>
              </w:rPr>
              <w:fldChar w:fldCharType="begin"/>
            </w:r>
            <w:r>
              <w:rPr>
                <w:noProof/>
                <w:webHidden/>
              </w:rPr>
              <w:instrText xml:space="preserve"> PAGEREF _Toc223444698 \h </w:instrText>
            </w:r>
            <w:r>
              <w:rPr>
                <w:noProof/>
                <w:webHidden/>
              </w:rPr>
            </w:r>
            <w:r>
              <w:rPr>
                <w:noProof/>
                <w:webHidden/>
              </w:rPr>
              <w:fldChar w:fldCharType="separate"/>
            </w:r>
            <w:r>
              <w:rPr>
                <w:noProof/>
                <w:webHidden/>
              </w:rPr>
              <w:t>84</w:t>
            </w:r>
            <w:r>
              <w:rPr>
                <w:noProof/>
                <w:webHidden/>
              </w:rPr>
              <w:fldChar w:fldCharType="end"/>
            </w:r>
          </w:hyperlink>
        </w:p>
        <w:p w14:paraId="199CEB96" w14:textId="3EBE52A0" w:rsidR="00A5718D" w:rsidRDefault="00A5718D">
          <w:pPr>
            <w:pStyle w:val="TOC2"/>
            <w:tabs>
              <w:tab w:val="right" w:leader="dot" w:pos="9350"/>
            </w:tabs>
            <w:rPr>
              <w:rFonts w:asciiTheme="minorHAnsi" w:eastAsiaTheme="minorEastAsia" w:hAnsiTheme="minorHAnsi"/>
              <w:noProof/>
              <w:sz w:val="24"/>
              <w:szCs w:val="24"/>
              <w:lang w:val="en-CA" w:eastAsia="en-CA"/>
            </w:rPr>
          </w:pPr>
          <w:hyperlink w:anchor="_Toc223444699" w:history="1">
            <w:r w:rsidRPr="004B6860">
              <w:rPr>
                <w:rStyle w:val="Hyperlink"/>
                <w:noProof/>
              </w:rPr>
              <w:t>19.3 Publications</w:t>
            </w:r>
            <w:r>
              <w:rPr>
                <w:noProof/>
                <w:webHidden/>
              </w:rPr>
              <w:tab/>
            </w:r>
            <w:r>
              <w:rPr>
                <w:noProof/>
                <w:webHidden/>
              </w:rPr>
              <w:fldChar w:fldCharType="begin"/>
            </w:r>
            <w:r>
              <w:rPr>
                <w:noProof/>
                <w:webHidden/>
              </w:rPr>
              <w:instrText xml:space="preserve"> PAGEREF _Toc223444699 \h </w:instrText>
            </w:r>
            <w:r>
              <w:rPr>
                <w:noProof/>
                <w:webHidden/>
              </w:rPr>
            </w:r>
            <w:r>
              <w:rPr>
                <w:noProof/>
                <w:webHidden/>
              </w:rPr>
              <w:fldChar w:fldCharType="separate"/>
            </w:r>
            <w:r>
              <w:rPr>
                <w:noProof/>
                <w:webHidden/>
              </w:rPr>
              <w:t>86</w:t>
            </w:r>
            <w:r>
              <w:rPr>
                <w:noProof/>
                <w:webHidden/>
              </w:rPr>
              <w:fldChar w:fldCharType="end"/>
            </w:r>
          </w:hyperlink>
        </w:p>
        <w:p w14:paraId="14D842DF" w14:textId="33CDB148" w:rsidR="00931F27" w:rsidRDefault="00931F27">
          <w:r>
            <w:rPr>
              <w:b/>
              <w:bCs/>
              <w:noProof/>
            </w:rPr>
            <w:fldChar w:fldCharType="end"/>
          </w:r>
        </w:p>
      </w:sdtContent>
    </w:sdt>
    <w:p w14:paraId="478A2C58" w14:textId="77777777" w:rsidR="00D226D9" w:rsidRDefault="00D226D9" w:rsidP="00E67D49">
      <w:r>
        <w:br w:type="page"/>
      </w:r>
    </w:p>
    <w:bookmarkStart w:id="8" w:name="_Toc223444594" w:displacedByCustomXml="next"/>
    <w:sdt>
      <w:sdtPr>
        <w:rPr>
          <w:rFonts w:eastAsiaTheme="minorHAnsi" w:cstheme="minorBidi"/>
          <w:b w:val="0"/>
          <w:sz w:val="28"/>
          <w:szCs w:val="22"/>
        </w:rPr>
        <w:id w:val="-203259929"/>
        <w:lock w:val="sdtContentLocked"/>
        <w:placeholder>
          <w:docPart w:val="DefaultPlaceholder_-1854013440"/>
        </w:placeholder>
        <w15:appearance w15:val="hidden"/>
      </w:sdtPr>
      <w:sdtEndPr/>
      <w:sdtContent>
        <w:bookmarkStart w:id="9" w:name="_Hlk197938944" w:displacedByCustomXml="prev"/>
        <w:bookmarkStart w:id="10" w:name="_Toc154490787" w:displacedByCustomXml="prev"/>
        <w:p w14:paraId="527CAD0B" w14:textId="6B80CD6D" w:rsidR="002B6C3E" w:rsidRPr="000B50EA" w:rsidRDefault="000B50EA" w:rsidP="000B50EA">
          <w:pPr>
            <w:pStyle w:val="Heading1"/>
          </w:pPr>
          <w:r w:rsidRPr="00104CD5">
            <w:rPr>
              <w:rFonts w:cs="Arial"/>
            </w:rPr>
            <w:t>À</w:t>
          </w:r>
          <w:r w:rsidRPr="000B50EA">
            <w:t xml:space="preserve"> propos de Normes d'accessibilité canada</w:t>
          </w:r>
          <w:bookmarkEnd w:id="8"/>
          <w:r w:rsidR="00167F7D" w:rsidRPr="000B50EA">
            <w:t xml:space="preserve"> </w:t>
          </w:r>
        </w:p>
        <w:p w14:paraId="6449DC3E" w14:textId="77777777" w:rsidR="00104CD5" w:rsidRPr="00104CD5" w:rsidRDefault="00104CD5" w:rsidP="00FB3E21">
          <w:bookmarkStart w:id="11" w:name="_Hlk188961627"/>
          <w:bookmarkStart w:id="12" w:name="_Hlk190699029"/>
          <w:bookmarkStart w:id="13" w:name="_Hlk190698858"/>
          <w:bookmarkEnd w:id="10"/>
          <w:r w:rsidRPr="00104CD5">
            <w:t xml:space="preserve">Normes d’accessibilité Canada, sous les auspices duquel la présente norme a été produite, est un établissement public du gouvernement du Canada mandaté conformément à la </w:t>
          </w:r>
          <w:r w:rsidRPr="00104CD5">
            <w:rPr>
              <w:i/>
              <w:iCs/>
            </w:rPr>
            <w:t>Loi canadienne sur l’accessibilité</w:t>
          </w:r>
          <w:r w:rsidRPr="00104CD5">
            <w:t xml:space="preserve">. Les normes de Normes d’accessibilité Canada contribuent à l’objectif de la </w:t>
          </w:r>
          <w:r w:rsidRPr="00104CD5">
            <w:rPr>
              <w:i/>
              <w:iCs/>
            </w:rPr>
            <w:t>Loi canadienne sur l’accessibilité</w:t>
          </w:r>
          <w:r w:rsidRPr="00104CD5">
            <w:t xml:space="preserve">, qui est de profiter à toutes les personnes, en particulier aux personnes en situation de handicap, par la réalisation d’un Canada sans obstacle grâce à la détermination, à l’élimination et à la prévention des obstacles à l’accessibilité. </w:t>
          </w:r>
        </w:p>
        <w:p w14:paraId="00931BC1" w14:textId="77777777" w:rsidR="00104CD5" w:rsidRPr="00104CD5" w:rsidRDefault="00104CD5" w:rsidP="00FB3E21">
          <w:r w:rsidRPr="00104CD5">
            <w:t xml:space="preserve">Le terme handicap désigne, au sens de la </w:t>
          </w:r>
          <w:r w:rsidRPr="00104CD5">
            <w:rPr>
              <w:i/>
              <w:iCs/>
            </w:rPr>
            <w:t>Loi canadienne sur l’accessibilité</w:t>
          </w:r>
          <w:r w:rsidRPr="00104CD5">
            <w:t xml:space="preserve">, toute déficience notamment physique, intellectuelle, cognitive, mentale ou sensorielle, trouble d’apprentissage ou de la communication ou limitation fonctionnelle, de nature permanente, temporaire ou épisodique, manifeste ou non et dont l’interaction avec un obstacle nuit à la participation pleine et égale d’une personne dans la société. </w:t>
          </w:r>
        </w:p>
        <w:p w14:paraId="269C7DCD" w14:textId="77777777" w:rsidR="00104CD5" w:rsidRPr="00104CD5" w:rsidRDefault="00104CD5" w:rsidP="00FB3E21">
          <w:r w:rsidRPr="00104CD5">
            <w:t xml:space="preserve">Tous les travaux d’élaboration de normes de Normes d’accessibilité Canada, y compris le travail de nos comités techniques, reposent sur la reconnaissance des principes suivants de la </w:t>
          </w:r>
          <w:r w:rsidRPr="00104CD5">
            <w:rPr>
              <w:i/>
              <w:iCs/>
            </w:rPr>
            <w:t>Loi canadienne sur l’accessibilité</w:t>
          </w:r>
          <w:r w:rsidRPr="00104CD5">
            <w:t xml:space="preserve"> : </w:t>
          </w:r>
        </w:p>
        <w:p w14:paraId="5C92EE46" w14:textId="77777777" w:rsidR="00B92B59" w:rsidRDefault="00104CD5">
          <w:pPr>
            <w:pStyle w:val="ListParagraph"/>
            <w:numPr>
              <w:ilvl w:val="0"/>
              <w:numId w:val="7"/>
            </w:numPr>
          </w:pPr>
          <w:r w:rsidRPr="00B92B59">
            <w:t xml:space="preserve">le droit de toute personne à être traitée avec dignité, quels que soient ses handicaps; </w:t>
          </w:r>
        </w:p>
        <w:p w14:paraId="28ED9976" w14:textId="77777777" w:rsidR="00B92B59" w:rsidRDefault="00104CD5">
          <w:pPr>
            <w:pStyle w:val="ListParagraph"/>
            <w:numPr>
              <w:ilvl w:val="0"/>
              <w:numId w:val="7"/>
            </w:numPr>
          </w:pPr>
          <w:r w:rsidRPr="00B92B59">
            <w:t>le droit de toute personne à l’égalité des chances d’épanouissement, quels que soient ses handicaps;</w:t>
          </w:r>
        </w:p>
        <w:p w14:paraId="275331D3" w14:textId="77777777" w:rsidR="00B92B59" w:rsidRDefault="00104CD5">
          <w:pPr>
            <w:pStyle w:val="ListParagraph"/>
            <w:numPr>
              <w:ilvl w:val="0"/>
              <w:numId w:val="7"/>
            </w:numPr>
          </w:pPr>
          <w:r w:rsidRPr="00B92B59">
            <w:t xml:space="preserve">le droit de toute personne à un accès exempt d’obstacles et à une participation pleine et égale dans la société, quels que soient ses handicaps; </w:t>
          </w:r>
        </w:p>
        <w:p w14:paraId="3DAB2F2A" w14:textId="77777777" w:rsidR="00B92B59" w:rsidRDefault="00104CD5">
          <w:pPr>
            <w:pStyle w:val="ListParagraph"/>
            <w:numPr>
              <w:ilvl w:val="0"/>
              <w:numId w:val="7"/>
            </w:numPr>
          </w:pPr>
          <w:r w:rsidRPr="00B92B59">
            <w:lastRenderedPageBreak/>
            <w:t xml:space="preserve">le droit de toute personne d’avoir concrètement la possibilité de prendre des décisions pour elle-même, avec ou sans aide, quels que soient ses handicaps; </w:t>
          </w:r>
        </w:p>
        <w:p w14:paraId="6B3D2AFB" w14:textId="77777777" w:rsidR="00B92B59" w:rsidRDefault="00104CD5">
          <w:pPr>
            <w:pStyle w:val="ListParagraph"/>
            <w:numPr>
              <w:ilvl w:val="0"/>
              <w:numId w:val="7"/>
            </w:numPr>
          </w:pPr>
          <w:r w:rsidRPr="00B92B59">
            <w:t xml:space="preserve">le fait que les lois, politiques, programmes, services et structures doivent tenir compte des handicaps des personnes, des différentes façons dont elles interagissent au sein de leurs environnements ainsi que des formes multiples et intersectionnelles de discrimination et de marginalisation vécues par celles-ci; </w:t>
          </w:r>
        </w:p>
        <w:p w14:paraId="24A6DF63" w14:textId="77777777" w:rsidR="00B92B59" w:rsidRDefault="00104CD5">
          <w:pPr>
            <w:pStyle w:val="ListParagraph"/>
            <w:numPr>
              <w:ilvl w:val="0"/>
              <w:numId w:val="7"/>
            </w:numPr>
          </w:pPr>
          <w:r w:rsidRPr="00B92B59">
            <w:t xml:space="preserve">le fait que les personnes en situation de handicap doivent participer à l’élaboration et à la conception des lois, des politiques, des programmes, des services et des structures; et </w:t>
          </w:r>
        </w:p>
        <w:p w14:paraId="30D4AAB6" w14:textId="77777777" w:rsidR="00104CD5" w:rsidRPr="00B92B59" w:rsidRDefault="00104CD5">
          <w:pPr>
            <w:pStyle w:val="ListParagraph"/>
            <w:numPr>
              <w:ilvl w:val="0"/>
              <w:numId w:val="7"/>
            </w:numPr>
          </w:pPr>
          <w:r w:rsidRPr="00B92B59">
            <w:t xml:space="preserve">l’élaboration et la révision de normes d’accessibilité et la prise de règlements doivent être faites dans l’objectif d’atteindre le niveau d’accessibilité le plus élevé qui soit pour les personnes en situation de handicap. </w:t>
          </w:r>
        </w:p>
        <w:p w14:paraId="69A5E879" w14:textId="79A968A3" w:rsidR="00104CD5" w:rsidRPr="00104CD5" w:rsidRDefault="00104CD5" w:rsidP="00FB3E21">
          <w:r w:rsidRPr="00104CD5">
            <w:t xml:space="preserve">Ces principes cadrent avec ceux de la </w:t>
          </w:r>
          <w:r w:rsidRPr="00A03FFE">
            <w:rPr>
              <w:i/>
              <w:iCs/>
            </w:rPr>
            <w:t xml:space="preserve">Convention </w:t>
          </w:r>
          <w:r w:rsidR="00E55F84">
            <w:rPr>
              <w:i/>
              <w:iCs/>
            </w:rPr>
            <w:t xml:space="preserve">relative aux droits </w:t>
          </w:r>
          <w:r w:rsidRPr="00A03FFE">
            <w:rPr>
              <w:i/>
              <w:iCs/>
            </w:rPr>
            <w:t>des personnes handicapées</w:t>
          </w:r>
          <w:r w:rsidRPr="00104CD5">
            <w:t xml:space="preserve"> des Nations Unies, ratifiée par le gouvernement du Canada en 2010 pour reconnaître l’importance de promouvoir, de protéger et de faire respecter les droits fondamentaux des personnes en situation de handicap à participer pleinement à la vie de leur collectivité. Les normes élaborées par Normes d’accessibilité Canada s’harmonisent avec les articles de la Convention. </w:t>
          </w:r>
        </w:p>
        <w:p w14:paraId="1CD45A6D" w14:textId="77777777" w:rsidR="00104CD5" w:rsidRPr="00104CD5" w:rsidRDefault="00104CD5" w:rsidP="00FB3E21">
          <w:r w:rsidRPr="00104CD5">
            <w:t xml:space="preserve">Normes d’accessibilité Canada cherche à créer des normes qui sont conformes à sa vision. Ce travail comprend des engagements à éliminer les obstacles à l’accessibilité et à respecter le principe « Rien sans nous » dans notre processus d’élaboration de normes, où tout le monde, y compris les personnes en situation de handicap, peut s’attendre à un Canada exempt d’obstacles. </w:t>
          </w:r>
        </w:p>
        <w:p w14:paraId="10FA10E9" w14:textId="1DBFDB39" w:rsidR="00A727D2" w:rsidRPr="00104CD5" w:rsidRDefault="00A727D2" w:rsidP="00FB3E21">
          <w:pPr>
            <w:rPr>
              <w:rFonts w:cs="Arial"/>
              <w:szCs w:val="28"/>
            </w:rPr>
          </w:pPr>
        </w:p>
        <w:bookmarkEnd w:id="11"/>
        <w:bookmarkEnd w:id="12"/>
        <w:p w14:paraId="53BE0D13" w14:textId="77777777" w:rsidR="00E94DD9" w:rsidRPr="00E94DD9" w:rsidRDefault="00E94DD9" w:rsidP="00FB3E21">
          <w:r w:rsidRPr="00E94DD9">
            <w:lastRenderedPageBreak/>
            <w:t>Dans le cadre du principe « Rien sans nous », Normes d’accessibilité Canada soutient que l’accessibilité nous concerne tous, car elle peut avoir des effets bénéfiques sur l’ensemble de la société. Par conséquent, les normes élaborées par Normes d’accessibilité Canada sont conçues pour atteindre les plus hauts niveaux d’accessibilité. Cela signifie que ces normes établissent des exigences techniques fondées sur l’équité tout en tenant compte des pratiques exemplaires nationales et internationales, plutôt que de se concentrer sur des exigences techniques minimales.  </w:t>
          </w:r>
        </w:p>
        <w:p w14:paraId="3D088631" w14:textId="77777777" w:rsidR="00E94DD9" w:rsidRPr="00E94DD9" w:rsidRDefault="00E94DD9" w:rsidP="00FB3E21">
          <w:r w:rsidRPr="00E94DD9">
            <w:t>Cette façon de faire vise à encourager l’innovation en matière de normes et à élaborer des exigences techniques ayant des effets positifs à grande échelle. Cette approche en matière d’innovation vise à améliorer les résultats pour tous les Canadiens, notamment en créant des possibilités d’emploi et des solutions qui contribuent à la croissance économique du Canada.  </w:t>
          </w:r>
        </w:p>
        <w:p w14:paraId="431D8AD7" w14:textId="77777777" w:rsidR="005F6C8B" w:rsidRDefault="00E94DD9" w:rsidP="00FB3E21">
          <w:r w:rsidRPr="00E94DD9">
            <w:t xml:space="preserve">Le processus d’élaboration de normes utilisé par Normes d’accessibilité Canada est le plus accessible au Canada, voire au monde. Normes d’accessibilité Canada offre des mesures d’adaptation pour répondre aux besoins des membres des comités techniques qui ont un handicap. Normes d’accessibilité Canada offre une rémunération aux personnes en situation de handicap afin de favoriser leur participation active. Normes d’accessibilité Canada assure un processus d’examen public accessible, notamment grâce à des formulaires d’autorisation accessibles et à la publication de la norme dans plusieurs formats, afin d’encourager les Canadiens en situation de handicap à formuler des commentaires. Afin d’assurer une accessibilité optimale pour tous, nos normes sont disponibles gratuitement sur notre site Web. Les normes peuvent être consultées dans divers formats, y compris des résumés en langage clair, en American Sign Language (ASL) et en langue des signes québécoise (LSQ). </w:t>
          </w:r>
        </w:p>
        <w:p w14:paraId="20D66BD9" w14:textId="77777777" w:rsidR="005F6C8B" w:rsidRDefault="005F6C8B">
          <w:pPr>
            <w:keepLines w:val="0"/>
            <w:spacing w:before="0" w:beforeAutospacing="0" w:line="259" w:lineRule="auto"/>
          </w:pPr>
          <w:r>
            <w:br w:type="page"/>
          </w:r>
        </w:p>
        <w:p w14:paraId="0B10DC0C" w14:textId="5F642B1A" w:rsidR="00E94DD9" w:rsidRPr="00E94DD9" w:rsidRDefault="00E94DD9" w:rsidP="00FB3E21">
          <w:r w:rsidRPr="00E94DD9">
            <w:lastRenderedPageBreak/>
            <w:t>Cela permet aux groupes suivants de profiter du contenu technique de nos normes : </w:t>
          </w:r>
        </w:p>
        <w:p w14:paraId="5A0A7FAF" w14:textId="77777777" w:rsidR="00DA2B02" w:rsidRPr="00DA2B02" w:rsidRDefault="00DA2B02">
          <w:pPr>
            <w:pStyle w:val="ListParagraph"/>
            <w:numPr>
              <w:ilvl w:val="0"/>
              <w:numId w:val="62"/>
            </w:numPr>
          </w:pPr>
          <w:r w:rsidRPr="00DA2B02">
            <w:t>les personnes en situation de handicap;</w:t>
          </w:r>
        </w:p>
        <w:p w14:paraId="5D585DE3" w14:textId="77777777" w:rsidR="00DA2B02" w:rsidRDefault="00E94DD9">
          <w:pPr>
            <w:pStyle w:val="ListParagraph"/>
            <w:numPr>
              <w:ilvl w:val="0"/>
              <w:numId w:val="62"/>
            </w:numPr>
          </w:pPr>
          <w:r w:rsidRPr="00DA2B02">
            <w:t>les personnes sans handicap;</w:t>
          </w:r>
          <w:r w:rsidRPr="00E94DD9">
            <w:t> </w:t>
          </w:r>
        </w:p>
        <w:p w14:paraId="2216B013" w14:textId="77777777" w:rsidR="00DA2B02" w:rsidRDefault="00E94DD9">
          <w:pPr>
            <w:pStyle w:val="ListParagraph"/>
            <w:numPr>
              <w:ilvl w:val="0"/>
              <w:numId w:val="62"/>
            </w:numPr>
          </w:pPr>
          <w:r w:rsidRPr="00DA2B02">
            <w:t>le secteur public fédéral;</w:t>
          </w:r>
          <w:r w:rsidRPr="00E94DD9">
            <w:t> </w:t>
          </w:r>
        </w:p>
        <w:p w14:paraId="5B6D7DE0" w14:textId="77777777" w:rsidR="00DA2B02" w:rsidRDefault="00E94DD9">
          <w:pPr>
            <w:pStyle w:val="ListParagraph"/>
            <w:numPr>
              <w:ilvl w:val="0"/>
              <w:numId w:val="62"/>
            </w:numPr>
          </w:pPr>
          <w:r w:rsidRPr="00DA2B02">
            <w:t>le secteur privé;</w:t>
          </w:r>
          <w:r w:rsidRPr="00E94DD9">
            <w:t> </w:t>
          </w:r>
        </w:p>
        <w:p w14:paraId="1282E454" w14:textId="77777777" w:rsidR="00DA2B02" w:rsidRDefault="00E94DD9">
          <w:pPr>
            <w:pStyle w:val="ListParagraph"/>
            <w:numPr>
              <w:ilvl w:val="0"/>
              <w:numId w:val="62"/>
            </w:numPr>
          </w:pPr>
          <w:r w:rsidRPr="00DA2B02">
            <w:t>les organisations non gouvernementales;</w:t>
          </w:r>
          <w:r w:rsidRPr="00E94DD9">
            <w:t> </w:t>
          </w:r>
        </w:p>
        <w:p w14:paraId="427E17D9" w14:textId="77777777" w:rsidR="00DA2B02" w:rsidRDefault="00E94DD9">
          <w:pPr>
            <w:pStyle w:val="ListParagraph"/>
            <w:numPr>
              <w:ilvl w:val="0"/>
              <w:numId w:val="62"/>
            </w:numPr>
          </w:pPr>
          <w:r w:rsidRPr="00DA2B02">
            <w:t>les communautés autochtones; et</w:t>
          </w:r>
          <w:r w:rsidRPr="00E94DD9">
            <w:t> </w:t>
          </w:r>
        </w:p>
        <w:p w14:paraId="7A65B58C" w14:textId="77777777" w:rsidR="00E94DD9" w:rsidRPr="00E94DD9" w:rsidRDefault="00E94DD9">
          <w:pPr>
            <w:pStyle w:val="ListParagraph"/>
            <w:numPr>
              <w:ilvl w:val="0"/>
              <w:numId w:val="62"/>
            </w:numPr>
          </w:pPr>
          <w:r w:rsidRPr="00DA2B02">
            <w:t>la société.</w:t>
          </w:r>
          <w:r w:rsidRPr="00E94DD9">
            <w:t> </w:t>
          </w:r>
        </w:p>
        <w:p w14:paraId="15138F11" w14:textId="77777777" w:rsidR="00FB3E21" w:rsidRDefault="00E94DD9" w:rsidP="00FB3E21">
          <w:pPr>
            <w:keepLines w:val="0"/>
            <w:widowControl w:val="0"/>
          </w:pPr>
          <w:r w:rsidRPr="00E94DD9">
            <w:t>Normes d’accessibilité Canada applique un cadre intersectionnel pour tenir compte des expériences des personnes en situation de handicap qui s’identifient également comme 2ELGBTQ+, Autochtones, femmes ou minorités visibles. Son processus d’élaboration de normes exige que les comités techniques appliquent une perspective tenant compte de tous les handicaps pour s’assurer qu’aucun nouvel obstacle à l’accessibilité n’est créé involontairement. De plus, les normes élaborées par Normes d’accessibilité Canada cadrent avec objectifs de développement durable des Nations unies, qui ont été adoptés par le Canada en 2015 pour promouvoir le partenariat, la paix et la prospérité pour tous les peuples et la planète d’ici 2030. </w:t>
          </w:r>
        </w:p>
        <w:p w14:paraId="3BFA9102" w14:textId="7B2A210F" w:rsidR="00E94DD9" w:rsidRPr="00E94DD9" w:rsidRDefault="00E94DD9" w:rsidP="00FB3E21">
          <w:pPr>
            <w:keepLines w:val="0"/>
            <w:widowControl w:val="0"/>
          </w:pPr>
          <w:r w:rsidRPr="00E94DD9">
            <w:t xml:space="preserve">Normes d’accessibilité Canada participe à la préparation de normes d’accessibilité volontaires qui sont élaborées par des comités techniques sur la base d’une approche consensuelle. Chaque comité technique est composé d’un groupe équilibré d’experts qui élabore le contenu technique d’une norme. Au moins 30 % de ces experts techniques sont </w:t>
          </w:r>
          <w:r w:rsidR="00FB3E21">
            <w:t xml:space="preserve">des </w:t>
          </w:r>
          <w:r w:rsidR="005F236B">
            <w:t xml:space="preserve">personnes </w:t>
          </w:r>
          <w:r w:rsidRPr="00E94DD9">
            <w:t xml:space="preserve">en situation de handicap et ayant une expérience vécue, et 30 % sont issus de groupes en quête d’équité, y compris </w:t>
          </w:r>
          <w:r w:rsidR="005F236B">
            <w:t xml:space="preserve">la </w:t>
          </w:r>
          <w:r w:rsidR="00C7310C">
            <w:t xml:space="preserve">communauté </w:t>
          </w:r>
          <w:r w:rsidRPr="00E94DD9">
            <w:t xml:space="preserve">2ELGBTQ+, les Autochtones, les femmes et les minorités visibles. Ces experts techniques comprennent également des consommateurs et </w:t>
          </w:r>
          <w:r w:rsidRPr="00E94DD9">
            <w:lastRenderedPageBreak/>
            <w:t>d’autres utilisateurs, des représentants du gouvernement et des autorités, des travailleurs et des syndicats, d’autres organismes d’élaboration de normes, des entreprises et des industries, des organismes universitaires et de recherche, ainsi que des organisations non gouvernementales. </w:t>
          </w:r>
        </w:p>
        <w:p w14:paraId="1699E0AE" w14:textId="77777777" w:rsidR="00E94DD9" w:rsidRPr="00E94DD9" w:rsidRDefault="00E94DD9" w:rsidP="00FB3E21">
          <w:r w:rsidRPr="00E94DD9">
            <w:t>Toutes les normes de Normes d’accessibilité Canada intègrent également des constatations connexes tirées de rapports de recherche produits dans le cadre du programme de subventions et de contributions pour l’avancement de l’accessibilité de Normes d’accessibilité Canada. Ce programme fait intervenir des personnes en situation de handicap, des experts et des organisations pour faire progresser la recherche sur les normes d’accessibilité et soutient des projets de recherche qui aident à repérer, à éliminer et à prévenir les nouveaux obstacles à l’accessibilité. </w:t>
          </w:r>
        </w:p>
        <w:p w14:paraId="284D3CB8" w14:textId="77777777" w:rsidR="00E94DD9" w:rsidRPr="00E94DD9" w:rsidRDefault="00E94DD9" w:rsidP="00FB3E21">
          <w:r w:rsidRPr="00E94DD9">
            <w:t>Les normes de Normes d’accessibilité Canada peuvent faire l’objet d’un examen et d’une révision pour s’assurer qu’elles tiennent compte des tendances actuelles et des pratiques exemplaires. Normes d’accessibilité Canada entreprendra l’examen de la présente norme dans les quatre ans suivant la date de publication. Les suggestions d’amélioration, qui sont toujours les bienvenues, devraient être portées à l’attention du comité technique concerné. Les modifications aux normes sont publiées soit sous forme de modifications distinctes ou dans de nouvelles éditions des normes. </w:t>
          </w:r>
        </w:p>
        <w:p w14:paraId="361F1997" w14:textId="77777777" w:rsidR="00E94DD9" w:rsidRPr="00E94DD9" w:rsidRDefault="00E94DD9" w:rsidP="00E95A3D">
          <w:pPr>
            <w:keepLines w:val="0"/>
            <w:widowControl w:val="0"/>
          </w:pPr>
          <w:r w:rsidRPr="00E94DD9">
            <w:t>Normes d’accessibilité Canada est un organisme d’élaboration de normes accrédité par le Conseil canadien des normes et élabore donc toutes ses normes en suivant un processus d’élaboration de normes accrédité et les exigences et lignes directrices pour les organismes d’élaboration de normes du Conseil canadien des normes. Ces normes volontaires s’appliquent aux entités sous réglementation fédérale et peuvent être recommandées à le ou la ministre responsable de la </w:t>
          </w:r>
          <w:r w:rsidRPr="00E94DD9">
            <w:rPr>
              <w:i/>
              <w:iCs/>
            </w:rPr>
            <w:t>Loi canadienne sur l’accessibilité</w:t>
          </w:r>
          <w:r w:rsidRPr="00E94DD9">
            <w:t>. </w:t>
          </w:r>
        </w:p>
        <w:p w14:paraId="26EAD470" w14:textId="77777777" w:rsidR="008075D8" w:rsidRDefault="008075D8">
          <w:pPr>
            <w:keepLines w:val="0"/>
            <w:spacing w:before="0" w:beforeAutospacing="0" w:line="259" w:lineRule="auto"/>
          </w:pPr>
          <w:r>
            <w:br w:type="page"/>
          </w:r>
        </w:p>
        <w:p w14:paraId="622578EA" w14:textId="4318BBD6" w:rsidR="00E94DD9" w:rsidRPr="00E94DD9" w:rsidRDefault="00E94DD9" w:rsidP="00E95A3D">
          <w:pPr>
            <w:keepLines w:val="0"/>
            <w:widowControl w:val="0"/>
          </w:pPr>
          <w:r w:rsidRPr="00E94DD9">
            <w:lastRenderedPageBreak/>
            <w:t>En plus de ses efforts d’élaboration de normes d’accessibilité, Normes d’accessibilité Canada fait figure de chef de file parmi les organisations fédérales canadiennes pour la promotion et l’adoption de l’accessibilité au sein du gouvernement. Il est le premier organisme du gouvernement fédéral à avoir un conseil d’administration dirigé majoritairement par des personnes en situation de handicap. Normes d’accessibilité Canada dispose de bureaux accessibles et modernes pour ses employés, son conseil d’administration et les membres des comités techniques. L’espace de travail accessible, soigneusement conçu, illustre la conviction de l’organisation quant à l’importance d’une conception équitable. </w:t>
          </w:r>
        </w:p>
        <w:p w14:paraId="529C98A6" w14:textId="77777777" w:rsidR="00E94DD9" w:rsidRPr="00E94DD9" w:rsidRDefault="00E94DD9" w:rsidP="00FB3E21">
          <w:r w:rsidRPr="00E94DD9">
            <w:t>Pour obtenir des renseignements supplémentaires sur Normes d’accessibilité Canada, ses normes ou ses publications, veuillez communiquer avec nous : </w:t>
          </w:r>
        </w:p>
        <w:p w14:paraId="5C990ADE" w14:textId="77777777" w:rsidR="00E94DD9" w:rsidRPr="00E94DD9" w:rsidRDefault="00E94DD9" w:rsidP="00FB3E21">
          <w:pPr>
            <w:ind w:left="1440" w:hanging="1440"/>
          </w:pPr>
          <w:r w:rsidRPr="00E94DD9">
            <w:t>Site Web : </w:t>
          </w:r>
          <w:r w:rsidRPr="00E94DD9">
            <w:tab/>
          </w:r>
          <w:hyperlink r:id="rId23" w:tgtFrame="_blank" w:history="1">
            <w:r w:rsidRPr="00E94DD9">
              <w:rPr>
                <w:rStyle w:val="Hyperlink"/>
              </w:rPr>
              <w:t>https://accessibilite.canada.ca/</w:t>
            </w:r>
          </w:hyperlink>
          <w:r w:rsidRPr="00E94DD9">
            <w:t> </w:t>
          </w:r>
        </w:p>
        <w:p w14:paraId="7642DC6F" w14:textId="77777777" w:rsidR="00E94DD9" w:rsidRPr="00E94DD9" w:rsidRDefault="00E94DD9" w:rsidP="00FB3E21">
          <w:pPr>
            <w:ind w:left="1440" w:hanging="1440"/>
          </w:pPr>
          <w:r w:rsidRPr="00E94DD9">
            <w:t>Courriel : </w:t>
          </w:r>
          <w:r w:rsidRPr="00E94DD9">
            <w:tab/>
          </w:r>
          <w:hyperlink r:id="rId24" w:tgtFrame="_blank" w:history="1">
            <w:r w:rsidRPr="00E94DD9">
              <w:rPr>
                <w:rStyle w:val="Hyperlink"/>
              </w:rPr>
              <w:t>ASC.Standards-Normes.ASC</w:t>
            </w:r>
            <w:r w:rsidRPr="00384AB0">
              <w:rPr>
                <w:rStyle w:val="Hyperlink"/>
              </w:rPr>
              <w:t>@asc-n</w:t>
            </w:r>
            <w:r w:rsidRPr="00E94DD9">
              <w:rPr>
                <w:rStyle w:val="Hyperlink"/>
              </w:rPr>
              <w:t>ac.gc.ca</w:t>
            </w:r>
          </w:hyperlink>
          <w:r w:rsidRPr="00E94DD9">
            <w:t> </w:t>
          </w:r>
        </w:p>
        <w:p w14:paraId="7E0F7CD7" w14:textId="77777777" w:rsidR="00E94DD9" w:rsidRPr="00E94DD9" w:rsidRDefault="00E94DD9" w:rsidP="00FB3E21">
          <w:pPr>
            <w:ind w:left="1440" w:hanging="1440"/>
          </w:pPr>
          <w:r w:rsidRPr="00E94DD9">
            <w:t>Courrier : </w:t>
          </w:r>
          <w:r w:rsidRPr="00E94DD9">
            <w:tab/>
            <w:t>Normes d’accessibilité Canada </w:t>
          </w:r>
          <w:r w:rsidRPr="00E94DD9">
            <w:br/>
            <w:t>320, boulevard Saint-Joseph </w:t>
          </w:r>
          <w:r w:rsidRPr="00E94DD9">
            <w:br/>
            <w:t>Bureau 246 </w:t>
          </w:r>
          <w:r w:rsidRPr="00E94DD9">
            <w:br/>
            <w:t>Gatineau (Québec), J8Y 3Y8 </w:t>
          </w:r>
        </w:p>
        <w:p w14:paraId="65B0385B" w14:textId="2C3DA3B4" w:rsidR="00573E77" w:rsidRPr="00E94DD9" w:rsidRDefault="00573E77" w:rsidP="00573E77">
          <w:pPr>
            <w:spacing w:after="0"/>
            <w:ind w:left="1440" w:hanging="1440"/>
            <w:rPr>
              <w:rFonts w:cs="Arial"/>
              <w:szCs w:val="28"/>
              <w:shd w:val="clear" w:color="auto" w:fill="FFFFFF"/>
            </w:rPr>
          </w:pPr>
        </w:p>
        <w:p w14:paraId="346EEBAD" w14:textId="77777777" w:rsidR="00573E77" w:rsidRPr="00E94DD9" w:rsidRDefault="00573E77" w:rsidP="00573E77">
          <w:pPr>
            <w:spacing w:after="0"/>
            <w:rPr>
              <w:rFonts w:cs="Arial"/>
              <w:b/>
              <w:bCs/>
              <w:kern w:val="28"/>
              <w:sz w:val="36"/>
              <w:szCs w:val="36"/>
            </w:rPr>
          </w:pPr>
          <w:r w:rsidRPr="00E94DD9">
            <w:rPr>
              <w:sz w:val="36"/>
              <w:szCs w:val="36"/>
            </w:rPr>
            <w:br w:type="page"/>
          </w:r>
        </w:p>
        <w:p w14:paraId="77FFB8C5" w14:textId="77777777" w:rsidR="002106C3" w:rsidRPr="0016799A" w:rsidRDefault="002106C3" w:rsidP="002106C3">
          <w:pPr>
            <w:pStyle w:val="Heading1"/>
            <w:ind w:left="567" w:hanging="567"/>
          </w:pPr>
          <w:bookmarkStart w:id="14" w:name="_Toc195707977"/>
          <w:bookmarkStart w:id="15" w:name="_Toc209022808"/>
          <w:bookmarkStart w:id="16" w:name="_Toc216089174"/>
          <w:bookmarkStart w:id="17" w:name="_Toc223444595"/>
          <w:bookmarkEnd w:id="9"/>
          <w:r w:rsidRPr="00B60E51">
            <w:lastRenderedPageBreak/>
            <w:t>Énoncé du Conseil canadien des normes</w:t>
          </w:r>
          <w:bookmarkEnd w:id="14"/>
          <w:bookmarkEnd w:id="15"/>
          <w:bookmarkEnd w:id="16"/>
          <w:bookmarkEnd w:id="17"/>
        </w:p>
        <w:p w14:paraId="5C038FC1" w14:textId="77777777" w:rsidR="000F074D" w:rsidRDefault="000F074D" w:rsidP="000F074D">
          <w:r>
            <w:t>[ Réservé à la publication ]</w:t>
          </w:r>
          <w:bookmarkStart w:id="18" w:name="_Toc209189226"/>
          <w:bookmarkEnd w:id="18"/>
        </w:p>
        <w:p w14:paraId="3D17841B" w14:textId="77777777" w:rsidR="00D343BC" w:rsidRPr="00D343BC" w:rsidRDefault="00D343BC" w:rsidP="00D343BC">
          <w:r w:rsidRPr="00D343BC">
            <w:br w:type="page"/>
          </w:r>
        </w:p>
        <w:p w14:paraId="5D3B08CA" w14:textId="77777777" w:rsidR="001F3980" w:rsidRPr="00AD3A54" w:rsidRDefault="001F3980" w:rsidP="001F3980">
          <w:pPr>
            <w:pStyle w:val="Heading1"/>
          </w:pPr>
          <w:bookmarkStart w:id="19" w:name="_Toc192079812"/>
          <w:bookmarkStart w:id="20" w:name="_Toc211952810"/>
          <w:bookmarkStart w:id="21" w:name="_Toc216089175"/>
          <w:bookmarkStart w:id="22" w:name="_Toc223444596"/>
          <w:r>
            <w:lastRenderedPageBreak/>
            <w:t>Avis juridique d</w:t>
          </w:r>
          <w:r w:rsidRPr="00AD3A54">
            <w:t>e NAC</w:t>
          </w:r>
          <w:bookmarkEnd w:id="19"/>
          <w:bookmarkEnd w:id="20"/>
          <w:bookmarkEnd w:id="21"/>
          <w:bookmarkEnd w:id="22"/>
          <w:r w:rsidRPr="00AD3A54">
            <w:t xml:space="preserve"> </w:t>
          </w:r>
        </w:p>
        <w:p w14:paraId="08892702" w14:textId="77777777" w:rsidR="00D953EE" w:rsidRPr="00057554" w:rsidRDefault="00D953EE" w:rsidP="00D953EE">
          <w:bookmarkStart w:id="23" w:name="_Toc154490789"/>
          <w:r w:rsidRPr="00057554">
            <w:rPr>
              <w:rStyle w:val="EmphasisUseSparingly"/>
            </w:rPr>
            <w:t>Remarque :</w:t>
          </w:r>
          <w:r w:rsidRPr="00057554">
            <w:t xml:space="preserve"> Le présent projet de norme est en cours d’élaboration et peut faire l’objet de changements. Il ne devrait pas être utilisé à des fins de référence.</w:t>
          </w:r>
        </w:p>
        <w:p w14:paraId="10AA3073" w14:textId="77777777" w:rsidR="00D953EE" w:rsidRPr="00057554" w:rsidRDefault="00D953EE" w:rsidP="00D953EE">
          <w:r w:rsidRPr="00057554">
            <w:t>Veuillez lire cet avis juridique de Normes d’accessibilité Canada (NAC) avant d’utiliser ce projet de norme.</w:t>
          </w:r>
        </w:p>
        <w:p w14:paraId="4C6B475B" w14:textId="77777777" w:rsidR="0028064A" w:rsidRPr="00EF2C0A" w:rsidRDefault="0028064A" w:rsidP="0028064A">
          <w:pPr>
            <w:pStyle w:val="Heading2"/>
          </w:pPr>
          <w:bookmarkStart w:id="24" w:name="_Toc192079813"/>
          <w:bookmarkStart w:id="25" w:name="_Toc211952811"/>
          <w:bookmarkStart w:id="26" w:name="_Toc216089176"/>
          <w:bookmarkStart w:id="27" w:name="_Toc223444597"/>
          <w:bookmarkEnd w:id="23"/>
          <w:r>
            <w:t xml:space="preserve">Avis juridique </w:t>
          </w:r>
          <w:r w:rsidRPr="00EF2C0A">
            <w:t>concernant les normes</w:t>
          </w:r>
          <w:bookmarkEnd w:id="24"/>
          <w:bookmarkEnd w:id="25"/>
          <w:bookmarkEnd w:id="26"/>
          <w:bookmarkEnd w:id="27"/>
        </w:p>
        <w:p w14:paraId="095991B6" w14:textId="77777777" w:rsidR="0001706C" w:rsidRPr="00DB6595" w:rsidRDefault="0001706C" w:rsidP="0001706C">
          <w:bookmarkStart w:id="28" w:name="_Toc154490790"/>
          <w:r w:rsidRPr="00DB6595">
            <w:t>Les normes de l’Organisation canadienne d’élaboration de normes d’accessibilité (exerçant ses activités sous le nom de « Normes d’accessibilité Canada ») sont élaborées dans le cadre d’un processus d’élaboration des normes fondé sur le consensus et approuvé par le Conseil canadien des normes. Ce processus réunit des volontaires représentant des points de vue et des intérêts variés dans le but d’atteindre un consensus et d’élaborer des normes.</w:t>
          </w:r>
        </w:p>
        <w:p w14:paraId="4C37B893" w14:textId="77777777" w:rsidR="0001706C" w:rsidRPr="00DB6595" w:rsidRDefault="0001706C" w:rsidP="0001706C">
          <w:r w:rsidRPr="00DB6595">
            <w:t>Bien que Normes d’accessibilité Canada administre le processus et établisse des règles pour favoriser l’impartialité dans l’atteinte d’un consensus, elle ne met à l’essai, n’évalue ni ne vérifie de façon indépendante le contenu des normes. Au cours de ce processus, Normes d’accessibilité Canada met le projet de norme à la disposition des intéressés pour qu’ils puissent le commenter, l’examiner et l’approuver.</w:t>
          </w:r>
        </w:p>
        <w:p w14:paraId="4B691696" w14:textId="77777777" w:rsidR="00D524D7" w:rsidRPr="00465F22" w:rsidRDefault="00D524D7" w:rsidP="000D227E">
          <w:pPr>
            <w:pStyle w:val="Heading2"/>
            <w:ind w:left="851" w:hanging="851"/>
          </w:pPr>
          <w:bookmarkStart w:id="29" w:name="_Toc195707980"/>
          <w:bookmarkStart w:id="30" w:name="_Toc209022811"/>
          <w:bookmarkStart w:id="31" w:name="_Toc216089177"/>
          <w:bookmarkStart w:id="32" w:name="_Toc223444598"/>
          <w:r w:rsidRPr="00465F22">
            <w:t>Comprendre la présente édition du projet de norme</w:t>
          </w:r>
          <w:bookmarkEnd w:id="29"/>
          <w:bookmarkEnd w:id="30"/>
          <w:bookmarkEnd w:id="31"/>
          <w:bookmarkEnd w:id="32"/>
        </w:p>
        <w:p w14:paraId="48D6E732" w14:textId="77777777" w:rsidR="00180477" w:rsidRDefault="00180477" w:rsidP="00180477">
          <w:r w:rsidRPr="00180477">
            <w:t>Des révisions peuvent avoir été ou pourraient à l’avenir être élaborées par rapport à la présente édition du projet de norme. Il incombe aux utilisateurs de ce document de vérifier si des révisions existent.</w:t>
          </w:r>
        </w:p>
        <w:p w14:paraId="7A379C0A" w14:textId="77777777" w:rsidR="0091461F" w:rsidRPr="0091461F" w:rsidRDefault="0091461F" w:rsidP="009161EF">
          <w:pPr>
            <w:pStyle w:val="Heading2"/>
          </w:pPr>
          <w:bookmarkStart w:id="33" w:name="_Toc192079814"/>
          <w:bookmarkStart w:id="34" w:name="_Toc211952812"/>
          <w:bookmarkStart w:id="35" w:name="_Toc216089178"/>
          <w:bookmarkStart w:id="36" w:name="_Toc223444599"/>
          <w:bookmarkEnd w:id="28"/>
          <w:r w:rsidRPr="0091461F">
            <w:lastRenderedPageBreak/>
            <w:t>Exclusion de responsabilité</w:t>
          </w:r>
          <w:bookmarkEnd w:id="33"/>
          <w:bookmarkEnd w:id="34"/>
          <w:bookmarkEnd w:id="35"/>
          <w:bookmarkEnd w:id="36"/>
        </w:p>
        <w:p w14:paraId="490543DB" w14:textId="77777777" w:rsidR="008A5861" w:rsidRPr="008A5861" w:rsidRDefault="008A5861" w:rsidP="00113593">
          <w:bookmarkStart w:id="37" w:name="_Toc154490791"/>
          <w:r w:rsidRPr="008A5861">
            <w:t>Le présent document est une version provisoire aux fins de formulation, de commentaires, d’examen et d’approbation seulement. Il fournit sans assertion, garantie, ni condition explicite ou implicite de quelque nature que ce soit, y compris, mais non de façon limitative, les garanties ou conditions implicites relatives à la qualité marchande, à l’adaptation à un usage particulier ainsi qu’à l’absence de violation des droits de propriété intellectuelle des tiers. Normes d’accessibilité Canada ne fournit aucune garantie quant à l’exactitude, à l’intégralité ou à la pertinence des renseignements contenus dans ce document. Normes d’accessibilité Canada ne fait aucune assertion ni ne fournit aucune garantie quant à la conformité du document à toute désignation, règle ou réglementation applicable aux lois et aux règlements pertinents. Les utilisateurs de ce document doivent consulter les lois et règlements fédéraux, provinciaux et municipaux applicables. Normes d’accessibilité Canada, par la publication de ses documents de normes, n’a pas l’intention d’inciter à prendre des mesures qui ne sont pas conformes aux lois applicables, et le présent document ne peut être interprété comme le faisant.</w:t>
          </w:r>
        </w:p>
        <w:p w14:paraId="6A08FD9A" w14:textId="77777777" w:rsidR="008A5861" w:rsidRPr="008A5861" w:rsidRDefault="008A5861" w:rsidP="008A5861">
          <w:r w:rsidRPr="008A5861">
            <w:t>Normes d’accessibilité Canada, ses entrepreneurs, ses agents, ses employés, ses administrateurs ou dirigeants, ou Sa Majesté le Roi du Canada, ses employés, ses entrepreneurs, ses agents, administrateurs ou dirigeants ne doivent aucun cas être tenus responsables de toute blessure, perte, ou dépense, ou de tout dommage direct, indirect ou accessoire, y compris, mais non de façon limitative ou consécutive, toute perte de revenu l’interruption des activités, la perte ou l’altération de données, ou tout autre préjudice commercial ou économique, qu’il soit fondé sur un contrat, un délit civil (y compris le délit de négligence) ou tout autre élément de responsabilité tirant son origine de quelque façon que ce soit de l’accès au document, de sa possession ou de son utilisation, même si Normes d’accessibilité Canada a été avisé de l’éventualité de tels dommages, blessures, pertes, coûts ou dépenses.</w:t>
          </w:r>
        </w:p>
        <w:p w14:paraId="75F5DD00" w14:textId="77777777" w:rsidR="008A5861" w:rsidRPr="008A5861" w:rsidRDefault="008A5861" w:rsidP="008A5861">
          <w:r w:rsidRPr="008A5861">
            <w:lastRenderedPageBreak/>
            <w:t>En publiant et en rendant ce document accessible, Normes d’accessibilité Canada n’entend pas fournir des services professionnels ou autres au nom de quelques personnes ou entités que ce soit, ni remplir les engagements que de telles personnes ou entités auraient pris auprès de tiers. Les renseignements fournis dans ce document sont destinés aux utilisateurs qui possèdent le niveau de connaissance et d’expérience nécessaire pour utiliser et mettre en application ce contenu et Normes d’accessibilité Canada n’accepte aucune responsabilité découlant de quelque façon que ce soit de l’utilisation des renseignements contenus dans ce document ou de toute confiance qu’on leur porte.</w:t>
          </w:r>
        </w:p>
        <w:p w14:paraId="2D40609F" w14:textId="77777777" w:rsidR="008A5861" w:rsidRDefault="008A5861" w:rsidP="00113593">
          <w:pPr>
            <w:rPr>
              <w:b/>
            </w:rPr>
          </w:pPr>
          <w:r w:rsidRPr="008A5861">
            <w:t>Normes d’accessibilité Canada publie des normes volontaires et des documents connexes. Normes d’accessibilité Canada n’entend pas imposer la conformité au contenu des normes ou autres documents qu’elle publie et ne s’engage pas à le faire.</w:t>
          </w:r>
        </w:p>
        <w:p w14:paraId="73E782CE" w14:textId="77777777" w:rsidR="000E3DB9" w:rsidRPr="000E3DB9" w:rsidRDefault="000E3DB9" w:rsidP="000E3DB9">
          <w:pPr>
            <w:pStyle w:val="Heading2"/>
            <w:ind w:left="851" w:hanging="851"/>
          </w:pPr>
          <w:bookmarkStart w:id="38" w:name="_Toc223444600"/>
          <w:bookmarkEnd w:id="37"/>
          <w:r w:rsidRPr="000E3DB9">
            <w:t>Propriété et droits de propriété intellectuelle</w:t>
          </w:r>
          <w:bookmarkEnd w:id="38"/>
        </w:p>
        <w:p w14:paraId="385B2CB3" w14:textId="14BEE892" w:rsidR="00C5727F" w:rsidRPr="0083400C" w:rsidRDefault="0083400C" w:rsidP="00C5727F">
          <w:pPr>
            <w:rPr>
              <w:rFonts w:cs="Arial"/>
              <w:szCs w:val="28"/>
            </w:rPr>
          </w:pPr>
          <w:r w:rsidRPr="0083400C">
            <w:rPr>
              <w:rFonts w:cs="Arial"/>
              <w:szCs w:val="28"/>
            </w:rPr>
            <w:t>Comme il est convenu entre Normes d’accessibilité Canada et les utilisateurs du présent document (qu’il soit imprimé, électronique ou sous une autre forme), Normes d’accessibilité Canada est propriétaire, ou le licencié autorisé, de tous les droits d’auteur et droits moraux contenus dans le présent document. En outre, Normes d’accessibilité Canada est propriétaire de sa marque officielle. De façon non limitative, l’utilisation, la modification, la copie ou la divulgation non autorisée de ce document peut contrevenir aux lois qui protègent la propriété intellectuelle de Normes d’accessibilité Canada et/ou à d’autres parties d’exercer des recours légaux relativement à une telle utilisation, modification, copie ou divulgation. Dans la mesure permise par la licence ou la loi, Normes d’accessibilité Canada conserve tous les droits de propriété intellectuelle et autres droits relatifs à ce document.</w:t>
          </w:r>
        </w:p>
        <w:p w14:paraId="3433557A" w14:textId="77777777" w:rsidR="009568C3" w:rsidRPr="009568C3" w:rsidRDefault="009568C3" w:rsidP="009161EF">
          <w:pPr>
            <w:pStyle w:val="Heading2"/>
          </w:pPr>
          <w:bookmarkStart w:id="39" w:name="_Toc192079816"/>
          <w:bookmarkStart w:id="40" w:name="_Toc211952814"/>
          <w:bookmarkStart w:id="41" w:name="_Toc216089180"/>
          <w:bookmarkStart w:id="42" w:name="_Toc223444601"/>
          <w:r w:rsidRPr="009568C3">
            <w:lastRenderedPageBreak/>
            <w:t>Droits de brevet</w:t>
          </w:r>
          <w:bookmarkEnd w:id="39"/>
          <w:bookmarkEnd w:id="40"/>
          <w:bookmarkEnd w:id="41"/>
          <w:bookmarkEnd w:id="42"/>
        </w:p>
        <w:p w14:paraId="581CED99" w14:textId="77777777" w:rsidR="00131C20" w:rsidRDefault="00131C20" w:rsidP="00113593">
          <w:pPr>
            <w:rPr>
              <w:b/>
            </w:rPr>
          </w:pPr>
          <w:bookmarkStart w:id="43" w:name="_Toc154490793"/>
          <w:r w:rsidRPr="00131C20">
            <w:t>Certains éléments de la présente norme peuvent faire l’objet de droits de brevet. Normes d’accessibilité Canada ne doit pas être tenue responsable de préciser quels sont ces droits de brevet. Les utilisateurs de la présente norme sont avisés que c’est à eux qu’il incombe de vérifier la validité de ces droits de brevet.</w:t>
          </w:r>
        </w:p>
        <w:p w14:paraId="6C1E9F49" w14:textId="1D2AC2D2" w:rsidR="002B6C3E" w:rsidRPr="00131C20" w:rsidRDefault="009D2C66" w:rsidP="00131C20">
          <w:pPr>
            <w:pStyle w:val="Heading2"/>
          </w:pPr>
          <w:bookmarkStart w:id="44" w:name="_Toc223444602"/>
          <w:r>
            <w:t>Cession des droits d’auteur</w:t>
          </w:r>
          <w:bookmarkEnd w:id="44"/>
        </w:p>
        <w:p w14:paraId="634C72FD" w14:textId="77777777" w:rsidR="00307A85" w:rsidRDefault="00307A85" w:rsidP="00307A85">
          <w:bookmarkStart w:id="45" w:name="_Toc154490794"/>
          <w:bookmarkEnd w:id="43"/>
          <w:r w:rsidRPr="00307A85">
            <w:t>Dans le présent avis juridique, un « commentaire » désigne toute information fournie de façon écrite ou orale, y compris toute suggestion, qu’un utilisateur fournit à Normes d’accessibilité Canada au sujet d’une norme et/ou d’un projet de norme. En fournissant un commentaire à Normes d’accessibilité Canada concernant une norme ou un projet de norme, l’auteur du commentaire accorde à Normes d’accessibilité Canada et au gouvernement du Canada une licence non exclusive, libre de redevances, perpétuelle, mondiale et irrévocable pour utiliser, traduire, reproduire, divulguer, distribuer, publier, modifier, autoriser à reproduire, communiquer au public par télécommunication, enregistrer, exécuter ou concéder en sous-licence le commentaire, en tout ou en partie, et sous quelque forme ou support que ce soit, pour réviser la norme ou le projet de norme, et/ou à des fins non commerciales. En fournissant le commentaire et étant le seul propriétaire du droit d’auteur ou ayant l’autorité de concéder le droit d’auteur, l’auteur du commentaire confirme sa capacité à concéder la licence et renonce à tous les droits moraux associés, y compris, sans limitation, tous les droits d’attribution en ce qui concerne le commentaire. Si la personne qui fournit le commentaire n’en est pas l’auteur, elle confirme, en offrant le commentaire, qu’une renonciation aux droits moraux de l’auteur a été faite en faveur de cette personne ou du détenteur des droits d’auteur concernant le commentaire. Au moment de fournir un commentaire, l’auteur du commentaire doit déclarer et fournir une citation pour toute propriété intellectuelle contenue dans le commentaire qui est détenue par une tierce partie.</w:t>
          </w:r>
        </w:p>
        <w:p w14:paraId="18C66AF0" w14:textId="77777777" w:rsidR="00E3060C" w:rsidRPr="00E3060C" w:rsidRDefault="00E3060C" w:rsidP="00E3060C">
          <w:pPr>
            <w:pStyle w:val="Heading2"/>
            <w:ind w:left="851" w:hanging="851"/>
          </w:pPr>
          <w:bookmarkStart w:id="46" w:name="_Toc223444603"/>
          <w:bookmarkEnd w:id="45"/>
          <w:r w:rsidRPr="00E3060C">
            <w:lastRenderedPageBreak/>
            <w:t>Utilisations autorisées du présent document</w:t>
          </w:r>
          <w:bookmarkEnd w:id="46"/>
        </w:p>
        <w:p w14:paraId="2066AA94" w14:textId="77777777" w:rsidR="00BB0392" w:rsidRPr="00E30CCD" w:rsidRDefault="00BB0392" w:rsidP="00BB0392">
          <w:r w:rsidRPr="00E30CCD">
            <w:t>Ce document, sous toutes ses formes (y compris dans un média substitut), n’est fourni par Normes d’accessibilité Canada qu’à des fins d’informationnelles, pédagogiques et non commerciale. Les utilisateurs de ce document ne sont autorisés qu’à effectuer les actions suivantes :</w:t>
          </w:r>
        </w:p>
        <w:p w14:paraId="1DAAA139" w14:textId="77777777" w:rsidR="00BB0392" w:rsidRPr="00E30CCD" w:rsidRDefault="00BB0392" w:rsidP="00BB0392">
          <w:pPr>
            <w:pStyle w:val="ListParagraph"/>
            <w:numPr>
              <w:ilvl w:val="0"/>
              <w:numId w:val="6"/>
            </w:numPr>
          </w:pPr>
          <w:r w:rsidRPr="00E30CCD">
            <w:t>Télécharger ce document sur un ordinateur dans le seul but de le consulter.</w:t>
          </w:r>
        </w:p>
        <w:p w14:paraId="35F7B6B0" w14:textId="77777777" w:rsidR="00BB0392" w:rsidRPr="00E30CCD" w:rsidRDefault="00BB0392" w:rsidP="00BB0392">
          <w:pPr>
            <w:pStyle w:val="ListParagraph"/>
            <w:numPr>
              <w:ilvl w:val="0"/>
              <w:numId w:val="6"/>
            </w:numPr>
          </w:pPr>
          <w:r w:rsidRPr="00E30CCD">
            <w:t>Consulter et parcourir ce document.</w:t>
          </w:r>
        </w:p>
        <w:p w14:paraId="7B285381" w14:textId="77777777" w:rsidR="00BB0392" w:rsidRPr="00E30CCD" w:rsidRDefault="00BB0392" w:rsidP="00BB0392">
          <w:pPr>
            <w:pStyle w:val="ListParagraph"/>
            <w:numPr>
              <w:ilvl w:val="0"/>
              <w:numId w:val="6"/>
            </w:numPr>
          </w:pPr>
          <w:r w:rsidRPr="00E30CCD">
            <w:t>Imprimer ce document s’il s’agit d’une version électronique.</w:t>
          </w:r>
        </w:p>
        <w:p w14:paraId="55186656" w14:textId="77777777" w:rsidR="00BB0392" w:rsidRPr="00E30CCD" w:rsidRDefault="00BB0392" w:rsidP="00BB0392">
          <w:r w:rsidRPr="00E30CCD">
            <w:t>En outre, les utilisateurs ne doivent pas faire ce qui suit et ne doivent pas permettre à d’autres personnes de le faire :</w:t>
          </w:r>
        </w:p>
        <w:p w14:paraId="241ACF6E" w14:textId="77777777" w:rsidR="00BB0392" w:rsidRPr="00E30CCD" w:rsidRDefault="00BB0392" w:rsidP="00BB0392">
          <w:pPr>
            <w:pStyle w:val="ListParagraph"/>
            <w:numPr>
              <w:ilvl w:val="0"/>
              <w:numId w:val="6"/>
            </w:numPr>
          </w:pPr>
          <w:r w:rsidRPr="00E30CCD">
            <w:t>Modifier ce document de quelque façon que ce soit où retirer le présent avis juridique joint à cette norme.</w:t>
          </w:r>
        </w:p>
        <w:p w14:paraId="33946ECD" w14:textId="77777777" w:rsidR="00BB0392" w:rsidRPr="00E30CCD" w:rsidRDefault="00BB0392" w:rsidP="00BB0392">
          <w:pPr>
            <w:pStyle w:val="ListParagraph"/>
            <w:numPr>
              <w:ilvl w:val="0"/>
              <w:numId w:val="6"/>
            </w:numPr>
          </w:pPr>
          <w:r w:rsidRPr="00E30CCD">
            <w:t>Vendre ce document sans l’autorisation de Normes d’accessibilité Canada.</w:t>
          </w:r>
        </w:p>
        <w:p w14:paraId="606B7F05" w14:textId="77777777" w:rsidR="00BB0392" w:rsidRPr="00E30CCD" w:rsidRDefault="00BB0392" w:rsidP="00BB0392">
          <w:pPr>
            <w:pStyle w:val="ListParagraph"/>
            <w:numPr>
              <w:ilvl w:val="0"/>
              <w:numId w:val="6"/>
            </w:numPr>
          </w:pPr>
          <w:r w:rsidRPr="00E30CCD">
            <w:t>Utiliser ce document pour induire en erreur les utilisateurs d’un produit, d’un processus ou d’un service visé par la présente norme.</w:t>
          </w:r>
        </w:p>
        <w:p w14:paraId="06B039D3" w14:textId="302EB2EE" w:rsidR="0075352D" w:rsidRPr="000A502C" w:rsidRDefault="00BB0392" w:rsidP="0075352D">
          <w:pPr>
            <w:rPr>
              <w:highlight w:val="lightGray"/>
            </w:rPr>
          </w:pPr>
          <w:r w:rsidRPr="00E30CCD">
            <w:rPr>
              <w:rStyle w:val="EmphasisUseSparingly"/>
            </w:rPr>
            <w:t>Si vous êtes en désaccord avec l’une ou l’autre des conditions du présent avis juridique, vous ne devez pas télécharger ou utiliser le présent document ni en reproduire le contenu. L’utilisation de ce document indique que vous acceptez les conditions de cet avis juridique.</w:t>
          </w:r>
        </w:p>
        <w:bookmarkStart w:id="47" w:name="_Toc209188795" w:displacedByCustomXml="next"/>
        <w:bookmarkEnd w:id="47" w:displacedByCustomXml="next"/>
        <w:bookmarkStart w:id="48" w:name="_Toc209188711" w:displacedByCustomXml="next"/>
        <w:bookmarkEnd w:id="48" w:displacedByCustomXml="next"/>
        <w:bookmarkStart w:id="49" w:name="_Toc209188712" w:displacedByCustomXml="next"/>
        <w:bookmarkEnd w:id="49" w:displacedByCustomXml="next"/>
        <w:bookmarkStart w:id="50" w:name="_Toc209188713" w:displacedByCustomXml="next"/>
        <w:bookmarkEnd w:id="50" w:displacedByCustomXml="next"/>
        <w:bookmarkStart w:id="51" w:name="_Toc209188714" w:displacedByCustomXml="next"/>
        <w:bookmarkEnd w:id="51" w:displacedByCustomXml="next"/>
        <w:bookmarkStart w:id="52" w:name="_Toc209188715" w:displacedByCustomXml="next"/>
        <w:bookmarkEnd w:id="52" w:displacedByCustomXml="next"/>
        <w:bookmarkStart w:id="53" w:name="_Toc209188716" w:displacedByCustomXml="next"/>
        <w:bookmarkEnd w:id="53" w:displacedByCustomXml="next"/>
        <w:bookmarkStart w:id="54" w:name="_Toc209188717" w:displacedByCustomXml="next"/>
        <w:bookmarkEnd w:id="54" w:displacedByCustomXml="next"/>
        <w:bookmarkStart w:id="55" w:name="_Toc209188718" w:displacedByCustomXml="next"/>
        <w:bookmarkEnd w:id="55" w:displacedByCustomXml="next"/>
        <w:bookmarkStart w:id="56" w:name="_Toc209188719" w:displacedByCustomXml="next"/>
        <w:bookmarkEnd w:id="56" w:displacedByCustomXml="next"/>
        <w:bookmarkStart w:id="57" w:name="_Toc209188720" w:displacedByCustomXml="next"/>
        <w:bookmarkEnd w:id="57" w:displacedByCustomXml="next"/>
        <w:bookmarkStart w:id="58" w:name="_Toc209188721" w:displacedByCustomXml="next"/>
        <w:bookmarkEnd w:id="58" w:displacedByCustomXml="next"/>
        <w:bookmarkStart w:id="59" w:name="_Toc209188722" w:displacedByCustomXml="next"/>
        <w:bookmarkEnd w:id="59" w:displacedByCustomXml="next"/>
        <w:bookmarkStart w:id="60" w:name="_Toc209188723" w:displacedByCustomXml="next"/>
        <w:bookmarkEnd w:id="60" w:displacedByCustomXml="next"/>
        <w:bookmarkStart w:id="61" w:name="_Toc209188724" w:displacedByCustomXml="next"/>
        <w:bookmarkEnd w:id="61" w:displacedByCustomXml="next"/>
        <w:bookmarkStart w:id="62" w:name="_Toc209188725" w:displacedByCustomXml="next"/>
        <w:bookmarkEnd w:id="62" w:displacedByCustomXml="next"/>
        <w:bookmarkStart w:id="63" w:name="_Toc209188726" w:displacedByCustomXml="next"/>
        <w:bookmarkEnd w:id="63" w:displacedByCustomXml="next"/>
        <w:bookmarkStart w:id="64" w:name="_Toc209188727" w:displacedByCustomXml="next"/>
        <w:bookmarkEnd w:id="64" w:displacedByCustomXml="next"/>
        <w:bookmarkStart w:id="65" w:name="_Toc209188728" w:displacedByCustomXml="next"/>
        <w:bookmarkEnd w:id="65" w:displacedByCustomXml="next"/>
        <w:bookmarkStart w:id="66" w:name="_Toc209188729" w:displacedByCustomXml="next"/>
        <w:bookmarkEnd w:id="66" w:displacedByCustomXml="next"/>
        <w:bookmarkStart w:id="67" w:name="_Toc209188730" w:displacedByCustomXml="next"/>
        <w:bookmarkEnd w:id="67" w:displacedByCustomXml="next"/>
        <w:bookmarkStart w:id="68" w:name="_Toc209188731" w:displacedByCustomXml="next"/>
        <w:bookmarkEnd w:id="68" w:displacedByCustomXml="next"/>
        <w:bookmarkStart w:id="69" w:name="_Toc209188732" w:displacedByCustomXml="next"/>
        <w:bookmarkEnd w:id="69" w:displacedByCustomXml="next"/>
        <w:bookmarkStart w:id="70" w:name="_Toc209188733" w:displacedByCustomXml="next"/>
        <w:bookmarkEnd w:id="70" w:displacedByCustomXml="next"/>
        <w:bookmarkStart w:id="71" w:name="_Toc209188734" w:displacedByCustomXml="next"/>
        <w:bookmarkEnd w:id="71" w:displacedByCustomXml="next"/>
        <w:bookmarkStart w:id="72" w:name="_Toc209188735" w:displacedByCustomXml="next"/>
        <w:bookmarkEnd w:id="72" w:displacedByCustomXml="next"/>
        <w:bookmarkStart w:id="73" w:name="_Toc209188736" w:displacedByCustomXml="next"/>
        <w:bookmarkEnd w:id="73" w:displacedByCustomXml="next"/>
        <w:bookmarkStart w:id="74" w:name="_Toc209188737" w:displacedByCustomXml="next"/>
        <w:bookmarkEnd w:id="74" w:displacedByCustomXml="next"/>
        <w:bookmarkStart w:id="75" w:name="_Toc209188738" w:displacedByCustomXml="next"/>
        <w:bookmarkEnd w:id="75" w:displacedByCustomXml="next"/>
        <w:bookmarkStart w:id="76" w:name="_Toc209188739" w:displacedByCustomXml="next"/>
        <w:bookmarkEnd w:id="76" w:displacedByCustomXml="next"/>
        <w:bookmarkStart w:id="77" w:name="_Toc209188740" w:displacedByCustomXml="next"/>
        <w:bookmarkEnd w:id="77" w:displacedByCustomXml="next"/>
        <w:bookmarkStart w:id="78" w:name="_Toc209188741" w:displacedByCustomXml="next"/>
        <w:bookmarkEnd w:id="78" w:displacedByCustomXml="next"/>
        <w:bookmarkStart w:id="79" w:name="_Toc209188742" w:displacedByCustomXml="next"/>
        <w:bookmarkEnd w:id="79" w:displacedByCustomXml="next"/>
        <w:bookmarkStart w:id="80" w:name="_Toc209188743" w:displacedByCustomXml="next"/>
        <w:bookmarkEnd w:id="80" w:displacedByCustomXml="next"/>
        <w:bookmarkStart w:id="81" w:name="_Toc209188744" w:displacedByCustomXml="next"/>
        <w:bookmarkEnd w:id="81" w:displacedByCustomXml="next"/>
        <w:bookmarkStart w:id="82" w:name="_Toc209188745" w:displacedByCustomXml="next"/>
        <w:bookmarkEnd w:id="82" w:displacedByCustomXml="next"/>
        <w:bookmarkStart w:id="83" w:name="_Toc209188746" w:displacedByCustomXml="next"/>
        <w:bookmarkEnd w:id="83" w:displacedByCustomXml="next"/>
        <w:bookmarkStart w:id="84" w:name="_Toc209188747" w:displacedByCustomXml="next"/>
        <w:bookmarkEnd w:id="84" w:displacedByCustomXml="next"/>
        <w:bookmarkStart w:id="85" w:name="_Toc209188748" w:displacedByCustomXml="next"/>
        <w:bookmarkEnd w:id="85" w:displacedByCustomXml="next"/>
        <w:bookmarkStart w:id="86" w:name="_Toc209188749" w:displacedByCustomXml="next"/>
        <w:bookmarkEnd w:id="86" w:displacedByCustomXml="next"/>
        <w:bookmarkStart w:id="87" w:name="_Toc209188750" w:displacedByCustomXml="next"/>
        <w:bookmarkEnd w:id="87" w:displacedByCustomXml="next"/>
        <w:bookmarkStart w:id="88" w:name="_Toc209188751" w:displacedByCustomXml="next"/>
        <w:bookmarkEnd w:id="88" w:displacedByCustomXml="next"/>
        <w:bookmarkStart w:id="89" w:name="_Toc209188752" w:displacedByCustomXml="next"/>
        <w:bookmarkEnd w:id="89" w:displacedByCustomXml="next"/>
        <w:bookmarkStart w:id="90" w:name="_Toc209188753" w:displacedByCustomXml="next"/>
        <w:bookmarkEnd w:id="90" w:displacedByCustomXml="next"/>
        <w:bookmarkStart w:id="91" w:name="_Toc209188754" w:displacedByCustomXml="next"/>
        <w:bookmarkEnd w:id="91" w:displacedByCustomXml="next"/>
        <w:bookmarkStart w:id="92" w:name="_Toc209188755" w:displacedByCustomXml="next"/>
        <w:bookmarkEnd w:id="92" w:displacedByCustomXml="next"/>
        <w:bookmarkStart w:id="93" w:name="_Toc209188756" w:displacedByCustomXml="next"/>
        <w:bookmarkEnd w:id="93" w:displacedByCustomXml="next"/>
        <w:bookmarkStart w:id="94" w:name="_Toc209188757" w:displacedByCustomXml="next"/>
        <w:bookmarkEnd w:id="94" w:displacedByCustomXml="next"/>
        <w:bookmarkStart w:id="95" w:name="_Toc209188758" w:displacedByCustomXml="next"/>
        <w:bookmarkEnd w:id="95" w:displacedByCustomXml="next"/>
        <w:bookmarkStart w:id="96" w:name="_Toc209188759" w:displacedByCustomXml="next"/>
        <w:bookmarkEnd w:id="96" w:displacedByCustomXml="next"/>
        <w:bookmarkStart w:id="97" w:name="_Toc209188760" w:displacedByCustomXml="next"/>
        <w:bookmarkEnd w:id="97" w:displacedByCustomXml="next"/>
        <w:bookmarkStart w:id="98" w:name="_Toc209188761" w:displacedByCustomXml="next"/>
        <w:bookmarkEnd w:id="98" w:displacedByCustomXml="next"/>
        <w:bookmarkStart w:id="99" w:name="_Toc209188762" w:displacedByCustomXml="next"/>
        <w:bookmarkEnd w:id="99" w:displacedByCustomXml="next"/>
        <w:bookmarkStart w:id="100" w:name="_Toc209188763" w:displacedByCustomXml="next"/>
        <w:bookmarkEnd w:id="100" w:displacedByCustomXml="next"/>
        <w:bookmarkStart w:id="101" w:name="_Toc209188764" w:displacedByCustomXml="next"/>
        <w:bookmarkEnd w:id="101" w:displacedByCustomXml="next"/>
        <w:bookmarkStart w:id="102" w:name="_Toc209188765" w:displacedByCustomXml="next"/>
        <w:bookmarkEnd w:id="102" w:displacedByCustomXml="next"/>
        <w:bookmarkStart w:id="103" w:name="_Toc209188766" w:displacedByCustomXml="next"/>
        <w:bookmarkEnd w:id="103" w:displacedByCustomXml="next"/>
        <w:bookmarkStart w:id="104" w:name="_Toc209188767" w:displacedByCustomXml="next"/>
        <w:bookmarkEnd w:id="104" w:displacedByCustomXml="next"/>
        <w:bookmarkStart w:id="105" w:name="_Toc209188768" w:displacedByCustomXml="next"/>
        <w:bookmarkEnd w:id="105" w:displacedByCustomXml="next"/>
        <w:bookmarkStart w:id="106" w:name="_Toc209188769" w:displacedByCustomXml="next"/>
        <w:bookmarkEnd w:id="106" w:displacedByCustomXml="next"/>
        <w:bookmarkStart w:id="107" w:name="_Toc209188770" w:displacedByCustomXml="next"/>
        <w:bookmarkEnd w:id="107" w:displacedByCustomXml="next"/>
        <w:bookmarkStart w:id="108" w:name="_Toc209188771" w:displacedByCustomXml="next"/>
        <w:bookmarkEnd w:id="108" w:displacedByCustomXml="next"/>
        <w:bookmarkStart w:id="109" w:name="_Toc209188772" w:displacedByCustomXml="next"/>
        <w:bookmarkEnd w:id="109" w:displacedByCustomXml="next"/>
        <w:bookmarkStart w:id="110" w:name="_Toc209188773" w:displacedByCustomXml="next"/>
        <w:bookmarkEnd w:id="110" w:displacedByCustomXml="next"/>
        <w:bookmarkStart w:id="111" w:name="_Toc209188774" w:displacedByCustomXml="next"/>
        <w:bookmarkEnd w:id="111" w:displacedByCustomXml="next"/>
        <w:bookmarkStart w:id="112" w:name="_Toc209188775" w:displacedByCustomXml="next"/>
        <w:bookmarkEnd w:id="112" w:displacedByCustomXml="next"/>
        <w:bookmarkStart w:id="113" w:name="_Toc209188776" w:displacedByCustomXml="next"/>
        <w:bookmarkEnd w:id="113" w:displacedByCustomXml="next"/>
        <w:bookmarkStart w:id="114" w:name="_Toc209188777" w:displacedByCustomXml="next"/>
        <w:bookmarkEnd w:id="114" w:displacedByCustomXml="next"/>
        <w:bookmarkStart w:id="115" w:name="_Toc209188778" w:displacedByCustomXml="next"/>
        <w:bookmarkEnd w:id="115" w:displacedByCustomXml="next"/>
        <w:bookmarkStart w:id="116" w:name="_Toc209188779" w:displacedByCustomXml="next"/>
        <w:bookmarkEnd w:id="116" w:displacedByCustomXml="next"/>
        <w:bookmarkStart w:id="117" w:name="_Toc209188780" w:displacedByCustomXml="next"/>
        <w:bookmarkEnd w:id="117" w:displacedByCustomXml="next"/>
        <w:bookmarkStart w:id="118" w:name="_Toc209188781" w:displacedByCustomXml="next"/>
        <w:bookmarkEnd w:id="118" w:displacedByCustomXml="next"/>
        <w:bookmarkStart w:id="119" w:name="_Toc209188782" w:displacedByCustomXml="next"/>
        <w:bookmarkEnd w:id="119" w:displacedByCustomXml="next"/>
        <w:bookmarkStart w:id="120" w:name="_Toc209188783" w:displacedByCustomXml="next"/>
        <w:bookmarkEnd w:id="120" w:displacedByCustomXml="next"/>
        <w:bookmarkStart w:id="121" w:name="_Toc209188784" w:displacedByCustomXml="next"/>
        <w:bookmarkEnd w:id="121" w:displacedByCustomXml="next"/>
        <w:bookmarkStart w:id="122" w:name="_Toc209188785" w:displacedByCustomXml="next"/>
        <w:bookmarkEnd w:id="122" w:displacedByCustomXml="next"/>
        <w:bookmarkStart w:id="123" w:name="_Toc209188786" w:displacedByCustomXml="next"/>
        <w:bookmarkEnd w:id="123" w:displacedByCustomXml="next"/>
        <w:bookmarkStart w:id="124" w:name="_Toc209188787" w:displacedByCustomXml="next"/>
        <w:bookmarkEnd w:id="124" w:displacedByCustomXml="next"/>
        <w:bookmarkStart w:id="125" w:name="_Toc209188788" w:displacedByCustomXml="next"/>
        <w:bookmarkEnd w:id="125" w:displacedByCustomXml="next"/>
        <w:bookmarkStart w:id="126" w:name="_Toc209188789" w:displacedByCustomXml="next"/>
        <w:bookmarkEnd w:id="126" w:displacedByCustomXml="next"/>
        <w:bookmarkStart w:id="127" w:name="_Toc209188790" w:displacedByCustomXml="next"/>
        <w:bookmarkEnd w:id="127" w:displacedByCustomXml="next"/>
        <w:bookmarkStart w:id="128" w:name="_Toc209188791" w:displacedByCustomXml="next"/>
        <w:bookmarkEnd w:id="128" w:displacedByCustomXml="next"/>
        <w:bookmarkStart w:id="129" w:name="_Toc209188792" w:displacedByCustomXml="next"/>
        <w:bookmarkEnd w:id="129" w:displacedByCustomXml="next"/>
        <w:bookmarkStart w:id="130" w:name="_Toc209188793" w:displacedByCustomXml="next"/>
        <w:bookmarkEnd w:id="130" w:displacedByCustomXml="next"/>
        <w:bookmarkStart w:id="131" w:name="_Toc209188794" w:displacedByCustomXml="next"/>
        <w:bookmarkEnd w:id="131" w:displacedByCustomXml="next"/>
        <w:bookmarkStart w:id="132" w:name="_Toc154490795" w:displacedByCustomXml="next"/>
        <w:bookmarkStart w:id="133" w:name="_Toc108778281" w:displacedByCustomXml="next"/>
        <w:bookmarkStart w:id="134" w:name="_Toc108778147" w:displacedByCustomXml="next"/>
        <w:bookmarkStart w:id="135" w:name="_Toc450741217" w:displacedByCustomXml="next"/>
        <w:bookmarkStart w:id="136" w:name="_Toc362422740" w:displacedByCustomXml="next"/>
        <w:bookmarkStart w:id="137" w:name="_Toc361482289" w:displacedByCustomXml="next"/>
      </w:sdtContent>
    </w:sdt>
    <w:bookmarkEnd w:id="13"/>
    <w:p w14:paraId="15BEB54F" w14:textId="77777777" w:rsidR="00804790" w:rsidRPr="00755FA1" w:rsidRDefault="00804790">
      <w:pPr>
        <w:spacing w:line="259" w:lineRule="auto"/>
        <w:rPr>
          <w:rFonts w:eastAsiaTheme="majorEastAsia" w:cstheme="majorBidi"/>
          <w:b/>
          <w:sz w:val="56"/>
          <w:szCs w:val="32"/>
          <w:highlight w:val="lightGray"/>
        </w:rPr>
      </w:pPr>
      <w:r w:rsidRPr="00755FA1">
        <w:rPr>
          <w:highlight w:val="lightGray"/>
        </w:rPr>
        <w:br w:type="page"/>
      </w:r>
    </w:p>
    <w:p w14:paraId="3C4FB5FF" w14:textId="77777777" w:rsidR="00F95005" w:rsidRPr="008A2C74" w:rsidRDefault="00F95005" w:rsidP="00944D44">
      <w:pPr>
        <w:pStyle w:val="Heading1"/>
        <w:spacing w:after="160" w:line="276" w:lineRule="auto"/>
      </w:pPr>
      <w:bookmarkStart w:id="138" w:name="_Toc212374506"/>
      <w:bookmarkStart w:id="139" w:name="_Toc212374507"/>
      <w:bookmarkStart w:id="140" w:name="_Toc212374508"/>
      <w:bookmarkStart w:id="141" w:name="_Toc212374509"/>
      <w:bookmarkStart w:id="142" w:name="_Toc212374510"/>
      <w:bookmarkStart w:id="143" w:name="_Toc212374511"/>
      <w:bookmarkStart w:id="144" w:name="_Toc212374512"/>
      <w:bookmarkStart w:id="145" w:name="_Toc212374513"/>
      <w:bookmarkStart w:id="146" w:name="_Toc212374514"/>
      <w:bookmarkStart w:id="147" w:name="_Toc212374515"/>
      <w:bookmarkStart w:id="148" w:name="_Toc212374516"/>
      <w:bookmarkStart w:id="149" w:name="_Toc212374517"/>
      <w:bookmarkStart w:id="150" w:name="_Toc212374518"/>
      <w:bookmarkStart w:id="151" w:name="_Toc212374519"/>
      <w:bookmarkStart w:id="152" w:name="_Toc212374520"/>
      <w:bookmarkStart w:id="153" w:name="_Toc212374521"/>
      <w:bookmarkStart w:id="154" w:name="_Toc212374522"/>
      <w:bookmarkStart w:id="155" w:name="_Toc212374523"/>
      <w:bookmarkStart w:id="156" w:name="_Toc212374524"/>
      <w:bookmarkStart w:id="157" w:name="_Toc212374525"/>
      <w:bookmarkStart w:id="158" w:name="_Toc212374526"/>
      <w:bookmarkStart w:id="159" w:name="_Toc212374527"/>
      <w:bookmarkStart w:id="160" w:name="_Toc212374528"/>
      <w:bookmarkStart w:id="161" w:name="_Toc212374529"/>
      <w:bookmarkStart w:id="162" w:name="_Toc211952817"/>
      <w:bookmarkStart w:id="163" w:name="_Toc216089183"/>
      <w:bookmarkStart w:id="164" w:name="_Toc223444604"/>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6F31D4">
        <w:lastRenderedPageBreak/>
        <w:t>Membres du comité technique</w:t>
      </w:r>
      <w:bookmarkStart w:id="165" w:name="_Toc209188796"/>
      <w:bookmarkEnd w:id="162"/>
      <w:bookmarkEnd w:id="163"/>
      <w:bookmarkEnd w:id="165"/>
      <w:bookmarkEnd w:id="164"/>
    </w:p>
    <w:p w14:paraId="49089896" w14:textId="228717A3" w:rsidR="001C43E6" w:rsidRDefault="00F95005" w:rsidP="00944D44">
      <w:pPr>
        <w:keepLines w:val="0"/>
        <w:rPr>
          <w:rFonts w:eastAsiaTheme="majorEastAsia" w:cstheme="majorBidi"/>
          <w:b/>
          <w:sz w:val="56"/>
          <w:szCs w:val="32"/>
        </w:rPr>
      </w:pPr>
      <w:proofErr w:type="gramStart"/>
      <w:r>
        <w:t>[ R</w:t>
      </w:r>
      <w:r w:rsidRPr="008A2C74">
        <w:t>é</w:t>
      </w:r>
      <w:r>
        <w:t>serv</w:t>
      </w:r>
      <w:r w:rsidRPr="008A2C74">
        <w:t>é</w:t>
      </w:r>
      <w:proofErr w:type="gramEnd"/>
      <w:r>
        <w:t xml:space="preserve"> </w:t>
      </w:r>
      <w:r w:rsidRPr="008A2C74">
        <w:t>à</w:t>
      </w:r>
      <w:r>
        <w:t xml:space="preserve"> la </w:t>
      </w:r>
      <w:proofErr w:type="gramStart"/>
      <w:r>
        <w:t>publication ]</w:t>
      </w:r>
      <w:proofErr w:type="gramEnd"/>
      <w:r>
        <w:t xml:space="preserve"> </w:t>
      </w:r>
      <w:r w:rsidR="001C43E6">
        <w:br w:type="page"/>
      </w:r>
    </w:p>
    <w:p w14:paraId="355B6E1A" w14:textId="77777777" w:rsidR="008A7E79" w:rsidRDefault="008A7E79" w:rsidP="008A7E79">
      <w:pPr>
        <w:pStyle w:val="Heading1"/>
        <w:tabs>
          <w:tab w:val="num" w:pos="720"/>
        </w:tabs>
      </w:pPr>
      <w:bookmarkStart w:id="166" w:name="_Toc223444605"/>
      <w:r>
        <w:lastRenderedPageBreak/>
        <w:t>Préface</w:t>
      </w:r>
      <w:bookmarkEnd w:id="166"/>
    </w:p>
    <w:p w14:paraId="0F9BA853" w14:textId="77777777" w:rsidR="008A7E79" w:rsidRPr="009322DC" w:rsidRDefault="008A7E79">
      <w:proofErr w:type="gramStart"/>
      <w:r>
        <w:t>[ Réservé</w:t>
      </w:r>
      <w:proofErr w:type="gramEnd"/>
      <w:r>
        <w:t xml:space="preserve"> à la </w:t>
      </w:r>
      <w:proofErr w:type="gramStart"/>
      <w:r>
        <w:t>publication ]</w:t>
      </w:r>
      <w:proofErr w:type="gramEnd"/>
      <w:r w:rsidRPr="009322DC">
        <w:tab/>
      </w:r>
    </w:p>
    <w:p w14:paraId="4317C73C" w14:textId="77777777" w:rsidR="006414F8" w:rsidRDefault="006414F8">
      <w:pPr>
        <w:keepLines w:val="0"/>
        <w:spacing w:before="0" w:beforeAutospacing="0" w:line="259" w:lineRule="auto"/>
        <w:rPr>
          <w:rFonts w:eastAsiaTheme="majorEastAsia" w:cstheme="majorBidi"/>
          <w:b/>
          <w:sz w:val="56"/>
          <w:szCs w:val="32"/>
        </w:rPr>
      </w:pPr>
      <w:r>
        <w:br w:type="page"/>
      </w:r>
    </w:p>
    <w:p w14:paraId="510DD8C5" w14:textId="77777777" w:rsidR="003C3D6E" w:rsidRDefault="003C3D6E" w:rsidP="003C3D6E">
      <w:pPr>
        <w:pStyle w:val="Heading1"/>
        <w:tabs>
          <w:tab w:val="num" w:pos="720"/>
        </w:tabs>
      </w:pPr>
      <w:bookmarkStart w:id="167" w:name="_Toc223444606"/>
      <w:r w:rsidRPr="00B63D78">
        <w:lastRenderedPageBreak/>
        <w:t>Introduction</w:t>
      </w:r>
      <w:bookmarkEnd w:id="167"/>
      <w:r w:rsidRPr="00B63D78">
        <w:t xml:space="preserve"> </w:t>
      </w:r>
    </w:p>
    <w:p w14:paraId="1B41D65C" w14:textId="2A9D5164" w:rsidR="003C3D6E" w:rsidRPr="003C3D6E" w:rsidRDefault="003C3D6E" w:rsidP="0050024A">
      <w:pPr>
        <w:pStyle w:val="Heading2"/>
        <w:tabs>
          <w:tab w:val="num" w:pos="1440"/>
        </w:tabs>
        <w:ind w:left="851" w:hanging="851"/>
      </w:pPr>
      <w:bookmarkStart w:id="168" w:name="_Toc223444607"/>
      <w:r w:rsidRPr="003C3D6E">
        <w:t>Importance de l</w:t>
      </w:r>
      <w:r w:rsidR="00A65E75">
        <w:t>’</w:t>
      </w:r>
      <w:r w:rsidRPr="003C3D6E">
        <w:t xml:space="preserve">accessibilité dans les </w:t>
      </w:r>
      <w:r w:rsidR="00A778D5">
        <w:t>garderies</w:t>
      </w:r>
      <w:bookmarkEnd w:id="168"/>
    </w:p>
    <w:p w14:paraId="6531BBA1" w14:textId="7FB48914" w:rsidR="003C3D6E" w:rsidRPr="003C3D6E" w:rsidRDefault="003C3D6E">
      <w:r w:rsidRPr="003C3D6E">
        <w:t>L</w:t>
      </w:r>
      <w:r w:rsidR="00CB67E9">
        <w:t>’</w:t>
      </w:r>
      <w:r w:rsidRPr="003C3D6E">
        <w:t xml:space="preserve">accessibilité dans les </w:t>
      </w:r>
      <w:r w:rsidR="00015EA0" w:rsidRPr="00015EA0">
        <w:t xml:space="preserve">garderies </w:t>
      </w:r>
      <w:r w:rsidRPr="003C3D6E">
        <w:t>est essentielle pour garantir que chaque enfant, quel que soit son niveau, puisse apprendre, grandir et s</w:t>
      </w:r>
      <w:r w:rsidR="00CB67E9">
        <w:t>’</w:t>
      </w:r>
      <w:r w:rsidRPr="003C3D6E">
        <w:t xml:space="preserve">épanouir dans un environnement inclusif. </w:t>
      </w:r>
      <w:r w:rsidR="007B2A0D" w:rsidRPr="003C3D6E">
        <w:t>Une garderie accessible</w:t>
      </w:r>
      <w:r w:rsidRPr="003C3D6E">
        <w:t xml:space="preserve"> va au-delà des structures physiques; il incarne une philosophie d</w:t>
      </w:r>
      <w:r w:rsidR="00CB67E9">
        <w:t>’</w:t>
      </w:r>
      <w:r w:rsidRPr="003C3D6E">
        <w:t>équité, de respect et d</w:t>
      </w:r>
      <w:r w:rsidR="00CB67E9">
        <w:t>’</w:t>
      </w:r>
      <w:r w:rsidRPr="003C3D6E">
        <w:t xml:space="preserve">appartenance pour tous les enfants, leurs familles et le personnel. Elle permet aux parents, tuteurs et employés en situation de handicap de participer </w:t>
      </w:r>
      <w:r w:rsidR="00826A4B" w:rsidRPr="003C3D6E">
        <w:t>aux garderies</w:t>
      </w:r>
      <w:r w:rsidRPr="003C3D6E">
        <w:t xml:space="preserve">, que ce soit en accédant aux services ou en contribuant en tant que personnel. </w:t>
      </w:r>
    </w:p>
    <w:p w14:paraId="3FF7F53E" w14:textId="3C743FA7" w:rsidR="003C3D6E" w:rsidRPr="003C3D6E" w:rsidRDefault="003C3D6E">
      <w:r w:rsidRPr="003C3D6E">
        <w:t>Les enfants en situation de handicap rencontrent souvent des obstacles à l</w:t>
      </w:r>
      <w:r w:rsidR="00CB67E9">
        <w:t>’</w:t>
      </w:r>
      <w:r w:rsidRPr="003C3D6E">
        <w:t>apprentissage précoce, ce qui peut freiner leur développement cognitif, émotionnel et social. Donner la priorité à l</w:t>
      </w:r>
      <w:r w:rsidR="00CB67E9">
        <w:t>’</w:t>
      </w:r>
      <w:r w:rsidRPr="003C3D6E">
        <w:t xml:space="preserve">accessibilité élimine ces obstacles et crée des espaces où tous les enfants peuvent interagir, jouer et apprendre ensemble. </w:t>
      </w:r>
    </w:p>
    <w:p w14:paraId="3B5E8D33" w14:textId="6060752A" w:rsidR="003C3D6E" w:rsidRPr="003C3D6E" w:rsidRDefault="003C3D6E">
      <w:r w:rsidRPr="003C3D6E">
        <w:t>Les environnements inclusifs favorisent l</w:t>
      </w:r>
      <w:r w:rsidR="00CB67E9">
        <w:t>’</w:t>
      </w:r>
      <w:r w:rsidRPr="003C3D6E">
        <w:t>empathie et la compréhension</w:t>
      </w:r>
      <w:r w:rsidR="00700A2B">
        <w:t>. Ils</w:t>
      </w:r>
      <w:r w:rsidR="00700A2B" w:rsidRPr="003C3D6E">
        <w:t xml:space="preserve"> bénéfici</w:t>
      </w:r>
      <w:r w:rsidR="00700A2B">
        <w:t>ent</w:t>
      </w:r>
      <w:r w:rsidRPr="003C3D6E">
        <w:t xml:space="preserve"> aux enfants en situation de handicap </w:t>
      </w:r>
      <w:r w:rsidR="007E44C7">
        <w:t>et</w:t>
      </w:r>
      <w:r w:rsidR="004C5FC0">
        <w:t xml:space="preserve"> aussi</w:t>
      </w:r>
      <w:r w:rsidRPr="003C3D6E">
        <w:t xml:space="preserve"> à leurs pairs, qui apprennent à valoriser la diversité et à construire des relations inclusives dès leur plus jeune âge. Elle élargit également les opportunités d</w:t>
      </w:r>
      <w:r w:rsidR="00CB67E9">
        <w:t>’</w:t>
      </w:r>
      <w:r w:rsidRPr="003C3D6E">
        <w:t>emploi pour les personnes en situation de handicap dans le secteur de la garde d</w:t>
      </w:r>
      <w:r w:rsidR="00CB67E9">
        <w:t>’</w:t>
      </w:r>
      <w:r w:rsidRPr="003C3D6E">
        <w:t xml:space="preserve">enfants. </w:t>
      </w:r>
    </w:p>
    <w:p w14:paraId="355BB80B" w14:textId="255D908A" w:rsidR="003C3D6E" w:rsidRPr="003C3D6E" w:rsidRDefault="003C3D6E">
      <w:r w:rsidRPr="003C3D6E">
        <w:t>Au Canada, de nombreux parents et tuteurs rencontrent des difficultés à trouver une garde d</w:t>
      </w:r>
      <w:r w:rsidR="00CB67E9">
        <w:t>’</w:t>
      </w:r>
      <w:r w:rsidRPr="003C3D6E">
        <w:t>enfant qui réponde aux besoins d</w:t>
      </w:r>
      <w:r w:rsidR="00CB67E9">
        <w:t>’</w:t>
      </w:r>
      <w:r w:rsidRPr="003C3D6E">
        <w:t xml:space="preserve">accessibilité de leur enfant. Les </w:t>
      </w:r>
      <w:r w:rsidR="00015EA0" w:rsidRPr="00015EA0">
        <w:t xml:space="preserve">garderies </w:t>
      </w:r>
      <w:r w:rsidRPr="003C3D6E">
        <w:t>accessibles offrent aux familles des opportunités de s</w:t>
      </w:r>
      <w:r w:rsidR="00CB67E9">
        <w:t>’</w:t>
      </w:r>
      <w:r w:rsidRPr="003C3D6E">
        <w:t xml:space="preserve">impliquer dans les expériences quotidiennes de leur enfant, renforçant les liens et soutenant un sentiment de communauté. </w:t>
      </w:r>
    </w:p>
    <w:p w14:paraId="55F568DA" w14:textId="504EFEB8" w:rsidR="00A02684" w:rsidRPr="003C3D6E" w:rsidRDefault="003C3D6E" w:rsidP="000B079F">
      <w:r w:rsidRPr="003C3D6E">
        <w:lastRenderedPageBreak/>
        <w:t>L</w:t>
      </w:r>
      <w:r w:rsidR="00CB67E9">
        <w:t>’</w:t>
      </w:r>
      <w:r w:rsidRPr="003C3D6E">
        <w:t>accessibilité profite également au personnel en permettant une prestation de soins équitable. Des caractéristiques telles que de</w:t>
      </w:r>
      <w:r w:rsidR="00241321">
        <w:t xml:space="preserve">s </w:t>
      </w:r>
      <w:r w:rsidR="00A41C83">
        <w:t xml:space="preserve">baies de </w:t>
      </w:r>
      <w:r w:rsidR="00241321">
        <w:t>portes</w:t>
      </w:r>
      <w:r w:rsidRPr="003C3D6E">
        <w:t xml:space="preserve"> larges, des salles de bain accessibles, des espaces </w:t>
      </w:r>
      <w:r w:rsidR="00241321">
        <w:t>adapt</w:t>
      </w:r>
      <w:r w:rsidR="000639E6">
        <w:t>é</w:t>
      </w:r>
      <w:r w:rsidR="00241321">
        <w:t>s aux sensibilités sensorielles</w:t>
      </w:r>
      <w:r w:rsidRPr="003C3D6E">
        <w:t>, des rampes et des équipements adapt</w:t>
      </w:r>
      <w:r w:rsidR="00A440CC" w:rsidRPr="000B079F">
        <w:rPr>
          <w:rFonts w:cs="Arial"/>
        </w:rPr>
        <w:t>é</w:t>
      </w:r>
      <w:r w:rsidR="00A440CC">
        <w:t>s</w:t>
      </w:r>
      <w:r w:rsidRPr="003C3D6E">
        <w:t xml:space="preserve"> réduisent les obstacles et permettent aux aidants de se concentrer sur </w:t>
      </w:r>
      <w:r w:rsidR="00F069CB">
        <w:t>les soins</w:t>
      </w:r>
      <w:r w:rsidRPr="003C3D6E">
        <w:t xml:space="preserve">, plutôt que de naviguer dans des environnements inaccessibles. </w:t>
      </w:r>
    </w:p>
    <w:p w14:paraId="627B0041" w14:textId="6ED9A7F6" w:rsidR="003C3D6E" w:rsidRPr="003C3D6E" w:rsidRDefault="003C3D6E">
      <w:r w:rsidRPr="003C3D6E">
        <w:t>Investir dans l</w:t>
      </w:r>
      <w:r w:rsidR="00CB67E9">
        <w:t>’</w:t>
      </w:r>
      <w:r w:rsidRPr="003C3D6E">
        <w:t xml:space="preserve">accessibilité des </w:t>
      </w:r>
      <w:r w:rsidR="00015EA0" w:rsidRPr="00015EA0">
        <w:t xml:space="preserve">garderies </w:t>
      </w:r>
      <w:r w:rsidRPr="003C3D6E">
        <w:t>s</w:t>
      </w:r>
      <w:r w:rsidR="00CB67E9">
        <w:t>’</w:t>
      </w:r>
      <w:r w:rsidRPr="003C3D6E">
        <w:t>inscrit dans les objectifs sociétaux plus larges d</w:t>
      </w:r>
      <w:r w:rsidR="00CB67E9">
        <w:t>’</w:t>
      </w:r>
      <w:r w:rsidRPr="003C3D6E">
        <w:t>inclusion et d</w:t>
      </w:r>
      <w:r w:rsidR="00CB67E9">
        <w:t>’</w:t>
      </w:r>
      <w:r w:rsidRPr="003C3D6E">
        <w:t>équité. Elle reflète un engagement envers les droits de tous les individus et démontre une approche tournée vers l</w:t>
      </w:r>
      <w:r w:rsidR="00CB67E9">
        <w:t>’</w:t>
      </w:r>
      <w:r w:rsidRPr="003C3D6E">
        <w:t xml:space="preserve">avenir du développement communautaire. En créant </w:t>
      </w:r>
      <w:r w:rsidR="00ED608F">
        <w:t>d</w:t>
      </w:r>
      <w:r w:rsidR="00ED608F">
        <w:rPr>
          <w:rFonts w:cs="Arial"/>
        </w:rPr>
        <w:t>è</w:t>
      </w:r>
      <w:r w:rsidR="00ED608F">
        <w:t xml:space="preserve">s </w:t>
      </w:r>
      <w:r w:rsidRPr="003C3D6E">
        <w:t>aujourd</w:t>
      </w:r>
      <w:r w:rsidR="00CB67E9">
        <w:t>’</w:t>
      </w:r>
      <w:r w:rsidRPr="003C3D6E">
        <w:t xml:space="preserve">hui des environnements accessibles, les </w:t>
      </w:r>
      <w:r w:rsidR="00015EA0" w:rsidRPr="00015EA0">
        <w:t xml:space="preserve">garderies </w:t>
      </w:r>
      <w:r w:rsidRPr="003C3D6E">
        <w:t>contribuent à une société plus inclusive où chaque enfant dispose d</w:t>
      </w:r>
      <w:r w:rsidR="00CB67E9">
        <w:t>’</w:t>
      </w:r>
      <w:r w:rsidRPr="003C3D6E">
        <w:t>une base égale pour atteindre son plein potentiel.</w:t>
      </w:r>
    </w:p>
    <w:p w14:paraId="56E84745" w14:textId="46E26645" w:rsidR="00E006CD" w:rsidRPr="00E006CD" w:rsidRDefault="00E006CD" w:rsidP="00EC7EBB">
      <w:pPr>
        <w:pStyle w:val="Heading2"/>
        <w:tabs>
          <w:tab w:val="num" w:pos="1440"/>
        </w:tabs>
        <w:ind w:left="851" w:hanging="851"/>
      </w:pPr>
      <w:bookmarkStart w:id="169" w:name="_Toc223444608"/>
      <w:r w:rsidRPr="00E006CD">
        <w:t xml:space="preserve">Survol de la conception accessible dans les </w:t>
      </w:r>
      <w:r w:rsidR="00EC7EBB">
        <w:t>garderies</w:t>
      </w:r>
      <w:bookmarkEnd w:id="169"/>
    </w:p>
    <w:p w14:paraId="07C061BC" w14:textId="2634FA16" w:rsidR="00E006CD" w:rsidRPr="00E006CD" w:rsidRDefault="00E006CD">
      <w:r w:rsidRPr="00E006CD">
        <w:t xml:space="preserve">La conception accessible </w:t>
      </w:r>
      <w:r w:rsidR="00E9282C">
        <w:t>des</w:t>
      </w:r>
      <w:r w:rsidRPr="00E006CD">
        <w:t xml:space="preserve"> </w:t>
      </w:r>
      <w:r w:rsidR="00015EA0" w:rsidRPr="00015EA0">
        <w:t xml:space="preserve">garderies </w:t>
      </w:r>
      <w:r w:rsidRPr="00E006CD">
        <w:t xml:space="preserve">crée des environnements accueillants et inclusifs pour les enfants, les familles et le personnel. Elle </w:t>
      </w:r>
      <w:r w:rsidR="004244C8">
        <w:t>favorise</w:t>
      </w:r>
      <w:r w:rsidRPr="00E006CD">
        <w:t xml:space="preserve"> l</w:t>
      </w:r>
      <w:r w:rsidR="00CB67E9">
        <w:t>’</w:t>
      </w:r>
      <w:r w:rsidRPr="00E006CD">
        <w:t>équité, l</w:t>
      </w:r>
      <w:r w:rsidR="00CB67E9">
        <w:t>’</w:t>
      </w:r>
      <w:r w:rsidRPr="00E006CD">
        <w:t>indépendance et un sentiment d</w:t>
      </w:r>
      <w:r w:rsidR="00CB67E9">
        <w:t>’</w:t>
      </w:r>
      <w:r w:rsidRPr="00E006CD">
        <w:t xml:space="preserve">appartenance pour tous </w:t>
      </w:r>
      <w:r w:rsidR="00713A8F" w:rsidRPr="00E006CD">
        <w:t>les participants</w:t>
      </w:r>
      <w:r w:rsidR="00713A8F">
        <w:t xml:space="preserve"> concernés</w:t>
      </w:r>
      <w:r w:rsidRPr="00E006CD">
        <w:t>.</w:t>
      </w:r>
    </w:p>
    <w:p w14:paraId="4ED15082" w14:textId="73B8BD28" w:rsidR="00E006CD" w:rsidRPr="00E006CD" w:rsidRDefault="00A248D4">
      <w:r>
        <w:rPr>
          <w:rFonts w:cs="Arial"/>
        </w:rPr>
        <w:t>À</w:t>
      </w:r>
      <w:r>
        <w:t xml:space="preserve"> la base, </w:t>
      </w:r>
      <w:r w:rsidR="00E006CD" w:rsidRPr="00E006CD">
        <w:t>la conception accessible</w:t>
      </w:r>
      <w:r w:rsidR="0017396B" w:rsidRPr="0017396B">
        <w:t xml:space="preserve"> </w:t>
      </w:r>
      <w:r>
        <w:t xml:space="preserve">vise </w:t>
      </w:r>
      <w:r w:rsidR="00DF087E">
        <w:t>à</w:t>
      </w:r>
      <w:r>
        <w:t xml:space="preserve"> </w:t>
      </w:r>
      <w:r w:rsidR="00DF087E">
        <w:t>éliminer</w:t>
      </w:r>
      <w:r w:rsidR="0017396B" w:rsidRPr="0017396B">
        <w:t xml:space="preserve"> les</w:t>
      </w:r>
      <w:r w:rsidR="00E006CD" w:rsidRPr="00E006CD">
        <w:t xml:space="preserve"> </w:t>
      </w:r>
      <w:r w:rsidR="00DF087E">
        <w:t>obstacle</w:t>
      </w:r>
      <w:r w:rsidR="00E006CD" w:rsidRPr="00E006CD">
        <w:t>s physiques en créant des espaces navigables et utilisables par des personnes a</w:t>
      </w:r>
      <w:r w:rsidR="0036711A">
        <w:t>yant des</w:t>
      </w:r>
      <w:r w:rsidR="00E006CD" w:rsidRPr="00E006CD">
        <w:t xml:space="preserve"> besoins </w:t>
      </w:r>
      <w:r w:rsidR="0036711A">
        <w:t>divers</w:t>
      </w:r>
      <w:r w:rsidR="00E006CD" w:rsidRPr="00E006CD">
        <w:t>. Des éléments tels que des rampes, de</w:t>
      </w:r>
      <w:r w:rsidR="00B27215">
        <w:t xml:space="preserve">s </w:t>
      </w:r>
      <w:r w:rsidR="00C20015">
        <w:t xml:space="preserve">baies de </w:t>
      </w:r>
      <w:r w:rsidR="00B27215">
        <w:t>porte</w:t>
      </w:r>
      <w:r w:rsidR="00E006CD" w:rsidRPr="00E006CD">
        <w:t xml:space="preserve"> </w:t>
      </w:r>
      <w:r w:rsidR="00EB3B3E" w:rsidRPr="00E006CD">
        <w:t>larges,</w:t>
      </w:r>
      <w:r w:rsidR="00E006CD" w:rsidRPr="00E006CD">
        <w:t xml:space="preserve"> des meubles </w:t>
      </w:r>
      <w:r w:rsidR="00DE655B">
        <w:rPr>
          <w:rFonts w:cs="Arial"/>
        </w:rPr>
        <w:t>à</w:t>
      </w:r>
      <w:r w:rsidR="00151136">
        <w:t xml:space="preserve"> </w:t>
      </w:r>
      <w:r w:rsidR="00DE655B">
        <w:t>taille appropri</w:t>
      </w:r>
      <w:r w:rsidR="00DE655B" w:rsidRPr="00E006CD">
        <w:t>ée</w:t>
      </w:r>
      <w:r w:rsidR="00E006CD" w:rsidRPr="00E006CD">
        <w:t xml:space="preserve">, des entrées sans marches et des </w:t>
      </w:r>
      <w:r w:rsidR="004C7031">
        <w:t>voies</w:t>
      </w:r>
      <w:r w:rsidR="00E006CD" w:rsidRPr="00E006CD">
        <w:t xml:space="preserve"> accessibles favorisent une circulation sûre et confortable dans tout l</w:t>
      </w:r>
      <w:r w:rsidR="00CB67E9">
        <w:t>’</w:t>
      </w:r>
      <w:r w:rsidR="00E006CD" w:rsidRPr="00E006CD">
        <w:t xml:space="preserve">établissement. Des </w:t>
      </w:r>
      <w:r w:rsidR="00412FBC">
        <w:t>aire</w:t>
      </w:r>
      <w:r w:rsidR="00E006CD" w:rsidRPr="00E006CD">
        <w:t>s de jeux inclusi</w:t>
      </w:r>
      <w:r w:rsidR="00412FBC">
        <w:t>ves</w:t>
      </w:r>
      <w:r w:rsidR="00E006CD" w:rsidRPr="00E006CD">
        <w:t xml:space="preserve"> </w:t>
      </w:r>
      <w:r w:rsidR="007F4A17" w:rsidRPr="00E006CD">
        <w:t>équipé</w:t>
      </w:r>
      <w:r w:rsidR="007F4A17">
        <w:t>e</w:t>
      </w:r>
      <w:r w:rsidR="007F4A17" w:rsidRPr="00E006CD">
        <w:t>s</w:t>
      </w:r>
      <w:r w:rsidR="00E006CD" w:rsidRPr="00E006CD">
        <w:t xml:space="preserve"> </w:t>
      </w:r>
      <w:r w:rsidR="004D314A">
        <w:t>d’</w:t>
      </w:r>
      <w:r w:rsidR="007F4A17">
        <w:t>équipements</w:t>
      </w:r>
      <w:r w:rsidR="004D314A">
        <w:t xml:space="preserve"> </w:t>
      </w:r>
      <w:r w:rsidR="00E006CD" w:rsidRPr="00E006CD">
        <w:t>adapt</w:t>
      </w:r>
      <w:r w:rsidR="007F4A17">
        <w:rPr>
          <w:rFonts w:cs="Arial"/>
        </w:rPr>
        <w:t>é</w:t>
      </w:r>
      <w:r w:rsidR="007F4A17">
        <w:t>s</w:t>
      </w:r>
      <w:r w:rsidR="00E006CD" w:rsidRPr="00E006CD">
        <w:t xml:space="preserve"> et des structures de jeu accessibles permettent la participation à la fois à l</w:t>
      </w:r>
      <w:r w:rsidR="00CB67E9">
        <w:t>’</w:t>
      </w:r>
      <w:r w:rsidR="00E006CD" w:rsidRPr="00E006CD">
        <w:t>apprentissage et aux loisirs.</w:t>
      </w:r>
    </w:p>
    <w:p w14:paraId="317B74D9" w14:textId="03EFC1AB" w:rsidR="00956595" w:rsidRPr="00E006CD" w:rsidRDefault="00E006CD" w:rsidP="00AF58C2">
      <w:r w:rsidRPr="00E006CD">
        <w:lastRenderedPageBreak/>
        <w:t>L</w:t>
      </w:r>
      <w:r w:rsidR="00CB67E9">
        <w:t>’</w:t>
      </w:r>
      <w:r w:rsidRPr="00E006CD">
        <w:t xml:space="preserve">accessibilité sensorielle est aussi importante. </w:t>
      </w:r>
      <w:r w:rsidR="00AC5761">
        <w:t xml:space="preserve">Plusieurs </w:t>
      </w:r>
      <w:r w:rsidRPr="00E006CD">
        <w:t xml:space="preserve">enfants autistes ou </w:t>
      </w:r>
      <w:r w:rsidR="00A1493A">
        <w:t>présentant</w:t>
      </w:r>
      <w:r w:rsidRPr="00E006CD">
        <w:t xml:space="preserve"> de</w:t>
      </w:r>
      <w:r w:rsidR="00A1493A">
        <w:t>s</w:t>
      </w:r>
      <w:r w:rsidRPr="00E006CD">
        <w:t xml:space="preserve"> </w:t>
      </w:r>
      <w:r w:rsidR="00D61CE4">
        <w:t>différences</w:t>
      </w:r>
      <w:r w:rsidRPr="00E006CD">
        <w:t xml:space="preserve"> </w:t>
      </w:r>
      <w:r w:rsidR="00D61CE4">
        <w:t>de</w:t>
      </w:r>
      <w:r w:rsidR="00537792">
        <w:t xml:space="preserve"> traitement </w:t>
      </w:r>
      <w:r w:rsidRPr="00E006CD">
        <w:t>sensoriel bénéficient d</w:t>
      </w:r>
      <w:r w:rsidR="00CB67E9">
        <w:t>’</w:t>
      </w:r>
      <w:r w:rsidRPr="00E006CD">
        <w:t>environnements qui réduisent la surstimulation. Des</w:t>
      </w:r>
      <w:r w:rsidR="00AB0D72">
        <w:t xml:space="preserve"> éléments de conception </w:t>
      </w:r>
      <w:r w:rsidR="004A4389">
        <w:t>tel</w:t>
      </w:r>
      <w:r w:rsidR="00D05233">
        <w:t>s que des salles</w:t>
      </w:r>
      <w:r w:rsidRPr="00E006CD">
        <w:t xml:space="preserve"> </w:t>
      </w:r>
      <w:r w:rsidR="00AA6E2B">
        <w:t>silencieuses</w:t>
      </w:r>
      <w:r w:rsidRPr="00E006CD">
        <w:t xml:space="preserve">, un éclairage réglable, des surfaces tactiles </w:t>
      </w:r>
      <w:r w:rsidR="000039E1">
        <w:t>adapt</w:t>
      </w:r>
      <w:r w:rsidR="000039E1" w:rsidRPr="00AF58C2">
        <w:rPr>
          <w:rFonts w:cs="Arial"/>
        </w:rPr>
        <w:t>é</w:t>
      </w:r>
      <w:r w:rsidR="00576FAA" w:rsidRPr="00AF58C2">
        <w:rPr>
          <w:rFonts w:cs="Arial"/>
        </w:rPr>
        <w:t>e</w:t>
      </w:r>
      <w:r w:rsidR="000039E1">
        <w:t>s aux sens</w:t>
      </w:r>
      <w:r w:rsidRPr="00E006CD">
        <w:t xml:space="preserve">, des matériaux </w:t>
      </w:r>
      <w:proofErr w:type="spellStart"/>
      <w:r w:rsidR="00D81B40">
        <w:t>insonorisant</w:t>
      </w:r>
      <w:r w:rsidR="00576FAA">
        <w:t>s</w:t>
      </w:r>
      <w:proofErr w:type="spellEnd"/>
      <w:r w:rsidRPr="00E006CD">
        <w:t xml:space="preserve"> et des espaces </w:t>
      </w:r>
      <w:r w:rsidR="00D81B40">
        <w:t>adapt</w:t>
      </w:r>
      <w:r w:rsidR="00576FAA">
        <w:t>é</w:t>
      </w:r>
      <w:r w:rsidR="00D81B40">
        <w:t>s aux sens</w:t>
      </w:r>
      <w:r w:rsidRPr="00E006CD">
        <w:t xml:space="preserve"> contribuent à créer des espaces de </w:t>
      </w:r>
      <w:r w:rsidR="00013A0C">
        <w:t xml:space="preserve">propices à la </w:t>
      </w:r>
      <w:r w:rsidRPr="00E006CD">
        <w:t xml:space="preserve">régulation et </w:t>
      </w:r>
      <w:r w:rsidR="008A335E">
        <w:t xml:space="preserve">à </w:t>
      </w:r>
      <w:r w:rsidRPr="00E006CD">
        <w:t>la concentration.</w:t>
      </w:r>
    </w:p>
    <w:p w14:paraId="7C525B9B" w14:textId="61D220DE" w:rsidR="009521E4" w:rsidRPr="009521E4" w:rsidRDefault="009521E4">
      <w:r w:rsidRPr="009521E4">
        <w:t>La conception accessible favorise également la communication et l</w:t>
      </w:r>
      <w:r w:rsidR="00CB67E9">
        <w:t>’</w:t>
      </w:r>
      <w:r w:rsidR="00DA646E" w:rsidRPr="00DA646E">
        <w:t>orientation</w:t>
      </w:r>
      <w:r w:rsidRPr="009521E4">
        <w:t xml:space="preserve">. Une signalisation claire, des visuels simples, des symboles universellement reconnaissables comme recommandé dans </w:t>
      </w:r>
      <w:r w:rsidR="00254244">
        <w:t xml:space="preserve">la norme </w:t>
      </w:r>
      <w:r w:rsidRPr="009521E4">
        <w:t>CSA/ASC B651:23 - Conception accessible pour l</w:t>
      </w:r>
      <w:r w:rsidR="00CB67E9">
        <w:t>’</w:t>
      </w:r>
      <w:r w:rsidRPr="009521E4">
        <w:t>environnement bâti et des agencements prévisibles facilitent la navigation pour les personnes ayant des handicaps visuels ou cognitifs. Les technologies d</w:t>
      </w:r>
      <w:r w:rsidR="00CB67E9">
        <w:t>’</w:t>
      </w:r>
      <w:r w:rsidRPr="009521E4">
        <w:t xml:space="preserve">assistance, telles que les </w:t>
      </w:r>
      <w:r w:rsidR="00F20FFA">
        <w:t>tableaux</w:t>
      </w:r>
      <w:r w:rsidRPr="009521E4">
        <w:t xml:space="preserve"> de communication visuelle ou les systèmes d</w:t>
      </w:r>
      <w:r w:rsidR="00CB67E9">
        <w:t>’</w:t>
      </w:r>
      <w:r w:rsidRPr="009521E4">
        <w:t>assistance auditive, renforcent encore la participation et l</w:t>
      </w:r>
      <w:r w:rsidR="00CB67E9">
        <w:t>’</w:t>
      </w:r>
      <w:r w:rsidRPr="009521E4">
        <w:t>inclusion.</w:t>
      </w:r>
    </w:p>
    <w:p w14:paraId="7E9153EC" w14:textId="164B3998" w:rsidR="009521E4" w:rsidRPr="009521E4" w:rsidRDefault="009521E4" w:rsidP="00A27636">
      <w:pPr>
        <w:keepLines w:val="0"/>
        <w:widowControl w:val="0"/>
      </w:pPr>
      <w:r w:rsidRPr="009521E4">
        <w:t xml:space="preserve">La sécurité est un </w:t>
      </w:r>
      <w:r w:rsidR="002B669F">
        <w:t>critère</w:t>
      </w:r>
      <w:r w:rsidR="00B415A3">
        <w:t xml:space="preserve"> essentiel à prendre en considération</w:t>
      </w:r>
      <w:r w:rsidRPr="009521E4">
        <w:t xml:space="preserve">. Des éléments de </w:t>
      </w:r>
      <w:r w:rsidR="007A7D19">
        <w:t>conceptions</w:t>
      </w:r>
      <w:r w:rsidRPr="009521E4">
        <w:t xml:space="preserve"> tels que des </w:t>
      </w:r>
      <w:r w:rsidR="0078397F">
        <w:t xml:space="preserve">revêtements de </w:t>
      </w:r>
      <w:r w:rsidR="00510E1B">
        <w:t>plancher</w:t>
      </w:r>
      <w:r w:rsidRPr="009521E4">
        <w:t xml:space="preserve"> antidérapants, des surfaces rembourrées, des meubles sécurisés pour enfants, des </w:t>
      </w:r>
      <w:r w:rsidR="00246A61">
        <w:t>mains courantes</w:t>
      </w:r>
      <w:r w:rsidRPr="009521E4">
        <w:t xml:space="preserve"> sécurisées et des </w:t>
      </w:r>
      <w:r w:rsidR="008869AC">
        <w:t>voies</w:t>
      </w:r>
      <w:r w:rsidRPr="009521E4">
        <w:t xml:space="preserve"> dégagé</w:t>
      </w:r>
      <w:r w:rsidR="00576FAA">
        <w:t>e</w:t>
      </w:r>
      <w:r w:rsidRPr="009521E4">
        <w:t>s contribuent à réduire le risque de blessure. Les voies d</w:t>
      </w:r>
      <w:r w:rsidR="00CB67E9">
        <w:t>’</w:t>
      </w:r>
      <w:r w:rsidRPr="009521E4">
        <w:t>évacuation d</w:t>
      </w:r>
      <w:r w:rsidR="00CB67E9">
        <w:t>’</w:t>
      </w:r>
      <w:r w:rsidRPr="009521E4">
        <w:t>urgence qui tiennent compte de l</w:t>
      </w:r>
      <w:r w:rsidR="00CB67E9">
        <w:t>’</w:t>
      </w:r>
      <w:r w:rsidRPr="009521E4">
        <w:t>évacuation en toute sécurité de tous les occupants sont essentielles pour un environnement pleinement inclusif et sûr.</w:t>
      </w:r>
    </w:p>
    <w:p w14:paraId="467264B9" w14:textId="05FE2B1B" w:rsidR="0068514E" w:rsidRPr="0068514E" w:rsidRDefault="0068514E" w:rsidP="00A27636">
      <w:pPr>
        <w:keepLines w:val="0"/>
        <w:widowControl w:val="0"/>
      </w:pPr>
      <w:bookmarkStart w:id="170" w:name="_Toc212374548"/>
      <w:bookmarkStart w:id="171" w:name="_Toc212374549"/>
      <w:bookmarkStart w:id="172" w:name="_Toc212374550"/>
      <w:bookmarkStart w:id="173" w:name="_Toc212374551"/>
      <w:bookmarkStart w:id="174" w:name="_Toc212374552"/>
      <w:bookmarkStart w:id="175" w:name="_Toc212374553"/>
      <w:bookmarkStart w:id="176" w:name="_Toc212374554"/>
      <w:bookmarkStart w:id="177" w:name="_Toc212374555"/>
      <w:bookmarkStart w:id="178" w:name="_Toc212374556"/>
      <w:bookmarkStart w:id="179" w:name="_Toc212374557"/>
      <w:bookmarkStart w:id="180" w:name="_Toc108778152"/>
      <w:bookmarkStart w:id="181" w:name="_Toc108778286"/>
      <w:bookmarkStart w:id="182" w:name="_Toc154490797"/>
      <w:bookmarkEnd w:id="170"/>
      <w:bookmarkEnd w:id="171"/>
      <w:bookmarkEnd w:id="172"/>
      <w:bookmarkEnd w:id="173"/>
      <w:bookmarkEnd w:id="174"/>
      <w:bookmarkEnd w:id="175"/>
      <w:bookmarkEnd w:id="176"/>
      <w:bookmarkEnd w:id="177"/>
      <w:bookmarkEnd w:id="178"/>
      <w:bookmarkEnd w:id="179"/>
      <w:bookmarkEnd w:id="137"/>
      <w:bookmarkEnd w:id="136"/>
      <w:bookmarkEnd w:id="135"/>
      <w:bookmarkEnd w:id="134"/>
      <w:bookmarkEnd w:id="133"/>
      <w:bookmarkEnd w:id="132"/>
      <w:r w:rsidRPr="0068514E">
        <w:t>Selon les besoins des utilisateurs visés et les objectifs d</w:t>
      </w:r>
      <w:r w:rsidR="00050F3D">
        <w:t>e la</w:t>
      </w:r>
      <w:r w:rsidRPr="0068514E">
        <w:t xml:space="preserve"> </w:t>
      </w:r>
      <w:r w:rsidR="00341CCB">
        <w:t>garderie</w:t>
      </w:r>
      <w:r w:rsidRPr="0068514E">
        <w:t>, l</w:t>
      </w:r>
      <w:r w:rsidR="00CB67E9">
        <w:t>’</w:t>
      </w:r>
      <w:r w:rsidRPr="0068514E">
        <w:t>utilisation de technologies appropriées, y compris tout composant ou système actuel ou anticipé, peut être envisagée, afin de soutenir la communication, l</w:t>
      </w:r>
      <w:r w:rsidR="00CB67E9">
        <w:t>’</w:t>
      </w:r>
      <w:r w:rsidRPr="0068514E">
        <w:t>interaction et les besoins sensoriels, y compris</w:t>
      </w:r>
      <w:r w:rsidR="003C36F3">
        <w:t>,</w:t>
      </w:r>
      <w:r w:rsidRPr="0068514E">
        <w:t xml:space="preserve"> mais sans s</w:t>
      </w:r>
      <w:r w:rsidR="00CB67E9">
        <w:t>’</w:t>
      </w:r>
      <w:r w:rsidRPr="0068514E">
        <w:t xml:space="preserve">y limiter, les </w:t>
      </w:r>
      <w:r w:rsidR="000620FE">
        <w:t>appareils</w:t>
      </w:r>
      <w:r w:rsidRPr="0068514E">
        <w:t xml:space="preserve"> </w:t>
      </w:r>
      <w:r w:rsidR="000816A6">
        <w:t xml:space="preserve">de </w:t>
      </w:r>
      <w:r w:rsidR="00C11429">
        <w:t>C</w:t>
      </w:r>
      <w:r w:rsidR="000816A6">
        <w:t xml:space="preserve">ommunication </w:t>
      </w:r>
      <w:r w:rsidR="00C11429">
        <w:t>A</w:t>
      </w:r>
      <w:r w:rsidR="00681425">
        <w:t xml:space="preserve">méliorée et </w:t>
      </w:r>
      <w:r w:rsidR="00C11429">
        <w:t>A</w:t>
      </w:r>
      <w:r w:rsidR="00681425">
        <w:t>lternative (</w:t>
      </w:r>
      <w:r w:rsidRPr="0068514E">
        <w:t>CAA</w:t>
      </w:r>
      <w:r w:rsidR="00681425">
        <w:t>)</w:t>
      </w:r>
      <w:r w:rsidRPr="0068514E">
        <w:t>, les dispositifs de sortie tactile, les boucles auditives et les interrupteurs adaptatifs. Les concepteurs bénéficieraient de travailler avec les clients pour identifier ces besoins et déterminer quelles intégrations technologiques devraient être intégrées dans l</w:t>
      </w:r>
      <w:r w:rsidR="00CB67E9">
        <w:t>’</w:t>
      </w:r>
      <w:r w:rsidRPr="0068514E">
        <w:t xml:space="preserve">ensemble du processus de </w:t>
      </w:r>
      <w:r w:rsidRPr="0068514E">
        <w:lastRenderedPageBreak/>
        <w:t>conception.</w:t>
      </w:r>
    </w:p>
    <w:p w14:paraId="2D8EF882" w14:textId="625BA086" w:rsidR="007F5C72" w:rsidRDefault="0068514E">
      <w:r w:rsidRPr="0068514E">
        <w:t xml:space="preserve">Les </w:t>
      </w:r>
      <w:r w:rsidR="00BE424C" w:rsidRPr="00BE424C">
        <w:t xml:space="preserve">garderies </w:t>
      </w:r>
      <w:r w:rsidRPr="0068514E">
        <w:t>accessibles devraient également disposer d</w:t>
      </w:r>
      <w:r w:rsidR="00CB67E9">
        <w:t>’</w:t>
      </w:r>
      <w:r w:rsidRPr="0068514E">
        <w:t xml:space="preserve">un site </w:t>
      </w:r>
      <w:r w:rsidR="00F2033D">
        <w:t>Web</w:t>
      </w:r>
      <w:r w:rsidRPr="0068514E">
        <w:t xml:space="preserve"> </w:t>
      </w:r>
      <w:r w:rsidR="006079F9">
        <w:t xml:space="preserve">accessible et </w:t>
      </w:r>
      <w:r w:rsidRPr="0068514E">
        <w:t>d</w:t>
      </w:r>
      <w:r w:rsidR="00CB67E9">
        <w:t>’</w:t>
      </w:r>
      <w:r w:rsidRPr="0068514E">
        <w:t>autres options de contact accessibles.</w:t>
      </w:r>
    </w:p>
    <w:p w14:paraId="702A19D5" w14:textId="77777777" w:rsidR="007F5C72" w:rsidRDefault="007F5C72">
      <w:pPr>
        <w:keepLines w:val="0"/>
        <w:spacing w:before="0" w:beforeAutospacing="0" w:line="259" w:lineRule="auto"/>
      </w:pPr>
      <w:r>
        <w:br w:type="page"/>
      </w:r>
    </w:p>
    <w:p w14:paraId="48275771" w14:textId="77777777" w:rsidR="00523085" w:rsidRDefault="00523085" w:rsidP="00523085">
      <w:pPr>
        <w:pStyle w:val="Heading1"/>
        <w:tabs>
          <w:tab w:val="num" w:pos="720"/>
        </w:tabs>
      </w:pPr>
      <w:bookmarkStart w:id="183" w:name="_Toc212374559"/>
      <w:bookmarkStart w:id="184" w:name="_Toc212374560"/>
      <w:bookmarkStart w:id="185" w:name="_Toc212374561"/>
      <w:bookmarkStart w:id="186" w:name="_Toc212374562"/>
      <w:bookmarkStart w:id="187" w:name="_Toc212374563"/>
      <w:bookmarkStart w:id="188" w:name="_Toc212374564"/>
      <w:bookmarkStart w:id="189" w:name="_Toc212374565"/>
      <w:bookmarkStart w:id="190" w:name="_Toc212374566"/>
      <w:bookmarkStart w:id="191" w:name="_Toc108778153"/>
      <w:bookmarkStart w:id="192" w:name="_Toc108778287"/>
      <w:bookmarkStart w:id="193" w:name="_Toc154490798"/>
      <w:bookmarkStart w:id="194" w:name="_Toc223444609"/>
      <w:bookmarkEnd w:id="180"/>
      <w:bookmarkEnd w:id="181"/>
      <w:bookmarkEnd w:id="182"/>
      <w:bookmarkEnd w:id="183"/>
      <w:bookmarkEnd w:id="184"/>
      <w:bookmarkEnd w:id="185"/>
      <w:bookmarkEnd w:id="186"/>
      <w:bookmarkEnd w:id="187"/>
      <w:bookmarkEnd w:id="188"/>
      <w:bookmarkEnd w:id="189"/>
      <w:bookmarkEnd w:id="190"/>
      <w:r>
        <w:lastRenderedPageBreak/>
        <w:t>Portée</w:t>
      </w:r>
      <w:bookmarkEnd w:id="194"/>
    </w:p>
    <w:p w14:paraId="285267A3" w14:textId="71E964C9" w:rsidR="00523085" w:rsidRPr="00523085" w:rsidRDefault="00523085">
      <w:r w:rsidRPr="00523085">
        <w:t>L</w:t>
      </w:r>
      <w:r w:rsidR="00690416">
        <w:t>a</w:t>
      </w:r>
      <w:r w:rsidR="006B7169">
        <w:t xml:space="preserve"> </w:t>
      </w:r>
      <w:r w:rsidR="00690416">
        <w:t>portée</w:t>
      </w:r>
      <w:r w:rsidRPr="00523085">
        <w:t xml:space="preserve"> </w:t>
      </w:r>
      <w:r w:rsidR="00B81E75">
        <w:t>de la</w:t>
      </w:r>
      <w:r w:rsidR="000F3183">
        <w:t xml:space="preserve"> présent</w:t>
      </w:r>
      <w:r w:rsidR="009073D9">
        <w:t>e</w:t>
      </w:r>
      <w:r w:rsidR="00B81E75">
        <w:t xml:space="preserve"> norme</w:t>
      </w:r>
      <w:r w:rsidR="000F3183">
        <w:t xml:space="preserve"> </w:t>
      </w:r>
      <w:r w:rsidRPr="00523085">
        <w:t>est limité</w:t>
      </w:r>
      <w:r w:rsidR="009073D9">
        <w:t>e</w:t>
      </w:r>
      <w:r w:rsidRPr="00523085">
        <w:t xml:space="preserve"> aux </w:t>
      </w:r>
      <w:r w:rsidR="00BE424C" w:rsidRPr="00BE424C">
        <w:t xml:space="preserve">garderies </w:t>
      </w:r>
      <w:r w:rsidR="00595FB6" w:rsidRPr="00595FB6">
        <w:t>hors</w:t>
      </w:r>
      <w:r w:rsidR="008D7FDD">
        <w:t xml:space="preserve"> </w:t>
      </w:r>
      <w:r w:rsidR="003A296A">
        <w:t>du milieu familial</w:t>
      </w:r>
      <w:r w:rsidRPr="00523085">
        <w:t xml:space="preserve">, applicables aux </w:t>
      </w:r>
      <w:r w:rsidR="0052090B">
        <w:t xml:space="preserve">nouvelles </w:t>
      </w:r>
      <w:r w:rsidRPr="00523085">
        <w:t>constructions et aux aménagements commerciaux. Pour des rénovations complètes de</w:t>
      </w:r>
      <w:r w:rsidR="0091595E">
        <w:t xml:space="preserve"> garderies </w:t>
      </w:r>
      <w:r w:rsidRPr="00523085">
        <w:t>existant</w:t>
      </w:r>
      <w:r w:rsidR="009073D9">
        <w:t>e</w:t>
      </w:r>
      <w:r w:rsidRPr="00523085">
        <w:t xml:space="preserve">s, les exigences de </w:t>
      </w:r>
      <w:r w:rsidR="0091595E">
        <w:t>la présente</w:t>
      </w:r>
      <w:r w:rsidRPr="00523085">
        <w:t xml:space="preserve"> norme peuvent également être appliquées</w:t>
      </w:r>
      <w:r w:rsidR="00442155">
        <w:t>.</w:t>
      </w:r>
      <w:r w:rsidRPr="00523085">
        <w:t xml:space="preserve"> </w:t>
      </w:r>
      <w:r w:rsidR="00377AC7">
        <w:t>Cependant,</w:t>
      </w:r>
      <w:r w:rsidRPr="00523085">
        <w:t xml:space="preserve"> il peut être impossible de ré</w:t>
      </w:r>
      <w:r w:rsidR="0091595E">
        <w:t>nover</w:t>
      </w:r>
      <w:r w:rsidRPr="00523085">
        <w:t xml:space="preserve"> les espaces communs </w:t>
      </w:r>
      <w:r w:rsidR="0091595E">
        <w:t xml:space="preserve">situés </w:t>
      </w:r>
      <w:r w:rsidRPr="00523085">
        <w:t>au-delà d</w:t>
      </w:r>
      <w:r w:rsidR="0091595E">
        <w:t>e la garderie elle</w:t>
      </w:r>
      <w:r w:rsidRPr="00523085">
        <w:t xml:space="preserve">-même. Pour les rénovations </w:t>
      </w:r>
      <w:r w:rsidR="0091595E">
        <w:t>qui ne concerne</w:t>
      </w:r>
      <w:r w:rsidR="009073D9">
        <w:t>nt</w:t>
      </w:r>
      <w:r w:rsidR="00303839">
        <w:t xml:space="preserve"> qu’une partie de la garderie</w:t>
      </w:r>
      <w:r w:rsidRPr="00523085">
        <w:t xml:space="preserve">, les utilisateurs sont encouragés à respecter les exigences prévues pour les zones à </w:t>
      </w:r>
      <w:r w:rsidR="00303839" w:rsidRPr="00523085">
        <w:t>ré</w:t>
      </w:r>
      <w:r w:rsidR="00303839">
        <w:t>nov</w:t>
      </w:r>
      <w:r w:rsidR="009073D9">
        <w:t>er</w:t>
      </w:r>
      <w:r w:rsidRPr="00523085">
        <w:t>.</w:t>
      </w:r>
    </w:p>
    <w:p w14:paraId="703BB291" w14:textId="77777777" w:rsidR="001261DD" w:rsidRDefault="001261DD" w:rsidP="001261DD">
      <w:pPr>
        <w:pStyle w:val="Heading2"/>
        <w:tabs>
          <w:tab w:val="num" w:pos="1440"/>
        </w:tabs>
      </w:pPr>
      <w:bookmarkStart w:id="195" w:name="_Toc212374568"/>
      <w:bookmarkStart w:id="196" w:name="_Toc108778154"/>
      <w:bookmarkStart w:id="197" w:name="_Toc108778288"/>
      <w:bookmarkStart w:id="198" w:name="_Toc154490799"/>
      <w:bookmarkStart w:id="199" w:name="_Toc223444610"/>
      <w:bookmarkEnd w:id="191"/>
      <w:bookmarkEnd w:id="192"/>
      <w:bookmarkEnd w:id="193"/>
      <w:bookmarkEnd w:id="195"/>
      <w:r>
        <w:t>Inclusions</w:t>
      </w:r>
      <w:bookmarkEnd w:id="199"/>
    </w:p>
    <w:p w14:paraId="3D3E6A0C" w14:textId="75029C57" w:rsidR="001261DD" w:rsidRPr="001261DD" w:rsidRDefault="00F47AA6">
      <w:r>
        <w:t>La présente</w:t>
      </w:r>
      <w:r w:rsidR="001261DD" w:rsidRPr="001261DD">
        <w:t xml:space="preserve"> norme s</w:t>
      </w:r>
      <w:r w:rsidR="00CB67E9">
        <w:t>’</w:t>
      </w:r>
      <w:r w:rsidR="001261DD" w:rsidRPr="001261DD">
        <w:t xml:space="preserve">applique aux </w:t>
      </w:r>
      <w:r w:rsidR="00BE424C" w:rsidRPr="00BE424C">
        <w:t xml:space="preserve">garderies </w:t>
      </w:r>
      <w:r w:rsidR="001261DD" w:rsidRPr="001261DD">
        <w:t xml:space="preserve">qui sont </w:t>
      </w:r>
      <w:r w:rsidR="00082AFE">
        <w:t>oblig</w:t>
      </w:r>
      <w:r w:rsidR="00B01F2D">
        <w:rPr>
          <w:rFonts w:cs="Arial"/>
        </w:rPr>
        <w:t>é</w:t>
      </w:r>
      <w:r w:rsidR="009073D9">
        <w:rPr>
          <w:rFonts w:cs="Arial"/>
        </w:rPr>
        <w:t>e</w:t>
      </w:r>
      <w:r w:rsidR="00482F65">
        <w:rPr>
          <w:rFonts w:cs="Arial"/>
        </w:rPr>
        <w:t>s</w:t>
      </w:r>
      <w:r w:rsidR="00A76D6F">
        <w:t xml:space="preserve"> </w:t>
      </w:r>
      <w:r w:rsidR="001261DD" w:rsidRPr="001261DD">
        <w:t>d</w:t>
      </w:r>
      <w:r w:rsidR="00CB67E9">
        <w:t>’</w:t>
      </w:r>
      <w:r w:rsidR="001261DD" w:rsidRPr="001261DD">
        <w:t>être accessibles</w:t>
      </w:r>
      <w:r w:rsidR="000F4B73">
        <w:t xml:space="preserve"> et/ou aux</w:t>
      </w:r>
      <w:r w:rsidR="001261DD" w:rsidRPr="001261DD">
        <w:t xml:space="preserve"> </w:t>
      </w:r>
      <w:r w:rsidR="000F4B73">
        <w:t>garderies</w:t>
      </w:r>
      <w:r w:rsidR="001261DD" w:rsidRPr="001261DD">
        <w:t xml:space="preserve"> qui souhaitent se </w:t>
      </w:r>
      <w:r w:rsidR="002452B1">
        <w:t>présent</w:t>
      </w:r>
      <w:r w:rsidR="002452B1" w:rsidRPr="001261DD">
        <w:t>er</w:t>
      </w:r>
      <w:r w:rsidR="001261DD" w:rsidRPr="001261DD">
        <w:t xml:space="preserve"> </w:t>
      </w:r>
      <w:r w:rsidR="002452B1">
        <w:t>comme</w:t>
      </w:r>
      <w:r w:rsidR="00414DD4">
        <w:t xml:space="preserve"> </w:t>
      </w:r>
      <w:r w:rsidR="001261DD" w:rsidRPr="001261DD">
        <w:t>accessibles.</w:t>
      </w:r>
    </w:p>
    <w:p w14:paraId="2EE4AEBA" w14:textId="77777777" w:rsidR="009503F0" w:rsidRDefault="009503F0" w:rsidP="009503F0">
      <w:pPr>
        <w:pStyle w:val="Heading2"/>
        <w:tabs>
          <w:tab w:val="num" w:pos="1440"/>
        </w:tabs>
      </w:pPr>
      <w:bookmarkStart w:id="200" w:name="_Toc212374570"/>
      <w:bookmarkStart w:id="201" w:name="_Toc154490800"/>
      <w:bookmarkStart w:id="202" w:name="_Toc223444611"/>
      <w:bookmarkEnd w:id="196"/>
      <w:bookmarkEnd w:id="197"/>
      <w:bookmarkEnd w:id="198"/>
      <w:bookmarkEnd w:id="200"/>
      <w:r>
        <w:t>Exclusions</w:t>
      </w:r>
      <w:bookmarkEnd w:id="202"/>
    </w:p>
    <w:p w14:paraId="160FE60C" w14:textId="240C2D76" w:rsidR="009503F0" w:rsidRPr="009503F0" w:rsidRDefault="00AF307F">
      <w:pPr>
        <w:pStyle w:val="NormalAfterTable"/>
      </w:pPr>
      <w:r>
        <w:t>La présente</w:t>
      </w:r>
      <w:r w:rsidRPr="001261DD">
        <w:t xml:space="preserve"> norme </w:t>
      </w:r>
      <w:r w:rsidR="009503F0" w:rsidRPr="009503F0">
        <w:t xml:space="preserve">exclut les </w:t>
      </w:r>
      <w:r>
        <w:t>garderies</w:t>
      </w:r>
      <w:r w:rsidR="009503F0" w:rsidRPr="009503F0">
        <w:t xml:space="preserve"> </w:t>
      </w:r>
      <w:r w:rsidR="0018624A">
        <w:t>en milieu familial</w:t>
      </w:r>
      <w:r w:rsidR="009503F0" w:rsidRPr="009503F0">
        <w:t xml:space="preserve">. Les </w:t>
      </w:r>
      <w:r w:rsidR="00BE424C" w:rsidRPr="00BE424C">
        <w:t>garderies</w:t>
      </w:r>
      <w:r w:rsidR="00B91A3D">
        <w:t xml:space="preserve"> en milieu familial</w:t>
      </w:r>
      <w:r w:rsidR="009503F0" w:rsidRPr="009503F0">
        <w:t xml:space="preserve"> peuvent se référer à </w:t>
      </w:r>
      <w:r>
        <w:t xml:space="preserve">la norme </w:t>
      </w:r>
      <w:r w:rsidR="009503F0" w:rsidRPr="009503F0">
        <w:t xml:space="preserve">CSA/ASC B652:23 – </w:t>
      </w:r>
      <w:r>
        <w:t>L</w:t>
      </w:r>
      <w:r w:rsidR="009503F0" w:rsidRPr="009503F0">
        <w:t xml:space="preserve">ogements accessibles pour obtenir des </w:t>
      </w:r>
      <w:r w:rsidR="00E71F2E">
        <w:t>directives</w:t>
      </w:r>
      <w:r w:rsidR="009503F0" w:rsidRPr="009503F0">
        <w:t>.</w:t>
      </w:r>
    </w:p>
    <w:p w14:paraId="6070E00D" w14:textId="77777777" w:rsidR="00E622BF" w:rsidRDefault="00E622BF" w:rsidP="00E622BF">
      <w:pPr>
        <w:pStyle w:val="Heading2"/>
        <w:tabs>
          <w:tab w:val="num" w:pos="1440"/>
        </w:tabs>
      </w:pPr>
      <w:bookmarkStart w:id="203" w:name="_Toc212374572"/>
      <w:bookmarkStart w:id="204" w:name="_Toc154490801"/>
      <w:bookmarkStart w:id="205" w:name="_Toc223444612"/>
      <w:bookmarkEnd w:id="201"/>
      <w:bookmarkEnd w:id="203"/>
      <w:r>
        <w:t>Applications</w:t>
      </w:r>
      <w:bookmarkEnd w:id="205"/>
    </w:p>
    <w:p w14:paraId="65504EA7" w14:textId="7DCE5EF2" w:rsidR="00E622BF" w:rsidRPr="00E622BF" w:rsidRDefault="00964E33">
      <w:r>
        <w:t>La présente norme</w:t>
      </w:r>
      <w:r w:rsidR="00E622BF" w:rsidRPr="00E622BF">
        <w:t xml:space="preserve"> précise les exigences techniques pour la conception et la construction de </w:t>
      </w:r>
      <w:r w:rsidR="00F0390F" w:rsidRPr="00E622BF">
        <w:t>nouvelles garderies</w:t>
      </w:r>
      <w:r w:rsidR="00E622BF" w:rsidRPr="00E622BF">
        <w:t xml:space="preserve">, y compris les </w:t>
      </w:r>
      <w:r w:rsidR="00F0390F">
        <w:t>aménagements</w:t>
      </w:r>
      <w:r w:rsidR="00E622BF" w:rsidRPr="00E622BF">
        <w:t xml:space="preserve"> commerci</w:t>
      </w:r>
      <w:r w:rsidR="00F0390F">
        <w:t>aux</w:t>
      </w:r>
      <w:r w:rsidR="00E622BF" w:rsidRPr="00E622BF">
        <w:t>, ainsi qu</w:t>
      </w:r>
      <w:r w:rsidR="00F0390F">
        <w:t>’aux</w:t>
      </w:r>
      <w:r w:rsidR="00E622BF" w:rsidRPr="00E622BF">
        <w:t xml:space="preserve"> modifications significatives </w:t>
      </w:r>
      <w:r w:rsidR="00BF0BF0">
        <w:t>apportées aux garderies</w:t>
      </w:r>
      <w:r w:rsidR="00BF0BF0" w:rsidRPr="00E622BF">
        <w:t xml:space="preserve"> existantes</w:t>
      </w:r>
      <w:r w:rsidR="00E622BF" w:rsidRPr="00E622BF">
        <w:t xml:space="preserve">. Cependant, </w:t>
      </w:r>
      <w:r w:rsidR="00BF0BF0">
        <w:t>elle</w:t>
      </w:r>
      <w:r w:rsidR="00E622BF" w:rsidRPr="00E622BF">
        <w:t xml:space="preserve"> ne traite pas de la mise en œuvre et de l</w:t>
      </w:r>
      <w:r w:rsidR="00FF79A1">
        <w:t>’exécution</w:t>
      </w:r>
      <w:r w:rsidR="00E622BF" w:rsidRPr="00E622BF">
        <w:t xml:space="preserve"> </w:t>
      </w:r>
      <w:r w:rsidR="00492A6B">
        <w:t xml:space="preserve">des lois </w:t>
      </w:r>
      <w:r w:rsidR="00944C8F">
        <w:t xml:space="preserve">relatives à </w:t>
      </w:r>
      <w:r w:rsidR="00E622BF" w:rsidRPr="00E622BF">
        <w:t>ces exigences. La détermination de la portée et de l</w:t>
      </w:r>
      <w:r w:rsidR="00CB67E9">
        <w:t>’</w:t>
      </w:r>
      <w:r w:rsidR="00E622BF" w:rsidRPr="00E622BF">
        <w:t xml:space="preserve">applicabilité des dispositions techniques </w:t>
      </w:r>
      <w:r w:rsidR="00C67C51">
        <w:t>est</w:t>
      </w:r>
      <w:r w:rsidR="00E622BF" w:rsidRPr="00E622BF">
        <w:t xml:space="preserve"> </w:t>
      </w:r>
      <w:r w:rsidR="00BF0BF0">
        <w:t>la responsabilité des</w:t>
      </w:r>
      <w:r w:rsidR="00E622BF" w:rsidRPr="00E622BF">
        <w:t xml:space="preserve"> autorités compétentes (A</w:t>
      </w:r>
      <w:r w:rsidR="00F86BF8">
        <w:t>C</w:t>
      </w:r>
      <w:r w:rsidR="00E622BF" w:rsidRPr="00E622BF">
        <w:t>), y compris les organismes qui ré</w:t>
      </w:r>
      <w:r w:rsidR="00BF0BF0">
        <w:t>glement</w:t>
      </w:r>
      <w:r w:rsidR="00FF7055">
        <w:t>ent</w:t>
      </w:r>
      <w:r w:rsidR="00E622BF" w:rsidRPr="00E622BF">
        <w:t xml:space="preserve"> </w:t>
      </w:r>
      <w:r w:rsidR="00FF7055">
        <w:t>les garderies</w:t>
      </w:r>
      <w:r w:rsidR="00E622BF" w:rsidRPr="00E622BF">
        <w:t>.</w:t>
      </w:r>
    </w:p>
    <w:p w14:paraId="18B0BDE5" w14:textId="77777777" w:rsidR="006D1264" w:rsidRDefault="006D1264" w:rsidP="006D1264">
      <w:pPr>
        <w:pStyle w:val="Heading2"/>
        <w:tabs>
          <w:tab w:val="num" w:pos="1440"/>
        </w:tabs>
      </w:pPr>
      <w:bookmarkStart w:id="206" w:name="_Toc154490802"/>
      <w:bookmarkStart w:id="207" w:name="_Toc223444613"/>
      <w:bookmarkEnd w:id="204"/>
      <w:r>
        <w:lastRenderedPageBreak/>
        <w:t>Limites</w:t>
      </w:r>
      <w:bookmarkEnd w:id="207"/>
    </w:p>
    <w:p w14:paraId="4F71C3D9" w14:textId="52DD98F5" w:rsidR="006D1264" w:rsidRPr="006D1264" w:rsidRDefault="006D1264">
      <w:r w:rsidRPr="006D1264">
        <w:t xml:space="preserve">Bien que les </w:t>
      </w:r>
      <w:r w:rsidR="00BE424C" w:rsidRPr="00BE424C">
        <w:t xml:space="preserve">garderies </w:t>
      </w:r>
      <w:r w:rsidRPr="006D1264">
        <w:t>accessibles visent à créer des environnements inclusi</w:t>
      </w:r>
      <w:r w:rsidR="006511F1">
        <w:t>fs</w:t>
      </w:r>
      <w:r w:rsidRPr="006D1264">
        <w:t xml:space="preserve"> et </w:t>
      </w:r>
      <w:r w:rsidR="00FA593F">
        <w:t xml:space="preserve">favorables </w:t>
      </w:r>
      <w:r w:rsidR="006511F1">
        <w:t>aux</w:t>
      </w:r>
      <w:r w:rsidRPr="006D1264">
        <w:t xml:space="preserve"> enfants, </w:t>
      </w:r>
      <w:r w:rsidR="006511F1">
        <w:t>aux</w:t>
      </w:r>
      <w:r w:rsidRPr="006D1264">
        <w:t xml:space="preserve"> parents, </w:t>
      </w:r>
      <w:r w:rsidR="006511F1">
        <w:t xml:space="preserve">aux </w:t>
      </w:r>
      <w:r w:rsidRPr="006D1264">
        <w:t xml:space="preserve">tuteurs et </w:t>
      </w:r>
      <w:r w:rsidR="006511F1">
        <w:t>au</w:t>
      </w:r>
      <w:r w:rsidRPr="006D1264">
        <w:t xml:space="preserve"> personnel en situation de handicap, plusieurs obstacles peuvent </w:t>
      </w:r>
      <w:r w:rsidR="006511F1">
        <w:t xml:space="preserve">les </w:t>
      </w:r>
      <w:r w:rsidR="000D28BC">
        <w:t>empêcher de</w:t>
      </w:r>
      <w:r w:rsidRPr="006D1264">
        <w:t xml:space="preserve"> répondre pleinement aux besoins de </w:t>
      </w:r>
      <w:r w:rsidR="00135897">
        <w:t>tout le monde</w:t>
      </w:r>
      <w:r w:rsidRPr="006D1264">
        <w:t>. La mise en place de fonctionnalités accessibles telles que des rampes, des équipements spécialisés et des espaces sens</w:t>
      </w:r>
      <w:r w:rsidR="00CF10F5">
        <w:t>oriels</w:t>
      </w:r>
      <w:r w:rsidRPr="006D1264">
        <w:t xml:space="preserve"> peut être </w:t>
      </w:r>
      <w:r w:rsidR="0097408B" w:rsidRPr="006D1264">
        <w:t>simpl</w:t>
      </w:r>
      <w:r w:rsidR="0097408B">
        <w:t>ifiée</w:t>
      </w:r>
      <w:r w:rsidRPr="006D1264">
        <w:t xml:space="preserve"> grâce aux directives fournies dans cette norme. Cependant, cette norme doit être soutenue par des programmes continus de formation et d</w:t>
      </w:r>
      <w:r w:rsidR="00CB67E9">
        <w:t>’</w:t>
      </w:r>
      <w:r w:rsidRPr="006D1264">
        <w:t>entretien du personnel afin de maintenir l</w:t>
      </w:r>
      <w:r w:rsidR="00CB67E9">
        <w:t>’</w:t>
      </w:r>
      <w:r w:rsidRPr="006D1264">
        <w:t xml:space="preserve">accessibilité des espaces et des services. Les </w:t>
      </w:r>
      <w:r w:rsidR="00622217">
        <w:t>contraintes</w:t>
      </w:r>
      <w:r w:rsidRPr="006D1264">
        <w:t xml:space="preserve"> d</w:t>
      </w:r>
      <w:r w:rsidR="00CB67E9">
        <w:t>’</w:t>
      </w:r>
      <w:r w:rsidRPr="006D1264">
        <w:t xml:space="preserve">espace physique peuvent nécessiter une application créative des exigences de </w:t>
      </w:r>
      <w:r w:rsidR="00622217">
        <w:t>la présente</w:t>
      </w:r>
      <w:r w:rsidRPr="006D1264">
        <w:t xml:space="preserve"> norme, comme l</w:t>
      </w:r>
      <w:r w:rsidR="00CB67E9">
        <w:t>’</w:t>
      </w:r>
      <w:r w:rsidRPr="006D1264">
        <w:t>utilisation d</w:t>
      </w:r>
      <w:r w:rsidR="00CB67E9">
        <w:t>’</w:t>
      </w:r>
      <w:r w:rsidRPr="006D1264">
        <w:t xml:space="preserve">espaces à </w:t>
      </w:r>
      <w:r w:rsidR="00622217">
        <w:t>des fins multiples</w:t>
      </w:r>
      <w:r w:rsidRPr="006D1264">
        <w:t xml:space="preserve">. De plus, un personnel spécialisé et bien formé, </w:t>
      </w:r>
      <w:r w:rsidR="00E059E6">
        <w:t>tel que</w:t>
      </w:r>
      <w:r w:rsidRPr="006D1264">
        <w:t xml:space="preserve"> des enseignants en éducation spécialisée ou des thérapeutes, peut avoir un impact significatif sur l</w:t>
      </w:r>
      <w:r w:rsidR="00CB67E9">
        <w:t>’</w:t>
      </w:r>
      <w:r w:rsidRPr="006D1264">
        <w:t xml:space="preserve">efficacité </w:t>
      </w:r>
      <w:r w:rsidR="00E059E6">
        <w:t>avec laquelle</w:t>
      </w:r>
      <w:r w:rsidRPr="006D1264">
        <w:t xml:space="preserve"> l</w:t>
      </w:r>
      <w:r w:rsidR="00CB67E9">
        <w:t>’</w:t>
      </w:r>
      <w:r w:rsidRPr="006D1264">
        <w:t xml:space="preserve">espace </w:t>
      </w:r>
      <w:r w:rsidR="00E059E6">
        <w:t>peut</w:t>
      </w:r>
      <w:r w:rsidRPr="006D1264">
        <w:t xml:space="preserve"> soutenir les enfants, les parents, les tuteurs et le personnel a</w:t>
      </w:r>
      <w:r w:rsidR="008A02FD">
        <w:t>yant des</w:t>
      </w:r>
      <w:r w:rsidRPr="006D1264">
        <w:t xml:space="preserve"> besoins </w:t>
      </w:r>
      <w:r w:rsidR="008A02FD">
        <w:t>divers</w:t>
      </w:r>
      <w:r w:rsidRPr="006D1264">
        <w:t>. Les technologies d</w:t>
      </w:r>
      <w:r w:rsidR="00CB67E9">
        <w:t>’</w:t>
      </w:r>
      <w:r w:rsidRPr="006D1264">
        <w:t xml:space="preserve">assistance peuvent également aider et améliorer la capacité </w:t>
      </w:r>
      <w:r w:rsidR="00A67007" w:rsidRPr="006D1264">
        <w:t>de la garderie</w:t>
      </w:r>
      <w:r w:rsidRPr="006D1264">
        <w:t xml:space="preserve"> à les soutenir. La surpopulation et </w:t>
      </w:r>
      <w:r w:rsidR="007E5DCE">
        <w:t>les</w:t>
      </w:r>
      <w:r w:rsidRPr="006D1264">
        <w:t xml:space="preserve"> </w:t>
      </w:r>
      <w:r w:rsidR="00A46AD5">
        <w:t>rapport</w:t>
      </w:r>
      <w:r w:rsidR="007E5DCE">
        <w:t>s</w:t>
      </w:r>
      <w:r w:rsidRPr="006D1264">
        <w:t xml:space="preserve"> </w:t>
      </w:r>
      <w:r w:rsidR="007E5DCE">
        <w:t xml:space="preserve">enfants-personnel </w:t>
      </w:r>
      <w:r w:rsidRPr="006D1264">
        <w:t>élevé</w:t>
      </w:r>
      <w:r w:rsidR="00762A90">
        <w:t>s</w:t>
      </w:r>
      <w:r w:rsidRPr="006D1264">
        <w:t xml:space="preserve"> peuvent également limiter la capacité d</w:t>
      </w:r>
      <w:r w:rsidR="007E5DCE">
        <w:t>e la garderie</w:t>
      </w:r>
      <w:r w:rsidRPr="006D1264">
        <w:t xml:space="preserve"> à fournir un</w:t>
      </w:r>
      <w:r w:rsidR="007E5DCE">
        <w:t xml:space="preserve"> soutien</w:t>
      </w:r>
      <w:r w:rsidRPr="006D1264">
        <w:t xml:space="preserve"> individualisé, réduisant</w:t>
      </w:r>
      <w:r w:rsidR="007E5DCE">
        <w:t xml:space="preserve"> ainsi</w:t>
      </w:r>
      <w:r w:rsidRPr="006D1264">
        <w:t xml:space="preserve"> l</w:t>
      </w:r>
      <w:r w:rsidR="00CB67E9">
        <w:t>’</w:t>
      </w:r>
      <w:r w:rsidRPr="006D1264">
        <w:t>efficacité</w:t>
      </w:r>
      <w:r w:rsidR="00607769">
        <w:t>,</w:t>
      </w:r>
      <w:r w:rsidRPr="006D1264">
        <w:t xml:space="preserve"> même des espaces accessibles les </w:t>
      </w:r>
      <w:r w:rsidR="007E5DCE">
        <w:t xml:space="preserve">mieux </w:t>
      </w:r>
      <w:r w:rsidRPr="006D1264">
        <w:t>conçus.</w:t>
      </w:r>
    </w:p>
    <w:p w14:paraId="070919CA" w14:textId="019D5946" w:rsidR="005509F3" w:rsidRDefault="00D00793" w:rsidP="001223E7">
      <w:pPr>
        <w:pStyle w:val="Heading2"/>
        <w:keepNext w:val="0"/>
        <w:keepLines w:val="0"/>
        <w:widowControl w:val="0"/>
        <w:tabs>
          <w:tab w:val="num" w:pos="1440"/>
        </w:tabs>
      </w:pPr>
      <w:bookmarkStart w:id="208" w:name="_Toc212374575"/>
      <w:bookmarkStart w:id="209" w:name="_Toc223444614"/>
      <w:bookmarkEnd w:id="206"/>
      <w:bookmarkEnd w:id="208"/>
      <w:r>
        <w:t>L</w:t>
      </w:r>
      <w:r w:rsidR="00CB67E9">
        <w:t>’</w:t>
      </w:r>
      <w:r w:rsidRPr="00D00793">
        <w:t>éventail</w:t>
      </w:r>
      <w:bookmarkEnd w:id="209"/>
    </w:p>
    <w:p w14:paraId="032F120F" w14:textId="77777777" w:rsidR="005509F3" w:rsidRDefault="005509F3" w:rsidP="001223E7">
      <w:pPr>
        <w:keepLines w:val="0"/>
        <w:widowControl w:val="0"/>
      </w:pPr>
      <w:r>
        <w:t>Aucun.</w:t>
      </w:r>
    </w:p>
    <w:p w14:paraId="5BA9666A" w14:textId="77777777" w:rsidR="004F3B8C" w:rsidRDefault="004F3B8C">
      <w:pPr>
        <w:keepLines w:val="0"/>
        <w:spacing w:before="0" w:beforeAutospacing="0" w:line="259" w:lineRule="auto"/>
        <w:rPr>
          <w:rFonts w:eastAsiaTheme="majorEastAsia" w:cstheme="majorBidi"/>
          <w:b/>
          <w:sz w:val="48"/>
          <w:szCs w:val="26"/>
        </w:rPr>
      </w:pPr>
      <w:bookmarkStart w:id="210" w:name="_Toc212374577"/>
      <w:bookmarkStart w:id="211" w:name="_Toc154490804"/>
      <w:bookmarkEnd w:id="210"/>
      <w:r>
        <w:br w:type="page"/>
      </w:r>
    </w:p>
    <w:p w14:paraId="465E4291" w14:textId="2757501E" w:rsidR="00BA7DB8" w:rsidRDefault="00BA7DB8" w:rsidP="001223E7">
      <w:pPr>
        <w:pStyle w:val="Heading2"/>
        <w:keepNext w:val="0"/>
        <w:keepLines w:val="0"/>
        <w:widowControl w:val="0"/>
        <w:tabs>
          <w:tab w:val="num" w:pos="1440"/>
        </w:tabs>
        <w:ind w:left="851" w:hanging="851"/>
      </w:pPr>
      <w:bookmarkStart w:id="212" w:name="_Toc223444615"/>
      <w:r>
        <w:lastRenderedPageBreak/>
        <w:t>Autres restrictions ou considérations pertinentes</w:t>
      </w:r>
      <w:bookmarkStart w:id="213" w:name="_Toc154490803"/>
      <w:bookmarkEnd w:id="212"/>
    </w:p>
    <w:bookmarkEnd w:id="213"/>
    <w:p w14:paraId="0F5B132F" w14:textId="1C73B2B0" w:rsidR="002962C0" w:rsidRDefault="00E65798" w:rsidP="001223E7">
      <w:pPr>
        <w:keepLines w:val="0"/>
        <w:widowControl w:val="0"/>
      </w:pPr>
      <w:r w:rsidRPr="00E65798">
        <w:t>La</w:t>
      </w:r>
      <w:r>
        <w:t xml:space="preserve"> présente </w:t>
      </w:r>
      <w:r w:rsidR="00BA7DB8" w:rsidRPr="00BA7DB8">
        <w:t xml:space="preserve">norme vise à </w:t>
      </w:r>
      <w:r w:rsidR="000417BE">
        <w:t>harmoniser</w:t>
      </w:r>
      <w:r w:rsidR="00BA7DB8" w:rsidRPr="00BA7DB8">
        <w:t xml:space="preserve"> autant que possible sur les codes et normes d</w:t>
      </w:r>
      <w:r w:rsidR="00CB67E9">
        <w:t>’</w:t>
      </w:r>
      <w:r w:rsidR="00BA7DB8" w:rsidRPr="00BA7DB8">
        <w:t>accessibilité tels que</w:t>
      </w:r>
      <w:r w:rsidR="002962C0">
        <w:t>:</w:t>
      </w:r>
    </w:p>
    <w:p w14:paraId="306C287D" w14:textId="76A88E13" w:rsidR="002962C0" w:rsidRDefault="00BA7DB8" w:rsidP="002962C0">
      <w:pPr>
        <w:pStyle w:val="ListParagraph"/>
        <w:keepLines w:val="0"/>
        <w:widowControl w:val="0"/>
        <w:numPr>
          <w:ilvl w:val="0"/>
          <w:numId w:val="72"/>
        </w:numPr>
      </w:pPr>
      <w:r w:rsidRPr="00BA7DB8">
        <w:t>CSA/ASC B651:23 – Conception accessible pour l</w:t>
      </w:r>
      <w:r w:rsidR="00CB67E9">
        <w:t>’</w:t>
      </w:r>
      <w:r w:rsidRPr="00BA7DB8">
        <w:t>environnement bâti</w:t>
      </w:r>
      <w:r w:rsidR="00EF0909">
        <w:t>;</w:t>
      </w:r>
    </w:p>
    <w:p w14:paraId="740E22EB" w14:textId="1D9AD76A" w:rsidR="00EF0909" w:rsidRDefault="000417BE" w:rsidP="002962C0">
      <w:pPr>
        <w:pStyle w:val="ListParagraph"/>
        <w:keepLines w:val="0"/>
        <w:widowControl w:val="0"/>
        <w:numPr>
          <w:ilvl w:val="0"/>
          <w:numId w:val="72"/>
        </w:numPr>
      </w:pPr>
      <w:r>
        <w:t>CAN-</w:t>
      </w:r>
      <w:r w:rsidR="00BA7DB8" w:rsidRPr="00BA7DB8">
        <w:t>ASC</w:t>
      </w:r>
      <w:r w:rsidR="00330871">
        <w:t>-</w:t>
      </w:r>
      <w:r w:rsidR="00BA7DB8" w:rsidRPr="00BA7DB8">
        <w:t xml:space="preserve">2.3 – </w:t>
      </w:r>
      <w:r w:rsidR="00D316A4" w:rsidRPr="00D316A4">
        <w:t>M</w:t>
      </w:r>
      <w:r w:rsidR="00BA7DB8" w:rsidRPr="00BA7DB8">
        <w:t>odèle</w:t>
      </w:r>
      <w:r w:rsidR="00D316A4" w:rsidRPr="00D316A4">
        <w:t xml:space="preserve"> de norm</w:t>
      </w:r>
      <w:r w:rsidR="00D316A4" w:rsidRPr="0085200E">
        <w:t>e</w:t>
      </w:r>
      <w:r w:rsidR="00BA7DB8" w:rsidRPr="00BA7DB8">
        <w:t xml:space="preserve"> </w:t>
      </w:r>
      <w:r w:rsidR="00D11A5B">
        <w:t>d’</w:t>
      </w:r>
      <w:r w:rsidR="0081627C">
        <w:t>accessibilité</w:t>
      </w:r>
      <w:r w:rsidR="00D11A5B">
        <w:t xml:space="preserve"> pour </w:t>
      </w:r>
      <w:r w:rsidR="00BA7DB8" w:rsidRPr="00BA7DB8">
        <w:t>l</w:t>
      </w:r>
      <w:r w:rsidR="00CB67E9">
        <w:t>’</w:t>
      </w:r>
      <w:r w:rsidR="00BA7DB8" w:rsidRPr="00BA7DB8">
        <w:t>environnement bâti</w:t>
      </w:r>
      <w:r w:rsidR="009F55C4">
        <w:t xml:space="preserve"> – Accessibilité pour les entités sous réglementation fédérale, tel</w:t>
      </w:r>
      <w:r w:rsidR="00831C17">
        <w:t>le</w:t>
      </w:r>
      <w:r w:rsidR="009F55C4">
        <w:t xml:space="preserve">s que définies dans la </w:t>
      </w:r>
      <w:r w:rsidR="009F55C4" w:rsidRPr="002962C0">
        <w:rPr>
          <w:i/>
          <w:iCs/>
        </w:rPr>
        <w:t>Loi canadienne sur l’accessibilité</w:t>
      </w:r>
      <w:r w:rsidR="00F15097" w:rsidRPr="002962C0">
        <w:rPr>
          <w:i/>
          <w:iCs/>
        </w:rPr>
        <w:t xml:space="preserve"> </w:t>
      </w:r>
      <w:r w:rsidR="00F15097">
        <w:t>(projet de norme)</w:t>
      </w:r>
      <w:r w:rsidR="00E71508">
        <w:t>;</w:t>
      </w:r>
    </w:p>
    <w:p w14:paraId="2741303E" w14:textId="5846D04D" w:rsidR="00EF0909" w:rsidRDefault="00BA7DB8" w:rsidP="002962C0">
      <w:pPr>
        <w:pStyle w:val="ListParagraph"/>
        <w:keepLines w:val="0"/>
        <w:widowControl w:val="0"/>
        <w:numPr>
          <w:ilvl w:val="0"/>
          <w:numId w:val="72"/>
        </w:numPr>
      </w:pPr>
      <w:r w:rsidRPr="00BA7DB8">
        <w:t>CSA/ASC B652:23 – Logements accessibles</w:t>
      </w:r>
      <w:r w:rsidR="00E71508">
        <w:t>; et</w:t>
      </w:r>
    </w:p>
    <w:p w14:paraId="292C93E9" w14:textId="717C0E21" w:rsidR="00BA7DB8" w:rsidRPr="00BA7DB8" w:rsidRDefault="00BA7DB8" w:rsidP="00F440FA">
      <w:pPr>
        <w:pStyle w:val="ListParagraph"/>
        <w:keepLines w:val="0"/>
        <w:widowControl w:val="0"/>
        <w:numPr>
          <w:ilvl w:val="0"/>
          <w:numId w:val="72"/>
        </w:numPr>
      </w:pPr>
      <w:r w:rsidRPr="00BA7DB8">
        <w:t>CSA Z614:20 – Équipements d</w:t>
      </w:r>
      <w:r w:rsidR="00122B83">
        <w:t>’aires de</w:t>
      </w:r>
      <w:r w:rsidRPr="00BA7DB8">
        <w:t xml:space="preserve"> jeu et </w:t>
      </w:r>
      <w:r w:rsidR="000C1CCD">
        <w:t>revêtements</w:t>
      </w:r>
      <w:r w:rsidRPr="00BA7DB8">
        <w:t xml:space="preserve"> </w:t>
      </w:r>
      <w:r w:rsidR="000C1CCD">
        <w:t>de protection</w:t>
      </w:r>
      <w:r w:rsidRPr="00BA7DB8">
        <w:t>.</w:t>
      </w:r>
    </w:p>
    <w:p w14:paraId="07AFF9A2" w14:textId="688EA1E1" w:rsidR="00BA7DB8" w:rsidRPr="00BA7DB8" w:rsidRDefault="00BA7DB8" w:rsidP="00712307">
      <w:r w:rsidRPr="00BA7DB8">
        <w:t>La modification et l</w:t>
      </w:r>
      <w:r w:rsidR="00CB67E9">
        <w:t>’</w:t>
      </w:r>
      <w:r w:rsidRPr="00BA7DB8">
        <w:t>approche ont été développées pour répondre aux besoins et capacités spécifiques des enfants tout en tenant compte de la diversité des tailles</w:t>
      </w:r>
      <w:r w:rsidR="00D76FF9">
        <w:t xml:space="preserve"> anthropométriques</w:t>
      </w:r>
      <w:r w:rsidRPr="00BA7DB8">
        <w:t xml:space="preserve"> et des handicaps des enfants dans un environnement de garde d</w:t>
      </w:r>
      <w:r w:rsidR="00CB67E9">
        <w:t>’</w:t>
      </w:r>
      <w:r w:rsidRPr="00BA7DB8">
        <w:t>enfants. De plus, des considérations pour les parents, tuteurs et membres du personnel avec ou sans handicap ont été prises en compte dans l</w:t>
      </w:r>
      <w:r w:rsidR="00CB67E9">
        <w:t>’</w:t>
      </w:r>
      <w:r w:rsidRPr="00BA7DB8">
        <w:t xml:space="preserve">élaboration de ces exigences. En </w:t>
      </w:r>
      <w:r w:rsidR="009331ED">
        <w:t xml:space="preserve">harmonisant </w:t>
      </w:r>
      <w:r w:rsidR="00CF5D7A">
        <w:t>aux</w:t>
      </w:r>
      <w:r w:rsidRPr="00BA7DB8">
        <w:t xml:space="preserve"> normes </w:t>
      </w:r>
      <w:r w:rsidR="00CF5D7A" w:rsidRPr="00BA7DB8">
        <w:t>é</w:t>
      </w:r>
      <w:r w:rsidR="00CF5D7A">
        <w:t>numéré</w:t>
      </w:r>
      <w:r w:rsidR="00CF5D7A" w:rsidRPr="00BA7DB8">
        <w:t>es</w:t>
      </w:r>
      <w:r w:rsidRPr="00BA7DB8">
        <w:t xml:space="preserve">, les </w:t>
      </w:r>
      <w:r w:rsidR="00BE424C" w:rsidRPr="00BE424C">
        <w:t xml:space="preserve">garderies </w:t>
      </w:r>
      <w:r w:rsidRPr="00BA7DB8">
        <w:t xml:space="preserve">peuvent </w:t>
      </w:r>
      <w:r w:rsidR="00CF5D7A">
        <w:t>améliorer</w:t>
      </w:r>
      <w:r w:rsidRPr="00BA7DB8">
        <w:t xml:space="preserve"> davantage le</w:t>
      </w:r>
      <w:r w:rsidR="00CF5D7A">
        <w:t>ur</w:t>
      </w:r>
      <w:r w:rsidRPr="00BA7DB8">
        <w:t xml:space="preserve"> niveau d</w:t>
      </w:r>
      <w:r w:rsidR="00CB67E9">
        <w:t>’</w:t>
      </w:r>
      <w:r w:rsidRPr="00BA7DB8">
        <w:t xml:space="preserve">accessibilité, favorisant </w:t>
      </w:r>
      <w:r w:rsidR="00CF5D7A">
        <w:t>ainsi des</w:t>
      </w:r>
      <w:r w:rsidRPr="00BA7DB8">
        <w:t xml:space="preserve"> environnements inclusifs qui privilégient l</w:t>
      </w:r>
      <w:r w:rsidR="00CB67E9">
        <w:t>’</w:t>
      </w:r>
      <w:r w:rsidRPr="00BA7DB8">
        <w:t>équité, l</w:t>
      </w:r>
      <w:r w:rsidR="00C96193">
        <w:t>a convivialité</w:t>
      </w:r>
      <w:r w:rsidRPr="00BA7DB8">
        <w:t xml:space="preserve"> et la sécurité. Cela permet à tous les adultes et enfants de participer pleinement aux activités éducatives, sociales et récréatives.</w:t>
      </w:r>
    </w:p>
    <w:sdt>
      <w:sdtPr>
        <w:id w:val="-276096358"/>
        <w:lock w:val="sdtContentLocked"/>
        <w:placeholder>
          <w:docPart w:val="DefaultPlaceholder_-1854013440"/>
        </w:placeholder>
        <w15:appearance w15:val="hidden"/>
      </w:sdtPr>
      <w:sdtEndPr>
        <w:rPr>
          <w:rFonts w:eastAsiaTheme="minorEastAsia"/>
          <w:szCs w:val="28"/>
        </w:rPr>
      </w:sdtEndPr>
      <w:sdtContent>
        <w:p w14:paraId="769AE1C7" w14:textId="6048EDEB" w:rsidR="00ED1CBD" w:rsidRPr="00ED1CBD" w:rsidRDefault="00ED1CBD" w:rsidP="00ED1CBD"/>
        <w:p w14:paraId="362BE533" w14:textId="513197D7" w:rsidR="002B6C3E" w:rsidRPr="001E030D" w:rsidRDefault="002B6C3E" w:rsidP="00C6047C">
          <w:pPr>
            <w:pStyle w:val="Heading2"/>
          </w:pPr>
          <w:bookmarkStart w:id="214" w:name="_Toc223444616"/>
          <w:r w:rsidRPr="001E030D">
            <w:lastRenderedPageBreak/>
            <w:t>Terminolog</w:t>
          </w:r>
          <w:r w:rsidR="00B226DD">
            <w:t>ie</w:t>
          </w:r>
          <w:bookmarkEnd w:id="214"/>
        </w:p>
        <w:bookmarkEnd w:id="211"/>
        <w:p w14:paraId="4D049AB0" w14:textId="0B561122" w:rsidR="008F27AA" w:rsidRPr="00461AAF" w:rsidRDefault="003F05DE" w:rsidP="002C4535">
          <w:r w:rsidRPr="00461AAF">
            <w:t>Dans la pr</w:t>
          </w:r>
          <w:r w:rsidR="00A033EF" w:rsidRPr="00461AAF">
            <w:rPr>
              <w:rFonts w:cs="Arial"/>
            </w:rPr>
            <w:t>é</w:t>
          </w:r>
          <w:r w:rsidRPr="00461AAF">
            <w:t>sente norme</w:t>
          </w:r>
          <w:r w:rsidR="00461AAF" w:rsidRPr="00461AAF">
            <w:t>, trois termes sont d</w:t>
          </w:r>
          <w:r w:rsidR="00461AAF" w:rsidRPr="00461AAF">
            <w:rPr>
              <w:rFonts w:cs="Arial"/>
            </w:rPr>
            <w:t>é</w:t>
          </w:r>
          <w:r w:rsidR="00461AAF" w:rsidRPr="00461AAF">
            <w:t>fin</w:t>
          </w:r>
          <w:r w:rsidR="007265F2">
            <w:t>i</w:t>
          </w:r>
          <w:r w:rsidR="00461AAF" w:rsidRPr="00461AAF">
            <w:t>s comme su</w:t>
          </w:r>
          <w:r w:rsidR="00461AAF">
            <w:t>it</w:t>
          </w:r>
          <w:r w:rsidR="00CA3983">
            <w:t xml:space="preserve"> </w:t>
          </w:r>
          <w:r w:rsidR="008F27AA" w:rsidRPr="00461AAF">
            <w:t>:</w:t>
          </w:r>
        </w:p>
        <w:p w14:paraId="053CAA2A" w14:textId="77777777" w:rsidR="00B069B3" w:rsidRPr="00B069B3" w:rsidRDefault="00B069B3" w:rsidP="00B069B3">
          <w:pPr>
            <w:numPr>
              <w:ilvl w:val="0"/>
              <w:numId w:val="9"/>
            </w:numPr>
          </w:pPr>
          <w:r w:rsidRPr="00B069B3">
            <w:t>Doit : Exprime une exigence ou une disposition que l'utilisateur doit satisfaire pour se conformer à la norme.</w:t>
          </w:r>
        </w:p>
        <w:p w14:paraId="0358B965" w14:textId="0AAF4AAE" w:rsidR="00B069B3" w:rsidRPr="00B069B3" w:rsidRDefault="00B069B3" w:rsidP="00B069B3">
          <w:pPr>
            <w:numPr>
              <w:ilvl w:val="0"/>
              <w:numId w:val="9"/>
            </w:numPr>
          </w:pPr>
          <w:r w:rsidRPr="00B069B3">
            <w:t>Devrait : Exprime une recommandation ou un conseil</w:t>
          </w:r>
          <w:r w:rsidR="004961C2">
            <w:t>,</w:t>
          </w:r>
          <w:r w:rsidRPr="00B069B3">
            <w:t xml:space="preserve"> mais non une exigence.</w:t>
          </w:r>
        </w:p>
        <w:p w14:paraId="7DCD0AA4" w14:textId="77777777" w:rsidR="00B069B3" w:rsidRPr="00B069B3" w:rsidRDefault="00B069B3" w:rsidP="00B069B3">
          <w:pPr>
            <w:numPr>
              <w:ilvl w:val="0"/>
              <w:numId w:val="9"/>
            </w:numPr>
          </w:pPr>
          <w:r w:rsidRPr="00B069B3">
            <w:t>Peut : Exprime une possibilité ou une permission dans les limites de la norme.</w:t>
          </w:r>
        </w:p>
        <w:p w14:paraId="5F5F0658" w14:textId="01D0B74D" w:rsidR="00767945" w:rsidRPr="00B41DB0" w:rsidRDefault="00767945" w:rsidP="00767945">
          <w:r w:rsidRPr="00767945">
            <w:t xml:space="preserve">Les remarques accompagnant les articles ne comprennent pas d'exigences alternatives. </w:t>
          </w:r>
          <w:r w:rsidRPr="00B41DB0">
            <w:t>L’objectif d’une remarque accompagnant un article est de séparer les éléments explicatifs ou informatifs.</w:t>
          </w:r>
        </w:p>
        <w:p w14:paraId="5B83503C" w14:textId="77777777" w:rsidR="00767945" w:rsidRPr="00B41DB0" w:rsidRDefault="00767945" w:rsidP="00767945">
          <w:r w:rsidRPr="00B41DB0">
            <w:t>Les remarques relatives aux tableaux et aux figures sont considérées comme faisant partie du tableau ou de la figure et peuvent être rédigées comme les exigences.</w:t>
          </w:r>
        </w:p>
        <w:p w14:paraId="27E37F65" w14:textId="77777777" w:rsidR="00B41DB0" w:rsidRDefault="00767945" w:rsidP="00767945">
          <w:r w:rsidRPr="00B41DB0">
            <w:t>Les annexes sont désignées comme normatives (obligatoires) ou informatives (non obligatoires) pour définir leur application.</w:t>
          </w:r>
        </w:p>
        <w:p w14:paraId="1FF516C2" w14:textId="535E53EC" w:rsidR="00FE0CC4" w:rsidRPr="00B41DB0" w:rsidRDefault="00B41DB0" w:rsidP="00B41DB0">
          <w:pPr>
            <w:keepLines w:val="0"/>
            <w:spacing w:before="0" w:beforeAutospacing="0" w:line="259" w:lineRule="auto"/>
          </w:pPr>
          <w:r>
            <w:br w:type="page"/>
          </w:r>
        </w:p>
      </w:sdtContent>
    </w:sdt>
    <w:p w14:paraId="0E343829" w14:textId="77777777" w:rsidR="00DF5BE5" w:rsidRDefault="00DF5BE5" w:rsidP="00DF5BE5">
      <w:pPr>
        <w:pStyle w:val="Heading1"/>
        <w:tabs>
          <w:tab w:val="num" w:pos="720"/>
        </w:tabs>
      </w:pPr>
      <w:bookmarkStart w:id="215" w:name="_Toc212374579"/>
      <w:bookmarkStart w:id="216" w:name="_Toc212374580"/>
      <w:bookmarkStart w:id="217" w:name="_Toc212374581"/>
      <w:bookmarkStart w:id="218" w:name="_Toc212374582"/>
      <w:bookmarkStart w:id="219" w:name="_Toc212374583"/>
      <w:bookmarkStart w:id="220" w:name="_Toc212374584"/>
      <w:bookmarkStart w:id="221" w:name="_Toc108778165"/>
      <w:bookmarkStart w:id="222" w:name="_Toc108778299"/>
      <w:bookmarkStart w:id="223" w:name="_Toc154490813"/>
      <w:bookmarkStart w:id="224" w:name="_Toc223444617"/>
      <w:bookmarkEnd w:id="215"/>
      <w:bookmarkEnd w:id="216"/>
      <w:bookmarkEnd w:id="217"/>
      <w:bookmarkEnd w:id="218"/>
      <w:bookmarkEnd w:id="219"/>
      <w:bookmarkEnd w:id="220"/>
      <w:r>
        <w:lastRenderedPageBreak/>
        <w:t>Références</w:t>
      </w:r>
      <w:bookmarkEnd w:id="224"/>
      <w:r>
        <w:t xml:space="preserve"> </w:t>
      </w:r>
    </w:p>
    <w:p w14:paraId="399D39F6" w14:textId="361D4791" w:rsidR="000728DD" w:rsidRDefault="00185B39">
      <w:r>
        <w:t xml:space="preserve">Il s’agit de la </w:t>
      </w:r>
      <w:r w:rsidR="000728DD">
        <w:t>première</w:t>
      </w:r>
      <w:r>
        <w:t xml:space="preserve"> </w:t>
      </w:r>
      <w:r w:rsidR="000728DD">
        <w:t>édition</w:t>
      </w:r>
      <w:r>
        <w:t xml:space="preserve"> de la norme </w:t>
      </w:r>
      <w:r w:rsidR="000728DD">
        <w:t>CAN-ASC-2.9, Garderies accessibles.</w:t>
      </w:r>
    </w:p>
    <w:p w14:paraId="732068C6" w14:textId="4E66B978" w:rsidR="00C72F6D" w:rsidRDefault="00461B3F">
      <w:r>
        <w:t>La présente</w:t>
      </w:r>
      <w:r w:rsidR="00C72F6D" w:rsidRPr="00C72F6D">
        <w:t xml:space="preserve"> norme fait référence aux publications suivantes, et lorsque cette référence est faite, elle doit </w:t>
      </w:r>
      <w:r w:rsidR="00262671">
        <w:t>correspondre</w:t>
      </w:r>
      <w:r w:rsidR="002C4EC8">
        <w:t xml:space="preserve"> </w:t>
      </w:r>
      <w:r w:rsidR="00C72F6D" w:rsidRPr="00C72F6D">
        <w:t>à l</w:t>
      </w:r>
      <w:r w:rsidR="00CB67E9">
        <w:t>’</w:t>
      </w:r>
      <w:r w:rsidR="00C72F6D" w:rsidRPr="00C72F6D">
        <w:t xml:space="preserve">édition </w:t>
      </w:r>
      <w:r w:rsidR="00894DAE" w:rsidRPr="00C72F6D">
        <w:t>é</w:t>
      </w:r>
      <w:r w:rsidR="00894DAE">
        <w:t>numéré</w:t>
      </w:r>
      <w:r w:rsidR="00894DAE" w:rsidRPr="00C72F6D">
        <w:t>e</w:t>
      </w:r>
      <w:r w:rsidR="00C72F6D" w:rsidRPr="00C72F6D">
        <w:t xml:space="preserve"> ci-dessous</w:t>
      </w:r>
      <w:r w:rsidR="00F70426">
        <w:t xml:space="preserve"> </w:t>
      </w:r>
      <w:r w:rsidR="00C72F6D" w:rsidRPr="00C72F6D">
        <w:t xml:space="preserve">: </w:t>
      </w:r>
    </w:p>
    <w:p w14:paraId="6D3875F5" w14:textId="1B6A4ED4" w:rsidR="005C526A" w:rsidRPr="004F48E1" w:rsidRDefault="005C526A">
      <w:pPr>
        <w:rPr>
          <w:b/>
          <w:bCs/>
        </w:rPr>
      </w:pPr>
      <w:r w:rsidRPr="004F48E1">
        <w:rPr>
          <w:b/>
          <w:bCs/>
        </w:rPr>
        <w:t>Norme d’accessibilité Canada</w:t>
      </w:r>
    </w:p>
    <w:p w14:paraId="3FDF893E" w14:textId="12169BC0" w:rsidR="005E497C" w:rsidRPr="00EB27E5" w:rsidRDefault="0088216F" w:rsidP="00EB27E5">
      <w:r w:rsidRPr="00EB27E5">
        <w:t>CAN-ASC-2.3</w:t>
      </w:r>
      <w:r w:rsidR="00927734" w:rsidRPr="00EB27E5">
        <w:t>-</w:t>
      </w:r>
      <w:r w:rsidRPr="00EB27E5">
        <w:t>Modèle de norme pour l</w:t>
      </w:r>
      <w:r w:rsidR="00CB67E9">
        <w:t>’</w:t>
      </w:r>
      <w:r w:rsidRPr="00EB27E5">
        <w:t xml:space="preserve">environnement bâti – Accessibilité pour les entités réglementées au niveau fédéral telle que définie dans la </w:t>
      </w:r>
      <w:r w:rsidRPr="00EB27E5">
        <w:rPr>
          <w:i/>
          <w:iCs/>
        </w:rPr>
        <w:t>Loi sur l</w:t>
      </w:r>
      <w:r w:rsidR="00CB67E9">
        <w:rPr>
          <w:i/>
          <w:iCs/>
        </w:rPr>
        <w:t>’</w:t>
      </w:r>
      <w:r w:rsidRPr="00EB27E5">
        <w:rPr>
          <w:i/>
          <w:iCs/>
        </w:rPr>
        <w:t>accessibilité canadienne</w:t>
      </w:r>
      <w:r w:rsidR="000B1F27" w:rsidRPr="00EB27E5">
        <w:t xml:space="preserve"> (</w:t>
      </w:r>
      <w:r w:rsidR="00E81EA2">
        <w:t>p</w:t>
      </w:r>
      <w:r w:rsidR="000B1F27" w:rsidRPr="00EB27E5">
        <w:t>rojet de norme)</w:t>
      </w:r>
      <w:r w:rsidR="00344CB9" w:rsidRPr="00EB27E5">
        <w:t>;</w:t>
      </w:r>
    </w:p>
    <w:p w14:paraId="2227F77A" w14:textId="294E3620" w:rsidR="005E497C" w:rsidRPr="00EB27E5" w:rsidRDefault="005E497C" w:rsidP="00EB27E5">
      <w:r w:rsidRPr="00EB27E5">
        <w:t>CAN-</w:t>
      </w:r>
      <w:r w:rsidR="00B364D2" w:rsidRPr="00EB27E5">
        <w:t>ASC-2.4</w:t>
      </w:r>
      <w:r w:rsidRPr="00EB27E5">
        <w:t>-</w:t>
      </w:r>
      <w:r w:rsidR="00B364D2" w:rsidRPr="00EB27E5">
        <w:t>Orientation et signalisation</w:t>
      </w:r>
      <w:r w:rsidRPr="00EB27E5">
        <w:t xml:space="preserve"> (</w:t>
      </w:r>
      <w:r w:rsidR="00E81EA2">
        <w:t>p</w:t>
      </w:r>
      <w:r w:rsidRPr="00EB27E5">
        <w:t>rojet de norme)</w:t>
      </w:r>
      <w:r w:rsidR="00344CB9" w:rsidRPr="00EB27E5">
        <w:t>;</w:t>
      </w:r>
    </w:p>
    <w:p w14:paraId="4CC1A1C8" w14:textId="0BA001BD" w:rsidR="00A70ECB" w:rsidRPr="00EB27E5" w:rsidRDefault="00A70ECB" w:rsidP="00EB27E5">
      <w:r w:rsidRPr="00EB27E5">
        <w:t>CAN-ASC-5.2.1</w:t>
      </w:r>
      <w:r w:rsidR="005E497C" w:rsidRPr="00EB27E5">
        <w:t>-</w:t>
      </w:r>
      <w:r w:rsidRPr="00EB27E5">
        <w:t>Partie 1</w:t>
      </w:r>
      <w:r w:rsidR="00006D2E">
        <w:t xml:space="preserve">: </w:t>
      </w:r>
      <w:r w:rsidRPr="00EB27E5">
        <w:t>Conception et prestation de programmes et services accessibles: Prestation de services accessibles</w:t>
      </w:r>
      <w:r w:rsidR="00725E6C" w:rsidRPr="00EB27E5">
        <w:t xml:space="preserve"> (</w:t>
      </w:r>
      <w:r w:rsidR="00E81EA2">
        <w:t>p</w:t>
      </w:r>
      <w:r w:rsidR="00725E6C" w:rsidRPr="00EB27E5">
        <w:t>rojet de norme)</w:t>
      </w:r>
      <w:r w:rsidR="00344CB9" w:rsidRPr="00EB27E5">
        <w:t>;</w:t>
      </w:r>
    </w:p>
    <w:p w14:paraId="367C9256" w14:textId="4341116F" w:rsidR="00344CB9" w:rsidRPr="00743F21" w:rsidRDefault="00AF4E6C" w:rsidP="00344CB9">
      <w:pPr>
        <w:rPr>
          <w:b/>
          <w:bCs/>
          <w:lang w:val="en-CA"/>
        </w:rPr>
      </w:pPr>
      <w:r w:rsidRPr="00743F21">
        <w:rPr>
          <w:b/>
          <w:bCs/>
          <w:lang w:val="en-CA"/>
        </w:rPr>
        <w:t>Advancing Standards Transforming Markets</w:t>
      </w:r>
    </w:p>
    <w:p w14:paraId="14D77B23" w14:textId="136ABF19" w:rsidR="00AF5C90" w:rsidRPr="00743F21" w:rsidRDefault="00AF5C90" w:rsidP="00EB27E5">
      <w:pPr>
        <w:rPr>
          <w:lang w:val="en-CA"/>
        </w:rPr>
      </w:pPr>
      <w:r w:rsidRPr="00743F21">
        <w:rPr>
          <w:lang w:val="en-CA"/>
        </w:rPr>
        <w:t>ASTM E2235-04(2020)-Standard Test Method for Determination of Decay Rates for Use in Sound Insulation Test Methods</w:t>
      </w:r>
      <w:r w:rsidR="00753ED8" w:rsidRPr="00743F21">
        <w:rPr>
          <w:lang w:val="en-CA"/>
        </w:rPr>
        <w:t xml:space="preserve"> (</w:t>
      </w:r>
      <w:proofErr w:type="spellStart"/>
      <w:r w:rsidR="00753ED8" w:rsidRPr="00743F21">
        <w:rPr>
          <w:lang w:val="en-CA"/>
        </w:rPr>
        <w:t>en</w:t>
      </w:r>
      <w:proofErr w:type="spellEnd"/>
      <w:r w:rsidR="00753ED8" w:rsidRPr="00743F21">
        <w:rPr>
          <w:lang w:val="en-CA"/>
        </w:rPr>
        <w:t xml:space="preserve"> anglais </w:t>
      </w:r>
      <w:proofErr w:type="spellStart"/>
      <w:r w:rsidR="00753ED8" w:rsidRPr="00743F21">
        <w:rPr>
          <w:lang w:val="en-CA"/>
        </w:rPr>
        <w:t>seulement</w:t>
      </w:r>
      <w:proofErr w:type="spellEnd"/>
      <w:proofErr w:type="gramStart"/>
      <w:r w:rsidR="00753ED8" w:rsidRPr="00743F21">
        <w:rPr>
          <w:lang w:val="en-CA"/>
        </w:rPr>
        <w:t>)</w:t>
      </w:r>
      <w:r w:rsidRPr="00743F21">
        <w:rPr>
          <w:lang w:val="en-CA"/>
        </w:rPr>
        <w:t>;</w:t>
      </w:r>
      <w:proofErr w:type="gramEnd"/>
      <w:r w:rsidRPr="00743F21">
        <w:rPr>
          <w:lang w:val="en-CA"/>
        </w:rPr>
        <w:t xml:space="preserve"> </w:t>
      </w:r>
    </w:p>
    <w:p w14:paraId="299BB127" w14:textId="3C9AAFD3" w:rsidR="00AF5C90" w:rsidRPr="00743F21" w:rsidRDefault="00AF5C90" w:rsidP="00EB27E5">
      <w:pPr>
        <w:rPr>
          <w:lang w:val="en-CA"/>
        </w:rPr>
      </w:pPr>
      <w:r w:rsidRPr="00743F21">
        <w:rPr>
          <w:lang w:val="en-CA"/>
        </w:rPr>
        <w:t>ASTM F1292-18e1-Standard Specification for Impact Attenuation of Surfacing Materials Within the Use Zone of Playground Equipment</w:t>
      </w:r>
      <w:r w:rsidR="00753ED8" w:rsidRPr="00743F21">
        <w:rPr>
          <w:lang w:val="en-CA"/>
        </w:rPr>
        <w:t xml:space="preserve"> (</w:t>
      </w:r>
      <w:proofErr w:type="spellStart"/>
      <w:r w:rsidR="00753ED8" w:rsidRPr="00743F21">
        <w:rPr>
          <w:lang w:val="en-CA"/>
        </w:rPr>
        <w:t>en</w:t>
      </w:r>
      <w:proofErr w:type="spellEnd"/>
      <w:r w:rsidR="00753ED8" w:rsidRPr="00743F21">
        <w:rPr>
          <w:lang w:val="en-CA"/>
        </w:rPr>
        <w:t xml:space="preserve"> anglais </w:t>
      </w:r>
      <w:proofErr w:type="spellStart"/>
      <w:r w:rsidR="00753ED8" w:rsidRPr="00743F21">
        <w:rPr>
          <w:lang w:val="en-CA"/>
        </w:rPr>
        <w:t>seulement</w:t>
      </w:r>
      <w:proofErr w:type="spellEnd"/>
      <w:proofErr w:type="gramStart"/>
      <w:r w:rsidR="00753ED8" w:rsidRPr="00743F21">
        <w:rPr>
          <w:lang w:val="en-CA"/>
        </w:rPr>
        <w:t>);</w:t>
      </w:r>
      <w:proofErr w:type="gramEnd"/>
    </w:p>
    <w:p w14:paraId="4DBA08BC" w14:textId="77777777" w:rsidR="00C26106" w:rsidRPr="00743F21" w:rsidRDefault="00C26106" w:rsidP="00C26106">
      <w:pPr>
        <w:rPr>
          <w:b/>
          <w:bCs/>
          <w:lang w:val="en-CA"/>
        </w:rPr>
      </w:pPr>
      <w:r w:rsidRPr="00743F21">
        <w:rPr>
          <w:b/>
          <w:bCs/>
          <w:lang w:val="en-CA"/>
        </w:rPr>
        <w:t>American National Standards Institute</w:t>
      </w:r>
    </w:p>
    <w:p w14:paraId="74EDE72A" w14:textId="20491E44" w:rsidR="00C26106" w:rsidRPr="00743F21" w:rsidRDefault="00C26106" w:rsidP="00EB27E5">
      <w:pPr>
        <w:rPr>
          <w:b/>
          <w:bCs/>
          <w:lang w:val="en-CA"/>
        </w:rPr>
      </w:pPr>
      <w:r w:rsidRPr="00743F21">
        <w:rPr>
          <w:lang w:val="en-CA"/>
        </w:rPr>
        <w:t xml:space="preserve">ANSI/ASA S12.60/Part 1-2010 (R2020): Acoustical Performance Criteria, Design Requirements, And Guidelines </w:t>
      </w:r>
      <w:proofErr w:type="gramStart"/>
      <w:r w:rsidRPr="00743F21">
        <w:rPr>
          <w:lang w:val="en-CA"/>
        </w:rPr>
        <w:t>For</w:t>
      </w:r>
      <w:proofErr w:type="gramEnd"/>
      <w:r w:rsidRPr="00743F21">
        <w:rPr>
          <w:lang w:val="en-CA"/>
        </w:rPr>
        <w:t xml:space="preserve"> Schools, Part 1: Permanent Schools (</w:t>
      </w:r>
      <w:proofErr w:type="spellStart"/>
      <w:r w:rsidRPr="00743F21">
        <w:rPr>
          <w:lang w:val="en-CA"/>
        </w:rPr>
        <w:t>en</w:t>
      </w:r>
      <w:proofErr w:type="spellEnd"/>
      <w:r w:rsidRPr="00743F21">
        <w:rPr>
          <w:lang w:val="en-CA"/>
        </w:rPr>
        <w:t xml:space="preserve"> anglais </w:t>
      </w:r>
      <w:proofErr w:type="spellStart"/>
      <w:r w:rsidRPr="00743F21">
        <w:rPr>
          <w:lang w:val="en-CA"/>
        </w:rPr>
        <w:t>seulement</w:t>
      </w:r>
      <w:proofErr w:type="spellEnd"/>
      <w:proofErr w:type="gramStart"/>
      <w:r w:rsidRPr="00743F21">
        <w:rPr>
          <w:lang w:val="en-CA"/>
        </w:rPr>
        <w:t>);</w:t>
      </w:r>
      <w:proofErr w:type="gramEnd"/>
    </w:p>
    <w:p w14:paraId="18D1A7E0" w14:textId="77777777" w:rsidR="00F0015C" w:rsidRDefault="00F0015C">
      <w:pPr>
        <w:keepLines w:val="0"/>
        <w:spacing w:before="0" w:beforeAutospacing="0" w:line="259" w:lineRule="auto"/>
        <w:rPr>
          <w:b/>
          <w:bCs/>
          <w:lang w:val="en-CA"/>
        </w:rPr>
      </w:pPr>
      <w:r>
        <w:rPr>
          <w:b/>
          <w:bCs/>
          <w:lang w:val="en-CA"/>
        </w:rPr>
        <w:br w:type="page"/>
      </w:r>
    </w:p>
    <w:p w14:paraId="5404DD6D" w14:textId="5CA09DC6" w:rsidR="001B1255" w:rsidRPr="00743F21" w:rsidRDefault="001B1255" w:rsidP="001B1255">
      <w:pPr>
        <w:rPr>
          <w:b/>
          <w:bCs/>
          <w:lang w:val="en-CA"/>
        </w:rPr>
      </w:pPr>
      <w:r w:rsidRPr="00743F21">
        <w:rPr>
          <w:b/>
          <w:bCs/>
          <w:lang w:val="en-CA"/>
        </w:rPr>
        <w:lastRenderedPageBreak/>
        <w:t xml:space="preserve">American Society of Medical Engineers and CSA Group </w:t>
      </w:r>
    </w:p>
    <w:p w14:paraId="59AF822D" w14:textId="68F88BD5" w:rsidR="001B1255" w:rsidRDefault="001B1255" w:rsidP="00C902D1">
      <w:r w:rsidRPr="000635FF">
        <w:t>ASME A17.1-2019/CSA B44:19</w:t>
      </w:r>
      <w:r>
        <w:t>-</w:t>
      </w:r>
      <w:r w:rsidRPr="000635FF">
        <w:t xml:space="preserve">Safety code for </w:t>
      </w:r>
      <w:proofErr w:type="spellStart"/>
      <w:r w:rsidRPr="000635FF">
        <w:t>elevators</w:t>
      </w:r>
      <w:proofErr w:type="spellEnd"/>
      <w:r w:rsidRPr="000635FF">
        <w:t xml:space="preserve"> and escalators</w:t>
      </w:r>
      <w:r w:rsidR="005517DB">
        <w:t xml:space="preserve"> (en anglais seulement)</w:t>
      </w:r>
      <w:r>
        <w:t>;</w:t>
      </w:r>
    </w:p>
    <w:p w14:paraId="6E43D365" w14:textId="7998E444" w:rsidR="001B1255" w:rsidRDefault="00C2423F" w:rsidP="001B1255">
      <w:pPr>
        <w:rPr>
          <w:b/>
          <w:bCs/>
        </w:rPr>
      </w:pPr>
      <w:r w:rsidRPr="00C2423F">
        <w:rPr>
          <w:b/>
          <w:bCs/>
        </w:rPr>
        <w:t>Office des normes g</w:t>
      </w:r>
      <w:r>
        <w:rPr>
          <w:rFonts w:cs="Arial"/>
          <w:b/>
          <w:bCs/>
        </w:rPr>
        <w:t>é</w:t>
      </w:r>
      <w:r>
        <w:rPr>
          <w:b/>
          <w:bCs/>
        </w:rPr>
        <w:t>né</w:t>
      </w:r>
      <w:r w:rsidRPr="00C2423F">
        <w:rPr>
          <w:b/>
          <w:bCs/>
        </w:rPr>
        <w:t>ral</w:t>
      </w:r>
      <w:r>
        <w:rPr>
          <w:b/>
          <w:bCs/>
        </w:rPr>
        <w:t>es</w:t>
      </w:r>
      <w:r w:rsidRPr="00C2423F">
        <w:rPr>
          <w:b/>
          <w:bCs/>
        </w:rPr>
        <w:t xml:space="preserve"> d</w:t>
      </w:r>
      <w:r>
        <w:rPr>
          <w:b/>
          <w:bCs/>
        </w:rPr>
        <w:t>u Canada</w:t>
      </w:r>
    </w:p>
    <w:p w14:paraId="11BB46DA" w14:textId="2F020E5F" w:rsidR="009D352B" w:rsidRPr="00743F21" w:rsidRDefault="0090725C" w:rsidP="00C902D1">
      <w:pPr>
        <w:pStyle w:val="ListBullet"/>
        <w:numPr>
          <w:ilvl w:val="0"/>
          <w:numId w:val="0"/>
        </w:numPr>
        <w:ind w:left="1066" w:hanging="1066"/>
        <w:rPr>
          <w:lang w:val="en-CA"/>
        </w:rPr>
      </w:pPr>
      <w:r w:rsidRPr="0090725C">
        <w:rPr>
          <w:lang w:val="en-CA"/>
        </w:rPr>
        <w:t xml:space="preserve">CAN/CGSB 12.5-M86 - Mirrors, </w:t>
      </w:r>
      <w:proofErr w:type="gramStart"/>
      <w:r w:rsidRPr="0090725C">
        <w:rPr>
          <w:lang w:val="en-CA"/>
        </w:rPr>
        <w:t>Silvered;</w:t>
      </w:r>
      <w:proofErr w:type="gramEnd"/>
    </w:p>
    <w:p w14:paraId="5445233A" w14:textId="320940D2" w:rsidR="00D3411F" w:rsidRPr="00D3411F" w:rsidRDefault="00D3411F" w:rsidP="00D3411F">
      <w:pPr>
        <w:rPr>
          <w:b/>
          <w:bCs/>
        </w:rPr>
      </w:pPr>
      <w:r w:rsidRPr="00D3411F">
        <w:rPr>
          <w:b/>
          <w:bCs/>
        </w:rPr>
        <w:t>Groupe CSA</w:t>
      </w:r>
    </w:p>
    <w:p w14:paraId="6B92F0E4" w14:textId="230537CB" w:rsidR="00D3411F" w:rsidRDefault="00AB1831" w:rsidP="00C902D1">
      <w:pPr>
        <w:pStyle w:val="ListBullet"/>
        <w:numPr>
          <w:ilvl w:val="0"/>
          <w:numId w:val="0"/>
        </w:numPr>
        <w:ind w:left="1066" w:hanging="1066"/>
        <w:contextualSpacing w:val="0"/>
      </w:pPr>
      <w:r w:rsidRPr="007C31B5">
        <w:t>CSA/ASC B651:23</w:t>
      </w:r>
      <w:r w:rsidR="001A643D">
        <w:t>-</w:t>
      </w:r>
      <w:r w:rsidRPr="007C31B5">
        <w:t>Conception accessible pour l</w:t>
      </w:r>
      <w:r w:rsidR="00CB67E9">
        <w:t>’</w:t>
      </w:r>
      <w:r w:rsidRPr="007C31B5">
        <w:t>environnement bâti</w:t>
      </w:r>
      <w:r w:rsidR="00B5777E">
        <w:t>;</w:t>
      </w:r>
    </w:p>
    <w:p w14:paraId="08EC55EA" w14:textId="45453D0A" w:rsidR="00B5777E" w:rsidRDefault="00B5777E" w:rsidP="00C902D1">
      <w:pPr>
        <w:pStyle w:val="ListBullet"/>
        <w:numPr>
          <w:ilvl w:val="0"/>
          <w:numId w:val="0"/>
        </w:numPr>
        <w:ind w:left="1066" w:hanging="1066"/>
        <w:contextualSpacing w:val="0"/>
      </w:pPr>
      <w:r w:rsidRPr="007C31B5">
        <w:t>CSA/ASC B652:23</w:t>
      </w:r>
      <w:r w:rsidR="001A643D">
        <w:t>-</w:t>
      </w:r>
      <w:r w:rsidRPr="007C31B5">
        <w:t>Logements accessibles</w:t>
      </w:r>
      <w:r w:rsidR="001A643D">
        <w:t>;</w:t>
      </w:r>
    </w:p>
    <w:p w14:paraId="1336818C" w14:textId="2CC07604" w:rsidR="001A643D" w:rsidRDefault="005404FE" w:rsidP="00C902D1">
      <w:pPr>
        <w:pStyle w:val="ListBullet"/>
        <w:numPr>
          <w:ilvl w:val="0"/>
          <w:numId w:val="0"/>
        </w:numPr>
        <w:ind w:left="1066" w:hanging="1066"/>
        <w:contextualSpacing w:val="0"/>
      </w:pPr>
      <w:r>
        <w:t>CSA Z</w:t>
      </w:r>
      <w:proofErr w:type="gramStart"/>
      <w:r>
        <w:t>614:F</w:t>
      </w:r>
      <w:proofErr w:type="gramEnd"/>
      <w:r>
        <w:t>20</w:t>
      </w:r>
      <w:r w:rsidR="00BC63B2">
        <w:t>-</w:t>
      </w:r>
      <w:r w:rsidRPr="005404FE">
        <w:t>Équipements d’aires de jeu et revêtements de protection</w:t>
      </w:r>
      <w:r w:rsidR="00BC63B2">
        <w:t>;</w:t>
      </w:r>
    </w:p>
    <w:p w14:paraId="237B5D80" w14:textId="4E4106E3" w:rsidR="00E20FA5" w:rsidRDefault="001369D3" w:rsidP="00E20FA5">
      <w:pPr>
        <w:rPr>
          <w:b/>
          <w:bCs/>
        </w:rPr>
      </w:pPr>
      <w:r w:rsidRPr="001369D3">
        <w:rPr>
          <w:b/>
          <w:bCs/>
        </w:rPr>
        <w:t xml:space="preserve">Organisation internationale de </w:t>
      </w:r>
      <w:r w:rsidR="00B421EE">
        <w:rPr>
          <w:b/>
          <w:bCs/>
        </w:rPr>
        <w:t>no</w:t>
      </w:r>
      <w:r w:rsidR="00017056">
        <w:rPr>
          <w:b/>
          <w:bCs/>
        </w:rPr>
        <w:t>rma</w:t>
      </w:r>
      <w:r w:rsidR="00B421EE">
        <w:rPr>
          <w:b/>
          <w:bCs/>
        </w:rPr>
        <w:t>lisat</w:t>
      </w:r>
      <w:r w:rsidRPr="001369D3">
        <w:rPr>
          <w:b/>
          <w:bCs/>
        </w:rPr>
        <w:t>ion</w:t>
      </w:r>
    </w:p>
    <w:p w14:paraId="15D85785" w14:textId="2FC3CDE5" w:rsidR="00C902D1" w:rsidRPr="00C902D1" w:rsidRDefault="00FA6069" w:rsidP="00C902D1">
      <w:pPr>
        <w:pStyle w:val="ListBullet"/>
        <w:numPr>
          <w:ilvl w:val="0"/>
          <w:numId w:val="0"/>
        </w:numPr>
        <w:contextualSpacing w:val="0"/>
      </w:pPr>
      <w:r w:rsidRPr="00FA6069">
        <w:t>ISO 3382-1:2009</w:t>
      </w:r>
      <w:r>
        <w:t>-</w:t>
      </w:r>
      <w:r w:rsidRPr="00FA6069">
        <w:t>Acoustique — Mesur</w:t>
      </w:r>
      <w:r w:rsidR="00F56714">
        <w:t>age</w:t>
      </w:r>
      <w:r w:rsidRPr="00FA6069">
        <w:t xml:space="preserve"> des paramètres acoustiques de</w:t>
      </w:r>
      <w:r>
        <w:t>s</w:t>
      </w:r>
      <w:r w:rsidRPr="00FA6069">
        <w:t xml:space="preserve"> salle</w:t>
      </w:r>
      <w:r>
        <w:t>s</w:t>
      </w:r>
      <w:r w:rsidRPr="00FA6069">
        <w:t xml:space="preserve"> - Partie 1</w:t>
      </w:r>
      <w:r w:rsidR="00DA185E">
        <w:t>: Salles de spectacles;</w:t>
      </w:r>
    </w:p>
    <w:p w14:paraId="115ADDF5" w14:textId="05BE86F6" w:rsidR="00DA185E" w:rsidRPr="00DA185E" w:rsidRDefault="00DA185E" w:rsidP="00C902D1">
      <w:pPr>
        <w:pStyle w:val="ListBullet"/>
        <w:numPr>
          <w:ilvl w:val="0"/>
          <w:numId w:val="0"/>
        </w:numPr>
        <w:contextualSpacing w:val="0"/>
      </w:pPr>
      <w:r w:rsidRPr="00DA185E">
        <w:t>ISO 3382-2:2008</w:t>
      </w:r>
      <w:r>
        <w:t>-</w:t>
      </w:r>
      <w:r w:rsidRPr="00DA185E">
        <w:t>Acoustique — Mesur</w:t>
      </w:r>
      <w:r w:rsidR="00875E61">
        <w:t>age</w:t>
      </w:r>
      <w:r w:rsidRPr="00DA185E">
        <w:t xml:space="preserve"> des paramètres acoustiques de</w:t>
      </w:r>
      <w:r w:rsidR="00875E61">
        <w:t>s salles</w:t>
      </w:r>
      <w:r w:rsidRPr="00DA185E">
        <w:t xml:space="preserve"> - Partie 2: </w:t>
      </w:r>
      <w:r w:rsidR="00D66068">
        <w:t>Durée de réverbération des salles ordinaires</w:t>
      </w:r>
      <w:r w:rsidR="00B04683">
        <w:t>;</w:t>
      </w:r>
    </w:p>
    <w:p w14:paraId="5E2A005D" w14:textId="77777777" w:rsidR="00B7218C" w:rsidRPr="00743F21" w:rsidRDefault="00B7218C" w:rsidP="00B7218C">
      <w:pPr>
        <w:rPr>
          <w:b/>
          <w:bCs/>
          <w:lang w:val="en-CA"/>
        </w:rPr>
      </w:pPr>
      <w:bookmarkStart w:id="225" w:name="_Toc212374586"/>
      <w:bookmarkStart w:id="226" w:name="_Toc212374587"/>
      <w:bookmarkStart w:id="227" w:name="_Toc212374588"/>
      <w:bookmarkStart w:id="228" w:name="_Toc212374589"/>
      <w:bookmarkStart w:id="229" w:name="_Toc212374590"/>
      <w:bookmarkStart w:id="230" w:name="_Toc212374591"/>
      <w:bookmarkEnd w:id="221"/>
      <w:bookmarkEnd w:id="222"/>
      <w:bookmarkEnd w:id="223"/>
      <w:bookmarkEnd w:id="225"/>
      <w:bookmarkEnd w:id="226"/>
      <w:bookmarkEnd w:id="227"/>
      <w:bookmarkEnd w:id="228"/>
      <w:bookmarkEnd w:id="229"/>
      <w:bookmarkEnd w:id="230"/>
      <w:r w:rsidRPr="00743F21">
        <w:rPr>
          <w:b/>
          <w:bCs/>
          <w:lang w:val="en-CA"/>
        </w:rPr>
        <w:t>Institute of Electrical and Electronics Engineers</w:t>
      </w:r>
    </w:p>
    <w:p w14:paraId="0C5CE2BB" w14:textId="61A6679B" w:rsidR="00B7218C" w:rsidRPr="00743F21" w:rsidRDefault="00B7218C" w:rsidP="00DD5055">
      <w:pPr>
        <w:rPr>
          <w:b/>
          <w:bCs/>
          <w:lang w:val="en-CA"/>
        </w:rPr>
      </w:pPr>
      <w:r w:rsidRPr="00743F21">
        <w:rPr>
          <w:lang w:val="en-CA"/>
        </w:rPr>
        <w:t>IEEE 1789-2015-Recommended Practices for Modulating Current in High-Brightness LEDs for Mitigating Health Risks to Viewers</w:t>
      </w:r>
      <w:r w:rsidR="000B0C66" w:rsidRPr="00743F21">
        <w:rPr>
          <w:lang w:val="en-CA"/>
        </w:rPr>
        <w:t xml:space="preserve"> (</w:t>
      </w:r>
      <w:proofErr w:type="spellStart"/>
      <w:r w:rsidR="000B0C66" w:rsidRPr="00743F21">
        <w:rPr>
          <w:lang w:val="en-CA"/>
        </w:rPr>
        <w:t>en</w:t>
      </w:r>
      <w:proofErr w:type="spellEnd"/>
      <w:r w:rsidR="000B0C66" w:rsidRPr="00743F21">
        <w:rPr>
          <w:lang w:val="en-CA"/>
        </w:rPr>
        <w:t xml:space="preserve"> anglais </w:t>
      </w:r>
      <w:proofErr w:type="spellStart"/>
      <w:r w:rsidR="000B0C66" w:rsidRPr="00743F21">
        <w:rPr>
          <w:lang w:val="en-CA"/>
        </w:rPr>
        <w:t>seulement</w:t>
      </w:r>
      <w:proofErr w:type="spellEnd"/>
      <w:proofErr w:type="gramStart"/>
      <w:r w:rsidR="000B0C66" w:rsidRPr="00743F21">
        <w:rPr>
          <w:lang w:val="en-CA"/>
        </w:rPr>
        <w:t>);</w:t>
      </w:r>
      <w:proofErr w:type="gramEnd"/>
    </w:p>
    <w:p w14:paraId="2FAB6AB9" w14:textId="50E4B88E" w:rsidR="00B7218C" w:rsidRDefault="004E32EE">
      <w:pPr>
        <w:rPr>
          <w:b/>
          <w:bCs/>
        </w:rPr>
      </w:pPr>
      <w:r w:rsidRPr="004E32EE">
        <w:rPr>
          <w:b/>
          <w:bCs/>
        </w:rPr>
        <w:t>Codes</w:t>
      </w:r>
    </w:p>
    <w:p w14:paraId="15DB0BB5" w14:textId="0FCFFE27" w:rsidR="001F4B2E" w:rsidRDefault="001F4B2E">
      <w:r w:rsidRPr="007C31B5">
        <w:t xml:space="preserve">Code national du bâtiment </w:t>
      </w:r>
      <w:r w:rsidR="00D3271A">
        <w:t>–</w:t>
      </w:r>
      <w:r w:rsidRPr="007C31B5">
        <w:t xml:space="preserve"> Canada</w:t>
      </w:r>
      <w:r w:rsidR="00D3271A">
        <w:t xml:space="preserve"> </w:t>
      </w:r>
      <w:r w:rsidRPr="007C31B5">
        <w:t>2020</w:t>
      </w:r>
      <w:r>
        <w:t>;</w:t>
      </w:r>
      <w:r w:rsidR="00B04683">
        <w:t xml:space="preserve"> et</w:t>
      </w:r>
    </w:p>
    <w:p w14:paraId="5CA21C46" w14:textId="77777777" w:rsidR="00506B52" w:rsidRDefault="00506B52">
      <w:pPr>
        <w:keepLines w:val="0"/>
        <w:spacing w:before="0" w:beforeAutospacing="0" w:line="259" w:lineRule="auto"/>
        <w:rPr>
          <w:b/>
          <w:bCs/>
        </w:rPr>
      </w:pPr>
      <w:r>
        <w:rPr>
          <w:b/>
          <w:bCs/>
        </w:rPr>
        <w:br w:type="page"/>
      </w:r>
    </w:p>
    <w:p w14:paraId="5DA9A028" w14:textId="6686CE38" w:rsidR="001B1B03" w:rsidRPr="001F4B2E" w:rsidRDefault="001B1B03">
      <w:pPr>
        <w:rPr>
          <w:b/>
          <w:bCs/>
        </w:rPr>
      </w:pPr>
      <w:r w:rsidRPr="001B1B03">
        <w:rPr>
          <w:b/>
          <w:bCs/>
        </w:rPr>
        <w:lastRenderedPageBreak/>
        <w:t>Règlements</w:t>
      </w:r>
    </w:p>
    <w:p w14:paraId="6206DF6E" w14:textId="5B63C862" w:rsidR="00042A8D" w:rsidRPr="00042A8D" w:rsidRDefault="00042A8D">
      <w:r w:rsidRPr="00506B52">
        <w:rPr>
          <w:i/>
          <w:iCs/>
        </w:rPr>
        <w:t>Règlements sur les jouets</w:t>
      </w:r>
      <w:r w:rsidR="00817DF9">
        <w:t>, 201</w:t>
      </w:r>
      <w:r w:rsidR="00FC67CA">
        <w:t>1</w:t>
      </w:r>
      <w:r w:rsidR="00B04683">
        <w:t>.</w:t>
      </w:r>
    </w:p>
    <w:p w14:paraId="2B82D4BE" w14:textId="77777777" w:rsidR="00E52B48" w:rsidRPr="00B04683" w:rsidRDefault="00E52B48">
      <w:pPr>
        <w:keepLines w:val="0"/>
        <w:spacing w:before="0" w:beforeAutospacing="0" w:line="259" w:lineRule="auto"/>
        <w:rPr>
          <w:rFonts w:eastAsiaTheme="majorEastAsia" w:cstheme="majorBidi"/>
          <w:b/>
          <w:sz w:val="56"/>
          <w:szCs w:val="32"/>
        </w:rPr>
      </w:pPr>
      <w:r w:rsidRPr="00B04683">
        <w:br w:type="page"/>
      </w:r>
    </w:p>
    <w:p w14:paraId="53F6100A" w14:textId="6DF001D2" w:rsidR="0002140B" w:rsidRDefault="0002140B" w:rsidP="0002140B">
      <w:pPr>
        <w:pStyle w:val="Heading1"/>
        <w:tabs>
          <w:tab w:val="num" w:pos="720"/>
        </w:tabs>
      </w:pPr>
      <w:bookmarkStart w:id="231" w:name="_Toc223444618"/>
      <w:r w:rsidRPr="00167F7D">
        <w:lastRenderedPageBreak/>
        <w:t>Définitions, symboles et abréviations</w:t>
      </w:r>
      <w:bookmarkEnd w:id="231"/>
      <w:r w:rsidRPr="00167F7D">
        <w:t xml:space="preserve"> </w:t>
      </w:r>
    </w:p>
    <w:p w14:paraId="21D23B15" w14:textId="77777777" w:rsidR="0002140B" w:rsidRDefault="0002140B" w:rsidP="0002140B">
      <w:pPr>
        <w:pStyle w:val="Heading2"/>
        <w:tabs>
          <w:tab w:val="num" w:pos="1440"/>
        </w:tabs>
      </w:pPr>
      <w:bookmarkStart w:id="232" w:name="_Toc212374593"/>
      <w:bookmarkStart w:id="233" w:name="_Toc212374594"/>
      <w:bookmarkStart w:id="234" w:name="_Toc212374595"/>
      <w:bookmarkStart w:id="235" w:name="_Toc212374596"/>
      <w:bookmarkStart w:id="236" w:name="_Toc223444619"/>
      <w:bookmarkEnd w:id="232"/>
      <w:bookmarkEnd w:id="233"/>
      <w:bookmarkEnd w:id="234"/>
      <w:bookmarkEnd w:id="235"/>
      <w:r>
        <w:t>Définitions</w:t>
      </w:r>
      <w:bookmarkEnd w:id="236"/>
      <w:r>
        <w:t xml:space="preserve"> </w:t>
      </w:r>
    </w:p>
    <w:p w14:paraId="15518677" w14:textId="77777777" w:rsidR="00637C90" w:rsidRDefault="00637C90" w:rsidP="00637C90">
      <w:r>
        <w:rPr>
          <w:rStyle w:val="EmphasisUseSparingly"/>
        </w:rPr>
        <w:t xml:space="preserve">Appareil d’aide à la </w:t>
      </w:r>
      <w:r w:rsidRPr="00957885">
        <w:rPr>
          <w:rStyle w:val="EmphasisUseSparingly"/>
        </w:rPr>
        <w:t xml:space="preserve">mobilité </w:t>
      </w:r>
      <w:r>
        <w:rPr>
          <w:rStyle w:val="EmphasisUseSparingly"/>
        </w:rPr>
        <w:t>sur</w:t>
      </w:r>
      <w:r w:rsidRPr="00957885">
        <w:rPr>
          <w:rStyle w:val="EmphasisUseSparingly"/>
        </w:rPr>
        <w:t xml:space="preserve"> roues</w:t>
      </w:r>
      <w:r w:rsidRPr="00957885">
        <w:t xml:space="preserve"> — </w:t>
      </w:r>
      <w:r>
        <w:t>u</w:t>
      </w:r>
      <w:r w:rsidRPr="00957885">
        <w:t>n terme collectif utilisé pour décrire une gamme d</w:t>
      </w:r>
      <w:r>
        <w:t>’appareils</w:t>
      </w:r>
      <w:r w:rsidRPr="00957885">
        <w:t xml:space="preserve"> de transport personnel</w:t>
      </w:r>
      <w:r>
        <w:t>s</w:t>
      </w:r>
      <w:r w:rsidRPr="00957885">
        <w:t xml:space="preserve"> sur roues</w:t>
      </w:r>
      <w:r>
        <w:t>, dont</w:t>
      </w:r>
      <w:r w:rsidRPr="00957885">
        <w:t xml:space="preserve"> les fauteuils roulants manuel</w:t>
      </w:r>
      <w:r>
        <w:t xml:space="preserve">s et </w:t>
      </w:r>
      <w:r w:rsidRPr="00957885">
        <w:t>motorisés</w:t>
      </w:r>
      <w:r>
        <w:t>,</w:t>
      </w:r>
      <w:r w:rsidRPr="00957885">
        <w:t xml:space="preserve"> et les scooters é</w:t>
      </w:r>
      <w:r>
        <w:t>lectriques</w:t>
      </w:r>
      <w:r w:rsidRPr="00957885">
        <w:t xml:space="preserve">. </w:t>
      </w:r>
    </w:p>
    <w:p w14:paraId="73A0417E" w14:textId="4BA2A1A9" w:rsidR="00637C90" w:rsidRPr="00624107" w:rsidRDefault="00637C90" w:rsidP="00637C90">
      <w:r w:rsidRPr="00624107">
        <w:t>Source</w:t>
      </w:r>
      <w:r w:rsidR="00241B73">
        <w:t xml:space="preserve"> </w:t>
      </w:r>
      <w:r w:rsidRPr="00624107">
        <w:t>: CSA/ASC B651:23</w:t>
      </w:r>
      <w:r>
        <w:t>-</w:t>
      </w:r>
      <w:r w:rsidRPr="00624107">
        <w:t>Conception accessible pour l</w:t>
      </w:r>
      <w:r w:rsidR="00CB67E9">
        <w:t>’</w:t>
      </w:r>
      <w:r w:rsidRPr="00624107">
        <w:t>environnement bâti</w:t>
      </w:r>
    </w:p>
    <w:p w14:paraId="4FCDFB22" w14:textId="77777777" w:rsidR="004607B1" w:rsidRDefault="004607B1" w:rsidP="004607B1">
      <w:r w:rsidRPr="00747AF6">
        <w:rPr>
          <w:rStyle w:val="EmphasisUseSparingly"/>
        </w:rPr>
        <w:t>Contraste de luminance (couleur)</w:t>
      </w:r>
      <w:r w:rsidRPr="00747AF6">
        <w:t xml:space="preserve"> —</w:t>
      </w:r>
      <w:r>
        <w:t xml:space="preserve"> l</w:t>
      </w:r>
      <w:r w:rsidRPr="00747AF6">
        <w:t xml:space="preserve">a différence </w:t>
      </w:r>
      <w:r>
        <w:t xml:space="preserve">dans la </w:t>
      </w:r>
      <w:r w:rsidRPr="00747AF6">
        <w:t xml:space="preserve">valeur de réflectance </w:t>
      </w:r>
      <w:r>
        <w:t xml:space="preserve">de la lumière entre des </w:t>
      </w:r>
      <w:r w:rsidRPr="00747AF6">
        <w:t>surfaces adjacentes (p</w:t>
      </w:r>
      <w:r>
        <w:t>.</w:t>
      </w:r>
      <w:r w:rsidRPr="00747AF6">
        <w:t xml:space="preserve"> e</w:t>
      </w:r>
      <w:r>
        <w:t>x.</w:t>
      </w:r>
      <w:r w:rsidRPr="00747AF6">
        <w:t xml:space="preserve">, </w:t>
      </w:r>
      <w:r>
        <w:t>de la lumière sur un arrière-plan sombre ou du fonce sur un arrière-plan clair)</w:t>
      </w:r>
      <w:r w:rsidRPr="00747AF6">
        <w:t xml:space="preserve">. </w:t>
      </w:r>
    </w:p>
    <w:p w14:paraId="51F09358" w14:textId="3920B71F" w:rsidR="00637C90" w:rsidRPr="004607B1" w:rsidRDefault="004607B1">
      <w:pPr>
        <w:rPr>
          <w:rStyle w:val="EmphasisUseSparingly"/>
          <w:b w:val="0"/>
        </w:rPr>
      </w:pPr>
      <w:r w:rsidRPr="00747AF6">
        <w:t>Source</w:t>
      </w:r>
      <w:r w:rsidR="00241B73">
        <w:t xml:space="preserve"> </w:t>
      </w:r>
      <w:r w:rsidRPr="00747AF6">
        <w:t>: CSA/ASC B651:23 – Conception accessible pour l</w:t>
      </w:r>
      <w:r w:rsidR="00F46BE0">
        <w:t>’</w:t>
      </w:r>
      <w:r w:rsidRPr="00747AF6">
        <w:t>environnement bâti</w:t>
      </w:r>
    </w:p>
    <w:p w14:paraId="57F31A00" w14:textId="0535B1C5" w:rsidR="00F71A65" w:rsidRDefault="00FB2613">
      <w:r w:rsidRPr="00FB2613">
        <w:rPr>
          <w:rStyle w:val="EmphasisUseSparingly"/>
        </w:rPr>
        <w:t>Éclairage</w:t>
      </w:r>
      <w:r w:rsidRPr="00FB2613">
        <w:t xml:space="preserve"> — </w:t>
      </w:r>
      <w:r w:rsidR="00AC5496">
        <w:t>l</w:t>
      </w:r>
      <w:r w:rsidR="00F46BE0">
        <w:t>’</w:t>
      </w:r>
      <w:r w:rsidRPr="00FB2613">
        <w:t xml:space="preserve">intensité de la lumière, mesurée en lux (lx). </w:t>
      </w:r>
    </w:p>
    <w:p w14:paraId="583C321E" w14:textId="371DFB3A" w:rsidR="00FB2613" w:rsidRPr="00FB2613" w:rsidRDefault="00FB2613">
      <w:r w:rsidRPr="00FB2613">
        <w:t>Source</w:t>
      </w:r>
      <w:r w:rsidR="00241B73">
        <w:t xml:space="preserve"> </w:t>
      </w:r>
      <w:r w:rsidRPr="00FB2613">
        <w:t>: CSA/ASC B651:23</w:t>
      </w:r>
      <w:r w:rsidR="003F5422">
        <w:t>-</w:t>
      </w:r>
      <w:r w:rsidRPr="00FB2613">
        <w:t>Conception accessible pour l</w:t>
      </w:r>
      <w:r w:rsidR="00F46BE0">
        <w:t>’</w:t>
      </w:r>
      <w:r w:rsidRPr="00FB2613">
        <w:t>environnement bâti</w:t>
      </w:r>
    </w:p>
    <w:p w14:paraId="517F3BA5" w14:textId="4FB7C82B" w:rsidR="0088124D" w:rsidRDefault="0088124D">
      <w:r w:rsidRPr="0088124D">
        <w:rPr>
          <w:rStyle w:val="EmphasisUseSparingly"/>
        </w:rPr>
        <w:t>Espace multifonctionnel</w:t>
      </w:r>
      <w:r w:rsidRPr="0088124D">
        <w:t xml:space="preserve"> — </w:t>
      </w:r>
      <w:r w:rsidR="004D5056">
        <w:t>u</w:t>
      </w:r>
      <w:r w:rsidRPr="0088124D">
        <w:t>ne salle polyvalente conçu</w:t>
      </w:r>
      <w:r w:rsidR="007F24AA">
        <w:t>t</w:t>
      </w:r>
      <w:r w:rsidRPr="0088124D">
        <w:t xml:space="preserve"> pour plusieurs usages simultanément, tel</w:t>
      </w:r>
      <w:r w:rsidR="00E13482">
        <w:t>le</w:t>
      </w:r>
      <w:r w:rsidRPr="0088124D">
        <w:t xml:space="preserve"> que la formation du personnel, la thérapie ou les réunions, sans nécessiter de changements significatifs.</w:t>
      </w:r>
    </w:p>
    <w:p w14:paraId="073D50A4" w14:textId="49EC9353" w:rsidR="004607B1" w:rsidRDefault="004607B1">
      <w:r w:rsidRPr="00F54648">
        <w:rPr>
          <w:rStyle w:val="EmphasisUseSparingly"/>
        </w:rPr>
        <w:t>Lux</w:t>
      </w:r>
      <w:r w:rsidRPr="00F54648">
        <w:t xml:space="preserve"> — </w:t>
      </w:r>
      <w:r>
        <w:t>l</w:t>
      </w:r>
      <w:r w:rsidR="00F46BE0">
        <w:t>’</w:t>
      </w:r>
      <w:r w:rsidRPr="00F54648">
        <w:t xml:space="preserve">intensité </w:t>
      </w:r>
      <w:r>
        <w:t>lumineuse exprimée</w:t>
      </w:r>
      <w:r w:rsidRPr="00F54648">
        <w:t xml:space="preserve"> en unités d</w:t>
      </w:r>
      <w:r w:rsidR="00F46BE0">
        <w:t>’</w:t>
      </w:r>
      <w:r>
        <w:t>éclairement</w:t>
      </w:r>
      <w:r w:rsidRPr="00F54648">
        <w:t xml:space="preserve"> ou </w:t>
      </w:r>
      <w:r>
        <w:t xml:space="preserve">de </w:t>
      </w:r>
      <w:r w:rsidRPr="00F54648">
        <w:t xml:space="preserve">flux lumineux par unité de surface. Elle peut être mesurée en lumens par mètre carré ou en intensité de bougie par </w:t>
      </w:r>
      <w:r>
        <w:t>pied</w:t>
      </w:r>
      <w:r w:rsidRPr="00F54648">
        <w:t xml:space="preserve"> carré </w:t>
      </w:r>
      <w:r>
        <w:t xml:space="preserve">sur une </w:t>
      </w:r>
      <w:r w:rsidRPr="00F54648">
        <w:t>surface à une hauteur spécifique.</w:t>
      </w:r>
    </w:p>
    <w:p w14:paraId="25AB2248" w14:textId="4D4FE3E5" w:rsidR="00382E1F" w:rsidRDefault="00382E1F" w:rsidP="00382E1F">
      <w:r w:rsidRPr="00957885">
        <w:rPr>
          <w:rStyle w:val="EmphasisUseSparingly"/>
        </w:rPr>
        <w:lastRenderedPageBreak/>
        <w:t>Orientation</w:t>
      </w:r>
      <w:r w:rsidRPr="00957885">
        <w:t xml:space="preserve"> — </w:t>
      </w:r>
      <w:r>
        <w:t>u</w:t>
      </w:r>
      <w:r w:rsidRPr="00957885">
        <w:t xml:space="preserve">n processus de résolution de problème </w:t>
      </w:r>
      <w:r>
        <w:t>d’orientation spatiale</w:t>
      </w:r>
      <w:r w:rsidRPr="00957885">
        <w:t xml:space="preserve"> basé sur l</w:t>
      </w:r>
      <w:r w:rsidR="00F46BE0">
        <w:t>’</w:t>
      </w:r>
      <w:r w:rsidRPr="00957885">
        <w:t xml:space="preserve">utilisation </w:t>
      </w:r>
      <w:r>
        <w:t xml:space="preserve">constante et </w:t>
      </w:r>
      <w:r w:rsidRPr="00957885">
        <w:t>l</w:t>
      </w:r>
      <w:r w:rsidR="00F46BE0">
        <w:t>’</w:t>
      </w:r>
      <w:r w:rsidRPr="00957885">
        <w:t xml:space="preserve">organisation </w:t>
      </w:r>
      <w:r>
        <w:t xml:space="preserve">de </w:t>
      </w:r>
      <w:r w:rsidR="004E2282">
        <w:t>repères</w:t>
      </w:r>
      <w:r>
        <w:t xml:space="preserve"> sensoriels </w:t>
      </w:r>
      <w:r w:rsidRPr="00957885">
        <w:t>dans l</w:t>
      </w:r>
      <w:r w:rsidR="00F46BE0">
        <w:t>’</w:t>
      </w:r>
      <w:r w:rsidRPr="00957885">
        <w:t>environnement</w:t>
      </w:r>
      <w:r>
        <w:t xml:space="preserve"> qu’une personne </w:t>
      </w:r>
      <w:r w:rsidRPr="00957885">
        <w:t xml:space="preserve">utilise pour comprendre où </w:t>
      </w:r>
      <w:r>
        <w:t>elle</w:t>
      </w:r>
      <w:r w:rsidRPr="00957885">
        <w:t xml:space="preserve"> se trouve, savoir où se </w:t>
      </w:r>
      <w:r>
        <w:t xml:space="preserve">situe sa destination et comment s’y rendre </w:t>
      </w:r>
      <w:r w:rsidR="00E13482">
        <w:t>à</w:t>
      </w:r>
      <w:r>
        <w:t xml:space="preserve"> partir de son emplacement actuel</w:t>
      </w:r>
      <w:r w:rsidRPr="00957885">
        <w:t xml:space="preserve">. </w:t>
      </w:r>
    </w:p>
    <w:p w14:paraId="01DF75E7" w14:textId="143BA72E" w:rsidR="00382E1F" w:rsidRDefault="00382E1F">
      <w:r w:rsidRPr="00957885">
        <w:t>Source</w:t>
      </w:r>
      <w:r w:rsidR="00241B73">
        <w:t xml:space="preserve"> </w:t>
      </w:r>
      <w:r w:rsidRPr="00957885">
        <w:t>: CSA/ASC B651:23</w:t>
      </w:r>
      <w:r>
        <w:t>-</w:t>
      </w:r>
      <w:r w:rsidRPr="00957885">
        <w:t>Conception accessible pour l</w:t>
      </w:r>
      <w:r w:rsidR="00F46BE0">
        <w:t>’</w:t>
      </w:r>
      <w:r w:rsidRPr="00957885">
        <w:t>environnement bâti</w:t>
      </w:r>
    </w:p>
    <w:p w14:paraId="19A3480B" w14:textId="37099DAF" w:rsidR="00382E1F" w:rsidRDefault="00382E1F" w:rsidP="00382E1F">
      <w:r w:rsidRPr="00833E2B">
        <w:rPr>
          <w:rStyle w:val="EmphasisUseSparingly"/>
        </w:rPr>
        <w:t>Salle de bain avec assistance aux toilettes</w:t>
      </w:r>
      <w:r w:rsidRPr="00833E2B">
        <w:t xml:space="preserve"> — </w:t>
      </w:r>
      <w:r>
        <w:t>u</w:t>
      </w:r>
      <w:r w:rsidRPr="00833E2B">
        <w:t xml:space="preserve">ne salle de bain conçue pour </w:t>
      </w:r>
      <w:r>
        <w:t>aider</w:t>
      </w:r>
      <w:r w:rsidRPr="00833E2B">
        <w:t xml:space="preserve"> les enfants </w:t>
      </w:r>
      <w:r>
        <w:t>qui ont</w:t>
      </w:r>
      <w:r w:rsidRPr="00833E2B">
        <w:t xml:space="preserve"> besoin d</w:t>
      </w:r>
      <w:r w:rsidR="00F46BE0">
        <w:t>’</w:t>
      </w:r>
      <w:r w:rsidRPr="00833E2B">
        <w:t xml:space="preserve">aide pour </w:t>
      </w:r>
      <w:r>
        <w:t xml:space="preserve">aller aux </w:t>
      </w:r>
      <w:r w:rsidRPr="00833E2B">
        <w:t>toilette</w:t>
      </w:r>
      <w:r>
        <w:t>s</w:t>
      </w:r>
      <w:r w:rsidRPr="00833E2B">
        <w:t xml:space="preserve">, </w:t>
      </w:r>
      <w:r>
        <w:t xml:space="preserve">en leur </w:t>
      </w:r>
      <w:r w:rsidRPr="00833E2B">
        <w:t>offrant un environnement sûr et hygiénique adapté à leurs besoins.</w:t>
      </w:r>
    </w:p>
    <w:p w14:paraId="60DCAD06" w14:textId="3670AD5F" w:rsidR="00382E1F" w:rsidRPr="00833E2B" w:rsidRDefault="00382E1F" w:rsidP="00382E1F">
      <w:r w:rsidRPr="00957885">
        <w:rPr>
          <w:rStyle w:val="EmphasisUseSparingly"/>
        </w:rPr>
        <w:t>Salle de bain universelle</w:t>
      </w:r>
      <w:r w:rsidRPr="00957885">
        <w:t xml:space="preserve"> — </w:t>
      </w:r>
      <w:r>
        <w:t>u</w:t>
      </w:r>
      <w:r w:rsidRPr="00957885">
        <w:t>ne salle de bain entièrement fermée et verrouillable</w:t>
      </w:r>
      <w:r>
        <w:t>, équipée d’un</w:t>
      </w:r>
      <w:r w:rsidRPr="00957885">
        <w:t xml:space="preserve">e toilette, </w:t>
      </w:r>
      <w:r>
        <w:t>d’</w:t>
      </w:r>
      <w:r w:rsidRPr="00957885">
        <w:t xml:space="preserve">un lavabo et </w:t>
      </w:r>
      <w:r>
        <w:t>d’</w:t>
      </w:r>
      <w:r w:rsidRPr="00957885">
        <w:t>une table de lang</w:t>
      </w:r>
      <w:r>
        <w:t>er pour adultes</w:t>
      </w:r>
      <w:r w:rsidRPr="00957885">
        <w:t>, conçue</w:t>
      </w:r>
      <w:r w:rsidR="00E13482">
        <w:t>s</w:t>
      </w:r>
      <w:r w:rsidRPr="00957885">
        <w:t xml:space="preserve"> pour </w:t>
      </w:r>
      <w:r>
        <w:t>être utilisée</w:t>
      </w:r>
      <w:r w:rsidR="00E13482">
        <w:t>s</w:t>
      </w:r>
      <w:r>
        <w:t xml:space="preserve"> de manière autonome ou avec assistance </w:t>
      </w:r>
      <w:r w:rsidRPr="00957885">
        <w:t>par des personnes de tou</w:t>
      </w:r>
      <w:r>
        <w:t>tes capacités</w:t>
      </w:r>
      <w:r w:rsidRPr="00957885">
        <w:t xml:space="preserve">, y compris celles </w:t>
      </w:r>
      <w:r>
        <w:t xml:space="preserve">qui </w:t>
      </w:r>
      <w:r w:rsidRPr="00957885">
        <w:t>nécessitant de l</w:t>
      </w:r>
      <w:r w:rsidR="00F46BE0">
        <w:t>’</w:t>
      </w:r>
      <w:r w:rsidRPr="00957885">
        <w:t>aide ou d</w:t>
      </w:r>
      <w:r>
        <w:t>’</w:t>
      </w:r>
      <w:r w:rsidRPr="00957885">
        <w:t xml:space="preserve">espace supplémentaire. </w:t>
      </w:r>
      <w:r>
        <w:t>Il s’agit d’</w:t>
      </w:r>
      <w:r w:rsidRPr="00957885">
        <w:t xml:space="preserve">une pièce séparée destinée à </w:t>
      </w:r>
      <w:r>
        <w:t>être utilisée pour tous</w:t>
      </w:r>
      <w:r w:rsidRPr="00957885">
        <w:t>,</w:t>
      </w:r>
      <w:r>
        <w:t xml:space="preserve"> sans distinction de </w:t>
      </w:r>
      <w:r w:rsidRPr="00957885">
        <w:t xml:space="preserve">genre, </w:t>
      </w:r>
      <w:r>
        <w:t>de</w:t>
      </w:r>
      <w:r w:rsidRPr="00957885">
        <w:t xml:space="preserve"> mobilité ou </w:t>
      </w:r>
      <w:r>
        <w:t>de</w:t>
      </w:r>
      <w:r w:rsidRPr="00957885">
        <w:t xml:space="preserve"> besoins d</w:t>
      </w:r>
      <w:r>
        <w:t>’assistance</w:t>
      </w:r>
      <w:r w:rsidRPr="00957885">
        <w:t>.</w:t>
      </w:r>
    </w:p>
    <w:p w14:paraId="7EB33FCD" w14:textId="369872C2" w:rsidR="004607B1" w:rsidRDefault="004607B1">
      <w:r w:rsidRPr="001B72CB">
        <w:rPr>
          <w:rStyle w:val="EmphasisUseSparingly"/>
        </w:rPr>
        <w:t>Salle de musique</w:t>
      </w:r>
      <w:r w:rsidRPr="001B72CB">
        <w:t xml:space="preserve"> — </w:t>
      </w:r>
      <w:r>
        <w:t>u</w:t>
      </w:r>
      <w:r w:rsidRPr="001B72CB">
        <w:t xml:space="preserve">n espace </w:t>
      </w:r>
      <w:r>
        <w:t>dédié aux</w:t>
      </w:r>
      <w:r w:rsidRPr="001B72CB">
        <w:t xml:space="preserve"> activités musicales, notamment l</w:t>
      </w:r>
      <w:r w:rsidR="00F46BE0">
        <w:t>’</w:t>
      </w:r>
      <w:r w:rsidRPr="001B72CB">
        <w:t>écoute, le chant, l</w:t>
      </w:r>
      <w:r>
        <w:t>a pratique</w:t>
      </w:r>
      <w:r w:rsidRPr="001B72CB">
        <w:t xml:space="preserve"> d</w:t>
      </w:r>
      <w:r w:rsidR="00F46BE0">
        <w:t>’</w:t>
      </w:r>
      <w:r w:rsidRPr="001B72CB">
        <w:t>instruments et des expériences musicales basées sur le mouvement.</w:t>
      </w:r>
    </w:p>
    <w:p w14:paraId="36659EFC" w14:textId="4ACD834F" w:rsidR="0094302A" w:rsidRPr="004607B1" w:rsidRDefault="0094302A">
      <w:pPr>
        <w:rPr>
          <w:rStyle w:val="EmphasisUseSparingly"/>
          <w:b w:val="0"/>
        </w:rPr>
      </w:pPr>
      <w:r w:rsidRPr="00833E2B">
        <w:rPr>
          <w:rStyle w:val="EmphasisUseSparingly"/>
        </w:rPr>
        <w:t>Salle de thérapie</w:t>
      </w:r>
      <w:r w:rsidRPr="00833E2B">
        <w:t xml:space="preserve"> — </w:t>
      </w:r>
      <w:r>
        <w:t>u</w:t>
      </w:r>
      <w:r w:rsidRPr="00833E2B">
        <w:t>n espace désigné au sein d</w:t>
      </w:r>
      <w:r>
        <w:t>e la garderie pour</w:t>
      </w:r>
      <w:r w:rsidRPr="00833E2B">
        <w:t xml:space="preserve"> fournir des services thérapeutiques, tels que l</w:t>
      </w:r>
      <w:r w:rsidR="00F46BE0">
        <w:t>’</w:t>
      </w:r>
      <w:r w:rsidRPr="00833E2B">
        <w:t>ergothérapie, l</w:t>
      </w:r>
      <w:r w:rsidR="00F46BE0">
        <w:t>’</w:t>
      </w:r>
      <w:r w:rsidRPr="00833E2B">
        <w:t xml:space="preserve">orthophonie ou la </w:t>
      </w:r>
      <w:r>
        <w:t>physiot</w:t>
      </w:r>
      <w:r w:rsidRPr="00833E2B">
        <w:t xml:space="preserve">hérapie, afin de </w:t>
      </w:r>
      <w:r>
        <w:t xml:space="preserve">répondre aux </w:t>
      </w:r>
      <w:r w:rsidRPr="00833E2B">
        <w:t xml:space="preserve">besoins </w:t>
      </w:r>
      <w:r>
        <w:t xml:space="preserve">individuels et </w:t>
      </w:r>
      <w:r w:rsidRPr="00833E2B">
        <w:t>développementaux des enfants.</w:t>
      </w:r>
    </w:p>
    <w:p w14:paraId="58755F3C" w14:textId="5276E655" w:rsidR="00255BDE" w:rsidRDefault="00255BDE">
      <w:r w:rsidRPr="00255BDE">
        <w:rPr>
          <w:rStyle w:val="EmphasisUseSparingly"/>
        </w:rPr>
        <w:lastRenderedPageBreak/>
        <w:t>Salle polyvalente</w:t>
      </w:r>
      <w:r w:rsidRPr="00255BDE">
        <w:t xml:space="preserve"> — </w:t>
      </w:r>
      <w:r w:rsidR="005466FB">
        <w:t>u</w:t>
      </w:r>
      <w:r w:rsidRPr="00255BDE">
        <w:t xml:space="preserve">n espace flexible adaptable à diverses activités, à différents moments. </w:t>
      </w:r>
      <w:r w:rsidR="00614F25">
        <w:t>Il</w:t>
      </w:r>
      <w:r w:rsidRPr="00255BDE">
        <w:t xml:space="preserve"> peut </w:t>
      </w:r>
      <w:r w:rsidR="00614F25">
        <w:t xml:space="preserve">servir de </w:t>
      </w:r>
      <w:r w:rsidRPr="00255BDE">
        <w:t xml:space="preserve">salle sensorielle, </w:t>
      </w:r>
      <w:r w:rsidR="00614F25">
        <w:t xml:space="preserve">de </w:t>
      </w:r>
      <w:r w:rsidRPr="00255BDE">
        <w:t xml:space="preserve">salle </w:t>
      </w:r>
      <w:r w:rsidR="00933FDA">
        <w:t>silencieuse</w:t>
      </w:r>
      <w:r w:rsidRPr="00255BDE">
        <w:t xml:space="preserve">, </w:t>
      </w:r>
      <w:r w:rsidR="00614F25">
        <w:t>d’</w:t>
      </w:r>
      <w:r w:rsidRPr="00255BDE">
        <w:t xml:space="preserve">aire de jeux, </w:t>
      </w:r>
      <w:r w:rsidR="00614F25">
        <w:t xml:space="preserve">de </w:t>
      </w:r>
      <w:r w:rsidRPr="00255BDE">
        <w:t xml:space="preserve">salle de classe, </w:t>
      </w:r>
      <w:r w:rsidR="00614F25">
        <w:t xml:space="preserve">de </w:t>
      </w:r>
      <w:r w:rsidRPr="00255BDE">
        <w:t xml:space="preserve">salle de thérapie, </w:t>
      </w:r>
      <w:r w:rsidR="00614F25">
        <w:t xml:space="preserve">de </w:t>
      </w:r>
      <w:r w:rsidRPr="00255BDE">
        <w:t xml:space="preserve">salle de réunion ou </w:t>
      </w:r>
      <w:r w:rsidR="00614F25">
        <w:t xml:space="preserve">de </w:t>
      </w:r>
      <w:r w:rsidRPr="00255BDE">
        <w:t xml:space="preserve">salle à manger. Les salles polyvalentes sont </w:t>
      </w:r>
      <w:r w:rsidR="00614F25">
        <w:t>destinées</w:t>
      </w:r>
      <w:r w:rsidRPr="00255BDE">
        <w:t xml:space="preserve"> </w:t>
      </w:r>
      <w:r w:rsidR="001F3066">
        <w:t>à</w:t>
      </w:r>
      <w:r w:rsidR="00614F25">
        <w:t xml:space="preserve"> </w:t>
      </w:r>
      <w:r w:rsidR="0036391E">
        <w:t xml:space="preserve">accueillir une seule </w:t>
      </w:r>
      <w:r w:rsidRPr="00255BDE">
        <w:t>activité à la fois et doivent répondre aux exigences fonctionnelles et d</w:t>
      </w:r>
      <w:r w:rsidR="00F46BE0">
        <w:t>’</w:t>
      </w:r>
      <w:r w:rsidRPr="00255BDE">
        <w:t>ameublement associées à cette activité.</w:t>
      </w:r>
    </w:p>
    <w:p w14:paraId="1B90A744" w14:textId="67CC8522" w:rsidR="004607B1" w:rsidRPr="00255BDE" w:rsidRDefault="004607B1">
      <w:r w:rsidRPr="001B72CB">
        <w:rPr>
          <w:rStyle w:val="EmphasisUseSparingly"/>
        </w:rPr>
        <w:t>Salle sensorielle</w:t>
      </w:r>
      <w:r w:rsidRPr="001B72CB">
        <w:t xml:space="preserve"> — </w:t>
      </w:r>
      <w:r>
        <w:t>u</w:t>
      </w:r>
      <w:r w:rsidRPr="001B72CB">
        <w:t xml:space="preserve">n espace conçu pour </w:t>
      </w:r>
      <w:r>
        <w:t xml:space="preserve">stimuler ou réguler les sens grâce </w:t>
      </w:r>
      <w:r w:rsidRPr="001B72CB">
        <w:t xml:space="preserve">à divers éléments visuels, auditifs et tactiles afin de </w:t>
      </w:r>
      <w:r>
        <w:t>répondre aux</w:t>
      </w:r>
      <w:r w:rsidRPr="001B72CB">
        <w:t xml:space="preserve"> besoins sensoriels des enfants.</w:t>
      </w:r>
    </w:p>
    <w:p w14:paraId="7987FD47" w14:textId="64DFCA79" w:rsidR="001B72CB" w:rsidRPr="001B72CB" w:rsidRDefault="001B72CB">
      <w:r w:rsidRPr="001B72CB">
        <w:rPr>
          <w:rStyle w:val="EmphasisUseSparingly"/>
        </w:rPr>
        <w:t>Salle silencieuse</w:t>
      </w:r>
      <w:r w:rsidRPr="001B72CB">
        <w:t xml:space="preserve"> — </w:t>
      </w:r>
      <w:r w:rsidR="00216748">
        <w:t>u</w:t>
      </w:r>
      <w:r w:rsidRPr="001B72CB">
        <w:t xml:space="preserve">n espace à faible stimulation </w:t>
      </w:r>
      <w:r w:rsidR="007504FB">
        <w:t xml:space="preserve">favorisant </w:t>
      </w:r>
      <w:r w:rsidR="00167982">
        <w:t>la relaxation</w:t>
      </w:r>
      <w:r w:rsidRPr="001B72CB">
        <w:t xml:space="preserve"> et l</w:t>
      </w:r>
      <w:r w:rsidR="00F46BE0">
        <w:t>’</w:t>
      </w:r>
      <w:r w:rsidRPr="001B72CB">
        <w:t xml:space="preserve">autorégulation, </w:t>
      </w:r>
      <w:r w:rsidR="00AC05A8">
        <w:t xml:space="preserve">équipé </w:t>
      </w:r>
      <w:r w:rsidR="001F5AC2" w:rsidRPr="001B72CB">
        <w:t xml:space="preserve">des meubles </w:t>
      </w:r>
      <w:r w:rsidR="001F5AC2">
        <w:t>rembourrés</w:t>
      </w:r>
      <w:r w:rsidRPr="001B72CB">
        <w:t xml:space="preserve">, de matériaux </w:t>
      </w:r>
      <w:r w:rsidR="00F3592A">
        <w:t>insonorisant</w:t>
      </w:r>
      <w:r w:rsidRPr="001B72CB">
        <w:t xml:space="preserve"> et</w:t>
      </w:r>
      <w:r w:rsidR="00F3592A">
        <w:t xml:space="preserve"> offrant un </w:t>
      </w:r>
      <w:r w:rsidRPr="001B72CB">
        <w:t xml:space="preserve">minimum de distractions visuelles </w:t>
      </w:r>
      <w:r w:rsidR="00F3592A">
        <w:t>afin</w:t>
      </w:r>
      <w:r w:rsidR="00A42A94">
        <w:t xml:space="preserve"> de favoriser</w:t>
      </w:r>
      <w:r w:rsidRPr="001B72CB">
        <w:t xml:space="preserve"> le bien-être émotionnel.</w:t>
      </w:r>
    </w:p>
    <w:p w14:paraId="07A41A51" w14:textId="3E05ECA0" w:rsidR="001B72CB" w:rsidRPr="001B72CB" w:rsidRDefault="001B72CB">
      <w:r w:rsidRPr="001B72CB">
        <w:rPr>
          <w:rStyle w:val="EmphasisUseSparingly"/>
        </w:rPr>
        <w:t>Signalisation</w:t>
      </w:r>
      <w:r w:rsidRPr="001B72CB">
        <w:t xml:space="preserve"> — </w:t>
      </w:r>
      <w:r w:rsidR="003003BE">
        <w:t>i</w:t>
      </w:r>
      <w:r w:rsidRPr="001B72CB">
        <w:t>nformation</w:t>
      </w:r>
      <w:r w:rsidR="00563482">
        <w:t xml:space="preserve"> présentée </w:t>
      </w:r>
      <w:r w:rsidRPr="001B72CB">
        <w:t xml:space="preserve">sous forme visuelle et tactile qui </w:t>
      </w:r>
      <w:r w:rsidR="00563482">
        <w:t>comprend au moins</w:t>
      </w:r>
      <w:r w:rsidR="00F6655C">
        <w:t xml:space="preserve"> un </w:t>
      </w:r>
      <w:r w:rsidRPr="001B72CB">
        <w:t>des éléments suivants</w:t>
      </w:r>
      <w:r w:rsidR="009D569A">
        <w:t xml:space="preserve"> </w:t>
      </w:r>
      <w:r w:rsidRPr="001B72CB">
        <w:t>:</w:t>
      </w:r>
    </w:p>
    <w:p w14:paraId="35494E3E" w14:textId="4CA8CB76" w:rsidR="003A2EC4" w:rsidRPr="003A2EC4" w:rsidRDefault="00145F67">
      <w:r w:rsidRPr="003A2EC4">
        <w:t xml:space="preserve">a) </w:t>
      </w:r>
      <w:r w:rsidR="00605ACE">
        <w:t xml:space="preserve">des </w:t>
      </w:r>
      <w:r w:rsidR="003A2EC4" w:rsidRPr="003A2EC4">
        <w:t>caractères alphanumériques;</w:t>
      </w:r>
    </w:p>
    <w:p w14:paraId="235BF0AA" w14:textId="02925C64" w:rsidR="003A2EC4" w:rsidRPr="003A2EC4" w:rsidRDefault="00145F67">
      <w:r w:rsidRPr="003A2EC4">
        <w:t xml:space="preserve">b) </w:t>
      </w:r>
      <w:r w:rsidR="003A2EC4" w:rsidRPr="003A2EC4">
        <w:t>des pictogrammes;</w:t>
      </w:r>
    </w:p>
    <w:p w14:paraId="518F1330" w14:textId="2A28622F" w:rsidR="003A2EC4" w:rsidRPr="003A2EC4" w:rsidRDefault="00145F67">
      <w:r w:rsidRPr="003A2EC4">
        <w:t xml:space="preserve">c) </w:t>
      </w:r>
      <w:r w:rsidR="00605ACE">
        <w:t xml:space="preserve">des </w:t>
      </w:r>
      <w:r w:rsidR="003A2EC4" w:rsidRPr="003A2EC4">
        <w:t xml:space="preserve">illustrations (plans, etc.); </w:t>
      </w:r>
      <w:proofErr w:type="gramStart"/>
      <w:r w:rsidR="003A2EC4" w:rsidRPr="003A2EC4">
        <w:t>ou</w:t>
      </w:r>
      <w:proofErr w:type="gramEnd"/>
    </w:p>
    <w:p w14:paraId="6C4BDFFE" w14:textId="01A79758" w:rsidR="003A2EC4" w:rsidRPr="00D1619B" w:rsidRDefault="00145F67">
      <w:r w:rsidRPr="00D1619B">
        <w:t xml:space="preserve">d) </w:t>
      </w:r>
      <w:r w:rsidR="00605ACE">
        <w:t>d</w:t>
      </w:r>
      <w:r w:rsidR="00F6655C">
        <w:t>es caractères en</w:t>
      </w:r>
      <w:r w:rsidR="00605ACE">
        <w:t xml:space="preserve"> </w:t>
      </w:r>
      <w:r w:rsidR="003A2EC4" w:rsidRPr="00D1619B">
        <w:t xml:space="preserve">braille. </w:t>
      </w:r>
    </w:p>
    <w:p w14:paraId="2B37CEA2" w14:textId="7E1BEFCA" w:rsidR="00833E2B" w:rsidRPr="00833E2B" w:rsidRDefault="00833E2B">
      <w:r w:rsidRPr="00833E2B">
        <w:t>Source</w:t>
      </w:r>
      <w:r w:rsidR="009D569A">
        <w:t xml:space="preserve"> </w:t>
      </w:r>
      <w:r w:rsidRPr="00833E2B">
        <w:t>: CSA/ASC B651:23</w:t>
      </w:r>
      <w:r w:rsidR="00D22B54">
        <w:t>-</w:t>
      </w:r>
      <w:r w:rsidRPr="00833E2B">
        <w:t>Conception accessible pour l</w:t>
      </w:r>
      <w:r w:rsidR="00F46BE0">
        <w:t>’</w:t>
      </w:r>
      <w:r w:rsidRPr="00833E2B">
        <w:t>environnement bâti</w:t>
      </w:r>
    </w:p>
    <w:p w14:paraId="6DEDA9D3" w14:textId="77777777" w:rsidR="000605DB" w:rsidRDefault="000605DB" w:rsidP="000605DB">
      <w:pPr>
        <w:pStyle w:val="Heading1"/>
        <w:tabs>
          <w:tab w:val="num" w:pos="720"/>
        </w:tabs>
      </w:pPr>
      <w:bookmarkStart w:id="237" w:name="_Toc212374598"/>
      <w:bookmarkStart w:id="238" w:name="_Toc212374599"/>
      <w:bookmarkStart w:id="239" w:name="_Toc212374600"/>
      <w:bookmarkStart w:id="240" w:name="_Toc212374601"/>
      <w:bookmarkStart w:id="241" w:name="_Toc212374602"/>
      <w:bookmarkStart w:id="242" w:name="_Toc212374603"/>
      <w:bookmarkStart w:id="243" w:name="_Toc223444620"/>
      <w:bookmarkEnd w:id="237"/>
      <w:bookmarkEnd w:id="238"/>
      <w:bookmarkEnd w:id="239"/>
      <w:bookmarkEnd w:id="240"/>
      <w:bookmarkEnd w:id="241"/>
      <w:bookmarkEnd w:id="242"/>
      <w:r w:rsidRPr="0074203D">
        <w:lastRenderedPageBreak/>
        <w:t>Site et zones extérieures</w:t>
      </w:r>
      <w:bookmarkEnd w:id="243"/>
    </w:p>
    <w:p w14:paraId="5198E954" w14:textId="77777777" w:rsidR="000605DB" w:rsidRPr="00473B80" w:rsidRDefault="000605DB" w:rsidP="000605DB">
      <w:pPr>
        <w:pStyle w:val="Heading2"/>
        <w:tabs>
          <w:tab w:val="num" w:pos="1440"/>
        </w:tabs>
      </w:pPr>
      <w:bookmarkStart w:id="244" w:name="_Ref212379283"/>
      <w:bookmarkStart w:id="245" w:name="_Toc223444621"/>
      <w:r>
        <w:t>Sites accessibles</w:t>
      </w:r>
      <w:bookmarkEnd w:id="244"/>
      <w:bookmarkEnd w:id="245"/>
    </w:p>
    <w:p w14:paraId="723C2815" w14:textId="3C7D1E0B" w:rsidR="000605DB" w:rsidRPr="000605DB" w:rsidRDefault="005B02E6">
      <w:bookmarkStart w:id="246" w:name="_Hlk192497439"/>
      <w:r w:rsidRPr="000605DB">
        <w:t>La garderie</w:t>
      </w:r>
      <w:r w:rsidR="000605DB" w:rsidRPr="000605DB">
        <w:t xml:space="preserve"> doit être situé</w:t>
      </w:r>
      <w:r w:rsidR="00E13482">
        <w:t>e</w:t>
      </w:r>
      <w:r w:rsidR="000605DB" w:rsidRPr="000605DB">
        <w:t xml:space="preserve"> </w:t>
      </w:r>
      <w:r w:rsidR="00A60C27" w:rsidRPr="000605DB">
        <w:t>de manière</w:t>
      </w:r>
      <w:r w:rsidR="000605DB" w:rsidRPr="000605DB">
        <w:t xml:space="preserve"> que l</w:t>
      </w:r>
      <w:r w:rsidR="00A60C27">
        <w:t>a</w:t>
      </w:r>
      <w:r w:rsidR="000605DB" w:rsidRPr="000605DB">
        <w:t xml:space="preserve"> </w:t>
      </w:r>
      <w:r w:rsidR="00543772">
        <w:t>voie</w:t>
      </w:r>
      <w:r w:rsidR="000605DB" w:rsidRPr="000605DB">
        <w:t xml:space="preserve"> </w:t>
      </w:r>
      <w:r w:rsidR="00543772">
        <w:t>menant</w:t>
      </w:r>
      <w:r>
        <w:t xml:space="preserve"> </w:t>
      </w:r>
      <w:r w:rsidR="00744761">
        <w:t>du</w:t>
      </w:r>
      <w:r>
        <w:t xml:space="preserve"> </w:t>
      </w:r>
      <w:r w:rsidR="000605DB" w:rsidRPr="000605DB">
        <w:t xml:space="preserve">stationnement, </w:t>
      </w:r>
      <w:r w:rsidR="00744761">
        <w:t xml:space="preserve">des </w:t>
      </w:r>
      <w:r w:rsidR="009A46FD">
        <w:t>aires</w:t>
      </w:r>
      <w:r w:rsidR="00CC1785">
        <w:t xml:space="preserve"> de </w:t>
      </w:r>
      <w:r w:rsidR="0006655B">
        <w:t>transports en commun</w:t>
      </w:r>
      <w:r w:rsidR="00BA76F1">
        <w:t xml:space="preserve"> et </w:t>
      </w:r>
      <w:r w:rsidR="000605DB" w:rsidRPr="000605DB">
        <w:t>de dé</w:t>
      </w:r>
      <w:r w:rsidR="007E3922">
        <w:t>barquement</w:t>
      </w:r>
      <w:r w:rsidR="000605DB" w:rsidRPr="000605DB">
        <w:t xml:space="preserve"> </w:t>
      </w:r>
      <w:r w:rsidR="00744761">
        <w:t>à</w:t>
      </w:r>
      <w:r w:rsidR="000605DB" w:rsidRPr="000605DB">
        <w:t xml:space="preserve"> l</w:t>
      </w:r>
      <w:r w:rsidR="00F46BE0">
        <w:t>’</w:t>
      </w:r>
      <w:r w:rsidR="000605DB" w:rsidRPr="000605DB">
        <w:t>entrée principale du bâtiment soit conforme</w:t>
      </w:r>
      <w:r w:rsidR="00E13482">
        <w:t>nt</w:t>
      </w:r>
      <w:r w:rsidR="000605DB" w:rsidRPr="000605DB">
        <w:t xml:space="preserve"> aux exigences de CSA/ASC B651:23, sauf indication contraire dans </w:t>
      </w:r>
      <w:r w:rsidR="00BA76F1">
        <w:t xml:space="preserve">la présente </w:t>
      </w:r>
      <w:r w:rsidR="000605DB" w:rsidRPr="000605DB">
        <w:t>norme.</w:t>
      </w:r>
    </w:p>
    <w:p w14:paraId="08DAB567" w14:textId="3F7F318F" w:rsidR="000605DB" w:rsidRPr="000605DB" w:rsidRDefault="00FF0495">
      <w:r w:rsidRPr="00FF0495">
        <w:rPr>
          <w:rStyle w:val="EmphasisUseSparingly"/>
        </w:rPr>
        <w:t>Remarque</w:t>
      </w:r>
      <w:r w:rsidR="009F76CB">
        <w:rPr>
          <w:rStyle w:val="EmphasisUseSparingly"/>
        </w:rPr>
        <w:t xml:space="preserve"> </w:t>
      </w:r>
      <w:r w:rsidR="000605DB" w:rsidRPr="000605DB">
        <w:rPr>
          <w:rStyle w:val="EmphasisUseSparingly"/>
        </w:rPr>
        <w:t>:</w:t>
      </w:r>
      <w:r w:rsidR="000605DB" w:rsidRPr="000605DB">
        <w:t xml:space="preserve"> Il est préférable que l</w:t>
      </w:r>
      <w:r w:rsidR="00F46BE0">
        <w:t>’</w:t>
      </w:r>
      <w:r w:rsidR="000605DB" w:rsidRPr="000605DB">
        <w:t xml:space="preserve">ensemble du site soit conforme à CSA/ASC B651:23. </w:t>
      </w:r>
      <w:bookmarkEnd w:id="246"/>
    </w:p>
    <w:p w14:paraId="3F34E565" w14:textId="00D4F79C" w:rsidR="00673021" w:rsidRPr="00596205" w:rsidRDefault="00673021" w:rsidP="00B4593E">
      <w:pPr>
        <w:pStyle w:val="Heading3"/>
        <w:tabs>
          <w:tab w:val="num" w:pos="2160"/>
        </w:tabs>
        <w:ind w:left="1276" w:hanging="1276"/>
      </w:pPr>
      <w:bookmarkStart w:id="247" w:name="_Toc223444622"/>
      <w:r w:rsidRPr="00596205">
        <w:t xml:space="preserve">Circulation extérieure, espaces et </w:t>
      </w:r>
      <w:r w:rsidR="00251F08" w:rsidRPr="00596205">
        <w:t>co</w:t>
      </w:r>
      <w:r w:rsidR="00251F08">
        <w:t>mmodités</w:t>
      </w:r>
      <w:bookmarkEnd w:id="247"/>
    </w:p>
    <w:p w14:paraId="6B511C12" w14:textId="1CB677CB" w:rsidR="00673021" w:rsidRPr="00673021" w:rsidRDefault="00673021">
      <w:r w:rsidRPr="00673021">
        <w:t>En plus des exigences stipulées à l</w:t>
      </w:r>
      <w:r w:rsidR="00B50DBF">
        <w:t>’article</w:t>
      </w:r>
      <w:r w:rsidRPr="00673021">
        <w:t xml:space="preserve"> </w:t>
      </w:r>
      <w:r w:rsidRPr="00384AB0">
        <w:rPr>
          <w:color w:val="224197"/>
          <w:u w:val="single"/>
        </w:rPr>
        <w:fldChar w:fldCharType="begin"/>
      </w:r>
      <w:r w:rsidRPr="00384AB0">
        <w:rPr>
          <w:color w:val="224197"/>
          <w:u w:val="single"/>
        </w:rPr>
        <w:instrText xml:space="preserve"> REF _Ref212379283 \r \h </w:instrText>
      </w:r>
      <w:r w:rsidR="00384AB0" w:rsidRPr="00384AB0">
        <w:rPr>
          <w:color w:val="224197"/>
          <w:u w:val="single"/>
        </w:rPr>
        <w:instrText xml:space="preserve"> \* MERGEFORMAT </w:instrText>
      </w:r>
      <w:r w:rsidRPr="00384AB0">
        <w:rPr>
          <w:color w:val="224197"/>
          <w:u w:val="single"/>
        </w:rPr>
      </w:r>
      <w:r w:rsidRPr="00384AB0">
        <w:rPr>
          <w:color w:val="224197"/>
          <w:u w:val="single"/>
        </w:rPr>
        <w:fldChar w:fldCharType="separate"/>
      </w:r>
      <w:r w:rsidRPr="00384AB0">
        <w:rPr>
          <w:color w:val="224197"/>
          <w:u w:val="single"/>
        </w:rPr>
        <w:t>1</w:t>
      </w:r>
      <w:r w:rsidR="0026294F" w:rsidRPr="00384AB0">
        <w:rPr>
          <w:color w:val="224197"/>
          <w:u w:val="single"/>
        </w:rPr>
        <w:t>0</w:t>
      </w:r>
      <w:r w:rsidRPr="00384AB0">
        <w:rPr>
          <w:color w:val="224197"/>
          <w:u w:val="single"/>
        </w:rPr>
        <w:t>.1</w:t>
      </w:r>
      <w:r w:rsidRPr="00384AB0">
        <w:rPr>
          <w:color w:val="224197"/>
          <w:u w:val="single"/>
        </w:rPr>
        <w:fldChar w:fldCharType="end"/>
      </w:r>
      <w:r w:rsidRPr="00673021">
        <w:t xml:space="preserve">, la circulation extérieure, les espaces et les </w:t>
      </w:r>
      <w:r w:rsidR="00992EBF">
        <w:t>commodités</w:t>
      </w:r>
      <w:r w:rsidRPr="00673021">
        <w:t xml:space="preserve"> desservant l</w:t>
      </w:r>
      <w:r w:rsidR="00992EBF">
        <w:t xml:space="preserve">a garderie </w:t>
      </w:r>
      <w:r w:rsidRPr="00673021">
        <w:t xml:space="preserve">doivent </w:t>
      </w:r>
      <w:r w:rsidR="00300B54">
        <w:t>se conformer à</w:t>
      </w:r>
      <w:r w:rsidR="00493577">
        <w:t xml:space="preserve"> </w:t>
      </w:r>
      <w:r w:rsidRPr="00673021">
        <w:t>:</w:t>
      </w:r>
    </w:p>
    <w:p w14:paraId="39FC79F8" w14:textId="08501292" w:rsidR="00EF6782" w:rsidRDefault="00673021" w:rsidP="00EF6782">
      <w:pPr>
        <w:pStyle w:val="ListParagraph"/>
        <w:numPr>
          <w:ilvl w:val="0"/>
          <w:numId w:val="69"/>
        </w:numPr>
      </w:pPr>
      <w:proofErr w:type="gramStart"/>
      <w:r w:rsidRPr="00673021">
        <w:t>l</w:t>
      </w:r>
      <w:r w:rsidR="00AA6BF3">
        <w:t>’article</w:t>
      </w:r>
      <w:proofErr w:type="gramEnd"/>
      <w:r w:rsidRPr="00673021">
        <w:t xml:space="preserve"> 8 de CSA/ASC B651:23; et </w:t>
      </w:r>
    </w:p>
    <w:p w14:paraId="49905435" w14:textId="33C0DBC4" w:rsidR="00673021" w:rsidRPr="00EF6782" w:rsidRDefault="00673021" w:rsidP="00EF6782">
      <w:pPr>
        <w:pStyle w:val="ListParagraph"/>
        <w:numPr>
          <w:ilvl w:val="0"/>
          <w:numId w:val="69"/>
        </w:numPr>
      </w:pPr>
      <w:proofErr w:type="gramStart"/>
      <w:r w:rsidRPr="00EF6782">
        <w:t>l</w:t>
      </w:r>
      <w:r w:rsidR="00B10D3F">
        <w:t>’article</w:t>
      </w:r>
      <w:proofErr w:type="gramEnd"/>
      <w:r w:rsidRPr="00EF6782">
        <w:t xml:space="preserve"> 9.2 de CSA/ASC B651:23 lorsqu</w:t>
      </w:r>
      <w:r w:rsidR="00F46BE0">
        <w:t>’</w:t>
      </w:r>
      <w:r w:rsidR="0043692C">
        <w:t>ils</w:t>
      </w:r>
      <w:r w:rsidR="00697D3D">
        <w:t xml:space="preserve"> provie</w:t>
      </w:r>
      <w:r w:rsidR="0043692C">
        <w:t>n</w:t>
      </w:r>
      <w:r w:rsidR="00697D3D">
        <w:t>n</w:t>
      </w:r>
      <w:r w:rsidR="0043692C">
        <w:t>en</w:t>
      </w:r>
      <w:r w:rsidR="00697D3D">
        <w:t>t d’espaces de stationnement</w:t>
      </w:r>
      <w:r w:rsidRPr="00EF6782">
        <w:t>.</w:t>
      </w:r>
    </w:p>
    <w:p w14:paraId="054A5A36" w14:textId="78CF5E06" w:rsidR="005235B1" w:rsidRDefault="00C769A6" w:rsidP="005235B1">
      <w:pPr>
        <w:pStyle w:val="Heading2"/>
        <w:tabs>
          <w:tab w:val="num" w:pos="1440"/>
        </w:tabs>
        <w:rPr>
          <w:lang w:val="en-US"/>
        </w:rPr>
      </w:pPr>
      <w:bookmarkStart w:id="248" w:name="_Toc223444623"/>
      <w:r w:rsidRPr="00C769A6">
        <w:t>Stationnement</w:t>
      </w:r>
      <w:bookmarkEnd w:id="248"/>
    </w:p>
    <w:p w14:paraId="10738EC7" w14:textId="729C25A7" w:rsidR="005235B1" w:rsidRPr="005235B1" w:rsidRDefault="005235B1" w:rsidP="003C5CDF">
      <w:pPr>
        <w:pStyle w:val="Heading3"/>
        <w:tabs>
          <w:tab w:val="num" w:pos="2160"/>
        </w:tabs>
        <w:ind w:left="1276" w:hanging="1276"/>
      </w:pPr>
      <w:bookmarkStart w:id="249" w:name="_Toc223444624"/>
      <w:r w:rsidRPr="005235B1">
        <w:t xml:space="preserve">Dimensions des places de </w:t>
      </w:r>
      <w:r w:rsidR="006D1EAA" w:rsidRPr="006D1EAA">
        <w:t>stationnement</w:t>
      </w:r>
      <w:r w:rsidRPr="005235B1">
        <w:t xml:space="preserve"> accessibles</w:t>
      </w:r>
      <w:bookmarkEnd w:id="249"/>
    </w:p>
    <w:p w14:paraId="3C3934DF" w14:textId="19E9DF2E" w:rsidR="005235B1" w:rsidRPr="005235B1" w:rsidRDefault="005235B1">
      <w:r w:rsidRPr="005235B1">
        <w:t>Les dimensions des places de stationnement accessibles doivent être conformes aux</w:t>
      </w:r>
      <w:r w:rsidR="00C305B5">
        <w:t xml:space="preserve"> articles</w:t>
      </w:r>
      <w:r w:rsidRPr="005235B1">
        <w:t xml:space="preserve"> 9.4.1 et 9.4.2 de CSA/ASC B651:23.</w:t>
      </w:r>
    </w:p>
    <w:p w14:paraId="6A471C08" w14:textId="66A46198" w:rsidR="00426964" w:rsidRPr="00426964" w:rsidRDefault="00426964" w:rsidP="00180618">
      <w:pPr>
        <w:pStyle w:val="Heading3"/>
        <w:tabs>
          <w:tab w:val="num" w:pos="2160"/>
        </w:tabs>
        <w:ind w:left="1276" w:hanging="1276"/>
      </w:pPr>
      <w:bookmarkStart w:id="250" w:name="_Toc223444625"/>
      <w:r w:rsidRPr="00426964">
        <w:lastRenderedPageBreak/>
        <w:t xml:space="preserve">Nombre </w:t>
      </w:r>
      <w:r w:rsidR="00FC492A">
        <w:t>requis</w:t>
      </w:r>
      <w:r w:rsidRPr="00426964">
        <w:t xml:space="preserve"> de places de stationnement accessibles</w:t>
      </w:r>
      <w:bookmarkEnd w:id="250"/>
    </w:p>
    <w:p w14:paraId="450B5452" w14:textId="27075EE5" w:rsidR="00426964" w:rsidRPr="00426964" w:rsidRDefault="00426964">
      <w:r w:rsidRPr="00426964">
        <w:t>Lorsqu</w:t>
      </w:r>
      <w:r w:rsidR="00F46BE0">
        <w:t>’</w:t>
      </w:r>
      <w:r w:rsidRPr="00426964">
        <w:t xml:space="preserve">un </w:t>
      </w:r>
      <w:r w:rsidR="00076002" w:rsidRPr="00076002">
        <w:t>stationnement</w:t>
      </w:r>
      <w:r w:rsidR="000C07E9">
        <w:t xml:space="preserve"> </w:t>
      </w:r>
      <w:r w:rsidR="00CD3072">
        <w:t>est au service d’</w:t>
      </w:r>
      <w:r w:rsidRPr="00426964">
        <w:t>un</w:t>
      </w:r>
      <w:r w:rsidR="00202D12">
        <w:t>e garderie</w:t>
      </w:r>
      <w:r w:rsidRPr="00426964">
        <w:t xml:space="preserve"> accessible, des places de stationnement accessibles </w:t>
      </w:r>
      <w:r w:rsidR="000C07E9">
        <w:t xml:space="preserve">réservées </w:t>
      </w:r>
      <w:r w:rsidR="007251DA">
        <w:t xml:space="preserve">aux personnes </w:t>
      </w:r>
      <w:r w:rsidRPr="00426964">
        <w:t xml:space="preserve">à mobilité réduite doivent être prévues conformément au </w:t>
      </w:r>
      <w:r w:rsidR="007251DA">
        <w:t>t</w:t>
      </w:r>
      <w:r w:rsidRPr="00426964">
        <w:t>ableau 10 de l</w:t>
      </w:r>
      <w:r w:rsidR="00CE500D">
        <w:t xml:space="preserve">’article </w:t>
      </w:r>
      <w:r w:rsidRPr="00426964">
        <w:t>9.4.1 d</w:t>
      </w:r>
      <w:r w:rsidR="007251DA">
        <w:t>e</w:t>
      </w:r>
      <w:r w:rsidRPr="00426964">
        <w:t xml:space="preserve"> CSA/ASC B651:23.</w:t>
      </w:r>
    </w:p>
    <w:p w14:paraId="45E3D5CF" w14:textId="77777777" w:rsidR="00076002" w:rsidRPr="00366039" w:rsidRDefault="00076002" w:rsidP="00076002">
      <w:pPr>
        <w:pStyle w:val="Heading3"/>
        <w:tabs>
          <w:tab w:val="num" w:pos="2160"/>
        </w:tabs>
      </w:pPr>
      <w:bookmarkStart w:id="251" w:name="_Toc223444626"/>
      <w:r>
        <w:t>Accès au stationnement et accessoires</w:t>
      </w:r>
      <w:bookmarkEnd w:id="251"/>
    </w:p>
    <w:p w14:paraId="508E3E9D" w14:textId="2EFB9D08" w:rsidR="00076002" w:rsidRPr="00076002" w:rsidRDefault="00076002">
      <w:r w:rsidRPr="00076002">
        <w:t>L</w:t>
      </w:r>
      <w:r w:rsidR="00F46BE0">
        <w:t>’</w:t>
      </w:r>
      <w:r w:rsidRPr="00076002">
        <w:t xml:space="preserve">accès au stationnement et les accessoires, tels que la signalisation, </w:t>
      </w:r>
      <w:r w:rsidR="0061163A">
        <w:t xml:space="preserve">les </w:t>
      </w:r>
      <w:r w:rsidRPr="00076002">
        <w:t xml:space="preserve">distributeurs de billets, </w:t>
      </w:r>
      <w:r w:rsidR="0061163A">
        <w:t>les machines de paiement</w:t>
      </w:r>
      <w:r w:rsidRPr="00076002">
        <w:t xml:space="preserve">, etc., doivent </w:t>
      </w:r>
      <w:r w:rsidR="00CE500D">
        <w:t>être conformes à</w:t>
      </w:r>
      <w:r w:rsidRPr="00076002">
        <w:t xml:space="preserve"> l</w:t>
      </w:r>
      <w:r w:rsidR="00CE500D">
        <w:t>’article</w:t>
      </w:r>
      <w:r w:rsidRPr="00076002">
        <w:t xml:space="preserve"> 9 de CSA/ASC B651:23</w:t>
      </w:r>
      <w:r w:rsidR="008C48BE">
        <w:t>.</w:t>
      </w:r>
      <w:r w:rsidRPr="00076002">
        <w:t xml:space="preserve"> </w:t>
      </w:r>
    </w:p>
    <w:p w14:paraId="214D79A3" w14:textId="64B20D23" w:rsidR="00EE1E96" w:rsidRPr="00EE1E96" w:rsidRDefault="004B1D00" w:rsidP="004D45DE">
      <w:pPr>
        <w:pStyle w:val="Heading2"/>
        <w:tabs>
          <w:tab w:val="num" w:pos="1440"/>
        </w:tabs>
        <w:ind w:left="1134" w:hanging="1134"/>
      </w:pPr>
      <w:bookmarkStart w:id="252" w:name="_Toc223444627"/>
      <w:r>
        <w:t>Aire</w:t>
      </w:r>
      <w:r w:rsidR="00AB521E">
        <w:t xml:space="preserve">s d’embarquement </w:t>
      </w:r>
      <w:r w:rsidR="00DC2C6B">
        <w:t xml:space="preserve">et de </w:t>
      </w:r>
      <w:r w:rsidR="00AB521E">
        <w:t>débarquement</w:t>
      </w:r>
      <w:bookmarkEnd w:id="252"/>
    </w:p>
    <w:p w14:paraId="34402E91" w14:textId="7A8CF7A7" w:rsidR="00EE1E96" w:rsidRPr="00EE1E96" w:rsidRDefault="00EE1E96">
      <w:r w:rsidRPr="00EE1E96">
        <w:t xml:space="preserve">Au moins une </w:t>
      </w:r>
      <w:r w:rsidR="00804FA8">
        <w:t xml:space="preserve">aire </w:t>
      </w:r>
      <w:r w:rsidRPr="00EE1E96">
        <w:t>d</w:t>
      </w:r>
      <w:r w:rsidR="00804FA8">
        <w:t>’embarquement</w:t>
      </w:r>
      <w:r w:rsidR="007B149A">
        <w:t xml:space="preserve"> et de </w:t>
      </w:r>
      <w:r w:rsidR="003A4971">
        <w:t>débarquement</w:t>
      </w:r>
      <w:r w:rsidRPr="00EE1E96">
        <w:t xml:space="preserve"> doit </w:t>
      </w:r>
      <w:r w:rsidR="00A105F8">
        <w:t>servir</w:t>
      </w:r>
      <w:r w:rsidR="00F31FE4">
        <w:t xml:space="preserve"> </w:t>
      </w:r>
      <w:r w:rsidRPr="00EE1E96">
        <w:t>un</w:t>
      </w:r>
      <w:r w:rsidR="00F31FE4">
        <w:t>e garderie</w:t>
      </w:r>
      <w:r w:rsidRPr="00EE1E96">
        <w:t xml:space="preserve"> et doit</w:t>
      </w:r>
      <w:r w:rsidR="00AD3370">
        <w:t xml:space="preserve"> </w:t>
      </w:r>
      <w:r w:rsidRPr="00EE1E96">
        <w:t>:</w:t>
      </w:r>
    </w:p>
    <w:p w14:paraId="566F5314" w14:textId="2C3BF109" w:rsidR="003A7172" w:rsidRDefault="009C41E7" w:rsidP="006D56E8">
      <w:pPr>
        <w:pStyle w:val="ListParagraph"/>
        <w:numPr>
          <w:ilvl w:val="0"/>
          <w:numId w:val="12"/>
        </w:numPr>
      </w:pPr>
      <w:proofErr w:type="gramStart"/>
      <w:r w:rsidRPr="009C41E7">
        <w:t>être</w:t>
      </w:r>
      <w:proofErr w:type="gramEnd"/>
      <w:r w:rsidRPr="009C41E7">
        <w:t xml:space="preserve"> adjacent</w:t>
      </w:r>
      <w:r w:rsidR="005B7A99" w:rsidRPr="00E5334B">
        <w:t>e</w:t>
      </w:r>
      <w:r w:rsidRPr="009C41E7">
        <w:t xml:space="preserve"> à la chaussée et à </w:t>
      </w:r>
      <w:r w:rsidR="001C5433" w:rsidRPr="009C41E7">
        <w:t>une voie</w:t>
      </w:r>
      <w:r w:rsidRPr="009C41E7">
        <w:t xml:space="preserve"> de circulation;</w:t>
      </w:r>
    </w:p>
    <w:p w14:paraId="32B5443B" w14:textId="2E521057" w:rsidR="005B7A99" w:rsidRDefault="0040289C" w:rsidP="006D56E8">
      <w:pPr>
        <w:pStyle w:val="ListParagraph"/>
        <w:numPr>
          <w:ilvl w:val="0"/>
          <w:numId w:val="12"/>
        </w:numPr>
      </w:pPr>
      <w:proofErr w:type="gramStart"/>
      <w:r>
        <w:t>fournir</w:t>
      </w:r>
      <w:proofErr w:type="gramEnd"/>
      <w:r w:rsidR="00BA0E61" w:rsidRPr="00BA0E61">
        <w:t xml:space="preserve"> une </w:t>
      </w:r>
      <w:r w:rsidR="00CE0DEB">
        <w:t>allée</w:t>
      </w:r>
      <w:r w:rsidR="00BA0E61" w:rsidRPr="00BA0E61">
        <w:t xml:space="preserve"> d</w:t>
      </w:r>
      <w:r w:rsidR="00F46BE0">
        <w:t>’</w:t>
      </w:r>
      <w:r w:rsidR="00BA0E61" w:rsidRPr="00BA0E61">
        <w:t xml:space="preserve">accès au niveau de la </w:t>
      </w:r>
      <w:r w:rsidR="008E71C5">
        <w:t>chaussée</w:t>
      </w:r>
      <w:r w:rsidR="00BA0E61" w:rsidRPr="00BA0E61">
        <w:t>, d</w:t>
      </w:r>
      <w:r w:rsidR="00F46BE0">
        <w:t>’</w:t>
      </w:r>
      <w:r w:rsidR="00D626A6">
        <w:t xml:space="preserve">une largeur minimale de </w:t>
      </w:r>
      <w:r w:rsidR="00BA0E61" w:rsidRPr="00BA0E61">
        <w:t>1</w:t>
      </w:r>
      <w:r w:rsidR="00DF06D9">
        <w:t>,</w:t>
      </w:r>
      <w:r w:rsidR="009B281B">
        <w:t>500 </w:t>
      </w:r>
      <w:r w:rsidR="00BA0E61" w:rsidRPr="00BA0E61">
        <w:t xml:space="preserve">mm et </w:t>
      </w:r>
      <w:r w:rsidR="00D626A6">
        <w:t xml:space="preserve">d’une longueur minimale de </w:t>
      </w:r>
      <w:r w:rsidR="00BA0E61" w:rsidRPr="00BA0E61">
        <w:t>14</w:t>
      </w:r>
      <w:r w:rsidR="00DF06D9">
        <w:t>,</w:t>
      </w:r>
      <w:r w:rsidR="009B281B">
        <w:t>000 </w:t>
      </w:r>
      <w:r w:rsidR="00BA0E61" w:rsidRPr="00BA0E61">
        <w:t>mm</w:t>
      </w:r>
      <w:r w:rsidR="005C15E9">
        <w:t xml:space="preserve"> </w:t>
      </w:r>
      <w:r w:rsidR="00A47A89">
        <w:t>afin d’</w:t>
      </w:r>
      <w:r w:rsidR="00BA0E61" w:rsidRPr="00BA0E61">
        <w:t>accueillir deux véhicules;</w:t>
      </w:r>
    </w:p>
    <w:p w14:paraId="70E39619" w14:textId="5B7554E6" w:rsidR="00BA0E61" w:rsidRDefault="008C6BCD" w:rsidP="006D56E8">
      <w:pPr>
        <w:pStyle w:val="ListParagraph"/>
        <w:numPr>
          <w:ilvl w:val="0"/>
          <w:numId w:val="12"/>
        </w:numPr>
      </w:pPr>
      <w:proofErr w:type="gramStart"/>
      <w:r w:rsidRPr="008C6BCD">
        <w:t>être</w:t>
      </w:r>
      <w:proofErr w:type="gramEnd"/>
      <w:r w:rsidRPr="008C6BCD">
        <w:t xml:space="preserve"> séparé</w:t>
      </w:r>
      <w:r w:rsidR="00FF62F6" w:rsidRPr="00B64BBF">
        <w:t>e</w:t>
      </w:r>
      <w:r w:rsidRPr="008C6BCD">
        <w:t xml:space="preserve"> de </w:t>
      </w:r>
      <w:r w:rsidR="005C5599" w:rsidRPr="008C6BCD">
        <w:t>l</w:t>
      </w:r>
      <w:r w:rsidR="005C5599">
        <w:t>’allée</w:t>
      </w:r>
      <w:r w:rsidR="0011699C">
        <w:t xml:space="preserve"> </w:t>
      </w:r>
      <w:r w:rsidR="005C5599">
        <w:t>piétonnière</w:t>
      </w:r>
      <w:r w:rsidRPr="008C6BCD">
        <w:t xml:space="preserve"> par un</w:t>
      </w:r>
      <w:r w:rsidR="003A1B6B">
        <w:t>e</w:t>
      </w:r>
      <w:r w:rsidR="008F74E6">
        <w:t xml:space="preserve"> b</w:t>
      </w:r>
      <w:r w:rsidR="003A1B6B">
        <w:t>ordure</w:t>
      </w:r>
      <w:r w:rsidR="008F74E6">
        <w:t xml:space="preserve"> de</w:t>
      </w:r>
      <w:r w:rsidRPr="008C6BCD">
        <w:t xml:space="preserve"> trottoir, une surface </w:t>
      </w:r>
      <w:r w:rsidR="00203EFA">
        <w:t xml:space="preserve">avec des indicateurs </w:t>
      </w:r>
      <w:r w:rsidRPr="008C6BCD">
        <w:t>tactile</w:t>
      </w:r>
      <w:r w:rsidR="00203EFA">
        <w:t>s</w:t>
      </w:r>
      <w:r w:rsidRPr="008C6BCD">
        <w:t xml:space="preserve"> d</w:t>
      </w:r>
      <w:r w:rsidR="00F46BE0">
        <w:t>’</w:t>
      </w:r>
      <w:r w:rsidRPr="008C6BCD">
        <w:t>a</w:t>
      </w:r>
      <w:r w:rsidR="00042945">
        <w:t>vertissement</w:t>
      </w:r>
      <w:r w:rsidRPr="008C6BCD">
        <w:t xml:space="preserve"> ou un autre indicateur physique;</w:t>
      </w:r>
    </w:p>
    <w:p w14:paraId="4009F609" w14:textId="163B0C49" w:rsidR="00CF592E" w:rsidRDefault="009B5F60" w:rsidP="006D56E8">
      <w:pPr>
        <w:pStyle w:val="ListParagraph"/>
        <w:numPr>
          <w:ilvl w:val="0"/>
          <w:numId w:val="12"/>
        </w:numPr>
      </w:pPr>
      <w:proofErr w:type="gramStart"/>
      <w:r>
        <w:t>le</w:t>
      </w:r>
      <w:proofErr w:type="gramEnd"/>
      <w:r>
        <w:t xml:space="preserve"> cas échéant, </w:t>
      </w:r>
      <w:r w:rsidR="00006A74" w:rsidRPr="00006A74">
        <w:t>avoir accès depuis l</w:t>
      </w:r>
      <w:r w:rsidR="00F46BE0">
        <w:t>’</w:t>
      </w:r>
      <w:r w:rsidR="00006A74" w:rsidRPr="00006A74">
        <w:t>allée d</w:t>
      </w:r>
      <w:r w:rsidR="00F46BE0">
        <w:t>’</w:t>
      </w:r>
      <w:r w:rsidR="00006A74" w:rsidRPr="00006A74">
        <w:t xml:space="preserve">accès au niveau de la </w:t>
      </w:r>
      <w:r w:rsidR="008E71C5">
        <w:t>chaussée</w:t>
      </w:r>
      <w:r w:rsidR="00006A74" w:rsidRPr="00006A74">
        <w:t xml:space="preserve"> à la</w:t>
      </w:r>
      <w:r w:rsidR="00E117CE">
        <w:t xml:space="preserve"> bordure de </w:t>
      </w:r>
      <w:r w:rsidR="00006A74" w:rsidRPr="00006A74">
        <w:t xml:space="preserve">trottoir surélevée via un </w:t>
      </w:r>
      <w:r w:rsidR="000867ED">
        <w:t>bateau de trottoir</w:t>
      </w:r>
      <w:r w:rsidR="00B91BF0">
        <w:t xml:space="preserve"> enfoncé</w:t>
      </w:r>
      <w:r w:rsidR="00626ADF">
        <w:t xml:space="preserve"> </w:t>
      </w:r>
      <w:r w:rsidR="00006A74" w:rsidRPr="00006A74">
        <w:t>qui s</w:t>
      </w:r>
      <w:r w:rsidR="00F46BE0">
        <w:t>’</w:t>
      </w:r>
      <w:r w:rsidR="00006A74" w:rsidRPr="00006A74">
        <w:t>étend sur toute la longueur de l</w:t>
      </w:r>
      <w:r w:rsidR="00E117CE">
        <w:t xml:space="preserve">’aire de </w:t>
      </w:r>
      <w:r w:rsidR="00073E82">
        <w:t>débarquement</w:t>
      </w:r>
      <w:r w:rsidR="00006A74" w:rsidRPr="00006A74">
        <w:t xml:space="preserve"> conforme à l</w:t>
      </w:r>
      <w:r w:rsidR="00626ADF">
        <w:t>’article</w:t>
      </w:r>
      <w:r w:rsidR="00006A74" w:rsidRPr="00006A74">
        <w:t xml:space="preserve"> 8.3.3 de CSA/ASC B651:23; et</w:t>
      </w:r>
    </w:p>
    <w:p w14:paraId="3D557931" w14:textId="2DE0A053" w:rsidR="000B0400" w:rsidRDefault="00195B47" w:rsidP="006D56E8">
      <w:pPr>
        <w:pStyle w:val="ListParagraph"/>
        <w:numPr>
          <w:ilvl w:val="0"/>
          <w:numId w:val="12"/>
        </w:numPr>
      </w:pPr>
      <w:proofErr w:type="gramStart"/>
      <w:r w:rsidRPr="00195B47">
        <w:lastRenderedPageBreak/>
        <w:t>m</w:t>
      </w:r>
      <w:r w:rsidR="00006A74" w:rsidRPr="00006A74">
        <w:t>ainten</w:t>
      </w:r>
      <w:r w:rsidRPr="00195B47">
        <w:t>ir</w:t>
      </w:r>
      <w:proofErr w:type="gramEnd"/>
      <w:r w:rsidR="00006A74" w:rsidRPr="00006A74">
        <w:t xml:space="preserve"> une hauteur minimale dégagée de 3</w:t>
      </w:r>
      <w:r w:rsidR="00DF06D9">
        <w:t>,</w:t>
      </w:r>
      <w:r w:rsidR="009B281B">
        <w:t>000 </w:t>
      </w:r>
      <w:r w:rsidR="00006A74" w:rsidRPr="00006A74">
        <w:t xml:space="preserve">mm sous toute signalisation suspendue ou à lame, plafond ou autre obstacle </w:t>
      </w:r>
      <w:r w:rsidR="00B315A9">
        <w:t>suspendu</w:t>
      </w:r>
      <w:r w:rsidR="00006A74" w:rsidRPr="00006A74">
        <w:t>.</w:t>
      </w:r>
    </w:p>
    <w:p w14:paraId="16F83858" w14:textId="77777777" w:rsidR="000B0400" w:rsidRDefault="000B0400">
      <w:pPr>
        <w:keepLines w:val="0"/>
        <w:spacing w:before="0" w:beforeAutospacing="0" w:line="259" w:lineRule="auto"/>
      </w:pPr>
      <w:r>
        <w:br w:type="page"/>
      </w:r>
    </w:p>
    <w:p w14:paraId="25648A0F" w14:textId="77777777" w:rsidR="00195B47" w:rsidRPr="00514723" w:rsidRDefault="00195B47" w:rsidP="000B0400">
      <w:pPr>
        <w:pStyle w:val="Heading1"/>
        <w:tabs>
          <w:tab w:val="num" w:pos="720"/>
        </w:tabs>
        <w:ind w:left="851" w:hanging="851"/>
      </w:pPr>
      <w:bookmarkStart w:id="253" w:name="_Toc223444628"/>
      <w:r w:rsidRPr="00514723">
        <w:lastRenderedPageBreak/>
        <w:t>Entrées et sorties des bâtiments</w:t>
      </w:r>
      <w:bookmarkEnd w:id="253"/>
    </w:p>
    <w:p w14:paraId="3E7E436C" w14:textId="77777777" w:rsidR="008D7A85" w:rsidRDefault="008D7A85" w:rsidP="008D7A85">
      <w:pPr>
        <w:pStyle w:val="Heading2"/>
        <w:tabs>
          <w:tab w:val="num" w:pos="1440"/>
        </w:tabs>
      </w:pPr>
      <w:bookmarkStart w:id="254" w:name="_Toc223444629"/>
      <w:r>
        <w:t>Bâtiment accessible</w:t>
      </w:r>
      <w:bookmarkEnd w:id="254"/>
    </w:p>
    <w:p w14:paraId="40732371" w14:textId="2B2F32FC" w:rsidR="008D7A85" w:rsidRPr="008D7A85" w:rsidRDefault="008D7A85">
      <w:r w:rsidRPr="008D7A85">
        <w:t>L</w:t>
      </w:r>
      <w:r w:rsidR="00514723">
        <w:t xml:space="preserve">a garderie </w:t>
      </w:r>
      <w:r w:rsidRPr="008D7A85">
        <w:t>doit être situé</w:t>
      </w:r>
      <w:r w:rsidR="00DD6716">
        <w:t>e</w:t>
      </w:r>
      <w:r w:rsidRPr="008D7A85">
        <w:t xml:space="preserve"> à l</w:t>
      </w:r>
      <w:r w:rsidR="00F46BE0">
        <w:t>’</w:t>
      </w:r>
      <w:r w:rsidRPr="008D7A85">
        <w:t>intérieur d</w:t>
      </w:r>
      <w:r w:rsidR="00F46BE0">
        <w:t>’</w:t>
      </w:r>
      <w:r w:rsidRPr="008D7A85">
        <w:t>un bâtiment de sorte que le chemin</w:t>
      </w:r>
      <w:r w:rsidR="004B17A7">
        <w:t xml:space="preserve"> menant</w:t>
      </w:r>
      <w:r w:rsidRPr="008D7A85">
        <w:t xml:space="preserve"> de l</w:t>
      </w:r>
      <w:r w:rsidR="00F46BE0">
        <w:t>’</w:t>
      </w:r>
      <w:r w:rsidRPr="008D7A85">
        <w:t>entrée principale du bâtiment jusqu</w:t>
      </w:r>
      <w:r w:rsidR="00F46BE0">
        <w:t>’</w:t>
      </w:r>
      <w:r w:rsidRPr="008D7A85">
        <w:t xml:space="preserve">aux </w:t>
      </w:r>
      <w:r w:rsidR="004B17A7">
        <w:t>installations</w:t>
      </w:r>
      <w:r w:rsidRPr="008D7A85">
        <w:t xml:space="preserve"> de garde d</w:t>
      </w:r>
      <w:r w:rsidR="00F46BE0">
        <w:t>’</w:t>
      </w:r>
      <w:r w:rsidRPr="008D7A85">
        <w:t xml:space="preserve">enfants, </w:t>
      </w:r>
      <w:r w:rsidR="003F062A">
        <w:rPr>
          <w:rFonts w:cs="Arial"/>
        </w:rPr>
        <w:t>à</w:t>
      </w:r>
      <w:r w:rsidR="003F062A">
        <w:t xml:space="preserve"> </w:t>
      </w:r>
      <w:r w:rsidRPr="008D7A85">
        <w:t xml:space="preserve">toute installation </w:t>
      </w:r>
      <w:r w:rsidR="003F062A">
        <w:t>auxiliaire</w:t>
      </w:r>
      <w:r w:rsidRPr="008D7A85">
        <w:t xml:space="preserve"> faisant partie du service de garde d</w:t>
      </w:r>
      <w:r w:rsidR="00F46BE0">
        <w:t>’</w:t>
      </w:r>
      <w:r w:rsidRPr="008D7A85">
        <w:t>enfants</w:t>
      </w:r>
      <w:r w:rsidR="0046717A">
        <w:t xml:space="preserve"> et à la garderie elle-même </w:t>
      </w:r>
      <w:r w:rsidRPr="008D7A85">
        <w:t xml:space="preserve">doit respecter les exigences de CSA/ASC B651:23, sauf indication contraire dans </w:t>
      </w:r>
      <w:r w:rsidR="0046717A">
        <w:t>la présente norme</w:t>
      </w:r>
      <w:r w:rsidRPr="008D7A85">
        <w:t>.</w:t>
      </w:r>
    </w:p>
    <w:p w14:paraId="2B6D2256" w14:textId="17BE2356" w:rsidR="00A423C5" w:rsidRDefault="003236C2" w:rsidP="00B772BC">
      <w:pPr>
        <w:pStyle w:val="Heading2"/>
      </w:pPr>
      <w:bookmarkStart w:id="255" w:name="_Toc223444630"/>
      <w:r>
        <w:t>L’entrée principale</w:t>
      </w:r>
      <w:bookmarkEnd w:id="255"/>
    </w:p>
    <w:p w14:paraId="4E45D84D" w14:textId="45D41408" w:rsidR="003E2660" w:rsidRPr="003E2660" w:rsidRDefault="003E2660">
      <w:r w:rsidRPr="003E2660">
        <w:t>L</w:t>
      </w:r>
      <w:r w:rsidR="00F46BE0">
        <w:t>’</w:t>
      </w:r>
      <w:r w:rsidRPr="003E2660">
        <w:t xml:space="preserve">entrée principale de la </w:t>
      </w:r>
      <w:r w:rsidR="00D06E26">
        <w:t>garderie</w:t>
      </w:r>
      <w:r w:rsidRPr="003E2660">
        <w:t xml:space="preserve"> doit</w:t>
      </w:r>
      <w:r w:rsidR="006C2D2B">
        <w:t> </w:t>
      </w:r>
      <w:r w:rsidRPr="003E2660">
        <w:t>:</w:t>
      </w:r>
    </w:p>
    <w:p w14:paraId="32391BE8" w14:textId="05773E87" w:rsidR="003E2660" w:rsidRPr="003E2660" w:rsidRDefault="007A2F9B" w:rsidP="006D56E8">
      <w:pPr>
        <w:pStyle w:val="ListParagraph"/>
        <w:numPr>
          <w:ilvl w:val="0"/>
          <w:numId w:val="13"/>
        </w:numPr>
      </w:pPr>
      <w:proofErr w:type="gramStart"/>
      <w:r w:rsidRPr="007A2F9B">
        <w:t>être</w:t>
      </w:r>
      <w:proofErr w:type="gramEnd"/>
      <w:r w:rsidR="003E2660" w:rsidRPr="003E2660">
        <w:t xml:space="preserve"> desservi</w:t>
      </w:r>
      <w:r w:rsidR="003E2660" w:rsidRPr="007A2F9B">
        <w:t>e</w:t>
      </w:r>
      <w:r w:rsidR="003E2660" w:rsidRPr="003E2660">
        <w:t xml:space="preserve"> par </w:t>
      </w:r>
      <w:r w:rsidR="00D57E61">
        <w:t>une voie</w:t>
      </w:r>
      <w:r w:rsidR="00F80E1C">
        <w:t xml:space="preserve"> de circulation</w:t>
      </w:r>
      <w:r w:rsidR="00D57E61">
        <w:t xml:space="preserve"> </w:t>
      </w:r>
      <w:r w:rsidR="00346687">
        <w:t xml:space="preserve">conforme </w:t>
      </w:r>
      <w:r w:rsidR="00346687">
        <w:rPr>
          <w:rFonts w:cs="Arial"/>
        </w:rPr>
        <w:t>à</w:t>
      </w:r>
      <w:r w:rsidR="006C2D2B">
        <w:t> </w:t>
      </w:r>
      <w:r w:rsidR="003E2660" w:rsidRPr="003E2660">
        <w:t>:</w:t>
      </w:r>
    </w:p>
    <w:p w14:paraId="6B0C0B75" w14:textId="4300C230" w:rsidR="007A2F9B" w:rsidRDefault="007A2F9B" w:rsidP="006D56E8">
      <w:pPr>
        <w:pStyle w:val="ListParagraph"/>
        <w:numPr>
          <w:ilvl w:val="1"/>
          <w:numId w:val="13"/>
        </w:numPr>
      </w:pPr>
      <w:proofErr w:type="gramStart"/>
      <w:r w:rsidRPr="007A2F9B">
        <w:t>l</w:t>
      </w:r>
      <w:r w:rsidR="000A5CA1">
        <w:t>’article</w:t>
      </w:r>
      <w:proofErr w:type="gramEnd"/>
      <w:r w:rsidR="000A5CA1">
        <w:t xml:space="preserve"> </w:t>
      </w:r>
      <w:r w:rsidR="003C758D" w:rsidRPr="00384AB0">
        <w:rPr>
          <w:color w:val="224197"/>
          <w:u w:val="single"/>
        </w:rPr>
        <w:fldChar w:fldCharType="begin"/>
      </w:r>
      <w:r w:rsidR="003C758D" w:rsidRPr="00384AB0">
        <w:rPr>
          <w:color w:val="224197"/>
          <w:u w:val="single"/>
        </w:rPr>
        <w:instrText xml:space="preserve"> REF _Ref223359993 \r \h </w:instrText>
      </w:r>
      <w:r w:rsidR="00384AB0" w:rsidRPr="00384AB0">
        <w:rPr>
          <w:color w:val="224197"/>
          <w:u w:val="single"/>
        </w:rPr>
        <w:instrText xml:space="preserve"> \* MERGEFORMAT </w:instrText>
      </w:r>
      <w:r w:rsidR="003C758D" w:rsidRPr="00384AB0">
        <w:rPr>
          <w:color w:val="224197"/>
          <w:u w:val="single"/>
        </w:rPr>
      </w:r>
      <w:r w:rsidR="003C758D" w:rsidRPr="00384AB0">
        <w:rPr>
          <w:color w:val="224197"/>
          <w:u w:val="single"/>
        </w:rPr>
        <w:fldChar w:fldCharType="separate"/>
      </w:r>
      <w:r w:rsidR="003C758D" w:rsidRPr="00384AB0">
        <w:rPr>
          <w:color w:val="224197"/>
          <w:u w:val="single"/>
        </w:rPr>
        <w:t>12.1.1</w:t>
      </w:r>
      <w:r w:rsidR="003C758D" w:rsidRPr="00384AB0">
        <w:rPr>
          <w:color w:val="224197"/>
          <w:u w:val="single"/>
        </w:rPr>
        <w:fldChar w:fldCharType="end"/>
      </w:r>
      <w:r w:rsidR="004516FB">
        <w:t xml:space="preserve"> </w:t>
      </w:r>
      <w:r w:rsidRPr="007A2F9B">
        <w:t xml:space="preserve">lorsque </w:t>
      </w:r>
      <w:r w:rsidR="000A5CA1">
        <w:t>la voie</w:t>
      </w:r>
      <w:r w:rsidRPr="007A2F9B">
        <w:t xml:space="preserve"> </w:t>
      </w:r>
      <w:r w:rsidR="00F80E1C">
        <w:t xml:space="preserve">de circulation </w:t>
      </w:r>
      <w:r w:rsidRPr="007A2F9B">
        <w:t>ne fait pas partie d</w:t>
      </w:r>
      <w:r w:rsidR="00F46BE0">
        <w:t>’</w:t>
      </w:r>
      <w:r w:rsidRPr="007A2F9B">
        <w:t>un</w:t>
      </w:r>
      <w:r w:rsidR="00DD6716">
        <w:t>e</w:t>
      </w:r>
      <w:r w:rsidRPr="007A2F9B">
        <w:t xml:space="preserve"> </w:t>
      </w:r>
      <w:r w:rsidR="000A5CA1">
        <w:t xml:space="preserve">voie </w:t>
      </w:r>
      <w:r w:rsidRPr="007A2F9B">
        <w:t>d</w:t>
      </w:r>
      <w:r w:rsidR="00F46BE0">
        <w:t>’</w:t>
      </w:r>
      <w:r w:rsidRPr="007A2F9B">
        <w:t>urgence; et</w:t>
      </w:r>
    </w:p>
    <w:p w14:paraId="2B83AB80" w14:textId="0F2676AB" w:rsidR="00F44840" w:rsidRPr="007A2F9B" w:rsidRDefault="009B121D" w:rsidP="006D56E8">
      <w:pPr>
        <w:pStyle w:val="ListParagraph"/>
        <w:numPr>
          <w:ilvl w:val="1"/>
          <w:numId w:val="13"/>
        </w:numPr>
      </w:pPr>
      <w:proofErr w:type="gramStart"/>
      <w:r w:rsidRPr="009B121D">
        <w:t>l</w:t>
      </w:r>
      <w:r w:rsidR="000A5CA1">
        <w:t>’article</w:t>
      </w:r>
      <w:proofErr w:type="gramEnd"/>
      <w:r w:rsidR="004516FB">
        <w:t xml:space="preserve"> </w:t>
      </w:r>
      <w:r w:rsidR="000A4830" w:rsidRPr="00384AB0">
        <w:rPr>
          <w:color w:val="224197"/>
          <w:u w:val="single"/>
        </w:rPr>
        <w:fldChar w:fldCharType="begin"/>
      </w:r>
      <w:r w:rsidR="000A4830" w:rsidRPr="00384AB0">
        <w:rPr>
          <w:color w:val="224197"/>
          <w:u w:val="single"/>
        </w:rPr>
        <w:instrText xml:space="preserve"> REF _Ref223360042 \r \h </w:instrText>
      </w:r>
      <w:r w:rsidR="00384AB0">
        <w:rPr>
          <w:color w:val="224197"/>
          <w:u w:val="single"/>
        </w:rPr>
        <w:instrText xml:space="preserve"> \* MERGEFORMAT </w:instrText>
      </w:r>
      <w:r w:rsidR="000A4830" w:rsidRPr="00384AB0">
        <w:rPr>
          <w:color w:val="224197"/>
          <w:u w:val="single"/>
        </w:rPr>
      </w:r>
      <w:r w:rsidR="000A4830" w:rsidRPr="00384AB0">
        <w:rPr>
          <w:color w:val="224197"/>
          <w:u w:val="single"/>
        </w:rPr>
        <w:fldChar w:fldCharType="separate"/>
      </w:r>
      <w:r w:rsidR="000A4830" w:rsidRPr="00384AB0">
        <w:rPr>
          <w:color w:val="224197"/>
          <w:u w:val="single"/>
        </w:rPr>
        <w:t>11.3.1</w:t>
      </w:r>
      <w:r w:rsidR="000A4830" w:rsidRPr="00384AB0">
        <w:rPr>
          <w:color w:val="224197"/>
          <w:u w:val="single"/>
        </w:rPr>
        <w:fldChar w:fldCharType="end"/>
      </w:r>
      <w:r w:rsidRPr="009B121D">
        <w:t xml:space="preserve"> lorsque </w:t>
      </w:r>
      <w:r w:rsidR="000A5CA1">
        <w:t>la voie</w:t>
      </w:r>
      <w:r w:rsidRPr="009B121D">
        <w:t xml:space="preserve"> fait partie d</w:t>
      </w:r>
      <w:r w:rsidR="00F46BE0">
        <w:t>’</w:t>
      </w:r>
      <w:r w:rsidRPr="009B121D">
        <w:t>une voie d</w:t>
      </w:r>
      <w:r w:rsidR="00F46BE0">
        <w:t>’</w:t>
      </w:r>
      <w:r w:rsidRPr="009B121D">
        <w:t>urgence</w:t>
      </w:r>
      <w:r w:rsidR="00E56139">
        <w:t>;</w:t>
      </w:r>
    </w:p>
    <w:p w14:paraId="2A7BABA3" w14:textId="37BB8263" w:rsidR="009B121D" w:rsidRPr="009B121D" w:rsidRDefault="00045DCE" w:rsidP="006D56E8">
      <w:pPr>
        <w:pStyle w:val="ListParagraph"/>
        <w:numPr>
          <w:ilvl w:val="0"/>
          <w:numId w:val="13"/>
        </w:numPr>
      </w:pPr>
      <w:proofErr w:type="gramStart"/>
      <w:r>
        <w:t>ê</w:t>
      </w:r>
      <w:r w:rsidR="00AB7976" w:rsidRPr="00AB7976">
        <w:t>tre</w:t>
      </w:r>
      <w:proofErr w:type="gramEnd"/>
      <w:r w:rsidR="00AB7976" w:rsidRPr="00AB7976">
        <w:t xml:space="preserve"> conçu</w:t>
      </w:r>
      <w:r w:rsidR="00B96426">
        <w:t>e</w:t>
      </w:r>
      <w:r w:rsidR="00AB7976" w:rsidRPr="00AB7976">
        <w:t xml:space="preserve"> pour faciliter une su</w:t>
      </w:r>
      <w:r w:rsidR="00B96426">
        <w:t>rveillance</w:t>
      </w:r>
      <w:r w:rsidR="00AB7976" w:rsidRPr="00AB7976">
        <w:t xml:space="preserve"> et une sécurité efficaces </w:t>
      </w:r>
      <w:r w:rsidR="00B96426">
        <w:t xml:space="preserve">grâce à </w:t>
      </w:r>
      <w:r w:rsidR="00AB7976" w:rsidRPr="00AB7976">
        <w:t xml:space="preserve">plusieurs </w:t>
      </w:r>
      <w:r w:rsidR="001F7378">
        <w:t xml:space="preserve">caractéristiques, </w:t>
      </w:r>
      <w:r w:rsidR="00AB7976" w:rsidRPr="00AB7976">
        <w:t xml:space="preserve">telles que, </w:t>
      </w:r>
      <w:r w:rsidR="001F7378">
        <w:t xml:space="preserve">mais </w:t>
      </w:r>
      <w:r w:rsidR="00AB7976" w:rsidRPr="00AB7976">
        <w:t>sans s</w:t>
      </w:r>
      <w:r w:rsidR="00F46BE0">
        <w:t>’</w:t>
      </w:r>
      <w:r w:rsidR="00AB7976" w:rsidRPr="00AB7976">
        <w:t>y limiter</w:t>
      </w:r>
      <w:r w:rsidR="006C2D2B">
        <w:t> </w:t>
      </w:r>
      <w:r w:rsidR="00AB7976" w:rsidRPr="00AB7976">
        <w:t>:</w:t>
      </w:r>
    </w:p>
    <w:p w14:paraId="6241E215" w14:textId="3C3D487B" w:rsidR="00693F44" w:rsidRPr="00EA5ADB" w:rsidRDefault="00136FA9" w:rsidP="006D56E8">
      <w:pPr>
        <w:pStyle w:val="ListParagraph"/>
        <w:numPr>
          <w:ilvl w:val="1"/>
          <w:numId w:val="13"/>
        </w:numPr>
      </w:pPr>
      <w:proofErr w:type="gramStart"/>
      <w:r>
        <w:t>d</w:t>
      </w:r>
      <w:r w:rsidR="00EA5ADB" w:rsidRPr="00EA5ADB">
        <w:t>es</w:t>
      </w:r>
      <w:proofErr w:type="gramEnd"/>
      <w:r w:rsidR="00EA5ADB" w:rsidRPr="00EA5ADB">
        <w:t xml:space="preserve"> </w:t>
      </w:r>
      <w:r w:rsidR="00693F44" w:rsidRPr="00EA5ADB">
        <w:t>portes à verrouillage électronique;</w:t>
      </w:r>
    </w:p>
    <w:p w14:paraId="18623BF3" w14:textId="1F97489B" w:rsidR="00693F44" w:rsidRDefault="00136FA9" w:rsidP="006D56E8">
      <w:pPr>
        <w:pStyle w:val="ListParagraph"/>
        <w:numPr>
          <w:ilvl w:val="1"/>
          <w:numId w:val="13"/>
        </w:numPr>
      </w:pPr>
      <w:proofErr w:type="gramStart"/>
      <w:r>
        <w:t>d</w:t>
      </w:r>
      <w:r w:rsidR="00EA5ADB">
        <w:t>es</w:t>
      </w:r>
      <w:proofErr w:type="gramEnd"/>
      <w:r w:rsidR="00EA5ADB">
        <w:t xml:space="preserve"> détecteurs</w:t>
      </w:r>
      <w:r w:rsidR="00693F44" w:rsidRPr="00693F44">
        <w:t xml:space="preserve"> de mouvement;</w:t>
      </w:r>
    </w:p>
    <w:p w14:paraId="6ECDD5A8" w14:textId="09C91EB4" w:rsidR="00693F44" w:rsidRDefault="0095756C" w:rsidP="006D56E8">
      <w:pPr>
        <w:pStyle w:val="ListParagraph"/>
        <w:numPr>
          <w:ilvl w:val="1"/>
          <w:numId w:val="13"/>
        </w:numPr>
      </w:pPr>
      <w:proofErr w:type="gramStart"/>
      <w:r w:rsidRPr="0095756C">
        <w:t>des</w:t>
      </w:r>
      <w:proofErr w:type="gramEnd"/>
      <w:r w:rsidRPr="0095756C">
        <w:t xml:space="preserve"> caméras de sécurité;</w:t>
      </w:r>
    </w:p>
    <w:p w14:paraId="4ACD6AC5" w14:textId="3385DB4F" w:rsidR="0095756C" w:rsidRDefault="00CE6A4C" w:rsidP="006D56E8">
      <w:pPr>
        <w:pStyle w:val="ListParagraph"/>
        <w:numPr>
          <w:ilvl w:val="1"/>
          <w:numId w:val="13"/>
        </w:numPr>
      </w:pPr>
      <w:proofErr w:type="gramStart"/>
      <w:r>
        <w:t>des</w:t>
      </w:r>
      <w:proofErr w:type="gramEnd"/>
      <w:r>
        <w:t xml:space="preserve"> </w:t>
      </w:r>
      <w:r w:rsidR="00F4211C">
        <w:t>c</w:t>
      </w:r>
      <w:r w:rsidR="0095756C" w:rsidRPr="0095756C">
        <w:t xml:space="preserve">laviers; </w:t>
      </w:r>
      <w:proofErr w:type="gramStart"/>
      <w:r w:rsidR="0095756C" w:rsidRPr="0095756C">
        <w:t>ou</w:t>
      </w:r>
      <w:proofErr w:type="gramEnd"/>
    </w:p>
    <w:p w14:paraId="4E5FBE28" w14:textId="19CF8A40" w:rsidR="0095756C" w:rsidRDefault="00136FA9" w:rsidP="006D56E8">
      <w:pPr>
        <w:pStyle w:val="ListParagraph"/>
        <w:numPr>
          <w:ilvl w:val="1"/>
          <w:numId w:val="13"/>
        </w:numPr>
      </w:pPr>
      <w:proofErr w:type="gramStart"/>
      <w:r>
        <w:t>des</w:t>
      </w:r>
      <w:proofErr w:type="gramEnd"/>
      <w:r>
        <w:t xml:space="preserve"> </w:t>
      </w:r>
      <w:r w:rsidR="0095756C">
        <w:t>l</w:t>
      </w:r>
      <w:r w:rsidR="0095756C" w:rsidRPr="0095756C">
        <w:t>ecteurs de cartes</w:t>
      </w:r>
      <w:r w:rsidR="00B92572">
        <w:t>;</w:t>
      </w:r>
    </w:p>
    <w:p w14:paraId="6DA7AFC6" w14:textId="41194724" w:rsidR="00F4211C" w:rsidRDefault="00F4211C" w:rsidP="006D56E8">
      <w:pPr>
        <w:pStyle w:val="ListParagraph"/>
        <w:numPr>
          <w:ilvl w:val="0"/>
          <w:numId w:val="13"/>
        </w:numPr>
      </w:pPr>
      <w:proofErr w:type="gramStart"/>
      <w:r w:rsidRPr="00F4211C">
        <w:t>avoir</w:t>
      </w:r>
      <w:proofErr w:type="gramEnd"/>
      <w:r w:rsidRPr="00F4211C">
        <w:t xml:space="preserve"> un éclairage d</w:t>
      </w:r>
      <w:r w:rsidR="00F46BE0">
        <w:t>’</w:t>
      </w:r>
      <w:r w:rsidRPr="00F4211C">
        <w:t>au moins 50</w:t>
      </w:r>
      <w:r w:rsidR="009B281B">
        <w:t> </w:t>
      </w:r>
      <w:r w:rsidRPr="00F4211C">
        <w:t>lx au niveau du sol;</w:t>
      </w:r>
    </w:p>
    <w:p w14:paraId="24F80D7E" w14:textId="51A33FAF" w:rsidR="00F4211C" w:rsidRDefault="00F4211C" w:rsidP="006D56E8">
      <w:pPr>
        <w:pStyle w:val="ListParagraph"/>
        <w:numPr>
          <w:ilvl w:val="0"/>
          <w:numId w:val="13"/>
        </w:numPr>
      </w:pPr>
      <w:proofErr w:type="gramStart"/>
      <w:r w:rsidRPr="00F4211C">
        <w:lastRenderedPageBreak/>
        <w:t>être</w:t>
      </w:r>
      <w:proofErr w:type="gramEnd"/>
      <w:r w:rsidRPr="00F4211C">
        <w:t xml:space="preserve"> immédiatement reconnaissable comme un</w:t>
      </w:r>
      <w:r w:rsidR="002B0E00">
        <w:t>e garderie</w:t>
      </w:r>
      <w:r w:rsidRPr="00F4211C">
        <w:t>, avec une signalisation claire et efficace conformément à l</w:t>
      </w:r>
      <w:r w:rsidR="002B0E00">
        <w:t>’article</w:t>
      </w:r>
      <w:r w:rsidR="00D74FF6">
        <w:t xml:space="preserve"> </w:t>
      </w:r>
      <w:r w:rsidR="00D74FF6" w:rsidRPr="00384AB0">
        <w:rPr>
          <w:color w:val="224197"/>
          <w:u w:val="single"/>
        </w:rPr>
        <w:fldChar w:fldCharType="begin"/>
      </w:r>
      <w:r w:rsidR="00D74FF6" w:rsidRPr="00384AB0">
        <w:rPr>
          <w:color w:val="224197"/>
          <w:u w:val="single"/>
        </w:rPr>
        <w:instrText xml:space="preserve"> REF _Ref223360072 \r \h </w:instrText>
      </w:r>
      <w:r w:rsidR="00384AB0">
        <w:rPr>
          <w:color w:val="224197"/>
          <w:u w:val="single"/>
        </w:rPr>
        <w:instrText xml:space="preserve"> \* MERGEFORMAT </w:instrText>
      </w:r>
      <w:r w:rsidR="00D74FF6" w:rsidRPr="00384AB0">
        <w:rPr>
          <w:color w:val="224197"/>
          <w:u w:val="single"/>
        </w:rPr>
      </w:r>
      <w:r w:rsidR="00D74FF6" w:rsidRPr="00384AB0">
        <w:rPr>
          <w:color w:val="224197"/>
          <w:u w:val="single"/>
        </w:rPr>
        <w:fldChar w:fldCharType="separate"/>
      </w:r>
      <w:r w:rsidR="00D74FF6" w:rsidRPr="00384AB0">
        <w:rPr>
          <w:color w:val="224197"/>
          <w:u w:val="single"/>
        </w:rPr>
        <w:t>17</w:t>
      </w:r>
      <w:r w:rsidR="00D74FF6" w:rsidRPr="00384AB0">
        <w:rPr>
          <w:color w:val="224197"/>
          <w:u w:val="single"/>
        </w:rPr>
        <w:fldChar w:fldCharType="end"/>
      </w:r>
      <w:r w:rsidRPr="00F4211C">
        <w:t>; et</w:t>
      </w:r>
    </w:p>
    <w:p w14:paraId="62170EB9" w14:textId="1071C687" w:rsidR="00F4211C" w:rsidRPr="00F4211C" w:rsidRDefault="002B0E00" w:rsidP="006D56E8">
      <w:pPr>
        <w:pStyle w:val="ListParagraph"/>
        <w:numPr>
          <w:ilvl w:val="0"/>
          <w:numId w:val="13"/>
        </w:numPr>
      </w:pPr>
      <w:proofErr w:type="gramStart"/>
      <w:r>
        <w:t>avoir</w:t>
      </w:r>
      <w:proofErr w:type="gramEnd"/>
      <w:r w:rsidR="00F4211C" w:rsidRPr="00F4211C">
        <w:t xml:space="preserve"> </w:t>
      </w:r>
      <w:r w:rsidR="00EC4562">
        <w:t>une aire</w:t>
      </w:r>
      <w:r>
        <w:t xml:space="preserve"> </w:t>
      </w:r>
      <w:r w:rsidR="00F4211C" w:rsidRPr="00F4211C">
        <w:t xml:space="preserve">de soulagement pour </w:t>
      </w:r>
      <w:r w:rsidR="00EA03DD">
        <w:t>les chiens</w:t>
      </w:r>
      <w:r w:rsidR="00F4211C" w:rsidRPr="00F4211C">
        <w:t xml:space="preserve"> d</w:t>
      </w:r>
      <w:r w:rsidR="00F46BE0">
        <w:t>’</w:t>
      </w:r>
      <w:r w:rsidR="00F4211C" w:rsidRPr="00F4211C">
        <w:t xml:space="preserve">assistance </w:t>
      </w:r>
      <w:r w:rsidR="00EC4562" w:rsidRPr="00F4211C">
        <w:t>conformé</w:t>
      </w:r>
      <w:r w:rsidR="00EC4562">
        <w:t>ment</w:t>
      </w:r>
      <w:r w:rsidR="00F4211C" w:rsidRPr="00F4211C">
        <w:t xml:space="preserve"> à l</w:t>
      </w:r>
      <w:r w:rsidR="00F15CA6">
        <w:t>’article</w:t>
      </w:r>
      <w:r w:rsidR="00F4211C" w:rsidRPr="00F4211C">
        <w:t xml:space="preserve"> 9.4 de CAN-ASC-5.2.</w:t>
      </w:r>
      <w:r w:rsidR="00A6162F">
        <w:t>1.</w:t>
      </w:r>
    </w:p>
    <w:p w14:paraId="6BBA33EB" w14:textId="01DF31BD" w:rsidR="0062098C" w:rsidRPr="0062098C" w:rsidRDefault="00FD4997">
      <w:r w:rsidRPr="00FD4997">
        <w:rPr>
          <w:rStyle w:val="EmphasisUseSparingly"/>
        </w:rPr>
        <w:t>Remarque</w:t>
      </w:r>
      <w:r w:rsidR="000049BA" w:rsidRPr="0062098C">
        <w:rPr>
          <w:rStyle w:val="EmphasisUseSparingly"/>
        </w:rPr>
        <w:t xml:space="preserve"> 1</w:t>
      </w:r>
      <w:r w:rsidR="006C2D2B">
        <w:rPr>
          <w:rStyle w:val="EmphasisUseSparingly"/>
        </w:rPr>
        <w:t> </w:t>
      </w:r>
      <w:r w:rsidR="000049BA" w:rsidRPr="0062098C">
        <w:rPr>
          <w:rStyle w:val="EmphasisUseSparingly"/>
        </w:rPr>
        <w:t>:</w:t>
      </w:r>
      <w:r w:rsidR="000049BA" w:rsidRPr="0062098C">
        <w:t xml:space="preserve"> </w:t>
      </w:r>
      <w:r w:rsidR="0062098C" w:rsidRPr="0062098C">
        <w:t>La conception de l</w:t>
      </w:r>
      <w:r w:rsidR="00F46BE0">
        <w:t>’</w:t>
      </w:r>
      <w:r w:rsidR="0062098C" w:rsidRPr="0062098C">
        <w:t>entrée d</w:t>
      </w:r>
      <w:r w:rsidR="00FA3E9B">
        <w:t>evrait</w:t>
      </w:r>
      <w:r w:rsidR="0062098C" w:rsidRPr="0062098C">
        <w:t xml:space="preserve"> prendre en compte </w:t>
      </w:r>
      <w:r w:rsidR="002942CF">
        <w:t>d</w:t>
      </w:r>
      <w:r w:rsidR="0062098C" w:rsidRPr="0062098C">
        <w:t xml:space="preserve">es </w:t>
      </w:r>
      <w:proofErr w:type="gramStart"/>
      <w:r w:rsidR="002942CF">
        <w:t>risques potentiels</w:t>
      </w:r>
      <w:proofErr w:type="gramEnd"/>
      <w:r w:rsidR="002942CF">
        <w:t xml:space="preserve"> </w:t>
      </w:r>
      <w:r w:rsidR="0062098C" w:rsidRPr="0062098C">
        <w:t>de sécurité afin de garantir</w:t>
      </w:r>
      <w:r w:rsidR="00C12FC4">
        <w:t xml:space="preserve"> que ceux-ci soient identifiés et atténu</w:t>
      </w:r>
      <w:r w:rsidR="00C12FC4">
        <w:rPr>
          <w:rFonts w:cs="Arial"/>
        </w:rPr>
        <w:t>é</w:t>
      </w:r>
      <w:r w:rsidR="00C12FC4">
        <w:t>s</w:t>
      </w:r>
      <w:r w:rsidR="0062098C" w:rsidRPr="0062098C">
        <w:t>.</w:t>
      </w:r>
    </w:p>
    <w:p w14:paraId="76F8B53D" w14:textId="1E0837A0" w:rsidR="00FD4997" w:rsidRPr="00FD4997" w:rsidRDefault="00FD4997">
      <w:r w:rsidRPr="00FD4997">
        <w:rPr>
          <w:rStyle w:val="EmphasisUseSparingly"/>
        </w:rPr>
        <w:t>Remarque</w:t>
      </w:r>
      <w:r w:rsidR="000049BA" w:rsidRPr="00FD4997">
        <w:rPr>
          <w:rStyle w:val="EmphasisUseSparingly"/>
        </w:rPr>
        <w:t xml:space="preserve"> 2</w:t>
      </w:r>
      <w:r w:rsidR="00D40A9B">
        <w:rPr>
          <w:rStyle w:val="EmphasisUseSparingly"/>
        </w:rPr>
        <w:t xml:space="preserve"> </w:t>
      </w:r>
      <w:r w:rsidR="000049BA" w:rsidRPr="00FD4997">
        <w:rPr>
          <w:rStyle w:val="EmphasisUseSparingly"/>
        </w:rPr>
        <w:t>:</w:t>
      </w:r>
      <w:r w:rsidR="000049BA" w:rsidRPr="00FD4997">
        <w:t xml:space="preserve"> </w:t>
      </w:r>
      <w:r w:rsidRPr="00FD4997">
        <w:t>Tout en maintenant les contrôles d</w:t>
      </w:r>
      <w:r w:rsidR="00F46BE0">
        <w:t>’</w:t>
      </w:r>
      <w:r w:rsidRPr="00FD4997">
        <w:t>accès requis, il est recommandé d</w:t>
      </w:r>
      <w:r w:rsidR="00F46BE0">
        <w:t>’</w:t>
      </w:r>
      <w:r w:rsidRPr="00FD4997">
        <w:t xml:space="preserve">inclure plusieurs fonctionnalités </w:t>
      </w:r>
      <w:r w:rsidR="00A82A72">
        <w:t>afin</w:t>
      </w:r>
      <w:r w:rsidRPr="00FD4997">
        <w:t xml:space="preserve"> </w:t>
      </w:r>
      <w:r w:rsidR="00E21E13">
        <w:t>d’accueillir des</w:t>
      </w:r>
      <w:r w:rsidRPr="00FD4997">
        <w:t xml:space="preserve"> personnes </w:t>
      </w:r>
      <w:r w:rsidR="00E21E13">
        <w:t>présentant</w:t>
      </w:r>
      <w:r w:rsidRPr="00FD4997">
        <w:t xml:space="preserve"> différents</w:t>
      </w:r>
      <w:r w:rsidR="00E21E13">
        <w:t xml:space="preserve"> types de</w:t>
      </w:r>
      <w:r w:rsidRPr="00FD4997">
        <w:t xml:space="preserve"> handicaps.</w:t>
      </w:r>
    </w:p>
    <w:p w14:paraId="65A2851E" w14:textId="56D2A0DF" w:rsidR="003E6A27" w:rsidRPr="00E10BDC" w:rsidRDefault="00E10BDC" w:rsidP="006751F4">
      <w:pPr>
        <w:pStyle w:val="Heading3"/>
        <w:tabs>
          <w:tab w:val="num" w:pos="2160"/>
        </w:tabs>
        <w:ind w:left="1276" w:hanging="1276"/>
      </w:pPr>
      <w:bookmarkStart w:id="256" w:name="_Toc223444631"/>
      <w:r w:rsidRPr="00E10BDC">
        <w:t xml:space="preserve">Portes </w:t>
      </w:r>
      <w:r w:rsidR="003E6A27" w:rsidRPr="003E6A27">
        <w:t>à</w:t>
      </w:r>
      <w:r w:rsidRPr="00E10BDC">
        <w:t xml:space="preserve"> </w:t>
      </w:r>
      <w:r w:rsidR="00036FC8">
        <w:t xml:space="preserve">commande </w:t>
      </w:r>
      <w:r w:rsidRPr="00E10BDC">
        <w:t>assist</w:t>
      </w:r>
      <w:r w:rsidR="00036FC8">
        <w:rPr>
          <w:rFonts w:cs="Arial"/>
        </w:rPr>
        <w:t>é</w:t>
      </w:r>
      <w:r w:rsidRPr="00E10BDC">
        <w:t xml:space="preserve"> </w:t>
      </w:r>
      <w:r w:rsidR="003E6A27" w:rsidRPr="003E6A27">
        <w:t>et largeur de porte</w:t>
      </w:r>
      <w:bookmarkEnd w:id="256"/>
    </w:p>
    <w:p w14:paraId="537B644E" w14:textId="0CCF273F" w:rsidR="003E6A27" w:rsidRPr="003E6A27" w:rsidRDefault="003E6A27">
      <w:r w:rsidRPr="003E6A27">
        <w:t>L</w:t>
      </w:r>
      <w:r w:rsidR="00F46BE0">
        <w:t>’</w:t>
      </w:r>
      <w:r w:rsidRPr="003E6A27">
        <w:t>entrée principale du bâtiment menant à l</w:t>
      </w:r>
      <w:r w:rsidR="006751F4">
        <w:t>a garderie</w:t>
      </w:r>
      <w:r w:rsidRPr="003E6A27">
        <w:t>, ainsi que l</w:t>
      </w:r>
      <w:r w:rsidR="00F46BE0">
        <w:t>’</w:t>
      </w:r>
      <w:r w:rsidRPr="003E6A27">
        <w:t xml:space="preserve">entrée principale de </w:t>
      </w:r>
      <w:r w:rsidR="00FB16A1" w:rsidRPr="00FB16A1">
        <w:t xml:space="preserve">la </w:t>
      </w:r>
      <w:r w:rsidR="006751F4">
        <w:t>garderie</w:t>
      </w:r>
      <w:r w:rsidRPr="003E6A27">
        <w:t xml:space="preserve">, doivent </w:t>
      </w:r>
      <w:r w:rsidR="00217B03">
        <w:t>être équipée d</w:t>
      </w:r>
      <w:r w:rsidR="00496F69">
        <w:t>’une</w:t>
      </w:r>
      <w:r w:rsidR="00A600E5">
        <w:t xml:space="preserve"> </w:t>
      </w:r>
      <w:r w:rsidR="00BB778B">
        <w:t xml:space="preserve">baie </w:t>
      </w:r>
      <w:r w:rsidR="008C3834">
        <w:t xml:space="preserve">de </w:t>
      </w:r>
      <w:r w:rsidR="00217B03">
        <w:t xml:space="preserve">porte </w:t>
      </w:r>
      <w:r w:rsidR="00324571">
        <w:t>comportant</w:t>
      </w:r>
      <w:r w:rsidR="00663122">
        <w:t xml:space="preserve"> </w:t>
      </w:r>
      <w:r w:rsidRPr="003E6A27">
        <w:t>:</w:t>
      </w:r>
    </w:p>
    <w:p w14:paraId="160CE4F6" w14:textId="33ACCCEE" w:rsidR="00FB16A1" w:rsidRDefault="006A5A25" w:rsidP="006D56E8">
      <w:pPr>
        <w:pStyle w:val="ListParagraph"/>
        <w:numPr>
          <w:ilvl w:val="0"/>
          <w:numId w:val="14"/>
        </w:numPr>
      </w:pPr>
      <w:proofErr w:type="gramStart"/>
      <w:r w:rsidRPr="006A5A25">
        <w:t>des</w:t>
      </w:r>
      <w:proofErr w:type="gramEnd"/>
      <w:r w:rsidRPr="006A5A25">
        <w:t xml:space="preserve"> portes à </w:t>
      </w:r>
      <w:r w:rsidR="00BE4317">
        <w:t xml:space="preserve">commande assistée </w:t>
      </w:r>
      <w:r w:rsidRPr="006A5A25">
        <w:t>conformes à l</w:t>
      </w:r>
      <w:r w:rsidR="00866D0C">
        <w:t>’article</w:t>
      </w:r>
      <w:r w:rsidRPr="006A5A25">
        <w:t xml:space="preserve"> 5.2.9 de CSA/ASC B651:23;</w:t>
      </w:r>
    </w:p>
    <w:p w14:paraId="3F5173D2" w14:textId="7C1B5125" w:rsidR="00160FCA" w:rsidRDefault="00160FCA" w:rsidP="006D56E8">
      <w:pPr>
        <w:pStyle w:val="ListParagraph"/>
        <w:numPr>
          <w:ilvl w:val="0"/>
          <w:numId w:val="14"/>
        </w:numPr>
      </w:pPr>
      <w:proofErr w:type="gramStart"/>
      <w:r w:rsidRPr="00160FCA">
        <w:t>des</w:t>
      </w:r>
      <w:proofErr w:type="gramEnd"/>
      <w:r w:rsidRPr="00160FCA">
        <w:t xml:space="preserve"> contrôles permettant l</w:t>
      </w:r>
      <w:r w:rsidR="00F46BE0">
        <w:t>’</w:t>
      </w:r>
      <w:r w:rsidRPr="00160FCA">
        <w:t>accessibilité, tout en assurant la sécurité et la sûreté des enfants présents; et</w:t>
      </w:r>
    </w:p>
    <w:p w14:paraId="60B956DB" w14:textId="63992171" w:rsidR="00882919" w:rsidRPr="006A5A25" w:rsidRDefault="00882919" w:rsidP="006D56E8">
      <w:pPr>
        <w:pStyle w:val="ListParagraph"/>
        <w:numPr>
          <w:ilvl w:val="0"/>
          <w:numId w:val="14"/>
        </w:numPr>
      </w:pPr>
      <w:proofErr w:type="gramStart"/>
      <w:r w:rsidRPr="00882919">
        <w:t>une</w:t>
      </w:r>
      <w:proofErr w:type="gramEnd"/>
      <w:r w:rsidRPr="00882919">
        <w:t xml:space="preserve"> largeur d</w:t>
      </w:r>
      <w:r w:rsidR="00F46BE0">
        <w:t>’</w:t>
      </w:r>
      <w:r w:rsidRPr="00882919">
        <w:t>ouverture dégagée d</w:t>
      </w:r>
      <w:r w:rsidR="00F46BE0">
        <w:t>’</w:t>
      </w:r>
      <w:r w:rsidRPr="00882919">
        <w:t>au moins 950</w:t>
      </w:r>
      <w:r w:rsidR="009B281B">
        <w:t> </w:t>
      </w:r>
      <w:r w:rsidRPr="00882919">
        <w:t>mm, conforme à CAN-ASC-2.3.</w:t>
      </w:r>
    </w:p>
    <w:p w14:paraId="0AD814AD" w14:textId="52C63644" w:rsidR="0049765C" w:rsidRPr="0049765C" w:rsidRDefault="0049765C">
      <w:r w:rsidRPr="0049765C">
        <w:rPr>
          <w:rStyle w:val="EmphasisUseSparingly"/>
        </w:rPr>
        <w:t>Remarque</w:t>
      </w:r>
      <w:r w:rsidR="00111F8A" w:rsidRPr="0049765C">
        <w:rPr>
          <w:rStyle w:val="EmphasisUseSparingly"/>
        </w:rPr>
        <w:t xml:space="preserve"> 1</w:t>
      </w:r>
      <w:r w:rsidR="00663122">
        <w:rPr>
          <w:rStyle w:val="EmphasisUseSparingly"/>
        </w:rPr>
        <w:t xml:space="preserve"> </w:t>
      </w:r>
      <w:r w:rsidR="00111F8A" w:rsidRPr="0049765C">
        <w:rPr>
          <w:rStyle w:val="EmphasisUseSparingly"/>
        </w:rPr>
        <w:t>:</w:t>
      </w:r>
      <w:r w:rsidR="00111F8A" w:rsidRPr="0049765C">
        <w:t xml:space="preserve"> </w:t>
      </w:r>
      <w:r w:rsidRPr="0049765C">
        <w:t xml:space="preserve">Certaines personnes peuvent </w:t>
      </w:r>
      <w:proofErr w:type="gramStart"/>
      <w:r w:rsidRPr="0049765C">
        <w:t>avoir</w:t>
      </w:r>
      <w:proofErr w:type="gramEnd"/>
      <w:r w:rsidRPr="0049765C">
        <w:t xml:space="preserve"> </w:t>
      </w:r>
      <w:r w:rsidR="00143530">
        <w:t>des difficultés à</w:t>
      </w:r>
      <w:r w:rsidRPr="0049765C">
        <w:t xml:space="preserve"> accéder ou à utiliser les commandes de la porte. Dans </w:t>
      </w:r>
      <w:r w:rsidR="00143530">
        <w:t xml:space="preserve">ce </w:t>
      </w:r>
      <w:r w:rsidRPr="0049765C">
        <w:t>cas, un</w:t>
      </w:r>
      <w:r w:rsidR="00045DCE">
        <w:t>e</w:t>
      </w:r>
      <w:r w:rsidRPr="0049765C">
        <w:t xml:space="preserve"> </w:t>
      </w:r>
      <w:r w:rsidR="00F25E8A">
        <w:t>commande</w:t>
      </w:r>
      <w:r w:rsidRPr="0049765C">
        <w:t xml:space="preserve"> automatique activé</w:t>
      </w:r>
      <w:r w:rsidR="00045DCE">
        <w:t>e</w:t>
      </w:r>
      <w:r w:rsidRPr="0049765C">
        <w:t xml:space="preserve"> par </w:t>
      </w:r>
      <w:r w:rsidR="00816291">
        <w:t>détect</w:t>
      </w:r>
      <w:r w:rsidR="00816291" w:rsidRPr="0049765C">
        <w:t>eur</w:t>
      </w:r>
      <w:r w:rsidR="00816291">
        <w:t xml:space="preserve"> qui</w:t>
      </w:r>
      <w:r w:rsidRPr="0049765C">
        <w:t xml:space="preserve"> détect</w:t>
      </w:r>
      <w:r w:rsidR="006B0E1D">
        <w:t>e</w:t>
      </w:r>
      <w:r w:rsidRPr="0049765C">
        <w:t xml:space="preserve"> les mouvements à l</w:t>
      </w:r>
      <w:r w:rsidR="00F46BE0">
        <w:t>’</w:t>
      </w:r>
      <w:r w:rsidRPr="0049765C">
        <w:t>approche peut être installé</w:t>
      </w:r>
      <w:r w:rsidR="00045DCE">
        <w:t>e</w:t>
      </w:r>
      <w:r w:rsidRPr="0049765C">
        <w:t xml:space="preserve"> pour améliorer l</w:t>
      </w:r>
      <w:r w:rsidR="00F46BE0">
        <w:t>’</w:t>
      </w:r>
      <w:r w:rsidRPr="0049765C">
        <w:t xml:space="preserve">accessibilité. Ce </w:t>
      </w:r>
      <w:r w:rsidR="00F25E8A">
        <w:t>détect</w:t>
      </w:r>
      <w:r w:rsidR="00F25E8A" w:rsidRPr="0049765C">
        <w:t>eur</w:t>
      </w:r>
      <w:r w:rsidRPr="0049765C">
        <w:t xml:space="preserve"> d</w:t>
      </w:r>
      <w:r w:rsidR="00030190">
        <w:t>evrai</w:t>
      </w:r>
      <w:r w:rsidRPr="0049765C">
        <w:t xml:space="preserve">t être installé </w:t>
      </w:r>
      <w:proofErr w:type="gramStart"/>
      <w:r w:rsidRPr="0049765C">
        <w:t>de manière à ce</w:t>
      </w:r>
      <w:proofErr w:type="gramEnd"/>
      <w:r w:rsidRPr="0049765C">
        <w:t xml:space="preserve"> que les enfants ne puissent pas ouvrir la porte et </w:t>
      </w:r>
      <w:r w:rsidR="00030190">
        <w:t>quitter</w:t>
      </w:r>
      <w:r w:rsidRPr="0049765C">
        <w:t xml:space="preserve"> ou accéder à une zone sécurisée </w:t>
      </w:r>
      <w:r w:rsidR="004C23DF">
        <w:t>seuls</w:t>
      </w:r>
      <w:r w:rsidRPr="0049765C">
        <w:t>.</w:t>
      </w:r>
    </w:p>
    <w:p w14:paraId="239E8EB1" w14:textId="68DFF57D" w:rsidR="000D4F33" w:rsidRPr="000D4F33" w:rsidRDefault="000D4F33">
      <w:r w:rsidRPr="000D4F33">
        <w:rPr>
          <w:rStyle w:val="EmphasisUseSparingly"/>
        </w:rPr>
        <w:lastRenderedPageBreak/>
        <w:t>Remarque</w:t>
      </w:r>
      <w:r w:rsidR="00111F8A" w:rsidRPr="000D4F33">
        <w:rPr>
          <w:rStyle w:val="EmphasisUseSparingly"/>
        </w:rPr>
        <w:t xml:space="preserve"> 2</w:t>
      </w:r>
      <w:r w:rsidR="001754A1">
        <w:rPr>
          <w:rStyle w:val="EmphasisUseSparingly"/>
        </w:rPr>
        <w:t xml:space="preserve"> </w:t>
      </w:r>
      <w:r w:rsidR="00111F8A" w:rsidRPr="000D4F33">
        <w:rPr>
          <w:rStyle w:val="EmphasisUseSparingly"/>
        </w:rPr>
        <w:t>:</w:t>
      </w:r>
      <w:r w:rsidR="00111F8A" w:rsidRPr="000D4F33">
        <w:t xml:space="preserve"> </w:t>
      </w:r>
      <w:r w:rsidRPr="000D4F33">
        <w:t>Les parents en situation de handicap d</w:t>
      </w:r>
      <w:r w:rsidR="001754A1">
        <w:t>evrai</w:t>
      </w:r>
      <w:r w:rsidR="00045DCE">
        <w:t>en</w:t>
      </w:r>
      <w:r w:rsidR="00531DD1">
        <w:t>t</w:t>
      </w:r>
      <w:r w:rsidRPr="000D4F33">
        <w:t xml:space="preserve"> </w:t>
      </w:r>
      <w:r w:rsidR="00531DD1">
        <w:t>être</w:t>
      </w:r>
      <w:r w:rsidRPr="000D4F33">
        <w:t xml:space="preserve"> </w:t>
      </w:r>
      <w:r w:rsidR="00531DD1">
        <w:t>en mesure d’</w:t>
      </w:r>
      <w:r w:rsidRPr="000D4F33">
        <w:t>utiliser les</w:t>
      </w:r>
      <w:r w:rsidR="005F7287">
        <w:t xml:space="preserve"> appareils</w:t>
      </w:r>
      <w:r w:rsidRPr="000D4F33">
        <w:t xml:space="preserve"> d</w:t>
      </w:r>
      <w:r w:rsidR="00F46BE0">
        <w:t>’</w:t>
      </w:r>
      <w:r w:rsidRPr="000D4F33">
        <w:t xml:space="preserve">ouverture de porte de manière autonome. Toute mesure de sécurité pour les enfants, </w:t>
      </w:r>
      <w:r w:rsidR="005F7287">
        <w:t>telle que la d</w:t>
      </w:r>
      <w:r w:rsidRPr="000D4F33">
        <w:t>ésactiv</w:t>
      </w:r>
      <w:r w:rsidR="005F7287">
        <w:t>a</w:t>
      </w:r>
      <w:r w:rsidR="007906D8">
        <w:t xml:space="preserve">tion des </w:t>
      </w:r>
      <w:r w:rsidR="00EA5415">
        <w:t>commandes</w:t>
      </w:r>
      <w:r w:rsidR="007906D8">
        <w:t xml:space="preserve"> d’ouverture</w:t>
      </w:r>
      <w:r w:rsidRPr="000D4F33">
        <w:t xml:space="preserve"> de </w:t>
      </w:r>
      <w:r w:rsidR="00974C24">
        <w:t xml:space="preserve">la </w:t>
      </w:r>
      <w:r w:rsidRPr="000D4F33">
        <w:t xml:space="preserve">porte </w:t>
      </w:r>
      <w:r w:rsidR="00974C24">
        <w:t xml:space="preserve">à commande </w:t>
      </w:r>
      <w:r w:rsidR="00602DAB">
        <w:t>assist</w:t>
      </w:r>
      <w:r w:rsidR="00974C24">
        <w:rPr>
          <w:rFonts w:cs="Arial"/>
        </w:rPr>
        <w:t>é</w:t>
      </w:r>
      <w:r w:rsidR="000C2883">
        <w:rPr>
          <w:rFonts w:cs="Arial"/>
        </w:rPr>
        <w:t>e</w:t>
      </w:r>
      <w:r w:rsidRPr="000D4F33">
        <w:t xml:space="preserve"> </w:t>
      </w:r>
      <w:r w:rsidR="00602DAB">
        <w:t>afin d’</w:t>
      </w:r>
      <w:r w:rsidRPr="000D4F33">
        <w:t>empêcher l</w:t>
      </w:r>
      <w:r w:rsidR="00F46BE0">
        <w:t>’</w:t>
      </w:r>
      <w:r w:rsidRPr="000D4F33">
        <w:t xml:space="preserve">utilisation </w:t>
      </w:r>
      <w:r w:rsidR="00602DAB">
        <w:t>par les</w:t>
      </w:r>
      <w:r w:rsidRPr="000D4F33">
        <w:t xml:space="preserve"> enfants, ne d</w:t>
      </w:r>
      <w:r w:rsidR="00602DAB">
        <w:t>evrai</w:t>
      </w:r>
      <w:r w:rsidRPr="000D4F33">
        <w:t>t pas compromettre l</w:t>
      </w:r>
      <w:r w:rsidR="00F46BE0">
        <w:t>’</w:t>
      </w:r>
      <w:r w:rsidRPr="000D4F33">
        <w:t>accessibilité pour les adultes.</w:t>
      </w:r>
    </w:p>
    <w:p w14:paraId="6032125D" w14:textId="0E97F3D6" w:rsidR="001D0C45" w:rsidRPr="001D0C45" w:rsidRDefault="001D0C45" w:rsidP="00510E1B">
      <w:pPr>
        <w:pStyle w:val="Heading3"/>
        <w:tabs>
          <w:tab w:val="num" w:pos="2160"/>
        </w:tabs>
        <w:ind w:left="1276" w:hanging="1276"/>
      </w:pPr>
      <w:bookmarkStart w:id="257" w:name="_Toc223444632"/>
      <w:r w:rsidRPr="001D0C45">
        <w:t xml:space="preserve">Seuils et transitions de revêtement de </w:t>
      </w:r>
      <w:r w:rsidR="00510E1B">
        <w:t>plancher</w:t>
      </w:r>
      <w:bookmarkEnd w:id="257"/>
    </w:p>
    <w:p w14:paraId="76A3AF48" w14:textId="75C41976" w:rsidR="005A5E64" w:rsidRPr="005A5E64" w:rsidRDefault="005A5E64">
      <w:r w:rsidRPr="005A5E64">
        <w:t xml:space="preserve">Le seuil </w:t>
      </w:r>
      <w:r w:rsidR="00E7257B" w:rsidRPr="00E7257B">
        <w:t>de</w:t>
      </w:r>
      <w:r w:rsidR="00B93B6A">
        <w:t xml:space="preserve"> la</w:t>
      </w:r>
      <w:r w:rsidR="00E7257B" w:rsidRPr="00E7257B">
        <w:t xml:space="preserve"> </w:t>
      </w:r>
      <w:r w:rsidR="00FC15B1">
        <w:t xml:space="preserve">baie de </w:t>
      </w:r>
      <w:r w:rsidR="00E7257B" w:rsidRPr="00E7257B">
        <w:t xml:space="preserve">porte </w:t>
      </w:r>
      <w:r w:rsidR="00887426">
        <w:t>d</w:t>
      </w:r>
      <w:r w:rsidR="00FC15B1">
        <w:t>e l’</w:t>
      </w:r>
      <w:r w:rsidR="00887426">
        <w:t xml:space="preserve">entrée </w:t>
      </w:r>
      <w:r w:rsidRPr="005A5E64">
        <w:t xml:space="preserve">principale du bâtiment menant </w:t>
      </w:r>
      <w:r w:rsidR="004A06D3" w:rsidRPr="004A06D3">
        <w:t xml:space="preserve">à la </w:t>
      </w:r>
      <w:r w:rsidR="00887426">
        <w:t>garderie</w:t>
      </w:r>
      <w:r w:rsidRPr="005A5E64">
        <w:t>, ainsi que l</w:t>
      </w:r>
      <w:r w:rsidR="00F46BE0">
        <w:t>’</w:t>
      </w:r>
      <w:r w:rsidRPr="005A5E64">
        <w:t xml:space="preserve">entrée principale </w:t>
      </w:r>
      <w:r w:rsidR="00887426">
        <w:t>de la garderie</w:t>
      </w:r>
      <w:r w:rsidRPr="005A5E64">
        <w:t xml:space="preserve">, doivent </w:t>
      </w:r>
      <w:r w:rsidR="00887426">
        <w:t>être conforme à</w:t>
      </w:r>
      <w:r w:rsidRPr="005A5E64">
        <w:t xml:space="preserve"> l</w:t>
      </w:r>
      <w:r w:rsidR="00887426">
        <w:t>’article</w:t>
      </w:r>
      <w:r w:rsidRPr="005A5E64">
        <w:t xml:space="preserve"> 5.2.6 de CSA/ASC B651:23.</w:t>
      </w:r>
    </w:p>
    <w:p w14:paraId="678C692F" w14:textId="21CBFD44" w:rsidR="00FE6602" w:rsidRDefault="00C66B2C" w:rsidP="00FE6602">
      <w:pPr>
        <w:pStyle w:val="Heading2"/>
        <w:tabs>
          <w:tab w:val="num" w:pos="1440"/>
        </w:tabs>
      </w:pPr>
      <w:bookmarkStart w:id="258" w:name="_Toc223444633"/>
      <w:r w:rsidRPr="00C66B2C">
        <w:t>Évacuations d’urgence</w:t>
      </w:r>
      <w:bookmarkEnd w:id="258"/>
    </w:p>
    <w:p w14:paraId="79C84625" w14:textId="528D5E07" w:rsidR="00C679D0" w:rsidRDefault="00DA1393" w:rsidP="00C679D0">
      <w:r w:rsidRPr="00DA1393">
        <w:t>L</w:t>
      </w:r>
      <w:r w:rsidR="00B935F0">
        <w:t xml:space="preserve">’évacuation </w:t>
      </w:r>
      <w:r w:rsidRPr="00DA1393">
        <w:t>d</w:t>
      </w:r>
      <w:r w:rsidR="00F46BE0">
        <w:t>’</w:t>
      </w:r>
      <w:r w:rsidRPr="00DA1393">
        <w:t>urgence d</w:t>
      </w:r>
      <w:r w:rsidR="00B935F0">
        <w:t>e la garderie</w:t>
      </w:r>
      <w:r w:rsidRPr="00DA1393">
        <w:t xml:space="preserve"> doit</w:t>
      </w:r>
      <w:r w:rsidR="0039681D">
        <w:t> :</w:t>
      </w:r>
    </w:p>
    <w:p w14:paraId="46AF4419" w14:textId="7ECEF3F0" w:rsidR="00B71F3F" w:rsidRDefault="002633F4" w:rsidP="006D56E8">
      <w:pPr>
        <w:pStyle w:val="ListParagraph"/>
        <w:numPr>
          <w:ilvl w:val="0"/>
          <w:numId w:val="15"/>
        </w:numPr>
      </w:pPr>
      <w:proofErr w:type="gramStart"/>
      <w:r>
        <w:t>comprend</w:t>
      </w:r>
      <w:r w:rsidR="004C4A37" w:rsidRPr="00B71F3F">
        <w:t>re</w:t>
      </w:r>
      <w:proofErr w:type="gramEnd"/>
      <w:r w:rsidR="00B71F3F" w:rsidRPr="00B71F3F">
        <w:t xml:space="preserve"> </w:t>
      </w:r>
      <w:r w:rsidR="00027ACC">
        <w:t>d’</w:t>
      </w:r>
      <w:r w:rsidR="00AB4803" w:rsidRPr="00B71F3F">
        <w:t>une voie</w:t>
      </w:r>
      <w:r w:rsidR="00B71F3F" w:rsidRPr="00B71F3F">
        <w:t xml:space="preserve"> d</w:t>
      </w:r>
      <w:r w:rsidR="00B31EA1">
        <w:t>’</w:t>
      </w:r>
      <w:r w:rsidR="00AB0CDC" w:rsidRPr="00AB0CDC">
        <w:t>évacuation</w:t>
      </w:r>
      <w:r w:rsidR="00B71F3F" w:rsidRPr="00B71F3F">
        <w:t xml:space="preserve"> accessible conformément à l</w:t>
      </w:r>
      <w:r w:rsidR="00B31EA1">
        <w:t>’article</w:t>
      </w:r>
      <w:r w:rsidR="003270B6">
        <w:t xml:space="preserve"> </w:t>
      </w:r>
      <w:r w:rsidR="003270B6" w:rsidRPr="00384AB0">
        <w:rPr>
          <w:color w:val="224197"/>
          <w:u w:val="single"/>
        </w:rPr>
        <w:fldChar w:fldCharType="begin"/>
      </w:r>
      <w:r w:rsidR="003270B6" w:rsidRPr="00384AB0">
        <w:rPr>
          <w:color w:val="224197"/>
          <w:u w:val="single"/>
        </w:rPr>
        <w:instrText xml:space="preserve"> REF _Ref223360109 \r \h </w:instrText>
      </w:r>
      <w:r w:rsidR="00384AB0" w:rsidRPr="00384AB0">
        <w:rPr>
          <w:color w:val="224197"/>
          <w:u w:val="single"/>
        </w:rPr>
        <w:instrText xml:space="preserve"> \* MERGEFORMAT </w:instrText>
      </w:r>
      <w:r w:rsidR="003270B6" w:rsidRPr="00384AB0">
        <w:rPr>
          <w:color w:val="224197"/>
          <w:u w:val="single"/>
        </w:rPr>
      </w:r>
      <w:r w:rsidR="003270B6" w:rsidRPr="00384AB0">
        <w:rPr>
          <w:color w:val="224197"/>
          <w:u w:val="single"/>
        </w:rPr>
        <w:fldChar w:fldCharType="separate"/>
      </w:r>
      <w:r w:rsidR="003270B6" w:rsidRPr="00384AB0">
        <w:rPr>
          <w:color w:val="224197"/>
          <w:u w:val="single"/>
        </w:rPr>
        <w:t>11.3.1</w:t>
      </w:r>
      <w:r w:rsidR="003270B6" w:rsidRPr="00384AB0">
        <w:rPr>
          <w:color w:val="224197"/>
          <w:u w:val="single"/>
        </w:rPr>
        <w:fldChar w:fldCharType="end"/>
      </w:r>
      <w:r w:rsidR="00B71F3F" w:rsidRPr="00B71F3F">
        <w:t>;</w:t>
      </w:r>
    </w:p>
    <w:p w14:paraId="083A9590" w14:textId="477ECB16" w:rsidR="00501E0E" w:rsidRDefault="00501E0E" w:rsidP="006D56E8">
      <w:pPr>
        <w:pStyle w:val="ListParagraph"/>
        <w:numPr>
          <w:ilvl w:val="0"/>
          <w:numId w:val="15"/>
        </w:numPr>
      </w:pPr>
      <w:proofErr w:type="gramStart"/>
      <w:r w:rsidRPr="00501E0E">
        <w:t>compre</w:t>
      </w:r>
      <w:r w:rsidR="00E54A5B" w:rsidRPr="00E54A5B">
        <w:t>ndre</w:t>
      </w:r>
      <w:proofErr w:type="gramEnd"/>
      <w:r w:rsidRPr="00501E0E">
        <w:t xml:space="preserve"> </w:t>
      </w:r>
      <w:r w:rsidR="00027ACC">
        <w:t>d</w:t>
      </w:r>
      <w:r w:rsidRPr="00501E0E">
        <w:t>es dispositions d</w:t>
      </w:r>
      <w:r w:rsidR="00F46BE0">
        <w:t>’</w:t>
      </w:r>
      <w:r w:rsidRPr="00501E0E">
        <w:t>urgence conformément à l</w:t>
      </w:r>
      <w:r w:rsidR="00E1665D">
        <w:t>’article</w:t>
      </w:r>
      <w:r w:rsidRPr="00501E0E">
        <w:t xml:space="preserve"> 5.7 de CSA/ASC B651:23;</w:t>
      </w:r>
    </w:p>
    <w:p w14:paraId="4165405E" w14:textId="0F8B16DC" w:rsidR="00E54A5B" w:rsidRDefault="001452D7" w:rsidP="006D56E8">
      <w:pPr>
        <w:pStyle w:val="ListParagraph"/>
        <w:numPr>
          <w:ilvl w:val="0"/>
          <w:numId w:val="15"/>
        </w:numPr>
      </w:pPr>
      <w:proofErr w:type="gramStart"/>
      <w:r w:rsidRPr="001452D7">
        <w:t>être</w:t>
      </w:r>
      <w:proofErr w:type="gramEnd"/>
      <w:r w:rsidRPr="001452D7">
        <w:t xml:space="preserve"> un minimum de deux sorties d</w:t>
      </w:r>
      <w:r w:rsidR="00F46BE0">
        <w:t>’</w:t>
      </w:r>
      <w:r w:rsidRPr="001452D7">
        <w:t>urgence vers l</w:t>
      </w:r>
      <w:r w:rsidR="00F46BE0">
        <w:t>’</w:t>
      </w:r>
      <w:r w:rsidRPr="001452D7">
        <w:t xml:space="preserve">extérieur de la </w:t>
      </w:r>
      <w:r w:rsidR="00D1099E">
        <w:t>garderie</w:t>
      </w:r>
      <w:r w:rsidRPr="001452D7">
        <w:t xml:space="preserve"> ou vers une zone de refuge; et</w:t>
      </w:r>
    </w:p>
    <w:p w14:paraId="012CEBC6" w14:textId="0D974922" w:rsidR="001452D7" w:rsidRPr="00B71F3F" w:rsidRDefault="001452D7" w:rsidP="006D56E8">
      <w:pPr>
        <w:pStyle w:val="ListParagraph"/>
        <w:numPr>
          <w:ilvl w:val="0"/>
          <w:numId w:val="15"/>
        </w:numPr>
      </w:pPr>
      <w:proofErr w:type="gramStart"/>
      <w:r w:rsidRPr="001452D7">
        <w:t>être</w:t>
      </w:r>
      <w:proofErr w:type="gramEnd"/>
      <w:r w:rsidRPr="001452D7">
        <w:t xml:space="preserve"> situé</w:t>
      </w:r>
      <w:r w:rsidR="00872C54">
        <w:t>e</w:t>
      </w:r>
      <w:r w:rsidRPr="001452D7">
        <w:t xml:space="preserve"> </w:t>
      </w:r>
      <w:r w:rsidR="00872C54">
        <w:t>de</w:t>
      </w:r>
      <w:r w:rsidR="006F5F1F">
        <w:t xml:space="preserve"> </w:t>
      </w:r>
      <w:r w:rsidR="005D382F">
        <w:t>différents</w:t>
      </w:r>
      <w:r w:rsidRPr="001452D7">
        <w:t xml:space="preserve"> </w:t>
      </w:r>
      <w:r w:rsidR="00E720D6" w:rsidRPr="00E720D6">
        <w:t>c</w:t>
      </w:r>
      <w:r w:rsidRPr="001452D7">
        <w:t>ôté</w:t>
      </w:r>
      <w:r w:rsidR="00E720D6" w:rsidRPr="00E720D6">
        <w:t>s</w:t>
      </w:r>
      <w:r w:rsidRPr="001452D7">
        <w:t xml:space="preserve"> d</w:t>
      </w:r>
      <w:r w:rsidR="006F5F1F">
        <w:t>e la garderie</w:t>
      </w:r>
      <w:r w:rsidRPr="001452D7">
        <w:t>.</w:t>
      </w:r>
    </w:p>
    <w:p w14:paraId="50E58D48" w14:textId="500A24C6" w:rsidR="0010644E" w:rsidRPr="0010644E" w:rsidRDefault="0010644E">
      <w:r w:rsidRPr="0010644E">
        <w:rPr>
          <w:rStyle w:val="EmphasisUseSparingly"/>
        </w:rPr>
        <w:t>Remarque</w:t>
      </w:r>
      <w:r w:rsidR="0039681D">
        <w:rPr>
          <w:rStyle w:val="EmphasisUseSparingly"/>
        </w:rPr>
        <w:t xml:space="preserve"> </w:t>
      </w:r>
      <w:r w:rsidR="00013B4A" w:rsidRPr="0010644E">
        <w:rPr>
          <w:rStyle w:val="EmphasisUseSparingly"/>
        </w:rPr>
        <w:t>:</w:t>
      </w:r>
      <w:r w:rsidR="00013B4A" w:rsidRPr="0010644E">
        <w:t xml:space="preserve"> </w:t>
      </w:r>
      <w:bookmarkStart w:id="259" w:name="_Ref212402860"/>
      <w:r w:rsidRPr="0010644E">
        <w:t>Les procédures d</w:t>
      </w:r>
      <w:r w:rsidR="00F46BE0">
        <w:t>’</w:t>
      </w:r>
      <w:r w:rsidRPr="0010644E">
        <w:t>urgence d</w:t>
      </w:r>
      <w:r w:rsidR="00872C54">
        <w:t>e</w:t>
      </w:r>
      <w:r w:rsidRPr="0010644E">
        <w:t>v</w:t>
      </w:r>
      <w:r w:rsidR="00872C54">
        <w:t>rai</w:t>
      </w:r>
      <w:r w:rsidRPr="0010644E">
        <w:t xml:space="preserve">ent inclure des dispositions </w:t>
      </w:r>
      <w:r w:rsidR="002673E1">
        <w:t xml:space="preserve">visant à </w:t>
      </w:r>
      <w:r w:rsidRPr="0010644E">
        <w:t xml:space="preserve">aider les enfants ayant des </w:t>
      </w:r>
      <w:r w:rsidR="002673E1">
        <w:t>handicaps</w:t>
      </w:r>
      <w:r w:rsidRPr="0010644E">
        <w:t xml:space="preserve"> physiques, sensoriels et cognitifs, y compris des rôles </w:t>
      </w:r>
      <w:r w:rsidR="002673E1">
        <w:t>attribu</w:t>
      </w:r>
      <w:r w:rsidR="002673E1">
        <w:rPr>
          <w:rFonts w:cs="Arial"/>
        </w:rPr>
        <w:t>é</w:t>
      </w:r>
      <w:r w:rsidR="002673E1">
        <w:t xml:space="preserve">s au </w:t>
      </w:r>
      <w:r w:rsidRPr="0010644E">
        <w:t xml:space="preserve">personnel désigné, des </w:t>
      </w:r>
      <w:r w:rsidR="00872C54">
        <w:t>appareils</w:t>
      </w:r>
      <w:r w:rsidRPr="0010644E">
        <w:t xml:space="preserve"> d</w:t>
      </w:r>
      <w:r w:rsidR="00F46BE0">
        <w:t>’</w:t>
      </w:r>
      <w:r w:rsidRPr="0010644E">
        <w:t>évacuation accessibles (le cas échéant) et des stratégies de communication claires pour les enfants</w:t>
      </w:r>
      <w:r w:rsidR="00200AB0">
        <w:t xml:space="preserve"> </w:t>
      </w:r>
      <w:r w:rsidR="002C5BAE">
        <w:t>ayant des déficiences auditives ou visuelles</w:t>
      </w:r>
      <w:r w:rsidRPr="0010644E">
        <w:t>.</w:t>
      </w:r>
    </w:p>
    <w:p w14:paraId="36DA32E8" w14:textId="6D8345EB" w:rsidR="004C2A9A" w:rsidRPr="004C2A9A" w:rsidRDefault="00BC0E06" w:rsidP="004C2A9A">
      <w:pPr>
        <w:pStyle w:val="Heading3"/>
      </w:pPr>
      <w:bookmarkStart w:id="260" w:name="_Voies_d’évacuation_accessibles"/>
      <w:bookmarkStart w:id="261" w:name="_Ref223360042"/>
      <w:bookmarkStart w:id="262" w:name="_Ref223360109"/>
      <w:bookmarkStart w:id="263" w:name="_Ref223360113"/>
      <w:bookmarkStart w:id="264" w:name="_Toc223444634"/>
      <w:bookmarkEnd w:id="260"/>
      <w:r>
        <w:lastRenderedPageBreak/>
        <w:t>Voies d’évacuation accessibles</w:t>
      </w:r>
      <w:bookmarkEnd w:id="261"/>
      <w:bookmarkEnd w:id="262"/>
      <w:bookmarkEnd w:id="263"/>
      <w:bookmarkEnd w:id="264"/>
    </w:p>
    <w:bookmarkEnd w:id="259"/>
    <w:p w14:paraId="191EB9AC" w14:textId="382403C0" w:rsidR="0091433D" w:rsidRPr="0091433D" w:rsidRDefault="00525B3A">
      <w:r>
        <w:t>Lorsqu’une voie</w:t>
      </w:r>
      <w:r w:rsidR="00980FE4">
        <w:t xml:space="preserve"> d</w:t>
      </w:r>
      <w:r w:rsidR="00F46BE0">
        <w:t>’</w:t>
      </w:r>
      <w:r w:rsidR="0091433D" w:rsidRPr="0091433D">
        <w:t>évacuation</w:t>
      </w:r>
      <w:r w:rsidR="00B450BE">
        <w:t xml:space="preserve"> accessible desservant une garderie fait</w:t>
      </w:r>
      <w:r w:rsidR="000D6843">
        <w:t xml:space="preserve"> </w:t>
      </w:r>
      <w:r w:rsidR="00FA5BF2">
        <w:t>partie d</w:t>
      </w:r>
      <w:r w:rsidR="001350E8">
        <w:t xml:space="preserve">’une </w:t>
      </w:r>
      <w:r w:rsidR="00FA5BF2">
        <w:t>voie d’évacuation d’urgence</w:t>
      </w:r>
      <w:r w:rsidR="0091433D" w:rsidRPr="0091433D">
        <w:t>, il doit</w:t>
      </w:r>
      <w:r w:rsidR="003F11AD">
        <w:t xml:space="preserve"> </w:t>
      </w:r>
      <w:r w:rsidR="0091433D" w:rsidRPr="0091433D">
        <w:t xml:space="preserve">: </w:t>
      </w:r>
    </w:p>
    <w:p w14:paraId="00B25014" w14:textId="1F35ACFB" w:rsidR="00C067FF" w:rsidRDefault="001873C9" w:rsidP="006D56E8">
      <w:pPr>
        <w:pStyle w:val="ListParagraph"/>
        <w:numPr>
          <w:ilvl w:val="0"/>
          <w:numId w:val="16"/>
        </w:numPr>
      </w:pPr>
      <w:proofErr w:type="gramStart"/>
      <w:r w:rsidRPr="001873C9">
        <w:t>avoir</w:t>
      </w:r>
      <w:proofErr w:type="gramEnd"/>
      <w:r w:rsidRPr="001873C9">
        <w:t xml:space="preserve"> une largeur </w:t>
      </w:r>
      <w:r w:rsidR="00872E65">
        <w:t>dégagée</w:t>
      </w:r>
      <w:r w:rsidRPr="001873C9">
        <w:t xml:space="preserve"> minimale de 1</w:t>
      </w:r>
      <w:r w:rsidR="002331F8">
        <w:t>,</w:t>
      </w:r>
      <w:r w:rsidR="009B281B">
        <w:t>800 </w:t>
      </w:r>
      <w:r w:rsidRPr="001873C9">
        <w:t>mm;</w:t>
      </w:r>
    </w:p>
    <w:p w14:paraId="37BB34CF" w14:textId="78D2AC28" w:rsidR="001873C9" w:rsidRDefault="002D7817" w:rsidP="006D56E8">
      <w:pPr>
        <w:pStyle w:val="ListParagraph"/>
        <w:numPr>
          <w:ilvl w:val="0"/>
          <w:numId w:val="16"/>
        </w:numPr>
      </w:pPr>
      <w:proofErr w:type="gramStart"/>
      <w:r>
        <w:t>avoir</w:t>
      </w:r>
      <w:proofErr w:type="gramEnd"/>
      <w:r>
        <w:t xml:space="preserve"> </w:t>
      </w:r>
      <w:r w:rsidR="002F037C" w:rsidRPr="002F037C">
        <w:t>aucune</w:t>
      </w:r>
      <w:r w:rsidR="001873C9" w:rsidRPr="001873C9">
        <w:t xml:space="preserve"> </w:t>
      </w:r>
      <w:r>
        <w:t xml:space="preserve">saillie de </w:t>
      </w:r>
      <w:r w:rsidR="001873C9" w:rsidRPr="001873C9">
        <w:t>plus de 100</w:t>
      </w:r>
      <w:r w:rsidR="009B281B">
        <w:t> </w:t>
      </w:r>
      <w:r w:rsidR="001873C9" w:rsidRPr="001873C9">
        <w:t>mm</w:t>
      </w:r>
      <w:r>
        <w:t xml:space="preserve"> dans l</w:t>
      </w:r>
      <w:r w:rsidR="00722A2E">
        <w:t xml:space="preserve">a voie </w:t>
      </w:r>
      <w:r w:rsidR="00604DF9">
        <w:t xml:space="preserve">d’évacuation, </w:t>
      </w:r>
      <w:r w:rsidR="00604DF9" w:rsidRPr="001873C9">
        <w:t>sur</w:t>
      </w:r>
      <w:r w:rsidR="001873C9" w:rsidRPr="001873C9">
        <w:t xml:space="preserve"> une longueur de 300</w:t>
      </w:r>
      <w:r w:rsidR="00FA5497">
        <w:t> </w:t>
      </w:r>
      <w:r w:rsidR="001873C9" w:rsidRPr="001873C9">
        <w:t>mm;</w:t>
      </w:r>
    </w:p>
    <w:p w14:paraId="12133D7E" w14:textId="06649635" w:rsidR="00E22DE3" w:rsidRDefault="00604DF9" w:rsidP="006D56E8">
      <w:pPr>
        <w:pStyle w:val="ListParagraph"/>
        <w:numPr>
          <w:ilvl w:val="0"/>
          <w:numId w:val="16"/>
        </w:numPr>
      </w:pPr>
      <w:proofErr w:type="gramStart"/>
      <w:r>
        <w:t>être</w:t>
      </w:r>
      <w:proofErr w:type="gramEnd"/>
      <w:r w:rsidR="001466DC">
        <w:t xml:space="preserve"> exempt de tout</w:t>
      </w:r>
      <w:r w:rsidR="004C254B">
        <w:t>e</w:t>
      </w:r>
      <w:r w:rsidR="001466DC">
        <w:t xml:space="preserve"> saillie</w:t>
      </w:r>
      <w:r>
        <w:t xml:space="preserve"> susceptible de nuire </w:t>
      </w:r>
      <w:r w:rsidR="00E22DE3" w:rsidRPr="00E22DE3">
        <w:t>à la sécurité ou à l</w:t>
      </w:r>
      <w:r w:rsidR="00F46BE0">
        <w:t>’</w:t>
      </w:r>
      <w:r w:rsidR="00E22DE3" w:rsidRPr="00E22DE3">
        <w:t>accessibilité de l</w:t>
      </w:r>
      <w:r w:rsidR="00F46BE0">
        <w:t>’</w:t>
      </w:r>
      <w:r w:rsidR="00E22DE3" w:rsidRPr="00E22DE3">
        <w:t>espace ou d</w:t>
      </w:r>
      <w:r>
        <w:t>e la</w:t>
      </w:r>
      <w:r w:rsidR="00E22DE3" w:rsidRPr="00E22DE3">
        <w:t xml:space="preserve"> </w:t>
      </w:r>
      <w:r>
        <w:t>voie de circulation</w:t>
      </w:r>
      <w:r w:rsidR="00E22DE3" w:rsidRPr="00E22DE3">
        <w:t>;</w:t>
      </w:r>
      <w:r w:rsidR="000834F2" w:rsidRPr="000834F2">
        <w:t xml:space="preserve"> </w:t>
      </w:r>
    </w:p>
    <w:p w14:paraId="33CCF8CB" w14:textId="7C0BBCC5" w:rsidR="000834F2" w:rsidRDefault="00D00B41" w:rsidP="006D56E8">
      <w:pPr>
        <w:pStyle w:val="ListParagraph"/>
        <w:numPr>
          <w:ilvl w:val="0"/>
          <w:numId w:val="16"/>
        </w:numPr>
      </w:pPr>
      <w:proofErr w:type="gramStart"/>
      <w:r>
        <w:t>avoir</w:t>
      </w:r>
      <w:proofErr w:type="gramEnd"/>
      <w:r>
        <w:t xml:space="preserve"> une hauteur </w:t>
      </w:r>
      <w:r w:rsidR="0049558B">
        <w:t>dégagée</w:t>
      </w:r>
      <w:r w:rsidR="00200615" w:rsidRPr="00200615">
        <w:t xml:space="preserve"> </w:t>
      </w:r>
      <w:r w:rsidR="0049558B">
        <w:t xml:space="preserve">de </w:t>
      </w:r>
      <w:r w:rsidR="00200615" w:rsidRPr="00200615">
        <w:t>2</w:t>
      </w:r>
      <w:r w:rsidR="0049558B">
        <w:t>,</w:t>
      </w:r>
      <w:r w:rsidR="00200615" w:rsidRPr="00200615">
        <w:t>050</w:t>
      </w:r>
      <w:r w:rsidR="00FA5497">
        <w:t> </w:t>
      </w:r>
      <w:r w:rsidR="00200615" w:rsidRPr="00200615">
        <w:t xml:space="preserve">mm </w:t>
      </w:r>
      <w:r w:rsidR="0049558B">
        <w:t xml:space="preserve">à partir du </w:t>
      </w:r>
      <w:r w:rsidR="00200615" w:rsidRPr="00200615">
        <w:t>sol; et</w:t>
      </w:r>
    </w:p>
    <w:p w14:paraId="1B104232" w14:textId="3DB9CD52" w:rsidR="000F25F7" w:rsidRPr="00CB3A52" w:rsidRDefault="00E03283" w:rsidP="006D56E8">
      <w:pPr>
        <w:pStyle w:val="ListParagraph"/>
        <w:numPr>
          <w:ilvl w:val="0"/>
          <w:numId w:val="16"/>
        </w:numPr>
      </w:pPr>
      <w:proofErr w:type="gramStart"/>
      <w:r w:rsidRPr="00D022CF">
        <w:t>ne</w:t>
      </w:r>
      <w:proofErr w:type="gramEnd"/>
      <w:r w:rsidRPr="00D022CF">
        <w:t xml:space="preserve"> pas être bloqué</w:t>
      </w:r>
      <w:r w:rsidR="000F25F7">
        <w:t>.</w:t>
      </w:r>
    </w:p>
    <w:p w14:paraId="3EC74C21" w14:textId="68DD8788" w:rsidR="00B51724" w:rsidRPr="00B51724" w:rsidRDefault="00B51724">
      <w:r w:rsidRPr="00B51724">
        <w:rPr>
          <w:rStyle w:val="EmphasisUseSparingly"/>
        </w:rPr>
        <w:t>Remarque</w:t>
      </w:r>
      <w:r w:rsidR="00D022CF" w:rsidRPr="00B51724">
        <w:rPr>
          <w:rStyle w:val="EmphasisUseSparingly"/>
        </w:rPr>
        <w:t xml:space="preserve"> 1</w:t>
      </w:r>
      <w:r w:rsidR="00EF3ED3">
        <w:rPr>
          <w:rStyle w:val="EmphasisUseSparingly"/>
        </w:rPr>
        <w:t xml:space="preserve"> </w:t>
      </w:r>
      <w:r w:rsidR="00D022CF" w:rsidRPr="00B51724">
        <w:rPr>
          <w:rStyle w:val="EmphasisUseSparingly"/>
        </w:rPr>
        <w:t>:</w:t>
      </w:r>
      <w:r w:rsidR="00D022CF" w:rsidRPr="00B51724">
        <w:t xml:space="preserve"> </w:t>
      </w:r>
      <w:r w:rsidRPr="00B51724">
        <w:t>La largeur de 1</w:t>
      </w:r>
      <w:r w:rsidR="002331F8">
        <w:t>,</w:t>
      </w:r>
      <w:r w:rsidR="00FA5497">
        <w:t>800 </w:t>
      </w:r>
      <w:r w:rsidRPr="00B51724">
        <w:t>mm d</w:t>
      </w:r>
      <w:r w:rsidR="00511F78">
        <w:t>’</w:t>
      </w:r>
      <w:r w:rsidRPr="00B51724">
        <w:t>un</w:t>
      </w:r>
      <w:r w:rsidR="00096DB8">
        <w:t>e</w:t>
      </w:r>
      <w:r w:rsidRPr="00B51724">
        <w:t xml:space="preserve"> </w:t>
      </w:r>
      <w:r w:rsidR="00C27382">
        <w:t>voie de</w:t>
      </w:r>
      <w:r w:rsidRPr="00B51724">
        <w:t xml:space="preserve"> circulation intérieure permettra </w:t>
      </w:r>
      <w:r w:rsidR="00C27382">
        <w:t xml:space="preserve">à deux </w:t>
      </w:r>
      <w:r w:rsidR="001B00D9">
        <w:t>a</w:t>
      </w:r>
      <w:r w:rsidR="001B00D9" w:rsidRPr="001B00D9">
        <w:t>ppareil</w:t>
      </w:r>
      <w:r w:rsidR="004C254B">
        <w:t>s</w:t>
      </w:r>
      <w:r w:rsidR="001B00D9" w:rsidRPr="001B00D9">
        <w:t xml:space="preserve"> d’aide à la mobilité </w:t>
      </w:r>
      <w:r w:rsidRPr="00B51724">
        <w:t xml:space="preserve">à deux roues de naviguer côte à côte. Cela permettra à un adulte utilisant un </w:t>
      </w:r>
      <w:r w:rsidR="00416460">
        <w:t>a</w:t>
      </w:r>
      <w:r w:rsidR="00416460" w:rsidRPr="00416460">
        <w:t xml:space="preserve">ppareil d’aide à la mobilité sur roues </w:t>
      </w:r>
      <w:r w:rsidRPr="00B51724">
        <w:t>d</w:t>
      </w:r>
      <w:r w:rsidR="00511F78">
        <w:t>’</w:t>
      </w:r>
      <w:r w:rsidRPr="00B51724">
        <w:t xml:space="preserve">aider un enfant qui utilise également un </w:t>
      </w:r>
      <w:r w:rsidR="00416460">
        <w:t>a</w:t>
      </w:r>
      <w:r w:rsidR="00416460" w:rsidRPr="00416460">
        <w:t xml:space="preserve">ppareil d’aide à la mobilité sur roues </w:t>
      </w:r>
      <w:r w:rsidRPr="00B51724">
        <w:t>lors d</w:t>
      </w:r>
      <w:r w:rsidR="00511F78">
        <w:t>’</w:t>
      </w:r>
      <w:r w:rsidRPr="00B51724">
        <w:t>une urgence, ou</w:t>
      </w:r>
      <w:r w:rsidR="002F4D6B">
        <w:t xml:space="preserve"> de</w:t>
      </w:r>
      <w:r w:rsidRPr="00B51724">
        <w:t xml:space="preserve"> permettre à un utilisateur d</w:t>
      </w:r>
      <w:r w:rsidR="00511F78">
        <w:t>’</w:t>
      </w:r>
      <w:r w:rsidR="00416460">
        <w:t>a</w:t>
      </w:r>
      <w:r w:rsidR="00416460" w:rsidRPr="00416460">
        <w:t xml:space="preserve">ppareil d’aide à la mobilité sur roues </w:t>
      </w:r>
      <w:r w:rsidR="006B00BD">
        <w:t xml:space="preserve">de dépasser un </w:t>
      </w:r>
      <w:r w:rsidRPr="00B51724">
        <w:t>appareil abandonné.</w:t>
      </w:r>
    </w:p>
    <w:p w14:paraId="68FD9B9B" w14:textId="0F204279" w:rsidR="00F66F4F" w:rsidRPr="00F66F4F" w:rsidRDefault="00907F51" w:rsidP="00E60998">
      <w:pPr>
        <w:pStyle w:val="Heading3"/>
        <w:tabs>
          <w:tab w:val="num" w:pos="2160"/>
        </w:tabs>
        <w:ind w:left="1276" w:hanging="1276"/>
      </w:pPr>
      <w:bookmarkStart w:id="265" w:name="_Toc223444635"/>
      <w:r>
        <w:t>A</w:t>
      </w:r>
      <w:r w:rsidR="00F66F4F" w:rsidRPr="00F66F4F">
        <w:t>larmes sonores</w:t>
      </w:r>
      <w:r>
        <w:t xml:space="preserve"> et </w:t>
      </w:r>
      <w:r w:rsidR="00F66F4F" w:rsidRPr="00F66F4F">
        <w:t>vis</w:t>
      </w:r>
      <w:r>
        <w:t>uelles</w:t>
      </w:r>
      <w:bookmarkEnd w:id="265"/>
    </w:p>
    <w:p w14:paraId="208E3A08" w14:textId="68DF8B66" w:rsidR="00F66F4F" w:rsidRDefault="00F66F4F" w:rsidP="006D56E8">
      <w:pPr>
        <w:pStyle w:val="ListParagraph"/>
        <w:numPr>
          <w:ilvl w:val="0"/>
          <w:numId w:val="17"/>
        </w:numPr>
      </w:pPr>
      <w:r w:rsidRPr="00F66F4F">
        <w:t>Les alarmes visibles doivent se conformer à l</w:t>
      </w:r>
      <w:r w:rsidR="00101B75">
        <w:t>’article</w:t>
      </w:r>
      <w:r w:rsidRPr="00F66F4F">
        <w:t xml:space="preserve"> 5.7.1 de CSA/ASC B651:23.</w:t>
      </w:r>
    </w:p>
    <w:p w14:paraId="18457903" w14:textId="721F9918" w:rsidR="000A7A9C" w:rsidRPr="00F66F4F" w:rsidRDefault="000A7A9C" w:rsidP="006D56E8">
      <w:pPr>
        <w:pStyle w:val="ListParagraph"/>
        <w:numPr>
          <w:ilvl w:val="0"/>
          <w:numId w:val="17"/>
        </w:numPr>
      </w:pPr>
      <w:r w:rsidRPr="000A7A9C">
        <w:t>Les alarmes sonores dans toute un</w:t>
      </w:r>
      <w:r w:rsidR="00101B75">
        <w:t xml:space="preserve">e garderie </w:t>
      </w:r>
      <w:r w:rsidRPr="000A7A9C">
        <w:t>doivent fournir un niveau de pression acoustique (</w:t>
      </w:r>
      <w:r w:rsidR="00404AE7">
        <w:t>NPA</w:t>
      </w:r>
      <w:r w:rsidRPr="000A7A9C">
        <w:t>) d</w:t>
      </w:r>
      <w:r w:rsidR="00511F78">
        <w:t>’</w:t>
      </w:r>
      <w:r w:rsidRPr="000A7A9C">
        <w:t>au moins 65</w:t>
      </w:r>
      <w:r w:rsidR="00FA5497">
        <w:t> </w:t>
      </w:r>
      <w:r w:rsidRPr="000A7A9C">
        <w:t>dB(A) et ne pas dépasser 110</w:t>
      </w:r>
      <w:r w:rsidR="00FA5497">
        <w:t> </w:t>
      </w:r>
      <w:r w:rsidRPr="000A7A9C">
        <w:t>dB(A).</w:t>
      </w:r>
    </w:p>
    <w:p w14:paraId="1E45B703" w14:textId="1E17FE43" w:rsidR="00421848" w:rsidRPr="00421848" w:rsidRDefault="00421848" w:rsidP="00D524F1">
      <w:pPr>
        <w:pStyle w:val="Heading2"/>
        <w:tabs>
          <w:tab w:val="num" w:pos="1440"/>
        </w:tabs>
        <w:ind w:left="1134" w:hanging="1134"/>
      </w:pPr>
      <w:bookmarkStart w:id="266" w:name="_Toc223444636"/>
      <w:r w:rsidRPr="00421848">
        <w:lastRenderedPageBreak/>
        <w:t>Systèmes de contrôle d</w:t>
      </w:r>
      <w:r w:rsidR="00511F78">
        <w:t>’</w:t>
      </w:r>
      <w:r w:rsidRPr="00421848">
        <w:t>accès et de sécurité</w:t>
      </w:r>
      <w:bookmarkEnd w:id="266"/>
    </w:p>
    <w:p w14:paraId="07D04D32" w14:textId="301209F9" w:rsidR="00421848" w:rsidRPr="00421848" w:rsidRDefault="00421848">
      <w:r w:rsidRPr="00421848">
        <w:t>Les systèmes de contrôle d</w:t>
      </w:r>
      <w:r w:rsidR="00511F78">
        <w:t>’</w:t>
      </w:r>
      <w:r w:rsidRPr="00421848">
        <w:t xml:space="preserve">accès et de sécurité doivent se conformer aux </w:t>
      </w:r>
      <w:r w:rsidR="009F5832">
        <w:t>articles</w:t>
      </w:r>
      <w:r w:rsidRPr="00421848">
        <w:t xml:space="preserve"> 5.7.4.1 et 5.7.4.2 de CSA/ASC B651:23. </w:t>
      </w:r>
    </w:p>
    <w:p w14:paraId="5FDA3D09" w14:textId="2ACDD97B" w:rsidR="00160E90" w:rsidRPr="00160E90" w:rsidRDefault="00160E90">
      <w:r w:rsidRPr="00160E90">
        <w:rPr>
          <w:rStyle w:val="EmphasisUseSparingly"/>
        </w:rPr>
        <w:t>Remarque</w:t>
      </w:r>
      <w:r w:rsidR="00803B4E">
        <w:rPr>
          <w:rStyle w:val="EmphasisUseSparingly"/>
        </w:rPr>
        <w:t xml:space="preserve"> </w:t>
      </w:r>
      <w:r w:rsidR="00A34C5B" w:rsidRPr="00160E90">
        <w:rPr>
          <w:rStyle w:val="EmphasisUseSparingly"/>
        </w:rPr>
        <w:t>:</w:t>
      </w:r>
      <w:r w:rsidR="00A34C5B" w:rsidRPr="00160E90">
        <w:t xml:space="preserve"> </w:t>
      </w:r>
      <w:r w:rsidRPr="00160E90">
        <w:t>Les contrôles d</w:t>
      </w:r>
      <w:r w:rsidR="00511F78">
        <w:t>’</w:t>
      </w:r>
      <w:r w:rsidRPr="00160E90">
        <w:t xml:space="preserve">accès et les systèmes de sécurité mentionnés dans </w:t>
      </w:r>
      <w:r w:rsidR="00E52994">
        <w:t>la présente</w:t>
      </w:r>
      <w:r w:rsidRPr="00160E90">
        <w:t xml:space="preserve"> norme sont conçus pour être accessibles et utilisables par un adulte, </w:t>
      </w:r>
      <w:r w:rsidR="003112FC">
        <w:t>tel qu’</w:t>
      </w:r>
      <w:r w:rsidRPr="00160E90">
        <w:t xml:space="preserve">un membre du personnel ou un </w:t>
      </w:r>
      <w:r w:rsidR="003C3030">
        <w:t>gardien</w:t>
      </w:r>
      <w:r w:rsidRPr="00160E90">
        <w:t xml:space="preserve"> accompagnant </w:t>
      </w:r>
      <w:r w:rsidR="003C3030">
        <w:t>d</w:t>
      </w:r>
      <w:r w:rsidRPr="00160E90">
        <w:t>es enfants dans l</w:t>
      </w:r>
      <w:r w:rsidR="00E52994">
        <w:t>a garderie</w:t>
      </w:r>
      <w:r w:rsidRPr="00160E90">
        <w:t>. On suppose que les enfants n</w:t>
      </w:r>
      <w:r w:rsidR="00511F78">
        <w:t>’</w:t>
      </w:r>
      <w:r w:rsidRPr="00160E90">
        <w:t>utiliseront pas les systèmes de sécurité.</w:t>
      </w:r>
    </w:p>
    <w:p w14:paraId="169AB889" w14:textId="3153B774" w:rsidR="002C116C" w:rsidRDefault="002C116C" w:rsidP="002C116C">
      <w:pPr>
        <w:pStyle w:val="Heading3"/>
        <w:tabs>
          <w:tab w:val="num" w:pos="2160"/>
        </w:tabs>
      </w:pPr>
      <w:bookmarkStart w:id="267" w:name="_Toc223444637"/>
      <w:r>
        <w:t>Systèmes d</w:t>
      </w:r>
      <w:r w:rsidR="00511F78">
        <w:t>’</w:t>
      </w:r>
      <w:r>
        <w:t>entrée accessible</w:t>
      </w:r>
      <w:bookmarkEnd w:id="267"/>
    </w:p>
    <w:p w14:paraId="3682FDC4" w14:textId="314CEE2E" w:rsidR="002C116C" w:rsidRPr="002C116C" w:rsidRDefault="002C116C">
      <w:r w:rsidRPr="002C116C">
        <w:t>Les systèmes d</w:t>
      </w:r>
      <w:r w:rsidR="00511F78">
        <w:t>’</w:t>
      </w:r>
      <w:r w:rsidRPr="002C116C">
        <w:t>accès accessibles, y compris</w:t>
      </w:r>
      <w:r w:rsidR="00A430A8">
        <w:t>,</w:t>
      </w:r>
      <w:r w:rsidRPr="002C116C">
        <w:t xml:space="preserve"> mais sans s</w:t>
      </w:r>
      <w:r w:rsidR="00511F78">
        <w:t>’</w:t>
      </w:r>
      <w:r w:rsidRPr="002C116C">
        <w:t>y limiter les claviers et interphones, doivent respecter l</w:t>
      </w:r>
      <w:r w:rsidR="00BB44DB">
        <w:t>’article</w:t>
      </w:r>
      <w:r w:rsidRPr="002C116C">
        <w:t xml:space="preserve"> 5.7.4.3 de CSA/ASC B651:23. </w:t>
      </w:r>
    </w:p>
    <w:p w14:paraId="3AF7956F" w14:textId="5C7B149A" w:rsidR="002C116C" w:rsidRPr="009261CB" w:rsidRDefault="002C116C">
      <w:r w:rsidRPr="009261CB">
        <w:rPr>
          <w:rStyle w:val="EmphasisUseSparingly"/>
        </w:rPr>
        <w:t>Remarque</w:t>
      </w:r>
      <w:r w:rsidR="0009121B">
        <w:rPr>
          <w:rStyle w:val="EmphasisUseSparingly"/>
        </w:rPr>
        <w:t xml:space="preserve"> </w:t>
      </w:r>
      <w:r w:rsidR="00D40915" w:rsidRPr="009261CB">
        <w:rPr>
          <w:rStyle w:val="EmphasisUseSparingly"/>
        </w:rPr>
        <w:t>:</w:t>
      </w:r>
      <w:r w:rsidR="00D40915" w:rsidRPr="009261CB">
        <w:t xml:space="preserve"> </w:t>
      </w:r>
      <w:r w:rsidRPr="009261CB">
        <w:t>Les systèmes de contrôle d</w:t>
      </w:r>
      <w:r w:rsidR="00511F78">
        <w:t>’</w:t>
      </w:r>
      <w:r w:rsidRPr="009261CB">
        <w:t xml:space="preserve">accès et de sécurité mentionnés dans </w:t>
      </w:r>
      <w:r w:rsidR="007C5AF5">
        <w:t>la présente</w:t>
      </w:r>
      <w:r w:rsidRPr="009261CB">
        <w:t xml:space="preserve"> norme sont conçus pour être accessibles et utilisables par des adultes, tels que les membres du personnel ou les </w:t>
      </w:r>
      <w:r w:rsidR="007C5AF5">
        <w:t>gardiens</w:t>
      </w:r>
      <w:r w:rsidRPr="009261CB">
        <w:t>, y compris les personnes en situation de handicap, accompagnant les enfants dans</w:t>
      </w:r>
      <w:r w:rsidR="007C5AF5">
        <w:t xml:space="preserve"> la garderie</w:t>
      </w:r>
      <w:r w:rsidRPr="009261CB">
        <w:t>. On suppose que les enfants n</w:t>
      </w:r>
      <w:r w:rsidR="00511F78">
        <w:t>’</w:t>
      </w:r>
      <w:r w:rsidRPr="009261CB">
        <w:t>utiliseront pas ces systèmes.</w:t>
      </w:r>
    </w:p>
    <w:p w14:paraId="0BB7FFAD" w14:textId="77777777" w:rsidR="009261CB" w:rsidRPr="009261CB" w:rsidRDefault="009261CB" w:rsidP="00587BC6">
      <w:pPr>
        <w:pStyle w:val="Heading3"/>
        <w:tabs>
          <w:tab w:val="num" w:pos="2160"/>
        </w:tabs>
        <w:ind w:left="1276" w:hanging="1276"/>
      </w:pPr>
      <w:bookmarkStart w:id="268" w:name="_Toc223444638"/>
      <w:r w:rsidRPr="009261CB">
        <w:t>Alertes visuelles et tactiles pour la sécurité</w:t>
      </w:r>
      <w:bookmarkEnd w:id="268"/>
    </w:p>
    <w:p w14:paraId="78BCF707" w14:textId="0CFCEC95" w:rsidR="00CC29EE" w:rsidRPr="00CC29EE" w:rsidRDefault="00CC29EE">
      <w:r w:rsidRPr="00CC29EE">
        <w:t xml:space="preserve">Les </w:t>
      </w:r>
      <w:r w:rsidR="001210CB">
        <w:t>appareil</w:t>
      </w:r>
      <w:r w:rsidR="001210CB" w:rsidRPr="00CC29EE">
        <w:t>s</w:t>
      </w:r>
      <w:r w:rsidRPr="00CC29EE">
        <w:t xml:space="preserve"> d</w:t>
      </w:r>
      <w:r w:rsidR="00511F78">
        <w:t>’</w:t>
      </w:r>
      <w:r w:rsidRPr="00CC29EE">
        <w:t>alerte visuelle et tactile doivent se conformer à l</w:t>
      </w:r>
      <w:r w:rsidR="001210CB">
        <w:t>’article</w:t>
      </w:r>
      <w:r w:rsidRPr="00CC29EE">
        <w:t xml:space="preserve"> 4.3 de CSA/ASC B651:23.</w:t>
      </w:r>
    </w:p>
    <w:p w14:paraId="3E844BBD" w14:textId="627CFDC3" w:rsidR="00CC29EE" w:rsidRDefault="000310F3" w:rsidP="00F51FD7">
      <w:pPr>
        <w:pStyle w:val="Heading1"/>
        <w:tabs>
          <w:tab w:val="num" w:pos="720"/>
        </w:tabs>
        <w:ind w:left="851" w:hanging="851"/>
      </w:pPr>
      <w:bookmarkStart w:id="269" w:name="_Toc223444639"/>
      <w:r>
        <w:lastRenderedPageBreak/>
        <w:t>Aménagement</w:t>
      </w:r>
      <w:r w:rsidR="00CC29EE">
        <w:t xml:space="preserve"> intérieur et circulation</w:t>
      </w:r>
      <w:bookmarkEnd w:id="269"/>
    </w:p>
    <w:p w14:paraId="3535C2DB" w14:textId="77777777" w:rsidR="00CC29EE" w:rsidRDefault="00CC29EE" w:rsidP="00CC29EE">
      <w:pPr>
        <w:pStyle w:val="Heading2"/>
        <w:tabs>
          <w:tab w:val="num" w:pos="1440"/>
        </w:tabs>
      </w:pPr>
      <w:bookmarkStart w:id="270" w:name="_Toc223444640"/>
      <w:r>
        <w:t>Circulation intérieure</w:t>
      </w:r>
      <w:bookmarkEnd w:id="270"/>
    </w:p>
    <w:p w14:paraId="54AFADAB" w14:textId="53BFCEA2" w:rsidR="00CC29EE" w:rsidRDefault="00CC29EE">
      <w:r w:rsidRPr="00CC29EE">
        <w:t xml:space="preserve">Les éléments de navigation intérieure doivent </w:t>
      </w:r>
      <w:r w:rsidR="005C6066">
        <w:t>être conformes</w:t>
      </w:r>
      <w:r w:rsidRPr="00CC29EE">
        <w:t xml:space="preserve"> </w:t>
      </w:r>
      <w:r w:rsidR="00461A62">
        <w:t>aux</w:t>
      </w:r>
      <w:r w:rsidRPr="00CC29EE">
        <w:t xml:space="preserve"> exigences de CSA/ASC B651:23, sauf indication contraire dans </w:t>
      </w:r>
      <w:r w:rsidR="008B1A44">
        <w:t>le présent article</w:t>
      </w:r>
      <w:r w:rsidRPr="00CC29EE">
        <w:t xml:space="preserve">. </w:t>
      </w:r>
      <w:r w:rsidRPr="0088692C">
        <w:t xml:space="preserve">Cela </w:t>
      </w:r>
      <w:r w:rsidR="008B1A44">
        <w:t>comprend</w:t>
      </w:r>
      <w:r w:rsidR="008F1C6F">
        <w:t xml:space="preserve"> </w:t>
      </w:r>
      <w:r w:rsidRPr="0088692C">
        <w:t>:</w:t>
      </w:r>
    </w:p>
    <w:p w14:paraId="327F2E6C" w14:textId="509D3288" w:rsidR="00E9142E" w:rsidRDefault="006338E4" w:rsidP="006D56E8">
      <w:pPr>
        <w:pStyle w:val="ListParagraph"/>
        <w:numPr>
          <w:ilvl w:val="0"/>
          <w:numId w:val="18"/>
        </w:numPr>
      </w:pPr>
      <w:r>
        <w:t>C</w:t>
      </w:r>
      <w:r w:rsidR="00E9142E" w:rsidRPr="00E9142E">
        <w:t>ontraste de luminance (couleur)</w:t>
      </w:r>
    </w:p>
    <w:p w14:paraId="590EF032" w14:textId="0F3BC6BC" w:rsidR="00E9142E" w:rsidRDefault="006338E4" w:rsidP="006D56E8">
      <w:pPr>
        <w:pStyle w:val="ListParagraph"/>
        <w:numPr>
          <w:ilvl w:val="0"/>
          <w:numId w:val="18"/>
        </w:numPr>
      </w:pPr>
      <w:r>
        <w:t>C</w:t>
      </w:r>
      <w:r w:rsidR="00E9142E" w:rsidRPr="00E9142E">
        <w:t>o</w:t>
      </w:r>
      <w:r>
        <w:t>mmandes</w:t>
      </w:r>
    </w:p>
    <w:p w14:paraId="4D9DAD6C" w14:textId="290FBED4" w:rsidR="00E9142E" w:rsidRDefault="00510E1B" w:rsidP="006D56E8">
      <w:pPr>
        <w:pStyle w:val="ListParagraph"/>
        <w:numPr>
          <w:ilvl w:val="0"/>
          <w:numId w:val="18"/>
        </w:numPr>
      </w:pPr>
      <w:r>
        <w:t>Revêtements</w:t>
      </w:r>
      <w:r w:rsidR="003E7DC4">
        <w:t xml:space="preserve"> de </w:t>
      </w:r>
      <w:r>
        <w:t>plancher</w:t>
      </w:r>
    </w:p>
    <w:p w14:paraId="1D463347" w14:textId="041D45B3" w:rsidR="00E9142E" w:rsidRDefault="007D2737" w:rsidP="006D56E8">
      <w:pPr>
        <w:pStyle w:val="ListParagraph"/>
        <w:numPr>
          <w:ilvl w:val="0"/>
          <w:numId w:val="18"/>
        </w:numPr>
      </w:pPr>
      <w:r>
        <w:t>Revêtements</w:t>
      </w:r>
      <w:r w:rsidRPr="00E9142E">
        <w:t xml:space="preserve"> muraux</w:t>
      </w:r>
    </w:p>
    <w:p w14:paraId="3EC11055" w14:textId="1E1799D0" w:rsidR="00E9142E" w:rsidRDefault="00E9142E" w:rsidP="006D56E8">
      <w:pPr>
        <w:pStyle w:val="ListParagraph"/>
        <w:numPr>
          <w:ilvl w:val="0"/>
          <w:numId w:val="18"/>
        </w:numPr>
      </w:pPr>
      <w:r w:rsidRPr="00E9142E">
        <w:t xml:space="preserve">Portes et </w:t>
      </w:r>
      <w:r w:rsidR="002176FE">
        <w:t>baies de porte</w:t>
      </w:r>
    </w:p>
    <w:p w14:paraId="17524F72" w14:textId="28891692" w:rsidR="00E9142E" w:rsidRDefault="00E9142E" w:rsidP="006D56E8">
      <w:pPr>
        <w:pStyle w:val="ListParagraph"/>
        <w:numPr>
          <w:ilvl w:val="0"/>
          <w:numId w:val="18"/>
        </w:numPr>
      </w:pPr>
      <w:r w:rsidRPr="00E9142E">
        <w:t>Escalier</w:t>
      </w:r>
      <w:r>
        <w:t>s</w:t>
      </w:r>
    </w:p>
    <w:p w14:paraId="10F5052A" w14:textId="44CEAD71" w:rsidR="00E9142E" w:rsidRDefault="00E9142E" w:rsidP="006D56E8">
      <w:pPr>
        <w:pStyle w:val="ListParagraph"/>
        <w:numPr>
          <w:ilvl w:val="0"/>
          <w:numId w:val="18"/>
        </w:numPr>
      </w:pPr>
      <w:r w:rsidRPr="00E9142E">
        <w:t>Rampes</w:t>
      </w:r>
    </w:p>
    <w:p w14:paraId="1002D5C1" w14:textId="380FF055" w:rsidR="00E9142E" w:rsidRDefault="002A6653" w:rsidP="006D56E8">
      <w:pPr>
        <w:pStyle w:val="ListParagraph"/>
        <w:numPr>
          <w:ilvl w:val="0"/>
          <w:numId w:val="18"/>
        </w:numPr>
      </w:pPr>
      <w:r>
        <w:t>Appareils</w:t>
      </w:r>
      <w:r w:rsidR="00E9142E" w:rsidRPr="00E9142E">
        <w:t xml:space="preserve"> </w:t>
      </w:r>
      <w:r w:rsidR="00335AAC">
        <w:t>élévateurs</w:t>
      </w:r>
    </w:p>
    <w:p w14:paraId="088DB9BE" w14:textId="2658A0CE" w:rsidR="00EB5B15" w:rsidRDefault="006B0FEB" w:rsidP="00BF5881">
      <w:pPr>
        <w:pStyle w:val="Heading3"/>
      </w:pPr>
      <w:bookmarkStart w:id="271" w:name="_Paths_of_travel"/>
      <w:bookmarkStart w:id="272" w:name="_Voies_de_circulation"/>
      <w:bookmarkStart w:id="273" w:name="_Ref223359892"/>
      <w:bookmarkStart w:id="274" w:name="_Ref223359993"/>
      <w:bookmarkStart w:id="275" w:name="_Ref223360425"/>
      <w:bookmarkStart w:id="276" w:name="_Ref223360639"/>
      <w:bookmarkStart w:id="277" w:name="_Ref223360710"/>
      <w:bookmarkStart w:id="278" w:name="_Ref223360737"/>
      <w:bookmarkStart w:id="279" w:name="_Ref223360823"/>
      <w:bookmarkStart w:id="280" w:name="_Ref223360860"/>
      <w:bookmarkStart w:id="281" w:name="_Ref223360960"/>
      <w:bookmarkStart w:id="282" w:name="_Ref223361268"/>
      <w:bookmarkStart w:id="283" w:name="_Ref223361311"/>
      <w:bookmarkStart w:id="284" w:name="_Ref223361401"/>
      <w:bookmarkStart w:id="285" w:name="_Ref223361421"/>
      <w:bookmarkStart w:id="286" w:name="_Ref223443299"/>
      <w:bookmarkStart w:id="287" w:name="_Toc223444641"/>
      <w:bookmarkEnd w:id="271"/>
      <w:bookmarkEnd w:id="272"/>
      <w:r>
        <w:t>Voies de circulation</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1ECA26B" w14:textId="148445C3" w:rsidR="002E59E7" w:rsidRDefault="00086157">
      <w:bookmarkStart w:id="288" w:name="_Ref210917050"/>
      <w:r w:rsidRPr="00086157">
        <w:t xml:space="preserve">Les </w:t>
      </w:r>
      <w:r w:rsidR="006B0FEB">
        <w:t>voies de circulation</w:t>
      </w:r>
      <w:r w:rsidRPr="00086157">
        <w:t xml:space="preserve"> qui ne font pas partie d</w:t>
      </w:r>
      <w:r w:rsidR="006B0FEB">
        <w:t>e la voie</w:t>
      </w:r>
      <w:r w:rsidR="005105F2" w:rsidRPr="005105F2">
        <w:t xml:space="preserve"> </w:t>
      </w:r>
      <w:r w:rsidRPr="00086157">
        <w:t>d</w:t>
      </w:r>
      <w:r w:rsidR="00511F78">
        <w:t>’</w:t>
      </w:r>
      <w:r w:rsidRPr="00086157">
        <w:t xml:space="preserve">urgence doivent </w:t>
      </w:r>
      <w:r w:rsidR="006B0FEB">
        <w:t>se conformer à</w:t>
      </w:r>
      <w:r w:rsidRPr="00086157">
        <w:t xml:space="preserve"> l</w:t>
      </w:r>
      <w:r w:rsidR="006B0FEB">
        <w:t xml:space="preserve">’article </w:t>
      </w:r>
      <w:r w:rsidRPr="00086157">
        <w:t xml:space="preserve">5 de CSA/ASC B651:23 et </w:t>
      </w:r>
      <w:r w:rsidR="00107417">
        <w:t xml:space="preserve">doivent </w:t>
      </w:r>
      <w:r w:rsidRPr="00086157">
        <w:t>inclure des supports d</w:t>
      </w:r>
      <w:r w:rsidR="00107417">
        <w:t>’orientation</w:t>
      </w:r>
      <w:r w:rsidRPr="00086157">
        <w:t xml:space="preserve"> tactile, tels que des indicateurs tactiles de surface de marche.</w:t>
      </w:r>
    </w:p>
    <w:p w14:paraId="3174F560" w14:textId="77777777" w:rsidR="002E59E7" w:rsidRDefault="002E59E7">
      <w:pPr>
        <w:keepLines w:val="0"/>
        <w:spacing w:before="0" w:beforeAutospacing="0" w:line="259" w:lineRule="auto"/>
      </w:pPr>
      <w:r>
        <w:br w:type="page"/>
      </w:r>
    </w:p>
    <w:p w14:paraId="21475C1D" w14:textId="701FFE60" w:rsidR="00353401" w:rsidRDefault="00353401" w:rsidP="00353401">
      <w:pPr>
        <w:pStyle w:val="Heading3"/>
        <w:tabs>
          <w:tab w:val="num" w:pos="2160"/>
        </w:tabs>
      </w:pPr>
      <w:bookmarkStart w:id="289" w:name="_Positions_fixe"/>
      <w:bookmarkStart w:id="290" w:name="_Positions_fixes"/>
      <w:bookmarkStart w:id="291" w:name="_Ref223360209"/>
      <w:bookmarkStart w:id="292" w:name="_Ref223360251"/>
      <w:bookmarkStart w:id="293" w:name="_Ref223360287"/>
      <w:bookmarkStart w:id="294" w:name="_Ref223360348"/>
      <w:bookmarkStart w:id="295" w:name="_Ref223360403"/>
      <w:bookmarkStart w:id="296" w:name="_Ref223360444"/>
      <w:bookmarkStart w:id="297" w:name="_Ref223360511"/>
      <w:bookmarkStart w:id="298" w:name="_Ref223360587"/>
      <w:bookmarkStart w:id="299" w:name="_Ref223360599"/>
      <w:bookmarkStart w:id="300" w:name="_Ref223360654"/>
      <w:bookmarkStart w:id="301" w:name="_Ref223360751"/>
      <w:bookmarkStart w:id="302" w:name="_Ref223360840"/>
      <w:bookmarkStart w:id="303" w:name="_Ref223360875"/>
      <w:bookmarkStart w:id="304" w:name="_Ref223360972"/>
      <w:bookmarkStart w:id="305" w:name="_Ref223361109"/>
      <w:bookmarkStart w:id="306" w:name="_Ref223361141"/>
      <w:bookmarkStart w:id="307" w:name="_Ref223361160"/>
      <w:bookmarkStart w:id="308" w:name="_Ref223361198"/>
      <w:bookmarkStart w:id="309" w:name="_Ref223361211"/>
      <w:bookmarkStart w:id="310" w:name="_Ref223361276"/>
      <w:bookmarkStart w:id="311" w:name="_Ref223361321"/>
      <w:bookmarkStart w:id="312" w:name="_Ref223361460"/>
      <w:bookmarkStart w:id="313" w:name="_Ref223442859"/>
      <w:bookmarkStart w:id="314" w:name="_Ref223442878"/>
      <w:bookmarkStart w:id="315" w:name="_Ref223442912"/>
      <w:bookmarkStart w:id="316" w:name="_Toc223444642"/>
      <w:bookmarkEnd w:id="288"/>
      <w:bookmarkEnd w:id="289"/>
      <w:bookmarkEnd w:id="290"/>
      <w:r>
        <w:lastRenderedPageBreak/>
        <w:t xml:space="preserve">Positions </w:t>
      </w:r>
      <w:r w:rsidR="00E44857">
        <w:t>fixe</w:t>
      </w:r>
      <w:r w:rsidR="004C254B">
        <w:t>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6C6638A2" w14:textId="49FB85BA" w:rsidR="00E20F9F" w:rsidRPr="00E20F9F" w:rsidRDefault="00E20F9F">
      <w:r w:rsidRPr="00E20F9F">
        <w:t>Les dimensions d</w:t>
      </w:r>
      <w:r w:rsidR="00511F78">
        <w:t>’</w:t>
      </w:r>
      <w:r w:rsidRPr="00E20F9F">
        <w:t xml:space="preserve">une position fixe pour les personnes utilisant un </w:t>
      </w:r>
      <w:r w:rsidR="00416460">
        <w:t>a</w:t>
      </w:r>
      <w:r w:rsidR="00416460" w:rsidRPr="00416460">
        <w:t xml:space="preserve">ppareil d’aide à la mobilité sur roues </w:t>
      </w:r>
      <w:r w:rsidRPr="00E20F9F">
        <w:t>doivent être</w:t>
      </w:r>
      <w:r w:rsidR="00722A88">
        <w:t xml:space="preserve"> </w:t>
      </w:r>
      <w:r w:rsidRPr="00E20F9F">
        <w:t>:</w:t>
      </w:r>
    </w:p>
    <w:p w14:paraId="0FBE97CD" w14:textId="15A55409" w:rsidR="00BD08C4" w:rsidRDefault="00BD08C4" w:rsidP="006D56E8">
      <w:pPr>
        <w:pStyle w:val="ListParagraph"/>
        <w:numPr>
          <w:ilvl w:val="0"/>
          <w:numId w:val="19"/>
        </w:numPr>
      </w:pPr>
      <w:proofErr w:type="gramStart"/>
      <w:r w:rsidRPr="00BD08C4">
        <w:t>pas</w:t>
      </w:r>
      <w:proofErr w:type="gramEnd"/>
      <w:r w:rsidRPr="00BD08C4">
        <w:t xml:space="preserve"> moins de 820</w:t>
      </w:r>
      <w:r w:rsidR="00FA5497">
        <w:t> </w:t>
      </w:r>
      <w:r w:rsidRPr="00BD08C4">
        <w:t xml:space="preserve">mm </w:t>
      </w:r>
      <w:r w:rsidR="00D0422A">
        <w:t>su</w:t>
      </w:r>
      <w:r w:rsidRPr="00BD08C4">
        <w:t>r 1</w:t>
      </w:r>
      <w:r w:rsidR="002331F8">
        <w:t>,</w:t>
      </w:r>
      <w:r w:rsidRPr="00BD08C4">
        <w:t>390</w:t>
      </w:r>
      <w:r w:rsidR="00FA5497">
        <w:t> </w:t>
      </w:r>
      <w:r w:rsidRPr="00BD08C4">
        <w:t>mm lorsqu</w:t>
      </w:r>
      <w:r w:rsidR="00511F78">
        <w:t>’</w:t>
      </w:r>
      <w:r w:rsidR="001F2740">
        <w:t>elle</w:t>
      </w:r>
      <w:r w:rsidRPr="00BD08C4">
        <w:t xml:space="preserve"> s</w:t>
      </w:r>
      <w:r w:rsidR="00E005F9">
        <w:t>’agit d’</w:t>
      </w:r>
      <w:r w:rsidRPr="00BD08C4">
        <w:t>une seule personne (</w:t>
      </w:r>
      <w:r w:rsidR="00597FE0">
        <w:t xml:space="preserve">p.ex., un </w:t>
      </w:r>
      <w:r w:rsidRPr="00BD08C4">
        <w:t xml:space="preserve">enfant, </w:t>
      </w:r>
      <w:r w:rsidR="00597FE0">
        <w:t xml:space="preserve">un </w:t>
      </w:r>
      <w:r w:rsidR="00E005F9">
        <w:t xml:space="preserve">membre du </w:t>
      </w:r>
      <w:r w:rsidRPr="00BD08C4">
        <w:t xml:space="preserve">personnel, </w:t>
      </w:r>
      <w:r w:rsidR="0010597A">
        <w:t xml:space="preserve">un </w:t>
      </w:r>
      <w:r w:rsidRPr="00BD08C4">
        <w:t>parent ou</w:t>
      </w:r>
      <w:r w:rsidR="0010597A">
        <w:t xml:space="preserve"> un</w:t>
      </w:r>
      <w:r w:rsidRPr="00BD08C4">
        <w:t xml:space="preserve"> </w:t>
      </w:r>
      <w:r w:rsidR="00E005F9">
        <w:t>gardien</w:t>
      </w:r>
      <w:r w:rsidRPr="00BD08C4">
        <w:t>); et</w:t>
      </w:r>
    </w:p>
    <w:p w14:paraId="2E8FC01F" w14:textId="40125339" w:rsidR="00BD08C4" w:rsidRPr="00BD08C4" w:rsidRDefault="00BD08C4" w:rsidP="006D56E8">
      <w:pPr>
        <w:pStyle w:val="ListParagraph"/>
        <w:numPr>
          <w:ilvl w:val="0"/>
          <w:numId w:val="19"/>
        </w:numPr>
      </w:pPr>
      <w:proofErr w:type="gramStart"/>
      <w:r w:rsidRPr="00BD08C4">
        <w:t>pas</w:t>
      </w:r>
      <w:proofErr w:type="gramEnd"/>
      <w:r w:rsidRPr="00BD08C4">
        <w:t xml:space="preserve"> moins de 1</w:t>
      </w:r>
      <w:r w:rsidR="002331F8">
        <w:t>,</w:t>
      </w:r>
      <w:r w:rsidRPr="00BD08C4">
        <w:t>600</w:t>
      </w:r>
      <w:r w:rsidR="00FA5497">
        <w:t> </w:t>
      </w:r>
      <w:r w:rsidRPr="00BD08C4">
        <w:t xml:space="preserve">mm </w:t>
      </w:r>
      <w:r w:rsidR="00D0422A">
        <w:t>su</w:t>
      </w:r>
      <w:r w:rsidRPr="00BD08C4">
        <w:t>r 1</w:t>
      </w:r>
      <w:r w:rsidR="002331F8">
        <w:t>,</w:t>
      </w:r>
      <w:r w:rsidRPr="00BD08C4">
        <w:t>390</w:t>
      </w:r>
      <w:r w:rsidR="00FA5497">
        <w:t> </w:t>
      </w:r>
      <w:r w:rsidRPr="00BD08C4">
        <w:t xml:space="preserve">mm </w:t>
      </w:r>
      <w:r w:rsidR="00C07032">
        <w:t>lorsqu’</w:t>
      </w:r>
      <w:r w:rsidR="001F2740">
        <w:t>elle</w:t>
      </w:r>
      <w:r w:rsidR="008715FC">
        <w:t xml:space="preserve"> s</w:t>
      </w:r>
      <w:r w:rsidR="00C07032">
        <w:t>er</w:t>
      </w:r>
      <w:r w:rsidR="00885F18">
        <w:t xml:space="preserve">t </w:t>
      </w:r>
      <w:r w:rsidR="0094457D">
        <w:t>à</w:t>
      </w:r>
      <w:r w:rsidR="00885F18">
        <w:t xml:space="preserve"> </w:t>
      </w:r>
      <w:r w:rsidRPr="00BD08C4">
        <w:t>deux personnes en même temps (</w:t>
      </w:r>
      <w:r w:rsidR="00885F18">
        <w:t>p.ex., un</w:t>
      </w:r>
      <w:r w:rsidRPr="00BD08C4">
        <w:t xml:space="preserve"> enseignant et </w:t>
      </w:r>
      <w:r w:rsidR="00885F18">
        <w:t xml:space="preserve">un </w:t>
      </w:r>
      <w:r w:rsidRPr="00BD08C4">
        <w:t xml:space="preserve">enfant, </w:t>
      </w:r>
      <w:r w:rsidR="00885F18">
        <w:t xml:space="preserve">un </w:t>
      </w:r>
      <w:r w:rsidRPr="00BD08C4">
        <w:t>parent/</w:t>
      </w:r>
      <w:r w:rsidR="00885F18">
        <w:t>gardien</w:t>
      </w:r>
      <w:r w:rsidRPr="00BD08C4">
        <w:t xml:space="preserve"> et </w:t>
      </w:r>
      <w:r w:rsidR="00885F18">
        <w:t>un</w:t>
      </w:r>
      <w:r w:rsidR="00885F18" w:rsidRPr="00BD08C4">
        <w:t xml:space="preserve"> enfant</w:t>
      </w:r>
      <w:r w:rsidRPr="00BD08C4">
        <w:t>, etc.).</w:t>
      </w:r>
    </w:p>
    <w:p w14:paraId="385F67F2" w14:textId="22340584" w:rsidR="00012D33" w:rsidRDefault="00012D33" w:rsidP="00012D33">
      <w:pPr>
        <w:pStyle w:val="Heading3"/>
        <w:tabs>
          <w:tab w:val="num" w:pos="2160"/>
        </w:tabs>
      </w:pPr>
      <w:bookmarkStart w:id="317" w:name="_Toc223444643"/>
      <w:r>
        <w:t xml:space="preserve">Orientation et </w:t>
      </w:r>
      <w:r w:rsidR="00DE4AF2">
        <w:t xml:space="preserve">la </w:t>
      </w:r>
      <w:r>
        <w:t>signalisation</w:t>
      </w:r>
      <w:bookmarkEnd w:id="317"/>
    </w:p>
    <w:p w14:paraId="5FF23855" w14:textId="2E301085" w:rsidR="00C865DD" w:rsidRPr="00DE4AF2" w:rsidRDefault="00DE4AF2" w:rsidP="00C865DD">
      <w:r w:rsidRPr="00DE4AF2">
        <w:t>L</w:t>
      </w:r>
      <w:r w:rsidR="00D0422A">
        <w:t>’</w:t>
      </w:r>
      <w:r w:rsidR="00192B35" w:rsidRPr="00192B35">
        <w:t>orientation</w:t>
      </w:r>
      <w:r w:rsidRPr="00DE4AF2">
        <w:t xml:space="preserve"> et la signalisation doivent respecter l</w:t>
      </w:r>
      <w:r w:rsidR="00E40678">
        <w:t>’article</w:t>
      </w:r>
      <w:r w:rsidR="00042569">
        <w:t xml:space="preserve"> </w:t>
      </w:r>
      <w:r w:rsidR="00042569" w:rsidRPr="005F232D">
        <w:rPr>
          <w:color w:val="224197"/>
          <w:u w:val="single"/>
        </w:rPr>
        <w:fldChar w:fldCharType="begin"/>
      </w:r>
      <w:r w:rsidR="00042569" w:rsidRPr="005F232D">
        <w:rPr>
          <w:color w:val="224197"/>
          <w:u w:val="single"/>
        </w:rPr>
        <w:instrText xml:space="preserve"> REF _Ref223360157 \r \h </w:instrText>
      </w:r>
      <w:r w:rsidR="005F232D" w:rsidRPr="005F232D">
        <w:rPr>
          <w:color w:val="224197"/>
          <w:u w:val="single"/>
        </w:rPr>
        <w:instrText xml:space="preserve"> \* MERGEFORMAT </w:instrText>
      </w:r>
      <w:r w:rsidR="00042569" w:rsidRPr="005F232D">
        <w:rPr>
          <w:color w:val="224197"/>
          <w:u w:val="single"/>
        </w:rPr>
      </w:r>
      <w:r w:rsidR="00042569" w:rsidRPr="005F232D">
        <w:rPr>
          <w:color w:val="224197"/>
          <w:u w:val="single"/>
        </w:rPr>
        <w:fldChar w:fldCharType="separate"/>
      </w:r>
      <w:r w:rsidR="00042569" w:rsidRPr="005F232D">
        <w:rPr>
          <w:color w:val="224197"/>
          <w:u w:val="single"/>
        </w:rPr>
        <w:t>17</w:t>
      </w:r>
      <w:r w:rsidR="00042569" w:rsidRPr="005F232D">
        <w:rPr>
          <w:color w:val="224197"/>
          <w:u w:val="single"/>
        </w:rPr>
        <w:fldChar w:fldCharType="end"/>
      </w:r>
      <w:r w:rsidR="0083612D">
        <w:fldChar w:fldCharType="begin"/>
      </w:r>
      <w:r w:rsidR="0083612D" w:rsidRPr="00DE4AF2">
        <w:instrText xml:space="preserve"> REF _Ref210916770 \r \h </w:instrText>
      </w:r>
      <w:r w:rsidR="0083612D">
        <w:fldChar w:fldCharType="separate"/>
      </w:r>
      <w:r w:rsidR="0083612D">
        <w:fldChar w:fldCharType="end"/>
      </w:r>
      <w:r w:rsidR="00C865DD" w:rsidRPr="00DE4AF2">
        <w:t>.</w:t>
      </w:r>
    </w:p>
    <w:p w14:paraId="103693BF" w14:textId="2E3BEFB3" w:rsidR="00566B00" w:rsidRDefault="00566B00" w:rsidP="00566B00">
      <w:pPr>
        <w:pStyle w:val="Heading2"/>
        <w:tabs>
          <w:tab w:val="num" w:pos="1440"/>
        </w:tabs>
      </w:pPr>
      <w:bookmarkStart w:id="318" w:name="_Toc223444644"/>
      <w:r>
        <w:t>Circulation</w:t>
      </w:r>
      <w:r w:rsidRPr="00566B00">
        <w:t xml:space="preserve"> </w:t>
      </w:r>
      <w:r>
        <w:t>v</w:t>
      </w:r>
      <w:r w:rsidRPr="00566B00">
        <w:t>ertical</w:t>
      </w:r>
      <w:r>
        <w:t>e</w:t>
      </w:r>
      <w:bookmarkEnd w:id="318"/>
    </w:p>
    <w:p w14:paraId="497823A9" w14:textId="77777777" w:rsidR="00EE7BE3" w:rsidRDefault="00EE7BE3" w:rsidP="00EE7BE3">
      <w:pPr>
        <w:pStyle w:val="Heading3"/>
        <w:tabs>
          <w:tab w:val="num" w:pos="2160"/>
        </w:tabs>
      </w:pPr>
      <w:bookmarkStart w:id="319" w:name="_Conception_des_escaliers"/>
      <w:bookmarkStart w:id="320" w:name="_Toc223444645"/>
      <w:bookmarkEnd w:id="319"/>
      <w:r>
        <w:t>Conception des escaliers</w:t>
      </w:r>
      <w:bookmarkEnd w:id="320"/>
    </w:p>
    <w:p w14:paraId="7F437DDE" w14:textId="6AF008AF" w:rsidR="00EE7BE3" w:rsidRPr="00EE7BE3" w:rsidRDefault="00EE7BE3">
      <w:r w:rsidRPr="00EE7BE3">
        <w:t xml:space="preserve">Pour les </w:t>
      </w:r>
      <w:r w:rsidR="00E97F72">
        <w:t xml:space="preserve">nouvelles </w:t>
      </w:r>
      <w:r w:rsidRPr="00EE7BE3">
        <w:t>constructions</w:t>
      </w:r>
      <w:r w:rsidR="004546A5">
        <w:t xml:space="preserve"> ou dans les cas</w:t>
      </w:r>
      <w:r w:rsidR="00DB7D6D">
        <w:t xml:space="preserve"> </w:t>
      </w:r>
      <w:r w:rsidR="004546A5">
        <w:t>d</w:t>
      </w:r>
      <w:r w:rsidRPr="00EE7BE3">
        <w:t>e</w:t>
      </w:r>
      <w:r w:rsidR="00DB7D6D">
        <w:t xml:space="preserve"> rénovation d’</w:t>
      </w:r>
      <w:r w:rsidRPr="00EE7BE3">
        <w:t xml:space="preserve">escaliers, </w:t>
      </w:r>
      <w:r w:rsidR="004546A5">
        <w:t>ceux-ci</w:t>
      </w:r>
      <w:r w:rsidRPr="00EE7BE3">
        <w:t xml:space="preserve"> doivent</w:t>
      </w:r>
      <w:r w:rsidR="005B3CF1">
        <w:t xml:space="preserve"> </w:t>
      </w:r>
      <w:r w:rsidRPr="00EE7BE3">
        <w:t>:</w:t>
      </w:r>
    </w:p>
    <w:p w14:paraId="0A5BC944" w14:textId="13BB73DE" w:rsidR="00EE7BE3" w:rsidRDefault="00DB7D6D" w:rsidP="006D56E8">
      <w:pPr>
        <w:pStyle w:val="ListParagraph"/>
        <w:numPr>
          <w:ilvl w:val="0"/>
          <w:numId w:val="20"/>
        </w:numPr>
      </w:pPr>
      <w:proofErr w:type="gramStart"/>
      <w:r>
        <w:t>être</w:t>
      </w:r>
      <w:proofErr w:type="gramEnd"/>
      <w:r>
        <w:t xml:space="preserve"> </w:t>
      </w:r>
      <w:r w:rsidR="00EE7BE3" w:rsidRPr="00EE7BE3">
        <w:t>conforme à l</w:t>
      </w:r>
      <w:r>
        <w:t xml:space="preserve">’article </w:t>
      </w:r>
      <w:r w:rsidR="00EE7BE3" w:rsidRPr="00EE7BE3">
        <w:t>5.4 de CSA/ASC B651:23; et</w:t>
      </w:r>
    </w:p>
    <w:p w14:paraId="5B2D6812" w14:textId="6609C364" w:rsidR="00EE7BE3" w:rsidRPr="00EE7BE3" w:rsidRDefault="004C4FB6" w:rsidP="006D56E8">
      <w:pPr>
        <w:pStyle w:val="ListParagraph"/>
        <w:numPr>
          <w:ilvl w:val="0"/>
          <w:numId w:val="20"/>
        </w:numPr>
      </w:pPr>
      <w:proofErr w:type="gramStart"/>
      <w:r>
        <w:t>avoir</w:t>
      </w:r>
      <w:proofErr w:type="gramEnd"/>
      <w:r>
        <w:t xml:space="preserve"> une</w:t>
      </w:r>
      <w:r w:rsidR="00DB7D6D">
        <w:t xml:space="preserve"> deuxième main courante </w:t>
      </w:r>
      <w:r w:rsidR="00ED0B67">
        <w:t>inférie</w:t>
      </w:r>
      <w:r w:rsidR="00ED0B67">
        <w:rPr>
          <w:rFonts w:cs="Arial"/>
        </w:rPr>
        <w:t>u</w:t>
      </w:r>
      <w:r w:rsidR="00ED0B67">
        <w:t>re</w:t>
      </w:r>
      <w:r w:rsidR="00D83451">
        <w:t xml:space="preserve"> </w:t>
      </w:r>
      <w:r>
        <w:t xml:space="preserve">installée </w:t>
      </w:r>
      <w:r w:rsidR="00ED0B67">
        <w:t>à</w:t>
      </w:r>
      <w:r w:rsidR="00DB7D6D">
        <w:t xml:space="preserve"> </w:t>
      </w:r>
      <w:r w:rsidR="001E1ABA" w:rsidRPr="001E1ABA">
        <w:t xml:space="preserve">une hauteur </w:t>
      </w:r>
      <w:r>
        <w:t>de</w:t>
      </w:r>
      <w:r w:rsidR="001E1ABA" w:rsidRPr="001E1ABA">
        <w:t xml:space="preserve"> 600</w:t>
      </w:r>
      <w:r w:rsidR="00FA5497">
        <w:t> </w:t>
      </w:r>
      <w:r w:rsidR="001E1ABA" w:rsidRPr="001E1ABA">
        <w:t xml:space="preserve">mm </w:t>
      </w:r>
      <w:r>
        <w:t>à</w:t>
      </w:r>
      <w:r w:rsidR="001E1ABA" w:rsidRPr="001E1ABA">
        <w:t xml:space="preserve"> 700</w:t>
      </w:r>
      <w:r w:rsidR="00FA5497">
        <w:t> </w:t>
      </w:r>
      <w:r w:rsidR="001E1ABA" w:rsidRPr="001E1ABA">
        <w:t xml:space="preserve">mm </w:t>
      </w:r>
      <w:r w:rsidR="00ED0B67">
        <w:t xml:space="preserve">afin de </w:t>
      </w:r>
      <w:r w:rsidR="001E1ABA" w:rsidRPr="001E1ABA">
        <w:t>faciliter l</w:t>
      </w:r>
      <w:r w:rsidR="00511F78">
        <w:t>’</w:t>
      </w:r>
      <w:r w:rsidR="001E1ABA" w:rsidRPr="001E1ABA">
        <w:t>utilisation par les enfants.</w:t>
      </w:r>
    </w:p>
    <w:p w14:paraId="1843A367" w14:textId="6E83C985" w:rsidR="00A04795" w:rsidRPr="00A04795" w:rsidRDefault="00A04795">
      <w:r w:rsidRPr="00A04795">
        <w:rPr>
          <w:rStyle w:val="EmphasisUseSparingly"/>
        </w:rPr>
        <w:t xml:space="preserve">Remarque </w:t>
      </w:r>
      <w:r w:rsidR="009D2F01" w:rsidRPr="00A04795">
        <w:rPr>
          <w:rStyle w:val="EmphasisUseSparingly"/>
        </w:rPr>
        <w:t>1</w:t>
      </w:r>
      <w:r w:rsidR="005B3CF1">
        <w:rPr>
          <w:rStyle w:val="EmphasisUseSparingly"/>
        </w:rPr>
        <w:t xml:space="preserve"> </w:t>
      </w:r>
      <w:r w:rsidR="009D2F01" w:rsidRPr="00A04795">
        <w:rPr>
          <w:rStyle w:val="EmphasisUseSparingly"/>
        </w:rPr>
        <w:t>:</w:t>
      </w:r>
      <w:r w:rsidR="009D2F01" w:rsidRPr="00A04795">
        <w:t xml:space="preserve"> </w:t>
      </w:r>
      <w:r w:rsidRPr="00A04795">
        <w:t>Les exigences de conception des escaliers dans CSA/ASC B651:23 sont basées sur des données anthropométriques liées à l</w:t>
      </w:r>
      <w:r w:rsidR="00511F78">
        <w:t>’</w:t>
      </w:r>
      <w:r w:rsidRPr="00A04795">
        <w:t xml:space="preserve">accessibilité </w:t>
      </w:r>
      <w:r w:rsidR="000D5CF7" w:rsidRPr="000D5CF7">
        <w:t>d</w:t>
      </w:r>
      <w:r w:rsidR="00D0422A">
        <w:t>’</w:t>
      </w:r>
      <w:r w:rsidRPr="00A04795">
        <w:t>adulte. Dans les centres de</w:t>
      </w:r>
      <w:r w:rsidR="00292FA1">
        <w:t>s garderies</w:t>
      </w:r>
      <w:r w:rsidRPr="00A04795">
        <w:t xml:space="preserve">, la conception des escaliers </w:t>
      </w:r>
      <w:r w:rsidR="00195483">
        <w:t>doit</w:t>
      </w:r>
      <w:r w:rsidRPr="00A04795">
        <w:t xml:space="preserve"> tenir compte des besoins spécifiques des enfants, </w:t>
      </w:r>
      <w:r w:rsidR="00216623">
        <w:t xml:space="preserve">notamment en réduisant la </w:t>
      </w:r>
      <w:r w:rsidRPr="00A04795">
        <w:t xml:space="preserve">hauteur </w:t>
      </w:r>
      <w:r w:rsidR="004A5597">
        <w:t>des contremarches</w:t>
      </w:r>
      <w:r w:rsidR="00AC5E48">
        <w:t xml:space="preserve"> dans la mesure du</w:t>
      </w:r>
      <w:r w:rsidRPr="00A04795">
        <w:t xml:space="preserve"> possible.</w:t>
      </w:r>
    </w:p>
    <w:p w14:paraId="1D5720E7" w14:textId="7C4E441B" w:rsidR="000D5CF7" w:rsidRPr="000D5CF7" w:rsidRDefault="000D5CF7">
      <w:r w:rsidRPr="000D5CF7">
        <w:rPr>
          <w:rStyle w:val="EmphasisUseSparingly"/>
        </w:rPr>
        <w:lastRenderedPageBreak/>
        <w:t>Remarque</w:t>
      </w:r>
      <w:r w:rsidR="009D2F01" w:rsidRPr="000D5CF7">
        <w:rPr>
          <w:rStyle w:val="EmphasisUseSparingly"/>
        </w:rPr>
        <w:t xml:space="preserve"> 2</w:t>
      </w:r>
      <w:r w:rsidR="00D44934">
        <w:rPr>
          <w:rStyle w:val="EmphasisUseSparingly"/>
        </w:rPr>
        <w:t xml:space="preserve"> </w:t>
      </w:r>
      <w:r w:rsidR="009D2F01" w:rsidRPr="000D5CF7">
        <w:rPr>
          <w:rStyle w:val="EmphasisUseSparingly"/>
        </w:rPr>
        <w:t>:</w:t>
      </w:r>
      <w:r w:rsidR="009D2F01" w:rsidRPr="000D5CF7">
        <w:t xml:space="preserve"> </w:t>
      </w:r>
      <w:r w:rsidRPr="000D5CF7">
        <w:t>L</w:t>
      </w:r>
      <w:r w:rsidR="00511F78">
        <w:t>’</w:t>
      </w:r>
      <w:r w:rsidRPr="000D5CF7">
        <w:t>ajout d</w:t>
      </w:r>
      <w:r w:rsidR="00511F78">
        <w:t>’</w:t>
      </w:r>
      <w:r w:rsidRPr="000D5CF7">
        <w:t xml:space="preserve">une </w:t>
      </w:r>
      <w:r w:rsidR="00A95C4F">
        <w:t>main courante</w:t>
      </w:r>
      <w:r w:rsidRPr="000D5CF7">
        <w:t xml:space="preserve"> inférieure peut créer une condition </w:t>
      </w:r>
      <w:r w:rsidR="00541D80">
        <w:t xml:space="preserve">propice </w:t>
      </w:r>
      <w:r w:rsidR="008D4D55">
        <w:t>à</w:t>
      </w:r>
      <w:r w:rsidR="00541D80">
        <w:t xml:space="preserve"> </w:t>
      </w:r>
      <w:r w:rsidR="008D4D55">
        <w:t xml:space="preserve">l’escalade des </w:t>
      </w:r>
      <w:r w:rsidRPr="000D5CF7">
        <w:t xml:space="preserve">garde-corps. Dans </w:t>
      </w:r>
      <w:r w:rsidR="00822BBD">
        <w:t>ce</w:t>
      </w:r>
      <w:r w:rsidRPr="000D5CF7">
        <w:t xml:space="preserve"> cas, la hauteur d</w:t>
      </w:r>
      <w:r w:rsidR="00822BBD">
        <w:t>u</w:t>
      </w:r>
      <w:r w:rsidRPr="000D5CF7">
        <w:t xml:space="preserve"> </w:t>
      </w:r>
      <w:r w:rsidR="0085285C">
        <w:t xml:space="preserve">garde-corps </w:t>
      </w:r>
      <w:r w:rsidRPr="000D5CF7">
        <w:t>au-dessus du</w:t>
      </w:r>
      <w:r w:rsidR="00510E1B">
        <w:t xml:space="preserve"> plancher</w:t>
      </w:r>
      <w:r w:rsidRPr="000D5CF7">
        <w:t xml:space="preserve"> fini d</w:t>
      </w:r>
      <w:r w:rsidR="0085285C">
        <w:t>evrait</w:t>
      </w:r>
      <w:r w:rsidRPr="000D5CF7">
        <w:t xml:space="preserve"> être augmentée </w:t>
      </w:r>
      <w:r w:rsidR="00822BBD">
        <w:t>afin</w:t>
      </w:r>
      <w:r w:rsidRPr="000D5CF7">
        <w:t xml:space="preserve"> </w:t>
      </w:r>
      <w:r w:rsidR="00822BBD">
        <w:t>d’</w:t>
      </w:r>
      <w:r w:rsidRPr="000D5CF7">
        <w:t>empêcher les personnes de grimper par-dessus.</w:t>
      </w:r>
    </w:p>
    <w:p w14:paraId="0BFCF1C0" w14:textId="77777777" w:rsidR="00164FE6" w:rsidRPr="00C865DD" w:rsidRDefault="00164FE6" w:rsidP="00164FE6">
      <w:pPr>
        <w:pStyle w:val="Heading3"/>
        <w:tabs>
          <w:tab w:val="num" w:pos="2160"/>
        </w:tabs>
      </w:pPr>
      <w:bookmarkStart w:id="321" w:name="_Toc223444646"/>
      <w:r>
        <w:t>Conception des rampes</w:t>
      </w:r>
      <w:bookmarkEnd w:id="321"/>
    </w:p>
    <w:p w14:paraId="48E8A077" w14:textId="458E6471" w:rsidR="00164FE6" w:rsidRPr="00164FE6" w:rsidRDefault="00164FE6">
      <w:r w:rsidRPr="00164FE6">
        <w:t xml:space="preserve">La conception des rampes doit </w:t>
      </w:r>
      <w:r w:rsidR="003F00BD">
        <w:t>être conforme</w:t>
      </w:r>
      <w:r w:rsidRPr="00164FE6">
        <w:t xml:space="preserve"> </w:t>
      </w:r>
      <w:r w:rsidR="005B2635">
        <w:t>à</w:t>
      </w:r>
      <w:r w:rsidR="003F00BD">
        <w:t xml:space="preserve"> l</w:t>
      </w:r>
      <w:r w:rsidR="005B2635">
        <w:t>’article</w:t>
      </w:r>
      <w:r w:rsidRPr="00164FE6">
        <w:t xml:space="preserve"> 5.5 de CSA/ASC B651:23.</w:t>
      </w:r>
    </w:p>
    <w:p w14:paraId="19796221" w14:textId="77777777" w:rsidR="00164FE6" w:rsidRDefault="00164FE6" w:rsidP="00164FE6">
      <w:pPr>
        <w:pStyle w:val="Heading3"/>
        <w:tabs>
          <w:tab w:val="num" w:pos="2160"/>
        </w:tabs>
      </w:pPr>
      <w:bookmarkStart w:id="322" w:name="_Toc223444647"/>
      <w:r>
        <w:t>Ascenseurs</w:t>
      </w:r>
      <w:bookmarkEnd w:id="322"/>
    </w:p>
    <w:p w14:paraId="26BEE8C6" w14:textId="6197B54B" w:rsidR="00164FE6" w:rsidRPr="00164FE6" w:rsidRDefault="00164FE6">
      <w:r w:rsidRPr="00164FE6">
        <w:t xml:space="preserve">Un ascenseur accessible doit </w:t>
      </w:r>
      <w:r w:rsidR="00956667">
        <w:t>être conforme à</w:t>
      </w:r>
      <w:r w:rsidRPr="00164FE6">
        <w:t xml:space="preserve"> l</w:t>
      </w:r>
      <w:r w:rsidR="00511F78">
        <w:t>’</w:t>
      </w:r>
      <w:r w:rsidR="00956667">
        <w:t>a</w:t>
      </w:r>
      <w:r w:rsidRPr="00164FE6">
        <w:t>nnexe E de CSA B44.1:25/ASME A17.5-202</w:t>
      </w:r>
      <w:r w:rsidR="00E516C3">
        <w:t>5.</w:t>
      </w:r>
    </w:p>
    <w:p w14:paraId="556DD605" w14:textId="2C6082A0" w:rsidR="00B16D2E" w:rsidRPr="00B16D2E" w:rsidRDefault="00F11C1A">
      <w:r w:rsidRPr="00B16D2E">
        <w:rPr>
          <w:rStyle w:val="EmphasisUseSparingly"/>
        </w:rPr>
        <w:t>Remarque</w:t>
      </w:r>
      <w:r w:rsidR="00EF41ED" w:rsidRPr="00B16D2E">
        <w:rPr>
          <w:rStyle w:val="EmphasisUseSparingly"/>
        </w:rPr>
        <w:t xml:space="preserve"> 1</w:t>
      </w:r>
      <w:r w:rsidR="00445A37">
        <w:rPr>
          <w:rStyle w:val="EmphasisUseSparingly"/>
        </w:rPr>
        <w:t xml:space="preserve"> </w:t>
      </w:r>
      <w:r w:rsidR="00EF41ED" w:rsidRPr="00B16D2E">
        <w:rPr>
          <w:rStyle w:val="EmphasisUseSparingly"/>
        </w:rPr>
        <w:t>:</w:t>
      </w:r>
      <w:r w:rsidR="00EF41ED" w:rsidRPr="00B16D2E">
        <w:t xml:space="preserve"> </w:t>
      </w:r>
      <w:r w:rsidR="00B16D2E" w:rsidRPr="00B16D2E">
        <w:t>Pour les</w:t>
      </w:r>
      <w:r w:rsidR="00B966AC">
        <w:t xml:space="preserve"> nouvelles</w:t>
      </w:r>
      <w:r w:rsidR="00B16D2E" w:rsidRPr="00B16D2E">
        <w:t xml:space="preserve"> constructions, il convient d</w:t>
      </w:r>
      <w:r w:rsidR="00B078A6">
        <w:t xml:space="preserve">’envisager </w:t>
      </w:r>
      <w:r w:rsidR="00B16D2E" w:rsidRPr="00B16D2E">
        <w:t>la création d</w:t>
      </w:r>
      <w:r w:rsidR="00511F78">
        <w:t>’</w:t>
      </w:r>
      <w:r w:rsidR="00B16D2E" w:rsidRPr="00B16D2E">
        <w:t xml:space="preserve">un espace intérieur dégagé permettant </w:t>
      </w:r>
      <w:r w:rsidR="001125DD">
        <w:t xml:space="preserve">d’accueillir simultanément </w:t>
      </w:r>
      <w:r w:rsidR="00B16D2E" w:rsidRPr="00B16D2E">
        <w:t>un enfant et un adulte</w:t>
      </w:r>
      <w:r w:rsidR="003E73DE">
        <w:t xml:space="preserve"> </w:t>
      </w:r>
      <w:r w:rsidR="00B16D2E" w:rsidRPr="00B16D2E">
        <w:t>util</w:t>
      </w:r>
      <w:r w:rsidR="00C5173D">
        <w:t>isant</w:t>
      </w:r>
      <w:r w:rsidR="00B16D2E" w:rsidRPr="00B16D2E">
        <w:t xml:space="preserve"> </w:t>
      </w:r>
      <w:r w:rsidR="00535C2F" w:rsidRPr="00B16D2E">
        <w:t xml:space="preserve">des </w:t>
      </w:r>
      <w:r w:rsidR="00535C2F" w:rsidRPr="00916779">
        <w:t>appareils</w:t>
      </w:r>
      <w:r w:rsidR="00916779" w:rsidRPr="00916779">
        <w:t xml:space="preserve"> d’aide à la mobilité sur roues</w:t>
      </w:r>
      <w:r w:rsidR="00B16D2E" w:rsidRPr="00B16D2E">
        <w:t>, ainsi qu</w:t>
      </w:r>
      <w:r w:rsidR="00511F78">
        <w:t>’</w:t>
      </w:r>
      <w:r w:rsidR="00B16D2E" w:rsidRPr="00B16D2E">
        <w:t>une poussette triple. La conception d</w:t>
      </w:r>
      <w:r w:rsidR="0074690B" w:rsidRPr="0074690B">
        <w:t>evrait</w:t>
      </w:r>
      <w:r w:rsidR="00B16D2E" w:rsidRPr="00B16D2E">
        <w:t xml:space="preserve"> également prendre en compte un </w:t>
      </w:r>
      <w:r w:rsidR="00E45C01">
        <w:t>rapport</w:t>
      </w:r>
      <w:r w:rsidR="00B16D2E" w:rsidRPr="00B16D2E">
        <w:t xml:space="preserve"> personnel</w:t>
      </w:r>
      <w:r w:rsidR="001B4941">
        <w:t>-</w:t>
      </w:r>
      <w:r w:rsidR="00B16D2E" w:rsidRPr="00B16D2E">
        <w:t>enfant approprié en fonction du groupe d</w:t>
      </w:r>
      <w:r w:rsidR="00511F78">
        <w:t>’</w:t>
      </w:r>
      <w:r w:rsidR="00B16D2E" w:rsidRPr="00B16D2E">
        <w:t>âge desservi. Bien qu</w:t>
      </w:r>
      <w:r w:rsidR="00511F78">
        <w:t>’</w:t>
      </w:r>
      <w:r w:rsidR="00B16D2E" w:rsidRPr="00B16D2E">
        <w:t xml:space="preserve">il soit </w:t>
      </w:r>
      <w:r w:rsidR="00535C2F">
        <w:t>im</w:t>
      </w:r>
      <w:r w:rsidR="00B16D2E" w:rsidRPr="00B16D2E">
        <w:t>possible de prédire le nombre exact d</w:t>
      </w:r>
      <w:r w:rsidR="00511F78">
        <w:t>’</w:t>
      </w:r>
      <w:r w:rsidR="00B16D2E" w:rsidRPr="00B16D2E">
        <w:t>adultes et d</w:t>
      </w:r>
      <w:r w:rsidR="00511F78">
        <w:t>’</w:t>
      </w:r>
      <w:r w:rsidR="00B16D2E" w:rsidRPr="00B16D2E">
        <w:t>enfants ni l</w:t>
      </w:r>
      <w:r w:rsidR="006F112E">
        <w:t>e</w:t>
      </w:r>
      <w:r w:rsidR="00B16D2E" w:rsidRPr="00B16D2E">
        <w:t xml:space="preserve"> ra</w:t>
      </w:r>
      <w:r w:rsidR="00535C2F">
        <w:t>pport</w:t>
      </w:r>
      <w:r w:rsidR="00B16D2E" w:rsidRPr="00B16D2E">
        <w:t xml:space="preserve"> idéal personnel</w:t>
      </w:r>
      <w:r w:rsidR="00535C2F">
        <w:t>-</w:t>
      </w:r>
      <w:r w:rsidR="00B16D2E" w:rsidRPr="00B16D2E">
        <w:t xml:space="preserve">enfants dans chaque situation, </w:t>
      </w:r>
      <w:r w:rsidR="00535C2F">
        <w:t xml:space="preserve">le fait de </w:t>
      </w:r>
      <w:r w:rsidR="00B16D2E" w:rsidRPr="00B16D2E">
        <w:t>s</w:t>
      </w:r>
      <w:r w:rsidR="00511F78">
        <w:t>’</w:t>
      </w:r>
      <w:r w:rsidR="00B16D2E" w:rsidRPr="00B16D2E">
        <w:t>assurer que l</w:t>
      </w:r>
      <w:r w:rsidR="00511F78">
        <w:t>’</w:t>
      </w:r>
      <w:r w:rsidR="00B16D2E" w:rsidRPr="00B16D2E">
        <w:t xml:space="preserve">ascenseur peut accueillir une poussette triple, un </w:t>
      </w:r>
      <w:r w:rsidR="00535C2F" w:rsidRPr="00916779">
        <w:t>appareil d’aide à la mobilité sur roues</w:t>
      </w:r>
      <w:r w:rsidR="00535C2F" w:rsidRPr="00B16D2E">
        <w:t xml:space="preserve"> </w:t>
      </w:r>
      <w:r w:rsidR="00B16D2E" w:rsidRPr="00B16D2E">
        <w:t>et au moins deux adultes debout offre de la flexibilité et améliore</w:t>
      </w:r>
      <w:r w:rsidR="006F112E">
        <w:t>nt</w:t>
      </w:r>
      <w:r w:rsidR="00B16D2E" w:rsidRPr="00B16D2E">
        <w:t xml:space="preserve"> l</w:t>
      </w:r>
      <w:r w:rsidR="00511F78">
        <w:t>’</w:t>
      </w:r>
      <w:r w:rsidR="00B16D2E" w:rsidRPr="00B16D2E">
        <w:t>accessibilité et la sécurité pour tous les usagers.</w:t>
      </w:r>
    </w:p>
    <w:p w14:paraId="592F3F94" w14:textId="491E599C" w:rsidR="006D706A" w:rsidRPr="006D706A" w:rsidRDefault="006D706A">
      <w:r w:rsidRPr="006D706A">
        <w:rPr>
          <w:rStyle w:val="EmphasisUseSparingly"/>
        </w:rPr>
        <w:t>Remarque</w:t>
      </w:r>
      <w:r w:rsidR="00EF41ED" w:rsidRPr="006D706A">
        <w:rPr>
          <w:rStyle w:val="EmphasisUseSparingly"/>
        </w:rPr>
        <w:t xml:space="preserve"> 2</w:t>
      </w:r>
      <w:r w:rsidR="00445A37">
        <w:rPr>
          <w:rStyle w:val="EmphasisUseSparingly"/>
        </w:rPr>
        <w:t xml:space="preserve"> </w:t>
      </w:r>
      <w:r w:rsidR="00EF41ED" w:rsidRPr="006D706A">
        <w:rPr>
          <w:rStyle w:val="EmphasisUseSparingly"/>
        </w:rPr>
        <w:t>:</w:t>
      </w:r>
      <w:r w:rsidR="00EF41ED" w:rsidRPr="006D706A">
        <w:t xml:space="preserve"> </w:t>
      </w:r>
      <w:r w:rsidRPr="006D706A">
        <w:t xml:space="preserve">Les commandes uniquement à </w:t>
      </w:r>
      <w:r w:rsidR="00AD0A2F" w:rsidRPr="00AD0A2F">
        <w:t>l</w:t>
      </w:r>
      <w:r w:rsidR="006F112E">
        <w:t>’</w:t>
      </w:r>
      <w:r w:rsidRPr="006D706A">
        <w:t>écran tactile ne d</w:t>
      </w:r>
      <w:r w:rsidR="00F11FB2">
        <w:t>evrai</w:t>
      </w:r>
      <w:r w:rsidRPr="006D706A">
        <w:t>t pas être utilisées, et les boutons d</w:t>
      </w:r>
      <w:r w:rsidR="00511F78">
        <w:t>’</w:t>
      </w:r>
      <w:r w:rsidRPr="006D706A">
        <w:t xml:space="preserve">ascenseur doivent respecter les exigences CSA B44.1:25/ASME A17.5-2025 </w:t>
      </w:r>
      <w:r w:rsidR="0025212F">
        <w:t>a</w:t>
      </w:r>
      <w:r w:rsidRPr="006D706A">
        <w:t xml:space="preserve">nnexe E pour les caractéristiques tactiles incluant les caractères en relief et le </w:t>
      </w:r>
      <w:r w:rsidR="00E67602">
        <w:t>b</w:t>
      </w:r>
      <w:r w:rsidRPr="006D706A">
        <w:t>raille.</w:t>
      </w:r>
    </w:p>
    <w:p w14:paraId="45CACE7D" w14:textId="77777777" w:rsidR="00FF44A5" w:rsidRPr="001962D1" w:rsidRDefault="00FF44A5" w:rsidP="00FF44A5">
      <w:pPr>
        <w:pStyle w:val="Heading2"/>
        <w:tabs>
          <w:tab w:val="num" w:pos="1440"/>
        </w:tabs>
      </w:pPr>
      <w:bookmarkStart w:id="323" w:name="_Toc223444648"/>
      <w:r>
        <w:lastRenderedPageBreak/>
        <w:t>Espaces communs</w:t>
      </w:r>
      <w:bookmarkEnd w:id="323"/>
    </w:p>
    <w:p w14:paraId="17A53DC4" w14:textId="0ACFA5CA" w:rsidR="00FF44A5" w:rsidRPr="00FF44A5" w:rsidRDefault="00FF44A5">
      <w:r w:rsidRPr="00FF44A5">
        <w:t>Les espaces communs, autres que ceux spécifiquement abordés dans d</w:t>
      </w:r>
      <w:r w:rsidR="00511F78">
        <w:t>’</w:t>
      </w:r>
      <w:r w:rsidRPr="00FF44A5">
        <w:t xml:space="preserve">autres </w:t>
      </w:r>
      <w:r w:rsidR="00F062BB">
        <w:t>articles</w:t>
      </w:r>
      <w:r w:rsidRPr="00FF44A5">
        <w:t xml:space="preserve"> de </w:t>
      </w:r>
      <w:r w:rsidR="00F062BB">
        <w:t>la présente</w:t>
      </w:r>
      <w:r w:rsidRPr="00FF44A5">
        <w:t xml:space="preserve"> norme, doivent</w:t>
      </w:r>
      <w:r w:rsidR="006F7E02">
        <w:t xml:space="preserve"> </w:t>
      </w:r>
      <w:r w:rsidRPr="00FF44A5">
        <w:t>:</w:t>
      </w:r>
    </w:p>
    <w:p w14:paraId="4C34820B" w14:textId="6F53DC8A" w:rsidR="00E14994" w:rsidRDefault="006A78B2" w:rsidP="006D56E8">
      <w:pPr>
        <w:pStyle w:val="ListParagraph"/>
        <w:numPr>
          <w:ilvl w:val="0"/>
          <w:numId w:val="21"/>
        </w:numPr>
      </w:pPr>
      <w:proofErr w:type="gramStart"/>
      <w:r w:rsidRPr="00D63744">
        <w:t>inclure</w:t>
      </w:r>
      <w:proofErr w:type="gramEnd"/>
      <w:r w:rsidRPr="00D63744">
        <w:t xml:space="preserve"> un minimum</w:t>
      </w:r>
      <w:r w:rsidR="006C2D2B">
        <w:t> </w:t>
      </w:r>
      <w:r w:rsidR="00E14994" w:rsidRPr="00E14994">
        <w:t xml:space="preserve">: </w:t>
      </w:r>
    </w:p>
    <w:p w14:paraId="52FE102C" w14:textId="01F336D2" w:rsidR="006A78B2" w:rsidRDefault="00F24CD3" w:rsidP="006D56E8">
      <w:pPr>
        <w:pStyle w:val="ListParagraph"/>
        <w:numPr>
          <w:ilvl w:val="1"/>
          <w:numId w:val="21"/>
        </w:numPr>
      </w:pPr>
      <w:proofErr w:type="gramStart"/>
      <w:r>
        <w:t>une</w:t>
      </w:r>
      <w:proofErr w:type="gramEnd"/>
      <w:r w:rsidR="00F51066">
        <w:t xml:space="preserve"> </w:t>
      </w:r>
      <w:r w:rsidR="00971335" w:rsidRPr="00971335">
        <w:t xml:space="preserve">zone dégagée pour deux personnes </w:t>
      </w:r>
      <w:r w:rsidR="002C528B">
        <w:t>en</w:t>
      </w:r>
      <w:r w:rsidR="00971335" w:rsidRPr="00971335">
        <w:t xml:space="preserve"> position fixe conformément à l</w:t>
      </w:r>
      <w:r w:rsidR="00511F78">
        <w:t>’</w:t>
      </w:r>
      <w:r w:rsidR="00971335" w:rsidRPr="00971335">
        <w:t>article</w:t>
      </w:r>
      <w:r w:rsidR="00A50071">
        <w:t xml:space="preserve"> </w:t>
      </w:r>
      <w:r w:rsidR="007E3FB8" w:rsidRPr="005F232D">
        <w:rPr>
          <w:color w:val="224197"/>
          <w:u w:val="single"/>
        </w:rPr>
        <w:fldChar w:fldCharType="begin"/>
      </w:r>
      <w:r w:rsidR="007E3FB8" w:rsidRPr="005F232D">
        <w:rPr>
          <w:color w:val="224197"/>
          <w:u w:val="single"/>
        </w:rPr>
        <w:instrText xml:space="preserve"> REF _Ref223360209 \r \h </w:instrText>
      </w:r>
      <w:r w:rsidR="005F232D" w:rsidRPr="005F232D">
        <w:rPr>
          <w:color w:val="224197"/>
          <w:u w:val="single"/>
        </w:rPr>
        <w:instrText xml:space="preserve"> \* MERGEFORMAT </w:instrText>
      </w:r>
      <w:r w:rsidR="007E3FB8" w:rsidRPr="005F232D">
        <w:rPr>
          <w:color w:val="224197"/>
          <w:u w:val="single"/>
        </w:rPr>
      </w:r>
      <w:r w:rsidR="007E3FB8" w:rsidRPr="005F232D">
        <w:rPr>
          <w:color w:val="224197"/>
          <w:u w:val="single"/>
        </w:rPr>
        <w:fldChar w:fldCharType="separate"/>
      </w:r>
      <w:r w:rsidR="007E3FB8" w:rsidRPr="005F232D">
        <w:rPr>
          <w:color w:val="224197"/>
          <w:u w:val="single"/>
        </w:rPr>
        <w:t>12.1.2</w:t>
      </w:r>
      <w:r w:rsidR="007E3FB8" w:rsidRPr="005F232D">
        <w:rPr>
          <w:color w:val="224197"/>
          <w:u w:val="single"/>
        </w:rPr>
        <w:fldChar w:fldCharType="end"/>
      </w:r>
      <w:r w:rsidR="00971335" w:rsidRPr="005F232D">
        <w:rPr>
          <w:color w:val="224197"/>
          <w:u w:val="single"/>
        </w:rPr>
        <w:t xml:space="preserve"> </w:t>
      </w:r>
      <w:r w:rsidR="007E3FB8" w:rsidRPr="005F232D">
        <w:rPr>
          <w:color w:val="224197"/>
          <w:u w:val="single"/>
        </w:rPr>
        <w:t>b)</w:t>
      </w:r>
      <w:r w:rsidR="007E3FB8" w:rsidRPr="005F232D">
        <w:rPr>
          <w:color w:val="224197"/>
        </w:rPr>
        <w:t xml:space="preserve"> </w:t>
      </w:r>
      <w:r w:rsidR="00971335" w:rsidRPr="00971335">
        <w:t>lorsque les enfants sont censés utiliser l</w:t>
      </w:r>
      <w:r w:rsidR="00511F78">
        <w:t>’</w:t>
      </w:r>
      <w:r w:rsidR="00E50583">
        <w:t>espace</w:t>
      </w:r>
      <w:r w:rsidR="00971335" w:rsidRPr="00971335">
        <w:t xml:space="preserve"> commun ; </w:t>
      </w:r>
      <w:proofErr w:type="gramStart"/>
      <w:r w:rsidR="00971335" w:rsidRPr="00971335">
        <w:t>ou</w:t>
      </w:r>
      <w:proofErr w:type="gramEnd"/>
    </w:p>
    <w:p w14:paraId="61A0DF42" w14:textId="6A260D78" w:rsidR="007D6D79" w:rsidRPr="00971335" w:rsidRDefault="007D6D79" w:rsidP="006D56E8">
      <w:pPr>
        <w:pStyle w:val="ListParagraph"/>
        <w:numPr>
          <w:ilvl w:val="1"/>
          <w:numId w:val="21"/>
        </w:numPr>
      </w:pPr>
      <w:proofErr w:type="gramStart"/>
      <w:r w:rsidRPr="007D6D79">
        <w:t>une</w:t>
      </w:r>
      <w:proofErr w:type="gramEnd"/>
      <w:r w:rsidRPr="007D6D79">
        <w:t xml:space="preserve"> zone </w:t>
      </w:r>
      <w:r w:rsidR="00F24CD3">
        <w:t>dégagée</w:t>
      </w:r>
      <w:r w:rsidRPr="007D6D79">
        <w:t xml:space="preserve"> pour une seule personne </w:t>
      </w:r>
      <w:r w:rsidR="006B0735">
        <w:t>en</w:t>
      </w:r>
      <w:r w:rsidRPr="007D6D79">
        <w:t xml:space="preserve"> position fixe conformément à l</w:t>
      </w:r>
      <w:r w:rsidR="006B0735">
        <w:t>’article</w:t>
      </w:r>
      <w:r w:rsidR="005F232D">
        <w:t xml:space="preserve"> </w:t>
      </w:r>
      <w:r w:rsidR="00ED6676" w:rsidRPr="005F232D">
        <w:rPr>
          <w:color w:val="224197"/>
          <w:u w:val="single"/>
        </w:rPr>
        <w:fldChar w:fldCharType="begin"/>
      </w:r>
      <w:r w:rsidR="00ED6676" w:rsidRPr="005F232D">
        <w:rPr>
          <w:color w:val="224197"/>
          <w:u w:val="single"/>
        </w:rPr>
        <w:instrText xml:space="preserve"> REF _Ref223360251 \r \h </w:instrText>
      </w:r>
      <w:r w:rsidR="005F232D" w:rsidRPr="005F232D">
        <w:rPr>
          <w:color w:val="224197"/>
          <w:u w:val="single"/>
        </w:rPr>
        <w:instrText xml:space="preserve"> \* MERGEFORMAT </w:instrText>
      </w:r>
      <w:r w:rsidR="00ED6676" w:rsidRPr="005F232D">
        <w:rPr>
          <w:color w:val="224197"/>
          <w:u w:val="single"/>
        </w:rPr>
      </w:r>
      <w:r w:rsidR="00ED6676" w:rsidRPr="005F232D">
        <w:rPr>
          <w:color w:val="224197"/>
          <w:u w:val="single"/>
        </w:rPr>
        <w:fldChar w:fldCharType="separate"/>
      </w:r>
      <w:r w:rsidR="00ED6676" w:rsidRPr="005F232D">
        <w:rPr>
          <w:color w:val="224197"/>
          <w:u w:val="single"/>
        </w:rPr>
        <w:t>12.1.2</w:t>
      </w:r>
      <w:r w:rsidR="00ED6676" w:rsidRPr="005F232D">
        <w:rPr>
          <w:color w:val="224197"/>
          <w:u w:val="single"/>
        </w:rPr>
        <w:fldChar w:fldCharType="end"/>
      </w:r>
      <w:r w:rsidRPr="005F232D">
        <w:rPr>
          <w:color w:val="224197"/>
          <w:u w:val="single"/>
        </w:rPr>
        <w:t xml:space="preserve"> </w:t>
      </w:r>
      <w:r w:rsidR="007E3FB8" w:rsidRPr="005F232D">
        <w:rPr>
          <w:color w:val="224197"/>
          <w:u w:val="single"/>
        </w:rPr>
        <w:t>a</w:t>
      </w:r>
      <w:r w:rsidR="007E3FB8">
        <w:t xml:space="preserve">) </w:t>
      </w:r>
      <w:r w:rsidRPr="007D6D79">
        <w:t>lorsqu</w:t>
      </w:r>
      <w:r w:rsidR="00511F78">
        <w:t>’</w:t>
      </w:r>
      <w:r w:rsidRPr="007D6D79">
        <w:t>elle est réservée aux adultes ; et</w:t>
      </w:r>
    </w:p>
    <w:p w14:paraId="4C9F5CEE" w14:textId="3904FD6C" w:rsidR="007D6D79" w:rsidRPr="007D6D79" w:rsidRDefault="007D6D79" w:rsidP="006D56E8">
      <w:pPr>
        <w:pStyle w:val="ListParagraph"/>
        <w:numPr>
          <w:ilvl w:val="0"/>
          <w:numId w:val="21"/>
        </w:numPr>
      </w:pPr>
      <w:proofErr w:type="gramStart"/>
      <w:r w:rsidRPr="007D6D79">
        <w:t>lorsqu</w:t>
      </w:r>
      <w:r w:rsidR="00511F78">
        <w:t>’</w:t>
      </w:r>
      <w:r w:rsidRPr="007D6D79">
        <w:t>un</w:t>
      </w:r>
      <w:proofErr w:type="gramEnd"/>
      <w:r w:rsidRPr="007D6D79">
        <w:t xml:space="preserve"> espace </w:t>
      </w:r>
      <w:r w:rsidR="00216389">
        <w:t>sert</w:t>
      </w:r>
      <w:r w:rsidRPr="007D6D79">
        <w:t xml:space="preserve"> </w:t>
      </w:r>
      <w:r w:rsidR="00216389">
        <w:rPr>
          <w:rFonts w:cs="Arial"/>
        </w:rPr>
        <w:t>à</w:t>
      </w:r>
      <w:r w:rsidRPr="007D6D79">
        <w:t xml:space="preserve"> plus de deux personnes, </w:t>
      </w:r>
      <w:r w:rsidR="00216389">
        <w:t>prévoir</w:t>
      </w:r>
      <w:r w:rsidRPr="007D6D79">
        <w:t xml:space="preserve"> </w:t>
      </w:r>
      <w:r w:rsidR="00BC4B0D" w:rsidRPr="007D6D79">
        <w:t>un espace</w:t>
      </w:r>
      <w:r w:rsidR="008E7182">
        <w:t xml:space="preserve"> dégagé</w:t>
      </w:r>
      <w:r w:rsidR="00BC4B0D" w:rsidRPr="007D6D79">
        <w:t xml:space="preserve"> </w:t>
      </w:r>
      <w:r w:rsidR="00CE3AA0">
        <w:t xml:space="preserve">avec un </w:t>
      </w:r>
      <w:r w:rsidR="00CD6B87">
        <w:t>diamètre</w:t>
      </w:r>
      <w:r w:rsidR="00F445C7">
        <w:t xml:space="preserve"> </w:t>
      </w:r>
      <w:r w:rsidR="00CD6B87">
        <w:t xml:space="preserve">de braquage </w:t>
      </w:r>
      <w:r w:rsidRPr="007D6D79">
        <w:t>de 2</w:t>
      </w:r>
      <w:r w:rsidR="00BE5166">
        <w:t>,</w:t>
      </w:r>
      <w:r w:rsidR="00FA5497">
        <w:t>100 </w:t>
      </w:r>
      <w:r w:rsidRPr="007D6D79">
        <w:t>mm</w:t>
      </w:r>
      <w:r w:rsidR="00620876">
        <w:t>,</w:t>
      </w:r>
      <w:r w:rsidRPr="007D6D79">
        <w:t xml:space="preserve"> </w:t>
      </w:r>
      <w:r w:rsidR="00AD5728">
        <w:t>permettent</w:t>
      </w:r>
      <w:r w:rsidR="005A6465">
        <w:t xml:space="preserve"> </w:t>
      </w:r>
      <w:r w:rsidR="00620876">
        <w:t xml:space="preserve">de se </w:t>
      </w:r>
      <w:r w:rsidRPr="007D6D79">
        <w:t xml:space="preserve">chevaucher les positions fixes, mais </w:t>
      </w:r>
      <w:r w:rsidR="00165CC6">
        <w:t xml:space="preserve">ne permettant pas de se </w:t>
      </w:r>
      <w:r w:rsidRPr="007D6D79">
        <w:t>chevaucher avec le</w:t>
      </w:r>
      <w:r w:rsidR="00BC4B0D">
        <w:t>s meubles</w:t>
      </w:r>
      <w:r w:rsidRPr="007D6D79">
        <w:t xml:space="preserve"> (</w:t>
      </w:r>
      <w:r w:rsidR="00BC4B0D">
        <w:t>p.</w:t>
      </w:r>
      <w:r w:rsidR="005A6DCD">
        <w:t xml:space="preserve"> </w:t>
      </w:r>
      <w:r w:rsidR="00BC4B0D">
        <w:t>ex.</w:t>
      </w:r>
      <w:r w:rsidRPr="007D6D79">
        <w:t>, des chaises).</w:t>
      </w:r>
    </w:p>
    <w:p w14:paraId="55675981" w14:textId="65093A13" w:rsidR="00B90316" w:rsidRPr="00C70D72" w:rsidRDefault="00C70D72" w:rsidP="003120C9">
      <w:r w:rsidRPr="00C70D72">
        <w:rPr>
          <w:rStyle w:val="EmphasisUseSparingly"/>
        </w:rPr>
        <w:t>Remarque</w:t>
      </w:r>
      <w:r w:rsidR="006C2D2B">
        <w:rPr>
          <w:rStyle w:val="EmphasisUseSparingly"/>
        </w:rPr>
        <w:t> </w:t>
      </w:r>
      <w:r w:rsidR="00B90316" w:rsidRPr="00C70D72">
        <w:rPr>
          <w:rStyle w:val="EmphasisUseSparingly"/>
        </w:rPr>
        <w:t>:</w:t>
      </w:r>
      <w:r w:rsidR="00B90316" w:rsidRPr="00C70D72">
        <w:t xml:space="preserve"> </w:t>
      </w:r>
      <w:r w:rsidRPr="00C70D72">
        <w:t>Pour les zones destinées à accueillir plus de deux personnes, il est recommandé d</w:t>
      </w:r>
      <w:r w:rsidR="00B2590F">
        <w:t xml:space="preserve">’adapter la zone </w:t>
      </w:r>
      <w:r w:rsidR="00CA1611">
        <w:t>dégagée</w:t>
      </w:r>
      <w:r w:rsidRPr="00C70D72">
        <w:t xml:space="preserve"> pour la position fixe</w:t>
      </w:r>
      <w:r w:rsidR="00C817DB">
        <w:t xml:space="preserve"> en conséquence</w:t>
      </w:r>
      <w:r w:rsidRPr="00C70D72">
        <w:t xml:space="preserve">, afin de garantir un espace suffisant. </w:t>
      </w:r>
    </w:p>
    <w:p w14:paraId="341EC4ED" w14:textId="06CED779" w:rsidR="00AD129B" w:rsidRPr="00AD129B" w:rsidRDefault="00AD129B" w:rsidP="004C3722">
      <w:pPr>
        <w:pStyle w:val="Heading2"/>
        <w:tabs>
          <w:tab w:val="num" w:pos="1440"/>
        </w:tabs>
        <w:ind w:left="1134" w:hanging="1134"/>
      </w:pPr>
      <w:bookmarkStart w:id="324" w:name="_Conception_des_salles"/>
      <w:bookmarkStart w:id="325" w:name="_Ref210917692"/>
      <w:bookmarkStart w:id="326" w:name="_Ref223360540"/>
      <w:bookmarkStart w:id="327" w:name="_Toc223444649"/>
      <w:bookmarkEnd w:id="324"/>
      <w:r w:rsidRPr="00AD129B">
        <w:t>Conception des salles d</w:t>
      </w:r>
      <w:r w:rsidR="00511F78">
        <w:t>’</w:t>
      </w:r>
      <w:r w:rsidRPr="00AD129B">
        <w:t>activités pou</w:t>
      </w:r>
      <w:bookmarkEnd w:id="325"/>
      <w:r w:rsidR="00496FFB">
        <w:t>r les enfants</w:t>
      </w:r>
      <w:bookmarkEnd w:id="326"/>
      <w:bookmarkEnd w:id="327"/>
    </w:p>
    <w:p w14:paraId="160923B3" w14:textId="35DF0DBA" w:rsidR="00AA17F7" w:rsidRPr="00AA17F7" w:rsidRDefault="00AA17F7">
      <w:r w:rsidRPr="00AA17F7">
        <w:t>Le nombre et le type d</w:t>
      </w:r>
      <w:r w:rsidR="00511F78">
        <w:t>’</w:t>
      </w:r>
      <w:r w:rsidRPr="00AA17F7">
        <w:t>espaces d</w:t>
      </w:r>
      <w:r w:rsidR="00511F78">
        <w:t>’</w:t>
      </w:r>
      <w:r w:rsidRPr="00AA17F7">
        <w:t xml:space="preserve">activités </w:t>
      </w:r>
      <w:r w:rsidR="00057179">
        <w:t>dédiés</w:t>
      </w:r>
      <w:r w:rsidR="005B273F">
        <w:t xml:space="preserve"> aux </w:t>
      </w:r>
      <w:r w:rsidR="008A490C">
        <w:t xml:space="preserve">activités </w:t>
      </w:r>
      <w:r w:rsidR="00057179">
        <w:t xml:space="preserve">pour les enfants </w:t>
      </w:r>
      <w:r w:rsidR="008A490C">
        <w:t xml:space="preserve">dans </w:t>
      </w:r>
      <w:r w:rsidRPr="00AA17F7">
        <w:t>un</w:t>
      </w:r>
      <w:r w:rsidR="00E8304B">
        <w:t>e</w:t>
      </w:r>
      <w:r w:rsidRPr="00AA17F7">
        <w:t xml:space="preserve"> </w:t>
      </w:r>
      <w:r w:rsidR="00E8304B">
        <w:t>garderie</w:t>
      </w:r>
      <w:r w:rsidRPr="00AA17F7">
        <w:t xml:space="preserve"> dépendent de ses politiques et de l</w:t>
      </w:r>
      <w:r w:rsidR="00511F78">
        <w:t>’</w:t>
      </w:r>
      <w:r w:rsidRPr="00AA17F7">
        <w:t>orientation de son programme. Cependant, un</w:t>
      </w:r>
      <w:r w:rsidR="003B3408">
        <w:t xml:space="preserve">e garderie </w:t>
      </w:r>
      <w:r w:rsidRPr="00AA17F7">
        <w:t>doit disposer</w:t>
      </w:r>
      <w:r w:rsidR="00E1724E">
        <w:t xml:space="preserve"> d’un espace pour </w:t>
      </w:r>
      <w:r w:rsidRPr="00AA17F7">
        <w:t>au moins</w:t>
      </w:r>
      <w:r w:rsidR="006C2D2B">
        <w:t> </w:t>
      </w:r>
      <w:r w:rsidRPr="00AA17F7">
        <w:t>:</w:t>
      </w:r>
    </w:p>
    <w:p w14:paraId="35B9D5A9" w14:textId="3DF0AB30" w:rsidR="00ED387B" w:rsidRDefault="00B22B21" w:rsidP="006D56E8">
      <w:pPr>
        <w:pStyle w:val="ListParagraph"/>
        <w:numPr>
          <w:ilvl w:val="0"/>
          <w:numId w:val="22"/>
        </w:numPr>
      </w:pPr>
      <w:proofErr w:type="gramStart"/>
      <w:r>
        <w:t>u</w:t>
      </w:r>
      <w:r w:rsidR="00E4510C" w:rsidRPr="003A7887">
        <w:t>ne</w:t>
      </w:r>
      <w:proofErr w:type="gramEnd"/>
      <w:r w:rsidR="00E4510C" w:rsidRPr="003A7887">
        <w:t xml:space="preserve"> salle de classe</w:t>
      </w:r>
      <w:r w:rsidR="00BC006C" w:rsidRPr="00BC006C">
        <w:t>;</w:t>
      </w:r>
    </w:p>
    <w:p w14:paraId="40712180" w14:textId="54E43870" w:rsidR="00E4510C" w:rsidRDefault="00DF06CF" w:rsidP="006D56E8">
      <w:pPr>
        <w:pStyle w:val="ListParagraph"/>
        <w:numPr>
          <w:ilvl w:val="0"/>
          <w:numId w:val="22"/>
        </w:numPr>
      </w:pPr>
      <w:proofErr w:type="gramStart"/>
      <w:r w:rsidRPr="00DF06CF">
        <w:t>une</w:t>
      </w:r>
      <w:proofErr w:type="gramEnd"/>
      <w:r w:rsidRPr="00DF06CF">
        <w:t xml:space="preserve"> salle de thérapie; et</w:t>
      </w:r>
    </w:p>
    <w:p w14:paraId="4563A126" w14:textId="27A3ACE6" w:rsidR="00DF06CF" w:rsidRPr="00DF06CF" w:rsidRDefault="00B22B21" w:rsidP="006D56E8">
      <w:pPr>
        <w:pStyle w:val="ListParagraph"/>
        <w:numPr>
          <w:ilvl w:val="0"/>
          <w:numId w:val="22"/>
        </w:numPr>
      </w:pPr>
      <w:proofErr w:type="gramStart"/>
      <w:r>
        <w:lastRenderedPageBreak/>
        <w:t>u</w:t>
      </w:r>
      <w:r w:rsidR="00DF06CF" w:rsidRPr="00DF06CF">
        <w:t>ne</w:t>
      </w:r>
      <w:proofErr w:type="gramEnd"/>
      <w:r w:rsidR="00DF06CF" w:rsidRPr="00DF06CF">
        <w:t xml:space="preserve"> </w:t>
      </w:r>
      <w:r>
        <w:t>salle</w:t>
      </w:r>
      <w:r w:rsidR="00DF06CF" w:rsidRPr="00DF06CF">
        <w:t xml:space="preserve"> silencieuse.</w:t>
      </w:r>
    </w:p>
    <w:p w14:paraId="4CBC1CA6" w14:textId="2EF1BE5E" w:rsidR="00E52891" w:rsidRPr="00E52891" w:rsidRDefault="00E52891">
      <w:r w:rsidRPr="00E52891">
        <w:rPr>
          <w:rStyle w:val="EmphasisUseSparingly"/>
        </w:rPr>
        <w:t>Remarque</w:t>
      </w:r>
      <w:r w:rsidR="00300C3B" w:rsidRPr="00E52891">
        <w:rPr>
          <w:rStyle w:val="EmphasisUseSparingly"/>
        </w:rPr>
        <w:t xml:space="preserve"> 1</w:t>
      </w:r>
      <w:r w:rsidR="006C2D2B">
        <w:rPr>
          <w:rStyle w:val="EmphasisUseSparingly"/>
        </w:rPr>
        <w:t> </w:t>
      </w:r>
      <w:r w:rsidR="00300C3B" w:rsidRPr="00E52891">
        <w:rPr>
          <w:rStyle w:val="EmphasisUseSparingly"/>
        </w:rPr>
        <w:t>:</w:t>
      </w:r>
      <w:r w:rsidR="00300C3B" w:rsidRPr="00E52891">
        <w:t xml:space="preserve"> </w:t>
      </w:r>
      <w:r w:rsidRPr="00E52891">
        <w:t>Les espaces mentionnés ci-dessus n</w:t>
      </w:r>
      <w:r w:rsidR="00511F78">
        <w:t>’</w:t>
      </w:r>
      <w:r w:rsidRPr="00E52891">
        <w:t>ont pas besoin d</w:t>
      </w:r>
      <w:r w:rsidR="00511F78">
        <w:t>’</w:t>
      </w:r>
      <w:r w:rsidRPr="00E52891">
        <w:t xml:space="preserve">être des </w:t>
      </w:r>
      <w:r w:rsidR="006B43F8">
        <w:t>salles</w:t>
      </w:r>
      <w:r w:rsidRPr="00E52891">
        <w:t xml:space="preserve"> séparées pour</w:t>
      </w:r>
      <w:r w:rsidR="008D5670">
        <w:t xml:space="preserve"> </w:t>
      </w:r>
      <w:r w:rsidR="00C6009E">
        <w:t xml:space="preserve">être conformes à </w:t>
      </w:r>
      <w:r w:rsidRPr="00E52891">
        <w:t>cette exigence. Cependant, si une salle de thérapie fait partie d</w:t>
      </w:r>
      <w:r w:rsidR="00511F78">
        <w:t>’</w:t>
      </w:r>
      <w:r w:rsidRPr="00E52891">
        <w:t xml:space="preserve">un autre espace, </w:t>
      </w:r>
      <w:r w:rsidR="00857D42">
        <w:t xml:space="preserve">il convient </w:t>
      </w:r>
      <w:r w:rsidR="00636D4B">
        <w:t xml:space="preserve">d’envisager </w:t>
      </w:r>
      <w:r w:rsidR="00883152">
        <w:t>une</w:t>
      </w:r>
      <w:r w:rsidRPr="00E52891">
        <w:t xml:space="preserve"> séparation visuelle et </w:t>
      </w:r>
      <w:r w:rsidR="001A60F8">
        <w:t>acoustique afin de garantir</w:t>
      </w:r>
      <w:r w:rsidR="00BD3B41">
        <w:t xml:space="preserve"> la confidentialité</w:t>
      </w:r>
      <w:r w:rsidRPr="00E52891">
        <w:t>.</w:t>
      </w:r>
    </w:p>
    <w:p w14:paraId="559E0F5E" w14:textId="6653FE0D" w:rsidR="003B1DF9" w:rsidRPr="003B1DF9" w:rsidRDefault="00E52891">
      <w:r w:rsidRPr="003B1DF9">
        <w:rPr>
          <w:rStyle w:val="EmphasisUseSparingly"/>
        </w:rPr>
        <w:t xml:space="preserve">Remarque </w:t>
      </w:r>
      <w:r w:rsidR="00300C3B" w:rsidRPr="003B1DF9">
        <w:rPr>
          <w:rStyle w:val="EmphasisUseSparingly"/>
        </w:rPr>
        <w:t>2</w:t>
      </w:r>
      <w:r w:rsidR="006C2D2B">
        <w:rPr>
          <w:rStyle w:val="EmphasisUseSparingly"/>
        </w:rPr>
        <w:t> </w:t>
      </w:r>
      <w:r w:rsidR="00300C3B" w:rsidRPr="003B1DF9">
        <w:rPr>
          <w:rStyle w:val="EmphasisUseSparingly"/>
        </w:rPr>
        <w:t>:</w:t>
      </w:r>
      <w:r w:rsidR="00300C3B" w:rsidRPr="003B1DF9">
        <w:t xml:space="preserve"> </w:t>
      </w:r>
      <w:r w:rsidR="003B1DF9" w:rsidRPr="003B1DF9">
        <w:t xml:space="preserve">Les </w:t>
      </w:r>
      <w:r w:rsidR="0035342C">
        <w:t>salles</w:t>
      </w:r>
      <w:r w:rsidR="003B1DF9" w:rsidRPr="003B1DF9">
        <w:t xml:space="preserve"> devraient être conçues pour être utilisées confortablement par des adultes. Il est recommandé de disposer de m</w:t>
      </w:r>
      <w:r w:rsidR="00B6145A">
        <w:t>eubles</w:t>
      </w:r>
      <w:r w:rsidR="003B1DF9" w:rsidRPr="003B1DF9">
        <w:t xml:space="preserve"> et d</w:t>
      </w:r>
      <w:r w:rsidR="00511F78">
        <w:t>’</w:t>
      </w:r>
      <w:r w:rsidR="003B1DF9" w:rsidRPr="003B1DF9">
        <w:t>équipements permettant aux enseignants et au personnel de tenir, de réconforter et d</w:t>
      </w:r>
      <w:r w:rsidR="00511F78">
        <w:t>’</w:t>
      </w:r>
      <w:r w:rsidR="003B1DF9" w:rsidRPr="003B1DF9">
        <w:t>aider les enfants tout en minimisant la nécessité de se pencher, soulever et porter des enfants ou objets lourds. Il est également conseillé de fourni</w:t>
      </w:r>
      <w:r w:rsidR="00097E8D">
        <w:t>r</w:t>
      </w:r>
      <w:r w:rsidR="003B1DF9" w:rsidRPr="003B1DF9">
        <w:t xml:space="preserve"> des chaises de différentes tailles et hauteurs à </w:t>
      </w:r>
      <w:r w:rsidR="006751AE">
        <w:t>plusieur</w:t>
      </w:r>
      <w:r w:rsidR="003B1DF9" w:rsidRPr="003B1DF9">
        <w:t>s endroits dans la salle de classe.</w:t>
      </w:r>
    </w:p>
    <w:p w14:paraId="06F8AAE9" w14:textId="3F463208" w:rsidR="00BE407E" w:rsidRPr="00BE407E" w:rsidRDefault="00BE407E">
      <w:r w:rsidRPr="00BE407E">
        <w:rPr>
          <w:rStyle w:val="EmphasisUseSparingly"/>
        </w:rPr>
        <w:t>Remarque</w:t>
      </w:r>
      <w:r w:rsidR="00300C3B" w:rsidRPr="00BE407E">
        <w:rPr>
          <w:rStyle w:val="EmphasisUseSparingly"/>
        </w:rPr>
        <w:t xml:space="preserve"> 3</w:t>
      </w:r>
      <w:r w:rsidR="006C2D2B">
        <w:rPr>
          <w:rStyle w:val="EmphasisUseSparingly"/>
        </w:rPr>
        <w:t> </w:t>
      </w:r>
      <w:r w:rsidR="00300C3B" w:rsidRPr="00BE407E">
        <w:rPr>
          <w:rStyle w:val="EmphasisUseSparingly"/>
        </w:rPr>
        <w:t>:</w:t>
      </w:r>
      <w:r w:rsidR="00300C3B" w:rsidRPr="00BE407E">
        <w:t xml:space="preserve"> </w:t>
      </w:r>
      <w:bookmarkStart w:id="328" w:name="_Ref210918400"/>
      <w:r w:rsidRPr="00BE407E">
        <w:t xml:space="preserve">La contrainte dorsale est la principale cause de </w:t>
      </w:r>
      <w:r w:rsidR="007219F8">
        <w:t>demandes</w:t>
      </w:r>
      <w:r w:rsidRPr="00BE407E">
        <w:t xml:space="preserve"> </w:t>
      </w:r>
      <w:r w:rsidR="00C1499B">
        <w:t>d’</w:t>
      </w:r>
      <w:r w:rsidRPr="00BE407E">
        <w:t xml:space="preserve">indemnisation des </w:t>
      </w:r>
      <w:r w:rsidR="00426958">
        <w:t>accident</w:t>
      </w:r>
      <w:r w:rsidR="00426958">
        <w:rPr>
          <w:rFonts w:cs="Arial"/>
        </w:rPr>
        <w:t>é</w:t>
      </w:r>
      <w:r w:rsidR="00426958">
        <w:t>s</w:t>
      </w:r>
      <w:r w:rsidR="009C65B4">
        <w:t xml:space="preserve"> du </w:t>
      </w:r>
      <w:r w:rsidR="00135D65" w:rsidRPr="00BE407E">
        <w:t>travail</w:t>
      </w:r>
      <w:r w:rsidRPr="00BE407E">
        <w:t xml:space="preserve"> parmi les enseignants et le personnel</w:t>
      </w:r>
      <w:r w:rsidR="00135D65">
        <w:t xml:space="preserve"> des garderies</w:t>
      </w:r>
      <w:r w:rsidRPr="00BE407E">
        <w:t xml:space="preserve">. Pour </w:t>
      </w:r>
      <w:r w:rsidR="00591BA0">
        <w:t xml:space="preserve">aider à </w:t>
      </w:r>
      <w:r w:rsidRPr="00BE407E">
        <w:t>réduire ce risque,</w:t>
      </w:r>
      <w:r w:rsidR="002B461A">
        <w:t xml:space="preserve"> </w:t>
      </w:r>
      <w:r w:rsidR="00A54116">
        <w:t>des</w:t>
      </w:r>
      <w:r w:rsidRPr="00BE407E">
        <w:t xml:space="preserve"> meubles ergonomiques </w:t>
      </w:r>
      <w:r w:rsidR="00495471">
        <w:t>adapt</w:t>
      </w:r>
      <w:r w:rsidR="00495471">
        <w:rPr>
          <w:rFonts w:cs="Arial"/>
        </w:rPr>
        <w:t>é</w:t>
      </w:r>
      <w:r w:rsidR="00495471">
        <w:t xml:space="preserve">s à la </w:t>
      </w:r>
      <w:r w:rsidRPr="00BE407E">
        <w:t xml:space="preserve">taille </w:t>
      </w:r>
      <w:r w:rsidR="00495471">
        <w:t xml:space="preserve">des </w:t>
      </w:r>
      <w:r w:rsidRPr="00BE407E">
        <w:t>adulte</w:t>
      </w:r>
      <w:r w:rsidR="00495471">
        <w:t>s</w:t>
      </w:r>
      <w:r w:rsidRPr="00BE407E">
        <w:t xml:space="preserve"> peuvent être intégrés et des </w:t>
      </w:r>
      <w:r w:rsidR="006F47D8">
        <w:t>fonctionnalités</w:t>
      </w:r>
      <w:r w:rsidRPr="00BE407E">
        <w:t xml:space="preserve"> </w:t>
      </w:r>
      <w:r w:rsidR="003036CC">
        <w:t>de réglage</w:t>
      </w:r>
      <w:r w:rsidRPr="00BE407E">
        <w:t xml:space="preserve"> en hauteur </w:t>
      </w:r>
      <w:r w:rsidR="009C3CE3">
        <w:t>dev</w:t>
      </w:r>
      <w:r w:rsidR="00DF244E">
        <w:t>raient être incluses pour les équipements t</w:t>
      </w:r>
      <w:r w:rsidRPr="00BE407E">
        <w:t>els que les tables à langer.</w:t>
      </w:r>
    </w:p>
    <w:p w14:paraId="12CC7AD1" w14:textId="3C03413B" w:rsidR="007F464B" w:rsidRPr="007F464B" w:rsidRDefault="007F464B" w:rsidP="00994ECC">
      <w:pPr>
        <w:pStyle w:val="Heading3"/>
        <w:tabs>
          <w:tab w:val="num" w:pos="2160"/>
        </w:tabs>
        <w:ind w:left="1276" w:hanging="1276"/>
      </w:pPr>
      <w:bookmarkStart w:id="329" w:name="_Toc223444650"/>
      <w:bookmarkEnd w:id="328"/>
      <w:r w:rsidRPr="007F464B">
        <w:t>Salles de classe et espaces d</w:t>
      </w:r>
      <w:r w:rsidR="00511F78">
        <w:t>’</w:t>
      </w:r>
      <w:r w:rsidRPr="007F464B">
        <w:t>apprentissage</w:t>
      </w:r>
      <w:bookmarkEnd w:id="329"/>
    </w:p>
    <w:p w14:paraId="06A1EC3F" w14:textId="1156D16B" w:rsidR="00EA33A6" w:rsidRPr="00EA33A6" w:rsidRDefault="00EA33A6">
      <w:r w:rsidRPr="00EA33A6">
        <w:t>Toutes les salles de classe d</w:t>
      </w:r>
      <w:r w:rsidR="00511F78">
        <w:t>’</w:t>
      </w:r>
      <w:r w:rsidRPr="00EA33A6">
        <w:t>un</w:t>
      </w:r>
      <w:r w:rsidR="00C66CB2">
        <w:t xml:space="preserve">e garderie </w:t>
      </w:r>
      <w:r w:rsidRPr="00EA33A6">
        <w:t>doivent</w:t>
      </w:r>
      <w:r w:rsidR="0058763B">
        <w:t xml:space="preserve"> </w:t>
      </w:r>
      <w:r w:rsidRPr="00EA33A6">
        <w:t>:</w:t>
      </w:r>
    </w:p>
    <w:p w14:paraId="35094F0C" w14:textId="50DFA5A9" w:rsidR="004A4103" w:rsidRDefault="004A4103" w:rsidP="006D56E8">
      <w:pPr>
        <w:pStyle w:val="ListParagraph"/>
        <w:numPr>
          <w:ilvl w:val="0"/>
          <w:numId w:val="23"/>
        </w:numPr>
      </w:pPr>
      <w:proofErr w:type="gramStart"/>
      <w:r w:rsidRPr="004A4103">
        <w:t>se</w:t>
      </w:r>
      <w:proofErr w:type="gramEnd"/>
      <w:r w:rsidRPr="004A4103">
        <w:t xml:space="preserve"> conformer à l</w:t>
      </w:r>
      <w:r w:rsidR="00511F78">
        <w:t>’</w:t>
      </w:r>
      <w:r w:rsidRPr="004A4103">
        <w:t>article</w:t>
      </w:r>
      <w:r w:rsidR="00CE6B5A">
        <w:t xml:space="preserve"> </w:t>
      </w:r>
      <w:r w:rsidR="00CE6B5A" w:rsidRPr="005F232D">
        <w:rPr>
          <w:color w:val="224197"/>
          <w:u w:val="single"/>
        </w:rPr>
        <w:fldChar w:fldCharType="begin"/>
      </w:r>
      <w:r w:rsidR="00CE6B5A" w:rsidRPr="005F232D">
        <w:rPr>
          <w:color w:val="224197"/>
          <w:u w:val="single"/>
        </w:rPr>
        <w:instrText xml:space="preserve"> REF _Ref223360277 \r \h </w:instrText>
      </w:r>
      <w:r w:rsidR="005F232D" w:rsidRPr="005F232D">
        <w:rPr>
          <w:color w:val="224197"/>
          <w:u w:val="single"/>
        </w:rPr>
        <w:instrText xml:space="preserve"> \* MERGEFORMAT </w:instrText>
      </w:r>
      <w:r w:rsidR="00CE6B5A" w:rsidRPr="005F232D">
        <w:rPr>
          <w:color w:val="224197"/>
          <w:u w:val="single"/>
        </w:rPr>
      </w:r>
      <w:r w:rsidR="00CE6B5A" w:rsidRPr="005F232D">
        <w:rPr>
          <w:color w:val="224197"/>
          <w:u w:val="single"/>
        </w:rPr>
        <w:fldChar w:fldCharType="separate"/>
      </w:r>
      <w:r w:rsidR="00CE6B5A" w:rsidRPr="005F232D">
        <w:rPr>
          <w:color w:val="224197"/>
          <w:u w:val="single"/>
        </w:rPr>
        <w:t>15.3</w:t>
      </w:r>
      <w:r w:rsidR="00CE6B5A" w:rsidRPr="005F232D">
        <w:rPr>
          <w:color w:val="224197"/>
          <w:u w:val="single"/>
        </w:rPr>
        <w:fldChar w:fldCharType="end"/>
      </w:r>
      <w:r w:rsidRPr="004A4103">
        <w:t>;</w:t>
      </w:r>
    </w:p>
    <w:p w14:paraId="11DB8CA7" w14:textId="466CAE11" w:rsidR="004A4103" w:rsidRDefault="004A4103" w:rsidP="006D56E8">
      <w:pPr>
        <w:pStyle w:val="ListParagraph"/>
        <w:numPr>
          <w:ilvl w:val="0"/>
          <w:numId w:val="23"/>
        </w:numPr>
      </w:pPr>
      <w:proofErr w:type="gramStart"/>
      <w:r w:rsidRPr="004A4103">
        <w:t>être</w:t>
      </w:r>
      <w:proofErr w:type="gramEnd"/>
      <w:r w:rsidRPr="004A4103">
        <w:t xml:space="preserve"> conçu</w:t>
      </w:r>
      <w:r w:rsidR="00CD10C5">
        <w:t>es</w:t>
      </w:r>
      <w:r w:rsidRPr="004A4103">
        <w:t xml:space="preserve"> pour accueillir un nombre spécifique ou maxim</w:t>
      </w:r>
      <w:r w:rsidR="00CD10C5">
        <w:t>al</w:t>
      </w:r>
      <w:r w:rsidRPr="004A4103">
        <w:t xml:space="preserve"> d</w:t>
      </w:r>
      <w:r w:rsidR="00511F78">
        <w:t>’</w:t>
      </w:r>
      <w:r w:rsidRPr="004A4103">
        <w:t>enfants, d</w:t>
      </w:r>
      <w:r w:rsidR="00511F78">
        <w:t>’</w:t>
      </w:r>
      <w:r w:rsidRPr="004A4103">
        <w:t xml:space="preserve">enseignants et </w:t>
      </w:r>
      <w:r w:rsidR="00CD10C5">
        <w:t>du</w:t>
      </w:r>
      <w:r w:rsidRPr="004A4103">
        <w:t xml:space="preserve"> personnel;</w:t>
      </w:r>
    </w:p>
    <w:p w14:paraId="25F1EBA6" w14:textId="2EE321E8" w:rsidR="003D3231" w:rsidRPr="004A4103" w:rsidRDefault="00363C3C" w:rsidP="006D56E8">
      <w:pPr>
        <w:pStyle w:val="ListParagraph"/>
        <w:numPr>
          <w:ilvl w:val="0"/>
          <w:numId w:val="23"/>
        </w:numPr>
      </w:pPr>
      <w:proofErr w:type="gramStart"/>
      <w:r>
        <w:t>fourni</w:t>
      </w:r>
      <w:r w:rsidR="006622A2">
        <w:t>r</w:t>
      </w:r>
      <w:proofErr w:type="gramEnd"/>
      <w:r w:rsidR="003D3231" w:rsidRPr="003D3231">
        <w:t xml:space="preserve"> </w:t>
      </w:r>
      <w:r w:rsidR="00DF1A1E" w:rsidRPr="003D3231">
        <w:t xml:space="preserve">un </w:t>
      </w:r>
      <w:r w:rsidR="00DF1A1E">
        <w:t>espace</w:t>
      </w:r>
      <w:r w:rsidR="00DF1A1E" w:rsidRPr="003D3231">
        <w:t xml:space="preserve"> dégagé</w:t>
      </w:r>
      <w:r w:rsidR="003D3231" w:rsidRPr="003D3231">
        <w:t xml:space="preserve"> de position fixe </w:t>
      </w:r>
      <w:r w:rsidR="002B715B">
        <w:t>sans</w:t>
      </w:r>
      <w:r w:rsidR="003D3231" w:rsidRPr="003D3231">
        <w:t xml:space="preserve"> chevauch</w:t>
      </w:r>
      <w:r w:rsidR="002B715B">
        <w:t>ement, conformément à l’article</w:t>
      </w:r>
      <w:r w:rsidR="00FE0EE9">
        <w:t xml:space="preserve"> </w:t>
      </w:r>
      <w:r w:rsidR="00CE6B5A">
        <w:t xml:space="preserve"> </w:t>
      </w:r>
      <w:r w:rsidR="00CE6B5A" w:rsidRPr="005F232D">
        <w:rPr>
          <w:color w:val="224197"/>
          <w:u w:val="single"/>
        </w:rPr>
        <w:fldChar w:fldCharType="begin"/>
      </w:r>
      <w:r w:rsidR="00CE6B5A" w:rsidRPr="005F232D">
        <w:rPr>
          <w:color w:val="224197"/>
          <w:u w:val="single"/>
        </w:rPr>
        <w:instrText xml:space="preserve"> REF _Ref223360287 \r \h </w:instrText>
      </w:r>
      <w:r w:rsidR="005F232D" w:rsidRPr="005F232D">
        <w:rPr>
          <w:color w:val="224197"/>
          <w:u w:val="single"/>
        </w:rPr>
        <w:instrText xml:space="preserve"> \* MERGEFORMAT </w:instrText>
      </w:r>
      <w:r w:rsidR="00CE6B5A" w:rsidRPr="005F232D">
        <w:rPr>
          <w:color w:val="224197"/>
          <w:u w:val="single"/>
        </w:rPr>
      </w:r>
      <w:r w:rsidR="00CE6B5A" w:rsidRPr="005F232D">
        <w:rPr>
          <w:color w:val="224197"/>
          <w:u w:val="single"/>
        </w:rPr>
        <w:fldChar w:fldCharType="separate"/>
      </w:r>
      <w:r w:rsidR="00CE6B5A" w:rsidRPr="005F232D">
        <w:rPr>
          <w:color w:val="224197"/>
          <w:u w:val="single"/>
        </w:rPr>
        <w:t>12.1.2</w:t>
      </w:r>
      <w:r w:rsidR="00CE6B5A" w:rsidRPr="005F232D">
        <w:rPr>
          <w:color w:val="224197"/>
          <w:u w:val="single"/>
        </w:rPr>
        <w:fldChar w:fldCharType="end"/>
      </w:r>
      <w:r w:rsidR="00C3060A">
        <w:t xml:space="preserve"> pour le nombre </w:t>
      </w:r>
      <w:r w:rsidR="00043072">
        <w:t xml:space="preserve">de personnes à accueillir conformément au point </w:t>
      </w:r>
      <w:r w:rsidR="00FE0EE9">
        <w:t>b</w:t>
      </w:r>
      <w:r w:rsidR="00290727">
        <w:t xml:space="preserve">) </w:t>
      </w:r>
      <w:r w:rsidR="00CD2CEF">
        <w:t>du présent article</w:t>
      </w:r>
      <w:r w:rsidR="003D3231" w:rsidRPr="003D3231">
        <w:t>;</w:t>
      </w:r>
    </w:p>
    <w:p w14:paraId="2057474B" w14:textId="5E80E407" w:rsidR="00723F88" w:rsidRPr="00EF05E9" w:rsidRDefault="006622A2" w:rsidP="00686E49">
      <w:pPr>
        <w:pStyle w:val="ListParagraph"/>
        <w:numPr>
          <w:ilvl w:val="0"/>
          <w:numId w:val="23"/>
        </w:numPr>
      </w:pPr>
      <w:bookmarkStart w:id="330" w:name="_Hlk216685026"/>
      <w:proofErr w:type="gramStart"/>
      <w:r>
        <w:lastRenderedPageBreak/>
        <w:t>fournir</w:t>
      </w:r>
      <w:proofErr w:type="gramEnd"/>
      <w:r w:rsidR="00993190" w:rsidRPr="007E62FD">
        <w:t xml:space="preserve"> au moins un espace</w:t>
      </w:r>
      <w:r w:rsidR="008D6A87">
        <w:t xml:space="preserve"> </w:t>
      </w:r>
      <w:r w:rsidR="008E7182">
        <w:t xml:space="preserve">dégagé </w:t>
      </w:r>
      <w:r w:rsidR="008D6A87">
        <w:t xml:space="preserve">avec </w:t>
      </w:r>
      <w:r w:rsidR="00897484" w:rsidRPr="007E62FD">
        <w:t xml:space="preserve">un </w:t>
      </w:r>
      <w:r w:rsidR="00C843CC" w:rsidRPr="007E62FD">
        <w:t>diamètre</w:t>
      </w:r>
      <w:r w:rsidR="00897484" w:rsidRPr="007E62FD">
        <w:t xml:space="preserve"> de </w:t>
      </w:r>
      <w:r w:rsidR="008D6A87">
        <w:t>braquage</w:t>
      </w:r>
      <w:r w:rsidR="00897484" w:rsidRPr="007E62FD">
        <w:t xml:space="preserve"> de </w:t>
      </w:r>
      <w:r w:rsidR="00686E49" w:rsidRPr="007E62FD">
        <w:t>2</w:t>
      </w:r>
      <w:r w:rsidR="002331F8">
        <w:t>,</w:t>
      </w:r>
      <w:r w:rsidR="00FA5497">
        <w:t>100 </w:t>
      </w:r>
      <w:r w:rsidR="00686E49" w:rsidRPr="007E62FD">
        <w:t>mm perm</w:t>
      </w:r>
      <w:r w:rsidR="001A348C">
        <w:t>ettant un chevauchement avec les positions fixes</w:t>
      </w:r>
      <w:r w:rsidR="00686E49" w:rsidRPr="007E62FD">
        <w:t xml:space="preserve">; </w:t>
      </w:r>
      <w:r w:rsidR="001A348C">
        <w:t>et</w:t>
      </w:r>
    </w:p>
    <w:p w14:paraId="61C0A171" w14:textId="10049219" w:rsidR="004A1160" w:rsidRDefault="00D65765" w:rsidP="001F28D4">
      <w:pPr>
        <w:pStyle w:val="ListParagraph"/>
        <w:numPr>
          <w:ilvl w:val="0"/>
          <w:numId w:val="23"/>
        </w:numPr>
      </w:pPr>
      <w:bookmarkStart w:id="331" w:name="_Hlk216771261"/>
      <w:bookmarkEnd w:id="330"/>
      <w:proofErr w:type="gramStart"/>
      <w:r>
        <w:t>inclure</w:t>
      </w:r>
      <w:proofErr w:type="gramEnd"/>
      <w:r w:rsidR="00810699" w:rsidRPr="00993190">
        <w:t xml:space="preserve"> un contraste de luminance (couleur) Michelson </w:t>
      </w:r>
      <w:r w:rsidR="007A7F96" w:rsidRPr="00993190">
        <w:t>d’au moin</w:t>
      </w:r>
      <w:r w:rsidR="000E724F" w:rsidRPr="00993190">
        <w:t>s</w:t>
      </w:r>
      <w:r w:rsidR="00D506F5" w:rsidRPr="00993190">
        <w:t xml:space="preserve"> </w:t>
      </w:r>
      <w:r w:rsidR="00810699" w:rsidRPr="00993190">
        <w:t>30</w:t>
      </w:r>
      <w:r w:rsidR="000579B7">
        <w:t> </w:t>
      </w:r>
      <w:r w:rsidR="00810699" w:rsidRPr="00993190">
        <w:t xml:space="preserve">% </w:t>
      </w:r>
      <w:r w:rsidR="00D05243" w:rsidRPr="00993190">
        <w:t>entre les éléments clés tels que les bureaux, les murs, les planchers, les portes, etc.</w:t>
      </w:r>
      <w:r w:rsidR="00681705">
        <w:t>,</w:t>
      </w:r>
      <w:r w:rsidR="001F28D4" w:rsidRPr="00993190">
        <w:t xml:space="preserve"> </w:t>
      </w:r>
      <w:r w:rsidR="00810699" w:rsidRPr="00993190">
        <w:t>conformément à</w:t>
      </w:r>
      <w:r w:rsidR="00810699" w:rsidRPr="00810699">
        <w:t xml:space="preserve"> </w:t>
      </w:r>
      <w:r w:rsidR="0089410C">
        <w:t xml:space="preserve">l’article 4.2 de </w:t>
      </w:r>
      <w:r w:rsidR="00810699" w:rsidRPr="00810699">
        <w:t>CSA/ASC B651:23</w:t>
      </w:r>
      <w:r w:rsidR="004A1160">
        <w:t>.</w:t>
      </w:r>
      <w:r w:rsidR="00810699" w:rsidRPr="00810699">
        <w:t xml:space="preserve"> </w:t>
      </w:r>
      <w:bookmarkStart w:id="332" w:name="_Ref210918423"/>
    </w:p>
    <w:p w14:paraId="2B683AF7" w14:textId="35037C34" w:rsidR="001C616E" w:rsidRDefault="001C616E" w:rsidP="00602114">
      <w:pPr>
        <w:pStyle w:val="Heading3"/>
      </w:pPr>
      <w:bookmarkStart w:id="333" w:name="_Toc223444651"/>
      <w:bookmarkEnd w:id="331"/>
      <w:r>
        <w:t>Salles de thérapie</w:t>
      </w:r>
      <w:bookmarkEnd w:id="332"/>
      <w:bookmarkEnd w:id="333"/>
    </w:p>
    <w:p w14:paraId="7F019CBC" w14:textId="2813AF42" w:rsidR="001C616E" w:rsidRPr="001C616E" w:rsidRDefault="001C616E">
      <w:r w:rsidRPr="001C616E">
        <w:t xml:space="preserve">Toutes les salles de thérapie </w:t>
      </w:r>
      <w:r w:rsidR="00217761">
        <w:t xml:space="preserve">d’une garderie </w:t>
      </w:r>
      <w:r w:rsidRPr="001C616E">
        <w:t>doivent</w:t>
      </w:r>
      <w:r w:rsidR="00C903E9">
        <w:t xml:space="preserve"> </w:t>
      </w:r>
      <w:r w:rsidRPr="001C616E">
        <w:t>:</w:t>
      </w:r>
    </w:p>
    <w:p w14:paraId="6FAD963D" w14:textId="5A988F21" w:rsidR="001C616E" w:rsidRDefault="00332409" w:rsidP="006D56E8">
      <w:pPr>
        <w:pStyle w:val="ListParagraph"/>
        <w:numPr>
          <w:ilvl w:val="0"/>
          <w:numId w:val="24"/>
        </w:numPr>
      </w:pPr>
      <w:proofErr w:type="gramStart"/>
      <w:r w:rsidRPr="00332409">
        <w:t>se</w:t>
      </w:r>
      <w:proofErr w:type="gramEnd"/>
      <w:r w:rsidRPr="00332409">
        <w:t xml:space="preserve"> conformer à l</w:t>
      </w:r>
      <w:r w:rsidR="00511F78">
        <w:t>’</w:t>
      </w:r>
      <w:r w:rsidRPr="00332409">
        <w:t>article</w:t>
      </w:r>
      <w:r w:rsidR="00037C87">
        <w:t xml:space="preserve"> </w:t>
      </w:r>
      <w:r w:rsidR="00037C87" w:rsidRPr="005F232D">
        <w:rPr>
          <w:color w:val="224197"/>
          <w:u w:val="single"/>
        </w:rPr>
        <w:fldChar w:fldCharType="begin"/>
      </w:r>
      <w:r w:rsidR="00037C87" w:rsidRPr="005F232D">
        <w:rPr>
          <w:color w:val="224197"/>
          <w:u w:val="single"/>
        </w:rPr>
        <w:instrText xml:space="preserve"> REF _Ref223360334 \r \h </w:instrText>
      </w:r>
      <w:r w:rsidR="005F232D" w:rsidRPr="005F232D">
        <w:rPr>
          <w:color w:val="224197"/>
          <w:u w:val="single"/>
        </w:rPr>
        <w:instrText xml:space="preserve"> \* MERGEFORMAT </w:instrText>
      </w:r>
      <w:r w:rsidR="00037C87" w:rsidRPr="005F232D">
        <w:rPr>
          <w:color w:val="224197"/>
          <w:u w:val="single"/>
        </w:rPr>
      </w:r>
      <w:r w:rsidR="00037C87" w:rsidRPr="005F232D">
        <w:rPr>
          <w:color w:val="224197"/>
          <w:u w:val="single"/>
        </w:rPr>
        <w:fldChar w:fldCharType="separate"/>
      </w:r>
      <w:r w:rsidR="00037C87" w:rsidRPr="005F232D">
        <w:rPr>
          <w:color w:val="224197"/>
          <w:u w:val="single"/>
        </w:rPr>
        <w:t>15.3</w:t>
      </w:r>
      <w:r w:rsidR="00037C87" w:rsidRPr="005F232D">
        <w:rPr>
          <w:color w:val="224197"/>
          <w:u w:val="single"/>
        </w:rPr>
        <w:fldChar w:fldCharType="end"/>
      </w:r>
      <w:r w:rsidRPr="00332409">
        <w:t>;</w:t>
      </w:r>
    </w:p>
    <w:p w14:paraId="0331A0FF" w14:textId="519C3C65" w:rsidR="00332409" w:rsidRDefault="00332409" w:rsidP="006D56E8">
      <w:pPr>
        <w:pStyle w:val="ListParagraph"/>
        <w:numPr>
          <w:ilvl w:val="0"/>
          <w:numId w:val="24"/>
        </w:numPr>
      </w:pPr>
      <w:proofErr w:type="gramStart"/>
      <w:r w:rsidRPr="00332409">
        <w:t>être</w:t>
      </w:r>
      <w:proofErr w:type="gramEnd"/>
      <w:r w:rsidRPr="00332409">
        <w:t xml:space="preserve"> conçu</w:t>
      </w:r>
      <w:r w:rsidR="00555277">
        <w:t>es</w:t>
      </w:r>
      <w:r w:rsidRPr="00332409">
        <w:t xml:space="preserve"> pour accueillir un nombre spécifique et connu d</w:t>
      </w:r>
      <w:r w:rsidR="00511F78">
        <w:t>’</w:t>
      </w:r>
      <w:r w:rsidRPr="00332409">
        <w:t>enfants, d</w:t>
      </w:r>
      <w:r w:rsidR="00511F78">
        <w:t>’</w:t>
      </w:r>
      <w:r w:rsidRPr="00332409">
        <w:t>enseignants et d</w:t>
      </w:r>
      <w:r w:rsidR="00557B75">
        <w:t>u</w:t>
      </w:r>
      <w:r w:rsidRPr="00332409">
        <w:t xml:space="preserve"> personnel</w:t>
      </w:r>
      <w:r w:rsidR="00460617">
        <w:t>,</w:t>
      </w:r>
      <w:r w:rsidRPr="00332409">
        <w:t xml:space="preserve"> mais pas moins de deux personnes (</w:t>
      </w:r>
      <w:r w:rsidR="00464AE6">
        <w:t>p.</w:t>
      </w:r>
      <w:r w:rsidR="005A6DCD">
        <w:t xml:space="preserve"> </w:t>
      </w:r>
      <w:r w:rsidR="00464AE6">
        <w:t>ex.,</w:t>
      </w:r>
      <w:r w:rsidRPr="00332409">
        <w:t xml:space="preserve"> un thérapeute et un enfant);</w:t>
      </w:r>
    </w:p>
    <w:p w14:paraId="18844F12" w14:textId="29B7DAA1" w:rsidR="008444AD" w:rsidRDefault="003B3E00" w:rsidP="006D56E8">
      <w:pPr>
        <w:pStyle w:val="ListParagraph"/>
        <w:numPr>
          <w:ilvl w:val="0"/>
          <w:numId w:val="24"/>
        </w:numPr>
      </w:pPr>
      <w:proofErr w:type="gramStart"/>
      <w:r>
        <w:t>fournir</w:t>
      </w:r>
      <w:proofErr w:type="gramEnd"/>
      <w:r w:rsidR="008444AD" w:rsidRPr="008444AD">
        <w:t xml:space="preserve"> un espace </w:t>
      </w:r>
      <w:r w:rsidR="00A03241">
        <w:t>dégagé</w:t>
      </w:r>
      <w:r w:rsidR="008444AD" w:rsidRPr="008444AD">
        <w:t xml:space="preserve"> d</w:t>
      </w:r>
      <w:r w:rsidR="00B628E4">
        <w:t>e</w:t>
      </w:r>
      <w:r w:rsidR="00D62709">
        <w:t xml:space="preserve"> position</w:t>
      </w:r>
      <w:r w:rsidR="008444AD" w:rsidRPr="008444AD">
        <w:t xml:space="preserve"> fixe </w:t>
      </w:r>
      <w:r w:rsidR="00D62709">
        <w:t>sans</w:t>
      </w:r>
      <w:r w:rsidR="008444AD" w:rsidRPr="008444AD">
        <w:t xml:space="preserve"> chevauch</w:t>
      </w:r>
      <w:r w:rsidR="00D62709">
        <w:t>eme</w:t>
      </w:r>
      <w:r w:rsidR="008444AD" w:rsidRPr="008444AD">
        <w:t xml:space="preserve">nt </w:t>
      </w:r>
      <w:r w:rsidR="00D62C61">
        <w:t>conformément à</w:t>
      </w:r>
      <w:r w:rsidR="008444AD" w:rsidRPr="008444AD">
        <w:t xml:space="preserve"> </w:t>
      </w:r>
      <w:r w:rsidR="00D62C61">
        <w:t>l’article</w:t>
      </w:r>
      <w:r w:rsidR="00037C87">
        <w:t xml:space="preserve"> </w:t>
      </w:r>
      <w:r w:rsidR="00037C87" w:rsidRPr="005F232D">
        <w:rPr>
          <w:color w:val="224197"/>
          <w:u w:val="single"/>
        </w:rPr>
        <w:fldChar w:fldCharType="begin"/>
      </w:r>
      <w:r w:rsidR="00037C87" w:rsidRPr="005F232D">
        <w:rPr>
          <w:color w:val="224197"/>
          <w:u w:val="single"/>
        </w:rPr>
        <w:instrText xml:space="preserve"> REF _Ref223360348 \r \h </w:instrText>
      </w:r>
      <w:r w:rsidR="005F232D" w:rsidRPr="005F232D">
        <w:rPr>
          <w:color w:val="224197"/>
          <w:u w:val="single"/>
        </w:rPr>
        <w:instrText xml:space="preserve"> \* MERGEFORMAT </w:instrText>
      </w:r>
      <w:r w:rsidR="00037C87" w:rsidRPr="005F232D">
        <w:rPr>
          <w:color w:val="224197"/>
          <w:u w:val="single"/>
        </w:rPr>
      </w:r>
      <w:r w:rsidR="00037C87" w:rsidRPr="005F232D">
        <w:rPr>
          <w:color w:val="224197"/>
          <w:u w:val="single"/>
        </w:rPr>
        <w:fldChar w:fldCharType="separate"/>
      </w:r>
      <w:r w:rsidR="00037C87" w:rsidRPr="005F232D">
        <w:rPr>
          <w:color w:val="224197"/>
          <w:u w:val="single"/>
        </w:rPr>
        <w:t>12.1.2</w:t>
      </w:r>
      <w:r w:rsidR="00037C87" w:rsidRPr="005F232D">
        <w:rPr>
          <w:color w:val="224197"/>
          <w:u w:val="single"/>
        </w:rPr>
        <w:fldChar w:fldCharType="end"/>
      </w:r>
      <w:r w:rsidR="008444AD" w:rsidRPr="008444AD">
        <w:t xml:space="preserve"> pour le nombre de personnes à accueillir </w:t>
      </w:r>
      <w:r w:rsidR="00175000">
        <w:t xml:space="preserve">conformément </w:t>
      </w:r>
      <w:r w:rsidR="00B430A0">
        <w:t>au point b) d</w:t>
      </w:r>
      <w:r w:rsidR="00E67602">
        <w:t>u</w:t>
      </w:r>
      <w:r w:rsidR="00B430A0">
        <w:t xml:space="preserve"> présent </w:t>
      </w:r>
      <w:r w:rsidR="00175000">
        <w:t>article</w:t>
      </w:r>
      <w:r w:rsidR="008444AD" w:rsidRPr="008444AD">
        <w:t>;</w:t>
      </w:r>
    </w:p>
    <w:p w14:paraId="62D9D9A2" w14:textId="040A9C6F" w:rsidR="00C843CC" w:rsidRPr="00EF05E9" w:rsidRDefault="003B3E00" w:rsidP="00C843CC">
      <w:pPr>
        <w:pStyle w:val="ListParagraph"/>
        <w:numPr>
          <w:ilvl w:val="0"/>
          <w:numId w:val="24"/>
        </w:numPr>
      </w:pPr>
      <w:proofErr w:type="gramStart"/>
      <w:r>
        <w:t>fournir</w:t>
      </w:r>
      <w:proofErr w:type="gramEnd"/>
      <w:r>
        <w:t xml:space="preserve"> </w:t>
      </w:r>
      <w:r w:rsidR="00C843CC" w:rsidRPr="007E62FD">
        <w:t xml:space="preserve">au moins un espace </w:t>
      </w:r>
      <w:r w:rsidR="008E7182">
        <w:t xml:space="preserve">dégagé </w:t>
      </w:r>
      <w:r w:rsidR="00C843CC" w:rsidRPr="007E62FD">
        <w:t xml:space="preserve">avec un diamètre de </w:t>
      </w:r>
      <w:r w:rsidR="001F6846">
        <w:t>braquage</w:t>
      </w:r>
      <w:r w:rsidR="00C843CC" w:rsidRPr="007E62FD">
        <w:t xml:space="preserve"> de 2</w:t>
      </w:r>
      <w:r w:rsidR="00656CC1">
        <w:t>,</w:t>
      </w:r>
      <w:r w:rsidR="00FA5497">
        <w:t>100 </w:t>
      </w:r>
      <w:r w:rsidR="00C843CC" w:rsidRPr="007E62FD">
        <w:t>mm perm</w:t>
      </w:r>
      <w:r w:rsidR="00C843CC">
        <w:t>ettant un chevauchement avec les positions fixes</w:t>
      </w:r>
      <w:r w:rsidR="00C843CC" w:rsidRPr="007E62FD">
        <w:t xml:space="preserve">; </w:t>
      </w:r>
      <w:r w:rsidR="00C843CC">
        <w:t>et</w:t>
      </w:r>
    </w:p>
    <w:p w14:paraId="7A956F40" w14:textId="36E050E7" w:rsidR="0030728B" w:rsidRPr="00332409" w:rsidRDefault="003B3E00" w:rsidP="006D56E8">
      <w:pPr>
        <w:pStyle w:val="ListParagraph"/>
        <w:numPr>
          <w:ilvl w:val="0"/>
          <w:numId w:val="24"/>
        </w:numPr>
      </w:pPr>
      <w:proofErr w:type="gramStart"/>
      <w:r>
        <w:t>fournir</w:t>
      </w:r>
      <w:proofErr w:type="gramEnd"/>
      <w:r w:rsidR="0030728B" w:rsidRPr="0030728B">
        <w:t xml:space="preserve"> </w:t>
      </w:r>
      <w:r w:rsidR="00145C53">
        <w:t xml:space="preserve">un </w:t>
      </w:r>
      <w:r w:rsidR="0030728B" w:rsidRPr="0030728B">
        <w:t>espace pour une table à hauteur réglable d</w:t>
      </w:r>
      <w:r w:rsidR="00511F78">
        <w:t>’</w:t>
      </w:r>
      <w:r w:rsidR="0030728B" w:rsidRPr="0030728B">
        <w:t>au m</w:t>
      </w:r>
      <w:r w:rsidR="001668BF">
        <w:t>oins</w:t>
      </w:r>
      <w:r w:rsidR="0030728B" w:rsidRPr="0030728B">
        <w:t xml:space="preserve"> 600</w:t>
      </w:r>
      <w:r w:rsidR="00FA5497">
        <w:t> </w:t>
      </w:r>
      <w:r w:rsidR="0030728B" w:rsidRPr="0030728B">
        <w:t>mm × 1</w:t>
      </w:r>
      <w:r w:rsidR="00656CC1">
        <w:t>,</w:t>
      </w:r>
      <w:r w:rsidR="00FA5497">
        <w:t>600 </w:t>
      </w:r>
      <w:r w:rsidR="0030728B" w:rsidRPr="0030728B">
        <w:t xml:space="preserve">mm </w:t>
      </w:r>
      <w:r w:rsidR="00BB1EB9">
        <w:t xml:space="preserve">afin de permettre la réalisation de diverses </w:t>
      </w:r>
      <w:r w:rsidR="0030728B" w:rsidRPr="0030728B">
        <w:t>activités thérapeutiques.</w:t>
      </w:r>
    </w:p>
    <w:p w14:paraId="239C2753" w14:textId="046FCFD2" w:rsidR="00EC5DB5" w:rsidRPr="00AF3011" w:rsidRDefault="00175F14" w:rsidP="003120C9">
      <w:r w:rsidRPr="00AF3011">
        <w:rPr>
          <w:rStyle w:val="EmphasisUseSparingly"/>
        </w:rPr>
        <w:t xml:space="preserve">Remarque </w:t>
      </w:r>
      <w:r w:rsidR="00EC5DB5" w:rsidRPr="00AF3011">
        <w:rPr>
          <w:rStyle w:val="EmphasisUseSparingly"/>
        </w:rPr>
        <w:t>1</w:t>
      </w:r>
      <w:r w:rsidR="00C903E9">
        <w:rPr>
          <w:rStyle w:val="EmphasisUseSparingly"/>
        </w:rPr>
        <w:t xml:space="preserve"> </w:t>
      </w:r>
      <w:r w:rsidR="00EC5DB5" w:rsidRPr="00AF3011">
        <w:rPr>
          <w:rStyle w:val="EmphasisUseSparingly"/>
        </w:rPr>
        <w:t>:</w:t>
      </w:r>
      <w:r w:rsidR="00EC5DB5" w:rsidRPr="00AF3011">
        <w:t xml:space="preserve"> </w:t>
      </w:r>
      <w:r w:rsidR="00AF3011" w:rsidRPr="00AF3011">
        <w:t>Une salle de thérapie peut faire partie d</w:t>
      </w:r>
      <w:r w:rsidR="00511F78">
        <w:t>’</w:t>
      </w:r>
      <w:r w:rsidR="00AF3011" w:rsidRPr="00AF3011">
        <w:t xml:space="preserve">une </w:t>
      </w:r>
      <w:r w:rsidR="00766E4F">
        <w:t>salle</w:t>
      </w:r>
      <w:r w:rsidR="00A66FFF">
        <w:t xml:space="preserve"> et</w:t>
      </w:r>
      <w:r w:rsidR="000F17DF">
        <w:t xml:space="preserve"> d’un</w:t>
      </w:r>
      <w:r w:rsidR="00A66FFF">
        <w:t xml:space="preserve"> </w:t>
      </w:r>
      <w:r w:rsidR="00433588">
        <w:t>espace</w:t>
      </w:r>
      <w:r w:rsidR="00AF3011" w:rsidRPr="00AF3011">
        <w:t xml:space="preserve"> polyvalent ou multifonctionnel, cependant, au moins un espace de thérapie devrait </w:t>
      </w:r>
      <w:r w:rsidR="003B3E00">
        <w:t xml:space="preserve">fournir </w:t>
      </w:r>
      <w:r w:rsidR="00AF3011" w:rsidRPr="00AF3011">
        <w:t xml:space="preserve">un écran </w:t>
      </w:r>
      <w:r w:rsidR="00AF4355">
        <w:t xml:space="preserve">visuel </w:t>
      </w:r>
      <w:r w:rsidR="008752D7">
        <w:t xml:space="preserve">et acoustique </w:t>
      </w:r>
      <w:r w:rsidR="00D64624">
        <w:t>garantissant</w:t>
      </w:r>
      <w:r w:rsidR="00123ABE">
        <w:t xml:space="preserve"> </w:t>
      </w:r>
      <w:r w:rsidR="00AA21B1">
        <w:t>la</w:t>
      </w:r>
      <w:r w:rsidR="00AF3011" w:rsidRPr="00AF3011">
        <w:t xml:space="preserve"> confidentialité.</w:t>
      </w:r>
    </w:p>
    <w:p w14:paraId="197707A4" w14:textId="0D4B0CB6" w:rsidR="001E1207" w:rsidRPr="001E1207" w:rsidRDefault="001E1207">
      <w:r w:rsidRPr="001E1207">
        <w:rPr>
          <w:rStyle w:val="EmphasisUseSparingly"/>
        </w:rPr>
        <w:lastRenderedPageBreak/>
        <w:t>Remarque</w:t>
      </w:r>
      <w:r w:rsidR="00EC5DB5" w:rsidRPr="001E1207">
        <w:rPr>
          <w:rStyle w:val="EmphasisUseSparingly"/>
        </w:rPr>
        <w:t xml:space="preserve"> 2</w:t>
      </w:r>
      <w:r w:rsidR="00476687">
        <w:rPr>
          <w:rStyle w:val="EmphasisUseSparingly"/>
        </w:rPr>
        <w:t xml:space="preserve"> </w:t>
      </w:r>
      <w:r w:rsidR="00EC5DB5" w:rsidRPr="001E1207">
        <w:rPr>
          <w:rStyle w:val="EmphasisUseSparingly"/>
        </w:rPr>
        <w:t>:</w:t>
      </w:r>
      <w:r w:rsidR="00EC5DB5" w:rsidRPr="001E1207">
        <w:t xml:space="preserve"> </w:t>
      </w:r>
      <w:r w:rsidRPr="001E1207">
        <w:t xml:space="preserve">La flexibilité dans la conception des espaces polyvalents et multifonctionnels permet une utilisation efficace des espaces </w:t>
      </w:r>
      <w:r w:rsidR="0058736E">
        <w:t>o</w:t>
      </w:r>
      <w:r w:rsidR="0058736E">
        <w:rPr>
          <w:rFonts w:cs="Arial"/>
        </w:rPr>
        <w:t>ù</w:t>
      </w:r>
      <w:r w:rsidR="0058736E">
        <w:t xml:space="preserve"> </w:t>
      </w:r>
      <w:r w:rsidR="006E443D">
        <w:t>l</w:t>
      </w:r>
      <w:r w:rsidR="009222EA">
        <w:t xml:space="preserve">’espace disponible pour </w:t>
      </w:r>
      <w:r w:rsidR="006E443D">
        <w:t>la garderie</w:t>
      </w:r>
      <w:r w:rsidRPr="001E1207">
        <w:t xml:space="preserve"> est </w:t>
      </w:r>
      <w:r w:rsidR="00A95697" w:rsidRPr="001E1207">
        <w:t>limité</w:t>
      </w:r>
      <w:r w:rsidRPr="001E1207">
        <w:t>,</w:t>
      </w:r>
      <w:r w:rsidR="009222EA">
        <w:t xml:space="preserve"> o</w:t>
      </w:r>
      <w:r w:rsidR="009222EA">
        <w:rPr>
          <w:rFonts w:cs="Arial"/>
        </w:rPr>
        <w:t>ù</w:t>
      </w:r>
      <w:r w:rsidRPr="001E1207">
        <w:t xml:space="preserve"> la démographie est inconnue ou</w:t>
      </w:r>
      <w:r w:rsidR="00863243">
        <w:t xml:space="preserve"> o</w:t>
      </w:r>
      <w:r w:rsidR="00863243">
        <w:rPr>
          <w:rFonts w:cs="Arial"/>
        </w:rPr>
        <w:t>ù</w:t>
      </w:r>
      <w:r w:rsidR="009C1664" w:rsidRPr="001E1207">
        <w:t xml:space="preserve"> </w:t>
      </w:r>
      <w:r w:rsidR="00471691">
        <w:rPr>
          <w:rFonts w:cs="Arial"/>
        </w:rPr>
        <w:t>la démographie</w:t>
      </w:r>
      <w:r w:rsidR="009C1664" w:rsidRPr="001E1207">
        <w:t xml:space="preserve"> </w:t>
      </w:r>
      <w:r w:rsidR="00661002">
        <w:t>n’</w:t>
      </w:r>
      <w:r w:rsidRPr="001E1207">
        <w:t xml:space="preserve">est </w:t>
      </w:r>
      <w:r w:rsidR="00661002">
        <w:t xml:space="preserve">pas </w:t>
      </w:r>
      <w:r w:rsidRPr="001E1207">
        <w:t>spécifique. Le concepteur est encouragé à concevoir des espaces qui respectent le plus grand nombre possible d</w:t>
      </w:r>
      <w:r w:rsidR="00511F78">
        <w:t>’</w:t>
      </w:r>
      <w:r w:rsidRPr="001E1207">
        <w:t xml:space="preserve">exigences </w:t>
      </w:r>
      <w:r w:rsidR="0095222E">
        <w:t>énoncées à</w:t>
      </w:r>
      <w:r w:rsidRPr="001E1207">
        <w:t xml:space="preserve"> l</w:t>
      </w:r>
      <w:r w:rsidR="0095222E">
        <w:t>’article</w:t>
      </w:r>
      <w:r w:rsidRPr="001E1207">
        <w:t xml:space="preserve"> </w:t>
      </w:r>
      <w:r w:rsidRPr="005F232D">
        <w:rPr>
          <w:color w:val="224197"/>
          <w:u w:val="single"/>
        </w:rPr>
        <w:fldChar w:fldCharType="begin"/>
      </w:r>
      <w:r w:rsidRPr="005F232D">
        <w:rPr>
          <w:color w:val="224197"/>
          <w:u w:val="single"/>
        </w:rPr>
        <w:instrText xml:space="preserve"> REF _Ref210917692 \r \h </w:instrText>
      </w:r>
      <w:r w:rsidR="005F232D" w:rsidRPr="005F232D">
        <w:rPr>
          <w:color w:val="224197"/>
          <w:u w:val="single"/>
        </w:rPr>
        <w:instrText xml:space="preserve"> \* MERGEFORMAT </w:instrText>
      </w:r>
      <w:r w:rsidRPr="005F232D">
        <w:rPr>
          <w:color w:val="224197"/>
          <w:u w:val="single"/>
        </w:rPr>
      </w:r>
      <w:r w:rsidRPr="005F232D">
        <w:rPr>
          <w:color w:val="224197"/>
          <w:u w:val="single"/>
        </w:rPr>
        <w:fldChar w:fldCharType="separate"/>
      </w:r>
      <w:r w:rsidRPr="005F232D">
        <w:rPr>
          <w:color w:val="224197"/>
          <w:u w:val="single"/>
        </w:rPr>
        <w:t>1</w:t>
      </w:r>
      <w:r w:rsidR="008C32B4" w:rsidRPr="005F232D">
        <w:rPr>
          <w:color w:val="224197"/>
          <w:u w:val="single"/>
        </w:rPr>
        <w:t>2</w:t>
      </w:r>
      <w:r w:rsidRPr="005F232D">
        <w:rPr>
          <w:color w:val="224197"/>
          <w:u w:val="single"/>
        </w:rPr>
        <w:t>.4</w:t>
      </w:r>
      <w:r w:rsidRPr="005F232D">
        <w:rPr>
          <w:color w:val="224197"/>
          <w:u w:val="single"/>
        </w:rPr>
        <w:fldChar w:fldCharType="end"/>
      </w:r>
      <w:r w:rsidRPr="001E1207">
        <w:t xml:space="preserve"> afin de maximiser l</w:t>
      </w:r>
      <w:r w:rsidR="00511F78">
        <w:t>’</w:t>
      </w:r>
      <w:r w:rsidRPr="001E1207">
        <w:t>utilité et la flexibilité potentielles de l</w:t>
      </w:r>
      <w:r w:rsidR="00511F78">
        <w:t>’</w:t>
      </w:r>
      <w:r w:rsidRPr="001E1207">
        <w:t>espace.</w:t>
      </w:r>
    </w:p>
    <w:p w14:paraId="62212276" w14:textId="194E8A2E" w:rsidR="000D0299" w:rsidRPr="000D0299" w:rsidRDefault="000D0299">
      <w:r w:rsidRPr="000D0299">
        <w:rPr>
          <w:rStyle w:val="EmphasisUseSparingly"/>
        </w:rPr>
        <w:t xml:space="preserve">Remarque </w:t>
      </w:r>
      <w:r w:rsidR="00EC5DB5" w:rsidRPr="000D0299">
        <w:rPr>
          <w:rStyle w:val="EmphasisUseSparingly"/>
        </w:rPr>
        <w:t>3</w:t>
      </w:r>
      <w:r w:rsidR="00476687">
        <w:rPr>
          <w:rStyle w:val="EmphasisUseSparingly"/>
        </w:rPr>
        <w:t xml:space="preserve"> </w:t>
      </w:r>
      <w:r w:rsidR="00EC5DB5" w:rsidRPr="000D0299">
        <w:rPr>
          <w:rStyle w:val="EmphasisUseSparingly"/>
        </w:rPr>
        <w:t>:</w:t>
      </w:r>
      <w:r w:rsidR="00EC5DB5" w:rsidRPr="000D0299">
        <w:t xml:space="preserve"> </w:t>
      </w:r>
      <w:bookmarkStart w:id="334" w:name="_Ref212402952"/>
      <w:r w:rsidRPr="000D0299">
        <w:t>Les thérapies d</w:t>
      </w:r>
      <w:r w:rsidR="00DB60D7">
        <w:t>’</w:t>
      </w:r>
      <w:r w:rsidRPr="000D0299">
        <w:t xml:space="preserve">interaction sociale, comme mentionné dans </w:t>
      </w:r>
      <w:r w:rsidR="005F3942">
        <w:t xml:space="preserve">le </w:t>
      </w:r>
      <w:r w:rsidR="00263AC3">
        <w:t>point</w:t>
      </w:r>
      <w:r w:rsidR="00A97DCB">
        <w:t xml:space="preserve"> </w:t>
      </w:r>
      <w:r w:rsidRPr="000D0299">
        <w:t>e)</w:t>
      </w:r>
      <w:r w:rsidR="00263AC3">
        <w:t xml:space="preserve"> du présent article</w:t>
      </w:r>
      <w:r w:rsidRPr="000D0299">
        <w:t>, peuvent nécessiter plus d</w:t>
      </w:r>
      <w:r w:rsidR="00DB60D7">
        <w:t>’</w:t>
      </w:r>
      <w:r w:rsidRPr="000D0299">
        <w:t>espace que le minimum requis pour deux personnes.</w:t>
      </w:r>
    </w:p>
    <w:p w14:paraId="6ACFBAD8" w14:textId="77777777" w:rsidR="00795E62" w:rsidRDefault="00795E62" w:rsidP="00795E62">
      <w:pPr>
        <w:pStyle w:val="Heading3"/>
        <w:tabs>
          <w:tab w:val="num" w:pos="2160"/>
        </w:tabs>
      </w:pPr>
      <w:bookmarkStart w:id="335" w:name="_Toc223444652"/>
      <w:bookmarkEnd w:id="334"/>
      <w:r>
        <w:t>Salles de musique</w:t>
      </w:r>
      <w:bookmarkEnd w:id="335"/>
    </w:p>
    <w:p w14:paraId="1C1DA93B" w14:textId="0668D831" w:rsidR="00795E62" w:rsidRPr="00795E62" w:rsidRDefault="00795E62">
      <w:r w:rsidRPr="00795E62">
        <w:t>Lorsqu</w:t>
      </w:r>
      <w:r w:rsidR="00A65867">
        <w:t>’elles sont prévues</w:t>
      </w:r>
      <w:r w:rsidRPr="00795E62">
        <w:t>, toutes les salles de musique doivent</w:t>
      </w:r>
      <w:r w:rsidR="000049DC">
        <w:t xml:space="preserve"> </w:t>
      </w:r>
      <w:r w:rsidRPr="00795E62">
        <w:t>:</w:t>
      </w:r>
    </w:p>
    <w:p w14:paraId="3BD76523" w14:textId="13335AC4" w:rsidR="00A15103" w:rsidRDefault="000D6B81" w:rsidP="006D56E8">
      <w:pPr>
        <w:pStyle w:val="ListParagraph"/>
        <w:numPr>
          <w:ilvl w:val="0"/>
          <w:numId w:val="25"/>
        </w:numPr>
      </w:pPr>
      <w:proofErr w:type="gramStart"/>
      <w:r w:rsidRPr="000D6B81">
        <w:t>se</w:t>
      </w:r>
      <w:proofErr w:type="gramEnd"/>
      <w:r w:rsidRPr="000D6B81">
        <w:t xml:space="preserve"> conformer à l</w:t>
      </w:r>
      <w:r w:rsidR="00DB60D7">
        <w:t>’</w:t>
      </w:r>
      <w:r w:rsidRPr="000D6B81">
        <w:t>article</w:t>
      </w:r>
      <w:r w:rsidR="00037C87">
        <w:t xml:space="preserve"> </w:t>
      </w:r>
      <w:r w:rsidR="00037C87" w:rsidRPr="005F232D">
        <w:rPr>
          <w:color w:val="224197"/>
          <w:u w:val="single"/>
        </w:rPr>
        <w:fldChar w:fldCharType="begin"/>
      </w:r>
      <w:r w:rsidR="00037C87" w:rsidRPr="005F232D">
        <w:rPr>
          <w:color w:val="224197"/>
          <w:u w:val="single"/>
        </w:rPr>
        <w:instrText xml:space="preserve"> REF _Ref223360387 \r \h </w:instrText>
      </w:r>
      <w:r w:rsidR="005F232D" w:rsidRPr="005F232D">
        <w:rPr>
          <w:color w:val="224197"/>
          <w:u w:val="single"/>
        </w:rPr>
        <w:instrText xml:space="preserve"> \* MERGEFORMAT </w:instrText>
      </w:r>
      <w:r w:rsidR="00037C87" w:rsidRPr="005F232D">
        <w:rPr>
          <w:color w:val="224197"/>
          <w:u w:val="single"/>
        </w:rPr>
      </w:r>
      <w:r w:rsidR="00037C87" w:rsidRPr="005F232D">
        <w:rPr>
          <w:color w:val="224197"/>
          <w:u w:val="single"/>
        </w:rPr>
        <w:fldChar w:fldCharType="separate"/>
      </w:r>
      <w:r w:rsidR="00037C87" w:rsidRPr="005F232D">
        <w:rPr>
          <w:color w:val="224197"/>
          <w:u w:val="single"/>
        </w:rPr>
        <w:t>15.3</w:t>
      </w:r>
      <w:r w:rsidR="00037C87" w:rsidRPr="005F232D">
        <w:rPr>
          <w:color w:val="224197"/>
          <w:u w:val="single"/>
        </w:rPr>
        <w:fldChar w:fldCharType="end"/>
      </w:r>
      <w:r w:rsidRPr="000D6B81">
        <w:t>;</w:t>
      </w:r>
    </w:p>
    <w:p w14:paraId="0F7E1862" w14:textId="0243F28C" w:rsidR="008F562D" w:rsidRDefault="008F562D" w:rsidP="006D56E8">
      <w:pPr>
        <w:pStyle w:val="ListParagraph"/>
        <w:numPr>
          <w:ilvl w:val="0"/>
          <w:numId w:val="25"/>
        </w:numPr>
      </w:pPr>
      <w:proofErr w:type="gramStart"/>
      <w:r w:rsidRPr="008F562D">
        <w:t>être</w:t>
      </w:r>
      <w:proofErr w:type="gramEnd"/>
      <w:r w:rsidRPr="008F562D">
        <w:t xml:space="preserve"> conçu</w:t>
      </w:r>
      <w:r w:rsidR="003D4C72">
        <w:t>es</w:t>
      </w:r>
      <w:r w:rsidRPr="008F562D">
        <w:t xml:space="preserve"> pour accueillir un nombre spécifique ou maxim</w:t>
      </w:r>
      <w:r w:rsidR="00684335">
        <w:t>al</w:t>
      </w:r>
      <w:r w:rsidRPr="008F562D">
        <w:t xml:space="preserve"> d</w:t>
      </w:r>
      <w:r w:rsidR="00DB60D7">
        <w:t>’</w:t>
      </w:r>
      <w:r w:rsidRPr="008F562D">
        <w:t>enfants, d</w:t>
      </w:r>
      <w:r w:rsidR="00DB60D7">
        <w:t>’</w:t>
      </w:r>
      <w:r w:rsidRPr="008F562D">
        <w:t>enseignants et de personnel</w:t>
      </w:r>
      <w:r w:rsidR="005F3942">
        <w:t>s</w:t>
      </w:r>
      <w:r w:rsidR="00684335">
        <w:t>,</w:t>
      </w:r>
      <w:r w:rsidRPr="008F562D">
        <w:t xml:space="preserve"> mais pas moins de deux personnes (</w:t>
      </w:r>
      <w:r w:rsidR="00684335">
        <w:t>p.</w:t>
      </w:r>
      <w:r w:rsidR="005A6DCD">
        <w:t xml:space="preserve"> </w:t>
      </w:r>
      <w:r w:rsidR="00684335">
        <w:t>ex.,</w:t>
      </w:r>
      <w:r w:rsidRPr="008F562D">
        <w:t xml:space="preserve"> un thérapeute et un enfant);</w:t>
      </w:r>
    </w:p>
    <w:p w14:paraId="374782FC" w14:textId="342DD0F8" w:rsidR="008F562D" w:rsidRDefault="00C04EC6" w:rsidP="006D56E8">
      <w:pPr>
        <w:pStyle w:val="ListParagraph"/>
        <w:numPr>
          <w:ilvl w:val="0"/>
          <w:numId w:val="25"/>
        </w:numPr>
      </w:pPr>
      <w:proofErr w:type="gramStart"/>
      <w:r>
        <w:t>fournir</w:t>
      </w:r>
      <w:proofErr w:type="gramEnd"/>
      <w:r w:rsidR="008D75E6">
        <w:t xml:space="preserve"> </w:t>
      </w:r>
      <w:r w:rsidR="002475F7" w:rsidRPr="00C8757D">
        <w:t xml:space="preserve">un espace </w:t>
      </w:r>
      <w:r w:rsidR="002475F7">
        <w:t>dégagé</w:t>
      </w:r>
      <w:r w:rsidR="00C8757D" w:rsidRPr="00C8757D">
        <w:t xml:space="preserve"> de position fixe</w:t>
      </w:r>
      <w:r w:rsidR="000749C7">
        <w:t xml:space="preserve"> sans</w:t>
      </w:r>
      <w:r w:rsidR="00C8757D" w:rsidRPr="00C8757D">
        <w:t xml:space="preserve"> chevauch</w:t>
      </w:r>
      <w:r w:rsidR="000749C7">
        <w:t>ement conformément</w:t>
      </w:r>
      <w:r w:rsidR="00C8757D" w:rsidRPr="00C8757D">
        <w:t xml:space="preserve"> </w:t>
      </w:r>
      <w:r w:rsidR="000749C7">
        <w:t xml:space="preserve">à l’article </w:t>
      </w:r>
      <w:r w:rsidR="00037C87" w:rsidRPr="005F232D">
        <w:rPr>
          <w:color w:val="224197"/>
          <w:u w:val="single"/>
        </w:rPr>
        <w:fldChar w:fldCharType="begin"/>
      </w:r>
      <w:r w:rsidR="00037C87" w:rsidRPr="005F232D">
        <w:rPr>
          <w:color w:val="224197"/>
          <w:u w:val="single"/>
        </w:rPr>
        <w:instrText xml:space="preserve"> REF _Ref223360403 \r \h </w:instrText>
      </w:r>
      <w:r w:rsidR="005F232D" w:rsidRPr="005F232D">
        <w:rPr>
          <w:color w:val="224197"/>
          <w:u w:val="single"/>
        </w:rPr>
        <w:instrText xml:space="preserve"> \* MERGEFORMAT </w:instrText>
      </w:r>
      <w:r w:rsidR="00037C87" w:rsidRPr="005F232D">
        <w:rPr>
          <w:color w:val="224197"/>
          <w:u w:val="single"/>
        </w:rPr>
      </w:r>
      <w:r w:rsidR="00037C87" w:rsidRPr="005F232D">
        <w:rPr>
          <w:color w:val="224197"/>
          <w:u w:val="single"/>
        </w:rPr>
        <w:fldChar w:fldCharType="separate"/>
      </w:r>
      <w:r w:rsidR="00037C87" w:rsidRPr="005F232D">
        <w:rPr>
          <w:color w:val="224197"/>
          <w:u w:val="single"/>
        </w:rPr>
        <w:t>12.1.2</w:t>
      </w:r>
      <w:r w:rsidR="00037C87" w:rsidRPr="005F232D">
        <w:rPr>
          <w:color w:val="224197"/>
          <w:u w:val="single"/>
        </w:rPr>
        <w:fldChar w:fldCharType="end"/>
      </w:r>
      <w:r w:rsidR="00C8757D" w:rsidRPr="00C8757D">
        <w:t xml:space="preserve"> pour le nombre de personnes à accueillir </w:t>
      </w:r>
      <w:r w:rsidR="00274FAA">
        <w:t xml:space="preserve">conformément </w:t>
      </w:r>
      <w:r w:rsidR="00E96D64">
        <w:t>au point b) d</w:t>
      </w:r>
      <w:r w:rsidR="005F3942">
        <w:t>u</w:t>
      </w:r>
      <w:r w:rsidR="00E96D64">
        <w:t xml:space="preserve"> présent article</w:t>
      </w:r>
      <w:r w:rsidR="00C8757D" w:rsidRPr="00C8757D">
        <w:t>;</w:t>
      </w:r>
    </w:p>
    <w:p w14:paraId="489C8889" w14:textId="155B1FB3" w:rsidR="00C8757D" w:rsidRDefault="00C04EC6" w:rsidP="000525CE">
      <w:pPr>
        <w:pStyle w:val="ListParagraph"/>
        <w:numPr>
          <w:ilvl w:val="0"/>
          <w:numId w:val="25"/>
        </w:numPr>
      </w:pPr>
      <w:proofErr w:type="gramStart"/>
      <w:r>
        <w:t>fournir</w:t>
      </w:r>
      <w:proofErr w:type="gramEnd"/>
      <w:r>
        <w:t xml:space="preserve"> </w:t>
      </w:r>
      <w:r w:rsidR="000525CE" w:rsidRPr="007E62FD">
        <w:t xml:space="preserve">au moins un espace </w:t>
      </w:r>
      <w:r w:rsidR="008E7182">
        <w:t xml:space="preserve">dégagé </w:t>
      </w:r>
      <w:r w:rsidR="000525CE" w:rsidRPr="007E62FD">
        <w:t xml:space="preserve">avec un diamètre de </w:t>
      </w:r>
      <w:r w:rsidR="001F6846">
        <w:t>braquage</w:t>
      </w:r>
      <w:r w:rsidR="000525CE" w:rsidRPr="007E62FD">
        <w:t xml:space="preserve"> de 2</w:t>
      </w:r>
      <w:r w:rsidR="008B6571">
        <w:t>,</w:t>
      </w:r>
      <w:r w:rsidR="00FA5497">
        <w:t>100 </w:t>
      </w:r>
      <w:r w:rsidR="000525CE" w:rsidRPr="007E62FD">
        <w:t>mm perm</w:t>
      </w:r>
      <w:r w:rsidR="000525CE">
        <w:t>ettant un chevauchement avec les positions fixes</w:t>
      </w:r>
      <w:r w:rsidR="000525CE" w:rsidRPr="007E62FD">
        <w:t>;</w:t>
      </w:r>
    </w:p>
    <w:p w14:paraId="4DA55EFF" w14:textId="5CB683AC" w:rsidR="005D0C3B" w:rsidRDefault="00393975" w:rsidP="006D56E8">
      <w:pPr>
        <w:pStyle w:val="ListParagraph"/>
        <w:numPr>
          <w:ilvl w:val="0"/>
          <w:numId w:val="25"/>
        </w:numPr>
      </w:pPr>
      <w:proofErr w:type="gramStart"/>
      <w:r>
        <w:t>avoir</w:t>
      </w:r>
      <w:proofErr w:type="gramEnd"/>
      <w:r w:rsidR="00BB4D8C">
        <w:t xml:space="preserve"> </w:t>
      </w:r>
      <w:r w:rsidR="005D0C3B" w:rsidRPr="005D0C3B">
        <w:t xml:space="preserve">un </w:t>
      </w:r>
      <w:r w:rsidR="00170AF9">
        <w:t xml:space="preserve">rangement </w:t>
      </w:r>
      <w:r w:rsidR="005D0C3B" w:rsidRPr="005D0C3B">
        <w:t>accessible pour les instruments de musique desservi par un</w:t>
      </w:r>
      <w:r w:rsidR="005F3942">
        <w:t>e</w:t>
      </w:r>
      <w:r w:rsidR="005D0C3B" w:rsidRPr="005D0C3B">
        <w:t xml:space="preserve"> </w:t>
      </w:r>
      <w:r w:rsidR="00BB4D8C">
        <w:t>voie</w:t>
      </w:r>
      <w:r w:rsidR="008F437C">
        <w:t xml:space="preserve"> </w:t>
      </w:r>
      <w:r w:rsidR="003426E3">
        <w:t>de circulation</w:t>
      </w:r>
      <w:r w:rsidR="00BC0049">
        <w:t xml:space="preserve"> </w:t>
      </w:r>
      <w:r w:rsidR="008F437C">
        <w:t>conforme à l’article</w:t>
      </w:r>
      <w:r w:rsidR="00037C87">
        <w:t xml:space="preserve"> </w:t>
      </w:r>
      <w:r w:rsidR="00037C87" w:rsidRPr="005F232D">
        <w:rPr>
          <w:color w:val="224197"/>
          <w:u w:val="single"/>
        </w:rPr>
        <w:fldChar w:fldCharType="begin"/>
      </w:r>
      <w:r w:rsidR="00037C87" w:rsidRPr="005F232D">
        <w:rPr>
          <w:color w:val="224197"/>
          <w:u w:val="single"/>
        </w:rPr>
        <w:instrText xml:space="preserve"> REF _Ref223360425 \r \h </w:instrText>
      </w:r>
      <w:r w:rsidR="005F232D" w:rsidRPr="005F232D">
        <w:rPr>
          <w:color w:val="224197"/>
          <w:u w:val="single"/>
        </w:rPr>
        <w:instrText xml:space="preserve"> \* MERGEFORMAT </w:instrText>
      </w:r>
      <w:r w:rsidR="00037C87" w:rsidRPr="005F232D">
        <w:rPr>
          <w:color w:val="224197"/>
          <w:u w:val="single"/>
        </w:rPr>
      </w:r>
      <w:r w:rsidR="00037C87" w:rsidRPr="005F232D">
        <w:rPr>
          <w:color w:val="224197"/>
          <w:u w:val="single"/>
        </w:rPr>
        <w:fldChar w:fldCharType="separate"/>
      </w:r>
      <w:r w:rsidR="00037C87" w:rsidRPr="005F232D">
        <w:rPr>
          <w:color w:val="224197"/>
          <w:u w:val="single"/>
        </w:rPr>
        <w:t>12.1.1</w:t>
      </w:r>
      <w:r w:rsidR="00037C87" w:rsidRPr="005F232D">
        <w:rPr>
          <w:color w:val="224197"/>
          <w:u w:val="single"/>
        </w:rPr>
        <w:fldChar w:fldCharType="end"/>
      </w:r>
      <w:r w:rsidR="005D0C3B" w:rsidRPr="005D0C3B">
        <w:t>;</w:t>
      </w:r>
    </w:p>
    <w:p w14:paraId="31477C81" w14:textId="60E6458F" w:rsidR="00773897" w:rsidRDefault="00C04EC6" w:rsidP="006D56E8">
      <w:pPr>
        <w:pStyle w:val="ListParagraph"/>
        <w:numPr>
          <w:ilvl w:val="0"/>
          <w:numId w:val="25"/>
        </w:numPr>
      </w:pPr>
      <w:proofErr w:type="gramStart"/>
      <w:r>
        <w:t>fournir</w:t>
      </w:r>
      <w:proofErr w:type="gramEnd"/>
      <w:r w:rsidR="00A712C6">
        <w:t xml:space="preserve"> u</w:t>
      </w:r>
      <w:r w:rsidR="00FA6E0F">
        <w:t>n</w:t>
      </w:r>
      <w:r w:rsidR="00A712C6">
        <w:t xml:space="preserve"> rangement </w:t>
      </w:r>
      <w:r w:rsidR="00773897" w:rsidRPr="00773897">
        <w:t xml:space="preserve">accessible décrit à </w:t>
      </w:r>
      <w:r w:rsidR="006A182D">
        <w:t>point</w:t>
      </w:r>
      <w:r w:rsidR="008D39F6">
        <w:t xml:space="preserve"> </w:t>
      </w:r>
      <w:r w:rsidR="00773897" w:rsidRPr="00773897">
        <w:t xml:space="preserve">e) </w:t>
      </w:r>
      <w:r w:rsidR="000C2C1C">
        <w:t>d</w:t>
      </w:r>
      <w:r w:rsidR="005F3942">
        <w:t>u</w:t>
      </w:r>
      <w:r w:rsidR="000C2C1C">
        <w:t xml:space="preserve"> présent article </w:t>
      </w:r>
      <w:r w:rsidR="008D39F6">
        <w:t xml:space="preserve">avec </w:t>
      </w:r>
      <w:r w:rsidR="00773897" w:rsidRPr="00773897">
        <w:t xml:space="preserve">un espace </w:t>
      </w:r>
      <w:r w:rsidR="00473DB6">
        <w:t>dégagé</w:t>
      </w:r>
      <w:r w:rsidR="00773897" w:rsidRPr="00773897">
        <w:t xml:space="preserve"> de position fixe pour une seule personne conformément à l</w:t>
      </w:r>
      <w:r w:rsidR="00473DB6">
        <w:t>’article</w:t>
      </w:r>
      <w:r w:rsidR="00037C87">
        <w:t xml:space="preserve"> </w:t>
      </w:r>
      <w:r w:rsidR="00D6722A" w:rsidRPr="005F232D">
        <w:rPr>
          <w:color w:val="224197"/>
          <w:u w:val="single"/>
        </w:rPr>
        <w:fldChar w:fldCharType="begin"/>
      </w:r>
      <w:r w:rsidR="00D6722A" w:rsidRPr="005F232D">
        <w:rPr>
          <w:color w:val="224197"/>
          <w:u w:val="single"/>
        </w:rPr>
        <w:instrText xml:space="preserve"> REF _Ref223360444 \r \h </w:instrText>
      </w:r>
      <w:r w:rsidR="005F232D" w:rsidRPr="005F232D">
        <w:rPr>
          <w:color w:val="224197"/>
          <w:u w:val="single"/>
        </w:rPr>
        <w:instrText xml:space="preserve"> \* MERGEFORMAT </w:instrText>
      </w:r>
      <w:r w:rsidR="00D6722A" w:rsidRPr="005F232D">
        <w:rPr>
          <w:color w:val="224197"/>
          <w:u w:val="single"/>
        </w:rPr>
      </w:r>
      <w:r w:rsidR="00D6722A" w:rsidRPr="005F232D">
        <w:rPr>
          <w:color w:val="224197"/>
          <w:u w:val="single"/>
        </w:rPr>
        <w:fldChar w:fldCharType="separate"/>
      </w:r>
      <w:r w:rsidR="00D6722A" w:rsidRPr="005F232D">
        <w:rPr>
          <w:color w:val="224197"/>
          <w:u w:val="single"/>
        </w:rPr>
        <w:t>12.1.2</w:t>
      </w:r>
      <w:r w:rsidR="00D6722A" w:rsidRPr="005F232D">
        <w:rPr>
          <w:color w:val="224197"/>
          <w:u w:val="single"/>
        </w:rPr>
        <w:fldChar w:fldCharType="end"/>
      </w:r>
      <w:r w:rsidR="00773897" w:rsidRPr="00773897">
        <w:t>; et</w:t>
      </w:r>
    </w:p>
    <w:p w14:paraId="2F0EF311" w14:textId="420D9B17" w:rsidR="00773897" w:rsidRPr="00C8757D" w:rsidRDefault="00B86576" w:rsidP="006D56E8">
      <w:pPr>
        <w:pStyle w:val="ListParagraph"/>
        <w:numPr>
          <w:ilvl w:val="0"/>
          <w:numId w:val="25"/>
        </w:numPr>
      </w:pPr>
      <w:proofErr w:type="gramStart"/>
      <w:r>
        <w:lastRenderedPageBreak/>
        <w:t>avoir</w:t>
      </w:r>
      <w:proofErr w:type="gramEnd"/>
      <w:r>
        <w:t xml:space="preserve"> </w:t>
      </w:r>
      <w:r w:rsidR="00BC2BCB">
        <w:t xml:space="preserve">les </w:t>
      </w:r>
      <w:r w:rsidR="00325940">
        <w:t>in</w:t>
      </w:r>
      <w:r w:rsidR="00630DB0" w:rsidRPr="00630DB0">
        <w:t xml:space="preserve">struments de musique </w:t>
      </w:r>
      <w:r w:rsidR="00BD6A09">
        <w:t xml:space="preserve">dans </w:t>
      </w:r>
      <w:r w:rsidR="00630DB0" w:rsidRPr="00630DB0">
        <w:t xml:space="preserve">le </w:t>
      </w:r>
      <w:r w:rsidR="00304161">
        <w:t>rangement</w:t>
      </w:r>
      <w:r w:rsidR="00630DB0" w:rsidRPr="00630DB0">
        <w:t xml:space="preserve"> accessible décrit à </w:t>
      </w:r>
      <w:r w:rsidR="00FD52BB">
        <w:t>la point</w:t>
      </w:r>
      <w:r w:rsidR="002A269D">
        <w:t xml:space="preserve"> </w:t>
      </w:r>
      <w:r w:rsidR="00630DB0" w:rsidRPr="00630DB0">
        <w:t xml:space="preserve">e) </w:t>
      </w:r>
      <w:proofErr w:type="gramStart"/>
      <w:r w:rsidR="00FD52BB">
        <w:t>de la présente article</w:t>
      </w:r>
      <w:proofErr w:type="gramEnd"/>
      <w:r w:rsidR="00FD52BB">
        <w:t xml:space="preserve"> </w:t>
      </w:r>
      <w:r w:rsidR="002A269D">
        <w:rPr>
          <w:rFonts w:cs="Arial"/>
        </w:rPr>
        <w:t>à</w:t>
      </w:r>
      <w:r w:rsidR="00630DB0" w:rsidRPr="00630DB0">
        <w:t xml:space="preserve"> une portée avant ou latérale de 500</w:t>
      </w:r>
      <w:r w:rsidR="00FA5497">
        <w:t> </w:t>
      </w:r>
      <w:r w:rsidR="00630DB0" w:rsidRPr="00630DB0">
        <w:t>mm et 900</w:t>
      </w:r>
      <w:r w:rsidR="00FA5497">
        <w:t> </w:t>
      </w:r>
      <w:r w:rsidR="00630DB0" w:rsidRPr="00630DB0">
        <w:t xml:space="preserve">mm </w:t>
      </w:r>
      <w:r w:rsidR="0020472F">
        <w:rPr>
          <w:rFonts w:cs="Arial"/>
        </w:rPr>
        <w:t>à</w:t>
      </w:r>
      <w:r w:rsidR="0020472F">
        <w:t xml:space="preserve"> partir du</w:t>
      </w:r>
      <w:r w:rsidR="00630DB0" w:rsidRPr="00630DB0">
        <w:t xml:space="preserve"> </w:t>
      </w:r>
      <w:r w:rsidR="00DC7E8F">
        <w:t>sol</w:t>
      </w:r>
      <w:r w:rsidR="00630DB0" w:rsidRPr="00630DB0">
        <w:t xml:space="preserve">, avec </w:t>
      </w:r>
      <w:r w:rsidR="00D0263A" w:rsidRPr="00630DB0">
        <w:t>une obstruction inférieure</w:t>
      </w:r>
      <w:r w:rsidR="00630DB0" w:rsidRPr="00630DB0">
        <w:t xml:space="preserve"> à 250</w:t>
      </w:r>
      <w:r w:rsidR="00FA5497">
        <w:t> </w:t>
      </w:r>
      <w:proofErr w:type="spellStart"/>
      <w:r w:rsidR="00630DB0" w:rsidRPr="00630DB0">
        <w:t>mm.</w:t>
      </w:r>
      <w:proofErr w:type="spellEnd"/>
    </w:p>
    <w:p w14:paraId="3905A80B" w14:textId="57509F08" w:rsidR="001D7251" w:rsidRPr="001D7251" w:rsidRDefault="001D7251">
      <w:r w:rsidRPr="001D7251">
        <w:rPr>
          <w:rStyle w:val="EmphasisUseSparingly"/>
        </w:rPr>
        <w:t>Remarque</w:t>
      </w:r>
      <w:r w:rsidR="00463C32" w:rsidRPr="001D7251">
        <w:rPr>
          <w:rStyle w:val="EmphasisUseSparingly"/>
        </w:rPr>
        <w:t xml:space="preserve"> 1</w:t>
      </w:r>
      <w:r w:rsidR="00114FC3">
        <w:rPr>
          <w:rStyle w:val="EmphasisUseSparingly"/>
        </w:rPr>
        <w:t> </w:t>
      </w:r>
      <w:r w:rsidR="00463C32" w:rsidRPr="001D7251">
        <w:rPr>
          <w:rStyle w:val="EmphasisUseSparingly"/>
        </w:rPr>
        <w:t>:</w:t>
      </w:r>
      <w:r w:rsidR="00463C32" w:rsidRPr="001D7251">
        <w:t xml:space="preserve"> </w:t>
      </w:r>
      <w:r w:rsidRPr="001D7251">
        <w:t xml:space="preserve">Une salle de musique est un espace polyvalent, qui se distingue </w:t>
      </w:r>
      <w:r w:rsidR="005B044C">
        <w:t xml:space="preserve">dans sa conception </w:t>
      </w:r>
      <w:r w:rsidRPr="001D7251">
        <w:t xml:space="preserve">des autres </w:t>
      </w:r>
      <w:r w:rsidR="005B044C">
        <w:t xml:space="preserve">salles </w:t>
      </w:r>
      <w:r w:rsidRPr="001D7251">
        <w:t xml:space="preserve">par ses propriétés acoustiques et son espace de rangement pour les instruments de musique. </w:t>
      </w:r>
      <w:r w:rsidR="00800B5E">
        <w:t xml:space="preserve">Il est </w:t>
      </w:r>
      <w:r w:rsidR="00E30B48">
        <w:t>recommandé</w:t>
      </w:r>
      <w:r w:rsidR="00800B5E">
        <w:t xml:space="preserve"> </w:t>
      </w:r>
      <w:r w:rsidR="006F55A5">
        <w:t>de ranger</w:t>
      </w:r>
      <w:r w:rsidR="00A03233">
        <w:t xml:space="preserve"> les</w:t>
      </w:r>
      <w:r w:rsidR="006F55A5">
        <w:t xml:space="preserve"> </w:t>
      </w:r>
      <w:r w:rsidRPr="001D7251">
        <w:t>instruments, équipements, appareils électroniques, etc.</w:t>
      </w:r>
      <w:r w:rsidR="00681705">
        <w:t>,</w:t>
      </w:r>
      <w:r w:rsidRPr="001D7251">
        <w:t xml:space="preserve"> de forme inhabituelle et </w:t>
      </w:r>
      <w:r w:rsidR="00AC0642">
        <w:t xml:space="preserve">de nature </w:t>
      </w:r>
      <w:r w:rsidRPr="001D7251">
        <w:t xml:space="preserve">sensible </w:t>
      </w:r>
      <w:r w:rsidR="00AC0642">
        <w:t>dans un endroit s</w:t>
      </w:r>
      <w:r w:rsidR="00E86802">
        <w:rPr>
          <w:rFonts w:cs="Arial"/>
        </w:rPr>
        <w:t>û</w:t>
      </w:r>
      <w:r w:rsidR="00AC0642">
        <w:t>r a</w:t>
      </w:r>
      <w:r w:rsidRPr="001D7251">
        <w:t xml:space="preserve">fin de garantir </w:t>
      </w:r>
      <w:r w:rsidR="00AC0642">
        <w:t>l’</w:t>
      </w:r>
      <w:r w:rsidR="00E86802">
        <w:t>accessibilité</w:t>
      </w:r>
      <w:r w:rsidR="00AC0642">
        <w:t xml:space="preserve"> </w:t>
      </w:r>
      <w:r w:rsidR="00E86802">
        <w:t>de l’espace de rangement</w:t>
      </w:r>
      <w:r w:rsidRPr="001D7251">
        <w:t>.</w:t>
      </w:r>
    </w:p>
    <w:p w14:paraId="4DE25F32" w14:textId="4AF1CBA0" w:rsidR="00390556" w:rsidRPr="00390556" w:rsidRDefault="00390556">
      <w:r w:rsidRPr="00390556">
        <w:rPr>
          <w:rStyle w:val="EmphasisUseSparingly"/>
        </w:rPr>
        <w:t>Remarque</w:t>
      </w:r>
      <w:r w:rsidR="00463C32" w:rsidRPr="00390556">
        <w:rPr>
          <w:rStyle w:val="EmphasisUseSparingly"/>
        </w:rPr>
        <w:t xml:space="preserve"> 2</w:t>
      </w:r>
      <w:r w:rsidR="00114FC3">
        <w:rPr>
          <w:rStyle w:val="EmphasisUseSparingly"/>
        </w:rPr>
        <w:t> </w:t>
      </w:r>
      <w:r w:rsidR="00463C32" w:rsidRPr="00390556">
        <w:rPr>
          <w:rStyle w:val="EmphasisUseSparingly"/>
        </w:rPr>
        <w:t>:</w:t>
      </w:r>
      <w:r w:rsidR="00463C32" w:rsidRPr="00390556">
        <w:t xml:space="preserve"> </w:t>
      </w:r>
      <w:r w:rsidRPr="00390556">
        <w:t>L</w:t>
      </w:r>
      <w:r w:rsidR="00DB60D7">
        <w:t>’</w:t>
      </w:r>
      <w:r w:rsidRPr="00390556">
        <w:t>espace</w:t>
      </w:r>
      <w:r w:rsidR="008E7182">
        <w:t xml:space="preserve"> dégagé</w:t>
      </w:r>
      <w:r w:rsidR="001F6846">
        <w:t xml:space="preserve"> avec un </w:t>
      </w:r>
      <w:r w:rsidRPr="00390556">
        <w:t xml:space="preserve">diamètre de </w:t>
      </w:r>
      <w:r w:rsidR="001F6846">
        <w:t>braquage</w:t>
      </w:r>
      <w:r w:rsidRPr="00390556">
        <w:t xml:space="preserve"> décrit dans </w:t>
      </w:r>
      <w:r w:rsidR="00C91FDC">
        <w:t>le point d) du présent article</w:t>
      </w:r>
      <w:r w:rsidRPr="00390556">
        <w:t xml:space="preserve"> est mieux situé devant le </w:t>
      </w:r>
      <w:r w:rsidR="00B746B0">
        <w:t>rangement</w:t>
      </w:r>
      <w:r w:rsidRPr="00390556">
        <w:t xml:space="preserve"> accessible décrit dans l</w:t>
      </w:r>
      <w:r w:rsidR="00B746B0">
        <w:t>’article</w:t>
      </w:r>
      <w:r w:rsidR="00CE0786">
        <w:t xml:space="preserve"> </w:t>
      </w:r>
      <w:r w:rsidRPr="00390556">
        <w:t>e)</w:t>
      </w:r>
      <w:r w:rsidR="00C07741">
        <w:t xml:space="preserve"> </w:t>
      </w:r>
      <w:r w:rsidR="00CE5C3A">
        <w:t>du présent article</w:t>
      </w:r>
      <w:r w:rsidRPr="00390556">
        <w:t>.</w:t>
      </w:r>
    </w:p>
    <w:p w14:paraId="4B597940" w14:textId="391D8B2C" w:rsidR="00390556" w:rsidRPr="00390556" w:rsidRDefault="00390556">
      <w:r w:rsidRPr="00390556">
        <w:rPr>
          <w:rStyle w:val="EmphasisUseSparingly"/>
        </w:rPr>
        <w:t>Remarque</w:t>
      </w:r>
      <w:r w:rsidR="00463C32" w:rsidRPr="00390556">
        <w:rPr>
          <w:rStyle w:val="EmphasisUseSparingly"/>
        </w:rPr>
        <w:t xml:space="preserve"> 3</w:t>
      </w:r>
      <w:r w:rsidR="00114FC3">
        <w:rPr>
          <w:rStyle w:val="EmphasisUseSparingly"/>
        </w:rPr>
        <w:t> </w:t>
      </w:r>
      <w:r w:rsidR="00463C32" w:rsidRPr="00390556">
        <w:rPr>
          <w:rStyle w:val="EmphasisUseSparingly"/>
        </w:rPr>
        <w:t>:</w:t>
      </w:r>
      <w:r w:rsidR="00463C32" w:rsidRPr="00390556">
        <w:t xml:space="preserve"> </w:t>
      </w:r>
      <w:r w:rsidRPr="00390556">
        <w:t>L</w:t>
      </w:r>
      <w:r w:rsidR="00DB60D7">
        <w:t>’</w:t>
      </w:r>
      <w:r w:rsidRPr="00390556">
        <w:t xml:space="preserve">espace </w:t>
      </w:r>
      <w:r w:rsidR="00056CF2">
        <w:t>dégagé</w:t>
      </w:r>
      <w:r w:rsidRPr="00390556">
        <w:t xml:space="preserve"> de position fixe décrit dans l</w:t>
      </w:r>
      <w:r w:rsidR="00CE5C3A">
        <w:t>e point</w:t>
      </w:r>
      <w:r w:rsidRPr="00390556">
        <w:t xml:space="preserve"> f)</w:t>
      </w:r>
      <w:r w:rsidR="00CE5C3A">
        <w:t xml:space="preserve"> du présent article</w:t>
      </w:r>
      <w:r w:rsidRPr="00390556">
        <w:t xml:space="preserve"> peut chevaucher d</w:t>
      </w:r>
      <w:r w:rsidR="00DB60D7">
        <w:t>’</w:t>
      </w:r>
      <w:r w:rsidRPr="00390556">
        <w:t xml:space="preserve">autres positions </w:t>
      </w:r>
      <w:r w:rsidR="00796EED" w:rsidRPr="00796EED">
        <w:t>fix</w:t>
      </w:r>
      <w:r w:rsidRPr="00390556">
        <w:t>es et les espaces</w:t>
      </w:r>
      <w:r w:rsidR="001F6846">
        <w:t xml:space="preserve"> </w:t>
      </w:r>
      <w:r w:rsidR="008C0741">
        <w:t>dégagé</w:t>
      </w:r>
      <w:r w:rsidR="00A9660F">
        <w:t>s</w:t>
      </w:r>
      <w:r w:rsidR="008C0741">
        <w:t xml:space="preserve"> </w:t>
      </w:r>
      <w:r w:rsidR="001F6846">
        <w:t>avec un</w:t>
      </w:r>
      <w:r w:rsidRPr="00390556">
        <w:t xml:space="preserve"> diamètre de </w:t>
      </w:r>
      <w:r w:rsidR="001F6846">
        <w:t>braquage</w:t>
      </w:r>
      <w:r w:rsidRPr="00390556">
        <w:t>.</w:t>
      </w:r>
    </w:p>
    <w:p w14:paraId="145988A6" w14:textId="7D076440" w:rsidR="00796EED" w:rsidRPr="00796EED" w:rsidRDefault="00796EED">
      <w:r w:rsidRPr="00796EED">
        <w:rPr>
          <w:rStyle w:val="EmphasisUseSparingly"/>
        </w:rPr>
        <w:t xml:space="preserve">Remarque </w:t>
      </w:r>
      <w:r w:rsidR="00463C32" w:rsidRPr="00796EED">
        <w:rPr>
          <w:rStyle w:val="EmphasisUseSparingly"/>
        </w:rPr>
        <w:t>4</w:t>
      </w:r>
      <w:r w:rsidR="00114FC3">
        <w:rPr>
          <w:rStyle w:val="EmphasisUseSparingly"/>
        </w:rPr>
        <w:t> </w:t>
      </w:r>
      <w:r w:rsidR="00463C32" w:rsidRPr="00796EED">
        <w:rPr>
          <w:rStyle w:val="EmphasisUseSparingly"/>
        </w:rPr>
        <w:t>:</w:t>
      </w:r>
      <w:r w:rsidR="00463C32" w:rsidRPr="00796EED">
        <w:t xml:space="preserve"> </w:t>
      </w:r>
      <w:r w:rsidRPr="00796EED">
        <w:t>La flexibilité dans la conception d</w:t>
      </w:r>
      <w:r w:rsidR="00F84491">
        <w:t>’</w:t>
      </w:r>
      <w:r w:rsidRPr="00796EED">
        <w:t xml:space="preserve">espaces polyvalents et multifonctionnels permet une utilisation efficace des espaces </w:t>
      </w:r>
      <w:r w:rsidR="00310327">
        <w:t>o</w:t>
      </w:r>
      <w:r w:rsidR="00214AF5">
        <w:rPr>
          <w:rFonts w:cs="Arial"/>
        </w:rPr>
        <w:t>ù</w:t>
      </w:r>
      <w:r w:rsidR="00FC175E">
        <w:t xml:space="preserve"> l’espace disponible pour</w:t>
      </w:r>
      <w:r w:rsidR="00334D19">
        <w:t xml:space="preserve"> la garderie est </w:t>
      </w:r>
      <w:r w:rsidRPr="00796EED">
        <w:t xml:space="preserve">limité, </w:t>
      </w:r>
      <w:r w:rsidR="00FC175E">
        <w:t>o</w:t>
      </w:r>
      <w:r w:rsidR="00FC175E">
        <w:rPr>
          <w:rFonts w:cs="Arial"/>
        </w:rPr>
        <w:t>ù</w:t>
      </w:r>
      <w:r w:rsidR="00FC175E">
        <w:t xml:space="preserve"> </w:t>
      </w:r>
      <w:r w:rsidRPr="00796EED">
        <w:t xml:space="preserve">la démographie est inconnue </w:t>
      </w:r>
      <w:r w:rsidR="00D30D3E">
        <w:t xml:space="preserve">ou </w:t>
      </w:r>
      <w:r w:rsidR="006401F1">
        <w:t>o</w:t>
      </w:r>
      <w:r w:rsidR="006401F1">
        <w:rPr>
          <w:rFonts w:cs="Arial"/>
        </w:rPr>
        <w:t>ù</w:t>
      </w:r>
      <w:r w:rsidR="006401F1" w:rsidRPr="00796EED">
        <w:t xml:space="preserve"> </w:t>
      </w:r>
      <w:r w:rsidR="00471691">
        <w:t>la démographie</w:t>
      </w:r>
      <w:r w:rsidR="004F2F85">
        <w:t xml:space="preserve"> n’est pas </w:t>
      </w:r>
      <w:r w:rsidRPr="00796EED">
        <w:t>spécifique. Le concepteur est encouragé à concevoir des espaces qui respectent le plus grand nombre possible d</w:t>
      </w:r>
      <w:r w:rsidR="00DB60D7">
        <w:t>’</w:t>
      </w:r>
      <w:r w:rsidRPr="00796EED">
        <w:t xml:space="preserve">exigences </w:t>
      </w:r>
      <w:r w:rsidR="00435F00">
        <w:t xml:space="preserve">énoncées </w:t>
      </w:r>
      <w:r w:rsidR="00435F00">
        <w:rPr>
          <w:rFonts w:cs="Arial"/>
        </w:rPr>
        <w:t>à</w:t>
      </w:r>
      <w:r w:rsidR="00435F00">
        <w:t xml:space="preserve"> l’article</w:t>
      </w:r>
      <w:r w:rsidRPr="00796EED">
        <w:t xml:space="preserve"> </w:t>
      </w:r>
      <w:r w:rsidRPr="005F232D">
        <w:rPr>
          <w:color w:val="224197"/>
          <w:u w:val="single"/>
        </w:rPr>
        <w:fldChar w:fldCharType="begin"/>
      </w:r>
      <w:r w:rsidRPr="005F232D">
        <w:rPr>
          <w:color w:val="224197"/>
          <w:u w:val="single"/>
        </w:rPr>
        <w:instrText xml:space="preserve"> REF _Ref210917692 \r \h </w:instrText>
      </w:r>
      <w:r w:rsidR="005F232D" w:rsidRPr="005F232D">
        <w:rPr>
          <w:color w:val="224197"/>
          <w:u w:val="single"/>
        </w:rPr>
        <w:instrText xml:space="preserve"> \* MERGEFORMAT </w:instrText>
      </w:r>
      <w:r w:rsidRPr="005F232D">
        <w:rPr>
          <w:color w:val="224197"/>
          <w:u w:val="single"/>
        </w:rPr>
      </w:r>
      <w:r w:rsidRPr="005F232D">
        <w:rPr>
          <w:color w:val="224197"/>
          <w:u w:val="single"/>
        </w:rPr>
        <w:fldChar w:fldCharType="separate"/>
      </w:r>
      <w:r w:rsidRPr="005F232D">
        <w:rPr>
          <w:color w:val="224197"/>
          <w:u w:val="single"/>
        </w:rPr>
        <w:t>1</w:t>
      </w:r>
      <w:r w:rsidR="00CE5C3A" w:rsidRPr="005F232D">
        <w:rPr>
          <w:color w:val="224197"/>
          <w:u w:val="single"/>
        </w:rPr>
        <w:t>2</w:t>
      </w:r>
      <w:r w:rsidRPr="005F232D">
        <w:rPr>
          <w:color w:val="224197"/>
          <w:u w:val="single"/>
        </w:rPr>
        <w:t>.4</w:t>
      </w:r>
      <w:r w:rsidRPr="005F232D">
        <w:rPr>
          <w:color w:val="224197"/>
          <w:u w:val="single"/>
        </w:rPr>
        <w:fldChar w:fldCharType="end"/>
      </w:r>
      <w:r w:rsidRPr="00796EED">
        <w:t xml:space="preserve"> afin de maximiser l</w:t>
      </w:r>
      <w:r w:rsidR="00DB60D7">
        <w:t>’</w:t>
      </w:r>
      <w:r w:rsidRPr="00796EED">
        <w:t>utilité et la flexibilité potentielles de l</w:t>
      </w:r>
      <w:r w:rsidR="00DB60D7">
        <w:t>’</w:t>
      </w:r>
      <w:r w:rsidRPr="00796EED">
        <w:t>espace.</w:t>
      </w:r>
    </w:p>
    <w:p w14:paraId="6DC4B35F" w14:textId="303B472E" w:rsidR="00BD6246" w:rsidRDefault="00C33AE0">
      <w:r w:rsidRPr="00C33AE0">
        <w:rPr>
          <w:rStyle w:val="EmphasisUseSparingly"/>
        </w:rPr>
        <w:t xml:space="preserve">Remarque </w:t>
      </w:r>
      <w:r w:rsidR="00463C32" w:rsidRPr="00C33AE0">
        <w:rPr>
          <w:rStyle w:val="EmphasisUseSparingly"/>
        </w:rPr>
        <w:t>5</w:t>
      </w:r>
      <w:r w:rsidR="00114FC3">
        <w:rPr>
          <w:rStyle w:val="EmphasisUseSparingly"/>
        </w:rPr>
        <w:t> </w:t>
      </w:r>
      <w:r w:rsidR="00463C32" w:rsidRPr="00C33AE0">
        <w:rPr>
          <w:rStyle w:val="EmphasisUseSparingly"/>
        </w:rPr>
        <w:t>:</w:t>
      </w:r>
      <w:r w:rsidR="00463C32" w:rsidRPr="00C33AE0">
        <w:t xml:space="preserve"> </w:t>
      </w:r>
      <w:bookmarkStart w:id="336" w:name="_Ref210918510"/>
      <w:r w:rsidRPr="00C33AE0">
        <w:t xml:space="preserve">Le </w:t>
      </w:r>
      <w:r w:rsidR="001544B9">
        <w:t xml:space="preserve">rangement </w:t>
      </w:r>
      <w:r w:rsidR="00D44338">
        <w:t xml:space="preserve">accessible </w:t>
      </w:r>
      <w:r w:rsidR="001544B9">
        <w:t xml:space="preserve">des instruments </w:t>
      </w:r>
      <w:r w:rsidR="00D44338">
        <w:t xml:space="preserve">ne </w:t>
      </w:r>
      <w:r w:rsidR="001544B9">
        <w:t>d</w:t>
      </w:r>
      <w:r w:rsidR="00F16A3B">
        <w:t xml:space="preserve">evrait </w:t>
      </w:r>
      <w:r w:rsidR="00B67276">
        <w:t>pas obstruer</w:t>
      </w:r>
      <w:r w:rsidRPr="00C33AE0">
        <w:t xml:space="preserve"> les </w:t>
      </w:r>
      <w:r w:rsidR="00B33719">
        <w:t>voies</w:t>
      </w:r>
      <w:r w:rsidRPr="00C33AE0">
        <w:t xml:space="preserve"> d</w:t>
      </w:r>
      <w:r w:rsidR="00DB60D7">
        <w:t>’</w:t>
      </w:r>
      <w:r w:rsidRPr="00C33AE0">
        <w:t xml:space="preserve">évacuation et </w:t>
      </w:r>
      <w:r w:rsidR="004A7BCD">
        <w:t xml:space="preserve">devrait </w:t>
      </w:r>
      <w:r w:rsidR="005A09C3">
        <w:t>être conforme aux ex</w:t>
      </w:r>
      <w:r w:rsidRPr="00C33AE0">
        <w:t>igences de sécurité incendie et d</w:t>
      </w:r>
      <w:r w:rsidR="00DB60D7">
        <w:t>’</w:t>
      </w:r>
      <w:r w:rsidRPr="00C33AE0">
        <w:t>évacuation d</w:t>
      </w:r>
      <w:r w:rsidR="00DB60D7">
        <w:t>’</w:t>
      </w:r>
      <w:r w:rsidRPr="00C33AE0">
        <w:t>urgence de</w:t>
      </w:r>
      <w:r w:rsidR="005A09C3">
        <w:t xml:space="preserve"> l’autorité compétente</w:t>
      </w:r>
      <w:r w:rsidRPr="00C33AE0">
        <w:t>.</w:t>
      </w:r>
    </w:p>
    <w:p w14:paraId="37398425" w14:textId="77777777" w:rsidR="00BD6246" w:rsidRDefault="00BD6246">
      <w:pPr>
        <w:keepLines w:val="0"/>
        <w:spacing w:before="0" w:beforeAutospacing="0" w:line="259" w:lineRule="auto"/>
      </w:pPr>
      <w:r>
        <w:br w:type="page"/>
      </w:r>
    </w:p>
    <w:p w14:paraId="31C2568A" w14:textId="77777777" w:rsidR="00472314" w:rsidRDefault="00472314" w:rsidP="00472314">
      <w:pPr>
        <w:pStyle w:val="Heading3"/>
        <w:tabs>
          <w:tab w:val="num" w:pos="2160"/>
        </w:tabs>
      </w:pPr>
      <w:bookmarkStart w:id="337" w:name="_Toc223444653"/>
      <w:bookmarkEnd w:id="336"/>
      <w:r>
        <w:lastRenderedPageBreak/>
        <w:t>Salles sensorielles</w:t>
      </w:r>
      <w:bookmarkEnd w:id="337"/>
    </w:p>
    <w:p w14:paraId="15136B7F" w14:textId="3496E4F8" w:rsidR="00472314" w:rsidRPr="00472314" w:rsidRDefault="00472314">
      <w:r w:rsidRPr="00472314">
        <w:t xml:space="preserve">Lorsque présentes, toutes les salles sensorielles </w:t>
      </w:r>
      <w:r w:rsidR="004D3272">
        <w:t xml:space="preserve">de la garderie </w:t>
      </w:r>
      <w:r w:rsidRPr="00472314">
        <w:t>doivent</w:t>
      </w:r>
      <w:r w:rsidR="00114FC3">
        <w:t> </w:t>
      </w:r>
      <w:r w:rsidRPr="00472314">
        <w:t>:</w:t>
      </w:r>
    </w:p>
    <w:p w14:paraId="6527F40C" w14:textId="05F1AED3" w:rsidR="00071C29" w:rsidRDefault="00071C29" w:rsidP="006D56E8">
      <w:pPr>
        <w:pStyle w:val="ListParagraph"/>
        <w:numPr>
          <w:ilvl w:val="0"/>
          <w:numId w:val="26"/>
        </w:numPr>
      </w:pPr>
      <w:proofErr w:type="gramStart"/>
      <w:r w:rsidRPr="00071C29">
        <w:t>se</w:t>
      </w:r>
      <w:proofErr w:type="gramEnd"/>
      <w:r w:rsidRPr="00071C29">
        <w:t xml:space="preserve"> conformer aux articles</w:t>
      </w:r>
      <w:r w:rsidR="00D6722A">
        <w:t xml:space="preserve"> </w:t>
      </w:r>
      <w:r w:rsidR="00D6722A" w:rsidRPr="00DC2ABF">
        <w:rPr>
          <w:color w:val="224197"/>
          <w:u w:val="single"/>
        </w:rPr>
        <w:fldChar w:fldCharType="begin"/>
      </w:r>
      <w:r w:rsidR="00D6722A" w:rsidRPr="00DC2ABF">
        <w:rPr>
          <w:color w:val="224197"/>
          <w:u w:val="single"/>
        </w:rPr>
        <w:instrText xml:space="preserve"> REF _Ref223360472 \r \h </w:instrText>
      </w:r>
      <w:r w:rsidR="005F232D" w:rsidRPr="00DC2ABF">
        <w:rPr>
          <w:color w:val="224197"/>
          <w:u w:val="single"/>
        </w:rPr>
        <w:instrText xml:space="preserve"> \* MERGEFORMAT </w:instrText>
      </w:r>
      <w:r w:rsidR="00D6722A" w:rsidRPr="00DC2ABF">
        <w:rPr>
          <w:color w:val="224197"/>
          <w:u w:val="single"/>
        </w:rPr>
      </w:r>
      <w:r w:rsidR="00D6722A" w:rsidRPr="00DC2ABF">
        <w:rPr>
          <w:color w:val="224197"/>
          <w:u w:val="single"/>
        </w:rPr>
        <w:fldChar w:fldCharType="separate"/>
      </w:r>
      <w:r w:rsidR="00D6722A" w:rsidRPr="00DC2ABF">
        <w:rPr>
          <w:color w:val="224197"/>
          <w:u w:val="single"/>
        </w:rPr>
        <w:t>15.2</w:t>
      </w:r>
      <w:r w:rsidR="00D6722A" w:rsidRPr="00DC2ABF">
        <w:rPr>
          <w:color w:val="224197"/>
          <w:u w:val="single"/>
        </w:rPr>
        <w:fldChar w:fldCharType="end"/>
      </w:r>
      <w:r w:rsidRPr="00071C29">
        <w:t xml:space="preserve">  et</w:t>
      </w:r>
      <w:r w:rsidR="00D6722A">
        <w:t xml:space="preserve"> </w:t>
      </w:r>
      <w:r w:rsidR="00D6722A" w:rsidRPr="005F232D">
        <w:rPr>
          <w:color w:val="224197"/>
          <w:u w:val="single"/>
        </w:rPr>
        <w:fldChar w:fldCharType="begin"/>
      </w:r>
      <w:r w:rsidR="00D6722A" w:rsidRPr="005F232D">
        <w:rPr>
          <w:color w:val="224197"/>
          <w:u w:val="single"/>
        </w:rPr>
        <w:instrText xml:space="preserve"> REF _Ref223360482 \r \h </w:instrText>
      </w:r>
      <w:r w:rsidR="005F232D" w:rsidRPr="005F232D">
        <w:rPr>
          <w:color w:val="224197"/>
          <w:u w:val="single"/>
        </w:rPr>
        <w:instrText xml:space="preserve"> \* MERGEFORMAT </w:instrText>
      </w:r>
      <w:r w:rsidR="00D6722A" w:rsidRPr="005F232D">
        <w:rPr>
          <w:color w:val="224197"/>
          <w:u w:val="single"/>
        </w:rPr>
      </w:r>
      <w:r w:rsidR="00D6722A" w:rsidRPr="005F232D">
        <w:rPr>
          <w:color w:val="224197"/>
          <w:u w:val="single"/>
        </w:rPr>
        <w:fldChar w:fldCharType="separate"/>
      </w:r>
      <w:r w:rsidR="00D6722A" w:rsidRPr="005F232D">
        <w:rPr>
          <w:color w:val="224197"/>
          <w:u w:val="single"/>
        </w:rPr>
        <w:t>15.3</w:t>
      </w:r>
      <w:r w:rsidR="00D6722A" w:rsidRPr="005F232D">
        <w:rPr>
          <w:color w:val="224197"/>
          <w:u w:val="single"/>
        </w:rPr>
        <w:fldChar w:fldCharType="end"/>
      </w:r>
      <w:r w:rsidRPr="00071C29">
        <w:t>;</w:t>
      </w:r>
    </w:p>
    <w:p w14:paraId="79184797" w14:textId="4C3D747B" w:rsidR="00071C29" w:rsidRDefault="00071C29" w:rsidP="006D56E8">
      <w:pPr>
        <w:pStyle w:val="ListParagraph"/>
        <w:numPr>
          <w:ilvl w:val="0"/>
          <w:numId w:val="26"/>
        </w:numPr>
      </w:pPr>
      <w:proofErr w:type="gramStart"/>
      <w:r w:rsidRPr="00071C29">
        <w:t>être</w:t>
      </w:r>
      <w:proofErr w:type="gramEnd"/>
      <w:r w:rsidRPr="00071C29">
        <w:t xml:space="preserve"> conçu</w:t>
      </w:r>
      <w:r w:rsidR="00DA5F51">
        <w:t>es</w:t>
      </w:r>
      <w:r w:rsidRPr="00071C29">
        <w:t xml:space="preserve"> pour accueillir un nombre spécifique ou maxim</w:t>
      </w:r>
      <w:r w:rsidR="00DA5F51">
        <w:t>al</w:t>
      </w:r>
      <w:r w:rsidRPr="00071C29">
        <w:t xml:space="preserve"> d</w:t>
      </w:r>
      <w:r w:rsidR="00DB60D7">
        <w:t>’</w:t>
      </w:r>
      <w:r w:rsidRPr="00071C29">
        <w:t>enfants, d</w:t>
      </w:r>
      <w:r w:rsidR="00DB60D7">
        <w:t>’</w:t>
      </w:r>
      <w:r w:rsidRPr="00071C29">
        <w:t>enseignants et d</w:t>
      </w:r>
      <w:r w:rsidR="006A13A3">
        <w:t>u</w:t>
      </w:r>
      <w:r w:rsidRPr="00071C29">
        <w:t xml:space="preserve"> personnel</w:t>
      </w:r>
      <w:r w:rsidR="00460617">
        <w:t>,</w:t>
      </w:r>
      <w:r w:rsidRPr="00071C29">
        <w:t xml:space="preserve"> mais pas moins </w:t>
      </w:r>
      <w:r w:rsidR="006A13A3">
        <w:t xml:space="preserve">de </w:t>
      </w:r>
      <w:r w:rsidRPr="00071C29">
        <w:t>deux personnes (p</w:t>
      </w:r>
      <w:r w:rsidR="001B7431">
        <w:t>.</w:t>
      </w:r>
      <w:r w:rsidR="005A6DCD">
        <w:t xml:space="preserve"> </w:t>
      </w:r>
      <w:r w:rsidR="001B7431">
        <w:t>ex.</w:t>
      </w:r>
      <w:r w:rsidRPr="00071C29">
        <w:t xml:space="preserve"> un enseignant et un enfant);</w:t>
      </w:r>
    </w:p>
    <w:p w14:paraId="7AF01B84" w14:textId="7AB432F5" w:rsidR="00B67816" w:rsidRDefault="00475305" w:rsidP="001B0307">
      <w:pPr>
        <w:pStyle w:val="ListParagraph"/>
        <w:numPr>
          <w:ilvl w:val="0"/>
          <w:numId w:val="26"/>
        </w:numPr>
      </w:pPr>
      <w:proofErr w:type="gramStart"/>
      <w:r>
        <w:t>fournir</w:t>
      </w:r>
      <w:proofErr w:type="gramEnd"/>
      <w:r>
        <w:t xml:space="preserve"> </w:t>
      </w:r>
      <w:r w:rsidR="00B67816" w:rsidRPr="00C8757D">
        <w:t xml:space="preserve">un espace </w:t>
      </w:r>
      <w:r w:rsidR="00B67816">
        <w:t>dégagé</w:t>
      </w:r>
      <w:r w:rsidR="00B67816" w:rsidRPr="00C8757D">
        <w:t xml:space="preserve"> de position fixe</w:t>
      </w:r>
      <w:r w:rsidR="00B67816">
        <w:t xml:space="preserve"> sans</w:t>
      </w:r>
      <w:r w:rsidR="00B67816" w:rsidRPr="00C8757D">
        <w:t xml:space="preserve"> chevauch</w:t>
      </w:r>
      <w:r w:rsidR="00B67816">
        <w:t>ement conformément</w:t>
      </w:r>
      <w:r w:rsidR="00B67816" w:rsidRPr="00C8757D">
        <w:t xml:space="preserve"> </w:t>
      </w:r>
      <w:r w:rsidR="00B67816">
        <w:t>à l’article</w:t>
      </w:r>
      <w:r w:rsidR="00D6722A">
        <w:t xml:space="preserve"> </w:t>
      </w:r>
      <w:r w:rsidR="00D6722A" w:rsidRPr="005F232D">
        <w:rPr>
          <w:color w:val="224197"/>
          <w:u w:val="single"/>
        </w:rPr>
        <w:fldChar w:fldCharType="begin"/>
      </w:r>
      <w:r w:rsidR="00D6722A" w:rsidRPr="005F232D">
        <w:rPr>
          <w:color w:val="224197"/>
          <w:u w:val="single"/>
        </w:rPr>
        <w:instrText xml:space="preserve"> REF _Ref223360511 \r \h </w:instrText>
      </w:r>
      <w:r w:rsidR="005F232D" w:rsidRPr="005F232D">
        <w:rPr>
          <w:color w:val="224197"/>
          <w:u w:val="single"/>
        </w:rPr>
        <w:instrText xml:space="preserve"> \* MERGEFORMAT </w:instrText>
      </w:r>
      <w:r w:rsidR="00D6722A" w:rsidRPr="005F232D">
        <w:rPr>
          <w:color w:val="224197"/>
          <w:u w:val="single"/>
        </w:rPr>
      </w:r>
      <w:r w:rsidR="00D6722A" w:rsidRPr="005F232D">
        <w:rPr>
          <w:color w:val="224197"/>
          <w:u w:val="single"/>
        </w:rPr>
        <w:fldChar w:fldCharType="separate"/>
      </w:r>
      <w:r w:rsidR="00D6722A" w:rsidRPr="005F232D">
        <w:rPr>
          <w:color w:val="224197"/>
          <w:u w:val="single"/>
        </w:rPr>
        <w:t>12.1.2</w:t>
      </w:r>
      <w:r w:rsidR="00D6722A" w:rsidRPr="005F232D">
        <w:rPr>
          <w:color w:val="224197"/>
          <w:u w:val="single"/>
        </w:rPr>
        <w:fldChar w:fldCharType="end"/>
      </w:r>
      <w:r w:rsidR="00B67816">
        <w:t xml:space="preserve"> </w:t>
      </w:r>
      <w:r w:rsidR="00B67816" w:rsidRPr="00C8757D">
        <w:t xml:space="preserve">pour le nombre de personnes à accueillir </w:t>
      </w:r>
      <w:r w:rsidR="00B67816">
        <w:t xml:space="preserve">conformément </w:t>
      </w:r>
      <w:r w:rsidR="00E2631E">
        <w:t>à</w:t>
      </w:r>
      <w:r w:rsidR="00B67816" w:rsidRPr="00C8757D">
        <w:t xml:space="preserve"> </w:t>
      </w:r>
      <w:r w:rsidR="00564104">
        <w:t xml:space="preserve">le point </w:t>
      </w:r>
      <w:r w:rsidR="00B67816" w:rsidRPr="00C8757D">
        <w:t>b)</w:t>
      </w:r>
      <w:r w:rsidR="00564104">
        <w:t xml:space="preserve"> du présent article</w:t>
      </w:r>
      <w:r w:rsidR="00B67816" w:rsidRPr="00C8757D">
        <w:t>;</w:t>
      </w:r>
    </w:p>
    <w:p w14:paraId="3A9F8D6F" w14:textId="718DADBF" w:rsidR="009E5CD1" w:rsidRDefault="00475305" w:rsidP="009E5CD1">
      <w:pPr>
        <w:pStyle w:val="ListParagraph"/>
        <w:numPr>
          <w:ilvl w:val="0"/>
          <w:numId w:val="26"/>
        </w:numPr>
      </w:pPr>
      <w:proofErr w:type="gramStart"/>
      <w:r>
        <w:t>fournir</w:t>
      </w:r>
      <w:proofErr w:type="gramEnd"/>
      <w:r>
        <w:t xml:space="preserve"> </w:t>
      </w:r>
      <w:r w:rsidR="009E5CD1" w:rsidRPr="007E62FD">
        <w:t xml:space="preserve">au moins un espace </w:t>
      </w:r>
      <w:r w:rsidR="002A59F0">
        <w:t xml:space="preserve">dégagé </w:t>
      </w:r>
      <w:r w:rsidR="009E5CD1" w:rsidRPr="007E62FD">
        <w:t xml:space="preserve">avec un diamètre de </w:t>
      </w:r>
      <w:r w:rsidR="001F6846">
        <w:t xml:space="preserve">braquage </w:t>
      </w:r>
      <w:r w:rsidR="009E5CD1" w:rsidRPr="007E62FD">
        <w:t>de 2</w:t>
      </w:r>
      <w:r w:rsidR="00D010A1">
        <w:t>,</w:t>
      </w:r>
      <w:r w:rsidR="00FA5497">
        <w:t>100 </w:t>
      </w:r>
      <w:r w:rsidR="009E5CD1" w:rsidRPr="007E62FD">
        <w:t>mm perm</w:t>
      </w:r>
      <w:r w:rsidR="009E5CD1">
        <w:t>ettant un chevauchement avec les positions fixes</w:t>
      </w:r>
      <w:r w:rsidR="009E5CD1" w:rsidRPr="007E62FD">
        <w:t>;</w:t>
      </w:r>
    </w:p>
    <w:p w14:paraId="09D3E333" w14:textId="431CB6DB" w:rsidR="001E3434" w:rsidRDefault="00475305" w:rsidP="00C64C51">
      <w:pPr>
        <w:pStyle w:val="ListParagraph"/>
        <w:numPr>
          <w:ilvl w:val="0"/>
          <w:numId w:val="26"/>
        </w:numPr>
      </w:pPr>
      <w:proofErr w:type="gramStart"/>
      <w:r>
        <w:t>fournir</w:t>
      </w:r>
      <w:proofErr w:type="gramEnd"/>
      <w:r>
        <w:t xml:space="preserve"> </w:t>
      </w:r>
      <w:r w:rsidR="00C836BC" w:rsidRPr="00C836BC">
        <w:t xml:space="preserve">un espace </w:t>
      </w:r>
      <w:r w:rsidR="00C64C51">
        <w:t>d</w:t>
      </w:r>
      <w:r w:rsidR="00157150">
        <w:t>’au moins</w:t>
      </w:r>
      <w:r w:rsidR="00C836BC" w:rsidRPr="00C836BC">
        <w:t xml:space="preserve"> 900</w:t>
      </w:r>
      <w:r w:rsidR="00FA5497">
        <w:t> </w:t>
      </w:r>
      <w:r w:rsidR="00C836BC" w:rsidRPr="00C836BC">
        <w:t>mm × 2</w:t>
      </w:r>
      <w:r w:rsidR="00D010A1">
        <w:t>,</w:t>
      </w:r>
      <w:r w:rsidR="00FA5497">
        <w:t>400 </w:t>
      </w:r>
      <w:r w:rsidR="00C836BC" w:rsidRPr="00C836BC">
        <w:t>mm pour accueillir des équipements sensoriels ou des stations</w:t>
      </w:r>
      <w:r w:rsidR="003A3B53">
        <w:t xml:space="preserve"> permettant</w:t>
      </w:r>
      <w:r w:rsidR="00C836BC" w:rsidRPr="00C836BC">
        <w:t xml:space="preserve"> diverses activités sensorielles thérapeutiques; et</w:t>
      </w:r>
    </w:p>
    <w:p w14:paraId="5B691DD1" w14:textId="2CE28590" w:rsidR="00C836BC" w:rsidRPr="00071C29" w:rsidRDefault="00504F19" w:rsidP="006D56E8">
      <w:pPr>
        <w:pStyle w:val="ListParagraph"/>
        <w:numPr>
          <w:ilvl w:val="0"/>
          <w:numId w:val="26"/>
        </w:numPr>
      </w:pPr>
      <w:proofErr w:type="gramStart"/>
      <w:r>
        <w:t>comporter</w:t>
      </w:r>
      <w:proofErr w:type="gramEnd"/>
      <w:r>
        <w:t xml:space="preserve"> </w:t>
      </w:r>
      <w:r w:rsidR="00C836BC" w:rsidRPr="00C836BC">
        <w:t xml:space="preserve">au moins une </w:t>
      </w:r>
      <w:r w:rsidR="004A4971">
        <w:t xml:space="preserve">caractéristique </w:t>
      </w:r>
      <w:r w:rsidR="00C836BC" w:rsidRPr="00C836BC">
        <w:t xml:space="preserve">sensorielle </w:t>
      </w:r>
      <w:r w:rsidR="00BA0FF2">
        <w:t xml:space="preserve">qui peut être </w:t>
      </w:r>
      <w:r w:rsidR="00C836BC" w:rsidRPr="00C836BC">
        <w:t xml:space="preserve">utilisée </w:t>
      </w:r>
      <w:r w:rsidR="00BA0FF2">
        <w:t>à partir de la po</w:t>
      </w:r>
      <w:r w:rsidR="00C836BC" w:rsidRPr="00C836BC">
        <w:t>sition assise d</w:t>
      </w:r>
      <w:r w:rsidR="00DB60D7">
        <w:t>’</w:t>
      </w:r>
      <w:r w:rsidR="00C836BC" w:rsidRPr="00C836BC">
        <w:t xml:space="preserve">un </w:t>
      </w:r>
      <w:r w:rsidR="008C5DFD" w:rsidRPr="008C5DFD">
        <w:t>appareil d’aide à la mobilité sur roues</w:t>
      </w:r>
      <w:r w:rsidR="00C836BC" w:rsidRPr="00C836BC">
        <w:t>.</w:t>
      </w:r>
    </w:p>
    <w:p w14:paraId="773C348A" w14:textId="7546EB36" w:rsidR="00BD6246" w:rsidRDefault="002E37E0">
      <w:r>
        <w:rPr>
          <w:rStyle w:val="EmphasisUseSparingly"/>
        </w:rPr>
        <w:t>R</w:t>
      </w:r>
      <w:r w:rsidR="00B95A41" w:rsidRPr="00B95A41">
        <w:rPr>
          <w:rStyle w:val="EmphasisUseSparingly"/>
        </w:rPr>
        <w:t>emarque</w:t>
      </w:r>
      <w:r w:rsidR="00114FC3">
        <w:rPr>
          <w:rStyle w:val="EmphasisUseSparingly"/>
        </w:rPr>
        <w:t> </w:t>
      </w:r>
      <w:r w:rsidR="00363B67" w:rsidRPr="00B95A41">
        <w:rPr>
          <w:rStyle w:val="EmphasisUseSparingly"/>
        </w:rPr>
        <w:t>:</w:t>
      </w:r>
      <w:r w:rsidR="00363B67" w:rsidRPr="00B95A41">
        <w:t xml:space="preserve"> </w:t>
      </w:r>
      <w:r w:rsidR="00B95A41" w:rsidRPr="00B95A41">
        <w:t>La flexibilité dans la conception des espaces polyvalents et multifonctionnels permet une utilisation efficace des espaces où l</w:t>
      </w:r>
      <w:r w:rsidR="00DB60D7">
        <w:t>’</w:t>
      </w:r>
      <w:r w:rsidR="00B95A41" w:rsidRPr="00B95A41">
        <w:t xml:space="preserve">espace </w:t>
      </w:r>
      <w:r w:rsidR="00177CC3">
        <w:t xml:space="preserve">disponible pour la garderie </w:t>
      </w:r>
      <w:r w:rsidR="00B95A41" w:rsidRPr="00B95A41">
        <w:t xml:space="preserve">est limité, </w:t>
      </w:r>
      <w:r w:rsidR="00177CC3" w:rsidRPr="00B95A41">
        <w:t xml:space="preserve">où </w:t>
      </w:r>
      <w:r w:rsidR="00B95A41" w:rsidRPr="00B95A41">
        <w:t xml:space="preserve">la démographie est inconnue ou </w:t>
      </w:r>
      <w:r w:rsidR="005626B1" w:rsidRPr="00B95A41">
        <w:t xml:space="preserve">où </w:t>
      </w:r>
      <w:r w:rsidR="00480E2A">
        <w:t>elle n’est pas s</w:t>
      </w:r>
      <w:r w:rsidR="00B95A41" w:rsidRPr="00B95A41">
        <w:t xml:space="preserve">pécifique. Le concepteur est encouragé à concevoir des espaces </w:t>
      </w:r>
      <w:r w:rsidR="00930336">
        <w:t>qui respectent le p</w:t>
      </w:r>
      <w:r w:rsidR="00B95A41" w:rsidRPr="00B95A41">
        <w:t>lus grand nombre d</w:t>
      </w:r>
      <w:r w:rsidR="00DB60D7">
        <w:t>’</w:t>
      </w:r>
      <w:r w:rsidR="00B95A41" w:rsidRPr="00B95A41">
        <w:t xml:space="preserve">exigences possibles </w:t>
      </w:r>
      <w:r w:rsidR="00471691">
        <w:t xml:space="preserve">énoncées à l’article </w:t>
      </w:r>
      <w:r w:rsidR="00B95A41" w:rsidRPr="00B95A41">
        <w:t>de l</w:t>
      </w:r>
      <w:r w:rsidR="00471691">
        <w:t>’article</w:t>
      </w:r>
      <w:r w:rsidR="00B95A41" w:rsidRPr="00B95A41">
        <w:t xml:space="preserve"> </w:t>
      </w:r>
      <w:r w:rsidR="00466A03" w:rsidRPr="005F232D">
        <w:rPr>
          <w:color w:val="224197"/>
          <w:u w:val="single"/>
        </w:rPr>
        <w:fldChar w:fldCharType="begin"/>
      </w:r>
      <w:r w:rsidR="00466A03" w:rsidRPr="005F232D">
        <w:rPr>
          <w:color w:val="224197"/>
          <w:u w:val="single"/>
        </w:rPr>
        <w:instrText xml:space="preserve"> REF _Ref210917692 \r \h  \* MERGEFORMAT </w:instrText>
      </w:r>
      <w:r w:rsidR="00466A03" w:rsidRPr="005F232D">
        <w:rPr>
          <w:color w:val="224197"/>
          <w:u w:val="single"/>
        </w:rPr>
      </w:r>
      <w:r w:rsidR="00466A03" w:rsidRPr="005F232D">
        <w:rPr>
          <w:color w:val="224197"/>
          <w:u w:val="single"/>
        </w:rPr>
        <w:fldChar w:fldCharType="separate"/>
      </w:r>
      <w:r w:rsidR="00466A03" w:rsidRPr="005F232D">
        <w:rPr>
          <w:color w:val="224197"/>
          <w:u w:val="single"/>
        </w:rPr>
        <w:t>12.4</w:t>
      </w:r>
      <w:r w:rsidR="00466A03" w:rsidRPr="005F232D">
        <w:rPr>
          <w:color w:val="224197"/>
          <w:u w:val="single"/>
        </w:rPr>
        <w:fldChar w:fldCharType="end"/>
      </w:r>
      <w:r w:rsidR="00466A03" w:rsidRPr="00466A03">
        <w:rPr>
          <w:color w:val="224197"/>
        </w:rPr>
        <w:t xml:space="preserve"> </w:t>
      </w:r>
      <w:r w:rsidR="00B95A41" w:rsidRPr="00B95A41">
        <w:t>afin de maximiser l</w:t>
      </w:r>
      <w:r w:rsidR="00DB60D7">
        <w:t>’</w:t>
      </w:r>
      <w:r w:rsidR="00B95A41" w:rsidRPr="00B95A41">
        <w:t>utilité et la flexibilité po</w:t>
      </w:r>
      <w:r w:rsidR="00471691">
        <w:t>tentielles</w:t>
      </w:r>
      <w:r w:rsidR="00B95A41" w:rsidRPr="00B95A41">
        <w:t xml:space="preserve"> de l</w:t>
      </w:r>
      <w:r w:rsidR="00DB60D7">
        <w:t>’</w:t>
      </w:r>
      <w:r w:rsidR="00B95A41" w:rsidRPr="00B95A41">
        <w:t>espace.</w:t>
      </w:r>
    </w:p>
    <w:p w14:paraId="699778C0" w14:textId="77777777" w:rsidR="00BD6246" w:rsidRDefault="00BD6246">
      <w:pPr>
        <w:keepLines w:val="0"/>
        <w:spacing w:before="0" w:beforeAutospacing="0" w:line="259" w:lineRule="auto"/>
      </w:pPr>
      <w:r>
        <w:br w:type="page"/>
      </w:r>
    </w:p>
    <w:p w14:paraId="6559F0AB" w14:textId="62FBB5E5" w:rsidR="00F71614" w:rsidRDefault="002F74DC" w:rsidP="00F71614">
      <w:pPr>
        <w:pStyle w:val="Heading3"/>
        <w:tabs>
          <w:tab w:val="num" w:pos="2160"/>
        </w:tabs>
      </w:pPr>
      <w:bookmarkStart w:id="338" w:name="_Toc223444654"/>
      <w:r>
        <w:lastRenderedPageBreak/>
        <w:t>Salles silencieu</w:t>
      </w:r>
      <w:r w:rsidR="00B6182B">
        <w:t>se</w:t>
      </w:r>
      <w:r w:rsidR="00F3737C">
        <w:t>s</w:t>
      </w:r>
      <w:bookmarkEnd w:id="338"/>
    </w:p>
    <w:p w14:paraId="7BCDE6BF" w14:textId="0A278647" w:rsidR="00F71614" w:rsidRDefault="00F3737C">
      <w:r>
        <w:t>Les salles silencieuses</w:t>
      </w:r>
      <w:r w:rsidR="00F71614">
        <w:t xml:space="preserve"> doivent</w:t>
      </w:r>
      <w:r w:rsidR="00114FC3">
        <w:t> </w:t>
      </w:r>
      <w:r w:rsidR="00F71614">
        <w:t>:</w:t>
      </w:r>
    </w:p>
    <w:p w14:paraId="6BBCEADA" w14:textId="7B4032F6" w:rsidR="00F71614" w:rsidRDefault="00F4680C" w:rsidP="006D56E8">
      <w:pPr>
        <w:pStyle w:val="ListParagraph"/>
        <w:numPr>
          <w:ilvl w:val="0"/>
          <w:numId w:val="27"/>
        </w:numPr>
      </w:pPr>
      <w:proofErr w:type="gramStart"/>
      <w:r w:rsidRPr="00F4680C">
        <w:t>se</w:t>
      </w:r>
      <w:proofErr w:type="gramEnd"/>
      <w:r w:rsidRPr="00F4680C">
        <w:t xml:space="preserve"> conformer à l</w:t>
      </w:r>
      <w:r w:rsidR="00DB60D7">
        <w:t>’</w:t>
      </w:r>
      <w:r w:rsidRPr="00F4680C">
        <w:t xml:space="preserve">article </w:t>
      </w:r>
      <w:r w:rsidR="007E14ED" w:rsidRPr="007E14ED">
        <w:rPr>
          <w:color w:val="224197"/>
          <w:u w:val="single"/>
        </w:rPr>
        <w:fldChar w:fldCharType="begin"/>
      </w:r>
      <w:r w:rsidR="007E14ED" w:rsidRPr="007E14ED">
        <w:rPr>
          <w:color w:val="224197"/>
          <w:u w:val="single"/>
        </w:rPr>
        <w:instrText xml:space="preserve"> REF _Ref223442710 \r \h </w:instrText>
      </w:r>
      <w:r w:rsidR="007E14ED">
        <w:rPr>
          <w:color w:val="224197"/>
          <w:u w:val="single"/>
        </w:rPr>
        <w:instrText xml:space="preserve"> \* MERGEFORMAT </w:instrText>
      </w:r>
      <w:r w:rsidR="007E14ED" w:rsidRPr="007E14ED">
        <w:rPr>
          <w:color w:val="224197"/>
          <w:u w:val="single"/>
        </w:rPr>
      </w:r>
      <w:r w:rsidR="007E14ED" w:rsidRPr="007E14ED">
        <w:rPr>
          <w:color w:val="224197"/>
          <w:u w:val="single"/>
        </w:rPr>
        <w:fldChar w:fldCharType="separate"/>
      </w:r>
      <w:r w:rsidR="007E14ED" w:rsidRPr="007E14ED">
        <w:rPr>
          <w:color w:val="224197"/>
          <w:u w:val="single"/>
        </w:rPr>
        <w:t>15.3</w:t>
      </w:r>
      <w:r w:rsidR="007E14ED" w:rsidRPr="007E14ED">
        <w:rPr>
          <w:color w:val="224197"/>
          <w:u w:val="single"/>
        </w:rPr>
        <w:fldChar w:fldCharType="end"/>
      </w:r>
      <w:r w:rsidRPr="00F4680C">
        <w:t>;</w:t>
      </w:r>
    </w:p>
    <w:p w14:paraId="600552D7" w14:textId="0AAE5707" w:rsidR="00F4680C" w:rsidRDefault="00F4680C" w:rsidP="006D56E8">
      <w:pPr>
        <w:pStyle w:val="ListParagraph"/>
        <w:numPr>
          <w:ilvl w:val="0"/>
          <w:numId w:val="27"/>
        </w:numPr>
      </w:pPr>
      <w:proofErr w:type="gramStart"/>
      <w:r w:rsidRPr="00F4680C">
        <w:t>être</w:t>
      </w:r>
      <w:proofErr w:type="gramEnd"/>
      <w:r w:rsidRPr="00F4680C">
        <w:t xml:space="preserve"> conçu</w:t>
      </w:r>
      <w:r w:rsidR="00F3737C">
        <w:t>es</w:t>
      </w:r>
      <w:r w:rsidRPr="00F4680C">
        <w:t xml:space="preserve"> pour accueillir </w:t>
      </w:r>
      <w:r w:rsidR="00880823">
        <w:t>un</w:t>
      </w:r>
      <w:r w:rsidRPr="00F4680C">
        <w:t xml:space="preserve"> maximum de deux personnes;</w:t>
      </w:r>
    </w:p>
    <w:p w14:paraId="22DDB4AC" w14:textId="2B65EE7B" w:rsidR="004A42A2" w:rsidRDefault="004A42A2" w:rsidP="004A42A2">
      <w:pPr>
        <w:pStyle w:val="ListParagraph"/>
        <w:numPr>
          <w:ilvl w:val="0"/>
          <w:numId w:val="27"/>
        </w:numPr>
      </w:pPr>
      <w:proofErr w:type="gramStart"/>
      <w:r>
        <w:t>fournir</w:t>
      </w:r>
      <w:proofErr w:type="gramEnd"/>
      <w:r>
        <w:t xml:space="preserve"> </w:t>
      </w:r>
      <w:r w:rsidRPr="00C8757D">
        <w:t xml:space="preserve">un espace </w:t>
      </w:r>
      <w:r>
        <w:t>dégagé</w:t>
      </w:r>
      <w:r w:rsidRPr="00C8757D">
        <w:t xml:space="preserve"> de position fixe</w:t>
      </w:r>
      <w:r>
        <w:t xml:space="preserve"> sans</w:t>
      </w:r>
      <w:r w:rsidRPr="00C8757D">
        <w:t xml:space="preserve"> chevauch</w:t>
      </w:r>
      <w:r>
        <w:t>ement conformément</w:t>
      </w:r>
      <w:r w:rsidRPr="00C8757D">
        <w:t xml:space="preserve"> </w:t>
      </w:r>
      <w:r>
        <w:t>à l’article</w:t>
      </w:r>
      <w:r w:rsidR="00751675">
        <w:t xml:space="preserve"> </w:t>
      </w:r>
      <w:r w:rsidR="00BF63FA" w:rsidRPr="00BF63FA">
        <w:rPr>
          <w:color w:val="224197"/>
          <w:u w:val="single"/>
        </w:rPr>
        <w:fldChar w:fldCharType="begin"/>
      </w:r>
      <w:r w:rsidR="00BF63FA" w:rsidRPr="00BF63FA">
        <w:rPr>
          <w:color w:val="224197"/>
          <w:u w:val="single"/>
        </w:rPr>
        <w:instrText xml:space="preserve"> REF _Ref223442912 \r \h </w:instrText>
      </w:r>
      <w:r w:rsidR="00BF63FA">
        <w:rPr>
          <w:color w:val="224197"/>
          <w:u w:val="single"/>
        </w:rPr>
        <w:instrText xml:space="preserve"> \* MERGEFORMAT </w:instrText>
      </w:r>
      <w:r w:rsidR="00BF63FA" w:rsidRPr="00BF63FA">
        <w:rPr>
          <w:color w:val="224197"/>
          <w:u w:val="single"/>
        </w:rPr>
      </w:r>
      <w:r w:rsidR="00BF63FA" w:rsidRPr="00BF63FA">
        <w:rPr>
          <w:color w:val="224197"/>
          <w:u w:val="single"/>
        </w:rPr>
        <w:fldChar w:fldCharType="separate"/>
      </w:r>
      <w:r w:rsidR="00BF63FA" w:rsidRPr="00BF63FA">
        <w:rPr>
          <w:color w:val="224197"/>
          <w:u w:val="single"/>
        </w:rPr>
        <w:t>12.1.2</w:t>
      </w:r>
      <w:r w:rsidR="00BF63FA" w:rsidRPr="00BF63FA">
        <w:rPr>
          <w:color w:val="224197"/>
          <w:u w:val="single"/>
        </w:rPr>
        <w:fldChar w:fldCharType="end"/>
      </w:r>
      <w:r w:rsidRPr="00BF63FA">
        <w:rPr>
          <w:color w:val="224197"/>
          <w:u w:val="single"/>
        </w:rPr>
        <w:t xml:space="preserve"> </w:t>
      </w:r>
      <w:r w:rsidRPr="00C8757D">
        <w:t>pour</w:t>
      </w:r>
      <w:r w:rsidR="00F8228A">
        <w:t xml:space="preserve"> deux personnes;</w:t>
      </w:r>
    </w:p>
    <w:p w14:paraId="205C6E79" w14:textId="350AA495" w:rsidR="00F8228A" w:rsidRDefault="00F8228A" w:rsidP="00F8228A">
      <w:pPr>
        <w:pStyle w:val="ListParagraph"/>
        <w:numPr>
          <w:ilvl w:val="0"/>
          <w:numId w:val="27"/>
        </w:numPr>
      </w:pPr>
      <w:proofErr w:type="gramStart"/>
      <w:r>
        <w:t>fournir</w:t>
      </w:r>
      <w:proofErr w:type="gramEnd"/>
      <w:r>
        <w:t xml:space="preserve"> </w:t>
      </w:r>
      <w:r w:rsidRPr="007E62FD">
        <w:t xml:space="preserve">au moins un espace </w:t>
      </w:r>
      <w:r w:rsidR="002A59F0">
        <w:t xml:space="preserve">dégagé </w:t>
      </w:r>
      <w:r w:rsidRPr="007E62FD">
        <w:t xml:space="preserve">avec un diamètre de </w:t>
      </w:r>
      <w:r w:rsidR="001F6846">
        <w:t>braquage</w:t>
      </w:r>
      <w:r w:rsidRPr="007E62FD">
        <w:t xml:space="preserve"> de 2</w:t>
      </w:r>
      <w:r w:rsidR="004E7B24">
        <w:t>,</w:t>
      </w:r>
      <w:r w:rsidR="00FA5497">
        <w:t>100 </w:t>
      </w:r>
      <w:r w:rsidRPr="007E62FD">
        <w:t>mm perm</w:t>
      </w:r>
      <w:r>
        <w:t>ettant un chevauchement avec les positions fixes</w:t>
      </w:r>
      <w:r w:rsidRPr="007E62FD">
        <w:t>;</w:t>
      </w:r>
    </w:p>
    <w:p w14:paraId="2C6B28B7" w14:textId="7A1FD234" w:rsidR="00F4680C" w:rsidRDefault="00F4680C" w:rsidP="006D56E8">
      <w:pPr>
        <w:pStyle w:val="ListParagraph"/>
        <w:numPr>
          <w:ilvl w:val="0"/>
          <w:numId w:val="27"/>
        </w:numPr>
      </w:pPr>
      <w:proofErr w:type="gramStart"/>
      <w:r w:rsidRPr="00F4680C">
        <w:t>fournir</w:t>
      </w:r>
      <w:proofErr w:type="gramEnd"/>
      <w:r w:rsidRPr="00F4680C">
        <w:t xml:space="preserve"> un «</w:t>
      </w:r>
      <w:r w:rsidR="000579B7">
        <w:t> </w:t>
      </w:r>
      <w:r w:rsidRPr="00F4680C">
        <w:t>lit et une chaise de sécurité</w:t>
      </w:r>
      <w:r w:rsidR="000579B7">
        <w:t> </w:t>
      </w:r>
      <w:r w:rsidRPr="00F4680C">
        <w:t>» dans l</w:t>
      </w:r>
      <w:r w:rsidR="00DB60D7">
        <w:t>’</w:t>
      </w:r>
      <w:r w:rsidRPr="00F4680C">
        <w:t>espace; et</w:t>
      </w:r>
    </w:p>
    <w:p w14:paraId="2B8E620F" w14:textId="0CE5B0CE" w:rsidR="00F4680C" w:rsidRPr="00F4680C" w:rsidRDefault="00FA3D43" w:rsidP="006D56E8">
      <w:pPr>
        <w:pStyle w:val="ListParagraph"/>
        <w:numPr>
          <w:ilvl w:val="0"/>
          <w:numId w:val="27"/>
        </w:numPr>
      </w:pPr>
      <w:proofErr w:type="gramStart"/>
      <w:r w:rsidRPr="00FA3D43">
        <w:t>f</w:t>
      </w:r>
      <w:r w:rsidR="00F4680C" w:rsidRPr="00F4680C">
        <w:t>ournir</w:t>
      </w:r>
      <w:proofErr w:type="gramEnd"/>
      <w:r w:rsidR="00F4680C" w:rsidRPr="00F4680C">
        <w:t xml:space="preserve"> des </w:t>
      </w:r>
      <w:r w:rsidR="00197572">
        <w:t xml:space="preserve">revêtements </w:t>
      </w:r>
      <w:r w:rsidR="00F4680C" w:rsidRPr="00F4680C">
        <w:t>et des équipements qui réduisent ou éliminent la stimulation sensorielle visuelle et auditive.</w:t>
      </w:r>
    </w:p>
    <w:p w14:paraId="5F8A7F46" w14:textId="5A58F908" w:rsidR="00FA3D43" w:rsidRPr="00FA3D43" w:rsidRDefault="00FA3D43">
      <w:r w:rsidRPr="00FA3D43">
        <w:rPr>
          <w:rStyle w:val="EmphasisUseSparingly"/>
        </w:rPr>
        <w:t>Remarque</w:t>
      </w:r>
      <w:r w:rsidR="00314FD9" w:rsidRPr="00FA3D43">
        <w:rPr>
          <w:rStyle w:val="EmphasisUseSparingly"/>
        </w:rPr>
        <w:t xml:space="preserve"> 1</w:t>
      </w:r>
      <w:r w:rsidR="00114FC3">
        <w:rPr>
          <w:rStyle w:val="EmphasisUseSparingly"/>
        </w:rPr>
        <w:t> </w:t>
      </w:r>
      <w:r w:rsidR="00314FD9" w:rsidRPr="00FA3D43">
        <w:rPr>
          <w:rStyle w:val="EmphasisUseSparingly"/>
        </w:rPr>
        <w:t>:</w:t>
      </w:r>
      <w:r w:rsidR="00314FD9" w:rsidRPr="00FA3D43">
        <w:t xml:space="preserve"> </w:t>
      </w:r>
      <w:r w:rsidRPr="00FA3D43">
        <w:t xml:space="preserve">Il est préférable de </w:t>
      </w:r>
      <w:r w:rsidR="00FF320E">
        <w:t xml:space="preserve">se procurer </w:t>
      </w:r>
      <w:r w:rsidRPr="00FA3D43">
        <w:t xml:space="preserve">des connaissances spécialisées </w:t>
      </w:r>
      <w:r w:rsidR="005D662F">
        <w:t>dans la</w:t>
      </w:r>
      <w:r w:rsidRPr="00FA3D43">
        <w:t xml:space="preserve"> fourni</w:t>
      </w:r>
      <w:r w:rsidR="005D662F">
        <w:t>ture</w:t>
      </w:r>
      <w:r w:rsidRPr="00FA3D43">
        <w:t xml:space="preserve"> d</w:t>
      </w:r>
      <w:r w:rsidR="005D662F">
        <w:t>’</w:t>
      </w:r>
      <w:r w:rsidRPr="00FA3D43">
        <w:t xml:space="preserve">outils, </w:t>
      </w:r>
      <w:r w:rsidR="005D662F">
        <w:t>d’</w:t>
      </w:r>
      <w:r w:rsidRPr="00FA3D43">
        <w:t xml:space="preserve">équipements, </w:t>
      </w:r>
      <w:r w:rsidR="005D662F">
        <w:t xml:space="preserve">de </w:t>
      </w:r>
      <w:r w:rsidRPr="00FA3D43">
        <w:t xml:space="preserve">jouets, </w:t>
      </w:r>
      <w:r w:rsidR="007E30EF">
        <w:t>d’appareils électroniques</w:t>
      </w:r>
      <w:r w:rsidRPr="00FA3D43">
        <w:t xml:space="preserve"> et </w:t>
      </w:r>
      <w:r w:rsidR="007E30EF">
        <w:t xml:space="preserve">de </w:t>
      </w:r>
      <w:r w:rsidRPr="00FA3D43">
        <w:t xml:space="preserve">musique appropriés lors de la conception de </w:t>
      </w:r>
      <w:r w:rsidR="007E30EF">
        <w:t>salles silencieuses</w:t>
      </w:r>
      <w:r w:rsidRPr="00FA3D43">
        <w:t xml:space="preserve"> pour de démographiques spécifiques. Cependant, en général, </w:t>
      </w:r>
      <w:r w:rsidR="00E866C7" w:rsidRPr="00FA3D43">
        <w:t>lorsqu</w:t>
      </w:r>
      <w:r w:rsidR="00E866C7">
        <w:t xml:space="preserve">’on ne </w:t>
      </w:r>
      <w:r w:rsidR="00292CFC">
        <w:t>possède</w:t>
      </w:r>
      <w:r w:rsidR="00E866C7" w:rsidRPr="00FA3D43">
        <w:t xml:space="preserve"> </w:t>
      </w:r>
      <w:r w:rsidR="00292CFC">
        <w:t xml:space="preserve">pas </w:t>
      </w:r>
      <w:r w:rsidR="00E866C7" w:rsidRPr="00FA3D43">
        <w:t>de connaissances spécifiques sur l</w:t>
      </w:r>
      <w:r w:rsidR="00B91008">
        <w:t xml:space="preserve">es </w:t>
      </w:r>
      <w:r w:rsidR="00E866C7" w:rsidRPr="00FA3D43">
        <w:t>démographi</w:t>
      </w:r>
      <w:r w:rsidR="00B91008">
        <w:t>ques</w:t>
      </w:r>
      <w:r w:rsidR="00EC3A60">
        <w:t>,</w:t>
      </w:r>
      <w:r w:rsidR="00E866C7" w:rsidRPr="00FA3D43">
        <w:t xml:space="preserve"> </w:t>
      </w:r>
      <w:r w:rsidR="00735919">
        <w:t xml:space="preserve">on vise </w:t>
      </w:r>
      <w:r w:rsidR="008F7F4F">
        <w:t>à</w:t>
      </w:r>
      <w:r w:rsidR="00735919">
        <w:t xml:space="preserve"> </w:t>
      </w:r>
      <w:r w:rsidR="008F7F4F">
        <w:t xml:space="preserve">créer un </w:t>
      </w:r>
      <w:r w:rsidRPr="00FA3D43">
        <w:t>espace sûr avec une stimulation sensorielle</w:t>
      </w:r>
      <w:r w:rsidR="001E1AD8">
        <w:t xml:space="preserve"> r</w:t>
      </w:r>
      <w:r w:rsidR="001E1AD8">
        <w:rPr>
          <w:rFonts w:cs="Arial"/>
        </w:rPr>
        <w:t>é</w:t>
      </w:r>
      <w:r w:rsidR="001E1AD8">
        <w:t>duite</w:t>
      </w:r>
      <w:r w:rsidRPr="00FA3D43">
        <w:t>.</w:t>
      </w:r>
    </w:p>
    <w:p w14:paraId="38677780" w14:textId="362CB835" w:rsidR="00962E71" w:rsidRPr="00962E71" w:rsidRDefault="00AF6F06">
      <w:r w:rsidRPr="00962E71">
        <w:rPr>
          <w:rStyle w:val="EmphasisUseSparingly"/>
        </w:rPr>
        <w:t>Remarque</w:t>
      </w:r>
      <w:r w:rsidR="00314FD9" w:rsidRPr="00962E71">
        <w:rPr>
          <w:rStyle w:val="EmphasisUseSparingly"/>
        </w:rPr>
        <w:t xml:space="preserve"> 2</w:t>
      </w:r>
      <w:r w:rsidR="00114FC3">
        <w:rPr>
          <w:rStyle w:val="EmphasisUseSparingly"/>
        </w:rPr>
        <w:t> </w:t>
      </w:r>
      <w:r w:rsidR="00314FD9" w:rsidRPr="00962E71">
        <w:rPr>
          <w:rStyle w:val="EmphasisUseSparingly"/>
        </w:rPr>
        <w:t>:</w:t>
      </w:r>
      <w:r w:rsidR="00314FD9" w:rsidRPr="00962E71">
        <w:t xml:space="preserve"> </w:t>
      </w:r>
      <w:r w:rsidR="00D76D19" w:rsidRPr="00D76D19">
        <w:t>La flexibilité dans la conception des espaces polyvalents et multifonctionnels permet une utilisation efficace des espaces où l</w:t>
      </w:r>
      <w:r w:rsidR="00DB60D7">
        <w:t>’</w:t>
      </w:r>
      <w:r w:rsidR="00D76D19" w:rsidRPr="00D76D19">
        <w:t>espace disponible pour la garderie est limité, où la démographie est inconnue ou où elle n’est pas spécifique. Le concepteur est encouragé à concevoir des espaces qui respectent le plus grand nombre d</w:t>
      </w:r>
      <w:r w:rsidR="00DB60D7">
        <w:t>’</w:t>
      </w:r>
      <w:r w:rsidR="00D76D19" w:rsidRPr="00D76D19">
        <w:t>exigences possibles énoncées à l’article de l’article</w:t>
      </w:r>
      <w:r w:rsidR="003A0105">
        <w:t xml:space="preserve"> </w:t>
      </w:r>
      <w:r w:rsidR="003A0105" w:rsidRPr="00EB132C">
        <w:rPr>
          <w:color w:val="224197"/>
          <w:u w:val="single"/>
        </w:rPr>
        <w:fldChar w:fldCharType="begin"/>
      </w:r>
      <w:r w:rsidR="003A0105" w:rsidRPr="00EB132C">
        <w:rPr>
          <w:color w:val="224197"/>
          <w:u w:val="single"/>
        </w:rPr>
        <w:instrText xml:space="preserve"> REF _Ref223360540 \r \h </w:instrText>
      </w:r>
      <w:r w:rsidR="00EB132C" w:rsidRPr="00EB132C">
        <w:rPr>
          <w:color w:val="224197"/>
          <w:u w:val="single"/>
        </w:rPr>
        <w:instrText xml:space="preserve"> \* MERGEFORMAT </w:instrText>
      </w:r>
      <w:r w:rsidR="003A0105" w:rsidRPr="00EB132C">
        <w:rPr>
          <w:color w:val="224197"/>
          <w:u w:val="single"/>
        </w:rPr>
      </w:r>
      <w:r w:rsidR="003A0105" w:rsidRPr="00EB132C">
        <w:rPr>
          <w:color w:val="224197"/>
          <w:u w:val="single"/>
        </w:rPr>
        <w:fldChar w:fldCharType="separate"/>
      </w:r>
      <w:r w:rsidR="003A0105" w:rsidRPr="00EB132C">
        <w:rPr>
          <w:color w:val="224197"/>
          <w:u w:val="single"/>
        </w:rPr>
        <w:t>12.4</w:t>
      </w:r>
      <w:r w:rsidR="003A0105" w:rsidRPr="00EB132C">
        <w:rPr>
          <w:color w:val="224197"/>
          <w:u w:val="single"/>
        </w:rPr>
        <w:fldChar w:fldCharType="end"/>
      </w:r>
      <w:r w:rsidR="00D76D19" w:rsidRPr="00D76D19">
        <w:t xml:space="preserve"> afin de maximiser l</w:t>
      </w:r>
      <w:r w:rsidR="00DB60D7">
        <w:t>’</w:t>
      </w:r>
      <w:r w:rsidR="00D76D19" w:rsidRPr="00D76D19">
        <w:t>utilité et la flexibilité potentielles de l</w:t>
      </w:r>
      <w:r w:rsidR="00DB60D7">
        <w:t>’</w:t>
      </w:r>
      <w:r w:rsidR="00D76D19" w:rsidRPr="00D76D19">
        <w:t>espace.</w:t>
      </w:r>
    </w:p>
    <w:p w14:paraId="02AFD121" w14:textId="6EA4CC90" w:rsidR="00962E71" w:rsidRPr="00962E71" w:rsidRDefault="00AF6F06">
      <w:r w:rsidRPr="00962E71">
        <w:rPr>
          <w:rStyle w:val="EmphasisUseSparingly"/>
        </w:rPr>
        <w:t>Remarque</w:t>
      </w:r>
      <w:r w:rsidR="00314FD9" w:rsidRPr="00962E71">
        <w:rPr>
          <w:rStyle w:val="EmphasisUseSparingly"/>
        </w:rPr>
        <w:t xml:space="preserve"> 3</w:t>
      </w:r>
      <w:r w:rsidR="00114FC3">
        <w:rPr>
          <w:rStyle w:val="EmphasisUseSparingly"/>
        </w:rPr>
        <w:t> </w:t>
      </w:r>
      <w:r w:rsidR="00314FD9" w:rsidRPr="00962E71">
        <w:rPr>
          <w:rStyle w:val="EmphasisUseSparingly"/>
        </w:rPr>
        <w:t>:</w:t>
      </w:r>
      <w:r w:rsidR="00314FD9" w:rsidRPr="00962E71">
        <w:t xml:space="preserve"> </w:t>
      </w:r>
      <w:bookmarkStart w:id="339" w:name="_Ref210918539"/>
      <w:r w:rsidR="00962E71" w:rsidRPr="00962E71">
        <w:t>Dans certaines situations, envisagez d</w:t>
      </w:r>
      <w:r w:rsidR="00DB60D7">
        <w:t>’</w:t>
      </w:r>
      <w:r w:rsidR="00962E71" w:rsidRPr="00962E71">
        <w:t>ajouter plusieurs options de sièges.</w:t>
      </w:r>
    </w:p>
    <w:p w14:paraId="0A1B7258" w14:textId="740DD75F" w:rsidR="000E4A40" w:rsidRDefault="00134F4E" w:rsidP="000E4A40">
      <w:pPr>
        <w:pStyle w:val="Heading3"/>
        <w:tabs>
          <w:tab w:val="num" w:pos="2160"/>
        </w:tabs>
      </w:pPr>
      <w:bookmarkStart w:id="340" w:name="_Salles_polyvalentes"/>
      <w:bookmarkStart w:id="341" w:name="_Ref223360779"/>
      <w:bookmarkStart w:id="342" w:name="_Ref223360990"/>
      <w:bookmarkStart w:id="343" w:name="_Toc223444655"/>
      <w:bookmarkEnd w:id="339"/>
      <w:bookmarkEnd w:id="340"/>
      <w:r>
        <w:lastRenderedPageBreak/>
        <w:t>Salles</w:t>
      </w:r>
      <w:r w:rsidR="000E4A40">
        <w:t xml:space="preserve"> polyvalentes</w:t>
      </w:r>
      <w:bookmarkEnd w:id="341"/>
      <w:bookmarkEnd w:id="342"/>
      <w:bookmarkEnd w:id="343"/>
    </w:p>
    <w:p w14:paraId="3BCBB9B7" w14:textId="6C8F2DC1" w:rsidR="000E4A40" w:rsidRPr="000E4A40" w:rsidRDefault="000E4A40">
      <w:r w:rsidRPr="000E4A40">
        <w:t xml:space="preserve">Les salles polyvalentes </w:t>
      </w:r>
      <w:r w:rsidR="00C73907">
        <w:t>doivent être</w:t>
      </w:r>
      <w:r w:rsidRPr="000E4A40">
        <w:t xml:space="preserve"> conçues pour accueillir </w:t>
      </w:r>
      <w:r w:rsidR="00C73907">
        <w:t>divers</w:t>
      </w:r>
      <w:r w:rsidR="00A9660F">
        <w:t>es</w:t>
      </w:r>
      <w:r w:rsidR="00C73907">
        <w:t xml:space="preserve"> </w:t>
      </w:r>
      <w:r w:rsidRPr="000E4A40">
        <w:t>d</w:t>
      </w:r>
      <w:r w:rsidR="00DB60D7">
        <w:t>’</w:t>
      </w:r>
      <w:r w:rsidRPr="000E4A40">
        <w:t xml:space="preserve">activités et </w:t>
      </w:r>
      <w:r w:rsidR="004A4000">
        <w:t>s’adapte</w:t>
      </w:r>
      <w:r w:rsidR="00E52277">
        <w:t xml:space="preserve">r </w:t>
      </w:r>
      <w:r w:rsidR="000A6CCD">
        <w:t>à</w:t>
      </w:r>
      <w:r w:rsidR="00E52277">
        <w:t xml:space="preserve"> </w:t>
      </w:r>
      <w:r w:rsidR="004048D5">
        <w:t>différents usages</w:t>
      </w:r>
      <w:r w:rsidRPr="000E4A40">
        <w:t xml:space="preserve">. </w:t>
      </w:r>
      <w:r w:rsidR="000A6CCD">
        <w:t>Elles</w:t>
      </w:r>
      <w:r w:rsidRPr="000E4A40">
        <w:t xml:space="preserve"> peuvent</w:t>
      </w:r>
      <w:r w:rsidR="00E3673E">
        <w:t xml:space="preserve"> servir de </w:t>
      </w:r>
      <w:r w:rsidRPr="000E4A40">
        <w:t xml:space="preserve">salle sensorielle, </w:t>
      </w:r>
      <w:r w:rsidR="00ED6523">
        <w:t>de salle silencieuse</w:t>
      </w:r>
      <w:r w:rsidRPr="000E4A40">
        <w:t xml:space="preserve">, </w:t>
      </w:r>
      <w:r w:rsidR="004048D5">
        <w:t xml:space="preserve">d’aire de </w:t>
      </w:r>
      <w:r w:rsidRPr="000E4A40">
        <w:t xml:space="preserve">jeux, </w:t>
      </w:r>
      <w:r w:rsidR="004048D5">
        <w:t>de</w:t>
      </w:r>
      <w:r w:rsidRPr="000E4A40">
        <w:t xml:space="preserve"> salle de classe, </w:t>
      </w:r>
      <w:r w:rsidR="004048D5">
        <w:t>de</w:t>
      </w:r>
      <w:r w:rsidRPr="000E4A40">
        <w:t xml:space="preserve"> salle de thérapie, </w:t>
      </w:r>
      <w:r w:rsidR="004048D5">
        <w:t>de</w:t>
      </w:r>
      <w:r w:rsidRPr="000E4A40">
        <w:t xml:space="preserve"> salle de réunion ou </w:t>
      </w:r>
      <w:r w:rsidR="004048D5">
        <w:t>de</w:t>
      </w:r>
      <w:r w:rsidRPr="000E4A40">
        <w:t xml:space="preserve"> salle à manger. Les exigences suivantes </w:t>
      </w:r>
      <w:r w:rsidR="000F4CA6">
        <w:t xml:space="preserve">favorisent </w:t>
      </w:r>
      <w:r w:rsidRPr="000E4A40">
        <w:t>une conception flexible</w:t>
      </w:r>
      <w:r w:rsidR="000F4CA6">
        <w:t xml:space="preserve"> des salles </w:t>
      </w:r>
      <w:r w:rsidRPr="000E4A40">
        <w:t>polyvalentes</w:t>
      </w:r>
      <w:r w:rsidR="00114FC3">
        <w:t> </w:t>
      </w:r>
      <w:r w:rsidRPr="000E4A40">
        <w:t xml:space="preserve">: </w:t>
      </w:r>
    </w:p>
    <w:p w14:paraId="785FE287" w14:textId="6CA386D8" w:rsidR="00962472" w:rsidRDefault="00962472" w:rsidP="00962472">
      <w:pPr>
        <w:pStyle w:val="ListParagraph"/>
        <w:numPr>
          <w:ilvl w:val="0"/>
          <w:numId w:val="5"/>
        </w:numPr>
      </w:pPr>
      <w:proofErr w:type="gramStart"/>
      <w:r w:rsidRPr="00962472">
        <w:t>conform</w:t>
      </w:r>
      <w:r w:rsidR="00791965">
        <w:t>e</w:t>
      </w:r>
      <w:proofErr w:type="gramEnd"/>
      <w:r w:rsidRPr="00962472">
        <w:t xml:space="preserve"> à </w:t>
      </w:r>
      <w:r w:rsidR="00D1619B" w:rsidRPr="00962472">
        <w:t>l</w:t>
      </w:r>
      <w:r w:rsidR="00DB60D7">
        <w:t>’</w:t>
      </w:r>
      <w:r w:rsidR="00D1619B" w:rsidRPr="00962472">
        <w:t>article</w:t>
      </w:r>
      <w:r w:rsidR="00786122">
        <w:t xml:space="preserve"> </w:t>
      </w:r>
      <w:r w:rsidR="00786122" w:rsidRPr="00EB132C">
        <w:rPr>
          <w:color w:val="224197"/>
          <w:u w:val="single"/>
        </w:rPr>
        <w:fldChar w:fldCharType="begin"/>
      </w:r>
      <w:r w:rsidR="00786122" w:rsidRPr="00EB132C">
        <w:rPr>
          <w:color w:val="224197"/>
          <w:u w:val="single"/>
        </w:rPr>
        <w:instrText xml:space="preserve"> REF _Ref223360569 \r \h </w:instrText>
      </w:r>
      <w:r w:rsidR="00EB132C" w:rsidRPr="00EB132C">
        <w:rPr>
          <w:color w:val="224197"/>
          <w:u w:val="single"/>
        </w:rPr>
        <w:instrText xml:space="preserve"> \* MERGEFORMAT </w:instrText>
      </w:r>
      <w:r w:rsidR="00786122" w:rsidRPr="00EB132C">
        <w:rPr>
          <w:color w:val="224197"/>
          <w:u w:val="single"/>
        </w:rPr>
      </w:r>
      <w:r w:rsidR="00786122" w:rsidRPr="00EB132C">
        <w:rPr>
          <w:color w:val="224197"/>
          <w:u w:val="single"/>
        </w:rPr>
        <w:fldChar w:fldCharType="separate"/>
      </w:r>
      <w:r w:rsidR="00786122" w:rsidRPr="00EB132C">
        <w:rPr>
          <w:color w:val="224197"/>
          <w:u w:val="single"/>
        </w:rPr>
        <w:t>15.3</w:t>
      </w:r>
      <w:r w:rsidR="00786122" w:rsidRPr="00EB132C">
        <w:rPr>
          <w:color w:val="224197"/>
          <w:u w:val="single"/>
        </w:rPr>
        <w:fldChar w:fldCharType="end"/>
      </w:r>
      <w:r w:rsidRPr="00962472">
        <w:t>;</w:t>
      </w:r>
    </w:p>
    <w:p w14:paraId="531F2787" w14:textId="6CAA8027" w:rsidR="00305C9E" w:rsidRPr="00305C9E" w:rsidRDefault="00305C9E" w:rsidP="00305C9E">
      <w:pPr>
        <w:pStyle w:val="ListParagraph"/>
        <w:numPr>
          <w:ilvl w:val="0"/>
          <w:numId w:val="5"/>
        </w:numPr>
      </w:pPr>
      <w:proofErr w:type="gramStart"/>
      <w:r w:rsidRPr="00305C9E">
        <w:t>être</w:t>
      </w:r>
      <w:proofErr w:type="gramEnd"/>
      <w:r w:rsidRPr="00305C9E">
        <w:t xml:space="preserve"> conçues pour accueillir un nombre spécifique ou maximal d</w:t>
      </w:r>
      <w:r w:rsidR="00DB60D7">
        <w:t>’</w:t>
      </w:r>
      <w:r w:rsidRPr="00305C9E">
        <w:t>enfants, d</w:t>
      </w:r>
      <w:r w:rsidR="00DB60D7">
        <w:t>’</w:t>
      </w:r>
      <w:r w:rsidRPr="00305C9E">
        <w:t>enseignants et du personnel</w:t>
      </w:r>
      <w:r w:rsidR="00460617">
        <w:t>,</w:t>
      </w:r>
      <w:r w:rsidRPr="00305C9E">
        <w:t xml:space="preserve"> mais pas moins de deux personnes (p.</w:t>
      </w:r>
      <w:r w:rsidR="005A6DCD">
        <w:t xml:space="preserve"> </w:t>
      </w:r>
      <w:r w:rsidRPr="00305C9E">
        <w:t>ex. un enseignant et un enfant);</w:t>
      </w:r>
    </w:p>
    <w:p w14:paraId="64053E02" w14:textId="5878F225" w:rsidR="00550F03" w:rsidRDefault="00550F03" w:rsidP="00550F03">
      <w:pPr>
        <w:pStyle w:val="ListParagraph"/>
        <w:numPr>
          <w:ilvl w:val="0"/>
          <w:numId w:val="5"/>
        </w:numPr>
      </w:pPr>
      <w:proofErr w:type="gramStart"/>
      <w:r>
        <w:t>fournir</w:t>
      </w:r>
      <w:proofErr w:type="gramEnd"/>
      <w:r>
        <w:t xml:space="preserve"> </w:t>
      </w:r>
      <w:r w:rsidRPr="00C8757D">
        <w:t xml:space="preserve">un espace </w:t>
      </w:r>
      <w:r>
        <w:t>dégagé</w:t>
      </w:r>
      <w:r w:rsidRPr="00C8757D">
        <w:t xml:space="preserve"> de position fixe</w:t>
      </w:r>
      <w:r>
        <w:t xml:space="preserve"> sans</w:t>
      </w:r>
      <w:r w:rsidRPr="00C8757D">
        <w:t xml:space="preserve"> chevauch</w:t>
      </w:r>
      <w:r>
        <w:t>ement conformément</w:t>
      </w:r>
      <w:r w:rsidRPr="00C8757D">
        <w:t xml:space="preserve"> </w:t>
      </w:r>
      <w:r>
        <w:t>à l’article</w:t>
      </w:r>
      <w:r w:rsidR="00786122">
        <w:t xml:space="preserve"> </w:t>
      </w:r>
      <w:r w:rsidR="00786122" w:rsidRPr="00EB132C">
        <w:rPr>
          <w:color w:val="224197"/>
          <w:u w:val="single"/>
        </w:rPr>
        <w:fldChar w:fldCharType="begin"/>
      </w:r>
      <w:r w:rsidR="00786122" w:rsidRPr="00EB132C">
        <w:rPr>
          <w:color w:val="224197"/>
          <w:u w:val="single"/>
        </w:rPr>
        <w:instrText xml:space="preserve"> REF _Ref223360587 \r \h </w:instrText>
      </w:r>
      <w:r w:rsidR="00EB132C" w:rsidRPr="00EB132C">
        <w:rPr>
          <w:color w:val="224197"/>
          <w:u w:val="single"/>
        </w:rPr>
        <w:instrText xml:space="preserve"> \* MERGEFORMAT </w:instrText>
      </w:r>
      <w:r w:rsidR="00786122" w:rsidRPr="00EB132C">
        <w:rPr>
          <w:color w:val="224197"/>
          <w:u w:val="single"/>
        </w:rPr>
      </w:r>
      <w:r w:rsidR="00786122" w:rsidRPr="00EB132C">
        <w:rPr>
          <w:color w:val="224197"/>
          <w:u w:val="single"/>
        </w:rPr>
        <w:fldChar w:fldCharType="separate"/>
      </w:r>
      <w:r w:rsidR="00786122" w:rsidRPr="00EB132C">
        <w:rPr>
          <w:color w:val="224197"/>
          <w:u w:val="single"/>
        </w:rPr>
        <w:t>12.1.2</w:t>
      </w:r>
      <w:r w:rsidR="00786122" w:rsidRPr="00EB132C">
        <w:rPr>
          <w:color w:val="224197"/>
          <w:u w:val="single"/>
        </w:rPr>
        <w:fldChar w:fldCharType="end"/>
      </w:r>
      <w:r>
        <w:t xml:space="preserve"> </w:t>
      </w:r>
      <w:r w:rsidRPr="00C8757D">
        <w:t xml:space="preserve"> pour le nombre de personnes à accueillir </w:t>
      </w:r>
      <w:r>
        <w:t>conformément à</w:t>
      </w:r>
      <w:r w:rsidRPr="00C8757D">
        <w:t xml:space="preserve"> l</w:t>
      </w:r>
      <w:r>
        <w:t xml:space="preserve">’article </w:t>
      </w:r>
      <w:r w:rsidRPr="00C8757D">
        <w:t>b)</w:t>
      </w:r>
      <w:r w:rsidR="00486AA9">
        <w:t xml:space="preserve"> du présent article</w:t>
      </w:r>
      <w:r w:rsidRPr="00C8757D">
        <w:t>;</w:t>
      </w:r>
    </w:p>
    <w:p w14:paraId="4A9B999B" w14:textId="71E6245C" w:rsidR="00A448FD" w:rsidRPr="00A448FD" w:rsidRDefault="00A448FD" w:rsidP="00A448FD">
      <w:pPr>
        <w:pStyle w:val="ListParagraph"/>
        <w:numPr>
          <w:ilvl w:val="0"/>
          <w:numId w:val="5"/>
        </w:numPr>
      </w:pPr>
      <w:proofErr w:type="gramStart"/>
      <w:r w:rsidRPr="00A448FD">
        <w:t>fournir</w:t>
      </w:r>
      <w:proofErr w:type="gramEnd"/>
      <w:r w:rsidRPr="00A448FD">
        <w:t xml:space="preserve"> au moins un espace </w:t>
      </w:r>
      <w:r w:rsidR="002A59F0">
        <w:t xml:space="preserve">dégagé </w:t>
      </w:r>
      <w:r w:rsidRPr="00A448FD">
        <w:t xml:space="preserve">avec un diamètre de </w:t>
      </w:r>
      <w:r w:rsidR="001F6846">
        <w:t>braquage</w:t>
      </w:r>
      <w:r w:rsidRPr="00A448FD">
        <w:t xml:space="preserve"> de 2</w:t>
      </w:r>
      <w:r w:rsidR="00C3414C">
        <w:t>,</w:t>
      </w:r>
      <w:r w:rsidR="00FA5497">
        <w:t>100 </w:t>
      </w:r>
      <w:r w:rsidRPr="00A448FD">
        <w:t>mm permettant un chevauchement avec les positions fixes;</w:t>
      </w:r>
    </w:p>
    <w:p w14:paraId="4405B777" w14:textId="0841E4DF" w:rsidR="00B90CC7" w:rsidRDefault="00B90CC7" w:rsidP="00B7477E">
      <w:pPr>
        <w:pStyle w:val="ListParagraph"/>
        <w:numPr>
          <w:ilvl w:val="0"/>
          <w:numId w:val="5"/>
        </w:numPr>
      </w:pPr>
      <w:proofErr w:type="gramStart"/>
      <w:r>
        <w:t>fournir</w:t>
      </w:r>
      <w:proofErr w:type="gramEnd"/>
      <w:r>
        <w:t xml:space="preserve"> </w:t>
      </w:r>
      <w:r w:rsidRPr="00C836BC">
        <w:t xml:space="preserve">un espace </w:t>
      </w:r>
      <w:r>
        <w:t>d’au moins</w:t>
      </w:r>
      <w:r w:rsidRPr="00C836BC">
        <w:t xml:space="preserve"> 900</w:t>
      </w:r>
      <w:r w:rsidR="00FA5497">
        <w:t> </w:t>
      </w:r>
      <w:r w:rsidRPr="00C836BC">
        <w:t>mm × 2</w:t>
      </w:r>
      <w:r w:rsidR="004E7B24">
        <w:t>,</w:t>
      </w:r>
      <w:r w:rsidR="00FA5497">
        <w:t>400 </w:t>
      </w:r>
      <w:r w:rsidRPr="00C836BC">
        <w:t>mm pour accueillir des équipements ou des stations</w:t>
      </w:r>
      <w:r>
        <w:t xml:space="preserve"> sou</w:t>
      </w:r>
      <w:r w:rsidR="00B7477E">
        <w:t xml:space="preserve">tenant </w:t>
      </w:r>
      <w:r w:rsidRPr="00C836BC">
        <w:t>diverses activités;</w:t>
      </w:r>
    </w:p>
    <w:p w14:paraId="7E61CC8D" w14:textId="32EE6203" w:rsidR="001D6CCC" w:rsidRPr="001D6CCC" w:rsidRDefault="001D6CCC" w:rsidP="001D6CCC">
      <w:pPr>
        <w:pStyle w:val="ListParagraph"/>
        <w:numPr>
          <w:ilvl w:val="0"/>
          <w:numId w:val="5"/>
        </w:numPr>
      </w:pPr>
      <w:proofErr w:type="gramStart"/>
      <w:r w:rsidRPr="001D6CCC">
        <w:t>lorsqu</w:t>
      </w:r>
      <w:r w:rsidR="007F5A1F">
        <w:t>’il</w:t>
      </w:r>
      <w:proofErr w:type="gramEnd"/>
      <w:r w:rsidR="007F5A1F">
        <w:t xml:space="preserve"> est fourni</w:t>
      </w:r>
      <w:r w:rsidRPr="001D6CCC">
        <w:t xml:space="preserve">, le </w:t>
      </w:r>
      <w:r w:rsidR="007C13D7">
        <w:t>rangement</w:t>
      </w:r>
      <w:r w:rsidRPr="001D6CCC">
        <w:t xml:space="preserve"> accessible </w:t>
      </w:r>
      <w:r w:rsidR="00EA1327">
        <w:t>doit être</w:t>
      </w:r>
      <w:r w:rsidRPr="001D6CCC">
        <w:t xml:space="preserve"> desservi par un</w:t>
      </w:r>
      <w:r w:rsidR="00797A56">
        <w:t>e</w:t>
      </w:r>
      <w:r w:rsidRPr="001D6CCC">
        <w:t xml:space="preserve"> </w:t>
      </w:r>
      <w:r w:rsidR="00EA1327">
        <w:t>voie</w:t>
      </w:r>
      <w:r w:rsidR="00AC1C16">
        <w:t xml:space="preserve"> de circulation</w:t>
      </w:r>
      <w:r w:rsidRPr="001D6CCC">
        <w:t xml:space="preserve"> conformément à l</w:t>
      </w:r>
      <w:r w:rsidR="00AC1C16">
        <w:t>’article</w:t>
      </w:r>
      <w:r w:rsidRPr="001D6CCC">
        <w:t xml:space="preserve"> </w:t>
      </w:r>
      <w:r w:rsidR="00CC27E0" w:rsidRPr="00EB132C">
        <w:rPr>
          <w:color w:val="224197"/>
          <w:u w:val="single"/>
        </w:rPr>
        <w:fldChar w:fldCharType="begin"/>
      </w:r>
      <w:r w:rsidR="00CC27E0" w:rsidRPr="00EB132C">
        <w:rPr>
          <w:color w:val="224197"/>
          <w:u w:val="single"/>
        </w:rPr>
        <w:instrText xml:space="preserve"> REF _Ref223360639 \r \h </w:instrText>
      </w:r>
      <w:r w:rsidR="00EB132C" w:rsidRPr="00EB132C">
        <w:rPr>
          <w:color w:val="224197"/>
          <w:u w:val="single"/>
        </w:rPr>
        <w:instrText xml:space="preserve"> \* MERGEFORMAT </w:instrText>
      </w:r>
      <w:r w:rsidR="00CC27E0" w:rsidRPr="00EB132C">
        <w:rPr>
          <w:color w:val="224197"/>
          <w:u w:val="single"/>
        </w:rPr>
      </w:r>
      <w:r w:rsidR="00CC27E0" w:rsidRPr="00EB132C">
        <w:rPr>
          <w:color w:val="224197"/>
          <w:u w:val="single"/>
        </w:rPr>
        <w:fldChar w:fldCharType="separate"/>
      </w:r>
      <w:r w:rsidR="00CC27E0" w:rsidRPr="00EB132C">
        <w:rPr>
          <w:color w:val="224197"/>
          <w:u w:val="single"/>
        </w:rPr>
        <w:t>12.1.1</w:t>
      </w:r>
      <w:r w:rsidR="00CC27E0" w:rsidRPr="00EB132C">
        <w:rPr>
          <w:color w:val="224197"/>
          <w:u w:val="single"/>
        </w:rPr>
        <w:fldChar w:fldCharType="end"/>
      </w:r>
      <w:r w:rsidRPr="001D6CCC">
        <w:t>;</w:t>
      </w:r>
    </w:p>
    <w:p w14:paraId="73B28C0A" w14:textId="7E32EE7E" w:rsidR="00001DDB" w:rsidRDefault="001D6CCC" w:rsidP="00962472">
      <w:pPr>
        <w:pStyle w:val="ListParagraph"/>
        <w:numPr>
          <w:ilvl w:val="0"/>
          <w:numId w:val="5"/>
        </w:numPr>
      </w:pPr>
      <w:proofErr w:type="gramStart"/>
      <w:r w:rsidRPr="001D6CCC">
        <w:t>lorsqu</w:t>
      </w:r>
      <w:r w:rsidR="00EF7612">
        <w:t>’il</w:t>
      </w:r>
      <w:proofErr w:type="gramEnd"/>
      <w:r w:rsidR="00EF7612">
        <w:t xml:space="preserve"> est fourni</w:t>
      </w:r>
      <w:r w:rsidRPr="001D6CCC">
        <w:t xml:space="preserve">, le </w:t>
      </w:r>
      <w:r w:rsidR="0093320B">
        <w:t>rangement</w:t>
      </w:r>
      <w:r w:rsidRPr="001D6CCC">
        <w:t xml:space="preserve"> accessible décrit </w:t>
      </w:r>
      <w:proofErr w:type="gramStart"/>
      <w:r w:rsidR="00797A56">
        <w:t>a</w:t>
      </w:r>
      <w:proofErr w:type="gramEnd"/>
      <w:r w:rsidRPr="001D6CCC">
        <w:t xml:space="preserve"> </w:t>
      </w:r>
      <w:r w:rsidR="00322D82">
        <w:t>le point</w:t>
      </w:r>
      <w:r w:rsidR="00720A4E">
        <w:t xml:space="preserve"> f) </w:t>
      </w:r>
      <w:r w:rsidRPr="001D6CCC">
        <w:t xml:space="preserve">doit avoir un espace </w:t>
      </w:r>
      <w:r w:rsidR="0093320B">
        <w:t>dégage</w:t>
      </w:r>
      <w:r w:rsidRPr="001D6CCC">
        <w:t xml:space="preserve"> de position fixe pour une seule personne conformément à l</w:t>
      </w:r>
      <w:r w:rsidR="009C1C24">
        <w:t>’article</w:t>
      </w:r>
      <w:r w:rsidR="006F4D52">
        <w:t xml:space="preserve"> </w:t>
      </w:r>
      <w:r w:rsidR="006F4D52" w:rsidRPr="00EB132C">
        <w:rPr>
          <w:color w:val="224197"/>
          <w:u w:val="single"/>
        </w:rPr>
        <w:fldChar w:fldCharType="begin"/>
      </w:r>
      <w:r w:rsidR="006F4D52" w:rsidRPr="00EB132C">
        <w:rPr>
          <w:color w:val="224197"/>
          <w:u w:val="single"/>
        </w:rPr>
        <w:instrText xml:space="preserve"> REF _Ref223360654 \r \h </w:instrText>
      </w:r>
      <w:r w:rsidR="00EB132C" w:rsidRPr="00EB132C">
        <w:rPr>
          <w:color w:val="224197"/>
          <w:u w:val="single"/>
        </w:rPr>
        <w:instrText xml:space="preserve"> \* MERGEFORMAT </w:instrText>
      </w:r>
      <w:r w:rsidR="006F4D52" w:rsidRPr="00EB132C">
        <w:rPr>
          <w:color w:val="224197"/>
          <w:u w:val="single"/>
        </w:rPr>
      </w:r>
      <w:r w:rsidR="006F4D52" w:rsidRPr="00EB132C">
        <w:rPr>
          <w:color w:val="224197"/>
          <w:u w:val="single"/>
        </w:rPr>
        <w:fldChar w:fldCharType="separate"/>
      </w:r>
      <w:r w:rsidR="006F4D52" w:rsidRPr="00EB132C">
        <w:rPr>
          <w:color w:val="224197"/>
          <w:u w:val="single"/>
        </w:rPr>
        <w:t>12.1.2</w:t>
      </w:r>
      <w:r w:rsidR="006F4D52" w:rsidRPr="00EB132C">
        <w:rPr>
          <w:color w:val="224197"/>
          <w:u w:val="single"/>
        </w:rPr>
        <w:fldChar w:fldCharType="end"/>
      </w:r>
      <w:r w:rsidRPr="001D6CCC">
        <w:t>;</w:t>
      </w:r>
    </w:p>
    <w:p w14:paraId="7808E17C" w14:textId="64034077" w:rsidR="001D6CCC" w:rsidRDefault="00112C91" w:rsidP="00962472">
      <w:pPr>
        <w:pStyle w:val="ListParagraph"/>
        <w:numPr>
          <w:ilvl w:val="0"/>
          <w:numId w:val="5"/>
        </w:numPr>
      </w:pPr>
      <w:proofErr w:type="gramStart"/>
      <w:r>
        <w:t>l</w:t>
      </w:r>
      <w:r w:rsidR="009F490D" w:rsidRPr="001D6CCC">
        <w:t>orsqu’il</w:t>
      </w:r>
      <w:r w:rsidR="009F490D">
        <w:t>s</w:t>
      </w:r>
      <w:proofErr w:type="gramEnd"/>
      <w:r w:rsidR="009F490D">
        <w:t xml:space="preserve"> sont</w:t>
      </w:r>
      <w:r w:rsidR="00BC625B">
        <w:t xml:space="preserve"> </w:t>
      </w:r>
      <w:r w:rsidR="009F490D">
        <w:t>fournis</w:t>
      </w:r>
      <w:r w:rsidR="001D6CCC" w:rsidRPr="001D6CCC">
        <w:t>, le</w:t>
      </w:r>
      <w:r w:rsidR="00976BBC">
        <w:t>s</w:t>
      </w:r>
      <w:r w:rsidR="001D6CCC" w:rsidRPr="001D6CCC">
        <w:t xml:space="preserve"> </w:t>
      </w:r>
      <w:r w:rsidR="00CF0F77">
        <w:t xml:space="preserve">meubles </w:t>
      </w:r>
      <w:r w:rsidR="001D6CCC" w:rsidRPr="001D6CCC">
        <w:t xml:space="preserve">et </w:t>
      </w:r>
      <w:r w:rsidR="00CF0F77">
        <w:t xml:space="preserve">les </w:t>
      </w:r>
      <w:r w:rsidR="001D6CCC" w:rsidRPr="001D6CCC">
        <w:t>équipement</w:t>
      </w:r>
      <w:r w:rsidR="00CF0F77">
        <w:t>s</w:t>
      </w:r>
      <w:r w:rsidR="001D6CCC" w:rsidRPr="001D6CCC">
        <w:t xml:space="preserve"> doivent être légers et mobiles (p</w:t>
      </w:r>
      <w:r w:rsidR="004D1DD4">
        <w:t>.</w:t>
      </w:r>
      <w:r w:rsidR="005A6DCD">
        <w:t xml:space="preserve"> </w:t>
      </w:r>
      <w:r w:rsidR="004D1DD4">
        <w:t>ex.</w:t>
      </w:r>
      <w:r w:rsidR="001D6CCC" w:rsidRPr="001D6CCC">
        <w:t xml:space="preserve"> sur des roulettes verrouillables) </w:t>
      </w:r>
      <w:r w:rsidR="00535D40">
        <w:t>afin de</w:t>
      </w:r>
      <w:r w:rsidR="00710AA9">
        <w:t xml:space="preserve"> pouvoir </w:t>
      </w:r>
      <w:r w:rsidR="00230D9B">
        <w:t>être</w:t>
      </w:r>
      <w:r w:rsidR="00710AA9">
        <w:t xml:space="preserve"> facilement</w:t>
      </w:r>
      <w:r w:rsidR="001D6CCC" w:rsidRPr="001D6CCC">
        <w:t xml:space="preserve"> reconfigur</w:t>
      </w:r>
      <w:r w:rsidR="00290F05">
        <w:rPr>
          <w:rFonts w:cs="Arial"/>
        </w:rPr>
        <w:t>é</w:t>
      </w:r>
      <w:r w:rsidR="00710AA9">
        <w:t>s</w:t>
      </w:r>
      <w:r w:rsidR="00230D9B">
        <w:t xml:space="preserve"> pour</w:t>
      </w:r>
      <w:r w:rsidR="001D6CCC" w:rsidRPr="001D6CCC">
        <w:t xml:space="preserve"> s</w:t>
      </w:r>
      <w:r w:rsidR="00230D9B">
        <w:t>’adapter à</w:t>
      </w:r>
      <w:r w:rsidR="001D6CCC" w:rsidRPr="001D6CCC">
        <w:t xml:space="preserve"> différents usages;</w:t>
      </w:r>
    </w:p>
    <w:p w14:paraId="6DE6E958" w14:textId="5E0E8866" w:rsidR="00C427D3" w:rsidRDefault="00C427D3" w:rsidP="00962472">
      <w:pPr>
        <w:pStyle w:val="ListParagraph"/>
        <w:numPr>
          <w:ilvl w:val="0"/>
          <w:numId w:val="5"/>
        </w:numPr>
      </w:pPr>
      <w:proofErr w:type="gramStart"/>
      <w:r w:rsidRPr="00C427D3">
        <w:t>lorsqu</w:t>
      </w:r>
      <w:r w:rsidR="00500A6D">
        <w:t>’il</w:t>
      </w:r>
      <w:r w:rsidR="00797A56">
        <w:t>s</w:t>
      </w:r>
      <w:proofErr w:type="gramEnd"/>
      <w:r w:rsidR="00500A6D">
        <w:t xml:space="preserve"> sont fournis</w:t>
      </w:r>
      <w:r w:rsidRPr="00C427D3">
        <w:t xml:space="preserve">, les tables et </w:t>
      </w:r>
      <w:r w:rsidR="006431FE">
        <w:t xml:space="preserve">les </w:t>
      </w:r>
      <w:r w:rsidRPr="00C427D3">
        <w:t>chaises doivent être de hauteur réglable;</w:t>
      </w:r>
    </w:p>
    <w:p w14:paraId="45927942" w14:textId="4BDB2EE9" w:rsidR="003A02E9" w:rsidRDefault="003A02E9" w:rsidP="00962472">
      <w:pPr>
        <w:pStyle w:val="ListParagraph"/>
        <w:numPr>
          <w:ilvl w:val="0"/>
          <w:numId w:val="5"/>
        </w:numPr>
      </w:pPr>
      <w:proofErr w:type="gramStart"/>
      <w:r w:rsidRPr="003A02E9">
        <w:lastRenderedPageBreak/>
        <w:t>l</w:t>
      </w:r>
      <w:r w:rsidR="00DB60D7">
        <w:t>’</w:t>
      </w:r>
      <w:r w:rsidRPr="003A02E9">
        <w:t>éclairage</w:t>
      </w:r>
      <w:proofErr w:type="gramEnd"/>
      <w:r w:rsidRPr="003A02E9">
        <w:t xml:space="preserve"> doit être réglable, par exemple </w:t>
      </w:r>
      <w:r w:rsidR="00A77EE8">
        <w:t>au moyen de</w:t>
      </w:r>
      <w:r w:rsidRPr="003A02E9">
        <w:t xml:space="preserve"> luminaires </w:t>
      </w:r>
      <w:r w:rsidR="00681705">
        <w:t>DEL</w:t>
      </w:r>
      <w:r w:rsidRPr="003A02E9">
        <w:t xml:space="preserve"> </w:t>
      </w:r>
      <w:r w:rsidR="00E157B3" w:rsidRPr="00E157B3">
        <w:t>à intensité réglab</w:t>
      </w:r>
      <w:r w:rsidR="00E157B3" w:rsidRPr="003A02E9">
        <w:t>le</w:t>
      </w:r>
      <w:r w:rsidRPr="003A02E9">
        <w:t>;</w:t>
      </w:r>
    </w:p>
    <w:p w14:paraId="096EF02F" w14:textId="32A38CC4" w:rsidR="003A02E9" w:rsidRDefault="00746285" w:rsidP="008E5A91">
      <w:pPr>
        <w:pStyle w:val="ListParagraph"/>
        <w:numPr>
          <w:ilvl w:val="0"/>
          <w:numId w:val="5"/>
        </w:numPr>
      </w:pPr>
      <w:proofErr w:type="gramStart"/>
      <w:r>
        <w:t>inclure</w:t>
      </w:r>
      <w:proofErr w:type="gramEnd"/>
      <w:r w:rsidRPr="00993190">
        <w:t xml:space="preserve"> un contraste de luminance (couleur) Michelson d’au moins 30</w:t>
      </w:r>
      <w:r w:rsidR="000579B7">
        <w:t> </w:t>
      </w:r>
      <w:r w:rsidRPr="00993190">
        <w:t xml:space="preserve">% entre les éléments clés tels que les </w:t>
      </w:r>
      <w:r w:rsidR="000F7B42">
        <w:t xml:space="preserve">bords des </w:t>
      </w:r>
      <w:r w:rsidR="0020399F">
        <w:t>meubles</w:t>
      </w:r>
      <w:r w:rsidRPr="00993190">
        <w:t xml:space="preserve">, les murs, les planchers, </w:t>
      </w:r>
      <w:r w:rsidR="0020399F">
        <w:t xml:space="preserve">et </w:t>
      </w:r>
      <w:r w:rsidRPr="00993190">
        <w:t>les portes conformément à</w:t>
      </w:r>
      <w:r w:rsidRPr="00810699">
        <w:t xml:space="preserve"> </w:t>
      </w:r>
      <w:r>
        <w:t xml:space="preserve">l’article 4.2 de </w:t>
      </w:r>
      <w:r w:rsidRPr="00810699">
        <w:t>CSA/ASC B651:23</w:t>
      </w:r>
      <w:r w:rsidR="00E157B3" w:rsidRPr="00E157B3">
        <w:t>;</w:t>
      </w:r>
    </w:p>
    <w:p w14:paraId="291D82DD" w14:textId="1C8078F1" w:rsidR="006F4D6D" w:rsidRDefault="006F4D6D" w:rsidP="00962472">
      <w:pPr>
        <w:pStyle w:val="ListParagraph"/>
        <w:numPr>
          <w:ilvl w:val="0"/>
          <w:numId w:val="5"/>
        </w:numPr>
      </w:pPr>
      <w:proofErr w:type="gramStart"/>
      <w:r w:rsidRPr="006F4D6D">
        <w:t>éviter</w:t>
      </w:r>
      <w:proofErr w:type="gramEnd"/>
      <w:r w:rsidRPr="006F4D6D">
        <w:t xml:space="preserve"> les motifs trop lumineux ou</w:t>
      </w:r>
      <w:r w:rsidR="00B55D37">
        <w:t xml:space="preserve"> </w:t>
      </w:r>
      <w:r w:rsidR="00234A1C">
        <w:rPr>
          <w:rFonts w:cs="Arial"/>
        </w:rPr>
        <w:t>à</w:t>
      </w:r>
      <w:r w:rsidRPr="006F4D6D">
        <w:t xml:space="preserve"> </w:t>
      </w:r>
      <w:r w:rsidR="00B55D37">
        <w:t xml:space="preserve">contraste </w:t>
      </w:r>
      <w:r w:rsidR="00B55D37">
        <w:rPr>
          <w:rFonts w:cs="Arial"/>
        </w:rPr>
        <w:t>é</w:t>
      </w:r>
      <w:r w:rsidR="00B55D37">
        <w:t>levé</w:t>
      </w:r>
      <w:r w:rsidRPr="006F4D6D">
        <w:t>; et</w:t>
      </w:r>
    </w:p>
    <w:p w14:paraId="0DA96A1B" w14:textId="6BCD0F70" w:rsidR="006F4D6D" w:rsidRPr="001D6CCC" w:rsidRDefault="006F4D6D" w:rsidP="00962472">
      <w:pPr>
        <w:pStyle w:val="ListParagraph"/>
        <w:numPr>
          <w:ilvl w:val="0"/>
          <w:numId w:val="5"/>
        </w:numPr>
      </w:pPr>
      <w:proofErr w:type="gramStart"/>
      <w:r w:rsidRPr="006F4D6D">
        <w:t>utiliser</w:t>
      </w:r>
      <w:proofErr w:type="gramEnd"/>
      <w:r w:rsidRPr="006F4D6D">
        <w:t xml:space="preserve"> des couleurs douces, chaudes neutres ou atténuées (p</w:t>
      </w:r>
      <w:r w:rsidR="00FC2ED5">
        <w:t>.</w:t>
      </w:r>
      <w:r w:rsidR="005A6DCD">
        <w:t xml:space="preserve"> </w:t>
      </w:r>
      <w:r w:rsidR="00352843">
        <w:t>ex</w:t>
      </w:r>
      <w:r w:rsidR="007832C3">
        <w:t>.</w:t>
      </w:r>
      <w:r w:rsidRPr="006F4D6D">
        <w:t>, beige chaud, bleus doux, verts atténués, gris chauds).</w:t>
      </w:r>
    </w:p>
    <w:p w14:paraId="5BAADCFE" w14:textId="475C192A" w:rsidR="00D05CA9" w:rsidRPr="00D05CA9" w:rsidRDefault="00D05CA9">
      <w:r w:rsidRPr="00D05CA9">
        <w:rPr>
          <w:rStyle w:val="EmphasisUseSparingly"/>
        </w:rPr>
        <w:t>Remarque</w:t>
      </w:r>
      <w:r w:rsidR="00262CE2" w:rsidRPr="00D05CA9">
        <w:rPr>
          <w:rStyle w:val="EmphasisUseSparingly"/>
        </w:rPr>
        <w:t xml:space="preserve"> 1</w:t>
      </w:r>
      <w:r w:rsidR="00114FC3">
        <w:rPr>
          <w:rStyle w:val="EmphasisUseSparingly"/>
        </w:rPr>
        <w:t> </w:t>
      </w:r>
      <w:r w:rsidR="00262CE2" w:rsidRPr="00D05CA9">
        <w:rPr>
          <w:rStyle w:val="EmphasisUseSparingly"/>
        </w:rPr>
        <w:t>:</w:t>
      </w:r>
      <w:r w:rsidR="00262CE2" w:rsidRPr="00D05CA9">
        <w:t xml:space="preserve"> </w:t>
      </w:r>
      <w:r w:rsidRPr="00D05CA9">
        <w:t>Exemples de combinaisons fonctionnelles incluent</w:t>
      </w:r>
      <w:r w:rsidR="00114FC3">
        <w:t> </w:t>
      </w:r>
      <w:r w:rsidRPr="00D05CA9">
        <w:t xml:space="preserve">: </w:t>
      </w:r>
    </w:p>
    <w:p w14:paraId="4333D20E" w14:textId="7C3055EE" w:rsidR="00D05CA9" w:rsidRDefault="00D05CA9" w:rsidP="005C0431">
      <w:pPr>
        <w:pStyle w:val="ListParagraph"/>
        <w:numPr>
          <w:ilvl w:val="0"/>
          <w:numId w:val="74"/>
        </w:numPr>
      </w:pPr>
      <w:r w:rsidRPr="00D05CA9">
        <w:t xml:space="preserve">Une salle de thérapie </w:t>
      </w:r>
      <w:r w:rsidR="005C7FCD">
        <w:t xml:space="preserve">qui </w:t>
      </w:r>
      <w:r w:rsidRPr="00D05CA9">
        <w:t>p</w:t>
      </w:r>
      <w:r w:rsidR="00235EF0" w:rsidRPr="00235EF0">
        <w:t>eu</w:t>
      </w:r>
      <w:r w:rsidRPr="00D05CA9">
        <w:t xml:space="preserve">t également être utilisée par </w:t>
      </w:r>
      <w:r w:rsidR="005C7FCD">
        <w:t>l</w:t>
      </w:r>
      <w:r w:rsidRPr="00D05CA9">
        <w:t>es adultes pour des réunions.</w:t>
      </w:r>
    </w:p>
    <w:p w14:paraId="15D3B2F9" w14:textId="2DF95380" w:rsidR="00D05CA9" w:rsidRDefault="00D05CA9" w:rsidP="005C0431">
      <w:pPr>
        <w:pStyle w:val="ListParagraph"/>
        <w:numPr>
          <w:ilvl w:val="0"/>
          <w:numId w:val="74"/>
        </w:numPr>
      </w:pPr>
      <w:r w:rsidRPr="00D05CA9">
        <w:t xml:space="preserve">Une salle de thérapie </w:t>
      </w:r>
      <w:r w:rsidR="005C7FCD">
        <w:t xml:space="preserve">qui </w:t>
      </w:r>
      <w:r w:rsidRPr="00D05CA9">
        <w:t>p</w:t>
      </w:r>
      <w:r w:rsidR="0077466C" w:rsidRPr="0077466C">
        <w:t>eut</w:t>
      </w:r>
      <w:r w:rsidRPr="00D05CA9">
        <w:t xml:space="preserve"> également être utilisée par les éducateurs pour des travaux individuels avec un enfant.</w:t>
      </w:r>
    </w:p>
    <w:p w14:paraId="6D20E264" w14:textId="3A2B8A0E" w:rsidR="00D05CA9" w:rsidRPr="00D05CA9" w:rsidRDefault="00883503" w:rsidP="005C0431">
      <w:pPr>
        <w:pStyle w:val="ListParagraph"/>
        <w:numPr>
          <w:ilvl w:val="0"/>
          <w:numId w:val="74"/>
        </w:numPr>
      </w:pPr>
      <w:r>
        <w:t>Des s</w:t>
      </w:r>
      <w:r w:rsidR="00056552" w:rsidRPr="00056552">
        <w:t>alles sensorielles et musicales servant à la fois des fins thérapeutiques et éducatives.</w:t>
      </w:r>
    </w:p>
    <w:p w14:paraId="67867A7F" w14:textId="446EB628" w:rsidR="0077466C" w:rsidRPr="0077466C" w:rsidRDefault="0077466C" w:rsidP="00BD6246">
      <w:pPr>
        <w:keepLines w:val="0"/>
        <w:widowControl w:val="0"/>
      </w:pPr>
      <w:r w:rsidRPr="0077466C">
        <w:rPr>
          <w:rStyle w:val="EmphasisUseSparingly"/>
        </w:rPr>
        <w:t>Remarque</w:t>
      </w:r>
      <w:r w:rsidR="00262CE2" w:rsidRPr="0077466C">
        <w:rPr>
          <w:rStyle w:val="EmphasisUseSparingly"/>
        </w:rPr>
        <w:t xml:space="preserve"> 2</w:t>
      </w:r>
      <w:r w:rsidR="00114FC3">
        <w:rPr>
          <w:rStyle w:val="EmphasisUseSparingly"/>
        </w:rPr>
        <w:t> </w:t>
      </w:r>
      <w:r w:rsidR="00262CE2" w:rsidRPr="0077466C">
        <w:rPr>
          <w:rStyle w:val="EmphasisUseSparingly"/>
        </w:rPr>
        <w:t>:</w:t>
      </w:r>
      <w:r w:rsidR="00262CE2" w:rsidRPr="0077466C">
        <w:t xml:space="preserve"> </w:t>
      </w:r>
      <w:r w:rsidRPr="0077466C">
        <w:t>Envisagez d</w:t>
      </w:r>
      <w:r w:rsidR="00DB60D7">
        <w:t>’</w:t>
      </w:r>
      <w:r w:rsidRPr="0077466C">
        <w:t>installer plusieurs points d</w:t>
      </w:r>
      <w:r w:rsidR="00DB60D7">
        <w:t>’</w:t>
      </w:r>
      <w:r w:rsidRPr="0077466C">
        <w:t xml:space="preserve">ancrage </w:t>
      </w:r>
      <w:r w:rsidR="00C671A1">
        <w:t>afin de</w:t>
      </w:r>
      <w:r w:rsidRPr="0077466C">
        <w:t xml:space="preserve"> permettre une fixation et un détachement pratiques de</w:t>
      </w:r>
      <w:r w:rsidR="00976370">
        <w:t>s</w:t>
      </w:r>
      <w:r w:rsidRPr="0077466C">
        <w:t xml:space="preserve"> équipement</w:t>
      </w:r>
      <w:r w:rsidR="00976370">
        <w:t>s</w:t>
      </w:r>
      <w:r w:rsidRPr="0077466C">
        <w:t xml:space="preserve"> sans nécessiter beaucoup de temps ou d</w:t>
      </w:r>
      <w:r w:rsidR="00DB60D7">
        <w:t>’</w:t>
      </w:r>
      <w:r w:rsidRPr="0077466C">
        <w:t xml:space="preserve">efforts. Parmi ces équipements, on trouve </w:t>
      </w:r>
      <w:r w:rsidR="00143819">
        <w:t>d</w:t>
      </w:r>
      <w:r w:rsidRPr="0077466C">
        <w:t xml:space="preserve">es balançoires sensorielles, </w:t>
      </w:r>
      <w:r w:rsidR="00BC65CE">
        <w:t>d</w:t>
      </w:r>
      <w:r w:rsidRPr="0077466C">
        <w:t xml:space="preserve">es sièges adaptatifs, </w:t>
      </w:r>
      <w:r w:rsidR="00BC65CE">
        <w:t>d</w:t>
      </w:r>
      <w:r w:rsidRPr="0077466C">
        <w:t>es écrans de project</w:t>
      </w:r>
      <w:r w:rsidR="00BC65CE">
        <w:t>ion</w:t>
      </w:r>
      <w:r w:rsidRPr="0077466C">
        <w:t xml:space="preserve"> rétractables, des tapis plia</w:t>
      </w:r>
      <w:r w:rsidR="00052716">
        <w:t>bles</w:t>
      </w:r>
      <w:r w:rsidRPr="0077466C">
        <w:t xml:space="preserve"> et des outils de thérapie.</w:t>
      </w:r>
    </w:p>
    <w:p w14:paraId="63BA0989" w14:textId="664F0342" w:rsidR="00960F42" w:rsidRPr="00960F42" w:rsidRDefault="00960F42" w:rsidP="00BD6246">
      <w:pPr>
        <w:keepLines w:val="0"/>
        <w:widowControl w:val="0"/>
      </w:pPr>
      <w:r w:rsidRPr="00960F42">
        <w:rPr>
          <w:rStyle w:val="EmphasisUseSparingly"/>
        </w:rPr>
        <w:t xml:space="preserve">Remarque </w:t>
      </w:r>
      <w:r w:rsidR="00262CE2" w:rsidRPr="00960F42">
        <w:rPr>
          <w:rStyle w:val="EmphasisUseSparingly"/>
        </w:rPr>
        <w:t>3</w:t>
      </w:r>
      <w:r w:rsidR="00114FC3">
        <w:rPr>
          <w:rStyle w:val="EmphasisUseSparingly"/>
        </w:rPr>
        <w:t> </w:t>
      </w:r>
      <w:r w:rsidR="00262CE2" w:rsidRPr="00960F42">
        <w:rPr>
          <w:rStyle w:val="EmphasisUseSparingly"/>
        </w:rPr>
        <w:t>:</w:t>
      </w:r>
      <w:r w:rsidR="00262CE2" w:rsidRPr="00960F42">
        <w:t xml:space="preserve"> </w:t>
      </w:r>
      <w:r w:rsidRPr="00960F42">
        <w:t xml:space="preserve">Les </w:t>
      </w:r>
      <w:r w:rsidR="008534EB">
        <w:t>salles</w:t>
      </w:r>
      <w:r w:rsidRPr="00960F42">
        <w:t xml:space="preserve"> polyvalentes devraient intégrer </w:t>
      </w:r>
      <w:r w:rsidR="00171836">
        <w:t>des</w:t>
      </w:r>
      <w:r w:rsidRPr="00960F42">
        <w:t xml:space="preserve"> technologie</w:t>
      </w:r>
      <w:r w:rsidR="00171836">
        <w:t>s</w:t>
      </w:r>
      <w:r w:rsidRPr="00960F42">
        <w:t xml:space="preserve"> et d</w:t>
      </w:r>
      <w:r w:rsidR="006E5DD1">
        <w:t>es</w:t>
      </w:r>
      <w:r w:rsidR="00171836">
        <w:t xml:space="preserve"> </w:t>
      </w:r>
      <w:r w:rsidR="00303FD1">
        <w:t>fonctions d’assistance</w:t>
      </w:r>
      <w:r w:rsidR="008822E3">
        <w:t xml:space="preserve"> pour</w:t>
      </w:r>
      <w:r w:rsidRPr="00960F42">
        <w:t xml:space="preserve"> améliorer l</w:t>
      </w:r>
      <w:r w:rsidR="00DB60D7">
        <w:t>’</w:t>
      </w:r>
      <w:r w:rsidRPr="00960F42">
        <w:t xml:space="preserve">accessibilité. Cela </w:t>
      </w:r>
      <w:r w:rsidR="00AC11B9">
        <w:t>comprend</w:t>
      </w:r>
      <w:r w:rsidRPr="00960F42">
        <w:t>, sans s</w:t>
      </w:r>
      <w:r w:rsidR="00DB60D7">
        <w:t>’</w:t>
      </w:r>
      <w:r w:rsidRPr="00960F42">
        <w:t xml:space="preserve">y limiter, les </w:t>
      </w:r>
      <w:r w:rsidR="00A06B5E">
        <w:t xml:space="preserve">systèmes de sonorisation </w:t>
      </w:r>
      <w:r w:rsidRPr="00960F42">
        <w:t>assistée (</w:t>
      </w:r>
      <w:r w:rsidR="00D71662">
        <w:t>p.</w:t>
      </w:r>
      <w:r w:rsidR="005A6DCD">
        <w:t xml:space="preserve"> </w:t>
      </w:r>
      <w:r w:rsidR="00D71662">
        <w:t>ex</w:t>
      </w:r>
      <w:r w:rsidR="00B409D0">
        <w:t>.</w:t>
      </w:r>
      <w:r w:rsidRPr="00960F42">
        <w:t>,</w:t>
      </w:r>
      <w:r w:rsidR="00B75101">
        <w:t xml:space="preserve"> des </w:t>
      </w:r>
      <w:r w:rsidRPr="00960F42">
        <w:t xml:space="preserve">boucles auditives, </w:t>
      </w:r>
      <w:r w:rsidR="00D76E7B">
        <w:t xml:space="preserve">des </w:t>
      </w:r>
      <w:r w:rsidRPr="00960F42">
        <w:t xml:space="preserve">systèmes FM ou autres technologies sans fil) pour </w:t>
      </w:r>
      <w:r w:rsidR="00C22E68">
        <w:t xml:space="preserve">les </w:t>
      </w:r>
      <w:r w:rsidRPr="00960F42">
        <w:t>enfants malentendants, ainsi que d</w:t>
      </w:r>
      <w:r w:rsidR="00DB60D7">
        <w:t>’</w:t>
      </w:r>
      <w:r w:rsidRPr="00960F42">
        <w:t>autres formes de technologies d</w:t>
      </w:r>
      <w:r w:rsidR="00DB60D7">
        <w:t>’</w:t>
      </w:r>
      <w:r w:rsidRPr="00960F42">
        <w:t>assistance (p</w:t>
      </w:r>
      <w:r w:rsidR="00E8564D">
        <w:t>.</w:t>
      </w:r>
      <w:r w:rsidR="005A6DCD">
        <w:t xml:space="preserve"> </w:t>
      </w:r>
      <w:r w:rsidR="00E8564D">
        <w:t>ex</w:t>
      </w:r>
      <w:r w:rsidR="00C37471">
        <w:t>.</w:t>
      </w:r>
      <w:r w:rsidRPr="00960F42">
        <w:t xml:space="preserve">, </w:t>
      </w:r>
      <w:r w:rsidR="00D76E7B">
        <w:t xml:space="preserve">des </w:t>
      </w:r>
      <w:r w:rsidR="00DA3608">
        <w:t xml:space="preserve">appareils </w:t>
      </w:r>
      <w:r w:rsidRPr="00960F42">
        <w:t xml:space="preserve">CAA, </w:t>
      </w:r>
      <w:r w:rsidR="00D76E7B">
        <w:t xml:space="preserve">des </w:t>
      </w:r>
      <w:r w:rsidRPr="00960F42">
        <w:t xml:space="preserve">dispositifs de sortie tactile, </w:t>
      </w:r>
      <w:r w:rsidR="00D76E7B">
        <w:t xml:space="preserve">des </w:t>
      </w:r>
      <w:r w:rsidRPr="00960F42">
        <w:t>interrupteurs adaptatifs). Des commandes vocales ou sans contact pour</w:t>
      </w:r>
      <w:r w:rsidR="00E207CD">
        <w:t xml:space="preserve"> </w:t>
      </w:r>
      <w:r w:rsidR="00DF537A">
        <w:t>régler</w:t>
      </w:r>
      <w:r w:rsidRPr="00960F42">
        <w:t xml:space="preserve"> l</w:t>
      </w:r>
      <w:r w:rsidR="00DB60D7">
        <w:t>’</w:t>
      </w:r>
      <w:r w:rsidRPr="00960F42">
        <w:t>éclairage, la température et le son d</w:t>
      </w:r>
      <w:r w:rsidR="00E207CD">
        <w:t>evrai</w:t>
      </w:r>
      <w:r w:rsidRPr="00960F42">
        <w:t xml:space="preserve">ent également être </w:t>
      </w:r>
      <w:r w:rsidRPr="00960F42">
        <w:lastRenderedPageBreak/>
        <w:t xml:space="preserve">envisagées </w:t>
      </w:r>
      <w:r w:rsidR="00DF537A">
        <w:t>afin de</w:t>
      </w:r>
      <w:r w:rsidRPr="00960F42">
        <w:t xml:space="preserve"> répondre à </w:t>
      </w:r>
      <w:r w:rsidR="00DF537A">
        <w:t>divers</w:t>
      </w:r>
      <w:r w:rsidRPr="00960F42">
        <w:t xml:space="preserve"> besoins.</w:t>
      </w:r>
    </w:p>
    <w:p w14:paraId="3B0CABE6" w14:textId="003CD5F2" w:rsidR="00056DEE" w:rsidRPr="00056DEE" w:rsidRDefault="00056DEE">
      <w:r w:rsidRPr="00056DEE">
        <w:rPr>
          <w:rStyle w:val="EmphasisUseSparingly"/>
        </w:rPr>
        <w:t>Remarque</w:t>
      </w:r>
      <w:r w:rsidR="00262CE2" w:rsidRPr="00056DEE">
        <w:rPr>
          <w:rStyle w:val="EmphasisUseSparingly"/>
        </w:rPr>
        <w:t xml:space="preserve"> 4</w:t>
      </w:r>
      <w:r w:rsidR="00114FC3">
        <w:rPr>
          <w:rStyle w:val="EmphasisUseSparingly"/>
        </w:rPr>
        <w:t> </w:t>
      </w:r>
      <w:r w:rsidR="00262CE2" w:rsidRPr="00056DEE">
        <w:rPr>
          <w:rStyle w:val="EmphasisUseSparingly"/>
        </w:rPr>
        <w:t>:</w:t>
      </w:r>
      <w:r w:rsidR="00262CE2" w:rsidRPr="00056DEE">
        <w:t xml:space="preserve"> </w:t>
      </w:r>
      <w:r w:rsidRPr="00056DEE">
        <w:t xml:space="preserve">Les </w:t>
      </w:r>
      <w:r w:rsidR="00B46893">
        <w:t>salles</w:t>
      </w:r>
      <w:r w:rsidRPr="00056DEE">
        <w:t xml:space="preserve"> polyvalentes d</w:t>
      </w:r>
      <w:r w:rsidR="005A5354" w:rsidRPr="005A5354">
        <w:t>evra</w:t>
      </w:r>
      <w:r w:rsidR="005A5354" w:rsidRPr="00FD343E">
        <w:t>i</w:t>
      </w:r>
      <w:r w:rsidRPr="00056DEE">
        <w:t>ent intégrer</w:t>
      </w:r>
      <w:r w:rsidR="00BA7515">
        <w:t xml:space="preserve"> un </w:t>
      </w:r>
      <w:r w:rsidRPr="00056DEE">
        <w:t xml:space="preserve">éclairage naturel </w:t>
      </w:r>
      <w:r w:rsidR="00BA7515">
        <w:t xml:space="preserve">dans la mesure du </w:t>
      </w:r>
      <w:r w:rsidRPr="00056DEE">
        <w:t>possible (p</w:t>
      </w:r>
      <w:r w:rsidR="00BA7515">
        <w:t>.</w:t>
      </w:r>
      <w:r w:rsidR="005A6DCD">
        <w:t xml:space="preserve"> </w:t>
      </w:r>
      <w:r w:rsidR="00BA7515">
        <w:t>ex.</w:t>
      </w:r>
      <w:r w:rsidRPr="00056DEE">
        <w:t xml:space="preserve"> en utilisant des fenêtres) </w:t>
      </w:r>
      <w:r w:rsidR="00C506B7">
        <w:t>afin de</w:t>
      </w:r>
      <w:r w:rsidRPr="00056DEE">
        <w:t xml:space="preserve"> créer un environnement bien éclairé. Des mesures de contrôle de l</w:t>
      </w:r>
      <w:r w:rsidR="00DB60D7">
        <w:t>’</w:t>
      </w:r>
      <w:r w:rsidRPr="00056DEE">
        <w:t xml:space="preserve">éblouissement, telles que </w:t>
      </w:r>
      <w:r w:rsidR="004B211A">
        <w:t>d</w:t>
      </w:r>
      <w:r w:rsidRPr="00056DEE">
        <w:t xml:space="preserve">es stores ou </w:t>
      </w:r>
      <w:r w:rsidR="004B211A">
        <w:t>d</w:t>
      </w:r>
      <w:r w:rsidRPr="00056DEE">
        <w:t>es rideaux, d</w:t>
      </w:r>
      <w:r w:rsidR="004B211A">
        <w:t>evrai</w:t>
      </w:r>
      <w:r w:rsidRPr="00056DEE">
        <w:t xml:space="preserve">ent être envisagées </w:t>
      </w:r>
      <w:r w:rsidR="004B211A">
        <w:t>afin d’</w:t>
      </w:r>
      <w:r w:rsidRPr="00056DEE">
        <w:t>ajuster la luminosité selon les besoins et le confort de</w:t>
      </w:r>
      <w:r w:rsidR="009E6B9D">
        <w:t>s</w:t>
      </w:r>
      <w:r w:rsidRPr="00056DEE">
        <w:t xml:space="preserve"> utilisateur</w:t>
      </w:r>
      <w:r w:rsidR="009E6B9D">
        <w:t>s</w:t>
      </w:r>
      <w:r w:rsidRPr="00056DEE">
        <w:t>.</w:t>
      </w:r>
    </w:p>
    <w:p w14:paraId="7D34B026" w14:textId="38E845A9" w:rsidR="00FD343E" w:rsidRPr="00FD343E" w:rsidRDefault="005A5354">
      <w:r w:rsidRPr="00FD343E">
        <w:rPr>
          <w:rStyle w:val="EmphasisUseSparingly"/>
        </w:rPr>
        <w:t xml:space="preserve">Remarque </w:t>
      </w:r>
      <w:r w:rsidR="00262CE2" w:rsidRPr="00FD343E">
        <w:rPr>
          <w:rStyle w:val="EmphasisUseSparingly"/>
        </w:rPr>
        <w:t>5</w:t>
      </w:r>
      <w:r w:rsidR="00114FC3">
        <w:rPr>
          <w:rStyle w:val="EmphasisUseSparingly"/>
        </w:rPr>
        <w:t> </w:t>
      </w:r>
      <w:r w:rsidR="00262CE2" w:rsidRPr="00FD343E">
        <w:rPr>
          <w:rStyle w:val="EmphasisUseSparingly"/>
        </w:rPr>
        <w:t>:</w:t>
      </w:r>
      <w:r w:rsidR="00262CE2" w:rsidRPr="00FD343E">
        <w:t xml:space="preserve"> </w:t>
      </w:r>
      <w:r w:rsidR="00FD343E" w:rsidRPr="00FD343E">
        <w:t>Les meubles mobiles d</w:t>
      </w:r>
      <w:r w:rsidR="00195598">
        <w:t>e</w:t>
      </w:r>
      <w:r w:rsidR="00FD343E" w:rsidRPr="00FD343E">
        <w:t>vraient être équipés d</w:t>
      </w:r>
      <w:r w:rsidR="00DB60D7">
        <w:t>’</w:t>
      </w:r>
      <w:r w:rsidR="00FD343E" w:rsidRPr="00FD343E">
        <w:t>au moins deux roulettes verrouillables.</w:t>
      </w:r>
    </w:p>
    <w:p w14:paraId="769569A4" w14:textId="41C52655" w:rsidR="00FD343E" w:rsidRPr="00FD343E" w:rsidRDefault="00FD343E">
      <w:r w:rsidRPr="00FD343E">
        <w:rPr>
          <w:rStyle w:val="EmphasisUseSparingly"/>
        </w:rPr>
        <w:t>Remarque</w:t>
      </w:r>
      <w:r w:rsidR="00262CE2" w:rsidRPr="00FD343E">
        <w:rPr>
          <w:rStyle w:val="EmphasisUseSparingly"/>
        </w:rPr>
        <w:t xml:space="preserve"> 6</w:t>
      </w:r>
      <w:r w:rsidR="00114FC3">
        <w:rPr>
          <w:rStyle w:val="EmphasisUseSparingly"/>
        </w:rPr>
        <w:t> </w:t>
      </w:r>
      <w:r w:rsidR="00262CE2" w:rsidRPr="00FD343E">
        <w:rPr>
          <w:rStyle w:val="EmphasisUseSparingly"/>
        </w:rPr>
        <w:t>:</w:t>
      </w:r>
      <w:r w:rsidR="00262CE2" w:rsidRPr="00FD343E">
        <w:t xml:space="preserve"> </w:t>
      </w:r>
      <w:bookmarkStart w:id="344" w:name="_Ref210918739"/>
      <w:r w:rsidRPr="00FD343E">
        <w:t>Dans certaines situations, envisagez d</w:t>
      </w:r>
      <w:r w:rsidR="00DB60D7">
        <w:t>’</w:t>
      </w:r>
      <w:r w:rsidRPr="00FD343E">
        <w:t>ajouter plusieurs options de sièges.</w:t>
      </w:r>
    </w:p>
    <w:p w14:paraId="64825258" w14:textId="6EF75667" w:rsidR="00B26093" w:rsidRDefault="00C0572B" w:rsidP="00B26093">
      <w:pPr>
        <w:pStyle w:val="Heading3"/>
        <w:tabs>
          <w:tab w:val="num" w:pos="2160"/>
        </w:tabs>
      </w:pPr>
      <w:bookmarkStart w:id="345" w:name="_Salles_multifonctionnelles"/>
      <w:bookmarkStart w:id="346" w:name="_Ref223360798"/>
      <w:bookmarkStart w:id="347" w:name="_Toc223444656"/>
      <w:bookmarkEnd w:id="344"/>
      <w:bookmarkEnd w:id="345"/>
      <w:r>
        <w:t>Salles</w:t>
      </w:r>
      <w:r w:rsidR="00B26093">
        <w:t xml:space="preserve"> multifonctionnelles</w:t>
      </w:r>
      <w:bookmarkEnd w:id="346"/>
      <w:bookmarkEnd w:id="347"/>
    </w:p>
    <w:p w14:paraId="5C7DA7C2" w14:textId="0EF09544" w:rsidR="00B26093" w:rsidRPr="00B26093" w:rsidRDefault="00B26093">
      <w:r w:rsidRPr="00B26093">
        <w:t xml:space="preserve">Les salles multifonctionnelles sont conçues pour </w:t>
      </w:r>
      <w:r w:rsidR="00940FB3">
        <w:t>acc</w:t>
      </w:r>
      <w:r w:rsidR="008F1FFA">
        <w:t xml:space="preserve">ueillir </w:t>
      </w:r>
      <w:r w:rsidRPr="00B26093">
        <w:t xml:space="preserve">plusieurs activités simultanément. Par conséquent, selon leur usage prévu, </w:t>
      </w:r>
      <w:r w:rsidR="005B30E2">
        <w:t>elles</w:t>
      </w:r>
      <w:r w:rsidRPr="00B26093">
        <w:t xml:space="preserve"> doivent se conformer aux exigences les plus strictes de l</w:t>
      </w:r>
      <w:r w:rsidR="0063120C">
        <w:t>’article</w:t>
      </w:r>
      <w:r w:rsidRPr="00B26093">
        <w:t xml:space="preserve"> </w:t>
      </w:r>
      <w:r w:rsidRPr="00EB132C">
        <w:rPr>
          <w:color w:val="224197"/>
          <w:u w:val="single"/>
        </w:rPr>
        <w:fldChar w:fldCharType="begin"/>
      </w:r>
      <w:r w:rsidRPr="00EB132C">
        <w:rPr>
          <w:color w:val="224197"/>
          <w:u w:val="single"/>
        </w:rPr>
        <w:instrText xml:space="preserve"> REF _Ref210918400 \r \h </w:instrText>
      </w:r>
      <w:r w:rsidR="00EB132C">
        <w:rPr>
          <w:color w:val="224197"/>
          <w:u w:val="single"/>
        </w:rPr>
        <w:instrText xml:space="preserve"> \* MERGEFORMAT </w:instrText>
      </w:r>
      <w:r w:rsidRPr="00EB132C">
        <w:rPr>
          <w:color w:val="224197"/>
          <w:u w:val="single"/>
        </w:rPr>
      </w:r>
      <w:r w:rsidRPr="00EB132C">
        <w:rPr>
          <w:color w:val="224197"/>
          <w:u w:val="single"/>
        </w:rPr>
        <w:fldChar w:fldCharType="separate"/>
      </w:r>
      <w:r w:rsidRPr="00EB132C">
        <w:rPr>
          <w:color w:val="224197"/>
          <w:u w:val="single"/>
        </w:rPr>
        <w:t>1</w:t>
      </w:r>
      <w:r w:rsidR="005C7937" w:rsidRPr="00EB132C">
        <w:rPr>
          <w:color w:val="224197"/>
          <w:u w:val="single"/>
        </w:rPr>
        <w:t>2</w:t>
      </w:r>
      <w:r w:rsidRPr="00EB132C">
        <w:rPr>
          <w:color w:val="224197"/>
          <w:u w:val="single"/>
        </w:rPr>
        <w:t>.4.1</w:t>
      </w:r>
      <w:r w:rsidRPr="00EB132C">
        <w:rPr>
          <w:color w:val="224197"/>
          <w:u w:val="single"/>
        </w:rPr>
        <w:fldChar w:fldCharType="end"/>
      </w:r>
      <w:r w:rsidRPr="00B26093">
        <w:t xml:space="preserve"> correspondante pour les salles de classe et espaces d</w:t>
      </w:r>
      <w:r w:rsidR="00DB60D7">
        <w:t>’</w:t>
      </w:r>
      <w:r w:rsidRPr="00B26093">
        <w:t xml:space="preserve">apprentissage, de </w:t>
      </w:r>
      <w:r w:rsidR="00676CEA">
        <w:t>l’article</w:t>
      </w:r>
      <w:r w:rsidRPr="00B26093">
        <w:t xml:space="preserve"> </w:t>
      </w:r>
      <w:r w:rsidRPr="00EB132C">
        <w:rPr>
          <w:color w:val="224197"/>
          <w:u w:val="single"/>
        </w:rPr>
        <w:fldChar w:fldCharType="begin"/>
      </w:r>
      <w:r w:rsidRPr="00EB132C">
        <w:rPr>
          <w:color w:val="224197"/>
          <w:u w:val="single"/>
        </w:rPr>
        <w:instrText xml:space="preserve"> REF _Ref210918423 \r \h </w:instrText>
      </w:r>
      <w:r w:rsidR="00EB132C" w:rsidRPr="00EB132C">
        <w:rPr>
          <w:color w:val="224197"/>
          <w:u w:val="single"/>
        </w:rPr>
        <w:instrText xml:space="preserve"> \* MERGEFORMAT </w:instrText>
      </w:r>
      <w:r w:rsidRPr="00EB132C">
        <w:rPr>
          <w:color w:val="224197"/>
          <w:u w:val="single"/>
        </w:rPr>
      </w:r>
      <w:r w:rsidRPr="00EB132C">
        <w:rPr>
          <w:color w:val="224197"/>
          <w:u w:val="single"/>
        </w:rPr>
        <w:fldChar w:fldCharType="separate"/>
      </w:r>
      <w:r w:rsidRPr="00EB132C">
        <w:rPr>
          <w:color w:val="224197"/>
          <w:u w:val="single"/>
        </w:rPr>
        <w:t>1</w:t>
      </w:r>
      <w:r w:rsidR="0023225B" w:rsidRPr="00EB132C">
        <w:rPr>
          <w:color w:val="224197"/>
          <w:u w:val="single"/>
        </w:rPr>
        <w:t>2</w:t>
      </w:r>
      <w:r w:rsidRPr="00EB132C">
        <w:rPr>
          <w:color w:val="224197"/>
          <w:u w:val="single"/>
        </w:rPr>
        <w:t>.4.2</w:t>
      </w:r>
      <w:r w:rsidRPr="00EB132C">
        <w:rPr>
          <w:color w:val="224197"/>
          <w:u w:val="single"/>
        </w:rPr>
        <w:fldChar w:fldCharType="end"/>
      </w:r>
      <w:r w:rsidRPr="00EB132C">
        <w:rPr>
          <w:color w:val="224197"/>
        </w:rPr>
        <w:t xml:space="preserve"> </w:t>
      </w:r>
      <w:r w:rsidRPr="00B26093">
        <w:t>pour les salles de thérapie, de l</w:t>
      </w:r>
      <w:r w:rsidR="00676CEA">
        <w:t>’article</w:t>
      </w:r>
      <w:r w:rsidRPr="00B26093">
        <w:t xml:space="preserve"> </w:t>
      </w:r>
      <w:r w:rsidRPr="00EB132C">
        <w:rPr>
          <w:color w:val="224197"/>
          <w:u w:val="single"/>
        </w:rPr>
        <w:fldChar w:fldCharType="begin"/>
      </w:r>
      <w:r w:rsidRPr="00EB132C">
        <w:rPr>
          <w:color w:val="224197"/>
          <w:u w:val="single"/>
        </w:rPr>
        <w:instrText xml:space="preserve"> REF _Ref212402952 \r \h </w:instrText>
      </w:r>
      <w:r w:rsidR="00EB132C" w:rsidRPr="00EB132C">
        <w:rPr>
          <w:color w:val="224197"/>
          <w:u w:val="single"/>
        </w:rPr>
        <w:instrText xml:space="preserve"> \* MERGEFORMAT </w:instrText>
      </w:r>
      <w:r w:rsidRPr="00EB132C">
        <w:rPr>
          <w:color w:val="224197"/>
          <w:u w:val="single"/>
        </w:rPr>
      </w:r>
      <w:r w:rsidRPr="00EB132C">
        <w:rPr>
          <w:color w:val="224197"/>
          <w:u w:val="single"/>
        </w:rPr>
        <w:fldChar w:fldCharType="separate"/>
      </w:r>
      <w:r w:rsidRPr="00EB132C">
        <w:rPr>
          <w:color w:val="224197"/>
          <w:u w:val="single"/>
        </w:rPr>
        <w:t>1</w:t>
      </w:r>
      <w:r w:rsidR="0023225B" w:rsidRPr="00EB132C">
        <w:rPr>
          <w:color w:val="224197"/>
          <w:u w:val="single"/>
        </w:rPr>
        <w:t>2</w:t>
      </w:r>
      <w:r w:rsidRPr="00EB132C">
        <w:rPr>
          <w:color w:val="224197"/>
          <w:u w:val="single"/>
        </w:rPr>
        <w:t>.4.3</w:t>
      </w:r>
      <w:r w:rsidRPr="00EB132C">
        <w:rPr>
          <w:color w:val="224197"/>
          <w:u w:val="single"/>
        </w:rPr>
        <w:fldChar w:fldCharType="end"/>
      </w:r>
      <w:r w:rsidRPr="00B26093">
        <w:t xml:space="preserve"> pour les salles de musique, de</w:t>
      </w:r>
      <w:r w:rsidR="00676CEA">
        <w:t xml:space="preserve"> l’article </w:t>
      </w:r>
      <w:r w:rsidRPr="00EB132C">
        <w:rPr>
          <w:color w:val="224197"/>
          <w:u w:val="single"/>
        </w:rPr>
        <w:fldChar w:fldCharType="begin"/>
      </w:r>
      <w:r w:rsidRPr="00EB132C">
        <w:rPr>
          <w:color w:val="224197"/>
          <w:u w:val="single"/>
        </w:rPr>
        <w:instrText xml:space="preserve"> REF _Ref210918510 \r \h </w:instrText>
      </w:r>
      <w:r w:rsidR="00EB132C" w:rsidRPr="00EB132C">
        <w:rPr>
          <w:color w:val="224197"/>
          <w:u w:val="single"/>
        </w:rPr>
        <w:instrText xml:space="preserve"> \* MERGEFORMAT </w:instrText>
      </w:r>
      <w:r w:rsidRPr="00EB132C">
        <w:rPr>
          <w:color w:val="224197"/>
          <w:u w:val="single"/>
        </w:rPr>
      </w:r>
      <w:r w:rsidRPr="00EB132C">
        <w:rPr>
          <w:color w:val="224197"/>
          <w:u w:val="single"/>
        </w:rPr>
        <w:fldChar w:fldCharType="separate"/>
      </w:r>
      <w:r w:rsidRPr="00EB132C">
        <w:rPr>
          <w:color w:val="224197"/>
          <w:u w:val="single"/>
        </w:rPr>
        <w:t>1</w:t>
      </w:r>
      <w:r w:rsidR="0023225B" w:rsidRPr="00EB132C">
        <w:rPr>
          <w:color w:val="224197"/>
          <w:u w:val="single"/>
        </w:rPr>
        <w:t>2</w:t>
      </w:r>
      <w:r w:rsidRPr="00EB132C">
        <w:rPr>
          <w:color w:val="224197"/>
          <w:u w:val="single"/>
        </w:rPr>
        <w:t>.4.4</w:t>
      </w:r>
      <w:r w:rsidRPr="00EB132C">
        <w:rPr>
          <w:color w:val="224197"/>
          <w:u w:val="single"/>
        </w:rPr>
        <w:fldChar w:fldCharType="end"/>
      </w:r>
      <w:r w:rsidRPr="00B26093">
        <w:t xml:space="preserve"> pour les salles sensorielles, et de l</w:t>
      </w:r>
      <w:r w:rsidR="00676CEA">
        <w:t>’article</w:t>
      </w:r>
      <w:r w:rsidRPr="00B26093">
        <w:t xml:space="preserve"> </w:t>
      </w:r>
      <w:r w:rsidRPr="00EB132C">
        <w:rPr>
          <w:color w:val="224197"/>
          <w:u w:val="single"/>
        </w:rPr>
        <w:fldChar w:fldCharType="begin"/>
      </w:r>
      <w:r w:rsidRPr="00EB132C">
        <w:rPr>
          <w:color w:val="224197"/>
          <w:u w:val="single"/>
        </w:rPr>
        <w:instrText xml:space="preserve"> REF _Ref210918539 \r \h </w:instrText>
      </w:r>
      <w:r w:rsidR="00EB132C" w:rsidRPr="00EB132C">
        <w:rPr>
          <w:color w:val="224197"/>
          <w:u w:val="single"/>
        </w:rPr>
        <w:instrText xml:space="preserve"> \* MERGEFORMAT </w:instrText>
      </w:r>
      <w:r w:rsidRPr="00EB132C">
        <w:rPr>
          <w:color w:val="224197"/>
          <w:u w:val="single"/>
        </w:rPr>
      </w:r>
      <w:r w:rsidRPr="00EB132C">
        <w:rPr>
          <w:color w:val="224197"/>
          <w:u w:val="single"/>
        </w:rPr>
        <w:fldChar w:fldCharType="separate"/>
      </w:r>
      <w:r w:rsidRPr="00EB132C">
        <w:rPr>
          <w:color w:val="224197"/>
          <w:u w:val="single"/>
        </w:rPr>
        <w:t>1</w:t>
      </w:r>
      <w:r w:rsidR="0023225B" w:rsidRPr="00EB132C">
        <w:rPr>
          <w:color w:val="224197"/>
          <w:u w:val="single"/>
        </w:rPr>
        <w:t>2</w:t>
      </w:r>
      <w:r w:rsidRPr="00EB132C">
        <w:rPr>
          <w:color w:val="224197"/>
          <w:u w:val="single"/>
        </w:rPr>
        <w:t>.4.6</w:t>
      </w:r>
      <w:r w:rsidRPr="00EB132C">
        <w:rPr>
          <w:color w:val="224197"/>
          <w:u w:val="single"/>
        </w:rPr>
        <w:fldChar w:fldCharType="end"/>
      </w:r>
      <w:r w:rsidRPr="00B26093">
        <w:t xml:space="preserve"> pour les salles polyvalentes.</w:t>
      </w:r>
    </w:p>
    <w:p w14:paraId="0C023E86" w14:textId="435C6D1C" w:rsidR="006729BA" w:rsidRPr="006729BA" w:rsidRDefault="006729BA">
      <w:r w:rsidRPr="006729BA">
        <w:rPr>
          <w:rStyle w:val="EmphasisUseSparingly"/>
        </w:rPr>
        <w:t xml:space="preserve">Remarque </w:t>
      </w:r>
      <w:r w:rsidR="0056663E" w:rsidRPr="006729BA">
        <w:rPr>
          <w:rStyle w:val="EmphasisUseSparingly"/>
        </w:rPr>
        <w:t>1</w:t>
      </w:r>
      <w:r w:rsidR="00114FC3">
        <w:rPr>
          <w:rStyle w:val="EmphasisUseSparingly"/>
        </w:rPr>
        <w:t> </w:t>
      </w:r>
      <w:r w:rsidR="0056663E" w:rsidRPr="006729BA">
        <w:rPr>
          <w:rStyle w:val="EmphasisUseSparingly"/>
        </w:rPr>
        <w:t>:</w:t>
      </w:r>
      <w:r w:rsidR="0056663E" w:rsidRPr="006729BA">
        <w:t xml:space="preserve"> </w:t>
      </w:r>
      <w:r w:rsidR="00A95FC7" w:rsidRPr="006729BA">
        <w:t xml:space="preserve">Une salle </w:t>
      </w:r>
      <w:r w:rsidR="00A95FC7">
        <w:t>multifonctionnelle</w:t>
      </w:r>
      <w:r w:rsidRPr="006729BA">
        <w:t xml:space="preserve"> dans un</w:t>
      </w:r>
      <w:r w:rsidR="00A95FC7">
        <w:t>e garderie</w:t>
      </w:r>
      <w:r w:rsidRPr="006729BA">
        <w:t xml:space="preserve"> est un espace flexible et adaptable conçu pour accueillir </w:t>
      </w:r>
      <w:r w:rsidR="004F738E">
        <w:t>divers</w:t>
      </w:r>
      <w:r w:rsidRPr="006729BA">
        <w:t xml:space="preserve"> d</w:t>
      </w:r>
      <w:r w:rsidR="00DB60D7">
        <w:t>’</w:t>
      </w:r>
      <w:r w:rsidRPr="006729BA">
        <w:t xml:space="preserve">activités et fonctions. </w:t>
      </w:r>
      <w:r w:rsidR="0009362D">
        <w:t xml:space="preserve">Elle se </w:t>
      </w:r>
      <w:r w:rsidR="005D0666">
        <w:t>caractérise</w:t>
      </w:r>
      <w:r w:rsidR="0009362D">
        <w:t xml:space="preserve"> </w:t>
      </w:r>
      <w:r w:rsidR="005D0666">
        <w:t>généralement</w:t>
      </w:r>
      <w:r w:rsidRPr="006729BA">
        <w:t xml:space="preserve"> </w:t>
      </w:r>
      <w:r w:rsidR="005D0666">
        <w:t xml:space="preserve">par </w:t>
      </w:r>
      <w:r w:rsidR="00267EB8">
        <w:t xml:space="preserve">un aménagement </w:t>
      </w:r>
      <w:r w:rsidR="00267EB8" w:rsidRPr="006729BA">
        <w:t>ouvert</w:t>
      </w:r>
      <w:r w:rsidRPr="006729BA">
        <w:t>, ce qui permet de l</w:t>
      </w:r>
      <w:r w:rsidR="00D015B9">
        <w:t xml:space="preserve">a réaménager </w:t>
      </w:r>
      <w:r w:rsidRPr="006729BA">
        <w:t xml:space="preserve">facilement </w:t>
      </w:r>
      <w:r w:rsidR="00A15097">
        <w:t xml:space="preserve">en fonction </w:t>
      </w:r>
      <w:r w:rsidR="00267EB8">
        <w:t xml:space="preserve">des </w:t>
      </w:r>
      <w:r w:rsidRPr="006729BA">
        <w:t xml:space="preserve">besoins. Cette </w:t>
      </w:r>
      <w:r w:rsidR="00267EB8">
        <w:t>salle</w:t>
      </w:r>
      <w:r w:rsidRPr="006729BA">
        <w:t xml:space="preserve"> peut être utilisée pour des activités de groupe </w:t>
      </w:r>
      <w:r w:rsidR="0059258B">
        <w:t>telles que</w:t>
      </w:r>
      <w:r w:rsidRPr="006729BA">
        <w:t xml:space="preserve"> les arts </w:t>
      </w:r>
      <w:r w:rsidR="002D731A">
        <w:t>et métiers</w:t>
      </w:r>
      <w:r w:rsidRPr="006729BA">
        <w:t>, le temps de cercle, le</w:t>
      </w:r>
      <w:r w:rsidR="0021663D">
        <w:t>s</w:t>
      </w:r>
      <w:r w:rsidRPr="006729BA">
        <w:t xml:space="preserve"> jeu</w:t>
      </w:r>
      <w:r w:rsidR="0021663D">
        <w:t>x</w:t>
      </w:r>
      <w:r w:rsidRPr="006729BA">
        <w:t xml:space="preserve"> physique</w:t>
      </w:r>
      <w:r w:rsidR="0021663D">
        <w:t>s</w:t>
      </w:r>
      <w:r w:rsidRPr="006729BA">
        <w:t>, la lecture silencieuse, ou comme espace pour des événements spéciaux ou des réunions parents/</w:t>
      </w:r>
      <w:r w:rsidR="0086521E">
        <w:t>gardien</w:t>
      </w:r>
      <w:r w:rsidRPr="006729BA">
        <w:t xml:space="preserve">s. </w:t>
      </w:r>
    </w:p>
    <w:p w14:paraId="48366F10" w14:textId="4BD2AA08" w:rsidR="003E3EBF" w:rsidRPr="003E3EBF" w:rsidRDefault="003E3EBF">
      <w:r w:rsidRPr="003E3EBF">
        <w:rPr>
          <w:rStyle w:val="EmphasisUseSparingly"/>
        </w:rPr>
        <w:lastRenderedPageBreak/>
        <w:t xml:space="preserve">Remarque </w:t>
      </w:r>
      <w:r w:rsidR="0056663E" w:rsidRPr="003E3EBF">
        <w:rPr>
          <w:rStyle w:val="EmphasisUseSparingly"/>
        </w:rPr>
        <w:t>2</w:t>
      </w:r>
      <w:r w:rsidR="00114FC3">
        <w:rPr>
          <w:rStyle w:val="EmphasisUseSparingly"/>
        </w:rPr>
        <w:t> </w:t>
      </w:r>
      <w:r w:rsidR="0056663E" w:rsidRPr="003E3EBF">
        <w:rPr>
          <w:rStyle w:val="EmphasisUseSparingly"/>
        </w:rPr>
        <w:t>:</w:t>
      </w:r>
      <w:r w:rsidR="0056663E" w:rsidRPr="003E3EBF">
        <w:t xml:space="preserve"> </w:t>
      </w:r>
      <w:r w:rsidRPr="003E3EBF">
        <w:t>Envisagez d</w:t>
      </w:r>
      <w:r w:rsidR="00DB60D7">
        <w:t>’</w:t>
      </w:r>
      <w:r w:rsidRPr="003E3EBF">
        <w:t>installer plusieurs points d</w:t>
      </w:r>
      <w:r w:rsidR="00DB60D7">
        <w:t>’</w:t>
      </w:r>
      <w:r w:rsidRPr="003E3EBF">
        <w:t xml:space="preserve">ancrage pour permettre </w:t>
      </w:r>
      <w:r w:rsidR="003921DC">
        <w:t>la</w:t>
      </w:r>
      <w:r w:rsidRPr="003E3EBF">
        <w:t xml:space="preserve"> fixation et </w:t>
      </w:r>
      <w:r w:rsidR="003921DC">
        <w:t xml:space="preserve">le </w:t>
      </w:r>
      <w:r w:rsidRPr="003E3EBF">
        <w:t>détachement pratiques d</w:t>
      </w:r>
      <w:r w:rsidR="003921DC">
        <w:t xml:space="preserve">es </w:t>
      </w:r>
      <w:r w:rsidRPr="003E3EBF">
        <w:t>équipement</w:t>
      </w:r>
      <w:r w:rsidR="003921DC">
        <w:t>s</w:t>
      </w:r>
      <w:r w:rsidRPr="003E3EBF">
        <w:t xml:space="preserve"> sans nécessiter beaucoup de temps ou d</w:t>
      </w:r>
      <w:r w:rsidR="00DB60D7">
        <w:t>’</w:t>
      </w:r>
      <w:r w:rsidRPr="003E3EBF">
        <w:t>efforts. Parmi ces équipements, on trouve des balançoires sensorielles, des sièges adaptatifs, des écrans de project</w:t>
      </w:r>
      <w:r w:rsidR="005D5C22">
        <w:t>ion</w:t>
      </w:r>
      <w:r w:rsidRPr="003E3EBF">
        <w:t xml:space="preserve"> rétractables, des tapis plia</w:t>
      </w:r>
      <w:r w:rsidR="005D5C22">
        <w:t>bles</w:t>
      </w:r>
      <w:r w:rsidRPr="003E3EBF">
        <w:t xml:space="preserve"> et des outils de thérapie.</w:t>
      </w:r>
    </w:p>
    <w:p w14:paraId="12743EF9" w14:textId="6BD1CD18" w:rsidR="0056663E" w:rsidRPr="000765CB" w:rsidRDefault="000765CB" w:rsidP="003120C9">
      <w:r w:rsidRPr="000765CB">
        <w:rPr>
          <w:rStyle w:val="EmphasisUseSparingly"/>
        </w:rPr>
        <w:t xml:space="preserve">Remarque </w:t>
      </w:r>
      <w:r w:rsidR="0056663E" w:rsidRPr="000765CB">
        <w:rPr>
          <w:rStyle w:val="EmphasisUseSparingly"/>
        </w:rPr>
        <w:t>3</w:t>
      </w:r>
      <w:r w:rsidR="00114FC3">
        <w:rPr>
          <w:rStyle w:val="EmphasisUseSparingly"/>
        </w:rPr>
        <w:t> </w:t>
      </w:r>
      <w:r w:rsidR="0056663E" w:rsidRPr="000765CB">
        <w:rPr>
          <w:rStyle w:val="EmphasisUseSparingly"/>
        </w:rPr>
        <w:t>:</w:t>
      </w:r>
      <w:r w:rsidR="0056663E" w:rsidRPr="000765CB">
        <w:t xml:space="preserve"> </w:t>
      </w:r>
      <w:r w:rsidRPr="000765CB">
        <w:t xml:space="preserve">Les </w:t>
      </w:r>
      <w:r w:rsidR="000130CE">
        <w:t>salles</w:t>
      </w:r>
      <w:r w:rsidRPr="000765CB">
        <w:t xml:space="preserve"> multifonctionnelles devraient intégrer </w:t>
      </w:r>
      <w:r w:rsidR="007D0997">
        <w:t>des</w:t>
      </w:r>
      <w:r w:rsidRPr="000765CB">
        <w:t xml:space="preserve"> technologie</w:t>
      </w:r>
      <w:r w:rsidR="007D0997">
        <w:t>s</w:t>
      </w:r>
      <w:r w:rsidRPr="000765CB">
        <w:t xml:space="preserve"> et des fonctionnalités d</w:t>
      </w:r>
      <w:r w:rsidR="00DB60D7">
        <w:t>’</w:t>
      </w:r>
      <w:r w:rsidRPr="000765CB">
        <w:t>assistance pour améliorer l</w:t>
      </w:r>
      <w:r w:rsidR="00DB60D7">
        <w:t>’</w:t>
      </w:r>
      <w:r w:rsidRPr="000765CB">
        <w:t xml:space="preserve">accessibilité. </w:t>
      </w:r>
      <w:r w:rsidR="001B4F1B" w:rsidRPr="001B4F1B">
        <w:t>Cela comprend, sans s</w:t>
      </w:r>
      <w:r w:rsidR="00DB60D7">
        <w:t>’</w:t>
      </w:r>
      <w:r w:rsidR="001B4F1B" w:rsidRPr="001B4F1B">
        <w:t xml:space="preserve">y limiter, les systèmes de sonorisation assistée </w:t>
      </w:r>
      <w:r w:rsidRPr="000765CB">
        <w:t>(p</w:t>
      </w:r>
      <w:r w:rsidR="001B4F1B">
        <w:t>.</w:t>
      </w:r>
      <w:r w:rsidR="005A6DCD">
        <w:t xml:space="preserve"> </w:t>
      </w:r>
      <w:r w:rsidRPr="000765CB">
        <w:t>ex</w:t>
      </w:r>
      <w:r w:rsidR="00942748">
        <w:t>.</w:t>
      </w:r>
      <w:r w:rsidRPr="000765CB">
        <w:t xml:space="preserve">, </w:t>
      </w:r>
      <w:r w:rsidR="00942748">
        <w:t xml:space="preserve">des </w:t>
      </w:r>
      <w:r w:rsidRPr="000765CB">
        <w:t xml:space="preserve">boucles auditives ou </w:t>
      </w:r>
      <w:r w:rsidR="00D76E7B">
        <w:t xml:space="preserve">des </w:t>
      </w:r>
      <w:r w:rsidRPr="000765CB">
        <w:t>systèmes FM) pour les enfants malentendants, ainsi que d</w:t>
      </w:r>
      <w:r w:rsidR="00DB60D7">
        <w:t>’</w:t>
      </w:r>
      <w:r w:rsidRPr="000765CB">
        <w:t>autres formes de technologies d</w:t>
      </w:r>
      <w:r w:rsidR="00DB60D7">
        <w:t>’</w:t>
      </w:r>
      <w:r w:rsidRPr="000765CB">
        <w:t>assistance (p</w:t>
      </w:r>
      <w:r w:rsidR="00586AC4">
        <w:t>.</w:t>
      </w:r>
      <w:r w:rsidR="005A6DCD">
        <w:t xml:space="preserve"> </w:t>
      </w:r>
      <w:r w:rsidR="00586AC4">
        <w:t>ex</w:t>
      </w:r>
      <w:r w:rsidR="00D341FE">
        <w:t>.</w:t>
      </w:r>
      <w:r w:rsidRPr="000765CB">
        <w:t xml:space="preserve">, </w:t>
      </w:r>
      <w:r w:rsidR="00DB35E7">
        <w:t>d</w:t>
      </w:r>
      <w:r w:rsidR="00265732">
        <w:t xml:space="preserve">es </w:t>
      </w:r>
      <w:r w:rsidRPr="000765CB">
        <w:t xml:space="preserve">appareils CAA, </w:t>
      </w:r>
      <w:r w:rsidR="00DB35E7">
        <w:t xml:space="preserve">des </w:t>
      </w:r>
      <w:r w:rsidRPr="000765CB">
        <w:t xml:space="preserve">dispositifs de sortie tactile, </w:t>
      </w:r>
      <w:r w:rsidR="00DB35E7">
        <w:t xml:space="preserve">des </w:t>
      </w:r>
      <w:r w:rsidRPr="000765CB">
        <w:t xml:space="preserve">interrupteurs adaptatifs). Des commandes vocales ou sans contact pour </w:t>
      </w:r>
      <w:r w:rsidR="00B70628">
        <w:t xml:space="preserve">régler </w:t>
      </w:r>
      <w:r w:rsidRPr="000765CB">
        <w:t>l</w:t>
      </w:r>
      <w:r w:rsidR="00DB60D7">
        <w:t>’</w:t>
      </w:r>
      <w:r w:rsidRPr="000765CB">
        <w:t>éclairage, la température et le son d</w:t>
      </w:r>
      <w:r w:rsidR="00B70628">
        <w:t>evrai</w:t>
      </w:r>
      <w:r w:rsidRPr="000765CB">
        <w:t>ent également être envisagées</w:t>
      </w:r>
      <w:r w:rsidR="009B4A69">
        <w:t xml:space="preserve"> afin de</w:t>
      </w:r>
      <w:r w:rsidRPr="000765CB">
        <w:t xml:space="preserve"> répondre à </w:t>
      </w:r>
      <w:r w:rsidR="009B4A69">
        <w:t>divers</w:t>
      </w:r>
      <w:r w:rsidRPr="000765CB">
        <w:t xml:space="preserve"> besoins.</w:t>
      </w:r>
    </w:p>
    <w:p w14:paraId="504B0A17" w14:textId="30268332" w:rsidR="00B90350" w:rsidRDefault="00C8202F">
      <w:r w:rsidRPr="00C8202F">
        <w:rPr>
          <w:rStyle w:val="EmphasisUseSparingly"/>
        </w:rPr>
        <w:t xml:space="preserve">Remarque </w:t>
      </w:r>
      <w:r w:rsidR="0056663E" w:rsidRPr="00C8202F">
        <w:rPr>
          <w:rStyle w:val="EmphasisUseSparingly"/>
        </w:rPr>
        <w:t>4</w:t>
      </w:r>
      <w:r w:rsidR="00114FC3">
        <w:rPr>
          <w:rStyle w:val="EmphasisUseSparingly"/>
        </w:rPr>
        <w:t> </w:t>
      </w:r>
      <w:r w:rsidR="0056663E" w:rsidRPr="00C8202F">
        <w:rPr>
          <w:rStyle w:val="EmphasisUseSparingly"/>
        </w:rPr>
        <w:t>:</w:t>
      </w:r>
      <w:r w:rsidR="0056663E" w:rsidRPr="00C8202F">
        <w:t xml:space="preserve"> </w:t>
      </w:r>
      <w:r w:rsidR="00B90350" w:rsidRPr="00056DEE">
        <w:t xml:space="preserve">Les </w:t>
      </w:r>
      <w:r w:rsidR="00B90350">
        <w:t>salles</w:t>
      </w:r>
      <w:r w:rsidR="00B90350" w:rsidRPr="00056DEE">
        <w:t xml:space="preserve"> polyvalentes d</w:t>
      </w:r>
      <w:r w:rsidR="00B90350" w:rsidRPr="005A5354">
        <w:t>evra</w:t>
      </w:r>
      <w:r w:rsidR="00B90350" w:rsidRPr="00FD343E">
        <w:t>i</w:t>
      </w:r>
      <w:r w:rsidR="00B90350" w:rsidRPr="00056DEE">
        <w:t>ent intégrer</w:t>
      </w:r>
      <w:r w:rsidR="00B90350">
        <w:t xml:space="preserve"> un </w:t>
      </w:r>
      <w:r w:rsidR="00B90350" w:rsidRPr="00056DEE">
        <w:t xml:space="preserve">éclairage naturel </w:t>
      </w:r>
      <w:r w:rsidR="00B90350">
        <w:t xml:space="preserve">dans la mesure du </w:t>
      </w:r>
      <w:r w:rsidR="00B90350" w:rsidRPr="00056DEE">
        <w:t>possible (p</w:t>
      </w:r>
      <w:r w:rsidR="00B90350">
        <w:t>.</w:t>
      </w:r>
      <w:r w:rsidR="005A6DCD">
        <w:t xml:space="preserve"> </w:t>
      </w:r>
      <w:r w:rsidR="00B90350">
        <w:t>ex.</w:t>
      </w:r>
      <w:r w:rsidR="00B90350" w:rsidRPr="00056DEE">
        <w:t xml:space="preserve"> en utilisant des fenêtres) </w:t>
      </w:r>
      <w:r w:rsidR="00B90350">
        <w:t>afin de</w:t>
      </w:r>
      <w:r w:rsidR="00B90350" w:rsidRPr="00056DEE">
        <w:t xml:space="preserve"> créer un environnement bien éclairé. Des mesures de contrôle de l</w:t>
      </w:r>
      <w:r w:rsidR="00DB60D7">
        <w:t>’</w:t>
      </w:r>
      <w:r w:rsidR="00B90350" w:rsidRPr="00056DEE">
        <w:t xml:space="preserve">éblouissement, telles que </w:t>
      </w:r>
      <w:r w:rsidR="00B90350">
        <w:t>d</w:t>
      </w:r>
      <w:r w:rsidR="00B90350" w:rsidRPr="00056DEE">
        <w:t xml:space="preserve">es stores ou </w:t>
      </w:r>
      <w:r w:rsidR="00B90350">
        <w:t>d</w:t>
      </w:r>
      <w:r w:rsidR="00B90350" w:rsidRPr="00056DEE">
        <w:t>es rideaux, d</w:t>
      </w:r>
      <w:r w:rsidR="00B90350">
        <w:t>evrai</w:t>
      </w:r>
      <w:r w:rsidR="00B90350" w:rsidRPr="00056DEE">
        <w:t xml:space="preserve">ent être envisagées </w:t>
      </w:r>
      <w:r w:rsidR="00B90350">
        <w:t>afin d’</w:t>
      </w:r>
      <w:r w:rsidR="00B90350" w:rsidRPr="00056DEE">
        <w:t>ajuster la luminosité selon les besoins et le confort de</w:t>
      </w:r>
      <w:r w:rsidR="00B90350">
        <w:t>s</w:t>
      </w:r>
      <w:r w:rsidR="00B90350" w:rsidRPr="00056DEE">
        <w:t xml:space="preserve"> utilisateur</w:t>
      </w:r>
      <w:r w:rsidR="00B90350">
        <w:t>s</w:t>
      </w:r>
      <w:r w:rsidR="00B90350" w:rsidRPr="00056DEE">
        <w:t>.</w:t>
      </w:r>
    </w:p>
    <w:p w14:paraId="3E213D9A" w14:textId="08AF2343" w:rsidR="004A6A9E" w:rsidRDefault="004A6A9E" w:rsidP="004A6A9E">
      <w:pPr>
        <w:pStyle w:val="Heading3"/>
        <w:tabs>
          <w:tab w:val="num" w:pos="2160"/>
        </w:tabs>
      </w:pPr>
      <w:bookmarkStart w:id="348" w:name="_Toc223444657"/>
      <w:r>
        <w:t>Considérations d</w:t>
      </w:r>
      <w:r w:rsidR="00DB60D7">
        <w:t>’</w:t>
      </w:r>
      <w:r>
        <w:t>espace et de mouvement</w:t>
      </w:r>
      <w:bookmarkEnd w:id="348"/>
    </w:p>
    <w:p w14:paraId="30427264" w14:textId="2BA12839" w:rsidR="00A41166" w:rsidRPr="00A41166" w:rsidRDefault="00A41166">
      <w:r w:rsidRPr="00A41166">
        <w:t xml:space="preserve">Les espaces principalement destinés au déplacement entre les </w:t>
      </w:r>
      <w:r w:rsidR="00100A03">
        <w:t>salles</w:t>
      </w:r>
      <w:r w:rsidRPr="00A41166">
        <w:t xml:space="preserve"> adjacentes et les espaces</w:t>
      </w:r>
      <w:r w:rsidR="003D0339">
        <w:t xml:space="preserve"> dont la longueur est</w:t>
      </w:r>
      <w:r w:rsidRPr="00A41166">
        <w:t xml:space="preserve"> </w:t>
      </w:r>
      <w:r w:rsidR="003D0339">
        <w:t xml:space="preserve">inférieure </w:t>
      </w:r>
      <w:r w:rsidR="003D0339">
        <w:rPr>
          <w:rFonts w:cs="Arial"/>
        </w:rPr>
        <w:t>à</w:t>
      </w:r>
      <w:r w:rsidRPr="00A41166">
        <w:t xml:space="preserve"> 1</w:t>
      </w:r>
      <w:r w:rsidR="00EB53BB">
        <w:t>,</w:t>
      </w:r>
      <w:r w:rsidR="00FA5497">
        <w:t>800 </w:t>
      </w:r>
      <w:r w:rsidRPr="00A41166">
        <w:t>mm doivent</w:t>
      </w:r>
      <w:r w:rsidR="00114FC3">
        <w:t> </w:t>
      </w:r>
      <w:r w:rsidRPr="00A41166">
        <w:t>:</w:t>
      </w:r>
    </w:p>
    <w:p w14:paraId="290D9FCD" w14:textId="5BC68B85" w:rsidR="00497653" w:rsidRDefault="00497653" w:rsidP="006D56E8">
      <w:pPr>
        <w:pStyle w:val="ListParagraph"/>
        <w:numPr>
          <w:ilvl w:val="0"/>
          <w:numId w:val="29"/>
        </w:numPr>
      </w:pPr>
      <w:proofErr w:type="gramStart"/>
      <w:r w:rsidRPr="00497653">
        <w:t>sauf</w:t>
      </w:r>
      <w:proofErr w:type="gramEnd"/>
      <w:r w:rsidRPr="00497653">
        <w:t xml:space="preserve"> indication contraire </w:t>
      </w:r>
      <w:r w:rsidR="00797A56">
        <w:t>a</w:t>
      </w:r>
      <w:r w:rsidRPr="00497653">
        <w:t xml:space="preserve"> </w:t>
      </w:r>
      <w:r w:rsidR="001F6162">
        <w:t xml:space="preserve">le point </w:t>
      </w:r>
      <w:r w:rsidRPr="00497653">
        <w:t xml:space="preserve">b) </w:t>
      </w:r>
      <w:r w:rsidR="00703C76">
        <w:t xml:space="preserve">dans </w:t>
      </w:r>
      <w:r w:rsidR="008E4510">
        <w:t>le présent article</w:t>
      </w:r>
      <w:r w:rsidR="00703C76">
        <w:t xml:space="preserve"> </w:t>
      </w:r>
      <w:r w:rsidRPr="00497653">
        <w:t xml:space="preserve">ci-dessous, </w:t>
      </w:r>
      <w:r w:rsidR="00B92221">
        <w:t xml:space="preserve">se </w:t>
      </w:r>
      <w:r w:rsidRPr="00497653">
        <w:t>conforme</w:t>
      </w:r>
      <w:r w:rsidR="00B92221">
        <w:t>r</w:t>
      </w:r>
      <w:r w:rsidRPr="00497653">
        <w:t xml:space="preserve"> à l</w:t>
      </w:r>
      <w:r w:rsidR="00B92221">
        <w:t>’article</w:t>
      </w:r>
      <w:r w:rsidR="005517CA">
        <w:t xml:space="preserve"> </w:t>
      </w:r>
      <w:r w:rsidR="005517CA" w:rsidRPr="00EB132C">
        <w:rPr>
          <w:color w:val="224197"/>
          <w:u w:val="single"/>
        </w:rPr>
        <w:fldChar w:fldCharType="begin"/>
      </w:r>
      <w:r w:rsidR="005517CA" w:rsidRPr="00EB132C">
        <w:rPr>
          <w:color w:val="224197"/>
          <w:u w:val="single"/>
        </w:rPr>
        <w:instrText xml:space="preserve"> REF _Ref223360710 \r \h </w:instrText>
      </w:r>
      <w:r w:rsidR="00EB132C" w:rsidRPr="00EB132C">
        <w:rPr>
          <w:color w:val="224197"/>
          <w:u w:val="single"/>
        </w:rPr>
        <w:instrText xml:space="preserve"> \* MERGEFORMAT </w:instrText>
      </w:r>
      <w:r w:rsidR="005517CA" w:rsidRPr="00EB132C">
        <w:rPr>
          <w:color w:val="224197"/>
          <w:u w:val="single"/>
        </w:rPr>
      </w:r>
      <w:r w:rsidR="005517CA" w:rsidRPr="00EB132C">
        <w:rPr>
          <w:color w:val="224197"/>
          <w:u w:val="single"/>
        </w:rPr>
        <w:fldChar w:fldCharType="separate"/>
      </w:r>
      <w:r w:rsidR="005517CA" w:rsidRPr="00EB132C">
        <w:rPr>
          <w:color w:val="224197"/>
          <w:u w:val="single"/>
        </w:rPr>
        <w:t>12.1.1</w:t>
      </w:r>
      <w:r w:rsidR="005517CA" w:rsidRPr="00EB132C">
        <w:rPr>
          <w:color w:val="224197"/>
          <w:u w:val="single"/>
        </w:rPr>
        <w:fldChar w:fldCharType="end"/>
      </w:r>
      <w:r w:rsidRPr="00497653">
        <w:t xml:space="preserve"> après l</w:t>
      </w:r>
      <w:r w:rsidR="00155FFE">
        <w:t>’</w:t>
      </w:r>
      <w:r w:rsidRPr="00497653">
        <w:t xml:space="preserve">installation de tous les meubles, </w:t>
      </w:r>
      <w:r w:rsidR="007777A7">
        <w:t xml:space="preserve">les </w:t>
      </w:r>
      <w:r w:rsidRPr="00497653">
        <w:t>équipements, etc. (</w:t>
      </w:r>
      <w:r w:rsidR="001042AD">
        <w:t>p.</w:t>
      </w:r>
      <w:r w:rsidR="005A6DCD">
        <w:t xml:space="preserve"> </w:t>
      </w:r>
      <w:r w:rsidR="001042AD">
        <w:t>ex.,</w:t>
      </w:r>
      <w:r w:rsidRPr="00497653">
        <w:t xml:space="preserve"> poubelles, armoires de fournitures de bureau, mini-frigos, etc.); </w:t>
      </w:r>
      <w:proofErr w:type="gramStart"/>
      <w:r w:rsidR="00092EB3">
        <w:t>ou</w:t>
      </w:r>
      <w:proofErr w:type="gramEnd"/>
    </w:p>
    <w:p w14:paraId="1DAB3022" w14:textId="3117BC52" w:rsidR="00497653" w:rsidRPr="00497653" w:rsidRDefault="00DA35BE" w:rsidP="006D56E8">
      <w:pPr>
        <w:pStyle w:val="ListParagraph"/>
        <w:numPr>
          <w:ilvl w:val="0"/>
          <w:numId w:val="29"/>
        </w:numPr>
      </w:pPr>
      <w:proofErr w:type="gramStart"/>
      <w:r>
        <w:t>avoir</w:t>
      </w:r>
      <w:proofErr w:type="gramEnd"/>
      <w:r>
        <w:t xml:space="preserve"> </w:t>
      </w:r>
      <w:r w:rsidR="00497653" w:rsidRPr="00497653">
        <w:t xml:space="preserve">une largeur </w:t>
      </w:r>
      <w:r w:rsidR="00FA6B50">
        <w:t>dégagée</w:t>
      </w:r>
      <w:r w:rsidR="00497653" w:rsidRPr="00497653">
        <w:t xml:space="preserve"> minimale de 1</w:t>
      </w:r>
      <w:r w:rsidR="00EB53BB">
        <w:t>,</w:t>
      </w:r>
      <w:r w:rsidR="00FA5497">
        <w:t>600 </w:t>
      </w:r>
      <w:proofErr w:type="spellStart"/>
      <w:r w:rsidR="00497653" w:rsidRPr="00497653">
        <w:t>mm</w:t>
      </w:r>
      <w:r w:rsidR="002942F5">
        <w:t>.</w:t>
      </w:r>
      <w:proofErr w:type="spellEnd"/>
    </w:p>
    <w:p w14:paraId="4E795E1D" w14:textId="00974B51" w:rsidR="00284E93" w:rsidRPr="00033673" w:rsidRDefault="00033673" w:rsidP="003120C9">
      <w:r w:rsidRPr="00F839F1">
        <w:rPr>
          <w:b/>
          <w:bCs/>
        </w:rPr>
        <w:lastRenderedPageBreak/>
        <w:t>Remarque</w:t>
      </w:r>
      <w:r w:rsidR="00114FC3">
        <w:rPr>
          <w:b/>
          <w:bCs/>
        </w:rPr>
        <w:t> </w:t>
      </w:r>
      <w:r w:rsidR="00284E93" w:rsidRPr="00033673">
        <w:t xml:space="preserve">: </w:t>
      </w:r>
      <w:r w:rsidRPr="00033673">
        <w:t>Une largeur dégagée de 1</w:t>
      </w:r>
      <w:r w:rsidR="00EB53BB">
        <w:t>,</w:t>
      </w:r>
      <w:r w:rsidR="00FA5497">
        <w:t>800 </w:t>
      </w:r>
      <w:r w:rsidRPr="00033673">
        <w:t>mm est préfé</w:t>
      </w:r>
      <w:r w:rsidR="00660C93">
        <w:t>rable afin de</w:t>
      </w:r>
      <w:r w:rsidRPr="00033673">
        <w:t xml:space="preserve"> permettre</w:t>
      </w:r>
      <w:r w:rsidR="000730C6">
        <w:t xml:space="preserve"> à plusieurs</w:t>
      </w:r>
      <w:r w:rsidRPr="00033673">
        <w:t xml:space="preserve"> utilisateurs d</w:t>
      </w:r>
      <w:r w:rsidR="00797A56">
        <w:t>’</w:t>
      </w:r>
      <w:r w:rsidR="000730C6">
        <w:t xml:space="preserve">appareils de </w:t>
      </w:r>
      <w:r w:rsidRPr="00033673">
        <w:t>mobilité à roues (</w:t>
      </w:r>
      <w:r w:rsidR="002578F2">
        <w:t>p.</w:t>
      </w:r>
      <w:r w:rsidR="005A6DCD">
        <w:t xml:space="preserve"> </w:t>
      </w:r>
      <w:r w:rsidR="002578F2">
        <w:t>ex.</w:t>
      </w:r>
      <w:r w:rsidRPr="00033673">
        <w:t xml:space="preserve">, enseignant et enfant) de se déplacer plus facilement dans les couloirs. </w:t>
      </w:r>
    </w:p>
    <w:p w14:paraId="162AB786" w14:textId="2740E6EE" w:rsidR="000068E9" w:rsidRPr="000068E9" w:rsidRDefault="000068E9" w:rsidP="00E86E71">
      <w:pPr>
        <w:pStyle w:val="Heading3"/>
        <w:tabs>
          <w:tab w:val="num" w:pos="2160"/>
        </w:tabs>
        <w:ind w:left="1276" w:hanging="1276"/>
      </w:pPr>
      <w:bookmarkStart w:id="349" w:name="_Accès_aux_espaces"/>
      <w:bookmarkStart w:id="350" w:name="_Ref210919073"/>
      <w:bookmarkStart w:id="351" w:name="_Ref223360925"/>
      <w:bookmarkStart w:id="352" w:name="_Ref223361176"/>
      <w:bookmarkStart w:id="353" w:name="_Ref223361288"/>
      <w:bookmarkStart w:id="354" w:name="_Toc223444658"/>
      <w:bookmarkEnd w:id="349"/>
      <w:r w:rsidRPr="000068E9">
        <w:t>Accès aux espaces d</w:t>
      </w:r>
      <w:r w:rsidR="00155FFE">
        <w:t>’</w:t>
      </w:r>
      <w:r w:rsidRPr="000068E9">
        <w:t xml:space="preserve">apprentissage, </w:t>
      </w:r>
      <w:r w:rsidR="007D1FC3">
        <w:t xml:space="preserve">au </w:t>
      </w:r>
      <w:r w:rsidRPr="000068E9">
        <w:t xml:space="preserve">matériel, </w:t>
      </w:r>
      <w:r w:rsidR="007D1FC3">
        <w:t xml:space="preserve">au </w:t>
      </w:r>
      <w:r w:rsidRPr="000068E9">
        <w:t xml:space="preserve">mobilier et </w:t>
      </w:r>
      <w:r w:rsidR="007D1FC3">
        <w:t xml:space="preserve">aux </w:t>
      </w:r>
      <w:r w:rsidRPr="000068E9">
        <w:t>équipement</w:t>
      </w:r>
      <w:bookmarkEnd w:id="350"/>
      <w:r w:rsidR="007D1FC3">
        <w:t>s</w:t>
      </w:r>
      <w:bookmarkEnd w:id="351"/>
      <w:bookmarkEnd w:id="352"/>
      <w:bookmarkEnd w:id="353"/>
      <w:bookmarkEnd w:id="354"/>
    </w:p>
    <w:p w14:paraId="7C8377FA" w14:textId="4B5A611D" w:rsidR="000068E9" w:rsidRPr="000068E9" w:rsidRDefault="000068E9">
      <w:r w:rsidRPr="000068E9">
        <w:t xml:space="preserve">Toutes les </w:t>
      </w:r>
      <w:r w:rsidR="00245FEC">
        <w:t>zones</w:t>
      </w:r>
      <w:r w:rsidRPr="000068E9">
        <w:t xml:space="preserve"> d</w:t>
      </w:r>
      <w:r w:rsidR="00155FFE">
        <w:t>’</w:t>
      </w:r>
      <w:r w:rsidRPr="000068E9">
        <w:t>apprentissage, y compris toutes les zones où sont placés les équipements et jouets pour les enfants, doivent</w:t>
      </w:r>
      <w:r w:rsidR="004E728A">
        <w:t xml:space="preserve"> </w:t>
      </w:r>
      <w:r w:rsidRPr="000068E9">
        <w:t>:</w:t>
      </w:r>
    </w:p>
    <w:p w14:paraId="79EB8F3D" w14:textId="6AE3577D" w:rsidR="007F4052" w:rsidRDefault="007F4052" w:rsidP="006D56E8">
      <w:pPr>
        <w:pStyle w:val="ListParagraph"/>
        <w:numPr>
          <w:ilvl w:val="0"/>
          <w:numId w:val="30"/>
        </w:numPr>
      </w:pPr>
      <w:proofErr w:type="gramStart"/>
      <w:r w:rsidRPr="007F4052">
        <w:t>être</w:t>
      </w:r>
      <w:proofErr w:type="gramEnd"/>
      <w:r w:rsidRPr="007F4052">
        <w:t xml:space="preserve"> desservi </w:t>
      </w:r>
      <w:r w:rsidR="00A45C66">
        <w:t xml:space="preserve">par </w:t>
      </w:r>
      <w:r w:rsidRPr="007F4052">
        <w:t>un</w:t>
      </w:r>
      <w:r w:rsidR="00861320">
        <w:t>e voie de circulation</w:t>
      </w:r>
      <w:r w:rsidRPr="007F4052">
        <w:t xml:space="preserve"> conforme à l</w:t>
      </w:r>
      <w:r w:rsidR="00080B53">
        <w:t>’article</w:t>
      </w:r>
      <w:r w:rsidRPr="007F4052">
        <w:t xml:space="preserve"> </w:t>
      </w:r>
      <w:r w:rsidR="00290F66">
        <w:t xml:space="preserve"> </w:t>
      </w:r>
      <w:r w:rsidR="00290F66" w:rsidRPr="00EB132C">
        <w:rPr>
          <w:color w:val="224197"/>
          <w:u w:val="single"/>
        </w:rPr>
        <w:fldChar w:fldCharType="begin"/>
      </w:r>
      <w:r w:rsidR="00290F66" w:rsidRPr="00EB132C">
        <w:rPr>
          <w:color w:val="224197"/>
          <w:u w:val="single"/>
        </w:rPr>
        <w:instrText xml:space="preserve"> REF _Ref223360737 \r \h </w:instrText>
      </w:r>
      <w:r w:rsidR="00EB132C" w:rsidRPr="00EB132C">
        <w:rPr>
          <w:color w:val="224197"/>
          <w:u w:val="single"/>
        </w:rPr>
        <w:instrText xml:space="preserve"> \* MERGEFORMAT </w:instrText>
      </w:r>
      <w:r w:rsidR="00290F66" w:rsidRPr="00EB132C">
        <w:rPr>
          <w:color w:val="224197"/>
          <w:u w:val="single"/>
        </w:rPr>
      </w:r>
      <w:r w:rsidR="00290F66" w:rsidRPr="00EB132C">
        <w:rPr>
          <w:color w:val="224197"/>
          <w:u w:val="single"/>
        </w:rPr>
        <w:fldChar w:fldCharType="separate"/>
      </w:r>
      <w:r w:rsidR="00290F66" w:rsidRPr="00EB132C">
        <w:rPr>
          <w:color w:val="224197"/>
          <w:u w:val="single"/>
        </w:rPr>
        <w:t>12.1.1</w:t>
      </w:r>
      <w:r w:rsidR="00290F66" w:rsidRPr="00EB132C">
        <w:rPr>
          <w:color w:val="224197"/>
          <w:u w:val="single"/>
        </w:rPr>
        <w:fldChar w:fldCharType="end"/>
      </w:r>
      <w:r w:rsidRPr="007F4052">
        <w:t>;</w:t>
      </w:r>
    </w:p>
    <w:p w14:paraId="09D8747B" w14:textId="2EA03F03" w:rsidR="00F17C3B" w:rsidRDefault="00F17C3B" w:rsidP="00871572">
      <w:pPr>
        <w:pStyle w:val="ListParagraph"/>
        <w:numPr>
          <w:ilvl w:val="0"/>
          <w:numId w:val="30"/>
        </w:numPr>
      </w:pPr>
      <w:proofErr w:type="gramStart"/>
      <w:r>
        <w:t>avoir</w:t>
      </w:r>
      <w:proofErr w:type="gramEnd"/>
      <w:r>
        <w:t xml:space="preserve"> </w:t>
      </w:r>
      <w:r w:rsidR="007472EC">
        <w:t xml:space="preserve">au moins </w:t>
      </w:r>
      <w:r w:rsidRPr="00C8757D">
        <w:t xml:space="preserve">un espace </w:t>
      </w:r>
      <w:r>
        <w:t>dégagé</w:t>
      </w:r>
      <w:r w:rsidRPr="00C8757D">
        <w:t xml:space="preserve"> de position fixe</w:t>
      </w:r>
      <w:r>
        <w:t xml:space="preserve"> </w:t>
      </w:r>
      <w:r w:rsidR="004B3E6A">
        <w:t>pour</w:t>
      </w:r>
      <w:r w:rsidR="007D34D9">
        <w:t xml:space="preserve"> deux personnes </w:t>
      </w:r>
      <w:r w:rsidR="00AC1A69">
        <w:t xml:space="preserve">devant </w:t>
      </w:r>
      <w:r w:rsidR="006324F2">
        <w:t>c</w:t>
      </w:r>
      <w:r w:rsidR="00AC1A69">
        <w:t xml:space="preserve">es zones </w:t>
      </w:r>
      <w:r w:rsidR="00331520">
        <w:t xml:space="preserve">ou </w:t>
      </w:r>
      <w:r w:rsidR="00871E8C">
        <w:t xml:space="preserve">les meubles </w:t>
      </w:r>
      <w:r w:rsidR="00D65FD2">
        <w:t xml:space="preserve">conformément </w:t>
      </w:r>
      <w:r>
        <w:t xml:space="preserve">à l’article </w:t>
      </w:r>
      <w:r w:rsidR="00290F66" w:rsidRPr="00EB132C">
        <w:rPr>
          <w:color w:val="224197"/>
          <w:u w:val="single"/>
        </w:rPr>
        <w:fldChar w:fldCharType="begin"/>
      </w:r>
      <w:r w:rsidR="00290F66" w:rsidRPr="00EB132C">
        <w:rPr>
          <w:color w:val="224197"/>
          <w:u w:val="single"/>
        </w:rPr>
        <w:instrText xml:space="preserve"> REF _Ref223360751 \r \h </w:instrText>
      </w:r>
      <w:r w:rsidR="00EB132C" w:rsidRPr="00EB132C">
        <w:rPr>
          <w:color w:val="224197"/>
          <w:u w:val="single"/>
        </w:rPr>
        <w:instrText xml:space="preserve"> \* MERGEFORMAT </w:instrText>
      </w:r>
      <w:r w:rsidR="00290F66" w:rsidRPr="00EB132C">
        <w:rPr>
          <w:color w:val="224197"/>
          <w:u w:val="single"/>
        </w:rPr>
      </w:r>
      <w:r w:rsidR="00290F66" w:rsidRPr="00EB132C">
        <w:rPr>
          <w:color w:val="224197"/>
          <w:u w:val="single"/>
        </w:rPr>
        <w:fldChar w:fldCharType="separate"/>
      </w:r>
      <w:r w:rsidR="00290F66" w:rsidRPr="00EB132C">
        <w:rPr>
          <w:color w:val="224197"/>
          <w:u w:val="single"/>
        </w:rPr>
        <w:t>12.1.2</w:t>
      </w:r>
      <w:r w:rsidR="00290F66" w:rsidRPr="00EB132C">
        <w:rPr>
          <w:color w:val="224197"/>
          <w:u w:val="single"/>
        </w:rPr>
        <w:fldChar w:fldCharType="end"/>
      </w:r>
      <w:r w:rsidR="00D65FD2">
        <w:t>;</w:t>
      </w:r>
    </w:p>
    <w:p w14:paraId="218D8BC9" w14:textId="3EA419DA" w:rsidR="007F4052" w:rsidRDefault="001E066C" w:rsidP="00C3693B">
      <w:pPr>
        <w:pStyle w:val="ListParagraph"/>
        <w:numPr>
          <w:ilvl w:val="0"/>
          <w:numId w:val="30"/>
        </w:numPr>
      </w:pPr>
      <w:proofErr w:type="gramStart"/>
      <w:r>
        <w:t>avoir</w:t>
      </w:r>
      <w:proofErr w:type="gramEnd"/>
      <w:r w:rsidR="003559E1" w:rsidRPr="00A448FD">
        <w:t xml:space="preserve"> un espace </w:t>
      </w:r>
      <w:r w:rsidR="002A59F0">
        <w:t xml:space="preserve">dégagé </w:t>
      </w:r>
      <w:r w:rsidR="003559E1" w:rsidRPr="00A448FD">
        <w:t xml:space="preserve">avec un diamètre de </w:t>
      </w:r>
      <w:r w:rsidR="001F6846">
        <w:t>braquage</w:t>
      </w:r>
      <w:r w:rsidR="003559E1" w:rsidRPr="00A448FD">
        <w:t xml:space="preserve"> de 2</w:t>
      </w:r>
      <w:r w:rsidR="00514A99">
        <w:t>,</w:t>
      </w:r>
      <w:r w:rsidR="00FA5497">
        <w:t>100 </w:t>
      </w:r>
      <w:r w:rsidR="003559E1" w:rsidRPr="00A448FD">
        <w:t xml:space="preserve">mm </w:t>
      </w:r>
      <w:r w:rsidR="002D3983">
        <w:t xml:space="preserve">devant </w:t>
      </w:r>
      <w:r w:rsidR="006324F2">
        <w:t>c</w:t>
      </w:r>
      <w:r w:rsidR="00C16BA9">
        <w:t>es zones ou les meubles</w:t>
      </w:r>
      <w:r w:rsidR="003559E1" w:rsidRPr="00A448FD">
        <w:t>;</w:t>
      </w:r>
    </w:p>
    <w:p w14:paraId="46F45EDF" w14:textId="0D256B12" w:rsidR="001960EA" w:rsidRDefault="001960EA" w:rsidP="006D56E8">
      <w:pPr>
        <w:pStyle w:val="ListParagraph"/>
        <w:numPr>
          <w:ilvl w:val="0"/>
          <w:numId w:val="30"/>
        </w:numPr>
      </w:pPr>
      <w:proofErr w:type="gramStart"/>
      <w:r w:rsidRPr="001960EA">
        <w:t>être</w:t>
      </w:r>
      <w:proofErr w:type="gramEnd"/>
      <w:r w:rsidRPr="001960EA">
        <w:t xml:space="preserve"> à une portée avant ou latérale de 500</w:t>
      </w:r>
      <w:r w:rsidR="00FA5497">
        <w:t> </w:t>
      </w:r>
      <w:r w:rsidRPr="001960EA">
        <w:t>mm et 900</w:t>
      </w:r>
      <w:r w:rsidR="00FA5497">
        <w:t> </w:t>
      </w:r>
      <w:r w:rsidRPr="001960EA">
        <w:t>mm au-dessus du</w:t>
      </w:r>
      <w:r w:rsidR="00257906">
        <w:t xml:space="preserve"> plancher</w:t>
      </w:r>
      <w:r w:rsidRPr="001960EA">
        <w:t xml:space="preserve"> fini avec une obstruction inférieure à 250</w:t>
      </w:r>
      <w:r w:rsidR="00FA5497">
        <w:t> </w:t>
      </w:r>
      <w:r w:rsidRPr="001960EA">
        <w:t>mm;</w:t>
      </w:r>
    </w:p>
    <w:p w14:paraId="70E3EB96" w14:textId="59CBB7CB" w:rsidR="001960EA" w:rsidRDefault="001960EA" w:rsidP="006D56E8">
      <w:pPr>
        <w:pStyle w:val="ListParagraph"/>
        <w:numPr>
          <w:ilvl w:val="0"/>
          <w:numId w:val="30"/>
        </w:numPr>
      </w:pPr>
      <w:proofErr w:type="gramStart"/>
      <w:r w:rsidRPr="001960EA">
        <w:t>être</w:t>
      </w:r>
      <w:proofErr w:type="gramEnd"/>
      <w:r w:rsidRPr="001960EA">
        <w:t xml:space="preserve"> éclairé au même niveau que les bureaux doivent </w:t>
      </w:r>
      <w:r w:rsidR="008D0D91">
        <w:t>l’</w:t>
      </w:r>
      <w:r w:rsidRPr="001960EA">
        <w:t>être</w:t>
      </w:r>
      <w:r w:rsidR="00A50286">
        <w:t xml:space="preserve"> selon</w:t>
      </w:r>
      <w:r w:rsidRPr="001960EA">
        <w:t xml:space="preserve"> CSA/ASC B651</w:t>
      </w:r>
      <w:r w:rsidR="00810ABA">
        <w:t>:23</w:t>
      </w:r>
      <w:r w:rsidRPr="001960EA">
        <w:t>; et</w:t>
      </w:r>
    </w:p>
    <w:p w14:paraId="52F17920" w14:textId="6B8413E4" w:rsidR="005D7435" w:rsidRPr="007F4052" w:rsidRDefault="005D7435" w:rsidP="006D56E8">
      <w:pPr>
        <w:pStyle w:val="ListParagraph"/>
        <w:numPr>
          <w:ilvl w:val="0"/>
          <w:numId w:val="30"/>
        </w:numPr>
      </w:pPr>
      <w:proofErr w:type="gramStart"/>
      <w:r w:rsidRPr="005D7435">
        <w:t>évite</w:t>
      </w:r>
      <w:r w:rsidRPr="002A7884">
        <w:t>r</w:t>
      </w:r>
      <w:proofErr w:type="gramEnd"/>
      <w:r w:rsidRPr="002A7884">
        <w:t xml:space="preserve"> </w:t>
      </w:r>
      <w:r w:rsidRPr="005D7435">
        <w:t>les bords tranchants ou exposés.</w:t>
      </w:r>
    </w:p>
    <w:p w14:paraId="78D5C220" w14:textId="77777777" w:rsidR="002A7884" w:rsidRDefault="002A7884" w:rsidP="002A7884">
      <w:pPr>
        <w:pStyle w:val="Heading4"/>
        <w:tabs>
          <w:tab w:val="num" w:pos="2880"/>
        </w:tabs>
      </w:pPr>
      <w:bookmarkStart w:id="355" w:name="_Tables_et_bureaux"/>
      <w:bookmarkStart w:id="356" w:name="_Ref210919690"/>
      <w:bookmarkEnd w:id="355"/>
      <w:r>
        <w:t>Tables et bureaux réglables</w:t>
      </w:r>
      <w:bookmarkEnd w:id="356"/>
    </w:p>
    <w:p w14:paraId="73B329B0" w14:textId="405787C4" w:rsidR="002A7884" w:rsidRPr="002A7884" w:rsidRDefault="002A7884">
      <w:r w:rsidRPr="002A7884">
        <w:t>Les tables et bureaux doivent</w:t>
      </w:r>
      <w:r w:rsidR="004053CE">
        <w:t xml:space="preserve"> </w:t>
      </w:r>
      <w:r w:rsidRPr="002A7884">
        <w:t>:</w:t>
      </w:r>
    </w:p>
    <w:p w14:paraId="0AAD1DCC" w14:textId="6994E4D3" w:rsidR="002A7884" w:rsidRDefault="002A7884" w:rsidP="006D56E8">
      <w:pPr>
        <w:pStyle w:val="ListParagraph"/>
        <w:numPr>
          <w:ilvl w:val="0"/>
          <w:numId w:val="31"/>
        </w:numPr>
      </w:pPr>
      <w:proofErr w:type="gramStart"/>
      <w:r w:rsidRPr="002A7884">
        <w:t>avoir</w:t>
      </w:r>
      <w:proofErr w:type="gramEnd"/>
      <w:r w:rsidRPr="002A7884">
        <w:t xml:space="preserve"> une surface supérieure entre 730</w:t>
      </w:r>
      <w:r w:rsidR="00FA5497">
        <w:t> </w:t>
      </w:r>
      <w:r w:rsidRPr="002A7884">
        <w:t>mm et 860</w:t>
      </w:r>
      <w:r w:rsidR="00FA5497">
        <w:t> </w:t>
      </w:r>
      <w:r w:rsidRPr="002A7884">
        <w:t xml:space="preserve">mm au-dessus du </w:t>
      </w:r>
      <w:r w:rsidR="00223934">
        <w:t>plancher</w:t>
      </w:r>
      <w:r w:rsidRPr="002A7884">
        <w:t xml:space="preserve"> fini lorsqu</w:t>
      </w:r>
      <w:r w:rsidR="00155FFE">
        <w:t>’</w:t>
      </w:r>
      <w:r w:rsidRPr="002A7884">
        <w:t xml:space="preserve">ils sont destinés </w:t>
      </w:r>
      <w:r w:rsidR="00BF60DC">
        <w:t xml:space="preserve">à être utilisés </w:t>
      </w:r>
      <w:r w:rsidRPr="002A7884">
        <w:t xml:space="preserve">uniquement </w:t>
      </w:r>
      <w:r w:rsidR="00BF60DC">
        <w:t xml:space="preserve">par des </w:t>
      </w:r>
      <w:r w:rsidRPr="002A7884">
        <w:t>adultes;</w:t>
      </w:r>
    </w:p>
    <w:p w14:paraId="0A4BEB6D" w14:textId="3D4E7644" w:rsidR="002A7884" w:rsidRDefault="002A7884" w:rsidP="006D56E8">
      <w:pPr>
        <w:pStyle w:val="ListParagraph"/>
        <w:numPr>
          <w:ilvl w:val="0"/>
          <w:numId w:val="31"/>
        </w:numPr>
      </w:pPr>
      <w:proofErr w:type="gramStart"/>
      <w:r w:rsidRPr="002A7884">
        <w:t>avoi</w:t>
      </w:r>
      <w:r w:rsidRPr="00241170">
        <w:t>r</w:t>
      </w:r>
      <w:proofErr w:type="gramEnd"/>
      <w:r w:rsidRPr="002A7884">
        <w:t xml:space="preserve"> une surface supérieure entre 400</w:t>
      </w:r>
      <w:r w:rsidR="00FA5497">
        <w:t> </w:t>
      </w:r>
      <w:r w:rsidRPr="002A7884">
        <w:t>mm et 730</w:t>
      </w:r>
      <w:r w:rsidR="00FA5497">
        <w:t> </w:t>
      </w:r>
      <w:r w:rsidRPr="002A7884">
        <w:t>mm lorsqu</w:t>
      </w:r>
      <w:r w:rsidR="00155FFE">
        <w:t>’</w:t>
      </w:r>
      <w:r w:rsidRPr="002A7884">
        <w:t xml:space="preserve">ils sont destinés </w:t>
      </w:r>
      <w:r w:rsidR="001E06AC">
        <w:t>à</w:t>
      </w:r>
      <w:r w:rsidR="00B5263E">
        <w:t xml:space="preserve"> être </w:t>
      </w:r>
      <w:r w:rsidR="001E06AC">
        <w:t xml:space="preserve">utilisés </w:t>
      </w:r>
      <w:r w:rsidRPr="002A7884">
        <w:t xml:space="preserve">uniquement </w:t>
      </w:r>
      <w:r w:rsidR="001E06AC">
        <w:t>par les</w:t>
      </w:r>
      <w:r w:rsidRPr="002A7884">
        <w:t xml:space="preserve"> enfants;</w:t>
      </w:r>
    </w:p>
    <w:p w14:paraId="6DC10307" w14:textId="4731099D" w:rsidR="00241170" w:rsidRDefault="00241170" w:rsidP="006D56E8">
      <w:pPr>
        <w:pStyle w:val="ListParagraph"/>
        <w:numPr>
          <w:ilvl w:val="0"/>
          <w:numId w:val="31"/>
        </w:numPr>
      </w:pPr>
      <w:proofErr w:type="gramStart"/>
      <w:r w:rsidRPr="00241170">
        <w:lastRenderedPageBreak/>
        <w:t>être</w:t>
      </w:r>
      <w:proofErr w:type="gramEnd"/>
      <w:r w:rsidRPr="00241170">
        <w:t xml:space="preserve"> ajustables entre 400</w:t>
      </w:r>
      <w:r w:rsidR="00FA5497">
        <w:t> </w:t>
      </w:r>
      <w:r w:rsidRPr="00241170">
        <w:t>mm et au moins 1</w:t>
      </w:r>
      <w:r w:rsidR="00EB53BB">
        <w:t>,</w:t>
      </w:r>
      <w:r w:rsidRPr="00241170">
        <w:t>100</w:t>
      </w:r>
      <w:r w:rsidR="00FA5497">
        <w:t> </w:t>
      </w:r>
      <w:r w:rsidRPr="00241170">
        <w:t>mm lorsqu</w:t>
      </w:r>
      <w:r w:rsidR="00155FFE">
        <w:t>’</w:t>
      </w:r>
      <w:r w:rsidRPr="00241170">
        <w:t>ils sont destinés à être utilisés par les deux;</w:t>
      </w:r>
    </w:p>
    <w:p w14:paraId="59DA0F50" w14:textId="66A8E704" w:rsidR="00241170" w:rsidRDefault="00937B12" w:rsidP="006D56E8">
      <w:pPr>
        <w:pStyle w:val="ListParagraph"/>
        <w:numPr>
          <w:ilvl w:val="0"/>
          <w:numId w:val="31"/>
        </w:numPr>
      </w:pPr>
      <w:proofErr w:type="gramStart"/>
      <w:r>
        <w:t>avoir</w:t>
      </w:r>
      <w:proofErr w:type="gramEnd"/>
      <w:r>
        <w:t xml:space="preserve"> un espace </w:t>
      </w:r>
      <w:r w:rsidR="00BE15BF">
        <w:t>dégagé</w:t>
      </w:r>
      <w:r>
        <w:t xml:space="preserve"> au niveau des genoux</w:t>
      </w:r>
      <w:r w:rsidR="00450455">
        <w:t> :</w:t>
      </w:r>
    </w:p>
    <w:p w14:paraId="36A4D1CB" w14:textId="134279EF" w:rsidR="000E583F" w:rsidRDefault="00012647" w:rsidP="006D56E8">
      <w:pPr>
        <w:pStyle w:val="ListParagraph"/>
        <w:numPr>
          <w:ilvl w:val="1"/>
          <w:numId w:val="31"/>
        </w:numPr>
      </w:pPr>
      <w:proofErr w:type="gramStart"/>
      <w:r w:rsidRPr="00012647">
        <w:t>d</w:t>
      </w:r>
      <w:r w:rsidR="00155FFE">
        <w:t>’</w:t>
      </w:r>
      <w:r w:rsidR="007B52C4">
        <w:t>une</w:t>
      </w:r>
      <w:proofErr w:type="gramEnd"/>
      <w:r w:rsidR="007B52C4">
        <w:t xml:space="preserve"> largeur d’au</w:t>
      </w:r>
      <w:r w:rsidRPr="00012647">
        <w:t xml:space="preserve"> moins </w:t>
      </w:r>
      <w:r w:rsidR="00EB53BB">
        <w:t>1,</w:t>
      </w:r>
      <w:r w:rsidR="00FA5497">
        <w:t>600 </w:t>
      </w:r>
      <w:r w:rsidRPr="00012647">
        <w:t xml:space="preserve">mm ou </w:t>
      </w:r>
      <w:r w:rsidR="00A51E33">
        <w:t xml:space="preserve">de </w:t>
      </w:r>
      <w:r w:rsidRPr="00012647">
        <w:t>la largeur de la table, selon la</w:t>
      </w:r>
      <w:r w:rsidR="00C147F5">
        <w:t xml:space="preserve"> valeur la plus petite</w:t>
      </w:r>
      <w:r w:rsidRPr="00012647">
        <w:t>;</w:t>
      </w:r>
    </w:p>
    <w:p w14:paraId="1F5BB1BB" w14:textId="00C9C608" w:rsidR="00012647" w:rsidRDefault="00291666" w:rsidP="006D56E8">
      <w:pPr>
        <w:pStyle w:val="ListParagraph"/>
        <w:numPr>
          <w:ilvl w:val="1"/>
          <w:numId w:val="31"/>
        </w:numPr>
      </w:pPr>
      <w:proofErr w:type="gramStart"/>
      <w:r>
        <w:t>d’une</w:t>
      </w:r>
      <w:proofErr w:type="gramEnd"/>
      <w:r>
        <w:t xml:space="preserve"> </w:t>
      </w:r>
      <w:r w:rsidR="00012647" w:rsidRPr="00012647">
        <w:t>profondeur d</w:t>
      </w:r>
      <w:r w:rsidR="00155FFE">
        <w:t>’</w:t>
      </w:r>
      <w:r w:rsidR="00012647" w:rsidRPr="00012647">
        <w:t>au moins 480</w:t>
      </w:r>
      <w:r w:rsidR="00FA5497">
        <w:t> </w:t>
      </w:r>
      <w:r w:rsidR="00012647" w:rsidRPr="00012647">
        <w:t>mm;</w:t>
      </w:r>
    </w:p>
    <w:p w14:paraId="2680C062" w14:textId="057AD1F4" w:rsidR="00012647" w:rsidRPr="00012647" w:rsidRDefault="00726D78" w:rsidP="006D56E8">
      <w:pPr>
        <w:pStyle w:val="ListParagraph"/>
        <w:numPr>
          <w:ilvl w:val="1"/>
          <w:numId w:val="31"/>
        </w:numPr>
      </w:pPr>
      <w:proofErr w:type="gramStart"/>
      <w:r>
        <w:t>d’une</w:t>
      </w:r>
      <w:proofErr w:type="gramEnd"/>
      <w:r>
        <w:t xml:space="preserve"> </w:t>
      </w:r>
      <w:r w:rsidR="00332D39" w:rsidRPr="00332D39">
        <w:t>hauteur d</w:t>
      </w:r>
      <w:r w:rsidR="00155FFE">
        <w:t>’</w:t>
      </w:r>
      <w:r w:rsidR="00332D39" w:rsidRPr="00332D39">
        <w:t>au moins 685</w:t>
      </w:r>
      <w:r w:rsidR="00FA5497">
        <w:t> </w:t>
      </w:r>
      <w:r w:rsidR="00332D39" w:rsidRPr="00332D39">
        <w:t xml:space="preserve">mm ou </w:t>
      </w:r>
      <w:r w:rsidR="00BC2118">
        <w:t xml:space="preserve">de </w:t>
      </w:r>
      <w:r w:rsidR="00332D39" w:rsidRPr="00332D39">
        <w:t>la hauteur de la surface de la table moins 40</w:t>
      </w:r>
      <w:r w:rsidR="00FA5497">
        <w:t> </w:t>
      </w:r>
      <w:r w:rsidR="00332D39" w:rsidRPr="00332D39">
        <w:t xml:space="preserve">mm, selon la </w:t>
      </w:r>
      <w:r w:rsidR="00F700C4">
        <w:t>valeur la plus petite</w:t>
      </w:r>
      <w:r w:rsidR="00332D39" w:rsidRPr="00332D39">
        <w:t>;</w:t>
      </w:r>
    </w:p>
    <w:p w14:paraId="1EFAF63C" w14:textId="4B1EC33E" w:rsidR="00332D39" w:rsidRDefault="00375AA6" w:rsidP="006D56E8">
      <w:pPr>
        <w:pStyle w:val="ListParagraph"/>
        <w:numPr>
          <w:ilvl w:val="0"/>
          <w:numId w:val="31"/>
        </w:numPr>
      </w:pPr>
      <w:proofErr w:type="gramStart"/>
      <w:r>
        <w:t>avoir</w:t>
      </w:r>
      <w:proofErr w:type="gramEnd"/>
      <w:r w:rsidR="004E78C4" w:rsidRPr="00993190">
        <w:t xml:space="preserve"> un contraste de luminance (couleur) Michelson d’au moins 30</w:t>
      </w:r>
      <w:r w:rsidR="00CA0A56">
        <w:t xml:space="preserve"> </w:t>
      </w:r>
      <w:r w:rsidR="004E78C4" w:rsidRPr="00993190">
        <w:t xml:space="preserve">% </w:t>
      </w:r>
      <w:r w:rsidR="00896653">
        <w:t>avec leur environnement</w:t>
      </w:r>
      <w:r>
        <w:t>,</w:t>
      </w:r>
      <w:r w:rsidR="004E78C4" w:rsidRPr="00993190">
        <w:t xml:space="preserve"> conformément à</w:t>
      </w:r>
      <w:r w:rsidR="004E78C4" w:rsidRPr="00810699">
        <w:t xml:space="preserve"> </w:t>
      </w:r>
      <w:r w:rsidR="004E78C4">
        <w:t xml:space="preserve">l’article 4.2 de </w:t>
      </w:r>
      <w:r w:rsidR="004E78C4" w:rsidRPr="00810699">
        <w:t>CSA/ASC B651:23</w:t>
      </w:r>
      <w:r w:rsidR="00332D39" w:rsidRPr="00332D39">
        <w:t>; et</w:t>
      </w:r>
    </w:p>
    <w:p w14:paraId="3820F946" w14:textId="3AB8AEAC" w:rsidR="00332D39" w:rsidRPr="00332D39" w:rsidRDefault="00D21EF6" w:rsidP="006D56E8">
      <w:pPr>
        <w:pStyle w:val="ListParagraph"/>
        <w:numPr>
          <w:ilvl w:val="0"/>
          <w:numId w:val="31"/>
        </w:numPr>
      </w:pPr>
      <w:proofErr w:type="gramStart"/>
      <w:r>
        <w:t>inclure</w:t>
      </w:r>
      <w:proofErr w:type="gramEnd"/>
      <w:r w:rsidR="00332D39" w:rsidRPr="00332D39">
        <w:t xml:space="preserve"> des commandes de réglage avec un mécanisme de verrouillage </w:t>
      </w:r>
      <w:r w:rsidR="00542D46">
        <w:t>afin d’</w:t>
      </w:r>
      <w:r w:rsidR="00332D39" w:rsidRPr="00332D39">
        <w:t xml:space="preserve">éviter </w:t>
      </w:r>
      <w:r w:rsidR="00542D46">
        <w:t xml:space="preserve">tout </w:t>
      </w:r>
      <w:r w:rsidR="00332D39" w:rsidRPr="00332D39">
        <w:t>mouvement involontaire lors de l</w:t>
      </w:r>
      <w:r w:rsidR="00155FFE">
        <w:t>’</w:t>
      </w:r>
      <w:r w:rsidR="00332D39" w:rsidRPr="00332D39">
        <w:t>utilisation.</w:t>
      </w:r>
    </w:p>
    <w:p w14:paraId="2BA8D136" w14:textId="6C760F9B" w:rsidR="009447A0" w:rsidRPr="009447A0" w:rsidRDefault="009447A0" w:rsidP="00A76152">
      <w:pPr>
        <w:keepLines w:val="0"/>
        <w:widowControl w:val="0"/>
      </w:pPr>
      <w:r w:rsidRPr="009447A0">
        <w:rPr>
          <w:rStyle w:val="EmphasisUseSparingly"/>
        </w:rPr>
        <w:t>Remarque</w:t>
      </w:r>
      <w:r w:rsidR="00B53223" w:rsidRPr="009447A0">
        <w:rPr>
          <w:rStyle w:val="EmphasisUseSparingly"/>
        </w:rPr>
        <w:t xml:space="preserve"> 1</w:t>
      </w:r>
      <w:r w:rsidR="00CA0A56">
        <w:rPr>
          <w:rStyle w:val="EmphasisUseSparingly"/>
        </w:rPr>
        <w:t xml:space="preserve"> </w:t>
      </w:r>
      <w:r w:rsidR="00B53223" w:rsidRPr="009447A0">
        <w:rPr>
          <w:rStyle w:val="EmphasisUseSparingly"/>
        </w:rPr>
        <w:t>:</w:t>
      </w:r>
      <w:r w:rsidR="00B53223" w:rsidRPr="009447A0">
        <w:t xml:space="preserve"> </w:t>
      </w:r>
      <w:r w:rsidR="00B07378">
        <w:t>La conception</w:t>
      </w:r>
      <w:r w:rsidRPr="009447A0">
        <w:t xml:space="preserve"> des tables adaptées à la fois aux enfants et aux adultes nécessite de prendre en compte différentes métriques anthropométriques. Une table d</w:t>
      </w:r>
      <w:r w:rsidR="0002036B">
        <w:t>evrai</w:t>
      </w:r>
      <w:r w:rsidRPr="009447A0">
        <w:t>t offrir une taille suffisante et un espace</w:t>
      </w:r>
      <w:r w:rsidR="00C87D4F">
        <w:t xml:space="preserve"> dégagé</w:t>
      </w:r>
      <w:r w:rsidRPr="009447A0">
        <w:t xml:space="preserve"> pour les genoux afin d</w:t>
      </w:r>
      <w:r w:rsidR="00155FFE">
        <w:t>’</w:t>
      </w:r>
      <w:r w:rsidRPr="009447A0">
        <w:t xml:space="preserve">accueillir des </w:t>
      </w:r>
      <w:r w:rsidR="00D45223">
        <w:t>appar</w:t>
      </w:r>
      <w:r w:rsidR="00D46358">
        <w:t>eils</w:t>
      </w:r>
      <w:r w:rsidRPr="009447A0">
        <w:t xml:space="preserve"> de mobilité à deux roues côte à côte, permettant </w:t>
      </w:r>
      <w:r w:rsidR="00650C02">
        <w:t xml:space="preserve">ainsi </w:t>
      </w:r>
      <w:r w:rsidRPr="009447A0">
        <w:t>à un adulte d</w:t>
      </w:r>
      <w:r w:rsidR="00155FFE">
        <w:t>’</w:t>
      </w:r>
      <w:r w:rsidRPr="009447A0">
        <w:t xml:space="preserve">assister un enfant. De plus, les enfants utilisant des </w:t>
      </w:r>
      <w:r w:rsidR="00CA00AD">
        <w:t>appareils</w:t>
      </w:r>
      <w:r w:rsidRPr="009447A0">
        <w:t xml:space="preserve"> de mobilité à rou</w:t>
      </w:r>
      <w:r w:rsidR="00CA00AD">
        <w:t>es</w:t>
      </w:r>
      <w:r w:rsidRPr="009447A0">
        <w:t xml:space="preserve"> peuvent avoir besoin du même espace </w:t>
      </w:r>
      <w:r w:rsidR="00543441">
        <w:t>dégag</w:t>
      </w:r>
      <w:r w:rsidR="00543441">
        <w:rPr>
          <w:rFonts w:cs="Arial"/>
        </w:rPr>
        <w:t>é</w:t>
      </w:r>
      <w:r w:rsidR="00543441">
        <w:t xml:space="preserve"> </w:t>
      </w:r>
      <w:r w:rsidRPr="009447A0">
        <w:t>pour les genoux et de la même hauteur de table que les adultes en raison des dimensions et de l</w:t>
      </w:r>
      <w:r w:rsidR="00155FFE">
        <w:t>’</w:t>
      </w:r>
      <w:r w:rsidRPr="009447A0">
        <w:t xml:space="preserve">élévation de </w:t>
      </w:r>
      <w:r w:rsidR="00743406" w:rsidRPr="009447A0">
        <w:t>leurs appareils</w:t>
      </w:r>
      <w:r w:rsidR="00743406">
        <w:t xml:space="preserve"> de mobilité </w:t>
      </w:r>
      <w:r w:rsidR="00766E87">
        <w:rPr>
          <w:rFonts w:cs="Arial"/>
        </w:rPr>
        <w:t>à</w:t>
      </w:r>
      <w:r w:rsidR="00743406">
        <w:t xml:space="preserve"> roues</w:t>
      </w:r>
      <w:r w:rsidRPr="009447A0">
        <w:t>, garantissant ainsi l</w:t>
      </w:r>
      <w:r w:rsidR="00155FFE">
        <w:t>’</w:t>
      </w:r>
      <w:r w:rsidRPr="009447A0">
        <w:t>accessibilité pour les deux groupes d</w:t>
      </w:r>
      <w:r w:rsidR="00155FFE">
        <w:t>’</w:t>
      </w:r>
      <w:r w:rsidRPr="009447A0">
        <w:t xml:space="preserve">âge. Par conséquent, les tables ajustables référencées dans </w:t>
      </w:r>
      <w:r w:rsidR="00433A0A">
        <w:t>le point</w:t>
      </w:r>
      <w:r w:rsidRPr="009447A0">
        <w:t xml:space="preserve"> c) </w:t>
      </w:r>
      <w:r w:rsidR="008D48B4">
        <w:t>du</w:t>
      </w:r>
      <w:r w:rsidR="00433A0A">
        <w:t xml:space="preserve"> présent article </w:t>
      </w:r>
      <w:r w:rsidRPr="009447A0">
        <w:t>constituent la solution la plus polyvalente.</w:t>
      </w:r>
    </w:p>
    <w:p w14:paraId="0D24C144" w14:textId="58F55FFE" w:rsidR="00BE17D4" w:rsidRPr="00BE17D4" w:rsidRDefault="00BE17D4" w:rsidP="00A76152">
      <w:pPr>
        <w:keepLines w:val="0"/>
        <w:widowControl w:val="0"/>
      </w:pPr>
      <w:r w:rsidRPr="00BE17D4">
        <w:rPr>
          <w:rStyle w:val="EmphasisUseSparingly"/>
        </w:rPr>
        <w:t>Remarque</w:t>
      </w:r>
      <w:r w:rsidR="00B53223" w:rsidRPr="00BE17D4">
        <w:rPr>
          <w:rStyle w:val="EmphasisUseSparingly"/>
        </w:rPr>
        <w:t xml:space="preserve"> 2</w:t>
      </w:r>
      <w:r w:rsidR="00CA0A56">
        <w:rPr>
          <w:rStyle w:val="EmphasisUseSparingly"/>
        </w:rPr>
        <w:t xml:space="preserve"> </w:t>
      </w:r>
      <w:r w:rsidR="00B53223" w:rsidRPr="00BE17D4">
        <w:rPr>
          <w:rStyle w:val="EmphasisUseSparingly"/>
        </w:rPr>
        <w:t>:</w:t>
      </w:r>
      <w:r w:rsidR="00B53223" w:rsidRPr="00BE17D4">
        <w:t xml:space="preserve"> </w:t>
      </w:r>
      <w:r w:rsidRPr="00BE17D4">
        <w:t xml:space="preserve">Le confort et la fonctionnalité sont importants tant </w:t>
      </w:r>
      <w:r w:rsidR="00B80309">
        <w:t>dans</w:t>
      </w:r>
      <w:r w:rsidR="007A0FC7">
        <w:t xml:space="preserve"> la taille</w:t>
      </w:r>
      <w:r w:rsidRPr="00BE17D4">
        <w:t xml:space="preserve"> et la conception des meubles pour enfants, que pour la</w:t>
      </w:r>
      <w:r w:rsidR="00FE6DF7">
        <w:t xml:space="preserve"> </w:t>
      </w:r>
      <w:r w:rsidR="00790054">
        <w:t>planification</w:t>
      </w:r>
      <w:r w:rsidRPr="00BE17D4">
        <w:t xml:space="preserve"> de l</w:t>
      </w:r>
      <w:r w:rsidR="00155FFE">
        <w:t>’</w:t>
      </w:r>
      <w:r w:rsidRPr="00BE17D4">
        <w:t>espace en tant qu</w:t>
      </w:r>
      <w:r w:rsidR="00155FFE">
        <w:t>’</w:t>
      </w:r>
      <w:r w:rsidRPr="00BE17D4">
        <w:t>environnement de travail pour adultes</w:t>
      </w:r>
      <w:r w:rsidR="00790054">
        <w:t xml:space="preserve">. </w:t>
      </w:r>
      <w:r w:rsidRPr="00BE17D4">
        <w:t xml:space="preserve">Pour les enfants, des tables de hauteur appropriée et des chaises </w:t>
      </w:r>
      <w:r w:rsidR="00205E02">
        <w:t>don</w:t>
      </w:r>
      <w:r w:rsidR="000F3080">
        <w:t xml:space="preserve">t la </w:t>
      </w:r>
      <w:r w:rsidRPr="00BE17D4">
        <w:t>hauteur d</w:t>
      </w:r>
      <w:r w:rsidR="00155FFE">
        <w:t>’</w:t>
      </w:r>
      <w:r w:rsidRPr="00BE17D4">
        <w:t>assise</w:t>
      </w:r>
      <w:r w:rsidR="000F3080">
        <w:t xml:space="preserve"> est </w:t>
      </w:r>
      <w:r w:rsidRPr="00BE17D4">
        <w:t xml:space="preserve">appropriée </w:t>
      </w:r>
      <w:r w:rsidR="000F3080">
        <w:t xml:space="preserve">leur </w:t>
      </w:r>
      <w:r w:rsidRPr="00BE17D4">
        <w:t>permettent d</w:t>
      </w:r>
      <w:r w:rsidR="00155FFE">
        <w:t>’</w:t>
      </w:r>
      <w:r w:rsidRPr="00BE17D4">
        <w:t xml:space="preserve">utiliser la table confortablement </w:t>
      </w:r>
      <w:r w:rsidRPr="00BE17D4">
        <w:lastRenderedPageBreak/>
        <w:t>tout en gardant le</w:t>
      </w:r>
      <w:r w:rsidR="00BB40D1">
        <w:t>s</w:t>
      </w:r>
      <w:r w:rsidRPr="00BE17D4">
        <w:t xml:space="preserve"> pieds au sol. Les chaises pour enfants d</w:t>
      </w:r>
      <w:r w:rsidR="0071773E">
        <w:t>evrai</w:t>
      </w:r>
      <w:r w:rsidRPr="00BE17D4">
        <w:t xml:space="preserve">ent avoir des sièges peu profonds et des dossiers inclinés </w:t>
      </w:r>
      <w:r w:rsidR="003C5235">
        <w:t xml:space="preserve">afin de favoriser </w:t>
      </w:r>
      <w:r w:rsidRPr="00BE17D4">
        <w:t>un</w:t>
      </w:r>
      <w:r w:rsidR="003C5235">
        <w:t>e</w:t>
      </w:r>
      <w:r w:rsidRPr="00BE17D4">
        <w:t xml:space="preserve"> bon</w:t>
      </w:r>
      <w:r w:rsidR="003C5235">
        <w:t>ne</w:t>
      </w:r>
      <w:r w:rsidRPr="00BE17D4">
        <w:t xml:space="preserve"> post</w:t>
      </w:r>
      <w:r w:rsidR="003C5235">
        <w:t>ure</w:t>
      </w:r>
      <w:r w:rsidRPr="00BE17D4">
        <w:t xml:space="preserve">. </w:t>
      </w:r>
    </w:p>
    <w:p w14:paraId="2D173895" w14:textId="115A4D62" w:rsidR="005D18C2" w:rsidRPr="005D18C2" w:rsidRDefault="002E1143" w:rsidP="00C8392F">
      <w:pPr>
        <w:pStyle w:val="Heading3"/>
        <w:tabs>
          <w:tab w:val="num" w:pos="2160"/>
        </w:tabs>
        <w:ind w:left="1418" w:hanging="1418"/>
      </w:pPr>
      <w:bookmarkStart w:id="357" w:name="_Toc223444659"/>
      <w:r>
        <w:t>Zones</w:t>
      </w:r>
      <w:r w:rsidR="005D18C2" w:rsidRPr="005D18C2">
        <w:t xml:space="preserve"> familial</w:t>
      </w:r>
      <w:r w:rsidR="00A92F64">
        <w:t>es</w:t>
      </w:r>
      <w:r w:rsidR="005D18C2" w:rsidRPr="005D18C2">
        <w:t xml:space="preserve"> (</w:t>
      </w:r>
      <w:r w:rsidR="005B69C7">
        <w:t>e</w:t>
      </w:r>
      <w:r w:rsidR="005D18C2" w:rsidRPr="005D18C2">
        <w:t>sp</w:t>
      </w:r>
      <w:r w:rsidR="00086315">
        <w:t>aces</w:t>
      </w:r>
      <w:r w:rsidR="005D18C2" w:rsidRPr="005D18C2">
        <w:t xml:space="preserve"> d</w:t>
      </w:r>
      <w:r w:rsidR="00155FFE">
        <w:t>’</w:t>
      </w:r>
      <w:r w:rsidR="005D18C2" w:rsidRPr="005D18C2">
        <w:t>attente</w:t>
      </w:r>
      <w:r w:rsidR="00D35146">
        <w:t xml:space="preserve">, </w:t>
      </w:r>
      <w:r w:rsidR="005D18C2" w:rsidRPr="005D18C2">
        <w:t>de consultation</w:t>
      </w:r>
      <w:r w:rsidR="00D35146">
        <w:t>, c</w:t>
      </w:r>
      <w:r w:rsidR="005D18C2" w:rsidRPr="005D18C2">
        <w:t>ommunautaire</w:t>
      </w:r>
      <w:r w:rsidR="00A92F64">
        <w:t>s</w:t>
      </w:r>
      <w:r w:rsidR="00D35146">
        <w:t xml:space="preserve">, ou </w:t>
      </w:r>
      <w:r w:rsidR="005D18C2" w:rsidRPr="005D18C2">
        <w:t>pour les événements)</w:t>
      </w:r>
      <w:bookmarkEnd w:id="357"/>
    </w:p>
    <w:p w14:paraId="14F5461E" w14:textId="1D10F01F" w:rsidR="00A55D3C" w:rsidRPr="00A55D3C" w:rsidRDefault="003B40CA">
      <w:r w:rsidRPr="00A55D3C">
        <w:t xml:space="preserve">Les </w:t>
      </w:r>
      <w:r>
        <w:t>zones</w:t>
      </w:r>
      <w:r w:rsidRPr="00A55D3C">
        <w:t xml:space="preserve"> destinées</w:t>
      </w:r>
      <w:r w:rsidR="00A55D3C" w:rsidRPr="00A55D3C">
        <w:t xml:space="preserve"> aux familles, te</w:t>
      </w:r>
      <w:r w:rsidR="00905847">
        <w:t>l</w:t>
      </w:r>
      <w:r w:rsidR="00A55D3C" w:rsidRPr="00A55D3C">
        <w:t>l</w:t>
      </w:r>
      <w:r w:rsidR="00905847">
        <w:t>e</w:t>
      </w:r>
      <w:r w:rsidR="00A55D3C" w:rsidRPr="00A55D3C">
        <w:t xml:space="preserve">s que </w:t>
      </w:r>
      <w:r w:rsidR="0059555D">
        <w:t xml:space="preserve">les </w:t>
      </w:r>
      <w:r w:rsidR="003938CB">
        <w:t>salles d</w:t>
      </w:r>
      <w:r w:rsidR="00155FFE">
        <w:t>’</w:t>
      </w:r>
      <w:r w:rsidR="00A55D3C" w:rsidRPr="00A55D3C">
        <w:t xml:space="preserve">attente, </w:t>
      </w:r>
      <w:r w:rsidR="003938CB">
        <w:t xml:space="preserve">de </w:t>
      </w:r>
      <w:r w:rsidR="00A55D3C" w:rsidRPr="00A55D3C">
        <w:t>consultations ou d</w:t>
      </w:r>
      <w:r w:rsidR="00155FFE">
        <w:t>’</w:t>
      </w:r>
      <w:r w:rsidR="00A55D3C" w:rsidRPr="00A55D3C">
        <w:t>autres usages, doivent</w:t>
      </w:r>
      <w:r w:rsidR="00A75AB5">
        <w:t xml:space="preserve"> </w:t>
      </w:r>
      <w:r w:rsidR="00A55D3C" w:rsidRPr="00A55D3C">
        <w:t>:</w:t>
      </w:r>
    </w:p>
    <w:p w14:paraId="6F2AFC3E" w14:textId="549E1F72" w:rsidR="00A55D3C" w:rsidRDefault="003B40CA" w:rsidP="006D56E8">
      <w:pPr>
        <w:pStyle w:val="ListParagraph"/>
        <w:numPr>
          <w:ilvl w:val="0"/>
          <w:numId w:val="32"/>
        </w:numPr>
      </w:pPr>
      <w:proofErr w:type="gramStart"/>
      <w:r>
        <w:t>être</w:t>
      </w:r>
      <w:proofErr w:type="gramEnd"/>
      <w:r>
        <w:t xml:space="preserve"> conformes aux</w:t>
      </w:r>
      <w:r w:rsidR="00A55D3C" w:rsidRPr="00A55D3C">
        <w:t xml:space="preserve"> exigences de l</w:t>
      </w:r>
      <w:r w:rsidR="0046572C">
        <w:t>’article</w:t>
      </w:r>
      <w:r w:rsidR="00A55D3C" w:rsidRPr="00A55D3C">
        <w:t xml:space="preserve"> </w:t>
      </w:r>
      <w:r w:rsidR="00290F66" w:rsidRPr="00EB132C">
        <w:rPr>
          <w:color w:val="224197"/>
          <w:u w:val="single"/>
        </w:rPr>
        <w:fldChar w:fldCharType="begin"/>
      </w:r>
      <w:r w:rsidR="00290F66" w:rsidRPr="00EB132C">
        <w:rPr>
          <w:color w:val="224197"/>
          <w:u w:val="single"/>
        </w:rPr>
        <w:instrText xml:space="preserve"> REF _Ref223360779 \r \h </w:instrText>
      </w:r>
      <w:r w:rsidR="00EB132C" w:rsidRPr="00EB132C">
        <w:rPr>
          <w:color w:val="224197"/>
          <w:u w:val="single"/>
        </w:rPr>
        <w:instrText xml:space="preserve"> \* MERGEFORMAT </w:instrText>
      </w:r>
      <w:r w:rsidR="00290F66" w:rsidRPr="00EB132C">
        <w:rPr>
          <w:color w:val="224197"/>
          <w:u w:val="single"/>
        </w:rPr>
      </w:r>
      <w:r w:rsidR="00290F66" w:rsidRPr="00EB132C">
        <w:rPr>
          <w:color w:val="224197"/>
          <w:u w:val="single"/>
        </w:rPr>
        <w:fldChar w:fldCharType="separate"/>
      </w:r>
      <w:r w:rsidR="00290F66" w:rsidRPr="00EB132C">
        <w:rPr>
          <w:color w:val="224197"/>
          <w:u w:val="single"/>
        </w:rPr>
        <w:t>12.4.6</w:t>
      </w:r>
      <w:r w:rsidR="00290F66" w:rsidRPr="00EB132C">
        <w:rPr>
          <w:color w:val="224197"/>
          <w:u w:val="single"/>
        </w:rPr>
        <w:fldChar w:fldCharType="end"/>
      </w:r>
      <w:r w:rsidR="00290F66">
        <w:t xml:space="preserve"> </w:t>
      </w:r>
      <w:r w:rsidR="00A55D3C" w:rsidRPr="00A55D3C">
        <w:t>lorsque cet</w:t>
      </w:r>
      <w:r w:rsidR="0062698A">
        <w:t>te zone</w:t>
      </w:r>
      <w:r w:rsidR="00A55D3C" w:rsidRPr="00A55D3C">
        <w:t xml:space="preserve"> se trouve dans une </w:t>
      </w:r>
      <w:r w:rsidR="008F27E0">
        <w:t>salle</w:t>
      </w:r>
      <w:r w:rsidR="00A55D3C" w:rsidRPr="00A55D3C">
        <w:t xml:space="preserve"> </w:t>
      </w:r>
      <w:r w:rsidR="00DE7108">
        <w:t>polyval</w:t>
      </w:r>
      <w:r w:rsidR="00100A1B">
        <w:t>ente</w:t>
      </w:r>
      <w:r w:rsidR="00A55D3C" w:rsidRPr="00A55D3C">
        <w:t>;</w:t>
      </w:r>
    </w:p>
    <w:p w14:paraId="3C12C289" w14:textId="3379E4CC" w:rsidR="00A55D3C" w:rsidRPr="00A55D3C" w:rsidRDefault="00F2580D" w:rsidP="006D56E8">
      <w:pPr>
        <w:pStyle w:val="ListParagraph"/>
        <w:numPr>
          <w:ilvl w:val="0"/>
          <w:numId w:val="32"/>
        </w:numPr>
      </w:pPr>
      <w:proofErr w:type="gramStart"/>
      <w:r>
        <w:t>être</w:t>
      </w:r>
      <w:proofErr w:type="gramEnd"/>
      <w:r>
        <w:t xml:space="preserve"> conformes aux</w:t>
      </w:r>
      <w:r w:rsidR="00A55D3C" w:rsidRPr="00A55D3C">
        <w:t xml:space="preserve"> exigences de l</w:t>
      </w:r>
      <w:r>
        <w:t>’article</w:t>
      </w:r>
      <w:r w:rsidR="00A55D3C" w:rsidRPr="00A55D3C">
        <w:t xml:space="preserve"> </w:t>
      </w:r>
      <w:r w:rsidR="00290F66" w:rsidRPr="00EB132C">
        <w:rPr>
          <w:color w:val="224197"/>
          <w:u w:val="single"/>
        </w:rPr>
        <w:fldChar w:fldCharType="begin"/>
      </w:r>
      <w:r w:rsidR="00290F66" w:rsidRPr="00EB132C">
        <w:rPr>
          <w:color w:val="224197"/>
          <w:u w:val="single"/>
        </w:rPr>
        <w:instrText xml:space="preserve"> REF _Ref223360798 \r \h </w:instrText>
      </w:r>
      <w:r w:rsidR="00EB132C" w:rsidRPr="00EB132C">
        <w:rPr>
          <w:color w:val="224197"/>
          <w:u w:val="single"/>
        </w:rPr>
        <w:instrText xml:space="preserve"> \* MERGEFORMAT </w:instrText>
      </w:r>
      <w:r w:rsidR="00290F66" w:rsidRPr="00EB132C">
        <w:rPr>
          <w:color w:val="224197"/>
          <w:u w:val="single"/>
        </w:rPr>
      </w:r>
      <w:r w:rsidR="00290F66" w:rsidRPr="00EB132C">
        <w:rPr>
          <w:color w:val="224197"/>
          <w:u w:val="single"/>
        </w:rPr>
        <w:fldChar w:fldCharType="separate"/>
      </w:r>
      <w:r w:rsidR="00290F66" w:rsidRPr="00EB132C">
        <w:rPr>
          <w:color w:val="224197"/>
          <w:u w:val="single"/>
        </w:rPr>
        <w:t>12.4.7</w:t>
      </w:r>
      <w:r w:rsidR="00290F66" w:rsidRPr="00EB132C">
        <w:rPr>
          <w:color w:val="224197"/>
          <w:u w:val="single"/>
        </w:rPr>
        <w:fldChar w:fldCharType="end"/>
      </w:r>
      <w:r w:rsidR="00290F66">
        <w:t xml:space="preserve"> </w:t>
      </w:r>
      <w:r w:rsidR="00A55D3C" w:rsidRPr="00A55D3C">
        <w:t>lorsque cet</w:t>
      </w:r>
      <w:r>
        <w:t>te</w:t>
      </w:r>
      <w:r w:rsidR="00A55D3C" w:rsidRPr="00A55D3C">
        <w:t xml:space="preserve"> </w:t>
      </w:r>
      <w:r>
        <w:t>zone</w:t>
      </w:r>
      <w:r w:rsidR="00A55D3C" w:rsidRPr="00A55D3C">
        <w:t xml:space="preserve"> se trouve dans une </w:t>
      </w:r>
      <w:r>
        <w:t>salle</w:t>
      </w:r>
      <w:r w:rsidR="00A55D3C" w:rsidRPr="00A55D3C">
        <w:t xml:space="preserve"> multifonctionnelle;</w:t>
      </w:r>
    </w:p>
    <w:p w14:paraId="46D0C4A8" w14:textId="664B2EA3" w:rsidR="00A55D3C" w:rsidRDefault="00A55D3C" w:rsidP="006D56E8">
      <w:pPr>
        <w:pStyle w:val="ListParagraph"/>
        <w:numPr>
          <w:ilvl w:val="0"/>
          <w:numId w:val="32"/>
        </w:numPr>
      </w:pPr>
      <w:proofErr w:type="gramStart"/>
      <w:r w:rsidRPr="00A55D3C">
        <w:t>être</w:t>
      </w:r>
      <w:proofErr w:type="gramEnd"/>
      <w:r w:rsidRPr="00A55D3C">
        <w:t xml:space="preserve"> desservi par </w:t>
      </w:r>
      <w:r w:rsidR="0030722D" w:rsidRPr="00A55D3C">
        <w:t>une voie</w:t>
      </w:r>
      <w:r w:rsidR="00820418">
        <w:t xml:space="preserve"> de circulation</w:t>
      </w:r>
      <w:r w:rsidRPr="00A55D3C">
        <w:t xml:space="preserve"> conforme à l</w:t>
      </w:r>
      <w:r w:rsidR="00820418">
        <w:t>’article</w:t>
      </w:r>
      <w:r w:rsidRPr="00A55D3C">
        <w:t xml:space="preserve"> </w:t>
      </w:r>
      <w:r w:rsidR="00540C2F" w:rsidRPr="00EB132C">
        <w:rPr>
          <w:color w:val="224197"/>
          <w:u w:val="single"/>
        </w:rPr>
        <w:fldChar w:fldCharType="begin"/>
      </w:r>
      <w:r w:rsidR="00540C2F" w:rsidRPr="00EB132C">
        <w:rPr>
          <w:color w:val="224197"/>
          <w:u w:val="single"/>
        </w:rPr>
        <w:instrText xml:space="preserve"> REF _Ref223360823 \r \h </w:instrText>
      </w:r>
      <w:r w:rsidR="00EB132C" w:rsidRPr="00EB132C">
        <w:rPr>
          <w:color w:val="224197"/>
          <w:u w:val="single"/>
        </w:rPr>
        <w:instrText xml:space="preserve"> \* MERGEFORMAT </w:instrText>
      </w:r>
      <w:r w:rsidR="00540C2F" w:rsidRPr="00EB132C">
        <w:rPr>
          <w:color w:val="224197"/>
          <w:u w:val="single"/>
        </w:rPr>
      </w:r>
      <w:r w:rsidR="00540C2F" w:rsidRPr="00EB132C">
        <w:rPr>
          <w:color w:val="224197"/>
          <w:u w:val="single"/>
        </w:rPr>
        <w:fldChar w:fldCharType="separate"/>
      </w:r>
      <w:r w:rsidR="00540C2F" w:rsidRPr="00EB132C">
        <w:rPr>
          <w:color w:val="224197"/>
          <w:u w:val="single"/>
        </w:rPr>
        <w:t>12.1.1</w:t>
      </w:r>
      <w:r w:rsidR="00540C2F" w:rsidRPr="00EB132C">
        <w:rPr>
          <w:color w:val="224197"/>
          <w:u w:val="single"/>
        </w:rPr>
        <w:fldChar w:fldCharType="end"/>
      </w:r>
      <w:r w:rsidRPr="00A55D3C">
        <w:t>;</w:t>
      </w:r>
    </w:p>
    <w:p w14:paraId="4D47C3C4" w14:textId="026F01C8" w:rsidR="00A55D3C" w:rsidRDefault="00A55D3C" w:rsidP="006D56E8">
      <w:pPr>
        <w:pStyle w:val="ListParagraph"/>
        <w:numPr>
          <w:ilvl w:val="0"/>
          <w:numId w:val="32"/>
        </w:numPr>
      </w:pPr>
      <w:proofErr w:type="gramStart"/>
      <w:r w:rsidRPr="00A55D3C">
        <w:t>lorsqu</w:t>
      </w:r>
      <w:r w:rsidR="00681164">
        <w:t>’</w:t>
      </w:r>
      <w:r w:rsidRPr="00A55D3C">
        <w:t>e</w:t>
      </w:r>
      <w:r w:rsidR="00681164">
        <w:t>lles</w:t>
      </w:r>
      <w:proofErr w:type="gramEnd"/>
      <w:r w:rsidR="00681164">
        <w:t xml:space="preserve"> sont</w:t>
      </w:r>
      <w:r w:rsidRPr="00A55D3C">
        <w:t xml:space="preserve"> prévu</w:t>
      </w:r>
      <w:r w:rsidR="00681164">
        <w:t>es</w:t>
      </w:r>
      <w:r w:rsidRPr="00A55D3C">
        <w:t xml:space="preserve">, </w:t>
      </w:r>
      <w:r w:rsidR="00681164">
        <w:t>être équipées de</w:t>
      </w:r>
      <w:r w:rsidRPr="00A55D3C">
        <w:t xml:space="preserve"> sièges </w:t>
      </w:r>
      <w:r w:rsidR="00681164">
        <w:t xml:space="preserve">conforme </w:t>
      </w:r>
      <w:r w:rsidR="0030722D">
        <w:t>à</w:t>
      </w:r>
      <w:r w:rsidR="00681164">
        <w:t xml:space="preserve"> </w:t>
      </w:r>
      <w:r w:rsidRPr="00A55D3C">
        <w:t>l</w:t>
      </w:r>
      <w:r w:rsidR="0030722D">
        <w:t>’article</w:t>
      </w:r>
      <w:r w:rsidRPr="00A55D3C">
        <w:t xml:space="preserve"> 6.7.2 de CSA/ASC B651:23</w:t>
      </w:r>
      <w:r w:rsidR="0030722D">
        <w:t>;</w:t>
      </w:r>
    </w:p>
    <w:p w14:paraId="0C38CC20" w14:textId="2F41B297" w:rsidR="00613906" w:rsidRDefault="00613906" w:rsidP="006D56E8">
      <w:pPr>
        <w:pStyle w:val="ListParagraph"/>
        <w:numPr>
          <w:ilvl w:val="0"/>
          <w:numId w:val="32"/>
        </w:numPr>
      </w:pPr>
      <w:proofErr w:type="gramStart"/>
      <w:r w:rsidRPr="00613906">
        <w:t>avoir</w:t>
      </w:r>
      <w:proofErr w:type="gramEnd"/>
      <w:r w:rsidRPr="00613906">
        <w:t xml:space="preserve"> un espace </w:t>
      </w:r>
      <w:r w:rsidR="00322870">
        <w:t>dégagé</w:t>
      </w:r>
      <w:r w:rsidRPr="00613906">
        <w:t xml:space="preserve"> </w:t>
      </w:r>
      <w:r w:rsidR="00FF4E74" w:rsidRPr="00FF4E74">
        <w:t>fixe</w:t>
      </w:r>
      <w:r w:rsidRPr="00613906">
        <w:t xml:space="preserve"> conforme à l</w:t>
      </w:r>
      <w:r w:rsidR="00DD1E81">
        <w:t>’article</w:t>
      </w:r>
      <w:r w:rsidR="00EB132C">
        <w:t xml:space="preserve"> </w:t>
      </w:r>
      <w:r w:rsidR="00540C2F" w:rsidRPr="00EB132C">
        <w:rPr>
          <w:color w:val="224197"/>
          <w:u w:val="single"/>
        </w:rPr>
        <w:fldChar w:fldCharType="begin"/>
      </w:r>
      <w:r w:rsidR="00540C2F" w:rsidRPr="00EB132C">
        <w:rPr>
          <w:color w:val="224197"/>
          <w:u w:val="single"/>
        </w:rPr>
        <w:instrText xml:space="preserve"> REF _Ref223360840 \r \h </w:instrText>
      </w:r>
      <w:r w:rsidR="00EB132C">
        <w:rPr>
          <w:color w:val="224197"/>
          <w:u w:val="single"/>
        </w:rPr>
        <w:instrText xml:space="preserve"> \* MERGEFORMAT </w:instrText>
      </w:r>
      <w:r w:rsidR="00540C2F" w:rsidRPr="00EB132C">
        <w:rPr>
          <w:color w:val="224197"/>
          <w:u w:val="single"/>
        </w:rPr>
      </w:r>
      <w:r w:rsidR="00540C2F" w:rsidRPr="00EB132C">
        <w:rPr>
          <w:color w:val="224197"/>
          <w:u w:val="single"/>
        </w:rPr>
        <w:fldChar w:fldCharType="separate"/>
      </w:r>
      <w:r w:rsidR="00540C2F" w:rsidRPr="00EB132C">
        <w:rPr>
          <w:color w:val="224197"/>
          <w:u w:val="single"/>
        </w:rPr>
        <w:t>12.1.2</w:t>
      </w:r>
      <w:r w:rsidR="00540C2F" w:rsidRPr="00EB132C">
        <w:rPr>
          <w:color w:val="224197"/>
          <w:u w:val="single"/>
        </w:rPr>
        <w:fldChar w:fldCharType="end"/>
      </w:r>
      <w:r w:rsidRPr="00613906">
        <w:t xml:space="preserve"> pour un nombre connu de personnel</w:t>
      </w:r>
      <w:r w:rsidR="00A75AB5">
        <w:t>,</w:t>
      </w:r>
      <w:r w:rsidRPr="00613906">
        <w:t xml:space="preserve"> mais pas moins de 6 personnes; et</w:t>
      </w:r>
    </w:p>
    <w:p w14:paraId="2DED6824" w14:textId="2A51BF93" w:rsidR="00613906" w:rsidRPr="00A55D3C" w:rsidRDefault="00613906" w:rsidP="006D56E8">
      <w:pPr>
        <w:pStyle w:val="ListParagraph"/>
        <w:numPr>
          <w:ilvl w:val="0"/>
          <w:numId w:val="32"/>
        </w:numPr>
      </w:pPr>
      <w:proofErr w:type="gramStart"/>
      <w:r w:rsidRPr="00613906">
        <w:t>avoir</w:t>
      </w:r>
      <w:proofErr w:type="gramEnd"/>
      <w:r w:rsidRPr="00613906">
        <w:t xml:space="preserve"> </w:t>
      </w:r>
      <w:r w:rsidR="00C3644A" w:rsidRPr="00613906">
        <w:t xml:space="preserve">un espace </w:t>
      </w:r>
      <w:r w:rsidR="00C3644A">
        <w:t>dégagé</w:t>
      </w:r>
      <w:r w:rsidR="00C3644A" w:rsidRPr="00613906">
        <w:t xml:space="preserve"> </w:t>
      </w:r>
      <w:r w:rsidR="00FC22F1">
        <w:t xml:space="preserve">avec un </w:t>
      </w:r>
      <w:r w:rsidRPr="00613906">
        <w:t xml:space="preserve">diamètre de </w:t>
      </w:r>
      <w:r w:rsidR="00EF0DEF">
        <w:t>braquage</w:t>
      </w:r>
      <w:r w:rsidRPr="00613906">
        <w:t xml:space="preserve"> de 2</w:t>
      </w:r>
      <w:r w:rsidR="00EB53BB">
        <w:t>,</w:t>
      </w:r>
      <w:r w:rsidR="00FA5497">
        <w:t>100 </w:t>
      </w:r>
      <w:r w:rsidRPr="00613906">
        <w:t xml:space="preserve">mm qui ne chevauche pas au moins </w:t>
      </w:r>
      <w:r w:rsidR="002353E0">
        <w:t>l’</w:t>
      </w:r>
      <w:r w:rsidRPr="00613906">
        <w:t xml:space="preserve">un des espaces </w:t>
      </w:r>
      <w:r w:rsidR="002353E0">
        <w:t>dégagé</w:t>
      </w:r>
      <w:r w:rsidR="00A36CB9">
        <w:t>s</w:t>
      </w:r>
      <w:r w:rsidRPr="00613906">
        <w:t xml:space="preserve"> fixes prévus.</w:t>
      </w:r>
    </w:p>
    <w:p w14:paraId="5F301099" w14:textId="7DC33083" w:rsidR="00FF4E74" w:rsidRPr="00FF4E74" w:rsidRDefault="00FF4E74">
      <w:r w:rsidRPr="002A59F0">
        <w:rPr>
          <w:b/>
          <w:bCs/>
        </w:rPr>
        <w:t>Remarque</w:t>
      </w:r>
      <w:r w:rsidR="009F5B63" w:rsidRPr="002A59F0">
        <w:rPr>
          <w:b/>
          <w:bCs/>
        </w:rPr>
        <w:t xml:space="preserve"> 1</w:t>
      </w:r>
      <w:r w:rsidR="0046073F">
        <w:rPr>
          <w:b/>
          <w:bCs/>
        </w:rPr>
        <w:t xml:space="preserve"> </w:t>
      </w:r>
      <w:r w:rsidR="009F5B63" w:rsidRPr="00FF4E74">
        <w:t xml:space="preserve">: </w:t>
      </w:r>
      <w:r w:rsidRPr="00FF4E74">
        <w:t>L</w:t>
      </w:r>
      <w:r w:rsidR="002A59F0">
        <w:t xml:space="preserve">es zones </w:t>
      </w:r>
      <w:r w:rsidRPr="00FF4E74">
        <w:t>familial</w:t>
      </w:r>
      <w:r w:rsidR="00A92F64">
        <w:t>es</w:t>
      </w:r>
      <w:r w:rsidRPr="00FF4E74">
        <w:t xml:space="preserve"> d</w:t>
      </w:r>
      <w:r w:rsidR="00137744" w:rsidRPr="00137744">
        <w:t>evrai</w:t>
      </w:r>
      <w:r w:rsidR="00A36CB9">
        <w:t>en</w:t>
      </w:r>
      <w:r w:rsidR="00137744" w:rsidRPr="00137744">
        <w:t>t</w:t>
      </w:r>
      <w:r w:rsidRPr="00FF4E74">
        <w:t xml:space="preserve"> être conçu</w:t>
      </w:r>
      <w:r w:rsidR="00A36CB9">
        <w:t>es</w:t>
      </w:r>
      <w:r w:rsidRPr="00FF4E74">
        <w:t xml:space="preserve"> </w:t>
      </w:r>
      <w:r w:rsidR="00DC509F">
        <w:t xml:space="preserve">de manière à </w:t>
      </w:r>
      <w:r w:rsidRPr="00FF4E74">
        <w:t xml:space="preserve">favoriser </w:t>
      </w:r>
      <w:r w:rsidR="008E26E5">
        <w:t xml:space="preserve">les </w:t>
      </w:r>
      <w:r w:rsidRPr="00FF4E74">
        <w:t>interaction</w:t>
      </w:r>
      <w:r w:rsidR="008E26E5">
        <w:t>s</w:t>
      </w:r>
      <w:r w:rsidRPr="00FF4E74">
        <w:t xml:space="preserve"> entre </w:t>
      </w:r>
      <w:r w:rsidR="00353389">
        <w:t xml:space="preserve">les </w:t>
      </w:r>
      <w:r w:rsidRPr="00FF4E74">
        <w:t xml:space="preserve">familles et </w:t>
      </w:r>
      <w:r w:rsidR="00353389">
        <w:t xml:space="preserve">les </w:t>
      </w:r>
      <w:r w:rsidRPr="00FF4E74">
        <w:t>enfants. L</w:t>
      </w:r>
      <w:r w:rsidR="00155FFE">
        <w:t>’</w:t>
      </w:r>
      <w:r w:rsidRPr="00FF4E74">
        <w:t>environnement intérieur d</w:t>
      </w:r>
      <w:r w:rsidR="00C16EB7">
        <w:t>evra</w:t>
      </w:r>
      <w:r w:rsidRPr="00FF4E74">
        <w:t xml:space="preserve">it être aménagé en tenant compte des besoins des enfants, </w:t>
      </w:r>
      <w:r w:rsidR="00EC7501">
        <w:t xml:space="preserve">en veillant </w:t>
      </w:r>
      <w:r w:rsidR="001668DA">
        <w:t>à</w:t>
      </w:r>
      <w:r w:rsidR="00EC7501">
        <w:t xml:space="preserve"> ce que </w:t>
      </w:r>
      <w:r w:rsidRPr="00FF4E74">
        <w:t xml:space="preserve">les meubles et </w:t>
      </w:r>
      <w:r w:rsidR="00B37BA3">
        <w:t xml:space="preserve">les </w:t>
      </w:r>
      <w:r w:rsidRPr="00FF4E74">
        <w:t>équipements n</w:t>
      </w:r>
      <w:r w:rsidR="00155FFE">
        <w:t>’</w:t>
      </w:r>
      <w:r w:rsidRPr="00FF4E74">
        <w:t>entravent</w:t>
      </w:r>
      <w:r w:rsidR="00A36CB9">
        <w:t>,</w:t>
      </w:r>
      <w:r w:rsidRPr="00FF4E74">
        <w:t xml:space="preserve"> ni la navigation</w:t>
      </w:r>
      <w:r w:rsidR="00A36CB9">
        <w:t>,</w:t>
      </w:r>
      <w:r w:rsidRPr="00FF4E74">
        <w:t xml:space="preserve"> ni</w:t>
      </w:r>
      <w:r w:rsidR="00B94C3E">
        <w:t xml:space="preserve"> n’empêchent les </w:t>
      </w:r>
      <w:r w:rsidRPr="00FF4E74">
        <w:t>interaction</w:t>
      </w:r>
      <w:r w:rsidR="00B94C3E">
        <w:t>s</w:t>
      </w:r>
      <w:r w:rsidRPr="00FF4E74">
        <w:t>.</w:t>
      </w:r>
    </w:p>
    <w:p w14:paraId="35F40F8C" w14:textId="775A21F4" w:rsidR="009F5B63" w:rsidRPr="00137744" w:rsidRDefault="00137744" w:rsidP="003120C9">
      <w:r w:rsidRPr="00B94C3E">
        <w:rPr>
          <w:b/>
          <w:bCs/>
        </w:rPr>
        <w:lastRenderedPageBreak/>
        <w:t>Remarque</w:t>
      </w:r>
      <w:r w:rsidR="009F5B63" w:rsidRPr="00B94C3E">
        <w:rPr>
          <w:b/>
          <w:bCs/>
        </w:rPr>
        <w:t xml:space="preserve"> 2</w:t>
      </w:r>
      <w:r w:rsidR="0046073F">
        <w:rPr>
          <w:b/>
          <w:bCs/>
        </w:rPr>
        <w:t xml:space="preserve"> </w:t>
      </w:r>
      <w:r w:rsidR="009F5B63" w:rsidRPr="00137744">
        <w:t xml:space="preserve">: </w:t>
      </w:r>
      <w:r w:rsidRPr="00137744">
        <w:t>Le</w:t>
      </w:r>
      <w:r w:rsidR="00B94C3E">
        <w:t>s zones</w:t>
      </w:r>
      <w:r w:rsidRPr="00137744">
        <w:t xml:space="preserve"> famili</w:t>
      </w:r>
      <w:r w:rsidR="004F38ED">
        <w:t>al</w:t>
      </w:r>
      <w:r w:rsidR="00A92F64">
        <w:t>es</w:t>
      </w:r>
      <w:r w:rsidRPr="00137744">
        <w:t xml:space="preserve"> n</w:t>
      </w:r>
      <w:r w:rsidR="00155FFE">
        <w:t>’</w:t>
      </w:r>
      <w:r w:rsidRPr="00137744">
        <w:t>ont pas nécessairement besoin d</w:t>
      </w:r>
      <w:r w:rsidR="00155FFE">
        <w:t>’</w:t>
      </w:r>
      <w:r w:rsidRPr="00137744">
        <w:t xml:space="preserve">être </w:t>
      </w:r>
      <w:r w:rsidR="00BB0829">
        <w:t xml:space="preserve">des espaces </w:t>
      </w:r>
      <w:r w:rsidRPr="00137744">
        <w:t xml:space="preserve">séparés, </w:t>
      </w:r>
      <w:r w:rsidR="00EB66F0">
        <w:t>elles</w:t>
      </w:r>
      <w:r w:rsidRPr="00137744">
        <w:t xml:space="preserve"> peuvent être intégré</w:t>
      </w:r>
      <w:r w:rsidR="00A36CB9">
        <w:t>e</w:t>
      </w:r>
      <w:r w:rsidRPr="00137744">
        <w:t xml:space="preserve">s dans des </w:t>
      </w:r>
      <w:r w:rsidR="00171EC1">
        <w:t>salles</w:t>
      </w:r>
      <w:r w:rsidRPr="00137744">
        <w:t xml:space="preserve"> polyvalentes ou multifonctionnelles.</w:t>
      </w:r>
    </w:p>
    <w:p w14:paraId="2FAB67AC" w14:textId="18FCC155" w:rsidR="006943C8" w:rsidRPr="006943C8" w:rsidRDefault="00DA39F9" w:rsidP="005B570D">
      <w:pPr>
        <w:pStyle w:val="Heading2"/>
        <w:tabs>
          <w:tab w:val="num" w:pos="1440"/>
        </w:tabs>
        <w:ind w:left="1134" w:hanging="1134"/>
      </w:pPr>
      <w:bookmarkStart w:id="358" w:name="_Toc223444660"/>
      <w:r>
        <w:t>Aire</w:t>
      </w:r>
      <w:r w:rsidR="006943C8" w:rsidRPr="006943C8">
        <w:t>s de jeux intérieures et</w:t>
      </w:r>
      <w:r w:rsidR="00901D44">
        <w:t xml:space="preserve"> zones</w:t>
      </w:r>
      <w:r w:rsidR="001E2CF0">
        <w:t xml:space="preserve"> de</w:t>
      </w:r>
      <w:r w:rsidR="006943C8" w:rsidRPr="006943C8">
        <w:t xml:space="preserve"> loisirs</w:t>
      </w:r>
      <w:bookmarkEnd w:id="358"/>
    </w:p>
    <w:p w14:paraId="3FFF686B" w14:textId="77D0873A" w:rsidR="00D9054D" w:rsidRDefault="00787CB4" w:rsidP="00787CB4">
      <w:pPr>
        <w:pStyle w:val="Heading3"/>
      </w:pPr>
      <w:bookmarkStart w:id="359" w:name="_Toc223444661"/>
      <w:r>
        <w:t>G</w:t>
      </w:r>
      <w:r w:rsidR="001303F6">
        <w:rPr>
          <w:rFonts w:cs="Arial"/>
        </w:rPr>
        <w:t>é</w:t>
      </w:r>
      <w:r>
        <w:t>n</w:t>
      </w:r>
      <w:r w:rsidR="001303F6">
        <w:rPr>
          <w:rFonts w:cs="Arial"/>
        </w:rPr>
        <w:t>é</w:t>
      </w:r>
      <w:r>
        <w:t>ral</w:t>
      </w:r>
      <w:bookmarkEnd w:id="359"/>
    </w:p>
    <w:p w14:paraId="389F9BF0" w14:textId="46B14A6C" w:rsidR="00787CB4" w:rsidRPr="001D3F8C" w:rsidRDefault="001D3F8C" w:rsidP="00787CB4">
      <w:r w:rsidRPr="001D3F8C">
        <w:t>Les aires de jeux intérieures et les zones de loisirs doivent</w:t>
      </w:r>
      <w:r w:rsidR="000F0A91">
        <w:t xml:space="preserve"> </w:t>
      </w:r>
      <w:r w:rsidR="00787CB4" w:rsidRPr="001D3F8C">
        <w:t>:</w:t>
      </w:r>
    </w:p>
    <w:p w14:paraId="566D724E" w14:textId="066D115E" w:rsidR="001401A9" w:rsidRDefault="001401A9" w:rsidP="006D56E8">
      <w:pPr>
        <w:pStyle w:val="ListParagraph"/>
        <w:numPr>
          <w:ilvl w:val="0"/>
          <w:numId w:val="33"/>
        </w:numPr>
      </w:pPr>
      <w:proofErr w:type="gramStart"/>
      <w:r w:rsidRPr="001401A9">
        <w:t>être</w:t>
      </w:r>
      <w:proofErr w:type="gramEnd"/>
      <w:r w:rsidRPr="001401A9">
        <w:t xml:space="preserve"> </w:t>
      </w:r>
      <w:r w:rsidR="004266BE">
        <w:t>desservies d</w:t>
      </w:r>
      <w:r w:rsidR="00155FFE">
        <w:t>’</w:t>
      </w:r>
      <w:r w:rsidRPr="001401A9">
        <w:t>un</w:t>
      </w:r>
      <w:r w:rsidR="0090033D">
        <w:t>e voie de circulation</w:t>
      </w:r>
      <w:r w:rsidR="0083587D">
        <w:t xml:space="preserve"> </w:t>
      </w:r>
      <w:r w:rsidRPr="001401A9">
        <w:t>conforme à l</w:t>
      </w:r>
      <w:r w:rsidR="0083587D">
        <w:t>’article</w:t>
      </w:r>
      <w:r w:rsidRPr="001401A9">
        <w:t xml:space="preserve"> </w:t>
      </w:r>
      <w:r w:rsidR="00540C2F" w:rsidRPr="00EB132C">
        <w:rPr>
          <w:color w:val="224197"/>
          <w:u w:val="single"/>
        </w:rPr>
        <w:fldChar w:fldCharType="begin"/>
      </w:r>
      <w:r w:rsidR="00540C2F" w:rsidRPr="00EB132C">
        <w:rPr>
          <w:color w:val="224197"/>
          <w:u w:val="single"/>
        </w:rPr>
        <w:instrText xml:space="preserve"> REF _Ref223360860 \r \h </w:instrText>
      </w:r>
      <w:r w:rsidR="00EB132C" w:rsidRPr="00EB132C">
        <w:rPr>
          <w:color w:val="224197"/>
          <w:u w:val="single"/>
        </w:rPr>
        <w:instrText xml:space="preserve"> \* MERGEFORMAT </w:instrText>
      </w:r>
      <w:r w:rsidR="00540C2F" w:rsidRPr="00EB132C">
        <w:rPr>
          <w:color w:val="224197"/>
          <w:u w:val="single"/>
        </w:rPr>
      </w:r>
      <w:r w:rsidR="00540C2F" w:rsidRPr="00EB132C">
        <w:rPr>
          <w:color w:val="224197"/>
          <w:u w:val="single"/>
        </w:rPr>
        <w:fldChar w:fldCharType="separate"/>
      </w:r>
      <w:r w:rsidR="00540C2F" w:rsidRPr="00EB132C">
        <w:rPr>
          <w:color w:val="224197"/>
          <w:u w:val="single"/>
        </w:rPr>
        <w:t>12.1.1</w:t>
      </w:r>
      <w:r w:rsidR="00540C2F" w:rsidRPr="00EB132C">
        <w:rPr>
          <w:color w:val="224197"/>
          <w:u w:val="single"/>
        </w:rPr>
        <w:fldChar w:fldCharType="end"/>
      </w:r>
      <w:r w:rsidRPr="001401A9">
        <w:t>;</w:t>
      </w:r>
    </w:p>
    <w:p w14:paraId="35C06F3F" w14:textId="213FF3B4" w:rsidR="001401A9" w:rsidRDefault="00692132" w:rsidP="006D56E8">
      <w:pPr>
        <w:pStyle w:val="ListParagraph"/>
        <w:numPr>
          <w:ilvl w:val="0"/>
          <w:numId w:val="33"/>
        </w:numPr>
      </w:pPr>
      <w:proofErr w:type="gramStart"/>
      <w:r>
        <w:t>avoir</w:t>
      </w:r>
      <w:proofErr w:type="gramEnd"/>
      <w:r>
        <w:t xml:space="preserve"> </w:t>
      </w:r>
      <w:r w:rsidR="00D716E6">
        <w:t xml:space="preserve">des </w:t>
      </w:r>
      <w:r w:rsidR="00D716E6" w:rsidRPr="001401A9">
        <w:t>équipement</w:t>
      </w:r>
      <w:r w:rsidR="00D716E6">
        <w:t>s desservis</w:t>
      </w:r>
      <w:r w:rsidR="00E656E3">
        <w:t xml:space="preserve"> </w:t>
      </w:r>
      <w:r w:rsidR="005A3358">
        <w:t xml:space="preserve">par des espaces </w:t>
      </w:r>
      <w:r w:rsidR="005202B2">
        <w:t>dégagé</w:t>
      </w:r>
      <w:r w:rsidR="002C210A">
        <w:t>s</w:t>
      </w:r>
      <w:r w:rsidR="005202B2">
        <w:t xml:space="preserve"> de </w:t>
      </w:r>
      <w:r w:rsidR="001401A9" w:rsidRPr="001401A9">
        <w:t>positions fixes conforme</w:t>
      </w:r>
      <w:r w:rsidR="00A36CB9">
        <w:t>s</w:t>
      </w:r>
      <w:r w:rsidR="001401A9" w:rsidRPr="001401A9">
        <w:t xml:space="preserve"> à l</w:t>
      </w:r>
      <w:r w:rsidR="00DD3FF3">
        <w:t>’article</w:t>
      </w:r>
      <w:r w:rsidR="001401A9" w:rsidRPr="001401A9">
        <w:t xml:space="preserve"> </w:t>
      </w:r>
      <w:r w:rsidR="00540C2F" w:rsidRPr="00EB132C">
        <w:rPr>
          <w:color w:val="224197"/>
          <w:u w:val="single"/>
        </w:rPr>
        <w:fldChar w:fldCharType="begin"/>
      </w:r>
      <w:r w:rsidR="00540C2F" w:rsidRPr="00EB132C">
        <w:rPr>
          <w:color w:val="224197"/>
          <w:u w:val="single"/>
        </w:rPr>
        <w:instrText xml:space="preserve"> REF _Ref223360875 \r \h </w:instrText>
      </w:r>
      <w:r w:rsidR="00EB132C">
        <w:rPr>
          <w:color w:val="224197"/>
          <w:u w:val="single"/>
        </w:rPr>
        <w:instrText xml:space="preserve"> \* MERGEFORMAT </w:instrText>
      </w:r>
      <w:r w:rsidR="00540C2F" w:rsidRPr="00EB132C">
        <w:rPr>
          <w:color w:val="224197"/>
          <w:u w:val="single"/>
        </w:rPr>
      </w:r>
      <w:r w:rsidR="00540C2F" w:rsidRPr="00EB132C">
        <w:rPr>
          <w:color w:val="224197"/>
          <w:u w:val="single"/>
        </w:rPr>
        <w:fldChar w:fldCharType="separate"/>
      </w:r>
      <w:r w:rsidR="00540C2F" w:rsidRPr="00EB132C">
        <w:rPr>
          <w:color w:val="224197"/>
          <w:u w:val="single"/>
        </w:rPr>
        <w:t>12.1.2</w:t>
      </w:r>
      <w:r w:rsidR="00540C2F" w:rsidRPr="00EB132C">
        <w:rPr>
          <w:color w:val="224197"/>
          <w:u w:val="single"/>
        </w:rPr>
        <w:fldChar w:fldCharType="end"/>
      </w:r>
      <w:r w:rsidR="001401A9" w:rsidRPr="001401A9">
        <w:t>;</w:t>
      </w:r>
    </w:p>
    <w:p w14:paraId="0A7EF1C9" w14:textId="4DE51C41" w:rsidR="007C7501" w:rsidRDefault="007C7501" w:rsidP="006D56E8">
      <w:pPr>
        <w:pStyle w:val="ListParagraph"/>
        <w:numPr>
          <w:ilvl w:val="0"/>
          <w:numId w:val="33"/>
        </w:numPr>
      </w:pPr>
      <w:proofErr w:type="gramStart"/>
      <w:r w:rsidRPr="007C7501">
        <w:t>éviter</w:t>
      </w:r>
      <w:proofErr w:type="gramEnd"/>
      <w:r w:rsidRPr="007C7501">
        <w:t xml:space="preserve"> les bords tranchants ou abrasifs;</w:t>
      </w:r>
    </w:p>
    <w:p w14:paraId="640FB9F3" w14:textId="049F30F6" w:rsidR="007C7501" w:rsidRDefault="007C7501" w:rsidP="006D56E8">
      <w:pPr>
        <w:pStyle w:val="ListParagraph"/>
        <w:numPr>
          <w:ilvl w:val="0"/>
          <w:numId w:val="33"/>
        </w:numPr>
      </w:pPr>
      <w:proofErr w:type="gramStart"/>
      <w:r w:rsidRPr="007C7501">
        <w:t>avoir</w:t>
      </w:r>
      <w:proofErr w:type="gramEnd"/>
      <w:r w:rsidRPr="007C7501">
        <w:t xml:space="preserve"> au moins une aire de repos ayant les mêmes dimensions ou plus qu</w:t>
      </w:r>
      <w:r w:rsidR="00155FFE">
        <w:t>’</w:t>
      </w:r>
      <w:r w:rsidRPr="007C7501">
        <w:t xml:space="preserve">un espace </w:t>
      </w:r>
      <w:r w:rsidR="00D05A5E" w:rsidRPr="007C7501">
        <w:t>dé</w:t>
      </w:r>
      <w:r w:rsidR="00D05A5E">
        <w:t>gagé de</w:t>
      </w:r>
      <w:r w:rsidRPr="007C7501">
        <w:t xml:space="preserve"> position fixe pour deux personnes à proximité de l</w:t>
      </w:r>
      <w:r w:rsidR="00155FFE">
        <w:t>’</w:t>
      </w:r>
      <w:r w:rsidRPr="007C7501">
        <w:t>équipement de jeu; et</w:t>
      </w:r>
    </w:p>
    <w:p w14:paraId="7385C91F" w14:textId="46508661" w:rsidR="007C7501" w:rsidRPr="001401A9" w:rsidRDefault="00895DD0" w:rsidP="006D56E8">
      <w:pPr>
        <w:pStyle w:val="ListParagraph"/>
        <w:numPr>
          <w:ilvl w:val="0"/>
          <w:numId w:val="33"/>
        </w:numPr>
      </w:pPr>
      <w:proofErr w:type="gramStart"/>
      <w:r>
        <w:t>a</w:t>
      </w:r>
      <w:r w:rsidR="00C66E08" w:rsidRPr="00C66E08">
        <w:t>voir</w:t>
      </w:r>
      <w:proofErr w:type="gramEnd"/>
      <w:r w:rsidR="00C66E08" w:rsidRPr="00C66E08">
        <w:t xml:space="preserve"> au moins un</w:t>
      </w:r>
      <w:r w:rsidR="00C13A51">
        <w:t>e</w:t>
      </w:r>
      <w:r w:rsidR="00C66E08" w:rsidRPr="00C66E08">
        <w:t xml:space="preserve"> </w:t>
      </w:r>
      <w:r w:rsidR="00441F12">
        <w:t>aire</w:t>
      </w:r>
      <w:r w:rsidR="00C13A51" w:rsidRPr="00C66E08">
        <w:t xml:space="preserve"> </w:t>
      </w:r>
      <w:r w:rsidR="00C66E08" w:rsidRPr="00C66E08">
        <w:t>de repos ayant les mêmes dimensions ou plus qu</w:t>
      </w:r>
      <w:r w:rsidR="00155FFE">
        <w:t>’</w:t>
      </w:r>
      <w:r w:rsidR="00C66E08" w:rsidRPr="00C66E08">
        <w:t xml:space="preserve">un </w:t>
      </w:r>
      <w:r w:rsidR="00C16F6C">
        <w:t>espace</w:t>
      </w:r>
      <w:r w:rsidR="000A519D">
        <w:t xml:space="preserve"> dégagé de </w:t>
      </w:r>
      <w:r w:rsidR="00C66E08" w:rsidRPr="00C66E08">
        <w:t>position fixe</w:t>
      </w:r>
      <w:r w:rsidR="00B73B98">
        <w:t xml:space="preserve"> </w:t>
      </w:r>
      <w:r w:rsidR="00C66E08" w:rsidRPr="00C66E08">
        <w:t>pour deux personnes</w:t>
      </w:r>
      <w:r w:rsidR="00B73B98">
        <w:t>,</w:t>
      </w:r>
      <w:r w:rsidR="00C66E08" w:rsidRPr="00C66E08">
        <w:t xml:space="preserve"> éloigné</w:t>
      </w:r>
      <w:r w:rsidR="002D3D83">
        <w:t>e</w:t>
      </w:r>
      <w:r w:rsidR="00C66E08" w:rsidRPr="00C66E08">
        <w:t xml:space="preserve"> de l</w:t>
      </w:r>
      <w:r w:rsidR="00155FFE">
        <w:t>’</w:t>
      </w:r>
      <w:r w:rsidR="00C66E08" w:rsidRPr="00C66E08">
        <w:t>aire de jeux et offrant un</w:t>
      </w:r>
      <w:r w:rsidR="00671916">
        <w:t>e</w:t>
      </w:r>
      <w:r w:rsidR="005F0ABE">
        <w:t xml:space="preserve"> certaine confidentialit</w:t>
      </w:r>
      <w:r w:rsidR="00C66E08" w:rsidRPr="00C66E08">
        <w:t>é.</w:t>
      </w:r>
    </w:p>
    <w:p w14:paraId="31614E6C" w14:textId="72A9DF88" w:rsidR="00A76152" w:rsidRDefault="00B27E3D">
      <w:r w:rsidRPr="00B27E3D">
        <w:rPr>
          <w:rStyle w:val="EmphasisUseSparingly"/>
        </w:rPr>
        <w:t>Remarque</w:t>
      </w:r>
      <w:r w:rsidR="00E2074E">
        <w:rPr>
          <w:rStyle w:val="EmphasisUseSparingly"/>
        </w:rPr>
        <w:t xml:space="preserve"> </w:t>
      </w:r>
      <w:r w:rsidR="00ED25CB" w:rsidRPr="00B27E3D">
        <w:rPr>
          <w:rStyle w:val="EmphasisUseSparingly"/>
        </w:rPr>
        <w:t>:</w:t>
      </w:r>
      <w:r w:rsidR="00ED25CB" w:rsidRPr="00B27E3D">
        <w:t xml:space="preserve"> </w:t>
      </w:r>
      <w:r w:rsidRPr="00B27E3D">
        <w:t xml:space="preserve">Les bords, </w:t>
      </w:r>
      <w:r w:rsidR="003128E8">
        <w:t xml:space="preserve">les </w:t>
      </w:r>
      <w:r w:rsidRPr="00B27E3D">
        <w:t xml:space="preserve">coins et </w:t>
      </w:r>
      <w:r w:rsidR="003128E8">
        <w:t xml:space="preserve">les </w:t>
      </w:r>
      <w:r w:rsidRPr="00B27E3D">
        <w:t>saillies d</w:t>
      </w:r>
      <w:r w:rsidR="003128E8">
        <w:t>evrai</w:t>
      </w:r>
      <w:r w:rsidRPr="00B27E3D">
        <w:t xml:space="preserve">ent être arrondis, </w:t>
      </w:r>
      <w:r w:rsidR="003128E8">
        <w:t>rembourrés</w:t>
      </w:r>
      <w:r w:rsidRPr="00B27E3D">
        <w:t xml:space="preserve"> ou protégés </w:t>
      </w:r>
      <w:r w:rsidR="00AB53D3">
        <w:t>d’une autre manière afin d’</w:t>
      </w:r>
      <w:r w:rsidRPr="00B27E3D">
        <w:t>éviter les blessures pendant le jeu.</w:t>
      </w:r>
    </w:p>
    <w:p w14:paraId="3AF8D6CE" w14:textId="77777777" w:rsidR="00A76152" w:rsidRDefault="00A76152">
      <w:pPr>
        <w:keepLines w:val="0"/>
        <w:spacing w:before="0" w:beforeAutospacing="0" w:line="259" w:lineRule="auto"/>
      </w:pPr>
      <w:r>
        <w:br w:type="page"/>
      </w:r>
    </w:p>
    <w:p w14:paraId="05251EAE" w14:textId="08F42354" w:rsidR="00ED25CB" w:rsidRDefault="00650945" w:rsidP="00711E40">
      <w:pPr>
        <w:pStyle w:val="Heading4"/>
      </w:pPr>
      <w:r>
        <w:lastRenderedPageBreak/>
        <w:t>Revêtement de sécurité</w:t>
      </w:r>
    </w:p>
    <w:p w14:paraId="63E11FE9" w14:textId="129588D4" w:rsidR="007242C0" w:rsidRPr="007242C0" w:rsidRDefault="007242C0">
      <w:r w:rsidRPr="007242C0">
        <w:t xml:space="preserve">Les aires de jeux intérieures où les enfants peuvent </w:t>
      </w:r>
      <w:r w:rsidR="00DC1894">
        <w:t>tomber</w:t>
      </w:r>
      <w:r w:rsidRPr="007242C0">
        <w:t xml:space="preserve"> depuis des surfaces </w:t>
      </w:r>
      <w:r w:rsidR="00320169">
        <w:t xml:space="preserve">situées </w:t>
      </w:r>
      <w:r w:rsidRPr="007242C0">
        <w:t xml:space="preserve">au-dessus du </w:t>
      </w:r>
      <w:r w:rsidR="00320169">
        <w:t>plancher</w:t>
      </w:r>
      <w:r w:rsidRPr="007242C0">
        <w:t xml:space="preserve"> fini doivent être équipées d</w:t>
      </w:r>
      <w:r w:rsidR="00155FFE">
        <w:t>’</w:t>
      </w:r>
      <w:r w:rsidRPr="007242C0">
        <w:t>un matériau de revêtement de sécurité qui</w:t>
      </w:r>
      <w:r w:rsidR="001F42FC">
        <w:t xml:space="preserve"> </w:t>
      </w:r>
      <w:r w:rsidRPr="007242C0">
        <w:t>:</w:t>
      </w:r>
    </w:p>
    <w:p w14:paraId="759F6E3E" w14:textId="1DC5AF18" w:rsidR="00711E40" w:rsidRPr="00645817" w:rsidRDefault="002D2E8F" w:rsidP="006D56E8">
      <w:pPr>
        <w:pStyle w:val="ListParagraph"/>
        <w:numPr>
          <w:ilvl w:val="0"/>
          <w:numId w:val="34"/>
        </w:numPr>
      </w:pPr>
      <w:proofErr w:type="gramStart"/>
      <w:r>
        <w:t>a</w:t>
      </w:r>
      <w:proofErr w:type="gramEnd"/>
      <w:r w:rsidR="00645817" w:rsidRPr="00645817">
        <w:t xml:space="preserve"> un</w:t>
      </w:r>
      <w:r w:rsidR="00AC2213">
        <w:t>e</w:t>
      </w:r>
      <w:r w:rsidR="007910CD">
        <w:t xml:space="preserve"> mesure d</w:t>
      </w:r>
      <w:r w:rsidR="00376335">
        <w:t>’</w:t>
      </w:r>
      <w:r w:rsidR="00645817" w:rsidRPr="00645817">
        <w:t>accélération négative maximale (</w:t>
      </w:r>
      <w:proofErr w:type="spellStart"/>
      <w:r w:rsidR="00E41B9D" w:rsidRPr="00711E40">
        <w:t>g</w:t>
      </w:r>
      <w:r w:rsidR="00E41B9D" w:rsidRPr="004226F5">
        <w:rPr>
          <w:vertAlign w:val="subscript"/>
        </w:rPr>
        <w:t>max</w:t>
      </w:r>
      <w:proofErr w:type="spellEnd"/>
      <w:r w:rsidR="00645817" w:rsidRPr="00645817">
        <w:t xml:space="preserve">) </w:t>
      </w:r>
      <w:r w:rsidR="004E56C3">
        <w:t xml:space="preserve">qui ne dépasse </w:t>
      </w:r>
      <w:r w:rsidR="00645817" w:rsidRPr="00645817">
        <w:t>pas 200</w:t>
      </w:r>
      <w:r w:rsidR="00711E40" w:rsidRPr="00645817">
        <w:t xml:space="preserve">; </w:t>
      </w:r>
    </w:p>
    <w:p w14:paraId="3CC1F234" w14:textId="3A91F2A9" w:rsidR="00645817" w:rsidRDefault="00AC2213" w:rsidP="006D56E8">
      <w:pPr>
        <w:pStyle w:val="ListParagraph"/>
        <w:numPr>
          <w:ilvl w:val="0"/>
          <w:numId w:val="34"/>
        </w:numPr>
      </w:pPr>
      <w:proofErr w:type="gramStart"/>
      <w:r>
        <w:t>à</w:t>
      </w:r>
      <w:proofErr w:type="gramEnd"/>
      <w:r w:rsidR="001C1F17" w:rsidRPr="001C1F17">
        <w:t xml:space="preserve"> un critère de blessure crânienne</w:t>
      </w:r>
      <w:r w:rsidR="007910CD">
        <w:t xml:space="preserve"> (</w:t>
      </w:r>
      <w:r w:rsidR="007910CD" w:rsidRPr="001C1F17">
        <w:t>HIC</w:t>
      </w:r>
      <w:r w:rsidR="007910CD">
        <w:t>)</w:t>
      </w:r>
      <w:r w:rsidR="001C1F17" w:rsidRPr="001C1F17">
        <w:t xml:space="preserve"> inférieur ou égal à 1</w:t>
      </w:r>
      <w:r w:rsidR="00ED2590">
        <w:t>,</w:t>
      </w:r>
      <w:r w:rsidR="001C1F17" w:rsidRPr="001C1F17">
        <w:t>000; et</w:t>
      </w:r>
    </w:p>
    <w:p w14:paraId="27BB125C" w14:textId="6E41C905" w:rsidR="0067593E" w:rsidRDefault="0067593E" w:rsidP="006D56E8">
      <w:pPr>
        <w:pStyle w:val="ListParagraph"/>
        <w:numPr>
          <w:ilvl w:val="0"/>
          <w:numId w:val="34"/>
        </w:numPr>
      </w:pPr>
      <w:proofErr w:type="gramStart"/>
      <w:r w:rsidRPr="0067593E">
        <w:t>est</w:t>
      </w:r>
      <w:proofErr w:type="gramEnd"/>
      <w:r w:rsidRPr="0067593E">
        <w:t xml:space="preserve"> testé selon les méthodes décrites dans ASTM F1292.</w:t>
      </w:r>
    </w:p>
    <w:p w14:paraId="32E5442A" w14:textId="0BC6F257" w:rsidR="0067593E" w:rsidRPr="0067593E" w:rsidRDefault="0067593E">
      <w:r w:rsidRPr="0067593E">
        <w:rPr>
          <w:rStyle w:val="EmphasisUseSparingly"/>
        </w:rPr>
        <w:t>Remarque</w:t>
      </w:r>
      <w:r w:rsidR="001F42FC">
        <w:rPr>
          <w:rStyle w:val="EmphasisUseSparingly"/>
        </w:rPr>
        <w:t xml:space="preserve"> </w:t>
      </w:r>
      <w:r w:rsidR="00D66E42" w:rsidRPr="0067593E">
        <w:rPr>
          <w:rStyle w:val="EmphasisUseSparingly"/>
        </w:rPr>
        <w:t>:</w:t>
      </w:r>
      <w:r w:rsidR="00D66E42" w:rsidRPr="0067593E">
        <w:t xml:space="preserve"> </w:t>
      </w:r>
      <w:r w:rsidRPr="0067593E">
        <w:t>L</w:t>
      </w:r>
      <w:r w:rsidR="00155FFE">
        <w:t>’</w:t>
      </w:r>
      <w:r w:rsidRPr="0067593E">
        <w:t>utilisation de matériaux tels que des carreaux en mousse ou en caoutchouc (s</w:t>
      </w:r>
      <w:r w:rsidR="00155FFE">
        <w:t>’</w:t>
      </w:r>
      <w:r w:rsidRPr="0067593E">
        <w:t xml:space="preserve">ils sont composés organiques volatils (COV)) est probablement la méthode la plus économique et la plus durable (peu </w:t>
      </w:r>
      <w:r w:rsidR="000135D4">
        <w:t>d’</w:t>
      </w:r>
      <w:r w:rsidRPr="0067593E">
        <w:t>entret</w:t>
      </w:r>
      <w:r w:rsidR="000135D4">
        <w:t>ien</w:t>
      </w:r>
      <w:r w:rsidRPr="0067593E">
        <w:t xml:space="preserve">) pour atteindre ces chiffres tout en </w:t>
      </w:r>
      <w:r w:rsidR="000B7B1F">
        <w:t>préservant</w:t>
      </w:r>
      <w:r w:rsidRPr="0067593E">
        <w:t xml:space="preserve"> l</w:t>
      </w:r>
      <w:r w:rsidR="00155FFE">
        <w:t>’</w:t>
      </w:r>
      <w:r w:rsidRPr="0067593E">
        <w:t>accessibilité.</w:t>
      </w:r>
    </w:p>
    <w:p w14:paraId="5B352463" w14:textId="77777777" w:rsidR="00B140F0" w:rsidRDefault="00B140F0" w:rsidP="00B140F0">
      <w:pPr>
        <w:pStyle w:val="Heading3"/>
        <w:tabs>
          <w:tab w:val="num" w:pos="2160"/>
        </w:tabs>
      </w:pPr>
      <w:bookmarkStart w:id="360" w:name="_Toc223444662"/>
      <w:r>
        <w:t>Zones sensorielles</w:t>
      </w:r>
      <w:bookmarkEnd w:id="360"/>
    </w:p>
    <w:p w14:paraId="7DFC7850" w14:textId="77777777" w:rsidR="00B140F0" w:rsidRDefault="00B140F0" w:rsidP="00B140F0">
      <w:pPr>
        <w:pStyle w:val="Heading4"/>
        <w:tabs>
          <w:tab w:val="num" w:pos="2880"/>
        </w:tabs>
      </w:pPr>
      <w:r>
        <w:t>Expériences tactiles</w:t>
      </w:r>
    </w:p>
    <w:p w14:paraId="0020CCEF" w14:textId="0B4B67BD" w:rsidR="00B140F0" w:rsidRPr="00B140F0" w:rsidRDefault="00B2381D">
      <w:r>
        <w:t>L</w:t>
      </w:r>
      <w:r w:rsidR="00B140F0" w:rsidRPr="00B140F0">
        <w:t>es zones sensorielles tactiles doivent</w:t>
      </w:r>
      <w:r w:rsidR="00387E7C">
        <w:t xml:space="preserve"> </w:t>
      </w:r>
      <w:r w:rsidR="00B140F0" w:rsidRPr="00B140F0">
        <w:t>:</w:t>
      </w:r>
    </w:p>
    <w:p w14:paraId="3C611A0E" w14:textId="71B48DD5" w:rsidR="00B140F0" w:rsidRDefault="00B140F0" w:rsidP="006D56E8">
      <w:pPr>
        <w:pStyle w:val="ListParagraph"/>
        <w:numPr>
          <w:ilvl w:val="0"/>
          <w:numId w:val="35"/>
        </w:numPr>
      </w:pPr>
      <w:proofErr w:type="gramStart"/>
      <w:r w:rsidRPr="00B140F0">
        <w:t>inclu</w:t>
      </w:r>
      <w:r w:rsidR="00EE76D2">
        <w:t>re</w:t>
      </w:r>
      <w:proofErr w:type="gramEnd"/>
      <w:r w:rsidRPr="00B140F0">
        <w:t xml:space="preserve"> des expériences tactiles avec des matériaux tels que le sable, l</w:t>
      </w:r>
      <w:r w:rsidR="00155FFE">
        <w:t>’</w:t>
      </w:r>
      <w:r w:rsidRPr="00B140F0">
        <w:t>eau ou des surfaces texturées;</w:t>
      </w:r>
    </w:p>
    <w:p w14:paraId="2F4CDAF8" w14:textId="66D78776" w:rsidR="00540703" w:rsidRDefault="00540703" w:rsidP="006D56E8">
      <w:pPr>
        <w:pStyle w:val="ListParagraph"/>
        <w:numPr>
          <w:ilvl w:val="0"/>
          <w:numId w:val="35"/>
        </w:numPr>
      </w:pPr>
      <w:proofErr w:type="gramStart"/>
      <w:r w:rsidRPr="00540703">
        <w:t>être</w:t>
      </w:r>
      <w:proofErr w:type="gramEnd"/>
      <w:r w:rsidRPr="00540703">
        <w:t xml:space="preserve"> </w:t>
      </w:r>
      <w:r w:rsidR="00BF33C4">
        <w:t>accompagn</w:t>
      </w:r>
      <w:r w:rsidR="00BF33C4">
        <w:rPr>
          <w:rFonts w:cs="Arial"/>
        </w:rPr>
        <w:t>é</w:t>
      </w:r>
      <w:r w:rsidR="004F4C5A">
        <w:rPr>
          <w:rFonts w:cs="Arial"/>
        </w:rPr>
        <w:t>e</w:t>
      </w:r>
      <w:r w:rsidR="00BF33C4">
        <w:t>s</w:t>
      </w:r>
      <w:r w:rsidRPr="00540703">
        <w:t xml:space="preserve"> </w:t>
      </w:r>
      <w:r w:rsidR="00BF33C4">
        <w:t>d’</w:t>
      </w:r>
      <w:r w:rsidRPr="00540703">
        <w:t>expériences visuelles et cognitives;</w:t>
      </w:r>
    </w:p>
    <w:p w14:paraId="5D2B18C3" w14:textId="331E2804" w:rsidR="00540703" w:rsidRDefault="00540703" w:rsidP="006D56E8">
      <w:pPr>
        <w:pStyle w:val="ListParagraph"/>
        <w:numPr>
          <w:ilvl w:val="0"/>
          <w:numId w:val="35"/>
        </w:numPr>
      </w:pPr>
      <w:proofErr w:type="gramStart"/>
      <w:r w:rsidRPr="00540703">
        <w:t>être</w:t>
      </w:r>
      <w:proofErr w:type="gramEnd"/>
      <w:r w:rsidRPr="00540703">
        <w:t xml:space="preserve"> installé</w:t>
      </w:r>
      <w:r w:rsidR="00635D2D">
        <w:t>es</w:t>
      </w:r>
      <w:r w:rsidRPr="00540703">
        <w:t xml:space="preserve"> de manière à être accessible aux enfants dans des </w:t>
      </w:r>
      <w:r w:rsidR="00635D2D">
        <w:t>appareils</w:t>
      </w:r>
      <w:r w:rsidRPr="00540703">
        <w:t xml:space="preserve"> de mobilité à roues (</w:t>
      </w:r>
      <w:r w:rsidR="00387E7C">
        <w:t>p.ex.,</w:t>
      </w:r>
      <w:r w:rsidRPr="00540703">
        <w:t xml:space="preserve"> </w:t>
      </w:r>
      <w:r w:rsidR="0054633D">
        <w:t xml:space="preserve">à la </w:t>
      </w:r>
      <w:r w:rsidRPr="00540703">
        <w:t>vertical</w:t>
      </w:r>
      <w:r w:rsidR="00AC2213">
        <w:t>e</w:t>
      </w:r>
      <w:r w:rsidRPr="00540703">
        <w:t xml:space="preserve"> sur un mur, sur un bureau</w:t>
      </w:r>
      <w:r w:rsidR="0054633D">
        <w:t xml:space="preserve"> réglable en </w:t>
      </w:r>
      <w:r w:rsidRPr="00540703">
        <w:t>hauteur</w:t>
      </w:r>
      <w:r w:rsidR="0054633D">
        <w:t xml:space="preserve"> </w:t>
      </w:r>
      <w:r w:rsidR="00D17A20">
        <w:rPr>
          <w:rFonts w:cs="Arial"/>
        </w:rPr>
        <w:t>à</w:t>
      </w:r>
      <w:r w:rsidR="0054633D">
        <w:t xml:space="preserve"> </w:t>
      </w:r>
      <w:r w:rsidRPr="00540703">
        <w:t xml:space="preserve">portée </w:t>
      </w:r>
      <w:r w:rsidR="00D17A20">
        <w:t xml:space="preserve">de main </w:t>
      </w:r>
      <w:r w:rsidRPr="00540703">
        <w:t xml:space="preserve">et </w:t>
      </w:r>
      <w:r w:rsidR="00F665D2">
        <w:t xml:space="preserve">avec un espace dégagé pour les </w:t>
      </w:r>
      <w:r w:rsidRPr="00540703">
        <w:t>genou</w:t>
      </w:r>
      <w:r w:rsidR="00F665D2">
        <w:t>x</w:t>
      </w:r>
      <w:r w:rsidR="00D17A20">
        <w:t xml:space="preserve">, </w:t>
      </w:r>
      <w:r w:rsidR="00B31179">
        <w:t>conformément</w:t>
      </w:r>
      <w:r w:rsidRPr="00540703">
        <w:t xml:space="preserve"> à l</w:t>
      </w:r>
      <w:r w:rsidR="00B31179">
        <w:t>’article</w:t>
      </w:r>
      <w:r w:rsidR="005030B8">
        <w:t xml:space="preserve"> </w:t>
      </w:r>
      <w:r w:rsidR="005030B8" w:rsidRPr="00F70C33">
        <w:rPr>
          <w:color w:val="224197"/>
          <w:u w:val="single"/>
        </w:rPr>
        <w:fldChar w:fldCharType="begin"/>
      </w:r>
      <w:r w:rsidR="005030B8" w:rsidRPr="00F70C33">
        <w:rPr>
          <w:color w:val="224197"/>
          <w:u w:val="single"/>
        </w:rPr>
        <w:instrText xml:space="preserve"> REF _Ref223360925 \r \h </w:instrText>
      </w:r>
      <w:r w:rsidR="00F70C33">
        <w:rPr>
          <w:color w:val="224197"/>
          <w:u w:val="single"/>
        </w:rPr>
        <w:instrText xml:space="preserve"> \* MERGEFORMAT </w:instrText>
      </w:r>
      <w:r w:rsidR="005030B8" w:rsidRPr="00F70C33">
        <w:rPr>
          <w:color w:val="224197"/>
          <w:u w:val="single"/>
        </w:rPr>
      </w:r>
      <w:r w:rsidR="005030B8" w:rsidRPr="00F70C33">
        <w:rPr>
          <w:color w:val="224197"/>
          <w:u w:val="single"/>
        </w:rPr>
        <w:fldChar w:fldCharType="separate"/>
      </w:r>
      <w:r w:rsidR="005030B8" w:rsidRPr="00F70C33">
        <w:rPr>
          <w:color w:val="224197"/>
          <w:u w:val="single"/>
        </w:rPr>
        <w:t>12.4.9</w:t>
      </w:r>
      <w:r w:rsidR="005030B8" w:rsidRPr="00F70C33">
        <w:rPr>
          <w:color w:val="224197"/>
          <w:u w:val="single"/>
        </w:rPr>
        <w:fldChar w:fldCharType="end"/>
      </w:r>
      <w:r w:rsidRPr="00F70C33">
        <w:rPr>
          <w:color w:val="224197"/>
          <w:u w:val="single"/>
        </w:rPr>
        <w:t xml:space="preserve"> </w:t>
      </w:r>
      <w:r w:rsidR="005030B8" w:rsidRPr="00F70C33">
        <w:rPr>
          <w:color w:val="224197"/>
          <w:u w:val="single"/>
        </w:rPr>
        <w:t>d</w:t>
      </w:r>
      <w:r w:rsidRPr="00F70C33">
        <w:rPr>
          <w:color w:val="224197"/>
          <w:u w:val="single"/>
        </w:rPr>
        <w:t>)</w:t>
      </w:r>
      <w:r w:rsidRPr="00540703">
        <w:t>;</w:t>
      </w:r>
    </w:p>
    <w:p w14:paraId="32DF2D39" w14:textId="6BE471DB" w:rsidR="00E27C45" w:rsidRDefault="003B29F1" w:rsidP="006D56E8">
      <w:pPr>
        <w:pStyle w:val="ListParagraph"/>
        <w:numPr>
          <w:ilvl w:val="0"/>
          <w:numId w:val="35"/>
        </w:numPr>
      </w:pPr>
      <w:proofErr w:type="gramStart"/>
      <w:r>
        <w:t>comporter</w:t>
      </w:r>
      <w:proofErr w:type="gramEnd"/>
      <w:r>
        <w:t xml:space="preserve"> </w:t>
      </w:r>
      <w:r w:rsidR="00125C90">
        <w:t>tout matéri</w:t>
      </w:r>
      <w:r w:rsidR="00125C90" w:rsidRPr="00E27C45">
        <w:t>au</w:t>
      </w:r>
      <w:r w:rsidR="00E27C45" w:rsidRPr="00E27C45">
        <w:t xml:space="preserve"> pouvant être retiré ou jeté</w:t>
      </w:r>
      <w:r w:rsidR="00125C90">
        <w:t>, être fixées de manière</w:t>
      </w:r>
      <w:r w:rsidR="00E27C45" w:rsidRPr="00E27C45">
        <w:t xml:space="preserve"> </w:t>
      </w:r>
      <w:r w:rsidR="00125C90">
        <w:t>à</w:t>
      </w:r>
      <w:r w:rsidR="00E27C45" w:rsidRPr="00E27C45">
        <w:t xml:space="preserve"> réduire le risque d</w:t>
      </w:r>
      <w:r w:rsidR="00155FFE">
        <w:t>’</w:t>
      </w:r>
      <w:r w:rsidR="00E27C45" w:rsidRPr="00E27C45">
        <w:t>ingestion ou de destruction; et</w:t>
      </w:r>
    </w:p>
    <w:p w14:paraId="56209179" w14:textId="659F8379" w:rsidR="00E27C45" w:rsidRPr="00B140F0" w:rsidRDefault="00E27C45" w:rsidP="006D56E8">
      <w:pPr>
        <w:pStyle w:val="ListParagraph"/>
        <w:numPr>
          <w:ilvl w:val="0"/>
          <w:numId w:val="35"/>
        </w:numPr>
      </w:pPr>
      <w:proofErr w:type="gramStart"/>
      <w:r w:rsidRPr="00E27C45">
        <w:lastRenderedPageBreak/>
        <w:t>répondre</w:t>
      </w:r>
      <w:proofErr w:type="gramEnd"/>
      <w:r w:rsidRPr="00E27C45">
        <w:t xml:space="preserve"> aux exigences </w:t>
      </w:r>
      <w:r w:rsidR="00125C90" w:rsidRPr="00E27C45">
        <w:t>é</w:t>
      </w:r>
      <w:r w:rsidR="00125C90">
        <w:t>noncée</w:t>
      </w:r>
      <w:r w:rsidR="00125C90" w:rsidRPr="00E27C45">
        <w:t>s</w:t>
      </w:r>
      <w:r w:rsidRPr="00E27C45">
        <w:t xml:space="preserve"> dans le </w:t>
      </w:r>
      <w:r w:rsidRPr="00265624">
        <w:rPr>
          <w:i/>
          <w:iCs/>
        </w:rPr>
        <w:t>Règlement sur les jouets</w:t>
      </w:r>
      <w:r w:rsidRPr="00E27C45">
        <w:t xml:space="preserve"> du gouvernement du Canada (</w:t>
      </w:r>
      <w:r w:rsidR="00F56AC6">
        <w:t>DORS</w:t>
      </w:r>
      <w:r w:rsidRPr="00E27C45">
        <w:t>/2011-17).</w:t>
      </w:r>
    </w:p>
    <w:p w14:paraId="4ACACD82" w14:textId="77777777" w:rsidR="00E27C45" w:rsidRPr="00DC58DA" w:rsidRDefault="00E27C45" w:rsidP="00E27C45">
      <w:pPr>
        <w:pStyle w:val="Heading4"/>
        <w:tabs>
          <w:tab w:val="num" w:pos="2880"/>
        </w:tabs>
      </w:pPr>
      <w:r>
        <w:t>Expériences auditives</w:t>
      </w:r>
    </w:p>
    <w:p w14:paraId="7B1B2662" w14:textId="552DCA8C" w:rsidR="00A57BBE" w:rsidRPr="00A57BBE" w:rsidRDefault="00B2381D">
      <w:r>
        <w:t>L</w:t>
      </w:r>
      <w:r w:rsidR="00A57BBE" w:rsidRPr="00A57BBE">
        <w:t>es zones sensorielles auditives doivent</w:t>
      </w:r>
      <w:r w:rsidR="001B708B">
        <w:t xml:space="preserve"> </w:t>
      </w:r>
      <w:r w:rsidR="00A57BBE" w:rsidRPr="00A57BBE">
        <w:t>:</w:t>
      </w:r>
    </w:p>
    <w:p w14:paraId="7C9EFCC1" w14:textId="1ECB0ADC" w:rsidR="00A57BBE" w:rsidRDefault="006325ED" w:rsidP="006D56E8">
      <w:pPr>
        <w:pStyle w:val="ListParagraph"/>
        <w:numPr>
          <w:ilvl w:val="0"/>
          <w:numId w:val="36"/>
        </w:numPr>
      </w:pPr>
      <w:proofErr w:type="gramStart"/>
      <w:r w:rsidRPr="006325ED">
        <w:t>inclure</w:t>
      </w:r>
      <w:proofErr w:type="gramEnd"/>
      <w:r w:rsidRPr="006325ED">
        <w:t xml:space="preserve"> des expériences auditives avec des éléments </w:t>
      </w:r>
      <w:r w:rsidR="00F35D3A">
        <w:t>produisant des sons,</w:t>
      </w:r>
      <w:r w:rsidRPr="006325ED">
        <w:t xml:space="preserve"> tels que des fonctionnalités musicales interactives;</w:t>
      </w:r>
    </w:p>
    <w:p w14:paraId="78ADC1E5" w14:textId="7CC49DCB" w:rsidR="006325ED" w:rsidRDefault="00FC1767" w:rsidP="006D56E8">
      <w:pPr>
        <w:pStyle w:val="ListParagraph"/>
        <w:numPr>
          <w:ilvl w:val="0"/>
          <w:numId w:val="36"/>
        </w:numPr>
      </w:pPr>
      <w:proofErr w:type="gramStart"/>
      <w:r>
        <w:t>offrir</w:t>
      </w:r>
      <w:proofErr w:type="gramEnd"/>
      <w:r w:rsidR="006325ED" w:rsidRPr="006325ED">
        <w:t xml:space="preserve"> la possibilité d</w:t>
      </w:r>
      <w:r w:rsidR="00155FFE">
        <w:t>’</w:t>
      </w:r>
      <w:r w:rsidR="006325ED" w:rsidRPr="006325ED">
        <w:t xml:space="preserve">utiliser </w:t>
      </w:r>
      <w:r w:rsidR="00527984">
        <w:t xml:space="preserve">des écouteurs afin de </w:t>
      </w:r>
      <w:r w:rsidR="006325ED" w:rsidRPr="006325ED">
        <w:t>réduire l</w:t>
      </w:r>
      <w:r w:rsidR="00155FFE">
        <w:t>’</w:t>
      </w:r>
      <w:r w:rsidR="006325ED" w:rsidRPr="006325ED">
        <w:t>impact sur d</w:t>
      </w:r>
      <w:r w:rsidR="00155FFE">
        <w:t>’</w:t>
      </w:r>
      <w:r w:rsidR="006325ED" w:rsidRPr="006325ED">
        <w:t>autres enfants sensibles au bruit;</w:t>
      </w:r>
    </w:p>
    <w:p w14:paraId="65B7249D" w14:textId="1DE63098" w:rsidR="006325ED" w:rsidRDefault="00FF5909" w:rsidP="006D56E8">
      <w:pPr>
        <w:pStyle w:val="ListParagraph"/>
        <w:numPr>
          <w:ilvl w:val="0"/>
          <w:numId w:val="36"/>
        </w:numPr>
      </w:pPr>
      <w:proofErr w:type="gramStart"/>
      <w:r>
        <w:t>avoir</w:t>
      </w:r>
      <w:proofErr w:type="gramEnd"/>
      <w:r>
        <w:t xml:space="preserve"> des commandes </w:t>
      </w:r>
      <w:r w:rsidR="009F196C">
        <w:t>q</w:t>
      </w:r>
      <w:r w:rsidR="006325ED" w:rsidRPr="006325ED">
        <w:t xml:space="preserve">ui ne nécessitent pas de motricité fine ni de capacités cognitives significatives, </w:t>
      </w:r>
      <w:r w:rsidR="004110A6">
        <w:t>tels que</w:t>
      </w:r>
      <w:r w:rsidR="006325ED" w:rsidRPr="006325ED">
        <w:t xml:space="preserve"> de gr</w:t>
      </w:r>
      <w:r w:rsidR="004110A6">
        <w:t>os</w:t>
      </w:r>
      <w:r w:rsidR="006325ED" w:rsidRPr="006325ED">
        <w:t xml:space="preserve"> boutons avec des pictogrammes;</w:t>
      </w:r>
    </w:p>
    <w:p w14:paraId="04344077" w14:textId="341319F0" w:rsidR="00D63975" w:rsidRDefault="00D63975" w:rsidP="006D56E8">
      <w:pPr>
        <w:pStyle w:val="ListParagraph"/>
        <w:numPr>
          <w:ilvl w:val="0"/>
          <w:numId w:val="36"/>
        </w:numPr>
      </w:pPr>
      <w:proofErr w:type="gramStart"/>
      <w:r w:rsidRPr="00D63975">
        <w:t>être</w:t>
      </w:r>
      <w:proofErr w:type="gramEnd"/>
      <w:r w:rsidRPr="00D63975">
        <w:t xml:space="preserve"> </w:t>
      </w:r>
      <w:r w:rsidR="008D13E8">
        <w:t>situées</w:t>
      </w:r>
      <w:r w:rsidRPr="00D63975">
        <w:t xml:space="preserve">/installés de manière à être accessibles aux enfants </w:t>
      </w:r>
      <w:r w:rsidR="008D13E8">
        <w:t xml:space="preserve">utilisant des appareils de </w:t>
      </w:r>
      <w:r w:rsidRPr="00D63975">
        <w:t>mobilité</w:t>
      </w:r>
      <w:r w:rsidR="00265624">
        <w:t xml:space="preserve"> sur</w:t>
      </w:r>
      <w:r w:rsidRPr="00D63975">
        <w:t xml:space="preserve"> roues; et</w:t>
      </w:r>
    </w:p>
    <w:p w14:paraId="21B2C642" w14:textId="3E396DF6" w:rsidR="00D63975" w:rsidRPr="006325ED" w:rsidRDefault="00D63975" w:rsidP="006D56E8">
      <w:pPr>
        <w:pStyle w:val="ListParagraph"/>
        <w:numPr>
          <w:ilvl w:val="0"/>
          <w:numId w:val="36"/>
        </w:numPr>
      </w:pPr>
      <w:proofErr w:type="gramStart"/>
      <w:r w:rsidRPr="00D63975">
        <w:t>répondre</w:t>
      </w:r>
      <w:proofErr w:type="gramEnd"/>
      <w:r w:rsidRPr="00D63975">
        <w:t xml:space="preserve"> aux exigences </w:t>
      </w:r>
      <w:r w:rsidR="00265624" w:rsidRPr="00D63975">
        <w:t>é</w:t>
      </w:r>
      <w:r w:rsidR="00265624">
        <w:t>noncées</w:t>
      </w:r>
      <w:r w:rsidRPr="00D63975">
        <w:t xml:space="preserve"> dans le </w:t>
      </w:r>
      <w:r w:rsidRPr="00265624">
        <w:rPr>
          <w:i/>
          <w:iCs/>
        </w:rPr>
        <w:t>Règlement sur les jouets</w:t>
      </w:r>
      <w:r w:rsidRPr="00D63975">
        <w:t xml:space="preserve"> du gouvernement du Canada (</w:t>
      </w:r>
      <w:r w:rsidR="00265624">
        <w:t>DORS</w:t>
      </w:r>
      <w:r w:rsidRPr="00D63975">
        <w:t>/2011-17).</w:t>
      </w:r>
    </w:p>
    <w:p w14:paraId="78B23E1D" w14:textId="38619D45" w:rsidR="00D63975" w:rsidRPr="00D63975" w:rsidRDefault="00D63975">
      <w:r w:rsidRPr="00D63975">
        <w:rPr>
          <w:rStyle w:val="EmphasisUseSparingly"/>
        </w:rPr>
        <w:t>Remarque</w:t>
      </w:r>
      <w:r w:rsidR="006C3C7F" w:rsidRPr="00D63975">
        <w:rPr>
          <w:rStyle w:val="EmphasisUseSparingly"/>
        </w:rPr>
        <w:t xml:space="preserve"> 1</w:t>
      </w:r>
      <w:r w:rsidR="00361919">
        <w:rPr>
          <w:rStyle w:val="EmphasisUseSparingly"/>
        </w:rPr>
        <w:t xml:space="preserve"> </w:t>
      </w:r>
      <w:r w:rsidR="006C3C7F" w:rsidRPr="00D63975">
        <w:rPr>
          <w:rStyle w:val="EmphasisUseSparingly"/>
        </w:rPr>
        <w:t>:</w:t>
      </w:r>
      <w:r w:rsidR="006C3C7F" w:rsidRPr="00D63975">
        <w:t xml:space="preserve"> </w:t>
      </w:r>
      <w:r w:rsidRPr="00D63975">
        <w:t xml:space="preserve">Les exigences </w:t>
      </w:r>
      <w:r w:rsidR="00653CED" w:rsidRPr="00D63975">
        <w:t>é</w:t>
      </w:r>
      <w:r w:rsidR="00653CED">
        <w:t>noncé</w:t>
      </w:r>
      <w:r w:rsidR="00653CED" w:rsidRPr="00D63975">
        <w:t>es</w:t>
      </w:r>
      <w:r w:rsidRPr="00D63975">
        <w:t xml:space="preserve"> ci-dessus sont des exigences basées sur l</w:t>
      </w:r>
      <w:r w:rsidR="00E412CD">
        <w:t>e rendement</w:t>
      </w:r>
      <w:r w:rsidRPr="00D63975">
        <w:t xml:space="preserve">, qui </w:t>
      </w:r>
      <w:r w:rsidR="00B61F61" w:rsidRPr="00D63975">
        <w:t>d</w:t>
      </w:r>
      <w:r w:rsidR="00B61F61" w:rsidRPr="00B61F61">
        <w:t>evraient</w:t>
      </w:r>
      <w:r w:rsidRPr="00D63975">
        <w:t xml:space="preserve"> être évaluées par l</w:t>
      </w:r>
      <w:r w:rsidR="00155FFE">
        <w:t>’</w:t>
      </w:r>
      <w:r w:rsidRPr="00D63975">
        <w:t>expert pédagogique d</w:t>
      </w:r>
      <w:r w:rsidR="00E412CD">
        <w:t>e la garderie</w:t>
      </w:r>
      <w:r w:rsidRPr="00D63975">
        <w:t xml:space="preserve"> et</w:t>
      </w:r>
      <w:r w:rsidR="00FF2841">
        <w:t xml:space="preserve"> conçues en fonction de la </w:t>
      </w:r>
      <w:r w:rsidRPr="00D63975">
        <w:t>démographie et</w:t>
      </w:r>
      <w:r w:rsidR="005A1612">
        <w:t xml:space="preserve"> des</w:t>
      </w:r>
      <w:r w:rsidRPr="00D63975">
        <w:t xml:space="preserve"> objectifs spécifiques</w:t>
      </w:r>
      <w:r w:rsidR="005A1612">
        <w:t xml:space="preserve"> de celle-ci</w:t>
      </w:r>
      <w:r w:rsidRPr="00D63975">
        <w:t xml:space="preserve">. </w:t>
      </w:r>
    </w:p>
    <w:p w14:paraId="3E7D9154" w14:textId="3B9BC1DA" w:rsidR="0065793C" w:rsidRDefault="00B61F61" w:rsidP="00A76152">
      <w:r w:rsidRPr="006005C5">
        <w:rPr>
          <w:rStyle w:val="EmphasisUseSparingly"/>
        </w:rPr>
        <w:lastRenderedPageBreak/>
        <w:t>Remarque</w:t>
      </w:r>
      <w:r w:rsidR="006C3C7F" w:rsidRPr="006005C5">
        <w:rPr>
          <w:rStyle w:val="EmphasisUseSparingly"/>
        </w:rPr>
        <w:t xml:space="preserve"> 2</w:t>
      </w:r>
      <w:r w:rsidR="00A352A9">
        <w:rPr>
          <w:rStyle w:val="EmphasisUseSparingly"/>
        </w:rPr>
        <w:t xml:space="preserve"> </w:t>
      </w:r>
      <w:r w:rsidR="006C3C7F" w:rsidRPr="006005C5">
        <w:rPr>
          <w:rStyle w:val="EmphasisUseSparingly"/>
        </w:rPr>
        <w:t>:</w:t>
      </w:r>
      <w:r w:rsidR="006C3C7F" w:rsidRPr="006005C5">
        <w:t xml:space="preserve"> </w:t>
      </w:r>
      <w:r w:rsidR="006005C5" w:rsidRPr="006005C5">
        <w:t>Les zones sensorielles sont plus efficaces lorsqu</w:t>
      </w:r>
      <w:r w:rsidR="00155FFE">
        <w:t>’</w:t>
      </w:r>
      <w:r w:rsidR="006005C5" w:rsidRPr="006005C5">
        <w:t xml:space="preserve">elles sont conçues pour offrir un </w:t>
      </w:r>
      <w:r w:rsidR="00C9763D">
        <w:t>engagement</w:t>
      </w:r>
      <w:r w:rsidR="006005C5" w:rsidRPr="006005C5">
        <w:t xml:space="preserve"> multisensoriel et permettre aux enfants de choisir eux-mêmes les entrées sensorielles </w:t>
      </w:r>
      <w:r w:rsidR="00702D7F">
        <w:t>selon</w:t>
      </w:r>
      <w:r w:rsidR="006005C5" w:rsidRPr="006005C5">
        <w:t xml:space="preserve"> leurs besoins et préférences individuels. Les zones qui combinent des éléments </w:t>
      </w:r>
      <w:r w:rsidR="00C56C34">
        <w:t xml:space="preserve">provenant </w:t>
      </w:r>
      <w:r w:rsidR="006005C5" w:rsidRPr="006005C5">
        <w:t>de plusieurs catégories sensorielles (p</w:t>
      </w:r>
      <w:r w:rsidR="00C56C34">
        <w:t>.ex.</w:t>
      </w:r>
      <w:r w:rsidR="006005C5" w:rsidRPr="006005C5">
        <w:t>, tactile et cognitif, ou visue</w:t>
      </w:r>
      <w:r w:rsidR="002B110C">
        <w:t>l</w:t>
      </w:r>
      <w:r w:rsidR="006005C5" w:rsidRPr="006005C5">
        <w:t>l</w:t>
      </w:r>
      <w:r w:rsidR="002B110C">
        <w:t>e</w:t>
      </w:r>
      <w:r w:rsidR="006005C5" w:rsidRPr="006005C5">
        <w:t xml:space="preserve"> et auditi</w:t>
      </w:r>
      <w:r w:rsidR="003D19AB">
        <w:t>ve</w:t>
      </w:r>
      <w:r w:rsidR="006005C5" w:rsidRPr="006005C5">
        <w:t>) peuvent offrir de</w:t>
      </w:r>
      <w:r w:rsidR="004804EC">
        <w:t xml:space="preserve">s </w:t>
      </w:r>
      <w:r w:rsidR="006005C5" w:rsidRPr="006005C5">
        <w:t>opportunités d</w:t>
      </w:r>
      <w:r w:rsidR="00155FFE">
        <w:t>’</w:t>
      </w:r>
      <w:r w:rsidR="006005C5" w:rsidRPr="006005C5">
        <w:t xml:space="preserve">apprentissage </w:t>
      </w:r>
      <w:r w:rsidR="00D82DF3">
        <w:t xml:space="preserve">enrichissantes </w:t>
      </w:r>
      <w:r w:rsidR="006005C5" w:rsidRPr="006005C5">
        <w:t xml:space="preserve">tout en </w:t>
      </w:r>
      <w:r w:rsidR="00D82DF3">
        <w:t>aid</w:t>
      </w:r>
      <w:r w:rsidR="00072DD4">
        <w:t>a</w:t>
      </w:r>
      <w:r w:rsidR="00D82DF3">
        <w:t>nt</w:t>
      </w:r>
      <w:r w:rsidR="006005C5" w:rsidRPr="006005C5">
        <w:t xml:space="preserve"> les enfants</w:t>
      </w:r>
      <w:r w:rsidR="00072DD4">
        <w:t xml:space="preserve"> ay</w:t>
      </w:r>
      <w:r w:rsidR="006005C5" w:rsidRPr="006005C5">
        <w:t>ant des différences de traitement sensoriel. Lorsque l</w:t>
      </w:r>
      <w:r w:rsidR="00155FFE">
        <w:t>’</w:t>
      </w:r>
      <w:r w:rsidR="006005C5" w:rsidRPr="006005C5">
        <w:t xml:space="preserve">espace est limité, </w:t>
      </w:r>
      <w:r w:rsidR="00C6308C">
        <w:t xml:space="preserve">il peut être préférable de </w:t>
      </w:r>
      <w:r w:rsidR="006005C5" w:rsidRPr="006005C5">
        <w:t xml:space="preserve">combiner </w:t>
      </w:r>
      <w:r w:rsidR="00C6308C">
        <w:t>l</w:t>
      </w:r>
      <w:r w:rsidR="006005C5" w:rsidRPr="006005C5">
        <w:t xml:space="preserve">es éléments sensoriels dans une zone </w:t>
      </w:r>
      <w:r w:rsidR="00742702">
        <w:t>commune</w:t>
      </w:r>
      <w:r w:rsidR="006005C5" w:rsidRPr="006005C5">
        <w:t xml:space="preserve"> </w:t>
      </w:r>
      <w:r w:rsidR="00742702">
        <w:t xml:space="preserve">plutôt </w:t>
      </w:r>
      <w:r w:rsidR="005768DA">
        <w:t xml:space="preserve">que de </w:t>
      </w:r>
      <w:r w:rsidR="006005C5" w:rsidRPr="006005C5">
        <w:t>séparer les zones par type.</w:t>
      </w:r>
    </w:p>
    <w:p w14:paraId="0605C7CF" w14:textId="0DFC164A" w:rsidR="0028382E" w:rsidRPr="0028382E" w:rsidRDefault="0028382E" w:rsidP="0065793C">
      <w:pPr>
        <w:pStyle w:val="Heading2"/>
        <w:tabs>
          <w:tab w:val="num" w:pos="1440"/>
        </w:tabs>
        <w:ind w:left="1134" w:hanging="1134"/>
      </w:pPr>
      <w:bookmarkStart w:id="361" w:name="_Ref210919368"/>
      <w:bookmarkStart w:id="362" w:name="_Toc223444663"/>
      <w:r w:rsidRPr="0028382E">
        <w:t xml:space="preserve">Salles de bains et installations </w:t>
      </w:r>
      <w:r w:rsidR="00F07813">
        <w:t>sanitaires</w:t>
      </w:r>
      <w:bookmarkEnd w:id="362"/>
    </w:p>
    <w:p w14:paraId="4483F1BD" w14:textId="54DA4B36" w:rsidR="0028382E" w:rsidRDefault="00270075" w:rsidP="0028382E">
      <w:pPr>
        <w:pStyle w:val="Heading3"/>
        <w:tabs>
          <w:tab w:val="num" w:pos="2160"/>
        </w:tabs>
      </w:pPr>
      <w:bookmarkStart w:id="363" w:name="_Salles_de_bains"/>
      <w:bookmarkStart w:id="364" w:name="_Ref223361047"/>
      <w:bookmarkStart w:id="365" w:name="_Ref223361058"/>
      <w:bookmarkStart w:id="366" w:name="_Toc223444664"/>
      <w:bookmarkEnd w:id="361"/>
      <w:bookmarkEnd w:id="363"/>
      <w:r>
        <w:t>Salles de bains</w:t>
      </w:r>
      <w:r w:rsidR="0028382E">
        <w:t xml:space="preserve"> accessibles</w:t>
      </w:r>
      <w:bookmarkEnd w:id="364"/>
      <w:bookmarkEnd w:id="365"/>
      <w:bookmarkEnd w:id="366"/>
    </w:p>
    <w:p w14:paraId="21C0FC65" w14:textId="4CD9F8D0" w:rsidR="0028382E" w:rsidRPr="0028382E" w:rsidRDefault="0028382E">
      <w:r w:rsidRPr="0028382E">
        <w:t>Les salles de bain doivent</w:t>
      </w:r>
      <w:r w:rsidR="00D97B24">
        <w:t xml:space="preserve"> </w:t>
      </w:r>
      <w:r w:rsidRPr="0028382E">
        <w:t xml:space="preserve">: </w:t>
      </w:r>
    </w:p>
    <w:p w14:paraId="0614BF0C" w14:textId="646EE59E" w:rsidR="0028382E" w:rsidRPr="0028382E" w:rsidRDefault="009D7A57" w:rsidP="006D56E8">
      <w:pPr>
        <w:pStyle w:val="ListParagraph"/>
        <w:numPr>
          <w:ilvl w:val="0"/>
          <w:numId w:val="37"/>
        </w:numPr>
      </w:pPr>
      <w:proofErr w:type="gramStart"/>
      <w:r>
        <w:t>l</w:t>
      </w:r>
      <w:r w:rsidR="0028382E" w:rsidRPr="0028382E">
        <w:t>orsqu</w:t>
      </w:r>
      <w:r w:rsidR="00C12A55">
        <w:t>’elles</w:t>
      </w:r>
      <w:proofErr w:type="gramEnd"/>
      <w:r w:rsidR="00C12A55">
        <w:t xml:space="preserve"> sont destinées au </w:t>
      </w:r>
      <w:r w:rsidR="0028382E" w:rsidRPr="0028382E">
        <w:t xml:space="preserve">personnel et </w:t>
      </w:r>
      <w:r w:rsidR="00C175CA">
        <w:t>aux</w:t>
      </w:r>
      <w:r w:rsidR="00C175CA" w:rsidRPr="0028382E">
        <w:t xml:space="preserve"> </w:t>
      </w:r>
      <w:r w:rsidR="00C175CA">
        <w:t>autres adultes</w:t>
      </w:r>
      <w:r w:rsidR="00D97B24">
        <w:t xml:space="preserve"> </w:t>
      </w:r>
      <w:r w:rsidR="0028382E" w:rsidRPr="0028382E">
        <w:t>:</w:t>
      </w:r>
    </w:p>
    <w:p w14:paraId="765C27AA" w14:textId="3AD59B51" w:rsidR="0028382E" w:rsidRDefault="0028382E" w:rsidP="006D56E8">
      <w:pPr>
        <w:pStyle w:val="ListParagraph"/>
        <w:numPr>
          <w:ilvl w:val="1"/>
          <w:numId w:val="37"/>
        </w:numPr>
      </w:pPr>
      <w:proofErr w:type="gramStart"/>
      <w:r w:rsidRPr="0028382E">
        <w:t>se</w:t>
      </w:r>
      <w:proofErr w:type="gramEnd"/>
      <w:r w:rsidRPr="0028382E">
        <w:t xml:space="preserve"> conformer à l</w:t>
      </w:r>
      <w:r w:rsidR="00C12A55">
        <w:t>’article</w:t>
      </w:r>
      <w:r w:rsidRPr="0028382E">
        <w:t xml:space="preserve"> 6.2 de CSA/ASC B651:23; </w:t>
      </w:r>
      <w:proofErr w:type="gramStart"/>
      <w:r w:rsidRPr="0028382E">
        <w:t>ou</w:t>
      </w:r>
      <w:proofErr w:type="gramEnd"/>
    </w:p>
    <w:p w14:paraId="4CCE5494" w14:textId="700FC5DE" w:rsidR="00E85028" w:rsidRPr="0028382E" w:rsidRDefault="00392E5D" w:rsidP="006D56E8">
      <w:pPr>
        <w:pStyle w:val="ListParagraph"/>
        <w:numPr>
          <w:ilvl w:val="1"/>
          <w:numId w:val="37"/>
        </w:numPr>
      </w:pPr>
      <w:proofErr w:type="gramStart"/>
      <w:r>
        <w:t>se</w:t>
      </w:r>
      <w:proofErr w:type="gramEnd"/>
      <w:r>
        <w:t xml:space="preserve"> conformer à l’article</w:t>
      </w:r>
      <w:r w:rsidR="00E85028" w:rsidRPr="00E85028">
        <w:t xml:space="preserve"> 6.3 de CSA/ASC B651:23</w:t>
      </w:r>
      <w:r w:rsidR="008C1816">
        <w:t xml:space="preserve"> </w:t>
      </w:r>
      <w:r w:rsidR="00E85028" w:rsidRPr="00E85028">
        <w:t xml:space="preserve">pour </w:t>
      </w:r>
      <w:r w:rsidR="008120D9">
        <w:t xml:space="preserve">les salles de </w:t>
      </w:r>
      <w:r w:rsidR="00E85028" w:rsidRPr="00E85028">
        <w:t>toilettes universelles.</w:t>
      </w:r>
    </w:p>
    <w:p w14:paraId="41E5F703" w14:textId="0C29BA9D" w:rsidR="009937BD" w:rsidRDefault="00487183" w:rsidP="006D56E8">
      <w:pPr>
        <w:pStyle w:val="ListParagraph"/>
        <w:numPr>
          <w:ilvl w:val="0"/>
          <w:numId w:val="37"/>
        </w:numPr>
      </w:pPr>
      <w:proofErr w:type="gramStart"/>
      <w:r>
        <w:t>l</w:t>
      </w:r>
      <w:r w:rsidR="00E85028" w:rsidRPr="00E85028">
        <w:t>orsqu</w:t>
      </w:r>
      <w:r w:rsidR="00697FA3">
        <w:t>’elles</w:t>
      </w:r>
      <w:proofErr w:type="gramEnd"/>
      <w:r w:rsidR="00697FA3">
        <w:t xml:space="preserve"> sont</w:t>
      </w:r>
      <w:r w:rsidR="00E85028" w:rsidRPr="00E85028">
        <w:t xml:space="preserve"> destinée</w:t>
      </w:r>
      <w:r w:rsidR="00697FA3">
        <w:t>s</w:t>
      </w:r>
      <w:r w:rsidR="00E85028" w:rsidRPr="00E85028">
        <w:t xml:space="preserve"> aux enfants et aux adultes</w:t>
      </w:r>
      <w:r w:rsidR="009937BD">
        <w:t> :</w:t>
      </w:r>
    </w:p>
    <w:p w14:paraId="1B58406A" w14:textId="3BDA24B5" w:rsidR="004F6245" w:rsidRDefault="006B406F" w:rsidP="004F6245">
      <w:pPr>
        <w:pStyle w:val="ListParagraph"/>
        <w:numPr>
          <w:ilvl w:val="1"/>
          <w:numId w:val="37"/>
        </w:numPr>
      </w:pPr>
      <w:proofErr w:type="gramStart"/>
      <w:r>
        <w:t>se</w:t>
      </w:r>
      <w:proofErr w:type="gramEnd"/>
      <w:r>
        <w:t xml:space="preserve"> conformer à l’article</w:t>
      </w:r>
      <w:r w:rsidR="00E85028" w:rsidRPr="00E85028">
        <w:t xml:space="preserve"> 6.2.6.1</w:t>
      </w:r>
      <w:r>
        <w:t xml:space="preserve"> </w:t>
      </w:r>
      <w:r w:rsidR="00E85028" w:rsidRPr="00E85028">
        <w:t>a) de CSA/ASC B651:23, à l</w:t>
      </w:r>
      <w:r w:rsidR="00155FFE">
        <w:t>’</w:t>
      </w:r>
      <w:r w:rsidR="00E85028" w:rsidRPr="00E85028">
        <w:t>exception</w:t>
      </w:r>
      <w:r w:rsidR="006A33B7">
        <w:t xml:space="preserve"> </w:t>
      </w:r>
      <w:r w:rsidR="009E26A0">
        <w:t xml:space="preserve">que </w:t>
      </w:r>
      <w:r w:rsidR="006A33B7">
        <w:t xml:space="preserve">la </w:t>
      </w:r>
      <w:r w:rsidR="00BD41CB">
        <w:t xml:space="preserve">configuration </w:t>
      </w:r>
      <w:r w:rsidR="009F75C7">
        <w:t>de toilette</w:t>
      </w:r>
      <w:r w:rsidR="00E85028" w:rsidRPr="00E85028">
        <w:t xml:space="preserve"> </w:t>
      </w:r>
      <w:r w:rsidR="000E4A06" w:rsidRPr="00E85028">
        <w:t>doi</w:t>
      </w:r>
      <w:r w:rsidR="000E4A06">
        <w:t>t</w:t>
      </w:r>
      <w:r w:rsidR="00E85028" w:rsidRPr="00E85028">
        <w:t xml:space="preserve"> avoir </w:t>
      </w:r>
      <w:r w:rsidR="00FC466C" w:rsidRPr="00E85028">
        <w:t xml:space="preserve">le dessus </w:t>
      </w:r>
      <w:r w:rsidR="00FC466C">
        <w:t>situé</w:t>
      </w:r>
      <w:r w:rsidR="00A37ADD">
        <w:t xml:space="preserve"> </w:t>
      </w:r>
      <w:r w:rsidR="00E85028" w:rsidRPr="00E85028">
        <w:t>entre 250</w:t>
      </w:r>
      <w:r w:rsidR="00FA5497">
        <w:t> </w:t>
      </w:r>
      <w:r w:rsidR="00E85028" w:rsidRPr="00E85028">
        <w:t>mm et 280</w:t>
      </w:r>
      <w:r w:rsidR="00FA5497">
        <w:t> </w:t>
      </w:r>
      <w:r w:rsidR="00E85028" w:rsidRPr="00E85028">
        <w:t xml:space="preserve">mm au-dessus du </w:t>
      </w:r>
      <w:r w:rsidR="006F4AD3">
        <w:t>plancher</w:t>
      </w:r>
      <w:r w:rsidR="00E85028" w:rsidRPr="00E85028">
        <w:t xml:space="preserve"> fini;</w:t>
      </w:r>
    </w:p>
    <w:p w14:paraId="385A325E" w14:textId="3ABF0221" w:rsidR="00F97C16" w:rsidRDefault="00F95128" w:rsidP="004F6245">
      <w:pPr>
        <w:pStyle w:val="ListParagraph"/>
        <w:numPr>
          <w:ilvl w:val="1"/>
          <w:numId w:val="37"/>
        </w:numPr>
      </w:pPr>
      <w:proofErr w:type="gramStart"/>
      <w:r>
        <w:t>avoir</w:t>
      </w:r>
      <w:proofErr w:type="gramEnd"/>
      <w:r>
        <w:t xml:space="preserve"> d</w:t>
      </w:r>
      <w:r w:rsidR="00A42AD6">
        <w:t>es écrans et les portes assurant</w:t>
      </w:r>
      <w:r>
        <w:t xml:space="preserve"> </w:t>
      </w:r>
      <w:r w:rsidR="00CA5CED">
        <w:t>la</w:t>
      </w:r>
      <w:r>
        <w:t xml:space="preserve"> </w:t>
      </w:r>
      <w:r w:rsidR="00B86EB7">
        <w:t>confidentialité</w:t>
      </w:r>
      <w:r>
        <w:t xml:space="preserve"> </w:t>
      </w:r>
      <w:r w:rsidR="00CA5CED">
        <w:t xml:space="preserve">des cabines ne doivent pas être a plus de </w:t>
      </w:r>
      <w:r>
        <w:t>150</w:t>
      </w:r>
      <w:r w:rsidR="00FA5497">
        <w:t> </w:t>
      </w:r>
      <w:r>
        <w:t>mm du plancher</w:t>
      </w:r>
      <w:r w:rsidR="00B86EB7">
        <w:t>;</w:t>
      </w:r>
    </w:p>
    <w:p w14:paraId="26B8163F" w14:textId="213E8620" w:rsidR="004F6245" w:rsidRDefault="00196CCA" w:rsidP="004F6245">
      <w:pPr>
        <w:pStyle w:val="ListParagraph"/>
        <w:numPr>
          <w:ilvl w:val="1"/>
          <w:numId w:val="37"/>
        </w:numPr>
      </w:pPr>
      <w:proofErr w:type="gramStart"/>
      <w:r w:rsidRPr="00196CCA">
        <w:t>avoi</w:t>
      </w:r>
      <w:r w:rsidRPr="00BC2E27">
        <w:t>r</w:t>
      </w:r>
      <w:proofErr w:type="gramEnd"/>
      <w:r w:rsidR="00A25999" w:rsidRPr="00A25999">
        <w:t xml:space="preserve"> de</w:t>
      </w:r>
      <w:r w:rsidR="00404DF4">
        <w:t>s</w:t>
      </w:r>
      <w:r w:rsidR="00A25999" w:rsidRPr="00A25999">
        <w:t xml:space="preserve"> miroirs </w:t>
      </w:r>
      <w:r w:rsidR="005A7CFD">
        <w:t>incassables</w:t>
      </w:r>
      <w:r w:rsidR="00F95154">
        <w:t xml:space="preserve"> install</w:t>
      </w:r>
      <w:r w:rsidR="00404DF4" w:rsidRPr="004F6245">
        <w:rPr>
          <w:rFonts w:cs="Arial"/>
        </w:rPr>
        <w:t>é</w:t>
      </w:r>
      <w:r w:rsidR="00404DF4">
        <w:t>s</w:t>
      </w:r>
      <w:r w:rsidR="00A25999" w:rsidRPr="00A25999">
        <w:t xml:space="preserve"> conforme à CAN/CGSB 12.5-M86;</w:t>
      </w:r>
    </w:p>
    <w:p w14:paraId="30F1C692" w14:textId="06C5A76E" w:rsidR="004F6245" w:rsidRDefault="00CB0E82" w:rsidP="004F6245">
      <w:pPr>
        <w:pStyle w:val="ListParagraph"/>
        <w:numPr>
          <w:ilvl w:val="1"/>
          <w:numId w:val="37"/>
        </w:numPr>
      </w:pPr>
      <w:proofErr w:type="gramStart"/>
      <w:r>
        <w:lastRenderedPageBreak/>
        <w:t>avoir</w:t>
      </w:r>
      <w:proofErr w:type="gramEnd"/>
      <w:r w:rsidR="00BC2E27" w:rsidRPr="00BC2E27">
        <w:t xml:space="preserve"> de</w:t>
      </w:r>
      <w:r w:rsidR="007B18E1">
        <w:t>s poubelles sanitaire</w:t>
      </w:r>
      <w:r w:rsidR="00A50175">
        <w:t>s</w:t>
      </w:r>
      <w:r w:rsidR="00BC2E27" w:rsidRPr="00BC2E27">
        <w:t xml:space="preserve"> </w:t>
      </w:r>
      <w:r w:rsidR="007B18E1">
        <w:t>qui ne s</w:t>
      </w:r>
      <w:r>
        <w:t>’</w:t>
      </w:r>
      <w:r w:rsidR="00465582">
        <w:t>ouvrent pas</w:t>
      </w:r>
      <w:r w:rsidR="003758A8">
        <w:t xml:space="preserve"> à l’aide d</w:t>
      </w:r>
      <w:r w:rsidR="00BC2E27" w:rsidRPr="00BC2E27">
        <w:t xml:space="preserve">es pieds, qui fonctionnent à </w:t>
      </w:r>
      <w:r w:rsidR="002E32C6">
        <w:t xml:space="preserve">la </w:t>
      </w:r>
      <w:r w:rsidR="00BC2E27" w:rsidRPr="00BC2E27">
        <w:t xml:space="preserve">main fermée, et qui sont installées sur le mur près </w:t>
      </w:r>
      <w:r w:rsidR="009214BD">
        <w:t>de</w:t>
      </w:r>
      <w:r w:rsidR="00BC2E27" w:rsidRPr="00BC2E27">
        <w:t xml:space="preserve"> l</w:t>
      </w:r>
      <w:r w:rsidR="00155FFE">
        <w:t>’</w:t>
      </w:r>
      <w:r w:rsidR="00BC2E27" w:rsidRPr="00BC2E27">
        <w:t xml:space="preserve">avant </w:t>
      </w:r>
      <w:proofErr w:type="gramStart"/>
      <w:r w:rsidR="00BC2E27" w:rsidRPr="00BC2E27">
        <w:t>d</w:t>
      </w:r>
      <w:r w:rsidR="00BA1A3E">
        <w:t>u</w:t>
      </w:r>
      <w:r w:rsidR="00BC2E27" w:rsidRPr="00BC2E27">
        <w:t xml:space="preserve"> </w:t>
      </w:r>
      <w:r w:rsidR="00BA1A3E" w:rsidRPr="00BC2E27">
        <w:t>toilette</w:t>
      </w:r>
      <w:proofErr w:type="gramEnd"/>
      <w:r w:rsidR="00BC2E27" w:rsidRPr="00BC2E27">
        <w:t>; et</w:t>
      </w:r>
    </w:p>
    <w:p w14:paraId="55B1F732" w14:textId="6E365B35" w:rsidR="00BC2E27" w:rsidRPr="00BC2E27" w:rsidRDefault="009A25E9" w:rsidP="004F6245">
      <w:pPr>
        <w:pStyle w:val="ListParagraph"/>
        <w:numPr>
          <w:ilvl w:val="1"/>
          <w:numId w:val="37"/>
        </w:numPr>
      </w:pPr>
      <w:proofErr w:type="gramStart"/>
      <w:r w:rsidRPr="009A25E9">
        <w:t>avoir</w:t>
      </w:r>
      <w:proofErr w:type="gramEnd"/>
      <w:r w:rsidR="00BC2E27" w:rsidRPr="00BC2E27">
        <w:t xml:space="preserve"> des </w:t>
      </w:r>
      <w:r w:rsidR="00C921AA">
        <w:t>collecteurs d’</w:t>
      </w:r>
      <w:r w:rsidR="00DF32FB">
        <w:t>objets</w:t>
      </w:r>
      <w:r w:rsidR="00BC2E27" w:rsidRPr="00BC2E27">
        <w:t xml:space="preserve"> tranchants </w:t>
      </w:r>
      <w:r w:rsidR="00127A62">
        <w:t>install</w:t>
      </w:r>
      <w:r w:rsidR="00127A62" w:rsidRPr="004F6245">
        <w:rPr>
          <w:rFonts w:cs="Arial"/>
        </w:rPr>
        <w:t>é</w:t>
      </w:r>
      <w:r w:rsidR="00127A62">
        <w:t xml:space="preserve">s </w:t>
      </w:r>
      <w:r w:rsidR="00BC2E27" w:rsidRPr="00BC2E27">
        <w:t>à une hauteur maximale de 1</w:t>
      </w:r>
      <w:r w:rsidR="00ED2590">
        <w:t>,</w:t>
      </w:r>
      <w:r w:rsidR="00FA5497">
        <w:t>100 </w:t>
      </w:r>
      <w:r w:rsidR="00BC2E27" w:rsidRPr="00BC2E27">
        <w:t>mm</w:t>
      </w:r>
      <w:r w:rsidR="00127A62">
        <w:t xml:space="preserve"> </w:t>
      </w:r>
      <w:r w:rsidR="00E13482">
        <w:t>à</w:t>
      </w:r>
      <w:r w:rsidR="00127A62">
        <w:t xml:space="preserve"> partir du plancher</w:t>
      </w:r>
      <w:r w:rsidR="00BC2E27" w:rsidRPr="00BC2E27">
        <w:t xml:space="preserve"> fini, lorsqu</w:t>
      </w:r>
      <w:r>
        <w:t>’</w:t>
      </w:r>
      <w:r w:rsidR="008E4A26">
        <w:t>ils sont fournis</w:t>
      </w:r>
      <w:r w:rsidR="00BC2E27" w:rsidRPr="00BC2E27">
        <w:t>.</w:t>
      </w:r>
    </w:p>
    <w:p w14:paraId="2AFBFCE5" w14:textId="2BBCD2C3" w:rsidR="009A25E9" w:rsidRPr="009A25E9" w:rsidRDefault="009A25E9">
      <w:r w:rsidRPr="009A25E9">
        <w:rPr>
          <w:rStyle w:val="EmphasisUseSparingly"/>
        </w:rPr>
        <w:t>Remarque</w:t>
      </w:r>
      <w:r w:rsidR="001F1674" w:rsidRPr="009A25E9">
        <w:rPr>
          <w:rStyle w:val="EmphasisUseSparingly"/>
        </w:rPr>
        <w:t xml:space="preserve"> 1</w:t>
      </w:r>
      <w:r w:rsidR="00114FC3">
        <w:rPr>
          <w:rStyle w:val="EmphasisUseSparingly"/>
        </w:rPr>
        <w:t> </w:t>
      </w:r>
      <w:r w:rsidR="001F1674" w:rsidRPr="009A25E9">
        <w:rPr>
          <w:rStyle w:val="EmphasisUseSparingly"/>
        </w:rPr>
        <w:t>:</w:t>
      </w:r>
      <w:r w:rsidR="001F1674" w:rsidRPr="009A25E9">
        <w:t xml:space="preserve"> </w:t>
      </w:r>
      <w:r w:rsidRPr="009A25E9">
        <w:t xml:space="preserve">Pour les espaces </w:t>
      </w:r>
      <w:r w:rsidR="001F73D4">
        <w:t>sanitaires destin</w:t>
      </w:r>
      <w:r w:rsidRPr="009A25E9">
        <w:t xml:space="preserve">és </w:t>
      </w:r>
      <w:r w:rsidR="001F73D4">
        <w:t>aux</w:t>
      </w:r>
      <w:r w:rsidRPr="009A25E9">
        <w:t xml:space="preserve"> adultes, des toilettes à hauteur </w:t>
      </w:r>
      <w:r w:rsidR="00AC18E1">
        <w:t>réglable</w:t>
      </w:r>
      <w:r w:rsidRPr="009A25E9">
        <w:t xml:space="preserve"> devraient être fournies </w:t>
      </w:r>
      <w:r w:rsidR="00AC18E1">
        <w:t>dans la mesure du possible</w:t>
      </w:r>
      <w:r w:rsidRPr="009A25E9">
        <w:t>, afin de répondre à d</w:t>
      </w:r>
      <w:r w:rsidR="00777623">
        <w:t>ivers</w:t>
      </w:r>
      <w:r w:rsidRPr="009A25E9">
        <w:t xml:space="preserve"> besoins, y compris les utilisateurs d</w:t>
      </w:r>
      <w:r w:rsidR="00155FFE">
        <w:t>’</w:t>
      </w:r>
      <w:r w:rsidRPr="009A25E9">
        <w:t>âges mixtes et ceux nécessitant une assistance.</w:t>
      </w:r>
    </w:p>
    <w:p w14:paraId="7FF44744" w14:textId="05EE4023" w:rsidR="007E352A" w:rsidRPr="007E352A" w:rsidRDefault="007E352A">
      <w:r w:rsidRPr="007E352A">
        <w:rPr>
          <w:rStyle w:val="EmphasisUseSparingly"/>
        </w:rPr>
        <w:t>Remarque</w:t>
      </w:r>
      <w:r w:rsidR="001F1674" w:rsidRPr="007E352A">
        <w:rPr>
          <w:rStyle w:val="EmphasisUseSparingly"/>
        </w:rPr>
        <w:t xml:space="preserve"> 2</w:t>
      </w:r>
      <w:r w:rsidR="00114FC3">
        <w:rPr>
          <w:rStyle w:val="EmphasisUseSparingly"/>
        </w:rPr>
        <w:t> </w:t>
      </w:r>
      <w:r w:rsidR="001F1674" w:rsidRPr="007E352A">
        <w:rPr>
          <w:rStyle w:val="EmphasisUseSparingly"/>
        </w:rPr>
        <w:t>:</w:t>
      </w:r>
      <w:r w:rsidR="001F1674" w:rsidRPr="007E352A">
        <w:t xml:space="preserve"> </w:t>
      </w:r>
      <w:r w:rsidRPr="007E352A">
        <w:t>Le système d</w:t>
      </w:r>
      <w:r w:rsidR="00155FFE">
        <w:t>’</w:t>
      </w:r>
      <w:r w:rsidRPr="007E352A">
        <w:t>appel d</w:t>
      </w:r>
      <w:r w:rsidR="00155FFE">
        <w:t>’</w:t>
      </w:r>
      <w:r w:rsidRPr="007E352A">
        <w:t>urgence d</w:t>
      </w:r>
      <w:r w:rsidR="008260E8">
        <w:t>evrait</w:t>
      </w:r>
      <w:r w:rsidRPr="007E352A">
        <w:t xml:space="preserve"> être situé à portée de position assise sur les toilettes et à 300</w:t>
      </w:r>
      <w:r w:rsidR="00FA5497">
        <w:t> </w:t>
      </w:r>
      <w:r w:rsidRPr="007E352A">
        <w:t xml:space="preserve">mm au-dessus du </w:t>
      </w:r>
      <w:r w:rsidR="00FC466C">
        <w:t>plancher</w:t>
      </w:r>
      <w:r w:rsidRPr="007E352A">
        <w:t xml:space="preserve">. </w:t>
      </w:r>
    </w:p>
    <w:p w14:paraId="5D3A5647" w14:textId="4D18A36E" w:rsidR="007E352A" w:rsidRDefault="007E352A" w:rsidP="007E352A">
      <w:pPr>
        <w:pStyle w:val="Heading3"/>
        <w:tabs>
          <w:tab w:val="num" w:pos="2160"/>
        </w:tabs>
      </w:pPr>
      <w:bookmarkStart w:id="367" w:name="_Toc223444665"/>
      <w:r>
        <w:t xml:space="preserve">Tables </w:t>
      </w:r>
      <w:r w:rsidR="007011C6" w:rsidRPr="007011C6">
        <w:t>à</w:t>
      </w:r>
      <w:r w:rsidR="007011C6">
        <w:t xml:space="preserve"> langer</w:t>
      </w:r>
      <w:bookmarkEnd w:id="367"/>
    </w:p>
    <w:p w14:paraId="4759A209" w14:textId="43F9D459" w:rsidR="00117D54" w:rsidRPr="00117D54" w:rsidRDefault="00117D54">
      <w:r w:rsidRPr="00117D54">
        <w:t xml:space="preserve">Les tables </w:t>
      </w:r>
      <w:r w:rsidR="007011C6" w:rsidRPr="007011C6">
        <w:t xml:space="preserve">à langer </w:t>
      </w:r>
      <w:r w:rsidRPr="00117D54">
        <w:t>doivent</w:t>
      </w:r>
      <w:r w:rsidR="00593746">
        <w:t> </w:t>
      </w:r>
      <w:r w:rsidRPr="00117D54">
        <w:t>:</w:t>
      </w:r>
    </w:p>
    <w:p w14:paraId="242C1C9A" w14:textId="25FD39F4" w:rsidR="007011C6" w:rsidRDefault="007011C6" w:rsidP="006D56E8">
      <w:pPr>
        <w:pStyle w:val="ListParagraph"/>
        <w:numPr>
          <w:ilvl w:val="0"/>
          <w:numId w:val="38"/>
        </w:numPr>
      </w:pPr>
      <w:proofErr w:type="gramStart"/>
      <w:r w:rsidRPr="007011C6">
        <w:t>supporter</w:t>
      </w:r>
      <w:proofErr w:type="gramEnd"/>
      <w:r w:rsidRPr="007011C6">
        <w:t xml:space="preserve"> une charge factorisée d</w:t>
      </w:r>
      <w:r w:rsidR="00155FFE">
        <w:t>’</w:t>
      </w:r>
      <w:r w:rsidRPr="007011C6">
        <w:t>au moins 0</w:t>
      </w:r>
      <w:r w:rsidR="00FA5497">
        <w:t>,75 </w:t>
      </w:r>
      <w:r w:rsidRPr="007011C6">
        <w:t>kPa (~75</w:t>
      </w:r>
      <w:r w:rsidR="00FA5497">
        <w:t> </w:t>
      </w:r>
      <w:r w:rsidRPr="007011C6">
        <w:t>kg) ;</w:t>
      </w:r>
    </w:p>
    <w:p w14:paraId="59FFDB74" w14:textId="1A2FB8BB" w:rsidR="007011C6" w:rsidRDefault="00BF6C3D" w:rsidP="006D56E8">
      <w:pPr>
        <w:pStyle w:val="ListParagraph"/>
        <w:numPr>
          <w:ilvl w:val="0"/>
          <w:numId w:val="38"/>
        </w:numPr>
      </w:pPr>
      <w:proofErr w:type="gramStart"/>
      <w:r>
        <w:t>indiquer</w:t>
      </w:r>
      <w:proofErr w:type="gramEnd"/>
      <w:r>
        <w:t xml:space="preserve"> clairement</w:t>
      </w:r>
      <w:r w:rsidR="007011C6" w:rsidRPr="007011C6">
        <w:t xml:space="preserve"> la capacité de charge;</w:t>
      </w:r>
    </w:p>
    <w:p w14:paraId="3BE6A11E" w14:textId="26F1DED2" w:rsidR="007011C6" w:rsidRDefault="007011C6" w:rsidP="006D56E8">
      <w:pPr>
        <w:pStyle w:val="ListParagraph"/>
        <w:numPr>
          <w:ilvl w:val="0"/>
          <w:numId w:val="38"/>
        </w:numPr>
      </w:pPr>
      <w:proofErr w:type="gramStart"/>
      <w:r w:rsidRPr="007011C6">
        <w:t>être</w:t>
      </w:r>
      <w:proofErr w:type="gramEnd"/>
      <w:r w:rsidRPr="007011C6">
        <w:t xml:space="preserve"> desservi</w:t>
      </w:r>
      <w:r w:rsidR="00461BBE">
        <w:t>s</w:t>
      </w:r>
      <w:r w:rsidRPr="007011C6">
        <w:t xml:space="preserve"> par un</w:t>
      </w:r>
      <w:r w:rsidR="001D3EDA">
        <w:t>e voie de circulation</w:t>
      </w:r>
      <w:r w:rsidRPr="007011C6">
        <w:t xml:space="preserve"> conforme à l</w:t>
      </w:r>
      <w:r w:rsidR="001D3EDA">
        <w:t xml:space="preserve">’article </w:t>
      </w:r>
      <w:r w:rsidR="0031244D" w:rsidRPr="00F70C33">
        <w:rPr>
          <w:color w:val="224197"/>
          <w:u w:val="single"/>
        </w:rPr>
        <w:fldChar w:fldCharType="begin"/>
      </w:r>
      <w:r w:rsidR="0031244D" w:rsidRPr="00F70C33">
        <w:rPr>
          <w:color w:val="224197"/>
          <w:u w:val="single"/>
        </w:rPr>
        <w:instrText xml:space="preserve"> REF _Ref223360960 \r \h </w:instrText>
      </w:r>
      <w:r w:rsidR="00F70C33">
        <w:rPr>
          <w:color w:val="224197"/>
          <w:u w:val="single"/>
        </w:rPr>
        <w:instrText xml:space="preserve"> \* MERGEFORMAT </w:instrText>
      </w:r>
      <w:r w:rsidR="0031244D" w:rsidRPr="00F70C33">
        <w:rPr>
          <w:color w:val="224197"/>
          <w:u w:val="single"/>
        </w:rPr>
      </w:r>
      <w:r w:rsidR="0031244D" w:rsidRPr="00F70C33">
        <w:rPr>
          <w:color w:val="224197"/>
          <w:u w:val="single"/>
        </w:rPr>
        <w:fldChar w:fldCharType="separate"/>
      </w:r>
      <w:r w:rsidR="0031244D" w:rsidRPr="00F70C33">
        <w:rPr>
          <w:color w:val="224197"/>
          <w:u w:val="single"/>
        </w:rPr>
        <w:t>12.1.1</w:t>
      </w:r>
      <w:r w:rsidR="0031244D" w:rsidRPr="00F70C33">
        <w:rPr>
          <w:color w:val="224197"/>
          <w:u w:val="single"/>
        </w:rPr>
        <w:fldChar w:fldCharType="end"/>
      </w:r>
      <w:r w:rsidRPr="007011C6">
        <w:t>;</w:t>
      </w:r>
    </w:p>
    <w:p w14:paraId="0EFE4039" w14:textId="27FDEF10" w:rsidR="00B85528" w:rsidRDefault="00B85528" w:rsidP="006D56E8">
      <w:pPr>
        <w:pStyle w:val="ListParagraph"/>
        <w:numPr>
          <w:ilvl w:val="0"/>
          <w:numId w:val="38"/>
        </w:numPr>
      </w:pPr>
      <w:proofErr w:type="gramStart"/>
      <w:r w:rsidRPr="00B85528">
        <w:t>avoir</w:t>
      </w:r>
      <w:proofErr w:type="gramEnd"/>
      <w:r w:rsidRPr="00B85528">
        <w:t xml:space="preserve"> un espace </w:t>
      </w:r>
      <w:r w:rsidR="00E26F0B" w:rsidRPr="00B85528">
        <w:t>dé</w:t>
      </w:r>
      <w:r w:rsidR="00E26F0B">
        <w:t>gagé</w:t>
      </w:r>
      <w:r w:rsidRPr="00B85528">
        <w:t xml:space="preserve"> de position </w:t>
      </w:r>
      <w:r w:rsidR="00E26F0B">
        <w:t>fixe</w:t>
      </w:r>
      <w:r w:rsidRPr="00B85528">
        <w:t xml:space="preserve"> </w:t>
      </w:r>
      <w:r w:rsidR="005070D4">
        <w:t xml:space="preserve">conforme </w:t>
      </w:r>
      <w:r w:rsidRPr="00B85528">
        <w:t>à l</w:t>
      </w:r>
      <w:r w:rsidR="005070D4">
        <w:t>’article</w:t>
      </w:r>
      <w:r w:rsidRPr="00B85528">
        <w:t xml:space="preserve"> </w:t>
      </w:r>
      <w:r w:rsidR="0031244D" w:rsidRPr="00F70C33">
        <w:rPr>
          <w:color w:val="224197"/>
          <w:u w:val="single"/>
        </w:rPr>
        <w:fldChar w:fldCharType="begin"/>
      </w:r>
      <w:r w:rsidR="0031244D" w:rsidRPr="00F70C33">
        <w:rPr>
          <w:color w:val="224197"/>
          <w:u w:val="single"/>
        </w:rPr>
        <w:instrText xml:space="preserve"> REF _Ref223360972 \r \h </w:instrText>
      </w:r>
      <w:r w:rsidR="00F70C33" w:rsidRPr="00F70C33">
        <w:rPr>
          <w:color w:val="224197"/>
          <w:u w:val="single"/>
        </w:rPr>
        <w:instrText xml:space="preserve"> \* MERGEFORMAT </w:instrText>
      </w:r>
      <w:r w:rsidR="0031244D" w:rsidRPr="00F70C33">
        <w:rPr>
          <w:color w:val="224197"/>
          <w:u w:val="single"/>
        </w:rPr>
      </w:r>
      <w:r w:rsidR="0031244D" w:rsidRPr="00F70C33">
        <w:rPr>
          <w:color w:val="224197"/>
          <w:u w:val="single"/>
        </w:rPr>
        <w:fldChar w:fldCharType="separate"/>
      </w:r>
      <w:r w:rsidR="0031244D" w:rsidRPr="00F70C33">
        <w:rPr>
          <w:color w:val="224197"/>
          <w:u w:val="single"/>
        </w:rPr>
        <w:t>12.1.2</w:t>
      </w:r>
      <w:r w:rsidR="0031244D" w:rsidRPr="00F70C33">
        <w:rPr>
          <w:color w:val="224197"/>
          <w:u w:val="single"/>
        </w:rPr>
        <w:fldChar w:fldCharType="end"/>
      </w:r>
      <w:r w:rsidRPr="00B85528">
        <w:t>;</w:t>
      </w:r>
    </w:p>
    <w:p w14:paraId="479D7689" w14:textId="27B1845C" w:rsidR="00B85528" w:rsidRDefault="00A72AC9" w:rsidP="006D56E8">
      <w:pPr>
        <w:pStyle w:val="ListParagraph"/>
        <w:numPr>
          <w:ilvl w:val="0"/>
          <w:numId w:val="38"/>
        </w:numPr>
      </w:pPr>
      <w:proofErr w:type="gramStart"/>
      <w:r>
        <w:t>être</w:t>
      </w:r>
      <w:proofErr w:type="gramEnd"/>
      <w:r>
        <w:t xml:space="preserve"> au </w:t>
      </w:r>
      <w:r w:rsidR="00B85528" w:rsidRPr="00B85528">
        <w:t>minimum 540</w:t>
      </w:r>
      <w:r w:rsidR="00FA5497">
        <w:t> </w:t>
      </w:r>
      <w:r w:rsidR="00B85528" w:rsidRPr="00B85528">
        <w:t>mm de large sur 900</w:t>
      </w:r>
      <w:r w:rsidR="00FA5497">
        <w:t> </w:t>
      </w:r>
      <w:r w:rsidR="00B85528" w:rsidRPr="00B85528">
        <w:t>mm de long;</w:t>
      </w:r>
    </w:p>
    <w:p w14:paraId="40142E24" w14:textId="18F3A33E" w:rsidR="00255F00" w:rsidRPr="00255F00" w:rsidRDefault="00A06F8C" w:rsidP="00255F00">
      <w:pPr>
        <w:pStyle w:val="ListParagraph"/>
        <w:numPr>
          <w:ilvl w:val="0"/>
          <w:numId w:val="5"/>
        </w:numPr>
      </w:pPr>
      <w:proofErr w:type="gramStart"/>
      <w:r>
        <w:t>avoir</w:t>
      </w:r>
      <w:proofErr w:type="gramEnd"/>
      <w:r w:rsidR="00255F00" w:rsidRPr="00255F00">
        <w:t xml:space="preserve"> une table réglable avec la possibilité d</w:t>
      </w:r>
      <w:r w:rsidR="00155FFE">
        <w:t>’</w:t>
      </w:r>
      <w:r w:rsidR="00255F00" w:rsidRPr="00255F00">
        <w:t xml:space="preserve">être abaissée à </w:t>
      </w:r>
      <w:r w:rsidR="00702306">
        <w:t xml:space="preserve">une hauteur de </w:t>
      </w:r>
      <w:r w:rsidR="00255F00" w:rsidRPr="00255F00">
        <w:t>300</w:t>
      </w:r>
      <w:r w:rsidR="00FA5497">
        <w:t> </w:t>
      </w:r>
      <w:r w:rsidR="00255F00" w:rsidRPr="00255F00">
        <w:t>mm</w:t>
      </w:r>
      <w:r w:rsidR="00702306">
        <w:t xml:space="preserve"> du</w:t>
      </w:r>
      <w:r w:rsidR="00255F00" w:rsidRPr="00255F00">
        <w:t xml:space="preserve"> </w:t>
      </w:r>
      <w:r w:rsidR="00702306">
        <w:t>plancher</w:t>
      </w:r>
      <w:r w:rsidR="00255F00" w:rsidRPr="00255F00">
        <w:t>;</w:t>
      </w:r>
    </w:p>
    <w:p w14:paraId="03137412" w14:textId="76902CD9" w:rsidR="00255F00" w:rsidRDefault="00255F00" w:rsidP="006D56E8">
      <w:pPr>
        <w:pStyle w:val="ListParagraph"/>
        <w:numPr>
          <w:ilvl w:val="0"/>
          <w:numId w:val="38"/>
        </w:numPr>
      </w:pPr>
      <w:proofErr w:type="gramStart"/>
      <w:r w:rsidRPr="00255F00">
        <w:t>être</w:t>
      </w:r>
      <w:proofErr w:type="gramEnd"/>
      <w:r w:rsidRPr="00255F00">
        <w:t xml:space="preserve"> fabriqué</w:t>
      </w:r>
      <w:r w:rsidR="00400ECC">
        <w:t>e</w:t>
      </w:r>
      <w:r w:rsidR="00461BBE">
        <w:t>s</w:t>
      </w:r>
      <w:r w:rsidRPr="00255F00">
        <w:t xml:space="preserve"> </w:t>
      </w:r>
      <w:r w:rsidR="00400ECC">
        <w:t>dans un</w:t>
      </w:r>
      <w:r w:rsidRPr="00255F00">
        <w:t xml:space="preserve"> matériau non poreux, durable et facile à nettoyer;</w:t>
      </w:r>
    </w:p>
    <w:p w14:paraId="2318ACE7" w14:textId="6049288A" w:rsidR="00B85528" w:rsidRDefault="00255F00" w:rsidP="006D56E8">
      <w:pPr>
        <w:pStyle w:val="ListParagraph"/>
        <w:numPr>
          <w:ilvl w:val="0"/>
          <w:numId w:val="38"/>
        </w:numPr>
      </w:pPr>
      <w:proofErr w:type="gramStart"/>
      <w:r w:rsidRPr="00255F00">
        <w:lastRenderedPageBreak/>
        <w:t>être</w:t>
      </w:r>
      <w:proofErr w:type="gramEnd"/>
      <w:r w:rsidRPr="00255F00">
        <w:t xml:space="preserve"> équipé</w:t>
      </w:r>
      <w:r w:rsidR="00461BBE">
        <w:t>es</w:t>
      </w:r>
      <w:r w:rsidRPr="00255F00">
        <w:t xml:space="preserve"> d</w:t>
      </w:r>
      <w:r w:rsidR="00155FFE">
        <w:t>’</w:t>
      </w:r>
      <w:r w:rsidRPr="00255F00">
        <w:t xml:space="preserve">une sangle de sécurité pour </w:t>
      </w:r>
      <w:r w:rsidR="00F255F2">
        <w:t xml:space="preserve">empêcher </w:t>
      </w:r>
      <w:r w:rsidRPr="00255F00">
        <w:t xml:space="preserve">une personne </w:t>
      </w:r>
      <w:r w:rsidR="003F26FC">
        <w:t>pesant</w:t>
      </w:r>
      <w:r w:rsidRPr="00255F00">
        <w:t xml:space="preserve"> 75</w:t>
      </w:r>
      <w:r w:rsidR="00074D1F">
        <w:t> </w:t>
      </w:r>
      <w:r w:rsidRPr="00255F00">
        <w:t xml:space="preserve">kg </w:t>
      </w:r>
      <w:r w:rsidR="003F26FC">
        <w:t xml:space="preserve">de rouler </w:t>
      </w:r>
      <w:r w:rsidR="0011058E">
        <w:t xml:space="preserve">hors de la table </w:t>
      </w:r>
      <w:r w:rsidRPr="00255F00">
        <w:t>accidentellement;</w:t>
      </w:r>
    </w:p>
    <w:p w14:paraId="05DC683F" w14:textId="44FC4CD5" w:rsidR="00F36D6E" w:rsidRDefault="00F36D6E" w:rsidP="006D56E8">
      <w:pPr>
        <w:pStyle w:val="ListParagraph"/>
        <w:numPr>
          <w:ilvl w:val="0"/>
          <w:numId w:val="38"/>
        </w:numPr>
      </w:pPr>
      <w:proofErr w:type="gramStart"/>
      <w:r w:rsidRPr="00894656">
        <w:t>avoir</w:t>
      </w:r>
      <w:proofErr w:type="gramEnd"/>
      <w:r w:rsidRPr="00F36D6E">
        <w:t xml:space="preserve"> une surface supérieure concave ou </w:t>
      </w:r>
      <w:r w:rsidR="0025194F">
        <w:t>avoir un rebord</w:t>
      </w:r>
      <w:r w:rsidRPr="00F36D6E">
        <w:t>;</w:t>
      </w:r>
    </w:p>
    <w:p w14:paraId="40743480" w14:textId="48AC77B6" w:rsidR="00F36D6E" w:rsidRDefault="00F36D6E" w:rsidP="006D56E8">
      <w:pPr>
        <w:pStyle w:val="ListParagraph"/>
        <w:numPr>
          <w:ilvl w:val="0"/>
          <w:numId w:val="38"/>
        </w:numPr>
      </w:pPr>
      <w:proofErr w:type="gramStart"/>
      <w:r w:rsidRPr="00F36D6E">
        <w:t>être</w:t>
      </w:r>
      <w:proofErr w:type="gramEnd"/>
      <w:r w:rsidRPr="00F36D6E">
        <w:t xml:space="preserve"> adjacent </w:t>
      </w:r>
      <w:r w:rsidR="00C6267E">
        <w:t>d’</w:t>
      </w:r>
      <w:r w:rsidRPr="00F36D6E">
        <w:t>un</w:t>
      </w:r>
      <w:r w:rsidR="00DB6A2B">
        <w:t xml:space="preserve"> espace </w:t>
      </w:r>
      <w:r w:rsidRPr="00F36D6E">
        <w:t>dégagé</w:t>
      </w:r>
      <w:r w:rsidR="00E16D3C">
        <w:t xml:space="preserve"> du plancher</w:t>
      </w:r>
      <w:r w:rsidRPr="00F36D6E">
        <w:t xml:space="preserve"> de 820</w:t>
      </w:r>
      <w:r w:rsidR="00074D1F">
        <w:t> </w:t>
      </w:r>
      <w:r w:rsidR="00C6267E">
        <w:t>mm</w:t>
      </w:r>
      <w:r w:rsidRPr="00F36D6E">
        <w:t xml:space="preserve"> </w:t>
      </w:r>
      <w:r w:rsidR="006C04F2">
        <w:t>sur</w:t>
      </w:r>
      <w:r w:rsidRPr="00F36D6E">
        <w:t xml:space="preserve"> 1</w:t>
      </w:r>
      <w:r w:rsidR="006351DD">
        <w:t>,</w:t>
      </w:r>
      <w:r w:rsidRPr="00F36D6E">
        <w:t>390</w:t>
      </w:r>
      <w:r w:rsidR="00074D1F">
        <w:t> </w:t>
      </w:r>
      <w:r w:rsidRPr="00F36D6E">
        <w:t>mm;</w:t>
      </w:r>
    </w:p>
    <w:p w14:paraId="0FD3C143" w14:textId="53C90B4F" w:rsidR="00894656" w:rsidRDefault="00894656" w:rsidP="006D56E8">
      <w:pPr>
        <w:pStyle w:val="ListParagraph"/>
        <w:numPr>
          <w:ilvl w:val="0"/>
          <w:numId w:val="38"/>
        </w:numPr>
      </w:pPr>
      <w:proofErr w:type="gramStart"/>
      <w:r w:rsidRPr="00894656">
        <w:t>avoir</w:t>
      </w:r>
      <w:proofErr w:type="gramEnd"/>
      <w:r w:rsidRPr="00894656">
        <w:t xml:space="preserve"> un système de </w:t>
      </w:r>
      <w:r w:rsidR="006C04F2">
        <w:t>rangement</w:t>
      </w:r>
      <w:r w:rsidRPr="00894656">
        <w:t xml:space="preserve"> conforme à </w:t>
      </w:r>
      <w:r w:rsidR="006C04F2">
        <w:t>l’article</w:t>
      </w:r>
      <w:r w:rsidR="00E52771">
        <w:t xml:space="preserve"> </w:t>
      </w:r>
      <w:r w:rsidR="00E52771" w:rsidRPr="00F70C33">
        <w:rPr>
          <w:color w:val="224197"/>
          <w:u w:val="single"/>
        </w:rPr>
        <w:fldChar w:fldCharType="begin"/>
      </w:r>
      <w:r w:rsidR="00E52771" w:rsidRPr="00F70C33">
        <w:rPr>
          <w:color w:val="224197"/>
          <w:u w:val="single"/>
        </w:rPr>
        <w:instrText xml:space="preserve"> REF _Ref223360990 \r \h </w:instrText>
      </w:r>
      <w:r w:rsidR="00F70C33">
        <w:rPr>
          <w:color w:val="224197"/>
          <w:u w:val="single"/>
        </w:rPr>
        <w:instrText xml:space="preserve"> \* MERGEFORMAT </w:instrText>
      </w:r>
      <w:r w:rsidR="00E52771" w:rsidRPr="00F70C33">
        <w:rPr>
          <w:color w:val="224197"/>
          <w:u w:val="single"/>
        </w:rPr>
      </w:r>
      <w:r w:rsidR="00E52771" w:rsidRPr="00F70C33">
        <w:rPr>
          <w:color w:val="224197"/>
          <w:u w:val="single"/>
        </w:rPr>
        <w:fldChar w:fldCharType="separate"/>
      </w:r>
      <w:r w:rsidR="00E52771" w:rsidRPr="00F70C33">
        <w:rPr>
          <w:color w:val="224197"/>
          <w:u w:val="single"/>
        </w:rPr>
        <w:t>12.4.6</w:t>
      </w:r>
      <w:r w:rsidR="00E52771" w:rsidRPr="00F70C33">
        <w:rPr>
          <w:color w:val="224197"/>
          <w:u w:val="single"/>
        </w:rPr>
        <w:fldChar w:fldCharType="end"/>
      </w:r>
      <w:r w:rsidR="006C04F2" w:rsidRPr="00F70C33">
        <w:rPr>
          <w:color w:val="224197"/>
          <w:u w:val="single"/>
        </w:rPr>
        <w:t xml:space="preserve"> </w:t>
      </w:r>
      <w:r w:rsidR="00E52771" w:rsidRPr="00F70C33">
        <w:rPr>
          <w:color w:val="224197"/>
          <w:u w:val="single"/>
        </w:rPr>
        <w:t>g)</w:t>
      </w:r>
      <w:r w:rsidR="00E52771">
        <w:t xml:space="preserve"> </w:t>
      </w:r>
      <w:r w:rsidRPr="00894656">
        <w:t xml:space="preserve">à portée de la position assise devant la table </w:t>
      </w:r>
      <w:r w:rsidR="00433B31">
        <w:t>à langer</w:t>
      </w:r>
      <w:r w:rsidRPr="00894656">
        <w:t>; et</w:t>
      </w:r>
    </w:p>
    <w:p w14:paraId="08FA0041" w14:textId="186684B6" w:rsidR="00E324FD" w:rsidRPr="00E324FD" w:rsidRDefault="0019681B" w:rsidP="006D56E8">
      <w:pPr>
        <w:pStyle w:val="ListParagraph"/>
        <w:numPr>
          <w:ilvl w:val="0"/>
          <w:numId w:val="38"/>
        </w:numPr>
      </w:pPr>
      <w:proofErr w:type="gramStart"/>
      <w:r>
        <w:t>avoir</w:t>
      </w:r>
      <w:proofErr w:type="gramEnd"/>
      <w:r>
        <w:t xml:space="preserve"> </w:t>
      </w:r>
      <w:r w:rsidR="00E324FD" w:rsidRPr="00E324FD">
        <w:t xml:space="preserve">un système </w:t>
      </w:r>
      <w:r w:rsidR="00B833D3">
        <w:t xml:space="preserve">de collecte des </w:t>
      </w:r>
      <w:r w:rsidR="00E324FD" w:rsidRPr="00E324FD">
        <w:t>couches</w:t>
      </w:r>
      <w:r w:rsidR="00CD7278">
        <w:t>,</w:t>
      </w:r>
      <w:r w:rsidR="00115C37">
        <w:t xml:space="preserve"> situ</w:t>
      </w:r>
      <w:r w:rsidR="00115C37">
        <w:rPr>
          <w:rFonts w:cs="Arial"/>
        </w:rPr>
        <w:t>é</w:t>
      </w:r>
      <w:r w:rsidR="00E324FD" w:rsidRPr="00E324FD">
        <w:t xml:space="preserve"> à moins de 500</w:t>
      </w:r>
      <w:r w:rsidR="00074D1F">
        <w:t> </w:t>
      </w:r>
      <w:r w:rsidR="00E324FD" w:rsidRPr="00E324FD">
        <w:t>mm de la position assise</w:t>
      </w:r>
      <w:r w:rsidR="001B25CF">
        <w:t>,</w:t>
      </w:r>
      <w:r w:rsidR="00E324FD" w:rsidRPr="00E324FD">
        <w:t xml:space="preserve"> qui n</w:t>
      </w:r>
      <w:r w:rsidR="00CD7278">
        <w:t xml:space="preserve">e soit </w:t>
      </w:r>
      <w:r w:rsidR="00E324FD" w:rsidRPr="00E324FD">
        <w:t xml:space="preserve">pas activé </w:t>
      </w:r>
      <w:r w:rsidR="00CD7278">
        <w:t>au</w:t>
      </w:r>
      <w:r w:rsidR="00A50175">
        <w:t>x</w:t>
      </w:r>
      <w:r w:rsidR="00E324FD" w:rsidRPr="00E324FD">
        <w:t xml:space="preserve"> pieds.</w:t>
      </w:r>
    </w:p>
    <w:p w14:paraId="09A58D9D" w14:textId="5BE2A669" w:rsidR="00F23100" w:rsidRPr="00F23100" w:rsidRDefault="00F23100">
      <w:r w:rsidRPr="00F23100">
        <w:rPr>
          <w:rStyle w:val="EmphasisUseSparingly"/>
        </w:rPr>
        <w:t>Remarque</w:t>
      </w:r>
      <w:r w:rsidR="00AE6D70">
        <w:rPr>
          <w:rStyle w:val="EmphasisUseSparingly"/>
        </w:rPr>
        <w:t xml:space="preserve"> </w:t>
      </w:r>
      <w:r w:rsidR="00D92005" w:rsidRPr="00F23100">
        <w:rPr>
          <w:rStyle w:val="EmphasisUseSparingly"/>
        </w:rPr>
        <w:t>:</w:t>
      </w:r>
      <w:r w:rsidR="00D92005" w:rsidRPr="00F23100">
        <w:t xml:space="preserve"> </w:t>
      </w:r>
      <w:r w:rsidRPr="00F23100">
        <w:t>Une table à langer réglable avec la possibilité d</w:t>
      </w:r>
      <w:r w:rsidR="00155FFE">
        <w:t>’</w:t>
      </w:r>
      <w:r w:rsidRPr="00F23100">
        <w:t>être abaissée à une hauteur de 300</w:t>
      </w:r>
      <w:r w:rsidR="00074D1F">
        <w:t> </w:t>
      </w:r>
      <w:r w:rsidRPr="00F23100">
        <w:t xml:space="preserve">mm </w:t>
      </w:r>
      <w:r w:rsidR="00EF7753">
        <w:t>à</w:t>
      </w:r>
      <w:r w:rsidR="00647EE0">
        <w:t xml:space="preserve"> partir du plancher</w:t>
      </w:r>
      <w:r w:rsidRPr="00F23100">
        <w:t xml:space="preserve"> facilite </w:t>
      </w:r>
      <w:r w:rsidR="00D70FD8">
        <w:t xml:space="preserve">la </w:t>
      </w:r>
      <w:r w:rsidRPr="00F23100">
        <w:t xml:space="preserve">transition </w:t>
      </w:r>
      <w:r w:rsidR="009A6876">
        <w:t>pour les</w:t>
      </w:r>
      <w:r w:rsidRPr="00F23100">
        <w:t xml:space="preserve"> enfants </w:t>
      </w:r>
      <w:r w:rsidR="00192D91">
        <w:t xml:space="preserve">qui se tiennent </w:t>
      </w:r>
      <w:r w:rsidRPr="00F23100">
        <w:t xml:space="preserve">debout et </w:t>
      </w:r>
      <w:r w:rsidR="009A6876">
        <w:t xml:space="preserve">ceux </w:t>
      </w:r>
      <w:r w:rsidR="00EF7753">
        <w:t xml:space="preserve">qui </w:t>
      </w:r>
      <w:r w:rsidRPr="00F23100">
        <w:t>utilis</w:t>
      </w:r>
      <w:r w:rsidR="00EF7753">
        <w:t>e</w:t>
      </w:r>
      <w:r w:rsidRPr="00F23100">
        <w:t xml:space="preserve">nt des </w:t>
      </w:r>
      <w:r w:rsidR="00EF7753">
        <w:t>appareils</w:t>
      </w:r>
      <w:r w:rsidRPr="00F23100">
        <w:t xml:space="preserve"> de mobilité</w:t>
      </w:r>
      <w:r w:rsidR="00EF7753">
        <w:t xml:space="preserve"> sur</w:t>
      </w:r>
      <w:r w:rsidRPr="00F23100">
        <w:t xml:space="preserve"> roues.</w:t>
      </w:r>
    </w:p>
    <w:p w14:paraId="60B2F820" w14:textId="5CCF7A8A" w:rsidR="009A27BF" w:rsidRPr="00261E94" w:rsidRDefault="009A27BF" w:rsidP="009A27BF">
      <w:pPr>
        <w:pStyle w:val="Heading3"/>
        <w:tabs>
          <w:tab w:val="num" w:pos="2160"/>
        </w:tabs>
      </w:pPr>
      <w:bookmarkStart w:id="368" w:name="_Toc223444666"/>
      <w:r w:rsidRPr="00261E94">
        <w:t>Soutien pour l</w:t>
      </w:r>
      <w:r w:rsidR="00155FFE">
        <w:t>’</w:t>
      </w:r>
      <w:r w:rsidRPr="00261E94">
        <w:t>a</w:t>
      </w:r>
      <w:r w:rsidR="005C1545" w:rsidRPr="00261E94">
        <w:t>ssistance</w:t>
      </w:r>
      <w:r w:rsidRPr="00261E94">
        <w:t xml:space="preserve"> aux toilettes</w:t>
      </w:r>
      <w:bookmarkEnd w:id="368"/>
    </w:p>
    <w:p w14:paraId="5E5C5CA5" w14:textId="2DF3E3D7" w:rsidR="009A27BF" w:rsidRDefault="009A27BF" w:rsidP="009A27BF">
      <w:pPr>
        <w:pStyle w:val="Heading4"/>
        <w:tabs>
          <w:tab w:val="num" w:pos="2880"/>
        </w:tabs>
      </w:pPr>
      <w:r>
        <w:t xml:space="preserve">Considérations </w:t>
      </w:r>
      <w:r w:rsidR="00EB1E03">
        <w:t>relatives à la confidentialité</w:t>
      </w:r>
    </w:p>
    <w:p w14:paraId="4029F865" w14:textId="4B66770B" w:rsidR="009A27BF" w:rsidRPr="006C218D" w:rsidRDefault="009A27BF">
      <w:r w:rsidRPr="009A27BF">
        <w:t>L</w:t>
      </w:r>
      <w:r w:rsidR="00B832EB">
        <w:t xml:space="preserve">a </w:t>
      </w:r>
      <w:r w:rsidR="001147A2">
        <w:t>confidentialité</w:t>
      </w:r>
      <w:r w:rsidRPr="009A27BF">
        <w:t xml:space="preserve"> </w:t>
      </w:r>
      <w:r w:rsidR="0051524D">
        <w:t xml:space="preserve">des </w:t>
      </w:r>
      <w:r w:rsidRPr="009A27BF">
        <w:t>enfants</w:t>
      </w:r>
      <w:r w:rsidR="0051524D">
        <w:t xml:space="preserve"> et des </w:t>
      </w:r>
      <w:r w:rsidRPr="009A27BF">
        <w:t>adultes dans un</w:t>
      </w:r>
      <w:r w:rsidR="0051524D">
        <w:t xml:space="preserve">e garderie </w:t>
      </w:r>
      <w:r w:rsidRPr="009A27BF">
        <w:t xml:space="preserve">est une priorité. Les </w:t>
      </w:r>
      <w:r w:rsidR="00BE424C" w:rsidRPr="00BE424C">
        <w:t xml:space="preserve">garderies </w:t>
      </w:r>
      <w:r w:rsidRPr="009A27BF">
        <w:t xml:space="preserve">doivent </w:t>
      </w:r>
      <w:r w:rsidR="004C24A1">
        <w:t>avoir</w:t>
      </w:r>
      <w:r w:rsidRPr="009A27BF">
        <w:t xml:space="preserve"> au moins une salle de bain </w:t>
      </w:r>
      <w:r w:rsidR="00196144">
        <w:t>équipée pour l’assistance aux</w:t>
      </w:r>
      <w:r w:rsidRPr="009A27BF">
        <w:t xml:space="preserve"> toilettes. </w:t>
      </w:r>
      <w:r w:rsidRPr="006C218D">
        <w:t>La salle de bain avec assistance aux toilettes doit</w:t>
      </w:r>
      <w:r w:rsidR="00F41D54">
        <w:t xml:space="preserve"> </w:t>
      </w:r>
      <w:r w:rsidRPr="006C218D">
        <w:t>:</w:t>
      </w:r>
    </w:p>
    <w:p w14:paraId="5DE84EC9" w14:textId="62C3AF03" w:rsidR="006C218D" w:rsidRDefault="006C218D" w:rsidP="006D56E8">
      <w:pPr>
        <w:pStyle w:val="ListParagraph"/>
        <w:numPr>
          <w:ilvl w:val="0"/>
          <w:numId w:val="39"/>
        </w:numPr>
      </w:pPr>
      <w:proofErr w:type="gramStart"/>
      <w:r w:rsidRPr="006C218D">
        <w:t>se</w:t>
      </w:r>
      <w:proofErr w:type="gramEnd"/>
      <w:r w:rsidRPr="006C218D">
        <w:t xml:space="preserve"> conformer à toutes les exigences d</w:t>
      </w:r>
      <w:r w:rsidR="00155FFE">
        <w:t>’</w:t>
      </w:r>
      <w:r w:rsidRPr="006C218D">
        <w:t xml:space="preserve">une salle de </w:t>
      </w:r>
      <w:r w:rsidR="001E5D3F">
        <w:t>toilettes</w:t>
      </w:r>
      <w:r w:rsidRPr="006C218D">
        <w:t xml:space="preserve"> universelle </w:t>
      </w:r>
      <w:r w:rsidR="00F15A92">
        <w:t>énoncées à l’article</w:t>
      </w:r>
      <w:r w:rsidR="00E52771">
        <w:t xml:space="preserve"> </w:t>
      </w:r>
      <w:r w:rsidR="00491FB0" w:rsidRPr="00F70C33">
        <w:rPr>
          <w:color w:val="224197"/>
          <w:u w:val="single"/>
        </w:rPr>
        <w:fldChar w:fldCharType="begin"/>
      </w:r>
      <w:r w:rsidR="00491FB0" w:rsidRPr="00F70C33">
        <w:rPr>
          <w:color w:val="224197"/>
          <w:u w:val="single"/>
        </w:rPr>
        <w:instrText xml:space="preserve"> REF _Ref223361047 \r \h </w:instrText>
      </w:r>
      <w:r w:rsidR="00F70C33" w:rsidRPr="00F70C33">
        <w:rPr>
          <w:color w:val="224197"/>
          <w:u w:val="single"/>
        </w:rPr>
        <w:instrText xml:space="preserve"> \* MERGEFORMAT </w:instrText>
      </w:r>
      <w:r w:rsidR="00491FB0" w:rsidRPr="00F70C33">
        <w:rPr>
          <w:color w:val="224197"/>
          <w:u w:val="single"/>
        </w:rPr>
      </w:r>
      <w:r w:rsidR="00491FB0" w:rsidRPr="00F70C33">
        <w:rPr>
          <w:color w:val="224197"/>
          <w:u w:val="single"/>
        </w:rPr>
        <w:fldChar w:fldCharType="separate"/>
      </w:r>
      <w:r w:rsidR="00491FB0" w:rsidRPr="00F70C33">
        <w:rPr>
          <w:color w:val="224197"/>
          <w:u w:val="single"/>
        </w:rPr>
        <w:t>12.6.1</w:t>
      </w:r>
      <w:r w:rsidR="00491FB0" w:rsidRPr="00F70C33">
        <w:rPr>
          <w:color w:val="224197"/>
          <w:u w:val="single"/>
        </w:rPr>
        <w:fldChar w:fldCharType="end"/>
      </w:r>
      <w:r w:rsidRPr="006C218D">
        <w:t>;</w:t>
      </w:r>
    </w:p>
    <w:p w14:paraId="4ACDA77D" w14:textId="081DF3B7" w:rsidR="00563AA0" w:rsidRDefault="00EF67DE" w:rsidP="006D56E8">
      <w:pPr>
        <w:pStyle w:val="ListParagraph"/>
        <w:numPr>
          <w:ilvl w:val="0"/>
          <w:numId w:val="39"/>
        </w:numPr>
      </w:pPr>
      <w:proofErr w:type="gramStart"/>
      <w:r>
        <w:t>avoir</w:t>
      </w:r>
      <w:proofErr w:type="gramEnd"/>
      <w:r>
        <w:t xml:space="preserve"> de l’</w:t>
      </w:r>
      <w:r w:rsidR="00563AA0" w:rsidRPr="00563AA0">
        <w:t xml:space="preserve">espace </w:t>
      </w:r>
      <w:r>
        <w:t>dégagé</w:t>
      </w:r>
      <w:r w:rsidR="00563AA0" w:rsidRPr="00563AA0">
        <w:t xml:space="preserve"> de position fixe requis par l</w:t>
      </w:r>
      <w:r w:rsidR="009C3196">
        <w:t>’article</w:t>
      </w:r>
      <w:r w:rsidR="00491FB0">
        <w:t xml:space="preserve"> </w:t>
      </w:r>
      <w:r w:rsidR="00491FB0" w:rsidRPr="00F70C33">
        <w:rPr>
          <w:color w:val="224197"/>
          <w:u w:val="single"/>
        </w:rPr>
        <w:fldChar w:fldCharType="begin"/>
      </w:r>
      <w:r w:rsidR="00491FB0" w:rsidRPr="00F70C33">
        <w:rPr>
          <w:color w:val="224197"/>
          <w:u w:val="single"/>
        </w:rPr>
        <w:instrText xml:space="preserve"> REF _Ref223361058 \r \h </w:instrText>
      </w:r>
      <w:r w:rsidR="00F70C33">
        <w:rPr>
          <w:color w:val="224197"/>
          <w:u w:val="single"/>
        </w:rPr>
        <w:instrText xml:space="preserve"> \* MERGEFORMAT </w:instrText>
      </w:r>
      <w:r w:rsidR="00491FB0" w:rsidRPr="00F70C33">
        <w:rPr>
          <w:color w:val="224197"/>
          <w:u w:val="single"/>
        </w:rPr>
      </w:r>
      <w:r w:rsidR="00491FB0" w:rsidRPr="00F70C33">
        <w:rPr>
          <w:color w:val="224197"/>
          <w:u w:val="single"/>
        </w:rPr>
        <w:fldChar w:fldCharType="separate"/>
      </w:r>
      <w:r w:rsidR="00491FB0" w:rsidRPr="00F70C33">
        <w:rPr>
          <w:color w:val="224197"/>
          <w:u w:val="single"/>
        </w:rPr>
        <w:t>12.6.1</w:t>
      </w:r>
      <w:r w:rsidR="00491FB0" w:rsidRPr="00F70C33">
        <w:rPr>
          <w:color w:val="224197"/>
          <w:u w:val="single"/>
        </w:rPr>
        <w:fldChar w:fldCharType="end"/>
      </w:r>
      <w:r w:rsidR="00563AA0" w:rsidRPr="00563AA0">
        <w:t xml:space="preserve">  </w:t>
      </w:r>
      <w:r w:rsidR="0041215A">
        <w:t xml:space="preserve">qui </w:t>
      </w:r>
      <w:r w:rsidR="00563AA0" w:rsidRPr="00563AA0">
        <w:t>ne chevauche pas avec</w:t>
      </w:r>
      <w:r w:rsidR="00FC1061">
        <w:t xml:space="preserve"> d’autres</w:t>
      </w:r>
      <w:r w:rsidR="00563AA0" w:rsidRPr="00563AA0">
        <w:t xml:space="preserve"> exigences </w:t>
      </w:r>
      <w:r w:rsidR="00FC1061">
        <w:t xml:space="preserve">en matière </w:t>
      </w:r>
      <w:r w:rsidR="00563AA0" w:rsidRPr="00563AA0">
        <w:t>d</w:t>
      </w:r>
      <w:r w:rsidR="00155FFE">
        <w:t>’</w:t>
      </w:r>
      <w:r w:rsidR="00563AA0" w:rsidRPr="00563AA0">
        <w:t xml:space="preserve">espace </w:t>
      </w:r>
      <w:r w:rsidR="00FC1061">
        <w:t xml:space="preserve">dégagé </w:t>
      </w:r>
      <w:r w:rsidR="00563AA0" w:rsidRPr="00563AA0">
        <w:t>(p</w:t>
      </w:r>
      <w:r w:rsidR="00FC1061">
        <w:t>.ex.</w:t>
      </w:r>
      <w:r w:rsidR="00563AA0" w:rsidRPr="00563AA0">
        <w:t xml:space="preserve">, </w:t>
      </w:r>
      <w:r w:rsidR="00A932FB" w:rsidRPr="00A932FB">
        <w:t>espace dégagé avec un diamètre de braquage</w:t>
      </w:r>
      <w:r w:rsidR="00563AA0" w:rsidRPr="00563AA0">
        <w:t>, dégagement des barres d</w:t>
      </w:r>
      <w:r w:rsidR="00155FFE">
        <w:t>’</w:t>
      </w:r>
      <w:r w:rsidR="00563AA0" w:rsidRPr="00563AA0">
        <w:t>appui, etc.); et</w:t>
      </w:r>
    </w:p>
    <w:p w14:paraId="0793CA94" w14:textId="39A539ED" w:rsidR="00805ECC" w:rsidRDefault="00805ECC" w:rsidP="006D56E8">
      <w:pPr>
        <w:pStyle w:val="ListParagraph"/>
        <w:numPr>
          <w:ilvl w:val="0"/>
          <w:numId w:val="39"/>
        </w:numPr>
      </w:pPr>
      <w:proofErr w:type="gramStart"/>
      <w:r w:rsidRPr="00805ECC">
        <w:lastRenderedPageBreak/>
        <w:t>ne</w:t>
      </w:r>
      <w:proofErr w:type="gramEnd"/>
      <w:r w:rsidRPr="00805ECC">
        <w:t xml:space="preserve"> pas être </w:t>
      </w:r>
      <w:r w:rsidR="00424C52">
        <w:t>situ</w:t>
      </w:r>
      <w:r w:rsidRPr="00805ECC">
        <w:t>é</w:t>
      </w:r>
      <w:r w:rsidR="00424C52">
        <w:t>e</w:t>
      </w:r>
      <w:r w:rsidRPr="00805ECC">
        <w:t xml:space="preserve">s </w:t>
      </w:r>
      <w:r w:rsidR="00424C52">
        <w:t xml:space="preserve">dans le champ de vision direct de </w:t>
      </w:r>
      <w:r w:rsidRPr="00805ECC">
        <w:t>l</w:t>
      </w:r>
      <w:r w:rsidR="00155FFE">
        <w:t>’</w:t>
      </w:r>
      <w:r w:rsidRPr="00805ECC">
        <w:t>entrée, des zones d</w:t>
      </w:r>
      <w:r w:rsidR="00155FFE">
        <w:t>’</w:t>
      </w:r>
      <w:r w:rsidRPr="00805ECC">
        <w:t>attente, des aires de jeux ou d</w:t>
      </w:r>
      <w:r w:rsidR="00C9277D">
        <w:t>’</w:t>
      </w:r>
      <w:r w:rsidRPr="00805ECC">
        <w:t>autres zones où les enfants se rassemblent</w:t>
      </w:r>
      <w:r w:rsidR="005175C5">
        <w:t xml:space="preserve"> habituellemen</w:t>
      </w:r>
      <w:r w:rsidRPr="00805ECC">
        <w:t xml:space="preserve">t, afin de permettre aux </w:t>
      </w:r>
      <w:r w:rsidR="00921E5D">
        <w:t>gardiens</w:t>
      </w:r>
      <w:r w:rsidRPr="00805ECC">
        <w:t xml:space="preserve"> d</w:t>
      </w:r>
      <w:r w:rsidR="00921E5D">
        <w:t>e leur apporter</w:t>
      </w:r>
      <w:r w:rsidRPr="00805ECC">
        <w:t xml:space="preserve"> une assistance avec un</w:t>
      </w:r>
      <w:r w:rsidR="0010123A">
        <w:t xml:space="preserve"> minimum d’</w:t>
      </w:r>
      <w:r w:rsidRPr="00805ECC">
        <w:t>exposition lors de l</w:t>
      </w:r>
      <w:r w:rsidR="00C9277D">
        <w:t>’</w:t>
      </w:r>
      <w:r w:rsidRPr="00805ECC">
        <w:t xml:space="preserve">entrée et de la sortie.  </w:t>
      </w:r>
    </w:p>
    <w:p w14:paraId="3BF7F5B7" w14:textId="50EC2EF5" w:rsidR="008932EE" w:rsidRDefault="00BF2D39" w:rsidP="00403E9E">
      <w:r w:rsidRPr="00BF2D39">
        <w:rPr>
          <w:rStyle w:val="EmphasisUseSparingly"/>
        </w:rPr>
        <w:t>Remarque</w:t>
      </w:r>
      <w:r w:rsidR="00F41D54">
        <w:rPr>
          <w:rStyle w:val="EmphasisUseSparingly"/>
        </w:rPr>
        <w:t xml:space="preserve"> </w:t>
      </w:r>
      <w:r w:rsidR="00C6760C" w:rsidRPr="00BF2D39">
        <w:rPr>
          <w:rStyle w:val="EmphasisUseSparingly"/>
        </w:rPr>
        <w:t>:</w:t>
      </w:r>
      <w:r w:rsidR="00C6760C" w:rsidRPr="00BF2D39">
        <w:t xml:space="preserve"> </w:t>
      </w:r>
      <w:r w:rsidRPr="00BF2D39">
        <w:t xml:space="preserve">Les adultes et les enfants qui ne </w:t>
      </w:r>
      <w:r w:rsidR="00A7658F">
        <w:t>sont</w:t>
      </w:r>
      <w:r w:rsidRPr="00BF2D39">
        <w:t xml:space="preserve"> pas </w:t>
      </w:r>
      <w:r w:rsidR="00A7658F">
        <w:t>en mesure d’</w:t>
      </w:r>
      <w:r w:rsidRPr="00BF2D39">
        <w:t>activer le système d</w:t>
      </w:r>
      <w:r w:rsidR="00C9277D">
        <w:t>’</w:t>
      </w:r>
      <w:r w:rsidRPr="00BF2D39">
        <w:t>appel d</w:t>
      </w:r>
      <w:r w:rsidR="00C9277D">
        <w:t>’</w:t>
      </w:r>
      <w:r w:rsidRPr="00BF2D39">
        <w:t>urgence d</w:t>
      </w:r>
      <w:r w:rsidR="00454D71">
        <w:t>evraien</w:t>
      </w:r>
      <w:r w:rsidRPr="00BF2D39">
        <w:t>t toujours être accompagnés d</w:t>
      </w:r>
      <w:r w:rsidR="00C9277D">
        <w:t>’</w:t>
      </w:r>
      <w:r w:rsidRPr="00BF2D39">
        <w:t>une autre personne.</w:t>
      </w:r>
    </w:p>
    <w:p w14:paraId="63271660" w14:textId="77777777" w:rsidR="00DE478F" w:rsidRDefault="00DE478F" w:rsidP="00DE478F">
      <w:pPr>
        <w:pStyle w:val="Heading2"/>
        <w:tabs>
          <w:tab w:val="num" w:pos="1440"/>
        </w:tabs>
      </w:pPr>
      <w:bookmarkStart w:id="369" w:name="_Toc223444667"/>
      <w:r>
        <w:t>Cuisine et salle à manger</w:t>
      </w:r>
      <w:bookmarkEnd w:id="369"/>
    </w:p>
    <w:p w14:paraId="7FCE249B" w14:textId="77777777" w:rsidR="00DE478F" w:rsidRDefault="00DE478F" w:rsidP="00DE478F">
      <w:pPr>
        <w:pStyle w:val="Heading3"/>
        <w:tabs>
          <w:tab w:val="num" w:pos="2160"/>
        </w:tabs>
      </w:pPr>
      <w:bookmarkStart w:id="370" w:name="_Toc223444668"/>
      <w:r>
        <w:t>Cuisines</w:t>
      </w:r>
      <w:bookmarkEnd w:id="370"/>
    </w:p>
    <w:p w14:paraId="68265316" w14:textId="473248AE" w:rsidR="00DE478F" w:rsidRDefault="00DE478F">
      <w:r>
        <w:t>Les cuisines doivent</w:t>
      </w:r>
      <w:r w:rsidR="00B02D0F">
        <w:t xml:space="preserve"> </w:t>
      </w:r>
      <w:r>
        <w:t>:</w:t>
      </w:r>
    </w:p>
    <w:p w14:paraId="4E507727" w14:textId="350B88B1" w:rsidR="00DE478F" w:rsidRDefault="00DE478F" w:rsidP="006D56E8">
      <w:pPr>
        <w:pStyle w:val="ListParagraph"/>
        <w:numPr>
          <w:ilvl w:val="0"/>
          <w:numId w:val="40"/>
        </w:numPr>
      </w:pPr>
      <w:proofErr w:type="gramStart"/>
      <w:r w:rsidRPr="00DE478F">
        <w:t>se</w:t>
      </w:r>
      <w:proofErr w:type="gramEnd"/>
      <w:r w:rsidRPr="00DE478F">
        <w:t xml:space="preserve"> conformer à l</w:t>
      </w:r>
      <w:r w:rsidR="00036073">
        <w:t>’article</w:t>
      </w:r>
      <w:r w:rsidRPr="00DE478F">
        <w:t xml:space="preserve"> 5.10 de CSA/ASC B652:23;</w:t>
      </w:r>
    </w:p>
    <w:p w14:paraId="57138F92" w14:textId="1F099BFA" w:rsidR="00DE478F" w:rsidRDefault="00DE478F" w:rsidP="006D56E8">
      <w:pPr>
        <w:pStyle w:val="ListParagraph"/>
        <w:numPr>
          <w:ilvl w:val="0"/>
          <w:numId w:val="40"/>
        </w:numPr>
      </w:pPr>
      <w:proofErr w:type="gramStart"/>
      <w:r w:rsidRPr="00DE478F">
        <w:t>être</w:t>
      </w:r>
      <w:proofErr w:type="gramEnd"/>
      <w:r w:rsidRPr="00DE478F">
        <w:t xml:space="preserve"> conçu</w:t>
      </w:r>
      <w:r w:rsidR="004B67F0">
        <w:t>es</w:t>
      </w:r>
      <w:r w:rsidRPr="00DE478F">
        <w:t xml:space="preserve"> pour accueillir un nombre spécifique et connu d</w:t>
      </w:r>
      <w:r w:rsidR="0071180F">
        <w:t>u</w:t>
      </w:r>
      <w:r w:rsidRPr="00DE478F">
        <w:t xml:space="preserve"> personnel;</w:t>
      </w:r>
    </w:p>
    <w:p w14:paraId="770A5AA6" w14:textId="34CB47E1" w:rsidR="00DE478F" w:rsidRDefault="00DF55C1" w:rsidP="006D56E8">
      <w:pPr>
        <w:pStyle w:val="ListParagraph"/>
        <w:numPr>
          <w:ilvl w:val="0"/>
          <w:numId w:val="40"/>
        </w:numPr>
      </w:pPr>
      <w:proofErr w:type="gramStart"/>
      <w:r w:rsidRPr="00DF55C1">
        <w:t>pour</w:t>
      </w:r>
      <w:proofErr w:type="gramEnd"/>
      <w:r w:rsidRPr="00DF55C1">
        <w:t xml:space="preserve"> chaque équipement ou meuble</w:t>
      </w:r>
      <w:r w:rsidR="00497F02">
        <w:t xml:space="preserve"> de cuisine</w:t>
      </w:r>
      <w:r w:rsidRPr="00DF55C1">
        <w:t xml:space="preserve">, prévoir un espace </w:t>
      </w:r>
      <w:r w:rsidR="00497F02">
        <w:t>dégagé</w:t>
      </w:r>
      <w:r w:rsidRPr="00DF55C1">
        <w:t xml:space="preserve"> de position fixe</w:t>
      </w:r>
      <w:r w:rsidR="003A5AE9">
        <w:t xml:space="preserve"> sans chevauchement, </w:t>
      </w:r>
      <w:r w:rsidRPr="00DF55C1">
        <w:t>conformément à l</w:t>
      </w:r>
      <w:r w:rsidR="003A5AE9">
        <w:t>’article</w:t>
      </w:r>
      <w:r w:rsidR="00D01D28">
        <w:t xml:space="preserve"> </w:t>
      </w:r>
      <w:r w:rsidR="00D01D28" w:rsidRPr="00F70C33">
        <w:rPr>
          <w:color w:val="224197"/>
          <w:u w:val="single"/>
        </w:rPr>
        <w:fldChar w:fldCharType="begin"/>
      </w:r>
      <w:r w:rsidR="00D01D28" w:rsidRPr="00F70C33">
        <w:rPr>
          <w:color w:val="224197"/>
          <w:u w:val="single"/>
        </w:rPr>
        <w:instrText xml:space="preserve"> REF _Ref223361109 \r \h </w:instrText>
      </w:r>
      <w:r w:rsidR="00F70C33">
        <w:rPr>
          <w:color w:val="224197"/>
          <w:u w:val="single"/>
        </w:rPr>
        <w:instrText xml:space="preserve"> \* MERGEFORMAT </w:instrText>
      </w:r>
      <w:r w:rsidR="00D01D28" w:rsidRPr="00F70C33">
        <w:rPr>
          <w:color w:val="224197"/>
          <w:u w:val="single"/>
        </w:rPr>
      </w:r>
      <w:r w:rsidR="00D01D28" w:rsidRPr="00F70C33">
        <w:rPr>
          <w:color w:val="224197"/>
          <w:u w:val="single"/>
        </w:rPr>
        <w:fldChar w:fldCharType="separate"/>
      </w:r>
      <w:r w:rsidR="00D01D28" w:rsidRPr="00F70C33">
        <w:rPr>
          <w:color w:val="224197"/>
          <w:u w:val="single"/>
        </w:rPr>
        <w:t>12.1.2</w:t>
      </w:r>
      <w:r w:rsidR="00D01D28" w:rsidRPr="00F70C33">
        <w:rPr>
          <w:color w:val="224197"/>
          <w:u w:val="single"/>
        </w:rPr>
        <w:fldChar w:fldCharType="end"/>
      </w:r>
      <w:r w:rsidRPr="00DF55C1">
        <w:t xml:space="preserve"> pour une personne;</w:t>
      </w:r>
    </w:p>
    <w:p w14:paraId="06ABB96E" w14:textId="2A70777E" w:rsidR="00DF55C1" w:rsidRDefault="004869AA" w:rsidP="006D56E8">
      <w:pPr>
        <w:pStyle w:val="ListParagraph"/>
        <w:numPr>
          <w:ilvl w:val="0"/>
          <w:numId w:val="40"/>
        </w:numPr>
      </w:pPr>
      <w:proofErr w:type="gramStart"/>
      <w:r>
        <w:t>fournir</w:t>
      </w:r>
      <w:proofErr w:type="gramEnd"/>
      <w:r w:rsidR="00DF55C1" w:rsidRPr="00DF55C1">
        <w:t xml:space="preserve"> au moins un espace </w:t>
      </w:r>
      <w:r w:rsidR="009432D1">
        <w:t xml:space="preserve">dégagé </w:t>
      </w:r>
      <w:r w:rsidR="009432D1" w:rsidRPr="00A932FB">
        <w:t>avec un diamètre de braquage</w:t>
      </w:r>
      <w:r w:rsidR="00DF55C1" w:rsidRPr="00DF55C1">
        <w:t xml:space="preserve"> de 2</w:t>
      </w:r>
      <w:r w:rsidR="00D11607">
        <w:t>,</w:t>
      </w:r>
      <w:r w:rsidR="00074D1F">
        <w:t>100 </w:t>
      </w:r>
      <w:r w:rsidR="00DF55C1" w:rsidRPr="00DF55C1">
        <w:t xml:space="preserve">mm </w:t>
      </w:r>
      <w:r w:rsidR="009432D1">
        <w:t>permett</w:t>
      </w:r>
      <w:r w:rsidR="00145DDC">
        <w:t>a</w:t>
      </w:r>
      <w:r w:rsidR="009432D1">
        <w:t xml:space="preserve">nt </w:t>
      </w:r>
      <w:r w:rsidR="00145DDC">
        <w:t>de se</w:t>
      </w:r>
      <w:r w:rsidR="00DF55C1" w:rsidRPr="00DF55C1">
        <w:t xml:space="preserve"> chevaucher </w:t>
      </w:r>
      <w:r w:rsidR="00145DDC">
        <w:t xml:space="preserve">avec </w:t>
      </w:r>
      <w:r w:rsidR="00DF55C1" w:rsidRPr="00DF55C1">
        <w:t xml:space="preserve">les positions </w:t>
      </w:r>
      <w:r w:rsidR="00D674FF" w:rsidRPr="00D674FF">
        <w:t>fix</w:t>
      </w:r>
      <w:r w:rsidR="00DF55C1" w:rsidRPr="00DF55C1">
        <w:t>es;</w:t>
      </w:r>
    </w:p>
    <w:p w14:paraId="5C9CBF5F" w14:textId="577426A6" w:rsidR="00DF55C1" w:rsidRDefault="00624FE5" w:rsidP="006D56E8">
      <w:pPr>
        <w:pStyle w:val="ListParagraph"/>
        <w:numPr>
          <w:ilvl w:val="0"/>
          <w:numId w:val="40"/>
        </w:numPr>
      </w:pPr>
      <w:proofErr w:type="gramStart"/>
      <w:r>
        <w:t>inclure</w:t>
      </w:r>
      <w:proofErr w:type="gramEnd"/>
      <w:r w:rsidRPr="00993190">
        <w:t xml:space="preserve"> un contraste de luminance (couleur) Michelson d’au moins 30</w:t>
      </w:r>
      <w:r w:rsidR="000579B7">
        <w:t> </w:t>
      </w:r>
      <w:r w:rsidRPr="00993190">
        <w:t>% entre les éléments clés tels que les</w:t>
      </w:r>
      <w:r w:rsidR="004D3424">
        <w:t xml:space="preserve"> comptoirs</w:t>
      </w:r>
      <w:r w:rsidRPr="00993190">
        <w:t xml:space="preserve">, les murs, les planchers, </w:t>
      </w:r>
      <w:r>
        <w:t xml:space="preserve">et </w:t>
      </w:r>
      <w:r w:rsidRPr="00993190">
        <w:t>les portes conformément à</w:t>
      </w:r>
      <w:r w:rsidRPr="00810699">
        <w:t xml:space="preserve"> </w:t>
      </w:r>
      <w:r>
        <w:t xml:space="preserve">l’article 4.2 de </w:t>
      </w:r>
      <w:r w:rsidRPr="00810699">
        <w:t>CSA/ASC B651:23</w:t>
      </w:r>
      <w:r w:rsidR="00D674FF" w:rsidRPr="00D674FF">
        <w:t>; et</w:t>
      </w:r>
    </w:p>
    <w:p w14:paraId="0A0A18B5" w14:textId="106F633E" w:rsidR="00D674FF" w:rsidRDefault="00D674FF" w:rsidP="006D56E8">
      <w:pPr>
        <w:pStyle w:val="ListParagraph"/>
        <w:numPr>
          <w:ilvl w:val="0"/>
          <w:numId w:val="40"/>
        </w:numPr>
      </w:pPr>
      <w:proofErr w:type="gramStart"/>
      <w:r w:rsidRPr="00D674FF">
        <w:t>inclu</w:t>
      </w:r>
      <w:r w:rsidR="009701AF">
        <w:t>re</w:t>
      </w:r>
      <w:proofErr w:type="gramEnd"/>
      <w:r w:rsidRPr="00D674FF">
        <w:t xml:space="preserve"> </w:t>
      </w:r>
      <w:r w:rsidR="002B2C50">
        <w:t>d</w:t>
      </w:r>
      <w:r w:rsidRPr="00D674FF">
        <w:t xml:space="preserve">es prises </w:t>
      </w:r>
      <w:r w:rsidR="00892131">
        <w:t xml:space="preserve">de courant </w:t>
      </w:r>
      <w:r w:rsidRPr="00D674FF">
        <w:t xml:space="preserve">et </w:t>
      </w:r>
      <w:r w:rsidR="004E2939">
        <w:t xml:space="preserve">des </w:t>
      </w:r>
      <w:r w:rsidRPr="00D674FF">
        <w:t xml:space="preserve">interrupteurs sur </w:t>
      </w:r>
      <w:proofErr w:type="gramStart"/>
      <w:r w:rsidRPr="00D674FF">
        <w:t>la</w:t>
      </w:r>
      <w:proofErr w:type="gramEnd"/>
      <w:r w:rsidRPr="00D674FF">
        <w:t xml:space="preserve"> face </w:t>
      </w:r>
      <w:r w:rsidR="001F73B6">
        <w:rPr>
          <w:rFonts w:cs="Arial"/>
        </w:rPr>
        <w:t>à</w:t>
      </w:r>
      <w:r w:rsidR="001F73B6">
        <w:t xml:space="preserve"> l’a</w:t>
      </w:r>
      <w:r w:rsidRPr="00D674FF">
        <w:t xml:space="preserve">vant des comptoirs comme illustré à la </w:t>
      </w:r>
      <w:r w:rsidR="004347B4">
        <w:t>f</w:t>
      </w:r>
      <w:r w:rsidRPr="00D674FF">
        <w:t>igure 35 c) de l</w:t>
      </w:r>
      <w:r w:rsidR="004347B4">
        <w:t>’article</w:t>
      </w:r>
      <w:r w:rsidRPr="00D674FF">
        <w:t xml:space="preserve"> 5.10.1 de CSA/ASC B652:23.  </w:t>
      </w:r>
    </w:p>
    <w:p w14:paraId="45709F38" w14:textId="7CCE554B" w:rsidR="004D1F3F" w:rsidRDefault="00620D11" w:rsidP="00403E9E">
      <w:r w:rsidRPr="00620D11">
        <w:rPr>
          <w:rStyle w:val="EmphasisUseSparingly"/>
        </w:rPr>
        <w:lastRenderedPageBreak/>
        <w:t>Remarque</w:t>
      </w:r>
      <w:r w:rsidR="000F4E2A">
        <w:rPr>
          <w:rStyle w:val="EmphasisUseSparingly"/>
        </w:rPr>
        <w:t xml:space="preserve"> </w:t>
      </w:r>
      <w:r w:rsidR="001B581D" w:rsidRPr="00620D11">
        <w:rPr>
          <w:rStyle w:val="EmphasisUseSparingly"/>
        </w:rPr>
        <w:t>:</w:t>
      </w:r>
      <w:r w:rsidR="001B581D" w:rsidRPr="00620D11">
        <w:t xml:space="preserve"> </w:t>
      </w:r>
      <w:r w:rsidRPr="00620D11">
        <w:t>L</w:t>
      </w:r>
      <w:r w:rsidR="00C9277D">
        <w:t>’</w:t>
      </w:r>
      <w:r w:rsidRPr="00620D11">
        <w:t xml:space="preserve">espace de préparation des aliments dans </w:t>
      </w:r>
      <w:r w:rsidR="0005693A">
        <w:t>la présente norme</w:t>
      </w:r>
      <w:r w:rsidRPr="00620D11">
        <w:t xml:space="preserve"> est </w:t>
      </w:r>
      <w:r w:rsidR="007D33D2">
        <w:t xml:space="preserve">censé </w:t>
      </w:r>
      <w:r w:rsidR="00A8710C">
        <w:t>d’</w:t>
      </w:r>
      <w:r w:rsidRPr="00620D11">
        <w:t xml:space="preserve">être accessible aux adultes, y compris au personnel </w:t>
      </w:r>
      <w:r w:rsidR="00A8710C">
        <w:t>qui pourrait avoir</w:t>
      </w:r>
      <w:r w:rsidRPr="00620D11">
        <w:t xml:space="preserve"> un handicap. </w:t>
      </w:r>
      <w:r w:rsidRPr="001B581D">
        <w:t>On suppose qu</w:t>
      </w:r>
      <w:r w:rsidR="00C9277D">
        <w:t>’</w:t>
      </w:r>
      <w:r w:rsidRPr="001B581D">
        <w:t>un enfant n</w:t>
      </w:r>
      <w:r w:rsidR="00C9277D">
        <w:t>’</w:t>
      </w:r>
      <w:r w:rsidRPr="001B581D">
        <w:t>a pas besoin</w:t>
      </w:r>
      <w:r w:rsidR="00A8710C">
        <w:t xml:space="preserve"> d’y avoir </w:t>
      </w:r>
      <w:r w:rsidRPr="001B581D">
        <w:t>accès.</w:t>
      </w:r>
    </w:p>
    <w:p w14:paraId="73D3B22D" w14:textId="533C3120" w:rsidR="00620D11" w:rsidRDefault="00620D11" w:rsidP="00620D11">
      <w:pPr>
        <w:pStyle w:val="Heading3"/>
        <w:tabs>
          <w:tab w:val="num" w:pos="2160"/>
        </w:tabs>
      </w:pPr>
      <w:bookmarkStart w:id="371" w:name="_Toc223444669"/>
      <w:r>
        <w:t>Équipements de sécurité d</w:t>
      </w:r>
      <w:r w:rsidR="00C9277D">
        <w:t>’</w:t>
      </w:r>
      <w:r>
        <w:t>urgence</w:t>
      </w:r>
      <w:bookmarkEnd w:id="371"/>
    </w:p>
    <w:p w14:paraId="5D4B4DC6" w14:textId="469437F1" w:rsidR="007F5D24" w:rsidRDefault="007F5D24">
      <w:r w:rsidRPr="007F5D24">
        <w:t>L</w:t>
      </w:r>
      <w:r w:rsidR="00C9277D">
        <w:t>’</w:t>
      </w:r>
      <w:r w:rsidRPr="007F5D24">
        <w:t>emplacement des équipements de sécurité d</w:t>
      </w:r>
      <w:r w:rsidR="00C9277D">
        <w:t>’</w:t>
      </w:r>
      <w:r w:rsidRPr="007F5D24">
        <w:t>urgence tel</w:t>
      </w:r>
      <w:r w:rsidR="00A50175">
        <w:t>le</w:t>
      </w:r>
      <w:r w:rsidRPr="007F5D24">
        <w:t xml:space="preserve"> que les extincteurs et les trousses de premiers secours, etc., doit</w:t>
      </w:r>
      <w:r w:rsidR="000F4E2A">
        <w:t xml:space="preserve"> </w:t>
      </w:r>
      <w:r w:rsidRPr="007F5D24">
        <w:t>:</w:t>
      </w:r>
    </w:p>
    <w:p w14:paraId="1EAFD460" w14:textId="13B1D591" w:rsidR="007F5D24" w:rsidRDefault="001F2330" w:rsidP="006D56E8">
      <w:pPr>
        <w:pStyle w:val="ListParagraph"/>
        <w:numPr>
          <w:ilvl w:val="0"/>
          <w:numId w:val="41"/>
        </w:numPr>
      </w:pPr>
      <w:proofErr w:type="gramStart"/>
      <w:r>
        <w:t>se</w:t>
      </w:r>
      <w:proofErr w:type="gramEnd"/>
      <w:r>
        <w:t xml:space="preserve"> </w:t>
      </w:r>
      <w:r w:rsidR="005E0CF0" w:rsidRPr="005E0CF0">
        <w:t>conforme</w:t>
      </w:r>
      <w:r w:rsidR="00722CD1">
        <w:t>r</w:t>
      </w:r>
      <w:r w:rsidR="005E0CF0" w:rsidRPr="005E0CF0">
        <w:t xml:space="preserve"> à l</w:t>
      </w:r>
      <w:r w:rsidR="00722CD1">
        <w:t>’article</w:t>
      </w:r>
      <w:r w:rsidR="005E0CF0" w:rsidRPr="005E0CF0">
        <w:t xml:space="preserve"> 4.3 de CSA/ASC B</w:t>
      </w:r>
      <w:proofErr w:type="gramStart"/>
      <w:r w:rsidR="005E0CF0" w:rsidRPr="005E0CF0">
        <w:t>651:;</w:t>
      </w:r>
      <w:proofErr w:type="gramEnd"/>
    </w:p>
    <w:p w14:paraId="63AF1FFE" w14:textId="270FB325" w:rsidR="005E0CF0" w:rsidRPr="005E0CF0" w:rsidRDefault="0091534F" w:rsidP="006D56E8">
      <w:pPr>
        <w:pStyle w:val="ListParagraph"/>
        <w:numPr>
          <w:ilvl w:val="0"/>
          <w:numId w:val="41"/>
        </w:numPr>
      </w:pPr>
      <w:proofErr w:type="gramStart"/>
      <w:r>
        <w:t>être</w:t>
      </w:r>
      <w:proofErr w:type="gramEnd"/>
      <w:r>
        <w:t xml:space="preserve"> </w:t>
      </w:r>
      <w:r w:rsidR="005E0CF0" w:rsidRPr="005E0CF0">
        <w:t xml:space="preserve">enfermé et sécurisé </w:t>
      </w:r>
      <w:r>
        <w:t>afin d’</w:t>
      </w:r>
      <w:r w:rsidR="00E90F1E">
        <w:t>empêcher</w:t>
      </w:r>
      <w:r w:rsidR="005E0CF0" w:rsidRPr="005E0CF0">
        <w:t xml:space="preserve"> </w:t>
      </w:r>
      <w:r w:rsidR="00E90F1E">
        <w:t>l’</w:t>
      </w:r>
      <w:r w:rsidR="005E0CF0" w:rsidRPr="005E0CF0">
        <w:t xml:space="preserve">accès </w:t>
      </w:r>
      <w:r w:rsidR="00E61CEA">
        <w:t xml:space="preserve">accidentel </w:t>
      </w:r>
      <w:r w:rsidR="005E0CF0" w:rsidRPr="005E0CF0">
        <w:t xml:space="preserve">par </w:t>
      </w:r>
      <w:r w:rsidR="00E61CEA">
        <w:t>d</w:t>
      </w:r>
      <w:r w:rsidR="005E0CF0" w:rsidRPr="005E0CF0">
        <w:t>es enfants; et</w:t>
      </w:r>
    </w:p>
    <w:p w14:paraId="178129FA" w14:textId="4BA1B8B8" w:rsidR="00DB3FB7" w:rsidRDefault="00E61CEA" w:rsidP="00131CE9">
      <w:pPr>
        <w:pStyle w:val="ListParagraph"/>
        <w:numPr>
          <w:ilvl w:val="0"/>
          <w:numId w:val="41"/>
        </w:numPr>
      </w:pPr>
      <w:proofErr w:type="gramStart"/>
      <w:r>
        <w:t>être</w:t>
      </w:r>
      <w:proofErr w:type="gramEnd"/>
      <w:r>
        <w:t xml:space="preserve"> installée </w:t>
      </w:r>
      <w:r w:rsidR="005E0CF0" w:rsidRPr="005E0CF0">
        <w:t>entre 900</w:t>
      </w:r>
      <w:r w:rsidR="00074D1F">
        <w:t> </w:t>
      </w:r>
      <w:r w:rsidR="005E0CF0" w:rsidRPr="005E0CF0">
        <w:t>mm et 1</w:t>
      </w:r>
      <w:r w:rsidR="00D11607">
        <w:t>,</w:t>
      </w:r>
      <w:r w:rsidR="00074D1F">
        <w:t>200 </w:t>
      </w:r>
      <w:r w:rsidR="005E0CF0" w:rsidRPr="005E0CF0">
        <w:t>mm au-dessus du</w:t>
      </w:r>
      <w:r w:rsidR="00DB3FB7">
        <w:t xml:space="preserve"> plancher</w:t>
      </w:r>
      <w:r w:rsidR="005E0CF0" w:rsidRPr="005E0CF0">
        <w:t xml:space="preserve"> fini.</w:t>
      </w:r>
    </w:p>
    <w:p w14:paraId="0E87F338" w14:textId="2D3A7391" w:rsidR="00713E60" w:rsidRDefault="00C9732F" w:rsidP="004C5410">
      <w:pPr>
        <w:pStyle w:val="Heading3"/>
      </w:pPr>
      <w:bookmarkStart w:id="372" w:name="_Toc223444670"/>
      <w:r>
        <w:t>Salle à manger</w:t>
      </w:r>
      <w:bookmarkEnd w:id="372"/>
    </w:p>
    <w:p w14:paraId="5C776E7A" w14:textId="309B4B26" w:rsidR="00B13DC5" w:rsidRPr="00B13DC5" w:rsidRDefault="00B13DC5">
      <w:r w:rsidRPr="00B13DC5">
        <w:t xml:space="preserve">Les </w:t>
      </w:r>
      <w:r w:rsidR="00C9732F">
        <w:t xml:space="preserve">salles </w:t>
      </w:r>
      <w:r w:rsidR="00A05058">
        <w:t>à</w:t>
      </w:r>
      <w:r w:rsidR="00C9732F">
        <w:t xml:space="preserve"> manger</w:t>
      </w:r>
      <w:r w:rsidRPr="00B13DC5">
        <w:t xml:space="preserve"> doivent</w:t>
      </w:r>
      <w:r w:rsidR="002D6963">
        <w:t xml:space="preserve"> </w:t>
      </w:r>
      <w:r w:rsidRPr="00B13DC5">
        <w:t>:</w:t>
      </w:r>
    </w:p>
    <w:p w14:paraId="3D584DDB" w14:textId="3982D402" w:rsidR="00B13DC5" w:rsidRDefault="00B13DC5" w:rsidP="006D56E8">
      <w:pPr>
        <w:pStyle w:val="ListParagraph"/>
        <w:numPr>
          <w:ilvl w:val="0"/>
          <w:numId w:val="42"/>
        </w:numPr>
      </w:pPr>
      <w:proofErr w:type="gramStart"/>
      <w:r w:rsidRPr="00B13DC5">
        <w:t>être</w:t>
      </w:r>
      <w:proofErr w:type="gramEnd"/>
      <w:r w:rsidRPr="00B13DC5">
        <w:t xml:space="preserve"> conçu</w:t>
      </w:r>
      <w:r w:rsidR="00A05058">
        <w:t>es</w:t>
      </w:r>
      <w:r w:rsidRPr="00B13DC5">
        <w:t xml:space="preserve"> pour accueillir un nombre spécifique et connu d</w:t>
      </w:r>
      <w:r w:rsidR="00C9277D">
        <w:t>’</w:t>
      </w:r>
      <w:r w:rsidRPr="00B13DC5">
        <w:t>enfants, d</w:t>
      </w:r>
      <w:r w:rsidR="00C9277D">
        <w:t>’</w:t>
      </w:r>
      <w:r w:rsidRPr="00B13DC5">
        <w:t>enseignants et d</w:t>
      </w:r>
      <w:r w:rsidR="00A56007">
        <w:t>u</w:t>
      </w:r>
      <w:r w:rsidRPr="00B13DC5">
        <w:t xml:space="preserve"> personnel;</w:t>
      </w:r>
    </w:p>
    <w:p w14:paraId="7960C7F2" w14:textId="759140C7" w:rsidR="00B13DC5" w:rsidRDefault="007F52F7" w:rsidP="006D56E8">
      <w:pPr>
        <w:pStyle w:val="ListParagraph"/>
        <w:numPr>
          <w:ilvl w:val="0"/>
          <w:numId w:val="42"/>
        </w:numPr>
      </w:pPr>
      <w:proofErr w:type="gramStart"/>
      <w:r>
        <w:t>fournir</w:t>
      </w:r>
      <w:proofErr w:type="gramEnd"/>
      <w:r w:rsidR="00B13DC5" w:rsidRPr="00B13DC5">
        <w:t xml:space="preserve"> un espace </w:t>
      </w:r>
      <w:r>
        <w:t>dégagé</w:t>
      </w:r>
      <w:r w:rsidR="00B13DC5" w:rsidRPr="00B13DC5">
        <w:t xml:space="preserve"> de position fixe </w:t>
      </w:r>
      <w:r w:rsidR="002C6641">
        <w:t>sans</w:t>
      </w:r>
      <w:r w:rsidR="00B13DC5" w:rsidRPr="00B13DC5">
        <w:t xml:space="preserve"> chevauch</w:t>
      </w:r>
      <w:r w:rsidR="002C6641">
        <w:t>ement</w:t>
      </w:r>
      <w:r w:rsidR="0092631C">
        <w:t>,</w:t>
      </w:r>
      <w:r w:rsidR="00B13DC5" w:rsidRPr="00B13DC5">
        <w:t xml:space="preserve"> conformément à l</w:t>
      </w:r>
      <w:r w:rsidR="0092631C">
        <w:t>’article</w:t>
      </w:r>
      <w:r w:rsidR="00B30D46">
        <w:t xml:space="preserve"> </w:t>
      </w:r>
      <w:r w:rsidR="00B30D46" w:rsidRPr="00F70C33">
        <w:rPr>
          <w:color w:val="224197"/>
          <w:u w:val="single"/>
        </w:rPr>
        <w:fldChar w:fldCharType="begin"/>
      </w:r>
      <w:r w:rsidR="00B30D46" w:rsidRPr="00F70C33">
        <w:rPr>
          <w:color w:val="224197"/>
          <w:u w:val="single"/>
        </w:rPr>
        <w:instrText xml:space="preserve"> REF _Ref223361141 \r \h </w:instrText>
      </w:r>
      <w:r w:rsidR="00F70C33" w:rsidRPr="00F70C33">
        <w:rPr>
          <w:color w:val="224197"/>
          <w:u w:val="single"/>
        </w:rPr>
        <w:instrText xml:space="preserve"> \* MERGEFORMAT </w:instrText>
      </w:r>
      <w:r w:rsidR="00B30D46" w:rsidRPr="00F70C33">
        <w:rPr>
          <w:color w:val="224197"/>
          <w:u w:val="single"/>
        </w:rPr>
      </w:r>
      <w:r w:rsidR="00B30D46" w:rsidRPr="00F70C33">
        <w:rPr>
          <w:color w:val="224197"/>
          <w:u w:val="single"/>
        </w:rPr>
        <w:fldChar w:fldCharType="separate"/>
      </w:r>
      <w:r w:rsidR="00B30D46" w:rsidRPr="00F70C33">
        <w:rPr>
          <w:color w:val="224197"/>
          <w:u w:val="single"/>
        </w:rPr>
        <w:t>12.1.2</w:t>
      </w:r>
      <w:r w:rsidR="00B30D46" w:rsidRPr="00F70C33">
        <w:rPr>
          <w:color w:val="224197"/>
          <w:u w:val="single"/>
        </w:rPr>
        <w:fldChar w:fldCharType="end"/>
      </w:r>
      <w:r w:rsidR="00B13DC5" w:rsidRPr="00B13DC5">
        <w:t xml:space="preserve"> pour le nombre de personnes à accueillir selon l</w:t>
      </w:r>
      <w:r w:rsidR="0092631C">
        <w:t>’article</w:t>
      </w:r>
      <w:r w:rsidR="00B13DC5" w:rsidRPr="00B13DC5">
        <w:t xml:space="preserve"> a);</w:t>
      </w:r>
    </w:p>
    <w:p w14:paraId="28932B19" w14:textId="606F09CD" w:rsidR="00B13DC5" w:rsidRDefault="00895D08" w:rsidP="006D56E8">
      <w:pPr>
        <w:pStyle w:val="ListParagraph"/>
        <w:numPr>
          <w:ilvl w:val="0"/>
          <w:numId w:val="42"/>
        </w:numPr>
      </w:pPr>
      <w:proofErr w:type="gramStart"/>
      <w:r w:rsidRPr="00895D08">
        <w:t>être</w:t>
      </w:r>
      <w:proofErr w:type="gramEnd"/>
      <w:r w:rsidRPr="00895D08">
        <w:t xml:space="preserve"> desservi</w:t>
      </w:r>
      <w:r w:rsidR="00F166F3">
        <w:t>es</w:t>
      </w:r>
      <w:r w:rsidRPr="00895D08">
        <w:t xml:space="preserve"> par un</w:t>
      </w:r>
      <w:r w:rsidR="00F166F3">
        <w:t>e voie de circulation</w:t>
      </w:r>
      <w:r w:rsidR="008D6A5A">
        <w:t xml:space="preserve"> con</w:t>
      </w:r>
      <w:r w:rsidRPr="00895D08">
        <w:t>forme à l</w:t>
      </w:r>
      <w:r w:rsidR="008D6A5A">
        <w:t xml:space="preserve">’article </w:t>
      </w:r>
      <w:r w:rsidR="00B30D46" w:rsidRPr="00F70C33">
        <w:rPr>
          <w:color w:val="224197"/>
          <w:u w:val="single"/>
        </w:rPr>
        <w:fldChar w:fldCharType="begin"/>
      </w:r>
      <w:r w:rsidR="00B30D46" w:rsidRPr="00F70C33">
        <w:rPr>
          <w:color w:val="224197"/>
          <w:u w:val="single"/>
        </w:rPr>
        <w:instrText xml:space="preserve"> REF _Ref223361160 \r \h </w:instrText>
      </w:r>
      <w:r w:rsidR="00F70C33" w:rsidRPr="00F70C33">
        <w:rPr>
          <w:color w:val="224197"/>
          <w:u w:val="single"/>
        </w:rPr>
        <w:instrText xml:space="preserve"> \* MERGEFORMAT </w:instrText>
      </w:r>
      <w:r w:rsidR="00B30D46" w:rsidRPr="00F70C33">
        <w:rPr>
          <w:color w:val="224197"/>
          <w:u w:val="single"/>
        </w:rPr>
      </w:r>
      <w:r w:rsidR="00B30D46" w:rsidRPr="00F70C33">
        <w:rPr>
          <w:color w:val="224197"/>
          <w:u w:val="single"/>
        </w:rPr>
        <w:fldChar w:fldCharType="separate"/>
      </w:r>
      <w:r w:rsidR="00B30D46" w:rsidRPr="00F70C33">
        <w:rPr>
          <w:color w:val="224197"/>
          <w:u w:val="single"/>
        </w:rPr>
        <w:t>12.1.2</w:t>
      </w:r>
      <w:r w:rsidR="00B30D46" w:rsidRPr="00F70C33">
        <w:rPr>
          <w:color w:val="224197"/>
          <w:u w:val="single"/>
        </w:rPr>
        <w:fldChar w:fldCharType="end"/>
      </w:r>
      <w:r w:rsidRPr="00895D08">
        <w:t>;</w:t>
      </w:r>
    </w:p>
    <w:p w14:paraId="0ECEC861" w14:textId="2D58EEA5" w:rsidR="00895D08" w:rsidRDefault="004575D3" w:rsidP="0031622B">
      <w:pPr>
        <w:pStyle w:val="ListParagraph"/>
        <w:numPr>
          <w:ilvl w:val="0"/>
          <w:numId w:val="42"/>
        </w:numPr>
      </w:pPr>
      <w:proofErr w:type="gramStart"/>
      <w:r>
        <w:t>avoir</w:t>
      </w:r>
      <w:proofErr w:type="gramEnd"/>
      <w:r>
        <w:t xml:space="preserve"> des </w:t>
      </w:r>
      <w:r w:rsidR="00895D08" w:rsidRPr="00895D08">
        <w:t xml:space="preserve">tables </w:t>
      </w:r>
      <w:r w:rsidR="00A36A4C">
        <w:t>réglables</w:t>
      </w:r>
      <w:r>
        <w:t xml:space="preserve"> </w:t>
      </w:r>
      <w:r w:rsidR="00895D08" w:rsidRPr="00895D08">
        <w:t>conformes à l</w:t>
      </w:r>
      <w:r w:rsidR="0031622B">
        <w:t>’article</w:t>
      </w:r>
      <w:r w:rsidR="00B30D46">
        <w:t xml:space="preserve"> </w:t>
      </w:r>
      <w:r w:rsidR="00075E8B">
        <w:rPr>
          <w:color w:val="224197"/>
          <w:u w:val="single"/>
        </w:rPr>
        <w:fldChar w:fldCharType="begin"/>
      </w:r>
      <w:r w:rsidR="00075E8B" w:rsidRPr="00075E8B">
        <w:rPr>
          <w:color w:val="224197"/>
          <w:u w:val="single"/>
        </w:rPr>
        <w:instrText xml:space="preserve"> REF _Ref210919690 \r \h </w:instrText>
      </w:r>
      <w:r w:rsidR="00075E8B">
        <w:rPr>
          <w:color w:val="224197"/>
          <w:u w:val="single"/>
        </w:rPr>
        <w:instrText xml:space="preserve"> \* MERGEFORMAT </w:instrText>
      </w:r>
      <w:r w:rsidR="00075E8B">
        <w:rPr>
          <w:color w:val="224197"/>
          <w:u w:val="single"/>
        </w:rPr>
      </w:r>
      <w:r w:rsidR="00075E8B">
        <w:rPr>
          <w:color w:val="224197"/>
          <w:u w:val="single"/>
        </w:rPr>
        <w:fldChar w:fldCharType="separate"/>
      </w:r>
      <w:r w:rsidR="00075E8B" w:rsidRPr="00075E8B">
        <w:rPr>
          <w:color w:val="224197"/>
          <w:u w:val="single"/>
        </w:rPr>
        <w:t>12.4.9.1</w:t>
      </w:r>
      <w:r w:rsidR="00075E8B">
        <w:rPr>
          <w:color w:val="224197"/>
          <w:u w:val="single"/>
        </w:rPr>
        <w:fldChar w:fldCharType="end"/>
      </w:r>
      <w:r w:rsidR="00895D08" w:rsidRPr="00895D08">
        <w:t>;</w:t>
      </w:r>
    </w:p>
    <w:p w14:paraId="5B81FB03" w14:textId="09114F58" w:rsidR="00895D08" w:rsidRDefault="00137CED" w:rsidP="00137CED">
      <w:pPr>
        <w:pStyle w:val="ListParagraph"/>
        <w:numPr>
          <w:ilvl w:val="0"/>
          <w:numId w:val="42"/>
        </w:numPr>
      </w:pPr>
      <w:proofErr w:type="gramStart"/>
      <w:r>
        <w:t>fournir</w:t>
      </w:r>
      <w:proofErr w:type="gramEnd"/>
      <w:r w:rsidRPr="00DF55C1">
        <w:t xml:space="preserve"> au moins un espace </w:t>
      </w:r>
      <w:r>
        <w:t xml:space="preserve">dégagé </w:t>
      </w:r>
      <w:r w:rsidRPr="00A932FB">
        <w:t>avec un diamètre de braquage</w:t>
      </w:r>
      <w:r w:rsidRPr="00DF55C1">
        <w:t xml:space="preserve"> de 2</w:t>
      </w:r>
      <w:r w:rsidR="00D11607">
        <w:t>,</w:t>
      </w:r>
      <w:r w:rsidR="00074D1F">
        <w:t>100 </w:t>
      </w:r>
      <w:r w:rsidRPr="00DF55C1">
        <w:t xml:space="preserve">mm </w:t>
      </w:r>
      <w:r>
        <w:t>permettant de se</w:t>
      </w:r>
      <w:r w:rsidRPr="00DF55C1">
        <w:t xml:space="preserve"> chevaucher </w:t>
      </w:r>
      <w:r>
        <w:t xml:space="preserve">avec </w:t>
      </w:r>
      <w:r w:rsidRPr="00DF55C1">
        <w:t xml:space="preserve">les positions </w:t>
      </w:r>
      <w:r w:rsidRPr="00D674FF">
        <w:t>fix</w:t>
      </w:r>
      <w:r w:rsidRPr="00DF55C1">
        <w:t>es;</w:t>
      </w:r>
    </w:p>
    <w:p w14:paraId="0C82B903" w14:textId="1D067FD9" w:rsidR="00895D08" w:rsidRDefault="008B1245" w:rsidP="006D56E8">
      <w:pPr>
        <w:pStyle w:val="ListParagraph"/>
        <w:numPr>
          <w:ilvl w:val="0"/>
          <w:numId w:val="42"/>
        </w:numPr>
      </w:pPr>
      <w:proofErr w:type="gramStart"/>
      <w:r>
        <w:lastRenderedPageBreak/>
        <w:t>inclure</w:t>
      </w:r>
      <w:proofErr w:type="gramEnd"/>
      <w:r w:rsidRPr="00993190">
        <w:t xml:space="preserve"> un contraste de luminance (couleur) Michelson d’au moins 30</w:t>
      </w:r>
      <w:r w:rsidR="00B8136C">
        <w:t xml:space="preserve"> </w:t>
      </w:r>
      <w:r w:rsidRPr="00993190">
        <w:t>% entre les éléments clés tels que les</w:t>
      </w:r>
      <w:r>
        <w:t xml:space="preserve"> </w:t>
      </w:r>
      <w:r w:rsidR="00C428DF">
        <w:t>tables</w:t>
      </w:r>
      <w:r w:rsidRPr="00993190">
        <w:t>, les murs, les planchers,</w:t>
      </w:r>
      <w:r w:rsidR="0064711F">
        <w:t xml:space="preserve"> </w:t>
      </w:r>
      <w:r w:rsidRPr="00993190">
        <w:t>les portes</w:t>
      </w:r>
      <w:r w:rsidR="00C428DF">
        <w:t>, etc</w:t>
      </w:r>
      <w:r w:rsidR="000E202E">
        <w:t>.,</w:t>
      </w:r>
      <w:r w:rsidRPr="00993190">
        <w:t xml:space="preserve"> conformément à</w:t>
      </w:r>
      <w:r w:rsidRPr="00810699">
        <w:t xml:space="preserve"> </w:t>
      </w:r>
      <w:r>
        <w:t xml:space="preserve">l’article 4.2 de </w:t>
      </w:r>
      <w:r w:rsidRPr="00810699">
        <w:t>CSA/ASC B651:23</w:t>
      </w:r>
      <w:r w:rsidR="00895D08" w:rsidRPr="00895D08">
        <w:t>;</w:t>
      </w:r>
    </w:p>
    <w:p w14:paraId="5A4072BE" w14:textId="20D6D3F6" w:rsidR="00895D08" w:rsidRDefault="00895D08" w:rsidP="006D56E8">
      <w:pPr>
        <w:pStyle w:val="ListParagraph"/>
        <w:numPr>
          <w:ilvl w:val="0"/>
          <w:numId w:val="42"/>
        </w:numPr>
      </w:pPr>
      <w:proofErr w:type="gramStart"/>
      <w:r w:rsidRPr="00895D08">
        <w:t>avoir</w:t>
      </w:r>
      <w:proofErr w:type="gramEnd"/>
      <w:r w:rsidRPr="00895D08">
        <w:t xml:space="preserve"> un espace de transfert de 900</w:t>
      </w:r>
      <w:r w:rsidR="00074D1F">
        <w:t> </w:t>
      </w:r>
      <w:r w:rsidRPr="00895D08">
        <w:t>mm x 1</w:t>
      </w:r>
      <w:r w:rsidR="00D11607">
        <w:t>,</w:t>
      </w:r>
      <w:r w:rsidR="00074D1F">
        <w:t>500 </w:t>
      </w:r>
      <w:r w:rsidRPr="00895D08">
        <w:t xml:space="preserve">mm </w:t>
      </w:r>
      <w:r w:rsidR="00D55186">
        <w:t xml:space="preserve">lorsqu’il est </w:t>
      </w:r>
      <w:r w:rsidRPr="00895D08">
        <w:t>nécess</w:t>
      </w:r>
      <w:r w:rsidR="00D55186">
        <w:t>aire de passer</w:t>
      </w:r>
      <w:r w:rsidR="005C4807">
        <w:t xml:space="preserve"> d’un</w:t>
      </w:r>
      <w:r w:rsidRPr="00895D08">
        <w:t xml:space="preserve"> </w:t>
      </w:r>
      <w:r w:rsidR="005C4807">
        <w:t>appareil</w:t>
      </w:r>
      <w:r w:rsidRPr="00895D08">
        <w:t xml:space="preserve"> de mobilité </w:t>
      </w:r>
      <w:r w:rsidR="005C4807">
        <w:t>sur</w:t>
      </w:r>
      <w:r w:rsidRPr="00895D08">
        <w:t xml:space="preserve"> roues </w:t>
      </w:r>
      <w:r w:rsidR="002A26DE">
        <w:t>à</w:t>
      </w:r>
      <w:r w:rsidRPr="00895D08">
        <w:t xml:space="preserve"> une chaise </w:t>
      </w:r>
      <w:r w:rsidR="002A26DE">
        <w:t>fixe</w:t>
      </w:r>
      <w:r w:rsidRPr="00895D08">
        <w:t>; et</w:t>
      </w:r>
    </w:p>
    <w:p w14:paraId="14AF4C14" w14:textId="79B16D6B" w:rsidR="006522E6" w:rsidRPr="00B13DC5" w:rsidRDefault="006522E6" w:rsidP="006D56E8">
      <w:pPr>
        <w:pStyle w:val="ListParagraph"/>
        <w:numPr>
          <w:ilvl w:val="0"/>
          <w:numId w:val="42"/>
        </w:numPr>
      </w:pPr>
      <w:proofErr w:type="gramStart"/>
      <w:r w:rsidRPr="006522E6">
        <w:t>avoir</w:t>
      </w:r>
      <w:proofErr w:type="gramEnd"/>
      <w:r w:rsidRPr="006522E6">
        <w:t xml:space="preserve"> un évier conforme à l</w:t>
      </w:r>
      <w:r w:rsidR="00484CE6">
        <w:t>’article</w:t>
      </w:r>
      <w:r w:rsidRPr="006522E6">
        <w:t xml:space="preserve"> 5.10.7 de CSA/ASC B652:23.</w:t>
      </w:r>
    </w:p>
    <w:p w14:paraId="77351473" w14:textId="10603603" w:rsidR="006522E6" w:rsidRPr="006522E6" w:rsidRDefault="00710C1A">
      <w:r w:rsidRPr="00710C1A">
        <w:rPr>
          <w:rStyle w:val="EmphasisUseSparingly"/>
        </w:rPr>
        <w:t xml:space="preserve">Remarque </w:t>
      </w:r>
      <w:r w:rsidR="00B8136C">
        <w:rPr>
          <w:rStyle w:val="EmphasisUseSparingly"/>
        </w:rPr>
        <w:t xml:space="preserve">1 </w:t>
      </w:r>
      <w:r w:rsidR="006522E6" w:rsidRPr="006522E6">
        <w:rPr>
          <w:rStyle w:val="EmphasisUseSparingly"/>
        </w:rPr>
        <w:t>:</w:t>
      </w:r>
      <w:r w:rsidR="006522E6" w:rsidRPr="006522E6">
        <w:t xml:space="preserve"> La flexibilité des meubles mobiles, tels que les tables et les chaises dans la salle à manger,</w:t>
      </w:r>
      <w:r w:rsidR="001608E9">
        <w:t xml:space="preserve"> améliore</w:t>
      </w:r>
      <w:r w:rsidR="006522E6" w:rsidRPr="006522E6">
        <w:t xml:space="preserve"> la </w:t>
      </w:r>
      <w:r w:rsidR="00DB3990">
        <w:t>capacit</w:t>
      </w:r>
      <w:r w:rsidR="00DB3990">
        <w:rPr>
          <w:rFonts w:cs="Arial"/>
        </w:rPr>
        <w:t>é</w:t>
      </w:r>
      <w:r w:rsidR="006522E6" w:rsidRPr="006522E6">
        <w:t xml:space="preserve"> de créer un</w:t>
      </w:r>
      <w:r w:rsidR="00992BC1">
        <w:t xml:space="preserve"> aménagement</w:t>
      </w:r>
      <w:r w:rsidR="006522E6" w:rsidRPr="006522E6">
        <w:t xml:space="preserve"> </w:t>
      </w:r>
      <w:r w:rsidR="00D72AA1">
        <w:t>accessible qui s’</w:t>
      </w:r>
      <w:r w:rsidR="006522E6" w:rsidRPr="006522E6">
        <w:t xml:space="preserve">adapte à différents </w:t>
      </w:r>
      <w:r w:rsidR="007332FF">
        <w:t>nombre</w:t>
      </w:r>
      <w:r w:rsidR="009816D1">
        <w:t>s</w:t>
      </w:r>
      <w:r w:rsidR="007332FF">
        <w:t xml:space="preserve"> d’</w:t>
      </w:r>
      <w:r w:rsidR="006522E6" w:rsidRPr="006522E6">
        <w:t xml:space="preserve">occupants et </w:t>
      </w:r>
      <w:r w:rsidR="009B1BDD">
        <w:rPr>
          <w:rFonts w:cs="Arial"/>
        </w:rPr>
        <w:t>à</w:t>
      </w:r>
      <w:r w:rsidR="009B1BDD">
        <w:t xml:space="preserve"> divers </w:t>
      </w:r>
      <w:r w:rsidR="006522E6" w:rsidRPr="006522E6">
        <w:t>besoins.</w:t>
      </w:r>
    </w:p>
    <w:p w14:paraId="4A5E72F1" w14:textId="50083C81" w:rsidR="006522E6" w:rsidRPr="006522E6" w:rsidRDefault="00710C1A">
      <w:r w:rsidRPr="00710C1A">
        <w:rPr>
          <w:rStyle w:val="EmphasisUseSparingly"/>
        </w:rPr>
        <w:t>Remarque</w:t>
      </w:r>
      <w:r w:rsidR="006522E6" w:rsidRPr="006522E6">
        <w:rPr>
          <w:rStyle w:val="EmphasisUseSparingly"/>
        </w:rPr>
        <w:t xml:space="preserve"> 2</w:t>
      </w:r>
      <w:r w:rsidR="00B8136C">
        <w:rPr>
          <w:rStyle w:val="EmphasisUseSparingly"/>
        </w:rPr>
        <w:t xml:space="preserve"> </w:t>
      </w:r>
      <w:r w:rsidR="006522E6" w:rsidRPr="006522E6">
        <w:rPr>
          <w:rStyle w:val="EmphasisUseSparingly"/>
        </w:rPr>
        <w:t>:</w:t>
      </w:r>
      <w:r w:rsidR="006522E6" w:rsidRPr="006522E6">
        <w:t xml:space="preserve"> Envisagez un mélange de chaises avec et sans accoudoirs </w:t>
      </w:r>
      <w:r w:rsidR="00D439D1">
        <w:t>afin de</w:t>
      </w:r>
      <w:r w:rsidR="006522E6" w:rsidRPr="006522E6">
        <w:t xml:space="preserve"> répondre</w:t>
      </w:r>
      <w:r w:rsidR="00D439D1">
        <w:t xml:space="preserve"> aux</w:t>
      </w:r>
      <w:r w:rsidR="006522E6" w:rsidRPr="006522E6">
        <w:t xml:space="preserve"> différents besoins </w:t>
      </w:r>
      <w:r w:rsidR="00D439D1">
        <w:t xml:space="preserve">en matière </w:t>
      </w:r>
      <w:r w:rsidR="006522E6" w:rsidRPr="006522E6">
        <w:t>de mobilité.</w:t>
      </w:r>
    </w:p>
    <w:p w14:paraId="246C686F" w14:textId="160BAB12" w:rsidR="006522E6" w:rsidRPr="006522E6" w:rsidRDefault="00710C1A">
      <w:r w:rsidRPr="00710C1A">
        <w:rPr>
          <w:rStyle w:val="EmphasisUseSparingly"/>
        </w:rPr>
        <w:t>Remarque</w:t>
      </w:r>
      <w:r w:rsidR="006522E6" w:rsidRPr="006522E6">
        <w:rPr>
          <w:rStyle w:val="EmphasisUseSparingly"/>
        </w:rPr>
        <w:t xml:space="preserve"> 3</w:t>
      </w:r>
      <w:r w:rsidR="00B8136C">
        <w:rPr>
          <w:rStyle w:val="EmphasisUseSparingly"/>
        </w:rPr>
        <w:t xml:space="preserve"> </w:t>
      </w:r>
      <w:r w:rsidR="006522E6" w:rsidRPr="006522E6">
        <w:rPr>
          <w:rStyle w:val="EmphasisUseSparingly"/>
        </w:rPr>
        <w:t>:</w:t>
      </w:r>
      <w:r w:rsidR="006522E6" w:rsidRPr="006522E6">
        <w:t xml:space="preserve"> Les </w:t>
      </w:r>
      <w:r w:rsidR="002567FC">
        <w:t>salles à manger</w:t>
      </w:r>
      <w:r w:rsidR="006522E6" w:rsidRPr="006522E6">
        <w:t xml:space="preserve"> d</w:t>
      </w:r>
      <w:r w:rsidR="002567FC">
        <w:t>evrai</w:t>
      </w:r>
      <w:r w:rsidR="006522E6" w:rsidRPr="006522E6">
        <w:t>ent être séparé</w:t>
      </w:r>
      <w:r w:rsidR="00A50175">
        <w:t>e</w:t>
      </w:r>
      <w:r w:rsidR="006522E6" w:rsidRPr="006522E6">
        <w:t>s des zones de cuisine à haut risque afin d</w:t>
      </w:r>
      <w:r w:rsidR="00C9277D">
        <w:t>’</w:t>
      </w:r>
      <w:r w:rsidR="006522E6" w:rsidRPr="006522E6">
        <w:t xml:space="preserve">assurer la sécurité des enfants. </w:t>
      </w:r>
      <w:r w:rsidR="001B62FA">
        <w:t>Le meilleur moyen</w:t>
      </w:r>
      <w:r w:rsidR="005B0C98">
        <w:t xml:space="preserve"> d’y</w:t>
      </w:r>
      <w:r w:rsidR="006522E6" w:rsidRPr="006522E6">
        <w:t xml:space="preserve"> </w:t>
      </w:r>
      <w:r w:rsidR="005B0C98">
        <w:t>parvenir est d’</w:t>
      </w:r>
      <w:r w:rsidR="006522E6" w:rsidRPr="006522E6">
        <w:t>aménag</w:t>
      </w:r>
      <w:r w:rsidR="00E4739C">
        <w:t>er</w:t>
      </w:r>
      <w:r w:rsidR="006522E6" w:rsidRPr="006522E6">
        <w:t xml:space="preserve"> la cuisine et de la salle à manger</w:t>
      </w:r>
      <w:r w:rsidR="00E4739C">
        <w:t xml:space="preserve"> dans</w:t>
      </w:r>
      <w:r w:rsidR="00CF7011">
        <w:t xml:space="preserve"> des </w:t>
      </w:r>
      <w:r w:rsidR="001B62FA">
        <w:t>zones</w:t>
      </w:r>
      <w:r w:rsidR="00CF7011">
        <w:t xml:space="preserve"> distinctes</w:t>
      </w:r>
      <w:r w:rsidR="006522E6" w:rsidRPr="006522E6">
        <w:t>.</w:t>
      </w:r>
    </w:p>
    <w:p w14:paraId="6DEF3ED7" w14:textId="3A99AAFA" w:rsidR="006522E6" w:rsidRPr="006522E6" w:rsidRDefault="00710C1A">
      <w:r w:rsidRPr="00710C1A">
        <w:rPr>
          <w:rStyle w:val="EmphasisUseSparingly"/>
        </w:rPr>
        <w:t>Remarque</w:t>
      </w:r>
      <w:r w:rsidR="006522E6" w:rsidRPr="006522E6">
        <w:rPr>
          <w:rStyle w:val="EmphasisUseSparingly"/>
        </w:rPr>
        <w:t xml:space="preserve"> 4</w:t>
      </w:r>
      <w:r w:rsidR="003E219B">
        <w:rPr>
          <w:rStyle w:val="EmphasisUseSparingly"/>
        </w:rPr>
        <w:t xml:space="preserve"> </w:t>
      </w:r>
      <w:r w:rsidR="006522E6" w:rsidRPr="006522E6">
        <w:rPr>
          <w:rStyle w:val="EmphasisUseSparingly"/>
        </w:rPr>
        <w:t>:</w:t>
      </w:r>
      <w:r w:rsidR="006522E6" w:rsidRPr="006522E6">
        <w:t xml:space="preserve"> Envisagez d</w:t>
      </w:r>
      <w:r w:rsidR="004E1B83">
        <w:t>e fournir</w:t>
      </w:r>
      <w:r w:rsidR="006522E6" w:rsidRPr="006522E6">
        <w:t xml:space="preserve"> un espace </w:t>
      </w:r>
      <w:r w:rsidR="007D32B0">
        <w:t>silencieu</w:t>
      </w:r>
      <w:r w:rsidR="00FE127C">
        <w:t>x</w:t>
      </w:r>
      <w:r w:rsidR="006522E6" w:rsidRPr="006522E6">
        <w:t xml:space="preserve"> séparé ou une option de sièges adaptés </w:t>
      </w:r>
      <w:r w:rsidR="00D91EB9">
        <w:t>pour les</w:t>
      </w:r>
      <w:r w:rsidR="006522E6" w:rsidRPr="006522E6">
        <w:t xml:space="preserve"> </w:t>
      </w:r>
      <w:r w:rsidR="001F6360">
        <w:t xml:space="preserve">enfants </w:t>
      </w:r>
      <w:r w:rsidR="00D91EB9">
        <w:t>qui ont</w:t>
      </w:r>
      <w:r w:rsidR="006522E6" w:rsidRPr="006522E6">
        <w:t xml:space="preserve"> besoin d</w:t>
      </w:r>
      <w:r w:rsidR="00C9277D">
        <w:t>’</w:t>
      </w:r>
      <w:r w:rsidR="006522E6" w:rsidRPr="006522E6">
        <w:t>un environnement peu stimul</w:t>
      </w:r>
      <w:r w:rsidR="001F6360">
        <w:t>ant</w:t>
      </w:r>
      <w:r w:rsidR="006522E6" w:rsidRPr="006522E6">
        <w:t>.</w:t>
      </w:r>
    </w:p>
    <w:p w14:paraId="752EFC16" w14:textId="1444FC1D" w:rsidR="005579AA" w:rsidRDefault="005579AA" w:rsidP="005579AA">
      <w:pPr>
        <w:pStyle w:val="Heading2"/>
        <w:tabs>
          <w:tab w:val="num" w:pos="1440"/>
        </w:tabs>
      </w:pPr>
      <w:bookmarkStart w:id="373" w:name="_Toc223444671"/>
      <w:r>
        <w:t xml:space="preserve">Zones de </w:t>
      </w:r>
      <w:r w:rsidR="00511204">
        <w:t>rangement</w:t>
      </w:r>
      <w:bookmarkEnd w:id="373"/>
    </w:p>
    <w:p w14:paraId="3B244321" w14:textId="77777777" w:rsidR="00F4105C" w:rsidRPr="00770F5C" w:rsidRDefault="00F4105C" w:rsidP="00F4105C">
      <w:pPr>
        <w:pStyle w:val="Heading3"/>
        <w:tabs>
          <w:tab w:val="num" w:pos="2160"/>
        </w:tabs>
      </w:pPr>
      <w:bookmarkStart w:id="374" w:name="_Toc223444672"/>
      <w:r w:rsidRPr="00770F5C">
        <w:t>Placards de rangement</w:t>
      </w:r>
      <w:bookmarkEnd w:id="374"/>
    </w:p>
    <w:p w14:paraId="2960F314" w14:textId="69D7275B" w:rsidR="00F4105C" w:rsidRPr="00F4105C" w:rsidRDefault="00F4105C">
      <w:r w:rsidRPr="00F4105C">
        <w:t>Les placards de rangement doivent</w:t>
      </w:r>
      <w:r w:rsidR="008259F9">
        <w:t xml:space="preserve"> </w:t>
      </w:r>
      <w:r w:rsidRPr="00F4105C">
        <w:t>:</w:t>
      </w:r>
    </w:p>
    <w:p w14:paraId="29052A2F" w14:textId="212AE274" w:rsidR="00F4105C" w:rsidRPr="00F4105C" w:rsidRDefault="000271A6" w:rsidP="006D56E8">
      <w:pPr>
        <w:pStyle w:val="ListParagraph"/>
        <w:numPr>
          <w:ilvl w:val="0"/>
          <w:numId w:val="43"/>
        </w:numPr>
      </w:pPr>
      <w:proofErr w:type="gramStart"/>
      <w:r>
        <w:t>avoir</w:t>
      </w:r>
      <w:proofErr w:type="gramEnd"/>
      <w:r w:rsidR="00F4105C" w:rsidRPr="00F4105C">
        <w:t xml:space="preserve"> un espace </w:t>
      </w:r>
      <w:r w:rsidR="00BF3256" w:rsidRPr="00F4105C">
        <w:t>d</w:t>
      </w:r>
      <w:r w:rsidR="00BF3256">
        <w:t>égagé</w:t>
      </w:r>
      <w:r w:rsidR="00F4105C" w:rsidRPr="00F4105C">
        <w:t xml:space="preserve"> de position fixe </w:t>
      </w:r>
      <w:r w:rsidR="00BF3256">
        <w:t>conforme à l’article</w:t>
      </w:r>
      <w:r w:rsidR="000B6124">
        <w:t xml:space="preserve"> </w:t>
      </w:r>
      <w:r w:rsidR="000B6124" w:rsidRPr="00F70C33">
        <w:rPr>
          <w:color w:val="224197"/>
          <w:u w:val="single"/>
        </w:rPr>
        <w:fldChar w:fldCharType="begin"/>
      </w:r>
      <w:r w:rsidR="000B6124" w:rsidRPr="00F70C33">
        <w:rPr>
          <w:color w:val="224197"/>
          <w:u w:val="single"/>
        </w:rPr>
        <w:instrText xml:space="preserve"> REF _Ref223361198 \r \h </w:instrText>
      </w:r>
      <w:r w:rsidR="00F70C33" w:rsidRPr="00F70C33">
        <w:rPr>
          <w:color w:val="224197"/>
          <w:u w:val="single"/>
        </w:rPr>
        <w:instrText xml:space="preserve"> \* MERGEFORMAT </w:instrText>
      </w:r>
      <w:r w:rsidR="000B6124" w:rsidRPr="00F70C33">
        <w:rPr>
          <w:color w:val="224197"/>
          <w:u w:val="single"/>
        </w:rPr>
      </w:r>
      <w:r w:rsidR="000B6124" w:rsidRPr="00F70C33">
        <w:rPr>
          <w:color w:val="224197"/>
          <w:u w:val="single"/>
        </w:rPr>
        <w:fldChar w:fldCharType="separate"/>
      </w:r>
      <w:r w:rsidR="000B6124" w:rsidRPr="00F70C33">
        <w:rPr>
          <w:color w:val="224197"/>
          <w:u w:val="single"/>
        </w:rPr>
        <w:t>12.1.2</w:t>
      </w:r>
      <w:r w:rsidR="000B6124" w:rsidRPr="00F70C33">
        <w:rPr>
          <w:color w:val="224197"/>
          <w:u w:val="single"/>
        </w:rPr>
        <w:fldChar w:fldCharType="end"/>
      </w:r>
      <w:r w:rsidR="00BF3256">
        <w:t xml:space="preserve"> </w:t>
      </w:r>
      <w:r w:rsidR="00F4105C" w:rsidRPr="00F4105C">
        <w:t xml:space="preserve"> pour une seule personne, centré sur l</w:t>
      </w:r>
      <w:r w:rsidR="00C9277D">
        <w:t>’</w:t>
      </w:r>
      <w:r w:rsidR="00F4105C" w:rsidRPr="00F4105C">
        <w:t>axe de la porte du placard;</w:t>
      </w:r>
    </w:p>
    <w:p w14:paraId="40E962C8" w14:textId="28FB1462" w:rsidR="00F4105C" w:rsidRDefault="00F4105C" w:rsidP="006D56E8">
      <w:pPr>
        <w:pStyle w:val="ListParagraph"/>
        <w:numPr>
          <w:ilvl w:val="0"/>
          <w:numId w:val="43"/>
        </w:numPr>
      </w:pPr>
      <w:proofErr w:type="gramStart"/>
      <w:r w:rsidRPr="00F4105C">
        <w:lastRenderedPageBreak/>
        <w:t>avoir</w:t>
      </w:r>
      <w:proofErr w:type="gramEnd"/>
      <w:r w:rsidRPr="00F4105C">
        <w:t xml:space="preserve"> un espace </w:t>
      </w:r>
      <w:r w:rsidR="008C46C1">
        <w:t>dégagé</w:t>
      </w:r>
      <w:r w:rsidRPr="00F4105C">
        <w:t xml:space="preserve"> </w:t>
      </w:r>
      <w:r w:rsidR="00405CCB">
        <w:t>avec un</w:t>
      </w:r>
      <w:r w:rsidRPr="00F4105C">
        <w:t xml:space="preserve"> diamètre de </w:t>
      </w:r>
      <w:r w:rsidR="00405CCB">
        <w:t>braquage</w:t>
      </w:r>
      <w:r w:rsidRPr="00F4105C">
        <w:t xml:space="preserve"> de 2</w:t>
      </w:r>
      <w:r w:rsidR="00D11607">
        <w:t>,</w:t>
      </w:r>
      <w:r w:rsidR="00074D1F">
        <w:t>100 </w:t>
      </w:r>
      <w:r w:rsidRPr="00F4105C">
        <w:t xml:space="preserve">mm </w:t>
      </w:r>
      <w:r w:rsidR="007F23EE">
        <w:t>situé à moins de</w:t>
      </w:r>
      <w:r w:rsidR="007F23EE" w:rsidRPr="00F4105C">
        <w:t xml:space="preserve"> </w:t>
      </w:r>
      <w:r w:rsidRPr="00F4105C">
        <w:t>820</w:t>
      </w:r>
      <w:r w:rsidR="00074D1F">
        <w:t> </w:t>
      </w:r>
      <w:r w:rsidRPr="00F4105C">
        <w:t xml:space="preserve">mm </w:t>
      </w:r>
      <w:r w:rsidR="007F23EE">
        <w:t>d</w:t>
      </w:r>
      <w:r w:rsidR="00D46E3E">
        <w:t xml:space="preserve">’un des </w:t>
      </w:r>
      <w:r w:rsidRPr="00F4105C">
        <w:t>côtés du placard;</w:t>
      </w:r>
    </w:p>
    <w:p w14:paraId="1CF8B7D6" w14:textId="7C19F63E" w:rsidR="00F4105C" w:rsidRDefault="003A579B" w:rsidP="006D56E8">
      <w:pPr>
        <w:pStyle w:val="ListParagraph"/>
        <w:numPr>
          <w:ilvl w:val="0"/>
          <w:numId w:val="43"/>
        </w:numPr>
      </w:pPr>
      <w:proofErr w:type="gramStart"/>
      <w:r>
        <w:t>lorsqu’ils</w:t>
      </w:r>
      <w:proofErr w:type="gramEnd"/>
      <w:r>
        <w:t xml:space="preserve"> sont</w:t>
      </w:r>
      <w:r w:rsidR="00E51252">
        <w:t xml:space="preserve"> prévus</w:t>
      </w:r>
      <w:r>
        <w:t>,</w:t>
      </w:r>
      <w:r w:rsidR="00F4105C" w:rsidRPr="00F4105C">
        <w:t xml:space="preserve"> install</w:t>
      </w:r>
      <w:r w:rsidR="00FE127C">
        <w:t>er</w:t>
      </w:r>
      <w:r w:rsidR="00F4105C" w:rsidRPr="00F4105C">
        <w:t xml:space="preserve"> </w:t>
      </w:r>
      <w:r w:rsidR="00F95B2C">
        <w:t xml:space="preserve">les étagères </w:t>
      </w:r>
      <w:r w:rsidR="00F4105C" w:rsidRPr="00F4105C">
        <w:t>entre 400</w:t>
      </w:r>
      <w:r w:rsidR="00074D1F">
        <w:t> </w:t>
      </w:r>
      <w:r w:rsidR="00F4105C" w:rsidRPr="00F4105C">
        <w:t>mm et 1</w:t>
      </w:r>
      <w:r w:rsidR="00D11607">
        <w:t>,</w:t>
      </w:r>
      <w:r w:rsidR="00074D1F">
        <w:t>100 </w:t>
      </w:r>
      <w:r w:rsidR="00F4105C" w:rsidRPr="00F4105C">
        <w:t xml:space="preserve">mm au-dessus du </w:t>
      </w:r>
      <w:r w:rsidR="00151F70">
        <w:t>plancher</w:t>
      </w:r>
      <w:r w:rsidR="00F4105C" w:rsidRPr="00F4105C">
        <w:t xml:space="preserve"> fini; et</w:t>
      </w:r>
    </w:p>
    <w:p w14:paraId="4BD1DA4C" w14:textId="1010D7FA" w:rsidR="00E029D1" w:rsidRPr="007801DE" w:rsidRDefault="00151F70" w:rsidP="006D56E8">
      <w:pPr>
        <w:pStyle w:val="ListParagraph"/>
        <w:numPr>
          <w:ilvl w:val="0"/>
          <w:numId w:val="43"/>
        </w:numPr>
      </w:pPr>
      <w:proofErr w:type="gramStart"/>
      <w:r w:rsidRPr="007801DE">
        <w:t>a</w:t>
      </w:r>
      <w:r w:rsidR="00E029D1" w:rsidRPr="007801DE">
        <w:t>voir</w:t>
      </w:r>
      <w:proofErr w:type="gramEnd"/>
      <w:r w:rsidR="00E029D1" w:rsidRPr="007801DE">
        <w:t xml:space="preserve"> une porte </w:t>
      </w:r>
      <w:r w:rsidR="00B729A5" w:rsidRPr="007801DE">
        <w:t>avec une</w:t>
      </w:r>
      <w:r w:rsidR="00F4484D" w:rsidRPr="007801DE">
        <w:t xml:space="preserve"> </w:t>
      </w:r>
      <w:r w:rsidR="00E029D1" w:rsidRPr="007801DE">
        <w:t xml:space="preserve">largeur </w:t>
      </w:r>
      <w:r w:rsidR="004063CE" w:rsidRPr="007801DE">
        <w:t xml:space="preserve">minimale de </w:t>
      </w:r>
      <w:r w:rsidR="00F4484D" w:rsidRPr="007801DE">
        <w:t>dégag</w:t>
      </w:r>
      <w:r w:rsidR="004063CE" w:rsidRPr="007801DE">
        <w:t>em</w:t>
      </w:r>
      <w:r w:rsidR="00202C35" w:rsidRPr="007801DE">
        <w:t>ent</w:t>
      </w:r>
      <w:r w:rsidR="00E029D1" w:rsidRPr="007801DE">
        <w:t xml:space="preserve"> de 950</w:t>
      </w:r>
      <w:r w:rsidR="00074D1F">
        <w:t> </w:t>
      </w:r>
      <w:r w:rsidR="00E029D1" w:rsidRPr="007801DE">
        <w:t>mm lorsque la profondeur du placard dépasse 400</w:t>
      </w:r>
      <w:r w:rsidR="00074D1F">
        <w:t> </w:t>
      </w:r>
      <w:proofErr w:type="spellStart"/>
      <w:r w:rsidR="00E029D1" w:rsidRPr="007801DE">
        <w:t>mm</w:t>
      </w:r>
      <w:r w:rsidR="00A95DB5">
        <w:t>.</w:t>
      </w:r>
      <w:proofErr w:type="spellEnd"/>
    </w:p>
    <w:p w14:paraId="79AE624F" w14:textId="6A7E4A46" w:rsidR="003C1EE6" w:rsidRPr="00847377" w:rsidRDefault="003C1EE6" w:rsidP="003C1EE6">
      <w:pPr>
        <w:pStyle w:val="Heading3"/>
        <w:tabs>
          <w:tab w:val="num" w:pos="2160"/>
        </w:tabs>
      </w:pPr>
      <w:bookmarkStart w:id="375" w:name="_Toc223444673"/>
      <w:r>
        <w:t>S</w:t>
      </w:r>
      <w:r w:rsidRPr="003C1EE6">
        <w:t>alles de</w:t>
      </w:r>
      <w:r w:rsidR="007801DE">
        <w:t xml:space="preserve"> rangement</w:t>
      </w:r>
      <w:bookmarkEnd w:id="375"/>
    </w:p>
    <w:p w14:paraId="075E5B98" w14:textId="4F7ADA88" w:rsidR="003C1EE6" w:rsidRDefault="003C1EE6">
      <w:r w:rsidRPr="003C1EE6">
        <w:t xml:space="preserve">Les salles de </w:t>
      </w:r>
      <w:r w:rsidR="007801DE">
        <w:t>rangement</w:t>
      </w:r>
      <w:r w:rsidRPr="003C1EE6">
        <w:t xml:space="preserve"> doivent</w:t>
      </w:r>
      <w:r w:rsidR="00BD111F">
        <w:t xml:space="preserve"> </w:t>
      </w:r>
      <w:r w:rsidRPr="003C1EE6">
        <w:t>:</w:t>
      </w:r>
    </w:p>
    <w:p w14:paraId="6FAC4227" w14:textId="05EE52A1" w:rsidR="00BA0BB6" w:rsidRDefault="00BA0BB6" w:rsidP="006D56E8">
      <w:pPr>
        <w:pStyle w:val="ListParagraph"/>
        <w:numPr>
          <w:ilvl w:val="0"/>
          <w:numId w:val="44"/>
        </w:numPr>
      </w:pPr>
      <w:proofErr w:type="gramStart"/>
      <w:r w:rsidRPr="00BA0BB6">
        <w:t>avoir</w:t>
      </w:r>
      <w:proofErr w:type="gramEnd"/>
      <w:r w:rsidRPr="00BA0BB6">
        <w:t xml:space="preserve"> un</w:t>
      </w:r>
      <w:r w:rsidR="006248CD">
        <w:t>e voie de circulation</w:t>
      </w:r>
      <w:r w:rsidRPr="00BA0BB6">
        <w:t xml:space="preserve"> </w:t>
      </w:r>
      <w:r w:rsidR="00D227DE">
        <w:t>dégagé</w:t>
      </w:r>
      <w:r w:rsidR="00FE127C">
        <w:t>e</w:t>
      </w:r>
      <w:r w:rsidR="00D227DE">
        <w:t xml:space="preserve"> </w:t>
      </w:r>
      <w:r w:rsidRPr="00BA0BB6">
        <w:t>conforme à l</w:t>
      </w:r>
      <w:r w:rsidR="006248CD">
        <w:t>’article</w:t>
      </w:r>
      <w:r w:rsidR="000B6124">
        <w:t xml:space="preserve"> </w:t>
      </w:r>
      <w:r w:rsidR="007B68D3">
        <w:rPr>
          <w:color w:val="224197"/>
          <w:u w:val="single"/>
        </w:rPr>
        <w:fldChar w:fldCharType="begin"/>
      </w:r>
      <w:r w:rsidR="007B68D3">
        <w:instrText xml:space="preserve"> REF _Ref223443299 \r \h </w:instrText>
      </w:r>
      <w:r w:rsidR="007B68D3">
        <w:rPr>
          <w:color w:val="224197"/>
          <w:u w:val="single"/>
        </w:rPr>
        <w:instrText xml:space="preserve"> \* MERGEFORMAT </w:instrText>
      </w:r>
      <w:r w:rsidR="007B68D3">
        <w:rPr>
          <w:color w:val="224197"/>
          <w:u w:val="single"/>
        </w:rPr>
      </w:r>
      <w:r w:rsidR="007B68D3">
        <w:rPr>
          <w:color w:val="224197"/>
          <w:u w:val="single"/>
        </w:rPr>
        <w:fldChar w:fldCharType="separate"/>
      </w:r>
      <w:r w:rsidR="007B68D3" w:rsidRPr="007B68D3">
        <w:rPr>
          <w:color w:val="224197"/>
          <w:u w:val="single"/>
        </w:rPr>
        <w:t>12.1.1</w:t>
      </w:r>
      <w:r w:rsidR="007B68D3">
        <w:rPr>
          <w:color w:val="224197"/>
          <w:u w:val="single"/>
        </w:rPr>
        <w:fldChar w:fldCharType="end"/>
      </w:r>
      <w:r w:rsidR="007B68D3">
        <w:rPr>
          <w:color w:val="224197"/>
          <w:u w:val="single"/>
        </w:rPr>
        <w:t xml:space="preserve"> </w:t>
      </w:r>
      <w:r w:rsidRPr="00BA0BB6">
        <w:t>jusqu</w:t>
      </w:r>
      <w:r w:rsidR="00C9277D">
        <w:t>’</w:t>
      </w:r>
      <w:r w:rsidRPr="00BA0BB6">
        <w:t xml:space="preserve">à la zone de </w:t>
      </w:r>
      <w:r w:rsidR="006248CD">
        <w:t>rangement</w:t>
      </w:r>
      <w:r w:rsidRPr="00BA0BB6">
        <w:t xml:space="preserve"> la plus éloignée d</w:t>
      </w:r>
      <w:r w:rsidR="00D95816">
        <w:t>e la</w:t>
      </w:r>
      <w:r w:rsidR="006248CD">
        <w:t xml:space="preserve"> salle</w:t>
      </w:r>
      <w:r w:rsidRPr="00BA0BB6">
        <w:t>;</w:t>
      </w:r>
    </w:p>
    <w:p w14:paraId="046FD927" w14:textId="67BEE7FC" w:rsidR="00CC1AF7" w:rsidRDefault="002A51FD" w:rsidP="002A51FD">
      <w:pPr>
        <w:pStyle w:val="ListParagraph"/>
        <w:numPr>
          <w:ilvl w:val="0"/>
          <w:numId w:val="44"/>
        </w:numPr>
      </w:pPr>
      <w:proofErr w:type="gramStart"/>
      <w:r w:rsidRPr="00F4105C">
        <w:t>avoir</w:t>
      </w:r>
      <w:proofErr w:type="gramEnd"/>
      <w:r w:rsidRPr="00F4105C">
        <w:t xml:space="preserve"> un espace </w:t>
      </w:r>
      <w:r>
        <w:t>dégagé</w:t>
      </w:r>
      <w:r w:rsidRPr="00F4105C">
        <w:t xml:space="preserve"> </w:t>
      </w:r>
      <w:r>
        <w:t>avec un</w:t>
      </w:r>
      <w:r w:rsidRPr="00F4105C">
        <w:t xml:space="preserve"> diamètre de </w:t>
      </w:r>
      <w:r>
        <w:t>braquage</w:t>
      </w:r>
      <w:r w:rsidRPr="00F4105C">
        <w:t xml:space="preserve"> de 2</w:t>
      </w:r>
      <w:r w:rsidR="00D11607">
        <w:t>,</w:t>
      </w:r>
      <w:r w:rsidR="00074D1F">
        <w:t>100 </w:t>
      </w:r>
      <w:r w:rsidRPr="00F4105C">
        <w:t xml:space="preserve">mm </w:t>
      </w:r>
      <w:r>
        <w:t>entre</w:t>
      </w:r>
      <w:r w:rsidRPr="00F4105C">
        <w:t xml:space="preserve"> 820</w:t>
      </w:r>
      <w:r w:rsidR="00074D1F">
        <w:t> </w:t>
      </w:r>
      <w:r w:rsidRPr="00F4105C">
        <w:t xml:space="preserve">mm </w:t>
      </w:r>
      <w:r>
        <w:t xml:space="preserve">par rapport </w:t>
      </w:r>
      <w:r w:rsidR="00CB2CE4">
        <w:t>de la zone de rangement la plus éloignée</w:t>
      </w:r>
      <w:r w:rsidR="00CC1AF7" w:rsidRPr="00CC1AF7">
        <w:t>; et</w:t>
      </w:r>
    </w:p>
    <w:p w14:paraId="55347F0D" w14:textId="42B03C4B" w:rsidR="00950114" w:rsidRDefault="00950114" w:rsidP="00B813EA">
      <w:pPr>
        <w:pStyle w:val="ListParagraph"/>
        <w:numPr>
          <w:ilvl w:val="0"/>
          <w:numId w:val="44"/>
        </w:numPr>
      </w:pPr>
      <w:proofErr w:type="gramStart"/>
      <w:r>
        <w:t>lorsqu’ils</w:t>
      </w:r>
      <w:proofErr w:type="gramEnd"/>
      <w:r>
        <w:t xml:space="preserve"> sont prévus,</w:t>
      </w:r>
      <w:r w:rsidRPr="00F4105C">
        <w:t xml:space="preserve"> install</w:t>
      </w:r>
      <w:r w:rsidR="00FE127C">
        <w:t>er</w:t>
      </w:r>
      <w:r w:rsidRPr="00F4105C">
        <w:t xml:space="preserve"> </w:t>
      </w:r>
      <w:r>
        <w:t xml:space="preserve">les étagères </w:t>
      </w:r>
      <w:r w:rsidRPr="00F4105C">
        <w:t>entre 400</w:t>
      </w:r>
      <w:r w:rsidR="00074D1F">
        <w:t> </w:t>
      </w:r>
      <w:r w:rsidRPr="00F4105C">
        <w:t>mm et 1</w:t>
      </w:r>
      <w:r w:rsidR="00D11607">
        <w:t>,</w:t>
      </w:r>
      <w:r w:rsidR="00074D1F">
        <w:t>100 </w:t>
      </w:r>
      <w:r w:rsidRPr="00F4105C">
        <w:t xml:space="preserve">mm au-dessus du </w:t>
      </w:r>
      <w:r>
        <w:t>plancher</w:t>
      </w:r>
      <w:r w:rsidR="00B813EA">
        <w:t>.</w:t>
      </w:r>
    </w:p>
    <w:p w14:paraId="605C25AB" w14:textId="2662EF46" w:rsidR="00E57A1A" w:rsidRPr="00E57A1A" w:rsidRDefault="00E57A1A">
      <w:r w:rsidRPr="00E57A1A">
        <w:rPr>
          <w:rStyle w:val="EmphasisUseSparingly"/>
        </w:rPr>
        <w:t>Remarque</w:t>
      </w:r>
      <w:r w:rsidR="00BD111F">
        <w:rPr>
          <w:rStyle w:val="EmphasisUseSparingly"/>
        </w:rPr>
        <w:t xml:space="preserve"> </w:t>
      </w:r>
      <w:r w:rsidR="009039F9" w:rsidRPr="00E57A1A">
        <w:rPr>
          <w:rStyle w:val="EmphasisUseSparingly"/>
        </w:rPr>
        <w:t>:</w:t>
      </w:r>
      <w:r w:rsidR="009039F9" w:rsidRPr="00E57A1A">
        <w:t xml:space="preserve"> </w:t>
      </w:r>
      <w:r w:rsidRPr="00E57A1A">
        <w:t xml:space="preserve">Les </w:t>
      </w:r>
      <w:r w:rsidR="00917EA0">
        <w:t>zones</w:t>
      </w:r>
      <w:r w:rsidRPr="00E57A1A">
        <w:t xml:space="preserve"> de rangement sont </w:t>
      </w:r>
      <w:r w:rsidR="00647604" w:rsidRPr="00E57A1A">
        <w:t>destinées</w:t>
      </w:r>
      <w:r w:rsidRPr="00E57A1A">
        <w:t xml:space="preserve"> à</w:t>
      </w:r>
      <w:r w:rsidR="00D6569D">
        <w:t xml:space="preserve"> </w:t>
      </w:r>
      <w:r w:rsidR="0073573D">
        <w:t>être</w:t>
      </w:r>
      <w:r w:rsidR="00D6569D">
        <w:t xml:space="preserve"> u</w:t>
      </w:r>
      <w:r w:rsidR="000745EB">
        <w:t>tilis</w:t>
      </w:r>
      <w:r w:rsidR="000745EB">
        <w:rPr>
          <w:rFonts w:cs="Arial"/>
        </w:rPr>
        <w:t>é</w:t>
      </w:r>
      <w:r w:rsidR="00FE127C">
        <w:rPr>
          <w:rFonts w:cs="Arial"/>
        </w:rPr>
        <w:t>e</w:t>
      </w:r>
      <w:r w:rsidR="000745EB">
        <w:t>s</w:t>
      </w:r>
      <w:r w:rsidR="004D4050">
        <w:t xml:space="preserve"> par</w:t>
      </w:r>
      <w:r w:rsidR="00030CAF">
        <w:t xml:space="preserve"> le</w:t>
      </w:r>
      <w:r w:rsidRPr="00E57A1A">
        <w:t xml:space="preserve"> personnel, </w:t>
      </w:r>
      <w:r w:rsidR="001F6913">
        <w:t>par exemple</w:t>
      </w:r>
      <w:r w:rsidR="00BB3C9B">
        <w:t xml:space="preserve"> pour</w:t>
      </w:r>
      <w:r w:rsidRPr="00E57A1A">
        <w:t xml:space="preserve"> </w:t>
      </w:r>
      <w:r w:rsidR="007762D5">
        <w:t>ranger</w:t>
      </w:r>
      <w:r w:rsidR="009641A9">
        <w:t xml:space="preserve"> leurs</w:t>
      </w:r>
      <w:r w:rsidRPr="00E57A1A">
        <w:t xml:space="preserve"> effets personnels, d</w:t>
      </w:r>
      <w:r w:rsidR="00FD3F2E">
        <w:t xml:space="preserve">es </w:t>
      </w:r>
      <w:r w:rsidR="0015077F">
        <w:t>aides</w:t>
      </w:r>
      <w:r w:rsidR="0043492A">
        <w:t xml:space="preserve"> </w:t>
      </w:r>
      <w:r w:rsidR="00A25F1C">
        <w:t>à la</w:t>
      </w:r>
      <w:r w:rsidRPr="00E57A1A">
        <w:t xml:space="preserve"> mobilité</w:t>
      </w:r>
      <w:r w:rsidR="007E5D09">
        <w:t>,</w:t>
      </w:r>
      <w:r w:rsidR="009A67DA">
        <w:t xml:space="preserve"> et </w:t>
      </w:r>
      <w:r w:rsidRPr="00E57A1A">
        <w:t>de</w:t>
      </w:r>
      <w:r w:rsidR="00E41A1A">
        <w:t>s</w:t>
      </w:r>
      <w:r w:rsidRPr="00E57A1A">
        <w:t xml:space="preserve"> fournitures de bureau</w:t>
      </w:r>
      <w:r w:rsidR="00881755">
        <w:t xml:space="preserve">, et ils sont donc conçus pour être accessibles aux adultes. </w:t>
      </w:r>
      <w:r w:rsidRPr="00E57A1A">
        <w:t>On suppose que les enfants n</w:t>
      </w:r>
      <w:r w:rsidR="00C9277D">
        <w:t>’</w:t>
      </w:r>
      <w:r w:rsidRPr="00E57A1A">
        <w:t>auront pas besoin d</w:t>
      </w:r>
      <w:r w:rsidR="00C9277D">
        <w:t>’</w:t>
      </w:r>
      <w:r w:rsidRPr="00E57A1A">
        <w:t>accéder à ces zones.</w:t>
      </w:r>
    </w:p>
    <w:p w14:paraId="34F064EF" w14:textId="77777777" w:rsidR="00E57A1A" w:rsidRDefault="00E57A1A" w:rsidP="00E57A1A">
      <w:pPr>
        <w:pStyle w:val="Heading2"/>
        <w:tabs>
          <w:tab w:val="num" w:pos="1440"/>
        </w:tabs>
      </w:pPr>
      <w:bookmarkStart w:id="376" w:name="_Toc223444674"/>
      <w:r>
        <w:t>Vestiaires</w:t>
      </w:r>
      <w:bookmarkEnd w:id="376"/>
    </w:p>
    <w:p w14:paraId="542011FE" w14:textId="42C6DE71" w:rsidR="00E57A1A" w:rsidRDefault="00E57A1A">
      <w:r>
        <w:t>Les vestiaires doivent</w:t>
      </w:r>
      <w:r w:rsidR="00FB6A34">
        <w:t xml:space="preserve"> </w:t>
      </w:r>
      <w:r>
        <w:t>:</w:t>
      </w:r>
    </w:p>
    <w:p w14:paraId="7F9AFFCD" w14:textId="44DC9E08" w:rsidR="00E57A1A" w:rsidRDefault="00590AAC" w:rsidP="006D56E8">
      <w:pPr>
        <w:pStyle w:val="ListParagraph"/>
        <w:numPr>
          <w:ilvl w:val="0"/>
          <w:numId w:val="45"/>
        </w:numPr>
      </w:pPr>
      <w:proofErr w:type="gramStart"/>
      <w:r w:rsidRPr="00590AAC">
        <w:t>avoir</w:t>
      </w:r>
      <w:proofErr w:type="gramEnd"/>
      <w:r w:rsidRPr="00590AAC">
        <w:t xml:space="preserve"> une longueur totale de b</w:t>
      </w:r>
      <w:r w:rsidR="0085447B">
        <w:t>ancs</w:t>
      </w:r>
      <w:r w:rsidRPr="00590AAC">
        <w:t xml:space="preserve"> (un ou plusieurs bancs) de 2</w:t>
      </w:r>
      <w:r w:rsidR="00D11607">
        <w:t>,</w:t>
      </w:r>
      <w:r w:rsidR="00074D1F">
        <w:t>400 </w:t>
      </w:r>
      <w:r w:rsidRPr="00590AAC">
        <w:t>mm;</w:t>
      </w:r>
    </w:p>
    <w:p w14:paraId="5BAAB9A7" w14:textId="40C1AC80" w:rsidR="00590AAC" w:rsidRDefault="00746F9A" w:rsidP="006D56E8">
      <w:pPr>
        <w:pStyle w:val="ListParagraph"/>
        <w:numPr>
          <w:ilvl w:val="0"/>
          <w:numId w:val="45"/>
        </w:numPr>
      </w:pPr>
      <w:proofErr w:type="gramStart"/>
      <w:r>
        <w:lastRenderedPageBreak/>
        <w:t>avoir</w:t>
      </w:r>
      <w:proofErr w:type="gramEnd"/>
      <w:r>
        <w:t xml:space="preserve"> </w:t>
      </w:r>
      <w:r w:rsidR="00590AAC" w:rsidRPr="00590AAC">
        <w:t>de</w:t>
      </w:r>
      <w:r>
        <w:t>s</w:t>
      </w:r>
      <w:r w:rsidR="00590AAC" w:rsidRPr="00590AAC">
        <w:t xml:space="preserve"> bancs conformes à l</w:t>
      </w:r>
      <w:r>
        <w:t>’article</w:t>
      </w:r>
      <w:r w:rsidR="00590AAC" w:rsidRPr="00590AAC">
        <w:t xml:space="preserve"> 6.4 de CSA/ASC B651:</w:t>
      </w:r>
      <w:r w:rsidR="00365C9C">
        <w:t>23</w:t>
      </w:r>
      <w:r w:rsidR="00590AAC" w:rsidRPr="00590AAC">
        <w:t xml:space="preserve">, </w:t>
      </w:r>
      <w:r w:rsidR="002C78FE">
        <w:t>à</w:t>
      </w:r>
      <w:r w:rsidR="00A538D4">
        <w:t xml:space="preserve"> l’exception</w:t>
      </w:r>
      <w:r w:rsidR="00590AAC" w:rsidRPr="00590AAC">
        <w:t xml:space="preserve"> </w:t>
      </w:r>
      <w:r w:rsidR="00A538D4">
        <w:t>de</w:t>
      </w:r>
      <w:r w:rsidR="00590AAC" w:rsidRPr="00590AAC">
        <w:t xml:space="preserve"> l</w:t>
      </w:r>
      <w:r w:rsidR="00A538D4">
        <w:t>’article</w:t>
      </w:r>
      <w:r w:rsidR="00590AAC" w:rsidRPr="00590AAC">
        <w:t xml:space="preserve"> d)</w:t>
      </w:r>
      <w:r w:rsidR="00D958F6">
        <w:t xml:space="preserve">, </w:t>
      </w:r>
      <w:r w:rsidR="00590AAC" w:rsidRPr="00590AAC">
        <w:t xml:space="preserve">où la hauteur </w:t>
      </w:r>
      <w:r w:rsidR="00E94AA2">
        <w:t xml:space="preserve">de la surface </w:t>
      </w:r>
      <w:r w:rsidR="00590AAC" w:rsidRPr="00590AAC">
        <w:t xml:space="preserve">supérieure par rapport au </w:t>
      </w:r>
      <w:r w:rsidR="00A538D4">
        <w:t>plancher</w:t>
      </w:r>
      <w:r w:rsidR="00590AAC" w:rsidRPr="00590AAC">
        <w:t xml:space="preserve"> peut être aussi basse que 305</w:t>
      </w:r>
      <w:r w:rsidR="00074D1F">
        <w:t> </w:t>
      </w:r>
      <w:r w:rsidR="00590AAC" w:rsidRPr="00590AAC">
        <w:t xml:space="preserve">mm </w:t>
      </w:r>
      <w:r w:rsidR="004B6AEA">
        <w:t>lorsque c’</w:t>
      </w:r>
      <w:r w:rsidR="00590AAC" w:rsidRPr="00590AAC">
        <w:t>est justifié par la démographie de</w:t>
      </w:r>
      <w:r w:rsidR="004955A9">
        <w:t xml:space="preserve"> la garderie</w:t>
      </w:r>
      <w:r w:rsidR="00590AAC" w:rsidRPr="00590AAC">
        <w:t xml:space="preserve"> (voir </w:t>
      </w:r>
      <w:r w:rsidR="002727E1">
        <w:t xml:space="preserve">la </w:t>
      </w:r>
      <w:r w:rsidR="00DD7A91" w:rsidRPr="00DD7A91">
        <w:t>remarque</w:t>
      </w:r>
      <w:r w:rsidR="00590AAC" w:rsidRPr="00590AAC">
        <w:t xml:space="preserve"> ci-dessous); et</w:t>
      </w:r>
    </w:p>
    <w:p w14:paraId="49A88625" w14:textId="60497F53" w:rsidR="00CE2A39" w:rsidRPr="00590AAC" w:rsidRDefault="00377D16" w:rsidP="006D56E8">
      <w:pPr>
        <w:pStyle w:val="ListParagraph"/>
        <w:numPr>
          <w:ilvl w:val="0"/>
          <w:numId w:val="45"/>
        </w:numPr>
      </w:pPr>
      <w:proofErr w:type="gramStart"/>
      <w:r>
        <w:t>se</w:t>
      </w:r>
      <w:proofErr w:type="gramEnd"/>
      <w:r>
        <w:t xml:space="preserve"> conformer à l’article</w:t>
      </w:r>
      <w:r w:rsidR="00CE2A39" w:rsidRPr="00CE2A39">
        <w:t xml:space="preserve"> 6.8 de CSA/ASC B651:23.</w:t>
      </w:r>
    </w:p>
    <w:p w14:paraId="68A3A7C5" w14:textId="3A24E2B9" w:rsidR="00403E9E" w:rsidRDefault="00CE2A39">
      <w:r w:rsidRPr="00335876">
        <w:rPr>
          <w:b/>
          <w:bCs/>
        </w:rPr>
        <w:t>Remarque</w:t>
      </w:r>
      <w:r w:rsidR="00FB6A34">
        <w:t xml:space="preserve"> </w:t>
      </w:r>
      <w:r w:rsidR="00590AAC" w:rsidRPr="00590AAC">
        <w:t>: L</w:t>
      </w:r>
      <w:r w:rsidR="00C05007">
        <w:t>’article</w:t>
      </w:r>
      <w:r w:rsidR="00590AAC" w:rsidRPr="00590AAC">
        <w:t xml:space="preserve"> 6.4 de CSA/ASC B651:23 exige que les bancs des vestiaires soient </w:t>
      </w:r>
      <w:r w:rsidR="00151A16">
        <w:t>install</w:t>
      </w:r>
      <w:r w:rsidR="00590AAC" w:rsidRPr="00590AAC">
        <w:t xml:space="preserve">és </w:t>
      </w:r>
      <w:r w:rsidR="0030730C">
        <w:t xml:space="preserve">de manière </w:t>
      </w:r>
      <w:r w:rsidR="0011681B">
        <w:t xml:space="preserve">que </w:t>
      </w:r>
      <w:r w:rsidR="00590AAC" w:rsidRPr="00590AAC">
        <w:t xml:space="preserve">leur surface supérieure </w:t>
      </w:r>
      <w:r w:rsidR="0011681B">
        <w:t xml:space="preserve">se trouve à une hauteur </w:t>
      </w:r>
      <w:r w:rsidR="0010560D">
        <w:t>de</w:t>
      </w:r>
      <w:r w:rsidR="00590AAC" w:rsidRPr="00590AAC">
        <w:t xml:space="preserve"> 480</w:t>
      </w:r>
      <w:r w:rsidR="00074D1F">
        <w:t> </w:t>
      </w:r>
      <w:r w:rsidR="00590AAC" w:rsidRPr="00590AAC">
        <w:t>mm à 520</w:t>
      </w:r>
      <w:r w:rsidR="00074D1F">
        <w:t> </w:t>
      </w:r>
      <w:r w:rsidR="00590AAC" w:rsidRPr="00590AAC">
        <w:t xml:space="preserve">mm du </w:t>
      </w:r>
      <w:r w:rsidR="009539D7">
        <w:t>plancher</w:t>
      </w:r>
      <w:r w:rsidR="00590AAC" w:rsidRPr="00590AAC">
        <w:t xml:space="preserve">. Cependant, les bancs destinés aux enfants peuvent </w:t>
      </w:r>
      <w:r w:rsidR="004F7C0B">
        <w:t>être aussi bas que</w:t>
      </w:r>
      <w:r w:rsidR="00590AAC" w:rsidRPr="00590AAC">
        <w:t xml:space="preserve"> 300</w:t>
      </w:r>
      <w:r w:rsidR="00074D1F">
        <w:t> </w:t>
      </w:r>
      <w:proofErr w:type="spellStart"/>
      <w:r w:rsidR="00590AAC" w:rsidRPr="00590AAC">
        <w:t>mm.</w:t>
      </w:r>
      <w:proofErr w:type="spellEnd"/>
      <w:r w:rsidR="00590AAC" w:rsidRPr="00590AAC">
        <w:t xml:space="preserve"> Selon la conception et la démographie de </w:t>
      </w:r>
      <w:r w:rsidR="00016EA7">
        <w:t>la garderie</w:t>
      </w:r>
      <w:r w:rsidR="00590AAC" w:rsidRPr="00590AAC">
        <w:t>, la hauteur des bancs devra être</w:t>
      </w:r>
      <w:r w:rsidR="00A7345B">
        <w:t xml:space="preserve"> combinée </w:t>
      </w:r>
      <w:r w:rsidR="00590AAC" w:rsidRPr="00590AAC">
        <w:t>entre ceux</w:t>
      </w:r>
      <w:r w:rsidR="00A7345B">
        <w:t xml:space="preserve"> qui sont</w:t>
      </w:r>
      <w:r w:rsidR="00590AAC" w:rsidRPr="00590AAC">
        <w:t xml:space="preserve"> conformes à CSA/ASC B651:23 et ceux </w:t>
      </w:r>
      <w:r w:rsidR="000D7176">
        <w:t>qui sont</w:t>
      </w:r>
      <w:r w:rsidR="00590AAC" w:rsidRPr="00590AAC">
        <w:t xml:space="preserve"> à 305</w:t>
      </w:r>
      <w:r w:rsidR="00074D1F">
        <w:t> </w:t>
      </w:r>
      <w:r w:rsidR="00590AAC" w:rsidRPr="00590AAC">
        <w:t xml:space="preserve">mm au-dessus du </w:t>
      </w:r>
      <w:r w:rsidR="000D7176">
        <w:t>plancher</w:t>
      </w:r>
      <w:r w:rsidR="00590AAC" w:rsidRPr="00590AAC">
        <w:t xml:space="preserve">. </w:t>
      </w:r>
      <w:r w:rsidR="000D7176">
        <w:t>Dans la mesure du possible</w:t>
      </w:r>
      <w:r w:rsidR="00590AAC" w:rsidRPr="00590AAC">
        <w:t xml:space="preserve">, en particulier dans les petites </w:t>
      </w:r>
      <w:r w:rsidR="00BF5200">
        <w:t>sales</w:t>
      </w:r>
      <w:r w:rsidR="00590AAC" w:rsidRPr="00590AAC">
        <w:t>, des bancs à hauteur réglable d</w:t>
      </w:r>
      <w:r w:rsidR="005E4A32">
        <w:t>e</w:t>
      </w:r>
      <w:r w:rsidR="00590AAC" w:rsidRPr="00590AAC">
        <w:t>v</w:t>
      </w:r>
      <w:r w:rsidR="005E4A32">
        <w:t>rai</w:t>
      </w:r>
      <w:r w:rsidR="00590AAC" w:rsidRPr="00590AAC">
        <w:t xml:space="preserve">ent être utilisés pour accueillir à la fois les adultes et les enfants. </w:t>
      </w:r>
    </w:p>
    <w:p w14:paraId="31135A95" w14:textId="77777777" w:rsidR="00403E9E" w:rsidRDefault="00403E9E">
      <w:pPr>
        <w:keepLines w:val="0"/>
        <w:spacing w:before="0" w:beforeAutospacing="0" w:line="259" w:lineRule="auto"/>
      </w:pPr>
      <w:r>
        <w:br w:type="page"/>
      </w:r>
    </w:p>
    <w:p w14:paraId="7A8B649A" w14:textId="4BC391EF" w:rsidR="00662964" w:rsidRDefault="00662964" w:rsidP="00662964">
      <w:pPr>
        <w:pStyle w:val="Heading1"/>
        <w:tabs>
          <w:tab w:val="num" w:pos="720"/>
        </w:tabs>
      </w:pPr>
      <w:bookmarkStart w:id="377" w:name="_Toc223444675"/>
      <w:r>
        <w:lastRenderedPageBreak/>
        <w:t>Zones d</w:t>
      </w:r>
      <w:r w:rsidR="00C9277D">
        <w:t>’</w:t>
      </w:r>
      <w:r>
        <w:t>accueil</w:t>
      </w:r>
      <w:bookmarkEnd w:id="377"/>
    </w:p>
    <w:p w14:paraId="4555F233" w14:textId="0BDB7FB3" w:rsidR="00662964" w:rsidRPr="003A7887" w:rsidRDefault="00662964">
      <w:r w:rsidRPr="003A7887">
        <w:t>Les zones d</w:t>
      </w:r>
      <w:r w:rsidR="00C9277D">
        <w:t>’</w:t>
      </w:r>
      <w:r w:rsidRPr="003A7887">
        <w:t>accueil doivent</w:t>
      </w:r>
      <w:r w:rsidR="00701C52">
        <w:t xml:space="preserve"> </w:t>
      </w:r>
      <w:r w:rsidRPr="003A7887">
        <w:t>:</w:t>
      </w:r>
    </w:p>
    <w:p w14:paraId="074FA95A" w14:textId="209CDCF0" w:rsidR="00662964" w:rsidRDefault="00662964" w:rsidP="006D56E8">
      <w:pPr>
        <w:pStyle w:val="ListParagraph"/>
        <w:numPr>
          <w:ilvl w:val="0"/>
          <w:numId w:val="46"/>
        </w:numPr>
      </w:pPr>
      <w:proofErr w:type="gramStart"/>
      <w:r w:rsidRPr="00662964">
        <w:t>se</w:t>
      </w:r>
      <w:proofErr w:type="gramEnd"/>
      <w:r w:rsidRPr="00662964">
        <w:t xml:space="preserve"> conformer à</w:t>
      </w:r>
      <w:r w:rsidR="00151BB8">
        <w:t xml:space="preserve"> </w:t>
      </w:r>
      <w:r w:rsidRPr="00662964">
        <w:t>CSA/ASC B651:23;</w:t>
      </w:r>
    </w:p>
    <w:p w14:paraId="21493178" w14:textId="65DB65E5" w:rsidR="00662964" w:rsidRDefault="00662964" w:rsidP="006D56E8">
      <w:pPr>
        <w:pStyle w:val="ListParagraph"/>
        <w:numPr>
          <w:ilvl w:val="0"/>
          <w:numId w:val="46"/>
        </w:numPr>
      </w:pPr>
      <w:proofErr w:type="gramStart"/>
      <w:r w:rsidRPr="00662964">
        <w:t>se</w:t>
      </w:r>
      <w:proofErr w:type="gramEnd"/>
      <w:r w:rsidRPr="00662964">
        <w:t xml:space="preserve"> conformer à l</w:t>
      </w:r>
      <w:r w:rsidR="00D15FA2">
        <w:t xml:space="preserve">’article </w:t>
      </w:r>
      <w:r w:rsidRPr="00662964">
        <w:t>9.4 de CAN-ASC-5.2.</w:t>
      </w:r>
      <w:r w:rsidR="007837E0">
        <w:t>1</w:t>
      </w:r>
      <w:r w:rsidRPr="00662964">
        <w:t>; et</w:t>
      </w:r>
    </w:p>
    <w:p w14:paraId="6AA68D6F" w14:textId="28AD37A4" w:rsidR="00662964" w:rsidRPr="00662964" w:rsidRDefault="007837E0" w:rsidP="006D56E8">
      <w:pPr>
        <w:pStyle w:val="ListParagraph"/>
        <w:numPr>
          <w:ilvl w:val="0"/>
          <w:numId w:val="46"/>
        </w:numPr>
      </w:pPr>
      <w:proofErr w:type="gramStart"/>
      <w:r>
        <w:t>se</w:t>
      </w:r>
      <w:proofErr w:type="gramEnd"/>
      <w:r>
        <w:t xml:space="preserve"> conformer à l’article</w:t>
      </w:r>
      <w:r w:rsidR="00662964" w:rsidRPr="00662964">
        <w:t xml:space="preserve"> </w:t>
      </w:r>
      <w:r w:rsidR="001907C4" w:rsidRPr="00F70C33">
        <w:rPr>
          <w:color w:val="224197"/>
          <w:u w:val="single"/>
        </w:rPr>
        <w:fldChar w:fldCharType="begin"/>
      </w:r>
      <w:r w:rsidR="001907C4" w:rsidRPr="00F70C33">
        <w:rPr>
          <w:color w:val="224197"/>
          <w:u w:val="single"/>
        </w:rPr>
        <w:instrText xml:space="preserve"> REF _Ref223361242 \r \h </w:instrText>
      </w:r>
      <w:r w:rsidR="00F70C33" w:rsidRPr="00F70C33">
        <w:rPr>
          <w:color w:val="224197"/>
          <w:u w:val="single"/>
        </w:rPr>
        <w:instrText xml:space="preserve"> \* MERGEFORMAT </w:instrText>
      </w:r>
      <w:r w:rsidR="001907C4" w:rsidRPr="00F70C33">
        <w:rPr>
          <w:color w:val="224197"/>
          <w:u w:val="single"/>
        </w:rPr>
      </w:r>
      <w:r w:rsidR="001907C4" w:rsidRPr="00F70C33">
        <w:rPr>
          <w:color w:val="224197"/>
          <w:u w:val="single"/>
        </w:rPr>
        <w:fldChar w:fldCharType="separate"/>
      </w:r>
      <w:r w:rsidR="001907C4" w:rsidRPr="00F70C33">
        <w:rPr>
          <w:color w:val="224197"/>
          <w:u w:val="single"/>
        </w:rPr>
        <w:t>17</w:t>
      </w:r>
      <w:r w:rsidR="001907C4" w:rsidRPr="00F70C33">
        <w:rPr>
          <w:color w:val="224197"/>
          <w:u w:val="single"/>
        </w:rPr>
        <w:fldChar w:fldCharType="end"/>
      </w:r>
      <w:r w:rsidR="00F70C33">
        <w:t xml:space="preserve"> </w:t>
      </w:r>
      <w:r w:rsidR="00DE6D9D">
        <w:t>pour</w:t>
      </w:r>
      <w:r w:rsidR="007F642B">
        <w:t xml:space="preserve"> l’orientation</w:t>
      </w:r>
      <w:r w:rsidR="00662964" w:rsidRPr="00662964">
        <w:t xml:space="preserve"> et la signalisation.</w:t>
      </w:r>
    </w:p>
    <w:p w14:paraId="3FFE1F18" w14:textId="43DA7F9A" w:rsidR="0086739C" w:rsidRPr="0086739C" w:rsidRDefault="0086739C">
      <w:r w:rsidRPr="0086739C">
        <w:rPr>
          <w:rStyle w:val="EmphasisUseSparingly"/>
        </w:rPr>
        <w:t>Remarque 1</w:t>
      </w:r>
      <w:r w:rsidR="00701C52">
        <w:rPr>
          <w:rStyle w:val="EmphasisUseSparingly"/>
        </w:rPr>
        <w:t xml:space="preserve"> </w:t>
      </w:r>
      <w:r w:rsidRPr="0086739C">
        <w:rPr>
          <w:rStyle w:val="EmphasisUseSparingly"/>
        </w:rPr>
        <w:t>:</w:t>
      </w:r>
      <w:r w:rsidRPr="0086739C">
        <w:t xml:space="preserve"> Envisagez un </w:t>
      </w:r>
      <w:r w:rsidR="009D2767">
        <w:t>mix</w:t>
      </w:r>
      <w:r w:rsidRPr="0086739C">
        <w:t xml:space="preserve"> de chaises avec ou sans accoudoirs pour répondre à différents besoins </w:t>
      </w:r>
      <w:r w:rsidR="00E00B5F">
        <w:t>en matière de</w:t>
      </w:r>
      <w:r w:rsidRPr="0086739C">
        <w:t xml:space="preserve"> mobilité.</w:t>
      </w:r>
    </w:p>
    <w:p w14:paraId="12FBAA79" w14:textId="2B4A7129" w:rsidR="0086739C" w:rsidRPr="0086739C" w:rsidRDefault="0086739C">
      <w:r w:rsidRPr="0086739C">
        <w:rPr>
          <w:rStyle w:val="EmphasisUseSparingly"/>
        </w:rPr>
        <w:t>Remarque 2</w:t>
      </w:r>
      <w:r w:rsidR="00701C52">
        <w:rPr>
          <w:rStyle w:val="EmphasisUseSparingly"/>
        </w:rPr>
        <w:t xml:space="preserve"> </w:t>
      </w:r>
      <w:r w:rsidRPr="0086739C">
        <w:rPr>
          <w:rStyle w:val="EmphasisUseSparingly"/>
        </w:rPr>
        <w:t>:</w:t>
      </w:r>
      <w:r w:rsidRPr="0086739C">
        <w:t xml:space="preserve"> Envisagez des options de sièges souples pour atténuer les sensibilités sensorielles.</w:t>
      </w:r>
    </w:p>
    <w:p w14:paraId="5BC793C3" w14:textId="7BC79DCC" w:rsidR="0086739C" w:rsidRPr="0086739C" w:rsidRDefault="0086739C">
      <w:r w:rsidRPr="0086739C">
        <w:rPr>
          <w:rStyle w:val="EmphasisUseSparingly"/>
        </w:rPr>
        <w:t>Remarque 3</w:t>
      </w:r>
      <w:r w:rsidR="00701C52">
        <w:rPr>
          <w:rStyle w:val="EmphasisUseSparingly"/>
        </w:rPr>
        <w:t xml:space="preserve"> </w:t>
      </w:r>
      <w:r w:rsidRPr="0086739C">
        <w:rPr>
          <w:rStyle w:val="EmphasisUseSparingly"/>
        </w:rPr>
        <w:t>:</w:t>
      </w:r>
      <w:r w:rsidRPr="0086739C">
        <w:t xml:space="preserve"> Envisagez d</w:t>
      </w:r>
      <w:r w:rsidR="00C9277D">
        <w:t>’</w:t>
      </w:r>
      <w:r w:rsidRPr="0086739C">
        <w:t>intégrer des technologies d</w:t>
      </w:r>
      <w:r w:rsidR="00C9277D">
        <w:t>’</w:t>
      </w:r>
      <w:r w:rsidRPr="0086739C">
        <w:t>assistance, y compris</w:t>
      </w:r>
      <w:r w:rsidR="00460617">
        <w:t>,</w:t>
      </w:r>
      <w:r w:rsidRPr="0086739C">
        <w:t xml:space="preserve"> mais sans s</w:t>
      </w:r>
      <w:r w:rsidR="00C9277D">
        <w:t>’</w:t>
      </w:r>
      <w:r w:rsidRPr="0086739C">
        <w:t xml:space="preserve">y limiter, </w:t>
      </w:r>
      <w:r w:rsidR="009B12F4">
        <w:t>d</w:t>
      </w:r>
      <w:r w:rsidRPr="0086739C">
        <w:t xml:space="preserve">es </w:t>
      </w:r>
      <w:r w:rsidR="00F90625">
        <w:t>appareils</w:t>
      </w:r>
      <w:r w:rsidRPr="0086739C">
        <w:t xml:space="preserve"> de CAA (</w:t>
      </w:r>
      <w:r w:rsidR="00F90625">
        <w:t>p.ex.</w:t>
      </w:r>
      <w:r w:rsidRPr="0086739C">
        <w:t>, d</w:t>
      </w:r>
      <w:r w:rsidR="00F90625">
        <w:t>es appa</w:t>
      </w:r>
      <w:r w:rsidR="003A08C9">
        <w:t>rei</w:t>
      </w:r>
      <w:r w:rsidR="00BD0FCD">
        <w:t>ls de fonction</w:t>
      </w:r>
      <w:r w:rsidRPr="0086739C">
        <w:t xml:space="preserve"> de synthèse vocale, tableaux de communication tactile</w:t>
      </w:r>
      <w:r w:rsidR="003A08C9">
        <w:t>s</w:t>
      </w:r>
      <w:r w:rsidRPr="0086739C">
        <w:t xml:space="preserve">), les dispositifs de sortie tactile, les </w:t>
      </w:r>
      <w:r w:rsidR="0087564A">
        <w:t>kiosks</w:t>
      </w:r>
      <w:r w:rsidRPr="0086739C">
        <w:t xml:space="preserve"> de guidage numériques, les systèmes de sous-titrage en temps réel, les boucles auditives, les interrupteurs adaptatifs, et </w:t>
      </w:r>
      <w:r w:rsidR="00175395">
        <w:t>veillez à ce que la</w:t>
      </w:r>
      <w:r w:rsidRPr="0086739C">
        <w:t xml:space="preserve"> ligne de v</w:t>
      </w:r>
      <w:r w:rsidR="00175395">
        <w:t xml:space="preserve">ision soit </w:t>
      </w:r>
      <w:r w:rsidR="00D96CF5">
        <w:t>dégagée</w:t>
      </w:r>
      <w:r w:rsidRPr="0086739C">
        <w:t xml:space="preserve"> pour </w:t>
      </w:r>
      <w:r w:rsidR="00175395">
        <w:t xml:space="preserve">permettre </w:t>
      </w:r>
      <w:r w:rsidRPr="0086739C">
        <w:t>la lecture labiale.</w:t>
      </w:r>
    </w:p>
    <w:p w14:paraId="127C7556" w14:textId="5C08AB80" w:rsidR="002F2C07" w:rsidRDefault="0086739C">
      <w:r w:rsidRPr="0086739C">
        <w:rPr>
          <w:rStyle w:val="EmphasisUseSparingly"/>
        </w:rPr>
        <w:t>Remarque 4</w:t>
      </w:r>
      <w:r w:rsidR="000F6E76">
        <w:rPr>
          <w:rStyle w:val="EmphasisUseSparingly"/>
        </w:rPr>
        <w:t xml:space="preserve"> </w:t>
      </w:r>
      <w:r w:rsidRPr="0086739C">
        <w:rPr>
          <w:rStyle w:val="EmphasisUseSparingly"/>
        </w:rPr>
        <w:t>:</w:t>
      </w:r>
      <w:r w:rsidRPr="0086739C">
        <w:t xml:space="preserve"> Envisagez de fournir un siège adjacent </w:t>
      </w:r>
      <w:r w:rsidR="007D048F">
        <w:t>à</w:t>
      </w:r>
      <w:r w:rsidRPr="0086739C">
        <w:t xml:space="preserve"> l</w:t>
      </w:r>
      <w:r w:rsidR="00C9277D">
        <w:t>’</w:t>
      </w:r>
      <w:r w:rsidRPr="0086739C">
        <w:t>adulte (</w:t>
      </w:r>
      <w:r w:rsidR="00215DAD">
        <w:t>gardien</w:t>
      </w:r>
      <w:r w:rsidRPr="0086739C">
        <w:t xml:space="preserve">) </w:t>
      </w:r>
      <w:r w:rsidR="007D048F">
        <w:t xml:space="preserve">qui </w:t>
      </w:r>
      <w:r w:rsidRPr="0086739C">
        <w:t>accompagn</w:t>
      </w:r>
      <w:r w:rsidR="007D048F">
        <w:t>e</w:t>
      </w:r>
      <w:r w:rsidRPr="0086739C">
        <w:t xml:space="preserve"> l</w:t>
      </w:r>
      <w:r w:rsidR="00C9277D">
        <w:t>’</w:t>
      </w:r>
      <w:r w:rsidRPr="0086739C">
        <w:t>enfant dans la poussette ou l</w:t>
      </w:r>
      <w:r w:rsidR="007D048F">
        <w:t xml:space="preserve">’appareil d’aide à la </w:t>
      </w:r>
      <w:r w:rsidRPr="0086739C">
        <w:t>mobilité.</w:t>
      </w:r>
    </w:p>
    <w:p w14:paraId="1BA7EF10" w14:textId="6981C883" w:rsidR="0086739C" w:rsidRPr="0086739C" w:rsidRDefault="002F2C07" w:rsidP="002F2C07">
      <w:pPr>
        <w:keepLines w:val="0"/>
        <w:spacing w:before="0" w:beforeAutospacing="0" w:line="259" w:lineRule="auto"/>
      </w:pPr>
      <w:r>
        <w:br w:type="page"/>
      </w:r>
    </w:p>
    <w:p w14:paraId="45916D8C" w14:textId="17212F28" w:rsidR="00DB6B9C" w:rsidRDefault="003E0856" w:rsidP="002F2C07">
      <w:pPr>
        <w:pStyle w:val="Heading1"/>
        <w:tabs>
          <w:tab w:val="num" w:pos="720"/>
        </w:tabs>
        <w:ind w:left="851" w:hanging="851"/>
      </w:pPr>
      <w:bookmarkStart w:id="378" w:name="_Toc223444676"/>
      <w:r>
        <w:lastRenderedPageBreak/>
        <w:t>Zones</w:t>
      </w:r>
      <w:r w:rsidR="00DB6B9C">
        <w:t xml:space="preserve"> et installations </w:t>
      </w:r>
      <w:r>
        <w:t>réservées au</w:t>
      </w:r>
      <w:r w:rsidR="00DB6B9C">
        <w:t xml:space="preserve"> personnel</w:t>
      </w:r>
      <w:bookmarkEnd w:id="378"/>
    </w:p>
    <w:p w14:paraId="7D061C3E" w14:textId="1D2226B3" w:rsidR="00DB6B9C" w:rsidRPr="00DB6B9C" w:rsidRDefault="00D14AA3" w:rsidP="003E0856">
      <w:pPr>
        <w:pStyle w:val="Heading2"/>
        <w:tabs>
          <w:tab w:val="num" w:pos="1440"/>
        </w:tabs>
        <w:ind w:left="1134" w:hanging="1134"/>
      </w:pPr>
      <w:bookmarkStart w:id="379" w:name="_Toc223444677"/>
      <w:r>
        <w:t>Lieux</w:t>
      </w:r>
      <w:r w:rsidR="00DB6B9C" w:rsidRPr="00DB6B9C">
        <w:t xml:space="preserve"> de travail accessibles pour le personnel</w:t>
      </w:r>
      <w:bookmarkEnd w:id="379"/>
    </w:p>
    <w:p w14:paraId="1A0F117A" w14:textId="7229D8C9" w:rsidR="00DB6B9C" w:rsidRPr="00DB6B9C" w:rsidRDefault="00DB6B9C">
      <w:r w:rsidRPr="00DB6B9C">
        <w:t xml:space="preserve">Les </w:t>
      </w:r>
      <w:r w:rsidR="00471D09">
        <w:t>lieux</w:t>
      </w:r>
      <w:r w:rsidRPr="00DB6B9C">
        <w:t xml:space="preserve"> de travail accessibles pour le personnel doivent</w:t>
      </w:r>
      <w:r w:rsidR="0026781D">
        <w:t xml:space="preserve"> </w:t>
      </w:r>
      <w:r w:rsidRPr="00DB6B9C">
        <w:t>:</w:t>
      </w:r>
    </w:p>
    <w:p w14:paraId="6F0CDD2E" w14:textId="183C47E7" w:rsidR="00DB6B9C" w:rsidRDefault="00DB6B9C" w:rsidP="006D56E8">
      <w:pPr>
        <w:pStyle w:val="ListParagraph"/>
        <w:numPr>
          <w:ilvl w:val="0"/>
          <w:numId w:val="47"/>
        </w:numPr>
      </w:pPr>
      <w:proofErr w:type="gramStart"/>
      <w:r w:rsidRPr="00DB6B9C">
        <w:t>être</w:t>
      </w:r>
      <w:proofErr w:type="gramEnd"/>
      <w:r w:rsidRPr="00DB6B9C">
        <w:t xml:space="preserve"> desservi par un</w:t>
      </w:r>
      <w:r w:rsidR="00471D09">
        <w:t>e voie de circulation</w:t>
      </w:r>
      <w:r w:rsidR="00F71330">
        <w:t xml:space="preserve"> </w:t>
      </w:r>
      <w:r w:rsidRPr="00DB6B9C">
        <w:t>conforme à l</w:t>
      </w:r>
      <w:r w:rsidR="00F71330">
        <w:t>’article</w:t>
      </w:r>
      <w:r w:rsidRPr="00DB6B9C">
        <w:t xml:space="preserve"> </w:t>
      </w:r>
      <w:r w:rsidR="005153E1" w:rsidRPr="00F70C33">
        <w:rPr>
          <w:color w:val="224197"/>
          <w:u w:val="single"/>
        </w:rPr>
        <w:fldChar w:fldCharType="begin"/>
      </w:r>
      <w:r w:rsidR="005153E1" w:rsidRPr="00F70C33">
        <w:rPr>
          <w:color w:val="224197"/>
          <w:u w:val="single"/>
        </w:rPr>
        <w:instrText xml:space="preserve"> REF _Ref223361268 \r \h </w:instrText>
      </w:r>
      <w:r w:rsidR="00F70C33">
        <w:rPr>
          <w:color w:val="224197"/>
          <w:u w:val="single"/>
        </w:rPr>
        <w:instrText xml:space="preserve"> \* MERGEFORMAT </w:instrText>
      </w:r>
      <w:r w:rsidR="005153E1" w:rsidRPr="00F70C33">
        <w:rPr>
          <w:color w:val="224197"/>
          <w:u w:val="single"/>
        </w:rPr>
      </w:r>
      <w:r w:rsidR="005153E1" w:rsidRPr="00F70C33">
        <w:rPr>
          <w:color w:val="224197"/>
          <w:u w:val="single"/>
        </w:rPr>
        <w:fldChar w:fldCharType="separate"/>
      </w:r>
      <w:r w:rsidR="005153E1" w:rsidRPr="00F70C33">
        <w:rPr>
          <w:color w:val="224197"/>
          <w:u w:val="single"/>
        </w:rPr>
        <w:t>12.1.1</w:t>
      </w:r>
      <w:r w:rsidR="005153E1" w:rsidRPr="00F70C33">
        <w:rPr>
          <w:color w:val="224197"/>
          <w:u w:val="single"/>
        </w:rPr>
        <w:fldChar w:fldCharType="end"/>
      </w:r>
      <w:r w:rsidRPr="00DB6B9C">
        <w:t>;</w:t>
      </w:r>
    </w:p>
    <w:p w14:paraId="19735D01" w14:textId="01CF0358" w:rsidR="00DB6B9C" w:rsidRDefault="00105E80" w:rsidP="006D56E8">
      <w:pPr>
        <w:pStyle w:val="ListParagraph"/>
        <w:numPr>
          <w:ilvl w:val="0"/>
          <w:numId w:val="47"/>
        </w:numPr>
      </w:pPr>
      <w:proofErr w:type="gramStart"/>
      <w:r>
        <w:t>avoir</w:t>
      </w:r>
      <w:proofErr w:type="gramEnd"/>
      <w:r>
        <w:t xml:space="preserve"> </w:t>
      </w:r>
      <w:r w:rsidR="00DB6B9C" w:rsidRPr="00DB6B9C">
        <w:t xml:space="preserve">un espace </w:t>
      </w:r>
      <w:r>
        <w:t>dégagé</w:t>
      </w:r>
      <w:r w:rsidR="00DB6B9C" w:rsidRPr="00DB6B9C">
        <w:t xml:space="preserve"> fixe conforme à l</w:t>
      </w:r>
      <w:r>
        <w:t>’article</w:t>
      </w:r>
      <w:r w:rsidR="005153E1">
        <w:t xml:space="preserve"> </w:t>
      </w:r>
      <w:r w:rsidR="005153E1" w:rsidRPr="00F70C33">
        <w:rPr>
          <w:color w:val="224197"/>
          <w:u w:val="single"/>
        </w:rPr>
        <w:fldChar w:fldCharType="begin"/>
      </w:r>
      <w:r w:rsidR="005153E1" w:rsidRPr="00F70C33">
        <w:rPr>
          <w:color w:val="224197"/>
          <w:u w:val="single"/>
        </w:rPr>
        <w:instrText xml:space="preserve"> REF _Ref223361276 \r \h </w:instrText>
      </w:r>
      <w:r w:rsidR="00F70C33" w:rsidRPr="00F70C33">
        <w:rPr>
          <w:color w:val="224197"/>
          <w:u w:val="single"/>
        </w:rPr>
        <w:instrText xml:space="preserve"> \* MERGEFORMAT </w:instrText>
      </w:r>
      <w:r w:rsidR="005153E1" w:rsidRPr="00F70C33">
        <w:rPr>
          <w:color w:val="224197"/>
          <w:u w:val="single"/>
        </w:rPr>
      </w:r>
      <w:r w:rsidR="005153E1" w:rsidRPr="00F70C33">
        <w:rPr>
          <w:color w:val="224197"/>
          <w:u w:val="single"/>
        </w:rPr>
        <w:fldChar w:fldCharType="separate"/>
      </w:r>
      <w:r w:rsidR="005153E1" w:rsidRPr="00F70C33">
        <w:rPr>
          <w:color w:val="224197"/>
          <w:u w:val="single"/>
        </w:rPr>
        <w:t>12.1.2</w:t>
      </w:r>
      <w:r w:rsidR="005153E1" w:rsidRPr="00F70C33">
        <w:rPr>
          <w:color w:val="224197"/>
          <w:u w:val="single"/>
        </w:rPr>
        <w:fldChar w:fldCharType="end"/>
      </w:r>
      <w:r w:rsidR="00DB6B9C" w:rsidRPr="00DB6B9C">
        <w:t xml:space="preserve"> pour chaque poste de travail ou équipement;</w:t>
      </w:r>
    </w:p>
    <w:p w14:paraId="26186DC7" w14:textId="70350887" w:rsidR="00DB6B9C" w:rsidRDefault="00421546">
      <w:pPr>
        <w:pStyle w:val="ListParagraph"/>
        <w:numPr>
          <w:ilvl w:val="0"/>
          <w:numId w:val="47"/>
        </w:numPr>
      </w:pPr>
      <w:proofErr w:type="gramStart"/>
      <w:r>
        <w:t>avoir</w:t>
      </w:r>
      <w:proofErr w:type="gramEnd"/>
      <w:r w:rsidRPr="00DF55C1">
        <w:t xml:space="preserve"> un espace </w:t>
      </w:r>
      <w:r>
        <w:t xml:space="preserve">dégagé </w:t>
      </w:r>
      <w:r w:rsidRPr="00A932FB">
        <w:t>avec un diamètre de braquage</w:t>
      </w:r>
      <w:r w:rsidRPr="00DF55C1">
        <w:t xml:space="preserve"> de 2</w:t>
      </w:r>
      <w:r w:rsidR="005E7385">
        <w:t>,</w:t>
      </w:r>
      <w:r w:rsidR="00074D1F">
        <w:t>100 </w:t>
      </w:r>
      <w:r w:rsidRPr="00DF55C1">
        <w:t xml:space="preserve">mm </w:t>
      </w:r>
      <w:r w:rsidR="00DB6B9C" w:rsidRPr="00DB6B9C">
        <w:t>qui ne chevauche pas l</w:t>
      </w:r>
      <w:r w:rsidR="00C9277D">
        <w:t>’</w:t>
      </w:r>
      <w:r w:rsidR="00DB6B9C" w:rsidRPr="00DB6B9C">
        <w:t xml:space="preserve">espace </w:t>
      </w:r>
      <w:r w:rsidR="006C1273">
        <w:t>dégagé</w:t>
      </w:r>
      <w:r w:rsidR="00DB6B9C" w:rsidRPr="00DB6B9C">
        <w:t xml:space="preserve"> </w:t>
      </w:r>
      <w:r w:rsidR="001A3966" w:rsidRPr="001A3966">
        <w:t>fixe</w:t>
      </w:r>
      <w:r w:rsidR="00DB6B9C" w:rsidRPr="00DB6B9C">
        <w:t>; et</w:t>
      </w:r>
    </w:p>
    <w:p w14:paraId="0EDE9B50" w14:textId="7DBFE5B0" w:rsidR="00DB6B9C" w:rsidRPr="00DB6B9C" w:rsidRDefault="00365D81" w:rsidP="006D56E8">
      <w:pPr>
        <w:pStyle w:val="ListParagraph"/>
        <w:numPr>
          <w:ilvl w:val="0"/>
          <w:numId w:val="47"/>
        </w:numPr>
      </w:pPr>
      <w:proofErr w:type="gramStart"/>
      <w:r>
        <w:t>avoir</w:t>
      </w:r>
      <w:proofErr w:type="gramEnd"/>
      <w:r w:rsidR="00DB6B9C" w:rsidRPr="00DB6B9C">
        <w:t xml:space="preserve"> de bureau</w:t>
      </w:r>
      <w:r w:rsidR="008E2830">
        <w:t>x</w:t>
      </w:r>
      <w:r w:rsidR="00DB6B9C" w:rsidRPr="00DB6B9C">
        <w:t xml:space="preserve"> ou de table</w:t>
      </w:r>
      <w:r w:rsidR="008E2830">
        <w:t>s</w:t>
      </w:r>
      <w:r w:rsidR="00DB6B9C" w:rsidRPr="00DB6B9C">
        <w:t xml:space="preserve"> conformes à l</w:t>
      </w:r>
      <w:r w:rsidR="008E2830">
        <w:t>’article</w:t>
      </w:r>
      <w:r w:rsidR="005153E1">
        <w:t xml:space="preserve"> </w:t>
      </w:r>
      <w:r w:rsidR="00AC4F70" w:rsidRPr="00F70C33">
        <w:rPr>
          <w:color w:val="224197"/>
          <w:u w:val="single"/>
        </w:rPr>
        <w:fldChar w:fldCharType="begin"/>
      </w:r>
      <w:r w:rsidR="00AC4F70" w:rsidRPr="00F70C33">
        <w:rPr>
          <w:color w:val="224197"/>
          <w:u w:val="single"/>
        </w:rPr>
        <w:instrText xml:space="preserve"> REF _Ref210919690 \r \h </w:instrText>
      </w:r>
      <w:r w:rsidR="00F70C33">
        <w:rPr>
          <w:color w:val="224197"/>
          <w:u w:val="single"/>
        </w:rPr>
        <w:instrText xml:space="preserve"> \* MERGEFORMAT </w:instrText>
      </w:r>
      <w:r w:rsidR="00AC4F70" w:rsidRPr="00F70C33">
        <w:rPr>
          <w:color w:val="224197"/>
          <w:u w:val="single"/>
        </w:rPr>
      </w:r>
      <w:r w:rsidR="00AC4F70" w:rsidRPr="00F70C33">
        <w:rPr>
          <w:color w:val="224197"/>
          <w:u w:val="single"/>
        </w:rPr>
        <w:fldChar w:fldCharType="separate"/>
      </w:r>
      <w:r w:rsidR="00AC4F70" w:rsidRPr="00F70C33">
        <w:rPr>
          <w:color w:val="224197"/>
          <w:u w:val="single"/>
        </w:rPr>
        <w:t>12.4.9.1</w:t>
      </w:r>
      <w:r w:rsidR="00AC4F70" w:rsidRPr="00F70C33">
        <w:rPr>
          <w:color w:val="224197"/>
          <w:u w:val="single"/>
        </w:rPr>
        <w:fldChar w:fldCharType="end"/>
      </w:r>
      <w:r w:rsidR="00DB6B9C" w:rsidRPr="00DB6B9C">
        <w:t>.</w:t>
      </w:r>
    </w:p>
    <w:p w14:paraId="0F5A9C3D" w14:textId="66D7263E" w:rsidR="004503DC" w:rsidRPr="004503DC" w:rsidRDefault="004503DC">
      <w:r w:rsidRPr="004503DC">
        <w:rPr>
          <w:rStyle w:val="EmphasisUseSparingly"/>
        </w:rPr>
        <w:t>Remarque 1</w:t>
      </w:r>
      <w:r w:rsidR="0026781D">
        <w:rPr>
          <w:rStyle w:val="EmphasisUseSparingly"/>
        </w:rPr>
        <w:t xml:space="preserve"> </w:t>
      </w:r>
      <w:r w:rsidRPr="004503DC">
        <w:rPr>
          <w:rStyle w:val="EmphasisUseSparingly"/>
        </w:rPr>
        <w:t xml:space="preserve">: </w:t>
      </w:r>
      <w:r w:rsidRPr="004503DC">
        <w:t>L</w:t>
      </w:r>
      <w:r w:rsidR="00C9277D">
        <w:t>’</w:t>
      </w:r>
      <w:r w:rsidRPr="004503DC">
        <w:t xml:space="preserve">espace de </w:t>
      </w:r>
      <w:r w:rsidR="009F61F3">
        <w:t>braquage</w:t>
      </w:r>
      <w:r w:rsidRPr="004503DC">
        <w:t xml:space="preserve"> qui ne chevauche pas l</w:t>
      </w:r>
      <w:r w:rsidR="00C9277D">
        <w:t>’</w:t>
      </w:r>
      <w:r w:rsidRPr="004503DC">
        <w:t xml:space="preserve">espace fixe permet à une personne </w:t>
      </w:r>
      <w:r w:rsidR="00D10A39">
        <w:t>utilisant</w:t>
      </w:r>
      <w:r w:rsidRPr="004503DC">
        <w:t xml:space="preserve"> un </w:t>
      </w:r>
      <w:r w:rsidR="00D10A39">
        <w:t>appareil</w:t>
      </w:r>
      <w:r w:rsidRPr="004503DC">
        <w:t xml:space="preserve"> de mobilité </w:t>
      </w:r>
      <w:r w:rsidR="00D10A39">
        <w:t>sur</w:t>
      </w:r>
      <w:r w:rsidRPr="004503DC">
        <w:t xml:space="preserve"> roues de se déplacer </w:t>
      </w:r>
      <w:r w:rsidR="00D10A39">
        <w:t>pendant</w:t>
      </w:r>
      <w:r w:rsidRPr="004503DC">
        <w:t xml:space="preserve"> qu</w:t>
      </w:r>
      <w:r w:rsidR="00C9277D">
        <w:t>’</w:t>
      </w:r>
      <w:r w:rsidRPr="004503DC">
        <w:t>une autre personne reste immobile dans l</w:t>
      </w:r>
      <w:r w:rsidR="006D19D2">
        <w:t>e lieu</w:t>
      </w:r>
      <w:r w:rsidRPr="004503DC">
        <w:t xml:space="preserve"> de travail.</w:t>
      </w:r>
    </w:p>
    <w:p w14:paraId="222889EF" w14:textId="2535BFA1" w:rsidR="004503DC" w:rsidRPr="004503DC" w:rsidRDefault="0026091E">
      <w:pPr>
        <w:rPr>
          <w:highlight w:val="yellow"/>
        </w:rPr>
      </w:pPr>
      <w:r w:rsidRPr="0026091E">
        <w:rPr>
          <w:rStyle w:val="EmphasisUseSparingly"/>
        </w:rPr>
        <w:t xml:space="preserve">Remarque </w:t>
      </w:r>
      <w:r w:rsidR="004503DC" w:rsidRPr="004503DC">
        <w:rPr>
          <w:rStyle w:val="EmphasisUseSparingly"/>
        </w:rPr>
        <w:t>2</w:t>
      </w:r>
      <w:r w:rsidR="0026781D">
        <w:rPr>
          <w:rStyle w:val="EmphasisUseSparingly"/>
        </w:rPr>
        <w:t xml:space="preserve"> </w:t>
      </w:r>
      <w:r w:rsidR="004503DC" w:rsidRPr="004503DC">
        <w:rPr>
          <w:rStyle w:val="EmphasisUseSparingly"/>
        </w:rPr>
        <w:t>:</w:t>
      </w:r>
      <w:r w:rsidR="004503DC" w:rsidRPr="004503DC">
        <w:t xml:space="preserve"> Lors de l</w:t>
      </w:r>
      <w:r w:rsidR="00C9277D">
        <w:t>’</w:t>
      </w:r>
      <w:r w:rsidR="004503DC" w:rsidRPr="004503DC">
        <w:t xml:space="preserve">achat de biens et services, les spécifications </w:t>
      </w:r>
      <w:r w:rsidR="00F126E5">
        <w:t xml:space="preserve">en matière </w:t>
      </w:r>
      <w:r w:rsidR="004503DC" w:rsidRPr="004503DC">
        <w:t>d</w:t>
      </w:r>
      <w:r w:rsidR="00C9277D">
        <w:t>’</w:t>
      </w:r>
      <w:r w:rsidR="004503DC" w:rsidRPr="004503DC">
        <w:t>accessibilité d</w:t>
      </w:r>
      <w:r w:rsidR="00583672">
        <w:t>evrai</w:t>
      </w:r>
      <w:r w:rsidR="004503DC" w:rsidRPr="004503DC">
        <w:t>ent être soigneusement prises en compte. Les exigences opérationnelles d</w:t>
      </w:r>
      <w:r w:rsidR="007E7FDD" w:rsidRPr="007E7FDD">
        <w:t>evrai</w:t>
      </w:r>
      <w:r w:rsidR="004503DC" w:rsidRPr="004503DC">
        <w:t xml:space="preserve">ent prendre en compte </w:t>
      </w:r>
      <w:r w:rsidR="004B14AF">
        <w:t xml:space="preserve">de </w:t>
      </w:r>
      <w:r w:rsidR="004503DC" w:rsidRPr="004503DC">
        <w:t>l</w:t>
      </w:r>
      <w:r w:rsidR="00C9277D">
        <w:t>’</w:t>
      </w:r>
      <w:r w:rsidR="004503DC" w:rsidRPr="004503DC">
        <w:t xml:space="preserve">accessibilité tant pour le personnel qui </w:t>
      </w:r>
      <w:r w:rsidR="004B14AF">
        <w:t>utilise</w:t>
      </w:r>
      <w:r w:rsidR="004503DC" w:rsidRPr="004503DC">
        <w:t xml:space="preserve"> les biens ou </w:t>
      </w:r>
      <w:r w:rsidR="004B14AF">
        <w:t xml:space="preserve">les </w:t>
      </w:r>
      <w:r w:rsidR="004503DC" w:rsidRPr="004503DC">
        <w:t>services que pour les personnes qui en bénéficie</w:t>
      </w:r>
      <w:r w:rsidR="004B14AF">
        <w:t>nt</w:t>
      </w:r>
      <w:r w:rsidR="004503DC" w:rsidRPr="004503DC">
        <w:t>. Puisque les besoins d</w:t>
      </w:r>
      <w:r w:rsidR="00C9277D">
        <w:t>’</w:t>
      </w:r>
      <w:r w:rsidR="004503DC" w:rsidRPr="004503DC">
        <w:t>accessibilité varie</w:t>
      </w:r>
      <w:r w:rsidR="004B14AF">
        <w:t>nt d’un cas à l’autre</w:t>
      </w:r>
      <w:r w:rsidR="004503DC" w:rsidRPr="004503DC">
        <w:t xml:space="preserve">, les spécifications ne peuvent pas être </w:t>
      </w:r>
      <w:r w:rsidR="00BC4D1C">
        <w:t>pr</w:t>
      </w:r>
      <w:r w:rsidR="00BC4D1C" w:rsidRPr="004503DC">
        <w:t>é</w:t>
      </w:r>
      <w:r w:rsidR="00BC4D1C">
        <w:t>sumé</w:t>
      </w:r>
      <w:r w:rsidR="00BC4D1C" w:rsidRPr="004503DC">
        <w:t>es</w:t>
      </w:r>
      <w:r w:rsidR="004503DC" w:rsidRPr="004503DC">
        <w:t>. Il est essentiel d</w:t>
      </w:r>
      <w:r w:rsidR="00C9277D">
        <w:t>’</w:t>
      </w:r>
      <w:r w:rsidR="004503DC" w:rsidRPr="004503DC">
        <w:t xml:space="preserve">évaluer les besoins spécifiques des </w:t>
      </w:r>
      <w:r w:rsidR="00BC4D1C">
        <w:t>personnes</w:t>
      </w:r>
      <w:r w:rsidR="004503DC" w:rsidRPr="004503DC">
        <w:t xml:space="preserve"> qui </w:t>
      </w:r>
      <w:r w:rsidR="00BC4D1C">
        <w:t>utiliseront</w:t>
      </w:r>
      <w:r w:rsidR="004503DC" w:rsidRPr="004503DC">
        <w:t xml:space="preserve"> et bénéficieront des biens ou services, en identifiant </w:t>
      </w:r>
      <w:r w:rsidR="00BC4D1C">
        <w:t>l</w:t>
      </w:r>
      <w:r w:rsidR="004503DC" w:rsidRPr="004503DC">
        <w:t xml:space="preserve">es exigences </w:t>
      </w:r>
      <w:r w:rsidR="00BC4D1C">
        <w:t xml:space="preserve">qui sont </w:t>
      </w:r>
      <w:r w:rsidR="004503DC" w:rsidRPr="004503DC">
        <w:t xml:space="preserve">à la fois accessibles et pratiques pour elles. </w:t>
      </w:r>
      <w:r w:rsidR="00BC4D1C">
        <w:t>Choisir de</w:t>
      </w:r>
      <w:r w:rsidR="004503DC" w:rsidRPr="004503DC">
        <w:t xml:space="preserve"> technologies accessibles qui répondent à plusieurs besoins d</w:t>
      </w:r>
      <w:r w:rsidR="00C9277D">
        <w:t>’</w:t>
      </w:r>
      <w:r w:rsidR="004503DC" w:rsidRPr="004503DC">
        <w:t>accessibilité est souvent l</w:t>
      </w:r>
      <w:r w:rsidR="00C9277D">
        <w:t>’</w:t>
      </w:r>
      <w:r w:rsidR="004503DC" w:rsidRPr="004503DC">
        <w:t>approche la plus efficace.</w:t>
      </w:r>
    </w:p>
    <w:p w14:paraId="18C8B5D8" w14:textId="77777777" w:rsidR="00420023" w:rsidRPr="007E7FDD" w:rsidRDefault="00420023" w:rsidP="00420023">
      <w:pPr>
        <w:pStyle w:val="Heading2"/>
        <w:tabs>
          <w:tab w:val="num" w:pos="1440"/>
        </w:tabs>
      </w:pPr>
      <w:bookmarkStart w:id="380" w:name="_Toc223444678"/>
      <w:r w:rsidRPr="00420023">
        <w:lastRenderedPageBreak/>
        <w:t>Salles de repos et aires de repos</w:t>
      </w:r>
      <w:bookmarkEnd w:id="380"/>
    </w:p>
    <w:p w14:paraId="5EFC719D" w14:textId="34FB1828" w:rsidR="00185C8F" w:rsidRPr="00185C8F" w:rsidRDefault="00185C8F">
      <w:r w:rsidRPr="00185C8F">
        <w:t>Les salles de repos et les aires de repos doivent</w:t>
      </w:r>
      <w:r w:rsidR="00883E67">
        <w:t xml:space="preserve"> </w:t>
      </w:r>
      <w:r w:rsidRPr="00185C8F">
        <w:t>:</w:t>
      </w:r>
    </w:p>
    <w:p w14:paraId="1CBEFC69" w14:textId="45DB7CE9" w:rsidR="00185C8F" w:rsidRDefault="00185C8F" w:rsidP="006D56E8">
      <w:pPr>
        <w:pStyle w:val="ListParagraph"/>
        <w:numPr>
          <w:ilvl w:val="0"/>
          <w:numId w:val="48"/>
        </w:numPr>
      </w:pPr>
      <w:proofErr w:type="gramStart"/>
      <w:r w:rsidRPr="00185C8F">
        <w:t>être</w:t>
      </w:r>
      <w:proofErr w:type="gramEnd"/>
      <w:r w:rsidRPr="00185C8F">
        <w:t xml:space="preserve"> desservi par u</w:t>
      </w:r>
      <w:r w:rsidR="004E0B6B">
        <w:t xml:space="preserve">ne voie de circulation </w:t>
      </w:r>
      <w:r w:rsidRPr="00185C8F">
        <w:t>conforme à l</w:t>
      </w:r>
      <w:r w:rsidR="004E0B6B">
        <w:t>’article</w:t>
      </w:r>
      <w:r w:rsidRPr="00185C8F">
        <w:t xml:space="preserve"> </w:t>
      </w:r>
      <w:r w:rsidR="005153E1" w:rsidRPr="00F70C33">
        <w:rPr>
          <w:color w:val="224197"/>
          <w:u w:val="single"/>
        </w:rPr>
        <w:fldChar w:fldCharType="begin"/>
      </w:r>
      <w:r w:rsidR="005153E1" w:rsidRPr="00F70C33">
        <w:rPr>
          <w:color w:val="224197"/>
          <w:u w:val="single"/>
        </w:rPr>
        <w:instrText xml:space="preserve"> REF _Ref223361311 \r \h </w:instrText>
      </w:r>
      <w:r w:rsidR="00F70C33" w:rsidRPr="00F70C33">
        <w:rPr>
          <w:color w:val="224197"/>
          <w:u w:val="single"/>
        </w:rPr>
        <w:instrText xml:space="preserve"> \* MERGEFORMAT </w:instrText>
      </w:r>
      <w:r w:rsidR="005153E1" w:rsidRPr="00F70C33">
        <w:rPr>
          <w:color w:val="224197"/>
          <w:u w:val="single"/>
        </w:rPr>
      </w:r>
      <w:r w:rsidR="005153E1" w:rsidRPr="00F70C33">
        <w:rPr>
          <w:color w:val="224197"/>
          <w:u w:val="single"/>
        </w:rPr>
        <w:fldChar w:fldCharType="separate"/>
      </w:r>
      <w:r w:rsidR="005153E1" w:rsidRPr="00F70C33">
        <w:rPr>
          <w:color w:val="224197"/>
          <w:u w:val="single"/>
        </w:rPr>
        <w:t>12.1.1</w:t>
      </w:r>
      <w:r w:rsidR="005153E1" w:rsidRPr="00F70C33">
        <w:rPr>
          <w:color w:val="224197"/>
          <w:u w:val="single"/>
        </w:rPr>
        <w:fldChar w:fldCharType="end"/>
      </w:r>
      <w:r w:rsidRPr="00185C8F">
        <w:t>;</w:t>
      </w:r>
    </w:p>
    <w:p w14:paraId="31FB5B9D" w14:textId="3323B23E" w:rsidR="00185C8F" w:rsidRDefault="00185C8F" w:rsidP="006D56E8">
      <w:pPr>
        <w:pStyle w:val="ListParagraph"/>
        <w:numPr>
          <w:ilvl w:val="0"/>
          <w:numId w:val="48"/>
        </w:numPr>
      </w:pPr>
      <w:proofErr w:type="gramStart"/>
      <w:r w:rsidRPr="00185C8F">
        <w:t>lorsqu</w:t>
      </w:r>
      <w:r w:rsidR="00717A70">
        <w:t>’ils</w:t>
      </w:r>
      <w:proofErr w:type="gramEnd"/>
      <w:r w:rsidR="00717A70">
        <w:t xml:space="preserve"> sont prévus,</w:t>
      </w:r>
      <w:r w:rsidRPr="00185C8F">
        <w:t xml:space="preserve"> </w:t>
      </w:r>
      <w:r w:rsidR="00717A70">
        <w:t xml:space="preserve">avoir </w:t>
      </w:r>
      <w:r w:rsidRPr="00185C8F">
        <w:t>des sièges conforme à l</w:t>
      </w:r>
      <w:r w:rsidR="00717A70">
        <w:t>’article</w:t>
      </w:r>
      <w:r w:rsidRPr="00185C8F">
        <w:t xml:space="preserve"> 6.7.2 de CSA/ASC B651:23;</w:t>
      </w:r>
    </w:p>
    <w:p w14:paraId="7E109D1D" w14:textId="1053DDAD" w:rsidR="00185C8F" w:rsidRDefault="00185C8F" w:rsidP="006D56E8">
      <w:pPr>
        <w:pStyle w:val="ListParagraph"/>
        <w:numPr>
          <w:ilvl w:val="0"/>
          <w:numId w:val="48"/>
        </w:numPr>
      </w:pPr>
      <w:proofErr w:type="gramStart"/>
      <w:r w:rsidRPr="00185C8F">
        <w:t>avoir</w:t>
      </w:r>
      <w:proofErr w:type="gramEnd"/>
      <w:r w:rsidRPr="00185C8F">
        <w:t xml:space="preserve"> un espace </w:t>
      </w:r>
      <w:r w:rsidR="000C7097">
        <w:t>dégagé</w:t>
      </w:r>
      <w:r w:rsidRPr="00185C8F">
        <w:t xml:space="preserve"> fixe conformément à l</w:t>
      </w:r>
      <w:r w:rsidR="000C7097">
        <w:t>’article</w:t>
      </w:r>
      <w:r w:rsidR="005153E1">
        <w:t xml:space="preserve"> </w:t>
      </w:r>
      <w:r w:rsidR="005153E1" w:rsidRPr="00F70C33">
        <w:rPr>
          <w:color w:val="224197"/>
          <w:u w:val="single"/>
        </w:rPr>
        <w:fldChar w:fldCharType="begin"/>
      </w:r>
      <w:r w:rsidR="005153E1" w:rsidRPr="00F70C33">
        <w:rPr>
          <w:color w:val="224197"/>
          <w:u w:val="single"/>
        </w:rPr>
        <w:instrText xml:space="preserve"> REF _Ref223361321 \r \h </w:instrText>
      </w:r>
      <w:r w:rsidR="00F70C33">
        <w:rPr>
          <w:color w:val="224197"/>
          <w:u w:val="single"/>
        </w:rPr>
        <w:instrText xml:space="preserve"> \* MERGEFORMAT </w:instrText>
      </w:r>
      <w:r w:rsidR="005153E1" w:rsidRPr="00F70C33">
        <w:rPr>
          <w:color w:val="224197"/>
          <w:u w:val="single"/>
        </w:rPr>
      </w:r>
      <w:r w:rsidR="005153E1" w:rsidRPr="00F70C33">
        <w:rPr>
          <w:color w:val="224197"/>
          <w:u w:val="single"/>
        </w:rPr>
        <w:fldChar w:fldCharType="separate"/>
      </w:r>
      <w:r w:rsidR="005153E1" w:rsidRPr="00F70C33">
        <w:rPr>
          <w:color w:val="224197"/>
          <w:u w:val="single"/>
        </w:rPr>
        <w:t>12.1.2</w:t>
      </w:r>
      <w:r w:rsidR="005153E1" w:rsidRPr="00F70C33">
        <w:rPr>
          <w:color w:val="224197"/>
          <w:u w:val="single"/>
        </w:rPr>
        <w:fldChar w:fldCharType="end"/>
      </w:r>
      <w:r w:rsidRPr="00185C8F">
        <w:t xml:space="preserve"> pour un nombre connu de personnel</w:t>
      </w:r>
      <w:r w:rsidR="00883E67">
        <w:t>,</w:t>
      </w:r>
      <w:r w:rsidRPr="00185C8F">
        <w:t xml:space="preserve"> mais pas moins de </w:t>
      </w:r>
      <w:r w:rsidR="00002DA0">
        <w:t>deux</w:t>
      </w:r>
      <w:r w:rsidRPr="00185C8F">
        <w:t xml:space="preserve"> personnes; et</w:t>
      </w:r>
    </w:p>
    <w:p w14:paraId="5421B4CF" w14:textId="5A038E62" w:rsidR="00F500C9" w:rsidRDefault="00F500C9" w:rsidP="006D56E8">
      <w:pPr>
        <w:pStyle w:val="ListParagraph"/>
        <w:numPr>
          <w:ilvl w:val="0"/>
          <w:numId w:val="48"/>
        </w:numPr>
      </w:pPr>
      <w:proofErr w:type="gramStart"/>
      <w:r w:rsidRPr="00613906">
        <w:t>avoir</w:t>
      </w:r>
      <w:proofErr w:type="gramEnd"/>
      <w:r w:rsidRPr="00613906">
        <w:t xml:space="preserve"> un espace </w:t>
      </w:r>
      <w:r>
        <w:t>dégagé</w:t>
      </w:r>
      <w:r w:rsidRPr="00613906">
        <w:t xml:space="preserve"> </w:t>
      </w:r>
      <w:r>
        <w:t xml:space="preserve">avec un </w:t>
      </w:r>
      <w:r w:rsidRPr="00613906">
        <w:t xml:space="preserve">diamètre de </w:t>
      </w:r>
      <w:r>
        <w:t>braquage</w:t>
      </w:r>
      <w:r w:rsidRPr="00613906">
        <w:t xml:space="preserve"> de 2</w:t>
      </w:r>
      <w:r w:rsidR="00D11607">
        <w:t>,</w:t>
      </w:r>
      <w:r w:rsidR="00074D1F">
        <w:t>100 </w:t>
      </w:r>
      <w:r w:rsidRPr="00613906">
        <w:t xml:space="preserve">mm qui ne chevauche pas au moins </w:t>
      </w:r>
      <w:r>
        <w:t>l’</w:t>
      </w:r>
      <w:r w:rsidRPr="00613906">
        <w:t xml:space="preserve">un des espaces </w:t>
      </w:r>
      <w:r>
        <w:t>dégagé</w:t>
      </w:r>
      <w:r w:rsidR="00AD086B">
        <w:t>s</w:t>
      </w:r>
      <w:r w:rsidRPr="00613906">
        <w:t xml:space="preserve"> fixes prévus</w:t>
      </w:r>
      <w:r w:rsidR="00DB6A28">
        <w:t>.</w:t>
      </w:r>
    </w:p>
    <w:p w14:paraId="20F71422" w14:textId="77777777" w:rsidR="00DB6A28" w:rsidRDefault="00DB6A28">
      <w:pPr>
        <w:keepLines w:val="0"/>
        <w:spacing w:before="0" w:beforeAutospacing="0" w:line="259" w:lineRule="auto"/>
        <w:rPr>
          <w:rFonts w:eastAsiaTheme="majorEastAsia" w:cstheme="majorBidi"/>
          <w:b/>
          <w:sz w:val="56"/>
          <w:szCs w:val="32"/>
        </w:rPr>
      </w:pPr>
      <w:bookmarkStart w:id="381" w:name="_Ref210920051"/>
      <w:r>
        <w:br w:type="page"/>
      </w:r>
    </w:p>
    <w:p w14:paraId="70374D02" w14:textId="03E909F6" w:rsidR="001E41B3" w:rsidRDefault="001E41B3" w:rsidP="001A665F">
      <w:pPr>
        <w:pStyle w:val="Heading1"/>
        <w:tabs>
          <w:tab w:val="num" w:pos="720"/>
        </w:tabs>
        <w:ind w:left="851" w:hanging="851"/>
      </w:pPr>
      <w:bookmarkStart w:id="382" w:name="_Toc223444679"/>
      <w:r>
        <w:lastRenderedPageBreak/>
        <w:t>Co</w:t>
      </w:r>
      <w:r w:rsidR="004145FA">
        <w:t>mmandes</w:t>
      </w:r>
      <w:r>
        <w:t xml:space="preserve"> opérationnel</w:t>
      </w:r>
      <w:r w:rsidR="004145FA">
        <w:t>le</w:t>
      </w:r>
      <w:r>
        <w:t>s et environnement</w:t>
      </w:r>
      <w:r w:rsidR="004145FA">
        <w:t>ales</w:t>
      </w:r>
      <w:bookmarkEnd w:id="382"/>
    </w:p>
    <w:p w14:paraId="49C1FE39" w14:textId="4EFD60C9" w:rsidR="001730C8" w:rsidRDefault="001730C8" w:rsidP="001730C8">
      <w:pPr>
        <w:pStyle w:val="Heading2"/>
        <w:tabs>
          <w:tab w:val="num" w:pos="1440"/>
        </w:tabs>
      </w:pPr>
      <w:bookmarkStart w:id="383" w:name="_Commandes_opérationnelles"/>
      <w:bookmarkStart w:id="384" w:name="_Ref223361434"/>
      <w:bookmarkStart w:id="385" w:name="_Toc223444680"/>
      <w:bookmarkEnd w:id="381"/>
      <w:bookmarkEnd w:id="383"/>
      <w:r>
        <w:t>Co</w:t>
      </w:r>
      <w:r w:rsidR="0078541B">
        <w:t>mmandes</w:t>
      </w:r>
      <w:r>
        <w:t xml:space="preserve"> </w:t>
      </w:r>
      <w:r w:rsidR="001A665F">
        <w:t>opérationnelles</w:t>
      </w:r>
      <w:bookmarkEnd w:id="384"/>
      <w:bookmarkEnd w:id="385"/>
    </w:p>
    <w:p w14:paraId="51F1253C" w14:textId="0CD80719" w:rsidR="00B463DD" w:rsidRPr="00B463DD" w:rsidRDefault="00B463DD">
      <w:bookmarkStart w:id="386" w:name="_Ref210918021"/>
      <w:r w:rsidRPr="00B463DD">
        <w:t xml:space="preserve">Les </w:t>
      </w:r>
      <w:r w:rsidR="0078541B">
        <w:t xml:space="preserve">commandes </w:t>
      </w:r>
      <w:r w:rsidR="0078541B" w:rsidRPr="00B463DD">
        <w:t>opérationnel</w:t>
      </w:r>
      <w:r w:rsidR="0078541B">
        <w:t>les</w:t>
      </w:r>
      <w:r w:rsidRPr="00B463DD">
        <w:t xml:space="preserve"> d</w:t>
      </w:r>
      <w:r w:rsidR="0078541B">
        <w:t>e la garderie</w:t>
      </w:r>
      <w:r w:rsidRPr="00B463DD">
        <w:t xml:space="preserve"> doivent se conformer à l</w:t>
      </w:r>
      <w:r w:rsidR="0078541B">
        <w:t>’article</w:t>
      </w:r>
      <w:r w:rsidRPr="00B463DD">
        <w:t xml:space="preserve"> 4.3 de CSA/ASC B651:</w:t>
      </w:r>
      <w:r w:rsidR="00081D38">
        <w:t>23</w:t>
      </w:r>
      <w:r w:rsidRPr="00B463DD">
        <w:t>.</w:t>
      </w:r>
    </w:p>
    <w:p w14:paraId="2B2E3FCC" w14:textId="127EAB7C" w:rsidR="00B463DD" w:rsidRPr="00B463DD" w:rsidRDefault="00B463DD">
      <w:r w:rsidRPr="00B463DD">
        <w:rPr>
          <w:rStyle w:val="EmphasisUseSparingly"/>
        </w:rPr>
        <w:t>Remarque 1</w:t>
      </w:r>
      <w:r w:rsidR="00FC587D">
        <w:rPr>
          <w:rStyle w:val="EmphasisUseSparingly"/>
        </w:rPr>
        <w:t xml:space="preserve"> </w:t>
      </w:r>
      <w:r w:rsidRPr="00B463DD">
        <w:rPr>
          <w:rStyle w:val="EmphasisUseSparingly"/>
        </w:rPr>
        <w:t>:</w:t>
      </w:r>
      <w:r w:rsidRPr="00B463DD">
        <w:t xml:space="preserve"> </w:t>
      </w:r>
      <w:r w:rsidR="00883073">
        <w:t>Afin de</w:t>
      </w:r>
      <w:r w:rsidRPr="00B463DD">
        <w:t xml:space="preserve"> s</w:t>
      </w:r>
      <w:r w:rsidR="00C9277D">
        <w:t>’</w:t>
      </w:r>
      <w:r w:rsidRPr="00B463DD">
        <w:t xml:space="preserve">adapter aux différentes mesures anthropométriques des enfants, il est recommandé que les commandes </w:t>
      </w:r>
      <w:r w:rsidR="00C10BAD">
        <w:t>destinées à être utilisées par des enfants</w:t>
      </w:r>
      <w:r w:rsidRPr="00B463DD">
        <w:t xml:space="preserve"> soient des commandes automatiques actionnées par </w:t>
      </w:r>
      <w:r w:rsidR="00BB75F8">
        <w:t>détecteur</w:t>
      </w:r>
      <w:r w:rsidR="00BB75F8" w:rsidRPr="00B463DD">
        <w:t>s</w:t>
      </w:r>
      <w:r w:rsidRPr="00B463DD">
        <w:t xml:space="preserve"> qui s</w:t>
      </w:r>
      <w:r w:rsidR="00C9277D">
        <w:t>’</w:t>
      </w:r>
      <w:r w:rsidRPr="00B463DD">
        <w:t>activent lors de la détection d</w:t>
      </w:r>
      <w:r w:rsidR="00C9277D">
        <w:t>’</w:t>
      </w:r>
      <w:r w:rsidRPr="00B463DD">
        <w:t xml:space="preserve">un mouvement. Ces </w:t>
      </w:r>
      <w:r w:rsidR="00EA0D19">
        <w:t>détec</w:t>
      </w:r>
      <w:r w:rsidR="00EA0D19" w:rsidRPr="00B463DD">
        <w:t>teurs</w:t>
      </w:r>
      <w:r w:rsidRPr="00B463DD">
        <w:t xml:space="preserve"> d</w:t>
      </w:r>
      <w:r w:rsidR="00B837AA">
        <w:t>evrai</w:t>
      </w:r>
      <w:r w:rsidRPr="00B463DD">
        <w:t xml:space="preserve">ent être calibrés pour détecter les mouvements à </w:t>
      </w:r>
      <w:r w:rsidR="00B837AA">
        <w:t xml:space="preserve">des hauteurs plus </w:t>
      </w:r>
      <w:r w:rsidRPr="00B463DD">
        <w:t>basse</w:t>
      </w:r>
      <w:r w:rsidR="00B837AA">
        <w:t>s</w:t>
      </w:r>
      <w:r w:rsidR="00096097">
        <w:t>,</w:t>
      </w:r>
      <w:r w:rsidRPr="00B463DD">
        <w:t xml:space="preserve"> par exemple </w:t>
      </w:r>
      <w:r w:rsidR="00096097">
        <w:rPr>
          <w:rFonts w:cs="Arial"/>
        </w:rPr>
        <w:t>à</w:t>
      </w:r>
      <w:r w:rsidR="00096097">
        <w:t xml:space="preserve"> l’aide</w:t>
      </w:r>
      <w:r w:rsidRPr="00B463DD">
        <w:t xml:space="preserve"> des systèmes de détection </w:t>
      </w:r>
      <w:r w:rsidR="00470A61">
        <w:t>installée</w:t>
      </w:r>
      <w:r w:rsidR="00D47B74">
        <w:t xml:space="preserve"> </w:t>
      </w:r>
      <w:r w:rsidR="00470A61">
        <w:t>à</w:t>
      </w:r>
      <w:r w:rsidR="00D47B74">
        <w:t xml:space="preserve"> niveau bas</w:t>
      </w:r>
      <w:r w:rsidRPr="00B463DD">
        <w:t xml:space="preserve"> (300</w:t>
      </w:r>
      <w:r w:rsidR="00074D1F">
        <w:t> </w:t>
      </w:r>
      <w:r w:rsidRPr="00B463DD">
        <w:t>mm à 600</w:t>
      </w:r>
      <w:r w:rsidR="00074D1F">
        <w:t> </w:t>
      </w:r>
      <w:r w:rsidRPr="00B463DD">
        <w:t xml:space="preserve">mm au-dessus du </w:t>
      </w:r>
      <w:r w:rsidR="00470A61">
        <w:t>plancher</w:t>
      </w:r>
      <w:r w:rsidRPr="00B463DD">
        <w:t xml:space="preserve"> fini) ou</w:t>
      </w:r>
      <w:r w:rsidR="00470A61">
        <w:t xml:space="preserve"> </w:t>
      </w:r>
      <w:r w:rsidRPr="00B463DD">
        <w:t xml:space="preserve">au </w:t>
      </w:r>
      <w:r w:rsidR="00470A61">
        <w:t>plancher</w:t>
      </w:r>
      <w:r w:rsidRPr="00B463DD">
        <w:t>, afin d</w:t>
      </w:r>
      <w:r w:rsidR="00C9277D">
        <w:t>’</w:t>
      </w:r>
      <w:r w:rsidRPr="00B463DD">
        <w:t>assurer l</w:t>
      </w:r>
      <w:r w:rsidR="00C9277D">
        <w:t>’</w:t>
      </w:r>
      <w:r w:rsidRPr="00B463DD">
        <w:t xml:space="preserve">accessibilité pour des personnes de tailles ou </w:t>
      </w:r>
      <w:r w:rsidR="00470A61">
        <w:t>de</w:t>
      </w:r>
      <w:r w:rsidR="00101356">
        <w:t xml:space="preserve"> position de</w:t>
      </w:r>
      <w:r w:rsidRPr="00B463DD">
        <w:t xml:space="preserve"> mobilité variée. </w:t>
      </w:r>
    </w:p>
    <w:p w14:paraId="28523626" w14:textId="257F6731" w:rsidR="00B463DD" w:rsidRPr="00B463DD" w:rsidRDefault="00B463DD">
      <w:r w:rsidRPr="00B463DD">
        <w:rPr>
          <w:rStyle w:val="EmphasisUseSparingly"/>
        </w:rPr>
        <w:t>Remarque 2</w:t>
      </w:r>
      <w:r w:rsidR="00FC587D">
        <w:rPr>
          <w:rStyle w:val="EmphasisUseSparingly"/>
        </w:rPr>
        <w:t xml:space="preserve"> </w:t>
      </w:r>
      <w:r w:rsidRPr="00B463DD">
        <w:rPr>
          <w:rStyle w:val="EmphasisUseSparingly"/>
        </w:rPr>
        <w:t xml:space="preserve">: </w:t>
      </w:r>
      <w:r w:rsidRPr="00B463DD">
        <w:t xml:space="preserve">Pour les </w:t>
      </w:r>
      <w:r w:rsidR="00601DBC">
        <w:t>lavabos</w:t>
      </w:r>
      <w:r w:rsidRPr="00B463DD">
        <w:t xml:space="preserve"> et </w:t>
      </w:r>
      <w:r w:rsidR="00601DBC">
        <w:t xml:space="preserve">les </w:t>
      </w:r>
      <w:r w:rsidRPr="00B463DD">
        <w:t xml:space="preserve">éviers, lorsque les commandes </w:t>
      </w:r>
      <w:r w:rsidR="00601DBC">
        <w:t xml:space="preserve">opérationnelles </w:t>
      </w:r>
      <w:r w:rsidRPr="00B463DD">
        <w:t xml:space="preserve">ou </w:t>
      </w:r>
      <w:r w:rsidR="00601DBC">
        <w:t xml:space="preserve">les </w:t>
      </w:r>
      <w:r w:rsidRPr="00B463DD">
        <w:t xml:space="preserve">robinets ne sont pas </w:t>
      </w:r>
      <w:r w:rsidR="00601DBC">
        <w:t xml:space="preserve">à la portée des </w:t>
      </w:r>
      <w:r w:rsidRPr="00B463DD">
        <w:t>enfants, une solution alternative peut être de placer les commandes sur le mur latéral ou à côté de l</w:t>
      </w:r>
      <w:r w:rsidR="00C9277D">
        <w:t>’</w:t>
      </w:r>
      <w:r w:rsidRPr="00B463DD">
        <w:t>évier afin d</w:t>
      </w:r>
      <w:r w:rsidR="00C9277D">
        <w:t>’</w:t>
      </w:r>
      <w:r w:rsidRPr="00B463DD">
        <w:t>améliorer l</w:t>
      </w:r>
      <w:r w:rsidR="00C9277D">
        <w:t>’</w:t>
      </w:r>
      <w:r w:rsidRPr="00B463DD">
        <w:t>accessibilité.</w:t>
      </w:r>
    </w:p>
    <w:p w14:paraId="5B528711" w14:textId="580670D0" w:rsidR="00A84886" w:rsidRDefault="00A84886" w:rsidP="001A5C80">
      <w:pPr>
        <w:pStyle w:val="Heading2"/>
        <w:tabs>
          <w:tab w:val="num" w:pos="1440"/>
        </w:tabs>
        <w:ind w:left="1134" w:hanging="1134"/>
      </w:pPr>
      <w:bookmarkStart w:id="387" w:name="_Conception_de_l'éclairage"/>
      <w:bookmarkStart w:id="388" w:name="_Ref223360472"/>
      <w:bookmarkStart w:id="389" w:name="_Toc223444681"/>
      <w:bookmarkEnd w:id="386"/>
      <w:bookmarkEnd w:id="387"/>
      <w:r>
        <w:t>Conception de l</w:t>
      </w:r>
      <w:r w:rsidR="00C9277D">
        <w:t>’</w:t>
      </w:r>
      <w:r>
        <w:t>éclairage (</w:t>
      </w:r>
      <w:r w:rsidR="00651921">
        <w:t>illu</w:t>
      </w:r>
      <w:r w:rsidR="00BF4D43">
        <w:t>mination</w:t>
      </w:r>
      <w:r>
        <w:t>)</w:t>
      </w:r>
      <w:bookmarkEnd w:id="388"/>
      <w:bookmarkEnd w:id="389"/>
    </w:p>
    <w:p w14:paraId="3C287B1F" w14:textId="066A7CA3" w:rsidR="003B1B63" w:rsidRDefault="00585C50" w:rsidP="003B1B63">
      <w:r>
        <w:t>L’éclairage</w:t>
      </w:r>
      <w:r w:rsidR="003B1B63">
        <w:t xml:space="preserve"> (</w:t>
      </w:r>
      <w:r>
        <w:t>l’</w:t>
      </w:r>
      <w:r w:rsidR="003B1B63">
        <w:t xml:space="preserve">illumination) </w:t>
      </w:r>
      <w:r w:rsidR="00BF4D43">
        <w:t>doit</w:t>
      </w:r>
      <w:r w:rsidR="00F07251">
        <w:t xml:space="preserve"> </w:t>
      </w:r>
      <w:r w:rsidR="003B1B63">
        <w:t>:</w:t>
      </w:r>
    </w:p>
    <w:p w14:paraId="62461828" w14:textId="7CF402E3" w:rsidR="00BF4D43" w:rsidRDefault="00BF4D43" w:rsidP="006D56E8">
      <w:pPr>
        <w:pStyle w:val="ListParagraph"/>
        <w:numPr>
          <w:ilvl w:val="0"/>
          <w:numId w:val="49"/>
        </w:numPr>
      </w:pPr>
      <w:proofErr w:type="gramStart"/>
      <w:r w:rsidRPr="00BF4D43">
        <w:t>être</w:t>
      </w:r>
      <w:proofErr w:type="gramEnd"/>
      <w:r w:rsidRPr="00BF4D43">
        <w:t xml:space="preserve"> positionné </w:t>
      </w:r>
      <w:r w:rsidR="00D446EC">
        <w:t>de manière à</w:t>
      </w:r>
      <w:r w:rsidRPr="00BF4D43">
        <w:t xml:space="preserve"> minimiser l</w:t>
      </w:r>
      <w:r w:rsidR="00C9277D">
        <w:t>’</w:t>
      </w:r>
      <w:r w:rsidRPr="00BF4D43">
        <w:t>éblouissement;</w:t>
      </w:r>
    </w:p>
    <w:p w14:paraId="0C5B2CAA" w14:textId="0352283F" w:rsidR="00BF4D43" w:rsidRDefault="00BF4D43" w:rsidP="006D56E8">
      <w:pPr>
        <w:pStyle w:val="ListParagraph"/>
        <w:numPr>
          <w:ilvl w:val="0"/>
          <w:numId w:val="49"/>
        </w:numPr>
      </w:pPr>
      <w:proofErr w:type="gramStart"/>
      <w:r w:rsidRPr="00BF4D43">
        <w:t>être</w:t>
      </w:r>
      <w:proofErr w:type="gramEnd"/>
      <w:r w:rsidRPr="00BF4D43">
        <w:t xml:space="preserve"> sans scintillement </w:t>
      </w:r>
      <w:r w:rsidR="0081564A">
        <w:t>conformément à</w:t>
      </w:r>
      <w:r w:rsidRPr="00BF4D43">
        <w:t xml:space="preserve"> IEEE 1789-</w:t>
      </w:r>
      <w:r w:rsidR="00D025D4">
        <w:t>2015</w:t>
      </w:r>
      <w:r w:rsidRPr="00BF4D43">
        <w:t>;</w:t>
      </w:r>
    </w:p>
    <w:p w14:paraId="68C50044" w14:textId="6131D629" w:rsidR="00BF4D43" w:rsidRDefault="00BF4D43" w:rsidP="006D56E8">
      <w:pPr>
        <w:pStyle w:val="ListParagraph"/>
        <w:numPr>
          <w:ilvl w:val="0"/>
          <w:numId w:val="49"/>
        </w:numPr>
      </w:pPr>
      <w:proofErr w:type="gramStart"/>
      <w:r w:rsidRPr="00BF4D43">
        <w:t>fournir</w:t>
      </w:r>
      <w:proofErr w:type="gramEnd"/>
      <w:r w:rsidRPr="00BF4D43">
        <w:t xml:space="preserve"> au moins un uniforme de 50</w:t>
      </w:r>
      <w:r w:rsidR="00074D1F">
        <w:t> </w:t>
      </w:r>
      <w:r w:rsidRPr="00BF4D43">
        <w:t xml:space="preserve">lx au niveau du </w:t>
      </w:r>
      <w:r w:rsidR="003B13AC">
        <w:t>plancher</w:t>
      </w:r>
      <w:r w:rsidRPr="00BF4D43">
        <w:t xml:space="preserve"> dans toutes les </w:t>
      </w:r>
      <w:r w:rsidR="00460004">
        <w:t>salles</w:t>
      </w:r>
      <w:r w:rsidRPr="00BF4D43">
        <w:t xml:space="preserve"> et </w:t>
      </w:r>
      <w:r w:rsidR="00460004">
        <w:t>zones</w:t>
      </w:r>
      <w:r w:rsidRPr="00BF4D43">
        <w:t>;</w:t>
      </w:r>
    </w:p>
    <w:p w14:paraId="11B664CA" w14:textId="0A634D22" w:rsidR="00BF4D43" w:rsidRDefault="00BF4D43" w:rsidP="006D56E8">
      <w:pPr>
        <w:pStyle w:val="ListParagraph"/>
        <w:numPr>
          <w:ilvl w:val="0"/>
          <w:numId w:val="49"/>
        </w:numPr>
      </w:pPr>
      <w:proofErr w:type="gramStart"/>
      <w:r w:rsidRPr="00BF4D43">
        <w:lastRenderedPageBreak/>
        <w:t>fournir</w:t>
      </w:r>
      <w:proofErr w:type="gramEnd"/>
      <w:r w:rsidRPr="00BF4D43">
        <w:t xml:space="preserve"> des niveaux de lumière ambiante d</w:t>
      </w:r>
      <w:r w:rsidR="00C9277D">
        <w:t>’</w:t>
      </w:r>
      <w:r w:rsidRPr="00BF4D43">
        <w:t>au moins 300</w:t>
      </w:r>
      <w:r w:rsidR="00074D1F">
        <w:t> </w:t>
      </w:r>
      <w:r w:rsidRPr="00BF4D43">
        <w:t>lx dans la cuisine et la salle de bain;</w:t>
      </w:r>
    </w:p>
    <w:p w14:paraId="2C682EC9" w14:textId="7FC6A87C" w:rsidR="00BF4D43" w:rsidRDefault="00DA3848" w:rsidP="006D56E8">
      <w:pPr>
        <w:pStyle w:val="ListParagraph"/>
        <w:numPr>
          <w:ilvl w:val="0"/>
          <w:numId w:val="49"/>
        </w:numPr>
      </w:pPr>
      <w:proofErr w:type="gramStart"/>
      <w:r w:rsidRPr="00DA3848">
        <w:t>fournir</w:t>
      </w:r>
      <w:proofErr w:type="gramEnd"/>
      <w:r w:rsidRPr="00DA3848">
        <w:t xml:space="preserve"> </w:t>
      </w:r>
      <w:r w:rsidR="006E7A88">
        <w:t>des</w:t>
      </w:r>
      <w:r w:rsidRPr="00DA3848">
        <w:t xml:space="preserve"> niveau</w:t>
      </w:r>
      <w:r w:rsidR="006E7A88">
        <w:t>x</w:t>
      </w:r>
      <w:r w:rsidRPr="00DA3848">
        <w:t xml:space="preserve"> </w:t>
      </w:r>
      <w:r w:rsidR="00E079D0">
        <w:t>de lumière</w:t>
      </w:r>
      <w:r w:rsidRPr="00DA3848">
        <w:t xml:space="preserve"> ambiant</w:t>
      </w:r>
      <w:r w:rsidR="006E7A88">
        <w:t>e</w:t>
      </w:r>
      <w:r w:rsidRPr="00DA3848">
        <w:t xml:space="preserve"> d</w:t>
      </w:r>
      <w:r w:rsidR="00C9277D">
        <w:t>’</w:t>
      </w:r>
      <w:r w:rsidRPr="00DA3848">
        <w:t>au moins 200</w:t>
      </w:r>
      <w:r w:rsidR="00074D1F">
        <w:t> </w:t>
      </w:r>
      <w:r w:rsidRPr="00DA3848">
        <w:t>lx dans la salle à manger;</w:t>
      </w:r>
    </w:p>
    <w:p w14:paraId="3DEE4CF1" w14:textId="3B37398A" w:rsidR="00DA3848" w:rsidRDefault="007B5AC6" w:rsidP="006D56E8">
      <w:pPr>
        <w:pStyle w:val="ListParagraph"/>
        <w:numPr>
          <w:ilvl w:val="0"/>
          <w:numId w:val="49"/>
        </w:numPr>
      </w:pPr>
      <w:proofErr w:type="gramStart"/>
      <w:r>
        <w:t>p</w:t>
      </w:r>
      <w:r w:rsidR="00DA3848" w:rsidRPr="00DA3848">
        <w:t>our</w:t>
      </w:r>
      <w:proofErr w:type="gramEnd"/>
      <w:r w:rsidR="00DA3848" w:rsidRPr="00DA3848">
        <w:t xml:space="preserve"> les zones où les enfants apprennent, jouent, se reposent ou effectuent d</w:t>
      </w:r>
      <w:r w:rsidR="00C9277D">
        <w:t>’</w:t>
      </w:r>
      <w:r w:rsidR="00DA3848" w:rsidRPr="00DA3848">
        <w:t xml:space="preserve">autres activités, être réglable </w:t>
      </w:r>
      <w:r w:rsidR="008D59ED">
        <w:t xml:space="preserve">afin de </w:t>
      </w:r>
      <w:r w:rsidR="00DA3848" w:rsidRPr="00DA3848">
        <w:t>fournir un niveau de lumière ambiant</w:t>
      </w:r>
      <w:r w:rsidR="008D59ED">
        <w:t>e</w:t>
      </w:r>
      <w:r w:rsidR="00DA3848" w:rsidRPr="00DA3848">
        <w:t xml:space="preserve"> entre 0</w:t>
      </w:r>
      <w:r w:rsidR="00074D1F">
        <w:t> </w:t>
      </w:r>
      <w:r w:rsidR="00DA3848" w:rsidRPr="00DA3848">
        <w:t>lx (lumières éteintes) et 500</w:t>
      </w:r>
      <w:r w:rsidR="00074D1F">
        <w:t> </w:t>
      </w:r>
      <w:r w:rsidR="00DA3848" w:rsidRPr="00DA3848">
        <w:t>lx; et</w:t>
      </w:r>
    </w:p>
    <w:p w14:paraId="7CB164BF" w14:textId="2FA8FCF3" w:rsidR="00DA3848" w:rsidRPr="00BF4D43" w:rsidRDefault="008D59ED" w:rsidP="006D56E8">
      <w:pPr>
        <w:pStyle w:val="ListParagraph"/>
        <w:numPr>
          <w:ilvl w:val="0"/>
          <w:numId w:val="49"/>
        </w:numPr>
      </w:pPr>
      <w:proofErr w:type="gramStart"/>
      <w:r>
        <w:t>p</w:t>
      </w:r>
      <w:r w:rsidR="006D7D84" w:rsidRPr="006D7D84">
        <w:t>our</w:t>
      </w:r>
      <w:proofErr w:type="gramEnd"/>
      <w:r w:rsidR="006D7D84" w:rsidRPr="006D7D84">
        <w:t xml:space="preserve"> les tâches effectuées par les enfants, être réglable pour fournir un niveau de lumière entre 0</w:t>
      </w:r>
      <w:r w:rsidR="00074D1F">
        <w:t> </w:t>
      </w:r>
      <w:r w:rsidR="006D7D84" w:rsidRPr="006D7D84">
        <w:t>lx (lumières éteintes) et 800</w:t>
      </w:r>
      <w:r w:rsidR="00074D1F">
        <w:t> </w:t>
      </w:r>
      <w:r w:rsidR="006D7D84" w:rsidRPr="006D7D84">
        <w:t>lx sur la surface de travail (p</w:t>
      </w:r>
      <w:r w:rsidR="00A06CFF">
        <w:t>.ex.,</w:t>
      </w:r>
      <w:r w:rsidR="006D7D84" w:rsidRPr="006D7D84">
        <w:t xml:space="preserve"> bureau, table, équipement sensoriel, etc.)</w:t>
      </w:r>
      <w:r w:rsidR="00A06CFF">
        <w:t>.</w:t>
      </w:r>
    </w:p>
    <w:p w14:paraId="055B48F7" w14:textId="5D93167F" w:rsidR="00095322" w:rsidRPr="00095322" w:rsidRDefault="00095322">
      <w:bookmarkStart w:id="390" w:name="_Ref210917182"/>
      <w:r w:rsidRPr="00095322">
        <w:rPr>
          <w:rStyle w:val="EmphasisUseSparingly"/>
        </w:rPr>
        <w:t>Remarque 1</w:t>
      </w:r>
      <w:r w:rsidR="006A71FC">
        <w:rPr>
          <w:rStyle w:val="EmphasisUseSparingly"/>
        </w:rPr>
        <w:t xml:space="preserve"> </w:t>
      </w:r>
      <w:r w:rsidRPr="00095322">
        <w:rPr>
          <w:rStyle w:val="EmphasisUseSparingly"/>
        </w:rPr>
        <w:t>:</w:t>
      </w:r>
      <w:r w:rsidRPr="00095322">
        <w:t xml:space="preserve"> Il est recommandé d</w:t>
      </w:r>
      <w:r w:rsidR="00C9277D">
        <w:t>’</w:t>
      </w:r>
      <w:r w:rsidRPr="00095322">
        <w:t xml:space="preserve">intégrer </w:t>
      </w:r>
      <w:r w:rsidR="00FC4659">
        <w:t xml:space="preserve">autant que possible </w:t>
      </w:r>
      <w:r w:rsidRPr="00095322">
        <w:t>l</w:t>
      </w:r>
      <w:r w:rsidR="00C9277D">
        <w:t>’</w:t>
      </w:r>
      <w:r w:rsidRPr="00095322">
        <w:t>éclairage naturel (p</w:t>
      </w:r>
      <w:r w:rsidR="00FC4659">
        <w:t xml:space="preserve">.ex. </w:t>
      </w:r>
      <w:r w:rsidRPr="00095322">
        <w:t>en utilisant des fenêtres) afin de créer un environnement bien éclairé. Des mesures de contrôle de l</w:t>
      </w:r>
      <w:r w:rsidR="00C9277D">
        <w:t>’</w:t>
      </w:r>
      <w:r w:rsidRPr="00095322">
        <w:t>éblouissement, telles que les stores ou les rideaux, d</w:t>
      </w:r>
      <w:r w:rsidR="005776BF" w:rsidRPr="005776BF">
        <w:t>evraient</w:t>
      </w:r>
      <w:r w:rsidRPr="00095322">
        <w:t xml:space="preserve"> être envisagées</w:t>
      </w:r>
      <w:r w:rsidR="00FC4659">
        <w:t xml:space="preserve"> afin</w:t>
      </w:r>
      <w:r w:rsidRPr="00095322">
        <w:t xml:space="preserve"> </w:t>
      </w:r>
      <w:r w:rsidR="00FC4659">
        <w:t>d’</w:t>
      </w:r>
      <w:r w:rsidRPr="00095322">
        <w:t>ajuster la luminosité selon les besoins et le confort de l</w:t>
      </w:r>
      <w:r w:rsidR="00C9277D">
        <w:t>’</w:t>
      </w:r>
      <w:r w:rsidRPr="00095322">
        <w:t>utilisateur. Lorsque l</w:t>
      </w:r>
      <w:r w:rsidR="00C9277D">
        <w:t>’</w:t>
      </w:r>
      <w:r w:rsidRPr="00095322">
        <w:t>éclairage naturel n</w:t>
      </w:r>
      <w:r w:rsidR="00C9277D">
        <w:t>’</w:t>
      </w:r>
      <w:r w:rsidRPr="00095322">
        <w:t xml:space="preserve">est pas </w:t>
      </w:r>
      <w:r w:rsidR="00FC4659">
        <w:t>possible</w:t>
      </w:r>
      <w:r w:rsidRPr="00095322">
        <w:t>, l</w:t>
      </w:r>
      <w:r w:rsidR="00C9277D">
        <w:t>’</w:t>
      </w:r>
      <w:r w:rsidRPr="00095322">
        <w:t>éclairage artificiel peut utiliser une température de couleur entre 4</w:t>
      </w:r>
      <w:r w:rsidR="002E5B4A">
        <w:t>,</w:t>
      </w:r>
      <w:r w:rsidRPr="00095322">
        <w:t>000K et 5</w:t>
      </w:r>
      <w:r w:rsidR="002E5B4A">
        <w:t>,</w:t>
      </w:r>
      <w:r w:rsidRPr="00095322">
        <w:t>000K, ressemblant étroitement à la lumière naturelle.</w:t>
      </w:r>
    </w:p>
    <w:p w14:paraId="72C385AD" w14:textId="062D8482" w:rsidR="00063539" w:rsidRDefault="00095322" w:rsidP="00403E9E">
      <w:r w:rsidRPr="00095322">
        <w:rPr>
          <w:rStyle w:val="EmphasisUseSparingly"/>
        </w:rPr>
        <w:t>Remarque 2</w:t>
      </w:r>
      <w:r w:rsidR="006A71FC">
        <w:rPr>
          <w:rStyle w:val="EmphasisUseSparingly"/>
        </w:rPr>
        <w:t xml:space="preserve"> </w:t>
      </w:r>
      <w:r w:rsidRPr="00095322">
        <w:rPr>
          <w:rStyle w:val="EmphasisUseSparingly"/>
        </w:rPr>
        <w:t>:</w:t>
      </w:r>
      <w:r w:rsidRPr="00095322">
        <w:t xml:space="preserve"> </w:t>
      </w:r>
      <w:r w:rsidR="003815D2">
        <w:t>Dans la mesure du</w:t>
      </w:r>
      <w:r w:rsidRPr="00095322">
        <w:t xml:space="preserve"> possible, les systèmes d</w:t>
      </w:r>
      <w:r w:rsidR="00C9277D">
        <w:t>’</w:t>
      </w:r>
      <w:r w:rsidRPr="00095322">
        <w:t>éclairage d</w:t>
      </w:r>
      <w:r w:rsidR="00EA2B32">
        <w:t>evrai</w:t>
      </w:r>
      <w:r w:rsidRPr="00095322">
        <w:t xml:space="preserve">ent </w:t>
      </w:r>
      <w:r w:rsidR="00717FEC">
        <w:t xml:space="preserve">être conçus de manière à respecter </w:t>
      </w:r>
      <w:r w:rsidR="007E1A72">
        <w:t xml:space="preserve">le rythme </w:t>
      </w:r>
      <w:r w:rsidR="007E1A72" w:rsidRPr="00095322">
        <w:t>circadien</w:t>
      </w:r>
      <w:r w:rsidRPr="00095322">
        <w:t xml:space="preserve">, </w:t>
      </w:r>
      <w:r w:rsidR="00717FEC">
        <w:t xml:space="preserve">en </w:t>
      </w:r>
      <w:r w:rsidRPr="00095322">
        <w:t>fournissant un éclairage qui reflète les variations naturelles de la lumière du jour.</w:t>
      </w:r>
      <w:r w:rsidR="00063539">
        <w:br w:type="page"/>
      </w:r>
    </w:p>
    <w:p w14:paraId="6987C653" w14:textId="77777777" w:rsidR="00D42C7E" w:rsidRDefault="00D42C7E" w:rsidP="00D42C7E">
      <w:pPr>
        <w:pStyle w:val="Heading2"/>
        <w:tabs>
          <w:tab w:val="num" w:pos="1440"/>
        </w:tabs>
      </w:pPr>
      <w:bookmarkStart w:id="391" w:name="_Conception_acoustique"/>
      <w:bookmarkStart w:id="392" w:name="_Ref223360277"/>
      <w:bookmarkStart w:id="393" w:name="_Ref223360334"/>
      <w:bookmarkStart w:id="394" w:name="_Ref223360387"/>
      <w:bookmarkStart w:id="395" w:name="_Ref223360482"/>
      <w:bookmarkStart w:id="396" w:name="_Ref223360569"/>
      <w:bookmarkStart w:id="397" w:name="_Ref223442710"/>
      <w:bookmarkStart w:id="398" w:name="_Toc223444682"/>
      <w:bookmarkEnd w:id="390"/>
      <w:bookmarkEnd w:id="391"/>
      <w:r>
        <w:lastRenderedPageBreak/>
        <w:t>Conception acoustique</w:t>
      </w:r>
      <w:bookmarkEnd w:id="392"/>
      <w:bookmarkEnd w:id="393"/>
      <w:bookmarkEnd w:id="394"/>
      <w:bookmarkEnd w:id="395"/>
      <w:bookmarkEnd w:id="396"/>
      <w:bookmarkEnd w:id="397"/>
      <w:bookmarkEnd w:id="398"/>
    </w:p>
    <w:p w14:paraId="5CE6949F" w14:textId="2EF483E7" w:rsidR="008B77A3" w:rsidRPr="008B77A3" w:rsidRDefault="00B54223" w:rsidP="00B54223">
      <w:r>
        <w:t>Dans</w:t>
      </w:r>
      <w:r w:rsidR="00D42C7E" w:rsidRPr="00D42C7E">
        <w:t xml:space="preserve"> les zones sensibles au bruit, telles qu</w:t>
      </w:r>
      <w:r>
        <w:t>e les</w:t>
      </w:r>
      <w:r w:rsidR="00D42C7E" w:rsidRPr="00D42C7E">
        <w:t xml:space="preserve"> salle</w:t>
      </w:r>
      <w:r>
        <w:t>s</w:t>
      </w:r>
      <w:r w:rsidR="00D42C7E" w:rsidRPr="00D42C7E">
        <w:t xml:space="preserve"> </w:t>
      </w:r>
      <w:r>
        <w:t>silencieuse</w:t>
      </w:r>
      <w:r w:rsidR="00AD086B">
        <w:t>s</w:t>
      </w:r>
      <w:r w:rsidR="00D42C7E" w:rsidRPr="00D42C7E">
        <w:t xml:space="preserve">, </w:t>
      </w:r>
      <w:r>
        <w:t>les</w:t>
      </w:r>
      <w:r w:rsidR="00D42C7E" w:rsidRPr="00D42C7E">
        <w:t xml:space="preserve"> salle</w:t>
      </w:r>
      <w:r>
        <w:t>s</w:t>
      </w:r>
      <w:r w:rsidR="00D42C7E" w:rsidRPr="00D42C7E">
        <w:t xml:space="preserve"> de classe, </w:t>
      </w:r>
      <w:r>
        <w:t>les</w:t>
      </w:r>
      <w:r w:rsidR="00D42C7E" w:rsidRPr="00D42C7E">
        <w:t xml:space="preserve"> salle</w:t>
      </w:r>
      <w:r>
        <w:t>s</w:t>
      </w:r>
      <w:r w:rsidR="00D42C7E" w:rsidRPr="00D42C7E">
        <w:t xml:space="preserve"> de thérapie, </w:t>
      </w:r>
      <w:r>
        <w:t>les</w:t>
      </w:r>
      <w:r w:rsidR="00D42C7E" w:rsidRPr="00D42C7E">
        <w:t xml:space="preserve"> salle</w:t>
      </w:r>
      <w:r>
        <w:t>s</w:t>
      </w:r>
      <w:r w:rsidR="00D42C7E" w:rsidRPr="00D42C7E">
        <w:t xml:space="preserve"> de musique, </w:t>
      </w:r>
      <w:r>
        <w:t>les</w:t>
      </w:r>
      <w:r w:rsidR="00D42C7E" w:rsidRPr="00D42C7E">
        <w:t xml:space="preserve"> salle</w:t>
      </w:r>
      <w:r>
        <w:t>s</w:t>
      </w:r>
      <w:r w:rsidR="00D42C7E" w:rsidRPr="00D42C7E">
        <w:t xml:space="preserve"> sensorielle</w:t>
      </w:r>
      <w:r>
        <w:t>s</w:t>
      </w:r>
      <w:r w:rsidR="00D42C7E" w:rsidRPr="00D42C7E">
        <w:t xml:space="preserve"> et une salle polyvalente, elles doivent</w:t>
      </w:r>
      <w:r w:rsidR="00A50A3C">
        <w:t xml:space="preserve"> </w:t>
      </w:r>
      <w:r w:rsidR="00D42C7E" w:rsidRPr="00D42C7E">
        <w:t>:</w:t>
      </w:r>
    </w:p>
    <w:p w14:paraId="704FC3AB" w14:textId="2EE99BF3" w:rsidR="008B77A3" w:rsidRDefault="008B77A3" w:rsidP="006D56E8">
      <w:pPr>
        <w:pStyle w:val="ListParagraph"/>
        <w:numPr>
          <w:ilvl w:val="0"/>
          <w:numId w:val="50"/>
        </w:numPr>
      </w:pPr>
      <w:proofErr w:type="gramStart"/>
      <w:r w:rsidRPr="008B77A3">
        <w:t>avoir</w:t>
      </w:r>
      <w:proofErr w:type="gramEnd"/>
      <w:r w:rsidRPr="008B77A3">
        <w:t xml:space="preserve"> des planchers et plafonds qui les séparent, construits avec une classification minimale d</w:t>
      </w:r>
      <w:r w:rsidR="00DF050B">
        <w:t>’indice de transmission d</w:t>
      </w:r>
      <w:r w:rsidRPr="008B77A3">
        <w:t xml:space="preserve">e </w:t>
      </w:r>
      <w:r w:rsidR="00347047">
        <w:t xml:space="preserve">son </w:t>
      </w:r>
      <w:r w:rsidRPr="008B77A3">
        <w:t>(STC) de 60;</w:t>
      </w:r>
    </w:p>
    <w:p w14:paraId="58D29009" w14:textId="1AC6E8FC" w:rsidR="008B77A3" w:rsidRDefault="001F47D3" w:rsidP="006D56E8">
      <w:pPr>
        <w:pStyle w:val="ListParagraph"/>
        <w:numPr>
          <w:ilvl w:val="0"/>
          <w:numId w:val="50"/>
        </w:numPr>
      </w:pPr>
      <w:proofErr w:type="gramStart"/>
      <w:r>
        <w:t>avoir</w:t>
      </w:r>
      <w:proofErr w:type="gramEnd"/>
      <w:r>
        <w:t xml:space="preserve"> </w:t>
      </w:r>
      <w:r w:rsidR="008B77A3" w:rsidRPr="008B77A3">
        <w:t>des murs le</w:t>
      </w:r>
      <w:r>
        <w:t>s</w:t>
      </w:r>
      <w:r w:rsidR="008B77A3" w:rsidRPr="008B77A3">
        <w:t xml:space="preserve"> sépar</w:t>
      </w:r>
      <w:r>
        <w:t>a</w:t>
      </w:r>
      <w:r w:rsidR="008B77A3" w:rsidRPr="008B77A3">
        <w:t>nt construits avec un indice STC minimum de 50;</w:t>
      </w:r>
    </w:p>
    <w:p w14:paraId="2F1E648E" w14:textId="5063CA34" w:rsidR="00361C22" w:rsidRDefault="001F47D3" w:rsidP="006D56E8">
      <w:pPr>
        <w:pStyle w:val="ListParagraph"/>
        <w:numPr>
          <w:ilvl w:val="0"/>
          <w:numId w:val="50"/>
        </w:numPr>
      </w:pPr>
      <w:proofErr w:type="gramStart"/>
      <w:r>
        <w:t>avoir</w:t>
      </w:r>
      <w:proofErr w:type="gramEnd"/>
      <w:r>
        <w:t xml:space="preserve"> d</w:t>
      </w:r>
      <w:r w:rsidR="00361C22" w:rsidRPr="00361C22">
        <w:t>es planchers à l</w:t>
      </w:r>
      <w:r w:rsidR="00C9277D">
        <w:t>’</w:t>
      </w:r>
      <w:r w:rsidR="00361C22" w:rsidRPr="00361C22">
        <w:t xml:space="preserve">intérieur de celles-ci </w:t>
      </w:r>
      <w:proofErr w:type="gramStart"/>
      <w:r w:rsidR="00361C22" w:rsidRPr="00361C22">
        <w:t>sont</w:t>
      </w:r>
      <w:proofErr w:type="gramEnd"/>
      <w:r w:rsidR="00361C22" w:rsidRPr="00361C22">
        <w:t xml:space="preserve"> construits avec une classification minimale d</w:t>
      </w:r>
      <w:r w:rsidR="00FD2B1E">
        <w:t>’</w:t>
      </w:r>
      <w:r w:rsidR="00936F01">
        <w:t>indice d’</w:t>
      </w:r>
      <w:r w:rsidR="00361C22" w:rsidRPr="00361C22">
        <w:t xml:space="preserve">isolation </w:t>
      </w:r>
      <w:r w:rsidR="00936F01">
        <w:t xml:space="preserve">aux </w:t>
      </w:r>
      <w:r w:rsidR="00361C22" w:rsidRPr="00361C22">
        <w:t>impact</w:t>
      </w:r>
      <w:r w:rsidR="007E7B3A">
        <w:t>s</w:t>
      </w:r>
      <w:r w:rsidR="00361C22" w:rsidRPr="00361C22">
        <w:t xml:space="preserve"> (IIC) de 36 (</w:t>
      </w:r>
      <w:r w:rsidR="00B82486">
        <w:t xml:space="preserve">à l’exclusion de la </w:t>
      </w:r>
      <w:r w:rsidR="00361C22" w:rsidRPr="00361C22">
        <w:t xml:space="preserve">surface du </w:t>
      </w:r>
      <w:r w:rsidR="00B82486">
        <w:t>plancher</w:t>
      </w:r>
      <w:r w:rsidR="00361C22" w:rsidRPr="00361C22">
        <w:t xml:space="preserve">) et doivent être </w:t>
      </w:r>
      <w:r w:rsidR="00493D92">
        <w:t>recouverts d’un revêtement</w:t>
      </w:r>
      <w:r w:rsidR="00B5574F">
        <w:t xml:space="preserve"> de plancher insonorisant</w:t>
      </w:r>
      <w:r w:rsidR="00361C22" w:rsidRPr="00361C22">
        <w:t>; et</w:t>
      </w:r>
    </w:p>
    <w:p w14:paraId="1466AAB5" w14:textId="2F35A676" w:rsidR="00361C22" w:rsidRPr="008B77A3" w:rsidRDefault="00B5574F" w:rsidP="006D56E8">
      <w:pPr>
        <w:pStyle w:val="ListParagraph"/>
        <w:numPr>
          <w:ilvl w:val="0"/>
          <w:numId w:val="50"/>
        </w:numPr>
      </w:pPr>
      <w:proofErr w:type="gramStart"/>
      <w:r>
        <w:t>avoir</w:t>
      </w:r>
      <w:proofErr w:type="gramEnd"/>
      <w:r w:rsidR="00361C22" w:rsidRPr="00361C22">
        <w:t xml:space="preserve"> un temps de réverbération de 60 (RT60) inférieur à &lt;0</w:t>
      </w:r>
      <w:r w:rsidR="00074D1F">
        <w:t>,</w:t>
      </w:r>
      <w:r w:rsidR="00361C22" w:rsidRPr="00361C22">
        <w:t>8 seconde.</w:t>
      </w:r>
    </w:p>
    <w:p w14:paraId="3AA05195" w14:textId="16DA738D" w:rsidR="00FF720B" w:rsidRPr="00FF720B" w:rsidRDefault="00FF720B">
      <w:r w:rsidRPr="00FF720B">
        <w:rPr>
          <w:rStyle w:val="EmphasisUseSparingly"/>
        </w:rPr>
        <w:t>Remarque 1</w:t>
      </w:r>
      <w:r w:rsidR="00BB0D7B">
        <w:rPr>
          <w:rStyle w:val="EmphasisUseSparingly"/>
        </w:rPr>
        <w:t xml:space="preserve"> </w:t>
      </w:r>
      <w:r w:rsidRPr="00FF720B">
        <w:rPr>
          <w:rStyle w:val="EmphasisUseSparingly"/>
        </w:rPr>
        <w:t>:</w:t>
      </w:r>
      <w:r w:rsidRPr="00FF720B">
        <w:t xml:space="preserve"> Le Code national du bâtiment </w:t>
      </w:r>
      <w:r w:rsidR="00636E26">
        <w:t>-</w:t>
      </w:r>
      <w:r w:rsidRPr="00FF720B">
        <w:t xml:space="preserve"> Canada et les codes provinciaux du bâtiment fournissent des c</w:t>
      </w:r>
      <w:r w:rsidR="009979D0">
        <w:t>otes</w:t>
      </w:r>
      <w:r w:rsidRPr="00FF720B">
        <w:t xml:space="preserve"> STC pour divers </w:t>
      </w:r>
      <w:r w:rsidR="009979D0">
        <w:t>assemblages</w:t>
      </w:r>
      <w:r w:rsidRPr="00FF720B">
        <w:t>. De plus, des outils développés par le Conseil national de recherches du Canada permettent de calculer les c</w:t>
      </w:r>
      <w:r w:rsidR="009979D0">
        <w:t>otes</w:t>
      </w:r>
      <w:r w:rsidRPr="00FF720B">
        <w:t xml:space="preserve"> STC pour différents </w:t>
      </w:r>
      <w:r w:rsidR="00636E26">
        <w:t>assemblages</w:t>
      </w:r>
      <w:r w:rsidRPr="00FF720B">
        <w:t>.</w:t>
      </w:r>
    </w:p>
    <w:p w14:paraId="33668DB5" w14:textId="63D95C15" w:rsidR="00FF720B" w:rsidRPr="00FF720B" w:rsidRDefault="00FF720B">
      <w:r w:rsidRPr="00FF720B">
        <w:rPr>
          <w:rStyle w:val="EmphasisUseSparingly"/>
        </w:rPr>
        <w:t>Remarque 2</w:t>
      </w:r>
      <w:r w:rsidR="00BB0D7B">
        <w:rPr>
          <w:rStyle w:val="EmphasisUseSparingly"/>
        </w:rPr>
        <w:t xml:space="preserve"> </w:t>
      </w:r>
      <w:r w:rsidRPr="00FF720B">
        <w:rPr>
          <w:rStyle w:val="EmphasisUseSparingly"/>
        </w:rPr>
        <w:t>:</w:t>
      </w:r>
      <w:r w:rsidRPr="00FF720B">
        <w:t xml:space="preserve"> </w:t>
      </w:r>
      <w:r w:rsidR="00664E8D">
        <w:t>Afin de</w:t>
      </w:r>
      <w:r w:rsidRPr="00FF720B">
        <w:t xml:space="preserve"> réduire le transfert de bruit entre les différentes zones d</w:t>
      </w:r>
      <w:r w:rsidR="00FD2B1E">
        <w:t>’</w:t>
      </w:r>
      <w:r w:rsidRPr="00FF720B">
        <w:t>activité, les portes et cloisons d</w:t>
      </w:r>
      <w:r w:rsidR="00664E8D">
        <w:t>evraie</w:t>
      </w:r>
      <w:r w:rsidRPr="00FF720B">
        <w:t xml:space="preserve">nt </w:t>
      </w:r>
      <w:r w:rsidR="00A370E5">
        <w:t>être équipées</w:t>
      </w:r>
      <w:r w:rsidRPr="00FF720B">
        <w:t xml:space="preserve"> de joints acoustiques, assurant </w:t>
      </w:r>
      <w:r w:rsidR="00A370E5">
        <w:t xml:space="preserve">ainsi </w:t>
      </w:r>
      <w:r w:rsidRPr="00FF720B">
        <w:t>un environnement plus calme et plus inclusif.</w:t>
      </w:r>
    </w:p>
    <w:p w14:paraId="005724A9" w14:textId="042DE455" w:rsidR="00FF720B" w:rsidRPr="00FF720B" w:rsidRDefault="00FF720B">
      <w:r w:rsidRPr="00FF720B">
        <w:rPr>
          <w:rStyle w:val="EmphasisUseSparingly"/>
        </w:rPr>
        <w:t>Remarque 3</w:t>
      </w:r>
      <w:r w:rsidR="00BB0D7B">
        <w:rPr>
          <w:rStyle w:val="EmphasisUseSparingly"/>
        </w:rPr>
        <w:t xml:space="preserve"> </w:t>
      </w:r>
      <w:r w:rsidRPr="00FF720B">
        <w:rPr>
          <w:rStyle w:val="EmphasisUseSparingly"/>
        </w:rPr>
        <w:t>:</w:t>
      </w:r>
      <w:r w:rsidRPr="00FF720B">
        <w:t xml:space="preserve"> L</w:t>
      </w:r>
      <w:r w:rsidR="00FD2B1E">
        <w:t>’</w:t>
      </w:r>
      <w:r w:rsidRPr="00FF720B">
        <w:t xml:space="preserve">installation </w:t>
      </w:r>
      <w:r w:rsidR="00E275C6">
        <w:t>de boucles auditives</w:t>
      </w:r>
      <w:r w:rsidRPr="00FF720B">
        <w:t xml:space="preserve">, </w:t>
      </w:r>
      <w:r w:rsidR="00E275C6">
        <w:t xml:space="preserve">de systèmes </w:t>
      </w:r>
      <w:r w:rsidRPr="00FF720B">
        <w:t xml:space="preserve">FM ou </w:t>
      </w:r>
      <w:r w:rsidR="007A4E2A">
        <w:t xml:space="preserve">Bluetooth </w:t>
      </w:r>
      <w:r w:rsidRPr="00FF720B">
        <w:t>compatibles dans les zones d</w:t>
      </w:r>
      <w:r w:rsidR="00FD2B1E">
        <w:t>’</w:t>
      </w:r>
      <w:r w:rsidRPr="00FF720B">
        <w:t xml:space="preserve">accueil, </w:t>
      </w:r>
      <w:r w:rsidR="007A4E2A">
        <w:t xml:space="preserve">les </w:t>
      </w:r>
      <w:r w:rsidRPr="00FF720B">
        <w:t xml:space="preserve">salles de réunion et </w:t>
      </w:r>
      <w:r w:rsidR="007E7B3A">
        <w:t xml:space="preserve">les </w:t>
      </w:r>
      <w:r w:rsidRPr="00FF720B">
        <w:t>espaces d</w:t>
      </w:r>
      <w:r w:rsidR="00FD2B1E">
        <w:t>’</w:t>
      </w:r>
      <w:r w:rsidRPr="00FF720B">
        <w:t>apprentissage est encouragé</w:t>
      </w:r>
      <w:r w:rsidR="007E7B3A">
        <w:t>s</w:t>
      </w:r>
      <w:r w:rsidRPr="00FF720B">
        <w:t xml:space="preserve"> afin d</w:t>
      </w:r>
      <w:r w:rsidR="00FD2B1E">
        <w:t>’</w:t>
      </w:r>
      <w:r w:rsidRPr="00FF720B">
        <w:t>améliorer l</w:t>
      </w:r>
      <w:r w:rsidR="00FD2B1E">
        <w:t>’</w:t>
      </w:r>
      <w:r w:rsidRPr="00FF720B">
        <w:t>accessibilité.</w:t>
      </w:r>
    </w:p>
    <w:p w14:paraId="2A261AF2" w14:textId="25979B16" w:rsidR="00FF720B" w:rsidRPr="00FF720B" w:rsidRDefault="00FF720B">
      <w:r w:rsidRPr="00FF720B">
        <w:rPr>
          <w:rStyle w:val="EmphasisUseSparingly"/>
        </w:rPr>
        <w:lastRenderedPageBreak/>
        <w:t>Remarque 4</w:t>
      </w:r>
      <w:r w:rsidR="002D6674">
        <w:rPr>
          <w:rStyle w:val="EmphasisUseSparingly"/>
        </w:rPr>
        <w:t xml:space="preserve"> </w:t>
      </w:r>
      <w:r w:rsidRPr="00FF720B">
        <w:rPr>
          <w:rStyle w:val="EmphasisUseSparingly"/>
        </w:rPr>
        <w:t>:</w:t>
      </w:r>
      <w:r w:rsidRPr="00FF720B">
        <w:t xml:space="preserve"> Le temps de réverbération 60 (RT60) est mesuré </w:t>
      </w:r>
      <w:r w:rsidR="002E716B">
        <w:t>conformément à</w:t>
      </w:r>
      <w:r w:rsidRPr="00FF720B">
        <w:t xml:space="preserve"> ISO 3382-1:2009 et ISO 3382-2:2008, ou ASTM E2235: 04(2020)</w:t>
      </w:r>
      <w:r w:rsidR="005B65C2">
        <w:t>.</w:t>
      </w:r>
    </w:p>
    <w:p w14:paraId="2EBBEDB9" w14:textId="45B75729" w:rsidR="00FF720B" w:rsidRPr="00FF720B" w:rsidRDefault="00FF720B">
      <w:r w:rsidRPr="00FF720B">
        <w:rPr>
          <w:rStyle w:val="EmphasisUseSparingly"/>
        </w:rPr>
        <w:t>Remarque 5</w:t>
      </w:r>
      <w:r w:rsidR="002D6674">
        <w:rPr>
          <w:rStyle w:val="EmphasisUseSparingly"/>
        </w:rPr>
        <w:t xml:space="preserve"> </w:t>
      </w:r>
      <w:r w:rsidRPr="00FF720B">
        <w:rPr>
          <w:rStyle w:val="EmphasisUseSparingly"/>
        </w:rPr>
        <w:t>:</w:t>
      </w:r>
      <w:r w:rsidRPr="00FF720B">
        <w:t xml:space="preserve"> Il est recommandé de consulter un spécialiste </w:t>
      </w:r>
      <w:r w:rsidR="00E77B26">
        <w:t xml:space="preserve">en </w:t>
      </w:r>
      <w:r w:rsidRPr="00FF720B">
        <w:t>acoustique afin d</w:t>
      </w:r>
      <w:r w:rsidR="00E77B26">
        <w:t>’optimiser</w:t>
      </w:r>
      <w:r w:rsidRPr="00FF720B">
        <w:t xml:space="preserve"> l</w:t>
      </w:r>
      <w:r w:rsidR="00FD2B1E">
        <w:t>’</w:t>
      </w:r>
      <w:r w:rsidRPr="00FF720B">
        <w:t xml:space="preserve">isolation acoustique de la </w:t>
      </w:r>
      <w:r w:rsidR="00E77B26">
        <w:t>salle</w:t>
      </w:r>
      <w:r w:rsidRPr="00FF720B">
        <w:t xml:space="preserve"> </w:t>
      </w:r>
      <w:r w:rsidR="00E77B26">
        <w:t>par rapport aux</w:t>
      </w:r>
      <w:r w:rsidRPr="00FF720B">
        <w:t xml:space="preserve"> sources de bruit externes et de minimiser les réverbérations sonores à l</w:t>
      </w:r>
      <w:r w:rsidR="00FD2B1E">
        <w:t>’</w:t>
      </w:r>
      <w:r w:rsidRPr="00FF720B">
        <w:t>intérieur d</w:t>
      </w:r>
      <w:r w:rsidR="00E77B26">
        <w:t>e la salle</w:t>
      </w:r>
      <w:r w:rsidRPr="00FF720B">
        <w:t>.</w:t>
      </w:r>
    </w:p>
    <w:p w14:paraId="7A9BA0CE" w14:textId="438FBFEC" w:rsidR="0089613D" w:rsidRDefault="00FF720B">
      <w:r w:rsidRPr="00FF720B">
        <w:rPr>
          <w:rStyle w:val="EmphasisUseSparingly"/>
        </w:rPr>
        <w:t>Remarque 6</w:t>
      </w:r>
      <w:r w:rsidR="002D6674">
        <w:rPr>
          <w:rStyle w:val="EmphasisUseSparingly"/>
        </w:rPr>
        <w:t xml:space="preserve"> </w:t>
      </w:r>
      <w:r w:rsidRPr="00FF720B">
        <w:rPr>
          <w:rStyle w:val="EmphasisUseSparingly"/>
        </w:rPr>
        <w:t>:</w:t>
      </w:r>
      <w:r w:rsidRPr="00FF720B">
        <w:t xml:space="preserve"> Des normes telles que ANSI/ASA S12.60/Part 1-2010 (R2020) montrent que pour les enfants malentendants, réduire le RT60 de 0</w:t>
      </w:r>
      <w:r w:rsidR="00074D1F">
        <w:t>,</w:t>
      </w:r>
      <w:r w:rsidRPr="00FF720B">
        <w:t>6 à 0</w:t>
      </w:r>
      <w:r w:rsidR="00BF1FB1">
        <w:t>.</w:t>
      </w:r>
      <w:r w:rsidRPr="00FF720B">
        <w:t>3 peut considérablement améliorer la reconnaissance vocale.</w:t>
      </w:r>
    </w:p>
    <w:p w14:paraId="26F94D0C" w14:textId="77777777" w:rsidR="0089613D" w:rsidRDefault="0089613D">
      <w:pPr>
        <w:keepLines w:val="0"/>
        <w:spacing w:before="0" w:beforeAutospacing="0" w:line="259" w:lineRule="auto"/>
      </w:pPr>
      <w:r>
        <w:br w:type="page"/>
      </w:r>
    </w:p>
    <w:p w14:paraId="6032892E" w14:textId="77777777" w:rsidR="00071BD4" w:rsidRPr="00071BD4" w:rsidRDefault="00071BD4" w:rsidP="00DC5292">
      <w:pPr>
        <w:pStyle w:val="Heading1"/>
        <w:tabs>
          <w:tab w:val="num" w:pos="720"/>
        </w:tabs>
        <w:ind w:left="851" w:hanging="851"/>
      </w:pPr>
      <w:bookmarkStart w:id="399" w:name="_Toc223444683"/>
      <w:r w:rsidRPr="00071BD4">
        <w:lastRenderedPageBreak/>
        <w:t>Aires de jeux extérieures et aménagement paysager</w:t>
      </w:r>
      <w:bookmarkEnd w:id="399"/>
    </w:p>
    <w:p w14:paraId="36833B13" w14:textId="77777777" w:rsidR="00071BD4" w:rsidRPr="00071BD4" w:rsidRDefault="00071BD4" w:rsidP="00071BD4">
      <w:pPr>
        <w:pStyle w:val="Heading2"/>
        <w:tabs>
          <w:tab w:val="num" w:pos="1440"/>
        </w:tabs>
      </w:pPr>
      <w:bookmarkStart w:id="400" w:name="_Toc223444684"/>
      <w:r w:rsidRPr="00071BD4">
        <w:t>Équipements de jeu en plein air</w:t>
      </w:r>
      <w:bookmarkEnd w:id="400"/>
    </w:p>
    <w:p w14:paraId="4F293B6E" w14:textId="0626B879" w:rsidR="00C249E6" w:rsidRPr="00C249E6" w:rsidRDefault="00C249E6">
      <w:r w:rsidRPr="00C249E6">
        <w:t xml:space="preserve">Les aires de jeux extérieures et les équipements </w:t>
      </w:r>
      <w:r w:rsidR="00670762">
        <w:t xml:space="preserve">accessibles </w:t>
      </w:r>
      <w:r w:rsidRPr="00C249E6">
        <w:t xml:space="preserve">doivent </w:t>
      </w:r>
      <w:r w:rsidR="00670762">
        <w:t xml:space="preserve">se conformer </w:t>
      </w:r>
      <w:r w:rsidR="00694666">
        <w:t xml:space="preserve">aux </w:t>
      </w:r>
      <w:r w:rsidRPr="00C249E6">
        <w:t>spécifications énoncées dans l</w:t>
      </w:r>
      <w:r w:rsidR="00FD2B1E">
        <w:t>’</w:t>
      </w:r>
      <w:r w:rsidRPr="00C249E6">
        <w:t>annexe H de la CSA Z614.</w:t>
      </w:r>
    </w:p>
    <w:p w14:paraId="7BD9C266" w14:textId="7684818C" w:rsidR="00C249E6" w:rsidRPr="00C249E6" w:rsidRDefault="00C249E6">
      <w:r w:rsidRPr="00C249E6">
        <w:rPr>
          <w:rStyle w:val="EmphasisUseSparingly"/>
        </w:rPr>
        <w:t>Remarque 1</w:t>
      </w:r>
      <w:r w:rsidR="004A18A7">
        <w:rPr>
          <w:rStyle w:val="EmphasisUseSparingly"/>
        </w:rPr>
        <w:t xml:space="preserve"> </w:t>
      </w:r>
      <w:r w:rsidRPr="00C249E6">
        <w:rPr>
          <w:rStyle w:val="EmphasisUseSparingly"/>
        </w:rPr>
        <w:t xml:space="preserve">: </w:t>
      </w:r>
      <w:r w:rsidRPr="00C249E6">
        <w:t xml:space="preserve">Les </w:t>
      </w:r>
      <w:r w:rsidR="0001706E">
        <w:t>aires</w:t>
      </w:r>
      <w:r w:rsidRPr="00C249E6">
        <w:t xml:space="preserve"> de jeux extérieurs d</w:t>
      </w:r>
      <w:r w:rsidR="00D77603" w:rsidRPr="00D77603">
        <w:t>evrai</w:t>
      </w:r>
      <w:r w:rsidRPr="00C249E6">
        <w:t>ent inclure une variété d</w:t>
      </w:r>
      <w:r w:rsidR="00FD2B1E">
        <w:t>’</w:t>
      </w:r>
      <w:r w:rsidRPr="00C249E6">
        <w:t>équipements de jeu inclusifs conçus pour offrir des activités accessibles et engageantes aux enfants de tous niveaux. Cela inclut, sans s</w:t>
      </w:r>
      <w:r w:rsidR="00FD2B1E">
        <w:t>’</w:t>
      </w:r>
      <w:r w:rsidRPr="00C249E6">
        <w:t>y limiter, des composants de jeu au niveau du sol, des panneaux de jeu sensoriels, des plateformes de transfert et des fonctionnalités soutenant l</w:t>
      </w:r>
      <w:r w:rsidR="00F7420B">
        <w:t>es besoins en matière de</w:t>
      </w:r>
      <w:r w:rsidRPr="00C249E6">
        <w:t xml:space="preserve"> mobilité, </w:t>
      </w:r>
      <w:r w:rsidR="00F7420B">
        <w:t xml:space="preserve">de </w:t>
      </w:r>
      <w:r w:rsidR="008D0D98">
        <w:t>sensorialité</w:t>
      </w:r>
      <w:r w:rsidR="00F7420B">
        <w:t xml:space="preserve"> </w:t>
      </w:r>
      <w:r w:rsidR="008D0D98">
        <w:t>et de cognition</w:t>
      </w:r>
      <w:r w:rsidRPr="00C249E6">
        <w:t>.</w:t>
      </w:r>
    </w:p>
    <w:p w14:paraId="2807ACF5" w14:textId="490D014F" w:rsidR="0064513C" w:rsidRPr="0064513C" w:rsidRDefault="0064513C">
      <w:r w:rsidRPr="0064513C">
        <w:rPr>
          <w:rStyle w:val="EmphasisUseSparingly"/>
        </w:rPr>
        <w:t>Remarque</w:t>
      </w:r>
      <w:r w:rsidR="00AA1A71" w:rsidRPr="0064513C">
        <w:rPr>
          <w:rStyle w:val="EmphasisUseSparingly"/>
        </w:rPr>
        <w:t xml:space="preserve"> 2</w:t>
      </w:r>
      <w:r w:rsidR="004A18A7">
        <w:rPr>
          <w:rStyle w:val="EmphasisUseSparingly"/>
        </w:rPr>
        <w:t xml:space="preserve"> </w:t>
      </w:r>
      <w:r w:rsidR="00AA1A71" w:rsidRPr="0064513C">
        <w:rPr>
          <w:rStyle w:val="EmphasisUseSparingly"/>
        </w:rPr>
        <w:t>:</w:t>
      </w:r>
      <w:r w:rsidR="00AA1A71" w:rsidRPr="0064513C">
        <w:t xml:space="preserve"> </w:t>
      </w:r>
      <w:r w:rsidRPr="0064513C">
        <w:t>L</w:t>
      </w:r>
      <w:r w:rsidR="00FD2B1E">
        <w:t>’</w:t>
      </w:r>
      <w:r w:rsidRPr="0064513C">
        <w:t>espace de jeu extérieur d</w:t>
      </w:r>
      <w:r w:rsidR="00907E2C" w:rsidRPr="00907E2C">
        <w:t>evrait</w:t>
      </w:r>
      <w:r w:rsidRPr="0064513C">
        <w:t xml:space="preserve"> offrir une protection contre les intempéries (p</w:t>
      </w:r>
      <w:r w:rsidR="00527EBE">
        <w:t>.ex.</w:t>
      </w:r>
      <w:r w:rsidRPr="0064513C">
        <w:t xml:space="preserve">, protection contre le vent et </w:t>
      </w:r>
      <w:r w:rsidR="00527EBE">
        <w:t xml:space="preserve">des </w:t>
      </w:r>
      <w:r w:rsidRPr="0064513C">
        <w:t xml:space="preserve">espaces ombragés), </w:t>
      </w:r>
      <w:r w:rsidR="00DC4F36">
        <w:t>avoir</w:t>
      </w:r>
      <w:r w:rsidRPr="0064513C">
        <w:t xml:space="preserve"> une grande variété de matériaux et d</w:t>
      </w:r>
      <w:r w:rsidR="00FD2B1E">
        <w:t>’</w:t>
      </w:r>
      <w:r w:rsidRPr="0064513C">
        <w:t>environnements, y compris le contact avec le monde naturel, et être sûr et sécurisé.</w:t>
      </w:r>
    </w:p>
    <w:p w14:paraId="238783E1" w14:textId="7C021CF3" w:rsidR="00983CA1" w:rsidRPr="00303A4F" w:rsidRDefault="00303A4F" w:rsidP="00D142AF">
      <w:pPr>
        <w:pStyle w:val="Heading3"/>
      </w:pPr>
      <w:bookmarkStart w:id="401" w:name="_Toc223444685"/>
      <w:r w:rsidRPr="00303A4F">
        <w:t>Revêtement de sécurité</w:t>
      </w:r>
      <w:bookmarkEnd w:id="401"/>
      <w:r w:rsidRPr="00303A4F">
        <w:t xml:space="preserve"> </w:t>
      </w:r>
    </w:p>
    <w:p w14:paraId="77361229" w14:textId="3F4D3A33" w:rsidR="00303A4F" w:rsidRDefault="00303A4F">
      <w:r w:rsidRPr="00303A4F">
        <w:t>Le revêtement de sécurité sous et autour des structures de jeux doit</w:t>
      </w:r>
      <w:r w:rsidR="0083772D">
        <w:t xml:space="preserve"> </w:t>
      </w:r>
      <w:r w:rsidRPr="00303A4F">
        <w:t>:</w:t>
      </w:r>
    </w:p>
    <w:p w14:paraId="090E54AA" w14:textId="334A7FF3" w:rsidR="00303A4F" w:rsidRDefault="00760A0F" w:rsidP="006D56E8">
      <w:pPr>
        <w:pStyle w:val="ListParagraph"/>
        <w:numPr>
          <w:ilvl w:val="0"/>
          <w:numId w:val="51"/>
        </w:numPr>
      </w:pPr>
      <w:proofErr w:type="gramStart"/>
      <w:r w:rsidRPr="00760A0F">
        <w:t>respecter</w:t>
      </w:r>
      <w:proofErr w:type="gramEnd"/>
      <w:r w:rsidRPr="00760A0F">
        <w:t xml:space="preserve"> les exigences d</w:t>
      </w:r>
      <w:r w:rsidR="00FD2B1E">
        <w:t>’</w:t>
      </w:r>
      <w:r w:rsidRPr="00760A0F">
        <w:t>atténuation d</w:t>
      </w:r>
      <w:r w:rsidR="00FD2B1E">
        <w:t>’</w:t>
      </w:r>
      <w:r w:rsidRPr="00760A0F">
        <w:t xml:space="preserve">impact </w:t>
      </w:r>
      <w:r w:rsidR="00055168" w:rsidRPr="00760A0F">
        <w:t>é</w:t>
      </w:r>
      <w:r w:rsidR="00055168">
        <w:t>noncées</w:t>
      </w:r>
      <w:r w:rsidRPr="00760A0F">
        <w:t xml:space="preserve"> à l</w:t>
      </w:r>
      <w:r w:rsidR="00C4507F">
        <w:t>’article</w:t>
      </w:r>
      <w:r w:rsidRPr="00760A0F">
        <w:t xml:space="preserve"> 10 de CSA Z614; et</w:t>
      </w:r>
    </w:p>
    <w:p w14:paraId="5A88DC2C" w14:textId="4F1F604C" w:rsidR="00760A0F" w:rsidRPr="00760A0F" w:rsidRDefault="00A4558D" w:rsidP="006D56E8">
      <w:pPr>
        <w:pStyle w:val="ListParagraph"/>
        <w:numPr>
          <w:ilvl w:val="0"/>
          <w:numId w:val="51"/>
        </w:numPr>
      </w:pPr>
      <w:proofErr w:type="gramStart"/>
      <w:r w:rsidRPr="00760A0F">
        <w:t>être</w:t>
      </w:r>
      <w:proofErr w:type="gramEnd"/>
      <w:r w:rsidR="00760A0F" w:rsidRPr="00760A0F">
        <w:t xml:space="preserve"> stable, ferme et antidérapant pour l</w:t>
      </w:r>
      <w:r w:rsidR="00FD2B1E">
        <w:t>’</w:t>
      </w:r>
      <w:r w:rsidR="00760A0F" w:rsidRPr="00760A0F">
        <w:t>accessibilité en fauteuil roulant.</w:t>
      </w:r>
    </w:p>
    <w:p w14:paraId="7ADF3DCB" w14:textId="77777777" w:rsidR="00A4558D" w:rsidRDefault="00A4558D" w:rsidP="00A4558D">
      <w:pPr>
        <w:pStyle w:val="Heading3"/>
        <w:tabs>
          <w:tab w:val="num" w:pos="2160"/>
        </w:tabs>
      </w:pPr>
      <w:bookmarkStart w:id="402" w:name="_Toc223444686"/>
      <w:r>
        <w:t>Accès aux zones de jeux</w:t>
      </w:r>
      <w:bookmarkEnd w:id="402"/>
    </w:p>
    <w:p w14:paraId="7EAD28C7" w14:textId="63B67D94" w:rsidR="00A4558D" w:rsidRPr="00A4558D" w:rsidRDefault="00A4558D">
      <w:r w:rsidRPr="00A4558D">
        <w:t xml:space="preserve">Les </w:t>
      </w:r>
      <w:r w:rsidR="004706C7">
        <w:t>voies d’</w:t>
      </w:r>
      <w:r w:rsidRPr="00A4558D">
        <w:t>accès aux aires de jeux doivent</w:t>
      </w:r>
      <w:r w:rsidR="0083772D">
        <w:t xml:space="preserve"> </w:t>
      </w:r>
      <w:r w:rsidRPr="00A4558D">
        <w:t>:</w:t>
      </w:r>
    </w:p>
    <w:p w14:paraId="198D8182" w14:textId="0D66EA62" w:rsidR="00A4558D" w:rsidRDefault="00A4558D" w:rsidP="006D56E8">
      <w:pPr>
        <w:pStyle w:val="ListParagraph"/>
        <w:numPr>
          <w:ilvl w:val="0"/>
          <w:numId w:val="52"/>
        </w:numPr>
      </w:pPr>
      <w:proofErr w:type="gramStart"/>
      <w:r w:rsidRPr="00A4558D">
        <w:t>se</w:t>
      </w:r>
      <w:proofErr w:type="gramEnd"/>
      <w:r w:rsidRPr="00A4558D">
        <w:t xml:space="preserve"> conformer à l</w:t>
      </w:r>
      <w:r w:rsidR="004706C7">
        <w:t>’article</w:t>
      </w:r>
      <w:r w:rsidRPr="00A4558D">
        <w:t xml:space="preserve"> 8.2 de CSA/ASC B651:23;</w:t>
      </w:r>
    </w:p>
    <w:p w14:paraId="673CB6A3" w14:textId="67E039FB" w:rsidR="00A4558D" w:rsidRDefault="00A4558D" w:rsidP="006D56E8">
      <w:pPr>
        <w:pStyle w:val="ListParagraph"/>
        <w:numPr>
          <w:ilvl w:val="0"/>
          <w:numId w:val="52"/>
        </w:numPr>
      </w:pPr>
      <w:proofErr w:type="gramStart"/>
      <w:r w:rsidRPr="00A4558D">
        <w:lastRenderedPageBreak/>
        <w:t>présenter</w:t>
      </w:r>
      <w:proofErr w:type="gramEnd"/>
      <w:r w:rsidRPr="00A4558D">
        <w:t xml:space="preserve"> des surfaces fermes, stables et antidérapantes; et</w:t>
      </w:r>
    </w:p>
    <w:p w14:paraId="57B97389" w14:textId="64BEB867" w:rsidR="00A4558D" w:rsidRPr="00A4558D" w:rsidRDefault="00DC6364" w:rsidP="006D56E8">
      <w:pPr>
        <w:pStyle w:val="ListParagraph"/>
        <w:numPr>
          <w:ilvl w:val="0"/>
          <w:numId w:val="52"/>
        </w:numPr>
      </w:pPr>
      <w:proofErr w:type="gramStart"/>
      <w:r w:rsidRPr="00DC6364">
        <w:t>être</w:t>
      </w:r>
      <w:proofErr w:type="gramEnd"/>
      <w:r w:rsidR="00A4558D" w:rsidRPr="00A4558D">
        <w:t xml:space="preserve"> </w:t>
      </w:r>
      <w:r w:rsidR="00933301">
        <w:t>exemptes</w:t>
      </w:r>
      <w:r w:rsidR="00A4558D" w:rsidRPr="00A4558D">
        <w:t xml:space="preserve"> </w:t>
      </w:r>
      <w:r w:rsidR="004A1D86">
        <w:t>d’</w:t>
      </w:r>
      <w:r w:rsidR="00A4558D" w:rsidRPr="00A4558D">
        <w:t>obstacle</w:t>
      </w:r>
      <w:r w:rsidR="004A1D86">
        <w:t>s</w:t>
      </w:r>
      <w:r w:rsidR="00A4558D" w:rsidRPr="00A4558D">
        <w:t>.</w:t>
      </w:r>
    </w:p>
    <w:p w14:paraId="2173C93D" w14:textId="3F6FA2CF" w:rsidR="00DC6364" w:rsidRDefault="00DC6364" w:rsidP="00314415">
      <w:pPr>
        <w:pStyle w:val="Heading2"/>
        <w:tabs>
          <w:tab w:val="num" w:pos="1440"/>
        </w:tabs>
        <w:ind w:left="1134" w:hanging="1134"/>
      </w:pPr>
      <w:bookmarkStart w:id="403" w:name="_Toc223444687"/>
      <w:r>
        <w:t xml:space="preserve">Aménagement paysager et </w:t>
      </w:r>
      <w:proofErr w:type="gramStart"/>
      <w:r w:rsidR="00314415">
        <w:t>zones</w:t>
      </w:r>
      <w:r>
        <w:t xml:space="preserve"> extérieurs</w:t>
      </w:r>
      <w:bookmarkEnd w:id="403"/>
      <w:proofErr w:type="gramEnd"/>
    </w:p>
    <w:p w14:paraId="49DA5C14" w14:textId="612E2BD5" w:rsidR="00DC6364" w:rsidRDefault="00DC6364" w:rsidP="00DC6364">
      <w:pPr>
        <w:pStyle w:val="Heading3"/>
        <w:tabs>
          <w:tab w:val="num" w:pos="2160"/>
        </w:tabs>
      </w:pPr>
      <w:bookmarkStart w:id="404" w:name="_Toc223444688"/>
      <w:r>
        <w:t xml:space="preserve">Espaces </w:t>
      </w:r>
      <w:r w:rsidR="005B4F72">
        <w:t>pour s’asseoir</w:t>
      </w:r>
      <w:bookmarkEnd w:id="404"/>
    </w:p>
    <w:p w14:paraId="756EC775" w14:textId="02633FB0" w:rsidR="00CC0BA7" w:rsidRPr="00CC0BA7" w:rsidRDefault="00CC0BA7">
      <w:r w:rsidRPr="00CC0BA7">
        <w:t xml:space="preserve">Les espaces </w:t>
      </w:r>
      <w:r w:rsidR="002A1EE9">
        <w:t xml:space="preserve">extérieurs </w:t>
      </w:r>
      <w:r w:rsidR="005B4F72">
        <w:t>pour s’asseoir</w:t>
      </w:r>
      <w:r w:rsidRPr="00CC0BA7">
        <w:t xml:space="preserve"> doivent</w:t>
      </w:r>
      <w:r w:rsidR="000C5DEB">
        <w:t xml:space="preserve"> </w:t>
      </w:r>
      <w:r w:rsidRPr="00CC0BA7">
        <w:t>:</w:t>
      </w:r>
    </w:p>
    <w:p w14:paraId="7DAED0E0" w14:textId="3263EFD7" w:rsidR="00CC0BA7" w:rsidRDefault="00CC0BA7" w:rsidP="006D56E8">
      <w:pPr>
        <w:pStyle w:val="ListParagraph"/>
        <w:numPr>
          <w:ilvl w:val="0"/>
          <w:numId w:val="53"/>
        </w:numPr>
      </w:pPr>
      <w:proofErr w:type="gramStart"/>
      <w:r w:rsidRPr="00CC0BA7">
        <w:t>se</w:t>
      </w:r>
      <w:proofErr w:type="gramEnd"/>
      <w:r w:rsidRPr="00CC0BA7">
        <w:t xml:space="preserve"> conformer à l</w:t>
      </w:r>
      <w:r w:rsidR="002A1EE9">
        <w:t>’article</w:t>
      </w:r>
      <w:r w:rsidRPr="00CC0BA7">
        <w:t xml:space="preserve"> 8.6.3.1 de CSA/ASC B651:23; et</w:t>
      </w:r>
    </w:p>
    <w:p w14:paraId="75C49A85" w14:textId="1B4A5977" w:rsidR="00CC0BA7" w:rsidRPr="00CC0BA7" w:rsidRDefault="002366E3" w:rsidP="006D56E8">
      <w:pPr>
        <w:pStyle w:val="ListParagraph"/>
        <w:numPr>
          <w:ilvl w:val="0"/>
          <w:numId w:val="53"/>
        </w:numPr>
      </w:pPr>
      <w:proofErr w:type="gramStart"/>
      <w:r w:rsidRPr="002366E3">
        <w:t>i</w:t>
      </w:r>
      <w:r w:rsidR="00CC0BA7" w:rsidRPr="00CC0BA7">
        <w:t>nclu</w:t>
      </w:r>
      <w:r w:rsidR="002A1EE9">
        <w:t>re</w:t>
      </w:r>
      <w:proofErr w:type="gramEnd"/>
      <w:r w:rsidR="00CC0BA7" w:rsidRPr="00CC0BA7">
        <w:t xml:space="preserve"> des </w:t>
      </w:r>
      <w:r w:rsidR="002A1EE9">
        <w:t xml:space="preserve">sièges </w:t>
      </w:r>
      <w:r w:rsidR="00CC0BA7" w:rsidRPr="00CC0BA7">
        <w:t>pour enfants dont la surface supérieure est entre 305</w:t>
      </w:r>
      <w:r w:rsidR="00074D1F">
        <w:t> </w:t>
      </w:r>
      <w:r w:rsidR="00CC0BA7" w:rsidRPr="00CC0BA7">
        <w:t>mm et 350</w:t>
      </w:r>
      <w:r w:rsidR="00074D1F">
        <w:t> </w:t>
      </w:r>
      <w:r w:rsidR="00CC0BA7" w:rsidRPr="00CC0BA7">
        <w:t>mm au-dessus du niveau du sol.</w:t>
      </w:r>
    </w:p>
    <w:p w14:paraId="0D503749" w14:textId="77777777" w:rsidR="002366E3" w:rsidRDefault="002366E3" w:rsidP="002366E3">
      <w:pPr>
        <w:pStyle w:val="Heading3"/>
        <w:tabs>
          <w:tab w:val="num" w:pos="2160"/>
        </w:tabs>
      </w:pPr>
      <w:bookmarkStart w:id="405" w:name="_Toc223444689"/>
      <w:r>
        <w:t>Zones ombragées</w:t>
      </w:r>
      <w:bookmarkEnd w:id="405"/>
    </w:p>
    <w:p w14:paraId="4C936DF4" w14:textId="518588DB" w:rsidR="00715EF8" w:rsidRPr="00715EF8" w:rsidRDefault="00715EF8">
      <w:r w:rsidRPr="00715EF8">
        <w:t xml:space="preserve">Le long des </w:t>
      </w:r>
      <w:r w:rsidR="002C47E4">
        <w:t>voies</w:t>
      </w:r>
      <w:r w:rsidRPr="00715EF8">
        <w:t xml:space="preserve"> extérieur</w:t>
      </w:r>
      <w:r w:rsidR="007E7B3A">
        <w:t>e</w:t>
      </w:r>
      <w:r w:rsidRPr="00715EF8">
        <w:t>s au sein des installations d</w:t>
      </w:r>
      <w:r w:rsidR="002C47E4">
        <w:t>e la garderie</w:t>
      </w:r>
      <w:r w:rsidRPr="00715EF8">
        <w:t>, il doit y avoir au moins une zone dégagée ombragée d</w:t>
      </w:r>
      <w:r w:rsidR="00FD2B1E">
        <w:t>’</w:t>
      </w:r>
      <w:r w:rsidRPr="00715EF8">
        <w:t>au moins 1</w:t>
      </w:r>
      <w:r w:rsidR="00870736">
        <w:t>,</w:t>
      </w:r>
      <w:r w:rsidR="00074D1F">
        <w:t>800 </w:t>
      </w:r>
      <w:r w:rsidRPr="00715EF8">
        <w:t>mm sur 1</w:t>
      </w:r>
      <w:r w:rsidR="002449B5">
        <w:t>,</w:t>
      </w:r>
      <w:r w:rsidRPr="00715EF8">
        <w:t>390</w:t>
      </w:r>
      <w:r w:rsidR="00074D1F">
        <w:t> </w:t>
      </w:r>
      <w:r w:rsidRPr="00715EF8">
        <w:t>mm, avec une surface de sol ferme, stable et antidérapante.</w:t>
      </w:r>
    </w:p>
    <w:p w14:paraId="6E7F6BD3" w14:textId="07771A82" w:rsidR="00715EF8" w:rsidRDefault="00715EF8" w:rsidP="00715EF8">
      <w:pPr>
        <w:pStyle w:val="Heading3"/>
        <w:tabs>
          <w:tab w:val="num" w:pos="2160"/>
        </w:tabs>
      </w:pPr>
      <w:bookmarkStart w:id="406" w:name="_Toc223444690"/>
      <w:r>
        <w:t xml:space="preserve">Espaces extérieurs </w:t>
      </w:r>
      <w:r w:rsidR="00693945">
        <w:t>silencieu</w:t>
      </w:r>
      <w:r w:rsidR="006A2C0D">
        <w:t>x</w:t>
      </w:r>
      <w:bookmarkEnd w:id="406"/>
    </w:p>
    <w:p w14:paraId="6F8A2639" w14:textId="4A8D5DFD" w:rsidR="00715EF8" w:rsidRPr="00715EF8" w:rsidRDefault="00715EF8">
      <w:r w:rsidRPr="00715EF8">
        <w:t>Lorsqu</w:t>
      </w:r>
      <w:r w:rsidR="00C74386">
        <w:t>’ils sont prévus</w:t>
      </w:r>
      <w:r w:rsidRPr="00715EF8">
        <w:t xml:space="preserve">, les espaces extérieurs </w:t>
      </w:r>
      <w:r w:rsidR="00C74386">
        <w:t>silencieux</w:t>
      </w:r>
      <w:r w:rsidRPr="00715EF8">
        <w:t xml:space="preserve"> doivent</w:t>
      </w:r>
      <w:r w:rsidR="000C5DEB">
        <w:t xml:space="preserve"> </w:t>
      </w:r>
      <w:r w:rsidRPr="00715EF8">
        <w:t>:</w:t>
      </w:r>
    </w:p>
    <w:p w14:paraId="0F33C0F3" w14:textId="25785F78" w:rsidR="00F2268A" w:rsidRDefault="00F2268A" w:rsidP="006D56E8">
      <w:pPr>
        <w:pStyle w:val="ListParagraph"/>
        <w:numPr>
          <w:ilvl w:val="0"/>
          <w:numId w:val="54"/>
        </w:numPr>
      </w:pPr>
      <w:proofErr w:type="gramStart"/>
      <w:r w:rsidRPr="00F2268A">
        <w:t>être</w:t>
      </w:r>
      <w:proofErr w:type="gramEnd"/>
      <w:r w:rsidRPr="00F2268A">
        <w:t xml:space="preserve"> accessible par un</w:t>
      </w:r>
      <w:r w:rsidR="00C74386">
        <w:t>e voie de circulation</w:t>
      </w:r>
      <w:r w:rsidRPr="00F2268A">
        <w:t xml:space="preserve"> conforme à l</w:t>
      </w:r>
      <w:r w:rsidR="00C74386">
        <w:t>’article</w:t>
      </w:r>
      <w:r w:rsidRPr="00F2268A">
        <w:t xml:space="preserve"> 8.2 de CSA/ASC B651:</w:t>
      </w:r>
      <w:r w:rsidR="0066677F">
        <w:t>23</w:t>
      </w:r>
      <w:r w:rsidRPr="00F2268A">
        <w:t>;</w:t>
      </w:r>
    </w:p>
    <w:p w14:paraId="01BD3251" w14:textId="4CE06E31" w:rsidR="00F2268A" w:rsidRDefault="00FA2A21" w:rsidP="006D56E8">
      <w:pPr>
        <w:pStyle w:val="ListParagraph"/>
        <w:numPr>
          <w:ilvl w:val="0"/>
          <w:numId w:val="54"/>
        </w:numPr>
      </w:pPr>
      <w:proofErr w:type="gramStart"/>
      <w:r w:rsidRPr="00FA2A21">
        <w:t>avoir</w:t>
      </w:r>
      <w:proofErr w:type="gramEnd"/>
      <w:r w:rsidRPr="00FA2A21">
        <w:t xml:space="preserve"> au</w:t>
      </w:r>
      <w:r w:rsidR="00542C77" w:rsidRPr="00542C77">
        <w:t xml:space="preserve"> moins un élément naturel, y compris</w:t>
      </w:r>
      <w:r w:rsidR="00460617">
        <w:t>,</w:t>
      </w:r>
      <w:r w:rsidR="00542C77" w:rsidRPr="00542C77">
        <w:t xml:space="preserve"> mais sans s</w:t>
      </w:r>
      <w:r w:rsidR="00FD2B1E">
        <w:t>’</w:t>
      </w:r>
      <w:r w:rsidR="00542C77" w:rsidRPr="00542C77">
        <w:t>y limiter</w:t>
      </w:r>
      <w:r w:rsidR="000C5DEB">
        <w:t xml:space="preserve"> </w:t>
      </w:r>
      <w:r w:rsidR="00542C77" w:rsidRPr="00542C77">
        <w:t>:</w:t>
      </w:r>
    </w:p>
    <w:p w14:paraId="7050B3C8" w14:textId="1F255DDB" w:rsidR="00F2268A" w:rsidRDefault="0066677F" w:rsidP="006D56E8">
      <w:pPr>
        <w:pStyle w:val="ListParagraph"/>
        <w:numPr>
          <w:ilvl w:val="1"/>
          <w:numId w:val="54"/>
        </w:numPr>
      </w:pPr>
      <w:proofErr w:type="gramStart"/>
      <w:r>
        <w:t>de</w:t>
      </w:r>
      <w:proofErr w:type="gramEnd"/>
      <w:r>
        <w:t xml:space="preserve"> </w:t>
      </w:r>
      <w:r w:rsidR="00F2268A" w:rsidRPr="00F2268A">
        <w:t xml:space="preserve">la végétation telle que les arbres, </w:t>
      </w:r>
      <w:r w:rsidR="00971502">
        <w:t xml:space="preserve">des </w:t>
      </w:r>
      <w:r w:rsidR="00F2268A" w:rsidRPr="00F2268A">
        <w:t xml:space="preserve">arbustes ou </w:t>
      </w:r>
      <w:r w:rsidR="00971502">
        <w:t>de l’</w:t>
      </w:r>
      <w:r w:rsidR="00F2268A" w:rsidRPr="00F2268A">
        <w:t>herbe;</w:t>
      </w:r>
    </w:p>
    <w:p w14:paraId="37E8EE66" w14:textId="0EDF7874" w:rsidR="00F2268A" w:rsidRPr="00F2268A" w:rsidRDefault="00F2268A" w:rsidP="006D56E8">
      <w:pPr>
        <w:pStyle w:val="ListParagraph"/>
        <w:numPr>
          <w:ilvl w:val="1"/>
          <w:numId w:val="54"/>
        </w:numPr>
      </w:pPr>
      <w:proofErr w:type="gramStart"/>
      <w:r w:rsidRPr="00F2268A">
        <w:t>des</w:t>
      </w:r>
      <w:proofErr w:type="gramEnd"/>
      <w:r w:rsidRPr="00F2268A">
        <w:t xml:space="preserve"> éléments </w:t>
      </w:r>
      <w:r w:rsidR="00971502">
        <w:t>au sol tels que des</w:t>
      </w:r>
      <w:r w:rsidRPr="00F2268A">
        <w:t xml:space="preserve"> rochers ou </w:t>
      </w:r>
      <w:r w:rsidR="00971502">
        <w:t>d</w:t>
      </w:r>
      <w:r w:rsidRPr="00F2268A">
        <w:t>es</w:t>
      </w:r>
      <w:r w:rsidR="00545165">
        <w:t xml:space="preserve"> b</w:t>
      </w:r>
      <w:r w:rsidR="00545165">
        <w:rPr>
          <w:rFonts w:cs="Arial"/>
        </w:rPr>
        <w:t>û</w:t>
      </w:r>
      <w:r w:rsidR="00545165">
        <w:t>ches</w:t>
      </w:r>
      <w:r w:rsidR="00DA12C7">
        <w:t>; et</w:t>
      </w:r>
    </w:p>
    <w:p w14:paraId="295EF55B" w14:textId="2C4FD31D" w:rsidR="00542C77" w:rsidRPr="00542C77" w:rsidRDefault="00844589" w:rsidP="00841730">
      <w:pPr>
        <w:pStyle w:val="ListParagraph"/>
        <w:numPr>
          <w:ilvl w:val="0"/>
          <w:numId w:val="54"/>
        </w:numPr>
      </w:pPr>
      <w:proofErr w:type="gramStart"/>
      <w:r>
        <w:t>i</w:t>
      </w:r>
      <w:r w:rsidR="00F008B4">
        <w:t>nclure</w:t>
      </w:r>
      <w:proofErr w:type="gramEnd"/>
      <w:r w:rsidR="00F008B4">
        <w:t xml:space="preserve"> des zones </w:t>
      </w:r>
      <w:r w:rsidR="00F008B4" w:rsidRPr="00542C77">
        <w:t>ombragé</w:t>
      </w:r>
      <w:r w:rsidR="00F008B4">
        <w:t>es</w:t>
      </w:r>
      <w:r w:rsidR="00542C77" w:rsidRPr="00542C77">
        <w:t xml:space="preserve"> et </w:t>
      </w:r>
      <w:r w:rsidR="00F008B4">
        <w:t>d</w:t>
      </w:r>
      <w:r w:rsidR="00542C77" w:rsidRPr="00542C77">
        <w:t>es sièges.</w:t>
      </w:r>
    </w:p>
    <w:p w14:paraId="362CDC2A" w14:textId="5DEE9C72" w:rsidR="000F1A09" w:rsidRPr="00E502A9" w:rsidRDefault="00E502A9" w:rsidP="00BA77E1">
      <w:pPr>
        <w:pStyle w:val="Heading1"/>
      </w:pPr>
      <w:bookmarkStart w:id="407" w:name="_Orientation_et_la"/>
      <w:bookmarkStart w:id="408" w:name="_Ref223360072"/>
      <w:bookmarkStart w:id="409" w:name="_Ref223360157"/>
      <w:bookmarkStart w:id="410" w:name="_Ref223361242"/>
      <w:bookmarkStart w:id="411" w:name="_Toc223444691"/>
      <w:bookmarkEnd w:id="407"/>
      <w:r w:rsidRPr="00E502A9">
        <w:lastRenderedPageBreak/>
        <w:t>Orientation et la signalisation</w:t>
      </w:r>
      <w:bookmarkEnd w:id="408"/>
      <w:bookmarkEnd w:id="409"/>
      <w:bookmarkEnd w:id="410"/>
      <w:bookmarkEnd w:id="411"/>
    </w:p>
    <w:p w14:paraId="46939C42" w14:textId="630F0B23" w:rsidR="00C84A07" w:rsidRPr="00C84A07" w:rsidRDefault="00C84A07">
      <w:r w:rsidRPr="00C84A07">
        <w:t>Les éléments d</w:t>
      </w:r>
      <w:r w:rsidR="00FD2B1E">
        <w:t>’</w:t>
      </w:r>
      <w:r w:rsidRPr="00C84A07">
        <w:t>orientation et de</w:t>
      </w:r>
      <w:r w:rsidR="00DA587C" w:rsidRPr="00DA587C">
        <w:t xml:space="preserve"> la</w:t>
      </w:r>
      <w:r w:rsidRPr="00C84A07">
        <w:t xml:space="preserve"> signalisation doivent être conformes à CAN-ASC-2.4 ou aux </w:t>
      </w:r>
      <w:r w:rsidR="00FE7EB8">
        <w:t>articles</w:t>
      </w:r>
      <w:r w:rsidRPr="00C84A07">
        <w:t xml:space="preserve"> 4.4.5 et 4.6 de CSA/ASC B651:23.</w:t>
      </w:r>
    </w:p>
    <w:p w14:paraId="27DE65FF" w14:textId="54F60E0E" w:rsidR="002141EF" w:rsidRDefault="00DA587C">
      <w:r w:rsidRPr="00DA587C">
        <w:rPr>
          <w:rStyle w:val="EmphasisUseSparingly"/>
        </w:rPr>
        <w:t>Remarque</w:t>
      </w:r>
      <w:r w:rsidR="00841730">
        <w:rPr>
          <w:rStyle w:val="EmphasisUseSparingly"/>
        </w:rPr>
        <w:t> :</w:t>
      </w:r>
      <w:r w:rsidR="00C84A07" w:rsidRPr="00C84A07">
        <w:rPr>
          <w:rStyle w:val="EmphasisUseSparingly"/>
        </w:rPr>
        <w:t xml:space="preserve"> </w:t>
      </w:r>
      <w:r w:rsidR="00C84A07" w:rsidRPr="00C84A07">
        <w:t>Envisagez d</w:t>
      </w:r>
      <w:r w:rsidR="00FD2B1E">
        <w:t>’</w:t>
      </w:r>
      <w:r w:rsidR="00C84A07" w:rsidRPr="00C84A07">
        <w:t>intégrer des supports multisensoriels (p</w:t>
      </w:r>
      <w:r w:rsidR="00B100A5">
        <w:t>.ex.</w:t>
      </w:r>
      <w:r w:rsidR="00C84A07" w:rsidRPr="00C84A07">
        <w:t xml:space="preserve">, des </w:t>
      </w:r>
      <w:r w:rsidR="00B100A5">
        <w:t>indices</w:t>
      </w:r>
      <w:r w:rsidR="00C84A07" w:rsidRPr="00C84A07">
        <w:t xml:space="preserve"> auditifs, des surfaces texturées ou des marqueurs odorants) </w:t>
      </w:r>
      <w:r w:rsidR="00B100A5">
        <w:t>afin</w:t>
      </w:r>
      <w:r w:rsidR="00C84A07" w:rsidRPr="00C84A07">
        <w:t xml:space="preserve"> </w:t>
      </w:r>
      <w:r w:rsidR="00B100A5">
        <w:t>d’</w:t>
      </w:r>
      <w:r w:rsidR="00C84A07" w:rsidRPr="00C84A07">
        <w:t xml:space="preserve">améliorer la navigation </w:t>
      </w:r>
      <w:r w:rsidR="00B100A5">
        <w:t>pour</w:t>
      </w:r>
      <w:r w:rsidR="00C84A07" w:rsidRPr="00C84A07">
        <w:t xml:space="preserve"> les enfants ayant des troubles visuels ou cognitifs.</w:t>
      </w:r>
    </w:p>
    <w:p w14:paraId="16AFE5A1" w14:textId="5FDA96AD" w:rsidR="00C84A07" w:rsidRPr="00C84A07" w:rsidRDefault="002141EF" w:rsidP="002141EF">
      <w:pPr>
        <w:keepLines w:val="0"/>
        <w:spacing w:before="0" w:beforeAutospacing="0" w:line="259" w:lineRule="auto"/>
      </w:pPr>
      <w:r>
        <w:br w:type="page"/>
      </w:r>
    </w:p>
    <w:p w14:paraId="35564131" w14:textId="2A1E6F8B" w:rsidR="007C5E90" w:rsidRPr="007C5E90" w:rsidRDefault="007C5E90" w:rsidP="001B2899">
      <w:pPr>
        <w:pStyle w:val="Heading1"/>
        <w:tabs>
          <w:tab w:val="num" w:pos="720"/>
        </w:tabs>
        <w:ind w:left="851" w:hanging="851"/>
      </w:pPr>
      <w:bookmarkStart w:id="412" w:name="_Toc223444692"/>
      <w:r w:rsidRPr="007C5E90">
        <w:lastRenderedPageBreak/>
        <w:t xml:space="preserve">Installations </w:t>
      </w:r>
      <w:r w:rsidR="001B2899">
        <w:t>d’entretien</w:t>
      </w:r>
      <w:r w:rsidRPr="007C5E90">
        <w:t xml:space="preserve"> et de nettoyage</w:t>
      </w:r>
      <w:bookmarkEnd w:id="412"/>
    </w:p>
    <w:p w14:paraId="0E7D2754" w14:textId="77777777" w:rsidR="007C5E90" w:rsidRDefault="007C5E90" w:rsidP="007C5E90">
      <w:pPr>
        <w:pStyle w:val="Heading2"/>
        <w:tabs>
          <w:tab w:val="num" w:pos="1440"/>
        </w:tabs>
      </w:pPr>
      <w:bookmarkStart w:id="413" w:name="_Toc223444693"/>
      <w:r>
        <w:t>Installations de nettoyage</w:t>
      </w:r>
      <w:bookmarkEnd w:id="413"/>
    </w:p>
    <w:p w14:paraId="473605DF" w14:textId="3E79D685" w:rsidR="007C5E90" w:rsidRPr="007C5E90" w:rsidRDefault="007C5E90">
      <w:r w:rsidRPr="007C5E90">
        <w:t xml:space="preserve">Les installations de nettoyage et leurs </w:t>
      </w:r>
      <w:r w:rsidR="00D65EB5">
        <w:t>zones</w:t>
      </w:r>
      <w:r w:rsidRPr="007C5E90">
        <w:t xml:space="preserve"> de </w:t>
      </w:r>
      <w:r w:rsidR="00D65EB5">
        <w:t>rangement</w:t>
      </w:r>
      <w:r w:rsidRPr="007C5E90">
        <w:t xml:space="preserve"> doivent</w:t>
      </w:r>
      <w:r w:rsidR="00A642A1">
        <w:t xml:space="preserve"> </w:t>
      </w:r>
      <w:r w:rsidRPr="007C5E90">
        <w:t>:</w:t>
      </w:r>
    </w:p>
    <w:p w14:paraId="1795D473" w14:textId="7C6BDFF4" w:rsidR="007C5E90" w:rsidRDefault="00B66C3E" w:rsidP="006D56E8">
      <w:pPr>
        <w:pStyle w:val="ListParagraph"/>
        <w:numPr>
          <w:ilvl w:val="0"/>
          <w:numId w:val="55"/>
        </w:numPr>
      </w:pPr>
      <w:proofErr w:type="gramStart"/>
      <w:r w:rsidRPr="00B66C3E">
        <w:t>être</w:t>
      </w:r>
      <w:proofErr w:type="gramEnd"/>
      <w:r w:rsidRPr="00B66C3E">
        <w:t xml:space="preserve"> </w:t>
      </w:r>
      <w:r w:rsidR="00D65EB5">
        <w:t>desservies</w:t>
      </w:r>
      <w:r w:rsidRPr="00B66C3E">
        <w:t xml:space="preserve"> d</w:t>
      </w:r>
      <w:r w:rsidR="00FD2B1E">
        <w:t>’</w:t>
      </w:r>
      <w:r w:rsidRPr="00B66C3E">
        <w:t>u</w:t>
      </w:r>
      <w:r w:rsidR="00D65EB5">
        <w:t>ne voie de circulation</w:t>
      </w:r>
      <w:r w:rsidRPr="00B66C3E">
        <w:t xml:space="preserve"> conforme à l</w:t>
      </w:r>
      <w:r w:rsidR="00D65EB5">
        <w:t>’article</w:t>
      </w:r>
      <w:r w:rsidRPr="00B66C3E">
        <w:t xml:space="preserve"> </w:t>
      </w:r>
      <w:r w:rsidR="00C6675D" w:rsidRPr="00F70C33">
        <w:rPr>
          <w:color w:val="224197"/>
          <w:u w:val="single"/>
        </w:rPr>
        <w:fldChar w:fldCharType="begin"/>
      </w:r>
      <w:r w:rsidR="00C6675D" w:rsidRPr="00F70C33">
        <w:rPr>
          <w:color w:val="224197"/>
          <w:u w:val="single"/>
        </w:rPr>
        <w:instrText xml:space="preserve"> REF _Ref223361401 \r \h </w:instrText>
      </w:r>
      <w:r w:rsidR="00F70C33" w:rsidRPr="00F70C33">
        <w:rPr>
          <w:color w:val="224197"/>
          <w:u w:val="single"/>
        </w:rPr>
        <w:instrText xml:space="preserve"> \* MERGEFORMAT </w:instrText>
      </w:r>
      <w:r w:rsidR="00C6675D" w:rsidRPr="00F70C33">
        <w:rPr>
          <w:color w:val="224197"/>
          <w:u w:val="single"/>
        </w:rPr>
      </w:r>
      <w:r w:rsidR="00C6675D" w:rsidRPr="00F70C33">
        <w:rPr>
          <w:color w:val="224197"/>
          <w:u w:val="single"/>
        </w:rPr>
        <w:fldChar w:fldCharType="separate"/>
      </w:r>
      <w:r w:rsidR="00C6675D" w:rsidRPr="00F70C33">
        <w:rPr>
          <w:color w:val="224197"/>
          <w:u w:val="single"/>
        </w:rPr>
        <w:t>12.1.1</w:t>
      </w:r>
      <w:r w:rsidR="00C6675D" w:rsidRPr="00F70C33">
        <w:rPr>
          <w:color w:val="224197"/>
          <w:u w:val="single"/>
        </w:rPr>
        <w:fldChar w:fldCharType="end"/>
      </w:r>
      <w:r w:rsidRPr="00B66C3E">
        <w:t>;</w:t>
      </w:r>
    </w:p>
    <w:p w14:paraId="66DA795C" w14:textId="53DBC4A1" w:rsidR="00B66C3E" w:rsidRDefault="0020799B" w:rsidP="00D01138">
      <w:pPr>
        <w:pStyle w:val="ListParagraph"/>
        <w:numPr>
          <w:ilvl w:val="0"/>
          <w:numId w:val="55"/>
        </w:numPr>
      </w:pPr>
      <w:proofErr w:type="gramStart"/>
      <w:r>
        <w:t>être</w:t>
      </w:r>
      <w:proofErr w:type="gramEnd"/>
      <w:r>
        <w:t xml:space="preserve"> desservies par un </w:t>
      </w:r>
      <w:r w:rsidRPr="007D6D79">
        <w:t>espace</w:t>
      </w:r>
      <w:r>
        <w:t xml:space="preserve"> dégagé</w:t>
      </w:r>
      <w:r w:rsidRPr="007D6D79">
        <w:t xml:space="preserve"> </w:t>
      </w:r>
      <w:r>
        <w:t xml:space="preserve">avec un diamètre de braquage </w:t>
      </w:r>
      <w:r w:rsidRPr="007D6D79">
        <w:t>de 2</w:t>
      </w:r>
      <w:r w:rsidR="00870736">
        <w:t>,</w:t>
      </w:r>
      <w:r w:rsidR="00074D1F">
        <w:t>100 </w:t>
      </w:r>
      <w:r w:rsidRPr="007D6D79">
        <w:t>mm</w:t>
      </w:r>
      <w:r w:rsidR="00B66C3E" w:rsidRPr="00B66C3E">
        <w:t>;</w:t>
      </w:r>
    </w:p>
    <w:p w14:paraId="36365CAE" w14:textId="46D9CA37" w:rsidR="00B66C3E" w:rsidRDefault="00B66C3E" w:rsidP="006D56E8">
      <w:pPr>
        <w:pStyle w:val="ListParagraph"/>
        <w:numPr>
          <w:ilvl w:val="0"/>
          <w:numId w:val="55"/>
        </w:numPr>
      </w:pPr>
      <w:proofErr w:type="gramStart"/>
      <w:r w:rsidRPr="00B66C3E">
        <w:t>cont</w:t>
      </w:r>
      <w:r w:rsidR="00D01138">
        <w:t>enir</w:t>
      </w:r>
      <w:proofErr w:type="gramEnd"/>
      <w:r w:rsidR="00D01138">
        <w:t xml:space="preserve"> </w:t>
      </w:r>
      <w:r w:rsidRPr="00B66C3E">
        <w:t xml:space="preserve">des étagères installées à une hauteur </w:t>
      </w:r>
      <w:r w:rsidR="00F342BC">
        <w:t>pas</w:t>
      </w:r>
      <w:r w:rsidRPr="00B66C3E">
        <w:t xml:space="preserve"> </w:t>
      </w:r>
      <w:r w:rsidR="0065748B">
        <w:t>inf</w:t>
      </w:r>
      <w:r w:rsidR="0065748B">
        <w:rPr>
          <w:rFonts w:cs="Arial"/>
        </w:rPr>
        <w:t>é</w:t>
      </w:r>
      <w:r w:rsidR="0065748B">
        <w:t>rieure de</w:t>
      </w:r>
      <w:r w:rsidR="00F342BC">
        <w:t xml:space="preserve"> </w:t>
      </w:r>
      <w:r w:rsidRPr="00B66C3E">
        <w:t>400</w:t>
      </w:r>
      <w:r w:rsidR="00074D1F">
        <w:t> </w:t>
      </w:r>
      <w:r w:rsidRPr="00B66C3E">
        <w:t xml:space="preserve">mm et pas </w:t>
      </w:r>
      <w:r w:rsidR="0065748B">
        <w:t>supérieure que</w:t>
      </w:r>
      <w:r w:rsidRPr="00B66C3E">
        <w:t xml:space="preserve"> 1</w:t>
      </w:r>
      <w:r w:rsidR="00870736">
        <w:t>,</w:t>
      </w:r>
      <w:r w:rsidR="00074D1F">
        <w:t>100 </w:t>
      </w:r>
      <w:r w:rsidRPr="00B66C3E">
        <w:t xml:space="preserve">mm au-dessus du </w:t>
      </w:r>
      <w:r w:rsidR="0065748B">
        <w:t>plancher</w:t>
      </w:r>
      <w:r w:rsidRPr="00B66C3E">
        <w:t xml:space="preserve"> fini</w:t>
      </w:r>
      <w:r w:rsidR="007E7B3A">
        <w:t>t</w:t>
      </w:r>
      <w:r w:rsidRPr="00B66C3E">
        <w:t>; et</w:t>
      </w:r>
    </w:p>
    <w:p w14:paraId="2410793A" w14:textId="4F7B6188" w:rsidR="00B66C3E" w:rsidRPr="00B66C3E" w:rsidRDefault="00BF6381" w:rsidP="006D56E8">
      <w:pPr>
        <w:pStyle w:val="ListParagraph"/>
        <w:numPr>
          <w:ilvl w:val="0"/>
          <w:numId w:val="55"/>
        </w:numPr>
      </w:pPr>
      <w:proofErr w:type="gramStart"/>
      <w:r>
        <w:t>a</w:t>
      </w:r>
      <w:r w:rsidR="00B66C3E" w:rsidRPr="00B66C3E">
        <w:t>voir</w:t>
      </w:r>
      <w:proofErr w:type="gramEnd"/>
      <w:r w:rsidR="00B66C3E" w:rsidRPr="00B66C3E">
        <w:t xml:space="preserve"> une porte verrouillable.</w:t>
      </w:r>
    </w:p>
    <w:p w14:paraId="18C1311A" w14:textId="6CDB2918" w:rsidR="0005769E" w:rsidRPr="0005769E" w:rsidRDefault="0005769E">
      <w:r w:rsidRPr="0005769E">
        <w:rPr>
          <w:rStyle w:val="EmphasisUseSparingly"/>
        </w:rPr>
        <w:t>Remarque</w:t>
      </w:r>
      <w:r w:rsidR="00A642A1">
        <w:rPr>
          <w:rStyle w:val="EmphasisUseSparingly"/>
        </w:rPr>
        <w:t xml:space="preserve"> </w:t>
      </w:r>
      <w:r w:rsidRPr="0005769E">
        <w:rPr>
          <w:rStyle w:val="EmphasisUseSparingly"/>
        </w:rPr>
        <w:t>:</w:t>
      </w:r>
      <w:r w:rsidRPr="0005769E">
        <w:t xml:space="preserve"> Les zones de </w:t>
      </w:r>
      <w:r w:rsidR="00BA2363">
        <w:t>rangement</w:t>
      </w:r>
      <w:r w:rsidRPr="0005769E">
        <w:t xml:space="preserve"> contenant des substances médicales ou chimiques pouvant présenter un risque pour les enfants d</w:t>
      </w:r>
      <w:r w:rsidR="00C6615E" w:rsidRPr="00C6615E">
        <w:t>evraient</w:t>
      </w:r>
      <w:r w:rsidRPr="0005769E">
        <w:t xml:space="preserve"> être sécurisées et inaccessibles aux enfants </w:t>
      </w:r>
      <w:r w:rsidR="00BA2363">
        <w:t>à tout moment</w:t>
      </w:r>
      <w:r w:rsidRPr="0005769E">
        <w:t>. L</w:t>
      </w:r>
      <w:r w:rsidR="00FD2B1E">
        <w:t>’</w:t>
      </w:r>
      <w:r w:rsidRPr="0005769E">
        <w:t xml:space="preserve">accès à ces zones devrait être </w:t>
      </w:r>
      <w:r w:rsidR="00BA2363">
        <w:t>r</w:t>
      </w:r>
      <w:r w:rsidR="00BA2363" w:rsidRPr="0005769E">
        <w:t>é</w:t>
      </w:r>
      <w:r w:rsidR="00BA2363">
        <w:t>servé</w:t>
      </w:r>
      <w:r w:rsidRPr="0005769E">
        <w:t xml:space="preserve"> au personnel autorisé </w:t>
      </w:r>
      <w:r w:rsidR="00BA2363">
        <w:t xml:space="preserve">ayant </w:t>
      </w:r>
      <w:r w:rsidR="00DA68C5">
        <w:t>reçu</w:t>
      </w:r>
      <w:r w:rsidR="00BA2363">
        <w:t xml:space="preserve"> une formation</w:t>
      </w:r>
      <w:r w:rsidR="00DA68C5">
        <w:t xml:space="preserve"> sur</w:t>
      </w:r>
      <w:r w:rsidRPr="0005769E">
        <w:t xml:space="preserve"> l</w:t>
      </w:r>
      <w:r w:rsidR="00FD2B1E">
        <w:t>’</w:t>
      </w:r>
      <w:r w:rsidRPr="0005769E">
        <w:t>identification,</w:t>
      </w:r>
      <w:r w:rsidR="00DA68C5">
        <w:t xml:space="preserve"> </w:t>
      </w:r>
      <w:r w:rsidRPr="0005769E">
        <w:t xml:space="preserve">la manipulation et </w:t>
      </w:r>
      <w:r w:rsidR="00DA68C5">
        <w:t>le</w:t>
      </w:r>
      <w:r w:rsidRPr="0005769E">
        <w:t xml:space="preserve"> stockage de telles substances.</w:t>
      </w:r>
    </w:p>
    <w:p w14:paraId="2FD6151B" w14:textId="77777777" w:rsidR="00C6615E" w:rsidRDefault="00C6615E" w:rsidP="00C6615E">
      <w:pPr>
        <w:pStyle w:val="Heading2"/>
        <w:tabs>
          <w:tab w:val="num" w:pos="1440"/>
        </w:tabs>
      </w:pPr>
      <w:bookmarkStart w:id="414" w:name="_Toc223444694"/>
      <w:r>
        <w:t>Zones de buanderie</w:t>
      </w:r>
      <w:bookmarkEnd w:id="414"/>
    </w:p>
    <w:p w14:paraId="59969177" w14:textId="367FC5F0" w:rsidR="00C6615E" w:rsidRPr="00C6615E" w:rsidRDefault="00C6615E">
      <w:r w:rsidRPr="00C6615E">
        <w:t>Les zones de buanderie, lorsqu</w:t>
      </w:r>
      <w:r w:rsidR="00FD2B1E">
        <w:t>’</w:t>
      </w:r>
      <w:r w:rsidRPr="00C6615E">
        <w:t xml:space="preserve">elles sont </w:t>
      </w:r>
      <w:r w:rsidR="00C65E3D">
        <w:t>prévues</w:t>
      </w:r>
      <w:r w:rsidRPr="00C6615E">
        <w:t>, doivent</w:t>
      </w:r>
      <w:r w:rsidR="00A642A1">
        <w:t xml:space="preserve"> </w:t>
      </w:r>
      <w:r w:rsidRPr="00C6615E">
        <w:t>:</w:t>
      </w:r>
    </w:p>
    <w:p w14:paraId="6D62234B" w14:textId="517B96FD" w:rsidR="00C6615E" w:rsidRDefault="00C6615E" w:rsidP="006D56E8">
      <w:pPr>
        <w:pStyle w:val="ListParagraph"/>
        <w:numPr>
          <w:ilvl w:val="0"/>
          <w:numId w:val="56"/>
        </w:numPr>
      </w:pPr>
      <w:proofErr w:type="gramStart"/>
      <w:r w:rsidRPr="00C6615E">
        <w:t>être</w:t>
      </w:r>
      <w:proofErr w:type="gramEnd"/>
      <w:r w:rsidRPr="00C6615E">
        <w:t xml:space="preserve"> desservi par </w:t>
      </w:r>
      <w:r w:rsidR="00C65E3D">
        <w:t>une voie de circulation</w:t>
      </w:r>
      <w:r w:rsidRPr="00C6615E">
        <w:t xml:space="preserve"> accessible conforme à l</w:t>
      </w:r>
      <w:r w:rsidR="00C65E3D">
        <w:t>’article</w:t>
      </w:r>
      <w:r w:rsidR="00C6675D">
        <w:t xml:space="preserve"> </w:t>
      </w:r>
      <w:r w:rsidR="00C6675D" w:rsidRPr="00F70C33">
        <w:rPr>
          <w:color w:val="224197"/>
          <w:u w:val="single"/>
        </w:rPr>
        <w:fldChar w:fldCharType="begin"/>
      </w:r>
      <w:r w:rsidR="00C6675D" w:rsidRPr="00F70C33">
        <w:rPr>
          <w:color w:val="224197"/>
          <w:u w:val="single"/>
        </w:rPr>
        <w:instrText xml:space="preserve"> REF _Ref223361421 \r \h </w:instrText>
      </w:r>
      <w:r w:rsidR="00F70C33" w:rsidRPr="00F70C33">
        <w:rPr>
          <w:color w:val="224197"/>
          <w:u w:val="single"/>
        </w:rPr>
        <w:instrText xml:space="preserve"> \* MERGEFORMAT </w:instrText>
      </w:r>
      <w:r w:rsidR="00C6675D" w:rsidRPr="00F70C33">
        <w:rPr>
          <w:color w:val="224197"/>
          <w:u w:val="single"/>
        </w:rPr>
      </w:r>
      <w:r w:rsidR="00C6675D" w:rsidRPr="00F70C33">
        <w:rPr>
          <w:color w:val="224197"/>
          <w:u w:val="single"/>
        </w:rPr>
        <w:fldChar w:fldCharType="separate"/>
      </w:r>
      <w:r w:rsidR="00C6675D" w:rsidRPr="00F70C33">
        <w:rPr>
          <w:color w:val="224197"/>
          <w:u w:val="single"/>
        </w:rPr>
        <w:t>12.1.1</w:t>
      </w:r>
      <w:r w:rsidR="00C6675D" w:rsidRPr="00F70C33">
        <w:rPr>
          <w:color w:val="224197"/>
          <w:u w:val="single"/>
        </w:rPr>
        <w:fldChar w:fldCharType="end"/>
      </w:r>
      <w:r w:rsidRPr="00C6615E">
        <w:t>;</w:t>
      </w:r>
    </w:p>
    <w:p w14:paraId="2BBB01BB" w14:textId="5519A5D9" w:rsidR="00C72B02" w:rsidRDefault="00C65E3D" w:rsidP="00F70C33">
      <w:pPr>
        <w:pStyle w:val="ListParagraph"/>
        <w:numPr>
          <w:ilvl w:val="0"/>
          <w:numId w:val="56"/>
        </w:numPr>
      </w:pPr>
      <w:proofErr w:type="gramStart"/>
      <w:r>
        <w:t>être</w:t>
      </w:r>
      <w:proofErr w:type="gramEnd"/>
      <w:r>
        <w:t xml:space="preserve"> desservies par un </w:t>
      </w:r>
      <w:r w:rsidRPr="007D6D79">
        <w:t>espace</w:t>
      </w:r>
      <w:r>
        <w:t xml:space="preserve"> dégagé</w:t>
      </w:r>
      <w:r w:rsidRPr="007D6D79">
        <w:t xml:space="preserve"> </w:t>
      </w:r>
      <w:r>
        <w:t xml:space="preserve">avec un diamètre de braquage </w:t>
      </w:r>
      <w:r w:rsidRPr="007D6D79">
        <w:t>de 2</w:t>
      </w:r>
      <w:r w:rsidR="00870736">
        <w:t>,</w:t>
      </w:r>
      <w:r w:rsidR="00074D1F">
        <w:t>100 </w:t>
      </w:r>
      <w:r w:rsidRPr="007D6D79">
        <w:t>mm</w:t>
      </w:r>
      <w:r w:rsidR="00C6615E" w:rsidRPr="00C6615E">
        <w:t>; et</w:t>
      </w:r>
    </w:p>
    <w:p w14:paraId="1F2B3294" w14:textId="6C8264DF" w:rsidR="00DD11B5" w:rsidRPr="00C6615E" w:rsidRDefault="009C7518" w:rsidP="006D56E8">
      <w:pPr>
        <w:pStyle w:val="ListParagraph"/>
        <w:numPr>
          <w:ilvl w:val="0"/>
          <w:numId w:val="56"/>
        </w:numPr>
      </w:pPr>
      <w:proofErr w:type="gramStart"/>
      <w:r>
        <w:t>contenir</w:t>
      </w:r>
      <w:proofErr w:type="gramEnd"/>
      <w:r w:rsidR="00DD11B5" w:rsidRPr="00DD11B5">
        <w:t xml:space="preserve"> à la fois une machine à laver et un sèche-linge qui</w:t>
      </w:r>
      <w:r w:rsidR="00A642A1">
        <w:t xml:space="preserve"> </w:t>
      </w:r>
      <w:r w:rsidR="00DD11B5" w:rsidRPr="00DD11B5">
        <w:t>:</w:t>
      </w:r>
    </w:p>
    <w:p w14:paraId="5D0FB250" w14:textId="753964EE" w:rsidR="00B72B57" w:rsidRDefault="009C7518" w:rsidP="006D56E8">
      <w:pPr>
        <w:pStyle w:val="ListParagraph"/>
        <w:numPr>
          <w:ilvl w:val="1"/>
          <w:numId w:val="56"/>
        </w:numPr>
      </w:pPr>
      <w:proofErr w:type="gramStart"/>
      <w:r>
        <w:lastRenderedPageBreak/>
        <w:t>être</w:t>
      </w:r>
      <w:proofErr w:type="gramEnd"/>
      <w:r w:rsidR="00B72B57" w:rsidRPr="00B72B57">
        <w:t xml:space="preserve"> installés côte à côte et non</w:t>
      </w:r>
      <w:r>
        <w:t xml:space="preserve"> superpos</w:t>
      </w:r>
      <w:r>
        <w:rPr>
          <w:rFonts w:cs="Arial"/>
        </w:rPr>
        <w:t>é</w:t>
      </w:r>
      <w:r>
        <w:t>s</w:t>
      </w:r>
      <w:r w:rsidR="00B72B57" w:rsidRPr="00B72B57">
        <w:t>;</w:t>
      </w:r>
    </w:p>
    <w:p w14:paraId="59912372" w14:textId="74D2AEAE" w:rsidR="00B72B57" w:rsidRDefault="00B72B57" w:rsidP="006D56E8">
      <w:pPr>
        <w:pStyle w:val="ListParagraph"/>
        <w:numPr>
          <w:ilvl w:val="1"/>
          <w:numId w:val="56"/>
        </w:numPr>
      </w:pPr>
      <w:proofErr w:type="gramStart"/>
      <w:r w:rsidRPr="00B72B57">
        <w:t>avoir</w:t>
      </w:r>
      <w:proofErr w:type="gramEnd"/>
      <w:r w:rsidRPr="00B72B57">
        <w:t xml:space="preserve"> des portes qui s</w:t>
      </w:r>
      <w:r w:rsidR="00FD2B1E">
        <w:t>’</w:t>
      </w:r>
      <w:r w:rsidRPr="00B72B57">
        <w:t xml:space="preserve">ouvrent </w:t>
      </w:r>
      <w:r w:rsidR="009C7518">
        <w:t>dans des direction</w:t>
      </w:r>
      <w:r w:rsidR="007E7B3A">
        <w:t>s</w:t>
      </w:r>
      <w:r w:rsidR="009C7518">
        <w:t xml:space="preserve"> opposées</w:t>
      </w:r>
      <w:r w:rsidRPr="00B72B57">
        <w:t>;</w:t>
      </w:r>
    </w:p>
    <w:p w14:paraId="729AE600" w14:textId="7B15EDB3" w:rsidR="00B72B57" w:rsidRDefault="009C7518" w:rsidP="006D56E8">
      <w:pPr>
        <w:pStyle w:val="ListParagraph"/>
        <w:numPr>
          <w:ilvl w:val="1"/>
          <w:numId w:val="56"/>
        </w:numPr>
      </w:pPr>
      <w:proofErr w:type="gramStart"/>
      <w:r>
        <w:t>avoir</w:t>
      </w:r>
      <w:proofErr w:type="gramEnd"/>
      <w:r>
        <w:t xml:space="preserve"> </w:t>
      </w:r>
      <w:r w:rsidR="00713300">
        <w:t>d</w:t>
      </w:r>
      <w:r w:rsidR="00713300" w:rsidRPr="00B72B57">
        <w:t>es co</w:t>
      </w:r>
      <w:r w:rsidR="00713300">
        <w:t>mmandes</w:t>
      </w:r>
      <w:r w:rsidR="00713300" w:rsidRPr="00B72B57">
        <w:t xml:space="preserve"> opérationnelles</w:t>
      </w:r>
      <w:r w:rsidR="00B72B57" w:rsidRPr="00B72B57">
        <w:t xml:space="preserve"> conformes à l</w:t>
      </w:r>
      <w:r>
        <w:t>’article</w:t>
      </w:r>
      <w:r w:rsidR="00B72B57" w:rsidRPr="00B72B57">
        <w:t xml:space="preserve"> </w:t>
      </w:r>
      <w:r w:rsidR="00C6675D" w:rsidRPr="00A364BD">
        <w:rPr>
          <w:color w:val="224197"/>
          <w:u w:val="single"/>
        </w:rPr>
        <w:fldChar w:fldCharType="begin"/>
      </w:r>
      <w:r w:rsidR="00C6675D" w:rsidRPr="00A364BD">
        <w:rPr>
          <w:color w:val="224197"/>
          <w:u w:val="single"/>
        </w:rPr>
        <w:instrText xml:space="preserve"> REF _Ref223361434 \r \h </w:instrText>
      </w:r>
      <w:r w:rsidR="00A364BD" w:rsidRPr="00A364BD">
        <w:rPr>
          <w:color w:val="224197"/>
          <w:u w:val="single"/>
        </w:rPr>
        <w:instrText xml:space="preserve"> \* MERGEFORMAT </w:instrText>
      </w:r>
      <w:r w:rsidR="00C6675D" w:rsidRPr="00A364BD">
        <w:rPr>
          <w:color w:val="224197"/>
          <w:u w:val="single"/>
        </w:rPr>
      </w:r>
      <w:r w:rsidR="00C6675D" w:rsidRPr="00A364BD">
        <w:rPr>
          <w:color w:val="224197"/>
          <w:u w:val="single"/>
        </w:rPr>
        <w:fldChar w:fldCharType="separate"/>
      </w:r>
      <w:r w:rsidR="00C6675D" w:rsidRPr="00A364BD">
        <w:rPr>
          <w:color w:val="224197"/>
          <w:u w:val="single"/>
        </w:rPr>
        <w:t>15.1</w:t>
      </w:r>
      <w:r w:rsidR="00C6675D" w:rsidRPr="00A364BD">
        <w:rPr>
          <w:color w:val="224197"/>
          <w:u w:val="single"/>
        </w:rPr>
        <w:fldChar w:fldCharType="end"/>
      </w:r>
      <w:r w:rsidR="00B72B57" w:rsidRPr="00B72B57">
        <w:t>; et</w:t>
      </w:r>
    </w:p>
    <w:p w14:paraId="23B861D6" w14:textId="134CF12E" w:rsidR="00B72B57" w:rsidRPr="00B72B57" w:rsidRDefault="00B72B57" w:rsidP="006D56E8">
      <w:pPr>
        <w:pStyle w:val="ListParagraph"/>
        <w:numPr>
          <w:ilvl w:val="1"/>
          <w:numId w:val="56"/>
        </w:numPr>
      </w:pPr>
      <w:proofErr w:type="gramStart"/>
      <w:r w:rsidRPr="00B72B57">
        <w:t>avoir</w:t>
      </w:r>
      <w:proofErr w:type="gramEnd"/>
      <w:r w:rsidRPr="00B72B57">
        <w:t xml:space="preserve"> un espace fixe conforme à l</w:t>
      </w:r>
      <w:r w:rsidR="001844C6">
        <w:t>’article</w:t>
      </w:r>
      <w:r w:rsidRPr="00B72B57">
        <w:t xml:space="preserve"> </w:t>
      </w:r>
      <w:r w:rsidR="00C6675D" w:rsidRPr="00A364BD">
        <w:rPr>
          <w:color w:val="224197"/>
          <w:u w:val="single"/>
        </w:rPr>
        <w:fldChar w:fldCharType="begin"/>
      </w:r>
      <w:r w:rsidR="00C6675D" w:rsidRPr="00A364BD">
        <w:rPr>
          <w:color w:val="224197"/>
          <w:u w:val="single"/>
        </w:rPr>
        <w:instrText xml:space="preserve"> REF _Ref223361460 \r \h </w:instrText>
      </w:r>
      <w:r w:rsidR="00A364BD">
        <w:rPr>
          <w:color w:val="224197"/>
          <w:u w:val="single"/>
        </w:rPr>
        <w:instrText xml:space="preserve"> \* MERGEFORMAT </w:instrText>
      </w:r>
      <w:r w:rsidR="00C6675D" w:rsidRPr="00A364BD">
        <w:rPr>
          <w:color w:val="224197"/>
          <w:u w:val="single"/>
        </w:rPr>
      </w:r>
      <w:r w:rsidR="00C6675D" w:rsidRPr="00A364BD">
        <w:rPr>
          <w:color w:val="224197"/>
          <w:u w:val="single"/>
        </w:rPr>
        <w:fldChar w:fldCharType="separate"/>
      </w:r>
      <w:r w:rsidR="00C6675D" w:rsidRPr="00A364BD">
        <w:rPr>
          <w:color w:val="224197"/>
          <w:u w:val="single"/>
        </w:rPr>
        <w:t>12.1.2</w:t>
      </w:r>
      <w:r w:rsidR="00C6675D" w:rsidRPr="00A364BD">
        <w:rPr>
          <w:color w:val="224197"/>
          <w:u w:val="single"/>
        </w:rPr>
        <w:fldChar w:fldCharType="end"/>
      </w:r>
      <w:r w:rsidRPr="00B72B57">
        <w:t xml:space="preserve"> devant chaque unité.</w:t>
      </w:r>
    </w:p>
    <w:p w14:paraId="1317CE00" w14:textId="77777777" w:rsidR="005B220F" w:rsidRDefault="005B220F" w:rsidP="005B220F">
      <w:pPr>
        <w:pStyle w:val="Heading2"/>
        <w:tabs>
          <w:tab w:val="num" w:pos="1440"/>
        </w:tabs>
      </w:pPr>
      <w:bookmarkStart w:id="415" w:name="_Toc223444695"/>
      <w:r>
        <w:t>Entretien régulier</w:t>
      </w:r>
      <w:bookmarkEnd w:id="415"/>
    </w:p>
    <w:p w14:paraId="6AA39366" w14:textId="6D9038FA" w:rsidR="005B220F" w:rsidRPr="005B220F" w:rsidRDefault="005B220F">
      <w:r w:rsidRPr="005B220F">
        <w:t xml:space="preserve">Les </w:t>
      </w:r>
      <w:r w:rsidR="00BE424C" w:rsidRPr="00BE424C">
        <w:t xml:space="preserve">garderies </w:t>
      </w:r>
      <w:r w:rsidRPr="005B220F">
        <w:t>doivent avoir un plan d</w:t>
      </w:r>
      <w:r w:rsidR="00FD2B1E">
        <w:t>’</w:t>
      </w:r>
      <w:r w:rsidRPr="005B220F">
        <w:t>entretien afin de garantir que toutes les fonctionnalités d</w:t>
      </w:r>
      <w:r w:rsidR="00FD2B1E">
        <w:t>’</w:t>
      </w:r>
      <w:r w:rsidRPr="005B220F">
        <w:t>accessibilité et de sécurité sont pleinement opérationnelles. Les plans d</w:t>
      </w:r>
      <w:r w:rsidR="00FD2B1E">
        <w:t>’</w:t>
      </w:r>
      <w:r w:rsidRPr="005B220F">
        <w:t>entretien incluent, sans s</w:t>
      </w:r>
      <w:r w:rsidR="00FD2B1E">
        <w:t>’</w:t>
      </w:r>
      <w:r w:rsidRPr="005B220F">
        <w:t>y limiter</w:t>
      </w:r>
      <w:r w:rsidR="00E25BE6">
        <w:t xml:space="preserve"> </w:t>
      </w:r>
      <w:r w:rsidRPr="005B220F">
        <w:t>:</w:t>
      </w:r>
    </w:p>
    <w:p w14:paraId="3F803B01" w14:textId="6E900EE8" w:rsidR="005B220F" w:rsidRDefault="009E5800" w:rsidP="006D56E8">
      <w:pPr>
        <w:pStyle w:val="ListParagraph"/>
        <w:numPr>
          <w:ilvl w:val="0"/>
          <w:numId w:val="57"/>
        </w:numPr>
      </w:pPr>
      <w:proofErr w:type="gramStart"/>
      <w:r>
        <w:t>des</w:t>
      </w:r>
      <w:proofErr w:type="gramEnd"/>
      <w:r>
        <w:t xml:space="preserve"> </w:t>
      </w:r>
      <w:r w:rsidR="005B220F" w:rsidRPr="005B220F">
        <w:t>tests trimestriels de</w:t>
      </w:r>
      <w:r>
        <w:t>s fonctionnalités</w:t>
      </w:r>
      <w:r w:rsidR="005B220F" w:rsidRPr="005B220F">
        <w:t>;</w:t>
      </w:r>
    </w:p>
    <w:p w14:paraId="2370FCA0" w14:textId="0007F712" w:rsidR="005B220F" w:rsidRDefault="005B220F" w:rsidP="006D56E8">
      <w:pPr>
        <w:pStyle w:val="ListParagraph"/>
        <w:numPr>
          <w:ilvl w:val="0"/>
          <w:numId w:val="57"/>
        </w:numPr>
      </w:pPr>
      <w:proofErr w:type="gramStart"/>
      <w:r w:rsidRPr="005B220F">
        <w:t>des</w:t>
      </w:r>
      <w:proofErr w:type="gramEnd"/>
      <w:r w:rsidRPr="005B220F">
        <w:t xml:space="preserve"> exercices trimestriels d</w:t>
      </w:r>
      <w:r w:rsidR="00FD2B1E">
        <w:t>’</w:t>
      </w:r>
      <w:r w:rsidRPr="005B220F">
        <w:t>évacuation</w:t>
      </w:r>
      <w:r w:rsidR="009E5800">
        <w:t xml:space="preserve"> d’urgence</w:t>
      </w:r>
      <w:r w:rsidRPr="005B220F">
        <w:t>;</w:t>
      </w:r>
    </w:p>
    <w:p w14:paraId="17B5D4C0" w14:textId="38C1B87C" w:rsidR="005B220F" w:rsidRDefault="005B220F" w:rsidP="006D56E8">
      <w:pPr>
        <w:pStyle w:val="ListParagraph"/>
        <w:numPr>
          <w:ilvl w:val="0"/>
          <w:numId w:val="57"/>
        </w:numPr>
      </w:pPr>
      <w:proofErr w:type="gramStart"/>
      <w:r w:rsidRPr="005B220F">
        <w:t>un</w:t>
      </w:r>
      <w:proofErr w:type="gramEnd"/>
      <w:r w:rsidRPr="005B220F">
        <w:t xml:space="preserve"> système de signalement instantané des équipements </w:t>
      </w:r>
      <w:r w:rsidR="002C0B72">
        <w:t>endommag</w:t>
      </w:r>
      <w:r w:rsidR="002C0B72">
        <w:rPr>
          <w:rFonts w:cs="Arial"/>
        </w:rPr>
        <w:t>é</w:t>
      </w:r>
      <w:r w:rsidR="002C0B72">
        <w:t xml:space="preserve">s ou </w:t>
      </w:r>
      <w:r w:rsidRPr="005B220F">
        <w:t>défectueux;</w:t>
      </w:r>
    </w:p>
    <w:p w14:paraId="5EC5C415" w14:textId="7211C528" w:rsidR="005B220F" w:rsidRDefault="005B220F" w:rsidP="006D56E8">
      <w:pPr>
        <w:pStyle w:val="ListParagraph"/>
        <w:numPr>
          <w:ilvl w:val="0"/>
          <w:numId w:val="57"/>
        </w:numPr>
      </w:pPr>
      <w:proofErr w:type="gramStart"/>
      <w:r w:rsidRPr="005B220F">
        <w:t>un</w:t>
      </w:r>
      <w:proofErr w:type="gramEnd"/>
      <w:r w:rsidRPr="005B220F">
        <w:t xml:space="preserve"> réseau de service établi pour la réparation rapide des équipements </w:t>
      </w:r>
      <w:r w:rsidR="002C0B72">
        <w:t>essentiels</w:t>
      </w:r>
      <w:r w:rsidRPr="005B220F">
        <w:t>; et</w:t>
      </w:r>
    </w:p>
    <w:p w14:paraId="580B21FA" w14:textId="6C0322E8" w:rsidR="005B220F" w:rsidRPr="005B220F" w:rsidRDefault="002660A5" w:rsidP="006D56E8">
      <w:pPr>
        <w:pStyle w:val="ListParagraph"/>
        <w:numPr>
          <w:ilvl w:val="0"/>
          <w:numId w:val="57"/>
        </w:numPr>
      </w:pPr>
      <w:proofErr w:type="gramStart"/>
      <w:r>
        <w:t>un</w:t>
      </w:r>
      <w:proofErr w:type="gramEnd"/>
      <w:r>
        <w:t xml:space="preserve"> a</w:t>
      </w:r>
      <w:r w:rsidR="005B220F" w:rsidRPr="005B220F">
        <w:t>udit annuel d</w:t>
      </w:r>
      <w:r>
        <w:t>e l’</w:t>
      </w:r>
      <w:r w:rsidR="005B220F" w:rsidRPr="005B220F">
        <w:t>accessibilité.</w:t>
      </w:r>
    </w:p>
    <w:p w14:paraId="30544D86" w14:textId="7EA57C19" w:rsidR="005B220F" w:rsidRPr="005B220F" w:rsidRDefault="005B220F">
      <w:bookmarkStart w:id="416" w:name="_Toc212374683"/>
      <w:bookmarkStart w:id="417" w:name="_Toc212374684"/>
      <w:bookmarkStart w:id="418" w:name="_Toc212374685"/>
      <w:bookmarkStart w:id="419" w:name="_Toc212374686"/>
      <w:bookmarkStart w:id="420" w:name="_Toc212374687"/>
      <w:bookmarkStart w:id="421" w:name="_Toc212374688"/>
      <w:bookmarkStart w:id="422" w:name="_Toc212374689"/>
      <w:bookmarkStart w:id="423" w:name="_Toc212374690"/>
      <w:bookmarkStart w:id="424" w:name="_Toc212374691"/>
      <w:bookmarkStart w:id="425" w:name="_Toc212374692"/>
      <w:bookmarkStart w:id="426" w:name="_Toc212374693"/>
      <w:bookmarkStart w:id="427" w:name="_Toc212374694"/>
      <w:bookmarkStart w:id="428" w:name="_Toc212374695"/>
      <w:bookmarkStart w:id="429" w:name="_Toc212374696"/>
      <w:bookmarkStart w:id="430" w:name="_Toc212374697"/>
      <w:bookmarkStart w:id="431" w:name="_Toc212374698"/>
      <w:bookmarkStart w:id="432" w:name="_Toc212374699"/>
      <w:bookmarkStart w:id="433" w:name="_Annex_B:_Bibliography"/>
      <w:bookmarkStart w:id="434" w:name="_Toc154490820"/>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5B220F">
        <w:rPr>
          <w:rStyle w:val="EmphasisUseSparingly"/>
        </w:rPr>
        <w:t>Remarque</w:t>
      </w:r>
      <w:r w:rsidR="00E25BE6">
        <w:rPr>
          <w:rStyle w:val="EmphasisUseSparingly"/>
        </w:rPr>
        <w:t xml:space="preserve"> </w:t>
      </w:r>
      <w:r w:rsidRPr="005B220F">
        <w:rPr>
          <w:rStyle w:val="EmphasisUseSparingly"/>
        </w:rPr>
        <w:t>:</w:t>
      </w:r>
      <w:r w:rsidRPr="005B220F">
        <w:t xml:space="preserve"> La responsabilité de l</w:t>
      </w:r>
      <w:r w:rsidR="00FD2B1E">
        <w:t>’</w:t>
      </w:r>
      <w:r w:rsidRPr="005B220F">
        <w:t>entretien de l</w:t>
      </w:r>
      <w:r w:rsidR="00FD2B1E">
        <w:t>’</w:t>
      </w:r>
      <w:r w:rsidRPr="005B220F">
        <w:t>accessibilité d</w:t>
      </w:r>
      <w:r w:rsidR="002660A5">
        <w:t>evra</w:t>
      </w:r>
      <w:r w:rsidRPr="005B220F">
        <w:t>it être confiée à un coordinateur d</w:t>
      </w:r>
      <w:r w:rsidR="00FD2B1E">
        <w:t>’</w:t>
      </w:r>
      <w:r w:rsidRPr="005B220F">
        <w:t xml:space="preserve">accessibilité désigné. </w:t>
      </w:r>
    </w:p>
    <w:p w14:paraId="311B40BE" w14:textId="681CED5A" w:rsidR="006F7916" w:rsidRDefault="006F7916" w:rsidP="001D427F">
      <w:pPr>
        <w:pStyle w:val="Heading1"/>
        <w:tabs>
          <w:tab w:val="num" w:pos="720"/>
        </w:tabs>
        <w:ind w:left="851" w:hanging="851"/>
      </w:pPr>
      <w:bookmarkStart w:id="435" w:name="_Toc223444696"/>
      <w:bookmarkEnd w:id="434"/>
      <w:r>
        <w:lastRenderedPageBreak/>
        <w:t xml:space="preserve">Annexe </w:t>
      </w:r>
      <w:r w:rsidR="0072354F">
        <w:t>A</w:t>
      </w:r>
      <w:r w:rsidR="005B694F">
        <w:t xml:space="preserve"> </w:t>
      </w:r>
      <w:r>
        <w:t>: Bibliographie (</w:t>
      </w:r>
      <w:r w:rsidR="00691412">
        <w:t xml:space="preserve">à titre </w:t>
      </w:r>
      <w:r w:rsidR="005B694F">
        <w:t>i</w:t>
      </w:r>
      <w:r>
        <w:t>nformati</w:t>
      </w:r>
      <w:r w:rsidR="00691412">
        <w:t>f</w:t>
      </w:r>
      <w:r>
        <w:t>)</w:t>
      </w:r>
      <w:bookmarkEnd w:id="435"/>
    </w:p>
    <w:p w14:paraId="01923CBE" w14:textId="05AD24F1" w:rsidR="006F7916" w:rsidRDefault="006F7916">
      <w:r w:rsidRPr="006F7916">
        <w:rPr>
          <w:rStyle w:val="EmphasisUseSparingly"/>
        </w:rPr>
        <w:t>Remarque</w:t>
      </w:r>
      <w:r w:rsidR="00691412">
        <w:rPr>
          <w:rStyle w:val="EmphasisUseSparingly"/>
          <w:b w:val="0"/>
        </w:rPr>
        <w:t xml:space="preserve"> </w:t>
      </w:r>
      <w:r w:rsidRPr="006F7916">
        <w:rPr>
          <w:rStyle w:val="EmphasisUseSparingly"/>
          <w:b w:val="0"/>
        </w:rPr>
        <w:t>:</w:t>
      </w:r>
      <w:r w:rsidRPr="006F7916">
        <w:t xml:space="preserve"> Les </w:t>
      </w:r>
      <w:r w:rsidR="001D427F">
        <w:t>conclusions</w:t>
      </w:r>
      <w:r w:rsidRPr="006F7916">
        <w:t xml:space="preserve"> des recherches </w:t>
      </w:r>
      <w:r w:rsidR="001D427F">
        <w:t xml:space="preserve">menées dans le cadre du </w:t>
      </w:r>
      <w:r w:rsidR="001D427F" w:rsidRPr="006F7916">
        <w:t>programme</w:t>
      </w:r>
      <w:r w:rsidRPr="006F7916">
        <w:t xml:space="preserve"> de subventions et contributions </w:t>
      </w:r>
      <w:r w:rsidR="001D427F">
        <w:t>pour</w:t>
      </w:r>
      <w:r w:rsidRPr="006F7916">
        <w:t xml:space="preserve"> l</w:t>
      </w:r>
      <w:r w:rsidR="00FD2B1E">
        <w:t>’</w:t>
      </w:r>
      <w:r w:rsidRPr="006F7916">
        <w:t xml:space="preserve">avancement de </w:t>
      </w:r>
      <w:r w:rsidR="001D427F">
        <w:t>la</w:t>
      </w:r>
      <w:r w:rsidRPr="006F7916">
        <w:t xml:space="preserve"> </w:t>
      </w:r>
      <w:r w:rsidR="001D427F">
        <w:t xml:space="preserve">recherche sur les normes </w:t>
      </w:r>
      <w:r w:rsidRPr="006F7916">
        <w:t>d</w:t>
      </w:r>
      <w:r w:rsidR="00FD2B1E">
        <w:t>’</w:t>
      </w:r>
      <w:r w:rsidRPr="006F7916">
        <w:t>accessibilité</w:t>
      </w:r>
      <w:r w:rsidR="001D427F">
        <w:t xml:space="preserve"> ne Normes d’accessibilité Canada ont </w:t>
      </w:r>
      <w:r w:rsidRPr="006F7916">
        <w:t xml:space="preserve">éclairé la recherche </w:t>
      </w:r>
      <w:r w:rsidR="001D427F">
        <w:t xml:space="preserve">de base et le processus d’élaboration de cette </w:t>
      </w:r>
      <w:r w:rsidRPr="006F7916">
        <w:t>norme. Les rapports de recherch</w:t>
      </w:r>
      <w:r w:rsidR="001D427F">
        <w:t>e pertinents figurent dans la bibliographie ci</w:t>
      </w:r>
      <w:r w:rsidRPr="006F7916">
        <w:t>-dessous.</w:t>
      </w:r>
    </w:p>
    <w:p w14:paraId="5C5EDC43" w14:textId="3AC47381" w:rsidR="001D427F" w:rsidRPr="006F7916" w:rsidRDefault="001D427F">
      <w:r>
        <w:t>Cette norme fait référence aux publications suivantes et à leurs éditions précises.</w:t>
      </w:r>
    </w:p>
    <w:p w14:paraId="10A8A6BE" w14:textId="639F7836" w:rsidR="00FC2C35" w:rsidRDefault="00B30083">
      <w:pPr>
        <w:pStyle w:val="Heading2"/>
      </w:pPr>
      <w:bookmarkStart w:id="436" w:name="_Toc223444697"/>
      <w:r>
        <w:t>Actes</w:t>
      </w:r>
      <w:bookmarkEnd w:id="436"/>
    </w:p>
    <w:p w14:paraId="512A9421" w14:textId="434C175D" w:rsidR="003D44C0" w:rsidRPr="001F07CA" w:rsidRDefault="003D44C0" w:rsidP="003D44C0">
      <w:r w:rsidRPr="001F07CA">
        <w:t xml:space="preserve">Gouvernement du Canada. </w:t>
      </w:r>
      <w:r w:rsidR="001F07CA" w:rsidRPr="001F07CA">
        <w:t>L</w:t>
      </w:r>
      <w:r w:rsidRPr="001F07CA">
        <w:t>.C. 2019, c. 10.</w:t>
      </w:r>
      <w:r w:rsidR="00A20A74">
        <w:t xml:space="preserve"> </w:t>
      </w:r>
      <w:r w:rsidR="001F07CA" w:rsidRPr="001F07CA">
        <w:rPr>
          <w:i/>
          <w:iCs/>
        </w:rPr>
        <w:t>L</w:t>
      </w:r>
      <w:r w:rsidR="001F07CA">
        <w:rPr>
          <w:i/>
          <w:iCs/>
        </w:rPr>
        <w:t>oi canadienne sur l’accessibilit</w:t>
      </w:r>
      <w:r w:rsidR="001F07CA">
        <w:rPr>
          <w:rFonts w:cs="Arial"/>
          <w:i/>
          <w:iCs/>
        </w:rPr>
        <w:t>é</w:t>
      </w:r>
      <w:r w:rsidRPr="001F07CA">
        <w:br/>
      </w:r>
      <w:hyperlink r:id="rId25" w:history="1">
        <w:r w:rsidR="00167FDF" w:rsidRPr="002166E4">
          <w:rPr>
            <w:rStyle w:val="Hyperlink"/>
          </w:rPr>
          <w:t>https://laws-lois.justice.gc.ca/fra/lois/a-0.6//</w:t>
        </w:r>
      </w:hyperlink>
    </w:p>
    <w:p w14:paraId="6981A39B" w14:textId="77A08F9C" w:rsidR="003D44C0" w:rsidRDefault="003D44C0" w:rsidP="003D44C0">
      <w:r w:rsidRPr="00E926F9">
        <w:t>Go</w:t>
      </w:r>
      <w:r w:rsidR="00167FDF" w:rsidRPr="00E926F9">
        <w:t>uvernement du</w:t>
      </w:r>
      <w:r w:rsidRPr="00E926F9">
        <w:t xml:space="preserve"> Canada. </w:t>
      </w:r>
      <w:r w:rsidR="00E926F9" w:rsidRPr="00E926F9">
        <w:t>D</w:t>
      </w:r>
      <w:r w:rsidRPr="00E926F9">
        <w:t>OR</w:t>
      </w:r>
      <w:r w:rsidR="00E926F9" w:rsidRPr="00E926F9">
        <w:t>S</w:t>
      </w:r>
      <w:r w:rsidRPr="00E926F9">
        <w:t>/2011-17.</w:t>
      </w:r>
      <w:r w:rsidRPr="00E926F9">
        <w:rPr>
          <w:i/>
          <w:iCs/>
        </w:rPr>
        <w:t xml:space="preserve"> </w:t>
      </w:r>
      <w:r w:rsidR="00E926F9" w:rsidRPr="00E926F9">
        <w:rPr>
          <w:i/>
          <w:iCs/>
        </w:rPr>
        <w:t>Règle</w:t>
      </w:r>
      <w:r w:rsidR="00E926F9">
        <w:rPr>
          <w:i/>
          <w:iCs/>
        </w:rPr>
        <w:t>ments sur les jouets</w:t>
      </w:r>
      <w:r w:rsidRPr="00E926F9">
        <w:t xml:space="preserve">, </w:t>
      </w:r>
      <w:hyperlink r:id="rId26" w:history="1">
        <w:r w:rsidR="00D25A06" w:rsidRPr="002166E4">
          <w:rPr>
            <w:rStyle w:val="Hyperlink"/>
          </w:rPr>
          <w:t>https://laws-lois.justice.gc.ca/fra/reglements/DORS-2011-17/index.html</w:t>
        </w:r>
      </w:hyperlink>
    </w:p>
    <w:p w14:paraId="12992DC6" w14:textId="77777777" w:rsidR="00FA06EE" w:rsidRPr="00B7724A" w:rsidRDefault="00FA06EE" w:rsidP="00FA06EE">
      <w:pPr>
        <w:pStyle w:val="Heading2"/>
        <w:tabs>
          <w:tab w:val="num" w:pos="1440"/>
        </w:tabs>
      </w:pPr>
      <w:bookmarkStart w:id="437" w:name="_Toc212374702"/>
      <w:bookmarkStart w:id="438" w:name="_Toc212374703"/>
      <w:bookmarkStart w:id="439" w:name="_Toc212374704"/>
      <w:bookmarkStart w:id="440" w:name="_Toc212374705"/>
      <w:bookmarkStart w:id="441" w:name="_Toc223444698"/>
      <w:bookmarkEnd w:id="437"/>
      <w:bookmarkEnd w:id="438"/>
      <w:bookmarkEnd w:id="439"/>
      <w:bookmarkEnd w:id="440"/>
      <w:r>
        <w:t>Normes et codes</w:t>
      </w:r>
      <w:bookmarkEnd w:id="441"/>
      <w:r w:rsidRPr="00B7724A">
        <w:fldChar w:fldCharType="begin"/>
      </w:r>
      <w:r w:rsidRPr="00B7724A">
        <w:instrText xml:space="preserve"> BIBLIOGRAPHY  \l 4105 </w:instrText>
      </w:r>
      <w:r w:rsidRPr="00B7724A">
        <w:fldChar w:fldCharType="separate"/>
      </w:r>
    </w:p>
    <w:p w14:paraId="1F4E953D" w14:textId="178F5B4B" w:rsidR="005E4D83" w:rsidRPr="005E4D83" w:rsidRDefault="005E4D83" w:rsidP="005E4D83">
      <w:pPr>
        <w:rPr>
          <w:lang w:val="en-CA"/>
        </w:rPr>
      </w:pPr>
      <w:r w:rsidRPr="005E4D83">
        <w:rPr>
          <w:lang w:val="en-CA"/>
        </w:rPr>
        <w:t>ANSI/ASA S12.60/Part 1-2010 (R2020</w:t>
      </w:r>
      <w:proofErr w:type="gramStart"/>
      <w:r w:rsidRPr="005E4D83">
        <w:rPr>
          <w:lang w:val="en-CA"/>
        </w:rPr>
        <w:t>)</w:t>
      </w:r>
      <w:r w:rsidR="00007C98">
        <w:rPr>
          <w:lang w:val="en-CA"/>
        </w:rPr>
        <w:t> </w:t>
      </w:r>
      <w:r w:rsidRPr="005E4D83">
        <w:rPr>
          <w:lang w:val="en-CA"/>
        </w:rPr>
        <w:t>:</w:t>
      </w:r>
      <w:proofErr w:type="gramEnd"/>
      <w:r w:rsidRPr="005E4D83">
        <w:rPr>
          <w:lang w:val="en-CA"/>
        </w:rPr>
        <w:t xml:space="preserve"> Acoustical Performance Criteria, Design Requirements, And Guidelines </w:t>
      </w:r>
      <w:proofErr w:type="gramStart"/>
      <w:r w:rsidRPr="005E4D83">
        <w:rPr>
          <w:lang w:val="en-CA"/>
        </w:rPr>
        <w:t>For</w:t>
      </w:r>
      <w:proofErr w:type="gramEnd"/>
      <w:r w:rsidRPr="005E4D83">
        <w:rPr>
          <w:lang w:val="en-CA"/>
        </w:rPr>
        <w:t xml:space="preserve"> Schools, Part 1: Permanent Schools</w:t>
      </w:r>
      <w:r w:rsidR="006A0B83">
        <w:rPr>
          <w:lang w:val="en-CA"/>
        </w:rPr>
        <w:t xml:space="preserve"> (</w:t>
      </w:r>
      <w:proofErr w:type="spellStart"/>
      <w:r w:rsidR="006A0B83">
        <w:rPr>
          <w:lang w:val="en-CA"/>
        </w:rPr>
        <w:t>en</w:t>
      </w:r>
      <w:proofErr w:type="spellEnd"/>
      <w:r w:rsidR="006A0B83">
        <w:rPr>
          <w:lang w:val="en-CA"/>
        </w:rPr>
        <w:t xml:space="preserve"> anglais </w:t>
      </w:r>
      <w:proofErr w:type="spellStart"/>
      <w:r w:rsidR="006A0B83">
        <w:rPr>
          <w:lang w:val="en-CA"/>
        </w:rPr>
        <w:t>seulement</w:t>
      </w:r>
      <w:proofErr w:type="spellEnd"/>
      <w:r w:rsidR="006A0B83">
        <w:rPr>
          <w:lang w:val="en-CA"/>
        </w:rPr>
        <w:t>)</w:t>
      </w:r>
    </w:p>
    <w:p w14:paraId="24C00394" w14:textId="72B9E464" w:rsidR="005E4D83" w:rsidRPr="009E572F" w:rsidRDefault="005E4D83" w:rsidP="005E4D83">
      <w:r w:rsidRPr="009E572F">
        <w:t>ASME A17.1-2019/CSA B</w:t>
      </w:r>
      <w:proofErr w:type="gramStart"/>
      <w:r w:rsidRPr="009E572F">
        <w:t>44:</w:t>
      </w:r>
      <w:r w:rsidR="00F71FFC">
        <w:t>F</w:t>
      </w:r>
      <w:proofErr w:type="gramEnd"/>
      <w:r w:rsidRPr="009E572F">
        <w:t>19-</w:t>
      </w:r>
      <w:r w:rsidR="009E572F" w:rsidRPr="009E572F">
        <w:t>Cod</w:t>
      </w:r>
      <w:r w:rsidR="009E572F">
        <w:t xml:space="preserve">e de </w:t>
      </w:r>
      <w:r w:rsidR="00F71FFC">
        <w:t>sécurité</w:t>
      </w:r>
      <w:r w:rsidR="009E572F">
        <w:t xml:space="preserve"> sur les ascenseurs, monte-charges et les escaliers </w:t>
      </w:r>
      <w:r w:rsidR="00F71FFC">
        <w:t>mécaniques</w:t>
      </w:r>
    </w:p>
    <w:p w14:paraId="75560401" w14:textId="3545EA9A" w:rsidR="005E4D83" w:rsidRPr="005E4D83" w:rsidRDefault="005E4D83" w:rsidP="005E4D83">
      <w:pPr>
        <w:pStyle w:val="ListBullet"/>
        <w:numPr>
          <w:ilvl w:val="0"/>
          <w:numId w:val="0"/>
        </w:numPr>
        <w:contextualSpacing w:val="0"/>
        <w:rPr>
          <w:lang w:val="en-CA"/>
        </w:rPr>
      </w:pPr>
      <w:r w:rsidRPr="005E4D83">
        <w:rPr>
          <w:lang w:val="en-CA"/>
        </w:rPr>
        <w:t>ASTM E2235-04(2020)-Standard Test Method for Determination of Decay Rates for Use in Sound Insulation Test Methods</w:t>
      </w:r>
      <w:r w:rsidR="00F71FFC">
        <w:rPr>
          <w:lang w:val="en-CA"/>
        </w:rPr>
        <w:t xml:space="preserve"> (</w:t>
      </w:r>
      <w:proofErr w:type="spellStart"/>
      <w:r w:rsidR="00F71FFC">
        <w:rPr>
          <w:lang w:val="en-CA"/>
        </w:rPr>
        <w:t>en</w:t>
      </w:r>
      <w:proofErr w:type="spellEnd"/>
      <w:r w:rsidR="00F71FFC">
        <w:rPr>
          <w:lang w:val="en-CA"/>
        </w:rPr>
        <w:t xml:space="preserve"> anglais </w:t>
      </w:r>
      <w:proofErr w:type="spellStart"/>
      <w:r w:rsidR="00F71FFC">
        <w:rPr>
          <w:lang w:val="en-CA"/>
        </w:rPr>
        <w:t>seulement</w:t>
      </w:r>
      <w:proofErr w:type="spellEnd"/>
      <w:r w:rsidR="00F71FFC">
        <w:rPr>
          <w:lang w:val="en-CA"/>
        </w:rPr>
        <w:t>)</w:t>
      </w:r>
    </w:p>
    <w:p w14:paraId="5F25B61B" w14:textId="46499C65" w:rsidR="005E4D83" w:rsidRPr="005E4D83" w:rsidRDefault="005E4D83" w:rsidP="00F71FFC">
      <w:pPr>
        <w:pStyle w:val="ListBullet"/>
        <w:numPr>
          <w:ilvl w:val="0"/>
          <w:numId w:val="0"/>
        </w:numPr>
        <w:contextualSpacing w:val="0"/>
        <w:rPr>
          <w:lang w:val="en-CA"/>
        </w:rPr>
      </w:pPr>
      <w:r w:rsidRPr="005E4D83">
        <w:rPr>
          <w:lang w:val="en-CA"/>
        </w:rPr>
        <w:lastRenderedPageBreak/>
        <w:t>ASTM F1292-18e1-Standard Specification for Impact Attenuation of Surfacing Materials Within the Use Zone of Playground Equipment</w:t>
      </w:r>
      <w:r w:rsidR="00D666EC">
        <w:rPr>
          <w:lang w:val="en-CA"/>
        </w:rPr>
        <w:t xml:space="preserve"> (</w:t>
      </w:r>
      <w:proofErr w:type="spellStart"/>
      <w:r w:rsidR="00395EAC">
        <w:rPr>
          <w:lang w:val="en-CA"/>
        </w:rPr>
        <w:t>en</w:t>
      </w:r>
      <w:proofErr w:type="spellEnd"/>
      <w:r w:rsidR="00395EAC">
        <w:rPr>
          <w:lang w:val="en-CA"/>
        </w:rPr>
        <w:t xml:space="preserve"> anglais </w:t>
      </w:r>
      <w:proofErr w:type="spellStart"/>
      <w:r w:rsidR="00395EAC">
        <w:rPr>
          <w:lang w:val="en-CA"/>
        </w:rPr>
        <w:t>seulement</w:t>
      </w:r>
      <w:proofErr w:type="spellEnd"/>
      <w:r w:rsidR="00D666EC">
        <w:rPr>
          <w:lang w:val="en-CA"/>
        </w:rPr>
        <w:t>)</w:t>
      </w:r>
    </w:p>
    <w:p w14:paraId="197DAE25" w14:textId="47BA5E7A" w:rsidR="00F633E5" w:rsidRDefault="00FA06EE">
      <w:r w:rsidRPr="00FA06EE">
        <w:t>CAN-ASC-2.1</w:t>
      </w:r>
      <w:r w:rsidR="00204F0E">
        <w:t>,</w:t>
      </w:r>
      <w:r w:rsidRPr="00FA06EE">
        <w:t xml:space="preserve"> Espaces extérieurs</w:t>
      </w:r>
      <w:r w:rsidR="00204F0E">
        <w:t xml:space="preserve"> </w:t>
      </w:r>
      <w:r w:rsidR="00DA649F">
        <w:t xml:space="preserve">(projet de norme) </w:t>
      </w:r>
      <w:r w:rsidR="00204F0E" w:rsidRPr="00A364BD">
        <w:rPr>
          <w:color w:val="224197"/>
          <w:u w:val="single"/>
        </w:rPr>
        <w:t>https://accessibilite.canada.ca/elaboration-normes-accessibilite/can-asc-21-espaces-exterieurs</w:t>
      </w:r>
    </w:p>
    <w:p w14:paraId="2B540392" w14:textId="1A8412C0" w:rsidR="00362766" w:rsidRPr="00EB27E5" w:rsidRDefault="00886997" w:rsidP="00886997">
      <w:r w:rsidRPr="00EB27E5">
        <w:t>CAN-ASC-2.3-Modèle de norme pour l</w:t>
      </w:r>
      <w:r w:rsidR="00FD2B1E">
        <w:t>’</w:t>
      </w:r>
      <w:r w:rsidRPr="00EB27E5">
        <w:t xml:space="preserve">environnement bâti – Accessibilité pour les entités réglementées au niveau fédéral telle que définie dans la </w:t>
      </w:r>
      <w:r w:rsidRPr="00EB27E5">
        <w:rPr>
          <w:i/>
          <w:iCs/>
        </w:rPr>
        <w:t>Loi sur l</w:t>
      </w:r>
      <w:r w:rsidR="00FD2B1E">
        <w:rPr>
          <w:i/>
          <w:iCs/>
        </w:rPr>
        <w:t>’</w:t>
      </w:r>
      <w:r w:rsidRPr="00EB27E5">
        <w:rPr>
          <w:i/>
          <w:iCs/>
        </w:rPr>
        <w:t>accessibilité canadienne</w:t>
      </w:r>
      <w:r w:rsidRPr="00EB27E5">
        <w:t xml:space="preserve"> (</w:t>
      </w:r>
      <w:r w:rsidR="00395EAC">
        <w:t>p</w:t>
      </w:r>
      <w:r w:rsidRPr="00EB27E5">
        <w:t>rojet de norme)</w:t>
      </w:r>
      <w:r w:rsidR="00F633E5" w:rsidRPr="00F633E5">
        <w:t xml:space="preserve"> </w:t>
      </w:r>
      <w:r w:rsidR="00F633E5" w:rsidRPr="00A364BD">
        <w:rPr>
          <w:color w:val="224197"/>
          <w:u w:val="single"/>
        </w:rPr>
        <w:t>https://accessibilite.canada.ca/elaboration-normes-accessibilite/can-asc-23-modele-de-norme-daccessibilite-pour-lenvironnement-bati-accessibilite-pour-les-entites-sous-reglementation-federale-telles-que-definies-dans-la-loi-canadienne-sur-laccessibilite</w:t>
      </w:r>
    </w:p>
    <w:p w14:paraId="5119CF1B" w14:textId="0A2568A9" w:rsidR="00886997" w:rsidRPr="00EB27E5" w:rsidRDefault="00886997" w:rsidP="00886997">
      <w:r w:rsidRPr="00EB27E5">
        <w:t>CAN-ASC-2.4-Orientation et signalisation (</w:t>
      </w:r>
      <w:r w:rsidR="00FD2680">
        <w:t>p</w:t>
      </w:r>
      <w:r w:rsidRPr="00EB27E5">
        <w:t>rojet de norme)</w:t>
      </w:r>
      <w:r w:rsidR="00682D91" w:rsidRPr="00682D91">
        <w:t xml:space="preserve"> </w:t>
      </w:r>
      <w:r w:rsidR="00682D91" w:rsidRPr="00A364BD">
        <w:rPr>
          <w:color w:val="224197"/>
          <w:u w:val="single"/>
        </w:rPr>
        <w:t>https://accessibilite.canada.ca/elaboration-normes-accessibilite/can-asc-24-orientation-et-la-signalisation</w:t>
      </w:r>
    </w:p>
    <w:p w14:paraId="662B1B31" w14:textId="18894E82" w:rsidR="00886997" w:rsidRPr="00EB27E5" w:rsidRDefault="00886997" w:rsidP="00886997">
      <w:r w:rsidRPr="00EB27E5">
        <w:t>CAN-ASC-5.2.1-Partie 1-Conception et prestation de programmes et services accessibles</w:t>
      </w:r>
      <w:r w:rsidR="00007C98">
        <w:t> </w:t>
      </w:r>
      <w:r w:rsidRPr="00EB27E5">
        <w:t>: Prestation de services accessibles (</w:t>
      </w:r>
      <w:r w:rsidR="00FD2680">
        <w:t>p</w:t>
      </w:r>
      <w:r w:rsidRPr="00EB27E5">
        <w:t>rojet de norme)</w:t>
      </w:r>
      <w:r w:rsidR="003D41BC" w:rsidRPr="003D41BC">
        <w:t xml:space="preserve"> </w:t>
      </w:r>
      <w:r w:rsidR="003D41BC" w:rsidRPr="00A364BD">
        <w:rPr>
          <w:color w:val="224197"/>
          <w:u w:val="single"/>
        </w:rPr>
        <w:t>https://accessibilite.canada.ca/elaboration-normes-accessibilite/can-asc-521-conception-prestation-programmes-services-accessibles</w:t>
      </w:r>
    </w:p>
    <w:p w14:paraId="2F71E925" w14:textId="36942EFB" w:rsidR="000F6FC8" w:rsidRPr="00273600" w:rsidRDefault="000F6FC8" w:rsidP="000F6FC8">
      <w:pPr>
        <w:pStyle w:val="ListBullet"/>
        <w:numPr>
          <w:ilvl w:val="0"/>
          <w:numId w:val="0"/>
        </w:numPr>
        <w:ind w:left="1066" w:hanging="1066"/>
      </w:pPr>
      <w:r w:rsidRPr="00273600">
        <w:t xml:space="preserve">CAN/CGSB 12.5-M86 - </w:t>
      </w:r>
      <w:proofErr w:type="spellStart"/>
      <w:r w:rsidRPr="00273600">
        <w:t>Mirrors</w:t>
      </w:r>
      <w:proofErr w:type="spellEnd"/>
      <w:r w:rsidRPr="00273600">
        <w:t xml:space="preserve">, </w:t>
      </w:r>
      <w:proofErr w:type="spellStart"/>
      <w:r w:rsidRPr="00273600">
        <w:t>Silvered</w:t>
      </w:r>
      <w:proofErr w:type="spellEnd"/>
    </w:p>
    <w:p w14:paraId="2190AA3B" w14:textId="7D8D5D4A" w:rsidR="000F6FC8" w:rsidRDefault="000F6FC8" w:rsidP="002366DC">
      <w:pPr>
        <w:pStyle w:val="ListBullet"/>
        <w:numPr>
          <w:ilvl w:val="0"/>
          <w:numId w:val="0"/>
        </w:numPr>
        <w:contextualSpacing w:val="0"/>
      </w:pPr>
      <w:r w:rsidRPr="007C31B5">
        <w:t>CSA/ASC B651:23</w:t>
      </w:r>
      <w:r>
        <w:t>-</w:t>
      </w:r>
      <w:r w:rsidRPr="007C31B5">
        <w:t>Conception accessible pour l</w:t>
      </w:r>
      <w:r w:rsidR="00FD2B1E">
        <w:t>’</w:t>
      </w:r>
      <w:r w:rsidRPr="007C31B5">
        <w:t>environnement bâti</w:t>
      </w:r>
      <w:r w:rsidR="002366DC">
        <w:t xml:space="preserve"> </w:t>
      </w:r>
      <w:r w:rsidR="002366DC" w:rsidRPr="00A364BD">
        <w:rPr>
          <w:color w:val="224197"/>
          <w:u w:val="single"/>
        </w:rPr>
        <w:t>https://accessibilite.canada.ca/elaboration-normes-accessibilite/csa-asc-b651-conception-accessible-pour-lenvironnement-bati</w:t>
      </w:r>
    </w:p>
    <w:p w14:paraId="45DF5CB8" w14:textId="2435C18B" w:rsidR="000F6FC8" w:rsidRDefault="000F6FC8" w:rsidP="003D18EB">
      <w:pPr>
        <w:pStyle w:val="ListBullet"/>
        <w:numPr>
          <w:ilvl w:val="0"/>
          <w:numId w:val="0"/>
        </w:numPr>
        <w:contextualSpacing w:val="0"/>
      </w:pPr>
      <w:r w:rsidRPr="007C31B5">
        <w:t>CSA/ASC B652:23</w:t>
      </w:r>
      <w:r>
        <w:t>-</w:t>
      </w:r>
      <w:r w:rsidRPr="007C31B5">
        <w:t>Logements accessibles</w:t>
      </w:r>
      <w:r w:rsidR="003D18EB">
        <w:t xml:space="preserve"> </w:t>
      </w:r>
      <w:r w:rsidR="003D18EB" w:rsidRPr="00A364BD">
        <w:rPr>
          <w:color w:val="224197"/>
          <w:u w:val="single"/>
        </w:rPr>
        <w:t>https://accessibilite.canada.ca/elaboration-normes-accessibilite/csa-asc-b652-logements-accessibles</w:t>
      </w:r>
    </w:p>
    <w:p w14:paraId="3548222E" w14:textId="20C82F8C" w:rsidR="00886997" w:rsidRPr="000F6FC8" w:rsidRDefault="000F6FC8" w:rsidP="0037382D">
      <w:pPr>
        <w:pStyle w:val="ListBullet"/>
        <w:numPr>
          <w:ilvl w:val="0"/>
          <w:numId w:val="0"/>
        </w:numPr>
        <w:ind w:left="1066" w:hanging="1066"/>
        <w:contextualSpacing w:val="0"/>
      </w:pPr>
      <w:r>
        <w:t>CSA Z</w:t>
      </w:r>
      <w:proofErr w:type="gramStart"/>
      <w:r>
        <w:t>614:F</w:t>
      </w:r>
      <w:proofErr w:type="gramEnd"/>
      <w:r>
        <w:t>20-</w:t>
      </w:r>
      <w:r w:rsidRPr="005404FE">
        <w:t>Équipements d’aires de jeu et revêtements de protection</w:t>
      </w:r>
    </w:p>
    <w:p w14:paraId="058E712D" w14:textId="32C3BB2B" w:rsidR="00FA06EE" w:rsidRDefault="00FA06EE">
      <w:r w:rsidRPr="00FA06EE">
        <w:lastRenderedPageBreak/>
        <w:t>CSA Z614:20</w:t>
      </w:r>
      <w:r w:rsidR="000C7786">
        <w:t>,</w:t>
      </w:r>
      <w:r w:rsidRPr="00FA06EE">
        <w:t xml:space="preserve"> </w:t>
      </w:r>
      <w:r w:rsidR="001D35AC">
        <w:t>Équipements d</w:t>
      </w:r>
      <w:r w:rsidR="00FD2B1E">
        <w:t>’</w:t>
      </w:r>
      <w:r w:rsidR="001D35AC">
        <w:t>aires de jeu et revêtements de protection</w:t>
      </w:r>
      <w:r w:rsidR="000C7786">
        <w:t xml:space="preserve"> </w:t>
      </w:r>
      <w:r w:rsidRPr="00B7724A">
        <w:fldChar w:fldCharType="end"/>
      </w:r>
      <w:r w:rsidR="000C7786" w:rsidRPr="000C7786">
        <w:t xml:space="preserve"> </w:t>
      </w:r>
      <w:hyperlink r:id="rId27" w:history="1">
        <w:r w:rsidR="000C7786" w:rsidRPr="00F04AC2">
          <w:rPr>
            <w:rStyle w:val="Hyperlink"/>
          </w:rPr>
          <w:t>https://www.csagroup.org/fr/store/product/CSA%20Z614:20/</w:t>
        </w:r>
      </w:hyperlink>
    </w:p>
    <w:p w14:paraId="21967D09" w14:textId="5D586137" w:rsidR="004177FF" w:rsidRPr="00092AF1" w:rsidRDefault="00092AF1">
      <w:pPr>
        <w:rPr>
          <w:b/>
          <w:bCs/>
          <w:lang w:val="en-CA"/>
        </w:rPr>
      </w:pPr>
      <w:r w:rsidRPr="00743F21">
        <w:rPr>
          <w:lang w:val="en-CA"/>
        </w:rPr>
        <w:t>IEEE 1789-2015-Recommended Practices for Modulating Current in High-Brightness LEDs for Mitigating Health Risks to Viewers (</w:t>
      </w:r>
      <w:proofErr w:type="spellStart"/>
      <w:r w:rsidRPr="00743F21">
        <w:rPr>
          <w:lang w:val="en-CA"/>
        </w:rPr>
        <w:t>en</w:t>
      </w:r>
      <w:proofErr w:type="spellEnd"/>
      <w:r w:rsidRPr="00743F21">
        <w:rPr>
          <w:lang w:val="en-CA"/>
        </w:rPr>
        <w:t xml:space="preserve"> anglais </w:t>
      </w:r>
      <w:proofErr w:type="spellStart"/>
      <w:r w:rsidRPr="00743F21">
        <w:rPr>
          <w:lang w:val="en-CA"/>
        </w:rPr>
        <w:t>seulement</w:t>
      </w:r>
      <w:proofErr w:type="spellEnd"/>
      <w:r w:rsidRPr="00743F21">
        <w:rPr>
          <w:lang w:val="en-CA"/>
        </w:rPr>
        <w:t>)</w:t>
      </w:r>
    </w:p>
    <w:p w14:paraId="2FABF8C7" w14:textId="55BEA338" w:rsidR="004177FF" w:rsidRPr="00C902D1" w:rsidRDefault="004177FF" w:rsidP="004177FF">
      <w:pPr>
        <w:pStyle w:val="ListBullet"/>
        <w:numPr>
          <w:ilvl w:val="0"/>
          <w:numId w:val="0"/>
        </w:numPr>
        <w:contextualSpacing w:val="0"/>
      </w:pPr>
      <w:r w:rsidRPr="00FA6069">
        <w:t>ISO 3382-1:2009</w:t>
      </w:r>
      <w:r>
        <w:t>-</w:t>
      </w:r>
      <w:r w:rsidRPr="00FA6069">
        <w:t>Acoustique — Mesur</w:t>
      </w:r>
      <w:r>
        <w:t>age</w:t>
      </w:r>
      <w:r w:rsidRPr="00FA6069">
        <w:t xml:space="preserve"> des paramètres acoustiques de</w:t>
      </w:r>
      <w:r>
        <w:t>s</w:t>
      </w:r>
      <w:r w:rsidRPr="00FA6069">
        <w:t xml:space="preserve"> salle</w:t>
      </w:r>
      <w:r>
        <w:t>s</w:t>
      </w:r>
      <w:r w:rsidRPr="00FA6069">
        <w:t xml:space="preserve"> - Partie 1</w:t>
      </w:r>
      <w:r w:rsidR="00007C98">
        <w:t> </w:t>
      </w:r>
      <w:r>
        <w:t>: Salles de spectacles</w:t>
      </w:r>
    </w:p>
    <w:p w14:paraId="45B8A14D" w14:textId="0D8873EA" w:rsidR="004177FF" w:rsidRDefault="004177FF" w:rsidP="00092AF1">
      <w:pPr>
        <w:pStyle w:val="ListBullet"/>
        <w:numPr>
          <w:ilvl w:val="0"/>
          <w:numId w:val="0"/>
        </w:numPr>
        <w:contextualSpacing w:val="0"/>
      </w:pPr>
      <w:r w:rsidRPr="00DA185E">
        <w:t>ISO 3382-2:2008</w:t>
      </w:r>
      <w:r>
        <w:t>-</w:t>
      </w:r>
      <w:r w:rsidRPr="00DA185E">
        <w:t>Acoustique — Mesur</w:t>
      </w:r>
      <w:r>
        <w:t>age</w:t>
      </w:r>
      <w:r w:rsidRPr="00DA185E">
        <w:t xml:space="preserve"> des paramètres acoustiques de</w:t>
      </w:r>
      <w:r>
        <w:t>s salles</w:t>
      </w:r>
      <w:r w:rsidRPr="00DA185E">
        <w:t xml:space="preserve"> - Partie 2</w:t>
      </w:r>
      <w:r w:rsidR="00007C98">
        <w:t> </w:t>
      </w:r>
      <w:r w:rsidRPr="00DA185E">
        <w:t xml:space="preserve">: </w:t>
      </w:r>
      <w:r>
        <w:t>Durée de réverbération des salles ordinaires</w:t>
      </w:r>
    </w:p>
    <w:p w14:paraId="63852294" w14:textId="5DBD4048" w:rsidR="00AE402E" w:rsidRPr="00AE402E" w:rsidRDefault="00AE402E" w:rsidP="00AE402E">
      <w:r w:rsidRPr="007C31B5">
        <w:t xml:space="preserve">Code national du bâtiment </w:t>
      </w:r>
      <w:r>
        <w:t>–</w:t>
      </w:r>
      <w:r w:rsidRPr="007C31B5">
        <w:t xml:space="preserve"> Canada</w:t>
      </w:r>
      <w:r>
        <w:t xml:space="preserve"> </w:t>
      </w:r>
      <w:r w:rsidRPr="007C31B5">
        <w:t>2020</w:t>
      </w:r>
      <w:r>
        <w:t>.</w:t>
      </w:r>
    </w:p>
    <w:p w14:paraId="116307D2" w14:textId="4C82DEF9" w:rsidR="00235080" w:rsidRDefault="00235080" w:rsidP="00235080">
      <w:pPr>
        <w:pStyle w:val="Heading2"/>
      </w:pPr>
      <w:bookmarkStart w:id="442" w:name="_Toc223444699"/>
      <w:r>
        <w:t>Publications</w:t>
      </w:r>
      <w:bookmarkEnd w:id="442"/>
    </w:p>
    <w:p w14:paraId="4F17B080" w14:textId="5AE28FD2" w:rsidR="00910A44" w:rsidRPr="009915DF" w:rsidRDefault="00FA06EE">
      <w:pPr>
        <w:rPr>
          <w:lang w:val="en-CA"/>
        </w:rPr>
      </w:pPr>
      <w:r w:rsidRPr="00113593">
        <w:rPr>
          <w:lang w:val="en-CA"/>
        </w:rPr>
        <w:t>Accessibilit</w:t>
      </w:r>
      <w:r w:rsidR="009A5CDF" w:rsidRPr="00113593">
        <w:rPr>
          <w:lang w:val="en-CA"/>
        </w:rPr>
        <w:t>y Now</w:t>
      </w:r>
      <w:r w:rsidRPr="00113593">
        <w:rPr>
          <w:lang w:val="en-CA"/>
        </w:rPr>
        <w:t xml:space="preserve"> (2490196 Ontario Inc. (</w:t>
      </w:r>
      <w:proofErr w:type="spellStart"/>
      <w:r w:rsidRPr="00113593">
        <w:rPr>
          <w:lang w:val="en-CA"/>
        </w:rPr>
        <w:t>AccessNow</w:t>
      </w:r>
      <w:proofErr w:type="spellEnd"/>
      <w:r w:rsidRPr="00113593">
        <w:rPr>
          <w:lang w:val="en-CA"/>
        </w:rPr>
        <w:t xml:space="preserve">)). 2023. </w:t>
      </w:r>
      <w:r w:rsidR="007B65F3" w:rsidRPr="007B65F3">
        <w:rPr>
          <w:lang w:val="en-CA"/>
        </w:rPr>
        <w:t>Mapping Cities for All</w:t>
      </w:r>
      <w:r w:rsidR="007B65F3">
        <w:rPr>
          <w:lang w:val="en-CA"/>
        </w:rPr>
        <w:t xml:space="preserve">. </w:t>
      </w:r>
      <w:r w:rsidR="007B65F3" w:rsidRPr="009915DF">
        <w:rPr>
          <w:lang w:val="en-CA"/>
        </w:rPr>
        <w:t>(en anglais seulement)</w:t>
      </w:r>
      <w:r w:rsidRPr="009915DF">
        <w:rPr>
          <w:lang w:val="en-CA"/>
        </w:rPr>
        <w:t xml:space="preserve"> </w:t>
      </w:r>
      <w:hyperlink r:id="rId28" w:tgtFrame="_blank" w:history="1">
        <w:r w:rsidRPr="009915DF">
          <w:rPr>
            <w:color w:val="224197"/>
            <w:u w:val="single"/>
            <w:lang w:val="en-CA"/>
          </w:rPr>
          <w:t>https://accessnow.com/wp-content/uploads/2023/10/AN_MOCA_Report_2023_FINAL.pdf</w:t>
        </w:r>
      </w:hyperlink>
    </w:p>
    <w:p w14:paraId="1EF740A2" w14:textId="346FEA44" w:rsidR="00E720CD" w:rsidRPr="00E720CD" w:rsidRDefault="00E720CD" w:rsidP="00E720CD">
      <w:r w:rsidRPr="00E720CD">
        <w:rPr>
          <w:lang w:val="en-CA"/>
        </w:rPr>
        <w:t xml:space="preserve">British Columbia Aboriginal Network on Disability Society. 2025. First Nations Accessibility Standards - A Path Forward to Inclusion. </w:t>
      </w:r>
      <w:r w:rsidRPr="00E720CD">
        <w:t>(</w:t>
      </w:r>
      <w:proofErr w:type="gramStart"/>
      <w:r w:rsidRPr="00E720CD">
        <w:t>en</w:t>
      </w:r>
      <w:proofErr w:type="gramEnd"/>
      <w:r w:rsidRPr="00E720CD">
        <w:t xml:space="preserve"> </w:t>
      </w:r>
      <w:r>
        <w:t xml:space="preserve">anglais seulement) </w:t>
      </w:r>
      <w:hyperlink r:id="rId29" w:history="1">
        <w:r w:rsidR="00AB5C21" w:rsidRPr="00F04AC2">
          <w:rPr>
            <w:rStyle w:val="Hyperlink"/>
          </w:rPr>
          <w:t>https://www.bcands.bc.ca/wp-content/uploads/First-Nations-Accessibility-Standards-A-Path-Forward-to-Inclusion-2025.pdf</w:t>
        </w:r>
      </w:hyperlink>
    </w:p>
    <w:p w14:paraId="223948C2" w14:textId="2EA3C230" w:rsidR="008A3256" w:rsidRDefault="008A3256">
      <w:r w:rsidRPr="008A3256">
        <w:t xml:space="preserve">Association </w:t>
      </w:r>
      <w:r w:rsidR="00AB5C21">
        <w:t>des Sourds du Canada</w:t>
      </w:r>
      <w:r w:rsidRPr="008A3256">
        <w:t>. 2023. Faire progresser les normes d</w:t>
      </w:r>
      <w:r w:rsidR="00FD2B1E">
        <w:t>’</w:t>
      </w:r>
      <w:r w:rsidRPr="008A3256">
        <w:t xml:space="preserve">accessibilité pour les Canadiens sourds, sourds-aveugles et malentendants. </w:t>
      </w:r>
      <w:hyperlink r:id="rId30" w:history="1">
        <w:r w:rsidR="00BE1D93" w:rsidRPr="00F04AC2">
          <w:rPr>
            <w:rStyle w:val="Hyperlink"/>
          </w:rPr>
          <w:t>https://cad-asc.ca/fr/projets/projetdaccessibilite/</w:t>
        </w:r>
      </w:hyperlink>
    </w:p>
    <w:p w14:paraId="0AA8EC62" w14:textId="13FE13F7" w:rsidR="008A3256" w:rsidRDefault="00515F21">
      <w:r w:rsidRPr="008A3256">
        <w:t xml:space="preserve">Association </w:t>
      </w:r>
      <w:r>
        <w:t>des Sourds du Canada</w:t>
      </w:r>
      <w:r w:rsidRPr="008A3256">
        <w:t xml:space="preserve">. </w:t>
      </w:r>
      <w:r w:rsidR="008A3256" w:rsidRPr="008A3256">
        <w:t xml:space="preserve">2025. Vagues </w:t>
      </w:r>
      <w:r w:rsidR="00192C90">
        <w:t>tranquilles</w:t>
      </w:r>
      <w:r w:rsidR="008A3256" w:rsidRPr="008A3256">
        <w:t>: expériences directes de</w:t>
      </w:r>
      <w:r w:rsidR="00A237A6">
        <w:t>s</w:t>
      </w:r>
      <w:r w:rsidR="008A3256" w:rsidRPr="008A3256">
        <w:t xml:space="preserve"> personnes sourdes, sourd</w:t>
      </w:r>
      <w:r w:rsidR="00A237A6">
        <w:t>s-</w:t>
      </w:r>
      <w:r w:rsidR="008A3256" w:rsidRPr="008A3256">
        <w:t xml:space="preserve">aveugles et malentendantes </w:t>
      </w:r>
      <w:r w:rsidR="00A237A6">
        <w:t xml:space="preserve">Rapport sur les obstacles </w:t>
      </w:r>
      <w:r w:rsidR="008A3256" w:rsidRPr="008A3256">
        <w:t>à la communication dans l</w:t>
      </w:r>
      <w:r w:rsidR="00FD2B1E">
        <w:t>’</w:t>
      </w:r>
      <w:r w:rsidR="008A3256" w:rsidRPr="008A3256">
        <w:t>environnement bâti.</w:t>
      </w:r>
      <w:r w:rsidR="00A20A74">
        <w:t xml:space="preserve"> </w:t>
      </w:r>
      <w:hyperlink r:id="rId31" w:history="1">
        <w:r w:rsidR="00261E1D" w:rsidRPr="00F04AC2">
          <w:rPr>
            <w:rStyle w:val="Hyperlink"/>
          </w:rPr>
          <w:t>https://cad-asc.ca/fr/vagues-tranquilles/</w:t>
        </w:r>
      </w:hyperlink>
    </w:p>
    <w:p w14:paraId="0D811E08" w14:textId="1E7D65CA" w:rsidR="008A3256" w:rsidRDefault="008A3256">
      <w:r w:rsidRPr="008A3256">
        <w:lastRenderedPageBreak/>
        <w:t>Institut national canadien pour les aveugles. s.d.</w:t>
      </w:r>
      <w:r w:rsidR="00DB0BCE">
        <w:t xml:space="preserve"> Ouvrir la voie : </w:t>
      </w:r>
      <w:proofErr w:type="gramStart"/>
      <w:r w:rsidR="00DB0BCE">
        <w:t>lignes directrice</w:t>
      </w:r>
      <w:proofErr w:type="gramEnd"/>
      <w:r w:rsidR="00DB0BCE">
        <w:t xml:space="preserve"> sur l’accessibilité dans l’environnement bâti fondées sur des preuves</w:t>
      </w:r>
      <w:r w:rsidRPr="008A3256">
        <w:t>.</w:t>
      </w:r>
      <w:r w:rsidR="00A20A74">
        <w:t xml:space="preserve"> </w:t>
      </w:r>
      <w:hyperlink r:id="rId32" w:history="1">
        <w:r w:rsidR="00B57CE3" w:rsidRPr="00F04AC2">
          <w:rPr>
            <w:rStyle w:val="Hyperlink"/>
          </w:rPr>
          <w:t>https://accessibilite.canada.ca/base-de-donnees-des-projets-de-recherche/ouvrir-la-voie-lignes-directrices-sur-laccessibilite-dans-lenvironnement-bati-fondees-sur-des-preuves</w:t>
        </w:r>
      </w:hyperlink>
    </w:p>
    <w:p w14:paraId="5F831404" w14:textId="64BBF113" w:rsidR="003D119D" w:rsidRPr="00E46F63" w:rsidRDefault="008A3256">
      <w:r w:rsidRPr="00113593">
        <w:rPr>
          <w:lang w:val="en-CA"/>
        </w:rPr>
        <w:t>Carleton</w:t>
      </w:r>
      <w:r w:rsidR="00F306F5" w:rsidRPr="00113593">
        <w:rPr>
          <w:lang w:val="en-CA"/>
        </w:rPr>
        <w:t xml:space="preserve"> University</w:t>
      </w:r>
      <w:r w:rsidRPr="00113593">
        <w:rPr>
          <w:lang w:val="en-CA"/>
        </w:rPr>
        <w:t xml:space="preserve">. 2023. </w:t>
      </w:r>
      <w:r w:rsidR="00836463" w:rsidRPr="00836463">
        <w:rPr>
          <w:lang w:val="en-CA"/>
        </w:rPr>
        <w:t>Informing Standards for Acoustics and the Built Environment</w:t>
      </w:r>
      <w:r w:rsidRPr="00F306F5">
        <w:rPr>
          <w:lang w:val="en-CA"/>
        </w:rPr>
        <w:t>.</w:t>
      </w:r>
      <w:r w:rsidR="00836463">
        <w:rPr>
          <w:lang w:val="en-CA"/>
        </w:rPr>
        <w:t xml:space="preserve"> </w:t>
      </w:r>
      <w:r w:rsidR="00836463" w:rsidRPr="00836463">
        <w:t>(</w:t>
      </w:r>
      <w:proofErr w:type="gramStart"/>
      <w:r w:rsidR="00836463" w:rsidRPr="00836463">
        <w:t>en</w:t>
      </w:r>
      <w:proofErr w:type="gramEnd"/>
      <w:r w:rsidR="00836463" w:rsidRPr="00836463">
        <w:t xml:space="preserve"> </w:t>
      </w:r>
      <w:r w:rsidR="00836463">
        <w:t>anglais seulement)</w:t>
      </w:r>
      <w:r w:rsidRPr="00836463">
        <w:t xml:space="preserve"> </w:t>
      </w:r>
      <w:hyperlink r:id="rId33" w:tgtFrame="_blank" w:history="1">
        <w:r w:rsidRPr="00A364BD">
          <w:rPr>
            <w:color w:val="224197"/>
            <w:u w:val="single"/>
          </w:rPr>
          <w:t>https://carleton.ca/sam3/wp-content/uploads/2023-06-14_ASC_Final-Research-Report_EN.pdf</w:t>
        </w:r>
      </w:hyperlink>
    </w:p>
    <w:p w14:paraId="5039ED1B" w14:textId="470FEA12" w:rsidR="008A3256" w:rsidRDefault="00835A97">
      <w:r>
        <w:t xml:space="preserve">Carleton </w:t>
      </w:r>
      <w:proofErr w:type="spellStart"/>
      <w:r>
        <w:t>University</w:t>
      </w:r>
      <w:proofErr w:type="spellEnd"/>
      <w:r w:rsidR="008A3256" w:rsidRPr="008A3256">
        <w:t xml:space="preserve">. 2024. </w:t>
      </w:r>
      <w:r w:rsidR="00C959B0" w:rsidRPr="00C959B0">
        <w:t>A Neurodivergent Lens</w:t>
      </w:r>
      <w:r w:rsidR="00007C98">
        <w:t> </w:t>
      </w:r>
      <w:r w:rsidR="00C959B0" w:rsidRPr="00C959B0">
        <w:t xml:space="preserve">: </w:t>
      </w:r>
      <w:proofErr w:type="spellStart"/>
      <w:r w:rsidR="00C959B0" w:rsidRPr="00C959B0">
        <w:t>Recommended</w:t>
      </w:r>
      <w:proofErr w:type="spellEnd"/>
      <w:r w:rsidR="00C959B0" w:rsidRPr="00C959B0">
        <w:t xml:space="preserve"> Practices for </w:t>
      </w:r>
      <w:proofErr w:type="spellStart"/>
      <w:r w:rsidR="00C959B0" w:rsidRPr="00C959B0">
        <w:t>Neuroinclusivity</w:t>
      </w:r>
      <w:proofErr w:type="spellEnd"/>
      <w:r w:rsidR="00F128F7">
        <w:t xml:space="preserve">. </w:t>
      </w:r>
      <w:r w:rsidR="00C959B0">
        <w:t>(</w:t>
      </w:r>
      <w:proofErr w:type="gramStart"/>
      <w:r w:rsidR="00C959B0">
        <w:t>en</w:t>
      </w:r>
      <w:proofErr w:type="gramEnd"/>
      <w:r w:rsidR="00C959B0">
        <w:t xml:space="preserve"> anglais seulement) </w:t>
      </w:r>
      <w:hyperlink r:id="rId34" w:history="1">
        <w:r w:rsidR="007654E8" w:rsidRPr="00F04AC2">
          <w:rPr>
            <w:rStyle w:val="Hyperlink"/>
          </w:rPr>
          <w:t>https://carleton.ca/accessibility-institute/projects/completed-projects/nd-lens/</w:t>
        </w:r>
      </w:hyperlink>
    </w:p>
    <w:p w14:paraId="0A98DE3A" w14:textId="266892E7" w:rsidR="003A223B" w:rsidRPr="003A223B" w:rsidRDefault="00C959B0">
      <w:r w:rsidRPr="00113593">
        <w:rPr>
          <w:lang w:val="en-CA"/>
        </w:rPr>
        <w:t xml:space="preserve">City of </w:t>
      </w:r>
      <w:r w:rsidR="008A3256" w:rsidRPr="00113593">
        <w:rPr>
          <w:lang w:val="en-CA"/>
        </w:rPr>
        <w:t xml:space="preserve">Vancouver. 2021. </w:t>
      </w:r>
      <w:r w:rsidR="004239A2" w:rsidRPr="004239A2">
        <w:rPr>
          <w:lang w:val="en-CA"/>
        </w:rPr>
        <w:t xml:space="preserve">Childcare Design Guidelines. </w:t>
      </w:r>
      <w:r w:rsidR="003A223B" w:rsidRPr="003A223B">
        <w:t>(</w:t>
      </w:r>
      <w:proofErr w:type="gramStart"/>
      <w:r w:rsidR="003A223B" w:rsidRPr="003A223B">
        <w:t>en</w:t>
      </w:r>
      <w:proofErr w:type="gramEnd"/>
      <w:r w:rsidR="003A223B" w:rsidRPr="003A223B">
        <w:t xml:space="preserve"> </w:t>
      </w:r>
      <w:r w:rsidR="003A223B">
        <w:t xml:space="preserve">anglais seulement) </w:t>
      </w:r>
      <w:hyperlink r:id="rId35" w:history="1">
        <w:r w:rsidR="00A41592" w:rsidRPr="00F04AC2">
          <w:rPr>
            <w:rStyle w:val="Hyperlink"/>
          </w:rPr>
          <w:t>https://guidelines.vancouver.ca/guidelines-childcare-design.pdf</w:t>
        </w:r>
      </w:hyperlink>
    </w:p>
    <w:p w14:paraId="09F3F2DD" w14:textId="29094443" w:rsidR="008A3256" w:rsidRPr="00465F22" w:rsidRDefault="008A3256">
      <w:pPr>
        <w:rPr>
          <w:lang w:val="en-CA"/>
        </w:rPr>
      </w:pPr>
      <w:r w:rsidRPr="008A3256">
        <w:t>Groupe CSA. 2021. Faire progresser la recherche sur les normes d</w:t>
      </w:r>
      <w:r w:rsidR="00FD2B1E">
        <w:t>’</w:t>
      </w:r>
      <w:r w:rsidRPr="008A3256">
        <w:t>accessibilité</w:t>
      </w:r>
      <w:r w:rsidR="00007C98">
        <w:t> </w:t>
      </w:r>
      <w:r w:rsidRPr="008A3256">
        <w:t>: Revue des normes du groupe CSA pour l</w:t>
      </w:r>
      <w:r w:rsidR="00FD2B1E">
        <w:t>’</w:t>
      </w:r>
      <w:r w:rsidRPr="008A3256">
        <w:t>adaptation à l</w:t>
      </w:r>
      <w:r w:rsidR="00FD2B1E">
        <w:t>’</w:t>
      </w:r>
      <w:r w:rsidRPr="008A3256">
        <w:t>accessibilité.</w:t>
      </w:r>
      <w:r w:rsidR="002453BA">
        <w:t xml:space="preserve"> </w:t>
      </w:r>
      <w:r w:rsidR="002453BA" w:rsidRPr="00465F22">
        <w:rPr>
          <w:lang w:val="en-CA"/>
        </w:rPr>
        <w:t>(</w:t>
      </w:r>
      <w:proofErr w:type="spellStart"/>
      <w:r w:rsidR="002453BA" w:rsidRPr="00465F22">
        <w:rPr>
          <w:lang w:val="en-CA"/>
        </w:rPr>
        <w:t>en</w:t>
      </w:r>
      <w:proofErr w:type="spellEnd"/>
      <w:r w:rsidR="002453BA" w:rsidRPr="00465F22">
        <w:rPr>
          <w:lang w:val="en-CA"/>
        </w:rPr>
        <w:t xml:space="preserve"> anglais </w:t>
      </w:r>
      <w:proofErr w:type="spellStart"/>
      <w:r w:rsidR="002453BA" w:rsidRPr="00465F22">
        <w:rPr>
          <w:lang w:val="en-CA"/>
        </w:rPr>
        <w:t>seulement</w:t>
      </w:r>
      <w:proofErr w:type="spellEnd"/>
      <w:r w:rsidR="002453BA" w:rsidRPr="00465F22">
        <w:rPr>
          <w:lang w:val="en-CA"/>
        </w:rPr>
        <w:t>)</w:t>
      </w:r>
      <w:r w:rsidRPr="00465F22">
        <w:rPr>
          <w:lang w:val="en-CA"/>
        </w:rPr>
        <w:t xml:space="preserve"> </w:t>
      </w:r>
    </w:p>
    <w:p w14:paraId="751644FB" w14:textId="4868993B" w:rsidR="008A3256" w:rsidRPr="00363463" w:rsidRDefault="008A3256">
      <w:r w:rsidRPr="00363463">
        <w:rPr>
          <w:lang w:val="en-CA"/>
        </w:rPr>
        <w:t>Dalhousie</w:t>
      </w:r>
      <w:r w:rsidR="00570703" w:rsidRPr="00363463">
        <w:rPr>
          <w:lang w:val="en-CA"/>
        </w:rPr>
        <w:t xml:space="preserve"> University</w:t>
      </w:r>
      <w:r w:rsidRPr="00363463">
        <w:rPr>
          <w:lang w:val="en-CA"/>
        </w:rPr>
        <w:t>.</w:t>
      </w:r>
      <w:r w:rsidR="00570703" w:rsidRPr="00363463">
        <w:rPr>
          <w:lang w:val="en-CA"/>
        </w:rPr>
        <w:t xml:space="preserve"> </w:t>
      </w:r>
      <w:proofErr w:type="spellStart"/>
      <w:r w:rsidR="00570703" w:rsidRPr="00363463">
        <w:rPr>
          <w:lang w:val="en-CA"/>
        </w:rPr>
        <w:t>s.d.</w:t>
      </w:r>
      <w:proofErr w:type="spellEnd"/>
      <w:r w:rsidRPr="00363463">
        <w:rPr>
          <w:lang w:val="en-CA"/>
        </w:rPr>
        <w:t xml:space="preserve"> </w:t>
      </w:r>
      <w:r w:rsidR="00363463" w:rsidRPr="00363463">
        <w:rPr>
          <w:lang w:val="en-CA"/>
        </w:rPr>
        <w:t>Mass Evacuation and People with Disabilities Final Report.</w:t>
      </w:r>
      <w:r w:rsidR="00363463">
        <w:rPr>
          <w:lang w:val="en-CA"/>
        </w:rPr>
        <w:t xml:space="preserve"> </w:t>
      </w:r>
      <w:r w:rsidR="00363463" w:rsidRPr="00363463">
        <w:t>(</w:t>
      </w:r>
      <w:proofErr w:type="gramStart"/>
      <w:r w:rsidR="00363463" w:rsidRPr="00363463">
        <w:t>en</w:t>
      </w:r>
      <w:proofErr w:type="gramEnd"/>
      <w:r w:rsidR="00363463" w:rsidRPr="00363463">
        <w:t xml:space="preserve"> </w:t>
      </w:r>
      <w:r w:rsidR="00363463">
        <w:t xml:space="preserve">anglais seulement) </w:t>
      </w:r>
      <w:hyperlink r:id="rId36" w:history="1">
        <w:r w:rsidR="00754711" w:rsidRPr="00F04AC2">
          <w:rPr>
            <w:rStyle w:val="Hyperlink"/>
          </w:rPr>
          <w:t>https://cdn.dal.ca/content/dam/dalhousie/pdf/dept/maceachen-institute/ASC_ESDCReport_EN.pdf</w:t>
        </w:r>
      </w:hyperlink>
      <w:r w:rsidR="00363463" w:rsidRPr="00363463">
        <w:t xml:space="preserve"> </w:t>
      </w:r>
    </w:p>
    <w:p w14:paraId="726157C1" w14:textId="4F42EB22" w:rsidR="008A3256" w:rsidRDefault="008A3256">
      <w:r w:rsidRPr="008A3256">
        <w:t xml:space="preserve">Services communautaires </w:t>
      </w:r>
      <w:proofErr w:type="spellStart"/>
      <w:r w:rsidR="00B306FD">
        <w:t>Surdi</w:t>
      </w:r>
      <w:r w:rsidR="002C790F">
        <w:t>c</w:t>
      </w:r>
      <w:r w:rsidR="002C790F">
        <w:rPr>
          <w:rFonts w:cs="Arial"/>
        </w:rPr>
        <w:t>é</w:t>
      </w:r>
      <w:r w:rsidR="002C790F">
        <w:t>cit</w:t>
      </w:r>
      <w:r w:rsidR="002C790F">
        <w:rPr>
          <w:rFonts w:cs="Arial"/>
        </w:rPr>
        <w:t>é</w:t>
      </w:r>
      <w:proofErr w:type="spellEnd"/>
      <w:r w:rsidRPr="008A3256">
        <w:t xml:space="preserve">. 2025. </w:t>
      </w:r>
      <w:r w:rsidR="008D315F" w:rsidRPr="008D315F">
        <w:t>La communication dans la prestation de services pour les personnes sourdes et aveugles</w:t>
      </w:r>
      <w:r w:rsidRPr="008A3256">
        <w:t xml:space="preserve">. </w:t>
      </w:r>
      <w:hyperlink r:id="rId37" w:history="1">
        <w:r w:rsidR="00951931" w:rsidRPr="00F04AC2">
          <w:rPr>
            <w:rStyle w:val="Hyperlink"/>
          </w:rPr>
          <w:t>https://accessibilite.canada.ca/base-de-donnees-des-projets-de-recherche/la-communication-dans-la-prestation-de-services-pour-les-personnes-sourdes-et-aveugles</w:t>
        </w:r>
      </w:hyperlink>
    </w:p>
    <w:p w14:paraId="1B7069A6" w14:textId="65706708" w:rsidR="008A3256" w:rsidRDefault="008A3256">
      <w:r w:rsidRPr="008A3256">
        <w:lastRenderedPageBreak/>
        <w:t xml:space="preserve">Design For All Inc. 2023. </w:t>
      </w:r>
      <w:r w:rsidR="00A16ACB" w:rsidRPr="00A16ACB">
        <w:t>Élaboration de normes destinées au patrimoine</w:t>
      </w:r>
      <w:r w:rsidR="00007C98">
        <w:t> </w:t>
      </w:r>
      <w:r w:rsidR="00A16ACB" w:rsidRPr="00A16ACB">
        <w:t>: un processus itératif</w:t>
      </w:r>
      <w:r w:rsidRPr="008A3256">
        <w:t xml:space="preserve">. </w:t>
      </w:r>
      <w:hyperlink r:id="rId38" w:history="1">
        <w:r w:rsidR="006C1442" w:rsidRPr="00F04AC2">
          <w:rPr>
            <w:rStyle w:val="Hyperlink"/>
          </w:rPr>
          <w:t>https://accessibilite.canada.ca/base-de-donnees-des-projets-de-recherche/elaboration-de-normes-destinees-au-patrimoine-un-processus-iteratif</w:t>
        </w:r>
      </w:hyperlink>
    </w:p>
    <w:p w14:paraId="4291B363" w14:textId="0D7B7FF0" w:rsidR="008A3256" w:rsidRDefault="008A3256">
      <w:proofErr w:type="spellStart"/>
      <w:r w:rsidRPr="008A3256">
        <w:t>Eyecandy</w:t>
      </w:r>
      <w:proofErr w:type="spellEnd"/>
      <w:r w:rsidRPr="008A3256">
        <w:t xml:space="preserve"> SIGNS </w:t>
      </w:r>
      <w:proofErr w:type="spellStart"/>
      <w:r w:rsidRPr="008A3256">
        <w:t>Incorporated</w:t>
      </w:r>
      <w:proofErr w:type="spellEnd"/>
      <w:r w:rsidRPr="008A3256">
        <w:t xml:space="preserve">. 2023. </w:t>
      </w:r>
      <w:r w:rsidR="003F2EE1" w:rsidRPr="003F2EE1">
        <w:t>Faire progresser la communication à travers les panneaux de signalisation et d’orientation</w:t>
      </w:r>
      <w:r w:rsidRPr="008A3256">
        <w:t>.</w:t>
      </w:r>
      <w:r w:rsidR="00D05CB1" w:rsidRPr="00D05CB1">
        <w:t xml:space="preserve"> </w:t>
      </w:r>
    </w:p>
    <w:p w14:paraId="6A9BABA3" w14:textId="5C44FE05" w:rsidR="008A3256" w:rsidRDefault="007D08D7">
      <w:r>
        <w:t xml:space="preserve">First Nations Health </w:t>
      </w:r>
      <w:proofErr w:type="spellStart"/>
      <w:r>
        <w:t>Autority</w:t>
      </w:r>
      <w:proofErr w:type="spellEnd"/>
      <w:r w:rsidR="008A3256" w:rsidRPr="008A3256">
        <w:t xml:space="preserve">. 2025. </w:t>
      </w:r>
      <w:r w:rsidR="00101C21" w:rsidRPr="00101C21">
        <w:t>Le point de vue des Premières Nations de la Colombie-Britannique en matière d’accessibilité</w:t>
      </w:r>
      <w:r w:rsidR="008A3256" w:rsidRPr="008A3256">
        <w:t xml:space="preserve">. </w:t>
      </w:r>
      <w:hyperlink r:id="rId39" w:history="1">
        <w:r w:rsidR="00101C21" w:rsidRPr="00F04AC2">
          <w:rPr>
            <w:rStyle w:val="Hyperlink"/>
          </w:rPr>
          <w:t>https://accessibilite.canada.ca/base-de-donnees-des-projets-de-recherche/le-point-de-vue-des-premieres-nations-de-la-colombie-britannique-en-matiere-daccessibilite</w:t>
        </w:r>
      </w:hyperlink>
    </w:p>
    <w:p w14:paraId="711481C6" w14:textId="242D9040" w:rsidR="008A3256" w:rsidRDefault="00072F2A">
      <w:r w:rsidRPr="00CD4263">
        <w:rPr>
          <w:lang w:val="en-CA"/>
        </w:rPr>
        <w:t>First Nations National Building Officers Association</w:t>
      </w:r>
      <w:r w:rsidR="008A3256" w:rsidRPr="00CD4263">
        <w:rPr>
          <w:lang w:val="en-CA"/>
        </w:rPr>
        <w:t xml:space="preserve">. </w:t>
      </w:r>
      <w:r w:rsidR="008A3256" w:rsidRPr="008A3256">
        <w:t xml:space="preserve">2021. </w:t>
      </w:r>
      <w:r w:rsidR="00041C72" w:rsidRPr="00041C72">
        <w:t>Communautés autochtones et normes d’accessibilité fédérales</w:t>
      </w:r>
      <w:r w:rsidR="00007C98">
        <w:t> </w:t>
      </w:r>
      <w:r w:rsidR="00041C72" w:rsidRPr="00041C72">
        <w:t>: un bilan de la situation</w:t>
      </w:r>
      <w:r w:rsidR="008A3256" w:rsidRPr="008A3256">
        <w:t xml:space="preserve">. </w:t>
      </w:r>
      <w:hyperlink r:id="rId40" w:history="1">
        <w:r w:rsidR="00FA0D33" w:rsidRPr="00F04AC2">
          <w:rPr>
            <w:rStyle w:val="Hyperlink"/>
          </w:rPr>
          <w:t>https://accessibilite.canada.ca/base-de-donnees-des-projets-de-recherche/communautes-autochtones-et-normes-daccessibilite-federales-un-bilan-de-la-situation</w:t>
        </w:r>
      </w:hyperlink>
    </w:p>
    <w:p w14:paraId="27E57EDC" w14:textId="2AA9F988" w:rsidR="00CC61D1" w:rsidRDefault="00CC61D1">
      <w:pPr>
        <w:rPr>
          <w:lang w:val="en-CA"/>
        </w:rPr>
      </w:pPr>
      <w:r w:rsidRPr="00CC61D1">
        <w:rPr>
          <w:lang w:val="en-CA"/>
        </w:rPr>
        <w:t>Hidden Mobility Disabilities Alliance Ltd. 2024. Ensuring Accessibility for Persons with HMD (Limited Mobility).</w:t>
      </w:r>
      <w:r w:rsidR="008D589C">
        <w:rPr>
          <w:lang w:val="en-CA"/>
        </w:rPr>
        <w:t xml:space="preserve"> (</w:t>
      </w:r>
      <w:proofErr w:type="spellStart"/>
      <w:r w:rsidR="008D589C">
        <w:rPr>
          <w:lang w:val="en-CA"/>
        </w:rPr>
        <w:t>en</w:t>
      </w:r>
      <w:proofErr w:type="spellEnd"/>
      <w:r w:rsidR="008D589C">
        <w:rPr>
          <w:lang w:val="en-CA"/>
        </w:rPr>
        <w:t xml:space="preserve"> anglais </w:t>
      </w:r>
      <w:proofErr w:type="spellStart"/>
      <w:r w:rsidR="008D589C">
        <w:rPr>
          <w:lang w:val="en-CA"/>
        </w:rPr>
        <w:t>seulement</w:t>
      </w:r>
      <w:proofErr w:type="spellEnd"/>
      <w:r w:rsidR="008D589C">
        <w:rPr>
          <w:lang w:val="en-CA"/>
        </w:rPr>
        <w:t>)</w:t>
      </w:r>
    </w:p>
    <w:p w14:paraId="6498C818" w14:textId="46FECE3C" w:rsidR="00CD4263" w:rsidRPr="00253B94" w:rsidRDefault="00F51330">
      <w:pPr>
        <w:rPr>
          <w:lang w:val="en-CA"/>
        </w:rPr>
      </w:pPr>
      <w:r w:rsidRPr="00F51330">
        <w:rPr>
          <w:lang w:val="en-CA"/>
        </w:rPr>
        <w:t xml:space="preserve">LGA Architectural Partners. 2016. Child Care Design &amp; Technical Guideline. City of Toronto. </w:t>
      </w:r>
      <w:r w:rsidR="00CD4263" w:rsidRPr="00253B94">
        <w:rPr>
          <w:lang w:val="en-CA"/>
        </w:rPr>
        <w:t>(</w:t>
      </w:r>
      <w:proofErr w:type="spellStart"/>
      <w:r w:rsidR="00CD4263" w:rsidRPr="00253B94">
        <w:rPr>
          <w:lang w:val="en-CA"/>
        </w:rPr>
        <w:t>en</w:t>
      </w:r>
      <w:proofErr w:type="spellEnd"/>
      <w:r w:rsidR="00247AFC" w:rsidRPr="00253B94">
        <w:rPr>
          <w:lang w:val="en-CA"/>
        </w:rPr>
        <w:t xml:space="preserve"> anglais </w:t>
      </w:r>
      <w:proofErr w:type="spellStart"/>
      <w:r w:rsidR="00247AFC" w:rsidRPr="00253B94">
        <w:rPr>
          <w:lang w:val="en-CA"/>
        </w:rPr>
        <w:t>seulement</w:t>
      </w:r>
      <w:proofErr w:type="spellEnd"/>
      <w:r w:rsidR="00247AFC" w:rsidRPr="00253B94">
        <w:rPr>
          <w:lang w:val="en-CA"/>
        </w:rPr>
        <w:t xml:space="preserve">) </w:t>
      </w:r>
      <w:hyperlink r:id="rId41" w:history="1">
        <w:r w:rsidR="006B00FF" w:rsidRPr="00253B94">
          <w:rPr>
            <w:rStyle w:val="Hyperlink"/>
            <w:lang w:val="en-CA"/>
          </w:rPr>
          <w:t>https://childcarecanada.org/documents/research-policy-practice/12/11/child-care-design-technical-guideline</w:t>
        </w:r>
      </w:hyperlink>
    </w:p>
    <w:p w14:paraId="0B84E7C5" w14:textId="0303AD3D" w:rsidR="009634B6" w:rsidRPr="009634B6" w:rsidRDefault="00992F7A">
      <w:proofErr w:type="spellStart"/>
      <w:r w:rsidRPr="003C758D">
        <w:rPr>
          <w:lang w:val="en-CA"/>
        </w:rPr>
        <w:t>Mawita</w:t>
      </w:r>
      <w:r w:rsidR="0064732A" w:rsidRPr="003C758D">
        <w:rPr>
          <w:lang w:val="en-CA"/>
        </w:rPr>
        <w:t>’</w:t>
      </w:r>
      <w:r w:rsidRPr="003C758D">
        <w:rPr>
          <w:lang w:val="en-CA"/>
        </w:rPr>
        <w:t>mk</w:t>
      </w:r>
      <w:proofErr w:type="spellEnd"/>
      <w:r w:rsidRPr="003C758D">
        <w:rPr>
          <w:lang w:val="en-CA"/>
        </w:rPr>
        <w:t xml:space="preserve"> Society</w:t>
      </w:r>
      <w:r w:rsidR="009634B6" w:rsidRPr="003C758D">
        <w:rPr>
          <w:lang w:val="en-CA"/>
        </w:rPr>
        <w:t xml:space="preserve">. </w:t>
      </w:r>
      <w:r w:rsidR="009634B6" w:rsidRPr="009634B6">
        <w:t xml:space="preserve">2024. </w:t>
      </w:r>
      <w:r w:rsidR="006C0DCA" w:rsidRPr="006C0DCA">
        <w:t>Entendre leur voix</w:t>
      </w:r>
      <w:r w:rsidR="00007C98">
        <w:t> </w:t>
      </w:r>
      <w:r w:rsidR="006C0DCA" w:rsidRPr="006C0DCA">
        <w:t>: de l’isolement à l’autodétermination</w:t>
      </w:r>
      <w:r w:rsidR="009634B6" w:rsidRPr="009634B6">
        <w:t xml:space="preserve">. </w:t>
      </w:r>
      <w:hyperlink r:id="rId42" w:history="1">
        <w:r w:rsidR="00051B34" w:rsidRPr="00F04AC2">
          <w:rPr>
            <w:rStyle w:val="Hyperlink"/>
          </w:rPr>
          <w:t>https://accessibilite.canada.ca/base-de-donnees-des-projets-de-recherche/entendre-leur-voix-de-lisolement-lautodetermination</w:t>
        </w:r>
      </w:hyperlink>
    </w:p>
    <w:p w14:paraId="04BC16B5" w14:textId="3F19A34D" w:rsidR="009634B6" w:rsidRPr="009634B6" w:rsidRDefault="00051B34">
      <w:r>
        <w:t xml:space="preserve">McMaster </w:t>
      </w:r>
      <w:proofErr w:type="spellStart"/>
      <w:r>
        <w:t>University</w:t>
      </w:r>
      <w:proofErr w:type="spellEnd"/>
      <w:r w:rsidR="009634B6" w:rsidRPr="009634B6">
        <w:t xml:space="preserve">. 2021. </w:t>
      </w:r>
      <w:r w:rsidR="00E4548D" w:rsidRPr="00E4548D">
        <w:t>L’environnement durable doit être accessible</w:t>
      </w:r>
      <w:r w:rsidR="00007C98">
        <w:t> </w:t>
      </w:r>
      <w:r w:rsidR="00E4548D" w:rsidRPr="00E4548D">
        <w:t>: comprendre la base de connaissances pour l’accessibilité des bâtiments et de l’environnement bâti</w:t>
      </w:r>
      <w:r w:rsidR="009634B6" w:rsidRPr="009634B6">
        <w:t xml:space="preserve">. </w:t>
      </w:r>
    </w:p>
    <w:p w14:paraId="50EE81FE" w14:textId="477266EB" w:rsidR="00624215" w:rsidRDefault="00856941">
      <w:r>
        <w:lastRenderedPageBreak/>
        <w:t xml:space="preserve">McMaster </w:t>
      </w:r>
      <w:proofErr w:type="spellStart"/>
      <w:r>
        <w:t>University</w:t>
      </w:r>
      <w:proofErr w:type="spellEnd"/>
      <w:r w:rsidR="009634B6" w:rsidRPr="009634B6">
        <w:t xml:space="preserve">. 2024. </w:t>
      </w:r>
      <w:r w:rsidR="00DD0F4D" w:rsidRPr="00DD0F4D">
        <w:t>Un cadre pour l’accessibilité des édifices patrimoniaux et la modernisation des structures</w:t>
      </w:r>
      <w:r w:rsidR="009634B6" w:rsidRPr="009634B6">
        <w:t xml:space="preserve">. </w:t>
      </w:r>
      <w:hyperlink r:id="rId43" w:history="1">
        <w:r w:rsidR="00624215" w:rsidRPr="00F04AC2">
          <w:rPr>
            <w:rStyle w:val="Hyperlink"/>
          </w:rPr>
          <w:t>https://accessibilite.canada.ca/base-de-donnees-des-projets-de-recherche/un-cadre-pour-laccessibilite-des-edifices-patrimoniaux-et-la-modernisation-des-structures</w:t>
        </w:r>
      </w:hyperlink>
    </w:p>
    <w:p w14:paraId="626857F9" w14:textId="2D01D3E0" w:rsidR="009634B6" w:rsidRDefault="00624215">
      <w:r>
        <w:t>Neil Squire Society</w:t>
      </w:r>
      <w:r w:rsidR="009634B6" w:rsidRPr="009634B6">
        <w:t xml:space="preserve">. 2023. </w:t>
      </w:r>
      <w:r w:rsidR="00DF76E9" w:rsidRPr="00DF76E9">
        <w:t>Recherche et Information sur les Normes pour la Nouvelle Génération 911</w:t>
      </w:r>
      <w:r w:rsidR="009634B6" w:rsidRPr="009634B6">
        <w:t>. </w:t>
      </w:r>
      <w:hyperlink r:id="rId44" w:history="1">
        <w:r w:rsidR="00B1686D" w:rsidRPr="00F04AC2">
          <w:rPr>
            <w:rStyle w:val="Hyperlink"/>
          </w:rPr>
          <w:t>https://accessibilite.canada.ca/base-de-donnees-des-projets-de-recherche/recherche-et-information-sur-les-normes-pour-la-nouvelle-generation-911</w:t>
        </w:r>
      </w:hyperlink>
    </w:p>
    <w:p w14:paraId="5803C3B9" w14:textId="2D2C787E" w:rsidR="009634B6" w:rsidRPr="009634B6" w:rsidRDefault="002D11BE">
      <w:proofErr w:type="spellStart"/>
      <w:r w:rsidRPr="00E46F63">
        <w:t>Nunavummi</w:t>
      </w:r>
      <w:proofErr w:type="spellEnd"/>
      <w:r w:rsidRPr="00E46F63">
        <w:t xml:space="preserve"> </w:t>
      </w:r>
      <w:proofErr w:type="spellStart"/>
      <w:r w:rsidRPr="00E46F63">
        <w:t>Disabilities</w:t>
      </w:r>
      <w:proofErr w:type="spellEnd"/>
      <w:r w:rsidRPr="00E46F63">
        <w:t xml:space="preserve"> </w:t>
      </w:r>
      <w:proofErr w:type="spellStart"/>
      <w:r w:rsidRPr="00E46F63">
        <w:t>Makinnasuaqtiit</w:t>
      </w:r>
      <w:proofErr w:type="spellEnd"/>
      <w:r w:rsidRPr="00E46F63">
        <w:t xml:space="preserve"> Society</w:t>
      </w:r>
      <w:r w:rsidR="009634B6" w:rsidRPr="009634B6">
        <w:t xml:space="preserve">. 2024. </w:t>
      </w:r>
      <w:r w:rsidR="000C05C3" w:rsidRPr="000C05C3">
        <w:t xml:space="preserve">Promouvoir les normes d’accessibilité à travers l’Inuit </w:t>
      </w:r>
      <w:proofErr w:type="spellStart"/>
      <w:r w:rsidR="000C05C3" w:rsidRPr="000C05C3">
        <w:t>Qaujimajatuqangit</w:t>
      </w:r>
      <w:proofErr w:type="spellEnd"/>
      <w:r w:rsidR="009634B6" w:rsidRPr="009634B6">
        <w:t xml:space="preserve">. </w:t>
      </w:r>
      <w:hyperlink r:id="rId45" w:history="1">
        <w:r w:rsidR="002F61CA" w:rsidRPr="00F04AC2">
          <w:rPr>
            <w:rStyle w:val="Hyperlink"/>
          </w:rPr>
          <w:t>https://accessibilite.canada.ca/base-de-donnees-des-projets-de-recherche/promouvoir-les-normes-daccessibilite-travers-linuit-qaujimajatuqangit</w:t>
        </w:r>
      </w:hyperlink>
    </w:p>
    <w:p w14:paraId="23786900" w14:textId="1E20C844" w:rsidR="009634B6" w:rsidRDefault="00EB5A4A">
      <w:r w:rsidRPr="00EB5A4A">
        <w:rPr>
          <w:lang w:val="en-CA"/>
        </w:rPr>
        <w:t>Ontario College of Art and Design University.</w:t>
      </w:r>
      <w:r w:rsidR="009634B6" w:rsidRPr="00EB5A4A">
        <w:rPr>
          <w:lang w:val="en-CA"/>
        </w:rPr>
        <w:t xml:space="preserve"> </w:t>
      </w:r>
      <w:r w:rsidR="009634B6" w:rsidRPr="009634B6">
        <w:t xml:space="preserve">2023. </w:t>
      </w:r>
      <w:r w:rsidR="009B7396" w:rsidRPr="009B7396">
        <w:t xml:space="preserve">Accès aux communications dans le cadre de la </w:t>
      </w:r>
      <w:r w:rsidR="009B7396" w:rsidRPr="002F53B2">
        <w:rPr>
          <w:i/>
          <w:iCs/>
        </w:rPr>
        <w:t>Loi canadienne sur l’accessibilité</w:t>
      </w:r>
      <w:r w:rsidR="002F53B2" w:rsidRPr="002F53B2">
        <w:rPr>
          <w:i/>
          <w:iCs/>
        </w:rPr>
        <w:t>.</w:t>
      </w:r>
      <w:r w:rsidR="009634B6" w:rsidRPr="009634B6">
        <w:t xml:space="preserve"> </w:t>
      </w:r>
      <w:hyperlink r:id="rId46" w:history="1">
        <w:r w:rsidR="002F53B2" w:rsidRPr="00F04AC2">
          <w:rPr>
            <w:rStyle w:val="Hyperlink"/>
          </w:rPr>
          <w:t>https://accessibilite.canada.ca/base-de-donnees-des-projets-de-recherche/acces-aux-communications-dans-le-cadre-de-la-loi-canadienne-sur-laccessibilite</w:t>
        </w:r>
      </w:hyperlink>
    </w:p>
    <w:p w14:paraId="5D60E1D7" w14:textId="28719F4C" w:rsidR="009634B6" w:rsidRDefault="00D830F3">
      <w:r w:rsidRPr="00F04996">
        <w:rPr>
          <w:lang w:val="en-CA"/>
        </w:rPr>
        <w:t>Ontario College of Art and Design University</w:t>
      </w:r>
      <w:r w:rsidR="009634B6" w:rsidRPr="00F04996">
        <w:rPr>
          <w:lang w:val="en-CA"/>
        </w:rPr>
        <w:t xml:space="preserve">. </w:t>
      </w:r>
      <w:r w:rsidR="009634B6" w:rsidRPr="009634B6">
        <w:t xml:space="preserve">2025. Un Canada accessible, Un monde accessible. </w:t>
      </w:r>
      <w:hyperlink r:id="rId47" w:history="1">
        <w:r w:rsidR="002B71DF" w:rsidRPr="00F04AC2">
          <w:rPr>
            <w:rStyle w:val="Hyperlink"/>
          </w:rPr>
          <w:t>https://idrc.ocadu.ca/projets/acaw-cama/rapport/</w:t>
        </w:r>
      </w:hyperlink>
    </w:p>
    <w:p w14:paraId="68C4E1D3" w14:textId="3FDE6071" w:rsidR="009634B6" w:rsidRPr="009634B6" w:rsidRDefault="009634B6">
      <w:r w:rsidRPr="009634B6">
        <w:t>Service public de l</w:t>
      </w:r>
      <w:r w:rsidR="00FD2B1E">
        <w:t>’</w:t>
      </w:r>
      <w:r w:rsidRPr="009634B6">
        <w:t xml:space="preserve">Ontario. 2022. Lignes directrices de planification et de conception pour les centres de garde agréés. Ontario. </w:t>
      </w:r>
      <w:hyperlink r:id="rId48" w:history="1">
        <w:r w:rsidRPr="009634B6">
          <w:rPr>
            <w:rStyle w:val="Hyperlink"/>
          </w:rPr>
          <w:t xml:space="preserve">Directives de planification et de conception pour les </w:t>
        </w:r>
        <w:r w:rsidR="00BE424C" w:rsidRPr="00BE424C">
          <w:rPr>
            <w:rStyle w:val="Hyperlink"/>
          </w:rPr>
          <w:t xml:space="preserve">garderies </w:t>
        </w:r>
        <w:r w:rsidRPr="009634B6">
          <w:rPr>
            <w:rStyle w:val="Hyperlink"/>
          </w:rPr>
          <w:t>agréés, 2021</w:t>
        </w:r>
      </w:hyperlink>
    </w:p>
    <w:p w14:paraId="64184AFE" w14:textId="150FF786" w:rsidR="009634B6" w:rsidRPr="009634B6" w:rsidRDefault="009634B6">
      <w:r w:rsidRPr="009634B6">
        <w:t xml:space="preserve">Quadrangle </w:t>
      </w:r>
      <w:proofErr w:type="spellStart"/>
      <w:r w:rsidRPr="009634B6">
        <w:t>Architects</w:t>
      </w:r>
      <w:proofErr w:type="spellEnd"/>
      <w:r w:rsidRPr="009634B6">
        <w:t xml:space="preserve"> Limited. 2024. </w:t>
      </w:r>
      <w:r w:rsidR="00B444D4">
        <w:t>Patrimoine</w:t>
      </w:r>
      <w:r w:rsidRPr="009634B6">
        <w:t xml:space="preserve"> pour tous.</w:t>
      </w:r>
      <w:r w:rsidR="00B10847" w:rsidRPr="00B10847">
        <w:rPr>
          <w:rFonts w:cs="Arial"/>
          <w:sz w:val="20"/>
          <w:szCs w:val="20"/>
        </w:rPr>
        <w:t xml:space="preserve"> </w:t>
      </w:r>
      <w:hyperlink r:id="rId49" w:history="1">
        <w:r w:rsidR="00B10847" w:rsidRPr="00B10847">
          <w:rPr>
            <w:rStyle w:val="Hyperlink"/>
          </w:rPr>
          <w:t>humanspace.global/wp-content/uploads/2024/07/2024-HS-Patrimoine-pour-tous.pdf</w:t>
        </w:r>
      </w:hyperlink>
    </w:p>
    <w:p w14:paraId="74A80DDC" w14:textId="068C7ACA" w:rsidR="009634B6" w:rsidRDefault="009634B6">
      <w:proofErr w:type="spellStart"/>
      <w:r w:rsidRPr="009634B6">
        <w:lastRenderedPageBreak/>
        <w:t>R</w:t>
      </w:r>
      <w:r w:rsidR="00D66C2E">
        <w:t>e</w:t>
      </w:r>
      <w:r w:rsidRPr="009634B6">
        <w:t>ali</w:t>
      </w:r>
      <w:r w:rsidR="00D66C2E">
        <w:t>ze</w:t>
      </w:r>
      <w:proofErr w:type="spellEnd"/>
      <w:r w:rsidRPr="009634B6">
        <w:t xml:space="preserve">. </w:t>
      </w:r>
      <w:r w:rsidR="00FD2680">
        <w:t>s</w:t>
      </w:r>
      <w:r w:rsidRPr="009634B6">
        <w:t>.</w:t>
      </w:r>
      <w:r w:rsidR="00FD2680">
        <w:t>d</w:t>
      </w:r>
      <w:r w:rsidRPr="009634B6">
        <w:t xml:space="preserve">. </w:t>
      </w:r>
      <w:r w:rsidR="00AE3552" w:rsidRPr="00AE3552">
        <w:t>Enquête sur l’élaboration de normes d’accessibilité au Canada en fonction de l’inclusion et de l’exclusion de l’incapacité épisodique</w:t>
      </w:r>
      <w:r w:rsidRPr="009634B6">
        <w:t xml:space="preserve">. </w:t>
      </w:r>
      <w:hyperlink r:id="rId50" w:history="1">
        <w:r w:rsidR="00D66C2E" w:rsidRPr="00F04AC2">
          <w:rPr>
            <w:rStyle w:val="Hyperlink"/>
          </w:rPr>
          <w:t>https://accessibilite.canada.ca/base-de-donnees-des-projets-de-recherche/enquete-sur-lelaboration-de-normes-daccessibilite-au-canada-en-fonction-de-linclusion-et-de-lexclusion-de-lincapacite-episodique</w:t>
        </w:r>
      </w:hyperlink>
    </w:p>
    <w:p w14:paraId="6E28AA87" w14:textId="18BD4B55" w:rsidR="009634B6" w:rsidRDefault="00CA5231">
      <w:r w:rsidRPr="00283308">
        <w:rPr>
          <w:lang w:val="en-CA"/>
        </w:rPr>
        <w:t>Sunnybrook Research Institute</w:t>
      </w:r>
      <w:r w:rsidR="009634B6" w:rsidRPr="00283308">
        <w:rPr>
          <w:lang w:val="en-CA"/>
        </w:rPr>
        <w:t xml:space="preserve">. 2025. </w:t>
      </w:r>
      <w:r w:rsidR="00F128F7" w:rsidRPr="00F128F7">
        <w:rPr>
          <w:lang w:val="en-CA"/>
        </w:rPr>
        <w:t>Identifying priorities and developing collaborative action plans to improve accessible housing practice, policy, and research in Canada</w:t>
      </w:r>
      <w:r w:rsidR="009634B6" w:rsidRPr="00F128F7">
        <w:rPr>
          <w:lang w:val="en-CA"/>
        </w:rPr>
        <w:t>.</w:t>
      </w:r>
      <w:r w:rsidR="00F128F7">
        <w:rPr>
          <w:lang w:val="en-CA"/>
        </w:rPr>
        <w:t xml:space="preserve"> </w:t>
      </w:r>
      <w:r w:rsidR="00F128F7" w:rsidRPr="00F128F7">
        <w:t>(</w:t>
      </w:r>
      <w:proofErr w:type="gramStart"/>
      <w:r w:rsidR="00F128F7" w:rsidRPr="00F128F7">
        <w:t>en</w:t>
      </w:r>
      <w:proofErr w:type="gramEnd"/>
      <w:r w:rsidR="00F128F7" w:rsidRPr="00F128F7">
        <w:t xml:space="preserve"> </w:t>
      </w:r>
      <w:r w:rsidR="00F128F7">
        <w:t>anglais seulement)</w:t>
      </w:r>
      <w:r w:rsidR="009634B6" w:rsidRPr="00F128F7">
        <w:t xml:space="preserve"> </w:t>
      </w:r>
      <w:hyperlink r:id="rId51" w:tgtFrame="_blank" w:history="1">
        <w:r w:rsidR="009634B6" w:rsidRPr="00A364BD">
          <w:rPr>
            <w:color w:val="224197"/>
            <w:u w:val="single"/>
          </w:rPr>
          <w:t>https://danielshomes.ca/wp-content/uploads/2025/08/Accessible_Housing_Priorities-PLOS_One-Research-Article.pdf</w:t>
        </w:r>
      </w:hyperlink>
      <w:r w:rsidR="009634B6" w:rsidRPr="00A364BD">
        <w:rPr>
          <w:color w:val="224197"/>
          <w:u w:val="single"/>
        </w:rPr>
        <w:t> </w:t>
      </w:r>
    </w:p>
    <w:p w14:paraId="2922F5C1" w14:textId="74674C94" w:rsidR="009634B6" w:rsidRDefault="009634B6">
      <w:r w:rsidRPr="009634B6">
        <w:t xml:space="preserve">Université Laval. 2025. Accessibilité des services de </w:t>
      </w:r>
      <w:r w:rsidR="005422A3">
        <w:t>garde</w:t>
      </w:r>
      <w:r w:rsidRPr="009634B6">
        <w:t xml:space="preserve"> au Canada pour les enfants </w:t>
      </w:r>
      <w:r w:rsidR="00C053AC">
        <w:t xml:space="preserve">de </w:t>
      </w:r>
      <w:r w:rsidRPr="009634B6">
        <w:t>0 à 5 ans</w:t>
      </w:r>
      <w:r w:rsidR="00007C98">
        <w:t> </w:t>
      </w:r>
      <w:r w:rsidR="00C053AC">
        <w:t>en situation de handicap</w:t>
      </w:r>
      <w:r w:rsidRPr="009634B6">
        <w:t xml:space="preserve">: </w:t>
      </w:r>
      <w:r w:rsidR="003A141F">
        <w:t>état</w:t>
      </w:r>
      <w:r w:rsidR="00C053AC">
        <w:t xml:space="preserve"> de la </w:t>
      </w:r>
      <w:r w:rsidRPr="009634B6">
        <w:t>situati</w:t>
      </w:r>
      <w:r w:rsidR="00EA443F">
        <w:t>on</w:t>
      </w:r>
      <w:r w:rsidRPr="009634B6">
        <w:t>.</w:t>
      </w:r>
      <w:r w:rsidR="00A20A74">
        <w:t xml:space="preserve"> </w:t>
      </w:r>
      <w:hyperlink r:id="rId52" w:history="1">
        <w:r w:rsidR="00EA443F" w:rsidRPr="00E676E0">
          <w:rPr>
            <w:rStyle w:val="Hyperlink"/>
          </w:rPr>
          <w:t>https://accessibilite.canada.ca/base-de-donnees-des-projets-de-recherche/accessibilite-des-services-de-garde-au-canada-pour-les-enfants-de-0-5-ans-en-situation-de-handicap-etat-de-la-situation</w:t>
        </w:r>
      </w:hyperlink>
    </w:p>
    <w:p w14:paraId="3D3AB891" w14:textId="39EE79CA" w:rsidR="009634B6" w:rsidRDefault="009634B6">
      <w:r w:rsidRPr="009634B6">
        <w:t xml:space="preserve">Université Laval. 2024. AXC-Heritage - Pour une </w:t>
      </w:r>
      <w:r w:rsidR="00930290">
        <w:t>con</w:t>
      </w:r>
      <w:r w:rsidRPr="009634B6">
        <w:t>ciliation harmonieuse entre nos bâtiments patrimoniaux et une accessibilité inclusive.</w:t>
      </w:r>
      <w:r w:rsidR="00B205B5" w:rsidRPr="00B205B5">
        <w:t xml:space="preserve"> </w:t>
      </w:r>
      <w:hyperlink r:id="rId53" w:history="1">
        <w:r w:rsidR="00B205B5" w:rsidRPr="008B0DF4">
          <w:rPr>
            <w:rStyle w:val="Hyperlink"/>
          </w:rPr>
          <w:t>https://inclusivemap.ca/project/axs-heritage-for-a-harmonious-conciliation-between-our-heritage-buildings-and-inclusive-accessibility/</w:t>
        </w:r>
      </w:hyperlink>
    </w:p>
    <w:p w14:paraId="2CDFF337" w14:textId="12D9A674" w:rsidR="00117F68" w:rsidRDefault="00490F44">
      <w:proofErr w:type="spellStart"/>
      <w:r>
        <w:t>University</w:t>
      </w:r>
      <w:proofErr w:type="spellEnd"/>
      <w:r>
        <w:t xml:space="preserve"> Health Network</w:t>
      </w:r>
      <w:r w:rsidR="009634B6" w:rsidRPr="009634B6">
        <w:t xml:space="preserve">. 2021. Recommandations </w:t>
      </w:r>
      <w:r w:rsidR="00BE1E3D">
        <w:t xml:space="preserve">relatives </w:t>
      </w:r>
      <w:r w:rsidR="00AE582C">
        <w:t>à</w:t>
      </w:r>
      <w:r w:rsidR="009634B6" w:rsidRPr="009634B6">
        <w:t xml:space="preserve"> l</w:t>
      </w:r>
      <w:r w:rsidR="00FD2B1E">
        <w:t>’</w:t>
      </w:r>
      <w:r w:rsidR="009634B6" w:rsidRPr="009634B6">
        <w:t>évacuation des personnes handicapées d</w:t>
      </w:r>
      <w:r w:rsidR="00BE1E3D">
        <w:t>’un</w:t>
      </w:r>
      <w:r w:rsidR="00117F68">
        <w:t xml:space="preserve"> cadre</w:t>
      </w:r>
      <w:r w:rsidR="009634B6" w:rsidRPr="009634B6">
        <w:t xml:space="preserve"> bâti. </w:t>
      </w:r>
      <w:hyperlink r:id="rId54" w:history="1">
        <w:r w:rsidR="00117F68" w:rsidRPr="008B0DF4">
          <w:rPr>
            <w:rStyle w:val="Hyperlink"/>
          </w:rPr>
          <w:t>https://engineeringhealth.ca/wp-content/uploads/2022/11/Evacuating-Individuals-with-Disabilities-Report_French-2.pdf</w:t>
        </w:r>
      </w:hyperlink>
    </w:p>
    <w:p w14:paraId="4D197B72" w14:textId="75C0DA23" w:rsidR="009634B6" w:rsidRPr="009634B6" w:rsidRDefault="00034C53">
      <w:proofErr w:type="spellStart"/>
      <w:r>
        <w:t>University</w:t>
      </w:r>
      <w:proofErr w:type="spellEnd"/>
      <w:r>
        <w:t xml:space="preserve"> Health Network</w:t>
      </w:r>
      <w:r w:rsidR="009634B6" w:rsidRPr="009634B6">
        <w:t>. 2023. Recommandations</w:t>
      </w:r>
      <w:r w:rsidR="00A462B3">
        <w:t xml:space="preserve"> concernant la prise en compte des technologies d’orientation dans les normes d’accessibilité au Canada</w:t>
      </w:r>
      <w:r w:rsidR="009634B6" w:rsidRPr="009634B6">
        <w:t>.</w:t>
      </w:r>
      <w:r w:rsidR="00B21F71" w:rsidRPr="00B21F71">
        <w:t xml:space="preserve"> </w:t>
      </w:r>
      <w:hyperlink r:id="rId55" w:history="1">
        <w:proofErr w:type="spellStart"/>
        <w:r w:rsidR="00B21F71" w:rsidRPr="00B21F71">
          <w:rPr>
            <w:rStyle w:val="Hyperlink"/>
          </w:rPr>
          <w:t>Findings</w:t>
        </w:r>
        <w:proofErr w:type="spellEnd"/>
        <w:r w:rsidR="00B21F71" w:rsidRPr="00B21F71">
          <w:rPr>
            <w:rStyle w:val="Hyperlink"/>
          </w:rPr>
          <w:t xml:space="preserve"> | </w:t>
        </w:r>
        <w:proofErr w:type="spellStart"/>
        <w:r w:rsidR="00B21F71" w:rsidRPr="00B21F71">
          <w:rPr>
            <w:rStyle w:val="Hyperlink"/>
          </w:rPr>
          <w:t>Wayfinding</w:t>
        </w:r>
        <w:proofErr w:type="spellEnd"/>
        <w:r w:rsidR="00B21F71" w:rsidRPr="00B21F71">
          <w:rPr>
            <w:rStyle w:val="Hyperlink"/>
          </w:rPr>
          <w:t xml:space="preserve"> Project</w:t>
        </w:r>
      </w:hyperlink>
    </w:p>
    <w:p w14:paraId="65A1976F" w14:textId="24100A52" w:rsidR="009634B6" w:rsidRPr="00516509" w:rsidRDefault="004E508B">
      <w:proofErr w:type="spellStart"/>
      <w:r>
        <w:lastRenderedPageBreak/>
        <w:t>University</w:t>
      </w:r>
      <w:proofErr w:type="spellEnd"/>
      <w:r>
        <w:t xml:space="preserve"> Hea</w:t>
      </w:r>
      <w:r w:rsidR="00137355">
        <w:t>lt</w:t>
      </w:r>
      <w:r>
        <w:t>h Network</w:t>
      </w:r>
      <w:r w:rsidR="009634B6" w:rsidRPr="009634B6">
        <w:t xml:space="preserve">. 2024. </w:t>
      </w:r>
      <w:r w:rsidR="000237CB">
        <w:t>C</w:t>
      </w:r>
      <w:r w:rsidR="009634B6" w:rsidRPr="009634B6">
        <w:t>adre d</w:t>
      </w:r>
      <w:r w:rsidR="00FD2B1E">
        <w:t>’</w:t>
      </w:r>
      <w:r w:rsidR="009634B6" w:rsidRPr="009634B6">
        <w:t>accessibilité des parcs</w:t>
      </w:r>
      <w:r w:rsidR="00007C98">
        <w:t> </w:t>
      </w:r>
      <w:r w:rsidR="009634B6" w:rsidRPr="009634B6">
        <w:t xml:space="preserve">: </w:t>
      </w:r>
      <w:r w:rsidR="000237CB">
        <w:t xml:space="preserve">Pour des </w:t>
      </w:r>
      <w:r w:rsidR="009634B6" w:rsidRPr="009634B6">
        <w:t xml:space="preserve">parcs nationaux </w:t>
      </w:r>
      <w:r w:rsidR="000237CB">
        <w:t xml:space="preserve">mieux </w:t>
      </w:r>
      <w:r w:rsidR="00516509">
        <w:t xml:space="preserve">adaptés aux </w:t>
      </w:r>
      <w:r w:rsidR="009634B6" w:rsidRPr="009634B6">
        <w:t xml:space="preserve">personnes en situation de handicap. </w:t>
      </w:r>
      <w:hyperlink r:id="rId56" w:history="1">
        <w:r w:rsidR="00516509" w:rsidRPr="00516509">
          <w:rPr>
            <w:rStyle w:val="Hyperlink"/>
          </w:rPr>
          <w:t>Cadre-daccessibilite-des-parcs-Pour-des-parcs-nationaux-mieux-adaptes-aux-personnes-en-situation-de-handicap-1.docx</w:t>
        </w:r>
      </w:hyperlink>
      <w:r w:rsidR="00516509" w:rsidRPr="00516509">
        <w:t xml:space="preserve"> </w:t>
      </w:r>
    </w:p>
    <w:p w14:paraId="0E4920BD" w14:textId="6DF8927A" w:rsidR="002478AD" w:rsidRPr="009634B6" w:rsidRDefault="009634B6" w:rsidP="00185FC2">
      <w:r w:rsidRPr="00113593">
        <w:rPr>
          <w:lang w:val="en-CA"/>
        </w:rPr>
        <w:t>Universi</w:t>
      </w:r>
      <w:r w:rsidR="00416994" w:rsidRPr="00113593">
        <w:rPr>
          <w:lang w:val="en-CA"/>
        </w:rPr>
        <w:t>ty of British Columbia</w:t>
      </w:r>
      <w:r w:rsidRPr="00113593">
        <w:rPr>
          <w:lang w:val="en-CA"/>
        </w:rPr>
        <w:t xml:space="preserve">. 2024. PARCOURS Parcs pour </w:t>
      </w:r>
      <w:proofErr w:type="spellStart"/>
      <w:r w:rsidRPr="00113593">
        <w:rPr>
          <w:lang w:val="en-CA"/>
        </w:rPr>
        <w:t>tous</w:t>
      </w:r>
      <w:proofErr w:type="spellEnd"/>
      <w:r w:rsidRPr="00113593">
        <w:rPr>
          <w:lang w:val="en-CA"/>
        </w:rPr>
        <w:t xml:space="preserve">. </w:t>
      </w:r>
      <w:r w:rsidR="009E2ACD" w:rsidRPr="009E2ACD">
        <w:t xml:space="preserve">Fournir des </w:t>
      </w:r>
      <w:r w:rsidR="009E2ACD">
        <w:t xml:space="preserve">loisirs accessibles en plein air : Recherche sur les guidée par l’utilisateur. </w:t>
      </w:r>
      <w:hyperlink r:id="rId57" w:history="1">
        <w:r w:rsidR="009E2ACD" w:rsidRPr="009E2ACD">
          <w:rPr>
            <w:rStyle w:val="Hyperlink"/>
          </w:rPr>
          <w:t>PARCOURS-Rapport-de-recherche-FR-2024-07-02-1.docx</w:t>
        </w:r>
      </w:hyperlink>
      <w:bookmarkStart w:id="443" w:name="cl4_2E1_2E1"/>
      <w:bookmarkStart w:id="444" w:name="cl4_2E1_2E1_2E1"/>
      <w:bookmarkStart w:id="445" w:name="cl4_2E1_2E1_2E2"/>
      <w:bookmarkStart w:id="446" w:name="cl4_2E1_2E1_2E3"/>
      <w:bookmarkStart w:id="447" w:name="cl4_2E1_2E2"/>
      <w:bookmarkStart w:id="448" w:name="cl4_2E1_2E2_2E1"/>
      <w:bookmarkStart w:id="449" w:name="cl4_2E1_2E2_2E2"/>
      <w:bookmarkStart w:id="450" w:name="cl4_2E1_2E2_2E3"/>
      <w:bookmarkStart w:id="451" w:name="cl5_2E1"/>
      <w:bookmarkStart w:id="452" w:name="_5.1_Plain_language"/>
      <w:bookmarkStart w:id="453" w:name="cl5_2E1_2E1"/>
      <w:bookmarkStart w:id="454" w:name="cl5_2E1_2E2"/>
      <w:bookmarkStart w:id="455" w:name="cl5_2E2"/>
      <w:bookmarkStart w:id="456" w:name="cl5_2E3"/>
      <w:bookmarkStart w:id="457" w:name="cl5_2E3_2E1"/>
      <w:bookmarkStart w:id="458" w:name="cl5_2E3_2E2"/>
      <w:bookmarkStart w:id="459" w:name="_5.3.2_Provision_intent"/>
      <w:bookmarkStart w:id="460" w:name="cl5_2E3_2E2_2E1"/>
      <w:bookmarkStart w:id="461" w:name="cl5_2E3_2E2_2E2"/>
      <w:bookmarkStart w:id="462" w:name="cl5_2E3_2E2_2E3"/>
      <w:bookmarkStart w:id="463" w:name="cl5_2E3_2E2_2E4"/>
      <w:bookmarkStart w:id="464" w:name="_5.3.2.4_Possibilities_and"/>
      <w:bookmarkStart w:id="465" w:name="cl5_2E3_2E6"/>
      <w:bookmarkStart w:id="466" w:name="cl5_2E3_2E7"/>
      <w:bookmarkStart w:id="467" w:name="cl5_2E4_2E1_2E1"/>
      <w:bookmarkStart w:id="468" w:name="cl5_2E4_2E1_2E2"/>
      <w:bookmarkStart w:id="469" w:name="cl5_2E4_2E2"/>
      <w:bookmarkStart w:id="470" w:name="cl5_2E4_2E3"/>
      <w:bookmarkStart w:id="471" w:name="cl5_2E4_2E4"/>
      <w:bookmarkStart w:id="472" w:name="cl5_2E4_2E5"/>
      <w:bookmarkStart w:id="473" w:name="cl5_2E4_2E5_2E1"/>
      <w:bookmarkStart w:id="474" w:name="cl5_2E4_2E5_2E2"/>
      <w:bookmarkStart w:id="475" w:name="cl5_2E4_2E6"/>
      <w:bookmarkStart w:id="476" w:name="cl5_2E4_2E7"/>
      <w:bookmarkStart w:id="477" w:name="cl6_2E4_2E1_2E1_2E2"/>
      <w:bookmarkStart w:id="478" w:name="cl6_2E2_2E4_2E2"/>
      <w:bookmarkStart w:id="479" w:name="cl6_2E2_2E4_2E2_2E1"/>
      <w:bookmarkStart w:id="480" w:name="cl6_2E2_2E4_2E2_2E2"/>
      <w:bookmarkStart w:id="481" w:name="cl6_2E2_2E4_2E2_2E3"/>
      <w:bookmarkStart w:id="482" w:name="cl6_2E2_2E4_2E3"/>
      <w:bookmarkStart w:id="483" w:name="cl6_2E3"/>
      <w:bookmarkStart w:id="484" w:name="cl6_2E3_2E1"/>
      <w:bookmarkStart w:id="485" w:name="cl6_2E3_2E2"/>
      <w:bookmarkStart w:id="486" w:name="cl6_2E3_2E3"/>
      <w:bookmarkStart w:id="487" w:name="cl6_2E3_2E4"/>
      <w:bookmarkStart w:id="488" w:name="cl7_2E2_2E1_2E2"/>
      <w:bookmarkStart w:id="489" w:name="cl7_2E2_2E2"/>
      <w:bookmarkStart w:id="490" w:name="cl7_2E2_2E2_2E1"/>
      <w:bookmarkStart w:id="491" w:name="cl7_2E2_2E2_2E2"/>
      <w:bookmarkStart w:id="492" w:name="cl7_2E2_2E2_2E3"/>
      <w:bookmarkStart w:id="493" w:name="cl7_2E2_2E3"/>
      <w:bookmarkStart w:id="494" w:name="cl7_2E2_2E4"/>
      <w:bookmarkStart w:id="495" w:name="cl7_2E3"/>
      <w:bookmarkStart w:id="496" w:name="cl7_2E3_2E1"/>
      <w:bookmarkStart w:id="497" w:name="cl7_2E3_2E2"/>
      <w:bookmarkStart w:id="498" w:name="cl7_2E3_2E3"/>
      <w:bookmarkStart w:id="499" w:name="cl7_2E3_2E3_2E1"/>
      <w:bookmarkStart w:id="500" w:name="cl7_2E3_2E3_2E2"/>
      <w:bookmarkStart w:id="501" w:name="cl7_2E3_2E3_2E3"/>
      <w:bookmarkStart w:id="502" w:name="cl7_2E3_2E4"/>
      <w:bookmarkStart w:id="503" w:name="cl7_2E3_2E4_2E1"/>
      <w:bookmarkStart w:id="504" w:name="cl7_2E3_2E4_2E2"/>
      <w:bookmarkStart w:id="505" w:name="cl7_2E3_2E4_2E3"/>
      <w:bookmarkStart w:id="506" w:name="cl7_2E3_2E4_2E4"/>
      <w:bookmarkStart w:id="507" w:name="cl7_2E3_2E4_2E4_2E1"/>
      <w:bookmarkStart w:id="508" w:name="cl7_2E3_2E4_2E4_2E2"/>
      <w:bookmarkStart w:id="509" w:name="cl7_2E3_2E4_2E4_2E3"/>
      <w:bookmarkStart w:id="510" w:name="cl7_2E3_2E4_2E4_2E4"/>
      <w:bookmarkStart w:id="511" w:name="cl7_2E4"/>
      <w:bookmarkStart w:id="512" w:name="cl7_2E4_2E1"/>
      <w:bookmarkStart w:id="513" w:name="cl7_2E4_2E2"/>
      <w:bookmarkStart w:id="514" w:name="cl7_2E4_2E3"/>
      <w:bookmarkStart w:id="515" w:name="cl7_2E4_2E4"/>
      <w:bookmarkStart w:id="516" w:name="cl7_2E4_2E5"/>
      <w:bookmarkStart w:id="517" w:name="cl7_2E4_2E5_2E1"/>
      <w:bookmarkStart w:id="518" w:name="cl7_2E4_2E5_2E2"/>
      <w:bookmarkStart w:id="519" w:name="cl7_2E4_2E5_2E1_2E3"/>
      <w:bookmarkStart w:id="520" w:name="cl7_2E4_2E6"/>
      <w:bookmarkStart w:id="521" w:name="cl7_2E4_2E6_2E1"/>
      <w:bookmarkStart w:id="522" w:name="cl7_2E4_2E6_2E2"/>
      <w:bookmarkStart w:id="523" w:name="cl7_2E4_2E6_2E3"/>
      <w:bookmarkStart w:id="524" w:name="cl7_2E5"/>
      <w:bookmarkStart w:id="525" w:name="cl7_2E5_2E1"/>
      <w:bookmarkStart w:id="526" w:name="cl7_2E5_2E2"/>
      <w:bookmarkStart w:id="527" w:name="cl7_2E5_2E3"/>
      <w:bookmarkStart w:id="528" w:name="cl7_2E5_2E4"/>
      <w:bookmarkStart w:id="529" w:name="cl7_2E5_2E5"/>
      <w:bookmarkStart w:id="530" w:name="cl7_2E5_2E6"/>
      <w:bookmarkStart w:id="531" w:name="cl7_2E5_2E7"/>
      <w:bookmarkStart w:id="532" w:name="cl7_2E5_2E8"/>
      <w:bookmarkStart w:id="533" w:name="cl7_2E5_2E8_2E1"/>
      <w:bookmarkStart w:id="534" w:name="cl7_2E5_2E8_2E2"/>
      <w:bookmarkStart w:id="535" w:name="cl7_2E5_2E8_2E2_2E1"/>
      <w:bookmarkStart w:id="536" w:name="_7.5.8.2.1_Units_of"/>
      <w:bookmarkStart w:id="537" w:name="cl7_2E5_2E8_2E2_2E2"/>
      <w:bookmarkStart w:id="538" w:name="cl7_2E5_2E8_2E3"/>
      <w:bookmarkStart w:id="539" w:name="cl7_2E5_2E8_2E4"/>
      <w:bookmarkStart w:id="540" w:name="cl7_2E5_2E8_2E4_2E1"/>
      <w:bookmarkStart w:id="541" w:name="cl7_2E5_2E8_2E4_2E2"/>
      <w:bookmarkStart w:id="542" w:name="cl7_2E5_2E8_2E4_2E3"/>
      <w:bookmarkStart w:id="543" w:name="cl7_2E5_2E9"/>
      <w:bookmarkStart w:id="544" w:name="cl7_2E6"/>
      <w:bookmarkStart w:id="545" w:name="cl7_2E6_2E1"/>
      <w:bookmarkStart w:id="546" w:name="cl7_2E6_2E2"/>
      <w:bookmarkStart w:id="547" w:name="cl7_2E6_2E3"/>
      <w:bookmarkStart w:id="548" w:name="cl7_2E6_2E4"/>
      <w:bookmarkStart w:id="549" w:name="cl7_2E6_2E5"/>
      <w:bookmarkStart w:id="550" w:name="cl7_2E6_2E6"/>
      <w:bookmarkStart w:id="551" w:name="cl7_2E6_2E7"/>
      <w:bookmarkStart w:id="552" w:name="cl7_2E6_2E8"/>
      <w:bookmarkStart w:id="553" w:name="cl7_2E6_2E9"/>
      <w:bookmarkStart w:id="554" w:name="cl7_2E6_2E1_30"/>
      <w:bookmarkStart w:id="555" w:name="cl7_2E6_2E11"/>
      <w:bookmarkStart w:id="556" w:name="cl7_2E6_2E11_2E1"/>
      <w:bookmarkStart w:id="557" w:name="cl7_2E6_2E11_2E2"/>
      <w:bookmarkStart w:id="558" w:name="cl7_2E6_2E11_2E2_2E1"/>
      <w:bookmarkStart w:id="559" w:name="cl7_2E6_2E11_2E2_2E2"/>
      <w:bookmarkStart w:id="560" w:name="cl7_2E6_2E11_2E2_2E3"/>
      <w:bookmarkStart w:id="561" w:name="cl7_2E6_2E12"/>
      <w:bookmarkStart w:id="562" w:name="cl8_2E2_2E2"/>
      <w:bookmarkStart w:id="563" w:name="_8.2.2_Designation,_title,"/>
      <w:bookmarkStart w:id="564" w:name="cl8_2E7_2E2"/>
      <w:bookmarkStart w:id="565" w:name="cl8_2E8_2E2"/>
      <w:bookmarkStart w:id="566" w:name="cl8_2E8_2E3"/>
      <w:bookmarkStart w:id="567" w:name="cl8_2E8_2E4"/>
      <w:bookmarkStart w:id="568" w:name="cl8_2E8_2E5"/>
      <w:bookmarkStart w:id="569" w:name="cl8_2E13_2E4_2E2"/>
      <w:bookmarkStart w:id="570" w:name="cl8_2E13_2E4_2E3"/>
      <w:bookmarkStart w:id="571" w:name="cl8_2E13_2E5_2E1"/>
      <w:bookmarkStart w:id="572" w:name="cl8_2E13_2E5_2E2"/>
      <w:bookmarkStart w:id="573" w:name="cl8_2E13_2E5_2E3"/>
      <w:bookmarkStart w:id="574" w:name="cl8_2E13_2E5_2E4"/>
      <w:bookmarkStart w:id="575" w:name="cl8_2E13_2E5_2E5"/>
      <w:bookmarkStart w:id="576" w:name="cl8_2E13_2E5_2E6"/>
      <w:bookmarkStart w:id="577" w:name="cl8_2E19"/>
      <w:bookmarkStart w:id="578" w:name="cl8_2E19_2E1"/>
      <w:bookmarkStart w:id="579" w:name="cl8_2E19_2E2"/>
      <w:bookmarkStart w:id="580" w:name="cl9_2E1"/>
      <w:bookmarkStart w:id="581" w:name="_9.1_General"/>
      <w:bookmarkStart w:id="582" w:name="cl9_2E2"/>
      <w:bookmarkStart w:id="583" w:name="_9.2_Designation_for"/>
      <w:bookmarkStart w:id="584" w:name="cl11_2E1"/>
      <w:bookmarkStart w:id="585" w:name="cl11_2E2"/>
      <w:bookmarkStart w:id="586" w:name="cl12_2E1_2E2"/>
      <w:bookmarkStart w:id="587" w:name="cl12_2E1_2E3"/>
      <w:bookmarkStart w:id="588" w:name="cl12_2E2"/>
      <w:bookmarkStart w:id="589" w:name="cl12_2E3"/>
      <w:bookmarkStart w:id="590" w:name="cl12_2E3_2E1"/>
      <w:bookmarkStart w:id="591" w:name="cl12_2E3_2E2"/>
      <w:bookmarkStart w:id="592" w:name="cl12_2E4"/>
      <w:bookmarkStart w:id="593" w:name="cl12_2E4_2E1"/>
      <w:bookmarkStart w:id="594" w:name="cl12_2E4_2E2"/>
      <w:bookmarkStart w:id="595" w:name="cl12_2E4_2E3"/>
      <w:bookmarkStart w:id="596" w:name="cl12_2E5"/>
      <w:bookmarkStart w:id="597" w:name="_12.5_Identification_of"/>
      <w:bookmarkStart w:id="598" w:name="cl12_2E6"/>
      <w:bookmarkStart w:id="599" w:name="cl13"/>
      <w:bookmarkStart w:id="600" w:name="cl13_2E1"/>
      <w:bookmarkStart w:id="601" w:name="cl13_2E2"/>
      <w:bookmarkStart w:id="602" w:name="cl13_2E3"/>
      <w:bookmarkStart w:id="603" w:name="cl14_2E4_2E4_2E2"/>
      <w:bookmarkStart w:id="604" w:name="cl14_2E4_2E4_2E3"/>
      <w:bookmarkStart w:id="605" w:name="cl14_2E4_2E4_2E4"/>
      <w:bookmarkStart w:id="606" w:name="cl14_2E4_2E4_2E5"/>
      <w:bookmarkStart w:id="607" w:name="cl14_2E4_2E4_2E6"/>
      <w:bookmarkStart w:id="608" w:name="cl14_2E4_2E4_2E7"/>
      <w:bookmarkStart w:id="609" w:name="cl14_2E4_2E4_2E8"/>
      <w:bookmarkStart w:id="610" w:name="cl14_2E4_2E4_2E9"/>
      <w:bookmarkStart w:id="611" w:name="cl15_2E2"/>
      <w:bookmarkStart w:id="612" w:name="cl15_2E3"/>
      <w:bookmarkStart w:id="613" w:name="cl15_2E3_2E1"/>
      <w:bookmarkStart w:id="614" w:name="cl15_2E3_2E2"/>
      <w:bookmarkStart w:id="615" w:name="cl15_2E3_2E2_2E1"/>
      <w:bookmarkStart w:id="616" w:name="cl15_2E3_2E2_2E2"/>
      <w:bookmarkStart w:id="617" w:name="cl15_2E4"/>
      <w:bookmarkStart w:id="618" w:name="tbl6"/>
      <w:bookmarkStart w:id="619" w:name="cl15_2E5"/>
      <w:bookmarkStart w:id="620" w:name="cl15_2E6"/>
      <w:bookmarkStart w:id="621" w:name="cl15_2E7"/>
      <w:bookmarkStart w:id="622" w:name="cl16_2E1"/>
      <w:bookmarkStart w:id="623" w:name="cl16_2E2"/>
      <w:bookmarkStart w:id="624" w:name="cl17_2E1"/>
      <w:bookmarkStart w:id="625" w:name="cl17_2E2"/>
      <w:bookmarkStart w:id="626" w:name="cl17_2E2_2E1"/>
      <w:bookmarkStart w:id="627" w:name="cl17_2E2_2E2"/>
      <w:bookmarkStart w:id="628" w:name="cl17_2E3"/>
      <w:bookmarkStart w:id="629" w:name="cl17_2E3_2E1"/>
      <w:bookmarkStart w:id="630" w:name="cl17_2E3_2E2"/>
      <w:bookmarkStart w:id="631" w:name="cl17_2E4"/>
      <w:bookmarkStart w:id="632" w:name="cl17_2E5"/>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sectPr w:rsidR="002478AD" w:rsidRPr="009634B6" w:rsidSect="00941A69">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A04D" w14:textId="77777777" w:rsidR="009D579F" w:rsidRPr="00993190" w:rsidRDefault="009D579F" w:rsidP="00AC1A0F">
      <w:pPr>
        <w:spacing w:after="0" w:line="240" w:lineRule="auto"/>
      </w:pPr>
      <w:r w:rsidRPr="00993190">
        <w:separator/>
      </w:r>
    </w:p>
  </w:endnote>
  <w:endnote w:type="continuationSeparator" w:id="0">
    <w:p w14:paraId="048E1F28" w14:textId="77777777" w:rsidR="009D579F" w:rsidRPr="00993190" w:rsidRDefault="009D579F" w:rsidP="00AC1A0F">
      <w:pPr>
        <w:spacing w:after="0" w:line="240" w:lineRule="auto"/>
      </w:pPr>
      <w:r w:rsidRPr="009931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6C05" w14:textId="77777777" w:rsidR="00951738" w:rsidRPr="00993190" w:rsidRDefault="0095173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348384"/>
      <w:docPartObj>
        <w:docPartGallery w:val="Page Numbers (Bottom of Page)"/>
        <w:docPartUnique/>
      </w:docPartObj>
    </w:sdtPr>
    <w:sdtEndPr/>
    <w:sdtContent>
      <w:p w14:paraId="71E79659" w14:textId="3F1BAF5E" w:rsidR="00D56A5C" w:rsidRPr="00993190" w:rsidRDefault="00D56A5C">
        <w:r w:rsidRPr="00993190">
          <w:fldChar w:fldCharType="begin"/>
        </w:r>
        <w:r w:rsidRPr="00993190">
          <w:instrText xml:space="preserve"> PAGE   \* MERGEFORMAT </w:instrText>
        </w:r>
        <w:r w:rsidRPr="00993190">
          <w:fldChar w:fldCharType="separate"/>
        </w:r>
        <w:r w:rsidRPr="00993190">
          <w:t>2</w:t>
        </w:r>
        <w:r w:rsidRPr="00993190">
          <w:fldChar w:fldCharType="end"/>
        </w:r>
      </w:p>
    </w:sdtContent>
  </w:sdt>
  <w:p w14:paraId="050A08A1" w14:textId="194414A6" w:rsidR="00951738" w:rsidRPr="00993190" w:rsidRDefault="0095173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6932" w14:textId="6B9A711E" w:rsidR="00951738" w:rsidRPr="00993190" w:rsidRDefault="00951738">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78C7" w14:textId="77777777" w:rsidR="009D579F" w:rsidRPr="00993190" w:rsidRDefault="009D579F" w:rsidP="00AC1A0F">
      <w:pPr>
        <w:spacing w:after="0" w:line="240" w:lineRule="auto"/>
      </w:pPr>
      <w:r w:rsidRPr="00993190">
        <w:separator/>
      </w:r>
    </w:p>
  </w:footnote>
  <w:footnote w:type="continuationSeparator" w:id="0">
    <w:p w14:paraId="7C117274" w14:textId="77777777" w:rsidR="009D579F" w:rsidRPr="00993190" w:rsidRDefault="009D579F" w:rsidP="00AC1A0F">
      <w:pPr>
        <w:spacing w:after="0" w:line="240" w:lineRule="auto"/>
      </w:pPr>
      <w:r w:rsidRPr="009931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4F17" w14:textId="77777777" w:rsidR="00951738" w:rsidRPr="00993190" w:rsidRDefault="00951738">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1A35" w14:textId="77777777" w:rsidR="00951738" w:rsidRPr="00993190" w:rsidRDefault="00951738">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E9C3" w14:textId="5FF56082" w:rsidR="00951738" w:rsidRPr="00993190" w:rsidRDefault="00951738">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D70"/>
    <w:multiLevelType w:val="multilevel"/>
    <w:tmpl w:val="C46CE8E6"/>
    <w:numStyleLink w:val="NumberedList"/>
  </w:abstractNum>
  <w:abstractNum w:abstractNumId="1" w15:restartNumberingAfterBreak="0">
    <w:nsid w:val="013F0F11"/>
    <w:multiLevelType w:val="hybridMultilevel"/>
    <w:tmpl w:val="855A45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62779"/>
    <w:multiLevelType w:val="multilevel"/>
    <w:tmpl w:val="A96E5C84"/>
    <w:numStyleLink w:val="BulletedList"/>
  </w:abstractNum>
  <w:abstractNum w:abstractNumId="3" w15:restartNumberingAfterBreak="0">
    <w:nsid w:val="036F6F31"/>
    <w:multiLevelType w:val="multilevel"/>
    <w:tmpl w:val="C46CE8E6"/>
    <w:numStyleLink w:val="NumberedList"/>
  </w:abstractNum>
  <w:abstractNum w:abstractNumId="4" w15:restartNumberingAfterBreak="0">
    <w:nsid w:val="05F52D0C"/>
    <w:multiLevelType w:val="multilevel"/>
    <w:tmpl w:val="C46CE8E6"/>
    <w:numStyleLink w:val="NumberedList"/>
  </w:abstractNum>
  <w:abstractNum w:abstractNumId="5" w15:restartNumberingAfterBreak="0">
    <w:nsid w:val="075168B1"/>
    <w:multiLevelType w:val="multilevel"/>
    <w:tmpl w:val="A96E5C84"/>
    <w:numStyleLink w:val="BulletedList"/>
  </w:abstractNum>
  <w:abstractNum w:abstractNumId="6" w15:restartNumberingAfterBreak="0">
    <w:nsid w:val="083E6765"/>
    <w:multiLevelType w:val="multilevel"/>
    <w:tmpl w:val="C46CE8E6"/>
    <w:numStyleLink w:val="NumberedList"/>
  </w:abstractNum>
  <w:abstractNum w:abstractNumId="7" w15:restartNumberingAfterBreak="0">
    <w:nsid w:val="0B9B74EC"/>
    <w:multiLevelType w:val="multilevel"/>
    <w:tmpl w:val="C46CE8E6"/>
    <w:numStyleLink w:val="NumberedList"/>
  </w:abstractNum>
  <w:abstractNum w:abstractNumId="8" w15:restartNumberingAfterBreak="0">
    <w:nsid w:val="0BCA6AC8"/>
    <w:multiLevelType w:val="multilevel"/>
    <w:tmpl w:val="A96E5C84"/>
    <w:numStyleLink w:val="BulletedList"/>
  </w:abstractNum>
  <w:abstractNum w:abstractNumId="9" w15:restartNumberingAfterBreak="0">
    <w:nsid w:val="0D1D3F01"/>
    <w:multiLevelType w:val="multilevel"/>
    <w:tmpl w:val="C46CE8E6"/>
    <w:numStyleLink w:val="NumberedList"/>
  </w:abstractNum>
  <w:abstractNum w:abstractNumId="10" w15:restartNumberingAfterBreak="0">
    <w:nsid w:val="0F6C569D"/>
    <w:multiLevelType w:val="multilevel"/>
    <w:tmpl w:val="C46CE8E6"/>
    <w:numStyleLink w:val="NumberedList"/>
  </w:abstractNum>
  <w:abstractNum w:abstractNumId="11" w15:restartNumberingAfterBreak="0">
    <w:nsid w:val="0F8814BF"/>
    <w:multiLevelType w:val="multilevel"/>
    <w:tmpl w:val="C46CE8E6"/>
    <w:numStyleLink w:val="NumberedList"/>
  </w:abstractNum>
  <w:abstractNum w:abstractNumId="12" w15:restartNumberingAfterBreak="0">
    <w:nsid w:val="102D516C"/>
    <w:multiLevelType w:val="multilevel"/>
    <w:tmpl w:val="C46CE8E6"/>
    <w:numStyleLink w:val="NumberedList"/>
  </w:abstractNum>
  <w:abstractNum w:abstractNumId="13" w15:restartNumberingAfterBreak="0">
    <w:nsid w:val="12CB294F"/>
    <w:multiLevelType w:val="multilevel"/>
    <w:tmpl w:val="A96E5C84"/>
    <w:numStyleLink w:val="BulletedList"/>
  </w:abstractNum>
  <w:abstractNum w:abstractNumId="14" w15:restartNumberingAfterBreak="0">
    <w:nsid w:val="1360030B"/>
    <w:multiLevelType w:val="multilevel"/>
    <w:tmpl w:val="C46CE8E6"/>
    <w:numStyleLink w:val="NumberedList"/>
  </w:abstractNum>
  <w:abstractNum w:abstractNumId="15" w15:restartNumberingAfterBreak="0">
    <w:nsid w:val="15367BF3"/>
    <w:multiLevelType w:val="multilevel"/>
    <w:tmpl w:val="E7D2DFF6"/>
    <w:lvl w:ilvl="0">
      <w:numFmt w:val="bullet"/>
      <w:pStyle w:val="ListBullet"/>
      <w:lvlText w:val=""/>
      <w:lvlJc w:val="left"/>
      <w:pPr>
        <w:tabs>
          <w:tab w:val="num" w:pos="1066"/>
        </w:tabs>
        <w:ind w:left="1066" w:hanging="533"/>
      </w:pPr>
      <w:rPr>
        <w:rFonts w:ascii="Wingdings" w:hAnsi="Wingdings" w:hint="default"/>
        <w:color w:val="auto"/>
      </w:rPr>
    </w:lvl>
    <w:lvl w:ilvl="1">
      <w:numFmt w:val="bullet"/>
      <w:pStyle w:val="ListBullet2"/>
      <w:lvlText w:val="ο"/>
      <w:lvlJc w:val="left"/>
      <w:pPr>
        <w:tabs>
          <w:tab w:val="num" w:pos="1598"/>
        </w:tabs>
        <w:ind w:left="1599" w:hanging="533"/>
      </w:pPr>
      <w:rPr>
        <w:rFonts w:ascii="Courier New" w:hAnsi="Courier New" w:hint="default"/>
        <w:color w:val="auto"/>
      </w:rPr>
    </w:lvl>
    <w:lvl w:ilvl="2">
      <w:numFmt w:val="bullet"/>
      <w:pStyle w:val="ListBullet3"/>
      <w:lvlText w:val=""/>
      <w:lvlJc w:val="left"/>
      <w:pPr>
        <w:tabs>
          <w:tab w:val="num" w:pos="2131"/>
        </w:tabs>
        <w:ind w:left="2132" w:hanging="533"/>
      </w:pPr>
      <w:rPr>
        <w:rFonts w:ascii="Wingdings" w:hAnsi="Wingdings" w:hint="default"/>
        <w:color w:val="auto"/>
      </w:rPr>
    </w:lvl>
    <w:lvl w:ilvl="3">
      <w:numFmt w:val="bullet"/>
      <w:pStyle w:val="ListBullet4"/>
      <w:lvlText w:val="⸰"/>
      <w:lvlJc w:val="left"/>
      <w:pPr>
        <w:tabs>
          <w:tab w:val="num" w:pos="2664"/>
        </w:tabs>
        <w:ind w:left="2665" w:hanging="533"/>
      </w:pPr>
      <w:rPr>
        <w:rFonts w:ascii="Roboto" w:hAnsi="Roboto" w:hint="default"/>
        <w:color w:val="auto"/>
      </w:rPr>
    </w:lvl>
    <w:lvl w:ilvl="4">
      <w:numFmt w:val="none"/>
      <w:lvlText w:val="%5"/>
      <w:lvlJc w:val="left"/>
      <w:pPr>
        <w:tabs>
          <w:tab w:val="num" w:pos="3197"/>
        </w:tabs>
        <w:ind w:left="3198" w:hanging="533"/>
      </w:pPr>
      <w:rPr>
        <w:rFonts w:hint="default"/>
      </w:rPr>
    </w:lvl>
    <w:lvl w:ilvl="5">
      <w:numFmt w:val="none"/>
      <w:lvlText w:val="%6"/>
      <w:lvlJc w:val="left"/>
      <w:pPr>
        <w:tabs>
          <w:tab w:val="num" w:pos="3730"/>
        </w:tabs>
        <w:ind w:left="3731" w:hanging="533"/>
      </w:pPr>
      <w:rPr>
        <w:rFonts w:hint="default"/>
      </w:rPr>
    </w:lvl>
    <w:lvl w:ilvl="6">
      <w:numFmt w:val="none"/>
      <w:lvlText w:val="%7"/>
      <w:lvlJc w:val="left"/>
      <w:pPr>
        <w:tabs>
          <w:tab w:val="num" w:pos="4262"/>
        </w:tabs>
        <w:ind w:left="4264" w:hanging="533"/>
      </w:pPr>
      <w:rPr>
        <w:rFonts w:hint="default"/>
      </w:rPr>
    </w:lvl>
    <w:lvl w:ilvl="7">
      <w:numFmt w:val="none"/>
      <w:lvlText w:val="%8"/>
      <w:lvlJc w:val="left"/>
      <w:pPr>
        <w:tabs>
          <w:tab w:val="num" w:pos="4795"/>
        </w:tabs>
        <w:ind w:left="4797" w:hanging="533"/>
      </w:pPr>
      <w:rPr>
        <w:rFonts w:hint="default"/>
      </w:rPr>
    </w:lvl>
    <w:lvl w:ilvl="8">
      <w:numFmt w:val="none"/>
      <w:lvlText w:val="%9"/>
      <w:lvlJc w:val="left"/>
      <w:pPr>
        <w:tabs>
          <w:tab w:val="num" w:pos="5328"/>
        </w:tabs>
        <w:ind w:left="5330" w:hanging="533"/>
      </w:pPr>
      <w:rPr>
        <w:rFonts w:hint="default"/>
      </w:rPr>
    </w:lvl>
  </w:abstractNum>
  <w:abstractNum w:abstractNumId="16" w15:restartNumberingAfterBreak="0">
    <w:nsid w:val="15755CEF"/>
    <w:multiLevelType w:val="multilevel"/>
    <w:tmpl w:val="C46CE8E6"/>
    <w:numStyleLink w:val="NumberedList"/>
  </w:abstractNum>
  <w:abstractNum w:abstractNumId="17" w15:restartNumberingAfterBreak="0">
    <w:nsid w:val="162A02D9"/>
    <w:multiLevelType w:val="multilevel"/>
    <w:tmpl w:val="C46CE8E6"/>
    <w:numStyleLink w:val="NumberedList"/>
  </w:abstractNum>
  <w:abstractNum w:abstractNumId="18" w15:restartNumberingAfterBreak="0">
    <w:nsid w:val="17F25CE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4D06D0"/>
    <w:multiLevelType w:val="multilevel"/>
    <w:tmpl w:val="A96E5C84"/>
    <w:numStyleLink w:val="BulletedList"/>
  </w:abstractNum>
  <w:abstractNum w:abstractNumId="20" w15:restartNumberingAfterBreak="0">
    <w:nsid w:val="1E5714F0"/>
    <w:multiLevelType w:val="multilevel"/>
    <w:tmpl w:val="A96E5C84"/>
    <w:numStyleLink w:val="BulletedList"/>
  </w:abstractNum>
  <w:abstractNum w:abstractNumId="21" w15:restartNumberingAfterBreak="0">
    <w:nsid w:val="1E915526"/>
    <w:multiLevelType w:val="multilevel"/>
    <w:tmpl w:val="C46CE8E6"/>
    <w:numStyleLink w:val="NumberedList"/>
  </w:abstractNum>
  <w:abstractNum w:abstractNumId="22" w15:restartNumberingAfterBreak="0">
    <w:nsid w:val="1EAC5F35"/>
    <w:multiLevelType w:val="multilevel"/>
    <w:tmpl w:val="C46CE8E6"/>
    <w:numStyleLink w:val="NumberedList"/>
  </w:abstractNum>
  <w:abstractNum w:abstractNumId="23" w15:restartNumberingAfterBreak="0">
    <w:nsid w:val="1F4306F1"/>
    <w:multiLevelType w:val="multilevel"/>
    <w:tmpl w:val="A96E5C84"/>
    <w:numStyleLink w:val="BulletedList"/>
  </w:abstractNum>
  <w:abstractNum w:abstractNumId="24" w15:restartNumberingAfterBreak="0">
    <w:nsid w:val="20203062"/>
    <w:multiLevelType w:val="multilevel"/>
    <w:tmpl w:val="A96E5C84"/>
    <w:numStyleLink w:val="BulletedList"/>
  </w:abstractNum>
  <w:abstractNum w:abstractNumId="25" w15:restartNumberingAfterBreak="0">
    <w:nsid w:val="202E2CCD"/>
    <w:multiLevelType w:val="multilevel"/>
    <w:tmpl w:val="C46CE8E6"/>
    <w:numStyleLink w:val="NumberedList"/>
  </w:abstractNum>
  <w:abstractNum w:abstractNumId="26" w15:restartNumberingAfterBreak="0">
    <w:nsid w:val="20D82F7D"/>
    <w:multiLevelType w:val="multilevel"/>
    <w:tmpl w:val="C46CE8E6"/>
    <w:numStyleLink w:val="NumberedList"/>
  </w:abstractNum>
  <w:abstractNum w:abstractNumId="27" w15:restartNumberingAfterBreak="0">
    <w:nsid w:val="23FE1000"/>
    <w:multiLevelType w:val="multilevel"/>
    <w:tmpl w:val="C46CE8E6"/>
    <w:numStyleLink w:val="NumberedList"/>
  </w:abstractNum>
  <w:abstractNum w:abstractNumId="28" w15:restartNumberingAfterBreak="0">
    <w:nsid w:val="25747DFE"/>
    <w:multiLevelType w:val="multilevel"/>
    <w:tmpl w:val="C46CE8E6"/>
    <w:numStyleLink w:val="NumberedList"/>
  </w:abstractNum>
  <w:abstractNum w:abstractNumId="29" w15:restartNumberingAfterBreak="0">
    <w:nsid w:val="25E50CEE"/>
    <w:multiLevelType w:val="multilevel"/>
    <w:tmpl w:val="C46CE8E6"/>
    <w:numStyleLink w:val="NumberedList"/>
  </w:abstractNum>
  <w:abstractNum w:abstractNumId="30" w15:restartNumberingAfterBreak="0">
    <w:nsid w:val="26636E3C"/>
    <w:multiLevelType w:val="hybridMultilevel"/>
    <w:tmpl w:val="7766EB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D333B53"/>
    <w:multiLevelType w:val="hybridMultilevel"/>
    <w:tmpl w:val="261C7AA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2F1F78DE"/>
    <w:multiLevelType w:val="multilevel"/>
    <w:tmpl w:val="A96E5C84"/>
    <w:numStyleLink w:val="BulletedList"/>
  </w:abstractNum>
  <w:abstractNum w:abstractNumId="33" w15:restartNumberingAfterBreak="0">
    <w:nsid w:val="2F6022A2"/>
    <w:multiLevelType w:val="multilevel"/>
    <w:tmpl w:val="C46CE8E6"/>
    <w:numStyleLink w:val="NumberedList"/>
  </w:abstractNum>
  <w:abstractNum w:abstractNumId="34" w15:restartNumberingAfterBreak="0">
    <w:nsid w:val="32842F00"/>
    <w:multiLevelType w:val="multilevel"/>
    <w:tmpl w:val="C46CE8E6"/>
    <w:numStyleLink w:val="NumberedList"/>
  </w:abstractNum>
  <w:abstractNum w:abstractNumId="35" w15:restartNumberingAfterBreak="0">
    <w:nsid w:val="339C17C5"/>
    <w:multiLevelType w:val="multilevel"/>
    <w:tmpl w:val="C46CE8E6"/>
    <w:numStyleLink w:val="NumberedList"/>
  </w:abstractNum>
  <w:abstractNum w:abstractNumId="36" w15:restartNumberingAfterBreak="0">
    <w:nsid w:val="33FD375B"/>
    <w:multiLevelType w:val="multilevel"/>
    <w:tmpl w:val="C46CE8E6"/>
    <w:numStyleLink w:val="NumberedList"/>
  </w:abstractNum>
  <w:abstractNum w:abstractNumId="37" w15:restartNumberingAfterBreak="0">
    <w:nsid w:val="3540115A"/>
    <w:multiLevelType w:val="multilevel"/>
    <w:tmpl w:val="C46CE8E6"/>
    <w:numStyleLink w:val="NumberedList"/>
  </w:abstractNum>
  <w:abstractNum w:abstractNumId="38" w15:restartNumberingAfterBreak="0">
    <w:nsid w:val="39261750"/>
    <w:multiLevelType w:val="multilevel"/>
    <w:tmpl w:val="C46CE8E6"/>
    <w:numStyleLink w:val="NumberedList"/>
  </w:abstractNum>
  <w:abstractNum w:abstractNumId="39" w15:restartNumberingAfterBreak="0">
    <w:nsid w:val="3A870F43"/>
    <w:multiLevelType w:val="multilevel"/>
    <w:tmpl w:val="C46CE8E6"/>
    <w:numStyleLink w:val="NumberedList"/>
  </w:abstractNum>
  <w:abstractNum w:abstractNumId="40" w15:restartNumberingAfterBreak="0">
    <w:nsid w:val="3C930275"/>
    <w:multiLevelType w:val="multilevel"/>
    <w:tmpl w:val="F9968008"/>
    <w:lvl w:ilvl="0">
      <w:start w:val="1"/>
      <w:numFmt w:val="upperLetter"/>
      <w:pStyle w:val="AnnexHeading1"/>
      <w:suff w:val="space"/>
      <w:lvlText w:val="Annex %1:"/>
      <w:lvlJc w:val="left"/>
      <w:pPr>
        <w:ind w:left="432" w:hanging="432"/>
      </w:pPr>
      <w:rPr>
        <w:rFonts w:ascii="Arial" w:hAnsi="Arial" w:cs="Arial" w:hint="default"/>
        <w:b/>
        <w:i w:val="0"/>
      </w:rPr>
    </w:lvl>
    <w:lvl w:ilvl="1">
      <w:start w:val="1"/>
      <w:numFmt w:val="decimal"/>
      <w:pStyle w:val="AnnexHeading2"/>
      <w:suff w:val="space"/>
      <w:lvlText w:val="%1.%2"/>
      <w:lvlJc w:val="left"/>
      <w:pPr>
        <w:ind w:left="43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AnnexHeading3"/>
      <w:suff w:val="space"/>
      <w:lvlText w:val="%1.%2.%3"/>
      <w:lvlJc w:val="left"/>
      <w:pPr>
        <w:ind w:left="432" w:hanging="432"/>
      </w:pPr>
      <w:rPr>
        <w:rFonts w:hint="default"/>
        <w:b/>
        <w:i w:val="0"/>
      </w:rPr>
    </w:lvl>
    <w:lvl w:ilvl="3">
      <w:start w:val="1"/>
      <w:numFmt w:val="decimal"/>
      <w:pStyle w:val="AnnexHeading4"/>
      <w:suff w:val="space"/>
      <w:lvlText w:val="%1.%2.%3.%4"/>
      <w:lvlJc w:val="left"/>
      <w:pPr>
        <w:ind w:left="432" w:hanging="432"/>
      </w:pPr>
      <w:rPr>
        <w:rFonts w:hint="default"/>
        <w:b/>
        <w:i w:val="0"/>
      </w:rPr>
    </w:lvl>
    <w:lvl w:ilvl="4">
      <w:start w:val="1"/>
      <w:numFmt w:val="decimal"/>
      <w:pStyle w:val="AnnexHeading5"/>
      <w:lvlText w:val="%1.%2.%3.%4.%5"/>
      <w:lvlJc w:val="left"/>
      <w:pPr>
        <w:ind w:left="432" w:hanging="432"/>
      </w:pPr>
      <w:rPr>
        <w:rFonts w:hint="default"/>
        <w:b/>
        <w:i w:val="0"/>
      </w:rPr>
    </w:lvl>
    <w:lvl w:ilvl="5">
      <w:start w:val="1"/>
      <w:numFmt w:val="none"/>
      <w:suff w:val="space"/>
      <w:lvlText w:val=""/>
      <w:lvlJc w:val="left"/>
      <w:pPr>
        <w:ind w:left="432" w:hanging="432"/>
      </w:pPr>
      <w:rPr>
        <w:rFonts w:hint="default"/>
        <w:b/>
        <w:i w:val="0"/>
      </w:rPr>
    </w:lvl>
    <w:lvl w:ilvl="6">
      <w:start w:val="1"/>
      <w:numFmt w:val="none"/>
      <w:suff w:val="space"/>
      <w:lvlText w:val=""/>
      <w:lvlJc w:val="left"/>
      <w:pPr>
        <w:ind w:left="432" w:hanging="432"/>
      </w:pPr>
      <w:rPr>
        <w:rFonts w:hint="default"/>
      </w:rPr>
    </w:lvl>
    <w:lvl w:ilvl="7">
      <w:start w:val="1"/>
      <w:numFmt w:val="none"/>
      <w:suff w:val="space"/>
      <w:lvlText w:val=""/>
      <w:lvlJc w:val="left"/>
      <w:pPr>
        <w:ind w:left="432" w:hanging="432"/>
      </w:pPr>
      <w:rPr>
        <w:rFonts w:hint="default"/>
      </w:rPr>
    </w:lvl>
    <w:lvl w:ilvl="8">
      <w:start w:val="1"/>
      <w:numFmt w:val="none"/>
      <w:suff w:val="space"/>
      <w:lvlText w:val=""/>
      <w:lvlJc w:val="left"/>
      <w:pPr>
        <w:ind w:left="432" w:hanging="432"/>
      </w:pPr>
      <w:rPr>
        <w:rFonts w:hint="default"/>
      </w:rPr>
    </w:lvl>
  </w:abstractNum>
  <w:abstractNum w:abstractNumId="41" w15:restartNumberingAfterBreak="0">
    <w:nsid w:val="3F427C41"/>
    <w:multiLevelType w:val="multilevel"/>
    <w:tmpl w:val="A594B21C"/>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432" w:hanging="432"/>
      </w:pPr>
    </w:lvl>
    <w:lvl w:ilvl="2">
      <w:start w:val="1"/>
      <w:numFmt w:val="decimal"/>
      <w:pStyle w:val="Heading3"/>
      <w:suff w:val="space"/>
      <w:lvlText w:val="%1.%2.%3"/>
      <w:lvlJc w:val="left"/>
      <w:pPr>
        <w:ind w:left="432" w:hanging="432"/>
      </w:pPr>
    </w:lvl>
    <w:lvl w:ilvl="3">
      <w:start w:val="1"/>
      <w:numFmt w:val="decimal"/>
      <w:pStyle w:val="Heading4"/>
      <w:suff w:val="space"/>
      <w:lvlText w:val="%1.%2.%3.%4"/>
      <w:lvlJc w:val="left"/>
      <w:pPr>
        <w:ind w:left="432" w:hanging="432"/>
      </w:pPr>
      <w:rPr>
        <w:rFonts w:hint="default"/>
      </w:rPr>
    </w:lvl>
    <w:lvl w:ilvl="4">
      <w:start w:val="1"/>
      <w:numFmt w:val="decimal"/>
      <w:pStyle w:val="Heading5"/>
      <w:suff w:val="space"/>
      <w:lvlText w:val="%1.%2.%3.%4.%5"/>
      <w:lvlJc w:val="left"/>
      <w:pPr>
        <w:ind w:left="432" w:hanging="432"/>
      </w:pPr>
      <w:rPr>
        <w:rFonts w:hint="default"/>
      </w:rPr>
    </w:lvl>
    <w:lvl w:ilvl="5">
      <w:start w:val="1"/>
      <w:numFmt w:val="decimal"/>
      <w:suff w:val="space"/>
      <w:lvlText w:val="%1.%2.%3.%4.%5.%6"/>
      <w:lvlJc w:val="left"/>
      <w:pPr>
        <w:ind w:left="432" w:hanging="432"/>
      </w:pPr>
      <w:rPr>
        <w:rFonts w:hint="default"/>
      </w:rPr>
    </w:lvl>
    <w:lvl w:ilvl="6">
      <w:start w:val="1"/>
      <w:numFmt w:val="decimal"/>
      <w:suff w:val="space"/>
      <w:lvlText w:val="%1.%2.%3.%4.%5.%6.%7"/>
      <w:lvlJc w:val="left"/>
      <w:pPr>
        <w:ind w:left="432" w:hanging="432"/>
      </w:pPr>
      <w:rPr>
        <w:rFonts w:hint="default"/>
      </w:rPr>
    </w:lvl>
    <w:lvl w:ilvl="7">
      <w:start w:val="1"/>
      <w:numFmt w:val="decimal"/>
      <w:suff w:val="space"/>
      <w:lvlText w:val="%1.%2.%3.%4.%5.%6.%7.%8"/>
      <w:lvlJc w:val="left"/>
      <w:pPr>
        <w:ind w:left="432" w:hanging="432"/>
      </w:pPr>
      <w:rPr>
        <w:rFonts w:hint="default"/>
      </w:rPr>
    </w:lvl>
    <w:lvl w:ilvl="8">
      <w:start w:val="1"/>
      <w:numFmt w:val="decimal"/>
      <w:suff w:val="space"/>
      <w:lvlText w:val="%1.%2.%3.%4.%5.%6.%7.%8.%9"/>
      <w:lvlJc w:val="left"/>
      <w:pPr>
        <w:ind w:left="432" w:hanging="432"/>
      </w:pPr>
      <w:rPr>
        <w:rFonts w:hint="default"/>
      </w:rPr>
    </w:lvl>
  </w:abstractNum>
  <w:abstractNum w:abstractNumId="42" w15:restartNumberingAfterBreak="0">
    <w:nsid w:val="3F8918F8"/>
    <w:multiLevelType w:val="multilevel"/>
    <w:tmpl w:val="C46CE8E6"/>
    <w:numStyleLink w:val="NumberedList"/>
  </w:abstractNum>
  <w:abstractNum w:abstractNumId="43" w15:restartNumberingAfterBreak="0">
    <w:nsid w:val="431E0D44"/>
    <w:multiLevelType w:val="multilevel"/>
    <w:tmpl w:val="A96E5C84"/>
    <w:numStyleLink w:val="BulletedList"/>
  </w:abstractNum>
  <w:abstractNum w:abstractNumId="44" w15:restartNumberingAfterBreak="0">
    <w:nsid w:val="43C47929"/>
    <w:multiLevelType w:val="hybridMultilevel"/>
    <w:tmpl w:val="72CA129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5E94C1D"/>
    <w:multiLevelType w:val="multilevel"/>
    <w:tmpl w:val="C46CE8E6"/>
    <w:numStyleLink w:val="NumberedList"/>
  </w:abstractNum>
  <w:abstractNum w:abstractNumId="46" w15:restartNumberingAfterBreak="0">
    <w:nsid w:val="469460A5"/>
    <w:multiLevelType w:val="multilevel"/>
    <w:tmpl w:val="C46CE8E6"/>
    <w:numStyleLink w:val="NumberedList"/>
  </w:abstractNum>
  <w:abstractNum w:abstractNumId="47" w15:restartNumberingAfterBreak="0">
    <w:nsid w:val="475D0C1F"/>
    <w:multiLevelType w:val="hybridMultilevel"/>
    <w:tmpl w:val="486817D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91B4F24"/>
    <w:multiLevelType w:val="multilevel"/>
    <w:tmpl w:val="C46CE8E6"/>
    <w:numStyleLink w:val="NumberedList"/>
  </w:abstractNum>
  <w:abstractNum w:abstractNumId="49" w15:restartNumberingAfterBreak="0">
    <w:nsid w:val="4C406E33"/>
    <w:multiLevelType w:val="multilevel"/>
    <w:tmpl w:val="C46CE8E6"/>
    <w:numStyleLink w:val="NumberedList"/>
  </w:abstractNum>
  <w:abstractNum w:abstractNumId="50" w15:restartNumberingAfterBreak="0">
    <w:nsid w:val="4C853F7D"/>
    <w:multiLevelType w:val="multilevel"/>
    <w:tmpl w:val="C46CE8E6"/>
    <w:numStyleLink w:val="NumberedList"/>
  </w:abstractNum>
  <w:abstractNum w:abstractNumId="51" w15:restartNumberingAfterBreak="0">
    <w:nsid w:val="4D9B71FB"/>
    <w:multiLevelType w:val="multilevel"/>
    <w:tmpl w:val="C46CE8E6"/>
    <w:numStyleLink w:val="NumberedList"/>
  </w:abstractNum>
  <w:abstractNum w:abstractNumId="52" w15:restartNumberingAfterBreak="0">
    <w:nsid w:val="4E500BE8"/>
    <w:multiLevelType w:val="multilevel"/>
    <w:tmpl w:val="C46CE8E6"/>
    <w:numStyleLink w:val="NumberedList"/>
  </w:abstractNum>
  <w:abstractNum w:abstractNumId="53" w15:restartNumberingAfterBreak="0">
    <w:nsid w:val="4E962706"/>
    <w:multiLevelType w:val="multilevel"/>
    <w:tmpl w:val="C46CE8E6"/>
    <w:numStyleLink w:val="NumberedList"/>
  </w:abstractNum>
  <w:abstractNum w:abstractNumId="54" w15:restartNumberingAfterBreak="0">
    <w:nsid w:val="518F232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5" w15:restartNumberingAfterBreak="0">
    <w:nsid w:val="51FA31E5"/>
    <w:multiLevelType w:val="multilevel"/>
    <w:tmpl w:val="C46CE8E6"/>
    <w:numStyleLink w:val="NumberedList"/>
  </w:abstractNum>
  <w:abstractNum w:abstractNumId="56" w15:restartNumberingAfterBreak="0">
    <w:nsid w:val="53EF4D1A"/>
    <w:multiLevelType w:val="multilevel"/>
    <w:tmpl w:val="C46CE8E6"/>
    <w:numStyleLink w:val="NumberedList"/>
  </w:abstractNum>
  <w:abstractNum w:abstractNumId="57" w15:restartNumberingAfterBreak="0">
    <w:nsid w:val="584E6486"/>
    <w:multiLevelType w:val="multilevel"/>
    <w:tmpl w:val="C46CE8E6"/>
    <w:numStyleLink w:val="NumberedList"/>
  </w:abstractNum>
  <w:abstractNum w:abstractNumId="58" w15:restartNumberingAfterBreak="0">
    <w:nsid w:val="589E777B"/>
    <w:multiLevelType w:val="multilevel"/>
    <w:tmpl w:val="A96E5C84"/>
    <w:numStyleLink w:val="BulletedList"/>
  </w:abstractNum>
  <w:abstractNum w:abstractNumId="59" w15:restartNumberingAfterBreak="0">
    <w:nsid w:val="59BF30E7"/>
    <w:multiLevelType w:val="multilevel"/>
    <w:tmpl w:val="C46CE8E6"/>
    <w:numStyleLink w:val="NumberedList"/>
  </w:abstractNum>
  <w:abstractNum w:abstractNumId="60" w15:restartNumberingAfterBreak="0">
    <w:nsid w:val="5B0B0C5F"/>
    <w:multiLevelType w:val="multilevel"/>
    <w:tmpl w:val="C46CE8E6"/>
    <w:numStyleLink w:val="NumberedList"/>
  </w:abstractNum>
  <w:abstractNum w:abstractNumId="61" w15:restartNumberingAfterBreak="0">
    <w:nsid w:val="5CD2356C"/>
    <w:multiLevelType w:val="multilevel"/>
    <w:tmpl w:val="A96E5C84"/>
    <w:styleLink w:val="BulletedList"/>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2" w15:restartNumberingAfterBreak="0">
    <w:nsid w:val="5DE14BF0"/>
    <w:multiLevelType w:val="multilevel"/>
    <w:tmpl w:val="C46CE8E6"/>
    <w:numStyleLink w:val="NumberedList"/>
  </w:abstractNum>
  <w:abstractNum w:abstractNumId="63" w15:restartNumberingAfterBreak="0">
    <w:nsid w:val="5DFF3AB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4" w15:restartNumberingAfterBreak="0">
    <w:nsid w:val="621D2D79"/>
    <w:multiLevelType w:val="multilevel"/>
    <w:tmpl w:val="C46CE8E6"/>
    <w:numStyleLink w:val="NumberedList"/>
  </w:abstractNum>
  <w:abstractNum w:abstractNumId="65" w15:restartNumberingAfterBreak="0">
    <w:nsid w:val="63F57750"/>
    <w:multiLevelType w:val="multilevel"/>
    <w:tmpl w:val="C46CE8E6"/>
    <w:numStyleLink w:val="NumberedList"/>
  </w:abstractNum>
  <w:abstractNum w:abstractNumId="66" w15:restartNumberingAfterBreak="0">
    <w:nsid w:val="646B1968"/>
    <w:multiLevelType w:val="multilevel"/>
    <w:tmpl w:val="B33469A2"/>
    <w:lvl w:ilvl="0">
      <w:start w:val="1"/>
      <w:numFmt w:val="upperLetter"/>
      <w:pStyle w:val="ListNumber"/>
      <w:lvlText w:val="%1)"/>
      <w:lvlJc w:val="left"/>
      <w:pPr>
        <w:tabs>
          <w:tab w:val="num" w:pos="1066"/>
        </w:tabs>
        <w:ind w:left="1066" w:hanging="533"/>
      </w:pPr>
      <w:rPr>
        <w:rFonts w:hint="default"/>
      </w:rPr>
    </w:lvl>
    <w:lvl w:ilvl="1">
      <w:start w:val="1"/>
      <w:numFmt w:val="decimal"/>
      <w:pStyle w:val="ListNumber2"/>
      <w:lvlText w:val="%2)"/>
      <w:lvlJc w:val="left"/>
      <w:pPr>
        <w:tabs>
          <w:tab w:val="num" w:pos="1599"/>
        </w:tabs>
        <w:ind w:left="1599" w:hanging="533"/>
      </w:pPr>
      <w:rPr>
        <w:rFonts w:hint="default"/>
      </w:rPr>
    </w:lvl>
    <w:lvl w:ilvl="2">
      <w:start w:val="1"/>
      <w:numFmt w:val="lowerLetter"/>
      <w:pStyle w:val="ListNumber3"/>
      <w:lvlText w:val="%3)"/>
      <w:lvlJc w:val="left"/>
      <w:pPr>
        <w:tabs>
          <w:tab w:val="num" w:pos="2132"/>
        </w:tabs>
        <w:ind w:left="2132" w:hanging="533"/>
      </w:pPr>
      <w:rPr>
        <w:rFonts w:hint="default"/>
      </w:rPr>
    </w:lvl>
    <w:lvl w:ilvl="3">
      <w:start w:val="1"/>
      <w:numFmt w:val="lowerRoman"/>
      <w:pStyle w:val="ListNumber4"/>
      <w:lvlText w:val="%4)"/>
      <w:lvlJc w:val="left"/>
      <w:pPr>
        <w:tabs>
          <w:tab w:val="num" w:pos="2665"/>
        </w:tabs>
        <w:ind w:left="2665" w:hanging="533"/>
      </w:pPr>
      <w:rPr>
        <w:rFonts w:hint="default"/>
      </w:rPr>
    </w:lvl>
    <w:lvl w:ilvl="4">
      <w:start w:val="1"/>
      <w:numFmt w:val="none"/>
      <w:lvlText w:val=""/>
      <w:lvlJc w:val="left"/>
      <w:pPr>
        <w:tabs>
          <w:tab w:val="num" w:pos="3198"/>
        </w:tabs>
        <w:ind w:left="3198" w:hanging="533"/>
      </w:pPr>
      <w:rPr>
        <w:rFonts w:hint="default"/>
        <w:color w:val="auto"/>
      </w:rPr>
    </w:lvl>
    <w:lvl w:ilvl="5">
      <w:start w:val="1"/>
      <w:numFmt w:val="none"/>
      <w:lvlText w:val=""/>
      <w:lvlJc w:val="left"/>
      <w:pPr>
        <w:tabs>
          <w:tab w:val="num" w:pos="3731"/>
        </w:tabs>
        <w:ind w:left="3731" w:hanging="533"/>
      </w:pPr>
      <w:rPr>
        <w:rFonts w:hint="default"/>
        <w:color w:val="auto"/>
      </w:rPr>
    </w:lvl>
    <w:lvl w:ilvl="6">
      <w:start w:val="1"/>
      <w:numFmt w:val="none"/>
      <w:lvlText w:val=""/>
      <w:lvlJc w:val="left"/>
      <w:pPr>
        <w:tabs>
          <w:tab w:val="num" w:pos="4264"/>
        </w:tabs>
        <w:ind w:left="4264" w:hanging="533"/>
      </w:pPr>
      <w:rPr>
        <w:rFonts w:hint="default"/>
        <w:color w:val="auto"/>
      </w:rPr>
    </w:lvl>
    <w:lvl w:ilvl="7">
      <w:start w:val="1"/>
      <w:numFmt w:val="none"/>
      <w:lvlText w:val=""/>
      <w:lvlJc w:val="left"/>
      <w:pPr>
        <w:tabs>
          <w:tab w:val="num" w:pos="4797"/>
        </w:tabs>
        <w:ind w:left="4797" w:hanging="533"/>
      </w:pPr>
      <w:rPr>
        <w:rFonts w:hint="default"/>
        <w:color w:val="auto"/>
      </w:rPr>
    </w:lvl>
    <w:lvl w:ilvl="8">
      <w:start w:val="1"/>
      <w:numFmt w:val="none"/>
      <w:lvlText w:val=""/>
      <w:lvlJc w:val="left"/>
      <w:pPr>
        <w:tabs>
          <w:tab w:val="num" w:pos="5330"/>
        </w:tabs>
        <w:ind w:left="5330" w:hanging="533"/>
      </w:pPr>
      <w:rPr>
        <w:rFonts w:hint="default"/>
        <w:color w:val="auto"/>
      </w:rPr>
    </w:lvl>
  </w:abstractNum>
  <w:abstractNum w:abstractNumId="67" w15:restartNumberingAfterBreak="0">
    <w:nsid w:val="64C47E4A"/>
    <w:multiLevelType w:val="hybridMultilevel"/>
    <w:tmpl w:val="61685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65F82C66"/>
    <w:multiLevelType w:val="multilevel"/>
    <w:tmpl w:val="C46CE8E6"/>
    <w:styleLink w:val="NumberedList"/>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9" w15:restartNumberingAfterBreak="0">
    <w:nsid w:val="66D420FC"/>
    <w:multiLevelType w:val="multilevel"/>
    <w:tmpl w:val="C46CE8E6"/>
    <w:numStyleLink w:val="NumberedList"/>
  </w:abstractNum>
  <w:abstractNum w:abstractNumId="70" w15:restartNumberingAfterBreak="0">
    <w:nsid w:val="6B457CA8"/>
    <w:multiLevelType w:val="multilevel"/>
    <w:tmpl w:val="C46CE8E6"/>
    <w:numStyleLink w:val="NumberedList"/>
  </w:abstractNum>
  <w:abstractNum w:abstractNumId="71" w15:restartNumberingAfterBreak="0">
    <w:nsid w:val="6EC84319"/>
    <w:multiLevelType w:val="hybridMultilevel"/>
    <w:tmpl w:val="B9EAD79E"/>
    <w:lvl w:ilvl="0" w:tplc="7A3A7C04">
      <w:start w:val="1"/>
      <w:numFmt w:val="decimal"/>
      <w:lvlText w:val="%1."/>
      <w:lvlJc w:val="left"/>
      <w:pPr>
        <w:ind w:left="1020" w:hanging="360"/>
      </w:pPr>
    </w:lvl>
    <w:lvl w:ilvl="1" w:tplc="3D1A954A">
      <w:start w:val="1"/>
      <w:numFmt w:val="decimal"/>
      <w:lvlText w:val="%2."/>
      <w:lvlJc w:val="left"/>
      <w:pPr>
        <w:ind w:left="1020" w:hanging="360"/>
      </w:pPr>
    </w:lvl>
    <w:lvl w:ilvl="2" w:tplc="B290BA1C">
      <w:start w:val="1"/>
      <w:numFmt w:val="decimal"/>
      <w:lvlText w:val="%3."/>
      <w:lvlJc w:val="left"/>
      <w:pPr>
        <w:ind w:left="1020" w:hanging="360"/>
      </w:pPr>
    </w:lvl>
    <w:lvl w:ilvl="3" w:tplc="3E04B446">
      <w:start w:val="1"/>
      <w:numFmt w:val="decimal"/>
      <w:lvlText w:val="%4."/>
      <w:lvlJc w:val="left"/>
      <w:pPr>
        <w:ind w:left="1020" w:hanging="360"/>
      </w:pPr>
    </w:lvl>
    <w:lvl w:ilvl="4" w:tplc="5132625A">
      <w:start w:val="1"/>
      <w:numFmt w:val="decimal"/>
      <w:lvlText w:val="%5."/>
      <w:lvlJc w:val="left"/>
      <w:pPr>
        <w:ind w:left="1020" w:hanging="360"/>
      </w:pPr>
    </w:lvl>
    <w:lvl w:ilvl="5" w:tplc="82AA540A">
      <w:start w:val="1"/>
      <w:numFmt w:val="decimal"/>
      <w:lvlText w:val="%6."/>
      <w:lvlJc w:val="left"/>
      <w:pPr>
        <w:ind w:left="1020" w:hanging="360"/>
      </w:pPr>
    </w:lvl>
    <w:lvl w:ilvl="6" w:tplc="55785E60">
      <w:start w:val="1"/>
      <w:numFmt w:val="decimal"/>
      <w:lvlText w:val="%7."/>
      <w:lvlJc w:val="left"/>
      <w:pPr>
        <w:ind w:left="1020" w:hanging="360"/>
      </w:pPr>
    </w:lvl>
    <w:lvl w:ilvl="7" w:tplc="1F068488">
      <w:start w:val="1"/>
      <w:numFmt w:val="decimal"/>
      <w:lvlText w:val="%8."/>
      <w:lvlJc w:val="left"/>
      <w:pPr>
        <w:ind w:left="1020" w:hanging="360"/>
      </w:pPr>
    </w:lvl>
    <w:lvl w:ilvl="8" w:tplc="C6123684">
      <w:start w:val="1"/>
      <w:numFmt w:val="decimal"/>
      <w:lvlText w:val="%9."/>
      <w:lvlJc w:val="left"/>
      <w:pPr>
        <w:ind w:left="1020" w:hanging="360"/>
      </w:pPr>
    </w:lvl>
  </w:abstractNum>
  <w:abstractNum w:abstractNumId="72" w15:restartNumberingAfterBreak="0">
    <w:nsid w:val="77F005EC"/>
    <w:multiLevelType w:val="multilevel"/>
    <w:tmpl w:val="A96E5C84"/>
    <w:numStyleLink w:val="BulletedList"/>
  </w:abstractNum>
  <w:abstractNum w:abstractNumId="73" w15:restartNumberingAfterBreak="0">
    <w:nsid w:val="7B7C284F"/>
    <w:multiLevelType w:val="hybridMultilevel"/>
    <w:tmpl w:val="2B1EA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39317961">
    <w:abstractNumId w:val="15"/>
  </w:num>
  <w:num w:numId="2" w16cid:durableId="520900762">
    <w:abstractNumId w:val="66"/>
  </w:num>
  <w:num w:numId="3" w16cid:durableId="817916886">
    <w:abstractNumId w:val="41"/>
  </w:num>
  <w:num w:numId="4" w16cid:durableId="1332374549">
    <w:abstractNumId w:val="40"/>
  </w:num>
  <w:num w:numId="5" w16cid:durableId="25718837">
    <w:abstractNumId w:val="68"/>
  </w:num>
  <w:num w:numId="6" w16cid:durableId="573323255">
    <w:abstractNumId w:val="61"/>
  </w:num>
  <w:num w:numId="7" w16cid:durableId="391387267">
    <w:abstractNumId w:val="20"/>
  </w:num>
  <w:num w:numId="8" w16cid:durableId="911548971">
    <w:abstractNumId w:val="8"/>
  </w:num>
  <w:num w:numId="9" w16cid:durableId="1477525526">
    <w:abstractNumId w:val="58"/>
  </w:num>
  <w:num w:numId="10" w16cid:durableId="101344136">
    <w:abstractNumId w:val="24"/>
  </w:num>
  <w:num w:numId="11" w16cid:durableId="1442338482">
    <w:abstractNumId w:val="32"/>
  </w:num>
  <w:num w:numId="12" w16cid:durableId="756636401">
    <w:abstractNumId w:val="14"/>
  </w:num>
  <w:num w:numId="13" w16cid:durableId="418647548">
    <w:abstractNumId w:val="29"/>
  </w:num>
  <w:num w:numId="14" w16cid:durableId="2080054958">
    <w:abstractNumId w:val="22"/>
  </w:num>
  <w:num w:numId="15" w16cid:durableId="1624769711">
    <w:abstractNumId w:val="54"/>
  </w:num>
  <w:num w:numId="16" w16cid:durableId="264113977">
    <w:abstractNumId w:val="26"/>
  </w:num>
  <w:num w:numId="17" w16cid:durableId="1478255534">
    <w:abstractNumId w:val="69"/>
  </w:num>
  <w:num w:numId="18" w16cid:durableId="387193172">
    <w:abstractNumId w:val="57"/>
  </w:num>
  <w:num w:numId="19" w16cid:durableId="1969894903">
    <w:abstractNumId w:val="12"/>
  </w:num>
  <w:num w:numId="20" w16cid:durableId="1559784757">
    <w:abstractNumId w:val="49"/>
  </w:num>
  <w:num w:numId="21" w16cid:durableId="816412683">
    <w:abstractNumId w:val="21"/>
  </w:num>
  <w:num w:numId="22" w16cid:durableId="553542992">
    <w:abstractNumId w:val="0"/>
  </w:num>
  <w:num w:numId="23" w16cid:durableId="687567011">
    <w:abstractNumId w:val="70"/>
  </w:num>
  <w:num w:numId="24" w16cid:durableId="524441167">
    <w:abstractNumId w:val="55"/>
  </w:num>
  <w:num w:numId="25" w16cid:durableId="166482536">
    <w:abstractNumId w:val="16"/>
  </w:num>
  <w:num w:numId="26" w16cid:durableId="1915163523">
    <w:abstractNumId w:val="42"/>
  </w:num>
  <w:num w:numId="27" w16cid:durableId="1229078178">
    <w:abstractNumId w:val="11"/>
  </w:num>
  <w:num w:numId="28" w16cid:durableId="512838300">
    <w:abstractNumId w:val="4"/>
  </w:num>
  <w:num w:numId="29" w16cid:durableId="1379670868">
    <w:abstractNumId w:val="28"/>
  </w:num>
  <w:num w:numId="30" w16cid:durableId="2016952268">
    <w:abstractNumId w:val="35"/>
  </w:num>
  <w:num w:numId="31" w16cid:durableId="1298487363">
    <w:abstractNumId w:val="56"/>
  </w:num>
  <w:num w:numId="32" w16cid:durableId="507477568">
    <w:abstractNumId w:val="37"/>
  </w:num>
  <w:num w:numId="33" w16cid:durableId="1205410699">
    <w:abstractNumId w:val="65"/>
  </w:num>
  <w:num w:numId="34" w16cid:durableId="258954857">
    <w:abstractNumId w:val="52"/>
  </w:num>
  <w:num w:numId="35" w16cid:durableId="1636981807">
    <w:abstractNumId w:val="53"/>
  </w:num>
  <w:num w:numId="36" w16cid:durableId="1343245883">
    <w:abstractNumId w:val="3"/>
  </w:num>
  <w:num w:numId="37" w16cid:durableId="1606498459">
    <w:abstractNumId w:val="51"/>
  </w:num>
  <w:num w:numId="38" w16cid:durableId="1765028285">
    <w:abstractNumId w:val="60"/>
  </w:num>
  <w:num w:numId="39" w16cid:durableId="743987994">
    <w:abstractNumId w:val="33"/>
  </w:num>
  <w:num w:numId="40" w16cid:durableId="894894728">
    <w:abstractNumId w:val="38"/>
  </w:num>
  <w:num w:numId="41" w16cid:durableId="433525832">
    <w:abstractNumId w:val="50"/>
  </w:num>
  <w:num w:numId="42" w16cid:durableId="174348566">
    <w:abstractNumId w:val="59"/>
  </w:num>
  <w:num w:numId="43" w16cid:durableId="1814254585">
    <w:abstractNumId w:val="36"/>
  </w:num>
  <w:num w:numId="44" w16cid:durableId="1998217115">
    <w:abstractNumId w:val="10"/>
  </w:num>
  <w:num w:numId="45" w16cid:durableId="1230077869">
    <w:abstractNumId w:val="62"/>
  </w:num>
  <w:num w:numId="46" w16cid:durableId="2110002898">
    <w:abstractNumId w:val="39"/>
  </w:num>
  <w:num w:numId="47" w16cid:durableId="1494761404">
    <w:abstractNumId w:val="45"/>
  </w:num>
  <w:num w:numId="48" w16cid:durableId="240913975">
    <w:abstractNumId w:val="6"/>
  </w:num>
  <w:num w:numId="49" w16cid:durableId="924533505">
    <w:abstractNumId w:val="46"/>
  </w:num>
  <w:num w:numId="50" w16cid:durableId="1912079824">
    <w:abstractNumId w:val="27"/>
  </w:num>
  <w:num w:numId="51" w16cid:durableId="765805076">
    <w:abstractNumId w:val="48"/>
  </w:num>
  <w:num w:numId="52" w16cid:durableId="2102794017">
    <w:abstractNumId w:val="7"/>
  </w:num>
  <w:num w:numId="53" w16cid:durableId="1305624196">
    <w:abstractNumId w:val="17"/>
  </w:num>
  <w:num w:numId="54" w16cid:durableId="1059673438">
    <w:abstractNumId w:val="34"/>
  </w:num>
  <w:num w:numId="55" w16cid:durableId="504129525">
    <w:abstractNumId w:val="64"/>
  </w:num>
  <w:num w:numId="56" w16cid:durableId="862280587">
    <w:abstractNumId w:val="25"/>
  </w:num>
  <w:num w:numId="57" w16cid:durableId="389353399">
    <w:abstractNumId w:val="9"/>
  </w:num>
  <w:num w:numId="58" w16cid:durableId="268123699">
    <w:abstractNumId w:val="67"/>
  </w:num>
  <w:num w:numId="59" w16cid:durableId="2073842537">
    <w:abstractNumId w:val="31"/>
  </w:num>
  <w:num w:numId="60" w16cid:durableId="566040881">
    <w:abstractNumId w:val="47"/>
  </w:num>
  <w:num w:numId="61" w16cid:durableId="1852256457">
    <w:abstractNumId w:val="44"/>
  </w:num>
  <w:num w:numId="62" w16cid:durableId="1437552518">
    <w:abstractNumId w:val="2"/>
  </w:num>
  <w:num w:numId="63" w16cid:durableId="2087259276">
    <w:abstractNumId w:val="19"/>
  </w:num>
  <w:num w:numId="64" w16cid:durableId="867913573">
    <w:abstractNumId w:val="13"/>
  </w:num>
  <w:num w:numId="65" w16cid:durableId="1610165919">
    <w:abstractNumId w:val="43"/>
  </w:num>
  <w:num w:numId="66" w16cid:durableId="584850206">
    <w:abstractNumId w:val="5"/>
  </w:num>
  <w:num w:numId="67" w16cid:durableId="1778481459">
    <w:abstractNumId w:val="72"/>
  </w:num>
  <w:num w:numId="68" w16cid:durableId="1912885190">
    <w:abstractNumId w:val="23"/>
  </w:num>
  <w:num w:numId="69" w16cid:durableId="282932012">
    <w:abstractNumId w:val="63"/>
  </w:num>
  <w:num w:numId="70" w16cid:durableId="1238595141">
    <w:abstractNumId w:val="1"/>
  </w:num>
  <w:num w:numId="71" w16cid:durableId="865868774">
    <w:abstractNumId w:val="73"/>
  </w:num>
  <w:num w:numId="72" w16cid:durableId="1307399064">
    <w:abstractNumId w:val="30"/>
  </w:num>
  <w:num w:numId="73" w16cid:durableId="1643776603">
    <w:abstractNumId w:val="71"/>
  </w:num>
  <w:num w:numId="74" w16cid:durableId="1543709024">
    <w:abstractNumId w:val="1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removeDateAndTime/>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vXRNJv7tjVNJtQcM9xIEJKKr89A750nK3B/G04KJsX9Tm8C/+rvbY6qr2zq8nuZ7XyhnXf0iVAGmV2J45CMmWQ==" w:salt="cDF0KmQ7fC4JKeIqp6b9MA=="/>
  <w:styleLockTheme/>
  <w:styleLockQFSet/>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37"/>
    <w:rsid w:val="000002F9"/>
    <w:rsid w:val="0000078A"/>
    <w:rsid w:val="000007A2"/>
    <w:rsid w:val="00000C94"/>
    <w:rsid w:val="00000F37"/>
    <w:rsid w:val="00000FCC"/>
    <w:rsid w:val="0000103D"/>
    <w:rsid w:val="000012AC"/>
    <w:rsid w:val="000015C6"/>
    <w:rsid w:val="00001A82"/>
    <w:rsid w:val="00001DDB"/>
    <w:rsid w:val="00001F56"/>
    <w:rsid w:val="00002399"/>
    <w:rsid w:val="00002615"/>
    <w:rsid w:val="0000268D"/>
    <w:rsid w:val="000028BA"/>
    <w:rsid w:val="00002AA3"/>
    <w:rsid w:val="00002DA0"/>
    <w:rsid w:val="00002F90"/>
    <w:rsid w:val="000039E1"/>
    <w:rsid w:val="00003CF7"/>
    <w:rsid w:val="00003FC6"/>
    <w:rsid w:val="0000435E"/>
    <w:rsid w:val="000045A6"/>
    <w:rsid w:val="000049BA"/>
    <w:rsid w:val="000049DC"/>
    <w:rsid w:val="00004CBA"/>
    <w:rsid w:val="00004F07"/>
    <w:rsid w:val="000053F5"/>
    <w:rsid w:val="00005804"/>
    <w:rsid w:val="00005CE9"/>
    <w:rsid w:val="00005E53"/>
    <w:rsid w:val="00005F17"/>
    <w:rsid w:val="00006038"/>
    <w:rsid w:val="00006139"/>
    <w:rsid w:val="00006275"/>
    <w:rsid w:val="000068E9"/>
    <w:rsid w:val="00006A10"/>
    <w:rsid w:val="00006A2F"/>
    <w:rsid w:val="00006A74"/>
    <w:rsid w:val="00006D2E"/>
    <w:rsid w:val="000070B7"/>
    <w:rsid w:val="00007213"/>
    <w:rsid w:val="0000743C"/>
    <w:rsid w:val="0000781E"/>
    <w:rsid w:val="00007BF8"/>
    <w:rsid w:val="00007C98"/>
    <w:rsid w:val="00007CDD"/>
    <w:rsid w:val="00007E4D"/>
    <w:rsid w:val="0001085B"/>
    <w:rsid w:val="00010B31"/>
    <w:rsid w:val="00010BD2"/>
    <w:rsid w:val="00010ECA"/>
    <w:rsid w:val="0001104D"/>
    <w:rsid w:val="00011204"/>
    <w:rsid w:val="00011521"/>
    <w:rsid w:val="00011549"/>
    <w:rsid w:val="0001165A"/>
    <w:rsid w:val="00011A5D"/>
    <w:rsid w:val="0001231B"/>
    <w:rsid w:val="00012410"/>
    <w:rsid w:val="00012647"/>
    <w:rsid w:val="00012700"/>
    <w:rsid w:val="00012D33"/>
    <w:rsid w:val="00012D71"/>
    <w:rsid w:val="000130AF"/>
    <w:rsid w:val="000130CE"/>
    <w:rsid w:val="000135D4"/>
    <w:rsid w:val="00013644"/>
    <w:rsid w:val="00013A0C"/>
    <w:rsid w:val="00013AA5"/>
    <w:rsid w:val="00013B4A"/>
    <w:rsid w:val="00013CB6"/>
    <w:rsid w:val="00014658"/>
    <w:rsid w:val="000151D8"/>
    <w:rsid w:val="00015EA0"/>
    <w:rsid w:val="00016401"/>
    <w:rsid w:val="0001643E"/>
    <w:rsid w:val="00016A17"/>
    <w:rsid w:val="00016CE3"/>
    <w:rsid w:val="00016EA7"/>
    <w:rsid w:val="00016EB6"/>
    <w:rsid w:val="00017056"/>
    <w:rsid w:val="0001706C"/>
    <w:rsid w:val="0001706E"/>
    <w:rsid w:val="000175A6"/>
    <w:rsid w:val="00017706"/>
    <w:rsid w:val="00017B81"/>
    <w:rsid w:val="00017FD2"/>
    <w:rsid w:val="0002036B"/>
    <w:rsid w:val="00020704"/>
    <w:rsid w:val="00020831"/>
    <w:rsid w:val="00020C50"/>
    <w:rsid w:val="0002140B"/>
    <w:rsid w:val="0002230B"/>
    <w:rsid w:val="00022382"/>
    <w:rsid w:val="00022C21"/>
    <w:rsid w:val="000237CB"/>
    <w:rsid w:val="00023A1E"/>
    <w:rsid w:val="00023D43"/>
    <w:rsid w:val="0002447D"/>
    <w:rsid w:val="000249F2"/>
    <w:rsid w:val="0002511B"/>
    <w:rsid w:val="00025540"/>
    <w:rsid w:val="00025758"/>
    <w:rsid w:val="00025ADE"/>
    <w:rsid w:val="00026167"/>
    <w:rsid w:val="00026F7D"/>
    <w:rsid w:val="00027007"/>
    <w:rsid w:val="00027102"/>
    <w:rsid w:val="000271A6"/>
    <w:rsid w:val="00027628"/>
    <w:rsid w:val="0002792B"/>
    <w:rsid w:val="00027ACC"/>
    <w:rsid w:val="00027DAE"/>
    <w:rsid w:val="00030190"/>
    <w:rsid w:val="00030234"/>
    <w:rsid w:val="0003042D"/>
    <w:rsid w:val="000307E8"/>
    <w:rsid w:val="00030B77"/>
    <w:rsid w:val="00030CAF"/>
    <w:rsid w:val="00030FA8"/>
    <w:rsid w:val="000310F3"/>
    <w:rsid w:val="00031C00"/>
    <w:rsid w:val="00031F3F"/>
    <w:rsid w:val="00031FED"/>
    <w:rsid w:val="0003206F"/>
    <w:rsid w:val="0003244B"/>
    <w:rsid w:val="00032710"/>
    <w:rsid w:val="00032A51"/>
    <w:rsid w:val="00032A6C"/>
    <w:rsid w:val="00033673"/>
    <w:rsid w:val="00033771"/>
    <w:rsid w:val="000338FE"/>
    <w:rsid w:val="000339B8"/>
    <w:rsid w:val="00033BC0"/>
    <w:rsid w:val="00033C5F"/>
    <w:rsid w:val="00034A76"/>
    <w:rsid w:val="00034B4A"/>
    <w:rsid w:val="00034C53"/>
    <w:rsid w:val="00035458"/>
    <w:rsid w:val="000354C3"/>
    <w:rsid w:val="000358DC"/>
    <w:rsid w:val="00035909"/>
    <w:rsid w:val="00036073"/>
    <w:rsid w:val="000361F3"/>
    <w:rsid w:val="0003629D"/>
    <w:rsid w:val="000364FD"/>
    <w:rsid w:val="000367E5"/>
    <w:rsid w:val="00036B93"/>
    <w:rsid w:val="00036CAA"/>
    <w:rsid w:val="00036FC8"/>
    <w:rsid w:val="00037905"/>
    <w:rsid w:val="00037C87"/>
    <w:rsid w:val="00037CAE"/>
    <w:rsid w:val="00037D27"/>
    <w:rsid w:val="00037E1F"/>
    <w:rsid w:val="00037FE0"/>
    <w:rsid w:val="000402F7"/>
    <w:rsid w:val="00040389"/>
    <w:rsid w:val="0004038F"/>
    <w:rsid w:val="000413AE"/>
    <w:rsid w:val="000417BE"/>
    <w:rsid w:val="000418B7"/>
    <w:rsid w:val="00041AA7"/>
    <w:rsid w:val="00041C54"/>
    <w:rsid w:val="00041C72"/>
    <w:rsid w:val="00041DB5"/>
    <w:rsid w:val="00041E94"/>
    <w:rsid w:val="00041F15"/>
    <w:rsid w:val="00042569"/>
    <w:rsid w:val="00042945"/>
    <w:rsid w:val="00042A8D"/>
    <w:rsid w:val="00042CB7"/>
    <w:rsid w:val="00042DDB"/>
    <w:rsid w:val="00042DE8"/>
    <w:rsid w:val="00042EFC"/>
    <w:rsid w:val="00043072"/>
    <w:rsid w:val="0004333F"/>
    <w:rsid w:val="000433C4"/>
    <w:rsid w:val="00043780"/>
    <w:rsid w:val="00043A7B"/>
    <w:rsid w:val="00043B01"/>
    <w:rsid w:val="00043FCA"/>
    <w:rsid w:val="0004409D"/>
    <w:rsid w:val="00044887"/>
    <w:rsid w:val="00044A4D"/>
    <w:rsid w:val="00044C01"/>
    <w:rsid w:val="00044C6A"/>
    <w:rsid w:val="00044FDF"/>
    <w:rsid w:val="0004500C"/>
    <w:rsid w:val="00045249"/>
    <w:rsid w:val="000453A5"/>
    <w:rsid w:val="000454C2"/>
    <w:rsid w:val="000456B7"/>
    <w:rsid w:val="00045717"/>
    <w:rsid w:val="00045817"/>
    <w:rsid w:val="00045AE8"/>
    <w:rsid w:val="00045C97"/>
    <w:rsid w:val="00045DCE"/>
    <w:rsid w:val="00047695"/>
    <w:rsid w:val="00047FB5"/>
    <w:rsid w:val="000503E6"/>
    <w:rsid w:val="00050968"/>
    <w:rsid w:val="00050F3D"/>
    <w:rsid w:val="00051B34"/>
    <w:rsid w:val="00051CA1"/>
    <w:rsid w:val="00051D18"/>
    <w:rsid w:val="00051DD6"/>
    <w:rsid w:val="00052145"/>
    <w:rsid w:val="000522BC"/>
    <w:rsid w:val="000525CE"/>
    <w:rsid w:val="00052716"/>
    <w:rsid w:val="000531D1"/>
    <w:rsid w:val="0005367D"/>
    <w:rsid w:val="00053873"/>
    <w:rsid w:val="000539EB"/>
    <w:rsid w:val="00053D4A"/>
    <w:rsid w:val="000540BF"/>
    <w:rsid w:val="0005411F"/>
    <w:rsid w:val="0005440D"/>
    <w:rsid w:val="000548C7"/>
    <w:rsid w:val="00054A49"/>
    <w:rsid w:val="00054D0B"/>
    <w:rsid w:val="00054E3E"/>
    <w:rsid w:val="00054EAB"/>
    <w:rsid w:val="00055168"/>
    <w:rsid w:val="0005520A"/>
    <w:rsid w:val="00055C29"/>
    <w:rsid w:val="00056552"/>
    <w:rsid w:val="00056602"/>
    <w:rsid w:val="0005693A"/>
    <w:rsid w:val="00056CF2"/>
    <w:rsid w:val="00056DEE"/>
    <w:rsid w:val="00056F87"/>
    <w:rsid w:val="00057179"/>
    <w:rsid w:val="000573CA"/>
    <w:rsid w:val="0005769E"/>
    <w:rsid w:val="000578A9"/>
    <w:rsid w:val="000579B7"/>
    <w:rsid w:val="00057A42"/>
    <w:rsid w:val="000601D9"/>
    <w:rsid w:val="000605DB"/>
    <w:rsid w:val="000608FF"/>
    <w:rsid w:val="00060A3E"/>
    <w:rsid w:val="00060E21"/>
    <w:rsid w:val="00061547"/>
    <w:rsid w:val="0006163F"/>
    <w:rsid w:val="00061640"/>
    <w:rsid w:val="000616CD"/>
    <w:rsid w:val="000620FE"/>
    <w:rsid w:val="00062236"/>
    <w:rsid w:val="000624D2"/>
    <w:rsid w:val="000625D4"/>
    <w:rsid w:val="00063145"/>
    <w:rsid w:val="00063539"/>
    <w:rsid w:val="000639E6"/>
    <w:rsid w:val="00063CA3"/>
    <w:rsid w:val="00063DD9"/>
    <w:rsid w:val="00064137"/>
    <w:rsid w:val="00064353"/>
    <w:rsid w:val="00064CAA"/>
    <w:rsid w:val="00064CCB"/>
    <w:rsid w:val="00064FD9"/>
    <w:rsid w:val="0006511B"/>
    <w:rsid w:val="0006514F"/>
    <w:rsid w:val="000654E5"/>
    <w:rsid w:val="0006552E"/>
    <w:rsid w:val="000655EE"/>
    <w:rsid w:val="00065751"/>
    <w:rsid w:val="00065D98"/>
    <w:rsid w:val="00066512"/>
    <w:rsid w:val="0006655B"/>
    <w:rsid w:val="00066729"/>
    <w:rsid w:val="000668AA"/>
    <w:rsid w:val="00067010"/>
    <w:rsid w:val="000671A8"/>
    <w:rsid w:val="00067248"/>
    <w:rsid w:val="000677E1"/>
    <w:rsid w:val="0006790F"/>
    <w:rsid w:val="00067C71"/>
    <w:rsid w:val="00070221"/>
    <w:rsid w:val="00070A2A"/>
    <w:rsid w:val="00070B93"/>
    <w:rsid w:val="00070D37"/>
    <w:rsid w:val="00071316"/>
    <w:rsid w:val="000714B3"/>
    <w:rsid w:val="00071BD4"/>
    <w:rsid w:val="00071C29"/>
    <w:rsid w:val="00072122"/>
    <w:rsid w:val="000721A4"/>
    <w:rsid w:val="000726C1"/>
    <w:rsid w:val="000728DD"/>
    <w:rsid w:val="00072B82"/>
    <w:rsid w:val="00072D84"/>
    <w:rsid w:val="00072DD4"/>
    <w:rsid w:val="00072F2A"/>
    <w:rsid w:val="00072FB3"/>
    <w:rsid w:val="000730C6"/>
    <w:rsid w:val="00073335"/>
    <w:rsid w:val="000733CF"/>
    <w:rsid w:val="00073BF8"/>
    <w:rsid w:val="00073E82"/>
    <w:rsid w:val="000740D3"/>
    <w:rsid w:val="000740FE"/>
    <w:rsid w:val="00074111"/>
    <w:rsid w:val="0007419E"/>
    <w:rsid w:val="0007427F"/>
    <w:rsid w:val="00074482"/>
    <w:rsid w:val="000745EB"/>
    <w:rsid w:val="000749C7"/>
    <w:rsid w:val="00074D1F"/>
    <w:rsid w:val="00075167"/>
    <w:rsid w:val="00075530"/>
    <w:rsid w:val="00075538"/>
    <w:rsid w:val="000755CB"/>
    <w:rsid w:val="00075710"/>
    <w:rsid w:val="000759D9"/>
    <w:rsid w:val="00075A58"/>
    <w:rsid w:val="00075E8B"/>
    <w:rsid w:val="00076002"/>
    <w:rsid w:val="000765CB"/>
    <w:rsid w:val="00076838"/>
    <w:rsid w:val="00076C05"/>
    <w:rsid w:val="00076EB4"/>
    <w:rsid w:val="000773A3"/>
    <w:rsid w:val="0007766B"/>
    <w:rsid w:val="000779D3"/>
    <w:rsid w:val="00077DEC"/>
    <w:rsid w:val="00077E3F"/>
    <w:rsid w:val="00077FA3"/>
    <w:rsid w:val="00080089"/>
    <w:rsid w:val="000806E5"/>
    <w:rsid w:val="00080909"/>
    <w:rsid w:val="00080B53"/>
    <w:rsid w:val="00080C6F"/>
    <w:rsid w:val="000812CD"/>
    <w:rsid w:val="0008132F"/>
    <w:rsid w:val="000816A6"/>
    <w:rsid w:val="00081700"/>
    <w:rsid w:val="00081986"/>
    <w:rsid w:val="00081BB8"/>
    <w:rsid w:val="00081D38"/>
    <w:rsid w:val="000827B6"/>
    <w:rsid w:val="00082826"/>
    <w:rsid w:val="00082987"/>
    <w:rsid w:val="00082AFE"/>
    <w:rsid w:val="00082C68"/>
    <w:rsid w:val="0008338A"/>
    <w:rsid w:val="000834F2"/>
    <w:rsid w:val="00083B29"/>
    <w:rsid w:val="00083FD6"/>
    <w:rsid w:val="00084601"/>
    <w:rsid w:val="000847C3"/>
    <w:rsid w:val="00084B57"/>
    <w:rsid w:val="00084F7B"/>
    <w:rsid w:val="00085216"/>
    <w:rsid w:val="00085685"/>
    <w:rsid w:val="000859BB"/>
    <w:rsid w:val="00085ECC"/>
    <w:rsid w:val="00085F1A"/>
    <w:rsid w:val="00086157"/>
    <w:rsid w:val="0008618F"/>
    <w:rsid w:val="00086315"/>
    <w:rsid w:val="00086399"/>
    <w:rsid w:val="00086547"/>
    <w:rsid w:val="000867ED"/>
    <w:rsid w:val="0008694A"/>
    <w:rsid w:val="00086AD9"/>
    <w:rsid w:val="0008740B"/>
    <w:rsid w:val="000877E0"/>
    <w:rsid w:val="00087E3F"/>
    <w:rsid w:val="00087EE8"/>
    <w:rsid w:val="0009000E"/>
    <w:rsid w:val="000900FB"/>
    <w:rsid w:val="000902CD"/>
    <w:rsid w:val="000905F9"/>
    <w:rsid w:val="0009121B"/>
    <w:rsid w:val="0009146E"/>
    <w:rsid w:val="0009188E"/>
    <w:rsid w:val="0009211E"/>
    <w:rsid w:val="000927E5"/>
    <w:rsid w:val="00092803"/>
    <w:rsid w:val="000929AC"/>
    <w:rsid w:val="00092AF1"/>
    <w:rsid w:val="00092CB5"/>
    <w:rsid w:val="00092EB3"/>
    <w:rsid w:val="000933C7"/>
    <w:rsid w:val="0009362D"/>
    <w:rsid w:val="00094055"/>
    <w:rsid w:val="00094528"/>
    <w:rsid w:val="00094A5B"/>
    <w:rsid w:val="00094AD4"/>
    <w:rsid w:val="00094D85"/>
    <w:rsid w:val="00094E6F"/>
    <w:rsid w:val="00095014"/>
    <w:rsid w:val="0009529D"/>
    <w:rsid w:val="00095322"/>
    <w:rsid w:val="00095383"/>
    <w:rsid w:val="000954EE"/>
    <w:rsid w:val="0009566A"/>
    <w:rsid w:val="0009597F"/>
    <w:rsid w:val="000959D5"/>
    <w:rsid w:val="00095ABF"/>
    <w:rsid w:val="00096097"/>
    <w:rsid w:val="00096228"/>
    <w:rsid w:val="0009637A"/>
    <w:rsid w:val="0009666E"/>
    <w:rsid w:val="0009682C"/>
    <w:rsid w:val="00096DB8"/>
    <w:rsid w:val="00096E88"/>
    <w:rsid w:val="00097831"/>
    <w:rsid w:val="00097B36"/>
    <w:rsid w:val="00097BF9"/>
    <w:rsid w:val="00097D6F"/>
    <w:rsid w:val="00097E8D"/>
    <w:rsid w:val="00097FC6"/>
    <w:rsid w:val="000A0036"/>
    <w:rsid w:val="000A0D5E"/>
    <w:rsid w:val="000A114C"/>
    <w:rsid w:val="000A1A76"/>
    <w:rsid w:val="000A1BA9"/>
    <w:rsid w:val="000A1BCD"/>
    <w:rsid w:val="000A1C64"/>
    <w:rsid w:val="000A1F38"/>
    <w:rsid w:val="000A2208"/>
    <w:rsid w:val="000A2260"/>
    <w:rsid w:val="000A27FE"/>
    <w:rsid w:val="000A2B60"/>
    <w:rsid w:val="000A2BD4"/>
    <w:rsid w:val="000A2D4D"/>
    <w:rsid w:val="000A302D"/>
    <w:rsid w:val="000A312A"/>
    <w:rsid w:val="000A32EE"/>
    <w:rsid w:val="000A35C6"/>
    <w:rsid w:val="000A36D3"/>
    <w:rsid w:val="000A3B49"/>
    <w:rsid w:val="000A3BBD"/>
    <w:rsid w:val="000A3E44"/>
    <w:rsid w:val="000A444E"/>
    <w:rsid w:val="000A4742"/>
    <w:rsid w:val="000A4830"/>
    <w:rsid w:val="000A4C89"/>
    <w:rsid w:val="000A4D29"/>
    <w:rsid w:val="000A4D58"/>
    <w:rsid w:val="000A502C"/>
    <w:rsid w:val="000A5137"/>
    <w:rsid w:val="000A519D"/>
    <w:rsid w:val="000A549D"/>
    <w:rsid w:val="000A551E"/>
    <w:rsid w:val="000A55CB"/>
    <w:rsid w:val="000A5843"/>
    <w:rsid w:val="000A5CA1"/>
    <w:rsid w:val="000A5E56"/>
    <w:rsid w:val="000A61B3"/>
    <w:rsid w:val="000A64D6"/>
    <w:rsid w:val="000A664D"/>
    <w:rsid w:val="000A66C8"/>
    <w:rsid w:val="000A69C9"/>
    <w:rsid w:val="000A6C5A"/>
    <w:rsid w:val="000A6CCD"/>
    <w:rsid w:val="000A78F1"/>
    <w:rsid w:val="000A796B"/>
    <w:rsid w:val="000A7A9C"/>
    <w:rsid w:val="000A7BD9"/>
    <w:rsid w:val="000A7ED3"/>
    <w:rsid w:val="000B03F6"/>
    <w:rsid w:val="000B03FF"/>
    <w:rsid w:val="000B0400"/>
    <w:rsid w:val="000B06CA"/>
    <w:rsid w:val="000B079F"/>
    <w:rsid w:val="000B093A"/>
    <w:rsid w:val="000B0A2D"/>
    <w:rsid w:val="000B0C66"/>
    <w:rsid w:val="000B0EC1"/>
    <w:rsid w:val="000B0F3E"/>
    <w:rsid w:val="000B10A3"/>
    <w:rsid w:val="000B126F"/>
    <w:rsid w:val="000B1460"/>
    <w:rsid w:val="000B1840"/>
    <w:rsid w:val="000B1B09"/>
    <w:rsid w:val="000B1D48"/>
    <w:rsid w:val="000B1F27"/>
    <w:rsid w:val="000B214D"/>
    <w:rsid w:val="000B2330"/>
    <w:rsid w:val="000B295C"/>
    <w:rsid w:val="000B2B59"/>
    <w:rsid w:val="000B2DE9"/>
    <w:rsid w:val="000B327F"/>
    <w:rsid w:val="000B3599"/>
    <w:rsid w:val="000B39FF"/>
    <w:rsid w:val="000B3C6B"/>
    <w:rsid w:val="000B45D1"/>
    <w:rsid w:val="000B46A8"/>
    <w:rsid w:val="000B493F"/>
    <w:rsid w:val="000B4EC1"/>
    <w:rsid w:val="000B50EA"/>
    <w:rsid w:val="000B5C41"/>
    <w:rsid w:val="000B5DD3"/>
    <w:rsid w:val="000B6124"/>
    <w:rsid w:val="000B618F"/>
    <w:rsid w:val="000B62AE"/>
    <w:rsid w:val="000B62DC"/>
    <w:rsid w:val="000B643E"/>
    <w:rsid w:val="000B64A9"/>
    <w:rsid w:val="000B6C1C"/>
    <w:rsid w:val="000B7218"/>
    <w:rsid w:val="000B73B5"/>
    <w:rsid w:val="000B793E"/>
    <w:rsid w:val="000B7B1F"/>
    <w:rsid w:val="000B7B2A"/>
    <w:rsid w:val="000B7EB0"/>
    <w:rsid w:val="000C02AF"/>
    <w:rsid w:val="000C05C3"/>
    <w:rsid w:val="000C06E1"/>
    <w:rsid w:val="000C07E9"/>
    <w:rsid w:val="000C0931"/>
    <w:rsid w:val="000C124F"/>
    <w:rsid w:val="000C1517"/>
    <w:rsid w:val="000C1CCD"/>
    <w:rsid w:val="000C258C"/>
    <w:rsid w:val="000C2883"/>
    <w:rsid w:val="000C2C1C"/>
    <w:rsid w:val="000C2E05"/>
    <w:rsid w:val="000C311D"/>
    <w:rsid w:val="000C314E"/>
    <w:rsid w:val="000C3646"/>
    <w:rsid w:val="000C43AC"/>
    <w:rsid w:val="000C43DE"/>
    <w:rsid w:val="000C46EC"/>
    <w:rsid w:val="000C5878"/>
    <w:rsid w:val="000C5B0A"/>
    <w:rsid w:val="000C5BC5"/>
    <w:rsid w:val="000C5CB4"/>
    <w:rsid w:val="000C5DEB"/>
    <w:rsid w:val="000C6172"/>
    <w:rsid w:val="000C670C"/>
    <w:rsid w:val="000C6881"/>
    <w:rsid w:val="000C7097"/>
    <w:rsid w:val="000C70BA"/>
    <w:rsid w:val="000C728D"/>
    <w:rsid w:val="000C7786"/>
    <w:rsid w:val="000C77A5"/>
    <w:rsid w:val="000C7D20"/>
    <w:rsid w:val="000C7DC3"/>
    <w:rsid w:val="000C7DDE"/>
    <w:rsid w:val="000D0182"/>
    <w:rsid w:val="000D020A"/>
    <w:rsid w:val="000D0299"/>
    <w:rsid w:val="000D02D1"/>
    <w:rsid w:val="000D0305"/>
    <w:rsid w:val="000D0472"/>
    <w:rsid w:val="000D06F4"/>
    <w:rsid w:val="000D0A1C"/>
    <w:rsid w:val="000D11AC"/>
    <w:rsid w:val="000D13D4"/>
    <w:rsid w:val="000D178A"/>
    <w:rsid w:val="000D1A39"/>
    <w:rsid w:val="000D1E43"/>
    <w:rsid w:val="000D1E5D"/>
    <w:rsid w:val="000D204A"/>
    <w:rsid w:val="000D227E"/>
    <w:rsid w:val="000D27C4"/>
    <w:rsid w:val="000D2808"/>
    <w:rsid w:val="000D28BC"/>
    <w:rsid w:val="000D2F09"/>
    <w:rsid w:val="000D317F"/>
    <w:rsid w:val="000D3216"/>
    <w:rsid w:val="000D39A9"/>
    <w:rsid w:val="000D3A79"/>
    <w:rsid w:val="000D4161"/>
    <w:rsid w:val="000D4578"/>
    <w:rsid w:val="000D477B"/>
    <w:rsid w:val="000D4BE5"/>
    <w:rsid w:val="000D4D59"/>
    <w:rsid w:val="000D4E93"/>
    <w:rsid w:val="000D4F33"/>
    <w:rsid w:val="000D4F9E"/>
    <w:rsid w:val="000D51B9"/>
    <w:rsid w:val="000D5571"/>
    <w:rsid w:val="000D581E"/>
    <w:rsid w:val="000D5B4B"/>
    <w:rsid w:val="000D5CF7"/>
    <w:rsid w:val="000D5F51"/>
    <w:rsid w:val="000D617A"/>
    <w:rsid w:val="000D6270"/>
    <w:rsid w:val="000D6731"/>
    <w:rsid w:val="000D6843"/>
    <w:rsid w:val="000D6A7D"/>
    <w:rsid w:val="000D6B81"/>
    <w:rsid w:val="000D6D89"/>
    <w:rsid w:val="000D6DA7"/>
    <w:rsid w:val="000D6E59"/>
    <w:rsid w:val="000D7083"/>
    <w:rsid w:val="000D7176"/>
    <w:rsid w:val="000D778F"/>
    <w:rsid w:val="000D7F81"/>
    <w:rsid w:val="000E105D"/>
    <w:rsid w:val="000E144D"/>
    <w:rsid w:val="000E1F23"/>
    <w:rsid w:val="000E202E"/>
    <w:rsid w:val="000E2427"/>
    <w:rsid w:val="000E2482"/>
    <w:rsid w:val="000E2510"/>
    <w:rsid w:val="000E2589"/>
    <w:rsid w:val="000E2970"/>
    <w:rsid w:val="000E2FFB"/>
    <w:rsid w:val="000E3204"/>
    <w:rsid w:val="000E32CB"/>
    <w:rsid w:val="000E34F3"/>
    <w:rsid w:val="000E36EF"/>
    <w:rsid w:val="000E3DB9"/>
    <w:rsid w:val="000E405B"/>
    <w:rsid w:val="000E43A2"/>
    <w:rsid w:val="000E446F"/>
    <w:rsid w:val="000E4A06"/>
    <w:rsid w:val="000E4A40"/>
    <w:rsid w:val="000E4C10"/>
    <w:rsid w:val="000E4E24"/>
    <w:rsid w:val="000E583F"/>
    <w:rsid w:val="000E604A"/>
    <w:rsid w:val="000E6977"/>
    <w:rsid w:val="000E6F12"/>
    <w:rsid w:val="000E724F"/>
    <w:rsid w:val="000E7763"/>
    <w:rsid w:val="000F00A3"/>
    <w:rsid w:val="000F05B8"/>
    <w:rsid w:val="000F074D"/>
    <w:rsid w:val="000F0821"/>
    <w:rsid w:val="000F0A91"/>
    <w:rsid w:val="000F0BE3"/>
    <w:rsid w:val="000F0C82"/>
    <w:rsid w:val="000F148B"/>
    <w:rsid w:val="000F17DF"/>
    <w:rsid w:val="000F19AD"/>
    <w:rsid w:val="000F1A09"/>
    <w:rsid w:val="000F2141"/>
    <w:rsid w:val="000F2280"/>
    <w:rsid w:val="000F2306"/>
    <w:rsid w:val="000F2513"/>
    <w:rsid w:val="000F25F7"/>
    <w:rsid w:val="000F2882"/>
    <w:rsid w:val="000F2904"/>
    <w:rsid w:val="000F2977"/>
    <w:rsid w:val="000F2BED"/>
    <w:rsid w:val="000F3080"/>
    <w:rsid w:val="000F3183"/>
    <w:rsid w:val="000F38ED"/>
    <w:rsid w:val="000F3A0F"/>
    <w:rsid w:val="000F3C0C"/>
    <w:rsid w:val="000F3DF3"/>
    <w:rsid w:val="000F45B9"/>
    <w:rsid w:val="000F4AE7"/>
    <w:rsid w:val="000F4B73"/>
    <w:rsid w:val="000F4CA6"/>
    <w:rsid w:val="000F4E2A"/>
    <w:rsid w:val="000F4EA1"/>
    <w:rsid w:val="000F5A09"/>
    <w:rsid w:val="000F60E5"/>
    <w:rsid w:val="000F61FD"/>
    <w:rsid w:val="000F6470"/>
    <w:rsid w:val="000F6529"/>
    <w:rsid w:val="000F6897"/>
    <w:rsid w:val="000F6D91"/>
    <w:rsid w:val="000F6E72"/>
    <w:rsid w:val="000F6E76"/>
    <w:rsid w:val="000F6EA5"/>
    <w:rsid w:val="000F6EC5"/>
    <w:rsid w:val="000F6EF1"/>
    <w:rsid w:val="000F6FC8"/>
    <w:rsid w:val="000F7B42"/>
    <w:rsid w:val="000F7CFE"/>
    <w:rsid w:val="000F7F80"/>
    <w:rsid w:val="0010039C"/>
    <w:rsid w:val="00100A03"/>
    <w:rsid w:val="00100A1B"/>
    <w:rsid w:val="00100B9A"/>
    <w:rsid w:val="00101047"/>
    <w:rsid w:val="0010123A"/>
    <w:rsid w:val="00101356"/>
    <w:rsid w:val="001015A3"/>
    <w:rsid w:val="001015CB"/>
    <w:rsid w:val="0010163D"/>
    <w:rsid w:val="00101796"/>
    <w:rsid w:val="0010192B"/>
    <w:rsid w:val="001019AE"/>
    <w:rsid w:val="00101B75"/>
    <w:rsid w:val="00101C21"/>
    <w:rsid w:val="00101C6F"/>
    <w:rsid w:val="00102109"/>
    <w:rsid w:val="00102325"/>
    <w:rsid w:val="001027F0"/>
    <w:rsid w:val="00102D37"/>
    <w:rsid w:val="0010380B"/>
    <w:rsid w:val="00103BAC"/>
    <w:rsid w:val="00103EBD"/>
    <w:rsid w:val="001042AD"/>
    <w:rsid w:val="0010455D"/>
    <w:rsid w:val="00104CD5"/>
    <w:rsid w:val="00105230"/>
    <w:rsid w:val="00105426"/>
    <w:rsid w:val="0010560D"/>
    <w:rsid w:val="001058FE"/>
    <w:rsid w:val="0010597A"/>
    <w:rsid w:val="00105E80"/>
    <w:rsid w:val="0010644E"/>
    <w:rsid w:val="00106501"/>
    <w:rsid w:val="001066C3"/>
    <w:rsid w:val="00106710"/>
    <w:rsid w:val="00106E67"/>
    <w:rsid w:val="00106EE8"/>
    <w:rsid w:val="00107417"/>
    <w:rsid w:val="00107F53"/>
    <w:rsid w:val="0011034F"/>
    <w:rsid w:val="0011038C"/>
    <w:rsid w:val="0011050B"/>
    <w:rsid w:val="0011058E"/>
    <w:rsid w:val="00110993"/>
    <w:rsid w:val="00110B31"/>
    <w:rsid w:val="00110C1C"/>
    <w:rsid w:val="00110E62"/>
    <w:rsid w:val="00111177"/>
    <w:rsid w:val="00111296"/>
    <w:rsid w:val="00111565"/>
    <w:rsid w:val="00111657"/>
    <w:rsid w:val="00111B0E"/>
    <w:rsid w:val="00111F8A"/>
    <w:rsid w:val="00112364"/>
    <w:rsid w:val="001125DD"/>
    <w:rsid w:val="00112751"/>
    <w:rsid w:val="001128F0"/>
    <w:rsid w:val="001128F4"/>
    <w:rsid w:val="00112A5B"/>
    <w:rsid w:val="00112C91"/>
    <w:rsid w:val="00113499"/>
    <w:rsid w:val="00113593"/>
    <w:rsid w:val="001135C6"/>
    <w:rsid w:val="0011373A"/>
    <w:rsid w:val="00113CCE"/>
    <w:rsid w:val="00113DCE"/>
    <w:rsid w:val="00113EBC"/>
    <w:rsid w:val="00114209"/>
    <w:rsid w:val="001147A2"/>
    <w:rsid w:val="0011499A"/>
    <w:rsid w:val="00114AF7"/>
    <w:rsid w:val="00114B32"/>
    <w:rsid w:val="00114FC3"/>
    <w:rsid w:val="0011544C"/>
    <w:rsid w:val="0011555A"/>
    <w:rsid w:val="00115573"/>
    <w:rsid w:val="001156CA"/>
    <w:rsid w:val="001158C4"/>
    <w:rsid w:val="00115C37"/>
    <w:rsid w:val="00115DE9"/>
    <w:rsid w:val="001164B2"/>
    <w:rsid w:val="001165A1"/>
    <w:rsid w:val="0011681B"/>
    <w:rsid w:val="0011699C"/>
    <w:rsid w:val="001176BA"/>
    <w:rsid w:val="00117D54"/>
    <w:rsid w:val="00117F68"/>
    <w:rsid w:val="00120391"/>
    <w:rsid w:val="00120621"/>
    <w:rsid w:val="00120F03"/>
    <w:rsid w:val="00120F9A"/>
    <w:rsid w:val="00120FE5"/>
    <w:rsid w:val="001210CB"/>
    <w:rsid w:val="00121D22"/>
    <w:rsid w:val="00121DB1"/>
    <w:rsid w:val="00121DCD"/>
    <w:rsid w:val="001223E7"/>
    <w:rsid w:val="001223FC"/>
    <w:rsid w:val="001229C9"/>
    <w:rsid w:val="001229F4"/>
    <w:rsid w:val="00122B83"/>
    <w:rsid w:val="00122F17"/>
    <w:rsid w:val="001232B6"/>
    <w:rsid w:val="00123ABE"/>
    <w:rsid w:val="00123D15"/>
    <w:rsid w:val="00123F0A"/>
    <w:rsid w:val="0012412D"/>
    <w:rsid w:val="00124291"/>
    <w:rsid w:val="00124902"/>
    <w:rsid w:val="00124ECC"/>
    <w:rsid w:val="00124FCA"/>
    <w:rsid w:val="0012551F"/>
    <w:rsid w:val="001257EB"/>
    <w:rsid w:val="00125C90"/>
    <w:rsid w:val="00125E38"/>
    <w:rsid w:val="001261DD"/>
    <w:rsid w:val="0012632B"/>
    <w:rsid w:val="00126958"/>
    <w:rsid w:val="00126A56"/>
    <w:rsid w:val="00126FE8"/>
    <w:rsid w:val="00127529"/>
    <w:rsid w:val="00127629"/>
    <w:rsid w:val="00127978"/>
    <w:rsid w:val="00127A62"/>
    <w:rsid w:val="00127B64"/>
    <w:rsid w:val="00127C30"/>
    <w:rsid w:val="001303F6"/>
    <w:rsid w:val="001304B7"/>
    <w:rsid w:val="001304BD"/>
    <w:rsid w:val="0013081B"/>
    <w:rsid w:val="00130A42"/>
    <w:rsid w:val="00130BEE"/>
    <w:rsid w:val="00130E92"/>
    <w:rsid w:val="001310F9"/>
    <w:rsid w:val="0013117A"/>
    <w:rsid w:val="0013193C"/>
    <w:rsid w:val="00131B8C"/>
    <w:rsid w:val="00131C20"/>
    <w:rsid w:val="00131CE9"/>
    <w:rsid w:val="001323A3"/>
    <w:rsid w:val="001323F6"/>
    <w:rsid w:val="001325C2"/>
    <w:rsid w:val="00132FDD"/>
    <w:rsid w:val="00133527"/>
    <w:rsid w:val="001337EE"/>
    <w:rsid w:val="00133E0F"/>
    <w:rsid w:val="00133EA5"/>
    <w:rsid w:val="00134255"/>
    <w:rsid w:val="0013453F"/>
    <w:rsid w:val="001345F8"/>
    <w:rsid w:val="00134811"/>
    <w:rsid w:val="00134F15"/>
    <w:rsid w:val="00134F4E"/>
    <w:rsid w:val="001350E8"/>
    <w:rsid w:val="001352A1"/>
    <w:rsid w:val="0013537B"/>
    <w:rsid w:val="001354E7"/>
    <w:rsid w:val="00135897"/>
    <w:rsid w:val="00135C7C"/>
    <w:rsid w:val="00135D65"/>
    <w:rsid w:val="00135F79"/>
    <w:rsid w:val="00135FB5"/>
    <w:rsid w:val="001362DE"/>
    <w:rsid w:val="001369D3"/>
    <w:rsid w:val="00136FA9"/>
    <w:rsid w:val="00137081"/>
    <w:rsid w:val="001372A7"/>
    <w:rsid w:val="00137355"/>
    <w:rsid w:val="00137744"/>
    <w:rsid w:val="00137CED"/>
    <w:rsid w:val="00137E1E"/>
    <w:rsid w:val="00137E31"/>
    <w:rsid w:val="00137F21"/>
    <w:rsid w:val="001401A9"/>
    <w:rsid w:val="0014028A"/>
    <w:rsid w:val="00140660"/>
    <w:rsid w:val="0014151C"/>
    <w:rsid w:val="001416B0"/>
    <w:rsid w:val="001416E2"/>
    <w:rsid w:val="0014190D"/>
    <w:rsid w:val="00141AF9"/>
    <w:rsid w:val="001425E2"/>
    <w:rsid w:val="0014277B"/>
    <w:rsid w:val="00142E8E"/>
    <w:rsid w:val="00143530"/>
    <w:rsid w:val="001435A3"/>
    <w:rsid w:val="001437B1"/>
    <w:rsid w:val="00143819"/>
    <w:rsid w:val="00143829"/>
    <w:rsid w:val="00143FDA"/>
    <w:rsid w:val="001441CF"/>
    <w:rsid w:val="00144234"/>
    <w:rsid w:val="00144402"/>
    <w:rsid w:val="0014478B"/>
    <w:rsid w:val="00144847"/>
    <w:rsid w:val="00144861"/>
    <w:rsid w:val="00144E7F"/>
    <w:rsid w:val="001452D7"/>
    <w:rsid w:val="00145519"/>
    <w:rsid w:val="00145C35"/>
    <w:rsid w:val="00145C53"/>
    <w:rsid w:val="00145DDC"/>
    <w:rsid w:val="00145EA2"/>
    <w:rsid w:val="00145F67"/>
    <w:rsid w:val="00145F85"/>
    <w:rsid w:val="00145F86"/>
    <w:rsid w:val="00146550"/>
    <w:rsid w:val="001466DC"/>
    <w:rsid w:val="00146FB8"/>
    <w:rsid w:val="001473C9"/>
    <w:rsid w:val="00147619"/>
    <w:rsid w:val="001476B9"/>
    <w:rsid w:val="001476CA"/>
    <w:rsid w:val="001500BB"/>
    <w:rsid w:val="001502E7"/>
    <w:rsid w:val="001506C5"/>
    <w:rsid w:val="0015077F"/>
    <w:rsid w:val="001507D9"/>
    <w:rsid w:val="00150A76"/>
    <w:rsid w:val="00150B01"/>
    <w:rsid w:val="00150FD7"/>
    <w:rsid w:val="00151136"/>
    <w:rsid w:val="001511DF"/>
    <w:rsid w:val="0015125C"/>
    <w:rsid w:val="00151526"/>
    <w:rsid w:val="00151985"/>
    <w:rsid w:val="00151A16"/>
    <w:rsid w:val="00151BB8"/>
    <w:rsid w:val="00151E6D"/>
    <w:rsid w:val="00151F70"/>
    <w:rsid w:val="001521E1"/>
    <w:rsid w:val="001523C4"/>
    <w:rsid w:val="00152B3A"/>
    <w:rsid w:val="00152E83"/>
    <w:rsid w:val="00153062"/>
    <w:rsid w:val="001530DD"/>
    <w:rsid w:val="0015321C"/>
    <w:rsid w:val="001532AC"/>
    <w:rsid w:val="001544B9"/>
    <w:rsid w:val="0015451C"/>
    <w:rsid w:val="00154A0E"/>
    <w:rsid w:val="00154A1E"/>
    <w:rsid w:val="00154AAB"/>
    <w:rsid w:val="001550AB"/>
    <w:rsid w:val="00155404"/>
    <w:rsid w:val="00155587"/>
    <w:rsid w:val="00155FFE"/>
    <w:rsid w:val="0015645A"/>
    <w:rsid w:val="00156667"/>
    <w:rsid w:val="001567B4"/>
    <w:rsid w:val="001569C5"/>
    <w:rsid w:val="00156A31"/>
    <w:rsid w:val="00156AAF"/>
    <w:rsid w:val="00157150"/>
    <w:rsid w:val="00157AB9"/>
    <w:rsid w:val="00157CFD"/>
    <w:rsid w:val="00157E23"/>
    <w:rsid w:val="00160786"/>
    <w:rsid w:val="001608E9"/>
    <w:rsid w:val="00160CB4"/>
    <w:rsid w:val="00160E90"/>
    <w:rsid w:val="00160F78"/>
    <w:rsid w:val="00160FCA"/>
    <w:rsid w:val="00160FE2"/>
    <w:rsid w:val="001612BB"/>
    <w:rsid w:val="0016160E"/>
    <w:rsid w:val="00161671"/>
    <w:rsid w:val="001618AB"/>
    <w:rsid w:val="00161975"/>
    <w:rsid w:val="00161A16"/>
    <w:rsid w:val="00161D83"/>
    <w:rsid w:val="00161F27"/>
    <w:rsid w:val="0016237D"/>
    <w:rsid w:val="00162634"/>
    <w:rsid w:val="00162975"/>
    <w:rsid w:val="00162DB8"/>
    <w:rsid w:val="00162EF9"/>
    <w:rsid w:val="00163932"/>
    <w:rsid w:val="00163B30"/>
    <w:rsid w:val="00164230"/>
    <w:rsid w:val="001644CB"/>
    <w:rsid w:val="0016462E"/>
    <w:rsid w:val="001647AC"/>
    <w:rsid w:val="00164921"/>
    <w:rsid w:val="00164C1F"/>
    <w:rsid w:val="00164FE6"/>
    <w:rsid w:val="00165101"/>
    <w:rsid w:val="00165549"/>
    <w:rsid w:val="001657BA"/>
    <w:rsid w:val="00165CC6"/>
    <w:rsid w:val="001664D0"/>
    <w:rsid w:val="00166512"/>
    <w:rsid w:val="001666E2"/>
    <w:rsid w:val="001668BF"/>
    <w:rsid w:val="001668DA"/>
    <w:rsid w:val="001668DD"/>
    <w:rsid w:val="00166C38"/>
    <w:rsid w:val="001673CF"/>
    <w:rsid w:val="00167982"/>
    <w:rsid w:val="00167A78"/>
    <w:rsid w:val="00167BCE"/>
    <w:rsid w:val="00167D58"/>
    <w:rsid w:val="00167DD0"/>
    <w:rsid w:val="00167E4E"/>
    <w:rsid w:val="00167F7D"/>
    <w:rsid w:val="00167FDF"/>
    <w:rsid w:val="0017004A"/>
    <w:rsid w:val="00170193"/>
    <w:rsid w:val="0017025D"/>
    <w:rsid w:val="001702BC"/>
    <w:rsid w:val="00170440"/>
    <w:rsid w:val="00170AF9"/>
    <w:rsid w:val="00170E1F"/>
    <w:rsid w:val="0017123C"/>
    <w:rsid w:val="00171504"/>
    <w:rsid w:val="00171836"/>
    <w:rsid w:val="00171EC1"/>
    <w:rsid w:val="001730C8"/>
    <w:rsid w:val="00173799"/>
    <w:rsid w:val="001738AB"/>
    <w:rsid w:val="0017396B"/>
    <w:rsid w:val="00173C2A"/>
    <w:rsid w:val="00173CB6"/>
    <w:rsid w:val="00173CCB"/>
    <w:rsid w:val="00173F2A"/>
    <w:rsid w:val="00174032"/>
    <w:rsid w:val="001746A8"/>
    <w:rsid w:val="00174772"/>
    <w:rsid w:val="00174E5A"/>
    <w:rsid w:val="00175000"/>
    <w:rsid w:val="00175025"/>
    <w:rsid w:val="00175395"/>
    <w:rsid w:val="001754A1"/>
    <w:rsid w:val="00175F14"/>
    <w:rsid w:val="00176348"/>
    <w:rsid w:val="00176632"/>
    <w:rsid w:val="001768DD"/>
    <w:rsid w:val="001769B5"/>
    <w:rsid w:val="00176B0B"/>
    <w:rsid w:val="00176D82"/>
    <w:rsid w:val="00176FF8"/>
    <w:rsid w:val="0017717A"/>
    <w:rsid w:val="001777EA"/>
    <w:rsid w:val="00177CC3"/>
    <w:rsid w:val="00180127"/>
    <w:rsid w:val="00180422"/>
    <w:rsid w:val="00180477"/>
    <w:rsid w:val="00180618"/>
    <w:rsid w:val="0018075F"/>
    <w:rsid w:val="001807C7"/>
    <w:rsid w:val="00180B53"/>
    <w:rsid w:val="00181552"/>
    <w:rsid w:val="001815C2"/>
    <w:rsid w:val="00181972"/>
    <w:rsid w:val="00181998"/>
    <w:rsid w:val="00181CAC"/>
    <w:rsid w:val="001823C9"/>
    <w:rsid w:val="001827F0"/>
    <w:rsid w:val="00182EE5"/>
    <w:rsid w:val="00183548"/>
    <w:rsid w:val="001835FB"/>
    <w:rsid w:val="0018388E"/>
    <w:rsid w:val="001839EA"/>
    <w:rsid w:val="00183EBC"/>
    <w:rsid w:val="0018421E"/>
    <w:rsid w:val="001843BC"/>
    <w:rsid w:val="001844C3"/>
    <w:rsid w:val="001844C6"/>
    <w:rsid w:val="00184E04"/>
    <w:rsid w:val="00185305"/>
    <w:rsid w:val="0018548B"/>
    <w:rsid w:val="00185B39"/>
    <w:rsid w:val="00185BF7"/>
    <w:rsid w:val="00185C8F"/>
    <w:rsid w:val="00185D3F"/>
    <w:rsid w:val="00185FC2"/>
    <w:rsid w:val="0018618E"/>
    <w:rsid w:val="0018624A"/>
    <w:rsid w:val="00186657"/>
    <w:rsid w:val="00186720"/>
    <w:rsid w:val="00186B9C"/>
    <w:rsid w:val="00186EFB"/>
    <w:rsid w:val="00186FC5"/>
    <w:rsid w:val="001873C9"/>
    <w:rsid w:val="0018747C"/>
    <w:rsid w:val="001874AE"/>
    <w:rsid w:val="00187537"/>
    <w:rsid w:val="001875F3"/>
    <w:rsid w:val="00187907"/>
    <w:rsid w:val="00187B41"/>
    <w:rsid w:val="00187F53"/>
    <w:rsid w:val="001907C4"/>
    <w:rsid w:val="0019130F"/>
    <w:rsid w:val="00191A82"/>
    <w:rsid w:val="00191B3E"/>
    <w:rsid w:val="00192111"/>
    <w:rsid w:val="0019298B"/>
    <w:rsid w:val="001929DF"/>
    <w:rsid w:val="00192A79"/>
    <w:rsid w:val="00192AF5"/>
    <w:rsid w:val="00192B35"/>
    <w:rsid w:val="00192C90"/>
    <w:rsid w:val="00192D91"/>
    <w:rsid w:val="00192DF0"/>
    <w:rsid w:val="0019347A"/>
    <w:rsid w:val="00193802"/>
    <w:rsid w:val="00193A26"/>
    <w:rsid w:val="00193C2B"/>
    <w:rsid w:val="001940C3"/>
    <w:rsid w:val="001943CF"/>
    <w:rsid w:val="001945FF"/>
    <w:rsid w:val="0019477D"/>
    <w:rsid w:val="00194A2D"/>
    <w:rsid w:val="00194EA4"/>
    <w:rsid w:val="00194F14"/>
    <w:rsid w:val="00194FD8"/>
    <w:rsid w:val="001950CA"/>
    <w:rsid w:val="00195216"/>
    <w:rsid w:val="001952D2"/>
    <w:rsid w:val="001952FF"/>
    <w:rsid w:val="00195483"/>
    <w:rsid w:val="00195598"/>
    <w:rsid w:val="00195837"/>
    <w:rsid w:val="00195854"/>
    <w:rsid w:val="00195B47"/>
    <w:rsid w:val="00196030"/>
    <w:rsid w:val="001960EA"/>
    <w:rsid w:val="00196144"/>
    <w:rsid w:val="00196190"/>
    <w:rsid w:val="001962D1"/>
    <w:rsid w:val="00196477"/>
    <w:rsid w:val="0019681B"/>
    <w:rsid w:val="0019691E"/>
    <w:rsid w:val="00196A61"/>
    <w:rsid w:val="00196BE5"/>
    <w:rsid w:val="00196CCA"/>
    <w:rsid w:val="001972EF"/>
    <w:rsid w:val="001973A4"/>
    <w:rsid w:val="00197572"/>
    <w:rsid w:val="0019757C"/>
    <w:rsid w:val="00197B4F"/>
    <w:rsid w:val="00197F2A"/>
    <w:rsid w:val="00197FBA"/>
    <w:rsid w:val="001A0005"/>
    <w:rsid w:val="001A037D"/>
    <w:rsid w:val="001A093D"/>
    <w:rsid w:val="001A09E9"/>
    <w:rsid w:val="001A0A03"/>
    <w:rsid w:val="001A0BC5"/>
    <w:rsid w:val="001A0F22"/>
    <w:rsid w:val="001A0FF6"/>
    <w:rsid w:val="001A104D"/>
    <w:rsid w:val="001A1750"/>
    <w:rsid w:val="001A2B7D"/>
    <w:rsid w:val="001A3264"/>
    <w:rsid w:val="001A348C"/>
    <w:rsid w:val="001A378E"/>
    <w:rsid w:val="001A3966"/>
    <w:rsid w:val="001A3B89"/>
    <w:rsid w:val="001A4517"/>
    <w:rsid w:val="001A498C"/>
    <w:rsid w:val="001A51F4"/>
    <w:rsid w:val="001A5504"/>
    <w:rsid w:val="001A55A7"/>
    <w:rsid w:val="001A5962"/>
    <w:rsid w:val="001A5C80"/>
    <w:rsid w:val="001A5EF4"/>
    <w:rsid w:val="001A5FC8"/>
    <w:rsid w:val="001A60F8"/>
    <w:rsid w:val="001A643D"/>
    <w:rsid w:val="001A665F"/>
    <w:rsid w:val="001A6A39"/>
    <w:rsid w:val="001A6D8A"/>
    <w:rsid w:val="001A712D"/>
    <w:rsid w:val="001A74A5"/>
    <w:rsid w:val="001A77A0"/>
    <w:rsid w:val="001A7C3F"/>
    <w:rsid w:val="001A7C4B"/>
    <w:rsid w:val="001A7CAD"/>
    <w:rsid w:val="001A7E12"/>
    <w:rsid w:val="001A7F21"/>
    <w:rsid w:val="001A7FEB"/>
    <w:rsid w:val="001B00D9"/>
    <w:rsid w:val="001B0307"/>
    <w:rsid w:val="001B0613"/>
    <w:rsid w:val="001B066B"/>
    <w:rsid w:val="001B0B27"/>
    <w:rsid w:val="001B0E06"/>
    <w:rsid w:val="001B0F49"/>
    <w:rsid w:val="001B1255"/>
    <w:rsid w:val="001B1B03"/>
    <w:rsid w:val="001B2016"/>
    <w:rsid w:val="001B25CF"/>
    <w:rsid w:val="001B2899"/>
    <w:rsid w:val="001B28AC"/>
    <w:rsid w:val="001B2AFC"/>
    <w:rsid w:val="001B2C1D"/>
    <w:rsid w:val="001B2E41"/>
    <w:rsid w:val="001B2F91"/>
    <w:rsid w:val="001B3682"/>
    <w:rsid w:val="001B37A6"/>
    <w:rsid w:val="001B39B6"/>
    <w:rsid w:val="001B46F0"/>
    <w:rsid w:val="001B4941"/>
    <w:rsid w:val="001B4C02"/>
    <w:rsid w:val="001B4D25"/>
    <w:rsid w:val="001B4DE6"/>
    <w:rsid w:val="001B4F1B"/>
    <w:rsid w:val="001B528D"/>
    <w:rsid w:val="001B5309"/>
    <w:rsid w:val="001B56A7"/>
    <w:rsid w:val="001B5738"/>
    <w:rsid w:val="001B581D"/>
    <w:rsid w:val="001B5842"/>
    <w:rsid w:val="001B5920"/>
    <w:rsid w:val="001B5C4A"/>
    <w:rsid w:val="001B5CF4"/>
    <w:rsid w:val="001B5E10"/>
    <w:rsid w:val="001B62FA"/>
    <w:rsid w:val="001B6CB7"/>
    <w:rsid w:val="001B708B"/>
    <w:rsid w:val="001B70AF"/>
    <w:rsid w:val="001B729C"/>
    <w:rsid w:val="001B72CB"/>
    <w:rsid w:val="001B7431"/>
    <w:rsid w:val="001B7635"/>
    <w:rsid w:val="001B7B58"/>
    <w:rsid w:val="001B7DD4"/>
    <w:rsid w:val="001C01B9"/>
    <w:rsid w:val="001C0A7D"/>
    <w:rsid w:val="001C0C34"/>
    <w:rsid w:val="001C1775"/>
    <w:rsid w:val="001C18CD"/>
    <w:rsid w:val="001C1F17"/>
    <w:rsid w:val="001C29EE"/>
    <w:rsid w:val="001C2F0C"/>
    <w:rsid w:val="001C32B6"/>
    <w:rsid w:val="001C347B"/>
    <w:rsid w:val="001C3764"/>
    <w:rsid w:val="001C3C22"/>
    <w:rsid w:val="001C40B0"/>
    <w:rsid w:val="001C43E6"/>
    <w:rsid w:val="001C4811"/>
    <w:rsid w:val="001C4984"/>
    <w:rsid w:val="001C4C53"/>
    <w:rsid w:val="001C4DD5"/>
    <w:rsid w:val="001C5433"/>
    <w:rsid w:val="001C5760"/>
    <w:rsid w:val="001C5BDD"/>
    <w:rsid w:val="001C603F"/>
    <w:rsid w:val="001C616E"/>
    <w:rsid w:val="001C6802"/>
    <w:rsid w:val="001C6940"/>
    <w:rsid w:val="001C6A8D"/>
    <w:rsid w:val="001C6C41"/>
    <w:rsid w:val="001C6C45"/>
    <w:rsid w:val="001C77E0"/>
    <w:rsid w:val="001C7C8D"/>
    <w:rsid w:val="001D0349"/>
    <w:rsid w:val="001D0AAC"/>
    <w:rsid w:val="001D0C45"/>
    <w:rsid w:val="001D0DD1"/>
    <w:rsid w:val="001D0F4C"/>
    <w:rsid w:val="001D10DE"/>
    <w:rsid w:val="001D1101"/>
    <w:rsid w:val="001D141A"/>
    <w:rsid w:val="001D19D5"/>
    <w:rsid w:val="001D1FDA"/>
    <w:rsid w:val="001D2B5C"/>
    <w:rsid w:val="001D2C91"/>
    <w:rsid w:val="001D306B"/>
    <w:rsid w:val="001D35AC"/>
    <w:rsid w:val="001D3695"/>
    <w:rsid w:val="001D373B"/>
    <w:rsid w:val="001D37AF"/>
    <w:rsid w:val="001D3897"/>
    <w:rsid w:val="001D3B06"/>
    <w:rsid w:val="001D3EDA"/>
    <w:rsid w:val="001D3F8C"/>
    <w:rsid w:val="001D427F"/>
    <w:rsid w:val="001D4663"/>
    <w:rsid w:val="001D4B96"/>
    <w:rsid w:val="001D4C06"/>
    <w:rsid w:val="001D51E5"/>
    <w:rsid w:val="001D5280"/>
    <w:rsid w:val="001D52CC"/>
    <w:rsid w:val="001D53EA"/>
    <w:rsid w:val="001D5706"/>
    <w:rsid w:val="001D58DE"/>
    <w:rsid w:val="001D59BA"/>
    <w:rsid w:val="001D6057"/>
    <w:rsid w:val="001D606A"/>
    <w:rsid w:val="001D65BD"/>
    <w:rsid w:val="001D69DD"/>
    <w:rsid w:val="001D69E6"/>
    <w:rsid w:val="001D6BA8"/>
    <w:rsid w:val="001D6CCC"/>
    <w:rsid w:val="001D7215"/>
    <w:rsid w:val="001D7251"/>
    <w:rsid w:val="001D7C7F"/>
    <w:rsid w:val="001D7E69"/>
    <w:rsid w:val="001E00A3"/>
    <w:rsid w:val="001E02BE"/>
    <w:rsid w:val="001E030D"/>
    <w:rsid w:val="001E043F"/>
    <w:rsid w:val="001E0641"/>
    <w:rsid w:val="001E066C"/>
    <w:rsid w:val="001E06AC"/>
    <w:rsid w:val="001E0A8E"/>
    <w:rsid w:val="001E0BD8"/>
    <w:rsid w:val="001E0BEE"/>
    <w:rsid w:val="001E0C2F"/>
    <w:rsid w:val="001E105D"/>
    <w:rsid w:val="001E1207"/>
    <w:rsid w:val="001E1452"/>
    <w:rsid w:val="001E174C"/>
    <w:rsid w:val="001E1ABA"/>
    <w:rsid w:val="001E1AD8"/>
    <w:rsid w:val="001E1D83"/>
    <w:rsid w:val="001E1F83"/>
    <w:rsid w:val="001E2394"/>
    <w:rsid w:val="001E25BF"/>
    <w:rsid w:val="001E2AA1"/>
    <w:rsid w:val="001E2CF0"/>
    <w:rsid w:val="001E2F93"/>
    <w:rsid w:val="001E3198"/>
    <w:rsid w:val="001E3434"/>
    <w:rsid w:val="001E3796"/>
    <w:rsid w:val="001E3DAE"/>
    <w:rsid w:val="001E41B3"/>
    <w:rsid w:val="001E4258"/>
    <w:rsid w:val="001E483D"/>
    <w:rsid w:val="001E4E09"/>
    <w:rsid w:val="001E4FD4"/>
    <w:rsid w:val="001E53B1"/>
    <w:rsid w:val="001E565B"/>
    <w:rsid w:val="001E5A25"/>
    <w:rsid w:val="001E5D3F"/>
    <w:rsid w:val="001E5E07"/>
    <w:rsid w:val="001E5EA5"/>
    <w:rsid w:val="001E5FC9"/>
    <w:rsid w:val="001E6897"/>
    <w:rsid w:val="001E6C40"/>
    <w:rsid w:val="001F063F"/>
    <w:rsid w:val="001F07CA"/>
    <w:rsid w:val="001F09C9"/>
    <w:rsid w:val="001F0A8F"/>
    <w:rsid w:val="001F0E6B"/>
    <w:rsid w:val="001F164A"/>
    <w:rsid w:val="001F1674"/>
    <w:rsid w:val="001F1AD0"/>
    <w:rsid w:val="001F1CAB"/>
    <w:rsid w:val="001F1E55"/>
    <w:rsid w:val="001F2060"/>
    <w:rsid w:val="001F20D0"/>
    <w:rsid w:val="001F2330"/>
    <w:rsid w:val="001F2740"/>
    <w:rsid w:val="001F2890"/>
    <w:rsid w:val="001F28AA"/>
    <w:rsid w:val="001F28D4"/>
    <w:rsid w:val="001F3066"/>
    <w:rsid w:val="001F327D"/>
    <w:rsid w:val="001F38C2"/>
    <w:rsid w:val="001F390C"/>
    <w:rsid w:val="001F3980"/>
    <w:rsid w:val="001F42FC"/>
    <w:rsid w:val="001F44EA"/>
    <w:rsid w:val="001F47D3"/>
    <w:rsid w:val="001F4A5C"/>
    <w:rsid w:val="001F4B2E"/>
    <w:rsid w:val="001F4E16"/>
    <w:rsid w:val="001F4E27"/>
    <w:rsid w:val="001F4EB1"/>
    <w:rsid w:val="001F50BE"/>
    <w:rsid w:val="001F5107"/>
    <w:rsid w:val="001F5618"/>
    <w:rsid w:val="001F59BE"/>
    <w:rsid w:val="001F5A42"/>
    <w:rsid w:val="001F5AC2"/>
    <w:rsid w:val="001F6095"/>
    <w:rsid w:val="001F6162"/>
    <w:rsid w:val="001F6360"/>
    <w:rsid w:val="001F65A0"/>
    <w:rsid w:val="001F6846"/>
    <w:rsid w:val="001F6913"/>
    <w:rsid w:val="001F6950"/>
    <w:rsid w:val="001F6987"/>
    <w:rsid w:val="001F708C"/>
    <w:rsid w:val="001F71D1"/>
    <w:rsid w:val="001F7378"/>
    <w:rsid w:val="001F73B6"/>
    <w:rsid w:val="001F73D4"/>
    <w:rsid w:val="001F7B36"/>
    <w:rsid w:val="00200018"/>
    <w:rsid w:val="002004EA"/>
    <w:rsid w:val="00200615"/>
    <w:rsid w:val="002007FD"/>
    <w:rsid w:val="0020081E"/>
    <w:rsid w:val="00200AB0"/>
    <w:rsid w:val="00200F1E"/>
    <w:rsid w:val="00201067"/>
    <w:rsid w:val="00201348"/>
    <w:rsid w:val="00201470"/>
    <w:rsid w:val="0020150E"/>
    <w:rsid w:val="00201ACA"/>
    <w:rsid w:val="00201EFB"/>
    <w:rsid w:val="00201FBD"/>
    <w:rsid w:val="00202267"/>
    <w:rsid w:val="002028CA"/>
    <w:rsid w:val="00202AB3"/>
    <w:rsid w:val="00202C35"/>
    <w:rsid w:val="00202D12"/>
    <w:rsid w:val="0020399F"/>
    <w:rsid w:val="00203DE2"/>
    <w:rsid w:val="00203EFA"/>
    <w:rsid w:val="002041CF"/>
    <w:rsid w:val="00204379"/>
    <w:rsid w:val="00204668"/>
    <w:rsid w:val="0020472F"/>
    <w:rsid w:val="00204826"/>
    <w:rsid w:val="00204AC6"/>
    <w:rsid w:val="00204CCD"/>
    <w:rsid w:val="00204F0E"/>
    <w:rsid w:val="0020522C"/>
    <w:rsid w:val="002055B7"/>
    <w:rsid w:val="00205B0D"/>
    <w:rsid w:val="00205BA0"/>
    <w:rsid w:val="00205E02"/>
    <w:rsid w:val="00205F10"/>
    <w:rsid w:val="0020626B"/>
    <w:rsid w:val="00206C30"/>
    <w:rsid w:val="00206C3B"/>
    <w:rsid w:val="00207737"/>
    <w:rsid w:val="0020799B"/>
    <w:rsid w:val="00207B40"/>
    <w:rsid w:val="00207DBE"/>
    <w:rsid w:val="00210129"/>
    <w:rsid w:val="002106C3"/>
    <w:rsid w:val="00210E67"/>
    <w:rsid w:val="00210FA4"/>
    <w:rsid w:val="002111F9"/>
    <w:rsid w:val="00211506"/>
    <w:rsid w:val="002115D3"/>
    <w:rsid w:val="00211B1F"/>
    <w:rsid w:val="00211EC8"/>
    <w:rsid w:val="00212098"/>
    <w:rsid w:val="002121B1"/>
    <w:rsid w:val="00212883"/>
    <w:rsid w:val="002129BA"/>
    <w:rsid w:val="00212C78"/>
    <w:rsid w:val="00212F37"/>
    <w:rsid w:val="00213296"/>
    <w:rsid w:val="00213558"/>
    <w:rsid w:val="002138BB"/>
    <w:rsid w:val="00213E2F"/>
    <w:rsid w:val="002141EF"/>
    <w:rsid w:val="00214290"/>
    <w:rsid w:val="00214ABE"/>
    <w:rsid w:val="00214AF5"/>
    <w:rsid w:val="00214CC2"/>
    <w:rsid w:val="00215147"/>
    <w:rsid w:val="00215423"/>
    <w:rsid w:val="0021558A"/>
    <w:rsid w:val="00215DAD"/>
    <w:rsid w:val="00215E03"/>
    <w:rsid w:val="00215F4D"/>
    <w:rsid w:val="0021611E"/>
    <w:rsid w:val="0021627B"/>
    <w:rsid w:val="00216389"/>
    <w:rsid w:val="002163AF"/>
    <w:rsid w:val="00216623"/>
    <w:rsid w:val="0021663D"/>
    <w:rsid w:val="00216748"/>
    <w:rsid w:val="00216AED"/>
    <w:rsid w:val="00216E17"/>
    <w:rsid w:val="002176FE"/>
    <w:rsid w:val="00217761"/>
    <w:rsid w:val="002177FF"/>
    <w:rsid w:val="00217A78"/>
    <w:rsid w:val="00217B03"/>
    <w:rsid w:val="00220045"/>
    <w:rsid w:val="002208D6"/>
    <w:rsid w:val="00221014"/>
    <w:rsid w:val="0022106E"/>
    <w:rsid w:val="0022114D"/>
    <w:rsid w:val="002212FF"/>
    <w:rsid w:val="002214DA"/>
    <w:rsid w:val="00221C19"/>
    <w:rsid w:val="00221D8F"/>
    <w:rsid w:val="00222696"/>
    <w:rsid w:val="00222C8E"/>
    <w:rsid w:val="00223934"/>
    <w:rsid w:val="00223FDB"/>
    <w:rsid w:val="002240D4"/>
    <w:rsid w:val="00224190"/>
    <w:rsid w:val="0022445D"/>
    <w:rsid w:val="00224659"/>
    <w:rsid w:val="00224F36"/>
    <w:rsid w:val="002252F7"/>
    <w:rsid w:val="002253A9"/>
    <w:rsid w:val="002256D2"/>
    <w:rsid w:val="00225B2C"/>
    <w:rsid w:val="00225B3E"/>
    <w:rsid w:val="00226155"/>
    <w:rsid w:val="00226274"/>
    <w:rsid w:val="002272B0"/>
    <w:rsid w:val="0022769C"/>
    <w:rsid w:val="00227759"/>
    <w:rsid w:val="00227BA8"/>
    <w:rsid w:val="00230957"/>
    <w:rsid w:val="002309C8"/>
    <w:rsid w:val="00230A5D"/>
    <w:rsid w:val="00230ABD"/>
    <w:rsid w:val="00230D9B"/>
    <w:rsid w:val="00231498"/>
    <w:rsid w:val="00231CF7"/>
    <w:rsid w:val="0023225B"/>
    <w:rsid w:val="00232357"/>
    <w:rsid w:val="00232420"/>
    <w:rsid w:val="0023268A"/>
    <w:rsid w:val="0023278F"/>
    <w:rsid w:val="00232BD6"/>
    <w:rsid w:val="00232FD3"/>
    <w:rsid w:val="002331F8"/>
    <w:rsid w:val="00233249"/>
    <w:rsid w:val="002346AB"/>
    <w:rsid w:val="002347E7"/>
    <w:rsid w:val="00234A1C"/>
    <w:rsid w:val="00235080"/>
    <w:rsid w:val="002353E0"/>
    <w:rsid w:val="00235921"/>
    <w:rsid w:val="002359F8"/>
    <w:rsid w:val="00235C02"/>
    <w:rsid w:val="00235E80"/>
    <w:rsid w:val="00235EC4"/>
    <w:rsid w:val="00235EF0"/>
    <w:rsid w:val="002361BB"/>
    <w:rsid w:val="00236466"/>
    <w:rsid w:val="002366DC"/>
    <w:rsid w:val="002366E3"/>
    <w:rsid w:val="00236823"/>
    <w:rsid w:val="0023684B"/>
    <w:rsid w:val="00236A13"/>
    <w:rsid w:val="00236AEF"/>
    <w:rsid w:val="00236CA8"/>
    <w:rsid w:val="00237049"/>
    <w:rsid w:val="0023710D"/>
    <w:rsid w:val="002374F1"/>
    <w:rsid w:val="00237E4B"/>
    <w:rsid w:val="00237E9E"/>
    <w:rsid w:val="00240384"/>
    <w:rsid w:val="0024053A"/>
    <w:rsid w:val="002407E6"/>
    <w:rsid w:val="00240809"/>
    <w:rsid w:val="00240E53"/>
    <w:rsid w:val="00241170"/>
    <w:rsid w:val="00241321"/>
    <w:rsid w:val="00241586"/>
    <w:rsid w:val="0024163E"/>
    <w:rsid w:val="00241746"/>
    <w:rsid w:val="00241A30"/>
    <w:rsid w:val="00241B73"/>
    <w:rsid w:val="00241CD8"/>
    <w:rsid w:val="00241F29"/>
    <w:rsid w:val="00242103"/>
    <w:rsid w:val="0024211E"/>
    <w:rsid w:val="002422B5"/>
    <w:rsid w:val="002425E3"/>
    <w:rsid w:val="002426B3"/>
    <w:rsid w:val="00242952"/>
    <w:rsid w:val="00242E2B"/>
    <w:rsid w:val="002431D8"/>
    <w:rsid w:val="002433EC"/>
    <w:rsid w:val="0024367E"/>
    <w:rsid w:val="002437D6"/>
    <w:rsid w:val="00243859"/>
    <w:rsid w:val="002438A1"/>
    <w:rsid w:val="00243ACB"/>
    <w:rsid w:val="00243D25"/>
    <w:rsid w:val="0024413B"/>
    <w:rsid w:val="002441AC"/>
    <w:rsid w:val="002442FF"/>
    <w:rsid w:val="00244423"/>
    <w:rsid w:val="00244570"/>
    <w:rsid w:val="00244703"/>
    <w:rsid w:val="0024490C"/>
    <w:rsid w:val="002449B5"/>
    <w:rsid w:val="00244A4B"/>
    <w:rsid w:val="00244D8E"/>
    <w:rsid w:val="002452B1"/>
    <w:rsid w:val="002453BA"/>
    <w:rsid w:val="00245588"/>
    <w:rsid w:val="00245D8A"/>
    <w:rsid w:val="00245FEC"/>
    <w:rsid w:val="00246039"/>
    <w:rsid w:val="002461B4"/>
    <w:rsid w:val="00246A61"/>
    <w:rsid w:val="002475F7"/>
    <w:rsid w:val="00247741"/>
    <w:rsid w:val="002478AD"/>
    <w:rsid w:val="00247AFC"/>
    <w:rsid w:val="00247E9D"/>
    <w:rsid w:val="0025029F"/>
    <w:rsid w:val="00250742"/>
    <w:rsid w:val="002509D4"/>
    <w:rsid w:val="0025194F"/>
    <w:rsid w:val="00251C38"/>
    <w:rsid w:val="00251F08"/>
    <w:rsid w:val="0025212F"/>
    <w:rsid w:val="002521CE"/>
    <w:rsid w:val="00252C11"/>
    <w:rsid w:val="00252ED9"/>
    <w:rsid w:val="0025306D"/>
    <w:rsid w:val="00253134"/>
    <w:rsid w:val="002533EB"/>
    <w:rsid w:val="00253473"/>
    <w:rsid w:val="00253658"/>
    <w:rsid w:val="00253B94"/>
    <w:rsid w:val="00254229"/>
    <w:rsid w:val="00254244"/>
    <w:rsid w:val="00254B16"/>
    <w:rsid w:val="00254C99"/>
    <w:rsid w:val="002551FF"/>
    <w:rsid w:val="002559F5"/>
    <w:rsid w:val="00255A85"/>
    <w:rsid w:val="00255AB3"/>
    <w:rsid w:val="00255BDE"/>
    <w:rsid w:val="00255F00"/>
    <w:rsid w:val="00256010"/>
    <w:rsid w:val="0025614A"/>
    <w:rsid w:val="002562C3"/>
    <w:rsid w:val="002567FC"/>
    <w:rsid w:val="0025688E"/>
    <w:rsid w:val="002569C6"/>
    <w:rsid w:val="00256A80"/>
    <w:rsid w:val="00256B4C"/>
    <w:rsid w:val="00257623"/>
    <w:rsid w:val="002576BE"/>
    <w:rsid w:val="002578F2"/>
    <w:rsid w:val="00257906"/>
    <w:rsid w:val="00257C0B"/>
    <w:rsid w:val="00257D9A"/>
    <w:rsid w:val="00257DF5"/>
    <w:rsid w:val="00260318"/>
    <w:rsid w:val="002606B9"/>
    <w:rsid w:val="002607FB"/>
    <w:rsid w:val="002608E7"/>
    <w:rsid w:val="0026091E"/>
    <w:rsid w:val="00260AFD"/>
    <w:rsid w:val="00260FD2"/>
    <w:rsid w:val="002610F2"/>
    <w:rsid w:val="002616F1"/>
    <w:rsid w:val="00261B73"/>
    <w:rsid w:val="00261E1D"/>
    <w:rsid w:val="00261E94"/>
    <w:rsid w:val="00261EFA"/>
    <w:rsid w:val="00262044"/>
    <w:rsid w:val="00262349"/>
    <w:rsid w:val="00262433"/>
    <w:rsid w:val="00262518"/>
    <w:rsid w:val="00262671"/>
    <w:rsid w:val="002628CE"/>
    <w:rsid w:val="0026294F"/>
    <w:rsid w:val="00262CE2"/>
    <w:rsid w:val="00262E5F"/>
    <w:rsid w:val="00262FDF"/>
    <w:rsid w:val="00263081"/>
    <w:rsid w:val="002631C0"/>
    <w:rsid w:val="002632C4"/>
    <w:rsid w:val="002633F4"/>
    <w:rsid w:val="002634D0"/>
    <w:rsid w:val="0026352B"/>
    <w:rsid w:val="00263919"/>
    <w:rsid w:val="00263AC3"/>
    <w:rsid w:val="00263C38"/>
    <w:rsid w:val="00263F09"/>
    <w:rsid w:val="0026432C"/>
    <w:rsid w:val="00264591"/>
    <w:rsid w:val="002645CA"/>
    <w:rsid w:val="0026460B"/>
    <w:rsid w:val="00264846"/>
    <w:rsid w:val="002649BF"/>
    <w:rsid w:val="00264AE0"/>
    <w:rsid w:val="00264B6C"/>
    <w:rsid w:val="00264CF0"/>
    <w:rsid w:val="00264EAD"/>
    <w:rsid w:val="00265125"/>
    <w:rsid w:val="002652D9"/>
    <w:rsid w:val="00265624"/>
    <w:rsid w:val="002656D5"/>
    <w:rsid w:val="00265732"/>
    <w:rsid w:val="00265851"/>
    <w:rsid w:val="00265C43"/>
    <w:rsid w:val="00265EA6"/>
    <w:rsid w:val="00265FE9"/>
    <w:rsid w:val="00266080"/>
    <w:rsid w:val="002660A5"/>
    <w:rsid w:val="0026635F"/>
    <w:rsid w:val="0026667B"/>
    <w:rsid w:val="00266E2C"/>
    <w:rsid w:val="00266ED4"/>
    <w:rsid w:val="00267207"/>
    <w:rsid w:val="00267283"/>
    <w:rsid w:val="002673E1"/>
    <w:rsid w:val="002676CB"/>
    <w:rsid w:val="0026781D"/>
    <w:rsid w:val="002678C5"/>
    <w:rsid w:val="00267A7D"/>
    <w:rsid w:val="00267CAF"/>
    <w:rsid w:val="00267EB8"/>
    <w:rsid w:val="00270075"/>
    <w:rsid w:val="00270328"/>
    <w:rsid w:val="00270CAE"/>
    <w:rsid w:val="00270EF7"/>
    <w:rsid w:val="002718FC"/>
    <w:rsid w:val="002719ED"/>
    <w:rsid w:val="00271AEE"/>
    <w:rsid w:val="00271C82"/>
    <w:rsid w:val="00272089"/>
    <w:rsid w:val="00272172"/>
    <w:rsid w:val="002721BD"/>
    <w:rsid w:val="002727E1"/>
    <w:rsid w:val="002728C7"/>
    <w:rsid w:val="00272C6C"/>
    <w:rsid w:val="00272F30"/>
    <w:rsid w:val="00273152"/>
    <w:rsid w:val="0027359E"/>
    <w:rsid w:val="00273600"/>
    <w:rsid w:val="002736F3"/>
    <w:rsid w:val="00273C7E"/>
    <w:rsid w:val="00274999"/>
    <w:rsid w:val="00274B44"/>
    <w:rsid w:val="00274CAC"/>
    <w:rsid w:val="00274EFE"/>
    <w:rsid w:val="00274FAA"/>
    <w:rsid w:val="0027521B"/>
    <w:rsid w:val="00275698"/>
    <w:rsid w:val="0027578D"/>
    <w:rsid w:val="002760C4"/>
    <w:rsid w:val="002760FC"/>
    <w:rsid w:val="002769E1"/>
    <w:rsid w:val="0027774F"/>
    <w:rsid w:val="00277A19"/>
    <w:rsid w:val="00277E36"/>
    <w:rsid w:val="0028040C"/>
    <w:rsid w:val="0028064A"/>
    <w:rsid w:val="00280655"/>
    <w:rsid w:val="002807A0"/>
    <w:rsid w:val="00280A42"/>
    <w:rsid w:val="00280D35"/>
    <w:rsid w:val="00280D8C"/>
    <w:rsid w:val="00280E1C"/>
    <w:rsid w:val="00280F95"/>
    <w:rsid w:val="0028130D"/>
    <w:rsid w:val="0028164D"/>
    <w:rsid w:val="0028166B"/>
    <w:rsid w:val="00281789"/>
    <w:rsid w:val="00281897"/>
    <w:rsid w:val="00281AB4"/>
    <w:rsid w:val="0028203C"/>
    <w:rsid w:val="00282161"/>
    <w:rsid w:val="0028274A"/>
    <w:rsid w:val="00282C06"/>
    <w:rsid w:val="00283218"/>
    <w:rsid w:val="00283261"/>
    <w:rsid w:val="00283308"/>
    <w:rsid w:val="002835A8"/>
    <w:rsid w:val="00283747"/>
    <w:rsid w:val="0028382E"/>
    <w:rsid w:val="0028395D"/>
    <w:rsid w:val="00283DEE"/>
    <w:rsid w:val="00283F31"/>
    <w:rsid w:val="00283FE5"/>
    <w:rsid w:val="0028407F"/>
    <w:rsid w:val="00284636"/>
    <w:rsid w:val="002847BE"/>
    <w:rsid w:val="002849F5"/>
    <w:rsid w:val="00284E93"/>
    <w:rsid w:val="00284FC1"/>
    <w:rsid w:val="00285A1A"/>
    <w:rsid w:val="00285C5A"/>
    <w:rsid w:val="00285F63"/>
    <w:rsid w:val="002862C4"/>
    <w:rsid w:val="002864B2"/>
    <w:rsid w:val="0028652C"/>
    <w:rsid w:val="0028654D"/>
    <w:rsid w:val="002874C2"/>
    <w:rsid w:val="002874E5"/>
    <w:rsid w:val="00287CDF"/>
    <w:rsid w:val="00287DA9"/>
    <w:rsid w:val="00287DD1"/>
    <w:rsid w:val="00290149"/>
    <w:rsid w:val="002904AF"/>
    <w:rsid w:val="0029071D"/>
    <w:rsid w:val="00290727"/>
    <w:rsid w:val="00290AE1"/>
    <w:rsid w:val="00290F05"/>
    <w:rsid w:val="00290F66"/>
    <w:rsid w:val="002915E7"/>
    <w:rsid w:val="00291666"/>
    <w:rsid w:val="0029194F"/>
    <w:rsid w:val="002923A3"/>
    <w:rsid w:val="00292ACB"/>
    <w:rsid w:val="00292CFC"/>
    <w:rsid w:val="00292FA1"/>
    <w:rsid w:val="002936FE"/>
    <w:rsid w:val="00293D7B"/>
    <w:rsid w:val="00293F4A"/>
    <w:rsid w:val="002942CF"/>
    <w:rsid w:val="002942F5"/>
    <w:rsid w:val="0029464A"/>
    <w:rsid w:val="00294B03"/>
    <w:rsid w:val="00294DF8"/>
    <w:rsid w:val="00294FD3"/>
    <w:rsid w:val="0029502C"/>
    <w:rsid w:val="0029506A"/>
    <w:rsid w:val="00295339"/>
    <w:rsid w:val="002958E5"/>
    <w:rsid w:val="00295B49"/>
    <w:rsid w:val="00295D56"/>
    <w:rsid w:val="00295FA2"/>
    <w:rsid w:val="002962C0"/>
    <w:rsid w:val="00296A83"/>
    <w:rsid w:val="00296C54"/>
    <w:rsid w:val="00297176"/>
    <w:rsid w:val="00297254"/>
    <w:rsid w:val="00297279"/>
    <w:rsid w:val="0029727F"/>
    <w:rsid w:val="002972B6"/>
    <w:rsid w:val="00297694"/>
    <w:rsid w:val="002977D0"/>
    <w:rsid w:val="00297838"/>
    <w:rsid w:val="002A07A3"/>
    <w:rsid w:val="002A0CC4"/>
    <w:rsid w:val="002A0D11"/>
    <w:rsid w:val="002A0EFA"/>
    <w:rsid w:val="002A0F9F"/>
    <w:rsid w:val="002A1161"/>
    <w:rsid w:val="002A1575"/>
    <w:rsid w:val="002A15A1"/>
    <w:rsid w:val="002A1952"/>
    <w:rsid w:val="002A1BBB"/>
    <w:rsid w:val="002A1D08"/>
    <w:rsid w:val="002A1E67"/>
    <w:rsid w:val="002A1EE9"/>
    <w:rsid w:val="002A20F4"/>
    <w:rsid w:val="002A210B"/>
    <w:rsid w:val="002A254E"/>
    <w:rsid w:val="002A269D"/>
    <w:rsid w:val="002A26DE"/>
    <w:rsid w:val="002A2799"/>
    <w:rsid w:val="002A295C"/>
    <w:rsid w:val="002A2CA5"/>
    <w:rsid w:val="002A2E6C"/>
    <w:rsid w:val="002A31A1"/>
    <w:rsid w:val="002A3607"/>
    <w:rsid w:val="002A383C"/>
    <w:rsid w:val="002A3AC8"/>
    <w:rsid w:val="002A40D7"/>
    <w:rsid w:val="002A433D"/>
    <w:rsid w:val="002A4E84"/>
    <w:rsid w:val="002A501F"/>
    <w:rsid w:val="002A51FD"/>
    <w:rsid w:val="002A5236"/>
    <w:rsid w:val="002A5370"/>
    <w:rsid w:val="002A59F0"/>
    <w:rsid w:val="002A6653"/>
    <w:rsid w:val="002A77F6"/>
    <w:rsid w:val="002A7884"/>
    <w:rsid w:val="002A7B9D"/>
    <w:rsid w:val="002B0844"/>
    <w:rsid w:val="002B092B"/>
    <w:rsid w:val="002B0BA3"/>
    <w:rsid w:val="002B0C13"/>
    <w:rsid w:val="002B0E00"/>
    <w:rsid w:val="002B110C"/>
    <w:rsid w:val="002B112D"/>
    <w:rsid w:val="002B136B"/>
    <w:rsid w:val="002B235A"/>
    <w:rsid w:val="002B26A1"/>
    <w:rsid w:val="002B29D6"/>
    <w:rsid w:val="002B2C50"/>
    <w:rsid w:val="002B2CAA"/>
    <w:rsid w:val="002B2D38"/>
    <w:rsid w:val="002B320B"/>
    <w:rsid w:val="002B3298"/>
    <w:rsid w:val="002B33E2"/>
    <w:rsid w:val="002B3C08"/>
    <w:rsid w:val="002B3E27"/>
    <w:rsid w:val="002B3F7A"/>
    <w:rsid w:val="002B404F"/>
    <w:rsid w:val="002B4062"/>
    <w:rsid w:val="002B406F"/>
    <w:rsid w:val="002B413A"/>
    <w:rsid w:val="002B425C"/>
    <w:rsid w:val="002B461A"/>
    <w:rsid w:val="002B4865"/>
    <w:rsid w:val="002B4CA2"/>
    <w:rsid w:val="002B5C39"/>
    <w:rsid w:val="002B669F"/>
    <w:rsid w:val="002B69B7"/>
    <w:rsid w:val="002B6C3E"/>
    <w:rsid w:val="002B6FBC"/>
    <w:rsid w:val="002B6FF0"/>
    <w:rsid w:val="002B70C9"/>
    <w:rsid w:val="002B715B"/>
    <w:rsid w:val="002B71DF"/>
    <w:rsid w:val="002B7886"/>
    <w:rsid w:val="002B7986"/>
    <w:rsid w:val="002B79D2"/>
    <w:rsid w:val="002B7D12"/>
    <w:rsid w:val="002C0013"/>
    <w:rsid w:val="002C025C"/>
    <w:rsid w:val="002C03BB"/>
    <w:rsid w:val="002C0595"/>
    <w:rsid w:val="002C0864"/>
    <w:rsid w:val="002C0B72"/>
    <w:rsid w:val="002C0D7D"/>
    <w:rsid w:val="002C0F52"/>
    <w:rsid w:val="002C116C"/>
    <w:rsid w:val="002C1A38"/>
    <w:rsid w:val="002C1C46"/>
    <w:rsid w:val="002C210A"/>
    <w:rsid w:val="002C24E3"/>
    <w:rsid w:val="002C2585"/>
    <w:rsid w:val="002C26DD"/>
    <w:rsid w:val="002C2718"/>
    <w:rsid w:val="002C2B58"/>
    <w:rsid w:val="002C2EB6"/>
    <w:rsid w:val="002C3069"/>
    <w:rsid w:val="002C313A"/>
    <w:rsid w:val="002C32CD"/>
    <w:rsid w:val="002C32D0"/>
    <w:rsid w:val="002C3B34"/>
    <w:rsid w:val="002C407D"/>
    <w:rsid w:val="002C40E1"/>
    <w:rsid w:val="002C4174"/>
    <w:rsid w:val="002C4535"/>
    <w:rsid w:val="002C46CF"/>
    <w:rsid w:val="002C47E4"/>
    <w:rsid w:val="002C49F0"/>
    <w:rsid w:val="002C4C3D"/>
    <w:rsid w:val="002C4EC8"/>
    <w:rsid w:val="002C50BD"/>
    <w:rsid w:val="002C5103"/>
    <w:rsid w:val="002C528B"/>
    <w:rsid w:val="002C550C"/>
    <w:rsid w:val="002C579A"/>
    <w:rsid w:val="002C5BAE"/>
    <w:rsid w:val="002C5C98"/>
    <w:rsid w:val="002C62AB"/>
    <w:rsid w:val="002C6641"/>
    <w:rsid w:val="002C6822"/>
    <w:rsid w:val="002C6868"/>
    <w:rsid w:val="002C694C"/>
    <w:rsid w:val="002C6E0B"/>
    <w:rsid w:val="002C6EB5"/>
    <w:rsid w:val="002C7030"/>
    <w:rsid w:val="002C7234"/>
    <w:rsid w:val="002C7321"/>
    <w:rsid w:val="002C7791"/>
    <w:rsid w:val="002C789F"/>
    <w:rsid w:val="002C78FE"/>
    <w:rsid w:val="002C790F"/>
    <w:rsid w:val="002C7B88"/>
    <w:rsid w:val="002C7D6F"/>
    <w:rsid w:val="002D0107"/>
    <w:rsid w:val="002D0A29"/>
    <w:rsid w:val="002D0B9C"/>
    <w:rsid w:val="002D0F6E"/>
    <w:rsid w:val="002D11BE"/>
    <w:rsid w:val="002D1408"/>
    <w:rsid w:val="002D16BB"/>
    <w:rsid w:val="002D1DC5"/>
    <w:rsid w:val="002D2518"/>
    <w:rsid w:val="002D2869"/>
    <w:rsid w:val="002D29F9"/>
    <w:rsid w:val="002D2E8F"/>
    <w:rsid w:val="002D32B9"/>
    <w:rsid w:val="002D33E5"/>
    <w:rsid w:val="002D35F1"/>
    <w:rsid w:val="002D383C"/>
    <w:rsid w:val="002D38C0"/>
    <w:rsid w:val="002D396F"/>
    <w:rsid w:val="002D3983"/>
    <w:rsid w:val="002D3D1F"/>
    <w:rsid w:val="002D3D83"/>
    <w:rsid w:val="002D4B51"/>
    <w:rsid w:val="002D4C43"/>
    <w:rsid w:val="002D5213"/>
    <w:rsid w:val="002D549F"/>
    <w:rsid w:val="002D5D71"/>
    <w:rsid w:val="002D5D7F"/>
    <w:rsid w:val="002D61D0"/>
    <w:rsid w:val="002D6368"/>
    <w:rsid w:val="002D662E"/>
    <w:rsid w:val="002D6674"/>
    <w:rsid w:val="002D6963"/>
    <w:rsid w:val="002D6A6B"/>
    <w:rsid w:val="002D6B4F"/>
    <w:rsid w:val="002D6BDB"/>
    <w:rsid w:val="002D731A"/>
    <w:rsid w:val="002D7817"/>
    <w:rsid w:val="002D7F2D"/>
    <w:rsid w:val="002D7F31"/>
    <w:rsid w:val="002E02AD"/>
    <w:rsid w:val="002E0A86"/>
    <w:rsid w:val="002E107D"/>
    <w:rsid w:val="002E1143"/>
    <w:rsid w:val="002E194F"/>
    <w:rsid w:val="002E1AD4"/>
    <w:rsid w:val="002E255D"/>
    <w:rsid w:val="002E32C6"/>
    <w:rsid w:val="002E33D7"/>
    <w:rsid w:val="002E37E0"/>
    <w:rsid w:val="002E3CBF"/>
    <w:rsid w:val="002E4734"/>
    <w:rsid w:val="002E4C7C"/>
    <w:rsid w:val="002E510F"/>
    <w:rsid w:val="002E5192"/>
    <w:rsid w:val="002E58DE"/>
    <w:rsid w:val="002E58FB"/>
    <w:rsid w:val="002E59E7"/>
    <w:rsid w:val="002E5B4A"/>
    <w:rsid w:val="002E6445"/>
    <w:rsid w:val="002E65F3"/>
    <w:rsid w:val="002E6825"/>
    <w:rsid w:val="002E6B1B"/>
    <w:rsid w:val="002E716B"/>
    <w:rsid w:val="002E7210"/>
    <w:rsid w:val="002E7301"/>
    <w:rsid w:val="002E7E4D"/>
    <w:rsid w:val="002E7F78"/>
    <w:rsid w:val="002F033F"/>
    <w:rsid w:val="002F037C"/>
    <w:rsid w:val="002F0598"/>
    <w:rsid w:val="002F05C0"/>
    <w:rsid w:val="002F0736"/>
    <w:rsid w:val="002F0F50"/>
    <w:rsid w:val="002F122B"/>
    <w:rsid w:val="002F15A9"/>
    <w:rsid w:val="002F1ADE"/>
    <w:rsid w:val="002F1DC2"/>
    <w:rsid w:val="002F21A3"/>
    <w:rsid w:val="002F23E3"/>
    <w:rsid w:val="002F2462"/>
    <w:rsid w:val="002F24FD"/>
    <w:rsid w:val="002F28A4"/>
    <w:rsid w:val="002F295F"/>
    <w:rsid w:val="002F2C07"/>
    <w:rsid w:val="002F2D89"/>
    <w:rsid w:val="002F3403"/>
    <w:rsid w:val="002F3C24"/>
    <w:rsid w:val="002F3DA0"/>
    <w:rsid w:val="002F43AA"/>
    <w:rsid w:val="002F4938"/>
    <w:rsid w:val="002F4D6B"/>
    <w:rsid w:val="002F4D7D"/>
    <w:rsid w:val="002F4DF4"/>
    <w:rsid w:val="002F4F10"/>
    <w:rsid w:val="002F4F43"/>
    <w:rsid w:val="002F53B2"/>
    <w:rsid w:val="002F5404"/>
    <w:rsid w:val="002F54DA"/>
    <w:rsid w:val="002F5ECB"/>
    <w:rsid w:val="002F61CA"/>
    <w:rsid w:val="002F6814"/>
    <w:rsid w:val="002F6B87"/>
    <w:rsid w:val="002F6BBD"/>
    <w:rsid w:val="002F6C0B"/>
    <w:rsid w:val="002F6F7D"/>
    <w:rsid w:val="002F6FF2"/>
    <w:rsid w:val="002F74DC"/>
    <w:rsid w:val="002F786E"/>
    <w:rsid w:val="002F7A48"/>
    <w:rsid w:val="002F7C0E"/>
    <w:rsid w:val="002F7C31"/>
    <w:rsid w:val="003000BA"/>
    <w:rsid w:val="003003BE"/>
    <w:rsid w:val="003005D5"/>
    <w:rsid w:val="00300938"/>
    <w:rsid w:val="00300B54"/>
    <w:rsid w:val="00300C3B"/>
    <w:rsid w:val="00300C64"/>
    <w:rsid w:val="00300EB9"/>
    <w:rsid w:val="0030110F"/>
    <w:rsid w:val="00301A40"/>
    <w:rsid w:val="00301BD0"/>
    <w:rsid w:val="0030216C"/>
    <w:rsid w:val="0030239B"/>
    <w:rsid w:val="003027D7"/>
    <w:rsid w:val="003029FE"/>
    <w:rsid w:val="00302CA4"/>
    <w:rsid w:val="003034AC"/>
    <w:rsid w:val="003036CC"/>
    <w:rsid w:val="00303839"/>
    <w:rsid w:val="00303A4F"/>
    <w:rsid w:val="00303B22"/>
    <w:rsid w:val="00303FD1"/>
    <w:rsid w:val="00304161"/>
    <w:rsid w:val="003046B4"/>
    <w:rsid w:val="0030478D"/>
    <w:rsid w:val="00304C7F"/>
    <w:rsid w:val="00304F6E"/>
    <w:rsid w:val="0030530C"/>
    <w:rsid w:val="00305443"/>
    <w:rsid w:val="003056B4"/>
    <w:rsid w:val="00305852"/>
    <w:rsid w:val="003058B0"/>
    <w:rsid w:val="003058D7"/>
    <w:rsid w:val="00305B2E"/>
    <w:rsid w:val="00305BB6"/>
    <w:rsid w:val="00305C9E"/>
    <w:rsid w:val="00305CA2"/>
    <w:rsid w:val="00305CC4"/>
    <w:rsid w:val="003069F9"/>
    <w:rsid w:val="00306D84"/>
    <w:rsid w:val="00306F97"/>
    <w:rsid w:val="00307028"/>
    <w:rsid w:val="0030722D"/>
    <w:rsid w:val="00307263"/>
    <w:rsid w:val="0030728B"/>
    <w:rsid w:val="0030730C"/>
    <w:rsid w:val="00307A85"/>
    <w:rsid w:val="00310327"/>
    <w:rsid w:val="00310431"/>
    <w:rsid w:val="0031063D"/>
    <w:rsid w:val="00310764"/>
    <w:rsid w:val="00310896"/>
    <w:rsid w:val="00310CAF"/>
    <w:rsid w:val="00310CD3"/>
    <w:rsid w:val="00310D36"/>
    <w:rsid w:val="00310DEC"/>
    <w:rsid w:val="0031129F"/>
    <w:rsid w:val="003112FC"/>
    <w:rsid w:val="0031172B"/>
    <w:rsid w:val="003118E0"/>
    <w:rsid w:val="00311B6F"/>
    <w:rsid w:val="00311D43"/>
    <w:rsid w:val="00311F5F"/>
    <w:rsid w:val="00311F66"/>
    <w:rsid w:val="003120C9"/>
    <w:rsid w:val="0031244D"/>
    <w:rsid w:val="0031268F"/>
    <w:rsid w:val="003128E8"/>
    <w:rsid w:val="00312A03"/>
    <w:rsid w:val="00312C1B"/>
    <w:rsid w:val="00312CBC"/>
    <w:rsid w:val="00312DA6"/>
    <w:rsid w:val="00313085"/>
    <w:rsid w:val="003131A3"/>
    <w:rsid w:val="00313A07"/>
    <w:rsid w:val="00313AD8"/>
    <w:rsid w:val="003142B8"/>
    <w:rsid w:val="003142F5"/>
    <w:rsid w:val="00314415"/>
    <w:rsid w:val="00314B73"/>
    <w:rsid w:val="00314D81"/>
    <w:rsid w:val="00314E10"/>
    <w:rsid w:val="00314FD9"/>
    <w:rsid w:val="0031548D"/>
    <w:rsid w:val="003154B8"/>
    <w:rsid w:val="00315ACE"/>
    <w:rsid w:val="00315B95"/>
    <w:rsid w:val="00315C12"/>
    <w:rsid w:val="0031622B"/>
    <w:rsid w:val="00316305"/>
    <w:rsid w:val="00316319"/>
    <w:rsid w:val="003166E0"/>
    <w:rsid w:val="00316BC7"/>
    <w:rsid w:val="00316E11"/>
    <w:rsid w:val="00316EFD"/>
    <w:rsid w:val="00317435"/>
    <w:rsid w:val="00317531"/>
    <w:rsid w:val="00317782"/>
    <w:rsid w:val="003177AF"/>
    <w:rsid w:val="00317A88"/>
    <w:rsid w:val="00317B02"/>
    <w:rsid w:val="00317C2A"/>
    <w:rsid w:val="00317CED"/>
    <w:rsid w:val="003200AB"/>
    <w:rsid w:val="003200FE"/>
    <w:rsid w:val="00320169"/>
    <w:rsid w:val="00320E24"/>
    <w:rsid w:val="00320F2A"/>
    <w:rsid w:val="00321106"/>
    <w:rsid w:val="0032136C"/>
    <w:rsid w:val="00321968"/>
    <w:rsid w:val="003220A4"/>
    <w:rsid w:val="003220F3"/>
    <w:rsid w:val="003225EE"/>
    <w:rsid w:val="00322642"/>
    <w:rsid w:val="00322870"/>
    <w:rsid w:val="00322D82"/>
    <w:rsid w:val="00323268"/>
    <w:rsid w:val="00323317"/>
    <w:rsid w:val="003236C2"/>
    <w:rsid w:val="00323705"/>
    <w:rsid w:val="0032391A"/>
    <w:rsid w:val="00323E2C"/>
    <w:rsid w:val="003242B2"/>
    <w:rsid w:val="00324571"/>
    <w:rsid w:val="00324649"/>
    <w:rsid w:val="0032479B"/>
    <w:rsid w:val="00324E92"/>
    <w:rsid w:val="00325160"/>
    <w:rsid w:val="00325342"/>
    <w:rsid w:val="00325633"/>
    <w:rsid w:val="00325940"/>
    <w:rsid w:val="003262CE"/>
    <w:rsid w:val="00326756"/>
    <w:rsid w:val="00326888"/>
    <w:rsid w:val="003270AD"/>
    <w:rsid w:val="003270B6"/>
    <w:rsid w:val="00327148"/>
    <w:rsid w:val="003271A3"/>
    <w:rsid w:val="00327749"/>
    <w:rsid w:val="00327BAA"/>
    <w:rsid w:val="00327D72"/>
    <w:rsid w:val="00327E33"/>
    <w:rsid w:val="00330147"/>
    <w:rsid w:val="00330586"/>
    <w:rsid w:val="00330871"/>
    <w:rsid w:val="00330925"/>
    <w:rsid w:val="00330AEE"/>
    <w:rsid w:val="00330B17"/>
    <w:rsid w:val="00330F7A"/>
    <w:rsid w:val="003313DD"/>
    <w:rsid w:val="0033148C"/>
    <w:rsid w:val="00331520"/>
    <w:rsid w:val="00331894"/>
    <w:rsid w:val="00331D42"/>
    <w:rsid w:val="00331E9B"/>
    <w:rsid w:val="0033213F"/>
    <w:rsid w:val="003323C7"/>
    <w:rsid w:val="00332409"/>
    <w:rsid w:val="0033254E"/>
    <w:rsid w:val="003328D4"/>
    <w:rsid w:val="0033299E"/>
    <w:rsid w:val="00332D39"/>
    <w:rsid w:val="00332E09"/>
    <w:rsid w:val="00333C1F"/>
    <w:rsid w:val="00333EDA"/>
    <w:rsid w:val="00334D19"/>
    <w:rsid w:val="00334D47"/>
    <w:rsid w:val="00334F67"/>
    <w:rsid w:val="0033503F"/>
    <w:rsid w:val="00335071"/>
    <w:rsid w:val="003351A3"/>
    <w:rsid w:val="0033534B"/>
    <w:rsid w:val="003355A2"/>
    <w:rsid w:val="00335661"/>
    <w:rsid w:val="003356CD"/>
    <w:rsid w:val="00335876"/>
    <w:rsid w:val="00335AAC"/>
    <w:rsid w:val="00335D5E"/>
    <w:rsid w:val="00335F7E"/>
    <w:rsid w:val="00336000"/>
    <w:rsid w:val="00336BF1"/>
    <w:rsid w:val="00336D7F"/>
    <w:rsid w:val="00336F07"/>
    <w:rsid w:val="00336F80"/>
    <w:rsid w:val="00337A3E"/>
    <w:rsid w:val="00337D21"/>
    <w:rsid w:val="00337E58"/>
    <w:rsid w:val="00337F8D"/>
    <w:rsid w:val="003402D3"/>
    <w:rsid w:val="00340410"/>
    <w:rsid w:val="00340D00"/>
    <w:rsid w:val="00340F25"/>
    <w:rsid w:val="00340FBA"/>
    <w:rsid w:val="0034172D"/>
    <w:rsid w:val="00341CCB"/>
    <w:rsid w:val="0034222F"/>
    <w:rsid w:val="003422BB"/>
    <w:rsid w:val="003426E3"/>
    <w:rsid w:val="00343065"/>
    <w:rsid w:val="0034313B"/>
    <w:rsid w:val="003432D5"/>
    <w:rsid w:val="00343402"/>
    <w:rsid w:val="00343431"/>
    <w:rsid w:val="00343594"/>
    <w:rsid w:val="0034368C"/>
    <w:rsid w:val="0034368E"/>
    <w:rsid w:val="003437C4"/>
    <w:rsid w:val="00343BB3"/>
    <w:rsid w:val="00343CA5"/>
    <w:rsid w:val="00343FB8"/>
    <w:rsid w:val="00344245"/>
    <w:rsid w:val="00344473"/>
    <w:rsid w:val="003448A5"/>
    <w:rsid w:val="00344C9C"/>
    <w:rsid w:val="00344CB9"/>
    <w:rsid w:val="00344EAF"/>
    <w:rsid w:val="00345724"/>
    <w:rsid w:val="003459E1"/>
    <w:rsid w:val="003459F1"/>
    <w:rsid w:val="00345D0B"/>
    <w:rsid w:val="00345FE0"/>
    <w:rsid w:val="00346176"/>
    <w:rsid w:val="003465F9"/>
    <w:rsid w:val="0034665F"/>
    <w:rsid w:val="00346687"/>
    <w:rsid w:val="0034670D"/>
    <w:rsid w:val="00346967"/>
    <w:rsid w:val="00346AE3"/>
    <w:rsid w:val="00346D4C"/>
    <w:rsid w:val="00346DA7"/>
    <w:rsid w:val="00346EEA"/>
    <w:rsid w:val="00347047"/>
    <w:rsid w:val="003470AE"/>
    <w:rsid w:val="003472D8"/>
    <w:rsid w:val="003475B7"/>
    <w:rsid w:val="003476AC"/>
    <w:rsid w:val="00347886"/>
    <w:rsid w:val="00347D8A"/>
    <w:rsid w:val="00350056"/>
    <w:rsid w:val="003502EF"/>
    <w:rsid w:val="003506FB"/>
    <w:rsid w:val="003509B1"/>
    <w:rsid w:val="00350F77"/>
    <w:rsid w:val="00351873"/>
    <w:rsid w:val="00351A76"/>
    <w:rsid w:val="00351B47"/>
    <w:rsid w:val="00351BFF"/>
    <w:rsid w:val="00351CE1"/>
    <w:rsid w:val="00352083"/>
    <w:rsid w:val="00352831"/>
    <w:rsid w:val="00352843"/>
    <w:rsid w:val="00352A7E"/>
    <w:rsid w:val="00352ADD"/>
    <w:rsid w:val="00352B76"/>
    <w:rsid w:val="00353389"/>
    <w:rsid w:val="00353401"/>
    <w:rsid w:val="0035342C"/>
    <w:rsid w:val="00353542"/>
    <w:rsid w:val="003537EE"/>
    <w:rsid w:val="00353C13"/>
    <w:rsid w:val="00353CCE"/>
    <w:rsid w:val="00353E04"/>
    <w:rsid w:val="003541D0"/>
    <w:rsid w:val="003549F8"/>
    <w:rsid w:val="0035500E"/>
    <w:rsid w:val="00355393"/>
    <w:rsid w:val="003555BC"/>
    <w:rsid w:val="003559D7"/>
    <w:rsid w:val="003559E1"/>
    <w:rsid w:val="00355A7C"/>
    <w:rsid w:val="003561F7"/>
    <w:rsid w:val="0035620B"/>
    <w:rsid w:val="003563C8"/>
    <w:rsid w:val="0035656E"/>
    <w:rsid w:val="00356A24"/>
    <w:rsid w:val="00357099"/>
    <w:rsid w:val="00357772"/>
    <w:rsid w:val="00357C7E"/>
    <w:rsid w:val="00357EFA"/>
    <w:rsid w:val="00360348"/>
    <w:rsid w:val="003604DB"/>
    <w:rsid w:val="003606BA"/>
    <w:rsid w:val="003612F0"/>
    <w:rsid w:val="003616D9"/>
    <w:rsid w:val="003618BB"/>
    <w:rsid w:val="00361919"/>
    <w:rsid w:val="003619FD"/>
    <w:rsid w:val="00361B34"/>
    <w:rsid w:val="00361BD0"/>
    <w:rsid w:val="00361C22"/>
    <w:rsid w:val="00361F29"/>
    <w:rsid w:val="0036226D"/>
    <w:rsid w:val="00362621"/>
    <w:rsid w:val="00362766"/>
    <w:rsid w:val="0036276E"/>
    <w:rsid w:val="00362B8B"/>
    <w:rsid w:val="00362DA7"/>
    <w:rsid w:val="00362FEF"/>
    <w:rsid w:val="00363463"/>
    <w:rsid w:val="0036349B"/>
    <w:rsid w:val="0036362B"/>
    <w:rsid w:val="0036391E"/>
    <w:rsid w:val="00363B67"/>
    <w:rsid w:val="00363BE5"/>
    <w:rsid w:val="00363C3C"/>
    <w:rsid w:val="00363C81"/>
    <w:rsid w:val="00363D26"/>
    <w:rsid w:val="00363EE5"/>
    <w:rsid w:val="00364697"/>
    <w:rsid w:val="00364912"/>
    <w:rsid w:val="00364C29"/>
    <w:rsid w:val="003650F4"/>
    <w:rsid w:val="00365C58"/>
    <w:rsid w:val="00365C9C"/>
    <w:rsid w:val="00365D81"/>
    <w:rsid w:val="00365D98"/>
    <w:rsid w:val="00365E89"/>
    <w:rsid w:val="00365EA2"/>
    <w:rsid w:val="00366039"/>
    <w:rsid w:val="003660C1"/>
    <w:rsid w:val="0036641F"/>
    <w:rsid w:val="0036644F"/>
    <w:rsid w:val="00366581"/>
    <w:rsid w:val="00366594"/>
    <w:rsid w:val="00366DBD"/>
    <w:rsid w:val="00367088"/>
    <w:rsid w:val="0036711A"/>
    <w:rsid w:val="003673C3"/>
    <w:rsid w:val="00367902"/>
    <w:rsid w:val="00367961"/>
    <w:rsid w:val="00367EE9"/>
    <w:rsid w:val="00367F6F"/>
    <w:rsid w:val="00370094"/>
    <w:rsid w:val="003704C5"/>
    <w:rsid w:val="0037096C"/>
    <w:rsid w:val="00370A9B"/>
    <w:rsid w:val="00370C28"/>
    <w:rsid w:val="00370C9B"/>
    <w:rsid w:val="00370CD3"/>
    <w:rsid w:val="0037146C"/>
    <w:rsid w:val="0037199D"/>
    <w:rsid w:val="00372218"/>
    <w:rsid w:val="00372A6D"/>
    <w:rsid w:val="00372C69"/>
    <w:rsid w:val="00373008"/>
    <w:rsid w:val="0037341A"/>
    <w:rsid w:val="003734F6"/>
    <w:rsid w:val="003737CF"/>
    <w:rsid w:val="0037382D"/>
    <w:rsid w:val="00373A2D"/>
    <w:rsid w:val="00373D7D"/>
    <w:rsid w:val="00373D8C"/>
    <w:rsid w:val="00374CF5"/>
    <w:rsid w:val="00375583"/>
    <w:rsid w:val="003758A4"/>
    <w:rsid w:val="003758A8"/>
    <w:rsid w:val="00375AA6"/>
    <w:rsid w:val="00376335"/>
    <w:rsid w:val="00376B8F"/>
    <w:rsid w:val="003771D0"/>
    <w:rsid w:val="00377AC7"/>
    <w:rsid w:val="00377D16"/>
    <w:rsid w:val="00377D9B"/>
    <w:rsid w:val="00377F6F"/>
    <w:rsid w:val="0038003E"/>
    <w:rsid w:val="0038050B"/>
    <w:rsid w:val="00380701"/>
    <w:rsid w:val="0038085D"/>
    <w:rsid w:val="0038108F"/>
    <w:rsid w:val="003815D2"/>
    <w:rsid w:val="00381742"/>
    <w:rsid w:val="00381753"/>
    <w:rsid w:val="00381A0C"/>
    <w:rsid w:val="00381C0C"/>
    <w:rsid w:val="00381E21"/>
    <w:rsid w:val="00382041"/>
    <w:rsid w:val="00382293"/>
    <w:rsid w:val="003827DB"/>
    <w:rsid w:val="00382C95"/>
    <w:rsid w:val="00382E1F"/>
    <w:rsid w:val="003832AB"/>
    <w:rsid w:val="003832F8"/>
    <w:rsid w:val="00383532"/>
    <w:rsid w:val="00383A64"/>
    <w:rsid w:val="00383DD3"/>
    <w:rsid w:val="003846CC"/>
    <w:rsid w:val="00384AB0"/>
    <w:rsid w:val="00384AD8"/>
    <w:rsid w:val="00384C40"/>
    <w:rsid w:val="00384D0A"/>
    <w:rsid w:val="00384D8E"/>
    <w:rsid w:val="003850FB"/>
    <w:rsid w:val="00385668"/>
    <w:rsid w:val="00385B14"/>
    <w:rsid w:val="00386124"/>
    <w:rsid w:val="00386198"/>
    <w:rsid w:val="003864B3"/>
    <w:rsid w:val="00386A3D"/>
    <w:rsid w:val="00386DE3"/>
    <w:rsid w:val="00387496"/>
    <w:rsid w:val="003875BF"/>
    <w:rsid w:val="00387719"/>
    <w:rsid w:val="00387B4D"/>
    <w:rsid w:val="00387DC4"/>
    <w:rsid w:val="00387E7C"/>
    <w:rsid w:val="003901D1"/>
    <w:rsid w:val="003903A7"/>
    <w:rsid w:val="00390556"/>
    <w:rsid w:val="003913B9"/>
    <w:rsid w:val="00391DBA"/>
    <w:rsid w:val="003920B6"/>
    <w:rsid w:val="003921DC"/>
    <w:rsid w:val="0039228F"/>
    <w:rsid w:val="0039264B"/>
    <w:rsid w:val="00392937"/>
    <w:rsid w:val="00392E5D"/>
    <w:rsid w:val="0039315D"/>
    <w:rsid w:val="003932DB"/>
    <w:rsid w:val="00393499"/>
    <w:rsid w:val="003938CB"/>
    <w:rsid w:val="00393975"/>
    <w:rsid w:val="00393C26"/>
    <w:rsid w:val="00393D86"/>
    <w:rsid w:val="00394192"/>
    <w:rsid w:val="003943BD"/>
    <w:rsid w:val="00394641"/>
    <w:rsid w:val="00394897"/>
    <w:rsid w:val="00394A48"/>
    <w:rsid w:val="00394C40"/>
    <w:rsid w:val="00394D08"/>
    <w:rsid w:val="003953CC"/>
    <w:rsid w:val="00395522"/>
    <w:rsid w:val="00395718"/>
    <w:rsid w:val="00395EAC"/>
    <w:rsid w:val="003962A9"/>
    <w:rsid w:val="0039681D"/>
    <w:rsid w:val="00396C91"/>
    <w:rsid w:val="00396D1B"/>
    <w:rsid w:val="00397208"/>
    <w:rsid w:val="00397310"/>
    <w:rsid w:val="003974B8"/>
    <w:rsid w:val="0039755D"/>
    <w:rsid w:val="00397ACE"/>
    <w:rsid w:val="00397D17"/>
    <w:rsid w:val="003A0028"/>
    <w:rsid w:val="003A0105"/>
    <w:rsid w:val="003A02E9"/>
    <w:rsid w:val="003A0406"/>
    <w:rsid w:val="003A0797"/>
    <w:rsid w:val="003A08C9"/>
    <w:rsid w:val="003A0D2D"/>
    <w:rsid w:val="003A0EE9"/>
    <w:rsid w:val="003A141F"/>
    <w:rsid w:val="003A17F4"/>
    <w:rsid w:val="003A1B6B"/>
    <w:rsid w:val="003A1E83"/>
    <w:rsid w:val="003A1F09"/>
    <w:rsid w:val="003A20F8"/>
    <w:rsid w:val="003A223B"/>
    <w:rsid w:val="003A296A"/>
    <w:rsid w:val="003A2AFA"/>
    <w:rsid w:val="003A2EC4"/>
    <w:rsid w:val="003A352E"/>
    <w:rsid w:val="003A3B53"/>
    <w:rsid w:val="003A3C98"/>
    <w:rsid w:val="003A3FB1"/>
    <w:rsid w:val="003A4749"/>
    <w:rsid w:val="003A4971"/>
    <w:rsid w:val="003A4BED"/>
    <w:rsid w:val="003A4EEB"/>
    <w:rsid w:val="003A51BD"/>
    <w:rsid w:val="003A5272"/>
    <w:rsid w:val="003A55F1"/>
    <w:rsid w:val="003A5757"/>
    <w:rsid w:val="003A579B"/>
    <w:rsid w:val="003A59DD"/>
    <w:rsid w:val="003A5A22"/>
    <w:rsid w:val="003A5AE9"/>
    <w:rsid w:val="003A5B39"/>
    <w:rsid w:val="003A5CCC"/>
    <w:rsid w:val="003A5FBD"/>
    <w:rsid w:val="003A6378"/>
    <w:rsid w:val="003A7172"/>
    <w:rsid w:val="003A717B"/>
    <w:rsid w:val="003A720E"/>
    <w:rsid w:val="003A73B5"/>
    <w:rsid w:val="003A73B6"/>
    <w:rsid w:val="003A7BC7"/>
    <w:rsid w:val="003A7EEB"/>
    <w:rsid w:val="003A7F71"/>
    <w:rsid w:val="003B007C"/>
    <w:rsid w:val="003B0171"/>
    <w:rsid w:val="003B0F71"/>
    <w:rsid w:val="003B13AC"/>
    <w:rsid w:val="003B13FF"/>
    <w:rsid w:val="003B17A1"/>
    <w:rsid w:val="003B18F4"/>
    <w:rsid w:val="003B1910"/>
    <w:rsid w:val="003B1942"/>
    <w:rsid w:val="003B1B63"/>
    <w:rsid w:val="003B1DF9"/>
    <w:rsid w:val="003B1FB5"/>
    <w:rsid w:val="003B281A"/>
    <w:rsid w:val="003B2984"/>
    <w:rsid w:val="003B29F1"/>
    <w:rsid w:val="003B2FD8"/>
    <w:rsid w:val="003B3408"/>
    <w:rsid w:val="003B3521"/>
    <w:rsid w:val="003B3918"/>
    <w:rsid w:val="003B3B20"/>
    <w:rsid w:val="003B3D83"/>
    <w:rsid w:val="003B3E00"/>
    <w:rsid w:val="003B40BC"/>
    <w:rsid w:val="003B40CA"/>
    <w:rsid w:val="003B42D1"/>
    <w:rsid w:val="003B53A2"/>
    <w:rsid w:val="003B5429"/>
    <w:rsid w:val="003B54B2"/>
    <w:rsid w:val="003B5910"/>
    <w:rsid w:val="003B77B2"/>
    <w:rsid w:val="003B7970"/>
    <w:rsid w:val="003B7C4E"/>
    <w:rsid w:val="003B7EA9"/>
    <w:rsid w:val="003B7F2B"/>
    <w:rsid w:val="003C0FE5"/>
    <w:rsid w:val="003C1717"/>
    <w:rsid w:val="003C18F2"/>
    <w:rsid w:val="003C1945"/>
    <w:rsid w:val="003C1EE6"/>
    <w:rsid w:val="003C2261"/>
    <w:rsid w:val="003C23CF"/>
    <w:rsid w:val="003C2629"/>
    <w:rsid w:val="003C2948"/>
    <w:rsid w:val="003C29C4"/>
    <w:rsid w:val="003C2B28"/>
    <w:rsid w:val="003C3030"/>
    <w:rsid w:val="003C3066"/>
    <w:rsid w:val="003C31E8"/>
    <w:rsid w:val="003C3484"/>
    <w:rsid w:val="003C36F3"/>
    <w:rsid w:val="003C38A3"/>
    <w:rsid w:val="003C399C"/>
    <w:rsid w:val="003C3C9C"/>
    <w:rsid w:val="003C3D6E"/>
    <w:rsid w:val="003C41EB"/>
    <w:rsid w:val="003C4342"/>
    <w:rsid w:val="003C44BE"/>
    <w:rsid w:val="003C48B8"/>
    <w:rsid w:val="003C48E9"/>
    <w:rsid w:val="003C4919"/>
    <w:rsid w:val="003C4C89"/>
    <w:rsid w:val="003C4F08"/>
    <w:rsid w:val="003C4F8E"/>
    <w:rsid w:val="003C5235"/>
    <w:rsid w:val="003C565E"/>
    <w:rsid w:val="003C5BA2"/>
    <w:rsid w:val="003C5CDF"/>
    <w:rsid w:val="003C5DA9"/>
    <w:rsid w:val="003C6A4F"/>
    <w:rsid w:val="003C7028"/>
    <w:rsid w:val="003C70A1"/>
    <w:rsid w:val="003C72F2"/>
    <w:rsid w:val="003C758D"/>
    <w:rsid w:val="003C76E9"/>
    <w:rsid w:val="003C7920"/>
    <w:rsid w:val="003C79FC"/>
    <w:rsid w:val="003C7D80"/>
    <w:rsid w:val="003C7E34"/>
    <w:rsid w:val="003C7F4C"/>
    <w:rsid w:val="003D0339"/>
    <w:rsid w:val="003D0C01"/>
    <w:rsid w:val="003D119D"/>
    <w:rsid w:val="003D18EB"/>
    <w:rsid w:val="003D19AB"/>
    <w:rsid w:val="003D1DA4"/>
    <w:rsid w:val="003D25DF"/>
    <w:rsid w:val="003D2852"/>
    <w:rsid w:val="003D287E"/>
    <w:rsid w:val="003D3114"/>
    <w:rsid w:val="003D3228"/>
    <w:rsid w:val="003D3231"/>
    <w:rsid w:val="003D3242"/>
    <w:rsid w:val="003D38EC"/>
    <w:rsid w:val="003D3B02"/>
    <w:rsid w:val="003D3FEB"/>
    <w:rsid w:val="003D41BC"/>
    <w:rsid w:val="003D426E"/>
    <w:rsid w:val="003D42AE"/>
    <w:rsid w:val="003D42C1"/>
    <w:rsid w:val="003D44C0"/>
    <w:rsid w:val="003D49FF"/>
    <w:rsid w:val="003D4C72"/>
    <w:rsid w:val="003D5483"/>
    <w:rsid w:val="003D560D"/>
    <w:rsid w:val="003D60BA"/>
    <w:rsid w:val="003D62B3"/>
    <w:rsid w:val="003D65EA"/>
    <w:rsid w:val="003D69B3"/>
    <w:rsid w:val="003D74A6"/>
    <w:rsid w:val="003E01D0"/>
    <w:rsid w:val="003E027D"/>
    <w:rsid w:val="003E05E8"/>
    <w:rsid w:val="003E063A"/>
    <w:rsid w:val="003E0856"/>
    <w:rsid w:val="003E0E17"/>
    <w:rsid w:val="003E1B8C"/>
    <w:rsid w:val="003E20CC"/>
    <w:rsid w:val="003E20E2"/>
    <w:rsid w:val="003E219B"/>
    <w:rsid w:val="003E2660"/>
    <w:rsid w:val="003E2681"/>
    <w:rsid w:val="003E27A4"/>
    <w:rsid w:val="003E2AF6"/>
    <w:rsid w:val="003E2D9F"/>
    <w:rsid w:val="003E2E21"/>
    <w:rsid w:val="003E30CC"/>
    <w:rsid w:val="003E31E5"/>
    <w:rsid w:val="003E335F"/>
    <w:rsid w:val="003E3BFA"/>
    <w:rsid w:val="003E3D12"/>
    <w:rsid w:val="003E3DDA"/>
    <w:rsid w:val="003E3E2C"/>
    <w:rsid w:val="003E3EB6"/>
    <w:rsid w:val="003E3EBF"/>
    <w:rsid w:val="003E421A"/>
    <w:rsid w:val="003E4B7A"/>
    <w:rsid w:val="003E4C9B"/>
    <w:rsid w:val="003E4F7E"/>
    <w:rsid w:val="003E5E44"/>
    <w:rsid w:val="003E5E7D"/>
    <w:rsid w:val="003E62DF"/>
    <w:rsid w:val="003E661A"/>
    <w:rsid w:val="003E674C"/>
    <w:rsid w:val="003E6A27"/>
    <w:rsid w:val="003E6C33"/>
    <w:rsid w:val="003E6EFD"/>
    <w:rsid w:val="003E6F04"/>
    <w:rsid w:val="003E73DE"/>
    <w:rsid w:val="003E7446"/>
    <w:rsid w:val="003E74A0"/>
    <w:rsid w:val="003E74FD"/>
    <w:rsid w:val="003E75C2"/>
    <w:rsid w:val="003E785C"/>
    <w:rsid w:val="003E7DC4"/>
    <w:rsid w:val="003F00BD"/>
    <w:rsid w:val="003F03A3"/>
    <w:rsid w:val="003F05DE"/>
    <w:rsid w:val="003F062A"/>
    <w:rsid w:val="003F0B1A"/>
    <w:rsid w:val="003F0D60"/>
    <w:rsid w:val="003F0E93"/>
    <w:rsid w:val="003F10B4"/>
    <w:rsid w:val="003F11AD"/>
    <w:rsid w:val="003F14BE"/>
    <w:rsid w:val="003F1794"/>
    <w:rsid w:val="003F1868"/>
    <w:rsid w:val="003F1FD7"/>
    <w:rsid w:val="003F2148"/>
    <w:rsid w:val="003F25FE"/>
    <w:rsid w:val="003F26FC"/>
    <w:rsid w:val="003F299D"/>
    <w:rsid w:val="003F2A3E"/>
    <w:rsid w:val="003F2EE1"/>
    <w:rsid w:val="003F2FF8"/>
    <w:rsid w:val="003F4236"/>
    <w:rsid w:val="003F451E"/>
    <w:rsid w:val="003F4998"/>
    <w:rsid w:val="003F4C0C"/>
    <w:rsid w:val="003F4D06"/>
    <w:rsid w:val="003F5422"/>
    <w:rsid w:val="003F5462"/>
    <w:rsid w:val="003F5766"/>
    <w:rsid w:val="003F5DD1"/>
    <w:rsid w:val="003F6079"/>
    <w:rsid w:val="003F6149"/>
    <w:rsid w:val="003F6999"/>
    <w:rsid w:val="003F76FF"/>
    <w:rsid w:val="003F7D50"/>
    <w:rsid w:val="00400ECC"/>
    <w:rsid w:val="0040146F"/>
    <w:rsid w:val="004016EB"/>
    <w:rsid w:val="00401AE3"/>
    <w:rsid w:val="00401E2A"/>
    <w:rsid w:val="00401F11"/>
    <w:rsid w:val="00401F7A"/>
    <w:rsid w:val="004023BA"/>
    <w:rsid w:val="004027A7"/>
    <w:rsid w:val="0040289C"/>
    <w:rsid w:val="00402A48"/>
    <w:rsid w:val="00402E35"/>
    <w:rsid w:val="0040318A"/>
    <w:rsid w:val="0040320F"/>
    <w:rsid w:val="004035AC"/>
    <w:rsid w:val="00403AB5"/>
    <w:rsid w:val="00403CD4"/>
    <w:rsid w:val="00403E37"/>
    <w:rsid w:val="00403E9E"/>
    <w:rsid w:val="004043A2"/>
    <w:rsid w:val="00404601"/>
    <w:rsid w:val="004048D5"/>
    <w:rsid w:val="00404AE7"/>
    <w:rsid w:val="00404BC9"/>
    <w:rsid w:val="00404DBF"/>
    <w:rsid w:val="00404DF4"/>
    <w:rsid w:val="00405274"/>
    <w:rsid w:val="004053CE"/>
    <w:rsid w:val="004056F1"/>
    <w:rsid w:val="00405CCB"/>
    <w:rsid w:val="0040628D"/>
    <w:rsid w:val="0040638A"/>
    <w:rsid w:val="004063CE"/>
    <w:rsid w:val="00406AEB"/>
    <w:rsid w:val="00406DA5"/>
    <w:rsid w:val="00407792"/>
    <w:rsid w:val="004079D5"/>
    <w:rsid w:val="004079E1"/>
    <w:rsid w:val="00407ABF"/>
    <w:rsid w:val="00407BA3"/>
    <w:rsid w:val="00410432"/>
    <w:rsid w:val="0041045F"/>
    <w:rsid w:val="00410724"/>
    <w:rsid w:val="00410E49"/>
    <w:rsid w:val="00410FE4"/>
    <w:rsid w:val="004110A6"/>
    <w:rsid w:val="004110FA"/>
    <w:rsid w:val="0041174F"/>
    <w:rsid w:val="00411998"/>
    <w:rsid w:val="00411CA4"/>
    <w:rsid w:val="0041215A"/>
    <w:rsid w:val="0041215E"/>
    <w:rsid w:val="004124EE"/>
    <w:rsid w:val="0041264E"/>
    <w:rsid w:val="00412A5B"/>
    <w:rsid w:val="00412D5B"/>
    <w:rsid w:val="00412FBC"/>
    <w:rsid w:val="00413029"/>
    <w:rsid w:val="00413280"/>
    <w:rsid w:val="004132CA"/>
    <w:rsid w:val="004133CC"/>
    <w:rsid w:val="004136F7"/>
    <w:rsid w:val="00413E6B"/>
    <w:rsid w:val="00414270"/>
    <w:rsid w:val="004145FA"/>
    <w:rsid w:val="00414615"/>
    <w:rsid w:val="00414802"/>
    <w:rsid w:val="0041486D"/>
    <w:rsid w:val="00414B34"/>
    <w:rsid w:val="00414DD4"/>
    <w:rsid w:val="00414EA4"/>
    <w:rsid w:val="00414FCB"/>
    <w:rsid w:val="0041513D"/>
    <w:rsid w:val="00415146"/>
    <w:rsid w:val="004151EE"/>
    <w:rsid w:val="004154F7"/>
    <w:rsid w:val="00415BEC"/>
    <w:rsid w:val="00415C07"/>
    <w:rsid w:val="00415C5B"/>
    <w:rsid w:val="00415DB7"/>
    <w:rsid w:val="004163E6"/>
    <w:rsid w:val="00416460"/>
    <w:rsid w:val="00416733"/>
    <w:rsid w:val="00416994"/>
    <w:rsid w:val="00416A3A"/>
    <w:rsid w:val="00416D8B"/>
    <w:rsid w:val="00416EF8"/>
    <w:rsid w:val="0041701D"/>
    <w:rsid w:val="004177FF"/>
    <w:rsid w:val="00417CAA"/>
    <w:rsid w:val="00417D7D"/>
    <w:rsid w:val="00417EC1"/>
    <w:rsid w:val="00420023"/>
    <w:rsid w:val="00420341"/>
    <w:rsid w:val="004204D5"/>
    <w:rsid w:val="00420DB7"/>
    <w:rsid w:val="00421139"/>
    <w:rsid w:val="00421425"/>
    <w:rsid w:val="004214D4"/>
    <w:rsid w:val="004214F9"/>
    <w:rsid w:val="00421546"/>
    <w:rsid w:val="00421848"/>
    <w:rsid w:val="004224A9"/>
    <w:rsid w:val="00422A09"/>
    <w:rsid w:val="00422A6F"/>
    <w:rsid w:val="0042331E"/>
    <w:rsid w:val="004236D8"/>
    <w:rsid w:val="004239A2"/>
    <w:rsid w:val="00423B84"/>
    <w:rsid w:val="00423E2F"/>
    <w:rsid w:val="0042406B"/>
    <w:rsid w:val="004244C8"/>
    <w:rsid w:val="00424AE6"/>
    <w:rsid w:val="00424C52"/>
    <w:rsid w:val="00424C74"/>
    <w:rsid w:val="004251E4"/>
    <w:rsid w:val="00425318"/>
    <w:rsid w:val="004259BF"/>
    <w:rsid w:val="00425E8B"/>
    <w:rsid w:val="00425F04"/>
    <w:rsid w:val="00425F48"/>
    <w:rsid w:val="0042646A"/>
    <w:rsid w:val="00426697"/>
    <w:rsid w:val="004266BE"/>
    <w:rsid w:val="00426958"/>
    <w:rsid w:val="00426964"/>
    <w:rsid w:val="004274A7"/>
    <w:rsid w:val="004275D9"/>
    <w:rsid w:val="00427767"/>
    <w:rsid w:val="00427800"/>
    <w:rsid w:val="00427866"/>
    <w:rsid w:val="00427AE6"/>
    <w:rsid w:val="0043073D"/>
    <w:rsid w:val="004308ED"/>
    <w:rsid w:val="00430AE3"/>
    <w:rsid w:val="00430B4A"/>
    <w:rsid w:val="00431049"/>
    <w:rsid w:val="0043117B"/>
    <w:rsid w:val="0043135F"/>
    <w:rsid w:val="0043137D"/>
    <w:rsid w:val="004313D4"/>
    <w:rsid w:val="0043147F"/>
    <w:rsid w:val="00431545"/>
    <w:rsid w:val="004317BA"/>
    <w:rsid w:val="004317EC"/>
    <w:rsid w:val="004319FE"/>
    <w:rsid w:val="00431ADF"/>
    <w:rsid w:val="00431B2E"/>
    <w:rsid w:val="004320F7"/>
    <w:rsid w:val="004322DD"/>
    <w:rsid w:val="004322F6"/>
    <w:rsid w:val="004323C7"/>
    <w:rsid w:val="00433588"/>
    <w:rsid w:val="0043367B"/>
    <w:rsid w:val="00433A0A"/>
    <w:rsid w:val="00433B31"/>
    <w:rsid w:val="004340A7"/>
    <w:rsid w:val="00434314"/>
    <w:rsid w:val="0043445B"/>
    <w:rsid w:val="00434624"/>
    <w:rsid w:val="004346D1"/>
    <w:rsid w:val="004347B4"/>
    <w:rsid w:val="004348FD"/>
    <w:rsid w:val="0043492A"/>
    <w:rsid w:val="00434A7A"/>
    <w:rsid w:val="00434ADD"/>
    <w:rsid w:val="00434E02"/>
    <w:rsid w:val="00434E4D"/>
    <w:rsid w:val="0043504C"/>
    <w:rsid w:val="0043535B"/>
    <w:rsid w:val="00435615"/>
    <w:rsid w:val="004357DF"/>
    <w:rsid w:val="00435F00"/>
    <w:rsid w:val="0043614E"/>
    <w:rsid w:val="00436280"/>
    <w:rsid w:val="0043684B"/>
    <w:rsid w:val="0043692C"/>
    <w:rsid w:val="00436D5A"/>
    <w:rsid w:val="0043703D"/>
    <w:rsid w:val="0043725C"/>
    <w:rsid w:val="004375F2"/>
    <w:rsid w:val="004376CD"/>
    <w:rsid w:val="004377D8"/>
    <w:rsid w:val="00437AFF"/>
    <w:rsid w:val="00437C32"/>
    <w:rsid w:val="00440930"/>
    <w:rsid w:val="00440E56"/>
    <w:rsid w:val="004411FE"/>
    <w:rsid w:val="004415F8"/>
    <w:rsid w:val="004418D9"/>
    <w:rsid w:val="004418ED"/>
    <w:rsid w:val="00441B34"/>
    <w:rsid w:val="00441E78"/>
    <w:rsid w:val="00441F12"/>
    <w:rsid w:val="00442155"/>
    <w:rsid w:val="004424AD"/>
    <w:rsid w:val="00442642"/>
    <w:rsid w:val="00442B25"/>
    <w:rsid w:val="00443265"/>
    <w:rsid w:val="004433E6"/>
    <w:rsid w:val="004434F5"/>
    <w:rsid w:val="00443535"/>
    <w:rsid w:val="00443C46"/>
    <w:rsid w:val="00443DEB"/>
    <w:rsid w:val="00443E33"/>
    <w:rsid w:val="004440C9"/>
    <w:rsid w:val="00444763"/>
    <w:rsid w:val="00444808"/>
    <w:rsid w:val="00444933"/>
    <w:rsid w:val="004453EA"/>
    <w:rsid w:val="004453ED"/>
    <w:rsid w:val="0044569B"/>
    <w:rsid w:val="00445A37"/>
    <w:rsid w:val="00445DFC"/>
    <w:rsid w:val="004460B2"/>
    <w:rsid w:val="00446170"/>
    <w:rsid w:val="004461E3"/>
    <w:rsid w:val="00446D24"/>
    <w:rsid w:val="00447B6E"/>
    <w:rsid w:val="00447FDD"/>
    <w:rsid w:val="004503DC"/>
    <w:rsid w:val="00450455"/>
    <w:rsid w:val="0045059F"/>
    <w:rsid w:val="00450708"/>
    <w:rsid w:val="0045097D"/>
    <w:rsid w:val="00450D85"/>
    <w:rsid w:val="00451523"/>
    <w:rsid w:val="004516FB"/>
    <w:rsid w:val="00451882"/>
    <w:rsid w:val="00452020"/>
    <w:rsid w:val="004524BC"/>
    <w:rsid w:val="004525AA"/>
    <w:rsid w:val="0045260B"/>
    <w:rsid w:val="00452676"/>
    <w:rsid w:val="004529A5"/>
    <w:rsid w:val="00452A74"/>
    <w:rsid w:val="004531B9"/>
    <w:rsid w:val="004532D3"/>
    <w:rsid w:val="00453323"/>
    <w:rsid w:val="00453420"/>
    <w:rsid w:val="0045469B"/>
    <w:rsid w:val="004546A5"/>
    <w:rsid w:val="00454720"/>
    <w:rsid w:val="004547FD"/>
    <w:rsid w:val="00454828"/>
    <w:rsid w:val="00454D53"/>
    <w:rsid w:val="00454D71"/>
    <w:rsid w:val="00455176"/>
    <w:rsid w:val="004554D8"/>
    <w:rsid w:val="0045668F"/>
    <w:rsid w:val="00456714"/>
    <w:rsid w:val="00457564"/>
    <w:rsid w:val="004575D3"/>
    <w:rsid w:val="00457E47"/>
    <w:rsid w:val="00457FB0"/>
    <w:rsid w:val="00460004"/>
    <w:rsid w:val="00460555"/>
    <w:rsid w:val="00460617"/>
    <w:rsid w:val="0046064C"/>
    <w:rsid w:val="0046073F"/>
    <w:rsid w:val="004607B1"/>
    <w:rsid w:val="0046093C"/>
    <w:rsid w:val="00460EA8"/>
    <w:rsid w:val="00461110"/>
    <w:rsid w:val="0046147A"/>
    <w:rsid w:val="00461597"/>
    <w:rsid w:val="0046181B"/>
    <w:rsid w:val="004619DF"/>
    <w:rsid w:val="00461A62"/>
    <w:rsid w:val="00461AAF"/>
    <w:rsid w:val="00461B3F"/>
    <w:rsid w:val="00461BBE"/>
    <w:rsid w:val="004620BE"/>
    <w:rsid w:val="004622ED"/>
    <w:rsid w:val="0046231E"/>
    <w:rsid w:val="0046241F"/>
    <w:rsid w:val="0046242E"/>
    <w:rsid w:val="0046267A"/>
    <w:rsid w:val="0046290B"/>
    <w:rsid w:val="00462E73"/>
    <w:rsid w:val="00462FD5"/>
    <w:rsid w:val="004634CF"/>
    <w:rsid w:val="004637C3"/>
    <w:rsid w:val="00463885"/>
    <w:rsid w:val="004638F0"/>
    <w:rsid w:val="004639F6"/>
    <w:rsid w:val="00463C32"/>
    <w:rsid w:val="00463E6F"/>
    <w:rsid w:val="00463E8B"/>
    <w:rsid w:val="00464819"/>
    <w:rsid w:val="00464AE6"/>
    <w:rsid w:val="00464E5F"/>
    <w:rsid w:val="00465582"/>
    <w:rsid w:val="0046572C"/>
    <w:rsid w:val="00465F22"/>
    <w:rsid w:val="00465F9C"/>
    <w:rsid w:val="00466127"/>
    <w:rsid w:val="0046658A"/>
    <w:rsid w:val="00466656"/>
    <w:rsid w:val="004666DA"/>
    <w:rsid w:val="00466A03"/>
    <w:rsid w:val="00466AF6"/>
    <w:rsid w:val="0046717A"/>
    <w:rsid w:val="004673CF"/>
    <w:rsid w:val="00467E04"/>
    <w:rsid w:val="00470115"/>
    <w:rsid w:val="00470121"/>
    <w:rsid w:val="0047027A"/>
    <w:rsid w:val="004703D7"/>
    <w:rsid w:val="0047053D"/>
    <w:rsid w:val="004706C7"/>
    <w:rsid w:val="004708E7"/>
    <w:rsid w:val="00470A61"/>
    <w:rsid w:val="00470A89"/>
    <w:rsid w:val="00471691"/>
    <w:rsid w:val="00471D09"/>
    <w:rsid w:val="00471F1D"/>
    <w:rsid w:val="00472314"/>
    <w:rsid w:val="004727FB"/>
    <w:rsid w:val="00472A3E"/>
    <w:rsid w:val="00473394"/>
    <w:rsid w:val="00473838"/>
    <w:rsid w:val="00473866"/>
    <w:rsid w:val="00473B80"/>
    <w:rsid w:val="00473CCD"/>
    <w:rsid w:val="00473D90"/>
    <w:rsid w:val="00473DB6"/>
    <w:rsid w:val="00474502"/>
    <w:rsid w:val="00474677"/>
    <w:rsid w:val="00474A48"/>
    <w:rsid w:val="0047525D"/>
    <w:rsid w:val="00475305"/>
    <w:rsid w:val="00475799"/>
    <w:rsid w:val="00475C78"/>
    <w:rsid w:val="00475CD7"/>
    <w:rsid w:val="00475E6B"/>
    <w:rsid w:val="004760C2"/>
    <w:rsid w:val="00476687"/>
    <w:rsid w:val="00476D15"/>
    <w:rsid w:val="00477749"/>
    <w:rsid w:val="00477987"/>
    <w:rsid w:val="00477C86"/>
    <w:rsid w:val="0048008D"/>
    <w:rsid w:val="0048027E"/>
    <w:rsid w:val="004804EC"/>
    <w:rsid w:val="00480582"/>
    <w:rsid w:val="00480968"/>
    <w:rsid w:val="00480990"/>
    <w:rsid w:val="00480B6F"/>
    <w:rsid w:val="00480E2A"/>
    <w:rsid w:val="004813C4"/>
    <w:rsid w:val="004816B3"/>
    <w:rsid w:val="004817B7"/>
    <w:rsid w:val="00481D60"/>
    <w:rsid w:val="00481EFC"/>
    <w:rsid w:val="00482282"/>
    <w:rsid w:val="00482457"/>
    <w:rsid w:val="00482E33"/>
    <w:rsid w:val="00482E74"/>
    <w:rsid w:val="00482E7E"/>
    <w:rsid w:val="00482F65"/>
    <w:rsid w:val="00482FFC"/>
    <w:rsid w:val="00483070"/>
    <w:rsid w:val="0048324C"/>
    <w:rsid w:val="004839F0"/>
    <w:rsid w:val="00483A6B"/>
    <w:rsid w:val="004841DF"/>
    <w:rsid w:val="004845DF"/>
    <w:rsid w:val="00484B29"/>
    <w:rsid w:val="00484CE6"/>
    <w:rsid w:val="00484D0A"/>
    <w:rsid w:val="004852F1"/>
    <w:rsid w:val="004854EE"/>
    <w:rsid w:val="00485B97"/>
    <w:rsid w:val="00485E01"/>
    <w:rsid w:val="00485E54"/>
    <w:rsid w:val="00486298"/>
    <w:rsid w:val="004862DE"/>
    <w:rsid w:val="004864C4"/>
    <w:rsid w:val="0048650D"/>
    <w:rsid w:val="0048662D"/>
    <w:rsid w:val="004869AA"/>
    <w:rsid w:val="00486AA9"/>
    <w:rsid w:val="00486C0E"/>
    <w:rsid w:val="004870BA"/>
    <w:rsid w:val="004870D0"/>
    <w:rsid w:val="00487183"/>
    <w:rsid w:val="004871DD"/>
    <w:rsid w:val="004873D2"/>
    <w:rsid w:val="004875CF"/>
    <w:rsid w:val="004879B9"/>
    <w:rsid w:val="00487D55"/>
    <w:rsid w:val="00487D9E"/>
    <w:rsid w:val="00490221"/>
    <w:rsid w:val="004902DE"/>
    <w:rsid w:val="00490478"/>
    <w:rsid w:val="00490687"/>
    <w:rsid w:val="004907C1"/>
    <w:rsid w:val="00490F44"/>
    <w:rsid w:val="00490F69"/>
    <w:rsid w:val="004913BC"/>
    <w:rsid w:val="004913CA"/>
    <w:rsid w:val="00491FB0"/>
    <w:rsid w:val="004923D6"/>
    <w:rsid w:val="00492A6B"/>
    <w:rsid w:val="00492EBF"/>
    <w:rsid w:val="00493577"/>
    <w:rsid w:val="004936AE"/>
    <w:rsid w:val="004939C8"/>
    <w:rsid w:val="00493A0D"/>
    <w:rsid w:val="00493C21"/>
    <w:rsid w:val="00493D92"/>
    <w:rsid w:val="00493DB9"/>
    <w:rsid w:val="00493E5C"/>
    <w:rsid w:val="00493F27"/>
    <w:rsid w:val="0049404B"/>
    <w:rsid w:val="0049441C"/>
    <w:rsid w:val="00494671"/>
    <w:rsid w:val="00494A55"/>
    <w:rsid w:val="00494B5C"/>
    <w:rsid w:val="00495471"/>
    <w:rsid w:val="0049558B"/>
    <w:rsid w:val="004955A9"/>
    <w:rsid w:val="00495C59"/>
    <w:rsid w:val="00495D08"/>
    <w:rsid w:val="00495E0B"/>
    <w:rsid w:val="00495E68"/>
    <w:rsid w:val="0049616E"/>
    <w:rsid w:val="004961C2"/>
    <w:rsid w:val="00496708"/>
    <w:rsid w:val="004967BA"/>
    <w:rsid w:val="00496B68"/>
    <w:rsid w:val="00496F69"/>
    <w:rsid w:val="00496FFB"/>
    <w:rsid w:val="00497653"/>
    <w:rsid w:val="0049765C"/>
    <w:rsid w:val="00497BD5"/>
    <w:rsid w:val="00497BFC"/>
    <w:rsid w:val="00497D1F"/>
    <w:rsid w:val="00497F02"/>
    <w:rsid w:val="004A022D"/>
    <w:rsid w:val="004A06D3"/>
    <w:rsid w:val="004A06D7"/>
    <w:rsid w:val="004A1160"/>
    <w:rsid w:val="004A12CC"/>
    <w:rsid w:val="004A12E9"/>
    <w:rsid w:val="004A18A7"/>
    <w:rsid w:val="004A1D86"/>
    <w:rsid w:val="004A206A"/>
    <w:rsid w:val="004A22B2"/>
    <w:rsid w:val="004A2732"/>
    <w:rsid w:val="004A29FF"/>
    <w:rsid w:val="004A2EBF"/>
    <w:rsid w:val="004A31A9"/>
    <w:rsid w:val="004A31B6"/>
    <w:rsid w:val="004A36D6"/>
    <w:rsid w:val="004A3E8B"/>
    <w:rsid w:val="004A4000"/>
    <w:rsid w:val="004A4103"/>
    <w:rsid w:val="004A42A2"/>
    <w:rsid w:val="004A4345"/>
    <w:rsid w:val="004A4389"/>
    <w:rsid w:val="004A4971"/>
    <w:rsid w:val="004A5541"/>
    <w:rsid w:val="004A5597"/>
    <w:rsid w:val="004A60A9"/>
    <w:rsid w:val="004A666C"/>
    <w:rsid w:val="004A6811"/>
    <w:rsid w:val="004A6A9E"/>
    <w:rsid w:val="004A6C09"/>
    <w:rsid w:val="004A7282"/>
    <w:rsid w:val="004A75D5"/>
    <w:rsid w:val="004A75FB"/>
    <w:rsid w:val="004A77D8"/>
    <w:rsid w:val="004A7BCD"/>
    <w:rsid w:val="004A7CF2"/>
    <w:rsid w:val="004B00B2"/>
    <w:rsid w:val="004B0E84"/>
    <w:rsid w:val="004B0F63"/>
    <w:rsid w:val="004B1496"/>
    <w:rsid w:val="004B14AF"/>
    <w:rsid w:val="004B1517"/>
    <w:rsid w:val="004B1557"/>
    <w:rsid w:val="004B17A7"/>
    <w:rsid w:val="004B1A31"/>
    <w:rsid w:val="004B1D00"/>
    <w:rsid w:val="004B1E40"/>
    <w:rsid w:val="004B2057"/>
    <w:rsid w:val="004B211A"/>
    <w:rsid w:val="004B28E5"/>
    <w:rsid w:val="004B2A0B"/>
    <w:rsid w:val="004B2A98"/>
    <w:rsid w:val="004B320F"/>
    <w:rsid w:val="004B33BF"/>
    <w:rsid w:val="004B38F2"/>
    <w:rsid w:val="004B3E6A"/>
    <w:rsid w:val="004B41F7"/>
    <w:rsid w:val="004B4F3A"/>
    <w:rsid w:val="004B4FB2"/>
    <w:rsid w:val="004B5F69"/>
    <w:rsid w:val="004B6142"/>
    <w:rsid w:val="004B6260"/>
    <w:rsid w:val="004B67F0"/>
    <w:rsid w:val="004B6AEA"/>
    <w:rsid w:val="004B746F"/>
    <w:rsid w:val="004B76ED"/>
    <w:rsid w:val="004B78E2"/>
    <w:rsid w:val="004B7E17"/>
    <w:rsid w:val="004B7F4D"/>
    <w:rsid w:val="004C0597"/>
    <w:rsid w:val="004C0BF6"/>
    <w:rsid w:val="004C0C76"/>
    <w:rsid w:val="004C11A1"/>
    <w:rsid w:val="004C1202"/>
    <w:rsid w:val="004C1279"/>
    <w:rsid w:val="004C1EA0"/>
    <w:rsid w:val="004C20E5"/>
    <w:rsid w:val="004C233B"/>
    <w:rsid w:val="004C23DF"/>
    <w:rsid w:val="004C2468"/>
    <w:rsid w:val="004C24A1"/>
    <w:rsid w:val="004C2542"/>
    <w:rsid w:val="004C254B"/>
    <w:rsid w:val="004C2A9A"/>
    <w:rsid w:val="004C325C"/>
    <w:rsid w:val="004C3722"/>
    <w:rsid w:val="004C3745"/>
    <w:rsid w:val="004C3C71"/>
    <w:rsid w:val="004C4237"/>
    <w:rsid w:val="004C47B8"/>
    <w:rsid w:val="004C4A37"/>
    <w:rsid w:val="004C4DCA"/>
    <w:rsid w:val="004C4FB6"/>
    <w:rsid w:val="004C5410"/>
    <w:rsid w:val="004C54C7"/>
    <w:rsid w:val="004C5519"/>
    <w:rsid w:val="004C563A"/>
    <w:rsid w:val="004C59DC"/>
    <w:rsid w:val="004C5CD2"/>
    <w:rsid w:val="004C5FC0"/>
    <w:rsid w:val="004C6131"/>
    <w:rsid w:val="004C69E5"/>
    <w:rsid w:val="004C7031"/>
    <w:rsid w:val="004C72B0"/>
    <w:rsid w:val="004C780C"/>
    <w:rsid w:val="004C794F"/>
    <w:rsid w:val="004C7B97"/>
    <w:rsid w:val="004C7BA7"/>
    <w:rsid w:val="004C7DC4"/>
    <w:rsid w:val="004D01A1"/>
    <w:rsid w:val="004D054E"/>
    <w:rsid w:val="004D07C8"/>
    <w:rsid w:val="004D0822"/>
    <w:rsid w:val="004D0AE9"/>
    <w:rsid w:val="004D0B43"/>
    <w:rsid w:val="004D0CB1"/>
    <w:rsid w:val="004D1274"/>
    <w:rsid w:val="004D14B9"/>
    <w:rsid w:val="004D1849"/>
    <w:rsid w:val="004D1893"/>
    <w:rsid w:val="004D1DA5"/>
    <w:rsid w:val="004D1DD4"/>
    <w:rsid w:val="004D1F3F"/>
    <w:rsid w:val="004D22F5"/>
    <w:rsid w:val="004D2A12"/>
    <w:rsid w:val="004D2BD8"/>
    <w:rsid w:val="004D30E2"/>
    <w:rsid w:val="004D314A"/>
    <w:rsid w:val="004D322D"/>
    <w:rsid w:val="004D3272"/>
    <w:rsid w:val="004D3424"/>
    <w:rsid w:val="004D397E"/>
    <w:rsid w:val="004D3DF0"/>
    <w:rsid w:val="004D3F79"/>
    <w:rsid w:val="004D401C"/>
    <w:rsid w:val="004D4050"/>
    <w:rsid w:val="004D45DE"/>
    <w:rsid w:val="004D4721"/>
    <w:rsid w:val="004D47B9"/>
    <w:rsid w:val="004D4F15"/>
    <w:rsid w:val="004D5056"/>
    <w:rsid w:val="004D50A9"/>
    <w:rsid w:val="004D55D6"/>
    <w:rsid w:val="004D565C"/>
    <w:rsid w:val="004D5865"/>
    <w:rsid w:val="004D6592"/>
    <w:rsid w:val="004D66A5"/>
    <w:rsid w:val="004D6741"/>
    <w:rsid w:val="004D698D"/>
    <w:rsid w:val="004D6B6F"/>
    <w:rsid w:val="004D6C5B"/>
    <w:rsid w:val="004D6EE5"/>
    <w:rsid w:val="004D7022"/>
    <w:rsid w:val="004D7760"/>
    <w:rsid w:val="004D7AD2"/>
    <w:rsid w:val="004D7B6B"/>
    <w:rsid w:val="004D7C16"/>
    <w:rsid w:val="004D7DC7"/>
    <w:rsid w:val="004D7F2C"/>
    <w:rsid w:val="004E0892"/>
    <w:rsid w:val="004E0B6B"/>
    <w:rsid w:val="004E0EA7"/>
    <w:rsid w:val="004E1360"/>
    <w:rsid w:val="004E164C"/>
    <w:rsid w:val="004E17B3"/>
    <w:rsid w:val="004E1939"/>
    <w:rsid w:val="004E1A22"/>
    <w:rsid w:val="004E1B83"/>
    <w:rsid w:val="004E20A7"/>
    <w:rsid w:val="004E2282"/>
    <w:rsid w:val="004E2939"/>
    <w:rsid w:val="004E2B8F"/>
    <w:rsid w:val="004E2C76"/>
    <w:rsid w:val="004E2D8E"/>
    <w:rsid w:val="004E3200"/>
    <w:rsid w:val="004E32EE"/>
    <w:rsid w:val="004E35E5"/>
    <w:rsid w:val="004E3B69"/>
    <w:rsid w:val="004E3DE1"/>
    <w:rsid w:val="004E4298"/>
    <w:rsid w:val="004E47E6"/>
    <w:rsid w:val="004E501F"/>
    <w:rsid w:val="004E508B"/>
    <w:rsid w:val="004E538C"/>
    <w:rsid w:val="004E56C3"/>
    <w:rsid w:val="004E5FA5"/>
    <w:rsid w:val="004E63BA"/>
    <w:rsid w:val="004E6735"/>
    <w:rsid w:val="004E6AF5"/>
    <w:rsid w:val="004E6DF6"/>
    <w:rsid w:val="004E71CA"/>
    <w:rsid w:val="004E728A"/>
    <w:rsid w:val="004E73D1"/>
    <w:rsid w:val="004E78C4"/>
    <w:rsid w:val="004E7B24"/>
    <w:rsid w:val="004E7FC3"/>
    <w:rsid w:val="004F0364"/>
    <w:rsid w:val="004F0599"/>
    <w:rsid w:val="004F0D5B"/>
    <w:rsid w:val="004F0E29"/>
    <w:rsid w:val="004F1586"/>
    <w:rsid w:val="004F168F"/>
    <w:rsid w:val="004F181D"/>
    <w:rsid w:val="004F1AED"/>
    <w:rsid w:val="004F212D"/>
    <w:rsid w:val="004F2168"/>
    <w:rsid w:val="004F23E2"/>
    <w:rsid w:val="004F2489"/>
    <w:rsid w:val="004F24D1"/>
    <w:rsid w:val="004F268C"/>
    <w:rsid w:val="004F2BA3"/>
    <w:rsid w:val="004F2F85"/>
    <w:rsid w:val="004F2FAD"/>
    <w:rsid w:val="004F3398"/>
    <w:rsid w:val="004F34D2"/>
    <w:rsid w:val="004F36FA"/>
    <w:rsid w:val="004F38ED"/>
    <w:rsid w:val="004F3A5A"/>
    <w:rsid w:val="004F3AF9"/>
    <w:rsid w:val="004F3B8C"/>
    <w:rsid w:val="004F407F"/>
    <w:rsid w:val="004F4230"/>
    <w:rsid w:val="004F43B1"/>
    <w:rsid w:val="004F4805"/>
    <w:rsid w:val="004F48E1"/>
    <w:rsid w:val="004F4A55"/>
    <w:rsid w:val="004F4C5A"/>
    <w:rsid w:val="004F5838"/>
    <w:rsid w:val="004F5930"/>
    <w:rsid w:val="004F593C"/>
    <w:rsid w:val="004F5A15"/>
    <w:rsid w:val="004F5F22"/>
    <w:rsid w:val="004F604F"/>
    <w:rsid w:val="004F60DC"/>
    <w:rsid w:val="004F6245"/>
    <w:rsid w:val="004F6265"/>
    <w:rsid w:val="004F6393"/>
    <w:rsid w:val="004F65F5"/>
    <w:rsid w:val="004F665A"/>
    <w:rsid w:val="004F6B0D"/>
    <w:rsid w:val="004F6F72"/>
    <w:rsid w:val="004F7101"/>
    <w:rsid w:val="004F738E"/>
    <w:rsid w:val="004F7529"/>
    <w:rsid w:val="004F759B"/>
    <w:rsid w:val="004F78A5"/>
    <w:rsid w:val="004F79C7"/>
    <w:rsid w:val="004F7C0B"/>
    <w:rsid w:val="004F7DF7"/>
    <w:rsid w:val="005001FC"/>
    <w:rsid w:val="0050024A"/>
    <w:rsid w:val="005002E1"/>
    <w:rsid w:val="0050039F"/>
    <w:rsid w:val="00500A6D"/>
    <w:rsid w:val="00500CA4"/>
    <w:rsid w:val="00500CDB"/>
    <w:rsid w:val="00500EA0"/>
    <w:rsid w:val="00500F33"/>
    <w:rsid w:val="005014D2"/>
    <w:rsid w:val="00501872"/>
    <w:rsid w:val="00501A06"/>
    <w:rsid w:val="00501B65"/>
    <w:rsid w:val="00501E0E"/>
    <w:rsid w:val="00501FB7"/>
    <w:rsid w:val="005022C6"/>
    <w:rsid w:val="005023BD"/>
    <w:rsid w:val="0050272D"/>
    <w:rsid w:val="00502B14"/>
    <w:rsid w:val="00502CF0"/>
    <w:rsid w:val="00502D16"/>
    <w:rsid w:val="00502E12"/>
    <w:rsid w:val="005030B8"/>
    <w:rsid w:val="005031BE"/>
    <w:rsid w:val="00503B4C"/>
    <w:rsid w:val="00503E26"/>
    <w:rsid w:val="00503F50"/>
    <w:rsid w:val="005045D4"/>
    <w:rsid w:val="00504F19"/>
    <w:rsid w:val="005050B0"/>
    <w:rsid w:val="0050537A"/>
    <w:rsid w:val="0050573F"/>
    <w:rsid w:val="0050588F"/>
    <w:rsid w:val="0050621B"/>
    <w:rsid w:val="0050657E"/>
    <w:rsid w:val="005065B9"/>
    <w:rsid w:val="00506784"/>
    <w:rsid w:val="00506B52"/>
    <w:rsid w:val="00506BBC"/>
    <w:rsid w:val="00506F7C"/>
    <w:rsid w:val="0050700A"/>
    <w:rsid w:val="005070D4"/>
    <w:rsid w:val="005079C8"/>
    <w:rsid w:val="0051022C"/>
    <w:rsid w:val="005105F2"/>
    <w:rsid w:val="00510674"/>
    <w:rsid w:val="00510737"/>
    <w:rsid w:val="00510B55"/>
    <w:rsid w:val="00510C2D"/>
    <w:rsid w:val="00510C7C"/>
    <w:rsid w:val="00510E1B"/>
    <w:rsid w:val="00511204"/>
    <w:rsid w:val="005115A7"/>
    <w:rsid w:val="005115F4"/>
    <w:rsid w:val="005118D2"/>
    <w:rsid w:val="00511D80"/>
    <w:rsid w:val="00511F78"/>
    <w:rsid w:val="00511FA8"/>
    <w:rsid w:val="0051226D"/>
    <w:rsid w:val="005123AC"/>
    <w:rsid w:val="005123DC"/>
    <w:rsid w:val="0051286F"/>
    <w:rsid w:val="005129B9"/>
    <w:rsid w:val="00512F15"/>
    <w:rsid w:val="0051386A"/>
    <w:rsid w:val="00513C31"/>
    <w:rsid w:val="00513D10"/>
    <w:rsid w:val="00513F91"/>
    <w:rsid w:val="00513FEB"/>
    <w:rsid w:val="0051405E"/>
    <w:rsid w:val="00514723"/>
    <w:rsid w:val="0051495F"/>
    <w:rsid w:val="00514A99"/>
    <w:rsid w:val="00514D77"/>
    <w:rsid w:val="00514EBA"/>
    <w:rsid w:val="0051516A"/>
    <w:rsid w:val="0051524D"/>
    <w:rsid w:val="005153E1"/>
    <w:rsid w:val="00515627"/>
    <w:rsid w:val="005159EE"/>
    <w:rsid w:val="00515CE3"/>
    <w:rsid w:val="00515DBF"/>
    <w:rsid w:val="00515F21"/>
    <w:rsid w:val="005161BB"/>
    <w:rsid w:val="0051629B"/>
    <w:rsid w:val="00516509"/>
    <w:rsid w:val="00516A9D"/>
    <w:rsid w:val="005175C5"/>
    <w:rsid w:val="00517846"/>
    <w:rsid w:val="005202B2"/>
    <w:rsid w:val="00520829"/>
    <w:rsid w:val="0052090B"/>
    <w:rsid w:val="00520ACD"/>
    <w:rsid w:val="00520D8C"/>
    <w:rsid w:val="005210C2"/>
    <w:rsid w:val="00521321"/>
    <w:rsid w:val="0052181A"/>
    <w:rsid w:val="005218BB"/>
    <w:rsid w:val="005218BC"/>
    <w:rsid w:val="00521A86"/>
    <w:rsid w:val="00521D13"/>
    <w:rsid w:val="00521F1E"/>
    <w:rsid w:val="00522380"/>
    <w:rsid w:val="00522522"/>
    <w:rsid w:val="00522782"/>
    <w:rsid w:val="00522CA5"/>
    <w:rsid w:val="00522D0D"/>
    <w:rsid w:val="00523007"/>
    <w:rsid w:val="00523085"/>
    <w:rsid w:val="0052349B"/>
    <w:rsid w:val="005235B1"/>
    <w:rsid w:val="00523620"/>
    <w:rsid w:val="00523CFC"/>
    <w:rsid w:val="00524821"/>
    <w:rsid w:val="00524C8B"/>
    <w:rsid w:val="0052521B"/>
    <w:rsid w:val="0052527D"/>
    <w:rsid w:val="00525446"/>
    <w:rsid w:val="00525B3A"/>
    <w:rsid w:val="00526372"/>
    <w:rsid w:val="0052731B"/>
    <w:rsid w:val="00527984"/>
    <w:rsid w:val="00527EBE"/>
    <w:rsid w:val="00530414"/>
    <w:rsid w:val="005306F7"/>
    <w:rsid w:val="00530A12"/>
    <w:rsid w:val="00530CFE"/>
    <w:rsid w:val="005314D0"/>
    <w:rsid w:val="0053196F"/>
    <w:rsid w:val="00531DD1"/>
    <w:rsid w:val="00531FF9"/>
    <w:rsid w:val="00532380"/>
    <w:rsid w:val="00532751"/>
    <w:rsid w:val="00532FA6"/>
    <w:rsid w:val="00533858"/>
    <w:rsid w:val="00533AE5"/>
    <w:rsid w:val="00533C0E"/>
    <w:rsid w:val="005343F2"/>
    <w:rsid w:val="00534C8E"/>
    <w:rsid w:val="005351C6"/>
    <w:rsid w:val="00535252"/>
    <w:rsid w:val="0053587E"/>
    <w:rsid w:val="005358FF"/>
    <w:rsid w:val="00535B81"/>
    <w:rsid w:val="00535C2F"/>
    <w:rsid w:val="00535D40"/>
    <w:rsid w:val="005360D3"/>
    <w:rsid w:val="005363B4"/>
    <w:rsid w:val="005363DE"/>
    <w:rsid w:val="0053650B"/>
    <w:rsid w:val="00536BD9"/>
    <w:rsid w:val="00536C51"/>
    <w:rsid w:val="00536D20"/>
    <w:rsid w:val="00536DCA"/>
    <w:rsid w:val="005373E0"/>
    <w:rsid w:val="0053774A"/>
    <w:rsid w:val="00537792"/>
    <w:rsid w:val="00537AF5"/>
    <w:rsid w:val="00537D24"/>
    <w:rsid w:val="00537F12"/>
    <w:rsid w:val="00540138"/>
    <w:rsid w:val="00540383"/>
    <w:rsid w:val="005404F9"/>
    <w:rsid w:val="005404FE"/>
    <w:rsid w:val="00540703"/>
    <w:rsid w:val="005409B9"/>
    <w:rsid w:val="00540C2F"/>
    <w:rsid w:val="00540DC1"/>
    <w:rsid w:val="00540FBE"/>
    <w:rsid w:val="00541113"/>
    <w:rsid w:val="00541185"/>
    <w:rsid w:val="005417AE"/>
    <w:rsid w:val="00541CA9"/>
    <w:rsid w:val="00541D80"/>
    <w:rsid w:val="00541F59"/>
    <w:rsid w:val="005420F1"/>
    <w:rsid w:val="005422A3"/>
    <w:rsid w:val="00542545"/>
    <w:rsid w:val="0054297F"/>
    <w:rsid w:val="00542A4A"/>
    <w:rsid w:val="00542B09"/>
    <w:rsid w:val="00542C77"/>
    <w:rsid w:val="00542D17"/>
    <w:rsid w:val="00542D46"/>
    <w:rsid w:val="005432BB"/>
    <w:rsid w:val="00543441"/>
    <w:rsid w:val="00543772"/>
    <w:rsid w:val="00543875"/>
    <w:rsid w:val="00543984"/>
    <w:rsid w:val="005441F6"/>
    <w:rsid w:val="00544323"/>
    <w:rsid w:val="0054486F"/>
    <w:rsid w:val="00544D72"/>
    <w:rsid w:val="00544FE4"/>
    <w:rsid w:val="00545165"/>
    <w:rsid w:val="005453D8"/>
    <w:rsid w:val="005453F7"/>
    <w:rsid w:val="0054570B"/>
    <w:rsid w:val="005461AC"/>
    <w:rsid w:val="0054633D"/>
    <w:rsid w:val="005466FB"/>
    <w:rsid w:val="00546A69"/>
    <w:rsid w:val="00546B50"/>
    <w:rsid w:val="00546CD5"/>
    <w:rsid w:val="005470C2"/>
    <w:rsid w:val="00547294"/>
    <w:rsid w:val="00547322"/>
    <w:rsid w:val="00547367"/>
    <w:rsid w:val="0054747F"/>
    <w:rsid w:val="00547E4C"/>
    <w:rsid w:val="00550252"/>
    <w:rsid w:val="0055090D"/>
    <w:rsid w:val="005509F3"/>
    <w:rsid w:val="00550E9B"/>
    <w:rsid w:val="00550F03"/>
    <w:rsid w:val="00550FF3"/>
    <w:rsid w:val="00551129"/>
    <w:rsid w:val="005516A4"/>
    <w:rsid w:val="005517CA"/>
    <w:rsid w:val="005517DB"/>
    <w:rsid w:val="00551C68"/>
    <w:rsid w:val="00551C8D"/>
    <w:rsid w:val="00551DE8"/>
    <w:rsid w:val="00551EFB"/>
    <w:rsid w:val="00551FEE"/>
    <w:rsid w:val="005525B8"/>
    <w:rsid w:val="0055265D"/>
    <w:rsid w:val="00553120"/>
    <w:rsid w:val="005532C4"/>
    <w:rsid w:val="0055335E"/>
    <w:rsid w:val="00553935"/>
    <w:rsid w:val="00553BB6"/>
    <w:rsid w:val="00553C9C"/>
    <w:rsid w:val="00554792"/>
    <w:rsid w:val="005548E9"/>
    <w:rsid w:val="00554F3C"/>
    <w:rsid w:val="00554FDC"/>
    <w:rsid w:val="005550C7"/>
    <w:rsid w:val="005550EB"/>
    <w:rsid w:val="00555164"/>
    <w:rsid w:val="00555277"/>
    <w:rsid w:val="0055564D"/>
    <w:rsid w:val="00555DB3"/>
    <w:rsid w:val="00555E28"/>
    <w:rsid w:val="00555F0A"/>
    <w:rsid w:val="00555F22"/>
    <w:rsid w:val="005563F5"/>
    <w:rsid w:val="00557260"/>
    <w:rsid w:val="00557760"/>
    <w:rsid w:val="005579AA"/>
    <w:rsid w:val="00557B2E"/>
    <w:rsid w:val="00557B75"/>
    <w:rsid w:val="00557C83"/>
    <w:rsid w:val="00557FCA"/>
    <w:rsid w:val="00560403"/>
    <w:rsid w:val="0056041A"/>
    <w:rsid w:val="0056061D"/>
    <w:rsid w:val="00560B6A"/>
    <w:rsid w:val="00560CDF"/>
    <w:rsid w:val="00561751"/>
    <w:rsid w:val="00561ADB"/>
    <w:rsid w:val="00561E32"/>
    <w:rsid w:val="005620C4"/>
    <w:rsid w:val="005620F8"/>
    <w:rsid w:val="005622E2"/>
    <w:rsid w:val="005626B1"/>
    <w:rsid w:val="00562714"/>
    <w:rsid w:val="00562AEC"/>
    <w:rsid w:val="00563482"/>
    <w:rsid w:val="005635B1"/>
    <w:rsid w:val="00563888"/>
    <w:rsid w:val="00563AA0"/>
    <w:rsid w:val="00564104"/>
    <w:rsid w:val="005643E5"/>
    <w:rsid w:val="00564DED"/>
    <w:rsid w:val="005652C1"/>
    <w:rsid w:val="00565710"/>
    <w:rsid w:val="0056629E"/>
    <w:rsid w:val="0056663E"/>
    <w:rsid w:val="00566962"/>
    <w:rsid w:val="00566B00"/>
    <w:rsid w:val="00566E65"/>
    <w:rsid w:val="00567215"/>
    <w:rsid w:val="0056782B"/>
    <w:rsid w:val="00570117"/>
    <w:rsid w:val="0057051F"/>
    <w:rsid w:val="00570703"/>
    <w:rsid w:val="00570CCE"/>
    <w:rsid w:val="00570DBE"/>
    <w:rsid w:val="00570FC2"/>
    <w:rsid w:val="0057192A"/>
    <w:rsid w:val="00571AA1"/>
    <w:rsid w:val="00571AC9"/>
    <w:rsid w:val="00571B88"/>
    <w:rsid w:val="00571EFC"/>
    <w:rsid w:val="00572278"/>
    <w:rsid w:val="0057228C"/>
    <w:rsid w:val="005725FA"/>
    <w:rsid w:val="0057311C"/>
    <w:rsid w:val="00573615"/>
    <w:rsid w:val="0057377B"/>
    <w:rsid w:val="00573C1D"/>
    <w:rsid w:val="00573E2E"/>
    <w:rsid w:val="00573E77"/>
    <w:rsid w:val="00573F3A"/>
    <w:rsid w:val="00574C08"/>
    <w:rsid w:val="00574C12"/>
    <w:rsid w:val="00574EE0"/>
    <w:rsid w:val="00575FE4"/>
    <w:rsid w:val="00576147"/>
    <w:rsid w:val="005765B9"/>
    <w:rsid w:val="005766FA"/>
    <w:rsid w:val="005768DA"/>
    <w:rsid w:val="00576AF4"/>
    <w:rsid w:val="00576E4C"/>
    <w:rsid w:val="00576F65"/>
    <w:rsid w:val="00576FAA"/>
    <w:rsid w:val="0057754E"/>
    <w:rsid w:val="005776BF"/>
    <w:rsid w:val="00577AC2"/>
    <w:rsid w:val="00577CD0"/>
    <w:rsid w:val="00577FD3"/>
    <w:rsid w:val="00580061"/>
    <w:rsid w:val="00580343"/>
    <w:rsid w:val="005806E8"/>
    <w:rsid w:val="00580D76"/>
    <w:rsid w:val="00580E02"/>
    <w:rsid w:val="005818B4"/>
    <w:rsid w:val="00581C00"/>
    <w:rsid w:val="00581C5D"/>
    <w:rsid w:val="005821E0"/>
    <w:rsid w:val="0058234F"/>
    <w:rsid w:val="00582595"/>
    <w:rsid w:val="00582709"/>
    <w:rsid w:val="00582991"/>
    <w:rsid w:val="005829B0"/>
    <w:rsid w:val="005830CD"/>
    <w:rsid w:val="0058336B"/>
    <w:rsid w:val="00583672"/>
    <w:rsid w:val="00583BB9"/>
    <w:rsid w:val="00583D95"/>
    <w:rsid w:val="005841AA"/>
    <w:rsid w:val="005842F9"/>
    <w:rsid w:val="00584303"/>
    <w:rsid w:val="005843A3"/>
    <w:rsid w:val="005845C0"/>
    <w:rsid w:val="005845F9"/>
    <w:rsid w:val="0058592D"/>
    <w:rsid w:val="00585C50"/>
    <w:rsid w:val="00585DB6"/>
    <w:rsid w:val="00585DBC"/>
    <w:rsid w:val="00585FAF"/>
    <w:rsid w:val="00586065"/>
    <w:rsid w:val="0058608E"/>
    <w:rsid w:val="005860C3"/>
    <w:rsid w:val="00586462"/>
    <w:rsid w:val="0058691E"/>
    <w:rsid w:val="00586AC4"/>
    <w:rsid w:val="00586CC0"/>
    <w:rsid w:val="00586E09"/>
    <w:rsid w:val="00586E7C"/>
    <w:rsid w:val="00587128"/>
    <w:rsid w:val="00587162"/>
    <w:rsid w:val="0058736E"/>
    <w:rsid w:val="0058742B"/>
    <w:rsid w:val="005874AF"/>
    <w:rsid w:val="00587527"/>
    <w:rsid w:val="0058763B"/>
    <w:rsid w:val="005876A0"/>
    <w:rsid w:val="005879DD"/>
    <w:rsid w:val="00587A04"/>
    <w:rsid w:val="00587BC6"/>
    <w:rsid w:val="00587E0C"/>
    <w:rsid w:val="00587E8C"/>
    <w:rsid w:val="00587EB0"/>
    <w:rsid w:val="005900CC"/>
    <w:rsid w:val="0059010D"/>
    <w:rsid w:val="0059025C"/>
    <w:rsid w:val="00590376"/>
    <w:rsid w:val="005903EC"/>
    <w:rsid w:val="0059046D"/>
    <w:rsid w:val="00590507"/>
    <w:rsid w:val="00590766"/>
    <w:rsid w:val="00590AAC"/>
    <w:rsid w:val="00590ACC"/>
    <w:rsid w:val="00590ACE"/>
    <w:rsid w:val="00590CA2"/>
    <w:rsid w:val="00590F9C"/>
    <w:rsid w:val="005912D8"/>
    <w:rsid w:val="005918FD"/>
    <w:rsid w:val="0059193C"/>
    <w:rsid w:val="00591BA0"/>
    <w:rsid w:val="00591CAC"/>
    <w:rsid w:val="00591F4A"/>
    <w:rsid w:val="0059258B"/>
    <w:rsid w:val="0059267E"/>
    <w:rsid w:val="0059348A"/>
    <w:rsid w:val="005935D7"/>
    <w:rsid w:val="00593746"/>
    <w:rsid w:val="00593AE1"/>
    <w:rsid w:val="00593BA9"/>
    <w:rsid w:val="00594030"/>
    <w:rsid w:val="005940FF"/>
    <w:rsid w:val="0059451B"/>
    <w:rsid w:val="0059496B"/>
    <w:rsid w:val="00594D2D"/>
    <w:rsid w:val="00594DFD"/>
    <w:rsid w:val="00595268"/>
    <w:rsid w:val="005952B9"/>
    <w:rsid w:val="0059555D"/>
    <w:rsid w:val="0059599F"/>
    <w:rsid w:val="00595BC1"/>
    <w:rsid w:val="00595C9E"/>
    <w:rsid w:val="00595FB6"/>
    <w:rsid w:val="00596205"/>
    <w:rsid w:val="0059620F"/>
    <w:rsid w:val="005968C5"/>
    <w:rsid w:val="005968C9"/>
    <w:rsid w:val="00596A98"/>
    <w:rsid w:val="00596BC8"/>
    <w:rsid w:val="00596E54"/>
    <w:rsid w:val="005971DD"/>
    <w:rsid w:val="005973F8"/>
    <w:rsid w:val="00597FE0"/>
    <w:rsid w:val="005A09C3"/>
    <w:rsid w:val="005A0AB4"/>
    <w:rsid w:val="005A14F1"/>
    <w:rsid w:val="005A1612"/>
    <w:rsid w:val="005A16A7"/>
    <w:rsid w:val="005A179A"/>
    <w:rsid w:val="005A18D4"/>
    <w:rsid w:val="005A19F4"/>
    <w:rsid w:val="005A1E53"/>
    <w:rsid w:val="005A2852"/>
    <w:rsid w:val="005A2908"/>
    <w:rsid w:val="005A295A"/>
    <w:rsid w:val="005A29E6"/>
    <w:rsid w:val="005A2B6C"/>
    <w:rsid w:val="005A2F6F"/>
    <w:rsid w:val="005A3358"/>
    <w:rsid w:val="005A392F"/>
    <w:rsid w:val="005A3E18"/>
    <w:rsid w:val="005A402F"/>
    <w:rsid w:val="005A45EE"/>
    <w:rsid w:val="005A476B"/>
    <w:rsid w:val="005A4879"/>
    <w:rsid w:val="005A491C"/>
    <w:rsid w:val="005A4A3C"/>
    <w:rsid w:val="005A4C98"/>
    <w:rsid w:val="005A5052"/>
    <w:rsid w:val="005A5354"/>
    <w:rsid w:val="005A5642"/>
    <w:rsid w:val="005A5723"/>
    <w:rsid w:val="005A5B28"/>
    <w:rsid w:val="005A5E64"/>
    <w:rsid w:val="005A6465"/>
    <w:rsid w:val="005A69F7"/>
    <w:rsid w:val="005A6DCD"/>
    <w:rsid w:val="005A6E96"/>
    <w:rsid w:val="005A739F"/>
    <w:rsid w:val="005A74C5"/>
    <w:rsid w:val="005A7549"/>
    <w:rsid w:val="005A79C9"/>
    <w:rsid w:val="005A79E9"/>
    <w:rsid w:val="005A7BDC"/>
    <w:rsid w:val="005A7CFD"/>
    <w:rsid w:val="005B0272"/>
    <w:rsid w:val="005B02E6"/>
    <w:rsid w:val="005B044C"/>
    <w:rsid w:val="005B05FD"/>
    <w:rsid w:val="005B06C8"/>
    <w:rsid w:val="005B085C"/>
    <w:rsid w:val="005B0C33"/>
    <w:rsid w:val="005B0C98"/>
    <w:rsid w:val="005B0D2D"/>
    <w:rsid w:val="005B1A2E"/>
    <w:rsid w:val="005B1B27"/>
    <w:rsid w:val="005B1B5E"/>
    <w:rsid w:val="005B2080"/>
    <w:rsid w:val="005B220F"/>
    <w:rsid w:val="005B22F3"/>
    <w:rsid w:val="005B2356"/>
    <w:rsid w:val="005B240F"/>
    <w:rsid w:val="005B2635"/>
    <w:rsid w:val="005B270D"/>
    <w:rsid w:val="005B273F"/>
    <w:rsid w:val="005B28E7"/>
    <w:rsid w:val="005B29AA"/>
    <w:rsid w:val="005B3057"/>
    <w:rsid w:val="005B30E2"/>
    <w:rsid w:val="005B3168"/>
    <w:rsid w:val="005B3205"/>
    <w:rsid w:val="005B3877"/>
    <w:rsid w:val="005B3C8D"/>
    <w:rsid w:val="005B3CF1"/>
    <w:rsid w:val="005B3EE2"/>
    <w:rsid w:val="005B4989"/>
    <w:rsid w:val="005B4CF5"/>
    <w:rsid w:val="005B4EF9"/>
    <w:rsid w:val="005B4F72"/>
    <w:rsid w:val="005B53D0"/>
    <w:rsid w:val="005B570D"/>
    <w:rsid w:val="005B5C75"/>
    <w:rsid w:val="005B65C2"/>
    <w:rsid w:val="005B694F"/>
    <w:rsid w:val="005B69C7"/>
    <w:rsid w:val="005B6C4C"/>
    <w:rsid w:val="005B7071"/>
    <w:rsid w:val="005B7633"/>
    <w:rsid w:val="005B7A99"/>
    <w:rsid w:val="005B7AEC"/>
    <w:rsid w:val="005C0130"/>
    <w:rsid w:val="005C0194"/>
    <w:rsid w:val="005C034B"/>
    <w:rsid w:val="005C0431"/>
    <w:rsid w:val="005C0469"/>
    <w:rsid w:val="005C0566"/>
    <w:rsid w:val="005C0B6D"/>
    <w:rsid w:val="005C0FB1"/>
    <w:rsid w:val="005C1488"/>
    <w:rsid w:val="005C1545"/>
    <w:rsid w:val="005C15E9"/>
    <w:rsid w:val="005C197A"/>
    <w:rsid w:val="005C1EBE"/>
    <w:rsid w:val="005C3367"/>
    <w:rsid w:val="005C385E"/>
    <w:rsid w:val="005C3A74"/>
    <w:rsid w:val="005C3AE9"/>
    <w:rsid w:val="005C46D5"/>
    <w:rsid w:val="005C4807"/>
    <w:rsid w:val="005C4911"/>
    <w:rsid w:val="005C504C"/>
    <w:rsid w:val="005C5151"/>
    <w:rsid w:val="005C526A"/>
    <w:rsid w:val="005C53FE"/>
    <w:rsid w:val="005C5599"/>
    <w:rsid w:val="005C589C"/>
    <w:rsid w:val="005C5AA6"/>
    <w:rsid w:val="005C5D1D"/>
    <w:rsid w:val="005C6064"/>
    <w:rsid w:val="005C6066"/>
    <w:rsid w:val="005C63FD"/>
    <w:rsid w:val="005C687A"/>
    <w:rsid w:val="005C6EF8"/>
    <w:rsid w:val="005C6F6A"/>
    <w:rsid w:val="005C7108"/>
    <w:rsid w:val="005C71D6"/>
    <w:rsid w:val="005C7312"/>
    <w:rsid w:val="005C73A4"/>
    <w:rsid w:val="005C7937"/>
    <w:rsid w:val="005C7FCD"/>
    <w:rsid w:val="005D01F9"/>
    <w:rsid w:val="005D0666"/>
    <w:rsid w:val="005D0C3B"/>
    <w:rsid w:val="005D144B"/>
    <w:rsid w:val="005D18C2"/>
    <w:rsid w:val="005D1939"/>
    <w:rsid w:val="005D1A74"/>
    <w:rsid w:val="005D1E30"/>
    <w:rsid w:val="005D1F04"/>
    <w:rsid w:val="005D2016"/>
    <w:rsid w:val="005D221F"/>
    <w:rsid w:val="005D2BE4"/>
    <w:rsid w:val="005D2C78"/>
    <w:rsid w:val="005D2CD1"/>
    <w:rsid w:val="005D31E5"/>
    <w:rsid w:val="005D345D"/>
    <w:rsid w:val="005D375A"/>
    <w:rsid w:val="005D382F"/>
    <w:rsid w:val="005D3A3A"/>
    <w:rsid w:val="005D3D0B"/>
    <w:rsid w:val="005D3FF8"/>
    <w:rsid w:val="005D4771"/>
    <w:rsid w:val="005D4A9A"/>
    <w:rsid w:val="005D52A6"/>
    <w:rsid w:val="005D5B81"/>
    <w:rsid w:val="005D5C22"/>
    <w:rsid w:val="005D605D"/>
    <w:rsid w:val="005D647F"/>
    <w:rsid w:val="005D662F"/>
    <w:rsid w:val="005D6868"/>
    <w:rsid w:val="005D6AC8"/>
    <w:rsid w:val="005D6B85"/>
    <w:rsid w:val="005D6BBF"/>
    <w:rsid w:val="005D7435"/>
    <w:rsid w:val="005D75EC"/>
    <w:rsid w:val="005E00F7"/>
    <w:rsid w:val="005E0108"/>
    <w:rsid w:val="005E04A3"/>
    <w:rsid w:val="005E0CF0"/>
    <w:rsid w:val="005E1C8E"/>
    <w:rsid w:val="005E1F0B"/>
    <w:rsid w:val="005E201E"/>
    <w:rsid w:val="005E21C8"/>
    <w:rsid w:val="005E2892"/>
    <w:rsid w:val="005E2966"/>
    <w:rsid w:val="005E2C8A"/>
    <w:rsid w:val="005E2FE5"/>
    <w:rsid w:val="005E335E"/>
    <w:rsid w:val="005E39B0"/>
    <w:rsid w:val="005E3D41"/>
    <w:rsid w:val="005E497C"/>
    <w:rsid w:val="005E4A32"/>
    <w:rsid w:val="005E4C0F"/>
    <w:rsid w:val="005E4D83"/>
    <w:rsid w:val="005E4FAE"/>
    <w:rsid w:val="005E57C6"/>
    <w:rsid w:val="005E5AAA"/>
    <w:rsid w:val="005E611C"/>
    <w:rsid w:val="005E6430"/>
    <w:rsid w:val="005E683E"/>
    <w:rsid w:val="005E6EC1"/>
    <w:rsid w:val="005E6F60"/>
    <w:rsid w:val="005E7385"/>
    <w:rsid w:val="005E7483"/>
    <w:rsid w:val="005E75EC"/>
    <w:rsid w:val="005E7939"/>
    <w:rsid w:val="005E7C65"/>
    <w:rsid w:val="005F01F5"/>
    <w:rsid w:val="005F080F"/>
    <w:rsid w:val="005F0ABE"/>
    <w:rsid w:val="005F1224"/>
    <w:rsid w:val="005F1415"/>
    <w:rsid w:val="005F16AF"/>
    <w:rsid w:val="005F181C"/>
    <w:rsid w:val="005F1D56"/>
    <w:rsid w:val="005F1D77"/>
    <w:rsid w:val="005F2107"/>
    <w:rsid w:val="005F232D"/>
    <w:rsid w:val="005F236B"/>
    <w:rsid w:val="005F2675"/>
    <w:rsid w:val="005F2679"/>
    <w:rsid w:val="005F2B93"/>
    <w:rsid w:val="005F313D"/>
    <w:rsid w:val="005F3210"/>
    <w:rsid w:val="005F3452"/>
    <w:rsid w:val="005F38C2"/>
    <w:rsid w:val="005F3942"/>
    <w:rsid w:val="005F3E79"/>
    <w:rsid w:val="005F49B9"/>
    <w:rsid w:val="005F5549"/>
    <w:rsid w:val="005F567F"/>
    <w:rsid w:val="005F5A4C"/>
    <w:rsid w:val="005F5F99"/>
    <w:rsid w:val="005F606B"/>
    <w:rsid w:val="005F61FB"/>
    <w:rsid w:val="005F6C8B"/>
    <w:rsid w:val="005F6F11"/>
    <w:rsid w:val="005F7287"/>
    <w:rsid w:val="005F7314"/>
    <w:rsid w:val="005F74D2"/>
    <w:rsid w:val="005F7878"/>
    <w:rsid w:val="005F7BCE"/>
    <w:rsid w:val="005F7CCD"/>
    <w:rsid w:val="005F7E6B"/>
    <w:rsid w:val="0060029C"/>
    <w:rsid w:val="006005C5"/>
    <w:rsid w:val="00600DD4"/>
    <w:rsid w:val="00600E66"/>
    <w:rsid w:val="00601037"/>
    <w:rsid w:val="0060153B"/>
    <w:rsid w:val="00601DBC"/>
    <w:rsid w:val="00601ECF"/>
    <w:rsid w:val="00601F9B"/>
    <w:rsid w:val="00601FB3"/>
    <w:rsid w:val="006020AC"/>
    <w:rsid w:val="00602114"/>
    <w:rsid w:val="006021E8"/>
    <w:rsid w:val="00602418"/>
    <w:rsid w:val="0060272C"/>
    <w:rsid w:val="00602DAB"/>
    <w:rsid w:val="0060312E"/>
    <w:rsid w:val="00603670"/>
    <w:rsid w:val="006038D7"/>
    <w:rsid w:val="00603B48"/>
    <w:rsid w:val="00603F0D"/>
    <w:rsid w:val="00603F2A"/>
    <w:rsid w:val="00603FC2"/>
    <w:rsid w:val="00604293"/>
    <w:rsid w:val="00604392"/>
    <w:rsid w:val="00604814"/>
    <w:rsid w:val="00604884"/>
    <w:rsid w:val="00604B63"/>
    <w:rsid w:val="00604C74"/>
    <w:rsid w:val="00604DF9"/>
    <w:rsid w:val="0060543C"/>
    <w:rsid w:val="00605ACE"/>
    <w:rsid w:val="00605B26"/>
    <w:rsid w:val="00605C19"/>
    <w:rsid w:val="00605E11"/>
    <w:rsid w:val="00605F85"/>
    <w:rsid w:val="0060604E"/>
    <w:rsid w:val="006062CC"/>
    <w:rsid w:val="00606462"/>
    <w:rsid w:val="00606700"/>
    <w:rsid w:val="00606DC9"/>
    <w:rsid w:val="00606FB4"/>
    <w:rsid w:val="00607174"/>
    <w:rsid w:val="00607769"/>
    <w:rsid w:val="006079F9"/>
    <w:rsid w:val="00607DFB"/>
    <w:rsid w:val="006109C7"/>
    <w:rsid w:val="00610CFD"/>
    <w:rsid w:val="00610F2D"/>
    <w:rsid w:val="00610F96"/>
    <w:rsid w:val="006110FF"/>
    <w:rsid w:val="00611282"/>
    <w:rsid w:val="00611328"/>
    <w:rsid w:val="0061163A"/>
    <w:rsid w:val="00611AD5"/>
    <w:rsid w:val="00611FA2"/>
    <w:rsid w:val="006120A3"/>
    <w:rsid w:val="006121C7"/>
    <w:rsid w:val="006121DE"/>
    <w:rsid w:val="00612D75"/>
    <w:rsid w:val="006130A0"/>
    <w:rsid w:val="00613906"/>
    <w:rsid w:val="0061391D"/>
    <w:rsid w:val="00613A7D"/>
    <w:rsid w:val="00613D55"/>
    <w:rsid w:val="00614065"/>
    <w:rsid w:val="00614BB0"/>
    <w:rsid w:val="00614F25"/>
    <w:rsid w:val="00614F2A"/>
    <w:rsid w:val="00614FB3"/>
    <w:rsid w:val="006151EA"/>
    <w:rsid w:val="00615E5A"/>
    <w:rsid w:val="00615F1D"/>
    <w:rsid w:val="0061612D"/>
    <w:rsid w:val="006163C9"/>
    <w:rsid w:val="00616535"/>
    <w:rsid w:val="006166DB"/>
    <w:rsid w:val="00616FA1"/>
    <w:rsid w:val="00617054"/>
    <w:rsid w:val="006172D8"/>
    <w:rsid w:val="006172E4"/>
    <w:rsid w:val="00617C74"/>
    <w:rsid w:val="006203D9"/>
    <w:rsid w:val="00620483"/>
    <w:rsid w:val="00620684"/>
    <w:rsid w:val="00620794"/>
    <w:rsid w:val="00620876"/>
    <w:rsid w:val="0062098C"/>
    <w:rsid w:val="00620D11"/>
    <w:rsid w:val="00620E98"/>
    <w:rsid w:val="006212C6"/>
    <w:rsid w:val="00621B89"/>
    <w:rsid w:val="00621BC5"/>
    <w:rsid w:val="00621E55"/>
    <w:rsid w:val="00622046"/>
    <w:rsid w:val="00622217"/>
    <w:rsid w:val="006225AE"/>
    <w:rsid w:val="00622857"/>
    <w:rsid w:val="00623230"/>
    <w:rsid w:val="006240C1"/>
    <w:rsid w:val="00624107"/>
    <w:rsid w:val="00624215"/>
    <w:rsid w:val="00624245"/>
    <w:rsid w:val="006242A6"/>
    <w:rsid w:val="006248CD"/>
    <w:rsid w:val="00624A50"/>
    <w:rsid w:val="00624F1F"/>
    <w:rsid w:val="00624FE5"/>
    <w:rsid w:val="00625067"/>
    <w:rsid w:val="0062506C"/>
    <w:rsid w:val="006260E4"/>
    <w:rsid w:val="00626359"/>
    <w:rsid w:val="0062659C"/>
    <w:rsid w:val="0062694F"/>
    <w:rsid w:val="0062698A"/>
    <w:rsid w:val="00626ADF"/>
    <w:rsid w:val="00627200"/>
    <w:rsid w:val="0062764B"/>
    <w:rsid w:val="00627BF2"/>
    <w:rsid w:val="00627EF5"/>
    <w:rsid w:val="00630475"/>
    <w:rsid w:val="006306FB"/>
    <w:rsid w:val="00630C00"/>
    <w:rsid w:val="00630CCF"/>
    <w:rsid w:val="00630D03"/>
    <w:rsid w:val="00630DB0"/>
    <w:rsid w:val="00631052"/>
    <w:rsid w:val="0063120C"/>
    <w:rsid w:val="006314B2"/>
    <w:rsid w:val="00631FEF"/>
    <w:rsid w:val="0063230D"/>
    <w:rsid w:val="006324F2"/>
    <w:rsid w:val="006325ED"/>
    <w:rsid w:val="006327D0"/>
    <w:rsid w:val="006329C6"/>
    <w:rsid w:val="00632B5D"/>
    <w:rsid w:val="00632D8D"/>
    <w:rsid w:val="00633610"/>
    <w:rsid w:val="00633697"/>
    <w:rsid w:val="006338E4"/>
    <w:rsid w:val="00633EC2"/>
    <w:rsid w:val="00634120"/>
    <w:rsid w:val="00634586"/>
    <w:rsid w:val="00634D4F"/>
    <w:rsid w:val="00634DC6"/>
    <w:rsid w:val="00634DF2"/>
    <w:rsid w:val="00634FBD"/>
    <w:rsid w:val="006351DD"/>
    <w:rsid w:val="00635696"/>
    <w:rsid w:val="006356F1"/>
    <w:rsid w:val="00635D2D"/>
    <w:rsid w:val="00635DDD"/>
    <w:rsid w:val="00635F89"/>
    <w:rsid w:val="0063654F"/>
    <w:rsid w:val="00636A4D"/>
    <w:rsid w:val="00636C94"/>
    <w:rsid w:val="00636D4B"/>
    <w:rsid w:val="00636E26"/>
    <w:rsid w:val="00636F34"/>
    <w:rsid w:val="0063704A"/>
    <w:rsid w:val="0063728D"/>
    <w:rsid w:val="006374EA"/>
    <w:rsid w:val="00637548"/>
    <w:rsid w:val="006377CB"/>
    <w:rsid w:val="00637891"/>
    <w:rsid w:val="00637987"/>
    <w:rsid w:val="00637C90"/>
    <w:rsid w:val="00640009"/>
    <w:rsid w:val="006401F1"/>
    <w:rsid w:val="00640722"/>
    <w:rsid w:val="00640FA7"/>
    <w:rsid w:val="00641324"/>
    <w:rsid w:val="006414F8"/>
    <w:rsid w:val="00642115"/>
    <w:rsid w:val="00642A3C"/>
    <w:rsid w:val="00642EF6"/>
    <w:rsid w:val="006431C3"/>
    <w:rsid w:val="006431FE"/>
    <w:rsid w:val="00643510"/>
    <w:rsid w:val="00644245"/>
    <w:rsid w:val="00644755"/>
    <w:rsid w:val="006448C3"/>
    <w:rsid w:val="006449E7"/>
    <w:rsid w:val="0064513C"/>
    <w:rsid w:val="006453EB"/>
    <w:rsid w:val="00645693"/>
    <w:rsid w:val="00645817"/>
    <w:rsid w:val="00645984"/>
    <w:rsid w:val="00645E05"/>
    <w:rsid w:val="0064638F"/>
    <w:rsid w:val="006466A0"/>
    <w:rsid w:val="006467B1"/>
    <w:rsid w:val="00647027"/>
    <w:rsid w:val="006470E9"/>
    <w:rsid w:val="0064711F"/>
    <w:rsid w:val="0064732A"/>
    <w:rsid w:val="00647604"/>
    <w:rsid w:val="006478A0"/>
    <w:rsid w:val="006478A3"/>
    <w:rsid w:val="0064792B"/>
    <w:rsid w:val="00647CDE"/>
    <w:rsid w:val="00647EE0"/>
    <w:rsid w:val="00647FC0"/>
    <w:rsid w:val="0065093C"/>
    <w:rsid w:val="00650945"/>
    <w:rsid w:val="00650968"/>
    <w:rsid w:val="00650B93"/>
    <w:rsid w:val="00650C02"/>
    <w:rsid w:val="00650D01"/>
    <w:rsid w:val="00650E17"/>
    <w:rsid w:val="006511C5"/>
    <w:rsid w:val="006511F1"/>
    <w:rsid w:val="006518E0"/>
    <w:rsid w:val="00651921"/>
    <w:rsid w:val="00651927"/>
    <w:rsid w:val="00651AAF"/>
    <w:rsid w:val="0065218E"/>
    <w:rsid w:val="006522E6"/>
    <w:rsid w:val="00652359"/>
    <w:rsid w:val="006523BE"/>
    <w:rsid w:val="00652845"/>
    <w:rsid w:val="0065312E"/>
    <w:rsid w:val="006538A0"/>
    <w:rsid w:val="00653BC0"/>
    <w:rsid w:val="00653CED"/>
    <w:rsid w:val="006540E9"/>
    <w:rsid w:val="006543D1"/>
    <w:rsid w:val="00654D10"/>
    <w:rsid w:val="00655044"/>
    <w:rsid w:val="00655750"/>
    <w:rsid w:val="00655BAB"/>
    <w:rsid w:val="00656569"/>
    <w:rsid w:val="0065657C"/>
    <w:rsid w:val="006566C7"/>
    <w:rsid w:val="00656CC1"/>
    <w:rsid w:val="00656DF1"/>
    <w:rsid w:val="006572F6"/>
    <w:rsid w:val="0065748B"/>
    <w:rsid w:val="00657722"/>
    <w:rsid w:val="0065793C"/>
    <w:rsid w:val="006579F7"/>
    <w:rsid w:val="00657F06"/>
    <w:rsid w:val="006603C3"/>
    <w:rsid w:val="00660C18"/>
    <w:rsid w:val="00660C90"/>
    <w:rsid w:val="00660C93"/>
    <w:rsid w:val="00660ED0"/>
    <w:rsid w:val="00661002"/>
    <w:rsid w:val="006610A8"/>
    <w:rsid w:val="006610FA"/>
    <w:rsid w:val="00661A46"/>
    <w:rsid w:val="00661D09"/>
    <w:rsid w:val="006622A2"/>
    <w:rsid w:val="00662399"/>
    <w:rsid w:val="006624D3"/>
    <w:rsid w:val="006627E2"/>
    <w:rsid w:val="00662964"/>
    <w:rsid w:val="00662CEF"/>
    <w:rsid w:val="00662E07"/>
    <w:rsid w:val="00663093"/>
    <w:rsid w:val="00663102"/>
    <w:rsid w:val="00663122"/>
    <w:rsid w:val="006638CD"/>
    <w:rsid w:val="00663AC6"/>
    <w:rsid w:val="00663DFB"/>
    <w:rsid w:val="00664496"/>
    <w:rsid w:val="00664A44"/>
    <w:rsid w:val="00664E65"/>
    <w:rsid w:val="00664E8D"/>
    <w:rsid w:val="00664F2C"/>
    <w:rsid w:val="0066539B"/>
    <w:rsid w:val="00665463"/>
    <w:rsid w:val="006654E8"/>
    <w:rsid w:val="0066596A"/>
    <w:rsid w:val="00665CB0"/>
    <w:rsid w:val="00666395"/>
    <w:rsid w:val="006663FA"/>
    <w:rsid w:val="0066677F"/>
    <w:rsid w:val="00666859"/>
    <w:rsid w:val="00666960"/>
    <w:rsid w:val="006670C8"/>
    <w:rsid w:val="00667107"/>
    <w:rsid w:val="00667191"/>
    <w:rsid w:val="00667C03"/>
    <w:rsid w:val="00667D4F"/>
    <w:rsid w:val="00667E03"/>
    <w:rsid w:val="0067001A"/>
    <w:rsid w:val="006701A0"/>
    <w:rsid w:val="006705B1"/>
    <w:rsid w:val="006706AD"/>
    <w:rsid w:val="0067072B"/>
    <w:rsid w:val="00670762"/>
    <w:rsid w:val="006708B0"/>
    <w:rsid w:val="00670C61"/>
    <w:rsid w:val="00670FDB"/>
    <w:rsid w:val="006712B8"/>
    <w:rsid w:val="006715BD"/>
    <w:rsid w:val="00671916"/>
    <w:rsid w:val="00671E10"/>
    <w:rsid w:val="0067253C"/>
    <w:rsid w:val="00672782"/>
    <w:rsid w:val="0067281C"/>
    <w:rsid w:val="006729BA"/>
    <w:rsid w:val="00672ECA"/>
    <w:rsid w:val="00673021"/>
    <w:rsid w:val="006733D1"/>
    <w:rsid w:val="0067349A"/>
    <w:rsid w:val="00673A00"/>
    <w:rsid w:val="00674049"/>
    <w:rsid w:val="0067434E"/>
    <w:rsid w:val="006749B8"/>
    <w:rsid w:val="00674CD1"/>
    <w:rsid w:val="00674D9E"/>
    <w:rsid w:val="00674E65"/>
    <w:rsid w:val="006751AE"/>
    <w:rsid w:val="006751F4"/>
    <w:rsid w:val="0067593E"/>
    <w:rsid w:val="00675C11"/>
    <w:rsid w:val="00676A99"/>
    <w:rsid w:val="00676CEA"/>
    <w:rsid w:val="00676DEB"/>
    <w:rsid w:val="00677056"/>
    <w:rsid w:val="00677190"/>
    <w:rsid w:val="006779D6"/>
    <w:rsid w:val="00677C00"/>
    <w:rsid w:val="00677C56"/>
    <w:rsid w:val="00677F4E"/>
    <w:rsid w:val="00677FA7"/>
    <w:rsid w:val="0068046B"/>
    <w:rsid w:val="00680AE5"/>
    <w:rsid w:val="00680EB8"/>
    <w:rsid w:val="00680F08"/>
    <w:rsid w:val="00681164"/>
    <w:rsid w:val="00681425"/>
    <w:rsid w:val="00681705"/>
    <w:rsid w:val="00682D6C"/>
    <w:rsid w:val="00682D91"/>
    <w:rsid w:val="006831B5"/>
    <w:rsid w:val="006835BA"/>
    <w:rsid w:val="00683A10"/>
    <w:rsid w:val="00683D45"/>
    <w:rsid w:val="00683DDA"/>
    <w:rsid w:val="00684335"/>
    <w:rsid w:val="006846B4"/>
    <w:rsid w:val="0068514E"/>
    <w:rsid w:val="00685701"/>
    <w:rsid w:val="006857DE"/>
    <w:rsid w:val="00686116"/>
    <w:rsid w:val="00686444"/>
    <w:rsid w:val="006867B3"/>
    <w:rsid w:val="00686CC6"/>
    <w:rsid w:val="00686E49"/>
    <w:rsid w:val="00687727"/>
    <w:rsid w:val="0068794C"/>
    <w:rsid w:val="00687A35"/>
    <w:rsid w:val="0069019C"/>
    <w:rsid w:val="00690416"/>
    <w:rsid w:val="006904A2"/>
    <w:rsid w:val="0069052C"/>
    <w:rsid w:val="00690667"/>
    <w:rsid w:val="00690A12"/>
    <w:rsid w:val="006911C0"/>
    <w:rsid w:val="006913AB"/>
    <w:rsid w:val="006913E8"/>
    <w:rsid w:val="00691412"/>
    <w:rsid w:val="00691AB2"/>
    <w:rsid w:val="00691DCE"/>
    <w:rsid w:val="00691F75"/>
    <w:rsid w:val="00692132"/>
    <w:rsid w:val="006924A2"/>
    <w:rsid w:val="006924DB"/>
    <w:rsid w:val="006926CF"/>
    <w:rsid w:val="0069282C"/>
    <w:rsid w:val="00692C01"/>
    <w:rsid w:val="00692D0A"/>
    <w:rsid w:val="00693945"/>
    <w:rsid w:val="00693A43"/>
    <w:rsid w:val="00693D9A"/>
    <w:rsid w:val="00693EBB"/>
    <w:rsid w:val="00693F44"/>
    <w:rsid w:val="006943C8"/>
    <w:rsid w:val="006943E7"/>
    <w:rsid w:val="00694666"/>
    <w:rsid w:val="00694937"/>
    <w:rsid w:val="00694E14"/>
    <w:rsid w:val="00694E6A"/>
    <w:rsid w:val="006952F3"/>
    <w:rsid w:val="0069557B"/>
    <w:rsid w:val="006955CB"/>
    <w:rsid w:val="006959AB"/>
    <w:rsid w:val="00695C27"/>
    <w:rsid w:val="00695EA8"/>
    <w:rsid w:val="006964FA"/>
    <w:rsid w:val="0069695A"/>
    <w:rsid w:val="00696A74"/>
    <w:rsid w:val="00696B3C"/>
    <w:rsid w:val="006975AF"/>
    <w:rsid w:val="00697BD7"/>
    <w:rsid w:val="00697D3D"/>
    <w:rsid w:val="00697D3E"/>
    <w:rsid w:val="00697EE4"/>
    <w:rsid w:val="00697FA3"/>
    <w:rsid w:val="006A02CB"/>
    <w:rsid w:val="006A0315"/>
    <w:rsid w:val="006A03E3"/>
    <w:rsid w:val="006A0B83"/>
    <w:rsid w:val="006A0BBE"/>
    <w:rsid w:val="006A0CD0"/>
    <w:rsid w:val="006A0E02"/>
    <w:rsid w:val="006A13A3"/>
    <w:rsid w:val="006A1490"/>
    <w:rsid w:val="006A182D"/>
    <w:rsid w:val="006A1B80"/>
    <w:rsid w:val="006A20A7"/>
    <w:rsid w:val="006A237B"/>
    <w:rsid w:val="006A25F2"/>
    <w:rsid w:val="006A2C0D"/>
    <w:rsid w:val="006A2D7A"/>
    <w:rsid w:val="006A3031"/>
    <w:rsid w:val="006A310F"/>
    <w:rsid w:val="006A33B7"/>
    <w:rsid w:val="006A3669"/>
    <w:rsid w:val="006A3E6C"/>
    <w:rsid w:val="006A4679"/>
    <w:rsid w:val="006A499B"/>
    <w:rsid w:val="006A4A5A"/>
    <w:rsid w:val="006A4A91"/>
    <w:rsid w:val="006A511F"/>
    <w:rsid w:val="006A5121"/>
    <w:rsid w:val="006A5487"/>
    <w:rsid w:val="006A558B"/>
    <w:rsid w:val="006A5813"/>
    <w:rsid w:val="006A5906"/>
    <w:rsid w:val="006A5A25"/>
    <w:rsid w:val="006A5B98"/>
    <w:rsid w:val="006A64E0"/>
    <w:rsid w:val="006A6798"/>
    <w:rsid w:val="006A6865"/>
    <w:rsid w:val="006A68BA"/>
    <w:rsid w:val="006A68CA"/>
    <w:rsid w:val="006A69D4"/>
    <w:rsid w:val="006A6C0D"/>
    <w:rsid w:val="006A71FC"/>
    <w:rsid w:val="006A723F"/>
    <w:rsid w:val="006A73A5"/>
    <w:rsid w:val="006A7520"/>
    <w:rsid w:val="006A768B"/>
    <w:rsid w:val="006A77D2"/>
    <w:rsid w:val="006A78B2"/>
    <w:rsid w:val="006A791D"/>
    <w:rsid w:val="006A7E81"/>
    <w:rsid w:val="006A7E92"/>
    <w:rsid w:val="006B00BD"/>
    <w:rsid w:val="006B00FF"/>
    <w:rsid w:val="006B027D"/>
    <w:rsid w:val="006B03F7"/>
    <w:rsid w:val="006B0735"/>
    <w:rsid w:val="006B095A"/>
    <w:rsid w:val="006B0B91"/>
    <w:rsid w:val="006B0E1D"/>
    <w:rsid w:val="006B0FEB"/>
    <w:rsid w:val="006B1467"/>
    <w:rsid w:val="006B1740"/>
    <w:rsid w:val="006B1A6A"/>
    <w:rsid w:val="006B1EC6"/>
    <w:rsid w:val="006B1FA0"/>
    <w:rsid w:val="006B26BF"/>
    <w:rsid w:val="006B3165"/>
    <w:rsid w:val="006B347F"/>
    <w:rsid w:val="006B3699"/>
    <w:rsid w:val="006B38BC"/>
    <w:rsid w:val="006B38E8"/>
    <w:rsid w:val="006B39DD"/>
    <w:rsid w:val="006B3EB1"/>
    <w:rsid w:val="006B4005"/>
    <w:rsid w:val="006B406F"/>
    <w:rsid w:val="006B43F8"/>
    <w:rsid w:val="006B45AE"/>
    <w:rsid w:val="006B4812"/>
    <w:rsid w:val="006B4F5A"/>
    <w:rsid w:val="006B539E"/>
    <w:rsid w:val="006B543F"/>
    <w:rsid w:val="006B5ABF"/>
    <w:rsid w:val="006B5BF4"/>
    <w:rsid w:val="006B61AD"/>
    <w:rsid w:val="006B68A9"/>
    <w:rsid w:val="006B6D63"/>
    <w:rsid w:val="006B715A"/>
    <w:rsid w:val="006B7169"/>
    <w:rsid w:val="006B723E"/>
    <w:rsid w:val="006B7629"/>
    <w:rsid w:val="006B7820"/>
    <w:rsid w:val="006B7B62"/>
    <w:rsid w:val="006B7EC3"/>
    <w:rsid w:val="006B7F4C"/>
    <w:rsid w:val="006C00CF"/>
    <w:rsid w:val="006C0282"/>
    <w:rsid w:val="006C0445"/>
    <w:rsid w:val="006C04F2"/>
    <w:rsid w:val="006C0DCA"/>
    <w:rsid w:val="006C0DE1"/>
    <w:rsid w:val="006C1273"/>
    <w:rsid w:val="006C12CC"/>
    <w:rsid w:val="006C1442"/>
    <w:rsid w:val="006C218D"/>
    <w:rsid w:val="006C21DF"/>
    <w:rsid w:val="006C271F"/>
    <w:rsid w:val="006C2D2B"/>
    <w:rsid w:val="006C37D1"/>
    <w:rsid w:val="006C383F"/>
    <w:rsid w:val="006C39A6"/>
    <w:rsid w:val="006C3C7F"/>
    <w:rsid w:val="006C4038"/>
    <w:rsid w:val="006C4254"/>
    <w:rsid w:val="006C43F0"/>
    <w:rsid w:val="006C44A7"/>
    <w:rsid w:val="006C4656"/>
    <w:rsid w:val="006C4859"/>
    <w:rsid w:val="006C4BF0"/>
    <w:rsid w:val="006C4DB3"/>
    <w:rsid w:val="006C4DB9"/>
    <w:rsid w:val="006C5980"/>
    <w:rsid w:val="006C5A91"/>
    <w:rsid w:val="006C5BC0"/>
    <w:rsid w:val="006C6C42"/>
    <w:rsid w:val="006C6E55"/>
    <w:rsid w:val="006C7214"/>
    <w:rsid w:val="006C7881"/>
    <w:rsid w:val="006C7ED7"/>
    <w:rsid w:val="006D008E"/>
    <w:rsid w:val="006D06E8"/>
    <w:rsid w:val="006D0704"/>
    <w:rsid w:val="006D1264"/>
    <w:rsid w:val="006D18F1"/>
    <w:rsid w:val="006D19D2"/>
    <w:rsid w:val="006D1A76"/>
    <w:rsid w:val="006D1B3A"/>
    <w:rsid w:val="006D1BC0"/>
    <w:rsid w:val="006D1D91"/>
    <w:rsid w:val="006D1EAA"/>
    <w:rsid w:val="006D2383"/>
    <w:rsid w:val="006D25A5"/>
    <w:rsid w:val="006D25BB"/>
    <w:rsid w:val="006D26DD"/>
    <w:rsid w:val="006D2AF3"/>
    <w:rsid w:val="006D2CCD"/>
    <w:rsid w:val="006D2F9C"/>
    <w:rsid w:val="006D3368"/>
    <w:rsid w:val="006D354D"/>
    <w:rsid w:val="006D3692"/>
    <w:rsid w:val="006D40C6"/>
    <w:rsid w:val="006D411F"/>
    <w:rsid w:val="006D42A6"/>
    <w:rsid w:val="006D433A"/>
    <w:rsid w:val="006D4425"/>
    <w:rsid w:val="006D51CB"/>
    <w:rsid w:val="006D5347"/>
    <w:rsid w:val="006D553C"/>
    <w:rsid w:val="006D56E8"/>
    <w:rsid w:val="006D57E2"/>
    <w:rsid w:val="006D5FC1"/>
    <w:rsid w:val="006D6FD5"/>
    <w:rsid w:val="006D706A"/>
    <w:rsid w:val="006D712E"/>
    <w:rsid w:val="006D71E4"/>
    <w:rsid w:val="006D750B"/>
    <w:rsid w:val="006D77D2"/>
    <w:rsid w:val="006D77ED"/>
    <w:rsid w:val="006D78D1"/>
    <w:rsid w:val="006D7D36"/>
    <w:rsid w:val="006D7D84"/>
    <w:rsid w:val="006E01C6"/>
    <w:rsid w:val="006E054C"/>
    <w:rsid w:val="006E06F1"/>
    <w:rsid w:val="006E0782"/>
    <w:rsid w:val="006E09E0"/>
    <w:rsid w:val="006E0D6B"/>
    <w:rsid w:val="006E0E40"/>
    <w:rsid w:val="006E0FCB"/>
    <w:rsid w:val="006E183D"/>
    <w:rsid w:val="006E1ABB"/>
    <w:rsid w:val="006E1D6B"/>
    <w:rsid w:val="006E1E64"/>
    <w:rsid w:val="006E2066"/>
    <w:rsid w:val="006E291F"/>
    <w:rsid w:val="006E2BD2"/>
    <w:rsid w:val="006E2C33"/>
    <w:rsid w:val="006E3D19"/>
    <w:rsid w:val="006E4012"/>
    <w:rsid w:val="006E443D"/>
    <w:rsid w:val="006E44C8"/>
    <w:rsid w:val="006E4583"/>
    <w:rsid w:val="006E5505"/>
    <w:rsid w:val="006E5AC9"/>
    <w:rsid w:val="006E5DD1"/>
    <w:rsid w:val="006E60C1"/>
    <w:rsid w:val="006E65D4"/>
    <w:rsid w:val="006E6940"/>
    <w:rsid w:val="006E6CC8"/>
    <w:rsid w:val="006E75EF"/>
    <w:rsid w:val="006E7995"/>
    <w:rsid w:val="006E7A88"/>
    <w:rsid w:val="006E7E89"/>
    <w:rsid w:val="006F00D1"/>
    <w:rsid w:val="006F00F4"/>
    <w:rsid w:val="006F00FD"/>
    <w:rsid w:val="006F0337"/>
    <w:rsid w:val="006F070B"/>
    <w:rsid w:val="006F07A6"/>
    <w:rsid w:val="006F0AB6"/>
    <w:rsid w:val="006F0B03"/>
    <w:rsid w:val="006F0D91"/>
    <w:rsid w:val="006F0FF6"/>
    <w:rsid w:val="006F112E"/>
    <w:rsid w:val="006F15F4"/>
    <w:rsid w:val="006F1A15"/>
    <w:rsid w:val="006F1A16"/>
    <w:rsid w:val="006F1C3D"/>
    <w:rsid w:val="006F1F0C"/>
    <w:rsid w:val="006F1F37"/>
    <w:rsid w:val="006F2EEF"/>
    <w:rsid w:val="006F31D9"/>
    <w:rsid w:val="006F39C2"/>
    <w:rsid w:val="006F3A4E"/>
    <w:rsid w:val="006F3BAB"/>
    <w:rsid w:val="006F3BF8"/>
    <w:rsid w:val="006F3E6C"/>
    <w:rsid w:val="006F4055"/>
    <w:rsid w:val="006F407D"/>
    <w:rsid w:val="006F421B"/>
    <w:rsid w:val="006F45F5"/>
    <w:rsid w:val="006F464E"/>
    <w:rsid w:val="006F47D8"/>
    <w:rsid w:val="006F4A4A"/>
    <w:rsid w:val="006F4AD3"/>
    <w:rsid w:val="006F4D52"/>
    <w:rsid w:val="006F4D6D"/>
    <w:rsid w:val="006F4D97"/>
    <w:rsid w:val="006F4F42"/>
    <w:rsid w:val="006F5208"/>
    <w:rsid w:val="006F536A"/>
    <w:rsid w:val="006F55A5"/>
    <w:rsid w:val="006F55F5"/>
    <w:rsid w:val="006F599D"/>
    <w:rsid w:val="006F5F1F"/>
    <w:rsid w:val="006F68F1"/>
    <w:rsid w:val="006F6ED9"/>
    <w:rsid w:val="006F78A1"/>
    <w:rsid w:val="006F7916"/>
    <w:rsid w:val="006F7A11"/>
    <w:rsid w:val="006F7AB8"/>
    <w:rsid w:val="006F7B63"/>
    <w:rsid w:val="006F7C62"/>
    <w:rsid w:val="006F7D67"/>
    <w:rsid w:val="006F7E02"/>
    <w:rsid w:val="006F7EC7"/>
    <w:rsid w:val="00700692"/>
    <w:rsid w:val="00700971"/>
    <w:rsid w:val="00700A1A"/>
    <w:rsid w:val="00700A2B"/>
    <w:rsid w:val="00700A82"/>
    <w:rsid w:val="007010E4"/>
    <w:rsid w:val="007011C6"/>
    <w:rsid w:val="0070137F"/>
    <w:rsid w:val="00701664"/>
    <w:rsid w:val="00701C52"/>
    <w:rsid w:val="00701F53"/>
    <w:rsid w:val="007021F5"/>
    <w:rsid w:val="00702247"/>
    <w:rsid w:val="00702306"/>
    <w:rsid w:val="0070240F"/>
    <w:rsid w:val="00702586"/>
    <w:rsid w:val="00702B34"/>
    <w:rsid w:val="00702D7F"/>
    <w:rsid w:val="00703177"/>
    <w:rsid w:val="007033E9"/>
    <w:rsid w:val="00703C76"/>
    <w:rsid w:val="00703FE0"/>
    <w:rsid w:val="0070458F"/>
    <w:rsid w:val="00704731"/>
    <w:rsid w:val="007048FF"/>
    <w:rsid w:val="0070499D"/>
    <w:rsid w:val="00705335"/>
    <w:rsid w:val="007057AA"/>
    <w:rsid w:val="00705F0E"/>
    <w:rsid w:val="007060F6"/>
    <w:rsid w:val="007061E5"/>
    <w:rsid w:val="007062A9"/>
    <w:rsid w:val="007063AE"/>
    <w:rsid w:val="00706951"/>
    <w:rsid w:val="007069E6"/>
    <w:rsid w:val="00706CB4"/>
    <w:rsid w:val="00706CF6"/>
    <w:rsid w:val="0070714A"/>
    <w:rsid w:val="00707305"/>
    <w:rsid w:val="00707A9C"/>
    <w:rsid w:val="00707DBA"/>
    <w:rsid w:val="00707E16"/>
    <w:rsid w:val="0071063D"/>
    <w:rsid w:val="00710978"/>
    <w:rsid w:val="00710AA9"/>
    <w:rsid w:val="00710B46"/>
    <w:rsid w:val="00710C1A"/>
    <w:rsid w:val="007112D4"/>
    <w:rsid w:val="0071180F"/>
    <w:rsid w:val="00711D0E"/>
    <w:rsid w:val="00711E40"/>
    <w:rsid w:val="00711FB8"/>
    <w:rsid w:val="00712274"/>
    <w:rsid w:val="00712307"/>
    <w:rsid w:val="0071235D"/>
    <w:rsid w:val="007123DE"/>
    <w:rsid w:val="007123F1"/>
    <w:rsid w:val="00712552"/>
    <w:rsid w:val="00712A1C"/>
    <w:rsid w:val="00712C61"/>
    <w:rsid w:val="00712EA4"/>
    <w:rsid w:val="0071322A"/>
    <w:rsid w:val="00713300"/>
    <w:rsid w:val="007138AE"/>
    <w:rsid w:val="00713A8F"/>
    <w:rsid w:val="00713C25"/>
    <w:rsid w:val="00713E60"/>
    <w:rsid w:val="00715355"/>
    <w:rsid w:val="007154DB"/>
    <w:rsid w:val="00715AFB"/>
    <w:rsid w:val="00715BAE"/>
    <w:rsid w:val="00715E04"/>
    <w:rsid w:val="00715EF8"/>
    <w:rsid w:val="00716354"/>
    <w:rsid w:val="00716597"/>
    <w:rsid w:val="0071659B"/>
    <w:rsid w:val="0071688D"/>
    <w:rsid w:val="007169DB"/>
    <w:rsid w:val="00716E7B"/>
    <w:rsid w:val="00717214"/>
    <w:rsid w:val="0071773E"/>
    <w:rsid w:val="007177C7"/>
    <w:rsid w:val="00717A70"/>
    <w:rsid w:val="00717C27"/>
    <w:rsid w:val="00717FA6"/>
    <w:rsid w:val="00717FEC"/>
    <w:rsid w:val="00720306"/>
    <w:rsid w:val="0072031F"/>
    <w:rsid w:val="007205C5"/>
    <w:rsid w:val="00720A4E"/>
    <w:rsid w:val="00720BAE"/>
    <w:rsid w:val="00721007"/>
    <w:rsid w:val="007211CD"/>
    <w:rsid w:val="0072181C"/>
    <w:rsid w:val="007218EE"/>
    <w:rsid w:val="007219F8"/>
    <w:rsid w:val="00721B1C"/>
    <w:rsid w:val="007224D2"/>
    <w:rsid w:val="00722961"/>
    <w:rsid w:val="00722A2E"/>
    <w:rsid w:val="00722A88"/>
    <w:rsid w:val="00722CD1"/>
    <w:rsid w:val="00723133"/>
    <w:rsid w:val="00723284"/>
    <w:rsid w:val="007233C7"/>
    <w:rsid w:val="00723491"/>
    <w:rsid w:val="0072354F"/>
    <w:rsid w:val="0072375F"/>
    <w:rsid w:val="007239E5"/>
    <w:rsid w:val="00723D0E"/>
    <w:rsid w:val="00723DD5"/>
    <w:rsid w:val="00723F88"/>
    <w:rsid w:val="00724012"/>
    <w:rsid w:val="007242C0"/>
    <w:rsid w:val="00724307"/>
    <w:rsid w:val="00724350"/>
    <w:rsid w:val="00724F35"/>
    <w:rsid w:val="00724F50"/>
    <w:rsid w:val="007251DA"/>
    <w:rsid w:val="00725401"/>
    <w:rsid w:val="007256C6"/>
    <w:rsid w:val="007256CA"/>
    <w:rsid w:val="00725882"/>
    <w:rsid w:val="007259AC"/>
    <w:rsid w:val="00725BB7"/>
    <w:rsid w:val="00725D9C"/>
    <w:rsid w:val="00725E6C"/>
    <w:rsid w:val="00725FD8"/>
    <w:rsid w:val="007261B1"/>
    <w:rsid w:val="00726560"/>
    <w:rsid w:val="007265A9"/>
    <w:rsid w:val="007265DF"/>
    <w:rsid w:val="007265F2"/>
    <w:rsid w:val="00726BA5"/>
    <w:rsid w:val="00726D78"/>
    <w:rsid w:val="00726F09"/>
    <w:rsid w:val="0072773B"/>
    <w:rsid w:val="00727AA0"/>
    <w:rsid w:val="00730027"/>
    <w:rsid w:val="00730064"/>
    <w:rsid w:val="00730322"/>
    <w:rsid w:val="007304FC"/>
    <w:rsid w:val="00730D9D"/>
    <w:rsid w:val="00730DB1"/>
    <w:rsid w:val="00730E68"/>
    <w:rsid w:val="00730EC3"/>
    <w:rsid w:val="0073161B"/>
    <w:rsid w:val="007318FB"/>
    <w:rsid w:val="00731B1F"/>
    <w:rsid w:val="00732668"/>
    <w:rsid w:val="007329C0"/>
    <w:rsid w:val="00732D82"/>
    <w:rsid w:val="007332EE"/>
    <w:rsid w:val="007332FF"/>
    <w:rsid w:val="00733480"/>
    <w:rsid w:val="0073361F"/>
    <w:rsid w:val="00733B03"/>
    <w:rsid w:val="00733C8B"/>
    <w:rsid w:val="00734031"/>
    <w:rsid w:val="007346F5"/>
    <w:rsid w:val="00734713"/>
    <w:rsid w:val="007350B5"/>
    <w:rsid w:val="00735548"/>
    <w:rsid w:val="00735601"/>
    <w:rsid w:val="0073573D"/>
    <w:rsid w:val="0073588B"/>
    <w:rsid w:val="00735919"/>
    <w:rsid w:val="0073647D"/>
    <w:rsid w:val="0073669F"/>
    <w:rsid w:val="007369D2"/>
    <w:rsid w:val="00736CF1"/>
    <w:rsid w:val="00736F3C"/>
    <w:rsid w:val="00736FCF"/>
    <w:rsid w:val="007371E6"/>
    <w:rsid w:val="00737A47"/>
    <w:rsid w:val="00737AD7"/>
    <w:rsid w:val="00737E09"/>
    <w:rsid w:val="007401F1"/>
    <w:rsid w:val="007407BE"/>
    <w:rsid w:val="00741248"/>
    <w:rsid w:val="0074157B"/>
    <w:rsid w:val="00741764"/>
    <w:rsid w:val="0074203D"/>
    <w:rsid w:val="0074215E"/>
    <w:rsid w:val="00742554"/>
    <w:rsid w:val="00742702"/>
    <w:rsid w:val="00742763"/>
    <w:rsid w:val="007429A7"/>
    <w:rsid w:val="007431DE"/>
    <w:rsid w:val="00743406"/>
    <w:rsid w:val="00743F21"/>
    <w:rsid w:val="007444C8"/>
    <w:rsid w:val="00744761"/>
    <w:rsid w:val="0074529E"/>
    <w:rsid w:val="00745B72"/>
    <w:rsid w:val="00746285"/>
    <w:rsid w:val="0074629A"/>
    <w:rsid w:val="0074690B"/>
    <w:rsid w:val="00746C62"/>
    <w:rsid w:val="00746F9A"/>
    <w:rsid w:val="00747208"/>
    <w:rsid w:val="007472EC"/>
    <w:rsid w:val="007477AD"/>
    <w:rsid w:val="00747AF6"/>
    <w:rsid w:val="00747C66"/>
    <w:rsid w:val="00750426"/>
    <w:rsid w:val="007504FB"/>
    <w:rsid w:val="00750521"/>
    <w:rsid w:val="00751414"/>
    <w:rsid w:val="007514CF"/>
    <w:rsid w:val="00751675"/>
    <w:rsid w:val="00751D4B"/>
    <w:rsid w:val="00751ED0"/>
    <w:rsid w:val="00751FD8"/>
    <w:rsid w:val="007520C9"/>
    <w:rsid w:val="00752242"/>
    <w:rsid w:val="0075230C"/>
    <w:rsid w:val="007525A1"/>
    <w:rsid w:val="0075290A"/>
    <w:rsid w:val="00752D99"/>
    <w:rsid w:val="00752EAE"/>
    <w:rsid w:val="00753360"/>
    <w:rsid w:val="0075352D"/>
    <w:rsid w:val="007538BA"/>
    <w:rsid w:val="00753A38"/>
    <w:rsid w:val="00753BD4"/>
    <w:rsid w:val="00753C54"/>
    <w:rsid w:val="00753ED8"/>
    <w:rsid w:val="007540E2"/>
    <w:rsid w:val="007541EE"/>
    <w:rsid w:val="007542AB"/>
    <w:rsid w:val="00754711"/>
    <w:rsid w:val="0075491A"/>
    <w:rsid w:val="00754B50"/>
    <w:rsid w:val="00754EA7"/>
    <w:rsid w:val="00755309"/>
    <w:rsid w:val="00755C35"/>
    <w:rsid w:val="00755EEC"/>
    <w:rsid w:val="00755FA1"/>
    <w:rsid w:val="007561F2"/>
    <w:rsid w:val="007562A3"/>
    <w:rsid w:val="00756DAB"/>
    <w:rsid w:val="00757093"/>
    <w:rsid w:val="00757191"/>
    <w:rsid w:val="00757355"/>
    <w:rsid w:val="007573C4"/>
    <w:rsid w:val="007576F8"/>
    <w:rsid w:val="00757963"/>
    <w:rsid w:val="00757B02"/>
    <w:rsid w:val="00757B04"/>
    <w:rsid w:val="00757B10"/>
    <w:rsid w:val="00757C7B"/>
    <w:rsid w:val="00757D79"/>
    <w:rsid w:val="00760085"/>
    <w:rsid w:val="00760A0F"/>
    <w:rsid w:val="00760B67"/>
    <w:rsid w:val="007614BB"/>
    <w:rsid w:val="00761860"/>
    <w:rsid w:val="007619A7"/>
    <w:rsid w:val="00762320"/>
    <w:rsid w:val="00762334"/>
    <w:rsid w:val="00762636"/>
    <w:rsid w:val="007628AA"/>
    <w:rsid w:val="00762A90"/>
    <w:rsid w:val="00762B60"/>
    <w:rsid w:val="00762B75"/>
    <w:rsid w:val="00762E13"/>
    <w:rsid w:val="00763048"/>
    <w:rsid w:val="007636EC"/>
    <w:rsid w:val="00763914"/>
    <w:rsid w:val="00763A57"/>
    <w:rsid w:val="00763D10"/>
    <w:rsid w:val="00763F82"/>
    <w:rsid w:val="00764BE2"/>
    <w:rsid w:val="00764C08"/>
    <w:rsid w:val="00764CDF"/>
    <w:rsid w:val="00764EF4"/>
    <w:rsid w:val="00765222"/>
    <w:rsid w:val="007654E8"/>
    <w:rsid w:val="0076577A"/>
    <w:rsid w:val="007657EC"/>
    <w:rsid w:val="00766225"/>
    <w:rsid w:val="007662CA"/>
    <w:rsid w:val="00766E4F"/>
    <w:rsid w:val="00766E87"/>
    <w:rsid w:val="00766E8B"/>
    <w:rsid w:val="00766F8B"/>
    <w:rsid w:val="007673E6"/>
    <w:rsid w:val="00767945"/>
    <w:rsid w:val="00767C4C"/>
    <w:rsid w:val="00770665"/>
    <w:rsid w:val="00770D67"/>
    <w:rsid w:val="00770F5C"/>
    <w:rsid w:val="0077104E"/>
    <w:rsid w:val="00771672"/>
    <w:rsid w:val="00771BB1"/>
    <w:rsid w:val="00771F84"/>
    <w:rsid w:val="00772024"/>
    <w:rsid w:val="00772179"/>
    <w:rsid w:val="007721C5"/>
    <w:rsid w:val="00772B39"/>
    <w:rsid w:val="00772EF6"/>
    <w:rsid w:val="007732CE"/>
    <w:rsid w:val="007734C8"/>
    <w:rsid w:val="00773859"/>
    <w:rsid w:val="00773897"/>
    <w:rsid w:val="00773B36"/>
    <w:rsid w:val="00773C5B"/>
    <w:rsid w:val="00773D3E"/>
    <w:rsid w:val="00773D6A"/>
    <w:rsid w:val="007743F0"/>
    <w:rsid w:val="0077466C"/>
    <w:rsid w:val="007752EB"/>
    <w:rsid w:val="0077572A"/>
    <w:rsid w:val="00775796"/>
    <w:rsid w:val="00775A60"/>
    <w:rsid w:val="00775B5F"/>
    <w:rsid w:val="00775DBA"/>
    <w:rsid w:val="007762D5"/>
    <w:rsid w:val="007762EB"/>
    <w:rsid w:val="00776425"/>
    <w:rsid w:val="00776B76"/>
    <w:rsid w:val="00777236"/>
    <w:rsid w:val="00777324"/>
    <w:rsid w:val="00777548"/>
    <w:rsid w:val="0077760B"/>
    <w:rsid w:val="00777623"/>
    <w:rsid w:val="00777673"/>
    <w:rsid w:val="007777A7"/>
    <w:rsid w:val="007777B0"/>
    <w:rsid w:val="007801DE"/>
    <w:rsid w:val="0078085D"/>
    <w:rsid w:val="00780952"/>
    <w:rsid w:val="007811BC"/>
    <w:rsid w:val="0078151E"/>
    <w:rsid w:val="00781C8B"/>
    <w:rsid w:val="00781CC1"/>
    <w:rsid w:val="00782055"/>
    <w:rsid w:val="00782D30"/>
    <w:rsid w:val="00782F56"/>
    <w:rsid w:val="007832C3"/>
    <w:rsid w:val="007837E0"/>
    <w:rsid w:val="0078397F"/>
    <w:rsid w:val="00783AB3"/>
    <w:rsid w:val="00783ABF"/>
    <w:rsid w:val="00783AC4"/>
    <w:rsid w:val="0078480A"/>
    <w:rsid w:val="00784AFF"/>
    <w:rsid w:val="00784C8F"/>
    <w:rsid w:val="00784D44"/>
    <w:rsid w:val="007850F9"/>
    <w:rsid w:val="0078541B"/>
    <w:rsid w:val="007857C5"/>
    <w:rsid w:val="00785DA0"/>
    <w:rsid w:val="00786003"/>
    <w:rsid w:val="00786122"/>
    <w:rsid w:val="007863F9"/>
    <w:rsid w:val="0078677A"/>
    <w:rsid w:val="00786A4E"/>
    <w:rsid w:val="0078716C"/>
    <w:rsid w:val="007871BC"/>
    <w:rsid w:val="00787261"/>
    <w:rsid w:val="0078776F"/>
    <w:rsid w:val="00787BCA"/>
    <w:rsid w:val="00787CB4"/>
    <w:rsid w:val="00787FDC"/>
    <w:rsid w:val="00790054"/>
    <w:rsid w:val="00790692"/>
    <w:rsid w:val="007906D8"/>
    <w:rsid w:val="00790714"/>
    <w:rsid w:val="00790728"/>
    <w:rsid w:val="00790E29"/>
    <w:rsid w:val="00790E77"/>
    <w:rsid w:val="007910CD"/>
    <w:rsid w:val="00791206"/>
    <w:rsid w:val="00791965"/>
    <w:rsid w:val="00791C91"/>
    <w:rsid w:val="00791E12"/>
    <w:rsid w:val="00792085"/>
    <w:rsid w:val="007921E7"/>
    <w:rsid w:val="0079247C"/>
    <w:rsid w:val="00792834"/>
    <w:rsid w:val="00792922"/>
    <w:rsid w:val="00792B04"/>
    <w:rsid w:val="00792EFB"/>
    <w:rsid w:val="00792FA3"/>
    <w:rsid w:val="0079311C"/>
    <w:rsid w:val="00793412"/>
    <w:rsid w:val="007943D7"/>
    <w:rsid w:val="00794943"/>
    <w:rsid w:val="00794A16"/>
    <w:rsid w:val="00795095"/>
    <w:rsid w:val="007957A7"/>
    <w:rsid w:val="00795BB2"/>
    <w:rsid w:val="00795CB2"/>
    <w:rsid w:val="00795CB4"/>
    <w:rsid w:val="00795E62"/>
    <w:rsid w:val="00795F60"/>
    <w:rsid w:val="0079613B"/>
    <w:rsid w:val="007965CC"/>
    <w:rsid w:val="0079691B"/>
    <w:rsid w:val="00796BFD"/>
    <w:rsid w:val="00796EED"/>
    <w:rsid w:val="00796F01"/>
    <w:rsid w:val="0079774D"/>
    <w:rsid w:val="00797788"/>
    <w:rsid w:val="007977A0"/>
    <w:rsid w:val="007979BB"/>
    <w:rsid w:val="00797A56"/>
    <w:rsid w:val="00797A70"/>
    <w:rsid w:val="00797B07"/>
    <w:rsid w:val="00797D13"/>
    <w:rsid w:val="007A086B"/>
    <w:rsid w:val="007A0B52"/>
    <w:rsid w:val="007A0F03"/>
    <w:rsid w:val="007A0F12"/>
    <w:rsid w:val="007A0FC7"/>
    <w:rsid w:val="007A1E33"/>
    <w:rsid w:val="007A1FA9"/>
    <w:rsid w:val="007A1FCF"/>
    <w:rsid w:val="007A2187"/>
    <w:rsid w:val="007A21DC"/>
    <w:rsid w:val="007A26C7"/>
    <w:rsid w:val="007A27C5"/>
    <w:rsid w:val="007A2C7F"/>
    <w:rsid w:val="007A2F9B"/>
    <w:rsid w:val="007A3F5F"/>
    <w:rsid w:val="007A413C"/>
    <w:rsid w:val="007A43C5"/>
    <w:rsid w:val="007A446C"/>
    <w:rsid w:val="007A4609"/>
    <w:rsid w:val="007A4690"/>
    <w:rsid w:val="007A4C45"/>
    <w:rsid w:val="007A4D64"/>
    <w:rsid w:val="007A4E25"/>
    <w:rsid w:val="007A4E2A"/>
    <w:rsid w:val="007A5367"/>
    <w:rsid w:val="007A57AC"/>
    <w:rsid w:val="007A5D95"/>
    <w:rsid w:val="007A5FA4"/>
    <w:rsid w:val="007A5FED"/>
    <w:rsid w:val="007A601A"/>
    <w:rsid w:val="007A65BA"/>
    <w:rsid w:val="007A695A"/>
    <w:rsid w:val="007A6AE5"/>
    <w:rsid w:val="007A6BD2"/>
    <w:rsid w:val="007A71DF"/>
    <w:rsid w:val="007A7619"/>
    <w:rsid w:val="007A772F"/>
    <w:rsid w:val="007A79D5"/>
    <w:rsid w:val="007A7D19"/>
    <w:rsid w:val="007A7DBB"/>
    <w:rsid w:val="007A7EE3"/>
    <w:rsid w:val="007A7F96"/>
    <w:rsid w:val="007B0231"/>
    <w:rsid w:val="007B04F7"/>
    <w:rsid w:val="007B1073"/>
    <w:rsid w:val="007B149A"/>
    <w:rsid w:val="007B17EB"/>
    <w:rsid w:val="007B1823"/>
    <w:rsid w:val="007B18E1"/>
    <w:rsid w:val="007B22DC"/>
    <w:rsid w:val="007B2775"/>
    <w:rsid w:val="007B2949"/>
    <w:rsid w:val="007B2A0D"/>
    <w:rsid w:val="007B2A81"/>
    <w:rsid w:val="007B3107"/>
    <w:rsid w:val="007B3963"/>
    <w:rsid w:val="007B3C18"/>
    <w:rsid w:val="007B4153"/>
    <w:rsid w:val="007B43EC"/>
    <w:rsid w:val="007B4887"/>
    <w:rsid w:val="007B4970"/>
    <w:rsid w:val="007B4A26"/>
    <w:rsid w:val="007B4D5E"/>
    <w:rsid w:val="007B4E2C"/>
    <w:rsid w:val="007B4F57"/>
    <w:rsid w:val="007B5137"/>
    <w:rsid w:val="007B52C4"/>
    <w:rsid w:val="007B534A"/>
    <w:rsid w:val="007B5611"/>
    <w:rsid w:val="007B582E"/>
    <w:rsid w:val="007B5943"/>
    <w:rsid w:val="007B5AC6"/>
    <w:rsid w:val="007B5C89"/>
    <w:rsid w:val="007B63EC"/>
    <w:rsid w:val="007B6424"/>
    <w:rsid w:val="007B65F3"/>
    <w:rsid w:val="007B666E"/>
    <w:rsid w:val="007B6840"/>
    <w:rsid w:val="007B68D3"/>
    <w:rsid w:val="007B6C49"/>
    <w:rsid w:val="007B6E59"/>
    <w:rsid w:val="007B7359"/>
    <w:rsid w:val="007B77AE"/>
    <w:rsid w:val="007B7996"/>
    <w:rsid w:val="007B7D1B"/>
    <w:rsid w:val="007C0C46"/>
    <w:rsid w:val="007C0D6F"/>
    <w:rsid w:val="007C0FF8"/>
    <w:rsid w:val="007C11C2"/>
    <w:rsid w:val="007C11D6"/>
    <w:rsid w:val="007C13D7"/>
    <w:rsid w:val="007C1534"/>
    <w:rsid w:val="007C1B56"/>
    <w:rsid w:val="007C1CFC"/>
    <w:rsid w:val="007C1E8F"/>
    <w:rsid w:val="007C1EA4"/>
    <w:rsid w:val="007C1ECC"/>
    <w:rsid w:val="007C234D"/>
    <w:rsid w:val="007C2831"/>
    <w:rsid w:val="007C2D39"/>
    <w:rsid w:val="007C2DCC"/>
    <w:rsid w:val="007C31B5"/>
    <w:rsid w:val="007C322B"/>
    <w:rsid w:val="007C3600"/>
    <w:rsid w:val="007C361F"/>
    <w:rsid w:val="007C3CE3"/>
    <w:rsid w:val="007C3D12"/>
    <w:rsid w:val="007C3E62"/>
    <w:rsid w:val="007C4BA4"/>
    <w:rsid w:val="007C50CC"/>
    <w:rsid w:val="007C545D"/>
    <w:rsid w:val="007C5AF5"/>
    <w:rsid w:val="007C5E20"/>
    <w:rsid w:val="007C5E90"/>
    <w:rsid w:val="007C6959"/>
    <w:rsid w:val="007C713D"/>
    <w:rsid w:val="007C74CE"/>
    <w:rsid w:val="007C7501"/>
    <w:rsid w:val="007C7AC2"/>
    <w:rsid w:val="007D03E3"/>
    <w:rsid w:val="007D048F"/>
    <w:rsid w:val="007D08B1"/>
    <w:rsid w:val="007D08D7"/>
    <w:rsid w:val="007D0997"/>
    <w:rsid w:val="007D0ECF"/>
    <w:rsid w:val="007D0EFF"/>
    <w:rsid w:val="007D14D8"/>
    <w:rsid w:val="007D158E"/>
    <w:rsid w:val="007D1617"/>
    <w:rsid w:val="007D1D07"/>
    <w:rsid w:val="007D1FC3"/>
    <w:rsid w:val="007D24C6"/>
    <w:rsid w:val="007D261A"/>
    <w:rsid w:val="007D2737"/>
    <w:rsid w:val="007D27A2"/>
    <w:rsid w:val="007D293F"/>
    <w:rsid w:val="007D2DD6"/>
    <w:rsid w:val="007D3080"/>
    <w:rsid w:val="007D3161"/>
    <w:rsid w:val="007D32B0"/>
    <w:rsid w:val="007D33D2"/>
    <w:rsid w:val="007D34D9"/>
    <w:rsid w:val="007D37AC"/>
    <w:rsid w:val="007D39F7"/>
    <w:rsid w:val="007D3C3A"/>
    <w:rsid w:val="007D445D"/>
    <w:rsid w:val="007D4466"/>
    <w:rsid w:val="007D4A79"/>
    <w:rsid w:val="007D5363"/>
    <w:rsid w:val="007D555D"/>
    <w:rsid w:val="007D6606"/>
    <w:rsid w:val="007D6653"/>
    <w:rsid w:val="007D690D"/>
    <w:rsid w:val="007D696C"/>
    <w:rsid w:val="007D6D79"/>
    <w:rsid w:val="007D6F01"/>
    <w:rsid w:val="007D6F1C"/>
    <w:rsid w:val="007D6F62"/>
    <w:rsid w:val="007D750F"/>
    <w:rsid w:val="007D7A30"/>
    <w:rsid w:val="007D7D4D"/>
    <w:rsid w:val="007D7D6A"/>
    <w:rsid w:val="007D7E48"/>
    <w:rsid w:val="007E009F"/>
    <w:rsid w:val="007E0217"/>
    <w:rsid w:val="007E04C6"/>
    <w:rsid w:val="007E090D"/>
    <w:rsid w:val="007E0CA6"/>
    <w:rsid w:val="007E0D7C"/>
    <w:rsid w:val="007E14A8"/>
    <w:rsid w:val="007E14ED"/>
    <w:rsid w:val="007E1A72"/>
    <w:rsid w:val="007E1CCD"/>
    <w:rsid w:val="007E2272"/>
    <w:rsid w:val="007E23DD"/>
    <w:rsid w:val="007E240A"/>
    <w:rsid w:val="007E30EF"/>
    <w:rsid w:val="007E3286"/>
    <w:rsid w:val="007E32E3"/>
    <w:rsid w:val="007E33AB"/>
    <w:rsid w:val="007E352A"/>
    <w:rsid w:val="007E35BD"/>
    <w:rsid w:val="007E3922"/>
    <w:rsid w:val="007E3A19"/>
    <w:rsid w:val="007E3C02"/>
    <w:rsid w:val="007E3C70"/>
    <w:rsid w:val="007E3FB8"/>
    <w:rsid w:val="007E44C7"/>
    <w:rsid w:val="007E48B0"/>
    <w:rsid w:val="007E545B"/>
    <w:rsid w:val="007E54AB"/>
    <w:rsid w:val="007E5755"/>
    <w:rsid w:val="007E5CA4"/>
    <w:rsid w:val="007E5D09"/>
    <w:rsid w:val="007E5D83"/>
    <w:rsid w:val="007E5DCE"/>
    <w:rsid w:val="007E60DE"/>
    <w:rsid w:val="007E62FD"/>
    <w:rsid w:val="007E6EF3"/>
    <w:rsid w:val="007E72FA"/>
    <w:rsid w:val="007E7364"/>
    <w:rsid w:val="007E7808"/>
    <w:rsid w:val="007E78CA"/>
    <w:rsid w:val="007E7923"/>
    <w:rsid w:val="007E7B3A"/>
    <w:rsid w:val="007E7C23"/>
    <w:rsid w:val="007E7FDD"/>
    <w:rsid w:val="007F0D01"/>
    <w:rsid w:val="007F12D0"/>
    <w:rsid w:val="007F16E9"/>
    <w:rsid w:val="007F1867"/>
    <w:rsid w:val="007F1EAB"/>
    <w:rsid w:val="007F213F"/>
    <w:rsid w:val="007F2282"/>
    <w:rsid w:val="007F23EE"/>
    <w:rsid w:val="007F2467"/>
    <w:rsid w:val="007F249B"/>
    <w:rsid w:val="007F24AA"/>
    <w:rsid w:val="007F272D"/>
    <w:rsid w:val="007F2832"/>
    <w:rsid w:val="007F29B5"/>
    <w:rsid w:val="007F2E42"/>
    <w:rsid w:val="007F2F85"/>
    <w:rsid w:val="007F4052"/>
    <w:rsid w:val="007F464B"/>
    <w:rsid w:val="007F46A8"/>
    <w:rsid w:val="007F4A17"/>
    <w:rsid w:val="007F4D98"/>
    <w:rsid w:val="007F4EA8"/>
    <w:rsid w:val="007F4F6D"/>
    <w:rsid w:val="007F52F7"/>
    <w:rsid w:val="007F546B"/>
    <w:rsid w:val="007F54AF"/>
    <w:rsid w:val="007F583C"/>
    <w:rsid w:val="007F58F0"/>
    <w:rsid w:val="007F595E"/>
    <w:rsid w:val="007F5A1F"/>
    <w:rsid w:val="007F5C72"/>
    <w:rsid w:val="007F5D24"/>
    <w:rsid w:val="007F642B"/>
    <w:rsid w:val="007F656F"/>
    <w:rsid w:val="007F67AB"/>
    <w:rsid w:val="007F6C7F"/>
    <w:rsid w:val="007F7EEE"/>
    <w:rsid w:val="00800016"/>
    <w:rsid w:val="00800B5E"/>
    <w:rsid w:val="00800F16"/>
    <w:rsid w:val="0080135A"/>
    <w:rsid w:val="008016D1"/>
    <w:rsid w:val="00802050"/>
    <w:rsid w:val="008024DE"/>
    <w:rsid w:val="00802542"/>
    <w:rsid w:val="00802D50"/>
    <w:rsid w:val="0080350D"/>
    <w:rsid w:val="00803760"/>
    <w:rsid w:val="008037E1"/>
    <w:rsid w:val="00803981"/>
    <w:rsid w:val="00803B4E"/>
    <w:rsid w:val="008041C7"/>
    <w:rsid w:val="00804205"/>
    <w:rsid w:val="00804689"/>
    <w:rsid w:val="00804790"/>
    <w:rsid w:val="008047B6"/>
    <w:rsid w:val="008049A9"/>
    <w:rsid w:val="00804B75"/>
    <w:rsid w:val="00804FA8"/>
    <w:rsid w:val="008051B6"/>
    <w:rsid w:val="00805232"/>
    <w:rsid w:val="00805A2E"/>
    <w:rsid w:val="00805ECC"/>
    <w:rsid w:val="008062C8"/>
    <w:rsid w:val="00806DFC"/>
    <w:rsid w:val="0080743F"/>
    <w:rsid w:val="008075D8"/>
    <w:rsid w:val="00807AA7"/>
    <w:rsid w:val="00807BE9"/>
    <w:rsid w:val="008100B8"/>
    <w:rsid w:val="008103DF"/>
    <w:rsid w:val="00810658"/>
    <w:rsid w:val="00810699"/>
    <w:rsid w:val="00810A46"/>
    <w:rsid w:val="00810ABA"/>
    <w:rsid w:val="00810C10"/>
    <w:rsid w:val="00810C15"/>
    <w:rsid w:val="00810F84"/>
    <w:rsid w:val="008115BC"/>
    <w:rsid w:val="008117C3"/>
    <w:rsid w:val="00811891"/>
    <w:rsid w:val="00811983"/>
    <w:rsid w:val="008119FF"/>
    <w:rsid w:val="00811D9D"/>
    <w:rsid w:val="008120D9"/>
    <w:rsid w:val="00812463"/>
    <w:rsid w:val="008129A1"/>
    <w:rsid w:val="00812A9B"/>
    <w:rsid w:val="00812C1D"/>
    <w:rsid w:val="008132EA"/>
    <w:rsid w:val="00813758"/>
    <w:rsid w:val="008137E0"/>
    <w:rsid w:val="00813A67"/>
    <w:rsid w:val="00813AEB"/>
    <w:rsid w:val="00813B48"/>
    <w:rsid w:val="00813CBA"/>
    <w:rsid w:val="00814567"/>
    <w:rsid w:val="00815295"/>
    <w:rsid w:val="00815311"/>
    <w:rsid w:val="008154F9"/>
    <w:rsid w:val="0081564A"/>
    <w:rsid w:val="008158D0"/>
    <w:rsid w:val="0081627C"/>
    <w:rsid w:val="00816291"/>
    <w:rsid w:val="008162D1"/>
    <w:rsid w:val="00816837"/>
    <w:rsid w:val="0081696B"/>
    <w:rsid w:val="00816CAC"/>
    <w:rsid w:val="00817099"/>
    <w:rsid w:val="00817312"/>
    <w:rsid w:val="0081745A"/>
    <w:rsid w:val="00817487"/>
    <w:rsid w:val="008177EF"/>
    <w:rsid w:val="00817800"/>
    <w:rsid w:val="00817BE8"/>
    <w:rsid w:val="00817DF9"/>
    <w:rsid w:val="00817F0F"/>
    <w:rsid w:val="00820418"/>
    <w:rsid w:val="0082098D"/>
    <w:rsid w:val="00820DB6"/>
    <w:rsid w:val="0082104B"/>
    <w:rsid w:val="00821631"/>
    <w:rsid w:val="00821A2F"/>
    <w:rsid w:val="00821C42"/>
    <w:rsid w:val="00821D47"/>
    <w:rsid w:val="008220A9"/>
    <w:rsid w:val="008224E4"/>
    <w:rsid w:val="00822504"/>
    <w:rsid w:val="00822936"/>
    <w:rsid w:val="00822995"/>
    <w:rsid w:val="00822A44"/>
    <w:rsid w:val="00822BBD"/>
    <w:rsid w:val="00823088"/>
    <w:rsid w:val="0082329A"/>
    <w:rsid w:val="008232B9"/>
    <w:rsid w:val="0082368D"/>
    <w:rsid w:val="008239A9"/>
    <w:rsid w:val="00823F0D"/>
    <w:rsid w:val="00824332"/>
    <w:rsid w:val="00824440"/>
    <w:rsid w:val="00824811"/>
    <w:rsid w:val="00824936"/>
    <w:rsid w:val="00825152"/>
    <w:rsid w:val="00825207"/>
    <w:rsid w:val="00825239"/>
    <w:rsid w:val="008252BC"/>
    <w:rsid w:val="008252F9"/>
    <w:rsid w:val="00825608"/>
    <w:rsid w:val="00825958"/>
    <w:rsid w:val="008259AA"/>
    <w:rsid w:val="008259F9"/>
    <w:rsid w:val="00825A9A"/>
    <w:rsid w:val="00825C2E"/>
    <w:rsid w:val="008260E8"/>
    <w:rsid w:val="00826285"/>
    <w:rsid w:val="008266BE"/>
    <w:rsid w:val="008268A2"/>
    <w:rsid w:val="00826A4B"/>
    <w:rsid w:val="00826ABC"/>
    <w:rsid w:val="00826AF0"/>
    <w:rsid w:val="00826B98"/>
    <w:rsid w:val="00826C63"/>
    <w:rsid w:val="00826C86"/>
    <w:rsid w:val="00826F82"/>
    <w:rsid w:val="008273FF"/>
    <w:rsid w:val="0082753F"/>
    <w:rsid w:val="0082764C"/>
    <w:rsid w:val="00827B73"/>
    <w:rsid w:val="008303C6"/>
    <w:rsid w:val="008307A8"/>
    <w:rsid w:val="00830C03"/>
    <w:rsid w:val="0083112C"/>
    <w:rsid w:val="00831911"/>
    <w:rsid w:val="00831C13"/>
    <w:rsid w:val="00831C17"/>
    <w:rsid w:val="00832293"/>
    <w:rsid w:val="00832916"/>
    <w:rsid w:val="00832AA0"/>
    <w:rsid w:val="00832BB7"/>
    <w:rsid w:val="0083300C"/>
    <w:rsid w:val="00833535"/>
    <w:rsid w:val="00833C9C"/>
    <w:rsid w:val="00833E2B"/>
    <w:rsid w:val="0083400C"/>
    <w:rsid w:val="0083417A"/>
    <w:rsid w:val="008341DA"/>
    <w:rsid w:val="0083429F"/>
    <w:rsid w:val="008344F1"/>
    <w:rsid w:val="00834609"/>
    <w:rsid w:val="00834698"/>
    <w:rsid w:val="00834840"/>
    <w:rsid w:val="00834A4F"/>
    <w:rsid w:val="00834AD0"/>
    <w:rsid w:val="00835631"/>
    <w:rsid w:val="0083584A"/>
    <w:rsid w:val="0083587D"/>
    <w:rsid w:val="00835A97"/>
    <w:rsid w:val="00835AAC"/>
    <w:rsid w:val="00835B5A"/>
    <w:rsid w:val="00835C10"/>
    <w:rsid w:val="00835D84"/>
    <w:rsid w:val="0083612D"/>
    <w:rsid w:val="0083639F"/>
    <w:rsid w:val="00836463"/>
    <w:rsid w:val="00836886"/>
    <w:rsid w:val="00836E48"/>
    <w:rsid w:val="00836FC4"/>
    <w:rsid w:val="00837047"/>
    <w:rsid w:val="00837063"/>
    <w:rsid w:val="008372A0"/>
    <w:rsid w:val="00837690"/>
    <w:rsid w:val="0083772D"/>
    <w:rsid w:val="0084078D"/>
    <w:rsid w:val="00840969"/>
    <w:rsid w:val="00840BE9"/>
    <w:rsid w:val="008416B2"/>
    <w:rsid w:val="00841730"/>
    <w:rsid w:val="00841A46"/>
    <w:rsid w:val="00842505"/>
    <w:rsid w:val="0084280A"/>
    <w:rsid w:val="00842B7A"/>
    <w:rsid w:val="00843017"/>
    <w:rsid w:val="00843111"/>
    <w:rsid w:val="0084384E"/>
    <w:rsid w:val="008438C7"/>
    <w:rsid w:val="00843FA0"/>
    <w:rsid w:val="008444AD"/>
    <w:rsid w:val="00844589"/>
    <w:rsid w:val="00844C73"/>
    <w:rsid w:val="0084578C"/>
    <w:rsid w:val="0084591B"/>
    <w:rsid w:val="00845966"/>
    <w:rsid w:val="00845BAE"/>
    <w:rsid w:val="00846031"/>
    <w:rsid w:val="0084665C"/>
    <w:rsid w:val="00847377"/>
    <w:rsid w:val="00847845"/>
    <w:rsid w:val="0084790C"/>
    <w:rsid w:val="00847A6F"/>
    <w:rsid w:val="00850C2E"/>
    <w:rsid w:val="00850C86"/>
    <w:rsid w:val="008518EF"/>
    <w:rsid w:val="00851BDC"/>
    <w:rsid w:val="00851F9F"/>
    <w:rsid w:val="0085200E"/>
    <w:rsid w:val="0085223C"/>
    <w:rsid w:val="0085285C"/>
    <w:rsid w:val="00853040"/>
    <w:rsid w:val="008534C0"/>
    <w:rsid w:val="008534EB"/>
    <w:rsid w:val="008535C4"/>
    <w:rsid w:val="008541B2"/>
    <w:rsid w:val="0085447B"/>
    <w:rsid w:val="008545BC"/>
    <w:rsid w:val="00854682"/>
    <w:rsid w:val="00854EC4"/>
    <w:rsid w:val="00855378"/>
    <w:rsid w:val="008557BA"/>
    <w:rsid w:val="00855AC6"/>
    <w:rsid w:val="00855BBE"/>
    <w:rsid w:val="00855CAD"/>
    <w:rsid w:val="00855E18"/>
    <w:rsid w:val="0085619C"/>
    <w:rsid w:val="00856302"/>
    <w:rsid w:val="00856514"/>
    <w:rsid w:val="00856941"/>
    <w:rsid w:val="00856DA5"/>
    <w:rsid w:val="00856F8C"/>
    <w:rsid w:val="008574DB"/>
    <w:rsid w:val="00857D42"/>
    <w:rsid w:val="00860495"/>
    <w:rsid w:val="008606E5"/>
    <w:rsid w:val="00860900"/>
    <w:rsid w:val="00860ED8"/>
    <w:rsid w:val="00861320"/>
    <w:rsid w:val="00861AA2"/>
    <w:rsid w:val="008620BE"/>
    <w:rsid w:val="008623F2"/>
    <w:rsid w:val="00862830"/>
    <w:rsid w:val="0086297D"/>
    <w:rsid w:val="00862CCC"/>
    <w:rsid w:val="00863243"/>
    <w:rsid w:val="008634AE"/>
    <w:rsid w:val="008634DD"/>
    <w:rsid w:val="008640B9"/>
    <w:rsid w:val="008641F8"/>
    <w:rsid w:val="0086461B"/>
    <w:rsid w:val="00864646"/>
    <w:rsid w:val="00864880"/>
    <w:rsid w:val="00864D88"/>
    <w:rsid w:val="00864DEB"/>
    <w:rsid w:val="00864EEB"/>
    <w:rsid w:val="0086521E"/>
    <w:rsid w:val="00865EC8"/>
    <w:rsid w:val="00865F0C"/>
    <w:rsid w:val="00865F69"/>
    <w:rsid w:val="008660CA"/>
    <w:rsid w:val="0086652F"/>
    <w:rsid w:val="00866541"/>
    <w:rsid w:val="00866620"/>
    <w:rsid w:val="00866681"/>
    <w:rsid w:val="00866808"/>
    <w:rsid w:val="008669AC"/>
    <w:rsid w:val="008669BE"/>
    <w:rsid w:val="00866D0C"/>
    <w:rsid w:val="00866E7C"/>
    <w:rsid w:val="0086719F"/>
    <w:rsid w:val="008671BE"/>
    <w:rsid w:val="0086726E"/>
    <w:rsid w:val="0086739C"/>
    <w:rsid w:val="00867586"/>
    <w:rsid w:val="00867626"/>
    <w:rsid w:val="008679D7"/>
    <w:rsid w:val="00867A02"/>
    <w:rsid w:val="00867C95"/>
    <w:rsid w:val="008706EC"/>
    <w:rsid w:val="00870736"/>
    <w:rsid w:val="00870B9C"/>
    <w:rsid w:val="00870DF1"/>
    <w:rsid w:val="00871119"/>
    <w:rsid w:val="00871209"/>
    <w:rsid w:val="008714B8"/>
    <w:rsid w:val="00871572"/>
    <w:rsid w:val="008715FC"/>
    <w:rsid w:val="0087172C"/>
    <w:rsid w:val="00871BAA"/>
    <w:rsid w:val="00871CAE"/>
    <w:rsid w:val="00871D6E"/>
    <w:rsid w:val="00871D79"/>
    <w:rsid w:val="00871E8C"/>
    <w:rsid w:val="00872028"/>
    <w:rsid w:val="008721DE"/>
    <w:rsid w:val="00872202"/>
    <w:rsid w:val="00872C54"/>
    <w:rsid w:val="00872C8E"/>
    <w:rsid w:val="00872E65"/>
    <w:rsid w:val="00872F90"/>
    <w:rsid w:val="0087313D"/>
    <w:rsid w:val="008731B3"/>
    <w:rsid w:val="008731E9"/>
    <w:rsid w:val="0087335E"/>
    <w:rsid w:val="00873501"/>
    <w:rsid w:val="00873844"/>
    <w:rsid w:val="008741C2"/>
    <w:rsid w:val="00874231"/>
    <w:rsid w:val="008742F9"/>
    <w:rsid w:val="00874325"/>
    <w:rsid w:val="0087458D"/>
    <w:rsid w:val="00874E16"/>
    <w:rsid w:val="008752D3"/>
    <w:rsid w:val="008752D7"/>
    <w:rsid w:val="0087564A"/>
    <w:rsid w:val="0087573B"/>
    <w:rsid w:val="00875CFD"/>
    <w:rsid w:val="00875E61"/>
    <w:rsid w:val="00875EB4"/>
    <w:rsid w:val="00876444"/>
    <w:rsid w:val="00876A91"/>
    <w:rsid w:val="00876F0E"/>
    <w:rsid w:val="008774BB"/>
    <w:rsid w:val="00877707"/>
    <w:rsid w:val="008801E9"/>
    <w:rsid w:val="00880389"/>
    <w:rsid w:val="00880823"/>
    <w:rsid w:val="00880976"/>
    <w:rsid w:val="0088124D"/>
    <w:rsid w:val="00881455"/>
    <w:rsid w:val="00881755"/>
    <w:rsid w:val="00881A2B"/>
    <w:rsid w:val="0088216F"/>
    <w:rsid w:val="008822E3"/>
    <w:rsid w:val="00882582"/>
    <w:rsid w:val="00882919"/>
    <w:rsid w:val="00883073"/>
    <w:rsid w:val="008830C5"/>
    <w:rsid w:val="00883152"/>
    <w:rsid w:val="0088322B"/>
    <w:rsid w:val="00883503"/>
    <w:rsid w:val="008836B5"/>
    <w:rsid w:val="00883E67"/>
    <w:rsid w:val="008844FE"/>
    <w:rsid w:val="00884906"/>
    <w:rsid w:val="00884FED"/>
    <w:rsid w:val="00885710"/>
    <w:rsid w:val="00885862"/>
    <w:rsid w:val="00885B2E"/>
    <w:rsid w:val="00885E92"/>
    <w:rsid w:val="00885F18"/>
    <w:rsid w:val="008862B5"/>
    <w:rsid w:val="008862DD"/>
    <w:rsid w:val="0088692C"/>
    <w:rsid w:val="00886997"/>
    <w:rsid w:val="008869AC"/>
    <w:rsid w:val="00886AA0"/>
    <w:rsid w:val="00887426"/>
    <w:rsid w:val="00887440"/>
    <w:rsid w:val="008876AA"/>
    <w:rsid w:val="00887D65"/>
    <w:rsid w:val="00887ECE"/>
    <w:rsid w:val="00890241"/>
    <w:rsid w:val="00890500"/>
    <w:rsid w:val="00890A34"/>
    <w:rsid w:val="00890A7F"/>
    <w:rsid w:val="00890D93"/>
    <w:rsid w:val="008911A7"/>
    <w:rsid w:val="008912B3"/>
    <w:rsid w:val="008915E2"/>
    <w:rsid w:val="00891AAC"/>
    <w:rsid w:val="00891BF8"/>
    <w:rsid w:val="00892029"/>
    <w:rsid w:val="00892131"/>
    <w:rsid w:val="008921C5"/>
    <w:rsid w:val="00892315"/>
    <w:rsid w:val="00892413"/>
    <w:rsid w:val="00892877"/>
    <w:rsid w:val="00892F1F"/>
    <w:rsid w:val="00893030"/>
    <w:rsid w:val="008932EE"/>
    <w:rsid w:val="00893555"/>
    <w:rsid w:val="0089370A"/>
    <w:rsid w:val="0089390C"/>
    <w:rsid w:val="0089410C"/>
    <w:rsid w:val="0089420B"/>
    <w:rsid w:val="00894283"/>
    <w:rsid w:val="00894356"/>
    <w:rsid w:val="00894656"/>
    <w:rsid w:val="008949DD"/>
    <w:rsid w:val="00894D0D"/>
    <w:rsid w:val="00894DAE"/>
    <w:rsid w:val="00895303"/>
    <w:rsid w:val="008957EB"/>
    <w:rsid w:val="00895C39"/>
    <w:rsid w:val="00895C41"/>
    <w:rsid w:val="00895D08"/>
    <w:rsid w:val="00895DD0"/>
    <w:rsid w:val="0089613D"/>
    <w:rsid w:val="00896327"/>
    <w:rsid w:val="00896653"/>
    <w:rsid w:val="0089679A"/>
    <w:rsid w:val="00896889"/>
    <w:rsid w:val="008968DE"/>
    <w:rsid w:val="00896903"/>
    <w:rsid w:val="0089695D"/>
    <w:rsid w:val="00896CC9"/>
    <w:rsid w:val="00896DD9"/>
    <w:rsid w:val="0089712F"/>
    <w:rsid w:val="008972D6"/>
    <w:rsid w:val="00897484"/>
    <w:rsid w:val="00897645"/>
    <w:rsid w:val="00897B86"/>
    <w:rsid w:val="00897B8B"/>
    <w:rsid w:val="00897F97"/>
    <w:rsid w:val="008A02CA"/>
    <w:rsid w:val="008A02FD"/>
    <w:rsid w:val="008A0687"/>
    <w:rsid w:val="008A094A"/>
    <w:rsid w:val="008A129E"/>
    <w:rsid w:val="008A12B2"/>
    <w:rsid w:val="008A1638"/>
    <w:rsid w:val="008A16A2"/>
    <w:rsid w:val="008A1D2A"/>
    <w:rsid w:val="008A21F8"/>
    <w:rsid w:val="008A26A6"/>
    <w:rsid w:val="008A28E6"/>
    <w:rsid w:val="008A2C4B"/>
    <w:rsid w:val="008A312B"/>
    <w:rsid w:val="008A3256"/>
    <w:rsid w:val="008A335E"/>
    <w:rsid w:val="008A3859"/>
    <w:rsid w:val="008A390D"/>
    <w:rsid w:val="008A3A0C"/>
    <w:rsid w:val="008A3B61"/>
    <w:rsid w:val="008A3EC0"/>
    <w:rsid w:val="008A490C"/>
    <w:rsid w:val="008A4F39"/>
    <w:rsid w:val="008A52F1"/>
    <w:rsid w:val="008A5671"/>
    <w:rsid w:val="008A5861"/>
    <w:rsid w:val="008A5D3F"/>
    <w:rsid w:val="008A5FA6"/>
    <w:rsid w:val="008A68D5"/>
    <w:rsid w:val="008A6FB1"/>
    <w:rsid w:val="008A70E1"/>
    <w:rsid w:val="008A728E"/>
    <w:rsid w:val="008A73C8"/>
    <w:rsid w:val="008A7DB5"/>
    <w:rsid w:val="008A7E79"/>
    <w:rsid w:val="008B01EE"/>
    <w:rsid w:val="008B1245"/>
    <w:rsid w:val="008B16CC"/>
    <w:rsid w:val="008B195E"/>
    <w:rsid w:val="008B1A44"/>
    <w:rsid w:val="008B29A9"/>
    <w:rsid w:val="008B2A1F"/>
    <w:rsid w:val="008B3CDD"/>
    <w:rsid w:val="008B3D30"/>
    <w:rsid w:val="008B415E"/>
    <w:rsid w:val="008B42B3"/>
    <w:rsid w:val="008B45CB"/>
    <w:rsid w:val="008B4A00"/>
    <w:rsid w:val="008B4EE9"/>
    <w:rsid w:val="008B51BB"/>
    <w:rsid w:val="008B52C2"/>
    <w:rsid w:val="008B5313"/>
    <w:rsid w:val="008B535D"/>
    <w:rsid w:val="008B53D9"/>
    <w:rsid w:val="008B5C51"/>
    <w:rsid w:val="008B6024"/>
    <w:rsid w:val="008B6057"/>
    <w:rsid w:val="008B621A"/>
    <w:rsid w:val="008B6571"/>
    <w:rsid w:val="008B69D7"/>
    <w:rsid w:val="008B6AAC"/>
    <w:rsid w:val="008B6D58"/>
    <w:rsid w:val="008B6F22"/>
    <w:rsid w:val="008B705C"/>
    <w:rsid w:val="008B7195"/>
    <w:rsid w:val="008B71A5"/>
    <w:rsid w:val="008B73D9"/>
    <w:rsid w:val="008B77A3"/>
    <w:rsid w:val="008B7B64"/>
    <w:rsid w:val="008B7DBB"/>
    <w:rsid w:val="008C01EB"/>
    <w:rsid w:val="008C06D7"/>
    <w:rsid w:val="008C0741"/>
    <w:rsid w:val="008C075E"/>
    <w:rsid w:val="008C0CC0"/>
    <w:rsid w:val="008C0DF0"/>
    <w:rsid w:val="008C0E07"/>
    <w:rsid w:val="008C13F5"/>
    <w:rsid w:val="008C1430"/>
    <w:rsid w:val="008C1534"/>
    <w:rsid w:val="008C1680"/>
    <w:rsid w:val="008C1816"/>
    <w:rsid w:val="008C1BDC"/>
    <w:rsid w:val="008C215E"/>
    <w:rsid w:val="008C220D"/>
    <w:rsid w:val="008C2695"/>
    <w:rsid w:val="008C2823"/>
    <w:rsid w:val="008C28C5"/>
    <w:rsid w:val="008C2A42"/>
    <w:rsid w:val="008C3154"/>
    <w:rsid w:val="008C32B4"/>
    <w:rsid w:val="008C3358"/>
    <w:rsid w:val="008C3834"/>
    <w:rsid w:val="008C3A20"/>
    <w:rsid w:val="008C3FAF"/>
    <w:rsid w:val="008C40FA"/>
    <w:rsid w:val="008C42B0"/>
    <w:rsid w:val="008C46C1"/>
    <w:rsid w:val="008C48BE"/>
    <w:rsid w:val="008C48FD"/>
    <w:rsid w:val="008C5116"/>
    <w:rsid w:val="008C52D1"/>
    <w:rsid w:val="008C5DFD"/>
    <w:rsid w:val="008C65A2"/>
    <w:rsid w:val="008C6608"/>
    <w:rsid w:val="008C667D"/>
    <w:rsid w:val="008C6960"/>
    <w:rsid w:val="008C6BCD"/>
    <w:rsid w:val="008C6BE7"/>
    <w:rsid w:val="008C7104"/>
    <w:rsid w:val="008C74FE"/>
    <w:rsid w:val="008C7623"/>
    <w:rsid w:val="008D05DF"/>
    <w:rsid w:val="008D0D91"/>
    <w:rsid w:val="008D0D98"/>
    <w:rsid w:val="008D138A"/>
    <w:rsid w:val="008D13E8"/>
    <w:rsid w:val="008D1958"/>
    <w:rsid w:val="008D1EE4"/>
    <w:rsid w:val="008D2102"/>
    <w:rsid w:val="008D2120"/>
    <w:rsid w:val="008D23DF"/>
    <w:rsid w:val="008D2655"/>
    <w:rsid w:val="008D30C6"/>
    <w:rsid w:val="008D315F"/>
    <w:rsid w:val="008D3810"/>
    <w:rsid w:val="008D39F6"/>
    <w:rsid w:val="008D3BAA"/>
    <w:rsid w:val="008D3F4E"/>
    <w:rsid w:val="008D3FEE"/>
    <w:rsid w:val="008D41F8"/>
    <w:rsid w:val="008D428D"/>
    <w:rsid w:val="008D4290"/>
    <w:rsid w:val="008D484B"/>
    <w:rsid w:val="008D48B4"/>
    <w:rsid w:val="008D4D55"/>
    <w:rsid w:val="008D4EF0"/>
    <w:rsid w:val="008D5025"/>
    <w:rsid w:val="008D506C"/>
    <w:rsid w:val="008D53B9"/>
    <w:rsid w:val="008D540E"/>
    <w:rsid w:val="008D54CF"/>
    <w:rsid w:val="008D558B"/>
    <w:rsid w:val="008D5670"/>
    <w:rsid w:val="008D589C"/>
    <w:rsid w:val="008D59ED"/>
    <w:rsid w:val="008D5AC4"/>
    <w:rsid w:val="008D5D23"/>
    <w:rsid w:val="008D5F55"/>
    <w:rsid w:val="008D630E"/>
    <w:rsid w:val="008D6330"/>
    <w:rsid w:val="008D67BE"/>
    <w:rsid w:val="008D6889"/>
    <w:rsid w:val="008D6A5A"/>
    <w:rsid w:val="008D6A87"/>
    <w:rsid w:val="008D6E6F"/>
    <w:rsid w:val="008D75CA"/>
    <w:rsid w:val="008D75E6"/>
    <w:rsid w:val="008D77F9"/>
    <w:rsid w:val="008D7A85"/>
    <w:rsid w:val="008D7E8D"/>
    <w:rsid w:val="008D7FDD"/>
    <w:rsid w:val="008E0909"/>
    <w:rsid w:val="008E1272"/>
    <w:rsid w:val="008E1489"/>
    <w:rsid w:val="008E1B39"/>
    <w:rsid w:val="008E1CBB"/>
    <w:rsid w:val="008E1E2B"/>
    <w:rsid w:val="008E2141"/>
    <w:rsid w:val="008E229E"/>
    <w:rsid w:val="008E2646"/>
    <w:rsid w:val="008E26E5"/>
    <w:rsid w:val="008E2830"/>
    <w:rsid w:val="008E2898"/>
    <w:rsid w:val="008E307C"/>
    <w:rsid w:val="008E3829"/>
    <w:rsid w:val="008E3A18"/>
    <w:rsid w:val="008E3BE1"/>
    <w:rsid w:val="008E3CAE"/>
    <w:rsid w:val="008E3CC2"/>
    <w:rsid w:val="008E3CC7"/>
    <w:rsid w:val="008E3DC4"/>
    <w:rsid w:val="008E4248"/>
    <w:rsid w:val="008E4510"/>
    <w:rsid w:val="008E4A26"/>
    <w:rsid w:val="008E54E6"/>
    <w:rsid w:val="008E5536"/>
    <w:rsid w:val="008E5902"/>
    <w:rsid w:val="008E5A91"/>
    <w:rsid w:val="008E5E1C"/>
    <w:rsid w:val="008E5E6D"/>
    <w:rsid w:val="008E7182"/>
    <w:rsid w:val="008E71C5"/>
    <w:rsid w:val="008E7553"/>
    <w:rsid w:val="008E771F"/>
    <w:rsid w:val="008E77D4"/>
    <w:rsid w:val="008E780B"/>
    <w:rsid w:val="008E7FC1"/>
    <w:rsid w:val="008E7FC6"/>
    <w:rsid w:val="008F00AA"/>
    <w:rsid w:val="008F021E"/>
    <w:rsid w:val="008F062C"/>
    <w:rsid w:val="008F0896"/>
    <w:rsid w:val="008F0C10"/>
    <w:rsid w:val="008F0DED"/>
    <w:rsid w:val="008F12DA"/>
    <w:rsid w:val="008F15DB"/>
    <w:rsid w:val="008F1AD3"/>
    <w:rsid w:val="008F1C6F"/>
    <w:rsid w:val="008F1FFA"/>
    <w:rsid w:val="008F221C"/>
    <w:rsid w:val="008F23A6"/>
    <w:rsid w:val="008F23DA"/>
    <w:rsid w:val="008F267B"/>
    <w:rsid w:val="008F27AA"/>
    <w:rsid w:val="008F27E0"/>
    <w:rsid w:val="008F2B6E"/>
    <w:rsid w:val="008F2D7F"/>
    <w:rsid w:val="008F31F3"/>
    <w:rsid w:val="008F3427"/>
    <w:rsid w:val="008F356A"/>
    <w:rsid w:val="008F371B"/>
    <w:rsid w:val="008F3817"/>
    <w:rsid w:val="008F38E3"/>
    <w:rsid w:val="008F3AE8"/>
    <w:rsid w:val="008F3CFB"/>
    <w:rsid w:val="008F4200"/>
    <w:rsid w:val="008F42FD"/>
    <w:rsid w:val="008F437C"/>
    <w:rsid w:val="008F464F"/>
    <w:rsid w:val="008F4942"/>
    <w:rsid w:val="008F49AF"/>
    <w:rsid w:val="008F4A8A"/>
    <w:rsid w:val="008F4D40"/>
    <w:rsid w:val="008F4D9A"/>
    <w:rsid w:val="008F562D"/>
    <w:rsid w:val="008F5D8E"/>
    <w:rsid w:val="008F6025"/>
    <w:rsid w:val="008F631A"/>
    <w:rsid w:val="008F63AD"/>
    <w:rsid w:val="008F6B6D"/>
    <w:rsid w:val="008F6BD5"/>
    <w:rsid w:val="008F6DF0"/>
    <w:rsid w:val="008F719D"/>
    <w:rsid w:val="008F74E6"/>
    <w:rsid w:val="008F7F4F"/>
    <w:rsid w:val="008F7F67"/>
    <w:rsid w:val="009002F9"/>
    <w:rsid w:val="0090033D"/>
    <w:rsid w:val="0090037A"/>
    <w:rsid w:val="00900546"/>
    <w:rsid w:val="00900822"/>
    <w:rsid w:val="009009A3"/>
    <w:rsid w:val="00900B13"/>
    <w:rsid w:val="00900CD8"/>
    <w:rsid w:val="009017FB"/>
    <w:rsid w:val="00901B59"/>
    <w:rsid w:val="00901D44"/>
    <w:rsid w:val="00901F74"/>
    <w:rsid w:val="00902442"/>
    <w:rsid w:val="009027C9"/>
    <w:rsid w:val="009028C2"/>
    <w:rsid w:val="009028FB"/>
    <w:rsid w:val="00902960"/>
    <w:rsid w:val="00902A29"/>
    <w:rsid w:val="00902C95"/>
    <w:rsid w:val="00902E6C"/>
    <w:rsid w:val="00902EB1"/>
    <w:rsid w:val="0090319B"/>
    <w:rsid w:val="009032A8"/>
    <w:rsid w:val="009033B5"/>
    <w:rsid w:val="00903556"/>
    <w:rsid w:val="009039F9"/>
    <w:rsid w:val="00903AA5"/>
    <w:rsid w:val="00903DAE"/>
    <w:rsid w:val="009042E5"/>
    <w:rsid w:val="009046A5"/>
    <w:rsid w:val="00904800"/>
    <w:rsid w:val="009049D3"/>
    <w:rsid w:val="00904CED"/>
    <w:rsid w:val="00904D50"/>
    <w:rsid w:val="00905026"/>
    <w:rsid w:val="0090557B"/>
    <w:rsid w:val="00905847"/>
    <w:rsid w:val="0090587F"/>
    <w:rsid w:val="00905E0C"/>
    <w:rsid w:val="0090601D"/>
    <w:rsid w:val="009061AA"/>
    <w:rsid w:val="0090675A"/>
    <w:rsid w:val="00906B5B"/>
    <w:rsid w:val="00906E93"/>
    <w:rsid w:val="00906F4D"/>
    <w:rsid w:val="0090707C"/>
    <w:rsid w:val="0090725C"/>
    <w:rsid w:val="009073D9"/>
    <w:rsid w:val="0090741B"/>
    <w:rsid w:val="009077D0"/>
    <w:rsid w:val="00907833"/>
    <w:rsid w:val="009079FC"/>
    <w:rsid w:val="00907A7A"/>
    <w:rsid w:val="00907AF1"/>
    <w:rsid w:val="00907CE5"/>
    <w:rsid w:val="00907E2C"/>
    <w:rsid w:val="00907F51"/>
    <w:rsid w:val="009102B8"/>
    <w:rsid w:val="0091030E"/>
    <w:rsid w:val="009103A7"/>
    <w:rsid w:val="0091066C"/>
    <w:rsid w:val="00910811"/>
    <w:rsid w:val="00910A44"/>
    <w:rsid w:val="00911549"/>
    <w:rsid w:val="00911CAC"/>
    <w:rsid w:val="00911FAF"/>
    <w:rsid w:val="009123BA"/>
    <w:rsid w:val="009123E5"/>
    <w:rsid w:val="009124E2"/>
    <w:rsid w:val="00912B01"/>
    <w:rsid w:val="00912D43"/>
    <w:rsid w:val="00912D58"/>
    <w:rsid w:val="00913247"/>
    <w:rsid w:val="00913292"/>
    <w:rsid w:val="009133ED"/>
    <w:rsid w:val="00913D8D"/>
    <w:rsid w:val="0091433D"/>
    <w:rsid w:val="0091434F"/>
    <w:rsid w:val="0091461F"/>
    <w:rsid w:val="00914706"/>
    <w:rsid w:val="009147B7"/>
    <w:rsid w:val="00914D6C"/>
    <w:rsid w:val="00915042"/>
    <w:rsid w:val="00915116"/>
    <w:rsid w:val="00915246"/>
    <w:rsid w:val="0091534F"/>
    <w:rsid w:val="0091583E"/>
    <w:rsid w:val="0091595E"/>
    <w:rsid w:val="00915CB5"/>
    <w:rsid w:val="00915E4E"/>
    <w:rsid w:val="009161EF"/>
    <w:rsid w:val="00916779"/>
    <w:rsid w:val="00916A2F"/>
    <w:rsid w:val="00917604"/>
    <w:rsid w:val="0091762F"/>
    <w:rsid w:val="009178D7"/>
    <w:rsid w:val="00917CC9"/>
    <w:rsid w:val="00917EA0"/>
    <w:rsid w:val="009202EF"/>
    <w:rsid w:val="00920C1E"/>
    <w:rsid w:val="009213AC"/>
    <w:rsid w:val="009213ED"/>
    <w:rsid w:val="009214BD"/>
    <w:rsid w:val="0092160E"/>
    <w:rsid w:val="00921A9E"/>
    <w:rsid w:val="00921D7D"/>
    <w:rsid w:val="00921E5D"/>
    <w:rsid w:val="00921EC8"/>
    <w:rsid w:val="00921F22"/>
    <w:rsid w:val="00921F6B"/>
    <w:rsid w:val="009222CA"/>
    <w:rsid w:val="009222EA"/>
    <w:rsid w:val="009224ED"/>
    <w:rsid w:val="00922A41"/>
    <w:rsid w:val="00922A77"/>
    <w:rsid w:val="00922B5A"/>
    <w:rsid w:val="00923888"/>
    <w:rsid w:val="00923EDA"/>
    <w:rsid w:val="009243DD"/>
    <w:rsid w:val="00925171"/>
    <w:rsid w:val="009256AC"/>
    <w:rsid w:val="009261CB"/>
    <w:rsid w:val="009262A3"/>
    <w:rsid w:val="0092631C"/>
    <w:rsid w:val="00926520"/>
    <w:rsid w:val="00926658"/>
    <w:rsid w:val="00926825"/>
    <w:rsid w:val="00926C1E"/>
    <w:rsid w:val="00926DAB"/>
    <w:rsid w:val="00926EA7"/>
    <w:rsid w:val="009272C9"/>
    <w:rsid w:val="00927350"/>
    <w:rsid w:val="0092737D"/>
    <w:rsid w:val="00927734"/>
    <w:rsid w:val="00927AE7"/>
    <w:rsid w:val="00927B33"/>
    <w:rsid w:val="00927DDD"/>
    <w:rsid w:val="00930290"/>
    <w:rsid w:val="00930336"/>
    <w:rsid w:val="009305D9"/>
    <w:rsid w:val="0093067D"/>
    <w:rsid w:val="009306BA"/>
    <w:rsid w:val="009317AC"/>
    <w:rsid w:val="009319DB"/>
    <w:rsid w:val="00931F27"/>
    <w:rsid w:val="009322DC"/>
    <w:rsid w:val="0093287D"/>
    <w:rsid w:val="009331A7"/>
    <w:rsid w:val="009331ED"/>
    <w:rsid w:val="0093320B"/>
    <w:rsid w:val="00933301"/>
    <w:rsid w:val="00933A45"/>
    <w:rsid w:val="00933FDA"/>
    <w:rsid w:val="009344AD"/>
    <w:rsid w:val="009347F7"/>
    <w:rsid w:val="009348A8"/>
    <w:rsid w:val="00934CE6"/>
    <w:rsid w:val="0093503E"/>
    <w:rsid w:val="00935085"/>
    <w:rsid w:val="009354E9"/>
    <w:rsid w:val="00935615"/>
    <w:rsid w:val="00935617"/>
    <w:rsid w:val="00935F13"/>
    <w:rsid w:val="00936361"/>
    <w:rsid w:val="00936463"/>
    <w:rsid w:val="009364A7"/>
    <w:rsid w:val="00936F01"/>
    <w:rsid w:val="009370B0"/>
    <w:rsid w:val="009374A1"/>
    <w:rsid w:val="009374DD"/>
    <w:rsid w:val="00937B12"/>
    <w:rsid w:val="009400B8"/>
    <w:rsid w:val="00940695"/>
    <w:rsid w:val="009409E2"/>
    <w:rsid w:val="00940C59"/>
    <w:rsid w:val="00940C5E"/>
    <w:rsid w:val="00940EE0"/>
    <w:rsid w:val="00940F81"/>
    <w:rsid w:val="00940FB3"/>
    <w:rsid w:val="009411D6"/>
    <w:rsid w:val="00941A69"/>
    <w:rsid w:val="00941D43"/>
    <w:rsid w:val="00941EFD"/>
    <w:rsid w:val="009420C3"/>
    <w:rsid w:val="0094245E"/>
    <w:rsid w:val="0094268D"/>
    <w:rsid w:val="00942748"/>
    <w:rsid w:val="0094287C"/>
    <w:rsid w:val="00942954"/>
    <w:rsid w:val="00942968"/>
    <w:rsid w:val="009429D7"/>
    <w:rsid w:val="0094302A"/>
    <w:rsid w:val="0094323F"/>
    <w:rsid w:val="009432D1"/>
    <w:rsid w:val="00943419"/>
    <w:rsid w:val="0094457D"/>
    <w:rsid w:val="009447A0"/>
    <w:rsid w:val="00944BFB"/>
    <w:rsid w:val="00944C8F"/>
    <w:rsid w:val="00944D44"/>
    <w:rsid w:val="00944FEA"/>
    <w:rsid w:val="00945260"/>
    <w:rsid w:val="0094592F"/>
    <w:rsid w:val="00946004"/>
    <w:rsid w:val="0094603E"/>
    <w:rsid w:val="00946361"/>
    <w:rsid w:val="009468AB"/>
    <w:rsid w:val="0094697C"/>
    <w:rsid w:val="00946ACF"/>
    <w:rsid w:val="00946C74"/>
    <w:rsid w:val="00946F47"/>
    <w:rsid w:val="00946F68"/>
    <w:rsid w:val="0094714A"/>
    <w:rsid w:val="009471AD"/>
    <w:rsid w:val="009471AE"/>
    <w:rsid w:val="009472CE"/>
    <w:rsid w:val="009474E0"/>
    <w:rsid w:val="009474EE"/>
    <w:rsid w:val="009478A0"/>
    <w:rsid w:val="00950114"/>
    <w:rsid w:val="0095016F"/>
    <w:rsid w:val="009501BF"/>
    <w:rsid w:val="009503F0"/>
    <w:rsid w:val="00950841"/>
    <w:rsid w:val="0095096D"/>
    <w:rsid w:val="00950B45"/>
    <w:rsid w:val="00950CB6"/>
    <w:rsid w:val="009510E3"/>
    <w:rsid w:val="00951506"/>
    <w:rsid w:val="00951738"/>
    <w:rsid w:val="00951931"/>
    <w:rsid w:val="00951CE7"/>
    <w:rsid w:val="009521E4"/>
    <w:rsid w:val="0095222E"/>
    <w:rsid w:val="00952519"/>
    <w:rsid w:val="00952913"/>
    <w:rsid w:val="00952C76"/>
    <w:rsid w:val="009533D4"/>
    <w:rsid w:val="009535B0"/>
    <w:rsid w:val="00953634"/>
    <w:rsid w:val="009539D7"/>
    <w:rsid w:val="00953C72"/>
    <w:rsid w:val="00953CD1"/>
    <w:rsid w:val="009542A1"/>
    <w:rsid w:val="009542BF"/>
    <w:rsid w:val="009546C5"/>
    <w:rsid w:val="00954707"/>
    <w:rsid w:val="00954E66"/>
    <w:rsid w:val="009553DC"/>
    <w:rsid w:val="00955552"/>
    <w:rsid w:val="00955877"/>
    <w:rsid w:val="00955CDC"/>
    <w:rsid w:val="00955DC7"/>
    <w:rsid w:val="00955F9B"/>
    <w:rsid w:val="00956279"/>
    <w:rsid w:val="00956416"/>
    <w:rsid w:val="00956595"/>
    <w:rsid w:val="00956667"/>
    <w:rsid w:val="009568C3"/>
    <w:rsid w:val="00956C54"/>
    <w:rsid w:val="00956CD7"/>
    <w:rsid w:val="009570F9"/>
    <w:rsid w:val="009572A7"/>
    <w:rsid w:val="00957526"/>
    <w:rsid w:val="0095756C"/>
    <w:rsid w:val="009577C7"/>
    <w:rsid w:val="009577CE"/>
    <w:rsid w:val="00957885"/>
    <w:rsid w:val="00957899"/>
    <w:rsid w:val="00957AAE"/>
    <w:rsid w:val="00957B96"/>
    <w:rsid w:val="0096000D"/>
    <w:rsid w:val="00960992"/>
    <w:rsid w:val="00960F42"/>
    <w:rsid w:val="009610FA"/>
    <w:rsid w:val="0096114B"/>
    <w:rsid w:val="00961C7C"/>
    <w:rsid w:val="00961CD1"/>
    <w:rsid w:val="00961CFE"/>
    <w:rsid w:val="00961D36"/>
    <w:rsid w:val="00961EDA"/>
    <w:rsid w:val="00961F06"/>
    <w:rsid w:val="00961F62"/>
    <w:rsid w:val="00962192"/>
    <w:rsid w:val="00962472"/>
    <w:rsid w:val="009629CF"/>
    <w:rsid w:val="00962C45"/>
    <w:rsid w:val="00962DD4"/>
    <w:rsid w:val="00962DEA"/>
    <w:rsid w:val="00962DED"/>
    <w:rsid w:val="00962E71"/>
    <w:rsid w:val="00962F64"/>
    <w:rsid w:val="00963322"/>
    <w:rsid w:val="0096333D"/>
    <w:rsid w:val="009634B6"/>
    <w:rsid w:val="00963DBF"/>
    <w:rsid w:val="00964076"/>
    <w:rsid w:val="009641A9"/>
    <w:rsid w:val="00964E33"/>
    <w:rsid w:val="0096522A"/>
    <w:rsid w:val="0096545F"/>
    <w:rsid w:val="009655A8"/>
    <w:rsid w:val="00965AC5"/>
    <w:rsid w:val="00965FEE"/>
    <w:rsid w:val="009662C4"/>
    <w:rsid w:val="0096690C"/>
    <w:rsid w:val="00966A88"/>
    <w:rsid w:val="00966B67"/>
    <w:rsid w:val="00966E52"/>
    <w:rsid w:val="00966FF2"/>
    <w:rsid w:val="0096742C"/>
    <w:rsid w:val="00967626"/>
    <w:rsid w:val="00967713"/>
    <w:rsid w:val="00967E1B"/>
    <w:rsid w:val="009701AF"/>
    <w:rsid w:val="00970701"/>
    <w:rsid w:val="00970710"/>
    <w:rsid w:val="00970721"/>
    <w:rsid w:val="0097098F"/>
    <w:rsid w:val="00971335"/>
    <w:rsid w:val="00971502"/>
    <w:rsid w:val="009716BF"/>
    <w:rsid w:val="00971941"/>
    <w:rsid w:val="00971EC0"/>
    <w:rsid w:val="009725F2"/>
    <w:rsid w:val="00972BCF"/>
    <w:rsid w:val="00972E58"/>
    <w:rsid w:val="00973204"/>
    <w:rsid w:val="00973B9D"/>
    <w:rsid w:val="0097408B"/>
    <w:rsid w:val="00974745"/>
    <w:rsid w:val="00974C24"/>
    <w:rsid w:val="00974D00"/>
    <w:rsid w:val="009751CA"/>
    <w:rsid w:val="00975210"/>
    <w:rsid w:val="00975644"/>
    <w:rsid w:val="009757FB"/>
    <w:rsid w:val="009758D4"/>
    <w:rsid w:val="00975C00"/>
    <w:rsid w:val="00976255"/>
    <w:rsid w:val="00976370"/>
    <w:rsid w:val="00976BBC"/>
    <w:rsid w:val="00976FC7"/>
    <w:rsid w:val="0097715A"/>
    <w:rsid w:val="00977163"/>
    <w:rsid w:val="00977344"/>
    <w:rsid w:val="00977761"/>
    <w:rsid w:val="0097776B"/>
    <w:rsid w:val="009802DA"/>
    <w:rsid w:val="009803FE"/>
    <w:rsid w:val="00980407"/>
    <w:rsid w:val="0098040B"/>
    <w:rsid w:val="009806C2"/>
    <w:rsid w:val="00980775"/>
    <w:rsid w:val="0098084A"/>
    <w:rsid w:val="009808D6"/>
    <w:rsid w:val="009809D4"/>
    <w:rsid w:val="00980B77"/>
    <w:rsid w:val="00980FE4"/>
    <w:rsid w:val="009814DE"/>
    <w:rsid w:val="00981651"/>
    <w:rsid w:val="009816D1"/>
    <w:rsid w:val="009816DF"/>
    <w:rsid w:val="00981E8E"/>
    <w:rsid w:val="0098250D"/>
    <w:rsid w:val="00982CD7"/>
    <w:rsid w:val="00982D6D"/>
    <w:rsid w:val="00982F22"/>
    <w:rsid w:val="00983543"/>
    <w:rsid w:val="00983843"/>
    <w:rsid w:val="00983CA1"/>
    <w:rsid w:val="00983EC9"/>
    <w:rsid w:val="009840FC"/>
    <w:rsid w:val="0098420E"/>
    <w:rsid w:val="00984230"/>
    <w:rsid w:val="00984537"/>
    <w:rsid w:val="00984CA6"/>
    <w:rsid w:val="00985039"/>
    <w:rsid w:val="009850F5"/>
    <w:rsid w:val="00985ADD"/>
    <w:rsid w:val="00985E2F"/>
    <w:rsid w:val="009862EC"/>
    <w:rsid w:val="00986CF6"/>
    <w:rsid w:val="00986E47"/>
    <w:rsid w:val="009872E3"/>
    <w:rsid w:val="009904EE"/>
    <w:rsid w:val="0099085D"/>
    <w:rsid w:val="00990D84"/>
    <w:rsid w:val="00990FF2"/>
    <w:rsid w:val="009915DF"/>
    <w:rsid w:val="00991683"/>
    <w:rsid w:val="009917EC"/>
    <w:rsid w:val="0099186A"/>
    <w:rsid w:val="00991983"/>
    <w:rsid w:val="009919DA"/>
    <w:rsid w:val="00991D22"/>
    <w:rsid w:val="00991E54"/>
    <w:rsid w:val="00991E85"/>
    <w:rsid w:val="00991F93"/>
    <w:rsid w:val="0099246A"/>
    <w:rsid w:val="009925FF"/>
    <w:rsid w:val="00992709"/>
    <w:rsid w:val="009929CE"/>
    <w:rsid w:val="00992BC1"/>
    <w:rsid w:val="00992D85"/>
    <w:rsid w:val="00992EBF"/>
    <w:rsid w:val="00992F7A"/>
    <w:rsid w:val="00993190"/>
    <w:rsid w:val="00993529"/>
    <w:rsid w:val="00993589"/>
    <w:rsid w:val="009937BD"/>
    <w:rsid w:val="00993BEA"/>
    <w:rsid w:val="00993FCF"/>
    <w:rsid w:val="00994201"/>
    <w:rsid w:val="009942AC"/>
    <w:rsid w:val="0099445F"/>
    <w:rsid w:val="0099451A"/>
    <w:rsid w:val="009948AD"/>
    <w:rsid w:val="0099492E"/>
    <w:rsid w:val="00994E84"/>
    <w:rsid w:val="00994ECC"/>
    <w:rsid w:val="00995278"/>
    <w:rsid w:val="0099557D"/>
    <w:rsid w:val="00995656"/>
    <w:rsid w:val="00995792"/>
    <w:rsid w:val="00995D15"/>
    <w:rsid w:val="00996114"/>
    <w:rsid w:val="0099621A"/>
    <w:rsid w:val="0099623D"/>
    <w:rsid w:val="0099687B"/>
    <w:rsid w:val="00996C63"/>
    <w:rsid w:val="00997482"/>
    <w:rsid w:val="009979D0"/>
    <w:rsid w:val="00997CD0"/>
    <w:rsid w:val="009A00DE"/>
    <w:rsid w:val="009A0A74"/>
    <w:rsid w:val="009A0E0A"/>
    <w:rsid w:val="009A1176"/>
    <w:rsid w:val="009A11CE"/>
    <w:rsid w:val="009A122F"/>
    <w:rsid w:val="009A1776"/>
    <w:rsid w:val="009A194B"/>
    <w:rsid w:val="009A1BF5"/>
    <w:rsid w:val="009A2062"/>
    <w:rsid w:val="009A20F6"/>
    <w:rsid w:val="009A22A8"/>
    <w:rsid w:val="009A24BD"/>
    <w:rsid w:val="009A25E9"/>
    <w:rsid w:val="009A27A4"/>
    <w:rsid w:val="009A27BF"/>
    <w:rsid w:val="009A27F5"/>
    <w:rsid w:val="009A2EA1"/>
    <w:rsid w:val="009A2ED9"/>
    <w:rsid w:val="009A3069"/>
    <w:rsid w:val="009A3332"/>
    <w:rsid w:val="009A3D90"/>
    <w:rsid w:val="009A3DFF"/>
    <w:rsid w:val="009A40EA"/>
    <w:rsid w:val="009A42B6"/>
    <w:rsid w:val="009A454F"/>
    <w:rsid w:val="009A46FD"/>
    <w:rsid w:val="009A4898"/>
    <w:rsid w:val="009A5328"/>
    <w:rsid w:val="009A58CA"/>
    <w:rsid w:val="009A5A87"/>
    <w:rsid w:val="009A5B37"/>
    <w:rsid w:val="009A5CDF"/>
    <w:rsid w:val="009A61BD"/>
    <w:rsid w:val="009A67DA"/>
    <w:rsid w:val="009A6876"/>
    <w:rsid w:val="009A6C91"/>
    <w:rsid w:val="009A6CF4"/>
    <w:rsid w:val="009A6D0A"/>
    <w:rsid w:val="009A6DD0"/>
    <w:rsid w:val="009A7279"/>
    <w:rsid w:val="009B007B"/>
    <w:rsid w:val="009B0485"/>
    <w:rsid w:val="009B054A"/>
    <w:rsid w:val="009B0704"/>
    <w:rsid w:val="009B0769"/>
    <w:rsid w:val="009B121D"/>
    <w:rsid w:val="009B12F4"/>
    <w:rsid w:val="009B1391"/>
    <w:rsid w:val="009B18E6"/>
    <w:rsid w:val="009B1BDD"/>
    <w:rsid w:val="009B22B8"/>
    <w:rsid w:val="009B2341"/>
    <w:rsid w:val="009B24AD"/>
    <w:rsid w:val="009B2685"/>
    <w:rsid w:val="009B2760"/>
    <w:rsid w:val="009B281B"/>
    <w:rsid w:val="009B324C"/>
    <w:rsid w:val="009B36D2"/>
    <w:rsid w:val="009B3C7A"/>
    <w:rsid w:val="009B3DB6"/>
    <w:rsid w:val="009B3E52"/>
    <w:rsid w:val="009B3F22"/>
    <w:rsid w:val="009B3FFE"/>
    <w:rsid w:val="009B445F"/>
    <w:rsid w:val="009B453C"/>
    <w:rsid w:val="009B4794"/>
    <w:rsid w:val="009B4A69"/>
    <w:rsid w:val="009B4B3D"/>
    <w:rsid w:val="009B4FFD"/>
    <w:rsid w:val="009B51D2"/>
    <w:rsid w:val="009B55EA"/>
    <w:rsid w:val="009B5865"/>
    <w:rsid w:val="009B5EA8"/>
    <w:rsid w:val="009B5F60"/>
    <w:rsid w:val="009B64D0"/>
    <w:rsid w:val="009B65A0"/>
    <w:rsid w:val="009B6AE9"/>
    <w:rsid w:val="009B70AC"/>
    <w:rsid w:val="009B70B8"/>
    <w:rsid w:val="009B7396"/>
    <w:rsid w:val="009B767A"/>
    <w:rsid w:val="009B778E"/>
    <w:rsid w:val="009B7A22"/>
    <w:rsid w:val="009B7B58"/>
    <w:rsid w:val="009B7EA8"/>
    <w:rsid w:val="009B7EBB"/>
    <w:rsid w:val="009C0080"/>
    <w:rsid w:val="009C0EAE"/>
    <w:rsid w:val="009C1329"/>
    <w:rsid w:val="009C1413"/>
    <w:rsid w:val="009C1664"/>
    <w:rsid w:val="009C1B43"/>
    <w:rsid w:val="009C1C24"/>
    <w:rsid w:val="009C1EA7"/>
    <w:rsid w:val="009C2A80"/>
    <w:rsid w:val="009C3146"/>
    <w:rsid w:val="009C3196"/>
    <w:rsid w:val="009C3CE3"/>
    <w:rsid w:val="009C3EEC"/>
    <w:rsid w:val="009C41E7"/>
    <w:rsid w:val="009C4506"/>
    <w:rsid w:val="009C45A3"/>
    <w:rsid w:val="009C4632"/>
    <w:rsid w:val="009C464E"/>
    <w:rsid w:val="009C4764"/>
    <w:rsid w:val="009C4A49"/>
    <w:rsid w:val="009C4AF5"/>
    <w:rsid w:val="009C4E46"/>
    <w:rsid w:val="009C4F8D"/>
    <w:rsid w:val="009C4FFD"/>
    <w:rsid w:val="009C59F9"/>
    <w:rsid w:val="009C6266"/>
    <w:rsid w:val="009C62E6"/>
    <w:rsid w:val="009C65B4"/>
    <w:rsid w:val="009C6AF3"/>
    <w:rsid w:val="009C7518"/>
    <w:rsid w:val="009C7A48"/>
    <w:rsid w:val="009C7BCF"/>
    <w:rsid w:val="009C7C68"/>
    <w:rsid w:val="009C7C83"/>
    <w:rsid w:val="009C7D01"/>
    <w:rsid w:val="009C7D07"/>
    <w:rsid w:val="009C7D8E"/>
    <w:rsid w:val="009D038D"/>
    <w:rsid w:val="009D077E"/>
    <w:rsid w:val="009D090F"/>
    <w:rsid w:val="009D09A8"/>
    <w:rsid w:val="009D0C35"/>
    <w:rsid w:val="009D0E4A"/>
    <w:rsid w:val="009D11AE"/>
    <w:rsid w:val="009D188A"/>
    <w:rsid w:val="009D1C28"/>
    <w:rsid w:val="009D1FD8"/>
    <w:rsid w:val="009D2093"/>
    <w:rsid w:val="009D21E8"/>
    <w:rsid w:val="009D2451"/>
    <w:rsid w:val="009D2683"/>
    <w:rsid w:val="009D2767"/>
    <w:rsid w:val="009D2A50"/>
    <w:rsid w:val="009D2B1E"/>
    <w:rsid w:val="009D2C53"/>
    <w:rsid w:val="009D2C66"/>
    <w:rsid w:val="009D2F01"/>
    <w:rsid w:val="009D306F"/>
    <w:rsid w:val="009D34C1"/>
    <w:rsid w:val="009D352B"/>
    <w:rsid w:val="009D3D5A"/>
    <w:rsid w:val="009D3D5F"/>
    <w:rsid w:val="009D40CF"/>
    <w:rsid w:val="009D4B07"/>
    <w:rsid w:val="009D4C07"/>
    <w:rsid w:val="009D520E"/>
    <w:rsid w:val="009D569A"/>
    <w:rsid w:val="009D579F"/>
    <w:rsid w:val="009D58D9"/>
    <w:rsid w:val="009D5CAD"/>
    <w:rsid w:val="009D677B"/>
    <w:rsid w:val="009D6827"/>
    <w:rsid w:val="009D6B00"/>
    <w:rsid w:val="009D6CA5"/>
    <w:rsid w:val="009D6D97"/>
    <w:rsid w:val="009D6F90"/>
    <w:rsid w:val="009D717D"/>
    <w:rsid w:val="009D71D9"/>
    <w:rsid w:val="009D7463"/>
    <w:rsid w:val="009D7663"/>
    <w:rsid w:val="009D7685"/>
    <w:rsid w:val="009D7859"/>
    <w:rsid w:val="009D7991"/>
    <w:rsid w:val="009D7A57"/>
    <w:rsid w:val="009D7E8D"/>
    <w:rsid w:val="009E01DF"/>
    <w:rsid w:val="009E055E"/>
    <w:rsid w:val="009E0660"/>
    <w:rsid w:val="009E093D"/>
    <w:rsid w:val="009E0CAD"/>
    <w:rsid w:val="009E10F5"/>
    <w:rsid w:val="009E12E0"/>
    <w:rsid w:val="009E1601"/>
    <w:rsid w:val="009E1680"/>
    <w:rsid w:val="009E176C"/>
    <w:rsid w:val="009E187F"/>
    <w:rsid w:val="009E1CEA"/>
    <w:rsid w:val="009E26A0"/>
    <w:rsid w:val="009E2812"/>
    <w:rsid w:val="009E2ACD"/>
    <w:rsid w:val="009E2CF8"/>
    <w:rsid w:val="009E31A6"/>
    <w:rsid w:val="009E371F"/>
    <w:rsid w:val="009E383F"/>
    <w:rsid w:val="009E42A4"/>
    <w:rsid w:val="009E42E9"/>
    <w:rsid w:val="009E447D"/>
    <w:rsid w:val="009E46B6"/>
    <w:rsid w:val="009E4E80"/>
    <w:rsid w:val="009E4FE0"/>
    <w:rsid w:val="009E52C7"/>
    <w:rsid w:val="009E53EC"/>
    <w:rsid w:val="009E541D"/>
    <w:rsid w:val="009E572F"/>
    <w:rsid w:val="009E5800"/>
    <w:rsid w:val="009E582C"/>
    <w:rsid w:val="009E5CD1"/>
    <w:rsid w:val="009E61DD"/>
    <w:rsid w:val="009E6625"/>
    <w:rsid w:val="009E68BC"/>
    <w:rsid w:val="009E6B9D"/>
    <w:rsid w:val="009E6F08"/>
    <w:rsid w:val="009E6F16"/>
    <w:rsid w:val="009E7230"/>
    <w:rsid w:val="009E7419"/>
    <w:rsid w:val="009E75A1"/>
    <w:rsid w:val="009E7A1F"/>
    <w:rsid w:val="009F04E9"/>
    <w:rsid w:val="009F068E"/>
    <w:rsid w:val="009F0782"/>
    <w:rsid w:val="009F0C0C"/>
    <w:rsid w:val="009F10CC"/>
    <w:rsid w:val="009F1406"/>
    <w:rsid w:val="009F181B"/>
    <w:rsid w:val="009F196C"/>
    <w:rsid w:val="009F1B40"/>
    <w:rsid w:val="009F1B98"/>
    <w:rsid w:val="009F1D40"/>
    <w:rsid w:val="009F1E67"/>
    <w:rsid w:val="009F2145"/>
    <w:rsid w:val="009F2A3E"/>
    <w:rsid w:val="009F31C0"/>
    <w:rsid w:val="009F3418"/>
    <w:rsid w:val="009F3718"/>
    <w:rsid w:val="009F3D72"/>
    <w:rsid w:val="009F3F8B"/>
    <w:rsid w:val="009F402F"/>
    <w:rsid w:val="009F436E"/>
    <w:rsid w:val="009F490D"/>
    <w:rsid w:val="009F4925"/>
    <w:rsid w:val="009F4FB4"/>
    <w:rsid w:val="009F5303"/>
    <w:rsid w:val="009F5441"/>
    <w:rsid w:val="009F55C4"/>
    <w:rsid w:val="009F5817"/>
    <w:rsid w:val="009F5832"/>
    <w:rsid w:val="009F5997"/>
    <w:rsid w:val="009F59D1"/>
    <w:rsid w:val="009F5B63"/>
    <w:rsid w:val="009F61F3"/>
    <w:rsid w:val="009F6983"/>
    <w:rsid w:val="009F6989"/>
    <w:rsid w:val="009F6EBA"/>
    <w:rsid w:val="009F73F7"/>
    <w:rsid w:val="009F75C7"/>
    <w:rsid w:val="009F768C"/>
    <w:rsid w:val="009F76CB"/>
    <w:rsid w:val="00A00169"/>
    <w:rsid w:val="00A00725"/>
    <w:rsid w:val="00A00E05"/>
    <w:rsid w:val="00A01591"/>
    <w:rsid w:val="00A015CF"/>
    <w:rsid w:val="00A016BA"/>
    <w:rsid w:val="00A01C18"/>
    <w:rsid w:val="00A01ED3"/>
    <w:rsid w:val="00A02684"/>
    <w:rsid w:val="00A026F2"/>
    <w:rsid w:val="00A03233"/>
    <w:rsid w:val="00A03241"/>
    <w:rsid w:val="00A033EF"/>
    <w:rsid w:val="00A03CB2"/>
    <w:rsid w:val="00A03D00"/>
    <w:rsid w:val="00A03FFE"/>
    <w:rsid w:val="00A04099"/>
    <w:rsid w:val="00A04795"/>
    <w:rsid w:val="00A049CD"/>
    <w:rsid w:val="00A05058"/>
    <w:rsid w:val="00A055FC"/>
    <w:rsid w:val="00A05E09"/>
    <w:rsid w:val="00A064F1"/>
    <w:rsid w:val="00A06527"/>
    <w:rsid w:val="00A06686"/>
    <w:rsid w:val="00A066EF"/>
    <w:rsid w:val="00A06B4C"/>
    <w:rsid w:val="00A06B5E"/>
    <w:rsid w:val="00A06C8F"/>
    <w:rsid w:val="00A06CBA"/>
    <w:rsid w:val="00A06CFF"/>
    <w:rsid w:val="00A06F8C"/>
    <w:rsid w:val="00A0706B"/>
    <w:rsid w:val="00A071AC"/>
    <w:rsid w:val="00A101B2"/>
    <w:rsid w:val="00A1028C"/>
    <w:rsid w:val="00A10375"/>
    <w:rsid w:val="00A104ED"/>
    <w:rsid w:val="00A105C4"/>
    <w:rsid w:val="00A105F8"/>
    <w:rsid w:val="00A106B8"/>
    <w:rsid w:val="00A10819"/>
    <w:rsid w:val="00A10D04"/>
    <w:rsid w:val="00A10ED8"/>
    <w:rsid w:val="00A111E4"/>
    <w:rsid w:val="00A11395"/>
    <w:rsid w:val="00A11762"/>
    <w:rsid w:val="00A11813"/>
    <w:rsid w:val="00A11DB7"/>
    <w:rsid w:val="00A120A7"/>
    <w:rsid w:val="00A121DB"/>
    <w:rsid w:val="00A122B4"/>
    <w:rsid w:val="00A131FF"/>
    <w:rsid w:val="00A132E8"/>
    <w:rsid w:val="00A13502"/>
    <w:rsid w:val="00A13645"/>
    <w:rsid w:val="00A13698"/>
    <w:rsid w:val="00A137F9"/>
    <w:rsid w:val="00A138A9"/>
    <w:rsid w:val="00A13CFB"/>
    <w:rsid w:val="00A1493A"/>
    <w:rsid w:val="00A14E86"/>
    <w:rsid w:val="00A14EBA"/>
    <w:rsid w:val="00A15097"/>
    <w:rsid w:val="00A15103"/>
    <w:rsid w:val="00A15528"/>
    <w:rsid w:val="00A1595F"/>
    <w:rsid w:val="00A160DB"/>
    <w:rsid w:val="00A164F9"/>
    <w:rsid w:val="00A1656B"/>
    <w:rsid w:val="00A16981"/>
    <w:rsid w:val="00A16ACB"/>
    <w:rsid w:val="00A16CCF"/>
    <w:rsid w:val="00A16DB1"/>
    <w:rsid w:val="00A1707C"/>
    <w:rsid w:val="00A1753D"/>
    <w:rsid w:val="00A20044"/>
    <w:rsid w:val="00A2007D"/>
    <w:rsid w:val="00A20A74"/>
    <w:rsid w:val="00A20C2D"/>
    <w:rsid w:val="00A20E66"/>
    <w:rsid w:val="00A20E7D"/>
    <w:rsid w:val="00A21597"/>
    <w:rsid w:val="00A21B7B"/>
    <w:rsid w:val="00A21DE3"/>
    <w:rsid w:val="00A21E56"/>
    <w:rsid w:val="00A22130"/>
    <w:rsid w:val="00A22B04"/>
    <w:rsid w:val="00A22B5A"/>
    <w:rsid w:val="00A2350A"/>
    <w:rsid w:val="00A237A6"/>
    <w:rsid w:val="00A2395A"/>
    <w:rsid w:val="00A24152"/>
    <w:rsid w:val="00A24494"/>
    <w:rsid w:val="00A2487F"/>
    <w:rsid w:val="00A248D4"/>
    <w:rsid w:val="00A24B91"/>
    <w:rsid w:val="00A24BFF"/>
    <w:rsid w:val="00A2549A"/>
    <w:rsid w:val="00A2553F"/>
    <w:rsid w:val="00A25574"/>
    <w:rsid w:val="00A257E2"/>
    <w:rsid w:val="00A25999"/>
    <w:rsid w:val="00A25F1C"/>
    <w:rsid w:val="00A26A5B"/>
    <w:rsid w:val="00A2732C"/>
    <w:rsid w:val="00A27372"/>
    <w:rsid w:val="00A27636"/>
    <w:rsid w:val="00A27662"/>
    <w:rsid w:val="00A27BBB"/>
    <w:rsid w:val="00A3026E"/>
    <w:rsid w:val="00A3070F"/>
    <w:rsid w:val="00A30B0E"/>
    <w:rsid w:val="00A31151"/>
    <w:rsid w:val="00A31376"/>
    <w:rsid w:val="00A313D0"/>
    <w:rsid w:val="00A3147F"/>
    <w:rsid w:val="00A3149B"/>
    <w:rsid w:val="00A3160B"/>
    <w:rsid w:val="00A31E46"/>
    <w:rsid w:val="00A31F07"/>
    <w:rsid w:val="00A3201C"/>
    <w:rsid w:val="00A32071"/>
    <w:rsid w:val="00A320F3"/>
    <w:rsid w:val="00A32832"/>
    <w:rsid w:val="00A32847"/>
    <w:rsid w:val="00A32A83"/>
    <w:rsid w:val="00A32F93"/>
    <w:rsid w:val="00A332C8"/>
    <w:rsid w:val="00A33318"/>
    <w:rsid w:val="00A339CA"/>
    <w:rsid w:val="00A33A03"/>
    <w:rsid w:val="00A33CA1"/>
    <w:rsid w:val="00A33D10"/>
    <w:rsid w:val="00A33DD4"/>
    <w:rsid w:val="00A33F8E"/>
    <w:rsid w:val="00A34205"/>
    <w:rsid w:val="00A34336"/>
    <w:rsid w:val="00A346D5"/>
    <w:rsid w:val="00A34771"/>
    <w:rsid w:val="00A34C5B"/>
    <w:rsid w:val="00A34DC1"/>
    <w:rsid w:val="00A352A9"/>
    <w:rsid w:val="00A3532B"/>
    <w:rsid w:val="00A3562B"/>
    <w:rsid w:val="00A35EA8"/>
    <w:rsid w:val="00A3613D"/>
    <w:rsid w:val="00A36283"/>
    <w:rsid w:val="00A364BD"/>
    <w:rsid w:val="00A365FE"/>
    <w:rsid w:val="00A36859"/>
    <w:rsid w:val="00A3699C"/>
    <w:rsid w:val="00A36A4C"/>
    <w:rsid w:val="00A36A7D"/>
    <w:rsid w:val="00A36AB0"/>
    <w:rsid w:val="00A36CB9"/>
    <w:rsid w:val="00A370E5"/>
    <w:rsid w:val="00A37A61"/>
    <w:rsid w:val="00A37ADD"/>
    <w:rsid w:val="00A37C2A"/>
    <w:rsid w:val="00A37E8D"/>
    <w:rsid w:val="00A37F72"/>
    <w:rsid w:val="00A37FFC"/>
    <w:rsid w:val="00A400E2"/>
    <w:rsid w:val="00A401A3"/>
    <w:rsid w:val="00A40328"/>
    <w:rsid w:val="00A40358"/>
    <w:rsid w:val="00A40572"/>
    <w:rsid w:val="00A4066B"/>
    <w:rsid w:val="00A40807"/>
    <w:rsid w:val="00A40A9F"/>
    <w:rsid w:val="00A41166"/>
    <w:rsid w:val="00A41170"/>
    <w:rsid w:val="00A41592"/>
    <w:rsid w:val="00A41BAC"/>
    <w:rsid w:val="00A41C83"/>
    <w:rsid w:val="00A41F33"/>
    <w:rsid w:val="00A41FB6"/>
    <w:rsid w:val="00A4215B"/>
    <w:rsid w:val="00A423C5"/>
    <w:rsid w:val="00A4263A"/>
    <w:rsid w:val="00A42A94"/>
    <w:rsid w:val="00A42AD6"/>
    <w:rsid w:val="00A42EAF"/>
    <w:rsid w:val="00A430A8"/>
    <w:rsid w:val="00A432B7"/>
    <w:rsid w:val="00A43720"/>
    <w:rsid w:val="00A43DBB"/>
    <w:rsid w:val="00A43E87"/>
    <w:rsid w:val="00A43EC5"/>
    <w:rsid w:val="00A44030"/>
    <w:rsid w:val="00A440CC"/>
    <w:rsid w:val="00A4411E"/>
    <w:rsid w:val="00A4448F"/>
    <w:rsid w:val="00A44870"/>
    <w:rsid w:val="00A448FD"/>
    <w:rsid w:val="00A44D02"/>
    <w:rsid w:val="00A450A2"/>
    <w:rsid w:val="00A450BD"/>
    <w:rsid w:val="00A4558D"/>
    <w:rsid w:val="00A4564B"/>
    <w:rsid w:val="00A457F9"/>
    <w:rsid w:val="00A45C66"/>
    <w:rsid w:val="00A462B3"/>
    <w:rsid w:val="00A465FA"/>
    <w:rsid w:val="00A4665D"/>
    <w:rsid w:val="00A4681D"/>
    <w:rsid w:val="00A469E1"/>
    <w:rsid w:val="00A46A15"/>
    <w:rsid w:val="00A46AD5"/>
    <w:rsid w:val="00A4742A"/>
    <w:rsid w:val="00A474DC"/>
    <w:rsid w:val="00A47547"/>
    <w:rsid w:val="00A476B1"/>
    <w:rsid w:val="00A47A89"/>
    <w:rsid w:val="00A5001E"/>
    <w:rsid w:val="00A50071"/>
    <w:rsid w:val="00A50175"/>
    <w:rsid w:val="00A50286"/>
    <w:rsid w:val="00A5056F"/>
    <w:rsid w:val="00A506FD"/>
    <w:rsid w:val="00A50A3C"/>
    <w:rsid w:val="00A50F7D"/>
    <w:rsid w:val="00A5100D"/>
    <w:rsid w:val="00A518A6"/>
    <w:rsid w:val="00A519FF"/>
    <w:rsid w:val="00A51AF9"/>
    <w:rsid w:val="00A51E33"/>
    <w:rsid w:val="00A522EF"/>
    <w:rsid w:val="00A5255D"/>
    <w:rsid w:val="00A52605"/>
    <w:rsid w:val="00A52A08"/>
    <w:rsid w:val="00A52D68"/>
    <w:rsid w:val="00A52DF5"/>
    <w:rsid w:val="00A52EFA"/>
    <w:rsid w:val="00A531B1"/>
    <w:rsid w:val="00A53691"/>
    <w:rsid w:val="00A53801"/>
    <w:rsid w:val="00A538D4"/>
    <w:rsid w:val="00A53DEB"/>
    <w:rsid w:val="00A5400C"/>
    <w:rsid w:val="00A54116"/>
    <w:rsid w:val="00A54185"/>
    <w:rsid w:val="00A54F0B"/>
    <w:rsid w:val="00A54FE8"/>
    <w:rsid w:val="00A554EA"/>
    <w:rsid w:val="00A55C4D"/>
    <w:rsid w:val="00A55D3C"/>
    <w:rsid w:val="00A56007"/>
    <w:rsid w:val="00A5615D"/>
    <w:rsid w:val="00A5627E"/>
    <w:rsid w:val="00A56CB5"/>
    <w:rsid w:val="00A56E20"/>
    <w:rsid w:val="00A56FD2"/>
    <w:rsid w:val="00A5718D"/>
    <w:rsid w:val="00A574B6"/>
    <w:rsid w:val="00A57631"/>
    <w:rsid w:val="00A57BBE"/>
    <w:rsid w:val="00A57E79"/>
    <w:rsid w:val="00A57EC8"/>
    <w:rsid w:val="00A600E5"/>
    <w:rsid w:val="00A60331"/>
    <w:rsid w:val="00A603F0"/>
    <w:rsid w:val="00A60520"/>
    <w:rsid w:val="00A60C27"/>
    <w:rsid w:val="00A60CC3"/>
    <w:rsid w:val="00A60D29"/>
    <w:rsid w:val="00A6162F"/>
    <w:rsid w:val="00A61A08"/>
    <w:rsid w:val="00A61E07"/>
    <w:rsid w:val="00A61E95"/>
    <w:rsid w:val="00A624B7"/>
    <w:rsid w:val="00A626EB"/>
    <w:rsid w:val="00A628A9"/>
    <w:rsid w:val="00A628D1"/>
    <w:rsid w:val="00A62CDD"/>
    <w:rsid w:val="00A6369E"/>
    <w:rsid w:val="00A63762"/>
    <w:rsid w:val="00A63930"/>
    <w:rsid w:val="00A63C40"/>
    <w:rsid w:val="00A63C77"/>
    <w:rsid w:val="00A63CF4"/>
    <w:rsid w:val="00A63E55"/>
    <w:rsid w:val="00A63F2E"/>
    <w:rsid w:val="00A642A1"/>
    <w:rsid w:val="00A650BA"/>
    <w:rsid w:val="00A65867"/>
    <w:rsid w:val="00A65E75"/>
    <w:rsid w:val="00A66157"/>
    <w:rsid w:val="00A665E3"/>
    <w:rsid w:val="00A66627"/>
    <w:rsid w:val="00A66D68"/>
    <w:rsid w:val="00A66FFF"/>
    <w:rsid w:val="00A67007"/>
    <w:rsid w:val="00A67945"/>
    <w:rsid w:val="00A70212"/>
    <w:rsid w:val="00A70B63"/>
    <w:rsid w:val="00A70BA2"/>
    <w:rsid w:val="00A70ECB"/>
    <w:rsid w:val="00A712C6"/>
    <w:rsid w:val="00A71370"/>
    <w:rsid w:val="00A7188A"/>
    <w:rsid w:val="00A71974"/>
    <w:rsid w:val="00A71A23"/>
    <w:rsid w:val="00A72028"/>
    <w:rsid w:val="00A723DB"/>
    <w:rsid w:val="00A725C1"/>
    <w:rsid w:val="00A727BC"/>
    <w:rsid w:val="00A727D2"/>
    <w:rsid w:val="00A72978"/>
    <w:rsid w:val="00A72AC9"/>
    <w:rsid w:val="00A72D07"/>
    <w:rsid w:val="00A7345B"/>
    <w:rsid w:val="00A737B8"/>
    <w:rsid w:val="00A73A11"/>
    <w:rsid w:val="00A73B11"/>
    <w:rsid w:val="00A73BCD"/>
    <w:rsid w:val="00A73F51"/>
    <w:rsid w:val="00A7415E"/>
    <w:rsid w:val="00A745AF"/>
    <w:rsid w:val="00A74B8A"/>
    <w:rsid w:val="00A74B93"/>
    <w:rsid w:val="00A74D88"/>
    <w:rsid w:val="00A74E3B"/>
    <w:rsid w:val="00A75303"/>
    <w:rsid w:val="00A753EE"/>
    <w:rsid w:val="00A75A6B"/>
    <w:rsid w:val="00A75AB5"/>
    <w:rsid w:val="00A75E4F"/>
    <w:rsid w:val="00A760C6"/>
    <w:rsid w:val="00A76148"/>
    <w:rsid w:val="00A76152"/>
    <w:rsid w:val="00A761E6"/>
    <w:rsid w:val="00A7658F"/>
    <w:rsid w:val="00A76D6F"/>
    <w:rsid w:val="00A76F10"/>
    <w:rsid w:val="00A76FC0"/>
    <w:rsid w:val="00A7751F"/>
    <w:rsid w:val="00A777EF"/>
    <w:rsid w:val="00A778D5"/>
    <w:rsid w:val="00A7795A"/>
    <w:rsid w:val="00A77C03"/>
    <w:rsid w:val="00A77DD7"/>
    <w:rsid w:val="00A77EE8"/>
    <w:rsid w:val="00A77F11"/>
    <w:rsid w:val="00A8002E"/>
    <w:rsid w:val="00A801D0"/>
    <w:rsid w:val="00A80836"/>
    <w:rsid w:val="00A80D5C"/>
    <w:rsid w:val="00A80F30"/>
    <w:rsid w:val="00A80F51"/>
    <w:rsid w:val="00A813CC"/>
    <w:rsid w:val="00A818A7"/>
    <w:rsid w:val="00A81A8A"/>
    <w:rsid w:val="00A81DF9"/>
    <w:rsid w:val="00A82179"/>
    <w:rsid w:val="00A82839"/>
    <w:rsid w:val="00A82A72"/>
    <w:rsid w:val="00A82B6E"/>
    <w:rsid w:val="00A82E0C"/>
    <w:rsid w:val="00A82E1B"/>
    <w:rsid w:val="00A8311F"/>
    <w:rsid w:val="00A834D2"/>
    <w:rsid w:val="00A836A2"/>
    <w:rsid w:val="00A83923"/>
    <w:rsid w:val="00A83C41"/>
    <w:rsid w:val="00A83F2A"/>
    <w:rsid w:val="00A83FA7"/>
    <w:rsid w:val="00A84346"/>
    <w:rsid w:val="00A8453D"/>
    <w:rsid w:val="00A84886"/>
    <w:rsid w:val="00A85123"/>
    <w:rsid w:val="00A854F7"/>
    <w:rsid w:val="00A85833"/>
    <w:rsid w:val="00A8600F"/>
    <w:rsid w:val="00A868BA"/>
    <w:rsid w:val="00A869A5"/>
    <w:rsid w:val="00A870DC"/>
    <w:rsid w:val="00A8710C"/>
    <w:rsid w:val="00A87129"/>
    <w:rsid w:val="00A8715B"/>
    <w:rsid w:val="00A87432"/>
    <w:rsid w:val="00A8789F"/>
    <w:rsid w:val="00A878BE"/>
    <w:rsid w:val="00A905A3"/>
    <w:rsid w:val="00A908F1"/>
    <w:rsid w:val="00A910F9"/>
    <w:rsid w:val="00A91F18"/>
    <w:rsid w:val="00A9240C"/>
    <w:rsid w:val="00A927EE"/>
    <w:rsid w:val="00A9284F"/>
    <w:rsid w:val="00A9288A"/>
    <w:rsid w:val="00A92F64"/>
    <w:rsid w:val="00A932FB"/>
    <w:rsid w:val="00A9334B"/>
    <w:rsid w:val="00A937E6"/>
    <w:rsid w:val="00A937F3"/>
    <w:rsid w:val="00A93AFF"/>
    <w:rsid w:val="00A94813"/>
    <w:rsid w:val="00A94BE5"/>
    <w:rsid w:val="00A95572"/>
    <w:rsid w:val="00A95697"/>
    <w:rsid w:val="00A95C4F"/>
    <w:rsid w:val="00A95C6C"/>
    <w:rsid w:val="00A95DB5"/>
    <w:rsid w:val="00A95FC7"/>
    <w:rsid w:val="00A96418"/>
    <w:rsid w:val="00A964CB"/>
    <w:rsid w:val="00A9657F"/>
    <w:rsid w:val="00A9660F"/>
    <w:rsid w:val="00A96763"/>
    <w:rsid w:val="00A96939"/>
    <w:rsid w:val="00A96C29"/>
    <w:rsid w:val="00A96DC4"/>
    <w:rsid w:val="00A96E33"/>
    <w:rsid w:val="00A97AE3"/>
    <w:rsid w:val="00A97DCB"/>
    <w:rsid w:val="00AA0DDD"/>
    <w:rsid w:val="00AA0E4A"/>
    <w:rsid w:val="00AA0E63"/>
    <w:rsid w:val="00AA115C"/>
    <w:rsid w:val="00AA1170"/>
    <w:rsid w:val="00AA17F7"/>
    <w:rsid w:val="00AA1A71"/>
    <w:rsid w:val="00AA1BB5"/>
    <w:rsid w:val="00AA1EFB"/>
    <w:rsid w:val="00AA2037"/>
    <w:rsid w:val="00AA21B1"/>
    <w:rsid w:val="00AA2538"/>
    <w:rsid w:val="00AA2B0B"/>
    <w:rsid w:val="00AA31FB"/>
    <w:rsid w:val="00AA32D8"/>
    <w:rsid w:val="00AA3853"/>
    <w:rsid w:val="00AA3A23"/>
    <w:rsid w:val="00AA3B21"/>
    <w:rsid w:val="00AA3DA8"/>
    <w:rsid w:val="00AA43D0"/>
    <w:rsid w:val="00AA4AC9"/>
    <w:rsid w:val="00AA4C48"/>
    <w:rsid w:val="00AA533F"/>
    <w:rsid w:val="00AA5662"/>
    <w:rsid w:val="00AA5688"/>
    <w:rsid w:val="00AA5D5D"/>
    <w:rsid w:val="00AA62C6"/>
    <w:rsid w:val="00AA66D8"/>
    <w:rsid w:val="00AA6B03"/>
    <w:rsid w:val="00AA6BF3"/>
    <w:rsid w:val="00AA6E2B"/>
    <w:rsid w:val="00AA6F34"/>
    <w:rsid w:val="00AA6FFA"/>
    <w:rsid w:val="00AA711D"/>
    <w:rsid w:val="00AA7288"/>
    <w:rsid w:val="00AA7393"/>
    <w:rsid w:val="00AA756D"/>
    <w:rsid w:val="00AA7898"/>
    <w:rsid w:val="00AA7CF7"/>
    <w:rsid w:val="00AA7E80"/>
    <w:rsid w:val="00AB0084"/>
    <w:rsid w:val="00AB0CDC"/>
    <w:rsid w:val="00AB0D72"/>
    <w:rsid w:val="00AB0F34"/>
    <w:rsid w:val="00AB12F3"/>
    <w:rsid w:val="00AB1486"/>
    <w:rsid w:val="00AB1831"/>
    <w:rsid w:val="00AB1832"/>
    <w:rsid w:val="00AB1B5B"/>
    <w:rsid w:val="00AB1E38"/>
    <w:rsid w:val="00AB1E94"/>
    <w:rsid w:val="00AB1ECA"/>
    <w:rsid w:val="00AB1F7D"/>
    <w:rsid w:val="00AB1FCB"/>
    <w:rsid w:val="00AB22D7"/>
    <w:rsid w:val="00AB25A0"/>
    <w:rsid w:val="00AB25F8"/>
    <w:rsid w:val="00AB27F9"/>
    <w:rsid w:val="00AB2A67"/>
    <w:rsid w:val="00AB2E7E"/>
    <w:rsid w:val="00AB2F13"/>
    <w:rsid w:val="00AB3270"/>
    <w:rsid w:val="00AB3C7A"/>
    <w:rsid w:val="00AB3ED9"/>
    <w:rsid w:val="00AB411E"/>
    <w:rsid w:val="00AB45BF"/>
    <w:rsid w:val="00AB4658"/>
    <w:rsid w:val="00AB4803"/>
    <w:rsid w:val="00AB4E21"/>
    <w:rsid w:val="00AB5058"/>
    <w:rsid w:val="00AB521E"/>
    <w:rsid w:val="00AB53D3"/>
    <w:rsid w:val="00AB57F6"/>
    <w:rsid w:val="00AB57FF"/>
    <w:rsid w:val="00AB5ABB"/>
    <w:rsid w:val="00AB5AE7"/>
    <w:rsid w:val="00AB5C21"/>
    <w:rsid w:val="00AB5E2B"/>
    <w:rsid w:val="00AB5ED0"/>
    <w:rsid w:val="00AB651B"/>
    <w:rsid w:val="00AB6A74"/>
    <w:rsid w:val="00AB6C8D"/>
    <w:rsid w:val="00AB6CEA"/>
    <w:rsid w:val="00AB6DAF"/>
    <w:rsid w:val="00AB6E12"/>
    <w:rsid w:val="00AB6F9B"/>
    <w:rsid w:val="00AB72C2"/>
    <w:rsid w:val="00AB7976"/>
    <w:rsid w:val="00AB7E09"/>
    <w:rsid w:val="00AC01E1"/>
    <w:rsid w:val="00AC0466"/>
    <w:rsid w:val="00AC05A8"/>
    <w:rsid w:val="00AC05FB"/>
    <w:rsid w:val="00AC0642"/>
    <w:rsid w:val="00AC064C"/>
    <w:rsid w:val="00AC0EAD"/>
    <w:rsid w:val="00AC0F61"/>
    <w:rsid w:val="00AC11B9"/>
    <w:rsid w:val="00AC1220"/>
    <w:rsid w:val="00AC18E1"/>
    <w:rsid w:val="00AC18E5"/>
    <w:rsid w:val="00AC1A0F"/>
    <w:rsid w:val="00AC1A69"/>
    <w:rsid w:val="00AC1C16"/>
    <w:rsid w:val="00AC1EB1"/>
    <w:rsid w:val="00AC2213"/>
    <w:rsid w:val="00AC24DF"/>
    <w:rsid w:val="00AC27DF"/>
    <w:rsid w:val="00AC2ADC"/>
    <w:rsid w:val="00AC2E8D"/>
    <w:rsid w:val="00AC30DF"/>
    <w:rsid w:val="00AC31A3"/>
    <w:rsid w:val="00AC3C5A"/>
    <w:rsid w:val="00AC3E72"/>
    <w:rsid w:val="00AC41F0"/>
    <w:rsid w:val="00AC43A3"/>
    <w:rsid w:val="00AC4F70"/>
    <w:rsid w:val="00AC51E6"/>
    <w:rsid w:val="00AC5496"/>
    <w:rsid w:val="00AC5761"/>
    <w:rsid w:val="00AC5E48"/>
    <w:rsid w:val="00AC6615"/>
    <w:rsid w:val="00AC69A1"/>
    <w:rsid w:val="00AC7125"/>
    <w:rsid w:val="00AC717A"/>
    <w:rsid w:val="00AC78CE"/>
    <w:rsid w:val="00AD0048"/>
    <w:rsid w:val="00AD018B"/>
    <w:rsid w:val="00AD01B6"/>
    <w:rsid w:val="00AD04BE"/>
    <w:rsid w:val="00AD0649"/>
    <w:rsid w:val="00AD0834"/>
    <w:rsid w:val="00AD086B"/>
    <w:rsid w:val="00AD0A2F"/>
    <w:rsid w:val="00AD129B"/>
    <w:rsid w:val="00AD155C"/>
    <w:rsid w:val="00AD1ADA"/>
    <w:rsid w:val="00AD1B78"/>
    <w:rsid w:val="00AD2043"/>
    <w:rsid w:val="00AD24C3"/>
    <w:rsid w:val="00AD27E0"/>
    <w:rsid w:val="00AD2D93"/>
    <w:rsid w:val="00AD3370"/>
    <w:rsid w:val="00AD453A"/>
    <w:rsid w:val="00AD4E6F"/>
    <w:rsid w:val="00AD4F48"/>
    <w:rsid w:val="00AD5728"/>
    <w:rsid w:val="00AD5780"/>
    <w:rsid w:val="00AD6961"/>
    <w:rsid w:val="00AD6A6F"/>
    <w:rsid w:val="00AD6FBB"/>
    <w:rsid w:val="00AD7A56"/>
    <w:rsid w:val="00AD7D64"/>
    <w:rsid w:val="00AD7EFD"/>
    <w:rsid w:val="00AE0517"/>
    <w:rsid w:val="00AE090A"/>
    <w:rsid w:val="00AE0BD9"/>
    <w:rsid w:val="00AE0FE5"/>
    <w:rsid w:val="00AE108E"/>
    <w:rsid w:val="00AE110D"/>
    <w:rsid w:val="00AE13A3"/>
    <w:rsid w:val="00AE154A"/>
    <w:rsid w:val="00AE161F"/>
    <w:rsid w:val="00AE19C6"/>
    <w:rsid w:val="00AE1C7C"/>
    <w:rsid w:val="00AE305E"/>
    <w:rsid w:val="00AE3503"/>
    <w:rsid w:val="00AE3552"/>
    <w:rsid w:val="00AE3564"/>
    <w:rsid w:val="00AE3622"/>
    <w:rsid w:val="00AE38A8"/>
    <w:rsid w:val="00AE3DF7"/>
    <w:rsid w:val="00AE402E"/>
    <w:rsid w:val="00AE4464"/>
    <w:rsid w:val="00AE448C"/>
    <w:rsid w:val="00AE456C"/>
    <w:rsid w:val="00AE4735"/>
    <w:rsid w:val="00AE48CB"/>
    <w:rsid w:val="00AE4B78"/>
    <w:rsid w:val="00AE5070"/>
    <w:rsid w:val="00AE5512"/>
    <w:rsid w:val="00AE5593"/>
    <w:rsid w:val="00AE582C"/>
    <w:rsid w:val="00AE5F8F"/>
    <w:rsid w:val="00AE60A9"/>
    <w:rsid w:val="00AE6569"/>
    <w:rsid w:val="00AE6641"/>
    <w:rsid w:val="00AE6688"/>
    <w:rsid w:val="00AE69E8"/>
    <w:rsid w:val="00AE6A9E"/>
    <w:rsid w:val="00AE6D70"/>
    <w:rsid w:val="00AE7814"/>
    <w:rsid w:val="00AE7A0E"/>
    <w:rsid w:val="00AE7E74"/>
    <w:rsid w:val="00AF00ED"/>
    <w:rsid w:val="00AF04D7"/>
    <w:rsid w:val="00AF06C2"/>
    <w:rsid w:val="00AF07C4"/>
    <w:rsid w:val="00AF0CF3"/>
    <w:rsid w:val="00AF1562"/>
    <w:rsid w:val="00AF1EC0"/>
    <w:rsid w:val="00AF1FFC"/>
    <w:rsid w:val="00AF2286"/>
    <w:rsid w:val="00AF2291"/>
    <w:rsid w:val="00AF2959"/>
    <w:rsid w:val="00AF2B7C"/>
    <w:rsid w:val="00AF2B9C"/>
    <w:rsid w:val="00AF2DFD"/>
    <w:rsid w:val="00AF2E37"/>
    <w:rsid w:val="00AF3011"/>
    <w:rsid w:val="00AF307F"/>
    <w:rsid w:val="00AF30DE"/>
    <w:rsid w:val="00AF3379"/>
    <w:rsid w:val="00AF42C8"/>
    <w:rsid w:val="00AF4355"/>
    <w:rsid w:val="00AF4970"/>
    <w:rsid w:val="00AF49BF"/>
    <w:rsid w:val="00AF4B79"/>
    <w:rsid w:val="00AF4E6C"/>
    <w:rsid w:val="00AF5180"/>
    <w:rsid w:val="00AF535A"/>
    <w:rsid w:val="00AF5582"/>
    <w:rsid w:val="00AF58C2"/>
    <w:rsid w:val="00AF5C90"/>
    <w:rsid w:val="00AF5CEB"/>
    <w:rsid w:val="00AF6058"/>
    <w:rsid w:val="00AF64F5"/>
    <w:rsid w:val="00AF6F06"/>
    <w:rsid w:val="00AF708C"/>
    <w:rsid w:val="00AF7346"/>
    <w:rsid w:val="00AF753F"/>
    <w:rsid w:val="00B00116"/>
    <w:rsid w:val="00B006B5"/>
    <w:rsid w:val="00B008B8"/>
    <w:rsid w:val="00B009FA"/>
    <w:rsid w:val="00B00AC4"/>
    <w:rsid w:val="00B00FCC"/>
    <w:rsid w:val="00B0132F"/>
    <w:rsid w:val="00B01852"/>
    <w:rsid w:val="00B019C5"/>
    <w:rsid w:val="00B01AF3"/>
    <w:rsid w:val="00B01B0E"/>
    <w:rsid w:val="00B01D06"/>
    <w:rsid w:val="00B01E1C"/>
    <w:rsid w:val="00B01F2D"/>
    <w:rsid w:val="00B0240E"/>
    <w:rsid w:val="00B02AC0"/>
    <w:rsid w:val="00B02D0F"/>
    <w:rsid w:val="00B02F87"/>
    <w:rsid w:val="00B03CAE"/>
    <w:rsid w:val="00B04451"/>
    <w:rsid w:val="00B04683"/>
    <w:rsid w:val="00B04AA1"/>
    <w:rsid w:val="00B04CC5"/>
    <w:rsid w:val="00B05528"/>
    <w:rsid w:val="00B0556C"/>
    <w:rsid w:val="00B05790"/>
    <w:rsid w:val="00B05E16"/>
    <w:rsid w:val="00B05F57"/>
    <w:rsid w:val="00B05F92"/>
    <w:rsid w:val="00B068B3"/>
    <w:rsid w:val="00B069B3"/>
    <w:rsid w:val="00B0718C"/>
    <w:rsid w:val="00B072EA"/>
    <w:rsid w:val="00B07378"/>
    <w:rsid w:val="00B073A3"/>
    <w:rsid w:val="00B07444"/>
    <w:rsid w:val="00B07514"/>
    <w:rsid w:val="00B078A6"/>
    <w:rsid w:val="00B07E4F"/>
    <w:rsid w:val="00B07EDF"/>
    <w:rsid w:val="00B1005F"/>
    <w:rsid w:val="00B100A5"/>
    <w:rsid w:val="00B100F5"/>
    <w:rsid w:val="00B10593"/>
    <w:rsid w:val="00B10643"/>
    <w:rsid w:val="00B106B8"/>
    <w:rsid w:val="00B107C1"/>
    <w:rsid w:val="00B10847"/>
    <w:rsid w:val="00B10D3F"/>
    <w:rsid w:val="00B11326"/>
    <w:rsid w:val="00B11782"/>
    <w:rsid w:val="00B11A05"/>
    <w:rsid w:val="00B11A87"/>
    <w:rsid w:val="00B120AF"/>
    <w:rsid w:val="00B12240"/>
    <w:rsid w:val="00B1289C"/>
    <w:rsid w:val="00B12A7C"/>
    <w:rsid w:val="00B12BA7"/>
    <w:rsid w:val="00B13041"/>
    <w:rsid w:val="00B13083"/>
    <w:rsid w:val="00B1367C"/>
    <w:rsid w:val="00B13A96"/>
    <w:rsid w:val="00B13AB7"/>
    <w:rsid w:val="00B13AD5"/>
    <w:rsid w:val="00B13DC5"/>
    <w:rsid w:val="00B140F0"/>
    <w:rsid w:val="00B14703"/>
    <w:rsid w:val="00B147B9"/>
    <w:rsid w:val="00B149D2"/>
    <w:rsid w:val="00B14C43"/>
    <w:rsid w:val="00B14C92"/>
    <w:rsid w:val="00B14DA7"/>
    <w:rsid w:val="00B14EC5"/>
    <w:rsid w:val="00B1512F"/>
    <w:rsid w:val="00B15613"/>
    <w:rsid w:val="00B1567A"/>
    <w:rsid w:val="00B157AB"/>
    <w:rsid w:val="00B1584F"/>
    <w:rsid w:val="00B1594A"/>
    <w:rsid w:val="00B15A4E"/>
    <w:rsid w:val="00B15C28"/>
    <w:rsid w:val="00B15CC5"/>
    <w:rsid w:val="00B15F72"/>
    <w:rsid w:val="00B1615E"/>
    <w:rsid w:val="00B1621D"/>
    <w:rsid w:val="00B1626E"/>
    <w:rsid w:val="00B16288"/>
    <w:rsid w:val="00B1686D"/>
    <w:rsid w:val="00B16966"/>
    <w:rsid w:val="00B16D2E"/>
    <w:rsid w:val="00B16EB2"/>
    <w:rsid w:val="00B16F0B"/>
    <w:rsid w:val="00B171BF"/>
    <w:rsid w:val="00B171EB"/>
    <w:rsid w:val="00B1756A"/>
    <w:rsid w:val="00B17E98"/>
    <w:rsid w:val="00B20104"/>
    <w:rsid w:val="00B201B6"/>
    <w:rsid w:val="00B202D8"/>
    <w:rsid w:val="00B205B5"/>
    <w:rsid w:val="00B206D9"/>
    <w:rsid w:val="00B20CE6"/>
    <w:rsid w:val="00B20DF0"/>
    <w:rsid w:val="00B2157F"/>
    <w:rsid w:val="00B216FD"/>
    <w:rsid w:val="00B21E9B"/>
    <w:rsid w:val="00B21F6B"/>
    <w:rsid w:val="00B21F71"/>
    <w:rsid w:val="00B226DD"/>
    <w:rsid w:val="00B22783"/>
    <w:rsid w:val="00B22789"/>
    <w:rsid w:val="00B22824"/>
    <w:rsid w:val="00B22B21"/>
    <w:rsid w:val="00B2347B"/>
    <w:rsid w:val="00B236BA"/>
    <w:rsid w:val="00B23703"/>
    <w:rsid w:val="00B237DC"/>
    <w:rsid w:val="00B2381D"/>
    <w:rsid w:val="00B23DE3"/>
    <w:rsid w:val="00B23ED8"/>
    <w:rsid w:val="00B244C2"/>
    <w:rsid w:val="00B2460D"/>
    <w:rsid w:val="00B24F08"/>
    <w:rsid w:val="00B24F73"/>
    <w:rsid w:val="00B258D0"/>
    <w:rsid w:val="00B2590F"/>
    <w:rsid w:val="00B25A29"/>
    <w:rsid w:val="00B26093"/>
    <w:rsid w:val="00B26614"/>
    <w:rsid w:val="00B26A09"/>
    <w:rsid w:val="00B26D00"/>
    <w:rsid w:val="00B27215"/>
    <w:rsid w:val="00B2726C"/>
    <w:rsid w:val="00B2757A"/>
    <w:rsid w:val="00B27E3D"/>
    <w:rsid w:val="00B30083"/>
    <w:rsid w:val="00B30364"/>
    <w:rsid w:val="00B303AA"/>
    <w:rsid w:val="00B3051C"/>
    <w:rsid w:val="00B306A4"/>
    <w:rsid w:val="00B306FD"/>
    <w:rsid w:val="00B3071B"/>
    <w:rsid w:val="00B308AB"/>
    <w:rsid w:val="00B30973"/>
    <w:rsid w:val="00B30A43"/>
    <w:rsid w:val="00B30B6D"/>
    <w:rsid w:val="00B30BFF"/>
    <w:rsid w:val="00B30C69"/>
    <w:rsid w:val="00B30D46"/>
    <w:rsid w:val="00B31179"/>
    <w:rsid w:val="00B31364"/>
    <w:rsid w:val="00B315A9"/>
    <w:rsid w:val="00B318C3"/>
    <w:rsid w:val="00B31EA1"/>
    <w:rsid w:val="00B32212"/>
    <w:rsid w:val="00B3226E"/>
    <w:rsid w:val="00B32466"/>
    <w:rsid w:val="00B32748"/>
    <w:rsid w:val="00B327AB"/>
    <w:rsid w:val="00B328DC"/>
    <w:rsid w:val="00B32932"/>
    <w:rsid w:val="00B32DF4"/>
    <w:rsid w:val="00B332C5"/>
    <w:rsid w:val="00B3357E"/>
    <w:rsid w:val="00B33719"/>
    <w:rsid w:val="00B337A7"/>
    <w:rsid w:val="00B337E0"/>
    <w:rsid w:val="00B33D9F"/>
    <w:rsid w:val="00B3429A"/>
    <w:rsid w:val="00B342A0"/>
    <w:rsid w:val="00B342FB"/>
    <w:rsid w:val="00B345D6"/>
    <w:rsid w:val="00B35204"/>
    <w:rsid w:val="00B3552D"/>
    <w:rsid w:val="00B3566D"/>
    <w:rsid w:val="00B35AFC"/>
    <w:rsid w:val="00B35F76"/>
    <w:rsid w:val="00B3612B"/>
    <w:rsid w:val="00B3628D"/>
    <w:rsid w:val="00B36418"/>
    <w:rsid w:val="00B364D2"/>
    <w:rsid w:val="00B36835"/>
    <w:rsid w:val="00B3694B"/>
    <w:rsid w:val="00B36C21"/>
    <w:rsid w:val="00B36C8C"/>
    <w:rsid w:val="00B36E7B"/>
    <w:rsid w:val="00B373D2"/>
    <w:rsid w:val="00B3770D"/>
    <w:rsid w:val="00B37BA3"/>
    <w:rsid w:val="00B37BDB"/>
    <w:rsid w:val="00B37E28"/>
    <w:rsid w:val="00B40091"/>
    <w:rsid w:val="00B401CE"/>
    <w:rsid w:val="00B409D0"/>
    <w:rsid w:val="00B40B25"/>
    <w:rsid w:val="00B40CF9"/>
    <w:rsid w:val="00B41081"/>
    <w:rsid w:val="00B411F9"/>
    <w:rsid w:val="00B41238"/>
    <w:rsid w:val="00B41250"/>
    <w:rsid w:val="00B4128E"/>
    <w:rsid w:val="00B415A3"/>
    <w:rsid w:val="00B41DB0"/>
    <w:rsid w:val="00B41DDB"/>
    <w:rsid w:val="00B41E9D"/>
    <w:rsid w:val="00B421EE"/>
    <w:rsid w:val="00B42BF8"/>
    <w:rsid w:val="00B42EBE"/>
    <w:rsid w:val="00B42F98"/>
    <w:rsid w:val="00B430A0"/>
    <w:rsid w:val="00B4332A"/>
    <w:rsid w:val="00B43858"/>
    <w:rsid w:val="00B43B4B"/>
    <w:rsid w:val="00B43E6C"/>
    <w:rsid w:val="00B4419C"/>
    <w:rsid w:val="00B443CC"/>
    <w:rsid w:val="00B444D4"/>
    <w:rsid w:val="00B44748"/>
    <w:rsid w:val="00B44DAF"/>
    <w:rsid w:val="00B44E18"/>
    <w:rsid w:val="00B450BE"/>
    <w:rsid w:val="00B45593"/>
    <w:rsid w:val="00B4578C"/>
    <w:rsid w:val="00B4593E"/>
    <w:rsid w:val="00B459F3"/>
    <w:rsid w:val="00B45A5F"/>
    <w:rsid w:val="00B45AC8"/>
    <w:rsid w:val="00B463DD"/>
    <w:rsid w:val="00B46893"/>
    <w:rsid w:val="00B469D4"/>
    <w:rsid w:val="00B46CF7"/>
    <w:rsid w:val="00B46CF9"/>
    <w:rsid w:val="00B46FBB"/>
    <w:rsid w:val="00B4702F"/>
    <w:rsid w:val="00B475A3"/>
    <w:rsid w:val="00B47845"/>
    <w:rsid w:val="00B47A8A"/>
    <w:rsid w:val="00B47B85"/>
    <w:rsid w:val="00B501F2"/>
    <w:rsid w:val="00B50875"/>
    <w:rsid w:val="00B50C18"/>
    <w:rsid w:val="00B50DBF"/>
    <w:rsid w:val="00B50FBA"/>
    <w:rsid w:val="00B5119D"/>
    <w:rsid w:val="00B51221"/>
    <w:rsid w:val="00B5127E"/>
    <w:rsid w:val="00B51301"/>
    <w:rsid w:val="00B514D0"/>
    <w:rsid w:val="00B51724"/>
    <w:rsid w:val="00B518E8"/>
    <w:rsid w:val="00B51AE9"/>
    <w:rsid w:val="00B51AF6"/>
    <w:rsid w:val="00B525B5"/>
    <w:rsid w:val="00B525D9"/>
    <w:rsid w:val="00B5263E"/>
    <w:rsid w:val="00B52FA4"/>
    <w:rsid w:val="00B53223"/>
    <w:rsid w:val="00B53386"/>
    <w:rsid w:val="00B53637"/>
    <w:rsid w:val="00B53CDC"/>
    <w:rsid w:val="00B54223"/>
    <w:rsid w:val="00B54391"/>
    <w:rsid w:val="00B544ED"/>
    <w:rsid w:val="00B54503"/>
    <w:rsid w:val="00B5457E"/>
    <w:rsid w:val="00B54830"/>
    <w:rsid w:val="00B54B97"/>
    <w:rsid w:val="00B552C9"/>
    <w:rsid w:val="00B5574F"/>
    <w:rsid w:val="00B5598E"/>
    <w:rsid w:val="00B55D37"/>
    <w:rsid w:val="00B56966"/>
    <w:rsid w:val="00B56FA0"/>
    <w:rsid w:val="00B57205"/>
    <w:rsid w:val="00B5777E"/>
    <w:rsid w:val="00B577C7"/>
    <w:rsid w:val="00B57AF6"/>
    <w:rsid w:val="00B57B4D"/>
    <w:rsid w:val="00B57CE3"/>
    <w:rsid w:val="00B57DCE"/>
    <w:rsid w:val="00B6021A"/>
    <w:rsid w:val="00B6038E"/>
    <w:rsid w:val="00B604F6"/>
    <w:rsid w:val="00B60B59"/>
    <w:rsid w:val="00B60BA4"/>
    <w:rsid w:val="00B6145A"/>
    <w:rsid w:val="00B6182B"/>
    <w:rsid w:val="00B61B16"/>
    <w:rsid w:val="00B61F61"/>
    <w:rsid w:val="00B6210F"/>
    <w:rsid w:val="00B6252C"/>
    <w:rsid w:val="00B625C7"/>
    <w:rsid w:val="00B6283F"/>
    <w:rsid w:val="00B628E4"/>
    <w:rsid w:val="00B62A3F"/>
    <w:rsid w:val="00B62B7E"/>
    <w:rsid w:val="00B6314F"/>
    <w:rsid w:val="00B632A1"/>
    <w:rsid w:val="00B63D78"/>
    <w:rsid w:val="00B63E24"/>
    <w:rsid w:val="00B64142"/>
    <w:rsid w:val="00B6422A"/>
    <w:rsid w:val="00B64784"/>
    <w:rsid w:val="00B649B4"/>
    <w:rsid w:val="00B64BBF"/>
    <w:rsid w:val="00B64E10"/>
    <w:rsid w:val="00B64E13"/>
    <w:rsid w:val="00B65078"/>
    <w:rsid w:val="00B65371"/>
    <w:rsid w:val="00B657E5"/>
    <w:rsid w:val="00B65C65"/>
    <w:rsid w:val="00B66083"/>
    <w:rsid w:val="00B663B2"/>
    <w:rsid w:val="00B6645D"/>
    <w:rsid w:val="00B666F8"/>
    <w:rsid w:val="00B66BA8"/>
    <w:rsid w:val="00B66C3E"/>
    <w:rsid w:val="00B670EE"/>
    <w:rsid w:val="00B67276"/>
    <w:rsid w:val="00B672AF"/>
    <w:rsid w:val="00B672C7"/>
    <w:rsid w:val="00B67351"/>
    <w:rsid w:val="00B67816"/>
    <w:rsid w:val="00B67A0E"/>
    <w:rsid w:val="00B67A38"/>
    <w:rsid w:val="00B67E05"/>
    <w:rsid w:val="00B70397"/>
    <w:rsid w:val="00B703C7"/>
    <w:rsid w:val="00B704A7"/>
    <w:rsid w:val="00B70628"/>
    <w:rsid w:val="00B70D7B"/>
    <w:rsid w:val="00B71012"/>
    <w:rsid w:val="00B71222"/>
    <w:rsid w:val="00B716E4"/>
    <w:rsid w:val="00B717E3"/>
    <w:rsid w:val="00B71CCF"/>
    <w:rsid w:val="00B71EFE"/>
    <w:rsid w:val="00B71F3F"/>
    <w:rsid w:val="00B7218C"/>
    <w:rsid w:val="00B729A5"/>
    <w:rsid w:val="00B72B57"/>
    <w:rsid w:val="00B72C49"/>
    <w:rsid w:val="00B73061"/>
    <w:rsid w:val="00B73097"/>
    <w:rsid w:val="00B73333"/>
    <w:rsid w:val="00B736C4"/>
    <w:rsid w:val="00B738A5"/>
    <w:rsid w:val="00B73B98"/>
    <w:rsid w:val="00B73C85"/>
    <w:rsid w:val="00B73F06"/>
    <w:rsid w:val="00B744F0"/>
    <w:rsid w:val="00B746B0"/>
    <w:rsid w:val="00B7477E"/>
    <w:rsid w:val="00B75082"/>
    <w:rsid w:val="00B75101"/>
    <w:rsid w:val="00B75285"/>
    <w:rsid w:val="00B7547D"/>
    <w:rsid w:val="00B75484"/>
    <w:rsid w:val="00B758B1"/>
    <w:rsid w:val="00B75A0F"/>
    <w:rsid w:val="00B763A3"/>
    <w:rsid w:val="00B7677F"/>
    <w:rsid w:val="00B768E8"/>
    <w:rsid w:val="00B76C6F"/>
    <w:rsid w:val="00B76CBF"/>
    <w:rsid w:val="00B76F1B"/>
    <w:rsid w:val="00B7724A"/>
    <w:rsid w:val="00B77270"/>
    <w:rsid w:val="00B772BC"/>
    <w:rsid w:val="00B77308"/>
    <w:rsid w:val="00B777B9"/>
    <w:rsid w:val="00B77EB0"/>
    <w:rsid w:val="00B801F0"/>
    <w:rsid w:val="00B8026E"/>
    <w:rsid w:val="00B802BC"/>
    <w:rsid w:val="00B80309"/>
    <w:rsid w:val="00B8044D"/>
    <w:rsid w:val="00B806B5"/>
    <w:rsid w:val="00B80EDB"/>
    <w:rsid w:val="00B8136C"/>
    <w:rsid w:val="00B813EA"/>
    <w:rsid w:val="00B818B2"/>
    <w:rsid w:val="00B81E75"/>
    <w:rsid w:val="00B81EB9"/>
    <w:rsid w:val="00B8204F"/>
    <w:rsid w:val="00B82486"/>
    <w:rsid w:val="00B82583"/>
    <w:rsid w:val="00B827CE"/>
    <w:rsid w:val="00B82F0A"/>
    <w:rsid w:val="00B832EB"/>
    <w:rsid w:val="00B833D3"/>
    <w:rsid w:val="00B8368E"/>
    <w:rsid w:val="00B837AA"/>
    <w:rsid w:val="00B83900"/>
    <w:rsid w:val="00B83EE0"/>
    <w:rsid w:val="00B84560"/>
    <w:rsid w:val="00B84D11"/>
    <w:rsid w:val="00B84E4D"/>
    <w:rsid w:val="00B85135"/>
    <w:rsid w:val="00B85528"/>
    <w:rsid w:val="00B85CD2"/>
    <w:rsid w:val="00B86576"/>
    <w:rsid w:val="00B865E7"/>
    <w:rsid w:val="00B866CB"/>
    <w:rsid w:val="00B86EB7"/>
    <w:rsid w:val="00B86F87"/>
    <w:rsid w:val="00B86FD6"/>
    <w:rsid w:val="00B871C4"/>
    <w:rsid w:val="00B873F3"/>
    <w:rsid w:val="00B87B08"/>
    <w:rsid w:val="00B87CFC"/>
    <w:rsid w:val="00B87D6F"/>
    <w:rsid w:val="00B87DAF"/>
    <w:rsid w:val="00B9021C"/>
    <w:rsid w:val="00B90316"/>
    <w:rsid w:val="00B90350"/>
    <w:rsid w:val="00B90480"/>
    <w:rsid w:val="00B904B1"/>
    <w:rsid w:val="00B906B2"/>
    <w:rsid w:val="00B90BC3"/>
    <w:rsid w:val="00B90C60"/>
    <w:rsid w:val="00B90CC7"/>
    <w:rsid w:val="00B91008"/>
    <w:rsid w:val="00B910DA"/>
    <w:rsid w:val="00B91630"/>
    <w:rsid w:val="00B91A3D"/>
    <w:rsid w:val="00B91BF0"/>
    <w:rsid w:val="00B91D4C"/>
    <w:rsid w:val="00B91F8D"/>
    <w:rsid w:val="00B921CD"/>
    <w:rsid w:val="00B92221"/>
    <w:rsid w:val="00B92572"/>
    <w:rsid w:val="00B9270B"/>
    <w:rsid w:val="00B92B59"/>
    <w:rsid w:val="00B92D5A"/>
    <w:rsid w:val="00B935F0"/>
    <w:rsid w:val="00B9365D"/>
    <w:rsid w:val="00B937C3"/>
    <w:rsid w:val="00B93B6A"/>
    <w:rsid w:val="00B949BD"/>
    <w:rsid w:val="00B94C3E"/>
    <w:rsid w:val="00B94C75"/>
    <w:rsid w:val="00B94D8D"/>
    <w:rsid w:val="00B95513"/>
    <w:rsid w:val="00B95577"/>
    <w:rsid w:val="00B95A41"/>
    <w:rsid w:val="00B96119"/>
    <w:rsid w:val="00B96426"/>
    <w:rsid w:val="00B966AA"/>
    <w:rsid w:val="00B966AC"/>
    <w:rsid w:val="00B971F2"/>
    <w:rsid w:val="00B974AA"/>
    <w:rsid w:val="00BA02F5"/>
    <w:rsid w:val="00BA0563"/>
    <w:rsid w:val="00BA064F"/>
    <w:rsid w:val="00BA082D"/>
    <w:rsid w:val="00BA0BB6"/>
    <w:rsid w:val="00BA0D99"/>
    <w:rsid w:val="00BA0E61"/>
    <w:rsid w:val="00BA0F28"/>
    <w:rsid w:val="00BA0F9B"/>
    <w:rsid w:val="00BA0FF2"/>
    <w:rsid w:val="00BA1451"/>
    <w:rsid w:val="00BA1466"/>
    <w:rsid w:val="00BA1575"/>
    <w:rsid w:val="00BA1794"/>
    <w:rsid w:val="00BA19AD"/>
    <w:rsid w:val="00BA1A3E"/>
    <w:rsid w:val="00BA1B6F"/>
    <w:rsid w:val="00BA1F6F"/>
    <w:rsid w:val="00BA2027"/>
    <w:rsid w:val="00BA2325"/>
    <w:rsid w:val="00BA2363"/>
    <w:rsid w:val="00BA26D1"/>
    <w:rsid w:val="00BA2859"/>
    <w:rsid w:val="00BA2A5E"/>
    <w:rsid w:val="00BA2B39"/>
    <w:rsid w:val="00BA2F68"/>
    <w:rsid w:val="00BA31FE"/>
    <w:rsid w:val="00BA3442"/>
    <w:rsid w:val="00BA3A89"/>
    <w:rsid w:val="00BA3EF6"/>
    <w:rsid w:val="00BA41D8"/>
    <w:rsid w:val="00BA4609"/>
    <w:rsid w:val="00BA4FDE"/>
    <w:rsid w:val="00BA551F"/>
    <w:rsid w:val="00BA5840"/>
    <w:rsid w:val="00BA5AA7"/>
    <w:rsid w:val="00BA5FF4"/>
    <w:rsid w:val="00BA6142"/>
    <w:rsid w:val="00BA62DA"/>
    <w:rsid w:val="00BA62F8"/>
    <w:rsid w:val="00BA647A"/>
    <w:rsid w:val="00BA6B70"/>
    <w:rsid w:val="00BA6EF2"/>
    <w:rsid w:val="00BA72C6"/>
    <w:rsid w:val="00BA72F6"/>
    <w:rsid w:val="00BA7313"/>
    <w:rsid w:val="00BA7515"/>
    <w:rsid w:val="00BA7639"/>
    <w:rsid w:val="00BA763D"/>
    <w:rsid w:val="00BA76F1"/>
    <w:rsid w:val="00BA77E1"/>
    <w:rsid w:val="00BA77F7"/>
    <w:rsid w:val="00BA7BD7"/>
    <w:rsid w:val="00BA7CF6"/>
    <w:rsid w:val="00BA7DB8"/>
    <w:rsid w:val="00BB0365"/>
    <w:rsid w:val="00BB0392"/>
    <w:rsid w:val="00BB0829"/>
    <w:rsid w:val="00BB08A5"/>
    <w:rsid w:val="00BB0D32"/>
    <w:rsid w:val="00BB0D7B"/>
    <w:rsid w:val="00BB0DFE"/>
    <w:rsid w:val="00BB0EFD"/>
    <w:rsid w:val="00BB1410"/>
    <w:rsid w:val="00BB159E"/>
    <w:rsid w:val="00BB1814"/>
    <w:rsid w:val="00BB1828"/>
    <w:rsid w:val="00BB1B51"/>
    <w:rsid w:val="00BB1CC0"/>
    <w:rsid w:val="00BB1EB9"/>
    <w:rsid w:val="00BB22A5"/>
    <w:rsid w:val="00BB255C"/>
    <w:rsid w:val="00BB28A2"/>
    <w:rsid w:val="00BB2DA3"/>
    <w:rsid w:val="00BB3053"/>
    <w:rsid w:val="00BB32F4"/>
    <w:rsid w:val="00BB33DF"/>
    <w:rsid w:val="00BB381C"/>
    <w:rsid w:val="00BB3A50"/>
    <w:rsid w:val="00BB3C9B"/>
    <w:rsid w:val="00BB40D1"/>
    <w:rsid w:val="00BB44DB"/>
    <w:rsid w:val="00BB45E9"/>
    <w:rsid w:val="00BB4861"/>
    <w:rsid w:val="00BB48FA"/>
    <w:rsid w:val="00BB4962"/>
    <w:rsid w:val="00BB4AFE"/>
    <w:rsid w:val="00BB4D8C"/>
    <w:rsid w:val="00BB4F7D"/>
    <w:rsid w:val="00BB52FE"/>
    <w:rsid w:val="00BB5330"/>
    <w:rsid w:val="00BB5811"/>
    <w:rsid w:val="00BB5CE8"/>
    <w:rsid w:val="00BB5F90"/>
    <w:rsid w:val="00BB5FA5"/>
    <w:rsid w:val="00BB614D"/>
    <w:rsid w:val="00BB6B3A"/>
    <w:rsid w:val="00BB6FA4"/>
    <w:rsid w:val="00BB7219"/>
    <w:rsid w:val="00BB7513"/>
    <w:rsid w:val="00BB75F8"/>
    <w:rsid w:val="00BB778B"/>
    <w:rsid w:val="00BB78E3"/>
    <w:rsid w:val="00BB79C1"/>
    <w:rsid w:val="00BB7C94"/>
    <w:rsid w:val="00BB7CBD"/>
    <w:rsid w:val="00BB7E54"/>
    <w:rsid w:val="00BC0049"/>
    <w:rsid w:val="00BC006C"/>
    <w:rsid w:val="00BC0E06"/>
    <w:rsid w:val="00BC0E5D"/>
    <w:rsid w:val="00BC0EE9"/>
    <w:rsid w:val="00BC10E3"/>
    <w:rsid w:val="00BC115A"/>
    <w:rsid w:val="00BC131A"/>
    <w:rsid w:val="00BC2118"/>
    <w:rsid w:val="00BC23A4"/>
    <w:rsid w:val="00BC2BCB"/>
    <w:rsid w:val="00BC2E27"/>
    <w:rsid w:val="00BC33A9"/>
    <w:rsid w:val="00BC34BE"/>
    <w:rsid w:val="00BC36F0"/>
    <w:rsid w:val="00BC382D"/>
    <w:rsid w:val="00BC38B1"/>
    <w:rsid w:val="00BC3945"/>
    <w:rsid w:val="00BC39D1"/>
    <w:rsid w:val="00BC3CD4"/>
    <w:rsid w:val="00BC3D1E"/>
    <w:rsid w:val="00BC4B08"/>
    <w:rsid w:val="00BC4B0D"/>
    <w:rsid w:val="00BC4D1C"/>
    <w:rsid w:val="00BC4FFA"/>
    <w:rsid w:val="00BC5760"/>
    <w:rsid w:val="00BC6235"/>
    <w:rsid w:val="00BC625B"/>
    <w:rsid w:val="00BC6267"/>
    <w:rsid w:val="00BC63B2"/>
    <w:rsid w:val="00BC6549"/>
    <w:rsid w:val="00BC65CE"/>
    <w:rsid w:val="00BC66CB"/>
    <w:rsid w:val="00BC6D4E"/>
    <w:rsid w:val="00BC6E65"/>
    <w:rsid w:val="00BC6F02"/>
    <w:rsid w:val="00BC7219"/>
    <w:rsid w:val="00BC74C5"/>
    <w:rsid w:val="00BC7668"/>
    <w:rsid w:val="00BC784A"/>
    <w:rsid w:val="00BC7945"/>
    <w:rsid w:val="00BC7A98"/>
    <w:rsid w:val="00BD0190"/>
    <w:rsid w:val="00BD0256"/>
    <w:rsid w:val="00BD0658"/>
    <w:rsid w:val="00BD08C4"/>
    <w:rsid w:val="00BD0E28"/>
    <w:rsid w:val="00BD0FCD"/>
    <w:rsid w:val="00BD111F"/>
    <w:rsid w:val="00BD1EE0"/>
    <w:rsid w:val="00BD226A"/>
    <w:rsid w:val="00BD28BB"/>
    <w:rsid w:val="00BD37C8"/>
    <w:rsid w:val="00BD3B2A"/>
    <w:rsid w:val="00BD3B41"/>
    <w:rsid w:val="00BD3C34"/>
    <w:rsid w:val="00BD41CB"/>
    <w:rsid w:val="00BD5329"/>
    <w:rsid w:val="00BD53FF"/>
    <w:rsid w:val="00BD5632"/>
    <w:rsid w:val="00BD57F0"/>
    <w:rsid w:val="00BD5896"/>
    <w:rsid w:val="00BD5AA2"/>
    <w:rsid w:val="00BD5EEB"/>
    <w:rsid w:val="00BD6034"/>
    <w:rsid w:val="00BD622E"/>
    <w:rsid w:val="00BD6246"/>
    <w:rsid w:val="00BD62E5"/>
    <w:rsid w:val="00BD642F"/>
    <w:rsid w:val="00BD6509"/>
    <w:rsid w:val="00BD6597"/>
    <w:rsid w:val="00BD68F3"/>
    <w:rsid w:val="00BD6951"/>
    <w:rsid w:val="00BD6A09"/>
    <w:rsid w:val="00BD6C44"/>
    <w:rsid w:val="00BD6FF5"/>
    <w:rsid w:val="00BD750F"/>
    <w:rsid w:val="00BD765F"/>
    <w:rsid w:val="00BD7CD4"/>
    <w:rsid w:val="00BD7E00"/>
    <w:rsid w:val="00BE0F2B"/>
    <w:rsid w:val="00BE0F9F"/>
    <w:rsid w:val="00BE12F5"/>
    <w:rsid w:val="00BE1544"/>
    <w:rsid w:val="00BE15BF"/>
    <w:rsid w:val="00BE17A5"/>
    <w:rsid w:val="00BE17D4"/>
    <w:rsid w:val="00BE18A2"/>
    <w:rsid w:val="00BE1A62"/>
    <w:rsid w:val="00BE1D93"/>
    <w:rsid w:val="00BE1E3D"/>
    <w:rsid w:val="00BE2083"/>
    <w:rsid w:val="00BE214A"/>
    <w:rsid w:val="00BE28C4"/>
    <w:rsid w:val="00BE3791"/>
    <w:rsid w:val="00BE3E6E"/>
    <w:rsid w:val="00BE407E"/>
    <w:rsid w:val="00BE41B3"/>
    <w:rsid w:val="00BE424C"/>
    <w:rsid w:val="00BE42A1"/>
    <w:rsid w:val="00BE4317"/>
    <w:rsid w:val="00BE4443"/>
    <w:rsid w:val="00BE4685"/>
    <w:rsid w:val="00BE4754"/>
    <w:rsid w:val="00BE4755"/>
    <w:rsid w:val="00BE488D"/>
    <w:rsid w:val="00BE5166"/>
    <w:rsid w:val="00BE53D3"/>
    <w:rsid w:val="00BE5526"/>
    <w:rsid w:val="00BE5B70"/>
    <w:rsid w:val="00BE5B82"/>
    <w:rsid w:val="00BE60C1"/>
    <w:rsid w:val="00BE689C"/>
    <w:rsid w:val="00BE7233"/>
    <w:rsid w:val="00BE7A4A"/>
    <w:rsid w:val="00BE7ED4"/>
    <w:rsid w:val="00BF01DB"/>
    <w:rsid w:val="00BF06E6"/>
    <w:rsid w:val="00BF0BF0"/>
    <w:rsid w:val="00BF0CC9"/>
    <w:rsid w:val="00BF0F5A"/>
    <w:rsid w:val="00BF0FEC"/>
    <w:rsid w:val="00BF15BB"/>
    <w:rsid w:val="00BF1A5B"/>
    <w:rsid w:val="00BF1C2A"/>
    <w:rsid w:val="00BF1C4F"/>
    <w:rsid w:val="00BF1D2A"/>
    <w:rsid w:val="00BF1D32"/>
    <w:rsid w:val="00BF1FB1"/>
    <w:rsid w:val="00BF2162"/>
    <w:rsid w:val="00BF22D2"/>
    <w:rsid w:val="00BF2898"/>
    <w:rsid w:val="00BF2D39"/>
    <w:rsid w:val="00BF3256"/>
    <w:rsid w:val="00BF33AE"/>
    <w:rsid w:val="00BF33C4"/>
    <w:rsid w:val="00BF34F4"/>
    <w:rsid w:val="00BF3567"/>
    <w:rsid w:val="00BF36B5"/>
    <w:rsid w:val="00BF38A7"/>
    <w:rsid w:val="00BF39CC"/>
    <w:rsid w:val="00BF3D71"/>
    <w:rsid w:val="00BF3F83"/>
    <w:rsid w:val="00BF41ED"/>
    <w:rsid w:val="00BF425F"/>
    <w:rsid w:val="00BF42A8"/>
    <w:rsid w:val="00BF47C5"/>
    <w:rsid w:val="00BF485E"/>
    <w:rsid w:val="00BF4C0A"/>
    <w:rsid w:val="00BF4D43"/>
    <w:rsid w:val="00BF4E44"/>
    <w:rsid w:val="00BF5200"/>
    <w:rsid w:val="00BF5252"/>
    <w:rsid w:val="00BF5881"/>
    <w:rsid w:val="00BF5AA7"/>
    <w:rsid w:val="00BF5FBF"/>
    <w:rsid w:val="00BF60CE"/>
    <w:rsid w:val="00BF60DC"/>
    <w:rsid w:val="00BF6381"/>
    <w:rsid w:val="00BF63FA"/>
    <w:rsid w:val="00BF646F"/>
    <w:rsid w:val="00BF6476"/>
    <w:rsid w:val="00BF672E"/>
    <w:rsid w:val="00BF6A61"/>
    <w:rsid w:val="00BF6C3D"/>
    <w:rsid w:val="00BF6E71"/>
    <w:rsid w:val="00BF72BB"/>
    <w:rsid w:val="00BF7CC5"/>
    <w:rsid w:val="00BF7CE9"/>
    <w:rsid w:val="00C003D6"/>
    <w:rsid w:val="00C0070A"/>
    <w:rsid w:val="00C00AC5"/>
    <w:rsid w:val="00C00D49"/>
    <w:rsid w:val="00C00FCD"/>
    <w:rsid w:val="00C01249"/>
    <w:rsid w:val="00C01C7B"/>
    <w:rsid w:val="00C01DCE"/>
    <w:rsid w:val="00C02200"/>
    <w:rsid w:val="00C02678"/>
    <w:rsid w:val="00C02779"/>
    <w:rsid w:val="00C02F0B"/>
    <w:rsid w:val="00C030E2"/>
    <w:rsid w:val="00C0383E"/>
    <w:rsid w:val="00C038A5"/>
    <w:rsid w:val="00C03C94"/>
    <w:rsid w:val="00C04AF7"/>
    <w:rsid w:val="00C04C0D"/>
    <w:rsid w:val="00C04EC6"/>
    <w:rsid w:val="00C05007"/>
    <w:rsid w:val="00C0500B"/>
    <w:rsid w:val="00C05065"/>
    <w:rsid w:val="00C051DC"/>
    <w:rsid w:val="00C053AC"/>
    <w:rsid w:val="00C0554F"/>
    <w:rsid w:val="00C0572B"/>
    <w:rsid w:val="00C0592C"/>
    <w:rsid w:val="00C060A8"/>
    <w:rsid w:val="00C061A1"/>
    <w:rsid w:val="00C0627D"/>
    <w:rsid w:val="00C06290"/>
    <w:rsid w:val="00C067FF"/>
    <w:rsid w:val="00C07032"/>
    <w:rsid w:val="00C07741"/>
    <w:rsid w:val="00C0787A"/>
    <w:rsid w:val="00C100D4"/>
    <w:rsid w:val="00C1057F"/>
    <w:rsid w:val="00C10B96"/>
    <w:rsid w:val="00C10BAD"/>
    <w:rsid w:val="00C10D36"/>
    <w:rsid w:val="00C1109D"/>
    <w:rsid w:val="00C1117F"/>
    <w:rsid w:val="00C11429"/>
    <w:rsid w:val="00C114AD"/>
    <w:rsid w:val="00C12183"/>
    <w:rsid w:val="00C12A55"/>
    <w:rsid w:val="00C12B49"/>
    <w:rsid w:val="00C12BB0"/>
    <w:rsid w:val="00C12F66"/>
    <w:rsid w:val="00C12FC4"/>
    <w:rsid w:val="00C1345D"/>
    <w:rsid w:val="00C13A4D"/>
    <w:rsid w:val="00C13A51"/>
    <w:rsid w:val="00C141E1"/>
    <w:rsid w:val="00C14327"/>
    <w:rsid w:val="00C1453C"/>
    <w:rsid w:val="00C147F5"/>
    <w:rsid w:val="00C1499B"/>
    <w:rsid w:val="00C14B3A"/>
    <w:rsid w:val="00C14D62"/>
    <w:rsid w:val="00C14DC6"/>
    <w:rsid w:val="00C150B0"/>
    <w:rsid w:val="00C150C0"/>
    <w:rsid w:val="00C15B62"/>
    <w:rsid w:val="00C15C49"/>
    <w:rsid w:val="00C164BC"/>
    <w:rsid w:val="00C16ACC"/>
    <w:rsid w:val="00C16BA9"/>
    <w:rsid w:val="00C16DA3"/>
    <w:rsid w:val="00C16EB7"/>
    <w:rsid w:val="00C16F6C"/>
    <w:rsid w:val="00C1746B"/>
    <w:rsid w:val="00C175CA"/>
    <w:rsid w:val="00C17612"/>
    <w:rsid w:val="00C17718"/>
    <w:rsid w:val="00C17C61"/>
    <w:rsid w:val="00C20015"/>
    <w:rsid w:val="00C2033D"/>
    <w:rsid w:val="00C20EFC"/>
    <w:rsid w:val="00C20F46"/>
    <w:rsid w:val="00C20F94"/>
    <w:rsid w:val="00C2167D"/>
    <w:rsid w:val="00C21CCB"/>
    <w:rsid w:val="00C2221E"/>
    <w:rsid w:val="00C22239"/>
    <w:rsid w:val="00C224D6"/>
    <w:rsid w:val="00C2299C"/>
    <w:rsid w:val="00C22E68"/>
    <w:rsid w:val="00C22FCE"/>
    <w:rsid w:val="00C23110"/>
    <w:rsid w:val="00C2336C"/>
    <w:rsid w:val="00C2348E"/>
    <w:rsid w:val="00C2419A"/>
    <w:rsid w:val="00C2423F"/>
    <w:rsid w:val="00C24261"/>
    <w:rsid w:val="00C24339"/>
    <w:rsid w:val="00C24554"/>
    <w:rsid w:val="00C24606"/>
    <w:rsid w:val="00C2486F"/>
    <w:rsid w:val="00C248CC"/>
    <w:rsid w:val="00C2493E"/>
    <w:rsid w:val="00C249E6"/>
    <w:rsid w:val="00C25201"/>
    <w:rsid w:val="00C25241"/>
    <w:rsid w:val="00C25720"/>
    <w:rsid w:val="00C25AB5"/>
    <w:rsid w:val="00C25F2E"/>
    <w:rsid w:val="00C26106"/>
    <w:rsid w:val="00C264D9"/>
    <w:rsid w:val="00C26DF9"/>
    <w:rsid w:val="00C2731C"/>
    <w:rsid w:val="00C27382"/>
    <w:rsid w:val="00C27671"/>
    <w:rsid w:val="00C2797A"/>
    <w:rsid w:val="00C27A80"/>
    <w:rsid w:val="00C27ACC"/>
    <w:rsid w:val="00C305B5"/>
    <w:rsid w:val="00C3060A"/>
    <w:rsid w:val="00C30793"/>
    <w:rsid w:val="00C30964"/>
    <w:rsid w:val="00C30A6D"/>
    <w:rsid w:val="00C3139F"/>
    <w:rsid w:val="00C31E14"/>
    <w:rsid w:val="00C320B6"/>
    <w:rsid w:val="00C33078"/>
    <w:rsid w:val="00C33232"/>
    <w:rsid w:val="00C332CE"/>
    <w:rsid w:val="00C33362"/>
    <w:rsid w:val="00C33438"/>
    <w:rsid w:val="00C33788"/>
    <w:rsid w:val="00C33915"/>
    <w:rsid w:val="00C33AE0"/>
    <w:rsid w:val="00C3402E"/>
    <w:rsid w:val="00C3414C"/>
    <w:rsid w:val="00C34331"/>
    <w:rsid w:val="00C34633"/>
    <w:rsid w:val="00C347F0"/>
    <w:rsid w:val="00C3493D"/>
    <w:rsid w:val="00C34C3F"/>
    <w:rsid w:val="00C34DAD"/>
    <w:rsid w:val="00C34F0A"/>
    <w:rsid w:val="00C35183"/>
    <w:rsid w:val="00C351A4"/>
    <w:rsid w:val="00C35231"/>
    <w:rsid w:val="00C3533C"/>
    <w:rsid w:val="00C3535E"/>
    <w:rsid w:val="00C35A05"/>
    <w:rsid w:val="00C35B5C"/>
    <w:rsid w:val="00C3644A"/>
    <w:rsid w:val="00C3663D"/>
    <w:rsid w:val="00C36867"/>
    <w:rsid w:val="00C3693B"/>
    <w:rsid w:val="00C36C00"/>
    <w:rsid w:val="00C36C73"/>
    <w:rsid w:val="00C36D37"/>
    <w:rsid w:val="00C36E39"/>
    <w:rsid w:val="00C37471"/>
    <w:rsid w:val="00C374A7"/>
    <w:rsid w:val="00C375AB"/>
    <w:rsid w:val="00C37F1F"/>
    <w:rsid w:val="00C4094C"/>
    <w:rsid w:val="00C40A10"/>
    <w:rsid w:val="00C40A4B"/>
    <w:rsid w:val="00C40EAF"/>
    <w:rsid w:val="00C40F84"/>
    <w:rsid w:val="00C4104A"/>
    <w:rsid w:val="00C410FA"/>
    <w:rsid w:val="00C41D2F"/>
    <w:rsid w:val="00C41E4D"/>
    <w:rsid w:val="00C4210E"/>
    <w:rsid w:val="00C4212A"/>
    <w:rsid w:val="00C42241"/>
    <w:rsid w:val="00C426B0"/>
    <w:rsid w:val="00C427D3"/>
    <w:rsid w:val="00C428DF"/>
    <w:rsid w:val="00C42ACF"/>
    <w:rsid w:val="00C42AF7"/>
    <w:rsid w:val="00C42EDC"/>
    <w:rsid w:val="00C43223"/>
    <w:rsid w:val="00C43392"/>
    <w:rsid w:val="00C433CB"/>
    <w:rsid w:val="00C435EE"/>
    <w:rsid w:val="00C43626"/>
    <w:rsid w:val="00C4370C"/>
    <w:rsid w:val="00C437E5"/>
    <w:rsid w:val="00C43CB7"/>
    <w:rsid w:val="00C43FB9"/>
    <w:rsid w:val="00C4413D"/>
    <w:rsid w:val="00C44B4C"/>
    <w:rsid w:val="00C44FD8"/>
    <w:rsid w:val="00C4507F"/>
    <w:rsid w:val="00C455E8"/>
    <w:rsid w:val="00C4561C"/>
    <w:rsid w:val="00C459DE"/>
    <w:rsid w:val="00C45DFF"/>
    <w:rsid w:val="00C45F06"/>
    <w:rsid w:val="00C45FFA"/>
    <w:rsid w:val="00C46285"/>
    <w:rsid w:val="00C46E17"/>
    <w:rsid w:val="00C474AC"/>
    <w:rsid w:val="00C47B2C"/>
    <w:rsid w:val="00C47C7E"/>
    <w:rsid w:val="00C47E93"/>
    <w:rsid w:val="00C47F74"/>
    <w:rsid w:val="00C5016C"/>
    <w:rsid w:val="00C506B7"/>
    <w:rsid w:val="00C5094D"/>
    <w:rsid w:val="00C50B97"/>
    <w:rsid w:val="00C50D10"/>
    <w:rsid w:val="00C50FD5"/>
    <w:rsid w:val="00C5106A"/>
    <w:rsid w:val="00C511AE"/>
    <w:rsid w:val="00C51341"/>
    <w:rsid w:val="00C5173D"/>
    <w:rsid w:val="00C5184D"/>
    <w:rsid w:val="00C51A09"/>
    <w:rsid w:val="00C5240C"/>
    <w:rsid w:val="00C5247F"/>
    <w:rsid w:val="00C52710"/>
    <w:rsid w:val="00C52962"/>
    <w:rsid w:val="00C5359B"/>
    <w:rsid w:val="00C5389E"/>
    <w:rsid w:val="00C539DA"/>
    <w:rsid w:val="00C539EE"/>
    <w:rsid w:val="00C53EA1"/>
    <w:rsid w:val="00C54517"/>
    <w:rsid w:val="00C54A83"/>
    <w:rsid w:val="00C54D11"/>
    <w:rsid w:val="00C5500C"/>
    <w:rsid w:val="00C5522F"/>
    <w:rsid w:val="00C552AC"/>
    <w:rsid w:val="00C55899"/>
    <w:rsid w:val="00C5618D"/>
    <w:rsid w:val="00C568CD"/>
    <w:rsid w:val="00C56A27"/>
    <w:rsid w:val="00C56AEB"/>
    <w:rsid w:val="00C56C34"/>
    <w:rsid w:val="00C56D51"/>
    <w:rsid w:val="00C570BA"/>
    <w:rsid w:val="00C5727F"/>
    <w:rsid w:val="00C579BA"/>
    <w:rsid w:val="00C57C99"/>
    <w:rsid w:val="00C6009E"/>
    <w:rsid w:val="00C6047C"/>
    <w:rsid w:val="00C604E2"/>
    <w:rsid w:val="00C607A3"/>
    <w:rsid w:val="00C60800"/>
    <w:rsid w:val="00C6089F"/>
    <w:rsid w:val="00C60D7E"/>
    <w:rsid w:val="00C60E3B"/>
    <w:rsid w:val="00C611BF"/>
    <w:rsid w:val="00C61538"/>
    <w:rsid w:val="00C615AD"/>
    <w:rsid w:val="00C615F5"/>
    <w:rsid w:val="00C61F6B"/>
    <w:rsid w:val="00C61F8C"/>
    <w:rsid w:val="00C621F0"/>
    <w:rsid w:val="00C6267E"/>
    <w:rsid w:val="00C627DB"/>
    <w:rsid w:val="00C62AB1"/>
    <w:rsid w:val="00C62E94"/>
    <w:rsid w:val="00C62F41"/>
    <w:rsid w:val="00C6308C"/>
    <w:rsid w:val="00C631BE"/>
    <w:rsid w:val="00C633D5"/>
    <w:rsid w:val="00C6367E"/>
    <w:rsid w:val="00C63A75"/>
    <w:rsid w:val="00C6453B"/>
    <w:rsid w:val="00C64579"/>
    <w:rsid w:val="00C64633"/>
    <w:rsid w:val="00C64C51"/>
    <w:rsid w:val="00C64D06"/>
    <w:rsid w:val="00C65691"/>
    <w:rsid w:val="00C656C1"/>
    <w:rsid w:val="00C65CE8"/>
    <w:rsid w:val="00C65E3D"/>
    <w:rsid w:val="00C65E89"/>
    <w:rsid w:val="00C6614F"/>
    <w:rsid w:val="00C6615E"/>
    <w:rsid w:val="00C661DE"/>
    <w:rsid w:val="00C664AB"/>
    <w:rsid w:val="00C66615"/>
    <w:rsid w:val="00C6672E"/>
    <w:rsid w:val="00C6675D"/>
    <w:rsid w:val="00C667C2"/>
    <w:rsid w:val="00C66B2C"/>
    <w:rsid w:val="00C66CB2"/>
    <w:rsid w:val="00C66E08"/>
    <w:rsid w:val="00C67026"/>
    <w:rsid w:val="00C67122"/>
    <w:rsid w:val="00C671A1"/>
    <w:rsid w:val="00C6760C"/>
    <w:rsid w:val="00C676E4"/>
    <w:rsid w:val="00C676F2"/>
    <w:rsid w:val="00C67802"/>
    <w:rsid w:val="00C67855"/>
    <w:rsid w:val="00C679D0"/>
    <w:rsid w:val="00C67A8A"/>
    <w:rsid w:val="00C67C51"/>
    <w:rsid w:val="00C67F49"/>
    <w:rsid w:val="00C70242"/>
    <w:rsid w:val="00C7086F"/>
    <w:rsid w:val="00C70B88"/>
    <w:rsid w:val="00C70BBE"/>
    <w:rsid w:val="00C70D72"/>
    <w:rsid w:val="00C713D2"/>
    <w:rsid w:val="00C71C44"/>
    <w:rsid w:val="00C71F59"/>
    <w:rsid w:val="00C72052"/>
    <w:rsid w:val="00C726AA"/>
    <w:rsid w:val="00C726DD"/>
    <w:rsid w:val="00C72B02"/>
    <w:rsid w:val="00C72B25"/>
    <w:rsid w:val="00C72DF3"/>
    <w:rsid w:val="00C72F6D"/>
    <w:rsid w:val="00C7310C"/>
    <w:rsid w:val="00C73762"/>
    <w:rsid w:val="00C7387C"/>
    <w:rsid w:val="00C73907"/>
    <w:rsid w:val="00C73B72"/>
    <w:rsid w:val="00C7417A"/>
    <w:rsid w:val="00C7419E"/>
    <w:rsid w:val="00C74386"/>
    <w:rsid w:val="00C74730"/>
    <w:rsid w:val="00C747EB"/>
    <w:rsid w:val="00C748CF"/>
    <w:rsid w:val="00C74FA5"/>
    <w:rsid w:val="00C75232"/>
    <w:rsid w:val="00C75262"/>
    <w:rsid w:val="00C75402"/>
    <w:rsid w:val="00C75494"/>
    <w:rsid w:val="00C75E5F"/>
    <w:rsid w:val="00C760A8"/>
    <w:rsid w:val="00C7648A"/>
    <w:rsid w:val="00C768E5"/>
    <w:rsid w:val="00C769A6"/>
    <w:rsid w:val="00C76BBC"/>
    <w:rsid w:val="00C76D34"/>
    <w:rsid w:val="00C76D3C"/>
    <w:rsid w:val="00C77192"/>
    <w:rsid w:val="00C77300"/>
    <w:rsid w:val="00C77568"/>
    <w:rsid w:val="00C77628"/>
    <w:rsid w:val="00C777AA"/>
    <w:rsid w:val="00C7785C"/>
    <w:rsid w:val="00C80055"/>
    <w:rsid w:val="00C80314"/>
    <w:rsid w:val="00C80541"/>
    <w:rsid w:val="00C80AD5"/>
    <w:rsid w:val="00C80D80"/>
    <w:rsid w:val="00C814B0"/>
    <w:rsid w:val="00C814D9"/>
    <w:rsid w:val="00C81589"/>
    <w:rsid w:val="00C8171B"/>
    <w:rsid w:val="00C817DB"/>
    <w:rsid w:val="00C81BDF"/>
    <w:rsid w:val="00C81E51"/>
    <w:rsid w:val="00C81F0A"/>
    <w:rsid w:val="00C82003"/>
    <w:rsid w:val="00C8202F"/>
    <w:rsid w:val="00C82AE5"/>
    <w:rsid w:val="00C8337A"/>
    <w:rsid w:val="00C833C9"/>
    <w:rsid w:val="00C836BC"/>
    <w:rsid w:val="00C8392F"/>
    <w:rsid w:val="00C83DDE"/>
    <w:rsid w:val="00C83FE5"/>
    <w:rsid w:val="00C840B5"/>
    <w:rsid w:val="00C843CC"/>
    <w:rsid w:val="00C845DC"/>
    <w:rsid w:val="00C849DB"/>
    <w:rsid w:val="00C84A07"/>
    <w:rsid w:val="00C85096"/>
    <w:rsid w:val="00C853E7"/>
    <w:rsid w:val="00C85491"/>
    <w:rsid w:val="00C854D5"/>
    <w:rsid w:val="00C855BA"/>
    <w:rsid w:val="00C862CD"/>
    <w:rsid w:val="00C86595"/>
    <w:rsid w:val="00C865DD"/>
    <w:rsid w:val="00C867A5"/>
    <w:rsid w:val="00C86B89"/>
    <w:rsid w:val="00C8738C"/>
    <w:rsid w:val="00C87430"/>
    <w:rsid w:val="00C8757D"/>
    <w:rsid w:val="00C87D1A"/>
    <w:rsid w:val="00C87D4F"/>
    <w:rsid w:val="00C900CB"/>
    <w:rsid w:val="00C902D1"/>
    <w:rsid w:val="00C903E9"/>
    <w:rsid w:val="00C905A6"/>
    <w:rsid w:val="00C908DF"/>
    <w:rsid w:val="00C90E91"/>
    <w:rsid w:val="00C90F1B"/>
    <w:rsid w:val="00C91004"/>
    <w:rsid w:val="00C914A9"/>
    <w:rsid w:val="00C917D3"/>
    <w:rsid w:val="00C91FD8"/>
    <w:rsid w:val="00C91FDC"/>
    <w:rsid w:val="00C921AA"/>
    <w:rsid w:val="00C92451"/>
    <w:rsid w:val="00C92570"/>
    <w:rsid w:val="00C9277D"/>
    <w:rsid w:val="00C92A7B"/>
    <w:rsid w:val="00C92DDF"/>
    <w:rsid w:val="00C930DD"/>
    <w:rsid w:val="00C933D3"/>
    <w:rsid w:val="00C93FDE"/>
    <w:rsid w:val="00C9416D"/>
    <w:rsid w:val="00C94228"/>
    <w:rsid w:val="00C943C9"/>
    <w:rsid w:val="00C94825"/>
    <w:rsid w:val="00C94B30"/>
    <w:rsid w:val="00C94E2B"/>
    <w:rsid w:val="00C9505A"/>
    <w:rsid w:val="00C952D8"/>
    <w:rsid w:val="00C9541A"/>
    <w:rsid w:val="00C95785"/>
    <w:rsid w:val="00C958AD"/>
    <w:rsid w:val="00C959B0"/>
    <w:rsid w:val="00C95A64"/>
    <w:rsid w:val="00C960F5"/>
    <w:rsid w:val="00C96100"/>
    <w:rsid w:val="00C96193"/>
    <w:rsid w:val="00C9629A"/>
    <w:rsid w:val="00C96374"/>
    <w:rsid w:val="00C96796"/>
    <w:rsid w:val="00C96E1E"/>
    <w:rsid w:val="00C9732F"/>
    <w:rsid w:val="00C9763D"/>
    <w:rsid w:val="00C97643"/>
    <w:rsid w:val="00C97770"/>
    <w:rsid w:val="00C97CD6"/>
    <w:rsid w:val="00C97EAA"/>
    <w:rsid w:val="00C97EC5"/>
    <w:rsid w:val="00CA00AD"/>
    <w:rsid w:val="00CA02D3"/>
    <w:rsid w:val="00CA09ED"/>
    <w:rsid w:val="00CA0A56"/>
    <w:rsid w:val="00CA1008"/>
    <w:rsid w:val="00CA1031"/>
    <w:rsid w:val="00CA1158"/>
    <w:rsid w:val="00CA1193"/>
    <w:rsid w:val="00CA1309"/>
    <w:rsid w:val="00CA1413"/>
    <w:rsid w:val="00CA15D9"/>
    <w:rsid w:val="00CA1611"/>
    <w:rsid w:val="00CA16B1"/>
    <w:rsid w:val="00CA1D1C"/>
    <w:rsid w:val="00CA1D96"/>
    <w:rsid w:val="00CA2357"/>
    <w:rsid w:val="00CA25CA"/>
    <w:rsid w:val="00CA263C"/>
    <w:rsid w:val="00CA2706"/>
    <w:rsid w:val="00CA2E79"/>
    <w:rsid w:val="00CA3983"/>
    <w:rsid w:val="00CA39ED"/>
    <w:rsid w:val="00CA4484"/>
    <w:rsid w:val="00CA464D"/>
    <w:rsid w:val="00CA4725"/>
    <w:rsid w:val="00CA4A01"/>
    <w:rsid w:val="00CA4B22"/>
    <w:rsid w:val="00CA4FC3"/>
    <w:rsid w:val="00CA507B"/>
    <w:rsid w:val="00CA5231"/>
    <w:rsid w:val="00CA5270"/>
    <w:rsid w:val="00CA56FD"/>
    <w:rsid w:val="00CA5A21"/>
    <w:rsid w:val="00CA5B3D"/>
    <w:rsid w:val="00CA5C1F"/>
    <w:rsid w:val="00CA5CED"/>
    <w:rsid w:val="00CA606A"/>
    <w:rsid w:val="00CA62B1"/>
    <w:rsid w:val="00CA6B50"/>
    <w:rsid w:val="00CA6C09"/>
    <w:rsid w:val="00CA7052"/>
    <w:rsid w:val="00CA71B0"/>
    <w:rsid w:val="00CA7204"/>
    <w:rsid w:val="00CA747D"/>
    <w:rsid w:val="00CA77CF"/>
    <w:rsid w:val="00CA784F"/>
    <w:rsid w:val="00CA7A41"/>
    <w:rsid w:val="00CA7BB7"/>
    <w:rsid w:val="00CA7C3C"/>
    <w:rsid w:val="00CB0270"/>
    <w:rsid w:val="00CB0376"/>
    <w:rsid w:val="00CB041C"/>
    <w:rsid w:val="00CB0533"/>
    <w:rsid w:val="00CB0C58"/>
    <w:rsid w:val="00CB0DFE"/>
    <w:rsid w:val="00CB0E82"/>
    <w:rsid w:val="00CB0F75"/>
    <w:rsid w:val="00CB17F6"/>
    <w:rsid w:val="00CB2035"/>
    <w:rsid w:val="00CB2493"/>
    <w:rsid w:val="00CB24B4"/>
    <w:rsid w:val="00CB2681"/>
    <w:rsid w:val="00CB287E"/>
    <w:rsid w:val="00CB2CE4"/>
    <w:rsid w:val="00CB2D85"/>
    <w:rsid w:val="00CB3A52"/>
    <w:rsid w:val="00CB3A66"/>
    <w:rsid w:val="00CB4203"/>
    <w:rsid w:val="00CB43A0"/>
    <w:rsid w:val="00CB4448"/>
    <w:rsid w:val="00CB4E3E"/>
    <w:rsid w:val="00CB53D9"/>
    <w:rsid w:val="00CB5472"/>
    <w:rsid w:val="00CB54BB"/>
    <w:rsid w:val="00CB5718"/>
    <w:rsid w:val="00CB57E7"/>
    <w:rsid w:val="00CB59D2"/>
    <w:rsid w:val="00CB5C36"/>
    <w:rsid w:val="00CB5CD4"/>
    <w:rsid w:val="00CB5EDD"/>
    <w:rsid w:val="00CB6171"/>
    <w:rsid w:val="00CB63C1"/>
    <w:rsid w:val="00CB67E9"/>
    <w:rsid w:val="00CB707D"/>
    <w:rsid w:val="00CB71E8"/>
    <w:rsid w:val="00CB7415"/>
    <w:rsid w:val="00CB7495"/>
    <w:rsid w:val="00CB79B3"/>
    <w:rsid w:val="00CB7B71"/>
    <w:rsid w:val="00CB7D8B"/>
    <w:rsid w:val="00CB7ECB"/>
    <w:rsid w:val="00CB7EF9"/>
    <w:rsid w:val="00CC058B"/>
    <w:rsid w:val="00CC0BA7"/>
    <w:rsid w:val="00CC15F1"/>
    <w:rsid w:val="00CC1785"/>
    <w:rsid w:val="00CC19EC"/>
    <w:rsid w:val="00CC1AF7"/>
    <w:rsid w:val="00CC1C88"/>
    <w:rsid w:val="00CC1E06"/>
    <w:rsid w:val="00CC267A"/>
    <w:rsid w:val="00CC27E0"/>
    <w:rsid w:val="00CC2834"/>
    <w:rsid w:val="00CC29EE"/>
    <w:rsid w:val="00CC2B9A"/>
    <w:rsid w:val="00CC32BE"/>
    <w:rsid w:val="00CC345E"/>
    <w:rsid w:val="00CC3722"/>
    <w:rsid w:val="00CC3AAC"/>
    <w:rsid w:val="00CC4158"/>
    <w:rsid w:val="00CC4461"/>
    <w:rsid w:val="00CC467F"/>
    <w:rsid w:val="00CC4ACF"/>
    <w:rsid w:val="00CC4C99"/>
    <w:rsid w:val="00CC518E"/>
    <w:rsid w:val="00CC60E4"/>
    <w:rsid w:val="00CC61D1"/>
    <w:rsid w:val="00CC698F"/>
    <w:rsid w:val="00CC6BAB"/>
    <w:rsid w:val="00CC6C0C"/>
    <w:rsid w:val="00CC72E9"/>
    <w:rsid w:val="00CC7572"/>
    <w:rsid w:val="00CC7817"/>
    <w:rsid w:val="00CC7AB5"/>
    <w:rsid w:val="00CC7BB6"/>
    <w:rsid w:val="00CC7C11"/>
    <w:rsid w:val="00CC7E9C"/>
    <w:rsid w:val="00CD010A"/>
    <w:rsid w:val="00CD0402"/>
    <w:rsid w:val="00CD0DB6"/>
    <w:rsid w:val="00CD10C5"/>
    <w:rsid w:val="00CD2168"/>
    <w:rsid w:val="00CD21FF"/>
    <w:rsid w:val="00CD241A"/>
    <w:rsid w:val="00CD2A7B"/>
    <w:rsid w:val="00CD2CEF"/>
    <w:rsid w:val="00CD3072"/>
    <w:rsid w:val="00CD31D9"/>
    <w:rsid w:val="00CD3231"/>
    <w:rsid w:val="00CD3368"/>
    <w:rsid w:val="00CD347C"/>
    <w:rsid w:val="00CD3E62"/>
    <w:rsid w:val="00CD4026"/>
    <w:rsid w:val="00CD4263"/>
    <w:rsid w:val="00CD5668"/>
    <w:rsid w:val="00CD5C16"/>
    <w:rsid w:val="00CD5E45"/>
    <w:rsid w:val="00CD5F29"/>
    <w:rsid w:val="00CD6528"/>
    <w:rsid w:val="00CD673A"/>
    <w:rsid w:val="00CD6B87"/>
    <w:rsid w:val="00CD6C50"/>
    <w:rsid w:val="00CD71B7"/>
    <w:rsid w:val="00CD7278"/>
    <w:rsid w:val="00CD7579"/>
    <w:rsid w:val="00CE0305"/>
    <w:rsid w:val="00CE03E8"/>
    <w:rsid w:val="00CE06D2"/>
    <w:rsid w:val="00CE0786"/>
    <w:rsid w:val="00CE07B7"/>
    <w:rsid w:val="00CE0AA0"/>
    <w:rsid w:val="00CE0DE1"/>
    <w:rsid w:val="00CE0DEB"/>
    <w:rsid w:val="00CE0EAF"/>
    <w:rsid w:val="00CE0EC2"/>
    <w:rsid w:val="00CE1564"/>
    <w:rsid w:val="00CE1747"/>
    <w:rsid w:val="00CE17B9"/>
    <w:rsid w:val="00CE1886"/>
    <w:rsid w:val="00CE1B40"/>
    <w:rsid w:val="00CE1F55"/>
    <w:rsid w:val="00CE1FAF"/>
    <w:rsid w:val="00CE20BB"/>
    <w:rsid w:val="00CE2132"/>
    <w:rsid w:val="00CE216C"/>
    <w:rsid w:val="00CE2365"/>
    <w:rsid w:val="00CE26F6"/>
    <w:rsid w:val="00CE27AA"/>
    <w:rsid w:val="00CE2A39"/>
    <w:rsid w:val="00CE2D9E"/>
    <w:rsid w:val="00CE2E40"/>
    <w:rsid w:val="00CE32E8"/>
    <w:rsid w:val="00CE3AA0"/>
    <w:rsid w:val="00CE3BEB"/>
    <w:rsid w:val="00CE44F6"/>
    <w:rsid w:val="00CE4DD2"/>
    <w:rsid w:val="00CE500D"/>
    <w:rsid w:val="00CE5C3A"/>
    <w:rsid w:val="00CE63A4"/>
    <w:rsid w:val="00CE6487"/>
    <w:rsid w:val="00CE64B2"/>
    <w:rsid w:val="00CE66E5"/>
    <w:rsid w:val="00CE682C"/>
    <w:rsid w:val="00CE6A4C"/>
    <w:rsid w:val="00CE6B5A"/>
    <w:rsid w:val="00CE76D2"/>
    <w:rsid w:val="00CE791B"/>
    <w:rsid w:val="00CE7D0C"/>
    <w:rsid w:val="00CE7F9F"/>
    <w:rsid w:val="00CF0081"/>
    <w:rsid w:val="00CF0082"/>
    <w:rsid w:val="00CF03A9"/>
    <w:rsid w:val="00CF0B1A"/>
    <w:rsid w:val="00CF0EEA"/>
    <w:rsid w:val="00CF0F77"/>
    <w:rsid w:val="00CF10F5"/>
    <w:rsid w:val="00CF1188"/>
    <w:rsid w:val="00CF1C55"/>
    <w:rsid w:val="00CF2038"/>
    <w:rsid w:val="00CF207D"/>
    <w:rsid w:val="00CF2369"/>
    <w:rsid w:val="00CF28BF"/>
    <w:rsid w:val="00CF299F"/>
    <w:rsid w:val="00CF2A80"/>
    <w:rsid w:val="00CF2A84"/>
    <w:rsid w:val="00CF2B81"/>
    <w:rsid w:val="00CF2EDE"/>
    <w:rsid w:val="00CF447A"/>
    <w:rsid w:val="00CF44DC"/>
    <w:rsid w:val="00CF45B7"/>
    <w:rsid w:val="00CF50B8"/>
    <w:rsid w:val="00CF54D1"/>
    <w:rsid w:val="00CF5560"/>
    <w:rsid w:val="00CF562F"/>
    <w:rsid w:val="00CF592E"/>
    <w:rsid w:val="00CF59F9"/>
    <w:rsid w:val="00CF5D7A"/>
    <w:rsid w:val="00CF5E98"/>
    <w:rsid w:val="00CF64CE"/>
    <w:rsid w:val="00CF661E"/>
    <w:rsid w:val="00CF6826"/>
    <w:rsid w:val="00CF6B84"/>
    <w:rsid w:val="00CF6E74"/>
    <w:rsid w:val="00CF6F91"/>
    <w:rsid w:val="00CF7011"/>
    <w:rsid w:val="00CF7046"/>
    <w:rsid w:val="00CF7240"/>
    <w:rsid w:val="00CF73C7"/>
    <w:rsid w:val="00CF79CF"/>
    <w:rsid w:val="00CF7AC9"/>
    <w:rsid w:val="00CF7BF1"/>
    <w:rsid w:val="00CF7C34"/>
    <w:rsid w:val="00CF7C3F"/>
    <w:rsid w:val="00D000F1"/>
    <w:rsid w:val="00D003E8"/>
    <w:rsid w:val="00D00793"/>
    <w:rsid w:val="00D00AF4"/>
    <w:rsid w:val="00D00B1D"/>
    <w:rsid w:val="00D00B41"/>
    <w:rsid w:val="00D00C39"/>
    <w:rsid w:val="00D00CC1"/>
    <w:rsid w:val="00D00DE4"/>
    <w:rsid w:val="00D00E2A"/>
    <w:rsid w:val="00D010A1"/>
    <w:rsid w:val="00D01138"/>
    <w:rsid w:val="00D01360"/>
    <w:rsid w:val="00D013D1"/>
    <w:rsid w:val="00D015B9"/>
    <w:rsid w:val="00D016FB"/>
    <w:rsid w:val="00D01970"/>
    <w:rsid w:val="00D01A31"/>
    <w:rsid w:val="00D01D28"/>
    <w:rsid w:val="00D021F8"/>
    <w:rsid w:val="00D02268"/>
    <w:rsid w:val="00D022CF"/>
    <w:rsid w:val="00D025D4"/>
    <w:rsid w:val="00D0263A"/>
    <w:rsid w:val="00D02D6F"/>
    <w:rsid w:val="00D03A7F"/>
    <w:rsid w:val="00D03BA2"/>
    <w:rsid w:val="00D03F6A"/>
    <w:rsid w:val="00D03FE9"/>
    <w:rsid w:val="00D0422A"/>
    <w:rsid w:val="00D04260"/>
    <w:rsid w:val="00D042E8"/>
    <w:rsid w:val="00D04A61"/>
    <w:rsid w:val="00D04E28"/>
    <w:rsid w:val="00D05233"/>
    <w:rsid w:val="00D05243"/>
    <w:rsid w:val="00D054F1"/>
    <w:rsid w:val="00D059C0"/>
    <w:rsid w:val="00D05A5E"/>
    <w:rsid w:val="00D05AB8"/>
    <w:rsid w:val="00D05ADF"/>
    <w:rsid w:val="00D05BB5"/>
    <w:rsid w:val="00D05CA9"/>
    <w:rsid w:val="00D05CAE"/>
    <w:rsid w:val="00D05CB1"/>
    <w:rsid w:val="00D05D5B"/>
    <w:rsid w:val="00D05DFF"/>
    <w:rsid w:val="00D06338"/>
    <w:rsid w:val="00D066B8"/>
    <w:rsid w:val="00D0697B"/>
    <w:rsid w:val="00D06BAA"/>
    <w:rsid w:val="00D06D6B"/>
    <w:rsid w:val="00D06D84"/>
    <w:rsid w:val="00D06E26"/>
    <w:rsid w:val="00D0728E"/>
    <w:rsid w:val="00D072EF"/>
    <w:rsid w:val="00D0744B"/>
    <w:rsid w:val="00D0794B"/>
    <w:rsid w:val="00D07B97"/>
    <w:rsid w:val="00D07BE0"/>
    <w:rsid w:val="00D07CCC"/>
    <w:rsid w:val="00D07CDB"/>
    <w:rsid w:val="00D07E93"/>
    <w:rsid w:val="00D10881"/>
    <w:rsid w:val="00D1099E"/>
    <w:rsid w:val="00D10A39"/>
    <w:rsid w:val="00D11607"/>
    <w:rsid w:val="00D117B7"/>
    <w:rsid w:val="00D11A5B"/>
    <w:rsid w:val="00D11CA6"/>
    <w:rsid w:val="00D11CD2"/>
    <w:rsid w:val="00D11DD0"/>
    <w:rsid w:val="00D11F16"/>
    <w:rsid w:val="00D12127"/>
    <w:rsid w:val="00D1215B"/>
    <w:rsid w:val="00D12474"/>
    <w:rsid w:val="00D12EF2"/>
    <w:rsid w:val="00D131D2"/>
    <w:rsid w:val="00D13461"/>
    <w:rsid w:val="00D13639"/>
    <w:rsid w:val="00D139D1"/>
    <w:rsid w:val="00D14281"/>
    <w:rsid w:val="00D142AF"/>
    <w:rsid w:val="00D1440F"/>
    <w:rsid w:val="00D1467B"/>
    <w:rsid w:val="00D14AA3"/>
    <w:rsid w:val="00D14CA2"/>
    <w:rsid w:val="00D14F2A"/>
    <w:rsid w:val="00D15FA2"/>
    <w:rsid w:val="00D1619B"/>
    <w:rsid w:val="00D16571"/>
    <w:rsid w:val="00D16592"/>
    <w:rsid w:val="00D168DE"/>
    <w:rsid w:val="00D16B6E"/>
    <w:rsid w:val="00D17081"/>
    <w:rsid w:val="00D17A20"/>
    <w:rsid w:val="00D201BA"/>
    <w:rsid w:val="00D202BC"/>
    <w:rsid w:val="00D205B2"/>
    <w:rsid w:val="00D215E0"/>
    <w:rsid w:val="00D21D0C"/>
    <w:rsid w:val="00D21EF6"/>
    <w:rsid w:val="00D22282"/>
    <w:rsid w:val="00D22413"/>
    <w:rsid w:val="00D226D9"/>
    <w:rsid w:val="00D227DE"/>
    <w:rsid w:val="00D22B3A"/>
    <w:rsid w:val="00D22B54"/>
    <w:rsid w:val="00D22C15"/>
    <w:rsid w:val="00D22D6D"/>
    <w:rsid w:val="00D22DAA"/>
    <w:rsid w:val="00D23032"/>
    <w:rsid w:val="00D23575"/>
    <w:rsid w:val="00D23843"/>
    <w:rsid w:val="00D23A74"/>
    <w:rsid w:val="00D23A78"/>
    <w:rsid w:val="00D23A93"/>
    <w:rsid w:val="00D23F1A"/>
    <w:rsid w:val="00D24410"/>
    <w:rsid w:val="00D24606"/>
    <w:rsid w:val="00D2551E"/>
    <w:rsid w:val="00D25872"/>
    <w:rsid w:val="00D25A06"/>
    <w:rsid w:val="00D25FF9"/>
    <w:rsid w:val="00D26092"/>
    <w:rsid w:val="00D26401"/>
    <w:rsid w:val="00D26655"/>
    <w:rsid w:val="00D266CD"/>
    <w:rsid w:val="00D26A21"/>
    <w:rsid w:val="00D26AD6"/>
    <w:rsid w:val="00D26C02"/>
    <w:rsid w:val="00D26DC7"/>
    <w:rsid w:val="00D27187"/>
    <w:rsid w:val="00D27B3F"/>
    <w:rsid w:val="00D27BE5"/>
    <w:rsid w:val="00D27ED0"/>
    <w:rsid w:val="00D306CE"/>
    <w:rsid w:val="00D30741"/>
    <w:rsid w:val="00D307A9"/>
    <w:rsid w:val="00D30D21"/>
    <w:rsid w:val="00D30D3E"/>
    <w:rsid w:val="00D31098"/>
    <w:rsid w:val="00D311FD"/>
    <w:rsid w:val="00D3163D"/>
    <w:rsid w:val="00D316A4"/>
    <w:rsid w:val="00D31701"/>
    <w:rsid w:val="00D31746"/>
    <w:rsid w:val="00D31972"/>
    <w:rsid w:val="00D31A52"/>
    <w:rsid w:val="00D31F29"/>
    <w:rsid w:val="00D31F5D"/>
    <w:rsid w:val="00D31F84"/>
    <w:rsid w:val="00D32703"/>
    <w:rsid w:val="00D3271A"/>
    <w:rsid w:val="00D32B76"/>
    <w:rsid w:val="00D32B9A"/>
    <w:rsid w:val="00D332D6"/>
    <w:rsid w:val="00D334BC"/>
    <w:rsid w:val="00D338B0"/>
    <w:rsid w:val="00D33CDF"/>
    <w:rsid w:val="00D33F5A"/>
    <w:rsid w:val="00D33FD8"/>
    <w:rsid w:val="00D3406B"/>
    <w:rsid w:val="00D3408E"/>
    <w:rsid w:val="00D3411F"/>
    <w:rsid w:val="00D341FE"/>
    <w:rsid w:val="00D3422A"/>
    <w:rsid w:val="00D343BC"/>
    <w:rsid w:val="00D34479"/>
    <w:rsid w:val="00D3513B"/>
    <w:rsid w:val="00D35146"/>
    <w:rsid w:val="00D351F7"/>
    <w:rsid w:val="00D3521E"/>
    <w:rsid w:val="00D35231"/>
    <w:rsid w:val="00D35876"/>
    <w:rsid w:val="00D35B8C"/>
    <w:rsid w:val="00D35CD2"/>
    <w:rsid w:val="00D35E57"/>
    <w:rsid w:val="00D35E61"/>
    <w:rsid w:val="00D367B9"/>
    <w:rsid w:val="00D36880"/>
    <w:rsid w:val="00D36BC4"/>
    <w:rsid w:val="00D37078"/>
    <w:rsid w:val="00D3755B"/>
    <w:rsid w:val="00D37570"/>
    <w:rsid w:val="00D377A1"/>
    <w:rsid w:val="00D3782B"/>
    <w:rsid w:val="00D37853"/>
    <w:rsid w:val="00D379EB"/>
    <w:rsid w:val="00D37AF7"/>
    <w:rsid w:val="00D40253"/>
    <w:rsid w:val="00D40915"/>
    <w:rsid w:val="00D40A9B"/>
    <w:rsid w:val="00D41437"/>
    <w:rsid w:val="00D41908"/>
    <w:rsid w:val="00D41A08"/>
    <w:rsid w:val="00D41A24"/>
    <w:rsid w:val="00D41AB6"/>
    <w:rsid w:val="00D41B0E"/>
    <w:rsid w:val="00D41E99"/>
    <w:rsid w:val="00D425F4"/>
    <w:rsid w:val="00D42947"/>
    <w:rsid w:val="00D42A7E"/>
    <w:rsid w:val="00D42C7E"/>
    <w:rsid w:val="00D439D1"/>
    <w:rsid w:val="00D43BA1"/>
    <w:rsid w:val="00D43FD4"/>
    <w:rsid w:val="00D4407D"/>
    <w:rsid w:val="00D440B1"/>
    <w:rsid w:val="00D440EB"/>
    <w:rsid w:val="00D44338"/>
    <w:rsid w:val="00D44686"/>
    <w:rsid w:val="00D446EC"/>
    <w:rsid w:val="00D44852"/>
    <w:rsid w:val="00D44934"/>
    <w:rsid w:val="00D44935"/>
    <w:rsid w:val="00D44A3D"/>
    <w:rsid w:val="00D45223"/>
    <w:rsid w:val="00D4585E"/>
    <w:rsid w:val="00D45DBD"/>
    <w:rsid w:val="00D45E1E"/>
    <w:rsid w:val="00D46358"/>
    <w:rsid w:val="00D465EF"/>
    <w:rsid w:val="00D46A32"/>
    <w:rsid w:val="00D46B01"/>
    <w:rsid w:val="00D46BBD"/>
    <w:rsid w:val="00D46E3E"/>
    <w:rsid w:val="00D47ABD"/>
    <w:rsid w:val="00D47B74"/>
    <w:rsid w:val="00D47C36"/>
    <w:rsid w:val="00D506F5"/>
    <w:rsid w:val="00D50DC2"/>
    <w:rsid w:val="00D50FEE"/>
    <w:rsid w:val="00D518CB"/>
    <w:rsid w:val="00D518D3"/>
    <w:rsid w:val="00D51BEE"/>
    <w:rsid w:val="00D52041"/>
    <w:rsid w:val="00D524D7"/>
    <w:rsid w:val="00D524F1"/>
    <w:rsid w:val="00D52A92"/>
    <w:rsid w:val="00D52ED0"/>
    <w:rsid w:val="00D5311C"/>
    <w:rsid w:val="00D539BE"/>
    <w:rsid w:val="00D54651"/>
    <w:rsid w:val="00D54915"/>
    <w:rsid w:val="00D5497A"/>
    <w:rsid w:val="00D549CD"/>
    <w:rsid w:val="00D54B7D"/>
    <w:rsid w:val="00D54CAF"/>
    <w:rsid w:val="00D55186"/>
    <w:rsid w:val="00D55A7E"/>
    <w:rsid w:val="00D55D4B"/>
    <w:rsid w:val="00D56310"/>
    <w:rsid w:val="00D56A5C"/>
    <w:rsid w:val="00D56B0C"/>
    <w:rsid w:val="00D56BAB"/>
    <w:rsid w:val="00D571E9"/>
    <w:rsid w:val="00D579B6"/>
    <w:rsid w:val="00D57E61"/>
    <w:rsid w:val="00D607EB"/>
    <w:rsid w:val="00D60FD1"/>
    <w:rsid w:val="00D612AE"/>
    <w:rsid w:val="00D6176A"/>
    <w:rsid w:val="00D61872"/>
    <w:rsid w:val="00D61956"/>
    <w:rsid w:val="00D61CE4"/>
    <w:rsid w:val="00D61EE2"/>
    <w:rsid w:val="00D621E5"/>
    <w:rsid w:val="00D6222E"/>
    <w:rsid w:val="00D62357"/>
    <w:rsid w:val="00D62659"/>
    <w:rsid w:val="00D626A6"/>
    <w:rsid w:val="00D62709"/>
    <w:rsid w:val="00D62C61"/>
    <w:rsid w:val="00D62CAA"/>
    <w:rsid w:val="00D63539"/>
    <w:rsid w:val="00D63975"/>
    <w:rsid w:val="00D63DB1"/>
    <w:rsid w:val="00D63E0A"/>
    <w:rsid w:val="00D63E1B"/>
    <w:rsid w:val="00D64624"/>
    <w:rsid w:val="00D6495C"/>
    <w:rsid w:val="00D64A85"/>
    <w:rsid w:val="00D64BA0"/>
    <w:rsid w:val="00D64D70"/>
    <w:rsid w:val="00D6559A"/>
    <w:rsid w:val="00D65645"/>
    <w:rsid w:val="00D6569D"/>
    <w:rsid w:val="00D65765"/>
    <w:rsid w:val="00D65EB5"/>
    <w:rsid w:val="00D65FD2"/>
    <w:rsid w:val="00D66068"/>
    <w:rsid w:val="00D666EC"/>
    <w:rsid w:val="00D66825"/>
    <w:rsid w:val="00D66C2E"/>
    <w:rsid w:val="00D66E42"/>
    <w:rsid w:val="00D66E94"/>
    <w:rsid w:val="00D66F6E"/>
    <w:rsid w:val="00D670AC"/>
    <w:rsid w:val="00D6722A"/>
    <w:rsid w:val="00D6749E"/>
    <w:rsid w:val="00D674FF"/>
    <w:rsid w:val="00D67631"/>
    <w:rsid w:val="00D67806"/>
    <w:rsid w:val="00D67C6C"/>
    <w:rsid w:val="00D70DB6"/>
    <w:rsid w:val="00D70FD8"/>
    <w:rsid w:val="00D7110E"/>
    <w:rsid w:val="00D71433"/>
    <w:rsid w:val="00D71609"/>
    <w:rsid w:val="00D71662"/>
    <w:rsid w:val="00D716E6"/>
    <w:rsid w:val="00D71742"/>
    <w:rsid w:val="00D71814"/>
    <w:rsid w:val="00D71DDF"/>
    <w:rsid w:val="00D72AA1"/>
    <w:rsid w:val="00D731F7"/>
    <w:rsid w:val="00D73565"/>
    <w:rsid w:val="00D73698"/>
    <w:rsid w:val="00D73787"/>
    <w:rsid w:val="00D7378A"/>
    <w:rsid w:val="00D73D79"/>
    <w:rsid w:val="00D73E23"/>
    <w:rsid w:val="00D7452B"/>
    <w:rsid w:val="00D74542"/>
    <w:rsid w:val="00D74BB5"/>
    <w:rsid w:val="00D74E16"/>
    <w:rsid w:val="00D74FF6"/>
    <w:rsid w:val="00D750B7"/>
    <w:rsid w:val="00D7565E"/>
    <w:rsid w:val="00D75C03"/>
    <w:rsid w:val="00D7622A"/>
    <w:rsid w:val="00D76502"/>
    <w:rsid w:val="00D76923"/>
    <w:rsid w:val="00D76A72"/>
    <w:rsid w:val="00D76C9B"/>
    <w:rsid w:val="00D76D19"/>
    <w:rsid w:val="00D76E7B"/>
    <w:rsid w:val="00D76FF9"/>
    <w:rsid w:val="00D771EF"/>
    <w:rsid w:val="00D774D2"/>
    <w:rsid w:val="00D77500"/>
    <w:rsid w:val="00D775C3"/>
    <w:rsid w:val="00D77603"/>
    <w:rsid w:val="00D779CE"/>
    <w:rsid w:val="00D779F5"/>
    <w:rsid w:val="00D77F6F"/>
    <w:rsid w:val="00D77F9D"/>
    <w:rsid w:val="00D80275"/>
    <w:rsid w:val="00D805B8"/>
    <w:rsid w:val="00D80620"/>
    <w:rsid w:val="00D80623"/>
    <w:rsid w:val="00D80650"/>
    <w:rsid w:val="00D81039"/>
    <w:rsid w:val="00D8162B"/>
    <w:rsid w:val="00D8199B"/>
    <w:rsid w:val="00D81B40"/>
    <w:rsid w:val="00D81B66"/>
    <w:rsid w:val="00D81C55"/>
    <w:rsid w:val="00D81D01"/>
    <w:rsid w:val="00D81E7D"/>
    <w:rsid w:val="00D8216E"/>
    <w:rsid w:val="00D822AF"/>
    <w:rsid w:val="00D82402"/>
    <w:rsid w:val="00D82776"/>
    <w:rsid w:val="00D829BB"/>
    <w:rsid w:val="00D82B72"/>
    <w:rsid w:val="00D82DA6"/>
    <w:rsid w:val="00D82DF3"/>
    <w:rsid w:val="00D82E4B"/>
    <w:rsid w:val="00D830F3"/>
    <w:rsid w:val="00D8320D"/>
    <w:rsid w:val="00D83451"/>
    <w:rsid w:val="00D8351D"/>
    <w:rsid w:val="00D83F06"/>
    <w:rsid w:val="00D842B5"/>
    <w:rsid w:val="00D84528"/>
    <w:rsid w:val="00D84AA1"/>
    <w:rsid w:val="00D84F51"/>
    <w:rsid w:val="00D85430"/>
    <w:rsid w:val="00D854AF"/>
    <w:rsid w:val="00D85E46"/>
    <w:rsid w:val="00D863ED"/>
    <w:rsid w:val="00D868DE"/>
    <w:rsid w:val="00D86B63"/>
    <w:rsid w:val="00D86F38"/>
    <w:rsid w:val="00D873EC"/>
    <w:rsid w:val="00D874FE"/>
    <w:rsid w:val="00D87590"/>
    <w:rsid w:val="00D8782F"/>
    <w:rsid w:val="00D87993"/>
    <w:rsid w:val="00D87E7C"/>
    <w:rsid w:val="00D90506"/>
    <w:rsid w:val="00D9054D"/>
    <w:rsid w:val="00D90581"/>
    <w:rsid w:val="00D90995"/>
    <w:rsid w:val="00D9117C"/>
    <w:rsid w:val="00D91183"/>
    <w:rsid w:val="00D91394"/>
    <w:rsid w:val="00D916BD"/>
    <w:rsid w:val="00D91707"/>
    <w:rsid w:val="00D91EB9"/>
    <w:rsid w:val="00D92005"/>
    <w:rsid w:val="00D9270E"/>
    <w:rsid w:val="00D929FE"/>
    <w:rsid w:val="00D92DB1"/>
    <w:rsid w:val="00D931BB"/>
    <w:rsid w:val="00D933AB"/>
    <w:rsid w:val="00D93425"/>
    <w:rsid w:val="00D9343F"/>
    <w:rsid w:val="00D93801"/>
    <w:rsid w:val="00D939D5"/>
    <w:rsid w:val="00D941C3"/>
    <w:rsid w:val="00D941C5"/>
    <w:rsid w:val="00D9472F"/>
    <w:rsid w:val="00D9481A"/>
    <w:rsid w:val="00D94B2C"/>
    <w:rsid w:val="00D94B83"/>
    <w:rsid w:val="00D94E39"/>
    <w:rsid w:val="00D951EC"/>
    <w:rsid w:val="00D95301"/>
    <w:rsid w:val="00D953C8"/>
    <w:rsid w:val="00D953EE"/>
    <w:rsid w:val="00D95816"/>
    <w:rsid w:val="00D958F6"/>
    <w:rsid w:val="00D96368"/>
    <w:rsid w:val="00D96B3E"/>
    <w:rsid w:val="00D96B8D"/>
    <w:rsid w:val="00D96CF5"/>
    <w:rsid w:val="00D973B4"/>
    <w:rsid w:val="00D9745B"/>
    <w:rsid w:val="00D978D1"/>
    <w:rsid w:val="00D97B24"/>
    <w:rsid w:val="00D97EB1"/>
    <w:rsid w:val="00D97F56"/>
    <w:rsid w:val="00DA02E5"/>
    <w:rsid w:val="00DA070D"/>
    <w:rsid w:val="00DA0A52"/>
    <w:rsid w:val="00DA0C51"/>
    <w:rsid w:val="00DA0EF3"/>
    <w:rsid w:val="00DA12C7"/>
    <w:rsid w:val="00DA1393"/>
    <w:rsid w:val="00DA185E"/>
    <w:rsid w:val="00DA18FB"/>
    <w:rsid w:val="00DA1E01"/>
    <w:rsid w:val="00DA1F01"/>
    <w:rsid w:val="00DA22FE"/>
    <w:rsid w:val="00DA291C"/>
    <w:rsid w:val="00DA2B02"/>
    <w:rsid w:val="00DA2D2B"/>
    <w:rsid w:val="00DA2E3D"/>
    <w:rsid w:val="00DA35BE"/>
    <w:rsid w:val="00DA3608"/>
    <w:rsid w:val="00DA3848"/>
    <w:rsid w:val="00DA39F9"/>
    <w:rsid w:val="00DA3A2E"/>
    <w:rsid w:val="00DA3AF5"/>
    <w:rsid w:val="00DA3BAB"/>
    <w:rsid w:val="00DA3C90"/>
    <w:rsid w:val="00DA3F0C"/>
    <w:rsid w:val="00DA4527"/>
    <w:rsid w:val="00DA473E"/>
    <w:rsid w:val="00DA4793"/>
    <w:rsid w:val="00DA4A56"/>
    <w:rsid w:val="00DA55E2"/>
    <w:rsid w:val="00DA563C"/>
    <w:rsid w:val="00DA5765"/>
    <w:rsid w:val="00DA587C"/>
    <w:rsid w:val="00DA5DFC"/>
    <w:rsid w:val="00DA5E5A"/>
    <w:rsid w:val="00DA5F51"/>
    <w:rsid w:val="00DA646E"/>
    <w:rsid w:val="00DA649F"/>
    <w:rsid w:val="00DA68C5"/>
    <w:rsid w:val="00DA6BE4"/>
    <w:rsid w:val="00DA7088"/>
    <w:rsid w:val="00DA7188"/>
    <w:rsid w:val="00DA73FE"/>
    <w:rsid w:val="00DA753B"/>
    <w:rsid w:val="00DA7717"/>
    <w:rsid w:val="00DA7F00"/>
    <w:rsid w:val="00DB047E"/>
    <w:rsid w:val="00DB0B3E"/>
    <w:rsid w:val="00DB0BCE"/>
    <w:rsid w:val="00DB0CB6"/>
    <w:rsid w:val="00DB0D0B"/>
    <w:rsid w:val="00DB0E79"/>
    <w:rsid w:val="00DB0F6C"/>
    <w:rsid w:val="00DB1547"/>
    <w:rsid w:val="00DB1685"/>
    <w:rsid w:val="00DB1B8F"/>
    <w:rsid w:val="00DB1F13"/>
    <w:rsid w:val="00DB27CC"/>
    <w:rsid w:val="00DB2A45"/>
    <w:rsid w:val="00DB35E7"/>
    <w:rsid w:val="00DB3990"/>
    <w:rsid w:val="00DB3AB2"/>
    <w:rsid w:val="00DB3BB1"/>
    <w:rsid w:val="00DB3FB7"/>
    <w:rsid w:val="00DB3FFE"/>
    <w:rsid w:val="00DB44A6"/>
    <w:rsid w:val="00DB48F4"/>
    <w:rsid w:val="00DB5B38"/>
    <w:rsid w:val="00DB5C1F"/>
    <w:rsid w:val="00DB5EDD"/>
    <w:rsid w:val="00DB60D7"/>
    <w:rsid w:val="00DB6108"/>
    <w:rsid w:val="00DB6A28"/>
    <w:rsid w:val="00DB6A2B"/>
    <w:rsid w:val="00DB6B9C"/>
    <w:rsid w:val="00DB701B"/>
    <w:rsid w:val="00DB704D"/>
    <w:rsid w:val="00DB7470"/>
    <w:rsid w:val="00DB78DC"/>
    <w:rsid w:val="00DB78FB"/>
    <w:rsid w:val="00DB7D6D"/>
    <w:rsid w:val="00DB7DC6"/>
    <w:rsid w:val="00DB7FCA"/>
    <w:rsid w:val="00DC0074"/>
    <w:rsid w:val="00DC0272"/>
    <w:rsid w:val="00DC02D6"/>
    <w:rsid w:val="00DC0613"/>
    <w:rsid w:val="00DC06F7"/>
    <w:rsid w:val="00DC106E"/>
    <w:rsid w:val="00DC120D"/>
    <w:rsid w:val="00DC1892"/>
    <w:rsid w:val="00DC1894"/>
    <w:rsid w:val="00DC18EF"/>
    <w:rsid w:val="00DC1CEA"/>
    <w:rsid w:val="00DC2365"/>
    <w:rsid w:val="00DC24A1"/>
    <w:rsid w:val="00DC2876"/>
    <w:rsid w:val="00DC29F3"/>
    <w:rsid w:val="00DC2ABF"/>
    <w:rsid w:val="00DC2C6B"/>
    <w:rsid w:val="00DC3271"/>
    <w:rsid w:val="00DC3681"/>
    <w:rsid w:val="00DC3C0D"/>
    <w:rsid w:val="00DC3E0A"/>
    <w:rsid w:val="00DC3FAC"/>
    <w:rsid w:val="00DC405A"/>
    <w:rsid w:val="00DC4078"/>
    <w:rsid w:val="00DC43F5"/>
    <w:rsid w:val="00DC4928"/>
    <w:rsid w:val="00DC4A05"/>
    <w:rsid w:val="00DC4A6E"/>
    <w:rsid w:val="00DC4C5C"/>
    <w:rsid w:val="00DC4E58"/>
    <w:rsid w:val="00DC4F36"/>
    <w:rsid w:val="00DC509F"/>
    <w:rsid w:val="00DC5292"/>
    <w:rsid w:val="00DC58DA"/>
    <w:rsid w:val="00DC599E"/>
    <w:rsid w:val="00DC5C8A"/>
    <w:rsid w:val="00DC5EF1"/>
    <w:rsid w:val="00DC6008"/>
    <w:rsid w:val="00DC6160"/>
    <w:rsid w:val="00DC6202"/>
    <w:rsid w:val="00DC6364"/>
    <w:rsid w:val="00DC63E1"/>
    <w:rsid w:val="00DC6D56"/>
    <w:rsid w:val="00DC6E4D"/>
    <w:rsid w:val="00DC7586"/>
    <w:rsid w:val="00DC7920"/>
    <w:rsid w:val="00DC7E8F"/>
    <w:rsid w:val="00DD0B09"/>
    <w:rsid w:val="00DD0DBA"/>
    <w:rsid w:val="00DD0F4D"/>
    <w:rsid w:val="00DD11B5"/>
    <w:rsid w:val="00DD125B"/>
    <w:rsid w:val="00DD14F8"/>
    <w:rsid w:val="00DD188B"/>
    <w:rsid w:val="00DD1E81"/>
    <w:rsid w:val="00DD21F4"/>
    <w:rsid w:val="00DD23D9"/>
    <w:rsid w:val="00DD2548"/>
    <w:rsid w:val="00DD29AE"/>
    <w:rsid w:val="00DD3596"/>
    <w:rsid w:val="00DD3671"/>
    <w:rsid w:val="00DD3FF3"/>
    <w:rsid w:val="00DD445D"/>
    <w:rsid w:val="00DD449A"/>
    <w:rsid w:val="00DD4645"/>
    <w:rsid w:val="00DD485C"/>
    <w:rsid w:val="00DD4896"/>
    <w:rsid w:val="00DD4B4B"/>
    <w:rsid w:val="00DD4F0C"/>
    <w:rsid w:val="00DD5055"/>
    <w:rsid w:val="00DD5818"/>
    <w:rsid w:val="00DD5B11"/>
    <w:rsid w:val="00DD5B9C"/>
    <w:rsid w:val="00DD5BC8"/>
    <w:rsid w:val="00DD5F8F"/>
    <w:rsid w:val="00DD6716"/>
    <w:rsid w:val="00DD6AFB"/>
    <w:rsid w:val="00DD6BE5"/>
    <w:rsid w:val="00DD6E81"/>
    <w:rsid w:val="00DD707F"/>
    <w:rsid w:val="00DD725A"/>
    <w:rsid w:val="00DD770C"/>
    <w:rsid w:val="00DD7751"/>
    <w:rsid w:val="00DD7A91"/>
    <w:rsid w:val="00DD7C5C"/>
    <w:rsid w:val="00DE01F4"/>
    <w:rsid w:val="00DE029B"/>
    <w:rsid w:val="00DE0D07"/>
    <w:rsid w:val="00DE0DCC"/>
    <w:rsid w:val="00DE10C5"/>
    <w:rsid w:val="00DE110E"/>
    <w:rsid w:val="00DE16B3"/>
    <w:rsid w:val="00DE1813"/>
    <w:rsid w:val="00DE1B4F"/>
    <w:rsid w:val="00DE1DA7"/>
    <w:rsid w:val="00DE2164"/>
    <w:rsid w:val="00DE21F6"/>
    <w:rsid w:val="00DE255A"/>
    <w:rsid w:val="00DE382A"/>
    <w:rsid w:val="00DE4002"/>
    <w:rsid w:val="00DE440B"/>
    <w:rsid w:val="00DE45D2"/>
    <w:rsid w:val="00DE4757"/>
    <w:rsid w:val="00DE478F"/>
    <w:rsid w:val="00DE4A8C"/>
    <w:rsid w:val="00DE4AF2"/>
    <w:rsid w:val="00DE4B10"/>
    <w:rsid w:val="00DE4B2F"/>
    <w:rsid w:val="00DE5955"/>
    <w:rsid w:val="00DE5B00"/>
    <w:rsid w:val="00DE655B"/>
    <w:rsid w:val="00DE6B6C"/>
    <w:rsid w:val="00DE6D9D"/>
    <w:rsid w:val="00DE7002"/>
    <w:rsid w:val="00DE7055"/>
    <w:rsid w:val="00DE70E3"/>
    <w:rsid w:val="00DE7108"/>
    <w:rsid w:val="00DE741B"/>
    <w:rsid w:val="00DE7538"/>
    <w:rsid w:val="00DE7633"/>
    <w:rsid w:val="00DE766E"/>
    <w:rsid w:val="00DE76D6"/>
    <w:rsid w:val="00DE7CD4"/>
    <w:rsid w:val="00DF009F"/>
    <w:rsid w:val="00DF010F"/>
    <w:rsid w:val="00DF050B"/>
    <w:rsid w:val="00DF05A5"/>
    <w:rsid w:val="00DF06CF"/>
    <w:rsid w:val="00DF06D9"/>
    <w:rsid w:val="00DF06DF"/>
    <w:rsid w:val="00DF071E"/>
    <w:rsid w:val="00DF0727"/>
    <w:rsid w:val="00DF087E"/>
    <w:rsid w:val="00DF0CDD"/>
    <w:rsid w:val="00DF0D84"/>
    <w:rsid w:val="00DF1771"/>
    <w:rsid w:val="00DF1944"/>
    <w:rsid w:val="00DF1A1E"/>
    <w:rsid w:val="00DF204B"/>
    <w:rsid w:val="00DF2277"/>
    <w:rsid w:val="00DF22F1"/>
    <w:rsid w:val="00DF240F"/>
    <w:rsid w:val="00DF244E"/>
    <w:rsid w:val="00DF2989"/>
    <w:rsid w:val="00DF2AB5"/>
    <w:rsid w:val="00DF2B7D"/>
    <w:rsid w:val="00DF2ED1"/>
    <w:rsid w:val="00DF2EFF"/>
    <w:rsid w:val="00DF2FC0"/>
    <w:rsid w:val="00DF3170"/>
    <w:rsid w:val="00DF32FB"/>
    <w:rsid w:val="00DF33B9"/>
    <w:rsid w:val="00DF34E3"/>
    <w:rsid w:val="00DF3689"/>
    <w:rsid w:val="00DF3E74"/>
    <w:rsid w:val="00DF3EB6"/>
    <w:rsid w:val="00DF3FFC"/>
    <w:rsid w:val="00DF418F"/>
    <w:rsid w:val="00DF42C0"/>
    <w:rsid w:val="00DF42F0"/>
    <w:rsid w:val="00DF4A2D"/>
    <w:rsid w:val="00DF4A93"/>
    <w:rsid w:val="00DF4ADE"/>
    <w:rsid w:val="00DF5201"/>
    <w:rsid w:val="00DF537A"/>
    <w:rsid w:val="00DF55C1"/>
    <w:rsid w:val="00DF5829"/>
    <w:rsid w:val="00DF5BE5"/>
    <w:rsid w:val="00DF5C7D"/>
    <w:rsid w:val="00DF6103"/>
    <w:rsid w:val="00DF620C"/>
    <w:rsid w:val="00DF6445"/>
    <w:rsid w:val="00DF6489"/>
    <w:rsid w:val="00DF6850"/>
    <w:rsid w:val="00DF700E"/>
    <w:rsid w:val="00DF76E9"/>
    <w:rsid w:val="00DF7C7C"/>
    <w:rsid w:val="00DF7F08"/>
    <w:rsid w:val="00E0006A"/>
    <w:rsid w:val="00E0050C"/>
    <w:rsid w:val="00E005F9"/>
    <w:rsid w:val="00E006A1"/>
    <w:rsid w:val="00E006CD"/>
    <w:rsid w:val="00E008E0"/>
    <w:rsid w:val="00E00B5F"/>
    <w:rsid w:val="00E00B93"/>
    <w:rsid w:val="00E00C49"/>
    <w:rsid w:val="00E00F63"/>
    <w:rsid w:val="00E01556"/>
    <w:rsid w:val="00E016E1"/>
    <w:rsid w:val="00E0199A"/>
    <w:rsid w:val="00E01C50"/>
    <w:rsid w:val="00E01C60"/>
    <w:rsid w:val="00E0209E"/>
    <w:rsid w:val="00E029D1"/>
    <w:rsid w:val="00E02D98"/>
    <w:rsid w:val="00E02FC8"/>
    <w:rsid w:val="00E031DE"/>
    <w:rsid w:val="00E03283"/>
    <w:rsid w:val="00E03596"/>
    <w:rsid w:val="00E03699"/>
    <w:rsid w:val="00E0374E"/>
    <w:rsid w:val="00E0397F"/>
    <w:rsid w:val="00E040E3"/>
    <w:rsid w:val="00E04E99"/>
    <w:rsid w:val="00E04FEB"/>
    <w:rsid w:val="00E056C3"/>
    <w:rsid w:val="00E059E6"/>
    <w:rsid w:val="00E05CE5"/>
    <w:rsid w:val="00E0627C"/>
    <w:rsid w:val="00E06524"/>
    <w:rsid w:val="00E06B8A"/>
    <w:rsid w:val="00E06BBA"/>
    <w:rsid w:val="00E06F3B"/>
    <w:rsid w:val="00E076A3"/>
    <w:rsid w:val="00E07710"/>
    <w:rsid w:val="00E079D0"/>
    <w:rsid w:val="00E07CA8"/>
    <w:rsid w:val="00E07CB8"/>
    <w:rsid w:val="00E104CB"/>
    <w:rsid w:val="00E10BDC"/>
    <w:rsid w:val="00E115BF"/>
    <w:rsid w:val="00E1166E"/>
    <w:rsid w:val="00E11712"/>
    <w:rsid w:val="00E117CE"/>
    <w:rsid w:val="00E11852"/>
    <w:rsid w:val="00E1189A"/>
    <w:rsid w:val="00E11DF6"/>
    <w:rsid w:val="00E11FCE"/>
    <w:rsid w:val="00E12015"/>
    <w:rsid w:val="00E122B2"/>
    <w:rsid w:val="00E123B9"/>
    <w:rsid w:val="00E126CE"/>
    <w:rsid w:val="00E12BF7"/>
    <w:rsid w:val="00E13482"/>
    <w:rsid w:val="00E13779"/>
    <w:rsid w:val="00E13964"/>
    <w:rsid w:val="00E13B92"/>
    <w:rsid w:val="00E13D95"/>
    <w:rsid w:val="00E1415E"/>
    <w:rsid w:val="00E14207"/>
    <w:rsid w:val="00E14994"/>
    <w:rsid w:val="00E14E25"/>
    <w:rsid w:val="00E14F25"/>
    <w:rsid w:val="00E157B3"/>
    <w:rsid w:val="00E15CFF"/>
    <w:rsid w:val="00E1665D"/>
    <w:rsid w:val="00E167D9"/>
    <w:rsid w:val="00E16BF3"/>
    <w:rsid w:val="00E16C2B"/>
    <w:rsid w:val="00E16D3C"/>
    <w:rsid w:val="00E17195"/>
    <w:rsid w:val="00E1724E"/>
    <w:rsid w:val="00E17737"/>
    <w:rsid w:val="00E178AB"/>
    <w:rsid w:val="00E17BB1"/>
    <w:rsid w:val="00E17BC2"/>
    <w:rsid w:val="00E17BC7"/>
    <w:rsid w:val="00E17D6E"/>
    <w:rsid w:val="00E200B3"/>
    <w:rsid w:val="00E2074E"/>
    <w:rsid w:val="00E207CD"/>
    <w:rsid w:val="00E20F32"/>
    <w:rsid w:val="00E20F7F"/>
    <w:rsid w:val="00E20F9F"/>
    <w:rsid w:val="00E20FA5"/>
    <w:rsid w:val="00E20FBD"/>
    <w:rsid w:val="00E21076"/>
    <w:rsid w:val="00E21091"/>
    <w:rsid w:val="00E21305"/>
    <w:rsid w:val="00E21655"/>
    <w:rsid w:val="00E21E13"/>
    <w:rsid w:val="00E2225D"/>
    <w:rsid w:val="00E2232A"/>
    <w:rsid w:val="00E22CE8"/>
    <w:rsid w:val="00E22DE3"/>
    <w:rsid w:val="00E22F1D"/>
    <w:rsid w:val="00E22FE0"/>
    <w:rsid w:val="00E236CC"/>
    <w:rsid w:val="00E236D0"/>
    <w:rsid w:val="00E23AA8"/>
    <w:rsid w:val="00E23E0C"/>
    <w:rsid w:val="00E23FFD"/>
    <w:rsid w:val="00E24055"/>
    <w:rsid w:val="00E240B9"/>
    <w:rsid w:val="00E243D0"/>
    <w:rsid w:val="00E24825"/>
    <w:rsid w:val="00E25098"/>
    <w:rsid w:val="00E25162"/>
    <w:rsid w:val="00E258CB"/>
    <w:rsid w:val="00E25BE6"/>
    <w:rsid w:val="00E25C70"/>
    <w:rsid w:val="00E25C7F"/>
    <w:rsid w:val="00E262E6"/>
    <w:rsid w:val="00E2630A"/>
    <w:rsid w:val="00E2631E"/>
    <w:rsid w:val="00E26396"/>
    <w:rsid w:val="00E2681E"/>
    <w:rsid w:val="00E269CC"/>
    <w:rsid w:val="00E26C57"/>
    <w:rsid w:val="00E26F0B"/>
    <w:rsid w:val="00E270E4"/>
    <w:rsid w:val="00E275C6"/>
    <w:rsid w:val="00E27670"/>
    <w:rsid w:val="00E2784C"/>
    <w:rsid w:val="00E278F6"/>
    <w:rsid w:val="00E27C45"/>
    <w:rsid w:val="00E27F98"/>
    <w:rsid w:val="00E3060C"/>
    <w:rsid w:val="00E30B48"/>
    <w:rsid w:val="00E30C7A"/>
    <w:rsid w:val="00E3145E"/>
    <w:rsid w:val="00E31E51"/>
    <w:rsid w:val="00E32317"/>
    <w:rsid w:val="00E323F3"/>
    <w:rsid w:val="00E324FD"/>
    <w:rsid w:val="00E32578"/>
    <w:rsid w:val="00E32B69"/>
    <w:rsid w:val="00E331F2"/>
    <w:rsid w:val="00E33EBF"/>
    <w:rsid w:val="00E33F18"/>
    <w:rsid w:val="00E33F20"/>
    <w:rsid w:val="00E343B7"/>
    <w:rsid w:val="00E343CB"/>
    <w:rsid w:val="00E3490B"/>
    <w:rsid w:val="00E34BCF"/>
    <w:rsid w:val="00E34E31"/>
    <w:rsid w:val="00E34F81"/>
    <w:rsid w:val="00E3516A"/>
    <w:rsid w:val="00E3587C"/>
    <w:rsid w:val="00E3599A"/>
    <w:rsid w:val="00E35FA5"/>
    <w:rsid w:val="00E3673E"/>
    <w:rsid w:val="00E371F1"/>
    <w:rsid w:val="00E3726B"/>
    <w:rsid w:val="00E37333"/>
    <w:rsid w:val="00E37453"/>
    <w:rsid w:val="00E3748D"/>
    <w:rsid w:val="00E37CE8"/>
    <w:rsid w:val="00E37D02"/>
    <w:rsid w:val="00E403F8"/>
    <w:rsid w:val="00E403FB"/>
    <w:rsid w:val="00E40678"/>
    <w:rsid w:val="00E407DD"/>
    <w:rsid w:val="00E40F98"/>
    <w:rsid w:val="00E412CD"/>
    <w:rsid w:val="00E41412"/>
    <w:rsid w:val="00E41798"/>
    <w:rsid w:val="00E41A1A"/>
    <w:rsid w:val="00E41B9D"/>
    <w:rsid w:val="00E41CBC"/>
    <w:rsid w:val="00E41D7D"/>
    <w:rsid w:val="00E41E57"/>
    <w:rsid w:val="00E42878"/>
    <w:rsid w:val="00E42DCB"/>
    <w:rsid w:val="00E43025"/>
    <w:rsid w:val="00E43A18"/>
    <w:rsid w:val="00E43E22"/>
    <w:rsid w:val="00E43EB9"/>
    <w:rsid w:val="00E44096"/>
    <w:rsid w:val="00E4451B"/>
    <w:rsid w:val="00E44857"/>
    <w:rsid w:val="00E449C3"/>
    <w:rsid w:val="00E44DE4"/>
    <w:rsid w:val="00E4510C"/>
    <w:rsid w:val="00E4532E"/>
    <w:rsid w:val="00E4548D"/>
    <w:rsid w:val="00E4574C"/>
    <w:rsid w:val="00E45C01"/>
    <w:rsid w:val="00E45DF4"/>
    <w:rsid w:val="00E45E7B"/>
    <w:rsid w:val="00E4602F"/>
    <w:rsid w:val="00E46196"/>
    <w:rsid w:val="00E463E6"/>
    <w:rsid w:val="00E464A1"/>
    <w:rsid w:val="00E465AD"/>
    <w:rsid w:val="00E465BD"/>
    <w:rsid w:val="00E46E02"/>
    <w:rsid w:val="00E46E3C"/>
    <w:rsid w:val="00E4733A"/>
    <w:rsid w:val="00E4739C"/>
    <w:rsid w:val="00E4777F"/>
    <w:rsid w:val="00E477D9"/>
    <w:rsid w:val="00E47A4E"/>
    <w:rsid w:val="00E47A65"/>
    <w:rsid w:val="00E47CAA"/>
    <w:rsid w:val="00E500D2"/>
    <w:rsid w:val="00E500FE"/>
    <w:rsid w:val="00E50139"/>
    <w:rsid w:val="00E502A9"/>
    <w:rsid w:val="00E5046E"/>
    <w:rsid w:val="00E50583"/>
    <w:rsid w:val="00E506D6"/>
    <w:rsid w:val="00E5098B"/>
    <w:rsid w:val="00E50A84"/>
    <w:rsid w:val="00E50B17"/>
    <w:rsid w:val="00E50B3F"/>
    <w:rsid w:val="00E50E0D"/>
    <w:rsid w:val="00E51252"/>
    <w:rsid w:val="00E512F5"/>
    <w:rsid w:val="00E51401"/>
    <w:rsid w:val="00E5159B"/>
    <w:rsid w:val="00E516C3"/>
    <w:rsid w:val="00E518CD"/>
    <w:rsid w:val="00E51A8D"/>
    <w:rsid w:val="00E51B52"/>
    <w:rsid w:val="00E51F25"/>
    <w:rsid w:val="00E52277"/>
    <w:rsid w:val="00E524F0"/>
    <w:rsid w:val="00E52508"/>
    <w:rsid w:val="00E526FC"/>
    <w:rsid w:val="00E5275B"/>
    <w:rsid w:val="00E52771"/>
    <w:rsid w:val="00E52891"/>
    <w:rsid w:val="00E5290B"/>
    <w:rsid w:val="00E52932"/>
    <w:rsid w:val="00E5293E"/>
    <w:rsid w:val="00E52994"/>
    <w:rsid w:val="00E52B48"/>
    <w:rsid w:val="00E52B57"/>
    <w:rsid w:val="00E52B72"/>
    <w:rsid w:val="00E52BE9"/>
    <w:rsid w:val="00E52EF9"/>
    <w:rsid w:val="00E52FE6"/>
    <w:rsid w:val="00E5334B"/>
    <w:rsid w:val="00E53560"/>
    <w:rsid w:val="00E539E4"/>
    <w:rsid w:val="00E53DF5"/>
    <w:rsid w:val="00E545FB"/>
    <w:rsid w:val="00E54A5B"/>
    <w:rsid w:val="00E54D2C"/>
    <w:rsid w:val="00E54FDA"/>
    <w:rsid w:val="00E550FA"/>
    <w:rsid w:val="00E55A1A"/>
    <w:rsid w:val="00E55C7C"/>
    <w:rsid w:val="00E55DA1"/>
    <w:rsid w:val="00E55F84"/>
    <w:rsid w:val="00E56139"/>
    <w:rsid w:val="00E5636E"/>
    <w:rsid w:val="00E56471"/>
    <w:rsid w:val="00E56706"/>
    <w:rsid w:val="00E57190"/>
    <w:rsid w:val="00E57A1A"/>
    <w:rsid w:val="00E57E97"/>
    <w:rsid w:val="00E60092"/>
    <w:rsid w:val="00E602CE"/>
    <w:rsid w:val="00E6031F"/>
    <w:rsid w:val="00E60375"/>
    <w:rsid w:val="00E6075D"/>
    <w:rsid w:val="00E60998"/>
    <w:rsid w:val="00E61209"/>
    <w:rsid w:val="00E61565"/>
    <w:rsid w:val="00E615B9"/>
    <w:rsid w:val="00E61B2C"/>
    <w:rsid w:val="00E61C08"/>
    <w:rsid w:val="00E61CEA"/>
    <w:rsid w:val="00E62041"/>
    <w:rsid w:val="00E62054"/>
    <w:rsid w:val="00E621C5"/>
    <w:rsid w:val="00E622BF"/>
    <w:rsid w:val="00E622F3"/>
    <w:rsid w:val="00E62648"/>
    <w:rsid w:val="00E62811"/>
    <w:rsid w:val="00E6290A"/>
    <w:rsid w:val="00E62AEA"/>
    <w:rsid w:val="00E62B39"/>
    <w:rsid w:val="00E6310A"/>
    <w:rsid w:val="00E631FC"/>
    <w:rsid w:val="00E64905"/>
    <w:rsid w:val="00E655C4"/>
    <w:rsid w:val="00E656E3"/>
    <w:rsid w:val="00E65798"/>
    <w:rsid w:val="00E65F24"/>
    <w:rsid w:val="00E66303"/>
    <w:rsid w:val="00E66646"/>
    <w:rsid w:val="00E66CEF"/>
    <w:rsid w:val="00E66FDF"/>
    <w:rsid w:val="00E67602"/>
    <w:rsid w:val="00E67D49"/>
    <w:rsid w:val="00E67D55"/>
    <w:rsid w:val="00E70104"/>
    <w:rsid w:val="00E701D5"/>
    <w:rsid w:val="00E70255"/>
    <w:rsid w:val="00E70544"/>
    <w:rsid w:val="00E705EA"/>
    <w:rsid w:val="00E70A86"/>
    <w:rsid w:val="00E71276"/>
    <w:rsid w:val="00E71508"/>
    <w:rsid w:val="00E71518"/>
    <w:rsid w:val="00E71642"/>
    <w:rsid w:val="00E71F2E"/>
    <w:rsid w:val="00E71FCE"/>
    <w:rsid w:val="00E720CD"/>
    <w:rsid w:val="00E720D6"/>
    <w:rsid w:val="00E7223C"/>
    <w:rsid w:val="00E7257B"/>
    <w:rsid w:val="00E72958"/>
    <w:rsid w:val="00E72EC0"/>
    <w:rsid w:val="00E73193"/>
    <w:rsid w:val="00E7351E"/>
    <w:rsid w:val="00E73851"/>
    <w:rsid w:val="00E73A4D"/>
    <w:rsid w:val="00E73E55"/>
    <w:rsid w:val="00E741C9"/>
    <w:rsid w:val="00E744C6"/>
    <w:rsid w:val="00E745D9"/>
    <w:rsid w:val="00E74704"/>
    <w:rsid w:val="00E74B98"/>
    <w:rsid w:val="00E74DC1"/>
    <w:rsid w:val="00E74FD1"/>
    <w:rsid w:val="00E75101"/>
    <w:rsid w:val="00E75287"/>
    <w:rsid w:val="00E75766"/>
    <w:rsid w:val="00E757ED"/>
    <w:rsid w:val="00E75BC8"/>
    <w:rsid w:val="00E75F44"/>
    <w:rsid w:val="00E76253"/>
    <w:rsid w:val="00E76391"/>
    <w:rsid w:val="00E76881"/>
    <w:rsid w:val="00E76A17"/>
    <w:rsid w:val="00E76B59"/>
    <w:rsid w:val="00E76D5F"/>
    <w:rsid w:val="00E76F23"/>
    <w:rsid w:val="00E76FE7"/>
    <w:rsid w:val="00E77671"/>
    <w:rsid w:val="00E777A0"/>
    <w:rsid w:val="00E77A8D"/>
    <w:rsid w:val="00E77B26"/>
    <w:rsid w:val="00E77D4F"/>
    <w:rsid w:val="00E77F4D"/>
    <w:rsid w:val="00E80433"/>
    <w:rsid w:val="00E8043E"/>
    <w:rsid w:val="00E80B14"/>
    <w:rsid w:val="00E80B46"/>
    <w:rsid w:val="00E80E10"/>
    <w:rsid w:val="00E80FD1"/>
    <w:rsid w:val="00E810BA"/>
    <w:rsid w:val="00E818DA"/>
    <w:rsid w:val="00E81A86"/>
    <w:rsid w:val="00E81EA2"/>
    <w:rsid w:val="00E81F0D"/>
    <w:rsid w:val="00E8221E"/>
    <w:rsid w:val="00E82597"/>
    <w:rsid w:val="00E82829"/>
    <w:rsid w:val="00E82C6D"/>
    <w:rsid w:val="00E8304B"/>
    <w:rsid w:val="00E83314"/>
    <w:rsid w:val="00E835A9"/>
    <w:rsid w:val="00E8361C"/>
    <w:rsid w:val="00E836B3"/>
    <w:rsid w:val="00E83712"/>
    <w:rsid w:val="00E837FB"/>
    <w:rsid w:val="00E83BDF"/>
    <w:rsid w:val="00E83D33"/>
    <w:rsid w:val="00E84081"/>
    <w:rsid w:val="00E8436F"/>
    <w:rsid w:val="00E845BC"/>
    <w:rsid w:val="00E8475F"/>
    <w:rsid w:val="00E85028"/>
    <w:rsid w:val="00E85476"/>
    <w:rsid w:val="00E8564D"/>
    <w:rsid w:val="00E85782"/>
    <w:rsid w:val="00E85B44"/>
    <w:rsid w:val="00E85C31"/>
    <w:rsid w:val="00E85D1D"/>
    <w:rsid w:val="00E85DB1"/>
    <w:rsid w:val="00E8650F"/>
    <w:rsid w:val="00E866C7"/>
    <w:rsid w:val="00E86802"/>
    <w:rsid w:val="00E86E71"/>
    <w:rsid w:val="00E87303"/>
    <w:rsid w:val="00E8735B"/>
    <w:rsid w:val="00E87444"/>
    <w:rsid w:val="00E87ABC"/>
    <w:rsid w:val="00E87BCF"/>
    <w:rsid w:val="00E87EA2"/>
    <w:rsid w:val="00E87F12"/>
    <w:rsid w:val="00E87FDA"/>
    <w:rsid w:val="00E90294"/>
    <w:rsid w:val="00E902EA"/>
    <w:rsid w:val="00E90CC8"/>
    <w:rsid w:val="00E90DF5"/>
    <w:rsid w:val="00E90F1E"/>
    <w:rsid w:val="00E9142E"/>
    <w:rsid w:val="00E91581"/>
    <w:rsid w:val="00E91A8B"/>
    <w:rsid w:val="00E91AA7"/>
    <w:rsid w:val="00E91E24"/>
    <w:rsid w:val="00E926F9"/>
    <w:rsid w:val="00E9282C"/>
    <w:rsid w:val="00E928F4"/>
    <w:rsid w:val="00E92B23"/>
    <w:rsid w:val="00E9301B"/>
    <w:rsid w:val="00E9336F"/>
    <w:rsid w:val="00E9399C"/>
    <w:rsid w:val="00E93EA7"/>
    <w:rsid w:val="00E94618"/>
    <w:rsid w:val="00E947C0"/>
    <w:rsid w:val="00E94AA2"/>
    <w:rsid w:val="00E94D1B"/>
    <w:rsid w:val="00E94DD9"/>
    <w:rsid w:val="00E95069"/>
    <w:rsid w:val="00E953C2"/>
    <w:rsid w:val="00E95A3D"/>
    <w:rsid w:val="00E95E1A"/>
    <w:rsid w:val="00E95F57"/>
    <w:rsid w:val="00E96341"/>
    <w:rsid w:val="00E9653E"/>
    <w:rsid w:val="00E967CD"/>
    <w:rsid w:val="00E96860"/>
    <w:rsid w:val="00E96A44"/>
    <w:rsid w:val="00E96BB9"/>
    <w:rsid w:val="00E96C31"/>
    <w:rsid w:val="00E96D64"/>
    <w:rsid w:val="00E9780B"/>
    <w:rsid w:val="00E97859"/>
    <w:rsid w:val="00E97DD7"/>
    <w:rsid w:val="00E97F72"/>
    <w:rsid w:val="00EA03DD"/>
    <w:rsid w:val="00EA0D19"/>
    <w:rsid w:val="00EA1327"/>
    <w:rsid w:val="00EA1F83"/>
    <w:rsid w:val="00EA24FC"/>
    <w:rsid w:val="00EA269B"/>
    <w:rsid w:val="00EA27C9"/>
    <w:rsid w:val="00EA2B32"/>
    <w:rsid w:val="00EA2B39"/>
    <w:rsid w:val="00EA2E03"/>
    <w:rsid w:val="00EA2E72"/>
    <w:rsid w:val="00EA33A6"/>
    <w:rsid w:val="00EA414D"/>
    <w:rsid w:val="00EA4169"/>
    <w:rsid w:val="00EA443F"/>
    <w:rsid w:val="00EA484D"/>
    <w:rsid w:val="00EA5181"/>
    <w:rsid w:val="00EA5415"/>
    <w:rsid w:val="00EA56EA"/>
    <w:rsid w:val="00EA5779"/>
    <w:rsid w:val="00EA5994"/>
    <w:rsid w:val="00EA5ADB"/>
    <w:rsid w:val="00EA5B18"/>
    <w:rsid w:val="00EA5BD2"/>
    <w:rsid w:val="00EA64D6"/>
    <w:rsid w:val="00EA66CA"/>
    <w:rsid w:val="00EA717B"/>
    <w:rsid w:val="00EA7C3F"/>
    <w:rsid w:val="00EA7E8C"/>
    <w:rsid w:val="00EA7FFE"/>
    <w:rsid w:val="00EB0308"/>
    <w:rsid w:val="00EB0832"/>
    <w:rsid w:val="00EB0914"/>
    <w:rsid w:val="00EB0B19"/>
    <w:rsid w:val="00EB0E1F"/>
    <w:rsid w:val="00EB132C"/>
    <w:rsid w:val="00EB1E03"/>
    <w:rsid w:val="00EB1F81"/>
    <w:rsid w:val="00EB26AB"/>
    <w:rsid w:val="00EB26D6"/>
    <w:rsid w:val="00EB27E5"/>
    <w:rsid w:val="00EB28A3"/>
    <w:rsid w:val="00EB28A7"/>
    <w:rsid w:val="00EB291F"/>
    <w:rsid w:val="00EB2B52"/>
    <w:rsid w:val="00EB2F85"/>
    <w:rsid w:val="00EB30DA"/>
    <w:rsid w:val="00EB38F1"/>
    <w:rsid w:val="00EB3B3E"/>
    <w:rsid w:val="00EB3B45"/>
    <w:rsid w:val="00EB3E99"/>
    <w:rsid w:val="00EB3FA7"/>
    <w:rsid w:val="00EB4258"/>
    <w:rsid w:val="00EB4FD7"/>
    <w:rsid w:val="00EB4FD9"/>
    <w:rsid w:val="00EB520C"/>
    <w:rsid w:val="00EB53BB"/>
    <w:rsid w:val="00EB5738"/>
    <w:rsid w:val="00EB599A"/>
    <w:rsid w:val="00EB5A4A"/>
    <w:rsid w:val="00EB5B15"/>
    <w:rsid w:val="00EB5F63"/>
    <w:rsid w:val="00EB6127"/>
    <w:rsid w:val="00EB66F0"/>
    <w:rsid w:val="00EB6754"/>
    <w:rsid w:val="00EB6DC2"/>
    <w:rsid w:val="00EB710B"/>
    <w:rsid w:val="00EB7880"/>
    <w:rsid w:val="00EB7B5F"/>
    <w:rsid w:val="00EB7EE1"/>
    <w:rsid w:val="00EC0675"/>
    <w:rsid w:val="00EC06DC"/>
    <w:rsid w:val="00EC0DB8"/>
    <w:rsid w:val="00EC0DCA"/>
    <w:rsid w:val="00EC13EF"/>
    <w:rsid w:val="00EC1525"/>
    <w:rsid w:val="00EC18A6"/>
    <w:rsid w:val="00EC1EB5"/>
    <w:rsid w:val="00EC21E4"/>
    <w:rsid w:val="00EC2260"/>
    <w:rsid w:val="00EC278F"/>
    <w:rsid w:val="00EC2848"/>
    <w:rsid w:val="00EC291C"/>
    <w:rsid w:val="00EC2975"/>
    <w:rsid w:val="00EC2BDA"/>
    <w:rsid w:val="00EC3629"/>
    <w:rsid w:val="00EC3A60"/>
    <w:rsid w:val="00EC3AFA"/>
    <w:rsid w:val="00EC3B15"/>
    <w:rsid w:val="00EC4051"/>
    <w:rsid w:val="00EC4562"/>
    <w:rsid w:val="00EC4565"/>
    <w:rsid w:val="00EC48D4"/>
    <w:rsid w:val="00EC4B8A"/>
    <w:rsid w:val="00EC4C2E"/>
    <w:rsid w:val="00EC4CCA"/>
    <w:rsid w:val="00EC50DA"/>
    <w:rsid w:val="00EC51D4"/>
    <w:rsid w:val="00EC535F"/>
    <w:rsid w:val="00EC57FE"/>
    <w:rsid w:val="00EC5944"/>
    <w:rsid w:val="00EC5DB5"/>
    <w:rsid w:val="00EC5E36"/>
    <w:rsid w:val="00EC6125"/>
    <w:rsid w:val="00EC620C"/>
    <w:rsid w:val="00EC65B3"/>
    <w:rsid w:val="00EC6D1F"/>
    <w:rsid w:val="00EC6E68"/>
    <w:rsid w:val="00EC700C"/>
    <w:rsid w:val="00EC7194"/>
    <w:rsid w:val="00EC74D4"/>
    <w:rsid w:val="00EC7501"/>
    <w:rsid w:val="00EC7578"/>
    <w:rsid w:val="00EC7634"/>
    <w:rsid w:val="00EC7A61"/>
    <w:rsid w:val="00EC7A6C"/>
    <w:rsid w:val="00EC7A90"/>
    <w:rsid w:val="00EC7C2B"/>
    <w:rsid w:val="00EC7EBB"/>
    <w:rsid w:val="00ED00B2"/>
    <w:rsid w:val="00ED0473"/>
    <w:rsid w:val="00ED05D5"/>
    <w:rsid w:val="00ED079A"/>
    <w:rsid w:val="00ED0A8E"/>
    <w:rsid w:val="00ED0B67"/>
    <w:rsid w:val="00ED13B7"/>
    <w:rsid w:val="00ED1CBD"/>
    <w:rsid w:val="00ED1F1F"/>
    <w:rsid w:val="00ED2090"/>
    <w:rsid w:val="00ED2268"/>
    <w:rsid w:val="00ED237C"/>
    <w:rsid w:val="00ED23A4"/>
    <w:rsid w:val="00ED2590"/>
    <w:rsid w:val="00ED25CB"/>
    <w:rsid w:val="00ED27CC"/>
    <w:rsid w:val="00ED2A0F"/>
    <w:rsid w:val="00ED2C99"/>
    <w:rsid w:val="00ED2F03"/>
    <w:rsid w:val="00ED31CF"/>
    <w:rsid w:val="00ED3402"/>
    <w:rsid w:val="00ED3547"/>
    <w:rsid w:val="00ED3637"/>
    <w:rsid w:val="00ED387B"/>
    <w:rsid w:val="00ED4539"/>
    <w:rsid w:val="00ED461A"/>
    <w:rsid w:val="00ED48C6"/>
    <w:rsid w:val="00ED49A7"/>
    <w:rsid w:val="00ED49E5"/>
    <w:rsid w:val="00ED5FDF"/>
    <w:rsid w:val="00ED608F"/>
    <w:rsid w:val="00ED6384"/>
    <w:rsid w:val="00ED63BC"/>
    <w:rsid w:val="00ED6523"/>
    <w:rsid w:val="00ED6676"/>
    <w:rsid w:val="00ED6D99"/>
    <w:rsid w:val="00ED6E43"/>
    <w:rsid w:val="00ED7260"/>
    <w:rsid w:val="00ED72BF"/>
    <w:rsid w:val="00EE063D"/>
    <w:rsid w:val="00EE06DB"/>
    <w:rsid w:val="00EE08D1"/>
    <w:rsid w:val="00EE0BAC"/>
    <w:rsid w:val="00EE0D5E"/>
    <w:rsid w:val="00EE111A"/>
    <w:rsid w:val="00EE14B8"/>
    <w:rsid w:val="00EE1A3B"/>
    <w:rsid w:val="00EE1DF1"/>
    <w:rsid w:val="00EE1E96"/>
    <w:rsid w:val="00EE1EB7"/>
    <w:rsid w:val="00EE26CC"/>
    <w:rsid w:val="00EE276A"/>
    <w:rsid w:val="00EE2AF8"/>
    <w:rsid w:val="00EE2C20"/>
    <w:rsid w:val="00EE3769"/>
    <w:rsid w:val="00EE3953"/>
    <w:rsid w:val="00EE3A7E"/>
    <w:rsid w:val="00EE3AA8"/>
    <w:rsid w:val="00EE469D"/>
    <w:rsid w:val="00EE530F"/>
    <w:rsid w:val="00EE552E"/>
    <w:rsid w:val="00EE57C2"/>
    <w:rsid w:val="00EE6169"/>
    <w:rsid w:val="00EE61D3"/>
    <w:rsid w:val="00EE6531"/>
    <w:rsid w:val="00EE6A0C"/>
    <w:rsid w:val="00EE71B7"/>
    <w:rsid w:val="00EE75E8"/>
    <w:rsid w:val="00EE76D2"/>
    <w:rsid w:val="00EE7BE3"/>
    <w:rsid w:val="00EE7C05"/>
    <w:rsid w:val="00EF02E6"/>
    <w:rsid w:val="00EF04D0"/>
    <w:rsid w:val="00EF05E9"/>
    <w:rsid w:val="00EF0909"/>
    <w:rsid w:val="00EF0D1F"/>
    <w:rsid w:val="00EF0DEF"/>
    <w:rsid w:val="00EF0EDA"/>
    <w:rsid w:val="00EF0FD2"/>
    <w:rsid w:val="00EF1003"/>
    <w:rsid w:val="00EF10BB"/>
    <w:rsid w:val="00EF10C3"/>
    <w:rsid w:val="00EF14B0"/>
    <w:rsid w:val="00EF1658"/>
    <w:rsid w:val="00EF191F"/>
    <w:rsid w:val="00EF225C"/>
    <w:rsid w:val="00EF27C2"/>
    <w:rsid w:val="00EF2928"/>
    <w:rsid w:val="00EF2B29"/>
    <w:rsid w:val="00EF2EA7"/>
    <w:rsid w:val="00EF2EE4"/>
    <w:rsid w:val="00EF3017"/>
    <w:rsid w:val="00EF3717"/>
    <w:rsid w:val="00EF3C77"/>
    <w:rsid w:val="00EF3ED3"/>
    <w:rsid w:val="00EF412C"/>
    <w:rsid w:val="00EF41ED"/>
    <w:rsid w:val="00EF45C7"/>
    <w:rsid w:val="00EF4939"/>
    <w:rsid w:val="00EF4D83"/>
    <w:rsid w:val="00EF4DA1"/>
    <w:rsid w:val="00EF4EF8"/>
    <w:rsid w:val="00EF50C2"/>
    <w:rsid w:val="00EF50D9"/>
    <w:rsid w:val="00EF5986"/>
    <w:rsid w:val="00EF5B18"/>
    <w:rsid w:val="00EF5CDC"/>
    <w:rsid w:val="00EF5F8D"/>
    <w:rsid w:val="00EF6152"/>
    <w:rsid w:val="00EF62A4"/>
    <w:rsid w:val="00EF65FD"/>
    <w:rsid w:val="00EF6782"/>
    <w:rsid w:val="00EF67DE"/>
    <w:rsid w:val="00EF6B0E"/>
    <w:rsid w:val="00EF6C07"/>
    <w:rsid w:val="00EF6DD0"/>
    <w:rsid w:val="00EF7494"/>
    <w:rsid w:val="00EF7612"/>
    <w:rsid w:val="00EF7753"/>
    <w:rsid w:val="00EF7823"/>
    <w:rsid w:val="00EF7DD3"/>
    <w:rsid w:val="00F0015C"/>
    <w:rsid w:val="00F0039D"/>
    <w:rsid w:val="00F0053E"/>
    <w:rsid w:val="00F0074D"/>
    <w:rsid w:val="00F00803"/>
    <w:rsid w:val="00F008B4"/>
    <w:rsid w:val="00F00A3F"/>
    <w:rsid w:val="00F00CA9"/>
    <w:rsid w:val="00F00F00"/>
    <w:rsid w:val="00F00FB0"/>
    <w:rsid w:val="00F012F6"/>
    <w:rsid w:val="00F014A3"/>
    <w:rsid w:val="00F0196F"/>
    <w:rsid w:val="00F01973"/>
    <w:rsid w:val="00F019F8"/>
    <w:rsid w:val="00F01C61"/>
    <w:rsid w:val="00F01FD7"/>
    <w:rsid w:val="00F020EC"/>
    <w:rsid w:val="00F03814"/>
    <w:rsid w:val="00F0390F"/>
    <w:rsid w:val="00F03B87"/>
    <w:rsid w:val="00F03B8C"/>
    <w:rsid w:val="00F03DD6"/>
    <w:rsid w:val="00F04221"/>
    <w:rsid w:val="00F04276"/>
    <w:rsid w:val="00F04554"/>
    <w:rsid w:val="00F04996"/>
    <w:rsid w:val="00F049C6"/>
    <w:rsid w:val="00F04C99"/>
    <w:rsid w:val="00F04F17"/>
    <w:rsid w:val="00F0503E"/>
    <w:rsid w:val="00F050BA"/>
    <w:rsid w:val="00F051A4"/>
    <w:rsid w:val="00F05C62"/>
    <w:rsid w:val="00F06038"/>
    <w:rsid w:val="00F062BB"/>
    <w:rsid w:val="00F06430"/>
    <w:rsid w:val="00F0646F"/>
    <w:rsid w:val="00F064D7"/>
    <w:rsid w:val="00F069CB"/>
    <w:rsid w:val="00F069D1"/>
    <w:rsid w:val="00F06BC1"/>
    <w:rsid w:val="00F06C27"/>
    <w:rsid w:val="00F07162"/>
    <w:rsid w:val="00F0718C"/>
    <w:rsid w:val="00F07251"/>
    <w:rsid w:val="00F0744A"/>
    <w:rsid w:val="00F07620"/>
    <w:rsid w:val="00F07813"/>
    <w:rsid w:val="00F078C1"/>
    <w:rsid w:val="00F07DC6"/>
    <w:rsid w:val="00F07DC7"/>
    <w:rsid w:val="00F100E5"/>
    <w:rsid w:val="00F103A0"/>
    <w:rsid w:val="00F103D8"/>
    <w:rsid w:val="00F107C0"/>
    <w:rsid w:val="00F10C5C"/>
    <w:rsid w:val="00F10CB0"/>
    <w:rsid w:val="00F11056"/>
    <w:rsid w:val="00F1134E"/>
    <w:rsid w:val="00F119B1"/>
    <w:rsid w:val="00F11C1A"/>
    <w:rsid w:val="00F11E2B"/>
    <w:rsid w:val="00F11FB2"/>
    <w:rsid w:val="00F121AE"/>
    <w:rsid w:val="00F122E8"/>
    <w:rsid w:val="00F126E5"/>
    <w:rsid w:val="00F128F7"/>
    <w:rsid w:val="00F12AC3"/>
    <w:rsid w:val="00F12EFC"/>
    <w:rsid w:val="00F130B8"/>
    <w:rsid w:val="00F1341B"/>
    <w:rsid w:val="00F13920"/>
    <w:rsid w:val="00F13A5B"/>
    <w:rsid w:val="00F14013"/>
    <w:rsid w:val="00F1480A"/>
    <w:rsid w:val="00F15097"/>
    <w:rsid w:val="00F154EC"/>
    <w:rsid w:val="00F156D8"/>
    <w:rsid w:val="00F15A92"/>
    <w:rsid w:val="00F15BE7"/>
    <w:rsid w:val="00F15CA6"/>
    <w:rsid w:val="00F15D36"/>
    <w:rsid w:val="00F160AE"/>
    <w:rsid w:val="00F1626E"/>
    <w:rsid w:val="00F16553"/>
    <w:rsid w:val="00F166F3"/>
    <w:rsid w:val="00F16A3B"/>
    <w:rsid w:val="00F16AC2"/>
    <w:rsid w:val="00F16E7E"/>
    <w:rsid w:val="00F17025"/>
    <w:rsid w:val="00F174C2"/>
    <w:rsid w:val="00F1757E"/>
    <w:rsid w:val="00F1762C"/>
    <w:rsid w:val="00F178FB"/>
    <w:rsid w:val="00F17C3B"/>
    <w:rsid w:val="00F17D8A"/>
    <w:rsid w:val="00F2033D"/>
    <w:rsid w:val="00F20510"/>
    <w:rsid w:val="00F208B2"/>
    <w:rsid w:val="00F209D2"/>
    <w:rsid w:val="00F20CC7"/>
    <w:rsid w:val="00F20FFA"/>
    <w:rsid w:val="00F212D4"/>
    <w:rsid w:val="00F215C7"/>
    <w:rsid w:val="00F21648"/>
    <w:rsid w:val="00F21A58"/>
    <w:rsid w:val="00F21A98"/>
    <w:rsid w:val="00F21D56"/>
    <w:rsid w:val="00F21DC2"/>
    <w:rsid w:val="00F21F70"/>
    <w:rsid w:val="00F2205C"/>
    <w:rsid w:val="00F2268A"/>
    <w:rsid w:val="00F22D00"/>
    <w:rsid w:val="00F23100"/>
    <w:rsid w:val="00F231FE"/>
    <w:rsid w:val="00F23292"/>
    <w:rsid w:val="00F23416"/>
    <w:rsid w:val="00F23AC6"/>
    <w:rsid w:val="00F23DEE"/>
    <w:rsid w:val="00F2400D"/>
    <w:rsid w:val="00F24219"/>
    <w:rsid w:val="00F24B76"/>
    <w:rsid w:val="00F24CD3"/>
    <w:rsid w:val="00F255F2"/>
    <w:rsid w:val="00F2580D"/>
    <w:rsid w:val="00F25E8A"/>
    <w:rsid w:val="00F2659E"/>
    <w:rsid w:val="00F2681B"/>
    <w:rsid w:val="00F268D7"/>
    <w:rsid w:val="00F26C1C"/>
    <w:rsid w:val="00F2724D"/>
    <w:rsid w:val="00F278C7"/>
    <w:rsid w:val="00F27C67"/>
    <w:rsid w:val="00F27D70"/>
    <w:rsid w:val="00F27E31"/>
    <w:rsid w:val="00F27F02"/>
    <w:rsid w:val="00F3023F"/>
    <w:rsid w:val="00F306F5"/>
    <w:rsid w:val="00F31D1F"/>
    <w:rsid w:val="00F31E74"/>
    <w:rsid w:val="00F31FE4"/>
    <w:rsid w:val="00F32719"/>
    <w:rsid w:val="00F32922"/>
    <w:rsid w:val="00F32977"/>
    <w:rsid w:val="00F32A52"/>
    <w:rsid w:val="00F32B37"/>
    <w:rsid w:val="00F32BF5"/>
    <w:rsid w:val="00F32C34"/>
    <w:rsid w:val="00F32C4B"/>
    <w:rsid w:val="00F33114"/>
    <w:rsid w:val="00F331A0"/>
    <w:rsid w:val="00F33623"/>
    <w:rsid w:val="00F339ED"/>
    <w:rsid w:val="00F33CE4"/>
    <w:rsid w:val="00F342BC"/>
    <w:rsid w:val="00F34512"/>
    <w:rsid w:val="00F34702"/>
    <w:rsid w:val="00F34933"/>
    <w:rsid w:val="00F34A6D"/>
    <w:rsid w:val="00F35477"/>
    <w:rsid w:val="00F3554F"/>
    <w:rsid w:val="00F3592A"/>
    <w:rsid w:val="00F35D3A"/>
    <w:rsid w:val="00F35FB8"/>
    <w:rsid w:val="00F36427"/>
    <w:rsid w:val="00F36CCE"/>
    <w:rsid w:val="00F36D6E"/>
    <w:rsid w:val="00F37105"/>
    <w:rsid w:val="00F3737C"/>
    <w:rsid w:val="00F3755A"/>
    <w:rsid w:val="00F3768D"/>
    <w:rsid w:val="00F37758"/>
    <w:rsid w:val="00F402EC"/>
    <w:rsid w:val="00F40398"/>
    <w:rsid w:val="00F404FA"/>
    <w:rsid w:val="00F40B24"/>
    <w:rsid w:val="00F40BCE"/>
    <w:rsid w:val="00F4105C"/>
    <w:rsid w:val="00F41140"/>
    <w:rsid w:val="00F41284"/>
    <w:rsid w:val="00F416E2"/>
    <w:rsid w:val="00F41ADC"/>
    <w:rsid w:val="00F41D54"/>
    <w:rsid w:val="00F4211C"/>
    <w:rsid w:val="00F42471"/>
    <w:rsid w:val="00F42D72"/>
    <w:rsid w:val="00F42E44"/>
    <w:rsid w:val="00F430C0"/>
    <w:rsid w:val="00F43BDD"/>
    <w:rsid w:val="00F43DDC"/>
    <w:rsid w:val="00F44019"/>
    <w:rsid w:val="00F440FA"/>
    <w:rsid w:val="00F4417B"/>
    <w:rsid w:val="00F44271"/>
    <w:rsid w:val="00F443A1"/>
    <w:rsid w:val="00F445C7"/>
    <w:rsid w:val="00F44840"/>
    <w:rsid w:val="00F4484D"/>
    <w:rsid w:val="00F44EA3"/>
    <w:rsid w:val="00F44FFA"/>
    <w:rsid w:val="00F453B4"/>
    <w:rsid w:val="00F45825"/>
    <w:rsid w:val="00F4586D"/>
    <w:rsid w:val="00F45BCF"/>
    <w:rsid w:val="00F45C90"/>
    <w:rsid w:val="00F45FD2"/>
    <w:rsid w:val="00F46281"/>
    <w:rsid w:val="00F4680C"/>
    <w:rsid w:val="00F46A29"/>
    <w:rsid w:val="00F46B30"/>
    <w:rsid w:val="00F46BE0"/>
    <w:rsid w:val="00F4799D"/>
    <w:rsid w:val="00F47AA6"/>
    <w:rsid w:val="00F47DDC"/>
    <w:rsid w:val="00F47E86"/>
    <w:rsid w:val="00F47F8E"/>
    <w:rsid w:val="00F5008D"/>
    <w:rsid w:val="00F500C9"/>
    <w:rsid w:val="00F50396"/>
    <w:rsid w:val="00F50441"/>
    <w:rsid w:val="00F50621"/>
    <w:rsid w:val="00F50779"/>
    <w:rsid w:val="00F50D75"/>
    <w:rsid w:val="00F50FC6"/>
    <w:rsid w:val="00F51066"/>
    <w:rsid w:val="00F51330"/>
    <w:rsid w:val="00F518F3"/>
    <w:rsid w:val="00F51C65"/>
    <w:rsid w:val="00F51DE5"/>
    <w:rsid w:val="00F51FD7"/>
    <w:rsid w:val="00F525B0"/>
    <w:rsid w:val="00F5283B"/>
    <w:rsid w:val="00F537D9"/>
    <w:rsid w:val="00F53B76"/>
    <w:rsid w:val="00F53FAC"/>
    <w:rsid w:val="00F54081"/>
    <w:rsid w:val="00F5452B"/>
    <w:rsid w:val="00F54648"/>
    <w:rsid w:val="00F54A04"/>
    <w:rsid w:val="00F54A21"/>
    <w:rsid w:val="00F55007"/>
    <w:rsid w:val="00F5505E"/>
    <w:rsid w:val="00F5538E"/>
    <w:rsid w:val="00F555B1"/>
    <w:rsid w:val="00F558F6"/>
    <w:rsid w:val="00F559F5"/>
    <w:rsid w:val="00F55D40"/>
    <w:rsid w:val="00F55E9B"/>
    <w:rsid w:val="00F5637B"/>
    <w:rsid w:val="00F56410"/>
    <w:rsid w:val="00F56450"/>
    <w:rsid w:val="00F56714"/>
    <w:rsid w:val="00F56AC6"/>
    <w:rsid w:val="00F56D16"/>
    <w:rsid w:val="00F570B1"/>
    <w:rsid w:val="00F60225"/>
    <w:rsid w:val="00F606E9"/>
    <w:rsid w:val="00F60BC9"/>
    <w:rsid w:val="00F60D38"/>
    <w:rsid w:val="00F60E05"/>
    <w:rsid w:val="00F60FAD"/>
    <w:rsid w:val="00F61196"/>
    <w:rsid w:val="00F61604"/>
    <w:rsid w:val="00F6160F"/>
    <w:rsid w:val="00F618DF"/>
    <w:rsid w:val="00F61EB9"/>
    <w:rsid w:val="00F62206"/>
    <w:rsid w:val="00F62759"/>
    <w:rsid w:val="00F628BD"/>
    <w:rsid w:val="00F62F22"/>
    <w:rsid w:val="00F632E3"/>
    <w:rsid w:val="00F632F3"/>
    <w:rsid w:val="00F633E5"/>
    <w:rsid w:val="00F6369A"/>
    <w:rsid w:val="00F63ADC"/>
    <w:rsid w:val="00F63B92"/>
    <w:rsid w:val="00F63D92"/>
    <w:rsid w:val="00F64117"/>
    <w:rsid w:val="00F64296"/>
    <w:rsid w:val="00F64C0C"/>
    <w:rsid w:val="00F64CCD"/>
    <w:rsid w:val="00F65208"/>
    <w:rsid w:val="00F65230"/>
    <w:rsid w:val="00F65321"/>
    <w:rsid w:val="00F65566"/>
    <w:rsid w:val="00F661C6"/>
    <w:rsid w:val="00F6655C"/>
    <w:rsid w:val="00F665D2"/>
    <w:rsid w:val="00F66810"/>
    <w:rsid w:val="00F66C61"/>
    <w:rsid w:val="00F66CB7"/>
    <w:rsid w:val="00F66D7A"/>
    <w:rsid w:val="00F66EF9"/>
    <w:rsid w:val="00F66F4F"/>
    <w:rsid w:val="00F67506"/>
    <w:rsid w:val="00F6771F"/>
    <w:rsid w:val="00F67928"/>
    <w:rsid w:val="00F67B7C"/>
    <w:rsid w:val="00F67DB5"/>
    <w:rsid w:val="00F700C4"/>
    <w:rsid w:val="00F70426"/>
    <w:rsid w:val="00F705FE"/>
    <w:rsid w:val="00F70C33"/>
    <w:rsid w:val="00F71330"/>
    <w:rsid w:val="00F71614"/>
    <w:rsid w:val="00F71A65"/>
    <w:rsid w:val="00F71E3F"/>
    <w:rsid w:val="00F71F0E"/>
    <w:rsid w:val="00F71FFC"/>
    <w:rsid w:val="00F7210A"/>
    <w:rsid w:val="00F72412"/>
    <w:rsid w:val="00F72702"/>
    <w:rsid w:val="00F72880"/>
    <w:rsid w:val="00F72B2F"/>
    <w:rsid w:val="00F72BDB"/>
    <w:rsid w:val="00F72C51"/>
    <w:rsid w:val="00F72EB7"/>
    <w:rsid w:val="00F73CF2"/>
    <w:rsid w:val="00F73CF6"/>
    <w:rsid w:val="00F73E58"/>
    <w:rsid w:val="00F73E9D"/>
    <w:rsid w:val="00F7420B"/>
    <w:rsid w:val="00F7454F"/>
    <w:rsid w:val="00F751E3"/>
    <w:rsid w:val="00F75BC0"/>
    <w:rsid w:val="00F76406"/>
    <w:rsid w:val="00F7644B"/>
    <w:rsid w:val="00F76592"/>
    <w:rsid w:val="00F76A20"/>
    <w:rsid w:val="00F76C66"/>
    <w:rsid w:val="00F76FCB"/>
    <w:rsid w:val="00F77251"/>
    <w:rsid w:val="00F775FE"/>
    <w:rsid w:val="00F77625"/>
    <w:rsid w:val="00F778A4"/>
    <w:rsid w:val="00F779ED"/>
    <w:rsid w:val="00F77D50"/>
    <w:rsid w:val="00F801EF"/>
    <w:rsid w:val="00F8022D"/>
    <w:rsid w:val="00F80707"/>
    <w:rsid w:val="00F8074C"/>
    <w:rsid w:val="00F809A1"/>
    <w:rsid w:val="00F80B6D"/>
    <w:rsid w:val="00F80D80"/>
    <w:rsid w:val="00F80E1C"/>
    <w:rsid w:val="00F81F0B"/>
    <w:rsid w:val="00F8228A"/>
    <w:rsid w:val="00F825F7"/>
    <w:rsid w:val="00F828E8"/>
    <w:rsid w:val="00F82E4A"/>
    <w:rsid w:val="00F82E6D"/>
    <w:rsid w:val="00F82F2F"/>
    <w:rsid w:val="00F82F6E"/>
    <w:rsid w:val="00F835E1"/>
    <w:rsid w:val="00F8362F"/>
    <w:rsid w:val="00F839F1"/>
    <w:rsid w:val="00F840A0"/>
    <w:rsid w:val="00F84491"/>
    <w:rsid w:val="00F84BF0"/>
    <w:rsid w:val="00F84E9F"/>
    <w:rsid w:val="00F85198"/>
    <w:rsid w:val="00F855BF"/>
    <w:rsid w:val="00F8561D"/>
    <w:rsid w:val="00F856DC"/>
    <w:rsid w:val="00F8594E"/>
    <w:rsid w:val="00F85D0B"/>
    <w:rsid w:val="00F85D40"/>
    <w:rsid w:val="00F85E9F"/>
    <w:rsid w:val="00F860FB"/>
    <w:rsid w:val="00F866F8"/>
    <w:rsid w:val="00F86BF8"/>
    <w:rsid w:val="00F87A75"/>
    <w:rsid w:val="00F87CE7"/>
    <w:rsid w:val="00F90625"/>
    <w:rsid w:val="00F90675"/>
    <w:rsid w:val="00F907A4"/>
    <w:rsid w:val="00F909A9"/>
    <w:rsid w:val="00F90C60"/>
    <w:rsid w:val="00F90FB1"/>
    <w:rsid w:val="00F91007"/>
    <w:rsid w:val="00F91590"/>
    <w:rsid w:val="00F91905"/>
    <w:rsid w:val="00F91A56"/>
    <w:rsid w:val="00F91B49"/>
    <w:rsid w:val="00F92923"/>
    <w:rsid w:val="00F92CD7"/>
    <w:rsid w:val="00F93311"/>
    <w:rsid w:val="00F93739"/>
    <w:rsid w:val="00F939E9"/>
    <w:rsid w:val="00F93D7F"/>
    <w:rsid w:val="00F93DDE"/>
    <w:rsid w:val="00F94248"/>
    <w:rsid w:val="00F94A60"/>
    <w:rsid w:val="00F95005"/>
    <w:rsid w:val="00F95128"/>
    <w:rsid w:val="00F95154"/>
    <w:rsid w:val="00F95B2C"/>
    <w:rsid w:val="00F95CD8"/>
    <w:rsid w:val="00F95DE7"/>
    <w:rsid w:val="00F961D6"/>
    <w:rsid w:val="00F96600"/>
    <w:rsid w:val="00F96CC5"/>
    <w:rsid w:val="00F96D44"/>
    <w:rsid w:val="00F96F51"/>
    <w:rsid w:val="00F97199"/>
    <w:rsid w:val="00F97235"/>
    <w:rsid w:val="00F97867"/>
    <w:rsid w:val="00F97A04"/>
    <w:rsid w:val="00F97AAC"/>
    <w:rsid w:val="00F97C16"/>
    <w:rsid w:val="00F97C5D"/>
    <w:rsid w:val="00F97D23"/>
    <w:rsid w:val="00FA002D"/>
    <w:rsid w:val="00FA00EA"/>
    <w:rsid w:val="00FA0139"/>
    <w:rsid w:val="00FA02C7"/>
    <w:rsid w:val="00FA0591"/>
    <w:rsid w:val="00FA06EE"/>
    <w:rsid w:val="00FA0CD6"/>
    <w:rsid w:val="00FA0D33"/>
    <w:rsid w:val="00FA0F4F"/>
    <w:rsid w:val="00FA0FE0"/>
    <w:rsid w:val="00FA15B6"/>
    <w:rsid w:val="00FA174A"/>
    <w:rsid w:val="00FA1BFD"/>
    <w:rsid w:val="00FA1D4D"/>
    <w:rsid w:val="00FA1E7C"/>
    <w:rsid w:val="00FA22AC"/>
    <w:rsid w:val="00FA2491"/>
    <w:rsid w:val="00FA28D4"/>
    <w:rsid w:val="00FA2A21"/>
    <w:rsid w:val="00FA3069"/>
    <w:rsid w:val="00FA3109"/>
    <w:rsid w:val="00FA3228"/>
    <w:rsid w:val="00FA32EC"/>
    <w:rsid w:val="00FA35B3"/>
    <w:rsid w:val="00FA3729"/>
    <w:rsid w:val="00FA3D43"/>
    <w:rsid w:val="00FA3E9B"/>
    <w:rsid w:val="00FA3FEC"/>
    <w:rsid w:val="00FA44EC"/>
    <w:rsid w:val="00FA52E3"/>
    <w:rsid w:val="00FA53FD"/>
    <w:rsid w:val="00FA5497"/>
    <w:rsid w:val="00FA5715"/>
    <w:rsid w:val="00FA5831"/>
    <w:rsid w:val="00FA593F"/>
    <w:rsid w:val="00FA5ABD"/>
    <w:rsid w:val="00FA5BF2"/>
    <w:rsid w:val="00FA5F18"/>
    <w:rsid w:val="00FA6028"/>
    <w:rsid w:val="00FA6069"/>
    <w:rsid w:val="00FA608B"/>
    <w:rsid w:val="00FA61AF"/>
    <w:rsid w:val="00FA6231"/>
    <w:rsid w:val="00FA62EA"/>
    <w:rsid w:val="00FA639D"/>
    <w:rsid w:val="00FA6AD7"/>
    <w:rsid w:val="00FA6B50"/>
    <w:rsid w:val="00FA6DE0"/>
    <w:rsid w:val="00FA6E0F"/>
    <w:rsid w:val="00FA7F52"/>
    <w:rsid w:val="00FB049B"/>
    <w:rsid w:val="00FB0584"/>
    <w:rsid w:val="00FB09FA"/>
    <w:rsid w:val="00FB0A2D"/>
    <w:rsid w:val="00FB0A33"/>
    <w:rsid w:val="00FB0B2C"/>
    <w:rsid w:val="00FB0B9A"/>
    <w:rsid w:val="00FB0D28"/>
    <w:rsid w:val="00FB0FE6"/>
    <w:rsid w:val="00FB1146"/>
    <w:rsid w:val="00FB1410"/>
    <w:rsid w:val="00FB16A1"/>
    <w:rsid w:val="00FB1736"/>
    <w:rsid w:val="00FB1BDD"/>
    <w:rsid w:val="00FB23F6"/>
    <w:rsid w:val="00FB2613"/>
    <w:rsid w:val="00FB2724"/>
    <w:rsid w:val="00FB296F"/>
    <w:rsid w:val="00FB2DCF"/>
    <w:rsid w:val="00FB3017"/>
    <w:rsid w:val="00FB30BE"/>
    <w:rsid w:val="00FB318F"/>
    <w:rsid w:val="00FB341E"/>
    <w:rsid w:val="00FB34C3"/>
    <w:rsid w:val="00FB3577"/>
    <w:rsid w:val="00FB39A6"/>
    <w:rsid w:val="00FB3A5B"/>
    <w:rsid w:val="00FB3E21"/>
    <w:rsid w:val="00FB3F05"/>
    <w:rsid w:val="00FB432E"/>
    <w:rsid w:val="00FB4E6A"/>
    <w:rsid w:val="00FB4E70"/>
    <w:rsid w:val="00FB53E9"/>
    <w:rsid w:val="00FB554F"/>
    <w:rsid w:val="00FB65AC"/>
    <w:rsid w:val="00FB676C"/>
    <w:rsid w:val="00FB67D7"/>
    <w:rsid w:val="00FB6A34"/>
    <w:rsid w:val="00FB6ABA"/>
    <w:rsid w:val="00FB6C5C"/>
    <w:rsid w:val="00FB6D19"/>
    <w:rsid w:val="00FB6E08"/>
    <w:rsid w:val="00FB700E"/>
    <w:rsid w:val="00FB7139"/>
    <w:rsid w:val="00FB7735"/>
    <w:rsid w:val="00FB79B3"/>
    <w:rsid w:val="00FB7A86"/>
    <w:rsid w:val="00FB7E27"/>
    <w:rsid w:val="00FC0651"/>
    <w:rsid w:val="00FC1061"/>
    <w:rsid w:val="00FC15B1"/>
    <w:rsid w:val="00FC15C2"/>
    <w:rsid w:val="00FC175E"/>
    <w:rsid w:val="00FC1767"/>
    <w:rsid w:val="00FC194C"/>
    <w:rsid w:val="00FC19B9"/>
    <w:rsid w:val="00FC1AE7"/>
    <w:rsid w:val="00FC2277"/>
    <w:rsid w:val="00FC22F1"/>
    <w:rsid w:val="00FC24C4"/>
    <w:rsid w:val="00FC28D3"/>
    <w:rsid w:val="00FC2BD4"/>
    <w:rsid w:val="00FC2C35"/>
    <w:rsid w:val="00FC2ED5"/>
    <w:rsid w:val="00FC3097"/>
    <w:rsid w:val="00FC34E0"/>
    <w:rsid w:val="00FC37E9"/>
    <w:rsid w:val="00FC3DB5"/>
    <w:rsid w:val="00FC3DD9"/>
    <w:rsid w:val="00FC3E7C"/>
    <w:rsid w:val="00FC45CF"/>
    <w:rsid w:val="00FC464F"/>
    <w:rsid w:val="00FC4659"/>
    <w:rsid w:val="00FC466C"/>
    <w:rsid w:val="00FC4800"/>
    <w:rsid w:val="00FC483D"/>
    <w:rsid w:val="00FC492A"/>
    <w:rsid w:val="00FC4CCF"/>
    <w:rsid w:val="00FC55AF"/>
    <w:rsid w:val="00FC571F"/>
    <w:rsid w:val="00FC587D"/>
    <w:rsid w:val="00FC5DED"/>
    <w:rsid w:val="00FC5F1F"/>
    <w:rsid w:val="00FC609E"/>
    <w:rsid w:val="00FC677A"/>
    <w:rsid w:val="00FC67CA"/>
    <w:rsid w:val="00FC6C97"/>
    <w:rsid w:val="00FC7611"/>
    <w:rsid w:val="00FC7AE5"/>
    <w:rsid w:val="00FD076F"/>
    <w:rsid w:val="00FD0BBD"/>
    <w:rsid w:val="00FD0D90"/>
    <w:rsid w:val="00FD0F86"/>
    <w:rsid w:val="00FD1234"/>
    <w:rsid w:val="00FD13EA"/>
    <w:rsid w:val="00FD144C"/>
    <w:rsid w:val="00FD16E9"/>
    <w:rsid w:val="00FD1752"/>
    <w:rsid w:val="00FD1B8E"/>
    <w:rsid w:val="00FD1D40"/>
    <w:rsid w:val="00FD21DC"/>
    <w:rsid w:val="00FD2680"/>
    <w:rsid w:val="00FD2A55"/>
    <w:rsid w:val="00FD2A6B"/>
    <w:rsid w:val="00FD2B1E"/>
    <w:rsid w:val="00FD2B21"/>
    <w:rsid w:val="00FD343E"/>
    <w:rsid w:val="00FD3441"/>
    <w:rsid w:val="00FD389B"/>
    <w:rsid w:val="00FD3A41"/>
    <w:rsid w:val="00FD3BC8"/>
    <w:rsid w:val="00FD3F2E"/>
    <w:rsid w:val="00FD441A"/>
    <w:rsid w:val="00FD4731"/>
    <w:rsid w:val="00FD4868"/>
    <w:rsid w:val="00FD4997"/>
    <w:rsid w:val="00FD52BB"/>
    <w:rsid w:val="00FD5442"/>
    <w:rsid w:val="00FD5A4D"/>
    <w:rsid w:val="00FD6435"/>
    <w:rsid w:val="00FD6445"/>
    <w:rsid w:val="00FD6566"/>
    <w:rsid w:val="00FD67E9"/>
    <w:rsid w:val="00FD6B2B"/>
    <w:rsid w:val="00FD6B79"/>
    <w:rsid w:val="00FD719A"/>
    <w:rsid w:val="00FD7545"/>
    <w:rsid w:val="00FD7BD3"/>
    <w:rsid w:val="00FD7F83"/>
    <w:rsid w:val="00FE0572"/>
    <w:rsid w:val="00FE077E"/>
    <w:rsid w:val="00FE0BC2"/>
    <w:rsid w:val="00FE0CC4"/>
    <w:rsid w:val="00FE0EE9"/>
    <w:rsid w:val="00FE127C"/>
    <w:rsid w:val="00FE190D"/>
    <w:rsid w:val="00FE1D3A"/>
    <w:rsid w:val="00FE2036"/>
    <w:rsid w:val="00FE222D"/>
    <w:rsid w:val="00FE24C1"/>
    <w:rsid w:val="00FE2594"/>
    <w:rsid w:val="00FE2746"/>
    <w:rsid w:val="00FE29FE"/>
    <w:rsid w:val="00FE33B2"/>
    <w:rsid w:val="00FE38BA"/>
    <w:rsid w:val="00FE40F0"/>
    <w:rsid w:val="00FE41FE"/>
    <w:rsid w:val="00FE424C"/>
    <w:rsid w:val="00FE44FB"/>
    <w:rsid w:val="00FE4F93"/>
    <w:rsid w:val="00FE4FB2"/>
    <w:rsid w:val="00FE503E"/>
    <w:rsid w:val="00FE5809"/>
    <w:rsid w:val="00FE5CE6"/>
    <w:rsid w:val="00FE5F35"/>
    <w:rsid w:val="00FE6551"/>
    <w:rsid w:val="00FE6602"/>
    <w:rsid w:val="00FE6D2F"/>
    <w:rsid w:val="00FE6DF7"/>
    <w:rsid w:val="00FE6E2E"/>
    <w:rsid w:val="00FE7384"/>
    <w:rsid w:val="00FE75E7"/>
    <w:rsid w:val="00FE7913"/>
    <w:rsid w:val="00FE7A9D"/>
    <w:rsid w:val="00FE7AE2"/>
    <w:rsid w:val="00FE7B11"/>
    <w:rsid w:val="00FE7EB8"/>
    <w:rsid w:val="00FE7F56"/>
    <w:rsid w:val="00FE7FA4"/>
    <w:rsid w:val="00FF0215"/>
    <w:rsid w:val="00FF0495"/>
    <w:rsid w:val="00FF0F9D"/>
    <w:rsid w:val="00FF124B"/>
    <w:rsid w:val="00FF12B2"/>
    <w:rsid w:val="00FF1391"/>
    <w:rsid w:val="00FF141B"/>
    <w:rsid w:val="00FF1505"/>
    <w:rsid w:val="00FF1725"/>
    <w:rsid w:val="00FF18D3"/>
    <w:rsid w:val="00FF19CD"/>
    <w:rsid w:val="00FF1F55"/>
    <w:rsid w:val="00FF2028"/>
    <w:rsid w:val="00FF2841"/>
    <w:rsid w:val="00FF28FF"/>
    <w:rsid w:val="00FF2E6E"/>
    <w:rsid w:val="00FF320E"/>
    <w:rsid w:val="00FF3479"/>
    <w:rsid w:val="00FF36CF"/>
    <w:rsid w:val="00FF3847"/>
    <w:rsid w:val="00FF3979"/>
    <w:rsid w:val="00FF3AD2"/>
    <w:rsid w:val="00FF3CBC"/>
    <w:rsid w:val="00FF3E02"/>
    <w:rsid w:val="00FF3EA0"/>
    <w:rsid w:val="00FF44A5"/>
    <w:rsid w:val="00FF484F"/>
    <w:rsid w:val="00FF4E74"/>
    <w:rsid w:val="00FF5144"/>
    <w:rsid w:val="00FF5383"/>
    <w:rsid w:val="00FF5909"/>
    <w:rsid w:val="00FF5CA8"/>
    <w:rsid w:val="00FF5F6A"/>
    <w:rsid w:val="00FF62F6"/>
    <w:rsid w:val="00FF6517"/>
    <w:rsid w:val="00FF6578"/>
    <w:rsid w:val="00FF68C8"/>
    <w:rsid w:val="00FF7055"/>
    <w:rsid w:val="00FF720B"/>
    <w:rsid w:val="00FF730B"/>
    <w:rsid w:val="00FF79A1"/>
    <w:rsid w:val="00FF7BB1"/>
    <w:rsid w:val="5CD17541"/>
    <w:rsid w:val="6C079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5F98C"/>
  <w15:chartTrackingRefBased/>
  <w15:docId w15:val="{4DC777F5-0085-47DE-8992-6F787D80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locked="0" w:semiHidden="1" w:uiPriority="9"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lsdException w:name="List Number 2" w:locked="0" w:semiHidden="1" w:unhideWhenUsed="1" w:qFormat="1"/>
    <w:lsdException w:name="List Number 3" w:locked="0" w:semiHidden="1" w:unhideWhenUsed="1" w:qFormat="1"/>
    <w:lsdException w:name="List Number 4" w:locked="0" w:semiHidden="1" w:unhideWhenUsed="1" w:qFormat="1"/>
    <w:lsdException w:name="List Number 5" w:locked="0" w:semiHidden="1" w:unhideWhenUsed="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11328"/>
    <w:pPr>
      <w:keepLines/>
      <w:spacing w:before="100" w:beforeAutospacing="1" w:line="276" w:lineRule="auto"/>
    </w:pPr>
    <w:rPr>
      <w:rFonts w:ascii="Arial" w:hAnsi="Arial"/>
      <w:sz w:val="28"/>
      <w:lang w:val="fr-CA"/>
    </w:rPr>
  </w:style>
  <w:style w:type="paragraph" w:styleId="Heading1">
    <w:name w:val="heading 1"/>
    <w:basedOn w:val="Normal"/>
    <w:next w:val="Normal"/>
    <w:link w:val="Heading1Char"/>
    <w:uiPriority w:val="1"/>
    <w:qFormat/>
    <w:rsid w:val="00603F2A"/>
    <w:pPr>
      <w:keepNext/>
      <w:numPr>
        <w:numId w:val="3"/>
      </w:numPr>
      <w:spacing w:after="80" w:line="240" w:lineRule="auto"/>
      <w:outlineLvl w:val="0"/>
    </w:pPr>
    <w:rPr>
      <w:rFonts w:eastAsiaTheme="majorEastAsia" w:cstheme="majorBidi"/>
      <w:b/>
      <w:sz w:val="56"/>
      <w:szCs w:val="32"/>
    </w:rPr>
  </w:style>
  <w:style w:type="paragraph" w:styleId="Heading2">
    <w:name w:val="heading 2"/>
    <w:aliases w:val="Cls Heading Lvl2"/>
    <w:basedOn w:val="Normal"/>
    <w:next w:val="Normal"/>
    <w:link w:val="Heading2Char"/>
    <w:uiPriority w:val="2"/>
    <w:qFormat/>
    <w:rsid w:val="00603F2A"/>
    <w:pPr>
      <w:keepNext/>
      <w:numPr>
        <w:ilvl w:val="1"/>
        <w:numId w:val="3"/>
      </w:numPr>
      <w:spacing w:after="80" w:line="240" w:lineRule="auto"/>
      <w:outlineLvl w:val="1"/>
    </w:pPr>
    <w:rPr>
      <w:rFonts w:eastAsiaTheme="majorEastAsia" w:cstheme="majorBidi"/>
      <w:b/>
      <w:sz w:val="48"/>
      <w:szCs w:val="26"/>
    </w:rPr>
  </w:style>
  <w:style w:type="paragraph" w:styleId="Heading3">
    <w:name w:val="heading 3"/>
    <w:basedOn w:val="Normal"/>
    <w:next w:val="Normal"/>
    <w:link w:val="Heading3Char"/>
    <w:uiPriority w:val="3"/>
    <w:qFormat/>
    <w:rsid w:val="00603F2A"/>
    <w:pPr>
      <w:keepNext/>
      <w:numPr>
        <w:ilvl w:val="2"/>
        <w:numId w:val="3"/>
      </w:numPr>
      <w:spacing w:after="80" w:line="240" w:lineRule="auto"/>
      <w:outlineLvl w:val="2"/>
    </w:pPr>
    <w:rPr>
      <w:rFonts w:eastAsiaTheme="majorEastAsia" w:cstheme="majorBidi"/>
      <w:b/>
      <w:sz w:val="40"/>
      <w:szCs w:val="24"/>
    </w:rPr>
  </w:style>
  <w:style w:type="paragraph" w:styleId="Heading4">
    <w:name w:val="heading 4"/>
    <w:basedOn w:val="Normal"/>
    <w:next w:val="Normal"/>
    <w:link w:val="Heading4Char"/>
    <w:uiPriority w:val="4"/>
    <w:qFormat/>
    <w:rsid w:val="003F5DD1"/>
    <w:pPr>
      <w:keepNext/>
      <w:numPr>
        <w:ilvl w:val="3"/>
        <w:numId w:val="3"/>
      </w:numPr>
      <w:spacing w:before="80" w:after="80" w:line="240" w:lineRule="auto"/>
      <w:outlineLvl w:val="3"/>
    </w:pPr>
    <w:rPr>
      <w:rFonts w:eastAsiaTheme="majorEastAsia" w:cstheme="majorBidi"/>
      <w:b/>
      <w:iCs/>
      <w:sz w:val="32"/>
    </w:rPr>
  </w:style>
  <w:style w:type="paragraph" w:styleId="Heading5">
    <w:name w:val="heading 5"/>
    <w:basedOn w:val="Normal"/>
    <w:next w:val="Normal"/>
    <w:link w:val="Heading5Char"/>
    <w:uiPriority w:val="5"/>
    <w:qFormat/>
    <w:rsid w:val="003F5DD1"/>
    <w:pPr>
      <w:keepNext/>
      <w:numPr>
        <w:ilvl w:val="4"/>
        <w:numId w:val="3"/>
      </w:numPr>
      <w:spacing w:before="80" w:after="80" w:line="240" w:lineRule="auto"/>
      <w:outlineLvl w:val="4"/>
    </w:pPr>
    <w:rPr>
      <w:rFonts w:eastAsiaTheme="majorEastAsia" w:cstheme="majorBidi"/>
      <w:b/>
    </w:rPr>
  </w:style>
  <w:style w:type="paragraph" w:styleId="Heading6">
    <w:name w:val="heading 6"/>
    <w:basedOn w:val="Normal"/>
    <w:next w:val="Normal"/>
    <w:link w:val="Heading6Char"/>
    <w:uiPriority w:val="99"/>
    <w:semiHidden/>
    <w:locked/>
    <w:rsid w:val="008C65A2"/>
    <w:pPr>
      <w:keepNext/>
      <w:spacing w:before="80" w:after="0" w:line="240" w:lineRule="auto"/>
      <w:outlineLvl w:val="5"/>
    </w:pPr>
    <w:rPr>
      <w:rFonts w:eastAsiaTheme="majorEastAsia" w:cstheme="majorBidi"/>
      <w:b/>
    </w:rPr>
  </w:style>
  <w:style w:type="paragraph" w:styleId="Heading7">
    <w:name w:val="heading 7"/>
    <w:basedOn w:val="Normal"/>
    <w:next w:val="Normal"/>
    <w:link w:val="Heading7Char"/>
    <w:uiPriority w:val="99"/>
    <w:semiHidden/>
    <w:locked/>
    <w:rsid w:val="008C65A2"/>
    <w:pPr>
      <w:keepNext/>
      <w:spacing w:before="80" w:after="0" w:line="240" w:lineRule="auto"/>
      <w:outlineLvl w:val="6"/>
    </w:pPr>
    <w:rPr>
      <w:rFonts w:eastAsiaTheme="majorEastAsia" w:cstheme="majorBidi"/>
      <w:b/>
      <w:iCs/>
    </w:rPr>
  </w:style>
  <w:style w:type="paragraph" w:styleId="Heading8">
    <w:name w:val="heading 8"/>
    <w:basedOn w:val="Normal"/>
    <w:next w:val="Normal"/>
    <w:link w:val="Heading8Char"/>
    <w:uiPriority w:val="99"/>
    <w:semiHidden/>
    <w:locked/>
    <w:rsid w:val="008C65A2"/>
    <w:pPr>
      <w:keepNext/>
      <w:spacing w:before="80" w:after="0" w:line="240" w:lineRule="auto"/>
      <w:outlineLvl w:val="7"/>
    </w:pPr>
    <w:rPr>
      <w:rFonts w:eastAsiaTheme="majorEastAsia" w:cstheme="majorBidi"/>
      <w:b/>
      <w:szCs w:val="21"/>
    </w:rPr>
  </w:style>
  <w:style w:type="paragraph" w:styleId="Heading9">
    <w:name w:val="heading 9"/>
    <w:basedOn w:val="Normal"/>
    <w:next w:val="Normal"/>
    <w:link w:val="Heading9Char"/>
    <w:uiPriority w:val="99"/>
    <w:semiHidden/>
    <w:locked/>
    <w:rsid w:val="008C65A2"/>
    <w:pPr>
      <w:keepNext/>
      <w:spacing w:before="80" w:after="0" w:line="240" w:lineRule="auto"/>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ed">
    <w:name w:val="List Bulleted"/>
    <w:basedOn w:val="Normal"/>
    <w:uiPriority w:val="99"/>
    <w:semiHidden/>
    <w:locked/>
    <w:rsid w:val="007D3161"/>
  </w:style>
  <w:style w:type="paragraph" w:customStyle="1" w:styleId="ListNumbered">
    <w:name w:val="List Numbered"/>
    <w:basedOn w:val="Normal"/>
    <w:uiPriority w:val="99"/>
    <w:semiHidden/>
    <w:locked/>
    <w:rsid w:val="00D46B01"/>
  </w:style>
  <w:style w:type="character" w:customStyle="1" w:styleId="Heading1Char">
    <w:name w:val="Heading 1 Char"/>
    <w:basedOn w:val="DefaultParagraphFont"/>
    <w:link w:val="Heading1"/>
    <w:uiPriority w:val="1"/>
    <w:rsid w:val="00603F2A"/>
    <w:rPr>
      <w:rFonts w:ascii="Arial" w:eastAsiaTheme="majorEastAsia" w:hAnsi="Arial" w:cstheme="majorBidi"/>
      <w:b/>
      <w:sz w:val="56"/>
      <w:szCs w:val="32"/>
      <w:lang w:val="en-CA"/>
    </w:rPr>
  </w:style>
  <w:style w:type="character" w:customStyle="1" w:styleId="Heading2Char">
    <w:name w:val="Heading 2 Char"/>
    <w:aliases w:val="Cls Heading Lvl2 Char"/>
    <w:basedOn w:val="DefaultParagraphFont"/>
    <w:link w:val="Heading2"/>
    <w:uiPriority w:val="2"/>
    <w:rsid w:val="00603F2A"/>
    <w:rPr>
      <w:rFonts w:ascii="Arial" w:eastAsiaTheme="majorEastAsia" w:hAnsi="Arial" w:cstheme="majorBidi"/>
      <w:b/>
      <w:sz w:val="48"/>
      <w:szCs w:val="26"/>
      <w:lang w:val="en-CA"/>
    </w:rPr>
  </w:style>
  <w:style w:type="character" w:customStyle="1" w:styleId="Heading3Char">
    <w:name w:val="Heading 3 Char"/>
    <w:basedOn w:val="DefaultParagraphFont"/>
    <w:link w:val="Heading3"/>
    <w:uiPriority w:val="3"/>
    <w:rsid w:val="00603F2A"/>
    <w:rPr>
      <w:rFonts w:ascii="Arial" w:eastAsiaTheme="majorEastAsia" w:hAnsi="Arial" w:cstheme="majorBidi"/>
      <w:b/>
      <w:sz w:val="40"/>
      <w:szCs w:val="24"/>
      <w:lang w:val="en-CA"/>
    </w:rPr>
  </w:style>
  <w:style w:type="character" w:customStyle="1" w:styleId="Heading4Char">
    <w:name w:val="Heading 4 Char"/>
    <w:basedOn w:val="DefaultParagraphFont"/>
    <w:link w:val="Heading4"/>
    <w:uiPriority w:val="4"/>
    <w:rsid w:val="00693D9A"/>
    <w:rPr>
      <w:rFonts w:ascii="Arial" w:eastAsiaTheme="majorEastAsia" w:hAnsi="Arial" w:cstheme="majorBidi"/>
      <w:b/>
      <w:iCs/>
      <w:sz w:val="32"/>
      <w:lang w:val="en-CA"/>
    </w:rPr>
  </w:style>
  <w:style w:type="character" w:customStyle="1" w:styleId="Heading5Char">
    <w:name w:val="Heading 5 Char"/>
    <w:basedOn w:val="DefaultParagraphFont"/>
    <w:link w:val="Heading5"/>
    <w:uiPriority w:val="5"/>
    <w:rsid w:val="00693D9A"/>
    <w:rPr>
      <w:rFonts w:ascii="Arial" w:eastAsiaTheme="majorEastAsia" w:hAnsi="Arial" w:cstheme="majorBidi"/>
      <w:b/>
      <w:sz w:val="28"/>
      <w:lang w:val="en-CA"/>
    </w:rPr>
  </w:style>
  <w:style w:type="character" w:customStyle="1" w:styleId="Heading6Char">
    <w:name w:val="Heading 6 Char"/>
    <w:basedOn w:val="DefaultParagraphFont"/>
    <w:link w:val="Heading6"/>
    <w:uiPriority w:val="99"/>
    <w:semiHidden/>
    <w:rsid w:val="007C3600"/>
    <w:rPr>
      <w:rFonts w:ascii="Arial" w:eastAsiaTheme="majorEastAsia" w:hAnsi="Arial" w:cstheme="majorBidi"/>
      <w:b/>
      <w:sz w:val="28"/>
    </w:rPr>
  </w:style>
  <w:style w:type="character" w:customStyle="1" w:styleId="Heading7Char">
    <w:name w:val="Heading 7 Char"/>
    <w:basedOn w:val="DefaultParagraphFont"/>
    <w:link w:val="Heading7"/>
    <w:uiPriority w:val="99"/>
    <w:semiHidden/>
    <w:rsid w:val="007C3600"/>
    <w:rPr>
      <w:rFonts w:ascii="Arial" w:eastAsiaTheme="majorEastAsia" w:hAnsi="Arial" w:cstheme="majorBidi"/>
      <w:b/>
      <w:iCs/>
      <w:sz w:val="28"/>
    </w:rPr>
  </w:style>
  <w:style w:type="character" w:customStyle="1" w:styleId="Heading8Char">
    <w:name w:val="Heading 8 Char"/>
    <w:basedOn w:val="DefaultParagraphFont"/>
    <w:link w:val="Heading8"/>
    <w:uiPriority w:val="99"/>
    <w:semiHidden/>
    <w:rsid w:val="007C3600"/>
    <w:rPr>
      <w:rFonts w:ascii="Arial" w:eastAsiaTheme="majorEastAsia" w:hAnsi="Arial" w:cstheme="majorBidi"/>
      <w:b/>
      <w:sz w:val="28"/>
      <w:szCs w:val="21"/>
    </w:rPr>
  </w:style>
  <w:style w:type="character" w:customStyle="1" w:styleId="Heading9Char">
    <w:name w:val="Heading 9 Char"/>
    <w:basedOn w:val="DefaultParagraphFont"/>
    <w:link w:val="Heading9"/>
    <w:uiPriority w:val="99"/>
    <w:semiHidden/>
    <w:rsid w:val="007C3600"/>
    <w:rPr>
      <w:rFonts w:ascii="Arial" w:eastAsiaTheme="majorEastAsia" w:hAnsi="Arial" w:cstheme="majorBidi"/>
      <w:b/>
      <w:iCs/>
      <w:sz w:val="28"/>
      <w:szCs w:val="21"/>
    </w:rPr>
  </w:style>
  <w:style w:type="paragraph" w:styleId="Title">
    <w:name w:val="Title"/>
    <w:basedOn w:val="Normal"/>
    <w:next w:val="Normal"/>
    <w:link w:val="TitleChar"/>
    <w:uiPriority w:val="18"/>
    <w:qFormat/>
    <w:rsid w:val="00393C26"/>
    <w:pPr>
      <w:spacing w:after="600" w:line="240" w:lineRule="auto"/>
      <w:jc w:val="center"/>
    </w:pPr>
    <w:rPr>
      <w:rFonts w:eastAsiaTheme="majorEastAsia" w:cstheme="majorBidi"/>
      <w:b/>
      <w:spacing w:val="-10"/>
      <w:kern w:val="28"/>
      <w:sz w:val="60"/>
      <w:szCs w:val="56"/>
    </w:rPr>
  </w:style>
  <w:style w:type="character" w:customStyle="1" w:styleId="TitleChar">
    <w:name w:val="Title Char"/>
    <w:basedOn w:val="DefaultParagraphFont"/>
    <w:link w:val="Title"/>
    <w:uiPriority w:val="18"/>
    <w:rsid w:val="00C14327"/>
    <w:rPr>
      <w:rFonts w:ascii="Arial" w:eastAsiaTheme="majorEastAsia" w:hAnsi="Arial" w:cstheme="majorBidi"/>
      <w:b/>
      <w:spacing w:val="-10"/>
      <w:kern w:val="28"/>
      <w:sz w:val="60"/>
      <w:szCs w:val="56"/>
    </w:rPr>
  </w:style>
  <w:style w:type="paragraph" w:styleId="Subtitle">
    <w:name w:val="Subtitle"/>
    <w:basedOn w:val="Normal"/>
    <w:next w:val="Normal"/>
    <w:link w:val="SubtitleChar"/>
    <w:uiPriority w:val="19"/>
    <w:qFormat/>
    <w:rsid w:val="004B7E17"/>
    <w:pPr>
      <w:numPr>
        <w:ilvl w:val="1"/>
      </w:numPr>
      <w:spacing w:after="840" w:line="240" w:lineRule="auto"/>
      <w:jc w:val="center"/>
    </w:pPr>
    <w:rPr>
      <w:rFonts w:eastAsiaTheme="minorEastAsia"/>
      <w:spacing w:val="15"/>
      <w:sz w:val="60"/>
    </w:rPr>
  </w:style>
  <w:style w:type="character" w:customStyle="1" w:styleId="SubtitleChar">
    <w:name w:val="Subtitle Char"/>
    <w:basedOn w:val="DefaultParagraphFont"/>
    <w:link w:val="Subtitle"/>
    <w:uiPriority w:val="19"/>
    <w:rsid w:val="004B7E17"/>
    <w:rPr>
      <w:rFonts w:ascii="Arial" w:eastAsiaTheme="minorEastAsia" w:hAnsi="Arial"/>
      <w:spacing w:val="15"/>
      <w:sz w:val="60"/>
      <w:lang w:val="en-CA"/>
    </w:rPr>
  </w:style>
  <w:style w:type="character" w:styleId="Emphasis">
    <w:name w:val="Emphasis"/>
    <w:basedOn w:val="DefaultParagraphFont"/>
    <w:uiPriority w:val="99"/>
    <w:semiHidden/>
    <w:locked/>
    <w:rsid w:val="00926EA7"/>
    <w:rPr>
      <w:b/>
      <w:i w:val="0"/>
      <w:iCs/>
    </w:rPr>
  </w:style>
  <w:style w:type="character" w:styleId="SubtleEmphasis">
    <w:name w:val="Subtle Emphasis"/>
    <w:basedOn w:val="DefaultParagraphFont"/>
    <w:uiPriority w:val="99"/>
    <w:semiHidden/>
    <w:locked/>
    <w:rsid w:val="00926EA7"/>
    <w:rPr>
      <w:i/>
      <w:iCs/>
      <w:color w:val="404040" w:themeColor="text1" w:themeTint="BF"/>
    </w:rPr>
  </w:style>
  <w:style w:type="character" w:styleId="IntenseEmphasis">
    <w:name w:val="Intense Emphasis"/>
    <w:basedOn w:val="DefaultParagraphFont"/>
    <w:uiPriority w:val="99"/>
    <w:semiHidden/>
    <w:locked/>
    <w:rsid w:val="00926EA7"/>
    <w:rPr>
      <w:i/>
      <w:iCs/>
      <w:color w:val="4472C4" w:themeColor="accent1"/>
    </w:rPr>
  </w:style>
  <w:style w:type="character" w:styleId="Strong">
    <w:name w:val="Strong"/>
    <w:basedOn w:val="DefaultParagraphFont"/>
    <w:uiPriority w:val="99"/>
    <w:semiHidden/>
    <w:locked/>
    <w:rsid w:val="00926EA7"/>
    <w:rPr>
      <w:b/>
      <w:bCs/>
    </w:rPr>
  </w:style>
  <w:style w:type="character" w:customStyle="1" w:styleId="EmphasisUseSparingly">
    <w:name w:val="Emphasis (Use Sparingly)"/>
    <w:basedOn w:val="DefaultParagraphFont"/>
    <w:uiPriority w:val="6"/>
    <w:qFormat/>
    <w:rsid w:val="00926EA7"/>
    <w:rPr>
      <w:b/>
    </w:rPr>
  </w:style>
  <w:style w:type="paragraph" w:styleId="Quote">
    <w:name w:val="Quote"/>
    <w:basedOn w:val="Normal"/>
    <w:link w:val="QuoteChar"/>
    <w:uiPriority w:val="99"/>
    <w:semiHidden/>
    <w:qFormat/>
    <w:locked/>
    <w:rsid w:val="0043117B"/>
    <w:pPr>
      <w:pBdr>
        <w:top w:val="dashSmallGap" w:sz="4" w:space="1" w:color="525252" w:themeColor="accent3" w:themeShade="80"/>
        <w:bottom w:val="dashSmallGap" w:sz="4" w:space="1" w:color="525252" w:themeColor="accent3" w:themeShade="80"/>
      </w:pBdr>
      <w:spacing w:before="240"/>
      <w:ind w:left="533" w:right="533"/>
    </w:pPr>
    <w:rPr>
      <w:iCs/>
    </w:rPr>
  </w:style>
  <w:style w:type="character" w:customStyle="1" w:styleId="QuoteChar">
    <w:name w:val="Quote Char"/>
    <w:basedOn w:val="DefaultParagraphFont"/>
    <w:link w:val="Quote"/>
    <w:uiPriority w:val="99"/>
    <w:semiHidden/>
    <w:rsid w:val="00E040E3"/>
    <w:rPr>
      <w:rFonts w:ascii="Arial" w:hAnsi="Arial"/>
      <w:iCs/>
      <w:sz w:val="28"/>
    </w:rPr>
  </w:style>
  <w:style w:type="paragraph" w:styleId="IntenseQuote">
    <w:name w:val="Intense Quote"/>
    <w:basedOn w:val="Normal"/>
    <w:next w:val="Normal"/>
    <w:link w:val="IntenseQuoteChar"/>
    <w:uiPriority w:val="99"/>
    <w:semiHidden/>
    <w:locked/>
    <w:rsid w:val="00BA77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7C3600"/>
    <w:rPr>
      <w:rFonts w:ascii="Arial" w:hAnsi="Arial"/>
      <w:i/>
      <w:iCs/>
      <w:color w:val="4472C4" w:themeColor="accent1"/>
      <w:sz w:val="28"/>
    </w:rPr>
  </w:style>
  <w:style w:type="character" w:styleId="SubtleReference">
    <w:name w:val="Subtle Reference"/>
    <w:basedOn w:val="DefaultParagraphFont"/>
    <w:uiPriority w:val="99"/>
    <w:semiHidden/>
    <w:locked/>
    <w:rsid w:val="00BA77F7"/>
    <w:rPr>
      <w:smallCaps/>
      <w:color w:val="5A5A5A" w:themeColor="text1" w:themeTint="A5"/>
    </w:rPr>
  </w:style>
  <w:style w:type="character" w:styleId="IntenseReference">
    <w:name w:val="Intense Reference"/>
    <w:basedOn w:val="DefaultParagraphFont"/>
    <w:uiPriority w:val="99"/>
    <w:semiHidden/>
    <w:locked/>
    <w:rsid w:val="00BA77F7"/>
    <w:rPr>
      <w:b/>
      <w:bCs/>
      <w:smallCaps/>
      <w:color w:val="4472C4" w:themeColor="accent1"/>
      <w:spacing w:val="5"/>
    </w:rPr>
  </w:style>
  <w:style w:type="character" w:styleId="BookTitle">
    <w:name w:val="Book Title"/>
    <w:basedOn w:val="DefaultParagraphFont"/>
    <w:uiPriority w:val="99"/>
    <w:semiHidden/>
    <w:qFormat/>
    <w:locked/>
    <w:rsid w:val="00BA77F7"/>
    <w:rPr>
      <w:b w:val="0"/>
      <w:bCs/>
      <w:i/>
      <w:iCs/>
      <w:spacing w:val="5"/>
    </w:rPr>
  </w:style>
  <w:style w:type="paragraph" w:styleId="ListBullet">
    <w:name w:val="List Bullet"/>
    <w:basedOn w:val="Normal"/>
    <w:next w:val="Normal"/>
    <w:uiPriority w:val="99"/>
    <w:semiHidden/>
    <w:qFormat/>
    <w:locked/>
    <w:rsid w:val="00F80707"/>
    <w:pPr>
      <w:numPr>
        <w:numId w:val="1"/>
      </w:numPr>
      <w:contextualSpacing/>
    </w:pPr>
  </w:style>
  <w:style w:type="paragraph" w:styleId="ListBullet2">
    <w:name w:val="List Bullet 2"/>
    <w:basedOn w:val="Normal"/>
    <w:next w:val="Normal"/>
    <w:uiPriority w:val="99"/>
    <w:semiHidden/>
    <w:qFormat/>
    <w:locked/>
    <w:rsid w:val="00F80707"/>
    <w:pPr>
      <w:numPr>
        <w:ilvl w:val="1"/>
        <w:numId w:val="1"/>
      </w:numPr>
      <w:contextualSpacing/>
    </w:pPr>
  </w:style>
  <w:style w:type="paragraph" w:styleId="ListBullet3">
    <w:name w:val="List Bullet 3"/>
    <w:basedOn w:val="Normal"/>
    <w:next w:val="Normal"/>
    <w:uiPriority w:val="99"/>
    <w:semiHidden/>
    <w:qFormat/>
    <w:locked/>
    <w:rsid w:val="00C713D2"/>
    <w:pPr>
      <w:numPr>
        <w:ilvl w:val="2"/>
        <w:numId w:val="1"/>
      </w:numPr>
      <w:contextualSpacing/>
    </w:pPr>
  </w:style>
  <w:style w:type="paragraph" w:styleId="ListBullet4">
    <w:name w:val="List Bullet 4"/>
    <w:basedOn w:val="Normal"/>
    <w:next w:val="Normal"/>
    <w:uiPriority w:val="99"/>
    <w:semiHidden/>
    <w:qFormat/>
    <w:locked/>
    <w:rsid w:val="00C713D2"/>
    <w:pPr>
      <w:numPr>
        <w:ilvl w:val="3"/>
        <w:numId w:val="1"/>
      </w:numPr>
      <w:contextualSpacing/>
    </w:pPr>
  </w:style>
  <w:style w:type="paragraph" w:styleId="ListBullet5">
    <w:name w:val="List Bullet 5"/>
    <w:basedOn w:val="Normal"/>
    <w:uiPriority w:val="99"/>
    <w:semiHidden/>
    <w:locked/>
    <w:rsid w:val="00416EF8"/>
    <w:pPr>
      <w:contextualSpacing/>
    </w:pPr>
  </w:style>
  <w:style w:type="paragraph" w:styleId="ListNumber">
    <w:name w:val="List Number"/>
    <w:basedOn w:val="Normal"/>
    <w:next w:val="Normal"/>
    <w:uiPriority w:val="99"/>
    <w:semiHidden/>
    <w:qFormat/>
    <w:locked/>
    <w:rsid w:val="00C713D2"/>
    <w:pPr>
      <w:numPr>
        <w:numId w:val="2"/>
      </w:numPr>
      <w:contextualSpacing/>
    </w:pPr>
  </w:style>
  <w:style w:type="paragraph" w:styleId="ListNumber2">
    <w:name w:val="List Number 2"/>
    <w:basedOn w:val="Normal"/>
    <w:next w:val="Normal"/>
    <w:uiPriority w:val="99"/>
    <w:semiHidden/>
    <w:qFormat/>
    <w:locked/>
    <w:rsid w:val="00C713D2"/>
    <w:pPr>
      <w:numPr>
        <w:ilvl w:val="1"/>
        <w:numId w:val="2"/>
      </w:numPr>
      <w:contextualSpacing/>
    </w:pPr>
  </w:style>
  <w:style w:type="paragraph" w:styleId="ListNumber3">
    <w:name w:val="List Number 3"/>
    <w:basedOn w:val="Normal"/>
    <w:next w:val="Normal"/>
    <w:uiPriority w:val="99"/>
    <w:semiHidden/>
    <w:qFormat/>
    <w:locked/>
    <w:rsid w:val="00C713D2"/>
    <w:pPr>
      <w:numPr>
        <w:ilvl w:val="2"/>
        <w:numId w:val="2"/>
      </w:numPr>
      <w:contextualSpacing/>
    </w:pPr>
  </w:style>
  <w:style w:type="paragraph" w:styleId="ListNumber4">
    <w:name w:val="List Number 4"/>
    <w:basedOn w:val="Normal"/>
    <w:next w:val="Normal"/>
    <w:uiPriority w:val="99"/>
    <w:semiHidden/>
    <w:qFormat/>
    <w:locked/>
    <w:rsid w:val="00C713D2"/>
    <w:pPr>
      <w:numPr>
        <w:ilvl w:val="3"/>
        <w:numId w:val="2"/>
      </w:numPr>
      <w:contextualSpacing/>
    </w:pPr>
  </w:style>
  <w:style w:type="paragraph" w:styleId="ListNumber5">
    <w:name w:val="List Number 5"/>
    <w:basedOn w:val="Normal"/>
    <w:uiPriority w:val="99"/>
    <w:semiHidden/>
    <w:locked/>
    <w:rsid w:val="00C713D2"/>
    <w:pPr>
      <w:contextualSpacing/>
    </w:pPr>
  </w:style>
  <w:style w:type="character" w:styleId="Hyperlink">
    <w:name w:val="Hyperlink"/>
    <w:basedOn w:val="DefaultParagraphFont"/>
    <w:uiPriority w:val="99"/>
    <w:qFormat/>
    <w:rsid w:val="00A964CB"/>
    <w:rPr>
      <w:color w:val="224197"/>
      <w:u w:val="single"/>
    </w:rPr>
  </w:style>
  <w:style w:type="paragraph" w:styleId="TOCHeading">
    <w:name w:val="TOC Heading"/>
    <w:basedOn w:val="Heading1"/>
    <w:next w:val="Normal"/>
    <w:uiPriority w:val="99"/>
    <w:semiHidden/>
    <w:qFormat/>
    <w:rsid w:val="00CD4026"/>
    <w:pPr>
      <w:numPr>
        <w:numId w:val="0"/>
      </w:numPr>
      <w:spacing w:after="240"/>
    </w:pPr>
  </w:style>
  <w:style w:type="paragraph" w:styleId="TOC4">
    <w:name w:val="toc 4"/>
    <w:basedOn w:val="Normal"/>
    <w:next w:val="Normal"/>
    <w:uiPriority w:val="39"/>
    <w:locked/>
    <w:rsid w:val="003E6C33"/>
    <w:pPr>
      <w:spacing w:after="100"/>
      <w:ind w:left="840"/>
    </w:pPr>
  </w:style>
  <w:style w:type="paragraph" w:styleId="TOC5">
    <w:name w:val="toc 5"/>
    <w:basedOn w:val="Normal"/>
    <w:next w:val="Normal"/>
    <w:uiPriority w:val="39"/>
    <w:locked/>
    <w:rsid w:val="003E6C33"/>
    <w:pPr>
      <w:spacing w:after="100"/>
      <w:ind w:left="1120"/>
    </w:pPr>
  </w:style>
  <w:style w:type="paragraph" w:styleId="TOC6">
    <w:name w:val="toc 6"/>
    <w:basedOn w:val="Normal"/>
    <w:next w:val="Normal"/>
    <w:uiPriority w:val="39"/>
    <w:locked/>
    <w:rsid w:val="003E6C33"/>
    <w:pPr>
      <w:spacing w:after="100"/>
      <w:ind w:left="1400"/>
    </w:pPr>
  </w:style>
  <w:style w:type="paragraph" w:styleId="TOC7">
    <w:name w:val="toc 7"/>
    <w:basedOn w:val="Normal"/>
    <w:next w:val="Normal"/>
    <w:uiPriority w:val="39"/>
    <w:locked/>
    <w:rsid w:val="003E6C33"/>
    <w:pPr>
      <w:spacing w:after="100"/>
      <w:ind w:left="1680"/>
    </w:pPr>
  </w:style>
  <w:style w:type="paragraph" w:styleId="TOC8">
    <w:name w:val="toc 8"/>
    <w:basedOn w:val="Normal"/>
    <w:next w:val="Normal"/>
    <w:uiPriority w:val="39"/>
    <w:locked/>
    <w:rsid w:val="003E6C33"/>
    <w:pPr>
      <w:spacing w:after="100"/>
      <w:ind w:left="1960"/>
    </w:pPr>
  </w:style>
  <w:style w:type="paragraph" w:styleId="TOC9">
    <w:name w:val="toc 9"/>
    <w:basedOn w:val="Normal"/>
    <w:next w:val="Normal"/>
    <w:uiPriority w:val="39"/>
    <w:locked/>
    <w:rsid w:val="003E6C33"/>
    <w:pPr>
      <w:spacing w:after="100"/>
      <w:ind w:left="2240"/>
    </w:pPr>
  </w:style>
  <w:style w:type="paragraph" w:styleId="TOC2">
    <w:name w:val="toc 2"/>
    <w:basedOn w:val="Normal"/>
    <w:next w:val="Normal"/>
    <w:uiPriority w:val="39"/>
    <w:rsid w:val="00D3513B"/>
    <w:pPr>
      <w:spacing w:after="100"/>
      <w:ind w:left="280"/>
    </w:pPr>
  </w:style>
  <w:style w:type="paragraph" w:styleId="TOC1">
    <w:name w:val="toc 1"/>
    <w:basedOn w:val="Normal"/>
    <w:next w:val="Normal"/>
    <w:uiPriority w:val="39"/>
    <w:rsid w:val="00D3513B"/>
    <w:pPr>
      <w:spacing w:after="100"/>
    </w:pPr>
  </w:style>
  <w:style w:type="paragraph" w:styleId="TOC3">
    <w:name w:val="toc 3"/>
    <w:basedOn w:val="Normal"/>
    <w:next w:val="Normal"/>
    <w:uiPriority w:val="39"/>
    <w:rsid w:val="00D3513B"/>
    <w:pPr>
      <w:spacing w:after="100"/>
      <w:ind w:left="560"/>
    </w:pPr>
  </w:style>
  <w:style w:type="character" w:styleId="PlaceholderText">
    <w:name w:val="Placeholder Text"/>
    <w:basedOn w:val="DefaultParagraphFont"/>
    <w:uiPriority w:val="15"/>
    <w:qFormat/>
    <w:rsid w:val="00B8026E"/>
    <w:rPr>
      <w:color w:val="auto"/>
      <w:bdr w:val="none" w:sz="0" w:space="0" w:color="auto"/>
      <w:shd w:val="clear" w:color="auto" w:fill="FFFF00"/>
    </w:rPr>
  </w:style>
  <w:style w:type="paragraph" w:styleId="Header">
    <w:name w:val="header"/>
    <w:basedOn w:val="Normal"/>
    <w:link w:val="HeaderChar"/>
    <w:uiPriority w:val="99"/>
    <w:semiHidden/>
    <w:locked/>
    <w:rsid w:val="00AC1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1AD5"/>
    <w:rPr>
      <w:rFonts w:ascii="Arial" w:hAnsi="Arial"/>
      <w:sz w:val="28"/>
    </w:rPr>
  </w:style>
  <w:style w:type="paragraph" w:styleId="Footer">
    <w:name w:val="footer"/>
    <w:basedOn w:val="Normal"/>
    <w:link w:val="FooterChar"/>
    <w:uiPriority w:val="99"/>
    <w:semiHidden/>
    <w:locked/>
    <w:rsid w:val="00AC1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D5"/>
    <w:rPr>
      <w:rFonts w:ascii="Arial" w:hAnsi="Arial"/>
      <w:sz w:val="28"/>
    </w:rPr>
  </w:style>
  <w:style w:type="character" w:styleId="CommentReference">
    <w:name w:val="annotation reference"/>
    <w:aliases w:val="Heading 9 Char1"/>
    <w:basedOn w:val="DefaultParagraphFont"/>
    <w:uiPriority w:val="9"/>
    <w:rsid w:val="00611AD5"/>
    <w:rPr>
      <w:sz w:val="24"/>
      <w:szCs w:val="16"/>
    </w:rPr>
  </w:style>
  <w:style w:type="paragraph" w:styleId="CommentText">
    <w:name w:val="annotation text"/>
    <w:basedOn w:val="Normal"/>
    <w:link w:val="CommentTextChar"/>
    <w:uiPriority w:val="99"/>
    <w:rsid w:val="00611AD5"/>
    <w:pPr>
      <w:spacing w:line="240" w:lineRule="auto"/>
    </w:pPr>
    <w:rPr>
      <w:sz w:val="24"/>
      <w:szCs w:val="20"/>
    </w:rPr>
  </w:style>
  <w:style w:type="character" w:customStyle="1" w:styleId="CommentTextChar">
    <w:name w:val="Comment Text Char"/>
    <w:basedOn w:val="DefaultParagraphFont"/>
    <w:link w:val="CommentText"/>
    <w:uiPriority w:val="99"/>
    <w:rsid w:val="00611AD5"/>
    <w:rPr>
      <w:rFonts w:ascii="Arial" w:hAnsi="Arial"/>
      <w:sz w:val="24"/>
      <w:szCs w:val="20"/>
    </w:rPr>
  </w:style>
  <w:style w:type="paragraph" w:styleId="CommentSubject">
    <w:name w:val="annotation subject"/>
    <w:basedOn w:val="CommentText"/>
    <w:next w:val="CommentText"/>
    <w:link w:val="CommentSubjectChar"/>
    <w:uiPriority w:val="99"/>
    <w:semiHidden/>
    <w:rsid w:val="00812C1D"/>
    <w:rPr>
      <w:b/>
      <w:bCs/>
    </w:rPr>
  </w:style>
  <w:style w:type="character" w:customStyle="1" w:styleId="CommentSubjectChar">
    <w:name w:val="Comment Subject Char"/>
    <w:basedOn w:val="CommentTextChar"/>
    <w:link w:val="CommentSubject"/>
    <w:uiPriority w:val="99"/>
    <w:semiHidden/>
    <w:rsid w:val="00611AD5"/>
    <w:rPr>
      <w:rFonts w:ascii="Arial" w:hAnsi="Arial"/>
      <w:b/>
      <w:bCs/>
      <w:sz w:val="24"/>
      <w:szCs w:val="20"/>
    </w:rPr>
  </w:style>
  <w:style w:type="paragraph" w:styleId="Revision">
    <w:name w:val="Revision"/>
    <w:hidden/>
    <w:uiPriority w:val="99"/>
    <w:semiHidden/>
    <w:rsid w:val="005563F5"/>
    <w:pPr>
      <w:spacing w:after="0" w:line="240" w:lineRule="auto"/>
    </w:pPr>
    <w:rPr>
      <w:rFonts w:ascii="Arial" w:hAnsi="Arial"/>
      <w:sz w:val="28"/>
    </w:rPr>
  </w:style>
  <w:style w:type="paragraph" w:customStyle="1" w:styleId="StyleCentered">
    <w:name w:val="Style Centered"/>
    <w:basedOn w:val="Normal"/>
    <w:uiPriority w:val="99"/>
    <w:semiHidden/>
    <w:rsid w:val="00E67D49"/>
    <w:pPr>
      <w:jc w:val="center"/>
    </w:pPr>
    <w:rPr>
      <w:rFonts w:eastAsia="Times New Roman" w:cs="Times New Roman"/>
      <w:szCs w:val="20"/>
    </w:rPr>
  </w:style>
  <w:style w:type="character" w:customStyle="1" w:styleId="TitleOfWork">
    <w:name w:val="Title Of Work"/>
    <w:basedOn w:val="BookTitle"/>
    <w:uiPriority w:val="10"/>
    <w:qFormat/>
    <w:rsid w:val="00EB0308"/>
    <w:rPr>
      <w:b w:val="0"/>
      <w:bCs/>
      <w:i/>
      <w:iCs/>
      <w:spacing w:val="5"/>
    </w:rPr>
  </w:style>
  <w:style w:type="character" w:styleId="UnresolvedMention">
    <w:name w:val="Unresolved Mention"/>
    <w:basedOn w:val="DefaultParagraphFont"/>
    <w:uiPriority w:val="99"/>
    <w:semiHidden/>
    <w:rsid w:val="009C1EA7"/>
    <w:rPr>
      <w:color w:val="605E5C"/>
      <w:shd w:val="clear" w:color="auto" w:fill="E1DFDD"/>
    </w:rPr>
  </w:style>
  <w:style w:type="character" w:styleId="FollowedHyperlink">
    <w:name w:val="FollowedHyperlink"/>
    <w:basedOn w:val="DefaultParagraphFont"/>
    <w:uiPriority w:val="99"/>
    <w:semiHidden/>
    <w:unhideWhenUsed/>
    <w:rsid w:val="008129A1"/>
    <w:rPr>
      <w:color w:val="6B3952"/>
      <w:u w:val="single"/>
    </w:rPr>
  </w:style>
  <w:style w:type="paragraph" w:customStyle="1" w:styleId="Copyright">
    <w:name w:val="Copyright"/>
    <w:basedOn w:val="Normal"/>
    <w:next w:val="Normal"/>
    <w:uiPriority w:val="99"/>
    <w:semiHidden/>
    <w:locked/>
    <w:rsid w:val="003C0FE5"/>
    <w:rPr>
      <w:sz w:val="24"/>
      <w:szCs w:val="28"/>
    </w:rPr>
  </w:style>
  <w:style w:type="paragraph" w:customStyle="1" w:styleId="PrelimHeading1">
    <w:name w:val="Prelim Heading 1"/>
    <w:basedOn w:val="Heading1"/>
    <w:next w:val="Normal"/>
    <w:uiPriority w:val="99"/>
    <w:semiHidden/>
    <w:locked/>
    <w:rsid w:val="00F8022D"/>
    <w:pPr>
      <w:numPr>
        <w:numId w:val="0"/>
      </w:numPr>
    </w:pPr>
  </w:style>
  <w:style w:type="paragraph" w:customStyle="1" w:styleId="PrelimHeading2">
    <w:name w:val="Prelim Heading 2"/>
    <w:basedOn w:val="Heading2"/>
    <w:uiPriority w:val="99"/>
    <w:semiHidden/>
    <w:locked/>
    <w:rsid w:val="00F8022D"/>
    <w:pPr>
      <w:numPr>
        <w:ilvl w:val="0"/>
        <w:numId w:val="0"/>
      </w:numPr>
    </w:pPr>
  </w:style>
  <w:style w:type="paragraph" w:customStyle="1" w:styleId="NormalAfterTable">
    <w:name w:val="Normal After Table"/>
    <w:basedOn w:val="Normal"/>
    <w:next w:val="Normal"/>
    <w:uiPriority w:val="16"/>
    <w:qFormat/>
    <w:rsid w:val="0098084A"/>
    <w:pPr>
      <w:spacing w:before="240"/>
    </w:pPr>
  </w:style>
  <w:style w:type="paragraph" w:customStyle="1" w:styleId="EndCommentary">
    <w:name w:val="End Commentary"/>
    <w:basedOn w:val="StartCommentary"/>
    <w:next w:val="Normal"/>
    <w:uiPriority w:val="13"/>
    <w:qFormat/>
    <w:rsid w:val="00DD0DBA"/>
  </w:style>
  <w:style w:type="paragraph" w:customStyle="1" w:styleId="StartCommentary">
    <w:name w:val="Start Commentary"/>
    <w:basedOn w:val="Normal"/>
    <w:next w:val="Normal"/>
    <w:uiPriority w:val="12"/>
    <w:qFormat/>
    <w:rsid w:val="00F2205C"/>
    <w:pPr>
      <w:shd w:val="clear" w:color="auto" w:fill="224197"/>
    </w:pPr>
    <w:rPr>
      <w:b/>
      <w:color w:val="FFFFFF"/>
    </w:rPr>
  </w:style>
  <w:style w:type="character" w:customStyle="1" w:styleId="Source">
    <w:name w:val="Source"/>
    <w:uiPriority w:val="14"/>
    <w:qFormat/>
    <w:rsid w:val="00AE38A8"/>
    <w:rPr>
      <w:color w:val="FFFFFF"/>
      <w:bdr w:val="none" w:sz="0" w:space="0" w:color="auto"/>
      <w:shd w:val="clear" w:color="auto" w:fill="000000"/>
    </w:rPr>
  </w:style>
  <w:style w:type="paragraph" w:customStyle="1" w:styleId="AnnexHeading1">
    <w:name w:val="Annex Heading 1"/>
    <w:basedOn w:val="Heading1"/>
    <w:next w:val="Normal"/>
    <w:uiPriority w:val="99"/>
    <w:semiHidden/>
    <w:qFormat/>
    <w:locked/>
    <w:rsid w:val="001441CF"/>
    <w:pPr>
      <w:numPr>
        <w:numId w:val="4"/>
      </w:numPr>
      <w:tabs>
        <w:tab w:val="num" w:pos="533"/>
      </w:tabs>
      <w:ind w:left="0" w:firstLine="0"/>
    </w:pPr>
  </w:style>
  <w:style w:type="paragraph" w:customStyle="1" w:styleId="AnnexHeading2">
    <w:name w:val="Annex Heading 2"/>
    <w:basedOn w:val="Heading2"/>
    <w:next w:val="Normal"/>
    <w:uiPriority w:val="99"/>
    <w:semiHidden/>
    <w:qFormat/>
    <w:locked/>
    <w:rsid w:val="001441CF"/>
    <w:pPr>
      <w:numPr>
        <w:numId w:val="4"/>
      </w:numPr>
      <w:tabs>
        <w:tab w:val="num" w:pos="1066"/>
      </w:tabs>
      <w:ind w:left="0" w:firstLine="0"/>
    </w:pPr>
  </w:style>
  <w:style w:type="paragraph" w:customStyle="1" w:styleId="AnnexHeading3">
    <w:name w:val="Annex Heading 3"/>
    <w:basedOn w:val="Heading3"/>
    <w:next w:val="Normal"/>
    <w:uiPriority w:val="99"/>
    <w:semiHidden/>
    <w:qFormat/>
    <w:locked/>
    <w:rsid w:val="001441CF"/>
    <w:pPr>
      <w:numPr>
        <w:numId w:val="4"/>
      </w:numPr>
      <w:tabs>
        <w:tab w:val="num" w:pos="1599"/>
      </w:tabs>
      <w:ind w:left="0" w:firstLine="0"/>
    </w:pPr>
  </w:style>
  <w:style w:type="paragraph" w:customStyle="1" w:styleId="AnnexHeading4">
    <w:name w:val="Annex Heading 4"/>
    <w:basedOn w:val="Heading4"/>
    <w:next w:val="Normal"/>
    <w:uiPriority w:val="99"/>
    <w:semiHidden/>
    <w:qFormat/>
    <w:locked/>
    <w:rsid w:val="001441CF"/>
    <w:pPr>
      <w:numPr>
        <w:numId w:val="4"/>
      </w:numPr>
      <w:tabs>
        <w:tab w:val="num" w:pos="2132"/>
      </w:tabs>
      <w:ind w:left="0" w:firstLine="0"/>
    </w:pPr>
  </w:style>
  <w:style w:type="paragraph" w:customStyle="1" w:styleId="AnnexHeading5">
    <w:name w:val="Annex Heading 5"/>
    <w:basedOn w:val="Heading5"/>
    <w:next w:val="Normal"/>
    <w:uiPriority w:val="99"/>
    <w:semiHidden/>
    <w:qFormat/>
    <w:locked/>
    <w:rsid w:val="001441CF"/>
    <w:pPr>
      <w:numPr>
        <w:numId w:val="4"/>
      </w:numPr>
      <w:tabs>
        <w:tab w:val="num" w:pos="360"/>
        <w:tab w:val="num" w:pos="2665"/>
      </w:tabs>
      <w:ind w:left="0" w:firstLine="0"/>
    </w:pPr>
  </w:style>
  <w:style w:type="table" w:styleId="TableGrid">
    <w:name w:val="Table Grid"/>
    <w:basedOn w:val="TableNormal"/>
    <w:uiPriority w:val="39"/>
    <w:rsid w:val="00880389"/>
    <w:pPr>
      <w:spacing w:after="0" w:line="240" w:lineRule="auto"/>
    </w:pPr>
    <w:rPr>
      <w:rFonts w:ascii="Arial" w:hAnsi="Arial"/>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224197"/>
      </w:tcPr>
    </w:tblStylePr>
    <w:tblStylePr w:type="band2Horz">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AEEFA"/>
      </w:tcPr>
    </w:tblStylePr>
  </w:style>
  <w:style w:type="paragraph" w:styleId="Caption">
    <w:name w:val="caption"/>
    <w:basedOn w:val="Normal"/>
    <w:next w:val="Normal"/>
    <w:uiPriority w:val="17"/>
    <w:qFormat/>
    <w:rsid w:val="00B63D78"/>
    <w:pPr>
      <w:spacing w:after="0" w:line="360" w:lineRule="auto"/>
    </w:pPr>
    <w:rPr>
      <w:iCs/>
      <w:szCs w:val="18"/>
    </w:rPr>
  </w:style>
  <w:style w:type="paragraph" w:customStyle="1" w:styleId="ListRef">
    <w:name w:val="List Ref"/>
    <w:basedOn w:val="Normal"/>
    <w:uiPriority w:val="9"/>
    <w:qFormat/>
    <w:rsid w:val="00985ADD"/>
    <w:pPr>
      <w:ind w:left="533" w:hanging="533"/>
    </w:pPr>
  </w:style>
  <w:style w:type="paragraph" w:styleId="BalloonText">
    <w:name w:val="Balloon Text"/>
    <w:basedOn w:val="Normal"/>
    <w:link w:val="BalloonTextChar"/>
    <w:uiPriority w:val="99"/>
    <w:semiHidden/>
    <w:rsid w:val="0041174F"/>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41174F"/>
    <w:rPr>
      <w:rFonts w:ascii="Arial" w:hAnsi="Arial" w:cs="Segoe UI"/>
      <w:sz w:val="24"/>
      <w:szCs w:val="18"/>
    </w:rPr>
  </w:style>
  <w:style w:type="character" w:styleId="Hashtag">
    <w:name w:val="Hashtag"/>
    <w:basedOn w:val="DefaultParagraphFont"/>
    <w:uiPriority w:val="99"/>
    <w:semiHidden/>
    <w:locked/>
    <w:rsid w:val="00611AD5"/>
    <w:rPr>
      <w:color w:val="224197"/>
      <w:shd w:val="clear" w:color="auto" w:fill="E1DFDD"/>
    </w:rPr>
  </w:style>
  <w:style w:type="character" w:styleId="Mention">
    <w:name w:val="Mention"/>
    <w:basedOn w:val="DefaultParagraphFont"/>
    <w:uiPriority w:val="99"/>
    <w:semiHidden/>
    <w:rsid w:val="00611AD5"/>
    <w:rPr>
      <w:color w:val="224197"/>
      <w:shd w:val="clear" w:color="auto" w:fill="E1DFDD"/>
    </w:rPr>
  </w:style>
  <w:style w:type="character" w:styleId="SmartLink">
    <w:name w:val="Smart Link"/>
    <w:basedOn w:val="DefaultParagraphFont"/>
    <w:uiPriority w:val="99"/>
    <w:semiHidden/>
    <w:locked/>
    <w:rsid w:val="00611AD5"/>
    <w:rPr>
      <w:color w:val="224197"/>
      <w:u w:val="single"/>
      <w:shd w:val="clear" w:color="auto" w:fill="F3F2F1"/>
    </w:rPr>
  </w:style>
  <w:style w:type="character" w:customStyle="1" w:styleId="StartQuote">
    <w:name w:val="Start Quote"/>
    <w:basedOn w:val="DefaultParagraphFont"/>
    <w:uiPriority w:val="7"/>
    <w:qFormat/>
    <w:rsid w:val="001C603F"/>
    <w:rPr>
      <w:b/>
      <w:color w:val="FFFFFF"/>
      <w:bdr w:val="none" w:sz="0" w:space="0" w:color="auto"/>
      <w:shd w:val="clear" w:color="auto" w:fill="224197"/>
    </w:rPr>
  </w:style>
  <w:style w:type="character" w:customStyle="1" w:styleId="EndQuote">
    <w:name w:val="End Quote"/>
    <w:basedOn w:val="DefaultParagraphFont"/>
    <w:uiPriority w:val="8"/>
    <w:qFormat/>
    <w:rsid w:val="001C603F"/>
    <w:rPr>
      <w:b/>
      <w:color w:val="FFFFFF"/>
      <w:bdr w:val="none" w:sz="0" w:space="0" w:color="auto"/>
      <w:shd w:val="clear" w:color="auto" w:fill="224197"/>
    </w:rPr>
  </w:style>
  <w:style w:type="numbering" w:customStyle="1" w:styleId="NumberedList">
    <w:name w:val="Numbered List"/>
    <w:uiPriority w:val="99"/>
    <w:rsid w:val="005548E9"/>
    <w:pPr>
      <w:numPr>
        <w:numId w:val="5"/>
      </w:numPr>
    </w:pPr>
  </w:style>
  <w:style w:type="numbering" w:customStyle="1" w:styleId="BulletedList">
    <w:name w:val="Bulleted List"/>
    <w:uiPriority w:val="99"/>
    <w:rsid w:val="005548E9"/>
    <w:pPr>
      <w:numPr>
        <w:numId w:val="6"/>
      </w:numPr>
    </w:p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322642"/>
    <w:pPr>
      <w:ind w:left="720"/>
    </w:p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322642"/>
    <w:rPr>
      <w:rFonts w:ascii="Arial" w:hAnsi="Arial"/>
      <w:sz w:val="28"/>
      <w:lang w:val="en-CA"/>
    </w:rPr>
  </w:style>
  <w:style w:type="numbering" w:customStyle="1" w:styleId="BulletedList1">
    <w:name w:val="Bulleted List1"/>
    <w:uiPriority w:val="99"/>
    <w:rsid w:val="00F00A3F"/>
  </w:style>
  <w:style w:type="numbering" w:customStyle="1" w:styleId="BulletedList2">
    <w:name w:val="Bulleted List2"/>
    <w:uiPriority w:val="99"/>
    <w:rsid w:val="00EA5BD2"/>
  </w:style>
  <w:style w:type="numbering" w:customStyle="1" w:styleId="BulletedList3">
    <w:name w:val="Bulleted List3"/>
    <w:uiPriority w:val="99"/>
    <w:rsid w:val="00EA5BD2"/>
  </w:style>
  <w:style w:type="numbering" w:customStyle="1" w:styleId="BulletedList4">
    <w:name w:val="Bulleted List4"/>
    <w:uiPriority w:val="99"/>
    <w:rsid w:val="00035458"/>
  </w:style>
  <w:style w:type="paragraph" w:styleId="NormalWeb">
    <w:name w:val="Normal (Web)"/>
    <w:basedOn w:val="Normal"/>
    <w:uiPriority w:val="99"/>
    <w:semiHidden/>
    <w:locked/>
    <w:rsid w:val="00370C28"/>
    <w:rPr>
      <w:rFonts w:ascii="Times New Roman" w:hAnsi="Times New Roman" w:cs="Times New Roman"/>
      <w:sz w:val="24"/>
      <w:szCs w:val="24"/>
    </w:rPr>
  </w:style>
  <w:style w:type="paragraph" w:styleId="BodyText">
    <w:name w:val="Body Text"/>
    <w:basedOn w:val="Normal"/>
    <w:link w:val="BodyTextChar"/>
    <w:uiPriority w:val="99"/>
    <w:semiHidden/>
    <w:locked/>
    <w:rsid w:val="002478AD"/>
    <w:pPr>
      <w:spacing w:after="120"/>
    </w:pPr>
  </w:style>
  <w:style w:type="character" w:customStyle="1" w:styleId="BodyTextChar">
    <w:name w:val="Body Text Char"/>
    <w:basedOn w:val="DefaultParagraphFont"/>
    <w:link w:val="BodyText"/>
    <w:uiPriority w:val="99"/>
    <w:semiHidden/>
    <w:rsid w:val="002478AD"/>
    <w:rPr>
      <w:rFonts w:ascii="Arial" w:hAnsi="Arial"/>
      <w:sz w:val="28"/>
    </w:rPr>
  </w:style>
  <w:style w:type="paragraph" w:styleId="BodyTextFirstIndent">
    <w:name w:val="Body Text First Indent"/>
    <w:basedOn w:val="BodyText"/>
    <w:link w:val="BodyTextFirstIndentChar"/>
    <w:uiPriority w:val="99"/>
    <w:semiHidden/>
    <w:locked/>
    <w:rsid w:val="002478AD"/>
    <w:pPr>
      <w:spacing w:after="240"/>
      <w:ind w:firstLine="360"/>
    </w:pPr>
  </w:style>
  <w:style w:type="character" w:customStyle="1" w:styleId="BodyTextFirstIndentChar">
    <w:name w:val="Body Text First Indent Char"/>
    <w:basedOn w:val="BodyTextChar"/>
    <w:link w:val="BodyTextFirstIndent"/>
    <w:uiPriority w:val="99"/>
    <w:semiHidden/>
    <w:rsid w:val="002478AD"/>
    <w:rPr>
      <w:rFonts w:ascii="Arial" w:hAnsi="Arial"/>
      <w:sz w:val="28"/>
    </w:rPr>
  </w:style>
  <w:style w:type="paragraph" w:styleId="Bibliography">
    <w:name w:val="Bibliography"/>
    <w:basedOn w:val="Normal"/>
    <w:next w:val="Normal"/>
    <w:uiPriority w:val="99"/>
    <w:semiHidden/>
    <w:locked/>
    <w:rsid w:val="00B7724A"/>
  </w:style>
  <w:style w:type="numbering" w:customStyle="1" w:styleId="BulletedList5">
    <w:name w:val="Bulleted List5"/>
    <w:uiPriority w:val="99"/>
    <w:rsid w:val="00B06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660">
      <w:bodyDiv w:val="1"/>
      <w:marLeft w:val="0"/>
      <w:marRight w:val="0"/>
      <w:marTop w:val="0"/>
      <w:marBottom w:val="0"/>
      <w:divBdr>
        <w:top w:val="none" w:sz="0" w:space="0" w:color="auto"/>
        <w:left w:val="none" w:sz="0" w:space="0" w:color="auto"/>
        <w:bottom w:val="none" w:sz="0" w:space="0" w:color="auto"/>
        <w:right w:val="none" w:sz="0" w:space="0" w:color="auto"/>
      </w:divBdr>
    </w:div>
    <w:div w:id="62147428">
      <w:bodyDiv w:val="1"/>
      <w:marLeft w:val="0"/>
      <w:marRight w:val="0"/>
      <w:marTop w:val="0"/>
      <w:marBottom w:val="0"/>
      <w:divBdr>
        <w:top w:val="none" w:sz="0" w:space="0" w:color="auto"/>
        <w:left w:val="none" w:sz="0" w:space="0" w:color="auto"/>
        <w:bottom w:val="none" w:sz="0" w:space="0" w:color="auto"/>
        <w:right w:val="none" w:sz="0" w:space="0" w:color="auto"/>
      </w:divBdr>
    </w:div>
    <w:div w:id="154995992">
      <w:bodyDiv w:val="1"/>
      <w:marLeft w:val="0"/>
      <w:marRight w:val="0"/>
      <w:marTop w:val="0"/>
      <w:marBottom w:val="0"/>
      <w:divBdr>
        <w:top w:val="none" w:sz="0" w:space="0" w:color="auto"/>
        <w:left w:val="none" w:sz="0" w:space="0" w:color="auto"/>
        <w:bottom w:val="none" w:sz="0" w:space="0" w:color="auto"/>
        <w:right w:val="none" w:sz="0" w:space="0" w:color="auto"/>
      </w:divBdr>
    </w:div>
    <w:div w:id="212087869">
      <w:bodyDiv w:val="1"/>
      <w:marLeft w:val="0"/>
      <w:marRight w:val="0"/>
      <w:marTop w:val="0"/>
      <w:marBottom w:val="0"/>
      <w:divBdr>
        <w:top w:val="none" w:sz="0" w:space="0" w:color="auto"/>
        <w:left w:val="none" w:sz="0" w:space="0" w:color="auto"/>
        <w:bottom w:val="none" w:sz="0" w:space="0" w:color="auto"/>
        <w:right w:val="none" w:sz="0" w:space="0" w:color="auto"/>
      </w:divBdr>
    </w:div>
    <w:div w:id="216473572">
      <w:bodyDiv w:val="1"/>
      <w:marLeft w:val="0"/>
      <w:marRight w:val="0"/>
      <w:marTop w:val="0"/>
      <w:marBottom w:val="0"/>
      <w:divBdr>
        <w:top w:val="none" w:sz="0" w:space="0" w:color="auto"/>
        <w:left w:val="none" w:sz="0" w:space="0" w:color="auto"/>
        <w:bottom w:val="none" w:sz="0" w:space="0" w:color="auto"/>
        <w:right w:val="none" w:sz="0" w:space="0" w:color="auto"/>
      </w:divBdr>
    </w:div>
    <w:div w:id="269362100">
      <w:bodyDiv w:val="1"/>
      <w:marLeft w:val="0"/>
      <w:marRight w:val="0"/>
      <w:marTop w:val="0"/>
      <w:marBottom w:val="0"/>
      <w:divBdr>
        <w:top w:val="none" w:sz="0" w:space="0" w:color="auto"/>
        <w:left w:val="none" w:sz="0" w:space="0" w:color="auto"/>
        <w:bottom w:val="none" w:sz="0" w:space="0" w:color="auto"/>
        <w:right w:val="none" w:sz="0" w:space="0" w:color="auto"/>
      </w:divBdr>
    </w:div>
    <w:div w:id="449665476">
      <w:bodyDiv w:val="1"/>
      <w:marLeft w:val="0"/>
      <w:marRight w:val="0"/>
      <w:marTop w:val="0"/>
      <w:marBottom w:val="0"/>
      <w:divBdr>
        <w:top w:val="none" w:sz="0" w:space="0" w:color="auto"/>
        <w:left w:val="none" w:sz="0" w:space="0" w:color="auto"/>
        <w:bottom w:val="none" w:sz="0" w:space="0" w:color="auto"/>
        <w:right w:val="none" w:sz="0" w:space="0" w:color="auto"/>
      </w:divBdr>
    </w:div>
    <w:div w:id="456681093">
      <w:bodyDiv w:val="1"/>
      <w:marLeft w:val="0"/>
      <w:marRight w:val="0"/>
      <w:marTop w:val="0"/>
      <w:marBottom w:val="0"/>
      <w:divBdr>
        <w:top w:val="none" w:sz="0" w:space="0" w:color="auto"/>
        <w:left w:val="none" w:sz="0" w:space="0" w:color="auto"/>
        <w:bottom w:val="none" w:sz="0" w:space="0" w:color="auto"/>
        <w:right w:val="none" w:sz="0" w:space="0" w:color="auto"/>
      </w:divBdr>
    </w:div>
    <w:div w:id="479464082">
      <w:bodyDiv w:val="1"/>
      <w:marLeft w:val="0"/>
      <w:marRight w:val="0"/>
      <w:marTop w:val="0"/>
      <w:marBottom w:val="0"/>
      <w:divBdr>
        <w:top w:val="none" w:sz="0" w:space="0" w:color="auto"/>
        <w:left w:val="none" w:sz="0" w:space="0" w:color="auto"/>
        <w:bottom w:val="none" w:sz="0" w:space="0" w:color="auto"/>
        <w:right w:val="none" w:sz="0" w:space="0" w:color="auto"/>
      </w:divBdr>
    </w:div>
    <w:div w:id="508060987">
      <w:bodyDiv w:val="1"/>
      <w:marLeft w:val="0"/>
      <w:marRight w:val="0"/>
      <w:marTop w:val="0"/>
      <w:marBottom w:val="0"/>
      <w:divBdr>
        <w:top w:val="none" w:sz="0" w:space="0" w:color="auto"/>
        <w:left w:val="none" w:sz="0" w:space="0" w:color="auto"/>
        <w:bottom w:val="none" w:sz="0" w:space="0" w:color="auto"/>
        <w:right w:val="none" w:sz="0" w:space="0" w:color="auto"/>
      </w:divBdr>
    </w:div>
    <w:div w:id="525170312">
      <w:bodyDiv w:val="1"/>
      <w:marLeft w:val="0"/>
      <w:marRight w:val="0"/>
      <w:marTop w:val="0"/>
      <w:marBottom w:val="0"/>
      <w:divBdr>
        <w:top w:val="none" w:sz="0" w:space="0" w:color="auto"/>
        <w:left w:val="none" w:sz="0" w:space="0" w:color="auto"/>
        <w:bottom w:val="none" w:sz="0" w:space="0" w:color="auto"/>
        <w:right w:val="none" w:sz="0" w:space="0" w:color="auto"/>
      </w:divBdr>
    </w:div>
    <w:div w:id="612052280">
      <w:bodyDiv w:val="1"/>
      <w:marLeft w:val="0"/>
      <w:marRight w:val="0"/>
      <w:marTop w:val="0"/>
      <w:marBottom w:val="0"/>
      <w:divBdr>
        <w:top w:val="none" w:sz="0" w:space="0" w:color="auto"/>
        <w:left w:val="none" w:sz="0" w:space="0" w:color="auto"/>
        <w:bottom w:val="none" w:sz="0" w:space="0" w:color="auto"/>
        <w:right w:val="none" w:sz="0" w:space="0" w:color="auto"/>
      </w:divBdr>
    </w:div>
    <w:div w:id="702944649">
      <w:bodyDiv w:val="1"/>
      <w:marLeft w:val="0"/>
      <w:marRight w:val="0"/>
      <w:marTop w:val="0"/>
      <w:marBottom w:val="0"/>
      <w:divBdr>
        <w:top w:val="none" w:sz="0" w:space="0" w:color="auto"/>
        <w:left w:val="none" w:sz="0" w:space="0" w:color="auto"/>
        <w:bottom w:val="none" w:sz="0" w:space="0" w:color="auto"/>
        <w:right w:val="none" w:sz="0" w:space="0" w:color="auto"/>
      </w:divBdr>
    </w:div>
    <w:div w:id="756244774">
      <w:bodyDiv w:val="1"/>
      <w:marLeft w:val="0"/>
      <w:marRight w:val="0"/>
      <w:marTop w:val="0"/>
      <w:marBottom w:val="0"/>
      <w:divBdr>
        <w:top w:val="none" w:sz="0" w:space="0" w:color="auto"/>
        <w:left w:val="none" w:sz="0" w:space="0" w:color="auto"/>
        <w:bottom w:val="none" w:sz="0" w:space="0" w:color="auto"/>
        <w:right w:val="none" w:sz="0" w:space="0" w:color="auto"/>
      </w:divBdr>
    </w:div>
    <w:div w:id="759520145">
      <w:bodyDiv w:val="1"/>
      <w:marLeft w:val="0"/>
      <w:marRight w:val="0"/>
      <w:marTop w:val="0"/>
      <w:marBottom w:val="0"/>
      <w:divBdr>
        <w:top w:val="none" w:sz="0" w:space="0" w:color="auto"/>
        <w:left w:val="none" w:sz="0" w:space="0" w:color="auto"/>
        <w:bottom w:val="none" w:sz="0" w:space="0" w:color="auto"/>
        <w:right w:val="none" w:sz="0" w:space="0" w:color="auto"/>
      </w:divBdr>
    </w:div>
    <w:div w:id="760101381">
      <w:bodyDiv w:val="1"/>
      <w:marLeft w:val="0"/>
      <w:marRight w:val="0"/>
      <w:marTop w:val="0"/>
      <w:marBottom w:val="0"/>
      <w:divBdr>
        <w:top w:val="none" w:sz="0" w:space="0" w:color="auto"/>
        <w:left w:val="none" w:sz="0" w:space="0" w:color="auto"/>
        <w:bottom w:val="none" w:sz="0" w:space="0" w:color="auto"/>
        <w:right w:val="none" w:sz="0" w:space="0" w:color="auto"/>
      </w:divBdr>
    </w:div>
    <w:div w:id="769544143">
      <w:bodyDiv w:val="1"/>
      <w:marLeft w:val="0"/>
      <w:marRight w:val="0"/>
      <w:marTop w:val="0"/>
      <w:marBottom w:val="0"/>
      <w:divBdr>
        <w:top w:val="none" w:sz="0" w:space="0" w:color="auto"/>
        <w:left w:val="none" w:sz="0" w:space="0" w:color="auto"/>
        <w:bottom w:val="none" w:sz="0" w:space="0" w:color="auto"/>
        <w:right w:val="none" w:sz="0" w:space="0" w:color="auto"/>
      </w:divBdr>
    </w:div>
    <w:div w:id="794563927">
      <w:bodyDiv w:val="1"/>
      <w:marLeft w:val="0"/>
      <w:marRight w:val="0"/>
      <w:marTop w:val="0"/>
      <w:marBottom w:val="0"/>
      <w:divBdr>
        <w:top w:val="none" w:sz="0" w:space="0" w:color="auto"/>
        <w:left w:val="none" w:sz="0" w:space="0" w:color="auto"/>
        <w:bottom w:val="none" w:sz="0" w:space="0" w:color="auto"/>
        <w:right w:val="none" w:sz="0" w:space="0" w:color="auto"/>
      </w:divBdr>
    </w:div>
    <w:div w:id="808324281">
      <w:bodyDiv w:val="1"/>
      <w:marLeft w:val="0"/>
      <w:marRight w:val="0"/>
      <w:marTop w:val="0"/>
      <w:marBottom w:val="0"/>
      <w:divBdr>
        <w:top w:val="none" w:sz="0" w:space="0" w:color="auto"/>
        <w:left w:val="none" w:sz="0" w:space="0" w:color="auto"/>
        <w:bottom w:val="none" w:sz="0" w:space="0" w:color="auto"/>
        <w:right w:val="none" w:sz="0" w:space="0" w:color="auto"/>
      </w:divBdr>
    </w:div>
    <w:div w:id="831408706">
      <w:bodyDiv w:val="1"/>
      <w:marLeft w:val="0"/>
      <w:marRight w:val="0"/>
      <w:marTop w:val="0"/>
      <w:marBottom w:val="0"/>
      <w:divBdr>
        <w:top w:val="none" w:sz="0" w:space="0" w:color="auto"/>
        <w:left w:val="none" w:sz="0" w:space="0" w:color="auto"/>
        <w:bottom w:val="none" w:sz="0" w:space="0" w:color="auto"/>
        <w:right w:val="none" w:sz="0" w:space="0" w:color="auto"/>
      </w:divBdr>
    </w:div>
    <w:div w:id="839270982">
      <w:bodyDiv w:val="1"/>
      <w:marLeft w:val="0"/>
      <w:marRight w:val="0"/>
      <w:marTop w:val="0"/>
      <w:marBottom w:val="0"/>
      <w:divBdr>
        <w:top w:val="none" w:sz="0" w:space="0" w:color="auto"/>
        <w:left w:val="none" w:sz="0" w:space="0" w:color="auto"/>
        <w:bottom w:val="none" w:sz="0" w:space="0" w:color="auto"/>
        <w:right w:val="none" w:sz="0" w:space="0" w:color="auto"/>
      </w:divBdr>
    </w:div>
    <w:div w:id="889421659">
      <w:bodyDiv w:val="1"/>
      <w:marLeft w:val="0"/>
      <w:marRight w:val="0"/>
      <w:marTop w:val="0"/>
      <w:marBottom w:val="0"/>
      <w:divBdr>
        <w:top w:val="none" w:sz="0" w:space="0" w:color="auto"/>
        <w:left w:val="none" w:sz="0" w:space="0" w:color="auto"/>
        <w:bottom w:val="none" w:sz="0" w:space="0" w:color="auto"/>
        <w:right w:val="none" w:sz="0" w:space="0" w:color="auto"/>
      </w:divBdr>
    </w:div>
    <w:div w:id="894047321">
      <w:bodyDiv w:val="1"/>
      <w:marLeft w:val="0"/>
      <w:marRight w:val="0"/>
      <w:marTop w:val="0"/>
      <w:marBottom w:val="0"/>
      <w:divBdr>
        <w:top w:val="none" w:sz="0" w:space="0" w:color="auto"/>
        <w:left w:val="none" w:sz="0" w:space="0" w:color="auto"/>
        <w:bottom w:val="none" w:sz="0" w:space="0" w:color="auto"/>
        <w:right w:val="none" w:sz="0" w:space="0" w:color="auto"/>
      </w:divBdr>
    </w:div>
    <w:div w:id="931856564">
      <w:bodyDiv w:val="1"/>
      <w:marLeft w:val="0"/>
      <w:marRight w:val="0"/>
      <w:marTop w:val="0"/>
      <w:marBottom w:val="0"/>
      <w:divBdr>
        <w:top w:val="none" w:sz="0" w:space="0" w:color="auto"/>
        <w:left w:val="none" w:sz="0" w:space="0" w:color="auto"/>
        <w:bottom w:val="none" w:sz="0" w:space="0" w:color="auto"/>
        <w:right w:val="none" w:sz="0" w:space="0" w:color="auto"/>
      </w:divBdr>
    </w:div>
    <w:div w:id="982123490">
      <w:bodyDiv w:val="1"/>
      <w:marLeft w:val="0"/>
      <w:marRight w:val="0"/>
      <w:marTop w:val="0"/>
      <w:marBottom w:val="0"/>
      <w:divBdr>
        <w:top w:val="none" w:sz="0" w:space="0" w:color="auto"/>
        <w:left w:val="none" w:sz="0" w:space="0" w:color="auto"/>
        <w:bottom w:val="none" w:sz="0" w:space="0" w:color="auto"/>
        <w:right w:val="none" w:sz="0" w:space="0" w:color="auto"/>
      </w:divBdr>
    </w:div>
    <w:div w:id="1068654721">
      <w:bodyDiv w:val="1"/>
      <w:marLeft w:val="0"/>
      <w:marRight w:val="0"/>
      <w:marTop w:val="0"/>
      <w:marBottom w:val="0"/>
      <w:divBdr>
        <w:top w:val="none" w:sz="0" w:space="0" w:color="auto"/>
        <w:left w:val="none" w:sz="0" w:space="0" w:color="auto"/>
        <w:bottom w:val="none" w:sz="0" w:space="0" w:color="auto"/>
        <w:right w:val="none" w:sz="0" w:space="0" w:color="auto"/>
      </w:divBdr>
    </w:div>
    <w:div w:id="1077246055">
      <w:bodyDiv w:val="1"/>
      <w:marLeft w:val="0"/>
      <w:marRight w:val="0"/>
      <w:marTop w:val="0"/>
      <w:marBottom w:val="0"/>
      <w:divBdr>
        <w:top w:val="none" w:sz="0" w:space="0" w:color="auto"/>
        <w:left w:val="none" w:sz="0" w:space="0" w:color="auto"/>
        <w:bottom w:val="none" w:sz="0" w:space="0" w:color="auto"/>
        <w:right w:val="none" w:sz="0" w:space="0" w:color="auto"/>
      </w:divBdr>
    </w:div>
    <w:div w:id="1114248573">
      <w:bodyDiv w:val="1"/>
      <w:marLeft w:val="0"/>
      <w:marRight w:val="0"/>
      <w:marTop w:val="0"/>
      <w:marBottom w:val="0"/>
      <w:divBdr>
        <w:top w:val="none" w:sz="0" w:space="0" w:color="auto"/>
        <w:left w:val="none" w:sz="0" w:space="0" w:color="auto"/>
        <w:bottom w:val="none" w:sz="0" w:space="0" w:color="auto"/>
        <w:right w:val="none" w:sz="0" w:space="0" w:color="auto"/>
      </w:divBdr>
    </w:div>
    <w:div w:id="1190532130">
      <w:bodyDiv w:val="1"/>
      <w:marLeft w:val="0"/>
      <w:marRight w:val="0"/>
      <w:marTop w:val="0"/>
      <w:marBottom w:val="0"/>
      <w:divBdr>
        <w:top w:val="none" w:sz="0" w:space="0" w:color="auto"/>
        <w:left w:val="none" w:sz="0" w:space="0" w:color="auto"/>
        <w:bottom w:val="none" w:sz="0" w:space="0" w:color="auto"/>
        <w:right w:val="none" w:sz="0" w:space="0" w:color="auto"/>
      </w:divBdr>
      <w:divsChild>
        <w:div w:id="476531672">
          <w:marLeft w:val="0"/>
          <w:marRight w:val="0"/>
          <w:marTop w:val="0"/>
          <w:marBottom w:val="225"/>
          <w:divBdr>
            <w:top w:val="none" w:sz="0" w:space="0" w:color="auto"/>
            <w:left w:val="none" w:sz="0" w:space="0" w:color="auto"/>
            <w:bottom w:val="none" w:sz="0" w:space="0" w:color="auto"/>
            <w:right w:val="none" w:sz="0" w:space="0" w:color="auto"/>
          </w:divBdr>
        </w:div>
        <w:div w:id="1776511037">
          <w:marLeft w:val="0"/>
          <w:marRight w:val="0"/>
          <w:marTop w:val="0"/>
          <w:marBottom w:val="0"/>
          <w:divBdr>
            <w:top w:val="none" w:sz="0" w:space="0" w:color="auto"/>
            <w:left w:val="none" w:sz="0" w:space="0" w:color="auto"/>
            <w:bottom w:val="none" w:sz="0" w:space="0" w:color="auto"/>
            <w:right w:val="none" w:sz="0" w:space="0" w:color="auto"/>
          </w:divBdr>
        </w:div>
      </w:divsChild>
    </w:div>
    <w:div w:id="1222133417">
      <w:bodyDiv w:val="1"/>
      <w:marLeft w:val="0"/>
      <w:marRight w:val="0"/>
      <w:marTop w:val="0"/>
      <w:marBottom w:val="0"/>
      <w:divBdr>
        <w:top w:val="none" w:sz="0" w:space="0" w:color="auto"/>
        <w:left w:val="none" w:sz="0" w:space="0" w:color="auto"/>
        <w:bottom w:val="none" w:sz="0" w:space="0" w:color="auto"/>
        <w:right w:val="none" w:sz="0" w:space="0" w:color="auto"/>
      </w:divBdr>
    </w:div>
    <w:div w:id="1301233193">
      <w:bodyDiv w:val="1"/>
      <w:marLeft w:val="0"/>
      <w:marRight w:val="0"/>
      <w:marTop w:val="0"/>
      <w:marBottom w:val="0"/>
      <w:divBdr>
        <w:top w:val="none" w:sz="0" w:space="0" w:color="auto"/>
        <w:left w:val="none" w:sz="0" w:space="0" w:color="auto"/>
        <w:bottom w:val="none" w:sz="0" w:space="0" w:color="auto"/>
        <w:right w:val="none" w:sz="0" w:space="0" w:color="auto"/>
      </w:divBdr>
    </w:div>
    <w:div w:id="1330330978">
      <w:bodyDiv w:val="1"/>
      <w:marLeft w:val="0"/>
      <w:marRight w:val="0"/>
      <w:marTop w:val="0"/>
      <w:marBottom w:val="0"/>
      <w:divBdr>
        <w:top w:val="none" w:sz="0" w:space="0" w:color="auto"/>
        <w:left w:val="none" w:sz="0" w:space="0" w:color="auto"/>
        <w:bottom w:val="none" w:sz="0" w:space="0" w:color="auto"/>
        <w:right w:val="none" w:sz="0" w:space="0" w:color="auto"/>
      </w:divBdr>
    </w:div>
    <w:div w:id="1355376577">
      <w:bodyDiv w:val="1"/>
      <w:marLeft w:val="0"/>
      <w:marRight w:val="0"/>
      <w:marTop w:val="0"/>
      <w:marBottom w:val="0"/>
      <w:divBdr>
        <w:top w:val="none" w:sz="0" w:space="0" w:color="auto"/>
        <w:left w:val="none" w:sz="0" w:space="0" w:color="auto"/>
        <w:bottom w:val="none" w:sz="0" w:space="0" w:color="auto"/>
        <w:right w:val="none" w:sz="0" w:space="0" w:color="auto"/>
      </w:divBdr>
    </w:div>
    <w:div w:id="1384526092">
      <w:bodyDiv w:val="1"/>
      <w:marLeft w:val="0"/>
      <w:marRight w:val="0"/>
      <w:marTop w:val="0"/>
      <w:marBottom w:val="0"/>
      <w:divBdr>
        <w:top w:val="none" w:sz="0" w:space="0" w:color="auto"/>
        <w:left w:val="none" w:sz="0" w:space="0" w:color="auto"/>
        <w:bottom w:val="none" w:sz="0" w:space="0" w:color="auto"/>
        <w:right w:val="none" w:sz="0" w:space="0" w:color="auto"/>
      </w:divBdr>
    </w:div>
    <w:div w:id="1473864969">
      <w:bodyDiv w:val="1"/>
      <w:marLeft w:val="0"/>
      <w:marRight w:val="0"/>
      <w:marTop w:val="0"/>
      <w:marBottom w:val="0"/>
      <w:divBdr>
        <w:top w:val="none" w:sz="0" w:space="0" w:color="auto"/>
        <w:left w:val="none" w:sz="0" w:space="0" w:color="auto"/>
        <w:bottom w:val="none" w:sz="0" w:space="0" w:color="auto"/>
        <w:right w:val="none" w:sz="0" w:space="0" w:color="auto"/>
      </w:divBdr>
    </w:div>
    <w:div w:id="1533766565">
      <w:bodyDiv w:val="1"/>
      <w:marLeft w:val="0"/>
      <w:marRight w:val="0"/>
      <w:marTop w:val="0"/>
      <w:marBottom w:val="0"/>
      <w:divBdr>
        <w:top w:val="none" w:sz="0" w:space="0" w:color="auto"/>
        <w:left w:val="none" w:sz="0" w:space="0" w:color="auto"/>
        <w:bottom w:val="none" w:sz="0" w:space="0" w:color="auto"/>
        <w:right w:val="none" w:sz="0" w:space="0" w:color="auto"/>
      </w:divBdr>
    </w:div>
    <w:div w:id="1535998222">
      <w:bodyDiv w:val="1"/>
      <w:marLeft w:val="0"/>
      <w:marRight w:val="0"/>
      <w:marTop w:val="0"/>
      <w:marBottom w:val="0"/>
      <w:divBdr>
        <w:top w:val="none" w:sz="0" w:space="0" w:color="auto"/>
        <w:left w:val="none" w:sz="0" w:space="0" w:color="auto"/>
        <w:bottom w:val="none" w:sz="0" w:space="0" w:color="auto"/>
        <w:right w:val="none" w:sz="0" w:space="0" w:color="auto"/>
      </w:divBdr>
    </w:div>
    <w:div w:id="1538659053">
      <w:bodyDiv w:val="1"/>
      <w:marLeft w:val="0"/>
      <w:marRight w:val="0"/>
      <w:marTop w:val="0"/>
      <w:marBottom w:val="0"/>
      <w:divBdr>
        <w:top w:val="none" w:sz="0" w:space="0" w:color="auto"/>
        <w:left w:val="none" w:sz="0" w:space="0" w:color="auto"/>
        <w:bottom w:val="none" w:sz="0" w:space="0" w:color="auto"/>
        <w:right w:val="none" w:sz="0" w:space="0" w:color="auto"/>
      </w:divBdr>
    </w:div>
    <w:div w:id="1606301246">
      <w:bodyDiv w:val="1"/>
      <w:marLeft w:val="0"/>
      <w:marRight w:val="0"/>
      <w:marTop w:val="0"/>
      <w:marBottom w:val="0"/>
      <w:divBdr>
        <w:top w:val="none" w:sz="0" w:space="0" w:color="auto"/>
        <w:left w:val="none" w:sz="0" w:space="0" w:color="auto"/>
        <w:bottom w:val="none" w:sz="0" w:space="0" w:color="auto"/>
        <w:right w:val="none" w:sz="0" w:space="0" w:color="auto"/>
      </w:divBdr>
    </w:div>
    <w:div w:id="1629430177">
      <w:bodyDiv w:val="1"/>
      <w:marLeft w:val="0"/>
      <w:marRight w:val="0"/>
      <w:marTop w:val="0"/>
      <w:marBottom w:val="0"/>
      <w:divBdr>
        <w:top w:val="none" w:sz="0" w:space="0" w:color="auto"/>
        <w:left w:val="none" w:sz="0" w:space="0" w:color="auto"/>
        <w:bottom w:val="none" w:sz="0" w:space="0" w:color="auto"/>
        <w:right w:val="none" w:sz="0" w:space="0" w:color="auto"/>
      </w:divBdr>
    </w:div>
    <w:div w:id="1631932494">
      <w:bodyDiv w:val="1"/>
      <w:marLeft w:val="0"/>
      <w:marRight w:val="0"/>
      <w:marTop w:val="0"/>
      <w:marBottom w:val="0"/>
      <w:divBdr>
        <w:top w:val="none" w:sz="0" w:space="0" w:color="auto"/>
        <w:left w:val="none" w:sz="0" w:space="0" w:color="auto"/>
        <w:bottom w:val="none" w:sz="0" w:space="0" w:color="auto"/>
        <w:right w:val="none" w:sz="0" w:space="0" w:color="auto"/>
      </w:divBdr>
    </w:div>
    <w:div w:id="1632009170">
      <w:bodyDiv w:val="1"/>
      <w:marLeft w:val="0"/>
      <w:marRight w:val="0"/>
      <w:marTop w:val="0"/>
      <w:marBottom w:val="0"/>
      <w:divBdr>
        <w:top w:val="none" w:sz="0" w:space="0" w:color="auto"/>
        <w:left w:val="none" w:sz="0" w:space="0" w:color="auto"/>
        <w:bottom w:val="none" w:sz="0" w:space="0" w:color="auto"/>
        <w:right w:val="none" w:sz="0" w:space="0" w:color="auto"/>
      </w:divBdr>
    </w:div>
    <w:div w:id="1653631813">
      <w:bodyDiv w:val="1"/>
      <w:marLeft w:val="0"/>
      <w:marRight w:val="0"/>
      <w:marTop w:val="0"/>
      <w:marBottom w:val="0"/>
      <w:divBdr>
        <w:top w:val="none" w:sz="0" w:space="0" w:color="auto"/>
        <w:left w:val="none" w:sz="0" w:space="0" w:color="auto"/>
        <w:bottom w:val="none" w:sz="0" w:space="0" w:color="auto"/>
        <w:right w:val="none" w:sz="0" w:space="0" w:color="auto"/>
      </w:divBdr>
    </w:div>
    <w:div w:id="1658267747">
      <w:bodyDiv w:val="1"/>
      <w:marLeft w:val="0"/>
      <w:marRight w:val="0"/>
      <w:marTop w:val="0"/>
      <w:marBottom w:val="0"/>
      <w:divBdr>
        <w:top w:val="none" w:sz="0" w:space="0" w:color="auto"/>
        <w:left w:val="none" w:sz="0" w:space="0" w:color="auto"/>
        <w:bottom w:val="none" w:sz="0" w:space="0" w:color="auto"/>
        <w:right w:val="none" w:sz="0" w:space="0" w:color="auto"/>
      </w:divBdr>
    </w:div>
    <w:div w:id="1722292119">
      <w:bodyDiv w:val="1"/>
      <w:marLeft w:val="0"/>
      <w:marRight w:val="0"/>
      <w:marTop w:val="0"/>
      <w:marBottom w:val="0"/>
      <w:divBdr>
        <w:top w:val="none" w:sz="0" w:space="0" w:color="auto"/>
        <w:left w:val="none" w:sz="0" w:space="0" w:color="auto"/>
        <w:bottom w:val="none" w:sz="0" w:space="0" w:color="auto"/>
        <w:right w:val="none" w:sz="0" w:space="0" w:color="auto"/>
      </w:divBdr>
    </w:div>
    <w:div w:id="1728187946">
      <w:bodyDiv w:val="1"/>
      <w:marLeft w:val="0"/>
      <w:marRight w:val="0"/>
      <w:marTop w:val="0"/>
      <w:marBottom w:val="0"/>
      <w:divBdr>
        <w:top w:val="none" w:sz="0" w:space="0" w:color="auto"/>
        <w:left w:val="none" w:sz="0" w:space="0" w:color="auto"/>
        <w:bottom w:val="none" w:sz="0" w:space="0" w:color="auto"/>
        <w:right w:val="none" w:sz="0" w:space="0" w:color="auto"/>
      </w:divBdr>
    </w:div>
    <w:div w:id="1741250731">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801873552">
      <w:bodyDiv w:val="1"/>
      <w:marLeft w:val="0"/>
      <w:marRight w:val="0"/>
      <w:marTop w:val="0"/>
      <w:marBottom w:val="0"/>
      <w:divBdr>
        <w:top w:val="none" w:sz="0" w:space="0" w:color="auto"/>
        <w:left w:val="none" w:sz="0" w:space="0" w:color="auto"/>
        <w:bottom w:val="none" w:sz="0" w:space="0" w:color="auto"/>
        <w:right w:val="none" w:sz="0" w:space="0" w:color="auto"/>
      </w:divBdr>
    </w:div>
    <w:div w:id="1850825046">
      <w:bodyDiv w:val="1"/>
      <w:marLeft w:val="0"/>
      <w:marRight w:val="0"/>
      <w:marTop w:val="0"/>
      <w:marBottom w:val="0"/>
      <w:divBdr>
        <w:top w:val="none" w:sz="0" w:space="0" w:color="auto"/>
        <w:left w:val="none" w:sz="0" w:space="0" w:color="auto"/>
        <w:bottom w:val="none" w:sz="0" w:space="0" w:color="auto"/>
        <w:right w:val="none" w:sz="0" w:space="0" w:color="auto"/>
      </w:divBdr>
    </w:div>
    <w:div w:id="1871382223">
      <w:bodyDiv w:val="1"/>
      <w:marLeft w:val="0"/>
      <w:marRight w:val="0"/>
      <w:marTop w:val="0"/>
      <w:marBottom w:val="0"/>
      <w:divBdr>
        <w:top w:val="none" w:sz="0" w:space="0" w:color="auto"/>
        <w:left w:val="none" w:sz="0" w:space="0" w:color="auto"/>
        <w:bottom w:val="none" w:sz="0" w:space="0" w:color="auto"/>
        <w:right w:val="none" w:sz="0" w:space="0" w:color="auto"/>
      </w:divBdr>
    </w:div>
    <w:div w:id="1932662968">
      <w:bodyDiv w:val="1"/>
      <w:marLeft w:val="0"/>
      <w:marRight w:val="0"/>
      <w:marTop w:val="0"/>
      <w:marBottom w:val="0"/>
      <w:divBdr>
        <w:top w:val="none" w:sz="0" w:space="0" w:color="auto"/>
        <w:left w:val="none" w:sz="0" w:space="0" w:color="auto"/>
        <w:bottom w:val="none" w:sz="0" w:space="0" w:color="auto"/>
        <w:right w:val="none" w:sz="0" w:space="0" w:color="auto"/>
      </w:divBdr>
    </w:div>
    <w:div w:id="1956672179">
      <w:bodyDiv w:val="1"/>
      <w:marLeft w:val="0"/>
      <w:marRight w:val="0"/>
      <w:marTop w:val="0"/>
      <w:marBottom w:val="0"/>
      <w:divBdr>
        <w:top w:val="none" w:sz="0" w:space="0" w:color="auto"/>
        <w:left w:val="none" w:sz="0" w:space="0" w:color="auto"/>
        <w:bottom w:val="none" w:sz="0" w:space="0" w:color="auto"/>
        <w:right w:val="none" w:sz="0" w:space="0" w:color="auto"/>
      </w:divBdr>
      <w:divsChild>
        <w:div w:id="14235356">
          <w:marLeft w:val="0"/>
          <w:marRight w:val="0"/>
          <w:marTop w:val="0"/>
          <w:marBottom w:val="0"/>
          <w:divBdr>
            <w:top w:val="none" w:sz="0" w:space="0" w:color="auto"/>
            <w:left w:val="none" w:sz="0" w:space="0" w:color="auto"/>
            <w:bottom w:val="none" w:sz="0" w:space="0" w:color="auto"/>
            <w:right w:val="none" w:sz="0" w:space="0" w:color="auto"/>
          </w:divBdr>
        </w:div>
        <w:div w:id="512885783">
          <w:marLeft w:val="0"/>
          <w:marRight w:val="0"/>
          <w:marTop w:val="0"/>
          <w:marBottom w:val="225"/>
          <w:divBdr>
            <w:top w:val="none" w:sz="0" w:space="0" w:color="auto"/>
            <w:left w:val="none" w:sz="0" w:space="0" w:color="auto"/>
            <w:bottom w:val="none" w:sz="0" w:space="0" w:color="auto"/>
            <w:right w:val="none" w:sz="0" w:space="0" w:color="auto"/>
          </w:divBdr>
        </w:div>
      </w:divsChild>
    </w:div>
    <w:div w:id="1989944227">
      <w:bodyDiv w:val="1"/>
      <w:marLeft w:val="0"/>
      <w:marRight w:val="0"/>
      <w:marTop w:val="0"/>
      <w:marBottom w:val="0"/>
      <w:divBdr>
        <w:top w:val="none" w:sz="0" w:space="0" w:color="auto"/>
        <w:left w:val="none" w:sz="0" w:space="0" w:color="auto"/>
        <w:bottom w:val="none" w:sz="0" w:space="0" w:color="auto"/>
        <w:right w:val="none" w:sz="0" w:space="0" w:color="auto"/>
      </w:divBdr>
    </w:div>
    <w:div w:id="209816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s://laws-lois.justice.gc.ca/fra/reglements/DORS-2011-17/index.html" TargetMode="External"/><Relationship Id="rId39" Type="http://schemas.openxmlformats.org/officeDocument/2006/relationships/hyperlink" Target="https://accessibilite.canada.ca/base-de-donnees-des-projets-de-recherche/le-point-de-vue-des-premieres-nations-de-la-colombie-britannique-en-matiere-daccessibilite" TargetMode="External"/><Relationship Id="rId21" Type="http://schemas.openxmlformats.org/officeDocument/2006/relationships/image" Target="media/image3.png"/><Relationship Id="rId34" Type="http://schemas.openxmlformats.org/officeDocument/2006/relationships/hyperlink" Target="https://carleton.ca/accessibility-institute/projects/completed-projects/nd-lens/" TargetMode="External"/><Relationship Id="rId42" Type="http://schemas.openxmlformats.org/officeDocument/2006/relationships/hyperlink" Target="https://accessibilite.canada.ca/base-de-donnees-des-projets-de-recherche/entendre-leur-voix-de-lisolement-lautodetermination" TargetMode="External"/><Relationship Id="rId47" Type="http://schemas.openxmlformats.org/officeDocument/2006/relationships/hyperlink" Target="https://idrc.ocadu.ca/projets/acaw-cama/rapport/" TargetMode="External"/><Relationship Id="rId50" Type="http://schemas.openxmlformats.org/officeDocument/2006/relationships/hyperlink" Target="https://accessibilite.canada.ca/base-de-donnees-des-projets-de-recherche/enquete-sur-lelaboration-de-normes-daccessibilite-au-canada-en-fonction-de-linclusion-et-de-lexclusion-de-lincapacite-episodique" TargetMode="External"/><Relationship Id="rId55" Type="http://schemas.openxmlformats.org/officeDocument/2006/relationships/hyperlink" Target="https://www.wayfindingtechproject.com/findings-1"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bcands.bc.ca/wp-content/uploads/First-Nations-Accessibility-Standards-A-Path-Forward-to-Inclusion-2025.pdf" TargetMode="External"/><Relationship Id="rId11" Type="http://schemas.openxmlformats.org/officeDocument/2006/relationships/footnotes" Target="footnotes.xml"/><Relationship Id="rId24" Type="http://schemas.openxmlformats.org/officeDocument/2006/relationships/hyperlink" Target="mailto:ASC.Standards-Normes.ASC@asc-nac.gc.ca" TargetMode="External"/><Relationship Id="rId32" Type="http://schemas.openxmlformats.org/officeDocument/2006/relationships/hyperlink" Target="https://accessibilite.canada.ca/base-de-donnees-des-projets-de-recherche/ouvrir-la-voie-lignes-directrices-sur-laccessibilite-dans-lenvironnement-bati-fondees-sur-des-preuves" TargetMode="External"/><Relationship Id="rId37" Type="http://schemas.openxmlformats.org/officeDocument/2006/relationships/hyperlink" Target="https://accessibilite.canada.ca/base-de-donnees-des-projets-de-recherche/la-communication-dans-la-prestation-de-services-pour-les-personnes-sourdes-et-aveugles" TargetMode="External"/><Relationship Id="rId40" Type="http://schemas.openxmlformats.org/officeDocument/2006/relationships/hyperlink" Target="https://accessibilite.canada.ca/base-de-donnees-des-projets-de-recherche/communautes-autochtones-et-normes-daccessibilite-federales-un-bilan-de-la-situation" TargetMode="External"/><Relationship Id="rId45" Type="http://schemas.openxmlformats.org/officeDocument/2006/relationships/hyperlink" Target="https://accessibilite.canada.ca/base-de-donnees-des-projets-de-recherche/promouvoir-les-normes-daccessibilite-travers-linuit-qaujimajatuqangit" TargetMode="External"/><Relationship Id="rId53" Type="http://schemas.openxmlformats.org/officeDocument/2006/relationships/hyperlink" Target="https://inclusivemap.ca/project/axs-heritage-for-a-harmonious-conciliation-between-our-heritage-buildings-and-inclusive-accessibility/"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s://www.csagroup.org/fr/store/product/CSA%20Z614:20/" TargetMode="External"/><Relationship Id="rId30" Type="http://schemas.openxmlformats.org/officeDocument/2006/relationships/hyperlink" Target="https://cad-asc.ca/fr/projets/projetdaccessibilite/" TargetMode="External"/><Relationship Id="rId35" Type="http://schemas.openxmlformats.org/officeDocument/2006/relationships/hyperlink" Target="https://guidelines.vancouver.ca/guidelines-childcare-design.pdf" TargetMode="External"/><Relationship Id="rId43" Type="http://schemas.openxmlformats.org/officeDocument/2006/relationships/hyperlink" Target="https://accessibilite.canada.ca/base-de-donnees-des-projets-de-recherche/un-cadre-pour-laccessibilite-des-edifices-patrimoniaux-et-la-modernisation-des-structures" TargetMode="External"/><Relationship Id="rId48" Type="http://schemas.openxmlformats.org/officeDocument/2006/relationships/hyperlink" Target="https://files.ontario.ca/edu-childcare-centre-design-guidelines-en-2022-03-30.pdf" TargetMode="External"/><Relationship Id="rId56" Type="http://schemas.openxmlformats.org/officeDocument/2006/relationships/hyperlink" Target="https://view.officeapps.live.com/op/view.aspx?src=https%3A%2F%2Fengineeringhealth.ca%2Fwp-content%2Fuploads%2F2024%2F04%2FCadre-daccessibilite-des-parcs-Pour-des-parcs-nationaux-mieux-adaptes-aux-personnes-en-situation-de-handicap-1.docx&amp;wdOrigin=BROWSELINK" TargetMode="External"/><Relationship Id="rId8" Type="http://schemas.openxmlformats.org/officeDocument/2006/relationships/styles" Target="styles.xml"/><Relationship Id="rId51" Type="http://schemas.openxmlformats.org/officeDocument/2006/relationships/hyperlink" Target="https://danielshomes.ca/wp-content/uploads/2025/08/Accessible_Housing_Priorities-PLOS_One-Research-Article.pd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laws-lois.justice.gc.ca/fra/lois/a-0.6//" TargetMode="External"/><Relationship Id="rId33" Type="http://schemas.openxmlformats.org/officeDocument/2006/relationships/hyperlink" Target="https://carleton.ca/sam3/wp-content/uploads/2023-06-14_ASC_Final-Research-Report_EN.pdf" TargetMode="External"/><Relationship Id="rId38" Type="http://schemas.openxmlformats.org/officeDocument/2006/relationships/hyperlink" Target="https://accessibilite.canada.ca/base-de-donnees-des-projets-de-recherche/elaboration-de-normes-destinees-au-patrimoine-un-processus-iteratif" TargetMode="External"/><Relationship Id="rId46" Type="http://schemas.openxmlformats.org/officeDocument/2006/relationships/hyperlink" Target="https://accessibilite.canada.ca/base-de-donnees-des-projets-de-recherche/acces-aux-communications-dans-le-cadre-de-la-loi-canadienne-sur-laccessibilite" TargetMode="External"/><Relationship Id="rId59" Type="http://schemas.openxmlformats.org/officeDocument/2006/relationships/glossaryDocument" Target="glossary/document.xml"/><Relationship Id="rId20" Type="http://schemas.openxmlformats.org/officeDocument/2006/relationships/image" Target="media/image2.jpeg"/><Relationship Id="rId41" Type="http://schemas.openxmlformats.org/officeDocument/2006/relationships/hyperlink" Target="https://childcarecanada.org/documents/research-policy-practice/12/11/child-care-design-technical-guideline" TargetMode="External"/><Relationship Id="rId54" Type="http://schemas.openxmlformats.org/officeDocument/2006/relationships/hyperlink" Target="https://engineeringhealth.ca/wp-content/uploads/2022/11/Evacuating-Individuals-with-Disabilities-Report_French-2.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accessibilite.canada.ca/" TargetMode="External"/><Relationship Id="rId28" Type="http://schemas.openxmlformats.org/officeDocument/2006/relationships/hyperlink" Target="https://accessnow.com/wp-content/uploads/2023/10/AN_MOCA_Report_2023_FINAL.pdf" TargetMode="External"/><Relationship Id="rId36" Type="http://schemas.openxmlformats.org/officeDocument/2006/relationships/hyperlink" Target="https://cdn.dal.ca/content/dam/dalhousie/pdf/dept/maceachen-institute/ASC_ESDCReport_EN.pdf" TargetMode="External"/><Relationship Id="rId49" Type="http://schemas.openxmlformats.org/officeDocument/2006/relationships/hyperlink" Target="https://humanspace.global/wp-content/uploads/2024/07/2024-HS-Patrimoine-pour-tous.pdf" TargetMode="External"/><Relationship Id="rId57" Type="http://schemas.openxmlformats.org/officeDocument/2006/relationships/hyperlink" Target="https://view.officeapps.live.com/op/view.aspx?src=https%3A%2F%2Fparkaccessforall.ca%2Fwp-content%2Fuploads%2F2024%2F07%2FPARCOURS-Rapport-de-recherche-FR-2024-07-02-1.docx&amp;wdOrigin=BROWSELINK" TargetMode="External"/><Relationship Id="rId10" Type="http://schemas.openxmlformats.org/officeDocument/2006/relationships/webSettings" Target="webSettings.xml"/><Relationship Id="rId31" Type="http://schemas.openxmlformats.org/officeDocument/2006/relationships/hyperlink" Target="https://cad-asc.ca/fr/vagues-tranquilles/" TargetMode="External"/><Relationship Id="rId44" Type="http://schemas.openxmlformats.org/officeDocument/2006/relationships/hyperlink" Target="https://accessibilite.canada.ca/base-de-donnees-des-projets-de-recherche/recherche-et-information-sur-les-normes-pour-la-nouvelle-generation-911" TargetMode="External"/><Relationship Id="rId52" Type="http://schemas.openxmlformats.org/officeDocument/2006/relationships/hyperlink" Target="https://accessibilite.canada.ca/base-de-donnees-des-projets-de-recherche/accessibilite-des-services-de-garde-au-canada-pour-les-enfants-de-0-5-ans-en-situation-de-handicap-etat-de-la-situation" TargetMode="External"/><Relationship Id="rId6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2FEF52-9001-4726-95A6-3E72A9B1629C}"/>
      </w:docPartPr>
      <w:docPartBody>
        <w:p w:rsidR="00E25098" w:rsidRDefault="00E25098">
          <w:r w:rsidRPr="00F965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98"/>
    <w:rsid w:val="00001F56"/>
    <w:rsid w:val="00032710"/>
    <w:rsid w:val="0006163F"/>
    <w:rsid w:val="000645C9"/>
    <w:rsid w:val="000B313A"/>
    <w:rsid w:val="000C6FDA"/>
    <w:rsid w:val="000D0472"/>
    <w:rsid w:val="00102109"/>
    <w:rsid w:val="001071D7"/>
    <w:rsid w:val="0011038C"/>
    <w:rsid w:val="001125D4"/>
    <w:rsid w:val="00120F9A"/>
    <w:rsid w:val="00131506"/>
    <w:rsid w:val="00136261"/>
    <w:rsid w:val="001468F3"/>
    <w:rsid w:val="00157400"/>
    <w:rsid w:val="00174262"/>
    <w:rsid w:val="0017678F"/>
    <w:rsid w:val="001A5DAE"/>
    <w:rsid w:val="001B0EBE"/>
    <w:rsid w:val="001C6C41"/>
    <w:rsid w:val="00214CC2"/>
    <w:rsid w:val="002212FF"/>
    <w:rsid w:val="00233BFF"/>
    <w:rsid w:val="002410CB"/>
    <w:rsid w:val="002431D8"/>
    <w:rsid w:val="0024757B"/>
    <w:rsid w:val="00255F99"/>
    <w:rsid w:val="0025751E"/>
    <w:rsid w:val="002631BC"/>
    <w:rsid w:val="0026667B"/>
    <w:rsid w:val="00267419"/>
    <w:rsid w:val="00276838"/>
    <w:rsid w:val="00282C06"/>
    <w:rsid w:val="00283F6A"/>
    <w:rsid w:val="00290018"/>
    <w:rsid w:val="0029335F"/>
    <w:rsid w:val="002A0CC4"/>
    <w:rsid w:val="002A4656"/>
    <w:rsid w:val="002B6FF0"/>
    <w:rsid w:val="002C07EC"/>
    <w:rsid w:val="002C4542"/>
    <w:rsid w:val="002C5CEF"/>
    <w:rsid w:val="002D23FF"/>
    <w:rsid w:val="002D33E5"/>
    <w:rsid w:val="002D35F1"/>
    <w:rsid w:val="002E4E18"/>
    <w:rsid w:val="002E5B0E"/>
    <w:rsid w:val="002F2D89"/>
    <w:rsid w:val="002F5C24"/>
    <w:rsid w:val="00316D3D"/>
    <w:rsid w:val="00323317"/>
    <w:rsid w:val="003368B6"/>
    <w:rsid w:val="00340F25"/>
    <w:rsid w:val="00344866"/>
    <w:rsid w:val="00350F77"/>
    <w:rsid w:val="003514D6"/>
    <w:rsid w:val="003549F8"/>
    <w:rsid w:val="00357EFA"/>
    <w:rsid w:val="00364697"/>
    <w:rsid w:val="00366594"/>
    <w:rsid w:val="003939AF"/>
    <w:rsid w:val="003A5757"/>
    <w:rsid w:val="003A5A22"/>
    <w:rsid w:val="003B3062"/>
    <w:rsid w:val="003D42C1"/>
    <w:rsid w:val="003D7936"/>
    <w:rsid w:val="0041178F"/>
    <w:rsid w:val="00414615"/>
    <w:rsid w:val="00423646"/>
    <w:rsid w:val="00427866"/>
    <w:rsid w:val="004313D4"/>
    <w:rsid w:val="0043153D"/>
    <w:rsid w:val="00436D5A"/>
    <w:rsid w:val="00443265"/>
    <w:rsid w:val="00445DFC"/>
    <w:rsid w:val="00451531"/>
    <w:rsid w:val="00455176"/>
    <w:rsid w:val="00463E8B"/>
    <w:rsid w:val="00471950"/>
    <w:rsid w:val="004839F0"/>
    <w:rsid w:val="00490687"/>
    <w:rsid w:val="004B1D35"/>
    <w:rsid w:val="004C0192"/>
    <w:rsid w:val="004C3AEB"/>
    <w:rsid w:val="004D1185"/>
    <w:rsid w:val="004F75BA"/>
    <w:rsid w:val="00503B4C"/>
    <w:rsid w:val="0050537A"/>
    <w:rsid w:val="00507213"/>
    <w:rsid w:val="00513C31"/>
    <w:rsid w:val="005210C2"/>
    <w:rsid w:val="00521321"/>
    <w:rsid w:val="00531FF9"/>
    <w:rsid w:val="00536D20"/>
    <w:rsid w:val="00542737"/>
    <w:rsid w:val="00566E65"/>
    <w:rsid w:val="005735A5"/>
    <w:rsid w:val="005A29E6"/>
    <w:rsid w:val="005C0F91"/>
    <w:rsid w:val="005C2C20"/>
    <w:rsid w:val="005D4375"/>
    <w:rsid w:val="005E56B0"/>
    <w:rsid w:val="005F35BE"/>
    <w:rsid w:val="00603ACC"/>
    <w:rsid w:val="0061050B"/>
    <w:rsid w:val="00622882"/>
    <w:rsid w:val="006275FF"/>
    <w:rsid w:val="00630D03"/>
    <w:rsid w:val="00652F14"/>
    <w:rsid w:val="006952F3"/>
    <w:rsid w:val="00695C27"/>
    <w:rsid w:val="006A1490"/>
    <w:rsid w:val="006A310F"/>
    <w:rsid w:val="006B347F"/>
    <w:rsid w:val="006C78AA"/>
    <w:rsid w:val="006D008E"/>
    <w:rsid w:val="006F019F"/>
    <w:rsid w:val="006F7A11"/>
    <w:rsid w:val="0070240F"/>
    <w:rsid w:val="00717695"/>
    <w:rsid w:val="007177C7"/>
    <w:rsid w:val="007407BE"/>
    <w:rsid w:val="0076577A"/>
    <w:rsid w:val="007721D8"/>
    <w:rsid w:val="00777548"/>
    <w:rsid w:val="007826A9"/>
    <w:rsid w:val="007A328C"/>
    <w:rsid w:val="007A4CA6"/>
    <w:rsid w:val="007F1B11"/>
    <w:rsid w:val="007F4EA8"/>
    <w:rsid w:val="008126AF"/>
    <w:rsid w:val="00817487"/>
    <w:rsid w:val="00823F0D"/>
    <w:rsid w:val="00834471"/>
    <w:rsid w:val="00851CBC"/>
    <w:rsid w:val="008640B9"/>
    <w:rsid w:val="00867784"/>
    <w:rsid w:val="008A7DB5"/>
    <w:rsid w:val="008C4CCC"/>
    <w:rsid w:val="008D428D"/>
    <w:rsid w:val="008F062C"/>
    <w:rsid w:val="009408DA"/>
    <w:rsid w:val="0094323F"/>
    <w:rsid w:val="00961F48"/>
    <w:rsid w:val="0096522A"/>
    <w:rsid w:val="00970710"/>
    <w:rsid w:val="009725F2"/>
    <w:rsid w:val="0098040B"/>
    <w:rsid w:val="009B2341"/>
    <w:rsid w:val="009B3FFE"/>
    <w:rsid w:val="009C3AE4"/>
    <w:rsid w:val="009E61DD"/>
    <w:rsid w:val="009F3D72"/>
    <w:rsid w:val="009F5817"/>
    <w:rsid w:val="00A31151"/>
    <w:rsid w:val="00A374BC"/>
    <w:rsid w:val="00A41170"/>
    <w:rsid w:val="00A454C8"/>
    <w:rsid w:val="00A63762"/>
    <w:rsid w:val="00A95572"/>
    <w:rsid w:val="00A972A4"/>
    <w:rsid w:val="00AB22D7"/>
    <w:rsid w:val="00AC2150"/>
    <w:rsid w:val="00AE090A"/>
    <w:rsid w:val="00AE0FE5"/>
    <w:rsid w:val="00AF3837"/>
    <w:rsid w:val="00B17F8A"/>
    <w:rsid w:val="00B216FD"/>
    <w:rsid w:val="00B54830"/>
    <w:rsid w:val="00B7161F"/>
    <w:rsid w:val="00B73F06"/>
    <w:rsid w:val="00BB3A50"/>
    <w:rsid w:val="00BC343C"/>
    <w:rsid w:val="00BC4959"/>
    <w:rsid w:val="00BD54BD"/>
    <w:rsid w:val="00C27ACC"/>
    <w:rsid w:val="00C41D2F"/>
    <w:rsid w:val="00C67A8A"/>
    <w:rsid w:val="00C726DD"/>
    <w:rsid w:val="00C72C9F"/>
    <w:rsid w:val="00C845DC"/>
    <w:rsid w:val="00C94228"/>
    <w:rsid w:val="00CA1D96"/>
    <w:rsid w:val="00CA31BA"/>
    <w:rsid w:val="00CA52A2"/>
    <w:rsid w:val="00CB4169"/>
    <w:rsid w:val="00CC1C88"/>
    <w:rsid w:val="00CC7DA7"/>
    <w:rsid w:val="00CF28BF"/>
    <w:rsid w:val="00CF2B81"/>
    <w:rsid w:val="00D00E2A"/>
    <w:rsid w:val="00D21BC4"/>
    <w:rsid w:val="00D7360F"/>
    <w:rsid w:val="00D73BF9"/>
    <w:rsid w:val="00D7794D"/>
    <w:rsid w:val="00D77F6F"/>
    <w:rsid w:val="00D81D01"/>
    <w:rsid w:val="00D941C5"/>
    <w:rsid w:val="00DA3BAB"/>
    <w:rsid w:val="00DA4527"/>
    <w:rsid w:val="00DA6AA0"/>
    <w:rsid w:val="00DA6BE4"/>
    <w:rsid w:val="00DB6F67"/>
    <w:rsid w:val="00DE10C5"/>
    <w:rsid w:val="00E06D6B"/>
    <w:rsid w:val="00E1166B"/>
    <w:rsid w:val="00E12BF7"/>
    <w:rsid w:val="00E17BC2"/>
    <w:rsid w:val="00E25098"/>
    <w:rsid w:val="00E26C57"/>
    <w:rsid w:val="00E31E51"/>
    <w:rsid w:val="00E41798"/>
    <w:rsid w:val="00E82597"/>
    <w:rsid w:val="00E855AC"/>
    <w:rsid w:val="00E90294"/>
    <w:rsid w:val="00E91E24"/>
    <w:rsid w:val="00EA622B"/>
    <w:rsid w:val="00EB08E7"/>
    <w:rsid w:val="00EC7875"/>
    <w:rsid w:val="00EF3794"/>
    <w:rsid w:val="00EF65FD"/>
    <w:rsid w:val="00F113A5"/>
    <w:rsid w:val="00F12055"/>
    <w:rsid w:val="00F17972"/>
    <w:rsid w:val="00F31738"/>
    <w:rsid w:val="00F377EE"/>
    <w:rsid w:val="00F50CC9"/>
    <w:rsid w:val="00F66AFB"/>
    <w:rsid w:val="00F71E3F"/>
    <w:rsid w:val="00F87EFC"/>
    <w:rsid w:val="00F91ED5"/>
    <w:rsid w:val="00FA4DB7"/>
    <w:rsid w:val="00FB4830"/>
    <w:rsid w:val="00FC7611"/>
    <w:rsid w:val="00FD3DBD"/>
    <w:rsid w:val="00FF141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5"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5"/>
    <w:qFormat/>
    <w:rsid w:val="00D7360F"/>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fa6f064-5af2-4239-ab23-685642d59544" ContentTypeId="0x0101002B64EA82F63FB340BFA35F0D8A06CC75"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b:Source>
    <b:Tag>CSA231</b:Tag>
    <b:SourceType>Book</b:SourceType>
    <b:Guid>{34AF0249-204B-44A0-A61C-452242E712A3}</b:Guid>
    <b:Author>
      <b:Author>
        <b:Corporate>CSA/ASC</b:Corporate>
      </b:Author>
    </b:Author>
    <b:Title>Accessible dwellings - CSA/ASC B652:23</b:Title>
    <b:Year>2023</b:Year>
    <b:City>Toronto, Ontario, Canada</b:City>
    <b:Publisher>CSA group</b:Publisher>
    <b:RefOrder>1</b:RefOrder>
  </b:Source>
  <b:Source>
    <b:Tag>CSA23</b:Tag>
    <b:SourceType>Book</b:SourceType>
    <b:Guid>{D14F5DAE-CEBF-4DFB-A469-33B80C4DE002}</b:Guid>
    <b:Author>
      <b:Author>
        <b:Corporate>CSA/ASC</b:Corporate>
      </b:Author>
    </b:Author>
    <b:Title>Accessible design for built environment - CSA/ASC B651:23</b:Title>
    <b:Year>2023</b:Year>
    <b:City>Toronto, Ontario, Canada</b:City>
    <b:Publisher>CSA Group</b:Publisher>
    <b:RefOrder>2</b:RefOrder>
  </b:Source>
  <b:Source>
    <b:Tag>CSA20</b:Tag>
    <b:SourceType>Book</b:SourceType>
    <b:Guid>{0616628F-9E97-4C33-826D-43A06A8CF120}</b:Guid>
    <b:Author>
      <b:Author>
        <b:Corporate>CSA group</b:Corporate>
      </b:Author>
    </b:Author>
    <b:Title>Children's playground equipment and surfacing - CSA Z614:20</b:Title>
    <b:Year>2020</b:Year>
    <b:City>Toronto, Ontario, Canada</b:City>
    <b:Publisher>CSA Group</b:Publisher>
    <b:RefOrder>3</b:RefOrder>
  </b:Source>
  <b:Source>
    <b:Tag>ASC24</b:Tag>
    <b:SourceType>Book</b:SourceType>
    <b:Guid>{98A141AA-EFB8-4A23-8548-56D4D1512EE5}</b:Guid>
    <b:Author>
      <b:Author>
        <b:NameList>
          <b:Person>
            <b:Last>ASC</b:Last>
          </b:Person>
        </b:NameList>
      </b:Author>
    </b:Author>
    <b:Title>CAN-ASC-5.2.1: Part 1: Design and Delivery of Accessible Programs and Services: Accessible Service Delivery – Accessibility for Federally Regulated Entities as Defined by the Accessible Canada Act</b:Title>
    <b:Year>2024</b:Year>
    <b:Publisher>Accessibility Standards Canada</b:Publisher>
    <b:RefOrder>4</b:RefOrder>
  </b:Source>
  <b:Source>
    <b:Tag>chi21</b:Tag>
    <b:SourceType>Book</b:SourceType>
    <b:Guid>{AA171AFF-42DF-4ACF-8066-B3E809A54E2B}</b:Guid>
    <b:Title>Childcare Design Guidelines</b:Title>
    <b:Year>January 19. 2021</b:Year>
    <b:City>City of Vancouver</b:City>
    <b:RefOrder>5</b:RefOrder>
  </b:Source>
  <b:Source>
    <b:Tag>Int09</b:Tag>
    <b:SourceType>Report</b:SourceType>
    <b:Guid>{B32FD8EC-9118-440D-AE2E-0228C3524665}</b:Guid>
    <b:Author>
      <b:Author>
        <b:NameList>
          <b:Person>
            <b:Last>ISO</b:Last>
          </b:Person>
        </b:NameList>
      </b:Author>
    </b:Author>
    <b:Title>ISO 3382-2:2008 – Acoustics – Measurement of room acoustic parameters – Part 2: Reverberation time in ordinary rooms</b:Title>
    <b:Year>2008</b:Year>
    <b:Publisher>International Organization for Standardization</b:Publisher>
    <b:RefOrder>6</b:RefOrder>
  </b:Source>
  <b:Source>
    <b:Tag>Int08</b:Tag>
    <b:SourceType>Book</b:SourceType>
    <b:Guid>{F3CDCF78-AC8D-4AC6-A227-A802344D3173}</b:Guid>
    <b:Author>
      <b:Author>
        <b:NameList>
          <b:Person>
            <b:Last>ISO</b:Last>
          </b:Person>
        </b:NameList>
      </b:Author>
    </b:Author>
    <b:Title>ISO 3382-1:2009 – Acoustics – Measurement of room acoustic parameters – Part 1: Performance spaces. International Organization for Standardization</b:Title>
    <b:Year>2009</b:Year>
    <b:Publisher>International Organization for Standardization</b:Publisher>
    <b:RefOrder>7</b:RefOrder>
  </b:Source>
  <b:Source>
    <b:Tag>AST04</b:Tag>
    <b:SourceType>Book</b:SourceType>
    <b:Guid>{7A79940E-6CB5-493C-B343-2C636B083D98}</b:Guid>
    <b:Author>
      <b:Author>
        <b:NameList>
          <b:Person>
            <b:Last>ASTM</b:Last>
          </b:Person>
        </b:NameList>
      </b:Author>
    </b:Author>
    <b:Title>ASTM E2235-04(2020) – Standard Test Method for Determination of Decay Rates for Use in Sound Insulation Test Methods</b:Title>
    <b:Year>2004</b:Year>
    <b:Publisher>ASTM International</b:Publisher>
    <b:RefOrder>8</b:RefOrder>
  </b:Source>
  <b:Source>
    <b:Tag>ASC22</b:Tag>
    <b:SourceType>Book</b:SourceType>
    <b:Guid>{AE7219E9-A26B-4DA6-8E5D-877CDA72B2A8}</b:Guid>
    <b:Author>
      <b:Author>
        <b:Corporate>ASC</b:Corporate>
      </b:Author>
    </b:Author>
    <b:Title>A model standard for the built environment - accessibility - ASC 2.3</b:Title>
    <b:Year>2023</b:Year>
    <b:City>Canada</b:City>
    <b:Publisher>Accessiblity Standards Canada</b:Publisher>
    <b:RefOrder>9</b:RefOrder>
  </b:Source>
  <b:Source>
    <b:Tag>LGA16</b:Tag>
    <b:SourceType>Report</b:SourceType>
    <b:Guid>{AF5872C7-9AD3-408A-9336-05C85F071C67}</b:Guid>
    <b:Author>
      <b:Author>
        <b:Corporate>LGA Architectural Partners</b:Corporate>
      </b:Author>
    </b:Author>
    <b:Title>Child Care Design &amp; Technical Guideline</b:Title>
    <b:Year>2016</b:Year>
    <b:City>City of Toronto</b:City>
    <b:RefOrder>10</b:RefOrder>
  </b:Source>
  <b:Source>
    <b:Tag>Pla22</b:Tag>
    <b:SourceType>Report</b:SourceType>
    <b:Guid>{C509A165-9567-41E6-9801-6E4AC7E7E954}</b:Guid>
    <b:Title>Planning and Design Guidelines for Licensed Child Care Centres</b:Title>
    <b:Year>2022</b:Year>
    <b:City>Ontario</b:City>
    <b:Author>
      <b:Author>
        <b:NameList>
          <b:Person>
            <b:Last>Ontario Public Service</b:Last>
          </b:Person>
        </b:NameList>
      </b:Author>
    </b:Author>
    <b:RefOrder>11</b:RefOrder>
  </b:Source>
  <b:Source>
    <b:Tag>ASC23</b:Tag>
    <b:SourceType>Report</b:SourceType>
    <b:Guid>{C97BD5E5-C81E-4ADA-A8CB-C9FC54FBE5BB}</b:Guid>
    <b:Author>
      <b:Author>
        <b:NameList>
          <b:Person>
            <b:Last>ASC</b:Last>
          </b:Person>
        </b:NameList>
      </b:Author>
    </b:Author>
    <b:Title>CAN-ASC-2.1 Outdoor Spaces</b:Title>
    <b:Year>2023</b:Year>
    <b:Publisher>Accessibility Standards Canada</b:Publisher>
    <b:RefOrder>12</b:RefOrder>
  </b:Source>
  <b:Source>
    <b:Tag>ASM19</b:Tag>
    <b:SourceType>Report</b:SourceType>
    <b:Guid>{09CEEE55-431B-4B44-95DF-87E5DF2A2F8A}</b:Guid>
    <b:Title>ASME A17.1-2019/CSA B44:19 Safety code for elevators and escalators</b:Title>
    <b:Year>2019</b:Year>
    <b:Publisher>American Society of Mechanical Engineers &amp; Canadian Standards Association</b:Publisher>
    <b:Author>
      <b:Author>
        <b:NameList>
          <b:Person>
            <b:Last>ASME &amp; CSA Group</b:Last>
          </b:Person>
        </b:NameList>
      </b:Author>
    </b:Author>
    <b:RefOrder>13</b:RefOrder>
  </b:Source>
  <b:Source>
    <b:Tag>AST22</b:Tag>
    <b:SourceType>Report</b:SourceType>
    <b:Guid>{25F599F5-1F43-43E6-A929-8150038725FF}</b:Guid>
    <b:Title>ASTM F1292-22: Standard specification for impact attenuation of surfacing materials within the use zone of playground equipment</b:Title>
    <b:Year>2022</b:Year>
    <b:Author>
      <b:Author>
        <b:NameList>
          <b:Person>
            <b:Last>ASTM International</b:Last>
          </b:Person>
        </b:NameList>
      </b:Author>
    </b:Author>
    <b:RefOrder>14</b:RefOrder>
  </b:Source>
  <b:Source>
    <b:Tag>Gov24</b:Tag>
    <b:SourceType>Report</b:SourceType>
    <b:Guid>{EDA8EFAA-D688-4A8F-AF0B-CE92881909DC}</b:Guid>
    <b:Title>Toys Regulations (SOR/2011-17)</b:Title>
    <b:Year>2024</b:Year>
    <b:Author>
      <b:Author>
        <b:NameList>
          <b:Person>
            <b:Last>Government of Canada</b:Last>
          </b:Person>
        </b:NameList>
      </b:Author>
    </b:Author>
    <b:RefOrder>15</b:RefOrder>
  </b:Source>
  <b:Source>
    <b:Tag>Can86</b:Tag>
    <b:SourceType>Report</b:SourceType>
    <b:Guid>{6F7CBFBD-2783-4995-986B-3B7FB69AF32F}</b:Guid>
    <b:Title>CAN/CGSB-12.5-M86: Mirrors, silvered</b:Title>
    <b:Year>1986</b:Year>
    <b:Author>
      <b:Author>
        <b:NameList>
          <b:Person>
            <b:Last>Canadian General standards Board (CGSB)</b:Last>
          </b:Person>
        </b:NameList>
      </b:Author>
    </b:Author>
    <b:RefOrder>16</b:RefOrder>
  </b:Source>
</b:Sources>
</file>

<file path=customXml/item4.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17" ma:contentTypeDescription="" ma:contentTypeScope="" ma:versionID="5188fff56588e9314d85c143bf94a7e6">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886e52329edcd37dec9f5659f048bc7d"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85895-1236222517-1691</_dlc_DocI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k45df8733c764becbc2c79c551f2ed1d xmlns="f76aaf80-9812-406c-9dd3-ccb851cf3a75">
      <Terms xmlns="http://schemas.microsoft.com/office/infopath/2007/PartnerControls"/>
    </k45df8733c764becbc2c79c551f2ed1d>
    <_dlc_DocIdUrl xmlns="09e9e979-c566-4ca4-8cc6-5f7344130bd6">
      <Url>https://014gc.sharepoint.com/sites/85895/_layouts/15/DocIdRedir.aspx?ID=85895-1236222517-1691</Url>
      <Description>85895-1236222517-1691</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TaxCatchAll xmlns="f76aaf80-9812-406c-9dd3-ccb851cf3a75">
      <Value>1</Value>
      <Value>6</Value>
    </TaxCatchAll>
    <DateReceived xmlns="f76aaf80-9812-406c-9dd3-ccb851cf3a75">2025-05-17T19:45:53+00:00</DateReceived>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Email_x005f_x0020_CC xmlns="f76aaf80-9812-406c-9dd3-ccb851cf3a75" xsi:nil="true"/>
    <p29922232eba4700a83fef44a7a7a943 xmlns="f76aaf80-9812-406c-9dd3-ccb851cf3a75">
      <Terms xmlns="http://schemas.microsoft.com/office/infopath/2007/PartnerControls"/>
    </p29922232eba4700a83fef44a7a7a94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E4BA5-8ECD-4D20-B136-83E37F6AAF3A}">
  <ds:schemaRefs>
    <ds:schemaRef ds:uri="http://schemas.microsoft.com/sharepoint/events"/>
  </ds:schemaRefs>
</ds:datastoreItem>
</file>

<file path=customXml/itemProps2.xml><?xml version="1.0" encoding="utf-8"?>
<ds:datastoreItem xmlns:ds="http://schemas.openxmlformats.org/officeDocument/2006/customXml" ds:itemID="{47DE60E4-318B-4A3F-AEEA-3C77FB28F4C6}">
  <ds:schemaRefs>
    <ds:schemaRef ds:uri="Microsoft.SharePoint.Taxonomy.ContentTypeSync"/>
  </ds:schemaRefs>
</ds:datastoreItem>
</file>

<file path=customXml/itemProps3.xml><?xml version="1.0" encoding="utf-8"?>
<ds:datastoreItem xmlns:ds="http://schemas.openxmlformats.org/officeDocument/2006/customXml" ds:itemID="{7DEA0BB6-8D2C-4247-AF4C-77B90F3EB86F}">
  <ds:schemaRefs>
    <ds:schemaRef ds:uri="http://schemas.openxmlformats.org/officeDocument/2006/bibliography"/>
  </ds:schemaRefs>
</ds:datastoreItem>
</file>

<file path=customXml/itemProps4.xml><?xml version="1.0" encoding="utf-8"?>
<ds:datastoreItem xmlns:ds="http://schemas.openxmlformats.org/officeDocument/2006/customXml" ds:itemID="{B1C8D6F9-F434-4377-B398-7D37B41B2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B1F31E-D004-481B-A801-C4B2831B4EE2}">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6.xml><?xml version="1.0" encoding="utf-8"?>
<ds:datastoreItem xmlns:ds="http://schemas.openxmlformats.org/officeDocument/2006/customXml" ds:itemID="{F36D6CF1-EC97-4BD5-8FC4-1ED05568D761}">
  <ds:schemaRefs>
    <ds:schemaRef ds:uri="http://schemas.microsoft.com/sharepoint/v3/contenttype/forms"/>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1</TotalTime>
  <Pages>91</Pages>
  <Words>18152</Words>
  <Characters>106553</Characters>
  <Application>Microsoft Office Word</Application>
  <DocSecurity>8</DocSecurity>
  <Lines>2316</Lines>
  <Paragraphs>1039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123666</CharactersWithSpaces>
  <SharedDoc>false</SharedDoc>
  <HLinks>
    <vt:vector size="1182" baseType="variant">
      <vt:variant>
        <vt:i4>3276914</vt:i4>
      </vt:variant>
      <vt:variant>
        <vt:i4>939</vt:i4>
      </vt:variant>
      <vt:variant>
        <vt:i4>0</vt:i4>
      </vt:variant>
      <vt:variant>
        <vt:i4>5</vt:i4>
      </vt:variant>
      <vt:variant>
        <vt:lpwstr>https://view.officeapps.live.com/op/view.aspx?src=https%3A%2F%2Fparkaccessforall.ca%2Fwp-content%2Fuploads%2F2024%2F07%2FPARCOURS-Rapport-de-recherche-FR-2024-07-02-1.docx&amp;wdOrigin=BROWSELINK</vt:lpwstr>
      </vt:variant>
      <vt:variant>
        <vt:lpwstr/>
      </vt:variant>
      <vt:variant>
        <vt:i4>2424941</vt:i4>
      </vt:variant>
      <vt:variant>
        <vt:i4>936</vt:i4>
      </vt:variant>
      <vt:variant>
        <vt:i4>0</vt:i4>
      </vt:variant>
      <vt:variant>
        <vt:i4>5</vt:i4>
      </vt:variant>
      <vt:variant>
        <vt:lpwstr>https://view.officeapps.live.com/op/view.aspx?src=https%3A%2F%2Fengineeringhealth.ca%2Fwp-content%2Fuploads%2F2024%2F04%2FCadre-daccessibilite-des-parcs-Pour-des-parcs-nationaux-mieux-adaptes-aux-personnes-en-situation-de-handicap-1.docx&amp;wdOrigin=BROWSELINK</vt:lpwstr>
      </vt:variant>
      <vt:variant>
        <vt:lpwstr/>
      </vt:variant>
      <vt:variant>
        <vt:i4>1441809</vt:i4>
      </vt:variant>
      <vt:variant>
        <vt:i4>933</vt:i4>
      </vt:variant>
      <vt:variant>
        <vt:i4>0</vt:i4>
      </vt:variant>
      <vt:variant>
        <vt:i4>5</vt:i4>
      </vt:variant>
      <vt:variant>
        <vt:lpwstr>https://www.wayfindingtechproject.com/findings-1</vt:lpwstr>
      </vt:variant>
      <vt:variant>
        <vt:lpwstr/>
      </vt:variant>
      <vt:variant>
        <vt:i4>2162770</vt:i4>
      </vt:variant>
      <vt:variant>
        <vt:i4>930</vt:i4>
      </vt:variant>
      <vt:variant>
        <vt:i4>0</vt:i4>
      </vt:variant>
      <vt:variant>
        <vt:i4>5</vt:i4>
      </vt:variant>
      <vt:variant>
        <vt:lpwstr>https://engineeringhealth.ca/wp-content/uploads/2022/11/Evacuating-Individuals-with-Disabilities-Report_French-2.pdf</vt:lpwstr>
      </vt:variant>
      <vt:variant>
        <vt:lpwstr/>
      </vt:variant>
      <vt:variant>
        <vt:i4>3014752</vt:i4>
      </vt:variant>
      <vt:variant>
        <vt:i4>927</vt:i4>
      </vt:variant>
      <vt:variant>
        <vt:i4>0</vt:i4>
      </vt:variant>
      <vt:variant>
        <vt:i4>5</vt:i4>
      </vt:variant>
      <vt:variant>
        <vt:lpwstr>https://inclusivemap.ca/project/axs-heritage-for-a-harmonious-conciliation-between-our-heritage-buildings-and-inclusive-accessibility/</vt:lpwstr>
      </vt:variant>
      <vt:variant>
        <vt:lpwstr/>
      </vt:variant>
      <vt:variant>
        <vt:i4>6029380</vt:i4>
      </vt:variant>
      <vt:variant>
        <vt:i4>924</vt:i4>
      </vt:variant>
      <vt:variant>
        <vt:i4>0</vt:i4>
      </vt:variant>
      <vt:variant>
        <vt:i4>5</vt:i4>
      </vt:variant>
      <vt:variant>
        <vt:lpwstr>https://accessibilite.canada.ca/base-de-donnees-des-projets-de-recherche/accessibilite-des-services-de-garde-au-canada-pour-les-enfants-de-0-5-ans-en-situation-de-handicap-etat-de-la-situation</vt:lpwstr>
      </vt:variant>
      <vt:variant>
        <vt:lpwstr/>
      </vt:variant>
      <vt:variant>
        <vt:i4>4915303</vt:i4>
      </vt:variant>
      <vt:variant>
        <vt:i4>921</vt:i4>
      </vt:variant>
      <vt:variant>
        <vt:i4>0</vt:i4>
      </vt:variant>
      <vt:variant>
        <vt:i4>5</vt:i4>
      </vt:variant>
      <vt:variant>
        <vt:lpwstr>https://danielshomes.ca/wp-content/uploads/2025/08/Accessible_Housing_Priorities-PLOS_One-Research-Article.pdf</vt:lpwstr>
      </vt:variant>
      <vt:variant>
        <vt:lpwstr/>
      </vt:variant>
      <vt:variant>
        <vt:i4>5701717</vt:i4>
      </vt:variant>
      <vt:variant>
        <vt:i4>918</vt:i4>
      </vt:variant>
      <vt:variant>
        <vt:i4>0</vt:i4>
      </vt:variant>
      <vt:variant>
        <vt:i4>5</vt:i4>
      </vt:variant>
      <vt:variant>
        <vt:lpwstr>https://accessibilite.canada.ca/base-de-donnees-des-projets-de-recherche/enquete-sur-lelaboration-de-normes-daccessibilite-au-canada-en-fonction-de-linclusion-et-de-lexclusion-de-lincapacite-episodique</vt:lpwstr>
      </vt:variant>
      <vt:variant>
        <vt:lpwstr/>
      </vt:variant>
      <vt:variant>
        <vt:i4>131148</vt:i4>
      </vt:variant>
      <vt:variant>
        <vt:i4>915</vt:i4>
      </vt:variant>
      <vt:variant>
        <vt:i4>0</vt:i4>
      </vt:variant>
      <vt:variant>
        <vt:i4>5</vt:i4>
      </vt:variant>
      <vt:variant>
        <vt:lpwstr>https://humanspace.global/wp-content/uploads/2024/07/2024-HS-Patrimoine-pour-tous.pdf</vt:lpwstr>
      </vt:variant>
      <vt:variant>
        <vt:lpwstr/>
      </vt:variant>
      <vt:variant>
        <vt:i4>1245276</vt:i4>
      </vt:variant>
      <vt:variant>
        <vt:i4>912</vt:i4>
      </vt:variant>
      <vt:variant>
        <vt:i4>0</vt:i4>
      </vt:variant>
      <vt:variant>
        <vt:i4>5</vt:i4>
      </vt:variant>
      <vt:variant>
        <vt:lpwstr>https://files.ontario.ca/edu-childcare-centre-design-guidelines-en-2022-03-30.pdf</vt:lpwstr>
      </vt:variant>
      <vt:variant>
        <vt:lpwstr/>
      </vt:variant>
      <vt:variant>
        <vt:i4>1769472</vt:i4>
      </vt:variant>
      <vt:variant>
        <vt:i4>909</vt:i4>
      </vt:variant>
      <vt:variant>
        <vt:i4>0</vt:i4>
      </vt:variant>
      <vt:variant>
        <vt:i4>5</vt:i4>
      </vt:variant>
      <vt:variant>
        <vt:lpwstr>https://idrc.ocadu.ca/projets/acaw-cama/rapport/</vt:lpwstr>
      </vt:variant>
      <vt:variant>
        <vt:lpwstr/>
      </vt:variant>
      <vt:variant>
        <vt:i4>3997735</vt:i4>
      </vt:variant>
      <vt:variant>
        <vt:i4>906</vt:i4>
      </vt:variant>
      <vt:variant>
        <vt:i4>0</vt:i4>
      </vt:variant>
      <vt:variant>
        <vt:i4>5</vt:i4>
      </vt:variant>
      <vt:variant>
        <vt:lpwstr>https://accessibilite.canada.ca/base-de-donnees-des-projets-de-recherche/acces-aux-communications-dans-le-cadre-de-la-loi-canadienne-sur-laccessibilite</vt:lpwstr>
      </vt:variant>
      <vt:variant>
        <vt:lpwstr/>
      </vt:variant>
      <vt:variant>
        <vt:i4>6488123</vt:i4>
      </vt:variant>
      <vt:variant>
        <vt:i4>903</vt:i4>
      </vt:variant>
      <vt:variant>
        <vt:i4>0</vt:i4>
      </vt:variant>
      <vt:variant>
        <vt:i4>5</vt:i4>
      </vt:variant>
      <vt:variant>
        <vt:lpwstr>https://accessibilite.canada.ca/base-de-donnees-des-projets-de-recherche/promouvoir-les-normes-daccessibilite-travers-linuit-qaujimajatuqangit</vt:lpwstr>
      </vt:variant>
      <vt:variant>
        <vt:lpwstr/>
      </vt:variant>
      <vt:variant>
        <vt:i4>1966110</vt:i4>
      </vt:variant>
      <vt:variant>
        <vt:i4>900</vt:i4>
      </vt:variant>
      <vt:variant>
        <vt:i4>0</vt:i4>
      </vt:variant>
      <vt:variant>
        <vt:i4>5</vt:i4>
      </vt:variant>
      <vt:variant>
        <vt:lpwstr>https://accessibilite.canada.ca/base-de-donnees-des-projets-de-recherche/recherche-et-information-sur-les-normes-pour-la-nouvelle-generation-911</vt:lpwstr>
      </vt:variant>
      <vt:variant>
        <vt:lpwstr/>
      </vt:variant>
      <vt:variant>
        <vt:i4>7536739</vt:i4>
      </vt:variant>
      <vt:variant>
        <vt:i4>897</vt:i4>
      </vt:variant>
      <vt:variant>
        <vt:i4>0</vt:i4>
      </vt:variant>
      <vt:variant>
        <vt:i4>5</vt:i4>
      </vt:variant>
      <vt:variant>
        <vt:lpwstr>https://accessibilite.canada.ca/base-de-donnees-des-projets-de-recherche/un-cadre-pour-laccessibilite-des-edifices-patrimoniaux-et-la-modernisation-des-structures</vt:lpwstr>
      </vt:variant>
      <vt:variant>
        <vt:lpwstr/>
      </vt:variant>
      <vt:variant>
        <vt:i4>4325453</vt:i4>
      </vt:variant>
      <vt:variant>
        <vt:i4>894</vt:i4>
      </vt:variant>
      <vt:variant>
        <vt:i4>0</vt:i4>
      </vt:variant>
      <vt:variant>
        <vt:i4>5</vt:i4>
      </vt:variant>
      <vt:variant>
        <vt:lpwstr>https://accessibilite.canada.ca/base-de-donnees-des-projets-de-recherche/entendre-leur-voix-de-lisolement-lautodetermination</vt:lpwstr>
      </vt:variant>
      <vt:variant>
        <vt:lpwstr/>
      </vt:variant>
      <vt:variant>
        <vt:i4>6357035</vt:i4>
      </vt:variant>
      <vt:variant>
        <vt:i4>891</vt:i4>
      </vt:variant>
      <vt:variant>
        <vt:i4>0</vt:i4>
      </vt:variant>
      <vt:variant>
        <vt:i4>5</vt:i4>
      </vt:variant>
      <vt:variant>
        <vt:lpwstr>https://childcarecanada.org/documents/research-policy-practice/12/11/child-care-design-technical-guideline</vt:lpwstr>
      </vt:variant>
      <vt:variant>
        <vt:lpwstr/>
      </vt:variant>
      <vt:variant>
        <vt:i4>1310809</vt:i4>
      </vt:variant>
      <vt:variant>
        <vt:i4>888</vt:i4>
      </vt:variant>
      <vt:variant>
        <vt:i4>0</vt:i4>
      </vt:variant>
      <vt:variant>
        <vt:i4>5</vt:i4>
      </vt:variant>
      <vt:variant>
        <vt:lpwstr>https://accessibilite.canada.ca/base-de-donnees-des-projets-de-recherche/communautes-autochtones-et-normes-daccessibilite-federales-un-bilan-de-la-situation</vt:lpwstr>
      </vt:variant>
      <vt:variant>
        <vt:lpwstr/>
      </vt:variant>
      <vt:variant>
        <vt:i4>3866669</vt:i4>
      </vt:variant>
      <vt:variant>
        <vt:i4>885</vt:i4>
      </vt:variant>
      <vt:variant>
        <vt:i4>0</vt:i4>
      </vt:variant>
      <vt:variant>
        <vt:i4>5</vt:i4>
      </vt:variant>
      <vt:variant>
        <vt:lpwstr>https://accessibilite.canada.ca/base-de-donnees-des-projets-de-recherche/le-point-de-vue-des-premieres-nations-de-la-colombie-britannique-en-matiere-daccessibilite</vt:lpwstr>
      </vt:variant>
      <vt:variant>
        <vt:lpwstr/>
      </vt:variant>
      <vt:variant>
        <vt:i4>1179737</vt:i4>
      </vt:variant>
      <vt:variant>
        <vt:i4>882</vt:i4>
      </vt:variant>
      <vt:variant>
        <vt:i4>0</vt:i4>
      </vt:variant>
      <vt:variant>
        <vt:i4>5</vt:i4>
      </vt:variant>
      <vt:variant>
        <vt:lpwstr>https://accessibilite.canada.ca/base-de-donnees-des-projets-de-recherche/elaboration-de-normes-destinees-au-patrimoine-un-processus-iteratif</vt:lpwstr>
      </vt:variant>
      <vt:variant>
        <vt:lpwstr/>
      </vt:variant>
      <vt:variant>
        <vt:i4>7733300</vt:i4>
      </vt:variant>
      <vt:variant>
        <vt:i4>879</vt:i4>
      </vt:variant>
      <vt:variant>
        <vt:i4>0</vt:i4>
      </vt:variant>
      <vt:variant>
        <vt:i4>5</vt:i4>
      </vt:variant>
      <vt:variant>
        <vt:lpwstr>https://accessibilite.canada.ca/base-de-donnees-des-projets-de-recherche/la-communication-dans-la-prestation-de-services-pour-les-personnes-sourdes-et-aveugles</vt:lpwstr>
      </vt:variant>
      <vt:variant>
        <vt:lpwstr/>
      </vt:variant>
      <vt:variant>
        <vt:i4>4915269</vt:i4>
      </vt:variant>
      <vt:variant>
        <vt:i4>876</vt:i4>
      </vt:variant>
      <vt:variant>
        <vt:i4>0</vt:i4>
      </vt:variant>
      <vt:variant>
        <vt:i4>5</vt:i4>
      </vt:variant>
      <vt:variant>
        <vt:lpwstr>https://cdn.dal.ca/content/dam/dalhousie/pdf/dept/maceachen-institute/ASC_ESDCReport_EN.pdf</vt:lpwstr>
      </vt:variant>
      <vt:variant>
        <vt:lpwstr/>
      </vt:variant>
      <vt:variant>
        <vt:i4>8257588</vt:i4>
      </vt:variant>
      <vt:variant>
        <vt:i4>873</vt:i4>
      </vt:variant>
      <vt:variant>
        <vt:i4>0</vt:i4>
      </vt:variant>
      <vt:variant>
        <vt:i4>5</vt:i4>
      </vt:variant>
      <vt:variant>
        <vt:lpwstr>https://guidelines.vancouver.ca/guidelines-childcare-design.pdf</vt:lpwstr>
      </vt:variant>
      <vt:variant>
        <vt:lpwstr/>
      </vt:variant>
      <vt:variant>
        <vt:i4>5177432</vt:i4>
      </vt:variant>
      <vt:variant>
        <vt:i4>870</vt:i4>
      </vt:variant>
      <vt:variant>
        <vt:i4>0</vt:i4>
      </vt:variant>
      <vt:variant>
        <vt:i4>5</vt:i4>
      </vt:variant>
      <vt:variant>
        <vt:lpwstr>https://carleton.ca/accessibility-institute/projects/completed-projects/nd-lens/</vt:lpwstr>
      </vt:variant>
      <vt:variant>
        <vt:lpwstr/>
      </vt:variant>
      <vt:variant>
        <vt:i4>8323093</vt:i4>
      </vt:variant>
      <vt:variant>
        <vt:i4>867</vt:i4>
      </vt:variant>
      <vt:variant>
        <vt:i4>0</vt:i4>
      </vt:variant>
      <vt:variant>
        <vt:i4>5</vt:i4>
      </vt:variant>
      <vt:variant>
        <vt:lpwstr>https://carleton.ca/sam3/wp-content/uploads/2023-06-14_ASC_Final-Research-Report_EN.pdf</vt:lpwstr>
      </vt:variant>
      <vt:variant>
        <vt:lpwstr/>
      </vt:variant>
      <vt:variant>
        <vt:i4>6488166</vt:i4>
      </vt:variant>
      <vt:variant>
        <vt:i4>864</vt:i4>
      </vt:variant>
      <vt:variant>
        <vt:i4>0</vt:i4>
      </vt:variant>
      <vt:variant>
        <vt:i4>5</vt:i4>
      </vt:variant>
      <vt:variant>
        <vt:lpwstr>https://accessibilite.canada.ca/base-de-donnees-des-projets-de-recherche/ouvrir-la-voie-lignes-directrices-sur-laccessibilite-dans-lenvironnement-bati-fondees-sur-des-preuves</vt:lpwstr>
      </vt:variant>
      <vt:variant>
        <vt:lpwstr/>
      </vt:variant>
      <vt:variant>
        <vt:i4>6094914</vt:i4>
      </vt:variant>
      <vt:variant>
        <vt:i4>861</vt:i4>
      </vt:variant>
      <vt:variant>
        <vt:i4>0</vt:i4>
      </vt:variant>
      <vt:variant>
        <vt:i4>5</vt:i4>
      </vt:variant>
      <vt:variant>
        <vt:lpwstr>https://cad-asc.ca/fr/vagues-tranquilles/</vt:lpwstr>
      </vt:variant>
      <vt:variant>
        <vt:lpwstr/>
      </vt:variant>
      <vt:variant>
        <vt:i4>7995491</vt:i4>
      </vt:variant>
      <vt:variant>
        <vt:i4>858</vt:i4>
      </vt:variant>
      <vt:variant>
        <vt:i4>0</vt:i4>
      </vt:variant>
      <vt:variant>
        <vt:i4>5</vt:i4>
      </vt:variant>
      <vt:variant>
        <vt:lpwstr>https://cad-asc.ca/fr/projets/projetdaccessibilite/</vt:lpwstr>
      </vt:variant>
      <vt:variant>
        <vt:lpwstr/>
      </vt:variant>
      <vt:variant>
        <vt:i4>7274595</vt:i4>
      </vt:variant>
      <vt:variant>
        <vt:i4>855</vt:i4>
      </vt:variant>
      <vt:variant>
        <vt:i4>0</vt:i4>
      </vt:variant>
      <vt:variant>
        <vt:i4>5</vt:i4>
      </vt:variant>
      <vt:variant>
        <vt:lpwstr>https://www.bcands.bc.ca/wp-content/uploads/First-Nations-Accessibility-Standards-A-Path-Forward-to-Inclusion-2025.pdf</vt:lpwstr>
      </vt:variant>
      <vt:variant>
        <vt:lpwstr/>
      </vt:variant>
      <vt:variant>
        <vt:i4>7536691</vt:i4>
      </vt:variant>
      <vt:variant>
        <vt:i4>852</vt:i4>
      </vt:variant>
      <vt:variant>
        <vt:i4>0</vt:i4>
      </vt:variant>
      <vt:variant>
        <vt:i4>5</vt:i4>
      </vt:variant>
      <vt:variant>
        <vt:lpwstr>https://accessnow.com/wp-content/uploads/2023/10/AN_MOCA_Report_2023_FINAL.pdf</vt:lpwstr>
      </vt:variant>
      <vt:variant>
        <vt:lpwstr/>
      </vt:variant>
      <vt:variant>
        <vt:i4>3997792</vt:i4>
      </vt:variant>
      <vt:variant>
        <vt:i4>849</vt:i4>
      </vt:variant>
      <vt:variant>
        <vt:i4>0</vt:i4>
      </vt:variant>
      <vt:variant>
        <vt:i4>5</vt:i4>
      </vt:variant>
      <vt:variant>
        <vt:lpwstr>https://www.csagroup.org/fr/store/product/CSA Z614:20/</vt:lpwstr>
      </vt:variant>
      <vt:variant>
        <vt:lpwstr/>
      </vt:variant>
      <vt:variant>
        <vt:i4>7733355</vt:i4>
      </vt:variant>
      <vt:variant>
        <vt:i4>843</vt:i4>
      </vt:variant>
      <vt:variant>
        <vt:i4>0</vt:i4>
      </vt:variant>
      <vt:variant>
        <vt:i4>5</vt:i4>
      </vt:variant>
      <vt:variant>
        <vt:lpwstr>https://laws-lois.justice.gc.ca/fra/reglements/DORS-2011-17/index.html</vt:lpwstr>
      </vt:variant>
      <vt:variant>
        <vt:lpwstr/>
      </vt:variant>
      <vt:variant>
        <vt:i4>4325462</vt:i4>
      </vt:variant>
      <vt:variant>
        <vt:i4>840</vt:i4>
      </vt:variant>
      <vt:variant>
        <vt:i4>0</vt:i4>
      </vt:variant>
      <vt:variant>
        <vt:i4>5</vt:i4>
      </vt:variant>
      <vt:variant>
        <vt:lpwstr>https://laws-lois.justice.gc.ca/fra/lois/a-0.6//</vt:lpwstr>
      </vt:variant>
      <vt:variant>
        <vt:lpwstr/>
      </vt:variant>
      <vt:variant>
        <vt:i4>7667816</vt:i4>
      </vt:variant>
      <vt:variant>
        <vt:i4>837</vt:i4>
      </vt:variant>
      <vt:variant>
        <vt:i4>0</vt:i4>
      </vt:variant>
      <vt:variant>
        <vt:i4>5</vt:i4>
      </vt:variant>
      <vt:variant>
        <vt:lpwstr/>
      </vt:variant>
      <vt:variant>
        <vt:lpwstr>_Positions_fixe</vt:lpwstr>
      </vt:variant>
      <vt:variant>
        <vt:i4>14811255</vt:i4>
      </vt:variant>
      <vt:variant>
        <vt:i4>834</vt:i4>
      </vt:variant>
      <vt:variant>
        <vt:i4>0</vt:i4>
      </vt:variant>
      <vt:variant>
        <vt:i4>5</vt:i4>
      </vt:variant>
      <vt:variant>
        <vt:lpwstr/>
      </vt:variant>
      <vt:variant>
        <vt:lpwstr>_Commandes_opérationnelles</vt:lpwstr>
      </vt:variant>
      <vt:variant>
        <vt:i4>3080223</vt:i4>
      </vt:variant>
      <vt:variant>
        <vt:i4>831</vt:i4>
      </vt:variant>
      <vt:variant>
        <vt:i4>0</vt:i4>
      </vt:variant>
      <vt:variant>
        <vt:i4>5</vt:i4>
      </vt:variant>
      <vt:variant>
        <vt:lpwstr/>
      </vt:variant>
      <vt:variant>
        <vt:lpwstr>_Paths_of_travel</vt:lpwstr>
      </vt:variant>
      <vt:variant>
        <vt:i4>3080223</vt:i4>
      </vt:variant>
      <vt:variant>
        <vt:i4>828</vt:i4>
      </vt:variant>
      <vt:variant>
        <vt:i4>0</vt:i4>
      </vt:variant>
      <vt:variant>
        <vt:i4>5</vt:i4>
      </vt:variant>
      <vt:variant>
        <vt:lpwstr/>
      </vt:variant>
      <vt:variant>
        <vt:lpwstr>_Paths_of_travel</vt:lpwstr>
      </vt:variant>
      <vt:variant>
        <vt:i4>7667816</vt:i4>
      </vt:variant>
      <vt:variant>
        <vt:i4>825</vt:i4>
      </vt:variant>
      <vt:variant>
        <vt:i4>0</vt:i4>
      </vt:variant>
      <vt:variant>
        <vt:i4>5</vt:i4>
      </vt:variant>
      <vt:variant>
        <vt:lpwstr/>
      </vt:variant>
      <vt:variant>
        <vt:lpwstr>_Positions_fixe</vt:lpwstr>
      </vt:variant>
      <vt:variant>
        <vt:i4>3080223</vt:i4>
      </vt:variant>
      <vt:variant>
        <vt:i4>822</vt:i4>
      </vt:variant>
      <vt:variant>
        <vt:i4>0</vt:i4>
      </vt:variant>
      <vt:variant>
        <vt:i4>5</vt:i4>
      </vt:variant>
      <vt:variant>
        <vt:lpwstr/>
      </vt:variant>
      <vt:variant>
        <vt:lpwstr>_Paths_of_travel</vt:lpwstr>
      </vt:variant>
      <vt:variant>
        <vt:i4>5308542</vt:i4>
      </vt:variant>
      <vt:variant>
        <vt:i4>819</vt:i4>
      </vt:variant>
      <vt:variant>
        <vt:i4>0</vt:i4>
      </vt:variant>
      <vt:variant>
        <vt:i4>5</vt:i4>
      </vt:variant>
      <vt:variant>
        <vt:lpwstr/>
      </vt:variant>
      <vt:variant>
        <vt:lpwstr>_Tables_et_bureaux</vt:lpwstr>
      </vt:variant>
      <vt:variant>
        <vt:i4>7667816</vt:i4>
      </vt:variant>
      <vt:variant>
        <vt:i4>816</vt:i4>
      </vt:variant>
      <vt:variant>
        <vt:i4>0</vt:i4>
      </vt:variant>
      <vt:variant>
        <vt:i4>5</vt:i4>
      </vt:variant>
      <vt:variant>
        <vt:lpwstr/>
      </vt:variant>
      <vt:variant>
        <vt:lpwstr>_Positions_fixe</vt:lpwstr>
      </vt:variant>
      <vt:variant>
        <vt:i4>3080223</vt:i4>
      </vt:variant>
      <vt:variant>
        <vt:i4>813</vt:i4>
      </vt:variant>
      <vt:variant>
        <vt:i4>0</vt:i4>
      </vt:variant>
      <vt:variant>
        <vt:i4>5</vt:i4>
      </vt:variant>
      <vt:variant>
        <vt:lpwstr/>
      </vt:variant>
      <vt:variant>
        <vt:lpwstr>_Paths_of_travel</vt:lpwstr>
      </vt:variant>
      <vt:variant>
        <vt:i4>5570656</vt:i4>
      </vt:variant>
      <vt:variant>
        <vt:i4>810</vt:i4>
      </vt:variant>
      <vt:variant>
        <vt:i4>0</vt:i4>
      </vt:variant>
      <vt:variant>
        <vt:i4>5</vt:i4>
      </vt:variant>
      <vt:variant>
        <vt:lpwstr/>
      </vt:variant>
      <vt:variant>
        <vt:lpwstr>_Orientation_et_la</vt:lpwstr>
      </vt:variant>
      <vt:variant>
        <vt:i4>3080223</vt:i4>
      </vt:variant>
      <vt:variant>
        <vt:i4>807</vt:i4>
      </vt:variant>
      <vt:variant>
        <vt:i4>0</vt:i4>
      </vt:variant>
      <vt:variant>
        <vt:i4>5</vt:i4>
      </vt:variant>
      <vt:variant>
        <vt:lpwstr/>
      </vt:variant>
      <vt:variant>
        <vt:lpwstr>_Paths_of_travel</vt:lpwstr>
      </vt:variant>
      <vt:variant>
        <vt:i4>7667816</vt:i4>
      </vt:variant>
      <vt:variant>
        <vt:i4>804</vt:i4>
      </vt:variant>
      <vt:variant>
        <vt:i4>0</vt:i4>
      </vt:variant>
      <vt:variant>
        <vt:i4>5</vt:i4>
      </vt:variant>
      <vt:variant>
        <vt:lpwstr/>
      </vt:variant>
      <vt:variant>
        <vt:lpwstr>_Positions_fixe</vt:lpwstr>
      </vt:variant>
      <vt:variant>
        <vt:i4>5308542</vt:i4>
      </vt:variant>
      <vt:variant>
        <vt:i4>801</vt:i4>
      </vt:variant>
      <vt:variant>
        <vt:i4>0</vt:i4>
      </vt:variant>
      <vt:variant>
        <vt:i4>5</vt:i4>
      </vt:variant>
      <vt:variant>
        <vt:lpwstr/>
      </vt:variant>
      <vt:variant>
        <vt:lpwstr>_Tables_et_bureaux</vt:lpwstr>
      </vt:variant>
      <vt:variant>
        <vt:i4>3080223</vt:i4>
      </vt:variant>
      <vt:variant>
        <vt:i4>798</vt:i4>
      </vt:variant>
      <vt:variant>
        <vt:i4>0</vt:i4>
      </vt:variant>
      <vt:variant>
        <vt:i4>5</vt:i4>
      </vt:variant>
      <vt:variant>
        <vt:lpwstr/>
      </vt:variant>
      <vt:variant>
        <vt:lpwstr>_Paths_of_travel</vt:lpwstr>
      </vt:variant>
      <vt:variant>
        <vt:i4>7667816</vt:i4>
      </vt:variant>
      <vt:variant>
        <vt:i4>795</vt:i4>
      </vt:variant>
      <vt:variant>
        <vt:i4>0</vt:i4>
      </vt:variant>
      <vt:variant>
        <vt:i4>5</vt:i4>
      </vt:variant>
      <vt:variant>
        <vt:lpwstr/>
      </vt:variant>
      <vt:variant>
        <vt:lpwstr>_Positions_fixe</vt:lpwstr>
      </vt:variant>
      <vt:variant>
        <vt:i4>7667816</vt:i4>
      </vt:variant>
      <vt:variant>
        <vt:i4>792</vt:i4>
      </vt:variant>
      <vt:variant>
        <vt:i4>0</vt:i4>
      </vt:variant>
      <vt:variant>
        <vt:i4>5</vt:i4>
      </vt:variant>
      <vt:variant>
        <vt:lpwstr/>
      </vt:variant>
      <vt:variant>
        <vt:lpwstr>_Positions_fixe</vt:lpwstr>
      </vt:variant>
      <vt:variant>
        <vt:i4>3670037</vt:i4>
      </vt:variant>
      <vt:variant>
        <vt:i4>789</vt:i4>
      </vt:variant>
      <vt:variant>
        <vt:i4>0</vt:i4>
      </vt:variant>
      <vt:variant>
        <vt:i4>5</vt:i4>
      </vt:variant>
      <vt:variant>
        <vt:lpwstr/>
      </vt:variant>
      <vt:variant>
        <vt:lpwstr>_Salles_de_bains</vt:lpwstr>
      </vt:variant>
      <vt:variant>
        <vt:i4>3670037</vt:i4>
      </vt:variant>
      <vt:variant>
        <vt:i4>786</vt:i4>
      </vt:variant>
      <vt:variant>
        <vt:i4>0</vt:i4>
      </vt:variant>
      <vt:variant>
        <vt:i4>5</vt:i4>
      </vt:variant>
      <vt:variant>
        <vt:lpwstr/>
      </vt:variant>
      <vt:variant>
        <vt:lpwstr>_Salles_de_bains</vt:lpwstr>
      </vt:variant>
      <vt:variant>
        <vt:i4>3145772</vt:i4>
      </vt:variant>
      <vt:variant>
        <vt:i4>783</vt:i4>
      </vt:variant>
      <vt:variant>
        <vt:i4>0</vt:i4>
      </vt:variant>
      <vt:variant>
        <vt:i4>5</vt:i4>
      </vt:variant>
      <vt:variant>
        <vt:lpwstr/>
      </vt:variant>
      <vt:variant>
        <vt:lpwstr>_Salles_polyvalentes</vt:lpwstr>
      </vt:variant>
      <vt:variant>
        <vt:i4>7667816</vt:i4>
      </vt:variant>
      <vt:variant>
        <vt:i4>780</vt:i4>
      </vt:variant>
      <vt:variant>
        <vt:i4>0</vt:i4>
      </vt:variant>
      <vt:variant>
        <vt:i4>5</vt:i4>
      </vt:variant>
      <vt:variant>
        <vt:lpwstr/>
      </vt:variant>
      <vt:variant>
        <vt:lpwstr>_Positions_fixe</vt:lpwstr>
      </vt:variant>
      <vt:variant>
        <vt:i4>3080223</vt:i4>
      </vt:variant>
      <vt:variant>
        <vt:i4>777</vt:i4>
      </vt:variant>
      <vt:variant>
        <vt:i4>0</vt:i4>
      </vt:variant>
      <vt:variant>
        <vt:i4>5</vt:i4>
      </vt:variant>
      <vt:variant>
        <vt:lpwstr/>
      </vt:variant>
      <vt:variant>
        <vt:lpwstr>_Paths_of_travel</vt:lpwstr>
      </vt:variant>
      <vt:variant>
        <vt:i4>7143638</vt:i4>
      </vt:variant>
      <vt:variant>
        <vt:i4>774</vt:i4>
      </vt:variant>
      <vt:variant>
        <vt:i4>0</vt:i4>
      </vt:variant>
      <vt:variant>
        <vt:i4>5</vt:i4>
      </vt:variant>
      <vt:variant>
        <vt:lpwstr/>
      </vt:variant>
      <vt:variant>
        <vt:lpwstr>_Accès_aux_espaces</vt:lpwstr>
      </vt:variant>
      <vt:variant>
        <vt:i4>7667816</vt:i4>
      </vt:variant>
      <vt:variant>
        <vt:i4>771</vt:i4>
      </vt:variant>
      <vt:variant>
        <vt:i4>0</vt:i4>
      </vt:variant>
      <vt:variant>
        <vt:i4>5</vt:i4>
      </vt:variant>
      <vt:variant>
        <vt:lpwstr/>
      </vt:variant>
      <vt:variant>
        <vt:lpwstr>_Positions_fixe</vt:lpwstr>
      </vt:variant>
      <vt:variant>
        <vt:i4>3080223</vt:i4>
      </vt:variant>
      <vt:variant>
        <vt:i4>768</vt:i4>
      </vt:variant>
      <vt:variant>
        <vt:i4>0</vt:i4>
      </vt:variant>
      <vt:variant>
        <vt:i4>5</vt:i4>
      </vt:variant>
      <vt:variant>
        <vt:lpwstr/>
      </vt:variant>
      <vt:variant>
        <vt:lpwstr>_Paths_of_travel</vt:lpwstr>
      </vt:variant>
      <vt:variant>
        <vt:i4>7667816</vt:i4>
      </vt:variant>
      <vt:variant>
        <vt:i4>765</vt:i4>
      </vt:variant>
      <vt:variant>
        <vt:i4>0</vt:i4>
      </vt:variant>
      <vt:variant>
        <vt:i4>5</vt:i4>
      </vt:variant>
      <vt:variant>
        <vt:lpwstr/>
      </vt:variant>
      <vt:variant>
        <vt:lpwstr>_Positions_fixe</vt:lpwstr>
      </vt:variant>
      <vt:variant>
        <vt:i4>3080223</vt:i4>
      </vt:variant>
      <vt:variant>
        <vt:i4>762</vt:i4>
      </vt:variant>
      <vt:variant>
        <vt:i4>0</vt:i4>
      </vt:variant>
      <vt:variant>
        <vt:i4>5</vt:i4>
      </vt:variant>
      <vt:variant>
        <vt:lpwstr/>
      </vt:variant>
      <vt:variant>
        <vt:lpwstr>_Paths_of_travel</vt:lpwstr>
      </vt:variant>
      <vt:variant>
        <vt:i4>5242955</vt:i4>
      </vt:variant>
      <vt:variant>
        <vt:i4>759</vt:i4>
      </vt:variant>
      <vt:variant>
        <vt:i4>0</vt:i4>
      </vt:variant>
      <vt:variant>
        <vt:i4>5</vt:i4>
      </vt:variant>
      <vt:variant>
        <vt:lpwstr/>
      </vt:variant>
      <vt:variant>
        <vt:lpwstr>_Salles_multifonctionnelles</vt:lpwstr>
      </vt:variant>
      <vt:variant>
        <vt:i4>3145772</vt:i4>
      </vt:variant>
      <vt:variant>
        <vt:i4>756</vt:i4>
      </vt:variant>
      <vt:variant>
        <vt:i4>0</vt:i4>
      </vt:variant>
      <vt:variant>
        <vt:i4>5</vt:i4>
      </vt:variant>
      <vt:variant>
        <vt:lpwstr/>
      </vt:variant>
      <vt:variant>
        <vt:lpwstr>_Salles_polyvalentes</vt:lpwstr>
      </vt:variant>
      <vt:variant>
        <vt:i4>7667816</vt:i4>
      </vt:variant>
      <vt:variant>
        <vt:i4>753</vt:i4>
      </vt:variant>
      <vt:variant>
        <vt:i4>0</vt:i4>
      </vt:variant>
      <vt:variant>
        <vt:i4>5</vt:i4>
      </vt:variant>
      <vt:variant>
        <vt:lpwstr/>
      </vt:variant>
      <vt:variant>
        <vt:lpwstr>_Positions_fixe</vt:lpwstr>
      </vt:variant>
      <vt:variant>
        <vt:i4>3080223</vt:i4>
      </vt:variant>
      <vt:variant>
        <vt:i4>750</vt:i4>
      </vt:variant>
      <vt:variant>
        <vt:i4>0</vt:i4>
      </vt:variant>
      <vt:variant>
        <vt:i4>5</vt:i4>
      </vt:variant>
      <vt:variant>
        <vt:lpwstr/>
      </vt:variant>
      <vt:variant>
        <vt:lpwstr>_Paths_of_travel</vt:lpwstr>
      </vt:variant>
      <vt:variant>
        <vt:i4>3080223</vt:i4>
      </vt:variant>
      <vt:variant>
        <vt:i4>747</vt:i4>
      </vt:variant>
      <vt:variant>
        <vt:i4>0</vt:i4>
      </vt:variant>
      <vt:variant>
        <vt:i4>5</vt:i4>
      </vt:variant>
      <vt:variant>
        <vt:lpwstr/>
      </vt:variant>
      <vt:variant>
        <vt:lpwstr>_Paths_of_travel</vt:lpwstr>
      </vt:variant>
      <vt:variant>
        <vt:i4>7667816</vt:i4>
      </vt:variant>
      <vt:variant>
        <vt:i4>729</vt:i4>
      </vt:variant>
      <vt:variant>
        <vt:i4>0</vt:i4>
      </vt:variant>
      <vt:variant>
        <vt:i4>5</vt:i4>
      </vt:variant>
      <vt:variant>
        <vt:lpwstr/>
      </vt:variant>
      <vt:variant>
        <vt:lpwstr>_Positions_fixe</vt:lpwstr>
      </vt:variant>
      <vt:variant>
        <vt:i4>3080223</vt:i4>
      </vt:variant>
      <vt:variant>
        <vt:i4>726</vt:i4>
      </vt:variant>
      <vt:variant>
        <vt:i4>0</vt:i4>
      </vt:variant>
      <vt:variant>
        <vt:i4>5</vt:i4>
      </vt:variant>
      <vt:variant>
        <vt:lpwstr/>
      </vt:variant>
      <vt:variant>
        <vt:lpwstr>_Paths_of_travel</vt:lpwstr>
      </vt:variant>
      <vt:variant>
        <vt:i4>7667816</vt:i4>
      </vt:variant>
      <vt:variant>
        <vt:i4>723</vt:i4>
      </vt:variant>
      <vt:variant>
        <vt:i4>0</vt:i4>
      </vt:variant>
      <vt:variant>
        <vt:i4>5</vt:i4>
      </vt:variant>
      <vt:variant>
        <vt:lpwstr/>
      </vt:variant>
      <vt:variant>
        <vt:lpwstr>_Positions_fixe</vt:lpwstr>
      </vt:variant>
      <vt:variant>
        <vt:i4>5898309</vt:i4>
      </vt:variant>
      <vt:variant>
        <vt:i4>720</vt:i4>
      </vt:variant>
      <vt:variant>
        <vt:i4>0</vt:i4>
      </vt:variant>
      <vt:variant>
        <vt:i4>5</vt:i4>
      </vt:variant>
      <vt:variant>
        <vt:lpwstr/>
      </vt:variant>
      <vt:variant>
        <vt:lpwstr>_Conception_acoustique</vt:lpwstr>
      </vt:variant>
      <vt:variant>
        <vt:i4>6815817</vt:i4>
      </vt:variant>
      <vt:variant>
        <vt:i4>717</vt:i4>
      </vt:variant>
      <vt:variant>
        <vt:i4>0</vt:i4>
      </vt:variant>
      <vt:variant>
        <vt:i4>5</vt:i4>
      </vt:variant>
      <vt:variant>
        <vt:lpwstr/>
      </vt:variant>
      <vt:variant>
        <vt:lpwstr>_Conception_des_salles</vt:lpwstr>
      </vt:variant>
      <vt:variant>
        <vt:i4>7667816</vt:i4>
      </vt:variant>
      <vt:variant>
        <vt:i4>714</vt:i4>
      </vt:variant>
      <vt:variant>
        <vt:i4>0</vt:i4>
      </vt:variant>
      <vt:variant>
        <vt:i4>5</vt:i4>
      </vt:variant>
      <vt:variant>
        <vt:lpwstr/>
      </vt:variant>
      <vt:variant>
        <vt:lpwstr>_Positions_fixe</vt:lpwstr>
      </vt:variant>
      <vt:variant>
        <vt:i4>5898309</vt:i4>
      </vt:variant>
      <vt:variant>
        <vt:i4>711</vt:i4>
      </vt:variant>
      <vt:variant>
        <vt:i4>0</vt:i4>
      </vt:variant>
      <vt:variant>
        <vt:i4>5</vt:i4>
      </vt:variant>
      <vt:variant>
        <vt:lpwstr/>
      </vt:variant>
      <vt:variant>
        <vt:lpwstr>_Conception_acoustique</vt:lpwstr>
      </vt:variant>
      <vt:variant>
        <vt:i4>393229</vt:i4>
      </vt:variant>
      <vt:variant>
        <vt:i4>708</vt:i4>
      </vt:variant>
      <vt:variant>
        <vt:i4>0</vt:i4>
      </vt:variant>
      <vt:variant>
        <vt:i4>5</vt:i4>
      </vt:variant>
      <vt:variant>
        <vt:lpwstr/>
      </vt:variant>
      <vt:variant>
        <vt:lpwstr>_Positions_fixes</vt:lpwstr>
      </vt:variant>
      <vt:variant>
        <vt:i4>5898309</vt:i4>
      </vt:variant>
      <vt:variant>
        <vt:i4>705</vt:i4>
      </vt:variant>
      <vt:variant>
        <vt:i4>0</vt:i4>
      </vt:variant>
      <vt:variant>
        <vt:i4>5</vt:i4>
      </vt:variant>
      <vt:variant>
        <vt:lpwstr/>
      </vt:variant>
      <vt:variant>
        <vt:lpwstr>_Conception_acoustique</vt:lpwstr>
      </vt:variant>
      <vt:variant>
        <vt:i4>13434927</vt:i4>
      </vt:variant>
      <vt:variant>
        <vt:i4>702</vt:i4>
      </vt:variant>
      <vt:variant>
        <vt:i4>0</vt:i4>
      </vt:variant>
      <vt:variant>
        <vt:i4>5</vt:i4>
      </vt:variant>
      <vt:variant>
        <vt:lpwstr/>
      </vt:variant>
      <vt:variant>
        <vt:lpwstr>_Conception_de_l'éclairage</vt:lpwstr>
      </vt:variant>
      <vt:variant>
        <vt:i4>7667816</vt:i4>
      </vt:variant>
      <vt:variant>
        <vt:i4>696</vt:i4>
      </vt:variant>
      <vt:variant>
        <vt:i4>0</vt:i4>
      </vt:variant>
      <vt:variant>
        <vt:i4>5</vt:i4>
      </vt:variant>
      <vt:variant>
        <vt:lpwstr/>
      </vt:variant>
      <vt:variant>
        <vt:lpwstr>_Positions_fixe</vt:lpwstr>
      </vt:variant>
      <vt:variant>
        <vt:i4>3080223</vt:i4>
      </vt:variant>
      <vt:variant>
        <vt:i4>693</vt:i4>
      </vt:variant>
      <vt:variant>
        <vt:i4>0</vt:i4>
      </vt:variant>
      <vt:variant>
        <vt:i4>5</vt:i4>
      </vt:variant>
      <vt:variant>
        <vt:lpwstr/>
      </vt:variant>
      <vt:variant>
        <vt:lpwstr>_Paths_of_travel</vt:lpwstr>
      </vt:variant>
      <vt:variant>
        <vt:i4>7667816</vt:i4>
      </vt:variant>
      <vt:variant>
        <vt:i4>690</vt:i4>
      </vt:variant>
      <vt:variant>
        <vt:i4>0</vt:i4>
      </vt:variant>
      <vt:variant>
        <vt:i4>5</vt:i4>
      </vt:variant>
      <vt:variant>
        <vt:lpwstr/>
      </vt:variant>
      <vt:variant>
        <vt:lpwstr>_Positions_fixe</vt:lpwstr>
      </vt:variant>
      <vt:variant>
        <vt:i4>5898309</vt:i4>
      </vt:variant>
      <vt:variant>
        <vt:i4>687</vt:i4>
      </vt:variant>
      <vt:variant>
        <vt:i4>0</vt:i4>
      </vt:variant>
      <vt:variant>
        <vt:i4>5</vt:i4>
      </vt:variant>
      <vt:variant>
        <vt:lpwstr/>
      </vt:variant>
      <vt:variant>
        <vt:lpwstr>_Conception_acoustique</vt:lpwstr>
      </vt:variant>
      <vt:variant>
        <vt:i4>7667816</vt:i4>
      </vt:variant>
      <vt:variant>
        <vt:i4>681</vt:i4>
      </vt:variant>
      <vt:variant>
        <vt:i4>0</vt:i4>
      </vt:variant>
      <vt:variant>
        <vt:i4>5</vt:i4>
      </vt:variant>
      <vt:variant>
        <vt:lpwstr/>
      </vt:variant>
      <vt:variant>
        <vt:lpwstr>_Positions_fixe</vt:lpwstr>
      </vt:variant>
      <vt:variant>
        <vt:i4>5898309</vt:i4>
      </vt:variant>
      <vt:variant>
        <vt:i4>678</vt:i4>
      </vt:variant>
      <vt:variant>
        <vt:i4>0</vt:i4>
      </vt:variant>
      <vt:variant>
        <vt:i4>5</vt:i4>
      </vt:variant>
      <vt:variant>
        <vt:lpwstr/>
      </vt:variant>
      <vt:variant>
        <vt:lpwstr>_Conception_acoustique</vt:lpwstr>
      </vt:variant>
      <vt:variant>
        <vt:i4>7667816</vt:i4>
      </vt:variant>
      <vt:variant>
        <vt:i4>675</vt:i4>
      </vt:variant>
      <vt:variant>
        <vt:i4>0</vt:i4>
      </vt:variant>
      <vt:variant>
        <vt:i4>5</vt:i4>
      </vt:variant>
      <vt:variant>
        <vt:lpwstr/>
      </vt:variant>
      <vt:variant>
        <vt:lpwstr>_Positions_fixe</vt:lpwstr>
      </vt:variant>
      <vt:variant>
        <vt:i4>5898309</vt:i4>
      </vt:variant>
      <vt:variant>
        <vt:i4>672</vt:i4>
      </vt:variant>
      <vt:variant>
        <vt:i4>0</vt:i4>
      </vt:variant>
      <vt:variant>
        <vt:i4>5</vt:i4>
      </vt:variant>
      <vt:variant>
        <vt:lpwstr/>
      </vt:variant>
      <vt:variant>
        <vt:lpwstr>_Conception_acoustique</vt:lpwstr>
      </vt:variant>
      <vt:variant>
        <vt:i4>7667816</vt:i4>
      </vt:variant>
      <vt:variant>
        <vt:i4>669</vt:i4>
      </vt:variant>
      <vt:variant>
        <vt:i4>0</vt:i4>
      </vt:variant>
      <vt:variant>
        <vt:i4>5</vt:i4>
      </vt:variant>
      <vt:variant>
        <vt:lpwstr/>
      </vt:variant>
      <vt:variant>
        <vt:lpwstr>_Positions_fixe</vt:lpwstr>
      </vt:variant>
      <vt:variant>
        <vt:i4>7667816</vt:i4>
      </vt:variant>
      <vt:variant>
        <vt:i4>666</vt:i4>
      </vt:variant>
      <vt:variant>
        <vt:i4>0</vt:i4>
      </vt:variant>
      <vt:variant>
        <vt:i4>5</vt:i4>
      </vt:variant>
      <vt:variant>
        <vt:lpwstr/>
      </vt:variant>
      <vt:variant>
        <vt:lpwstr>_Positions_fixe</vt:lpwstr>
      </vt:variant>
      <vt:variant>
        <vt:i4>5570656</vt:i4>
      </vt:variant>
      <vt:variant>
        <vt:i4>660</vt:i4>
      </vt:variant>
      <vt:variant>
        <vt:i4>0</vt:i4>
      </vt:variant>
      <vt:variant>
        <vt:i4>5</vt:i4>
      </vt:variant>
      <vt:variant>
        <vt:lpwstr/>
      </vt:variant>
      <vt:variant>
        <vt:lpwstr>_Orientation_et_la</vt:lpwstr>
      </vt:variant>
      <vt:variant>
        <vt:i4>12787732</vt:i4>
      </vt:variant>
      <vt:variant>
        <vt:i4>657</vt:i4>
      </vt:variant>
      <vt:variant>
        <vt:i4>0</vt:i4>
      </vt:variant>
      <vt:variant>
        <vt:i4>5</vt:i4>
      </vt:variant>
      <vt:variant>
        <vt:lpwstr/>
      </vt:variant>
      <vt:variant>
        <vt:lpwstr>_Voies_d’évacuation_accessibles</vt:lpwstr>
      </vt:variant>
      <vt:variant>
        <vt:i4>5570656</vt:i4>
      </vt:variant>
      <vt:variant>
        <vt:i4>654</vt:i4>
      </vt:variant>
      <vt:variant>
        <vt:i4>0</vt:i4>
      </vt:variant>
      <vt:variant>
        <vt:i4>5</vt:i4>
      </vt:variant>
      <vt:variant>
        <vt:lpwstr/>
      </vt:variant>
      <vt:variant>
        <vt:lpwstr>_Orientation_et_la</vt:lpwstr>
      </vt:variant>
      <vt:variant>
        <vt:i4>12787732</vt:i4>
      </vt:variant>
      <vt:variant>
        <vt:i4>651</vt:i4>
      </vt:variant>
      <vt:variant>
        <vt:i4>0</vt:i4>
      </vt:variant>
      <vt:variant>
        <vt:i4>5</vt:i4>
      </vt:variant>
      <vt:variant>
        <vt:lpwstr/>
      </vt:variant>
      <vt:variant>
        <vt:lpwstr>_Voies_d’évacuation_accessibles</vt:lpwstr>
      </vt:variant>
      <vt:variant>
        <vt:i4>2752515</vt:i4>
      </vt:variant>
      <vt:variant>
        <vt:i4>648</vt:i4>
      </vt:variant>
      <vt:variant>
        <vt:i4>0</vt:i4>
      </vt:variant>
      <vt:variant>
        <vt:i4>5</vt:i4>
      </vt:variant>
      <vt:variant>
        <vt:lpwstr/>
      </vt:variant>
      <vt:variant>
        <vt:lpwstr>_Voies_de_circulation</vt:lpwstr>
      </vt:variant>
      <vt:variant>
        <vt:i4>6422544</vt:i4>
      </vt:variant>
      <vt:variant>
        <vt:i4>642</vt:i4>
      </vt:variant>
      <vt:variant>
        <vt:i4>0</vt:i4>
      </vt:variant>
      <vt:variant>
        <vt:i4>5</vt:i4>
      </vt:variant>
      <vt:variant>
        <vt:lpwstr>mailto:ASC.Standards-Normes.ASC@asc-nac.gc.ca</vt:lpwstr>
      </vt:variant>
      <vt:variant>
        <vt:lpwstr/>
      </vt:variant>
      <vt:variant>
        <vt:i4>1900571</vt:i4>
      </vt:variant>
      <vt:variant>
        <vt:i4>639</vt:i4>
      </vt:variant>
      <vt:variant>
        <vt:i4>0</vt:i4>
      </vt:variant>
      <vt:variant>
        <vt:i4>5</vt:i4>
      </vt:variant>
      <vt:variant>
        <vt:lpwstr>https://accessibilite.canada.ca/</vt:lpwstr>
      </vt:variant>
      <vt:variant>
        <vt:lpwstr/>
      </vt:variant>
      <vt:variant>
        <vt:i4>1179706</vt:i4>
      </vt:variant>
      <vt:variant>
        <vt:i4>632</vt:i4>
      </vt:variant>
      <vt:variant>
        <vt:i4>0</vt:i4>
      </vt:variant>
      <vt:variant>
        <vt:i4>5</vt:i4>
      </vt:variant>
      <vt:variant>
        <vt:lpwstr/>
      </vt:variant>
      <vt:variant>
        <vt:lpwstr>_Toc223282374</vt:lpwstr>
      </vt:variant>
      <vt:variant>
        <vt:i4>1179706</vt:i4>
      </vt:variant>
      <vt:variant>
        <vt:i4>626</vt:i4>
      </vt:variant>
      <vt:variant>
        <vt:i4>0</vt:i4>
      </vt:variant>
      <vt:variant>
        <vt:i4>5</vt:i4>
      </vt:variant>
      <vt:variant>
        <vt:lpwstr/>
      </vt:variant>
      <vt:variant>
        <vt:lpwstr>_Toc223282373</vt:lpwstr>
      </vt:variant>
      <vt:variant>
        <vt:i4>1179706</vt:i4>
      </vt:variant>
      <vt:variant>
        <vt:i4>620</vt:i4>
      </vt:variant>
      <vt:variant>
        <vt:i4>0</vt:i4>
      </vt:variant>
      <vt:variant>
        <vt:i4>5</vt:i4>
      </vt:variant>
      <vt:variant>
        <vt:lpwstr/>
      </vt:variant>
      <vt:variant>
        <vt:lpwstr>_Toc223282372</vt:lpwstr>
      </vt:variant>
      <vt:variant>
        <vt:i4>1179706</vt:i4>
      </vt:variant>
      <vt:variant>
        <vt:i4>614</vt:i4>
      </vt:variant>
      <vt:variant>
        <vt:i4>0</vt:i4>
      </vt:variant>
      <vt:variant>
        <vt:i4>5</vt:i4>
      </vt:variant>
      <vt:variant>
        <vt:lpwstr/>
      </vt:variant>
      <vt:variant>
        <vt:lpwstr>_Toc223282371</vt:lpwstr>
      </vt:variant>
      <vt:variant>
        <vt:i4>1179706</vt:i4>
      </vt:variant>
      <vt:variant>
        <vt:i4>608</vt:i4>
      </vt:variant>
      <vt:variant>
        <vt:i4>0</vt:i4>
      </vt:variant>
      <vt:variant>
        <vt:i4>5</vt:i4>
      </vt:variant>
      <vt:variant>
        <vt:lpwstr/>
      </vt:variant>
      <vt:variant>
        <vt:lpwstr>_Toc223282370</vt:lpwstr>
      </vt:variant>
      <vt:variant>
        <vt:i4>1245242</vt:i4>
      </vt:variant>
      <vt:variant>
        <vt:i4>602</vt:i4>
      </vt:variant>
      <vt:variant>
        <vt:i4>0</vt:i4>
      </vt:variant>
      <vt:variant>
        <vt:i4>5</vt:i4>
      </vt:variant>
      <vt:variant>
        <vt:lpwstr/>
      </vt:variant>
      <vt:variant>
        <vt:lpwstr>_Toc223282369</vt:lpwstr>
      </vt:variant>
      <vt:variant>
        <vt:i4>1245242</vt:i4>
      </vt:variant>
      <vt:variant>
        <vt:i4>596</vt:i4>
      </vt:variant>
      <vt:variant>
        <vt:i4>0</vt:i4>
      </vt:variant>
      <vt:variant>
        <vt:i4>5</vt:i4>
      </vt:variant>
      <vt:variant>
        <vt:lpwstr/>
      </vt:variant>
      <vt:variant>
        <vt:lpwstr>_Toc223282368</vt:lpwstr>
      </vt:variant>
      <vt:variant>
        <vt:i4>1245242</vt:i4>
      </vt:variant>
      <vt:variant>
        <vt:i4>590</vt:i4>
      </vt:variant>
      <vt:variant>
        <vt:i4>0</vt:i4>
      </vt:variant>
      <vt:variant>
        <vt:i4>5</vt:i4>
      </vt:variant>
      <vt:variant>
        <vt:lpwstr/>
      </vt:variant>
      <vt:variant>
        <vt:lpwstr>_Toc223282367</vt:lpwstr>
      </vt:variant>
      <vt:variant>
        <vt:i4>1245242</vt:i4>
      </vt:variant>
      <vt:variant>
        <vt:i4>584</vt:i4>
      </vt:variant>
      <vt:variant>
        <vt:i4>0</vt:i4>
      </vt:variant>
      <vt:variant>
        <vt:i4>5</vt:i4>
      </vt:variant>
      <vt:variant>
        <vt:lpwstr/>
      </vt:variant>
      <vt:variant>
        <vt:lpwstr>_Toc223282366</vt:lpwstr>
      </vt:variant>
      <vt:variant>
        <vt:i4>1245242</vt:i4>
      </vt:variant>
      <vt:variant>
        <vt:i4>578</vt:i4>
      </vt:variant>
      <vt:variant>
        <vt:i4>0</vt:i4>
      </vt:variant>
      <vt:variant>
        <vt:i4>5</vt:i4>
      </vt:variant>
      <vt:variant>
        <vt:lpwstr/>
      </vt:variant>
      <vt:variant>
        <vt:lpwstr>_Toc223282365</vt:lpwstr>
      </vt:variant>
      <vt:variant>
        <vt:i4>1245242</vt:i4>
      </vt:variant>
      <vt:variant>
        <vt:i4>572</vt:i4>
      </vt:variant>
      <vt:variant>
        <vt:i4>0</vt:i4>
      </vt:variant>
      <vt:variant>
        <vt:i4>5</vt:i4>
      </vt:variant>
      <vt:variant>
        <vt:lpwstr/>
      </vt:variant>
      <vt:variant>
        <vt:lpwstr>_Toc223282364</vt:lpwstr>
      </vt:variant>
      <vt:variant>
        <vt:i4>1245242</vt:i4>
      </vt:variant>
      <vt:variant>
        <vt:i4>566</vt:i4>
      </vt:variant>
      <vt:variant>
        <vt:i4>0</vt:i4>
      </vt:variant>
      <vt:variant>
        <vt:i4>5</vt:i4>
      </vt:variant>
      <vt:variant>
        <vt:lpwstr/>
      </vt:variant>
      <vt:variant>
        <vt:lpwstr>_Toc223282363</vt:lpwstr>
      </vt:variant>
      <vt:variant>
        <vt:i4>1245242</vt:i4>
      </vt:variant>
      <vt:variant>
        <vt:i4>560</vt:i4>
      </vt:variant>
      <vt:variant>
        <vt:i4>0</vt:i4>
      </vt:variant>
      <vt:variant>
        <vt:i4>5</vt:i4>
      </vt:variant>
      <vt:variant>
        <vt:lpwstr/>
      </vt:variant>
      <vt:variant>
        <vt:lpwstr>_Toc223282362</vt:lpwstr>
      </vt:variant>
      <vt:variant>
        <vt:i4>1245242</vt:i4>
      </vt:variant>
      <vt:variant>
        <vt:i4>554</vt:i4>
      </vt:variant>
      <vt:variant>
        <vt:i4>0</vt:i4>
      </vt:variant>
      <vt:variant>
        <vt:i4>5</vt:i4>
      </vt:variant>
      <vt:variant>
        <vt:lpwstr/>
      </vt:variant>
      <vt:variant>
        <vt:lpwstr>_Toc223282361</vt:lpwstr>
      </vt:variant>
      <vt:variant>
        <vt:i4>1245242</vt:i4>
      </vt:variant>
      <vt:variant>
        <vt:i4>548</vt:i4>
      </vt:variant>
      <vt:variant>
        <vt:i4>0</vt:i4>
      </vt:variant>
      <vt:variant>
        <vt:i4>5</vt:i4>
      </vt:variant>
      <vt:variant>
        <vt:lpwstr/>
      </vt:variant>
      <vt:variant>
        <vt:lpwstr>_Toc223282360</vt:lpwstr>
      </vt:variant>
      <vt:variant>
        <vt:i4>1048634</vt:i4>
      </vt:variant>
      <vt:variant>
        <vt:i4>542</vt:i4>
      </vt:variant>
      <vt:variant>
        <vt:i4>0</vt:i4>
      </vt:variant>
      <vt:variant>
        <vt:i4>5</vt:i4>
      </vt:variant>
      <vt:variant>
        <vt:lpwstr/>
      </vt:variant>
      <vt:variant>
        <vt:lpwstr>_Toc223282359</vt:lpwstr>
      </vt:variant>
      <vt:variant>
        <vt:i4>1048634</vt:i4>
      </vt:variant>
      <vt:variant>
        <vt:i4>536</vt:i4>
      </vt:variant>
      <vt:variant>
        <vt:i4>0</vt:i4>
      </vt:variant>
      <vt:variant>
        <vt:i4>5</vt:i4>
      </vt:variant>
      <vt:variant>
        <vt:lpwstr/>
      </vt:variant>
      <vt:variant>
        <vt:lpwstr>_Toc223282358</vt:lpwstr>
      </vt:variant>
      <vt:variant>
        <vt:i4>1048634</vt:i4>
      </vt:variant>
      <vt:variant>
        <vt:i4>530</vt:i4>
      </vt:variant>
      <vt:variant>
        <vt:i4>0</vt:i4>
      </vt:variant>
      <vt:variant>
        <vt:i4>5</vt:i4>
      </vt:variant>
      <vt:variant>
        <vt:lpwstr/>
      </vt:variant>
      <vt:variant>
        <vt:lpwstr>_Toc223282357</vt:lpwstr>
      </vt:variant>
      <vt:variant>
        <vt:i4>1048634</vt:i4>
      </vt:variant>
      <vt:variant>
        <vt:i4>524</vt:i4>
      </vt:variant>
      <vt:variant>
        <vt:i4>0</vt:i4>
      </vt:variant>
      <vt:variant>
        <vt:i4>5</vt:i4>
      </vt:variant>
      <vt:variant>
        <vt:lpwstr/>
      </vt:variant>
      <vt:variant>
        <vt:lpwstr>_Toc223282356</vt:lpwstr>
      </vt:variant>
      <vt:variant>
        <vt:i4>1048634</vt:i4>
      </vt:variant>
      <vt:variant>
        <vt:i4>518</vt:i4>
      </vt:variant>
      <vt:variant>
        <vt:i4>0</vt:i4>
      </vt:variant>
      <vt:variant>
        <vt:i4>5</vt:i4>
      </vt:variant>
      <vt:variant>
        <vt:lpwstr/>
      </vt:variant>
      <vt:variant>
        <vt:lpwstr>_Toc223282355</vt:lpwstr>
      </vt:variant>
      <vt:variant>
        <vt:i4>1048634</vt:i4>
      </vt:variant>
      <vt:variant>
        <vt:i4>512</vt:i4>
      </vt:variant>
      <vt:variant>
        <vt:i4>0</vt:i4>
      </vt:variant>
      <vt:variant>
        <vt:i4>5</vt:i4>
      </vt:variant>
      <vt:variant>
        <vt:lpwstr/>
      </vt:variant>
      <vt:variant>
        <vt:lpwstr>_Toc223282354</vt:lpwstr>
      </vt:variant>
      <vt:variant>
        <vt:i4>1048634</vt:i4>
      </vt:variant>
      <vt:variant>
        <vt:i4>506</vt:i4>
      </vt:variant>
      <vt:variant>
        <vt:i4>0</vt:i4>
      </vt:variant>
      <vt:variant>
        <vt:i4>5</vt:i4>
      </vt:variant>
      <vt:variant>
        <vt:lpwstr/>
      </vt:variant>
      <vt:variant>
        <vt:lpwstr>_Toc223282353</vt:lpwstr>
      </vt:variant>
      <vt:variant>
        <vt:i4>1048634</vt:i4>
      </vt:variant>
      <vt:variant>
        <vt:i4>500</vt:i4>
      </vt:variant>
      <vt:variant>
        <vt:i4>0</vt:i4>
      </vt:variant>
      <vt:variant>
        <vt:i4>5</vt:i4>
      </vt:variant>
      <vt:variant>
        <vt:lpwstr/>
      </vt:variant>
      <vt:variant>
        <vt:lpwstr>_Toc223282352</vt:lpwstr>
      </vt:variant>
      <vt:variant>
        <vt:i4>1048634</vt:i4>
      </vt:variant>
      <vt:variant>
        <vt:i4>494</vt:i4>
      </vt:variant>
      <vt:variant>
        <vt:i4>0</vt:i4>
      </vt:variant>
      <vt:variant>
        <vt:i4>5</vt:i4>
      </vt:variant>
      <vt:variant>
        <vt:lpwstr/>
      </vt:variant>
      <vt:variant>
        <vt:lpwstr>_Toc223282351</vt:lpwstr>
      </vt:variant>
      <vt:variant>
        <vt:i4>1048634</vt:i4>
      </vt:variant>
      <vt:variant>
        <vt:i4>488</vt:i4>
      </vt:variant>
      <vt:variant>
        <vt:i4>0</vt:i4>
      </vt:variant>
      <vt:variant>
        <vt:i4>5</vt:i4>
      </vt:variant>
      <vt:variant>
        <vt:lpwstr/>
      </vt:variant>
      <vt:variant>
        <vt:lpwstr>_Toc223282350</vt:lpwstr>
      </vt:variant>
      <vt:variant>
        <vt:i4>1114170</vt:i4>
      </vt:variant>
      <vt:variant>
        <vt:i4>482</vt:i4>
      </vt:variant>
      <vt:variant>
        <vt:i4>0</vt:i4>
      </vt:variant>
      <vt:variant>
        <vt:i4>5</vt:i4>
      </vt:variant>
      <vt:variant>
        <vt:lpwstr/>
      </vt:variant>
      <vt:variant>
        <vt:lpwstr>_Toc223282349</vt:lpwstr>
      </vt:variant>
      <vt:variant>
        <vt:i4>1114170</vt:i4>
      </vt:variant>
      <vt:variant>
        <vt:i4>476</vt:i4>
      </vt:variant>
      <vt:variant>
        <vt:i4>0</vt:i4>
      </vt:variant>
      <vt:variant>
        <vt:i4>5</vt:i4>
      </vt:variant>
      <vt:variant>
        <vt:lpwstr/>
      </vt:variant>
      <vt:variant>
        <vt:lpwstr>_Toc223282348</vt:lpwstr>
      </vt:variant>
      <vt:variant>
        <vt:i4>1114170</vt:i4>
      </vt:variant>
      <vt:variant>
        <vt:i4>470</vt:i4>
      </vt:variant>
      <vt:variant>
        <vt:i4>0</vt:i4>
      </vt:variant>
      <vt:variant>
        <vt:i4>5</vt:i4>
      </vt:variant>
      <vt:variant>
        <vt:lpwstr/>
      </vt:variant>
      <vt:variant>
        <vt:lpwstr>_Toc223282347</vt:lpwstr>
      </vt:variant>
      <vt:variant>
        <vt:i4>1114170</vt:i4>
      </vt:variant>
      <vt:variant>
        <vt:i4>464</vt:i4>
      </vt:variant>
      <vt:variant>
        <vt:i4>0</vt:i4>
      </vt:variant>
      <vt:variant>
        <vt:i4>5</vt:i4>
      </vt:variant>
      <vt:variant>
        <vt:lpwstr/>
      </vt:variant>
      <vt:variant>
        <vt:lpwstr>_Toc223282346</vt:lpwstr>
      </vt:variant>
      <vt:variant>
        <vt:i4>1114170</vt:i4>
      </vt:variant>
      <vt:variant>
        <vt:i4>458</vt:i4>
      </vt:variant>
      <vt:variant>
        <vt:i4>0</vt:i4>
      </vt:variant>
      <vt:variant>
        <vt:i4>5</vt:i4>
      </vt:variant>
      <vt:variant>
        <vt:lpwstr/>
      </vt:variant>
      <vt:variant>
        <vt:lpwstr>_Toc223282345</vt:lpwstr>
      </vt:variant>
      <vt:variant>
        <vt:i4>1114170</vt:i4>
      </vt:variant>
      <vt:variant>
        <vt:i4>452</vt:i4>
      </vt:variant>
      <vt:variant>
        <vt:i4>0</vt:i4>
      </vt:variant>
      <vt:variant>
        <vt:i4>5</vt:i4>
      </vt:variant>
      <vt:variant>
        <vt:lpwstr/>
      </vt:variant>
      <vt:variant>
        <vt:lpwstr>_Toc223282344</vt:lpwstr>
      </vt:variant>
      <vt:variant>
        <vt:i4>1114170</vt:i4>
      </vt:variant>
      <vt:variant>
        <vt:i4>446</vt:i4>
      </vt:variant>
      <vt:variant>
        <vt:i4>0</vt:i4>
      </vt:variant>
      <vt:variant>
        <vt:i4>5</vt:i4>
      </vt:variant>
      <vt:variant>
        <vt:lpwstr/>
      </vt:variant>
      <vt:variant>
        <vt:lpwstr>_Toc223282343</vt:lpwstr>
      </vt:variant>
      <vt:variant>
        <vt:i4>1114170</vt:i4>
      </vt:variant>
      <vt:variant>
        <vt:i4>440</vt:i4>
      </vt:variant>
      <vt:variant>
        <vt:i4>0</vt:i4>
      </vt:variant>
      <vt:variant>
        <vt:i4>5</vt:i4>
      </vt:variant>
      <vt:variant>
        <vt:lpwstr/>
      </vt:variant>
      <vt:variant>
        <vt:lpwstr>_Toc223282342</vt:lpwstr>
      </vt:variant>
      <vt:variant>
        <vt:i4>1114170</vt:i4>
      </vt:variant>
      <vt:variant>
        <vt:i4>434</vt:i4>
      </vt:variant>
      <vt:variant>
        <vt:i4>0</vt:i4>
      </vt:variant>
      <vt:variant>
        <vt:i4>5</vt:i4>
      </vt:variant>
      <vt:variant>
        <vt:lpwstr/>
      </vt:variant>
      <vt:variant>
        <vt:lpwstr>_Toc223282341</vt:lpwstr>
      </vt:variant>
      <vt:variant>
        <vt:i4>1114170</vt:i4>
      </vt:variant>
      <vt:variant>
        <vt:i4>428</vt:i4>
      </vt:variant>
      <vt:variant>
        <vt:i4>0</vt:i4>
      </vt:variant>
      <vt:variant>
        <vt:i4>5</vt:i4>
      </vt:variant>
      <vt:variant>
        <vt:lpwstr/>
      </vt:variant>
      <vt:variant>
        <vt:lpwstr>_Toc223282340</vt:lpwstr>
      </vt:variant>
      <vt:variant>
        <vt:i4>1441850</vt:i4>
      </vt:variant>
      <vt:variant>
        <vt:i4>422</vt:i4>
      </vt:variant>
      <vt:variant>
        <vt:i4>0</vt:i4>
      </vt:variant>
      <vt:variant>
        <vt:i4>5</vt:i4>
      </vt:variant>
      <vt:variant>
        <vt:lpwstr/>
      </vt:variant>
      <vt:variant>
        <vt:lpwstr>_Toc223282339</vt:lpwstr>
      </vt:variant>
      <vt:variant>
        <vt:i4>1441850</vt:i4>
      </vt:variant>
      <vt:variant>
        <vt:i4>416</vt:i4>
      </vt:variant>
      <vt:variant>
        <vt:i4>0</vt:i4>
      </vt:variant>
      <vt:variant>
        <vt:i4>5</vt:i4>
      </vt:variant>
      <vt:variant>
        <vt:lpwstr/>
      </vt:variant>
      <vt:variant>
        <vt:lpwstr>_Toc223282338</vt:lpwstr>
      </vt:variant>
      <vt:variant>
        <vt:i4>1441850</vt:i4>
      </vt:variant>
      <vt:variant>
        <vt:i4>410</vt:i4>
      </vt:variant>
      <vt:variant>
        <vt:i4>0</vt:i4>
      </vt:variant>
      <vt:variant>
        <vt:i4>5</vt:i4>
      </vt:variant>
      <vt:variant>
        <vt:lpwstr/>
      </vt:variant>
      <vt:variant>
        <vt:lpwstr>_Toc223282337</vt:lpwstr>
      </vt:variant>
      <vt:variant>
        <vt:i4>1441850</vt:i4>
      </vt:variant>
      <vt:variant>
        <vt:i4>404</vt:i4>
      </vt:variant>
      <vt:variant>
        <vt:i4>0</vt:i4>
      </vt:variant>
      <vt:variant>
        <vt:i4>5</vt:i4>
      </vt:variant>
      <vt:variant>
        <vt:lpwstr/>
      </vt:variant>
      <vt:variant>
        <vt:lpwstr>_Toc223282336</vt:lpwstr>
      </vt:variant>
      <vt:variant>
        <vt:i4>1441850</vt:i4>
      </vt:variant>
      <vt:variant>
        <vt:i4>398</vt:i4>
      </vt:variant>
      <vt:variant>
        <vt:i4>0</vt:i4>
      </vt:variant>
      <vt:variant>
        <vt:i4>5</vt:i4>
      </vt:variant>
      <vt:variant>
        <vt:lpwstr/>
      </vt:variant>
      <vt:variant>
        <vt:lpwstr>_Toc223282335</vt:lpwstr>
      </vt:variant>
      <vt:variant>
        <vt:i4>1441850</vt:i4>
      </vt:variant>
      <vt:variant>
        <vt:i4>392</vt:i4>
      </vt:variant>
      <vt:variant>
        <vt:i4>0</vt:i4>
      </vt:variant>
      <vt:variant>
        <vt:i4>5</vt:i4>
      </vt:variant>
      <vt:variant>
        <vt:lpwstr/>
      </vt:variant>
      <vt:variant>
        <vt:lpwstr>_Toc223282334</vt:lpwstr>
      </vt:variant>
      <vt:variant>
        <vt:i4>1441850</vt:i4>
      </vt:variant>
      <vt:variant>
        <vt:i4>386</vt:i4>
      </vt:variant>
      <vt:variant>
        <vt:i4>0</vt:i4>
      </vt:variant>
      <vt:variant>
        <vt:i4>5</vt:i4>
      </vt:variant>
      <vt:variant>
        <vt:lpwstr/>
      </vt:variant>
      <vt:variant>
        <vt:lpwstr>_Toc223282333</vt:lpwstr>
      </vt:variant>
      <vt:variant>
        <vt:i4>1441850</vt:i4>
      </vt:variant>
      <vt:variant>
        <vt:i4>380</vt:i4>
      </vt:variant>
      <vt:variant>
        <vt:i4>0</vt:i4>
      </vt:variant>
      <vt:variant>
        <vt:i4>5</vt:i4>
      </vt:variant>
      <vt:variant>
        <vt:lpwstr/>
      </vt:variant>
      <vt:variant>
        <vt:lpwstr>_Toc223282332</vt:lpwstr>
      </vt:variant>
      <vt:variant>
        <vt:i4>1441850</vt:i4>
      </vt:variant>
      <vt:variant>
        <vt:i4>374</vt:i4>
      </vt:variant>
      <vt:variant>
        <vt:i4>0</vt:i4>
      </vt:variant>
      <vt:variant>
        <vt:i4>5</vt:i4>
      </vt:variant>
      <vt:variant>
        <vt:lpwstr/>
      </vt:variant>
      <vt:variant>
        <vt:lpwstr>_Toc223282331</vt:lpwstr>
      </vt:variant>
      <vt:variant>
        <vt:i4>1441850</vt:i4>
      </vt:variant>
      <vt:variant>
        <vt:i4>368</vt:i4>
      </vt:variant>
      <vt:variant>
        <vt:i4>0</vt:i4>
      </vt:variant>
      <vt:variant>
        <vt:i4>5</vt:i4>
      </vt:variant>
      <vt:variant>
        <vt:lpwstr/>
      </vt:variant>
      <vt:variant>
        <vt:lpwstr>_Toc223282330</vt:lpwstr>
      </vt:variant>
      <vt:variant>
        <vt:i4>1507386</vt:i4>
      </vt:variant>
      <vt:variant>
        <vt:i4>362</vt:i4>
      </vt:variant>
      <vt:variant>
        <vt:i4>0</vt:i4>
      </vt:variant>
      <vt:variant>
        <vt:i4>5</vt:i4>
      </vt:variant>
      <vt:variant>
        <vt:lpwstr/>
      </vt:variant>
      <vt:variant>
        <vt:lpwstr>_Toc223282329</vt:lpwstr>
      </vt:variant>
      <vt:variant>
        <vt:i4>1507386</vt:i4>
      </vt:variant>
      <vt:variant>
        <vt:i4>356</vt:i4>
      </vt:variant>
      <vt:variant>
        <vt:i4>0</vt:i4>
      </vt:variant>
      <vt:variant>
        <vt:i4>5</vt:i4>
      </vt:variant>
      <vt:variant>
        <vt:lpwstr/>
      </vt:variant>
      <vt:variant>
        <vt:lpwstr>_Toc223282328</vt:lpwstr>
      </vt:variant>
      <vt:variant>
        <vt:i4>1507386</vt:i4>
      </vt:variant>
      <vt:variant>
        <vt:i4>350</vt:i4>
      </vt:variant>
      <vt:variant>
        <vt:i4>0</vt:i4>
      </vt:variant>
      <vt:variant>
        <vt:i4>5</vt:i4>
      </vt:variant>
      <vt:variant>
        <vt:lpwstr/>
      </vt:variant>
      <vt:variant>
        <vt:lpwstr>_Toc223282327</vt:lpwstr>
      </vt:variant>
      <vt:variant>
        <vt:i4>1507386</vt:i4>
      </vt:variant>
      <vt:variant>
        <vt:i4>344</vt:i4>
      </vt:variant>
      <vt:variant>
        <vt:i4>0</vt:i4>
      </vt:variant>
      <vt:variant>
        <vt:i4>5</vt:i4>
      </vt:variant>
      <vt:variant>
        <vt:lpwstr/>
      </vt:variant>
      <vt:variant>
        <vt:lpwstr>_Toc223282326</vt:lpwstr>
      </vt:variant>
      <vt:variant>
        <vt:i4>1507386</vt:i4>
      </vt:variant>
      <vt:variant>
        <vt:i4>338</vt:i4>
      </vt:variant>
      <vt:variant>
        <vt:i4>0</vt:i4>
      </vt:variant>
      <vt:variant>
        <vt:i4>5</vt:i4>
      </vt:variant>
      <vt:variant>
        <vt:lpwstr/>
      </vt:variant>
      <vt:variant>
        <vt:lpwstr>_Toc223282325</vt:lpwstr>
      </vt:variant>
      <vt:variant>
        <vt:i4>1507386</vt:i4>
      </vt:variant>
      <vt:variant>
        <vt:i4>332</vt:i4>
      </vt:variant>
      <vt:variant>
        <vt:i4>0</vt:i4>
      </vt:variant>
      <vt:variant>
        <vt:i4>5</vt:i4>
      </vt:variant>
      <vt:variant>
        <vt:lpwstr/>
      </vt:variant>
      <vt:variant>
        <vt:lpwstr>_Toc223282324</vt:lpwstr>
      </vt:variant>
      <vt:variant>
        <vt:i4>1507386</vt:i4>
      </vt:variant>
      <vt:variant>
        <vt:i4>326</vt:i4>
      </vt:variant>
      <vt:variant>
        <vt:i4>0</vt:i4>
      </vt:variant>
      <vt:variant>
        <vt:i4>5</vt:i4>
      </vt:variant>
      <vt:variant>
        <vt:lpwstr/>
      </vt:variant>
      <vt:variant>
        <vt:lpwstr>_Toc223282323</vt:lpwstr>
      </vt:variant>
      <vt:variant>
        <vt:i4>1507386</vt:i4>
      </vt:variant>
      <vt:variant>
        <vt:i4>320</vt:i4>
      </vt:variant>
      <vt:variant>
        <vt:i4>0</vt:i4>
      </vt:variant>
      <vt:variant>
        <vt:i4>5</vt:i4>
      </vt:variant>
      <vt:variant>
        <vt:lpwstr/>
      </vt:variant>
      <vt:variant>
        <vt:lpwstr>_Toc223282322</vt:lpwstr>
      </vt:variant>
      <vt:variant>
        <vt:i4>1507386</vt:i4>
      </vt:variant>
      <vt:variant>
        <vt:i4>314</vt:i4>
      </vt:variant>
      <vt:variant>
        <vt:i4>0</vt:i4>
      </vt:variant>
      <vt:variant>
        <vt:i4>5</vt:i4>
      </vt:variant>
      <vt:variant>
        <vt:lpwstr/>
      </vt:variant>
      <vt:variant>
        <vt:lpwstr>_Toc223282321</vt:lpwstr>
      </vt:variant>
      <vt:variant>
        <vt:i4>1507386</vt:i4>
      </vt:variant>
      <vt:variant>
        <vt:i4>308</vt:i4>
      </vt:variant>
      <vt:variant>
        <vt:i4>0</vt:i4>
      </vt:variant>
      <vt:variant>
        <vt:i4>5</vt:i4>
      </vt:variant>
      <vt:variant>
        <vt:lpwstr/>
      </vt:variant>
      <vt:variant>
        <vt:lpwstr>_Toc223282320</vt:lpwstr>
      </vt:variant>
      <vt:variant>
        <vt:i4>1310778</vt:i4>
      </vt:variant>
      <vt:variant>
        <vt:i4>302</vt:i4>
      </vt:variant>
      <vt:variant>
        <vt:i4>0</vt:i4>
      </vt:variant>
      <vt:variant>
        <vt:i4>5</vt:i4>
      </vt:variant>
      <vt:variant>
        <vt:lpwstr/>
      </vt:variant>
      <vt:variant>
        <vt:lpwstr>_Toc223282319</vt:lpwstr>
      </vt:variant>
      <vt:variant>
        <vt:i4>1310778</vt:i4>
      </vt:variant>
      <vt:variant>
        <vt:i4>296</vt:i4>
      </vt:variant>
      <vt:variant>
        <vt:i4>0</vt:i4>
      </vt:variant>
      <vt:variant>
        <vt:i4>5</vt:i4>
      </vt:variant>
      <vt:variant>
        <vt:lpwstr/>
      </vt:variant>
      <vt:variant>
        <vt:lpwstr>_Toc223282318</vt:lpwstr>
      </vt:variant>
      <vt:variant>
        <vt:i4>1310778</vt:i4>
      </vt:variant>
      <vt:variant>
        <vt:i4>290</vt:i4>
      </vt:variant>
      <vt:variant>
        <vt:i4>0</vt:i4>
      </vt:variant>
      <vt:variant>
        <vt:i4>5</vt:i4>
      </vt:variant>
      <vt:variant>
        <vt:lpwstr/>
      </vt:variant>
      <vt:variant>
        <vt:lpwstr>_Toc223282317</vt:lpwstr>
      </vt:variant>
      <vt:variant>
        <vt:i4>1310778</vt:i4>
      </vt:variant>
      <vt:variant>
        <vt:i4>284</vt:i4>
      </vt:variant>
      <vt:variant>
        <vt:i4>0</vt:i4>
      </vt:variant>
      <vt:variant>
        <vt:i4>5</vt:i4>
      </vt:variant>
      <vt:variant>
        <vt:lpwstr/>
      </vt:variant>
      <vt:variant>
        <vt:lpwstr>_Toc223282316</vt:lpwstr>
      </vt:variant>
      <vt:variant>
        <vt:i4>1310778</vt:i4>
      </vt:variant>
      <vt:variant>
        <vt:i4>278</vt:i4>
      </vt:variant>
      <vt:variant>
        <vt:i4>0</vt:i4>
      </vt:variant>
      <vt:variant>
        <vt:i4>5</vt:i4>
      </vt:variant>
      <vt:variant>
        <vt:lpwstr/>
      </vt:variant>
      <vt:variant>
        <vt:lpwstr>_Toc223282315</vt:lpwstr>
      </vt:variant>
      <vt:variant>
        <vt:i4>1310778</vt:i4>
      </vt:variant>
      <vt:variant>
        <vt:i4>272</vt:i4>
      </vt:variant>
      <vt:variant>
        <vt:i4>0</vt:i4>
      </vt:variant>
      <vt:variant>
        <vt:i4>5</vt:i4>
      </vt:variant>
      <vt:variant>
        <vt:lpwstr/>
      </vt:variant>
      <vt:variant>
        <vt:lpwstr>_Toc223282314</vt:lpwstr>
      </vt:variant>
      <vt:variant>
        <vt:i4>1310778</vt:i4>
      </vt:variant>
      <vt:variant>
        <vt:i4>266</vt:i4>
      </vt:variant>
      <vt:variant>
        <vt:i4>0</vt:i4>
      </vt:variant>
      <vt:variant>
        <vt:i4>5</vt:i4>
      </vt:variant>
      <vt:variant>
        <vt:lpwstr/>
      </vt:variant>
      <vt:variant>
        <vt:lpwstr>_Toc223282313</vt:lpwstr>
      </vt:variant>
      <vt:variant>
        <vt:i4>1310778</vt:i4>
      </vt:variant>
      <vt:variant>
        <vt:i4>260</vt:i4>
      </vt:variant>
      <vt:variant>
        <vt:i4>0</vt:i4>
      </vt:variant>
      <vt:variant>
        <vt:i4>5</vt:i4>
      </vt:variant>
      <vt:variant>
        <vt:lpwstr/>
      </vt:variant>
      <vt:variant>
        <vt:lpwstr>_Toc223282312</vt:lpwstr>
      </vt:variant>
      <vt:variant>
        <vt:i4>1310778</vt:i4>
      </vt:variant>
      <vt:variant>
        <vt:i4>254</vt:i4>
      </vt:variant>
      <vt:variant>
        <vt:i4>0</vt:i4>
      </vt:variant>
      <vt:variant>
        <vt:i4>5</vt:i4>
      </vt:variant>
      <vt:variant>
        <vt:lpwstr/>
      </vt:variant>
      <vt:variant>
        <vt:lpwstr>_Toc223282311</vt:lpwstr>
      </vt:variant>
      <vt:variant>
        <vt:i4>1310778</vt:i4>
      </vt:variant>
      <vt:variant>
        <vt:i4>248</vt:i4>
      </vt:variant>
      <vt:variant>
        <vt:i4>0</vt:i4>
      </vt:variant>
      <vt:variant>
        <vt:i4>5</vt:i4>
      </vt:variant>
      <vt:variant>
        <vt:lpwstr/>
      </vt:variant>
      <vt:variant>
        <vt:lpwstr>_Toc223282310</vt:lpwstr>
      </vt:variant>
      <vt:variant>
        <vt:i4>1376314</vt:i4>
      </vt:variant>
      <vt:variant>
        <vt:i4>242</vt:i4>
      </vt:variant>
      <vt:variant>
        <vt:i4>0</vt:i4>
      </vt:variant>
      <vt:variant>
        <vt:i4>5</vt:i4>
      </vt:variant>
      <vt:variant>
        <vt:lpwstr/>
      </vt:variant>
      <vt:variant>
        <vt:lpwstr>_Toc223282309</vt:lpwstr>
      </vt:variant>
      <vt:variant>
        <vt:i4>1376314</vt:i4>
      </vt:variant>
      <vt:variant>
        <vt:i4>236</vt:i4>
      </vt:variant>
      <vt:variant>
        <vt:i4>0</vt:i4>
      </vt:variant>
      <vt:variant>
        <vt:i4>5</vt:i4>
      </vt:variant>
      <vt:variant>
        <vt:lpwstr/>
      </vt:variant>
      <vt:variant>
        <vt:lpwstr>_Toc223282308</vt:lpwstr>
      </vt:variant>
      <vt:variant>
        <vt:i4>1376314</vt:i4>
      </vt:variant>
      <vt:variant>
        <vt:i4>230</vt:i4>
      </vt:variant>
      <vt:variant>
        <vt:i4>0</vt:i4>
      </vt:variant>
      <vt:variant>
        <vt:i4>5</vt:i4>
      </vt:variant>
      <vt:variant>
        <vt:lpwstr/>
      </vt:variant>
      <vt:variant>
        <vt:lpwstr>_Toc223282307</vt:lpwstr>
      </vt:variant>
      <vt:variant>
        <vt:i4>1376314</vt:i4>
      </vt:variant>
      <vt:variant>
        <vt:i4>224</vt:i4>
      </vt:variant>
      <vt:variant>
        <vt:i4>0</vt:i4>
      </vt:variant>
      <vt:variant>
        <vt:i4>5</vt:i4>
      </vt:variant>
      <vt:variant>
        <vt:lpwstr/>
      </vt:variant>
      <vt:variant>
        <vt:lpwstr>_Toc223282306</vt:lpwstr>
      </vt:variant>
      <vt:variant>
        <vt:i4>1376314</vt:i4>
      </vt:variant>
      <vt:variant>
        <vt:i4>218</vt:i4>
      </vt:variant>
      <vt:variant>
        <vt:i4>0</vt:i4>
      </vt:variant>
      <vt:variant>
        <vt:i4>5</vt:i4>
      </vt:variant>
      <vt:variant>
        <vt:lpwstr/>
      </vt:variant>
      <vt:variant>
        <vt:lpwstr>_Toc223282305</vt:lpwstr>
      </vt:variant>
      <vt:variant>
        <vt:i4>1376314</vt:i4>
      </vt:variant>
      <vt:variant>
        <vt:i4>212</vt:i4>
      </vt:variant>
      <vt:variant>
        <vt:i4>0</vt:i4>
      </vt:variant>
      <vt:variant>
        <vt:i4>5</vt:i4>
      </vt:variant>
      <vt:variant>
        <vt:lpwstr/>
      </vt:variant>
      <vt:variant>
        <vt:lpwstr>_Toc223282304</vt:lpwstr>
      </vt:variant>
      <vt:variant>
        <vt:i4>1376314</vt:i4>
      </vt:variant>
      <vt:variant>
        <vt:i4>206</vt:i4>
      </vt:variant>
      <vt:variant>
        <vt:i4>0</vt:i4>
      </vt:variant>
      <vt:variant>
        <vt:i4>5</vt:i4>
      </vt:variant>
      <vt:variant>
        <vt:lpwstr/>
      </vt:variant>
      <vt:variant>
        <vt:lpwstr>_Toc223282303</vt:lpwstr>
      </vt:variant>
      <vt:variant>
        <vt:i4>1376314</vt:i4>
      </vt:variant>
      <vt:variant>
        <vt:i4>200</vt:i4>
      </vt:variant>
      <vt:variant>
        <vt:i4>0</vt:i4>
      </vt:variant>
      <vt:variant>
        <vt:i4>5</vt:i4>
      </vt:variant>
      <vt:variant>
        <vt:lpwstr/>
      </vt:variant>
      <vt:variant>
        <vt:lpwstr>_Toc223282302</vt:lpwstr>
      </vt:variant>
      <vt:variant>
        <vt:i4>1376314</vt:i4>
      </vt:variant>
      <vt:variant>
        <vt:i4>194</vt:i4>
      </vt:variant>
      <vt:variant>
        <vt:i4>0</vt:i4>
      </vt:variant>
      <vt:variant>
        <vt:i4>5</vt:i4>
      </vt:variant>
      <vt:variant>
        <vt:lpwstr/>
      </vt:variant>
      <vt:variant>
        <vt:lpwstr>_Toc223282301</vt:lpwstr>
      </vt:variant>
      <vt:variant>
        <vt:i4>1376314</vt:i4>
      </vt:variant>
      <vt:variant>
        <vt:i4>188</vt:i4>
      </vt:variant>
      <vt:variant>
        <vt:i4>0</vt:i4>
      </vt:variant>
      <vt:variant>
        <vt:i4>5</vt:i4>
      </vt:variant>
      <vt:variant>
        <vt:lpwstr/>
      </vt:variant>
      <vt:variant>
        <vt:lpwstr>_Toc223282300</vt:lpwstr>
      </vt:variant>
      <vt:variant>
        <vt:i4>1835067</vt:i4>
      </vt:variant>
      <vt:variant>
        <vt:i4>182</vt:i4>
      </vt:variant>
      <vt:variant>
        <vt:i4>0</vt:i4>
      </vt:variant>
      <vt:variant>
        <vt:i4>5</vt:i4>
      </vt:variant>
      <vt:variant>
        <vt:lpwstr/>
      </vt:variant>
      <vt:variant>
        <vt:lpwstr>_Toc223282299</vt:lpwstr>
      </vt:variant>
      <vt:variant>
        <vt:i4>1835067</vt:i4>
      </vt:variant>
      <vt:variant>
        <vt:i4>176</vt:i4>
      </vt:variant>
      <vt:variant>
        <vt:i4>0</vt:i4>
      </vt:variant>
      <vt:variant>
        <vt:i4>5</vt:i4>
      </vt:variant>
      <vt:variant>
        <vt:lpwstr/>
      </vt:variant>
      <vt:variant>
        <vt:lpwstr>_Toc223282298</vt:lpwstr>
      </vt:variant>
      <vt:variant>
        <vt:i4>1835067</vt:i4>
      </vt:variant>
      <vt:variant>
        <vt:i4>170</vt:i4>
      </vt:variant>
      <vt:variant>
        <vt:i4>0</vt:i4>
      </vt:variant>
      <vt:variant>
        <vt:i4>5</vt:i4>
      </vt:variant>
      <vt:variant>
        <vt:lpwstr/>
      </vt:variant>
      <vt:variant>
        <vt:lpwstr>_Toc223282297</vt:lpwstr>
      </vt:variant>
      <vt:variant>
        <vt:i4>1835067</vt:i4>
      </vt:variant>
      <vt:variant>
        <vt:i4>164</vt:i4>
      </vt:variant>
      <vt:variant>
        <vt:i4>0</vt:i4>
      </vt:variant>
      <vt:variant>
        <vt:i4>5</vt:i4>
      </vt:variant>
      <vt:variant>
        <vt:lpwstr/>
      </vt:variant>
      <vt:variant>
        <vt:lpwstr>_Toc223282296</vt:lpwstr>
      </vt:variant>
      <vt:variant>
        <vt:i4>1835067</vt:i4>
      </vt:variant>
      <vt:variant>
        <vt:i4>158</vt:i4>
      </vt:variant>
      <vt:variant>
        <vt:i4>0</vt:i4>
      </vt:variant>
      <vt:variant>
        <vt:i4>5</vt:i4>
      </vt:variant>
      <vt:variant>
        <vt:lpwstr/>
      </vt:variant>
      <vt:variant>
        <vt:lpwstr>_Toc223282295</vt:lpwstr>
      </vt:variant>
      <vt:variant>
        <vt:i4>1835067</vt:i4>
      </vt:variant>
      <vt:variant>
        <vt:i4>152</vt:i4>
      </vt:variant>
      <vt:variant>
        <vt:i4>0</vt:i4>
      </vt:variant>
      <vt:variant>
        <vt:i4>5</vt:i4>
      </vt:variant>
      <vt:variant>
        <vt:lpwstr/>
      </vt:variant>
      <vt:variant>
        <vt:lpwstr>_Toc223282294</vt:lpwstr>
      </vt:variant>
      <vt:variant>
        <vt:i4>1835067</vt:i4>
      </vt:variant>
      <vt:variant>
        <vt:i4>146</vt:i4>
      </vt:variant>
      <vt:variant>
        <vt:i4>0</vt:i4>
      </vt:variant>
      <vt:variant>
        <vt:i4>5</vt:i4>
      </vt:variant>
      <vt:variant>
        <vt:lpwstr/>
      </vt:variant>
      <vt:variant>
        <vt:lpwstr>_Toc223282293</vt:lpwstr>
      </vt:variant>
      <vt:variant>
        <vt:i4>1835067</vt:i4>
      </vt:variant>
      <vt:variant>
        <vt:i4>140</vt:i4>
      </vt:variant>
      <vt:variant>
        <vt:i4>0</vt:i4>
      </vt:variant>
      <vt:variant>
        <vt:i4>5</vt:i4>
      </vt:variant>
      <vt:variant>
        <vt:lpwstr/>
      </vt:variant>
      <vt:variant>
        <vt:lpwstr>_Toc223282292</vt:lpwstr>
      </vt:variant>
      <vt:variant>
        <vt:i4>1835067</vt:i4>
      </vt:variant>
      <vt:variant>
        <vt:i4>134</vt:i4>
      </vt:variant>
      <vt:variant>
        <vt:i4>0</vt:i4>
      </vt:variant>
      <vt:variant>
        <vt:i4>5</vt:i4>
      </vt:variant>
      <vt:variant>
        <vt:lpwstr/>
      </vt:variant>
      <vt:variant>
        <vt:lpwstr>_Toc223282291</vt:lpwstr>
      </vt:variant>
      <vt:variant>
        <vt:i4>1835067</vt:i4>
      </vt:variant>
      <vt:variant>
        <vt:i4>128</vt:i4>
      </vt:variant>
      <vt:variant>
        <vt:i4>0</vt:i4>
      </vt:variant>
      <vt:variant>
        <vt:i4>5</vt:i4>
      </vt:variant>
      <vt:variant>
        <vt:lpwstr/>
      </vt:variant>
      <vt:variant>
        <vt:lpwstr>_Toc223282290</vt:lpwstr>
      </vt:variant>
      <vt:variant>
        <vt:i4>1900603</vt:i4>
      </vt:variant>
      <vt:variant>
        <vt:i4>122</vt:i4>
      </vt:variant>
      <vt:variant>
        <vt:i4>0</vt:i4>
      </vt:variant>
      <vt:variant>
        <vt:i4>5</vt:i4>
      </vt:variant>
      <vt:variant>
        <vt:lpwstr/>
      </vt:variant>
      <vt:variant>
        <vt:lpwstr>_Toc223282289</vt:lpwstr>
      </vt:variant>
      <vt:variant>
        <vt:i4>1900603</vt:i4>
      </vt:variant>
      <vt:variant>
        <vt:i4>116</vt:i4>
      </vt:variant>
      <vt:variant>
        <vt:i4>0</vt:i4>
      </vt:variant>
      <vt:variant>
        <vt:i4>5</vt:i4>
      </vt:variant>
      <vt:variant>
        <vt:lpwstr/>
      </vt:variant>
      <vt:variant>
        <vt:lpwstr>_Toc223282288</vt:lpwstr>
      </vt:variant>
      <vt:variant>
        <vt:i4>1900603</vt:i4>
      </vt:variant>
      <vt:variant>
        <vt:i4>110</vt:i4>
      </vt:variant>
      <vt:variant>
        <vt:i4>0</vt:i4>
      </vt:variant>
      <vt:variant>
        <vt:i4>5</vt:i4>
      </vt:variant>
      <vt:variant>
        <vt:lpwstr/>
      </vt:variant>
      <vt:variant>
        <vt:lpwstr>_Toc223282287</vt:lpwstr>
      </vt:variant>
      <vt:variant>
        <vt:i4>1900603</vt:i4>
      </vt:variant>
      <vt:variant>
        <vt:i4>104</vt:i4>
      </vt:variant>
      <vt:variant>
        <vt:i4>0</vt:i4>
      </vt:variant>
      <vt:variant>
        <vt:i4>5</vt:i4>
      </vt:variant>
      <vt:variant>
        <vt:lpwstr/>
      </vt:variant>
      <vt:variant>
        <vt:lpwstr>_Toc223282286</vt:lpwstr>
      </vt:variant>
      <vt:variant>
        <vt:i4>1900603</vt:i4>
      </vt:variant>
      <vt:variant>
        <vt:i4>98</vt:i4>
      </vt:variant>
      <vt:variant>
        <vt:i4>0</vt:i4>
      </vt:variant>
      <vt:variant>
        <vt:i4>5</vt:i4>
      </vt:variant>
      <vt:variant>
        <vt:lpwstr/>
      </vt:variant>
      <vt:variant>
        <vt:lpwstr>_Toc223282285</vt:lpwstr>
      </vt:variant>
      <vt:variant>
        <vt:i4>1900603</vt:i4>
      </vt:variant>
      <vt:variant>
        <vt:i4>92</vt:i4>
      </vt:variant>
      <vt:variant>
        <vt:i4>0</vt:i4>
      </vt:variant>
      <vt:variant>
        <vt:i4>5</vt:i4>
      </vt:variant>
      <vt:variant>
        <vt:lpwstr/>
      </vt:variant>
      <vt:variant>
        <vt:lpwstr>_Toc223282284</vt:lpwstr>
      </vt:variant>
      <vt:variant>
        <vt:i4>1900603</vt:i4>
      </vt:variant>
      <vt:variant>
        <vt:i4>86</vt:i4>
      </vt:variant>
      <vt:variant>
        <vt:i4>0</vt:i4>
      </vt:variant>
      <vt:variant>
        <vt:i4>5</vt:i4>
      </vt:variant>
      <vt:variant>
        <vt:lpwstr/>
      </vt:variant>
      <vt:variant>
        <vt:lpwstr>_Toc223282283</vt:lpwstr>
      </vt:variant>
      <vt:variant>
        <vt:i4>1900603</vt:i4>
      </vt:variant>
      <vt:variant>
        <vt:i4>80</vt:i4>
      </vt:variant>
      <vt:variant>
        <vt:i4>0</vt:i4>
      </vt:variant>
      <vt:variant>
        <vt:i4>5</vt:i4>
      </vt:variant>
      <vt:variant>
        <vt:lpwstr/>
      </vt:variant>
      <vt:variant>
        <vt:lpwstr>_Toc223282282</vt:lpwstr>
      </vt:variant>
      <vt:variant>
        <vt:i4>1900603</vt:i4>
      </vt:variant>
      <vt:variant>
        <vt:i4>74</vt:i4>
      </vt:variant>
      <vt:variant>
        <vt:i4>0</vt:i4>
      </vt:variant>
      <vt:variant>
        <vt:i4>5</vt:i4>
      </vt:variant>
      <vt:variant>
        <vt:lpwstr/>
      </vt:variant>
      <vt:variant>
        <vt:lpwstr>_Toc223282281</vt:lpwstr>
      </vt:variant>
      <vt:variant>
        <vt:i4>1900603</vt:i4>
      </vt:variant>
      <vt:variant>
        <vt:i4>68</vt:i4>
      </vt:variant>
      <vt:variant>
        <vt:i4>0</vt:i4>
      </vt:variant>
      <vt:variant>
        <vt:i4>5</vt:i4>
      </vt:variant>
      <vt:variant>
        <vt:lpwstr/>
      </vt:variant>
      <vt:variant>
        <vt:lpwstr>_Toc223282280</vt:lpwstr>
      </vt:variant>
      <vt:variant>
        <vt:i4>1179707</vt:i4>
      </vt:variant>
      <vt:variant>
        <vt:i4>62</vt:i4>
      </vt:variant>
      <vt:variant>
        <vt:i4>0</vt:i4>
      </vt:variant>
      <vt:variant>
        <vt:i4>5</vt:i4>
      </vt:variant>
      <vt:variant>
        <vt:lpwstr/>
      </vt:variant>
      <vt:variant>
        <vt:lpwstr>_Toc223282279</vt:lpwstr>
      </vt:variant>
      <vt:variant>
        <vt:i4>1179707</vt:i4>
      </vt:variant>
      <vt:variant>
        <vt:i4>56</vt:i4>
      </vt:variant>
      <vt:variant>
        <vt:i4>0</vt:i4>
      </vt:variant>
      <vt:variant>
        <vt:i4>5</vt:i4>
      </vt:variant>
      <vt:variant>
        <vt:lpwstr/>
      </vt:variant>
      <vt:variant>
        <vt:lpwstr>_Toc223282278</vt:lpwstr>
      </vt:variant>
      <vt:variant>
        <vt:i4>1179707</vt:i4>
      </vt:variant>
      <vt:variant>
        <vt:i4>50</vt:i4>
      </vt:variant>
      <vt:variant>
        <vt:i4>0</vt:i4>
      </vt:variant>
      <vt:variant>
        <vt:i4>5</vt:i4>
      </vt:variant>
      <vt:variant>
        <vt:lpwstr/>
      </vt:variant>
      <vt:variant>
        <vt:lpwstr>_Toc223282277</vt:lpwstr>
      </vt:variant>
      <vt:variant>
        <vt:i4>1179707</vt:i4>
      </vt:variant>
      <vt:variant>
        <vt:i4>44</vt:i4>
      </vt:variant>
      <vt:variant>
        <vt:i4>0</vt:i4>
      </vt:variant>
      <vt:variant>
        <vt:i4>5</vt:i4>
      </vt:variant>
      <vt:variant>
        <vt:lpwstr/>
      </vt:variant>
      <vt:variant>
        <vt:lpwstr>_Toc223282276</vt:lpwstr>
      </vt:variant>
      <vt:variant>
        <vt:i4>1179707</vt:i4>
      </vt:variant>
      <vt:variant>
        <vt:i4>38</vt:i4>
      </vt:variant>
      <vt:variant>
        <vt:i4>0</vt:i4>
      </vt:variant>
      <vt:variant>
        <vt:i4>5</vt:i4>
      </vt:variant>
      <vt:variant>
        <vt:lpwstr/>
      </vt:variant>
      <vt:variant>
        <vt:lpwstr>_Toc223282275</vt:lpwstr>
      </vt:variant>
      <vt:variant>
        <vt:i4>1179707</vt:i4>
      </vt:variant>
      <vt:variant>
        <vt:i4>32</vt:i4>
      </vt:variant>
      <vt:variant>
        <vt:i4>0</vt:i4>
      </vt:variant>
      <vt:variant>
        <vt:i4>5</vt:i4>
      </vt:variant>
      <vt:variant>
        <vt:lpwstr/>
      </vt:variant>
      <vt:variant>
        <vt:lpwstr>_Toc223282274</vt:lpwstr>
      </vt:variant>
      <vt:variant>
        <vt:i4>1179707</vt:i4>
      </vt:variant>
      <vt:variant>
        <vt:i4>26</vt:i4>
      </vt:variant>
      <vt:variant>
        <vt:i4>0</vt:i4>
      </vt:variant>
      <vt:variant>
        <vt:i4>5</vt:i4>
      </vt:variant>
      <vt:variant>
        <vt:lpwstr/>
      </vt:variant>
      <vt:variant>
        <vt:lpwstr>_Toc223282273</vt:lpwstr>
      </vt:variant>
      <vt:variant>
        <vt:i4>1179707</vt:i4>
      </vt:variant>
      <vt:variant>
        <vt:i4>20</vt:i4>
      </vt:variant>
      <vt:variant>
        <vt:i4>0</vt:i4>
      </vt:variant>
      <vt:variant>
        <vt:i4>5</vt:i4>
      </vt:variant>
      <vt:variant>
        <vt:lpwstr/>
      </vt:variant>
      <vt:variant>
        <vt:lpwstr>_Toc223282272</vt:lpwstr>
      </vt:variant>
      <vt:variant>
        <vt:i4>1179707</vt:i4>
      </vt:variant>
      <vt:variant>
        <vt:i4>14</vt:i4>
      </vt:variant>
      <vt:variant>
        <vt:i4>0</vt:i4>
      </vt:variant>
      <vt:variant>
        <vt:i4>5</vt:i4>
      </vt:variant>
      <vt:variant>
        <vt:lpwstr/>
      </vt:variant>
      <vt:variant>
        <vt:lpwstr>_Toc223282271</vt:lpwstr>
      </vt:variant>
      <vt:variant>
        <vt:i4>1179707</vt:i4>
      </vt:variant>
      <vt:variant>
        <vt:i4>8</vt:i4>
      </vt:variant>
      <vt:variant>
        <vt:i4>0</vt:i4>
      </vt:variant>
      <vt:variant>
        <vt:i4>5</vt:i4>
      </vt:variant>
      <vt:variant>
        <vt:lpwstr/>
      </vt:variant>
      <vt:variant>
        <vt:lpwstr>_Toc223282270</vt:lpwstr>
      </vt:variant>
      <vt:variant>
        <vt:i4>1245243</vt:i4>
      </vt:variant>
      <vt:variant>
        <vt:i4>2</vt:i4>
      </vt:variant>
      <vt:variant>
        <vt:i4>0</vt:i4>
      </vt:variant>
      <vt:variant>
        <vt:i4>5</vt:i4>
      </vt:variant>
      <vt:variant>
        <vt:lpwstr/>
      </vt:variant>
      <vt:variant>
        <vt:lpwstr>_Toc223282269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2026-03-03T20:36:00Z</dcterms:created>
  <dcterms:modified xsi:type="dcterms:W3CDTF">2026-03-03T20:37:00Z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2400</vt:r8>
  </property>
  <property fmtid="{D5CDD505-2E9C-101B-9397-08002B2CF9AE}" pid="3" name="MediaServiceImageTags">
    <vt:lpwstr/>
  </property>
  <property fmtid="{D5CDD505-2E9C-101B-9397-08002B2CF9AE}" pid="4" name="ContentTypeId">
    <vt:lpwstr>0x0101002B64EA82F63FB340BFA35F0D8A06CC7500E9DB1425EEDAFE4F9C36DE0964A41899</vt:lpwstr>
  </property>
  <property fmtid="{D5CDD505-2E9C-101B-9397-08002B2CF9AE}" pid="5" name="DocSource">
    <vt:lpwstr/>
  </property>
  <property fmtid="{D5CDD505-2E9C-101B-9397-08002B2CF9AE}" pid="6" name="BusinessOwner">
    <vt:lpwstr>1;#Canadian Accessibility Standards Development Organization|cbe20321-46ca-42d2-af29-64eec9968096</vt:lpwstr>
  </property>
  <property fmtid="{D5CDD505-2E9C-101B-9397-08002B2CF9AE}" pid="7" name="Document_x0020_Language1">
    <vt:lpwstr/>
  </property>
  <property fmtid="{D5CDD505-2E9C-101B-9397-08002B2CF9AE}" pid="8" name="DocumentStatus">
    <vt:lpwstr>6;#Travail en cours|63e0d7cc-798c-4b6e-bac4-698cd220c5eb</vt:lpwstr>
  </property>
  <property fmtid="{D5CDD505-2E9C-101B-9397-08002B2CF9AE}" pid="9" name="lcf76f155ced4ddcb4097134ff3c332f">
    <vt:lpwstr/>
  </property>
  <property fmtid="{D5CDD505-2E9C-101B-9397-08002B2CF9AE}" pid="10" name="Document Language1">
    <vt:lpwstr/>
  </property>
  <property fmtid="{D5CDD505-2E9C-101B-9397-08002B2CF9AE}" pid="11" name="_dlc_DocIdItemGuid">
    <vt:lpwstr>a83fce8a-2e86-42a3-b162-356635f427d7</vt:lpwstr>
  </property>
  <property fmtid="{D5CDD505-2E9C-101B-9397-08002B2CF9AE}" pid="12" name="FiscalYear">
    <vt:lpwstr/>
  </property>
</Properties>
</file>