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8D63" w14:textId="7DA515EC" w:rsidR="00BA5AA7" w:rsidRPr="00D961B5" w:rsidRDefault="0065495A" w:rsidP="007243B9">
      <w:pPr>
        <w:pStyle w:val="Title"/>
        <w:spacing w:before="3000" w:after="800"/>
        <w:rPr>
          <w:lang w:val="fr-CA"/>
        </w:rPr>
      </w:pPr>
      <w:r w:rsidRPr="00D961B5">
        <w:rPr>
          <w:noProof/>
        </w:rPr>
        <w:drawing>
          <wp:anchor distT="0" distB="0" distL="114300" distR="114300" simplePos="0" relativeHeight="251658240" behindDoc="1" locked="0" layoutInCell="1" allowOverlap="1" wp14:anchorId="5F1D9E92" wp14:editId="7DFD2BA4">
            <wp:simplePos x="0" y="0"/>
            <wp:positionH relativeFrom="margin">
              <wp:align>center</wp:align>
            </wp:positionH>
            <wp:positionV relativeFrom="page">
              <wp:align>top</wp:align>
            </wp:positionV>
            <wp:extent cx="4628515" cy="82296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628515" cy="8229600"/>
                    </a:xfrm>
                    <a:prstGeom prst="rect">
                      <a:avLst/>
                    </a:prstGeom>
                  </pic:spPr>
                </pic:pic>
              </a:graphicData>
            </a:graphic>
          </wp:anchor>
        </w:drawing>
      </w:r>
      <w:r w:rsidR="00F257CA">
        <w:rPr>
          <w:lang w:val="fr-CA"/>
        </w:rPr>
        <w:t>Logements</w:t>
      </w:r>
      <w:r w:rsidR="001543DF" w:rsidRPr="00D961B5">
        <w:rPr>
          <w:lang w:val="fr-CA"/>
        </w:rPr>
        <w:t xml:space="preserve"> modulaires</w:t>
      </w:r>
      <w:r w:rsidR="00F257CA">
        <w:rPr>
          <w:lang w:val="fr-CA"/>
        </w:rPr>
        <w:t xml:space="preserve"> et </w:t>
      </w:r>
      <w:r w:rsidR="00B7341C">
        <w:rPr>
          <w:lang w:val="fr-CA"/>
        </w:rPr>
        <w:t>préfabriqués</w:t>
      </w:r>
      <w:r w:rsidR="001543DF" w:rsidRPr="00D961B5">
        <w:rPr>
          <w:lang w:val="fr-CA"/>
        </w:rPr>
        <w:t xml:space="preserve"> prêts à l’accessibilité</w:t>
      </w:r>
    </w:p>
    <w:p w14:paraId="77B2B8D2" w14:textId="4DE21A12" w:rsidR="0062604C" w:rsidRPr="00847B32" w:rsidRDefault="00E029FC" w:rsidP="0065495A">
      <w:pPr>
        <w:spacing w:after="800" w:line="240" w:lineRule="auto"/>
        <w:jc w:val="center"/>
        <w:rPr>
          <w:lang w:val="fr-CA"/>
        </w:rPr>
      </w:pPr>
      <w:r w:rsidRPr="00746C43">
        <w:rPr>
          <w:lang w:val="fr-CA"/>
        </w:rPr>
        <w:t xml:space="preserve">Le </w:t>
      </w:r>
      <w:r w:rsidR="00370046">
        <w:rPr>
          <w:lang w:val="fr-CA"/>
        </w:rPr>
        <w:t>1</w:t>
      </w:r>
      <w:r w:rsidR="00F257CA">
        <w:rPr>
          <w:lang w:val="fr-CA"/>
        </w:rPr>
        <w:t>7</w:t>
      </w:r>
      <w:r w:rsidR="00420DF4" w:rsidRPr="00746C43">
        <w:rPr>
          <w:lang w:val="fr-CA"/>
        </w:rPr>
        <w:t xml:space="preserve"> février 2026</w:t>
      </w:r>
    </w:p>
    <w:p w14:paraId="6525C0BC" w14:textId="4F46F431" w:rsidR="0065495A" w:rsidRPr="00420DF4" w:rsidRDefault="00847B32" w:rsidP="0065495A">
      <w:pPr>
        <w:pStyle w:val="Title"/>
        <w:spacing w:after="0"/>
        <w:rPr>
          <w:lang w:val="fr-CA"/>
        </w:rPr>
      </w:pPr>
      <w:r>
        <w:rPr>
          <w:rStyle w:val="EmphasisUseSparingly"/>
          <w:lang w:val="fr-CA"/>
        </w:rPr>
        <w:t>Guide technique</w:t>
      </w:r>
      <w:r w:rsidR="00BE1519" w:rsidRPr="00677140">
        <w:rPr>
          <w:noProof/>
        </w:rPr>
        <w:drawing>
          <wp:anchor distT="0" distB="0" distL="114300" distR="114300" simplePos="0" relativeHeight="251658241" behindDoc="1" locked="0" layoutInCell="1" allowOverlap="1" wp14:anchorId="2DC41232" wp14:editId="6C647055">
            <wp:simplePos x="0" y="0"/>
            <wp:positionH relativeFrom="column">
              <wp:posOffset>1579418</wp:posOffset>
            </wp:positionH>
            <wp:positionV relativeFrom="page">
              <wp:posOffset>6179185</wp:posOffset>
            </wp:positionV>
            <wp:extent cx="2789555" cy="2155825"/>
            <wp:effectExtent l="0" t="0" r="0" b="0"/>
            <wp:wrapNone/>
            <wp:docPr id="13" name="Picture 13"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rque technique de Normes d'accessibilité Canada. Le mot « accessible » est affiché au cent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9555" cy="215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95A" w:rsidRPr="00420DF4">
        <w:rPr>
          <w:lang w:val="fr-CA"/>
        </w:rPr>
        <w:br w:type="page"/>
      </w:r>
    </w:p>
    <w:p w14:paraId="52FD722A" w14:textId="77777777" w:rsidR="00086332" w:rsidRPr="00086332" w:rsidRDefault="00086332" w:rsidP="00086332">
      <w:pPr>
        <w:rPr>
          <w:lang w:val="fr-CA"/>
        </w:rPr>
      </w:pPr>
      <w:r w:rsidRPr="00086332">
        <w:rPr>
          <w:lang w:val="fr-CA" w:bidi="fr-CA"/>
        </w:rPr>
        <w:lastRenderedPageBreak/>
        <w:t>Aucune partie de la présente publication ne peut être reproduite, d’aucune manière, sans la permission préalable de l’éditeur.</w:t>
      </w:r>
    </w:p>
    <w:p w14:paraId="6011A8F2" w14:textId="1E936D0E" w:rsidR="00086332" w:rsidRPr="007257BE" w:rsidRDefault="00086332" w:rsidP="00086332">
      <w:pPr>
        <w:rPr>
          <w:lang w:val="fr-CA" w:bidi="fr-CA"/>
        </w:rPr>
      </w:pPr>
      <w:r w:rsidRPr="00086332">
        <w:rPr>
          <w:lang w:val="fr-CA" w:bidi="fr-CA"/>
        </w:rPr>
        <w:t xml:space="preserve">La publication est disponible en format HTML à </w:t>
      </w:r>
      <w:r w:rsidR="007257BE" w:rsidRPr="007257BE">
        <w:rPr>
          <w:lang w:bidi="fr-CA"/>
        </w:rPr>
        <w:fldChar w:fldCharType="begin"/>
      </w:r>
      <w:r w:rsidR="007257BE" w:rsidRPr="007257BE">
        <w:rPr>
          <w:lang w:val="fr-CA" w:bidi="fr-CA"/>
        </w:rPr>
        <w:instrText>HYPERLINK "https://can01.safelinks.protection.outlook.com/?url=https%3A%2F%2Faccessibilite.canada.ca%2Felaboration-normes-accessibilite%2Flogements-modulaires-et-prefabriques-prets-laccessibilite&amp;data=05%7C02%7Cchantal.demers%40asc-nac.gc.ca%7Cc043c76ed115425316e908de6d966d80%7C9ed558468a814246acd8b1a01abfc0d1%7C0%7C0%7C639068690008454067%7CUnknown%7CTWFpbGZsb3d8eyJFbXB0eU1hcGkiOnRydWUsIlYiOiIwLjAuMDAwMCIsIlAiOiJXaW4zMiIsIkFOIjoiTWFpbCIsIldUIjoyfQ%3D%3D%7C0%7C%7C%7C&amp;sdata=tnZXA1zUQJeknicPNqtFoyCWK27xiTPesIsXKuDimMQ%3D&amp;reserved=0"</w:instrText>
      </w:r>
      <w:r w:rsidR="007257BE" w:rsidRPr="007257BE">
        <w:rPr>
          <w:lang w:bidi="fr-CA"/>
        </w:rPr>
      </w:r>
      <w:r w:rsidR="007257BE" w:rsidRPr="007257BE">
        <w:rPr>
          <w:lang w:bidi="fr-CA"/>
        </w:rPr>
        <w:fldChar w:fldCharType="separate"/>
      </w:r>
      <w:r w:rsidR="007257BE" w:rsidRPr="007257BE">
        <w:rPr>
          <w:rStyle w:val="Hyperlink"/>
          <w:lang w:val="fr-CA" w:bidi="fr-CA"/>
        </w:rPr>
        <w:t>https://accessibilite.canada.ca/elaboration-normes-accessibilite/logements-modulaires-et-prefabriques-prets-laccessibilite</w:t>
      </w:r>
      <w:r w:rsidR="007257BE" w:rsidRPr="007257BE">
        <w:rPr>
          <w:lang w:val="fr-CA" w:bidi="fr-CA"/>
        </w:rPr>
        <w:fldChar w:fldCharType="end"/>
      </w:r>
    </w:p>
    <w:p w14:paraId="208B3724" w14:textId="77777777" w:rsidR="00086332" w:rsidRPr="00086332" w:rsidRDefault="00086332" w:rsidP="00086332">
      <w:pPr>
        <w:rPr>
          <w:lang w:val="fr-CA"/>
        </w:rPr>
      </w:pPr>
      <w:r w:rsidRPr="00086332">
        <w:rPr>
          <w:lang w:val="fr-CA" w:bidi="fr-CA"/>
        </w:rPr>
        <w:t>Pour obtenir de plus amples renseignements ou connaître les autres formats, communiquez avec :</w:t>
      </w:r>
    </w:p>
    <w:p w14:paraId="17CF10C9" w14:textId="77777777" w:rsidR="00086332" w:rsidRPr="00086332" w:rsidRDefault="00086332" w:rsidP="00086332">
      <w:pPr>
        <w:rPr>
          <w:lang w:val="fr-CA"/>
        </w:rPr>
      </w:pPr>
      <w:r w:rsidRPr="00086332">
        <w:rPr>
          <w:lang w:val="fr-CA" w:bidi="fr-CA"/>
        </w:rPr>
        <w:t>Normes d’accessibilité Canada</w:t>
      </w:r>
      <w:r w:rsidRPr="00086332">
        <w:rPr>
          <w:lang w:val="fr-CA" w:bidi="fr-CA"/>
        </w:rPr>
        <w:br/>
        <w:t>320, boulevard Saint-Joseph, bureau 246</w:t>
      </w:r>
      <w:r w:rsidRPr="00086332">
        <w:rPr>
          <w:lang w:val="fr-CA" w:bidi="fr-CA"/>
        </w:rPr>
        <w:br/>
        <w:t>Gatineau (Québec) J8Y 3Y8</w:t>
      </w:r>
      <w:r w:rsidRPr="00086332">
        <w:rPr>
          <w:lang w:val="fr-CA" w:bidi="fr-CA"/>
        </w:rPr>
        <w:br/>
        <w:t>1-833-854-7628</w:t>
      </w:r>
    </w:p>
    <w:p w14:paraId="7DC3A50A" w14:textId="77777777" w:rsidR="00086332" w:rsidRPr="00086332" w:rsidRDefault="00086332" w:rsidP="00086332">
      <w:pPr>
        <w:rPr>
          <w:lang w:val="fr-CA"/>
        </w:rPr>
      </w:pPr>
      <w:hyperlink r:id="rId15" w:history="1">
        <w:r w:rsidRPr="00086332">
          <w:rPr>
            <w:rStyle w:val="Hyperlink"/>
            <w:lang w:val="fr-CA" w:bidi="fr-CA"/>
          </w:rPr>
          <w:t>accessible.canada.ca</w:t>
        </w:r>
      </w:hyperlink>
    </w:p>
    <w:p w14:paraId="559F6F69" w14:textId="239847BD" w:rsidR="00086332" w:rsidRPr="00086332" w:rsidRDefault="00086332" w:rsidP="00086332">
      <w:pPr>
        <w:rPr>
          <w:lang w:val="fr-CA"/>
        </w:rPr>
      </w:pPr>
      <w:r w:rsidRPr="00086332">
        <w:rPr>
          <w:lang w:val="fr-CA" w:bidi="fr-CA"/>
        </w:rPr>
        <w:t xml:space="preserve">© Sa Majesté le </w:t>
      </w:r>
      <w:r>
        <w:rPr>
          <w:lang w:val="fr-CA" w:bidi="fr-CA"/>
        </w:rPr>
        <w:t>r</w:t>
      </w:r>
      <w:r w:rsidRPr="00086332">
        <w:rPr>
          <w:lang w:val="fr-CA" w:bidi="fr-CA"/>
        </w:rPr>
        <w:t xml:space="preserve">oi du chef du Canada, représenté par le ou la ministre responsable de la </w:t>
      </w:r>
      <w:r w:rsidRPr="00086332">
        <w:rPr>
          <w:i/>
          <w:lang w:val="fr-CA" w:bidi="fr-CA"/>
        </w:rPr>
        <w:t>Loi canadienne sur l’accessibilité</w:t>
      </w:r>
      <w:r w:rsidRPr="00086332">
        <w:rPr>
          <w:lang w:val="fr-CA" w:bidi="fr-CA"/>
        </w:rPr>
        <w:t>, 202</w:t>
      </w:r>
      <w:r>
        <w:rPr>
          <w:lang w:val="fr-CA" w:bidi="fr-CA"/>
        </w:rPr>
        <w:t>6</w:t>
      </w:r>
      <w:r w:rsidRPr="00086332">
        <w:rPr>
          <w:lang w:val="fr-CA" w:bidi="fr-CA"/>
        </w:rPr>
        <w:t>.</w:t>
      </w:r>
    </w:p>
    <w:p w14:paraId="5D0EEA2A" w14:textId="4D5570F3" w:rsidR="006E3293" w:rsidRPr="00CE1EBA" w:rsidRDefault="00086332" w:rsidP="006E3293">
      <w:pPr>
        <w:spacing w:after="160" w:line="259" w:lineRule="auto"/>
        <w:rPr>
          <w:lang w:val="fr-CA"/>
        </w:rPr>
      </w:pPr>
      <w:bookmarkStart w:id="0" w:name="_Hlk174545502"/>
      <w:bookmarkStart w:id="1" w:name="_Hlk204161851"/>
      <w:r w:rsidRPr="00086332">
        <w:rPr>
          <w:lang w:val="fr-CA" w:bidi="fr-CA"/>
        </w:rPr>
        <w:t xml:space="preserve">Numéro de catalogue </w:t>
      </w:r>
      <w:r w:rsidR="0097547B">
        <w:rPr>
          <w:lang w:val="fr-CA" w:bidi="fr-CA"/>
        </w:rPr>
        <w:t>AS4-46/2026</w:t>
      </w:r>
      <w:r w:rsidR="00D51C9E">
        <w:rPr>
          <w:lang w:val="fr-CA" w:bidi="fr-CA"/>
        </w:rPr>
        <w:t>F</w:t>
      </w:r>
      <w:r w:rsidR="0097547B">
        <w:rPr>
          <w:lang w:val="fr-CA" w:bidi="fr-CA"/>
        </w:rPr>
        <w:t>-PDF</w:t>
      </w:r>
      <w:r w:rsidRPr="00086332">
        <w:rPr>
          <w:lang w:val="fr-CA" w:bidi="fr-CA"/>
        </w:rPr>
        <w:br/>
        <w:t>ISBN</w:t>
      </w:r>
      <w:bookmarkEnd w:id="0"/>
      <w:r w:rsidRPr="00086332">
        <w:rPr>
          <w:lang w:val="fr-CA"/>
        </w:rPr>
        <w:t xml:space="preserve"> </w:t>
      </w:r>
      <w:bookmarkEnd w:id="1"/>
      <w:r w:rsidR="00D51C9E">
        <w:rPr>
          <w:lang w:val="fr-CA"/>
        </w:rPr>
        <w:t>978-0-660-98035-5</w:t>
      </w:r>
      <w:r w:rsidR="006E3293" w:rsidRPr="00CE1EBA">
        <w:rPr>
          <w:lang w:val="fr-CA"/>
        </w:rPr>
        <w:br w:type="page"/>
      </w:r>
    </w:p>
    <w:bookmarkStart w:id="2" w:name="_Toc219195724" w:displacedByCustomXml="next"/>
    <w:bookmarkStart w:id="3" w:name="_Toc191186823" w:displacedByCustomXml="next"/>
    <w:bookmarkStart w:id="4" w:name="_Toc191192982" w:displacedByCustomXml="next"/>
    <w:bookmarkStart w:id="5" w:name="_Toc217459166" w:displacedByCustomXml="next"/>
    <w:bookmarkStart w:id="6" w:name="_Toc220047906" w:displacedByCustomXml="next"/>
    <w:bookmarkStart w:id="7" w:name="_Toc221456842" w:displacedByCustomXml="next"/>
    <w:sdt>
      <w:sdtPr>
        <w:rPr>
          <w:rFonts w:eastAsiaTheme="minorHAnsi" w:cstheme="minorBidi"/>
          <w:b w:val="0"/>
          <w:color w:val="auto"/>
          <w:sz w:val="28"/>
          <w:szCs w:val="22"/>
        </w:rPr>
        <w:id w:val="448124968"/>
        <w:docPartObj>
          <w:docPartGallery w:val="Table of Contents"/>
          <w:docPartUnique/>
        </w:docPartObj>
      </w:sdtPr>
      <w:sdtEndPr>
        <w:rPr>
          <w:bCs/>
          <w:noProof/>
        </w:rPr>
      </w:sdtEndPr>
      <w:sdtContent>
        <w:p w14:paraId="3D8B6318" w14:textId="2717A06B" w:rsidR="00AE4C8C" w:rsidRPr="00EF565E" w:rsidRDefault="00C97C39" w:rsidP="00EF565E">
          <w:pPr>
            <w:pStyle w:val="TOCHeading"/>
            <w:rPr>
              <w:noProof/>
            </w:rPr>
          </w:pPr>
          <w:r w:rsidRPr="00D1554D">
            <w:rPr>
              <w:color w:val="auto"/>
              <w:lang w:val="fr-CA"/>
            </w:rPr>
            <w:t>Table</w:t>
          </w:r>
          <w:r w:rsidR="00086332" w:rsidRPr="00D1554D">
            <w:rPr>
              <w:color w:val="auto"/>
              <w:lang w:val="fr-CA"/>
            </w:rPr>
            <w:t xml:space="preserve"> des mati</w:t>
          </w:r>
          <w:r w:rsidR="00086332" w:rsidRPr="00D1554D">
            <w:rPr>
              <w:rFonts w:cs="Arial"/>
              <w:color w:val="auto"/>
              <w:lang w:val="fr-CA"/>
            </w:rPr>
            <w:t>è</w:t>
          </w:r>
          <w:r w:rsidR="00086332" w:rsidRPr="00D1554D">
            <w:rPr>
              <w:color w:val="auto"/>
              <w:lang w:val="fr-CA"/>
            </w:rPr>
            <w:t>res</w:t>
          </w:r>
          <w:bookmarkEnd w:id="7"/>
          <w:bookmarkEnd w:id="6"/>
          <w:bookmarkEnd w:id="5"/>
          <w:bookmarkEnd w:id="4"/>
          <w:bookmarkEnd w:id="3"/>
          <w:bookmarkEnd w:id="2"/>
          <w:r w:rsidRPr="00D1554D">
            <w:rPr>
              <w:color w:val="auto"/>
            </w:rPr>
            <w:fldChar w:fldCharType="begin"/>
          </w:r>
          <w:r w:rsidRPr="00D1554D">
            <w:rPr>
              <w:color w:val="auto"/>
              <w:lang w:val="fr-CA"/>
            </w:rPr>
            <w:instrText xml:space="preserve"> TOC \o "1-3" \h \z \u </w:instrText>
          </w:r>
          <w:r w:rsidRPr="00D1554D">
            <w:rPr>
              <w:color w:val="auto"/>
            </w:rPr>
            <w:fldChar w:fldCharType="separate"/>
          </w:r>
        </w:p>
        <w:p w14:paraId="2765522F" w14:textId="15D3EC9C"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43" w:history="1">
            <w:r w:rsidRPr="00BD2C7E">
              <w:rPr>
                <w:rStyle w:val="Hyperlink"/>
                <w:noProof/>
              </w:rPr>
              <w:t>1 Avis de non-responsabilité</w:t>
            </w:r>
            <w:r>
              <w:rPr>
                <w:noProof/>
                <w:webHidden/>
              </w:rPr>
              <w:tab/>
            </w:r>
            <w:r>
              <w:rPr>
                <w:noProof/>
                <w:webHidden/>
              </w:rPr>
              <w:fldChar w:fldCharType="begin"/>
            </w:r>
            <w:r>
              <w:rPr>
                <w:noProof/>
                <w:webHidden/>
              </w:rPr>
              <w:instrText xml:space="preserve"> PAGEREF _Toc221456843 \h </w:instrText>
            </w:r>
            <w:r>
              <w:rPr>
                <w:noProof/>
                <w:webHidden/>
              </w:rPr>
            </w:r>
            <w:r>
              <w:rPr>
                <w:noProof/>
                <w:webHidden/>
              </w:rPr>
              <w:fldChar w:fldCharType="separate"/>
            </w:r>
            <w:r>
              <w:rPr>
                <w:noProof/>
                <w:webHidden/>
              </w:rPr>
              <w:t>5</w:t>
            </w:r>
            <w:r>
              <w:rPr>
                <w:noProof/>
                <w:webHidden/>
              </w:rPr>
              <w:fldChar w:fldCharType="end"/>
            </w:r>
          </w:hyperlink>
        </w:p>
        <w:p w14:paraId="750E8CF8" w14:textId="01B451BA"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44" w:history="1">
            <w:r w:rsidRPr="00BD2C7E">
              <w:rPr>
                <w:rStyle w:val="Hyperlink"/>
                <w:noProof/>
                <w:lang w:val="fr-CA"/>
              </w:rPr>
              <w:t>2</w:t>
            </w:r>
            <w:r w:rsidRPr="00BD2C7E">
              <w:rPr>
                <w:rStyle w:val="Hyperlink"/>
                <w:noProof/>
                <w:lang w:val="fr-CA" w:bidi="fr-CA"/>
              </w:rPr>
              <w:t xml:space="preserve"> À propos de ce guide technique</w:t>
            </w:r>
            <w:r>
              <w:rPr>
                <w:noProof/>
                <w:webHidden/>
              </w:rPr>
              <w:tab/>
            </w:r>
            <w:r>
              <w:rPr>
                <w:noProof/>
                <w:webHidden/>
              </w:rPr>
              <w:fldChar w:fldCharType="begin"/>
            </w:r>
            <w:r>
              <w:rPr>
                <w:noProof/>
                <w:webHidden/>
              </w:rPr>
              <w:instrText xml:space="preserve"> PAGEREF _Toc221456844 \h </w:instrText>
            </w:r>
            <w:r>
              <w:rPr>
                <w:noProof/>
                <w:webHidden/>
              </w:rPr>
            </w:r>
            <w:r>
              <w:rPr>
                <w:noProof/>
                <w:webHidden/>
              </w:rPr>
              <w:fldChar w:fldCharType="separate"/>
            </w:r>
            <w:r>
              <w:rPr>
                <w:noProof/>
                <w:webHidden/>
              </w:rPr>
              <w:t>7</w:t>
            </w:r>
            <w:r>
              <w:rPr>
                <w:noProof/>
                <w:webHidden/>
              </w:rPr>
              <w:fldChar w:fldCharType="end"/>
            </w:r>
          </w:hyperlink>
        </w:p>
        <w:p w14:paraId="4A42F344" w14:textId="63B9A123"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45" w:history="1">
            <w:r w:rsidRPr="00BD2C7E">
              <w:rPr>
                <w:rStyle w:val="Hyperlink"/>
                <w:noProof/>
                <w:lang w:val="fr-CA"/>
              </w:rPr>
              <w:t>2.1 Destinataires</w:t>
            </w:r>
            <w:r>
              <w:rPr>
                <w:noProof/>
                <w:webHidden/>
              </w:rPr>
              <w:tab/>
            </w:r>
            <w:r>
              <w:rPr>
                <w:noProof/>
                <w:webHidden/>
              </w:rPr>
              <w:fldChar w:fldCharType="begin"/>
            </w:r>
            <w:r>
              <w:rPr>
                <w:noProof/>
                <w:webHidden/>
              </w:rPr>
              <w:instrText xml:space="preserve"> PAGEREF _Toc221456845 \h </w:instrText>
            </w:r>
            <w:r>
              <w:rPr>
                <w:noProof/>
                <w:webHidden/>
              </w:rPr>
            </w:r>
            <w:r>
              <w:rPr>
                <w:noProof/>
                <w:webHidden/>
              </w:rPr>
              <w:fldChar w:fldCharType="separate"/>
            </w:r>
            <w:r>
              <w:rPr>
                <w:noProof/>
                <w:webHidden/>
              </w:rPr>
              <w:t>8</w:t>
            </w:r>
            <w:r>
              <w:rPr>
                <w:noProof/>
                <w:webHidden/>
              </w:rPr>
              <w:fldChar w:fldCharType="end"/>
            </w:r>
          </w:hyperlink>
        </w:p>
        <w:p w14:paraId="057B4435" w14:textId="18D86F23"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46" w:history="1">
            <w:r w:rsidRPr="00BD2C7E">
              <w:rPr>
                <w:rStyle w:val="Hyperlink"/>
                <w:noProof/>
              </w:rPr>
              <w:t>3 Context</w:t>
            </w:r>
            <w:r>
              <w:rPr>
                <w:noProof/>
                <w:webHidden/>
              </w:rPr>
              <w:tab/>
            </w:r>
            <w:r>
              <w:rPr>
                <w:noProof/>
                <w:webHidden/>
              </w:rPr>
              <w:fldChar w:fldCharType="begin"/>
            </w:r>
            <w:r>
              <w:rPr>
                <w:noProof/>
                <w:webHidden/>
              </w:rPr>
              <w:instrText xml:space="preserve"> PAGEREF _Toc221456846 \h </w:instrText>
            </w:r>
            <w:r>
              <w:rPr>
                <w:noProof/>
                <w:webHidden/>
              </w:rPr>
            </w:r>
            <w:r>
              <w:rPr>
                <w:noProof/>
                <w:webHidden/>
              </w:rPr>
              <w:fldChar w:fldCharType="separate"/>
            </w:r>
            <w:r>
              <w:rPr>
                <w:noProof/>
                <w:webHidden/>
              </w:rPr>
              <w:t>9</w:t>
            </w:r>
            <w:r>
              <w:rPr>
                <w:noProof/>
                <w:webHidden/>
              </w:rPr>
              <w:fldChar w:fldCharType="end"/>
            </w:r>
          </w:hyperlink>
        </w:p>
        <w:p w14:paraId="64F46A30" w14:textId="3BB708D0"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47" w:history="1">
            <w:r w:rsidRPr="00BD2C7E">
              <w:rPr>
                <w:rStyle w:val="Hyperlink"/>
                <w:noProof/>
                <w:lang w:val="fr-CA"/>
              </w:rPr>
              <w:t>3.1 Généralités</w:t>
            </w:r>
            <w:r>
              <w:rPr>
                <w:noProof/>
                <w:webHidden/>
              </w:rPr>
              <w:tab/>
            </w:r>
            <w:r>
              <w:rPr>
                <w:noProof/>
                <w:webHidden/>
              </w:rPr>
              <w:fldChar w:fldCharType="begin"/>
            </w:r>
            <w:r>
              <w:rPr>
                <w:noProof/>
                <w:webHidden/>
              </w:rPr>
              <w:instrText xml:space="preserve"> PAGEREF _Toc221456847 \h </w:instrText>
            </w:r>
            <w:r>
              <w:rPr>
                <w:noProof/>
                <w:webHidden/>
              </w:rPr>
            </w:r>
            <w:r>
              <w:rPr>
                <w:noProof/>
                <w:webHidden/>
              </w:rPr>
              <w:fldChar w:fldCharType="separate"/>
            </w:r>
            <w:r>
              <w:rPr>
                <w:noProof/>
                <w:webHidden/>
              </w:rPr>
              <w:t>9</w:t>
            </w:r>
            <w:r>
              <w:rPr>
                <w:noProof/>
                <w:webHidden/>
              </w:rPr>
              <w:fldChar w:fldCharType="end"/>
            </w:r>
          </w:hyperlink>
        </w:p>
        <w:p w14:paraId="0F9A917A" w14:textId="7CF42B6B"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48" w:history="1">
            <w:r w:rsidRPr="00BD2C7E">
              <w:rPr>
                <w:rStyle w:val="Hyperlink"/>
                <w:bCs/>
                <w:noProof/>
                <w:spacing w:val="5"/>
                <w:lang w:val="fr-CA"/>
              </w:rPr>
              <w:t>3.2</w:t>
            </w:r>
            <w:r w:rsidRPr="00BD2C7E">
              <w:rPr>
                <w:rStyle w:val="Hyperlink"/>
                <w:bCs/>
                <w:i/>
                <w:iCs/>
                <w:noProof/>
                <w:spacing w:val="5"/>
              </w:rPr>
              <w:t xml:space="preserve"> Loi canadienne sur l’accessibilit</w:t>
            </w:r>
            <w:r w:rsidRPr="00BD2C7E">
              <w:rPr>
                <w:rStyle w:val="Hyperlink"/>
                <w:rFonts w:cs="Arial"/>
                <w:bCs/>
                <w:i/>
                <w:iCs/>
                <w:noProof/>
                <w:spacing w:val="5"/>
              </w:rPr>
              <w:t>é</w:t>
            </w:r>
            <w:r>
              <w:rPr>
                <w:noProof/>
                <w:webHidden/>
              </w:rPr>
              <w:tab/>
            </w:r>
            <w:r>
              <w:rPr>
                <w:noProof/>
                <w:webHidden/>
              </w:rPr>
              <w:fldChar w:fldCharType="begin"/>
            </w:r>
            <w:r>
              <w:rPr>
                <w:noProof/>
                <w:webHidden/>
              </w:rPr>
              <w:instrText xml:space="preserve"> PAGEREF _Toc221456848 \h </w:instrText>
            </w:r>
            <w:r>
              <w:rPr>
                <w:noProof/>
                <w:webHidden/>
              </w:rPr>
            </w:r>
            <w:r>
              <w:rPr>
                <w:noProof/>
                <w:webHidden/>
              </w:rPr>
              <w:fldChar w:fldCharType="separate"/>
            </w:r>
            <w:r>
              <w:rPr>
                <w:noProof/>
                <w:webHidden/>
              </w:rPr>
              <w:t>11</w:t>
            </w:r>
            <w:r>
              <w:rPr>
                <w:noProof/>
                <w:webHidden/>
              </w:rPr>
              <w:fldChar w:fldCharType="end"/>
            </w:r>
          </w:hyperlink>
        </w:p>
        <w:p w14:paraId="37CBA739" w14:textId="34DA5B84"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49" w:history="1">
            <w:r w:rsidRPr="00BD2C7E">
              <w:rPr>
                <w:rStyle w:val="Hyperlink"/>
                <w:noProof/>
                <w:lang w:val="fr-CA"/>
              </w:rPr>
              <w:t>3.3</w:t>
            </w:r>
            <w:r w:rsidRPr="00BD2C7E">
              <w:rPr>
                <w:rStyle w:val="Hyperlink"/>
                <w:bCs/>
                <w:noProof/>
                <w:spacing w:val="5"/>
                <w:lang w:val="fr-CA"/>
              </w:rPr>
              <w:t xml:space="preserve"> Consultations sur la </w:t>
            </w:r>
            <w:r w:rsidRPr="00BD2C7E">
              <w:rPr>
                <w:rStyle w:val="Hyperlink"/>
                <w:bCs/>
                <w:i/>
                <w:iCs/>
                <w:noProof/>
                <w:spacing w:val="5"/>
                <w:lang w:val="fr-CA"/>
              </w:rPr>
              <w:t>Loi canadienne sur l’accessibilit</w:t>
            </w:r>
            <w:r w:rsidRPr="00BD2C7E">
              <w:rPr>
                <w:rStyle w:val="Hyperlink"/>
                <w:rFonts w:cs="Arial"/>
                <w:bCs/>
                <w:i/>
                <w:iCs/>
                <w:noProof/>
                <w:spacing w:val="5"/>
                <w:lang w:val="fr-CA"/>
              </w:rPr>
              <w:t>é</w:t>
            </w:r>
            <w:r>
              <w:rPr>
                <w:noProof/>
                <w:webHidden/>
              </w:rPr>
              <w:tab/>
            </w:r>
            <w:r>
              <w:rPr>
                <w:noProof/>
                <w:webHidden/>
              </w:rPr>
              <w:fldChar w:fldCharType="begin"/>
            </w:r>
            <w:r>
              <w:rPr>
                <w:noProof/>
                <w:webHidden/>
              </w:rPr>
              <w:instrText xml:space="preserve"> PAGEREF _Toc221456849 \h </w:instrText>
            </w:r>
            <w:r>
              <w:rPr>
                <w:noProof/>
                <w:webHidden/>
              </w:rPr>
            </w:r>
            <w:r>
              <w:rPr>
                <w:noProof/>
                <w:webHidden/>
              </w:rPr>
              <w:fldChar w:fldCharType="separate"/>
            </w:r>
            <w:r>
              <w:rPr>
                <w:noProof/>
                <w:webHidden/>
              </w:rPr>
              <w:t>12</w:t>
            </w:r>
            <w:r>
              <w:rPr>
                <w:noProof/>
                <w:webHidden/>
              </w:rPr>
              <w:fldChar w:fldCharType="end"/>
            </w:r>
          </w:hyperlink>
        </w:p>
        <w:p w14:paraId="1ADB0E80" w14:textId="6835C5C9"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0" w:history="1">
            <w:r w:rsidRPr="00BD2C7E">
              <w:rPr>
                <w:rStyle w:val="Hyperlink"/>
                <w:noProof/>
                <w:lang w:val="fr-CA"/>
              </w:rPr>
              <w:t xml:space="preserve">3.4 Principes clés de la </w:t>
            </w:r>
            <w:r w:rsidRPr="00BD2C7E">
              <w:rPr>
                <w:rStyle w:val="Hyperlink"/>
                <w:i/>
                <w:iCs/>
                <w:noProof/>
                <w:lang w:val="fr-CA"/>
              </w:rPr>
              <w:t>Loi canadienne sur l’accessibilité</w:t>
            </w:r>
            <w:r>
              <w:rPr>
                <w:noProof/>
                <w:webHidden/>
              </w:rPr>
              <w:tab/>
            </w:r>
            <w:r>
              <w:rPr>
                <w:noProof/>
                <w:webHidden/>
              </w:rPr>
              <w:fldChar w:fldCharType="begin"/>
            </w:r>
            <w:r>
              <w:rPr>
                <w:noProof/>
                <w:webHidden/>
              </w:rPr>
              <w:instrText xml:space="preserve"> PAGEREF _Toc221456850 \h </w:instrText>
            </w:r>
            <w:r>
              <w:rPr>
                <w:noProof/>
                <w:webHidden/>
              </w:rPr>
            </w:r>
            <w:r>
              <w:rPr>
                <w:noProof/>
                <w:webHidden/>
              </w:rPr>
              <w:fldChar w:fldCharType="separate"/>
            </w:r>
            <w:r>
              <w:rPr>
                <w:noProof/>
                <w:webHidden/>
              </w:rPr>
              <w:t>13</w:t>
            </w:r>
            <w:r>
              <w:rPr>
                <w:noProof/>
                <w:webHidden/>
              </w:rPr>
              <w:fldChar w:fldCharType="end"/>
            </w:r>
          </w:hyperlink>
        </w:p>
        <w:p w14:paraId="60C80157" w14:textId="5DFFC387"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1" w:history="1">
            <w:r w:rsidRPr="00BD2C7E">
              <w:rPr>
                <w:rStyle w:val="Hyperlink"/>
                <w:noProof/>
                <w:lang w:val="fr-CA"/>
              </w:rPr>
              <w:t>3.5 Convention relative aux droits des personnes handicapées des Nations Unies</w:t>
            </w:r>
            <w:r>
              <w:rPr>
                <w:noProof/>
                <w:webHidden/>
              </w:rPr>
              <w:tab/>
            </w:r>
            <w:r>
              <w:rPr>
                <w:noProof/>
                <w:webHidden/>
              </w:rPr>
              <w:fldChar w:fldCharType="begin"/>
            </w:r>
            <w:r>
              <w:rPr>
                <w:noProof/>
                <w:webHidden/>
              </w:rPr>
              <w:instrText xml:space="preserve"> PAGEREF _Toc221456851 \h </w:instrText>
            </w:r>
            <w:r>
              <w:rPr>
                <w:noProof/>
                <w:webHidden/>
              </w:rPr>
            </w:r>
            <w:r>
              <w:rPr>
                <w:noProof/>
                <w:webHidden/>
              </w:rPr>
              <w:fldChar w:fldCharType="separate"/>
            </w:r>
            <w:r>
              <w:rPr>
                <w:noProof/>
                <w:webHidden/>
              </w:rPr>
              <w:t>14</w:t>
            </w:r>
            <w:r>
              <w:rPr>
                <w:noProof/>
                <w:webHidden/>
              </w:rPr>
              <w:fldChar w:fldCharType="end"/>
            </w:r>
          </w:hyperlink>
        </w:p>
        <w:p w14:paraId="73E85353" w14:textId="7E340049"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52" w:history="1">
            <w:r w:rsidRPr="00BD2C7E">
              <w:rPr>
                <w:rStyle w:val="Hyperlink"/>
                <w:noProof/>
              </w:rPr>
              <w:t>4 Définitions</w:t>
            </w:r>
            <w:r>
              <w:rPr>
                <w:noProof/>
                <w:webHidden/>
              </w:rPr>
              <w:tab/>
            </w:r>
            <w:r>
              <w:rPr>
                <w:noProof/>
                <w:webHidden/>
              </w:rPr>
              <w:fldChar w:fldCharType="begin"/>
            </w:r>
            <w:r>
              <w:rPr>
                <w:noProof/>
                <w:webHidden/>
              </w:rPr>
              <w:instrText xml:space="preserve"> PAGEREF _Toc221456852 \h </w:instrText>
            </w:r>
            <w:r>
              <w:rPr>
                <w:noProof/>
                <w:webHidden/>
              </w:rPr>
            </w:r>
            <w:r>
              <w:rPr>
                <w:noProof/>
                <w:webHidden/>
              </w:rPr>
              <w:fldChar w:fldCharType="separate"/>
            </w:r>
            <w:r>
              <w:rPr>
                <w:noProof/>
                <w:webHidden/>
              </w:rPr>
              <w:t>15</w:t>
            </w:r>
            <w:r>
              <w:rPr>
                <w:noProof/>
                <w:webHidden/>
              </w:rPr>
              <w:fldChar w:fldCharType="end"/>
            </w:r>
          </w:hyperlink>
        </w:p>
        <w:p w14:paraId="32D1867F" w14:textId="7B0F7DCC"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53" w:history="1">
            <w:r w:rsidRPr="00BD2C7E">
              <w:rPr>
                <w:rStyle w:val="Hyperlink"/>
                <w:noProof/>
                <w:lang w:val="fr-CA"/>
              </w:rPr>
              <w:t>5 Comprendre les logements  modulaires et préfabriqués prêts à l’accessibilité</w:t>
            </w:r>
            <w:r>
              <w:rPr>
                <w:noProof/>
                <w:webHidden/>
              </w:rPr>
              <w:tab/>
            </w:r>
            <w:r>
              <w:rPr>
                <w:noProof/>
                <w:webHidden/>
              </w:rPr>
              <w:fldChar w:fldCharType="begin"/>
            </w:r>
            <w:r>
              <w:rPr>
                <w:noProof/>
                <w:webHidden/>
              </w:rPr>
              <w:instrText xml:space="preserve"> PAGEREF _Toc221456853 \h </w:instrText>
            </w:r>
            <w:r>
              <w:rPr>
                <w:noProof/>
                <w:webHidden/>
              </w:rPr>
            </w:r>
            <w:r>
              <w:rPr>
                <w:noProof/>
                <w:webHidden/>
              </w:rPr>
              <w:fldChar w:fldCharType="separate"/>
            </w:r>
            <w:r>
              <w:rPr>
                <w:noProof/>
                <w:webHidden/>
              </w:rPr>
              <w:t>17</w:t>
            </w:r>
            <w:r>
              <w:rPr>
                <w:noProof/>
                <w:webHidden/>
              </w:rPr>
              <w:fldChar w:fldCharType="end"/>
            </w:r>
          </w:hyperlink>
        </w:p>
        <w:p w14:paraId="2B218CFB" w14:textId="405BFCA5"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4" w:history="1">
            <w:r w:rsidRPr="00BD2C7E">
              <w:rPr>
                <w:rStyle w:val="Hyperlink"/>
                <w:noProof/>
                <w:lang w:val="fr-CA"/>
              </w:rPr>
              <w:t>5.1 Que sont les logements modulaires et préfabriqués prêts à l’accessibilité?</w:t>
            </w:r>
            <w:r>
              <w:rPr>
                <w:noProof/>
                <w:webHidden/>
              </w:rPr>
              <w:tab/>
            </w:r>
            <w:r>
              <w:rPr>
                <w:noProof/>
                <w:webHidden/>
              </w:rPr>
              <w:fldChar w:fldCharType="begin"/>
            </w:r>
            <w:r>
              <w:rPr>
                <w:noProof/>
                <w:webHidden/>
              </w:rPr>
              <w:instrText xml:space="preserve"> PAGEREF _Toc221456854 \h </w:instrText>
            </w:r>
            <w:r>
              <w:rPr>
                <w:noProof/>
                <w:webHidden/>
              </w:rPr>
            </w:r>
            <w:r>
              <w:rPr>
                <w:noProof/>
                <w:webHidden/>
              </w:rPr>
              <w:fldChar w:fldCharType="separate"/>
            </w:r>
            <w:r>
              <w:rPr>
                <w:noProof/>
                <w:webHidden/>
              </w:rPr>
              <w:t>17</w:t>
            </w:r>
            <w:r>
              <w:rPr>
                <w:noProof/>
                <w:webHidden/>
              </w:rPr>
              <w:fldChar w:fldCharType="end"/>
            </w:r>
          </w:hyperlink>
        </w:p>
        <w:p w14:paraId="412A40AA" w14:textId="7EF6C3B3"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5" w:history="1">
            <w:r w:rsidRPr="00BD2C7E">
              <w:rPr>
                <w:rStyle w:val="Hyperlink"/>
                <w:noProof/>
                <w:lang w:val="fr-CA"/>
              </w:rPr>
              <w:t>5.2</w:t>
            </w:r>
            <w:r w:rsidRPr="00BD2C7E">
              <w:rPr>
                <w:rStyle w:val="Hyperlink"/>
                <w:noProof/>
              </w:rPr>
              <w:t xml:space="preserve"> Utilisateurs visés</w:t>
            </w:r>
            <w:r>
              <w:rPr>
                <w:noProof/>
                <w:webHidden/>
              </w:rPr>
              <w:tab/>
            </w:r>
            <w:r>
              <w:rPr>
                <w:noProof/>
                <w:webHidden/>
              </w:rPr>
              <w:fldChar w:fldCharType="begin"/>
            </w:r>
            <w:r>
              <w:rPr>
                <w:noProof/>
                <w:webHidden/>
              </w:rPr>
              <w:instrText xml:space="preserve"> PAGEREF _Toc221456855 \h </w:instrText>
            </w:r>
            <w:r>
              <w:rPr>
                <w:noProof/>
                <w:webHidden/>
              </w:rPr>
            </w:r>
            <w:r>
              <w:rPr>
                <w:noProof/>
                <w:webHidden/>
              </w:rPr>
              <w:fldChar w:fldCharType="separate"/>
            </w:r>
            <w:r>
              <w:rPr>
                <w:noProof/>
                <w:webHidden/>
              </w:rPr>
              <w:t>18</w:t>
            </w:r>
            <w:r>
              <w:rPr>
                <w:noProof/>
                <w:webHidden/>
              </w:rPr>
              <w:fldChar w:fldCharType="end"/>
            </w:r>
          </w:hyperlink>
        </w:p>
        <w:p w14:paraId="0CFF9E8A" w14:textId="3A1FE76E"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56" w:history="1">
            <w:r w:rsidRPr="00BD2C7E">
              <w:rPr>
                <w:rStyle w:val="Hyperlink"/>
                <w:noProof/>
              </w:rPr>
              <w:t>6 Portée et limites</w:t>
            </w:r>
            <w:r>
              <w:rPr>
                <w:noProof/>
                <w:webHidden/>
              </w:rPr>
              <w:tab/>
            </w:r>
            <w:r>
              <w:rPr>
                <w:noProof/>
                <w:webHidden/>
              </w:rPr>
              <w:fldChar w:fldCharType="begin"/>
            </w:r>
            <w:r>
              <w:rPr>
                <w:noProof/>
                <w:webHidden/>
              </w:rPr>
              <w:instrText xml:space="preserve"> PAGEREF _Toc221456856 \h </w:instrText>
            </w:r>
            <w:r>
              <w:rPr>
                <w:noProof/>
                <w:webHidden/>
              </w:rPr>
            </w:r>
            <w:r>
              <w:rPr>
                <w:noProof/>
                <w:webHidden/>
              </w:rPr>
              <w:fldChar w:fldCharType="separate"/>
            </w:r>
            <w:r>
              <w:rPr>
                <w:noProof/>
                <w:webHidden/>
              </w:rPr>
              <w:t>19</w:t>
            </w:r>
            <w:r>
              <w:rPr>
                <w:noProof/>
                <w:webHidden/>
              </w:rPr>
              <w:fldChar w:fldCharType="end"/>
            </w:r>
          </w:hyperlink>
        </w:p>
        <w:p w14:paraId="4571D35F" w14:textId="563D0A58"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7" w:history="1">
            <w:r w:rsidRPr="00BD2C7E">
              <w:rPr>
                <w:rStyle w:val="Hyperlink"/>
                <w:noProof/>
                <w:lang w:val="fr-CA"/>
              </w:rPr>
              <w:t>6.1</w:t>
            </w:r>
            <w:r w:rsidRPr="00BD2C7E">
              <w:rPr>
                <w:rStyle w:val="Hyperlink"/>
                <w:noProof/>
              </w:rPr>
              <w:t xml:space="preserve"> Portée</w:t>
            </w:r>
            <w:r>
              <w:rPr>
                <w:noProof/>
                <w:webHidden/>
              </w:rPr>
              <w:tab/>
            </w:r>
            <w:r>
              <w:rPr>
                <w:noProof/>
                <w:webHidden/>
              </w:rPr>
              <w:fldChar w:fldCharType="begin"/>
            </w:r>
            <w:r>
              <w:rPr>
                <w:noProof/>
                <w:webHidden/>
              </w:rPr>
              <w:instrText xml:space="preserve"> PAGEREF _Toc221456857 \h </w:instrText>
            </w:r>
            <w:r>
              <w:rPr>
                <w:noProof/>
                <w:webHidden/>
              </w:rPr>
            </w:r>
            <w:r>
              <w:rPr>
                <w:noProof/>
                <w:webHidden/>
              </w:rPr>
              <w:fldChar w:fldCharType="separate"/>
            </w:r>
            <w:r>
              <w:rPr>
                <w:noProof/>
                <w:webHidden/>
              </w:rPr>
              <w:t>19</w:t>
            </w:r>
            <w:r>
              <w:rPr>
                <w:noProof/>
                <w:webHidden/>
              </w:rPr>
              <w:fldChar w:fldCharType="end"/>
            </w:r>
          </w:hyperlink>
        </w:p>
        <w:p w14:paraId="3AC6C90A" w14:textId="118484FD"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58" w:history="1">
            <w:r w:rsidRPr="00BD2C7E">
              <w:rPr>
                <w:rStyle w:val="Hyperlink"/>
                <w:noProof/>
                <w:lang w:val="fr-CA"/>
              </w:rPr>
              <w:t>6.2</w:t>
            </w:r>
            <w:r w:rsidRPr="00BD2C7E">
              <w:rPr>
                <w:rStyle w:val="Hyperlink"/>
                <w:noProof/>
              </w:rPr>
              <w:t xml:space="preserve"> Limites</w:t>
            </w:r>
            <w:r>
              <w:rPr>
                <w:noProof/>
                <w:webHidden/>
              </w:rPr>
              <w:tab/>
            </w:r>
            <w:r>
              <w:rPr>
                <w:noProof/>
                <w:webHidden/>
              </w:rPr>
              <w:fldChar w:fldCharType="begin"/>
            </w:r>
            <w:r>
              <w:rPr>
                <w:noProof/>
                <w:webHidden/>
              </w:rPr>
              <w:instrText xml:space="preserve"> PAGEREF _Toc221456858 \h </w:instrText>
            </w:r>
            <w:r>
              <w:rPr>
                <w:noProof/>
                <w:webHidden/>
              </w:rPr>
            </w:r>
            <w:r>
              <w:rPr>
                <w:noProof/>
                <w:webHidden/>
              </w:rPr>
              <w:fldChar w:fldCharType="separate"/>
            </w:r>
            <w:r>
              <w:rPr>
                <w:noProof/>
                <w:webHidden/>
              </w:rPr>
              <w:t>19</w:t>
            </w:r>
            <w:r>
              <w:rPr>
                <w:noProof/>
                <w:webHidden/>
              </w:rPr>
              <w:fldChar w:fldCharType="end"/>
            </w:r>
          </w:hyperlink>
        </w:p>
        <w:p w14:paraId="771B6330" w14:textId="147FBB4B"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59" w:history="1">
            <w:r w:rsidRPr="00BD2C7E">
              <w:rPr>
                <w:rStyle w:val="Hyperlink"/>
                <w:noProof/>
                <w:lang w:val="fr-CA"/>
              </w:rPr>
              <w:t>7 Logements prêts à l’accessibilité (CAN-ASC-2.8:2025)</w:t>
            </w:r>
            <w:r>
              <w:rPr>
                <w:noProof/>
                <w:webHidden/>
              </w:rPr>
              <w:tab/>
            </w:r>
            <w:r>
              <w:rPr>
                <w:noProof/>
                <w:webHidden/>
              </w:rPr>
              <w:fldChar w:fldCharType="begin"/>
            </w:r>
            <w:r>
              <w:rPr>
                <w:noProof/>
                <w:webHidden/>
              </w:rPr>
              <w:instrText xml:space="preserve"> PAGEREF _Toc221456859 \h </w:instrText>
            </w:r>
            <w:r>
              <w:rPr>
                <w:noProof/>
                <w:webHidden/>
              </w:rPr>
            </w:r>
            <w:r>
              <w:rPr>
                <w:noProof/>
                <w:webHidden/>
              </w:rPr>
              <w:fldChar w:fldCharType="separate"/>
            </w:r>
            <w:r>
              <w:rPr>
                <w:noProof/>
                <w:webHidden/>
              </w:rPr>
              <w:t>21</w:t>
            </w:r>
            <w:r>
              <w:rPr>
                <w:noProof/>
                <w:webHidden/>
              </w:rPr>
              <w:fldChar w:fldCharType="end"/>
            </w:r>
          </w:hyperlink>
        </w:p>
        <w:p w14:paraId="70B9317B" w14:textId="6A71D246"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60" w:history="1">
            <w:r w:rsidRPr="00BD2C7E">
              <w:rPr>
                <w:rStyle w:val="Hyperlink"/>
                <w:noProof/>
                <w:lang w:val="fr-CA"/>
              </w:rPr>
              <w:t>8 Conception prête à l’accessibilité (CPA)</w:t>
            </w:r>
            <w:r>
              <w:rPr>
                <w:noProof/>
                <w:webHidden/>
              </w:rPr>
              <w:tab/>
            </w:r>
            <w:r>
              <w:rPr>
                <w:noProof/>
                <w:webHidden/>
              </w:rPr>
              <w:fldChar w:fldCharType="begin"/>
            </w:r>
            <w:r>
              <w:rPr>
                <w:noProof/>
                <w:webHidden/>
              </w:rPr>
              <w:instrText xml:space="preserve"> PAGEREF _Toc221456860 \h </w:instrText>
            </w:r>
            <w:r>
              <w:rPr>
                <w:noProof/>
                <w:webHidden/>
              </w:rPr>
            </w:r>
            <w:r>
              <w:rPr>
                <w:noProof/>
                <w:webHidden/>
              </w:rPr>
              <w:fldChar w:fldCharType="separate"/>
            </w:r>
            <w:r>
              <w:rPr>
                <w:noProof/>
                <w:webHidden/>
              </w:rPr>
              <w:t>23</w:t>
            </w:r>
            <w:r>
              <w:rPr>
                <w:noProof/>
                <w:webHidden/>
              </w:rPr>
              <w:fldChar w:fldCharType="end"/>
            </w:r>
          </w:hyperlink>
        </w:p>
        <w:p w14:paraId="0BAC1E11" w14:textId="36929253"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1" w:history="1">
            <w:r w:rsidRPr="00BD2C7E">
              <w:rPr>
                <w:rStyle w:val="Hyperlink"/>
                <w:noProof/>
                <w:lang w:val="fr-CA"/>
              </w:rPr>
              <w:t>8.1 Documentation du processus de conception « prête à l’accessibilité »</w:t>
            </w:r>
            <w:r>
              <w:rPr>
                <w:noProof/>
                <w:webHidden/>
              </w:rPr>
              <w:tab/>
            </w:r>
            <w:r>
              <w:rPr>
                <w:noProof/>
                <w:webHidden/>
              </w:rPr>
              <w:fldChar w:fldCharType="begin"/>
            </w:r>
            <w:r>
              <w:rPr>
                <w:noProof/>
                <w:webHidden/>
              </w:rPr>
              <w:instrText xml:space="preserve"> PAGEREF _Toc221456861 \h </w:instrText>
            </w:r>
            <w:r>
              <w:rPr>
                <w:noProof/>
                <w:webHidden/>
              </w:rPr>
            </w:r>
            <w:r>
              <w:rPr>
                <w:noProof/>
                <w:webHidden/>
              </w:rPr>
              <w:fldChar w:fldCharType="separate"/>
            </w:r>
            <w:r>
              <w:rPr>
                <w:noProof/>
                <w:webHidden/>
              </w:rPr>
              <w:t>23</w:t>
            </w:r>
            <w:r>
              <w:rPr>
                <w:noProof/>
                <w:webHidden/>
              </w:rPr>
              <w:fldChar w:fldCharType="end"/>
            </w:r>
          </w:hyperlink>
        </w:p>
        <w:p w14:paraId="650A38AE" w14:textId="2E5108E4"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2" w:history="1">
            <w:r w:rsidRPr="00BD2C7E">
              <w:rPr>
                <w:rStyle w:val="Hyperlink"/>
                <w:noProof/>
                <w:lang w:val="fr-CA"/>
              </w:rPr>
              <w:t>8.2</w:t>
            </w:r>
            <w:r w:rsidRPr="00BD2C7E">
              <w:rPr>
                <w:rStyle w:val="Hyperlink"/>
                <w:noProof/>
              </w:rPr>
              <w:t xml:space="preserve"> Objectif</w:t>
            </w:r>
            <w:r>
              <w:rPr>
                <w:noProof/>
                <w:webHidden/>
              </w:rPr>
              <w:tab/>
            </w:r>
            <w:r>
              <w:rPr>
                <w:noProof/>
                <w:webHidden/>
              </w:rPr>
              <w:fldChar w:fldCharType="begin"/>
            </w:r>
            <w:r>
              <w:rPr>
                <w:noProof/>
                <w:webHidden/>
              </w:rPr>
              <w:instrText xml:space="preserve"> PAGEREF _Toc221456862 \h </w:instrText>
            </w:r>
            <w:r>
              <w:rPr>
                <w:noProof/>
                <w:webHidden/>
              </w:rPr>
            </w:r>
            <w:r>
              <w:rPr>
                <w:noProof/>
                <w:webHidden/>
              </w:rPr>
              <w:fldChar w:fldCharType="separate"/>
            </w:r>
            <w:r>
              <w:rPr>
                <w:noProof/>
                <w:webHidden/>
              </w:rPr>
              <w:t>23</w:t>
            </w:r>
            <w:r>
              <w:rPr>
                <w:noProof/>
                <w:webHidden/>
              </w:rPr>
              <w:fldChar w:fldCharType="end"/>
            </w:r>
          </w:hyperlink>
        </w:p>
        <w:p w14:paraId="542D687D" w14:textId="1B99ED7B"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3" w:history="1">
            <w:r w:rsidRPr="00BD2C7E">
              <w:rPr>
                <w:rStyle w:val="Hyperlink"/>
                <w:noProof/>
                <w:lang w:val="fr-CA"/>
              </w:rPr>
              <w:t>8.3 Intégration des dispositions « prêtes à l’accessibilité »</w:t>
            </w:r>
            <w:r>
              <w:rPr>
                <w:noProof/>
                <w:webHidden/>
              </w:rPr>
              <w:tab/>
            </w:r>
            <w:r>
              <w:rPr>
                <w:noProof/>
                <w:webHidden/>
              </w:rPr>
              <w:fldChar w:fldCharType="begin"/>
            </w:r>
            <w:r>
              <w:rPr>
                <w:noProof/>
                <w:webHidden/>
              </w:rPr>
              <w:instrText xml:space="preserve"> PAGEREF _Toc221456863 \h </w:instrText>
            </w:r>
            <w:r>
              <w:rPr>
                <w:noProof/>
                <w:webHidden/>
              </w:rPr>
            </w:r>
            <w:r>
              <w:rPr>
                <w:noProof/>
                <w:webHidden/>
              </w:rPr>
              <w:fldChar w:fldCharType="separate"/>
            </w:r>
            <w:r>
              <w:rPr>
                <w:noProof/>
                <w:webHidden/>
              </w:rPr>
              <w:t>24</w:t>
            </w:r>
            <w:r>
              <w:rPr>
                <w:noProof/>
                <w:webHidden/>
              </w:rPr>
              <w:fldChar w:fldCharType="end"/>
            </w:r>
          </w:hyperlink>
        </w:p>
        <w:p w14:paraId="6D0E7839" w14:textId="39089122"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4" w:history="1">
            <w:r w:rsidRPr="00BD2C7E">
              <w:rPr>
                <w:rStyle w:val="Hyperlink"/>
                <w:noProof/>
                <w:lang w:val="fr-CA"/>
              </w:rPr>
              <w:t>8.4 Dossiers des ouvrages exécutés et conservation</w:t>
            </w:r>
            <w:r>
              <w:rPr>
                <w:noProof/>
                <w:webHidden/>
              </w:rPr>
              <w:tab/>
            </w:r>
            <w:r>
              <w:rPr>
                <w:noProof/>
                <w:webHidden/>
              </w:rPr>
              <w:fldChar w:fldCharType="begin"/>
            </w:r>
            <w:r>
              <w:rPr>
                <w:noProof/>
                <w:webHidden/>
              </w:rPr>
              <w:instrText xml:space="preserve"> PAGEREF _Toc221456864 \h </w:instrText>
            </w:r>
            <w:r>
              <w:rPr>
                <w:noProof/>
                <w:webHidden/>
              </w:rPr>
            </w:r>
            <w:r>
              <w:rPr>
                <w:noProof/>
                <w:webHidden/>
              </w:rPr>
              <w:fldChar w:fldCharType="separate"/>
            </w:r>
            <w:r>
              <w:rPr>
                <w:noProof/>
                <w:webHidden/>
              </w:rPr>
              <w:t>25</w:t>
            </w:r>
            <w:r>
              <w:rPr>
                <w:noProof/>
                <w:webHidden/>
              </w:rPr>
              <w:fldChar w:fldCharType="end"/>
            </w:r>
          </w:hyperlink>
        </w:p>
        <w:p w14:paraId="5F27035D" w14:textId="6462EB70"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65" w:history="1">
            <w:r w:rsidRPr="00BD2C7E">
              <w:rPr>
                <w:rStyle w:val="Hyperlink"/>
                <w:noProof/>
              </w:rPr>
              <w:t>9 Conception structurelle intérieure</w:t>
            </w:r>
            <w:r>
              <w:rPr>
                <w:noProof/>
                <w:webHidden/>
              </w:rPr>
              <w:tab/>
            </w:r>
            <w:r>
              <w:rPr>
                <w:noProof/>
                <w:webHidden/>
              </w:rPr>
              <w:fldChar w:fldCharType="begin"/>
            </w:r>
            <w:r>
              <w:rPr>
                <w:noProof/>
                <w:webHidden/>
              </w:rPr>
              <w:instrText xml:space="preserve"> PAGEREF _Toc221456865 \h </w:instrText>
            </w:r>
            <w:r>
              <w:rPr>
                <w:noProof/>
                <w:webHidden/>
              </w:rPr>
            </w:r>
            <w:r>
              <w:rPr>
                <w:noProof/>
                <w:webHidden/>
              </w:rPr>
              <w:fldChar w:fldCharType="separate"/>
            </w:r>
            <w:r>
              <w:rPr>
                <w:noProof/>
                <w:webHidden/>
              </w:rPr>
              <w:t>26</w:t>
            </w:r>
            <w:r>
              <w:rPr>
                <w:noProof/>
                <w:webHidden/>
              </w:rPr>
              <w:fldChar w:fldCharType="end"/>
            </w:r>
          </w:hyperlink>
        </w:p>
        <w:p w14:paraId="76B8ECE9" w14:textId="09D8212F"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6" w:history="1">
            <w:r w:rsidRPr="00BD2C7E">
              <w:rPr>
                <w:rStyle w:val="Hyperlink"/>
                <w:noProof/>
                <w:lang w:val="fr-CA"/>
              </w:rPr>
              <w:t>9.1</w:t>
            </w:r>
            <w:r w:rsidRPr="00BD2C7E">
              <w:rPr>
                <w:rStyle w:val="Hyperlink"/>
                <w:noProof/>
              </w:rPr>
              <w:t xml:space="preserve"> Murs porteurs</w:t>
            </w:r>
            <w:r>
              <w:rPr>
                <w:noProof/>
                <w:webHidden/>
              </w:rPr>
              <w:tab/>
            </w:r>
            <w:r>
              <w:rPr>
                <w:noProof/>
                <w:webHidden/>
              </w:rPr>
              <w:fldChar w:fldCharType="begin"/>
            </w:r>
            <w:r>
              <w:rPr>
                <w:noProof/>
                <w:webHidden/>
              </w:rPr>
              <w:instrText xml:space="preserve"> PAGEREF _Toc221456866 \h </w:instrText>
            </w:r>
            <w:r>
              <w:rPr>
                <w:noProof/>
                <w:webHidden/>
              </w:rPr>
            </w:r>
            <w:r>
              <w:rPr>
                <w:noProof/>
                <w:webHidden/>
              </w:rPr>
              <w:fldChar w:fldCharType="separate"/>
            </w:r>
            <w:r>
              <w:rPr>
                <w:noProof/>
                <w:webHidden/>
              </w:rPr>
              <w:t>26</w:t>
            </w:r>
            <w:r>
              <w:rPr>
                <w:noProof/>
                <w:webHidden/>
              </w:rPr>
              <w:fldChar w:fldCharType="end"/>
            </w:r>
          </w:hyperlink>
        </w:p>
        <w:p w14:paraId="2F659697" w14:textId="48FB689F"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67" w:history="1">
            <w:r w:rsidRPr="00BD2C7E">
              <w:rPr>
                <w:rStyle w:val="Hyperlink"/>
                <w:noProof/>
              </w:rPr>
              <w:t>10 Chasses de service</w:t>
            </w:r>
            <w:r>
              <w:rPr>
                <w:noProof/>
                <w:webHidden/>
              </w:rPr>
              <w:tab/>
            </w:r>
            <w:r>
              <w:rPr>
                <w:noProof/>
                <w:webHidden/>
              </w:rPr>
              <w:fldChar w:fldCharType="begin"/>
            </w:r>
            <w:r>
              <w:rPr>
                <w:noProof/>
                <w:webHidden/>
              </w:rPr>
              <w:instrText xml:space="preserve"> PAGEREF _Toc221456867 \h </w:instrText>
            </w:r>
            <w:r>
              <w:rPr>
                <w:noProof/>
                <w:webHidden/>
              </w:rPr>
            </w:r>
            <w:r>
              <w:rPr>
                <w:noProof/>
                <w:webHidden/>
              </w:rPr>
              <w:fldChar w:fldCharType="separate"/>
            </w:r>
            <w:r>
              <w:rPr>
                <w:noProof/>
                <w:webHidden/>
              </w:rPr>
              <w:t>27</w:t>
            </w:r>
            <w:r>
              <w:rPr>
                <w:noProof/>
                <w:webHidden/>
              </w:rPr>
              <w:fldChar w:fldCharType="end"/>
            </w:r>
          </w:hyperlink>
        </w:p>
        <w:p w14:paraId="674EE0B7" w14:textId="67DEC2CF"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8" w:history="1">
            <w:r w:rsidRPr="00BD2C7E">
              <w:rPr>
                <w:rStyle w:val="Hyperlink"/>
                <w:noProof/>
                <w:lang w:val="fr-CA"/>
              </w:rPr>
              <w:t>10.1 Chasses de service verticales</w:t>
            </w:r>
            <w:r>
              <w:rPr>
                <w:noProof/>
                <w:webHidden/>
              </w:rPr>
              <w:tab/>
            </w:r>
            <w:r>
              <w:rPr>
                <w:noProof/>
                <w:webHidden/>
              </w:rPr>
              <w:fldChar w:fldCharType="begin"/>
            </w:r>
            <w:r>
              <w:rPr>
                <w:noProof/>
                <w:webHidden/>
              </w:rPr>
              <w:instrText xml:space="preserve"> PAGEREF _Toc221456868 \h </w:instrText>
            </w:r>
            <w:r>
              <w:rPr>
                <w:noProof/>
                <w:webHidden/>
              </w:rPr>
            </w:r>
            <w:r>
              <w:rPr>
                <w:noProof/>
                <w:webHidden/>
              </w:rPr>
              <w:fldChar w:fldCharType="separate"/>
            </w:r>
            <w:r>
              <w:rPr>
                <w:noProof/>
                <w:webHidden/>
              </w:rPr>
              <w:t>27</w:t>
            </w:r>
            <w:r>
              <w:rPr>
                <w:noProof/>
                <w:webHidden/>
              </w:rPr>
              <w:fldChar w:fldCharType="end"/>
            </w:r>
          </w:hyperlink>
        </w:p>
        <w:p w14:paraId="580FBFB8" w14:textId="408E8B68"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69" w:history="1">
            <w:r w:rsidRPr="00BD2C7E">
              <w:rPr>
                <w:rStyle w:val="Hyperlink"/>
                <w:noProof/>
                <w:lang w:val="fr-CA"/>
              </w:rPr>
              <w:t>10.2</w:t>
            </w:r>
            <w:r w:rsidRPr="00BD2C7E">
              <w:rPr>
                <w:rStyle w:val="Hyperlink"/>
                <w:noProof/>
              </w:rPr>
              <w:t xml:space="preserve"> Chasses de service horizontals</w:t>
            </w:r>
            <w:r>
              <w:rPr>
                <w:noProof/>
                <w:webHidden/>
              </w:rPr>
              <w:tab/>
            </w:r>
            <w:r>
              <w:rPr>
                <w:noProof/>
                <w:webHidden/>
              </w:rPr>
              <w:fldChar w:fldCharType="begin"/>
            </w:r>
            <w:r>
              <w:rPr>
                <w:noProof/>
                <w:webHidden/>
              </w:rPr>
              <w:instrText xml:space="preserve"> PAGEREF _Toc221456869 \h </w:instrText>
            </w:r>
            <w:r>
              <w:rPr>
                <w:noProof/>
                <w:webHidden/>
              </w:rPr>
            </w:r>
            <w:r>
              <w:rPr>
                <w:noProof/>
                <w:webHidden/>
              </w:rPr>
              <w:fldChar w:fldCharType="separate"/>
            </w:r>
            <w:r>
              <w:rPr>
                <w:noProof/>
                <w:webHidden/>
              </w:rPr>
              <w:t>28</w:t>
            </w:r>
            <w:r>
              <w:rPr>
                <w:noProof/>
                <w:webHidden/>
              </w:rPr>
              <w:fldChar w:fldCharType="end"/>
            </w:r>
          </w:hyperlink>
        </w:p>
        <w:p w14:paraId="6F3ADD9E" w14:textId="4C71F2F8"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70" w:history="1">
            <w:r w:rsidRPr="00BD2C7E">
              <w:rPr>
                <w:rStyle w:val="Hyperlink"/>
                <w:noProof/>
                <w:lang w:val="fr-CA"/>
              </w:rPr>
              <w:t>11 Conception de modules et de panneaux</w:t>
            </w:r>
            <w:r>
              <w:rPr>
                <w:noProof/>
                <w:webHidden/>
              </w:rPr>
              <w:tab/>
            </w:r>
            <w:r>
              <w:rPr>
                <w:noProof/>
                <w:webHidden/>
              </w:rPr>
              <w:fldChar w:fldCharType="begin"/>
            </w:r>
            <w:r>
              <w:rPr>
                <w:noProof/>
                <w:webHidden/>
              </w:rPr>
              <w:instrText xml:space="preserve"> PAGEREF _Toc221456870 \h </w:instrText>
            </w:r>
            <w:r>
              <w:rPr>
                <w:noProof/>
                <w:webHidden/>
              </w:rPr>
            </w:r>
            <w:r>
              <w:rPr>
                <w:noProof/>
                <w:webHidden/>
              </w:rPr>
              <w:fldChar w:fldCharType="separate"/>
            </w:r>
            <w:r>
              <w:rPr>
                <w:noProof/>
                <w:webHidden/>
              </w:rPr>
              <w:t>30</w:t>
            </w:r>
            <w:r>
              <w:rPr>
                <w:noProof/>
                <w:webHidden/>
              </w:rPr>
              <w:fldChar w:fldCharType="end"/>
            </w:r>
          </w:hyperlink>
        </w:p>
        <w:p w14:paraId="4054E631" w14:textId="1F0817CE"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1" w:history="1">
            <w:r w:rsidRPr="00BD2C7E">
              <w:rPr>
                <w:rStyle w:val="Hyperlink"/>
                <w:noProof/>
                <w:lang w:val="fr-CA"/>
              </w:rPr>
              <w:t>11.1</w:t>
            </w:r>
            <w:r w:rsidRPr="00BD2C7E">
              <w:rPr>
                <w:rStyle w:val="Hyperlink"/>
                <w:noProof/>
              </w:rPr>
              <w:t xml:space="preserve"> Conception des connexions</w:t>
            </w:r>
            <w:r>
              <w:rPr>
                <w:noProof/>
                <w:webHidden/>
              </w:rPr>
              <w:tab/>
            </w:r>
            <w:r>
              <w:rPr>
                <w:noProof/>
                <w:webHidden/>
              </w:rPr>
              <w:fldChar w:fldCharType="begin"/>
            </w:r>
            <w:r>
              <w:rPr>
                <w:noProof/>
                <w:webHidden/>
              </w:rPr>
              <w:instrText xml:space="preserve"> PAGEREF _Toc221456871 \h </w:instrText>
            </w:r>
            <w:r>
              <w:rPr>
                <w:noProof/>
                <w:webHidden/>
              </w:rPr>
            </w:r>
            <w:r>
              <w:rPr>
                <w:noProof/>
                <w:webHidden/>
              </w:rPr>
              <w:fldChar w:fldCharType="separate"/>
            </w:r>
            <w:r>
              <w:rPr>
                <w:noProof/>
                <w:webHidden/>
              </w:rPr>
              <w:t>30</w:t>
            </w:r>
            <w:r>
              <w:rPr>
                <w:noProof/>
                <w:webHidden/>
              </w:rPr>
              <w:fldChar w:fldCharType="end"/>
            </w:r>
          </w:hyperlink>
        </w:p>
        <w:p w14:paraId="140FBFF1" w14:textId="72E2113B"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2" w:history="1">
            <w:r w:rsidRPr="00BD2C7E">
              <w:rPr>
                <w:rStyle w:val="Hyperlink"/>
                <w:noProof/>
                <w:lang w:val="fr-CA"/>
              </w:rPr>
              <w:t>11.2</w:t>
            </w:r>
            <w:r w:rsidRPr="00BD2C7E">
              <w:rPr>
                <w:rStyle w:val="Hyperlink"/>
                <w:noProof/>
              </w:rPr>
              <w:t xml:space="preserve"> Précâblage des câbles électriques</w:t>
            </w:r>
            <w:r>
              <w:rPr>
                <w:noProof/>
                <w:webHidden/>
              </w:rPr>
              <w:tab/>
            </w:r>
            <w:r>
              <w:rPr>
                <w:noProof/>
                <w:webHidden/>
              </w:rPr>
              <w:fldChar w:fldCharType="begin"/>
            </w:r>
            <w:r>
              <w:rPr>
                <w:noProof/>
                <w:webHidden/>
              </w:rPr>
              <w:instrText xml:space="preserve"> PAGEREF _Toc221456872 \h </w:instrText>
            </w:r>
            <w:r>
              <w:rPr>
                <w:noProof/>
                <w:webHidden/>
              </w:rPr>
            </w:r>
            <w:r>
              <w:rPr>
                <w:noProof/>
                <w:webHidden/>
              </w:rPr>
              <w:fldChar w:fldCharType="separate"/>
            </w:r>
            <w:r>
              <w:rPr>
                <w:noProof/>
                <w:webHidden/>
              </w:rPr>
              <w:t>31</w:t>
            </w:r>
            <w:r>
              <w:rPr>
                <w:noProof/>
                <w:webHidden/>
              </w:rPr>
              <w:fldChar w:fldCharType="end"/>
            </w:r>
          </w:hyperlink>
        </w:p>
        <w:p w14:paraId="3B4347BC" w14:textId="74FFE184"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3" w:history="1">
            <w:r w:rsidRPr="00BD2C7E">
              <w:rPr>
                <w:rStyle w:val="Hyperlink"/>
                <w:noProof/>
                <w:lang w:val="fr-CA"/>
              </w:rPr>
              <w:t>11.3 Cheminement des systèmes mécaniques et électriques</w:t>
            </w:r>
            <w:r>
              <w:rPr>
                <w:noProof/>
                <w:webHidden/>
              </w:rPr>
              <w:tab/>
            </w:r>
            <w:r>
              <w:rPr>
                <w:noProof/>
                <w:webHidden/>
              </w:rPr>
              <w:fldChar w:fldCharType="begin"/>
            </w:r>
            <w:r>
              <w:rPr>
                <w:noProof/>
                <w:webHidden/>
              </w:rPr>
              <w:instrText xml:space="preserve"> PAGEREF _Toc221456873 \h </w:instrText>
            </w:r>
            <w:r>
              <w:rPr>
                <w:noProof/>
                <w:webHidden/>
              </w:rPr>
            </w:r>
            <w:r>
              <w:rPr>
                <w:noProof/>
                <w:webHidden/>
              </w:rPr>
              <w:fldChar w:fldCharType="separate"/>
            </w:r>
            <w:r>
              <w:rPr>
                <w:noProof/>
                <w:webHidden/>
              </w:rPr>
              <w:t>31</w:t>
            </w:r>
            <w:r>
              <w:rPr>
                <w:noProof/>
                <w:webHidden/>
              </w:rPr>
              <w:fldChar w:fldCharType="end"/>
            </w:r>
          </w:hyperlink>
        </w:p>
        <w:p w14:paraId="1F23C034" w14:textId="77C74BD3"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4" w:history="1">
            <w:r w:rsidRPr="00BD2C7E">
              <w:rPr>
                <w:rStyle w:val="Hyperlink"/>
                <w:noProof/>
                <w:lang w:val="fr-CA"/>
              </w:rPr>
              <w:t>11.4 Considérations relatives au transport et à l’installation</w:t>
            </w:r>
            <w:r>
              <w:rPr>
                <w:noProof/>
                <w:webHidden/>
              </w:rPr>
              <w:tab/>
            </w:r>
            <w:r>
              <w:rPr>
                <w:noProof/>
                <w:webHidden/>
              </w:rPr>
              <w:fldChar w:fldCharType="begin"/>
            </w:r>
            <w:r>
              <w:rPr>
                <w:noProof/>
                <w:webHidden/>
              </w:rPr>
              <w:instrText xml:space="preserve"> PAGEREF _Toc221456874 \h </w:instrText>
            </w:r>
            <w:r>
              <w:rPr>
                <w:noProof/>
                <w:webHidden/>
              </w:rPr>
            </w:r>
            <w:r>
              <w:rPr>
                <w:noProof/>
                <w:webHidden/>
              </w:rPr>
              <w:fldChar w:fldCharType="separate"/>
            </w:r>
            <w:r>
              <w:rPr>
                <w:noProof/>
                <w:webHidden/>
              </w:rPr>
              <w:t>32</w:t>
            </w:r>
            <w:r>
              <w:rPr>
                <w:noProof/>
                <w:webHidden/>
              </w:rPr>
              <w:fldChar w:fldCharType="end"/>
            </w:r>
          </w:hyperlink>
        </w:p>
        <w:p w14:paraId="39915A9D" w14:textId="3CFD88E4"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75" w:history="1">
            <w:r w:rsidRPr="00BD2C7E">
              <w:rPr>
                <w:rStyle w:val="Hyperlink"/>
                <w:noProof/>
                <w:lang w:val="fr-CA"/>
              </w:rPr>
              <w:t>12 Documentation sur les maisons modulaires prêtes à l’accessibilité</w:t>
            </w:r>
            <w:r>
              <w:rPr>
                <w:noProof/>
                <w:webHidden/>
              </w:rPr>
              <w:tab/>
            </w:r>
            <w:r>
              <w:rPr>
                <w:noProof/>
                <w:webHidden/>
              </w:rPr>
              <w:fldChar w:fldCharType="begin"/>
            </w:r>
            <w:r>
              <w:rPr>
                <w:noProof/>
                <w:webHidden/>
              </w:rPr>
              <w:instrText xml:space="preserve"> PAGEREF _Toc221456875 \h </w:instrText>
            </w:r>
            <w:r>
              <w:rPr>
                <w:noProof/>
                <w:webHidden/>
              </w:rPr>
            </w:r>
            <w:r>
              <w:rPr>
                <w:noProof/>
                <w:webHidden/>
              </w:rPr>
              <w:fldChar w:fldCharType="separate"/>
            </w:r>
            <w:r>
              <w:rPr>
                <w:noProof/>
                <w:webHidden/>
              </w:rPr>
              <w:t>34</w:t>
            </w:r>
            <w:r>
              <w:rPr>
                <w:noProof/>
                <w:webHidden/>
              </w:rPr>
              <w:fldChar w:fldCharType="end"/>
            </w:r>
          </w:hyperlink>
        </w:p>
        <w:p w14:paraId="184E1D11" w14:textId="7B22F221"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6" w:history="1">
            <w:r w:rsidRPr="00BD2C7E">
              <w:rPr>
                <w:rStyle w:val="Hyperlink"/>
                <w:noProof/>
                <w:lang w:val="fr-CA"/>
              </w:rPr>
              <w:t>12.1 Formulaire de logement prêt à accessibilité</w:t>
            </w:r>
            <w:r>
              <w:rPr>
                <w:noProof/>
                <w:webHidden/>
              </w:rPr>
              <w:tab/>
            </w:r>
            <w:r>
              <w:rPr>
                <w:noProof/>
                <w:webHidden/>
              </w:rPr>
              <w:fldChar w:fldCharType="begin"/>
            </w:r>
            <w:r>
              <w:rPr>
                <w:noProof/>
                <w:webHidden/>
              </w:rPr>
              <w:instrText xml:space="preserve"> PAGEREF _Toc221456876 \h </w:instrText>
            </w:r>
            <w:r>
              <w:rPr>
                <w:noProof/>
                <w:webHidden/>
              </w:rPr>
            </w:r>
            <w:r>
              <w:rPr>
                <w:noProof/>
                <w:webHidden/>
              </w:rPr>
              <w:fldChar w:fldCharType="separate"/>
            </w:r>
            <w:r>
              <w:rPr>
                <w:noProof/>
                <w:webHidden/>
              </w:rPr>
              <w:t>34</w:t>
            </w:r>
            <w:r>
              <w:rPr>
                <w:noProof/>
                <w:webHidden/>
              </w:rPr>
              <w:fldChar w:fldCharType="end"/>
            </w:r>
          </w:hyperlink>
        </w:p>
        <w:p w14:paraId="07BDDB76" w14:textId="249EE9F7" w:rsidR="00AE4C8C" w:rsidRDefault="00AE4C8C">
          <w:pPr>
            <w:pStyle w:val="TOC2"/>
            <w:tabs>
              <w:tab w:val="right" w:leader="dot" w:pos="9350"/>
            </w:tabs>
            <w:rPr>
              <w:rFonts w:asciiTheme="minorHAnsi" w:eastAsiaTheme="minorEastAsia" w:hAnsiTheme="minorHAnsi"/>
              <w:noProof/>
              <w:sz w:val="24"/>
              <w:szCs w:val="24"/>
              <w:lang w:eastAsia="en-CA"/>
            </w:rPr>
          </w:pPr>
          <w:hyperlink w:anchor="_Toc221456877" w:history="1">
            <w:r w:rsidRPr="00BD2C7E">
              <w:rPr>
                <w:rStyle w:val="Hyperlink"/>
                <w:noProof/>
                <w:lang w:val="fr-CA"/>
              </w:rPr>
              <w:t>12.2</w:t>
            </w:r>
            <w:r w:rsidRPr="00BD2C7E">
              <w:rPr>
                <w:rStyle w:val="Hyperlink"/>
                <w:noProof/>
              </w:rPr>
              <w:t xml:space="preserve"> Dessins d’accessibilité</w:t>
            </w:r>
            <w:r>
              <w:rPr>
                <w:noProof/>
                <w:webHidden/>
              </w:rPr>
              <w:tab/>
            </w:r>
            <w:r>
              <w:rPr>
                <w:noProof/>
                <w:webHidden/>
              </w:rPr>
              <w:fldChar w:fldCharType="begin"/>
            </w:r>
            <w:r>
              <w:rPr>
                <w:noProof/>
                <w:webHidden/>
              </w:rPr>
              <w:instrText xml:space="preserve"> PAGEREF _Toc221456877 \h </w:instrText>
            </w:r>
            <w:r>
              <w:rPr>
                <w:noProof/>
                <w:webHidden/>
              </w:rPr>
            </w:r>
            <w:r>
              <w:rPr>
                <w:noProof/>
                <w:webHidden/>
              </w:rPr>
              <w:fldChar w:fldCharType="separate"/>
            </w:r>
            <w:r>
              <w:rPr>
                <w:noProof/>
                <w:webHidden/>
              </w:rPr>
              <w:t>35</w:t>
            </w:r>
            <w:r>
              <w:rPr>
                <w:noProof/>
                <w:webHidden/>
              </w:rPr>
              <w:fldChar w:fldCharType="end"/>
            </w:r>
          </w:hyperlink>
        </w:p>
        <w:p w14:paraId="1998FFE2" w14:textId="498DB29A"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78" w:history="1">
            <w:r w:rsidRPr="00BD2C7E">
              <w:rPr>
                <w:rStyle w:val="Hyperlink"/>
                <w:noProof/>
                <w:lang w:val="fr-CA"/>
              </w:rPr>
              <w:t>13 Annexe A : Exemple de formulaire de logement prêt à accessibilité</w:t>
            </w:r>
            <w:r>
              <w:rPr>
                <w:noProof/>
                <w:webHidden/>
              </w:rPr>
              <w:tab/>
            </w:r>
            <w:r>
              <w:rPr>
                <w:noProof/>
                <w:webHidden/>
              </w:rPr>
              <w:fldChar w:fldCharType="begin"/>
            </w:r>
            <w:r>
              <w:rPr>
                <w:noProof/>
                <w:webHidden/>
              </w:rPr>
              <w:instrText xml:space="preserve"> PAGEREF _Toc221456878 \h </w:instrText>
            </w:r>
            <w:r>
              <w:rPr>
                <w:noProof/>
                <w:webHidden/>
              </w:rPr>
            </w:r>
            <w:r>
              <w:rPr>
                <w:noProof/>
                <w:webHidden/>
              </w:rPr>
              <w:fldChar w:fldCharType="separate"/>
            </w:r>
            <w:r>
              <w:rPr>
                <w:noProof/>
                <w:webHidden/>
              </w:rPr>
              <w:t>36</w:t>
            </w:r>
            <w:r>
              <w:rPr>
                <w:noProof/>
                <w:webHidden/>
              </w:rPr>
              <w:fldChar w:fldCharType="end"/>
            </w:r>
          </w:hyperlink>
        </w:p>
        <w:p w14:paraId="1D9D358E" w14:textId="79BCECE9" w:rsidR="00AE4C8C" w:rsidRDefault="00AE4C8C">
          <w:pPr>
            <w:pStyle w:val="TOC1"/>
            <w:tabs>
              <w:tab w:val="right" w:leader="dot" w:pos="9350"/>
            </w:tabs>
            <w:rPr>
              <w:rFonts w:asciiTheme="minorHAnsi" w:eastAsiaTheme="minorEastAsia" w:hAnsiTheme="minorHAnsi"/>
              <w:noProof/>
              <w:sz w:val="24"/>
              <w:szCs w:val="24"/>
              <w:lang w:eastAsia="en-CA"/>
            </w:rPr>
          </w:pPr>
          <w:hyperlink w:anchor="_Toc221456879" w:history="1">
            <w:r w:rsidRPr="00BD2C7E">
              <w:rPr>
                <w:rStyle w:val="Hyperlink"/>
                <w:noProof/>
                <w:lang w:val="fr-CA"/>
              </w:rPr>
              <w:t>14 Liens vers d’autres normes et ressources d’accessibilité</w:t>
            </w:r>
            <w:r>
              <w:rPr>
                <w:noProof/>
                <w:webHidden/>
              </w:rPr>
              <w:tab/>
            </w:r>
            <w:r>
              <w:rPr>
                <w:noProof/>
                <w:webHidden/>
              </w:rPr>
              <w:fldChar w:fldCharType="begin"/>
            </w:r>
            <w:r>
              <w:rPr>
                <w:noProof/>
                <w:webHidden/>
              </w:rPr>
              <w:instrText xml:space="preserve"> PAGEREF _Toc221456879 \h </w:instrText>
            </w:r>
            <w:r>
              <w:rPr>
                <w:noProof/>
                <w:webHidden/>
              </w:rPr>
            </w:r>
            <w:r>
              <w:rPr>
                <w:noProof/>
                <w:webHidden/>
              </w:rPr>
              <w:fldChar w:fldCharType="separate"/>
            </w:r>
            <w:r>
              <w:rPr>
                <w:noProof/>
                <w:webHidden/>
              </w:rPr>
              <w:t>39</w:t>
            </w:r>
            <w:r>
              <w:rPr>
                <w:noProof/>
                <w:webHidden/>
              </w:rPr>
              <w:fldChar w:fldCharType="end"/>
            </w:r>
          </w:hyperlink>
        </w:p>
        <w:p w14:paraId="035917F2" w14:textId="48B7E3DE" w:rsidR="00C97C39" w:rsidRDefault="00C97C39">
          <w:r w:rsidRPr="00D1554D">
            <w:rPr>
              <w:b/>
              <w:bCs/>
              <w:noProof/>
            </w:rPr>
            <w:fldChar w:fldCharType="end"/>
          </w:r>
        </w:p>
      </w:sdtContent>
    </w:sdt>
    <w:p w14:paraId="22CEB712" w14:textId="77777777" w:rsidR="00FE364F" w:rsidRPr="003759DF" w:rsidRDefault="00D226D9" w:rsidP="003759DF">
      <w:pPr>
        <w:pStyle w:val="NormalAfterTable"/>
      </w:pPr>
      <w:r w:rsidRPr="00591995">
        <w:br w:type="page"/>
      </w:r>
    </w:p>
    <w:bookmarkStart w:id="8" w:name="_Hlk179205986" w:displacedByCustomXml="next"/>
    <w:bookmarkStart w:id="9" w:name="_Toc221456843" w:displacedByCustomXml="next"/>
    <w:sdt>
      <w:sdtPr>
        <w:rPr>
          <w:rFonts w:eastAsiaTheme="minorHAnsi" w:cstheme="minorBidi"/>
          <w:b w:val="0"/>
          <w:color w:val="auto"/>
          <w:sz w:val="28"/>
          <w:szCs w:val="22"/>
        </w:rPr>
        <w:id w:val="-1206716992"/>
        <w:lock w:val="sdtContentLocked"/>
        <w:placeholder>
          <w:docPart w:val="1E4327E1643941409D9B30E524837EDD"/>
        </w:placeholder>
        <w:group/>
      </w:sdtPr>
      <w:sdtContent>
        <w:bookmarkEnd w:id="8" w:displacedByCustomXml="next"/>
        <w:bookmarkStart w:id="10" w:name="_Toc207001825" w:displacedByCustomXml="next"/>
        <w:sdt>
          <w:sdtPr>
            <w:rPr>
              <w:rFonts w:eastAsiaTheme="minorHAnsi" w:cstheme="minorBidi"/>
              <w:b w:val="0"/>
              <w:color w:val="auto"/>
              <w:sz w:val="28"/>
              <w:szCs w:val="22"/>
            </w:rPr>
            <w:id w:val="1783297764"/>
            <w:lock w:val="contentLocked"/>
            <w:placeholder>
              <w:docPart w:val="D61030696A4745EE9AF84BE1D009AFA5"/>
            </w:placeholder>
            <w:group/>
          </w:sdtPr>
          <w:sdtContent>
            <w:p w14:paraId="7819DED4" w14:textId="77777777" w:rsidR="00C55372" w:rsidRPr="00677140" w:rsidRDefault="00C55372" w:rsidP="00C55372">
              <w:pPr>
                <w:pStyle w:val="Heading1"/>
              </w:pPr>
              <w:r w:rsidRPr="00677140">
                <w:t>Avis de non-responsabilité</w:t>
              </w:r>
              <w:bookmarkEnd w:id="9"/>
              <w:bookmarkEnd w:id="10"/>
            </w:p>
            <w:p w14:paraId="13865BF0" w14:textId="77777777" w:rsidR="00C55372" w:rsidRPr="00C55372" w:rsidRDefault="00C55372" w:rsidP="00C55372">
              <w:pPr>
                <w:spacing w:before="100" w:beforeAutospacing="1" w:after="160"/>
                <w:rPr>
                  <w:rStyle w:val="normaltextrun"/>
                  <w:rFonts w:cs="Arial"/>
                  <w:color w:val="000000"/>
                  <w:szCs w:val="28"/>
                  <w:shd w:val="clear" w:color="auto" w:fill="FFFFFF"/>
                  <w:lang w:val="fr-CA"/>
                </w:rPr>
              </w:pPr>
              <w:bookmarkStart w:id="11" w:name="_Hlk193377368"/>
              <w:r w:rsidRPr="00C55372">
                <w:rPr>
                  <w:rStyle w:val="normaltextrun"/>
                  <w:rFonts w:cs="Arial"/>
                  <w:color w:val="000000"/>
                  <w:szCs w:val="28"/>
                  <w:shd w:val="clear" w:color="auto" w:fill="FFFFFF"/>
                  <w:lang w:val="fr-CA"/>
                </w:rPr>
                <w:t>Ce document a été élaboré à titre de référence et son utilisation est volontaire. Les directives volontaires qu’il contient ne doivent pas être interprétées comme remplaçant, en tout ou en partie, les obligations auxquelles les entités doivent se conformer. De plus, l’application des directives volontaires de ce document ne signifie pas automatiquement que les obligations sont respectées. Ces obligations incluent celles énoncées dans les lois, les règlements, les politiques, les directives, les codes et les autres instruments qui peuvent s’appliquer aux entités. Il revient aux utilisateurs de ce document d’évaluer sa pertinence selon leurs besoins particuliers.</w:t>
              </w:r>
              <w:bookmarkEnd w:id="11"/>
            </w:p>
            <w:p w14:paraId="2481AF7A" w14:textId="77777777" w:rsidR="00C55372" w:rsidRPr="00C55372" w:rsidRDefault="00C55372" w:rsidP="00C55372">
              <w:pPr>
                <w:spacing w:before="100" w:beforeAutospacing="1" w:after="160"/>
                <w:rPr>
                  <w:lang w:val="fr-CA"/>
                </w:rPr>
              </w:pPr>
              <w:r w:rsidRPr="00C55372">
                <w:rPr>
                  <w:lang w:val="fr-CA"/>
                </w:rPr>
                <w:t>Ce document est fourni sans aucune déclaration ni garantie de quelque nature que ce soit. En aucun cas, Normes d’accessibilité Canada, ses entrepreneurs, ses agents, ses employés, ses directeurs ou ses représentants, ou Sa Majesté le Roi du chef du Canada, ses employés, ses entrepreneurs, ses agents, ses directeurs ou ses représentants ne peuvent être tenus responsables de tout préjudice, de toute blessure ou perte, de tout coût ou de toute dépense résultant de l’accès au document, de la possession ou de l’utilisation du document.</w:t>
              </w:r>
            </w:p>
            <w:p w14:paraId="1E359205" w14:textId="77777777" w:rsidR="00C55372" w:rsidRPr="00C55372" w:rsidRDefault="00C55372" w:rsidP="00C55372">
              <w:pPr>
                <w:spacing w:before="100" w:beforeAutospacing="1" w:after="160"/>
                <w:rPr>
                  <w:lang w:val="fr-CA"/>
                </w:rPr>
              </w:pPr>
              <w:r w:rsidRPr="00C55372">
                <w:rPr>
                  <w:lang w:val="fr-CA" w:bidi="fr-CA"/>
                </w:rPr>
                <w:t>Entre Normes d’accessibilité Canada et les utilisateurs du présent document (qu’il soit imprimé, électronique ou présenté sous une autre forme), Normes d’accessibilité Canada est le propriétaire de tous les droits d’auteur et droits moraux contenus dans le présent document. En outre, Normes d’accessibilité Canada est propriétaire de sa marque officielle. De façon non limitative, l’utilisation, la modification, la copie ou la divulgation non autorisée du présent document peut contrevenir aux lois visant la propriété intellectuelle de Normes d’accessibilité Canada ou d’autres parties et donner ainsi droit à Normes d’accessibilité Canada ou à d’autres parties d’exercer des recours légaux relativement à une telle utilisation, modification, copie ou divulgation. Dans la mesure prévue par la loi, Normes d’accessibilité Canada conserve tous les droits de propriété intellectuelle relatifs au présent document.</w:t>
              </w:r>
            </w:p>
            <w:p w14:paraId="082F9439" w14:textId="77777777" w:rsidR="00C55372" w:rsidRPr="00C55372" w:rsidRDefault="00C55372" w:rsidP="00C55372">
              <w:pPr>
                <w:spacing w:before="100" w:beforeAutospacing="1" w:after="160"/>
                <w:rPr>
                  <w:lang w:val="fr-CA"/>
                </w:rPr>
              </w:pPr>
              <w:r w:rsidRPr="00C55372">
                <w:rPr>
                  <w:lang w:val="fr-CA" w:bidi="fr-CA"/>
                </w:rPr>
                <w:lastRenderedPageBreak/>
                <w:t>Les utilisateurs ne sont autorisés à charger le présent document sur un ordinateur que dans le seul but de l’examiner, de le parcourir et d’y effectuer des recherches, de l’imprimer, s’il est en format électronique, et de le diffuser à des fins informationnelles, éducatives et non commerciales. Les utilisateurs ne doivent pas et ne doivent pas permettre à d’autres personnes de modifier le présent document de quelque façon que ce soit ou de retirer le présent avis juridique du document, de le vendre sans l’autorisation de Normes d’accessibilité Canada, d’utiliser le présent document pour induire en erreur tout utilisateur au sujet d’un produit, d’un processus ou d’un service visé par le présent document, ou de reproduire la totalité ou des parties précises du présent document dans un document de normes ou un travail accessible au public sans l’autorisation écrite de Normes d’accessibilité Canada.</w:t>
              </w:r>
            </w:p>
            <w:p w14:paraId="4E319F5D" w14:textId="776D5AA2" w:rsidR="00FE364F" w:rsidRPr="00C55372" w:rsidRDefault="00C55372" w:rsidP="00DF7CB6">
              <w:pPr>
                <w:spacing w:before="100" w:beforeAutospacing="1" w:after="160"/>
                <w:rPr>
                  <w:lang w:val="fr-CA"/>
                </w:rPr>
              </w:pPr>
              <w:r w:rsidRPr="00C55372">
                <w:rPr>
                  <w:lang w:val="fr-CA" w:bidi="fr-CA"/>
                </w:rPr>
                <w:t>Si vous êtes en désaccord avec l’une ou l’autre des modalités de cet avis juridique, vous ne devez pas charger ou utiliser le présent document ni en faire des copies. L’utilisation du présent document indique que vous acceptez les modalités de cet avis juridique</w:t>
              </w:r>
              <w:r>
                <w:rPr>
                  <w:lang w:val="fr-CA" w:bidi="fr-CA"/>
                </w:rPr>
                <w:t>.</w:t>
              </w:r>
            </w:p>
          </w:sdtContent>
        </w:sdt>
      </w:sdtContent>
    </w:sdt>
    <w:p w14:paraId="60BB9BFC" w14:textId="77777777" w:rsidR="00FE364F" w:rsidRPr="00C55372" w:rsidRDefault="00FE364F" w:rsidP="00DF7CB6">
      <w:pPr>
        <w:spacing w:before="100" w:beforeAutospacing="1" w:after="160"/>
        <w:rPr>
          <w:lang w:val="fr-CA"/>
        </w:rPr>
      </w:pPr>
      <w:r w:rsidRPr="00C55372">
        <w:rPr>
          <w:lang w:val="fr-CA"/>
        </w:rPr>
        <w:br w:type="page"/>
      </w:r>
    </w:p>
    <w:p w14:paraId="78C50357" w14:textId="77777777" w:rsidR="00C73C6B" w:rsidRPr="00C73C6B" w:rsidRDefault="00C73C6B" w:rsidP="00C73C6B">
      <w:pPr>
        <w:pStyle w:val="Heading1"/>
        <w:rPr>
          <w:lang w:val="fr-CA"/>
        </w:rPr>
      </w:pPr>
      <w:bookmarkStart w:id="12" w:name="_Toc202815705"/>
      <w:bookmarkStart w:id="13" w:name="_Toc207001826"/>
      <w:bookmarkStart w:id="14" w:name="_Toc221456844"/>
      <w:bookmarkStart w:id="15" w:name="_Toc154490789"/>
      <w:r w:rsidRPr="00C73C6B">
        <w:rPr>
          <w:lang w:val="fr-CA" w:bidi="fr-CA"/>
        </w:rPr>
        <w:lastRenderedPageBreak/>
        <w:t>À propos de ce guide technique</w:t>
      </w:r>
      <w:bookmarkEnd w:id="12"/>
      <w:bookmarkEnd w:id="13"/>
      <w:bookmarkEnd w:id="14"/>
    </w:p>
    <w:sdt>
      <w:sdtPr>
        <w:rPr>
          <w:rStyle w:val="EmphasisUseSparingly"/>
        </w:rPr>
        <w:id w:val="-1802532619"/>
        <w:lock w:val="sdtContentLocked"/>
        <w:placeholder>
          <w:docPart w:val="E7EEB3CA9F714E909FEC9934B7E2AADC"/>
        </w:placeholder>
        <w:group/>
      </w:sdtPr>
      <w:sdtEndPr>
        <w:rPr>
          <w:rStyle w:val="DefaultParagraphFont"/>
          <w:b w:val="0"/>
        </w:rPr>
      </w:sdtEndPr>
      <w:sdtContent>
        <w:p w14:paraId="57915E55" w14:textId="76B742B4" w:rsidR="00DF7CB6" w:rsidRPr="004C2B64" w:rsidRDefault="004C2B64" w:rsidP="004C2B64">
          <w:pPr>
            <w:keepLines/>
            <w:spacing w:before="100" w:beforeAutospacing="1" w:after="160"/>
            <w:rPr>
              <w:rStyle w:val="EmphasisUseSparingly"/>
              <w:b w:val="0"/>
              <w:lang w:val="fr-CA"/>
            </w:rPr>
          </w:pPr>
          <w:r w:rsidRPr="004C2B64">
            <w:rPr>
              <w:b/>
              <w:bCs/>
              <w:lang w:val="fr-CA"/>
            </w:rPr>
            <w:t>Remarque :</w:t>
          </w:r>
          <w:r w:rsidRPr="004C2B64">
            <w:rPr>
              <w:lang w:val="fr-CA"/>
            </w:rPr>
            <w:t xml:space="preserve"> Ce document a été élaboré à titre de référence et son utilisation est volontaire. Les directives volontaires qu’il contient ne doivent pas être interprétées comme remplaçant, en tout ou en partie, les obligations auxquelles les entités doivent se conformer. De plus, l’application des directives volontaires de ce document ne signifie pas automatiquement que les obligations sont respectées. Ces obligations incluent celles énoncées dans les lois, les règlements, les politiques, les directives, les codes et les autres instruments qui peuvent s’appliquer aux entités. Il revient aux utilisateurs de ce document d’évaluer sa pertinence selon leurs besoins particuliers.</w:t>
          </w:r>
        </w:p>
      </w:sdtContent>
    </w:sdt>
    <w:p w14:paraId="33E4B038" w14:textId="347C7783" w:rsidR="00DF7CB6" w:rsidRPr="00652019" w:rsidRDefault="00000000" w:rsidP="00DF7CB6">
      <w:pPr>
        <w:spacing w:before="100" w:beforeAutospacing="1" w:after="160"/>
        <w:rPr>
          <w:lang w:val="fr-CA"/>
        </w:rPr>
      </w:pPr>
      <w:sdt>
        <w:sdtPr>
          <w:id w:val="-891428446"/>
          <w:lock w:val="sdtContentLocked"/>
          <w:placeholder>
            <w:docPart w:val="88B96D0A5E1541E08B1979043C7211F4"/>
          </w:placeholder>
          <w:showingPlcHdr/>
          <w:group/>
        </w:sdtPr>
        <w:sdtEndPr>
          <w:rPr>
            <w:b/>
          </w:rPr>
        </w:sdtEndPr>
        <w:sdtContent>
          <w:r w:rsidR="000910A8" w:rsidRPr="000910A8">
            <w:rPr>
              <w:lang w:val="fr-CA"/>
            </w:rPr>
            <w:t>Normes d’accessibilité Canada élabore des normes et des directives en matière d’accessibilité fondées sur l’équité. Normes d’accessibilité Canada vise à créer des normes inclusives qui peuvent avoir une incidence sur toutes les personnes en situation de handicap, tout en reconnaissant leur intersectionnalité et leur expertise. Normes d’accessibilité Canada partage ce guide technique afin que les organisations puissent commencer à mettre en œuvre cette directive dans leur travail pendant qu’une norme dans ce domaine est en cours d’élaboration. Ce guide technique met l’accent sur les domaines dans lesquels les personnes en situation de handicap peuvent se heurter à des obstacles liés à</w:t>
          </w:r>
          <w:r w:rsidR="001B20B5">
            <w:rPr>
              <w:lang w:val="fr-CA"/>
            </w:rPr>
            <w:t xml:space="preserve"> l’environnement bâti, en particulier les logements modulaires</w:t>
          </w:r>
          <w:r w:rsidR="000B2AEE">
            <w:rPr>
              <w:lang w:val="fr-CA"/>
            </w:rPr>
            <w:t xml:space="preserve"> et préfabriqués prêts à l’accessibilité</w:t>
          </w:r>
          <w:r w:rsidR="000910A8" w:rsidRPr="000910A8">
            <w:rPr>
              <w:lang w:val="fr-CA"/>
            </w:rPr>
            <w:t xml:space="preserve">. L’équité renvoie à l’impartialité, à la justice et à l’absence de discrimination. Le principe d’équité reconnaît que chaque personne se trouve dans une situation différente et s’attache à permettre à toutes les personnes d’obtenir les mêmes résultats. </w:t>
          </w:r>
        </w:sdtContent>
      </w:sdt>
    </w:p>
    <w:p w14:paraId="6C6B817F" w14:textId="77777777" w:rsidR="00645A21" w:rsidRDefault="00645A21">
      <w:pPr>
        <w:spacing w:after="160" w:line="259" w:lineRule="auto"/>
        <w:rPr>
          <w:rFonts w:eastAsiaTheme="majorEastAsia" w:cstheme="majorBidi"/>
          <w:b/>
          <w:color w:val="545454"/>
          <w:sz w:val="48"/>
          <w:szCs w:val="26"/>
          <w:lang w:val="fr-CA"/>
        </w:rPr>
      </w:pPr>
      <w:r>
        <w:rPr>
          <w:lang w:val="fr-CA"/>
        </w:rPr>
        <w:br w:type="page"/>
      </w:r>
    </w:p>
    <w:p w14:paraId="4F53DBC7" w14:textId="30349601" w:rsidR="00BF5E69" w:rsidRPr="00D81512" w:rsidRDefault="00BF5E69" w:rsidP="00BF5E69">
      <w:pPr>
        <w:pStyle w:val="Heading2"/>
        <w:rPr>
          <w:lang w:val="fr-CA"/>
        </w:rPr>
      </w:pPr>
      <w:bookmarkStart w:id="16" w:name="_Toc221456845"/>
      <w:r>
        <w:rPr>
          <w:lang w:val="fr-CA"/>
        </w:rPr>
        <w:lastRenderedPageBreak/>
        <w:t>Destinataires</w:t>
      </w:r>
      <w:bookmarkEnd w:id="16"/>
    </w:p>
    <w:sdt>
      <w:sdtPr>
        <w:rPr>
          <w:rFonts w:eastAsiaTheme="majorEastAsia" w:cstheme="majorBidi"/>
          <w:b/>
          <w:color w:val="545454"/>
          <w:sz w:val="48"/>
          <w:szCs w:val="26"/>
        </w:rPr>
        <w:id w:val="679165042"/>
        <w:lock w:val="sdtContentLocked"/>
        <w:placeholder>
          <w:docPart w:val="423A26E7CB534BD481C2BCB69FCBA13E"/>
        </w:placeholder>
        <w:group/>
      </w:sdtPr>
      <w:sdtEndPr>
        <w:rPr>
          <w:rFonts w:eastAsiaTheme="minorHAnsi" w:cstheme="minorBidi"/>
          <w:b w:val="0"/>
          <w:color w:val="auto"/>
          <w:sz w:val="28"/>
          <w:szCs w:val="22"/>
        </w:rPr>
      </w:sdtEndPr>
      <w:sdtContent>
        <w:p w14:paraId="1F09D8D5" w14:textId="60B77C57" w:rsidR="00DF7CB6" w:rsidRPr="0097377D" w:rsidRDefault="00490AB2" w:rsidP="0097377D">
          <w:pPr>
            <w:widowControl w:val="0"/>
            <w:spacing w:before="100" w:beforeAutospacing="1" w:after="160"/>
            <w:rPr>
              <w:rFonts w:eastAsiaTheme="majorEastAsia" w:cstheme="majorBidi"/>
              <w:b/>
              <w:color w:val="545454"/>
              <w:sz w:val="48"/>
              <w:szCs w:val="26"/>
              <w:lang w:val="fr-CA"/>
            </w:rPr>
          </w:pPr>
          <w:r w:rsidRPr="00490AB2">
            <w:rPr>
              <w:lang w:val="fr-CA"/>
            </w:rPr>
            <w:t>Ce guide technique s’adresse à tous les ministères, organismes et entités sous réglementation fédérale du gouvernement du Canada, ainsi qu’à toute personne qui souhaite obtenir des directives pour améliorer l’accessibilité dans ce domaine.</w:t>
          </w:r>
        </w:p>
        <w:bookmarkEnd w:id="15" w:displacedByCustomXml="next"/>
        <w:bookmarkStart w:id="17" w:name="_Toc154490791" w:displacedByCustomXml="next"/>
      </w:sdtContent>
    </w:sdt>
    <w:p w14:paraId="5C543C89" w14:textId="77777777" w:rsidR="00645A21" w:rsidRPr="005C5E07" w:rsidRDefault="00645A21">
      <w:pPr>
        <w:spacing w:after="160" w:line="259" w:lineRule="auto"/>
        <w:rPr>
          <w:rFonts w:eastAsiaTheme="majorEastAsia" w:cstheme="majorBidi"/>
          <w:b/>
          <w:color w:val="545454"/>
          <w:sz w:val="56"/>
          <w:szCs w:val="32"/>
          <w:lang w:val="fr-CA"/>
        </w:rPr>
      </w:pPr>
      <w:r w:rsidRPr="005C5E07">
        <w:rPr>
          <w:lang w:val="fr-CA"/>
        </w:rPr>
        <w:br w:type="page"/>
      </w:r>
    </w:p>
    <w:p w14:paraId="6E9F6A1D" w14:textId="06BB590F" w:rsidR="0097377D" w:rsidRDefault="0097377D" w:rsidP="0097377D">
      <w:pPr>
        <w:pStyle w:val="Heading1"/>
      </w:pPr>
      <w:bookmarkStart w:id="18" w:name="_Toc221456846"/>
      <w:r>
        <w:lastRenderedPageBreak/>
        <w:t>Context</w:t>
      </w:r>
      <w:bookmarkEnd w:id="18"/>
    </w:p>
    <w:p w14:paraId="2A55F94D" w14:textId="3F49CE8C" w:rsidR="0097377D" w:rsidRDefault="0097377D" w:rsidP="00DF7CB6">
      <w:pPr>
        <w:spacing w:before="100" w:beforeAutospacing="1" w:after="160"/>
        <w:rPr>
          <w:lang w:val="fr-CA"/>
        </w:rPr>
      </w:pPr>
      <w:r w:rsidRPr="004C2B64">
        <w:rPr>
          <w:b/>
          <w:bCs/>
          <w:lang w:val="fr-CA"/>
        </w:rPr>
        <w:t>Remarque :</w:t>
      </w:r>
      <w:r w:rsidRPr="004C2B64">
        <w:rPr>
          <w:lang w:val="fr-CA"/>
        </w:rPr>
        <w:t xml:space="preserve"> Ce document a été élaboré à titre de référence et son utilisation est volontaire. Les directives volontaires qu’il contient ne doivent pas être interprétées comme remplaçant, en tout ou en partie, les obligations auxquelles les entités doivent se conformer. De plus, l’application des directives volontaires de ce document ne signifie pas automatiquement que les obligations sont respectées. Ces obligations incluent celles énoncées dans les lois, les règlements, les politiques, les directives, les codes et les autres instruments qui peuvent s’appliquer aux entités. Il revient aux utilisateurs de ce document d’évaluer sa pertinence selon leurs besoins particuliers.</w:t>
      </w:r>
    </w:p>
    <w:p w14:paraId="77C6BEF4" w14:textId="4F89A681" w:rsidR="0097377D" w:rsidRPr="00071F18" w:rsidRDefault="00671933" w:rsidP="00671933">
      <w:pPr>
        <w:pStyle w:val="Heading2"/>
        <w:rPr>
          <w:lang w:val="fr-CA"/>
        </w:rPr>
      </w:pPr>
      <w:bookmarkStart w:id="19" w:name="_Toc221456847"/>
      <w:r w:rsidRPr="00671933">
        <w:rPr>
          <w:lang w:val="fr-CA"/>
        </w:rPr>
        <w:t>Généralités</w:t>
      </w:r>
      <w:bookmarkEnd w:id="19"/>
    </w:p>
    <w:p w14:paraId="18602773" w14:textId="369A0B48" w:rsidR="00645A21" w:rsidRDefault="00887734" w:rsidP="00645A21">
      <w:pPr>
        <w:widowControl w:val="0"/>
        <w:spacing w:before="100" w:beforeAutospacing="1" w:after="160"/>
        <w:rPr>
          <w:lang w:val="fr-CA"/>
        </w:rPr>
      </w:pPr>
      <w:r w:rsidRPr="00887734">
        <w:rPr>
          <w:lang w:val="fr-CA"/>
        </w:rPr>
        <w:t xml:space="preserve">Normes d’accessibilité Canada élabore des guides techniques qui contribuent à la réalisation de sa vision. Cette vision repose sur le respect des principes de la </w:t>
      </w:r>
      <w:r w:rsidRPr="007F1765">
        <w:rPr>
          <w:i/>
          <w:lang w:val="fr-CA"/>
        </w:rPr>
        <w:t>Loi canadienne sur l’accessibilité</w:t>
      </w:r>
      <w:r w:rsidRPr="00887734">
        <w:rPr>
          <w:lang w:val="fr-CA"/>
        </w:rPr>
        <w:t xml:space="preserve"> et du principe « rien sans nous ». Respecter ces principes implique de s’engager à éliminer les obstacles à l’accessibilité qui peuvent avoir une incidence sur toutes les personnes au Canada, en particulier les personnes en situation de handicap et les membres de leur famille, et qui peuvent empêcher les personnes en situation de handicap de participer pleinement et sur un pied d’égalité à la société. </w:t>
      </w:r>
    </w:p>
    <w:p w14:paraId="5FE368D3" w14:textId="12C13021" w:rsidR="00887734" w:rsidRPr="00887734" w:rsidRDefault="00887734" w:rsidP="00645A21">
      <w:pPr>
        <w:widowControl w:val="0"/>
        <w:spacing w:before="100" w:beforeAutospacing="1" w:after="160"/>
        <w:rPr>
          <w:lang w:val="fr-CA"/>
        </w:rPr>
      </w:pPr>
      <w:r w:rsidRPr="00887734">
        <w:rPr>
          <w:lang w:val="fr-CA"/>
        </w:rPr>
        <w:t xml:space="preserve">Dans le cadre du principe « Rien sans nous », Normes d’accessibilité Canada soutient que l’accessibilité nous concerne tous, car elle peut avoir des effets bénéfiques sur l’ensemble de la société. Par conséquent, les guides techniques élaborés par Normes d’accessibilité Canada visent à promouvoir l’accessibilité et les pratiques exemplaires en matière d’accessibilité. Cela signifie que les conseils techniques présentés dans ce guide tiennent compte des meilleures pratiques, de l’expérience vécue des personnes en situation de handicap et des renseignements destinés à atteindre le plus haut niveau d’accessibilité. Cette approche vise à encourager l’innovation, à favoriser le changement et à promouvoir des </w:t>
      </w:r>
      <w:r w:rsidRPr="00887734">
        <w:rPr>
          <w:lang w:val="fr-CA"/>
        </w:rPr>
        <w:lastRenderedPageBreak/>
        <w:t xml:space="preserve">exigences et des pratiques exemplaires qui ont des impacts positifs à grande échelle. </w:t>
      </w:r>
    </w:p>
    <w:p w14:paraId="32394E5B" w14:textId="77777777" w:rsidR="00887734" w:rsidRPr="00887734" w:rsidRDefault="00887734" w:rsidP="00887734">
      <w:pPr>
        <w:keepLines/>
        <w:spacing w:before="100" w:beforeAutospacing="1" w:after="160"/>
        <w:rPr>
          <w:lang w:val="fr-CA"/>
        </w:rPr>
      </w:pPr>
      <w:r w:rsidRPr="00887734">
        <w:rPr>
          <w:lang w:val="fr-CA"/>
        </w:rPr>
        <w:t xml:space="preserve">Cette approche cherche à améliorer les résultats pour l’ensemble de la population canadienne, notamment, en créant des possibilités d’emploi et des solutions qui contribuent à la croissance économique du Canada. </w:t>
      </w:r>
    </w:p>
    <w:p w14:paraId="5B7FBB85" w14:textId="77777777" w:rsidR="00887734" w:rsidRPr="00887734" w:rsidRDefault="00887734" w:rsidP="00887734">
      <w:pPr>
        <w:keepLines/>
        <w:spacing w:before="100" w:beforeAutospacing="1" w:after="160"/>
        <w:rPr>
          <w:lang w:val="fr-CA"/>
        </w:rPr>
      </w:pPr>
      <w:r w:rsidRPr="00887734">
        <w:rPr>
          <w:lang w:val="fr-CA"/>
        </w:rPr>
        <w:t>L’élimination proactive des obstacles au moyen de ces guides soutient les principes mentionnés ci-dessus, aide les organisations dans leur parcours vers l’accessibilité et fait progresser le Canada vers une société sans obstacles. Cela permet aux groupes suivants de bénéficier du contenu technique de ce guide :</w:t>
      </w:r>
    </w:p>
    <w:p w14:paraId="4E49BB93" w14:textId="459DBF71" w:rsidR="00887734" w:rsidRPr="00A54D0E" w:rsidRDefault="00887734" w:rsidP="00651985">
      <w:pPr>
        <w:pStyle w:val="ListParagraph"/>
        <w:numPr>
          <w:ilvl w:val="0"/>
          <w:numId w:val="8"/>
        </w:numPr>
        <w:rPr>
          <w:lang w:val="fr-CA"/>
        </w:rPr>
      </w:pPr>
      <w:r w:rsidRPr="00A54D0E">
        <w:rPr>
          <w:lang w:val="fr-CA"/>
        </w:rPr>
        <w:t>les personnes en situation de handicap;</w:t>
      </w:r>
    </w:p>
    <w:p w14:paraId="7DADE392" w14:textId="7F388AE3" w:rsidR="00887734" w:rsidRPr="00A54D0E" w:rsidRDefault="00887734" w:rsidP="00651985">
      <w:pPr>
        <w:pStyle w:val="ListParagraph"/>
        <w:numPr>
          <w:ilvl w:val="0"/>
          <w:numId w:val="8"/>
        </w:numPr>
        <w:rPr>
          <w:lang w:val="fr-CA"/>
        </w:rPr>
      </w:pPr>
      <w:r w:rsidRPr="00A54D0E">
        <w:rPr>
          <w:lang w:val="fr-CA"/>
        </w:rPr>
        <w:t>les personnes sans handicaps;</w:t>
      </w:r>
    </w:p>
    <w:p w14:paraId="13004AD5" w14:textId="0BC8EF14" w:rsidR="00887734" w:rsidRPr="00A54D0E" w:rsidRDefault="00887734" w:rsidP="00651985">
      <w:pPr>
        <w:pStyle w:val="ListParagraph"/>
        <w:numPr>
          <w:ilvl w:val="0"/>
          <w:numId w:val="8"/>
        </w:numPr>
        <w:rPr>
          <w:lang w:val="fr-CA"/>
        </w:rPr>
      </w:pPr>
      <w:r w:rsidRPr="00A54D0E">
        <w:rPr>
          <w:lang w:val="fr-CA"/>
        </w:rPr>
        <w:t>le secteur public fédéral;</w:t>
      </w:r>
    </w:p>
    <w:p w14:paraId="0D438B59" w14:textId="2E09C100" w:rsidR="00887734" w:rsidRPr="00A54D0E" w:rsidRDefault="00887734" w:rsidP="00651985">
      <w:pPr>
        <w:pStyle w:val="ListParagraph"/>
        <w:numPr>
          <w:ilvl w:val="0"/>
          <w:numId w:val="8"/>
        </w:numPr>
        <w:rPr>
          <w:lang w:val="fr-CA"/>
        </w:rPr>
      </w:pPr>
      <w:r w:rsidRPr="00A54D0E">
        <w:rPr>
          <w:lang w:val="fr-CA"/>
        </w:rPr>
        <w:t>le secteur privé;</w:t>
      </w:r>
    </w:p>
    <w:p w14:paraId="7345911F" w14:textId="2BB57000" w:rsidR="00887734" w:rsidRPr="00A54D0E" w:rsidRDefault="00887734" w:rsidP="00651985">
      <w:pPr>
        <w:pStyle w:val="ListParagraph"/>
        <w:numPr>
          <w:ilvl w:val="0"/>
          <w:numId w:val="8"/>
        </w:numPr>
        <w:rPr>
          <w:lang w:val="fr-CA"/>
        </w:rPr>
      </w:pPr>
      <w:r w:rsidRPr="00A54D0E">
        <w:rPr>
          <w:lang w:val="fr-CA"/>
        </w:rPr>
        <w:t>les organisations non gouvernementales;</w:t>
      </w:r>
    </w:p>
    <w:p w14:paraId="4EDD5084" w14:textId="28BA96BE" w:rsidR="00887734" w:rsidRPr="00A54D0E" w:rsidRDefault="00887734" w:rsidP="00651985">
      <w:pPr>
        <w:pStyle w:val="ListParagraph"/>
        <w:numPr>
          <w:ilvl w:val="0"/>
          <w:numId w:val="8"/>
        </w:numPr>
        <w:rPr>
          <w:lang w:val="fr-CA"/>
        </w:rPr>
      </w:pPr>
      <w:r w:rsidRPr="00A54D0E">
        <w:rPr>
          <w:lang w:val="fr-CA"/>
        </w:rPr>
        <w:t xml:space="preserve">les communautés autochtones; et </w:t>
      </w:r>
    </w:p>
    <w:p w14:paraId="5554DD7F" w14:textId="5B9FE1B9" w:rsidR="00645A21" w:rsidRPr="00645A21" w:rsidRDefault="00887734" w:rsidP="00645A21">
      <w:pPr>
        <w:pStyle w:val="ListParagraph"/>
        <w:numPr>
          <w:ilvl w:val="0"/>
          <w:numId w:val="8"/>
        </w:numPr>
        <w:rPr>
          <w:lang w:val="fr-CA"/>
        </w:rPr>
      </w:pPr>
      <w:r w:rsidRPr="00A54D0E">
        <w:rPr>
          <w:lang w:val="fr-CA"/>
        </w:rPr>
        <w:t>la société.</w:t>
      </w:r>
    </w:p>
    <w:p w14:paraId="5F3BE3CC" w14:textId="22CFBC76" w:rsidR="000D08FB" w:rsidRPr="00CC6D26" w:rsidRDefault="0008730E" w:rsidP="00DF7CB6">
      <w:pPr>
        <w:spacing w:before="100" w:beforeAutospacing="1" w:after="160"/>
        <w:rPr>
          <w:lang w:val="fr-CA"/>
        </w:rPr>
      </w:pPr>
      <w:r w:rsidRPr="0008730E">
        <w:rPr>
          <w:lang w:val="fr-CA"/>
        </w:rPr>
        <w:t>Les directives fournies dans les sections 4 à l</w:t>
      </w:r>
      <w:r w:rsidR="007B7DA3">
        <w:rPr>
          <w:lang w:val="fr-CA"/>
        </w:rPr>
        <w:t>’</w:t>
      </w:r>
      <w:r w:rsidRPr="0008730E">
        <w:rPr>
          <w:lang w:val="fr-CA"/>
        </w:rPr>
        <w:t xml:space="preserve">annexe </w:t>
      </w:r>
      <w:hyperlink w:anchor="_Annexe_A_:" w:history="1">
        <w:r w:rsidRPr="00F04E9D">
          <w:rPr>
            <w:rStyle w:val="Hyperlink"/>
            <w:lang w:val="fr-CA"/>
          </w:rPr>
          <w:t>A</w:t>
        </w:r>
      </w:hyperlink>
      <w:r w:rsidRPr="0008730E">
        <w:rPr>
          <w:lang w:val="fr-CA"/>
        </w:rPr>
        <w:t xml:space="preserve"> soutiennent les objectifs de la </w:t>
      </w:r>
      <w:r w:rsidRPr="000D71B0">
        <w:rPr>
          <w:i/>
          <w:lang w:val="fr-CA"/>
        </w:rPr>
        <w:t>Loi canadienne sur l</w:t>
      </w:r>
      <w:r w:rsidR="00A2281A">
        <w:rPr>
          <w:i/>
          <w:lang w:val="fr-CA"/>
        </w:rPr>
        <w:t>’</w:t>
      </w:r>
      <w:r w:rsidRPr="000D71B0">
        <w:rPr>
          <w:i/>
          <w:lang w:val="fr-CA"/>
        </w:rPr>
        <w:t>accessibilité</w:t>
      </w:r>
      <w:r w:rsidR="00D171C8">
        <w:rPr>
          <w:i/>
          <w:lang w:val="fr-CA"/>
        </w:rPr>
        <w:t xml:space="preserve">. </w:t>
      </w:r>
      <w:r w:rsidR="00D171C8">
        <w:rPr>
          <w:lang w:val="fr-CA"/>
        </w:rPr>
        <w:t>Elles</w:t>
      </w:r>
      <w:r w:rsidRPr="0008730E">
        <w:rPr>
          <w:lang w:val="fr-CA"/>
        </w:rPr>
        <w:t xml:space="preserve"> visent à compléter les lignes directrices et les règlements existants, notamment </w:t>
      </w:r>
      <w:r w:rsidR="00563834">
        <w:rPr>
          <w:lang w:val="fr-CA"/>
        </w:rPr>
        <w:t>CAN-</w:t>
      </w:r>
      <w:r w:rsidRPr="0008730E">
        <w:rPr>
          <w:lang w:val="fr-CA"/>
        </w:rPr>
        <w:t>ASC</w:t>
      </w:r>
      <w:r w:rsidR="00563834">
        <w:rPr>
          <w:lang w:val="fr-CA"/>
        </w:rPr>
        <w:t>-2.8:2025</w:t>
      </w:r>
      <w:r w:rsidRPr="0008730E">
        <w:rPr>
          <w:lang w:val="fr-CA"/>
        </w:rPr>
        <w:t xml:space="preserve"> – Logements accessibles, CSA/ASC B652:23 – Logements accessibles</w:t>
      </w:r>
      <w:r w:rsidR="000503BE">
        <w:rPr>
          <w:lang w:val="fr-CA"/>
        </w:rPr>
        <w:t>,</w:t>
      </w:r>
      <w:r w:rsidRPr="0008730E">
        <w:rPr>
          <w:lang w:val="fr-CA"/>
        </w:rPr>
        <w:t xml:space="preserve"> et les règlements locaux applicables en matière de construction. Elles sont </w:t>
      </w:r>
      <w:r w:rsidR="006A1D6F">
        <w:rPr>
          <w:lang w:val="fr-CA"/>
        </w:rPr>
        <w:t xml:space="preserve">également </w:t>
      </w:r>
      <w:r w:rsidRPr="0008730E">
        <w:rPr>
          <w:lang w:val="fr-CA"/>
        </w:rPr>
        <w:t>destinées à être appliquées parallèlement à la norme CSA A277</w:t>
      </w:r>
      <w:r w:rsidR="0093382E">
        <w:rPr>
          <w:lang w:val="fr-CA"/>
        </w:rPr>
        <w:t>-F16</w:t>
      </w:r>
      <w:r w:rsidRPr="0008730E">
        <w:rPr>
          <w:lang w:val="fr-CA"/>
        </w:rPr>
        <w:t xml:space="preserve"> </w:t>
      </w:r>
      <w:r w:rsidR="003A343D">
        <w:rPr>
          <w:lang w:val="fr-CA"/>
        </w:rPr>
        <w:t xml:space="preserve">(C2021) – Mode opératoire visant la certification des </w:t>
      </w:r>
      <w:r w:rsidRPr="0008730E">
        <w:rPr>
          <w:lang w:val="fr-CA"/>
        </w:rPr>
        <w:t>bâtiments</w:t>
      </w:r>
      <w:r w:rsidR="003A343D">
        <w:rPr>
          <w:lang w:val="fr-CA"/>
        </w:rPr>
        <w:t>, de modules et des panneaux préfabriqu</w:t>
      </w:r>
      <w:r w:rsidR="003E1C30">
        <w:rPr>
          <w:rFonts w:cs="Arial"/>
          <w:lang w:val="fr-CA"/>
        </w:rPr>
        <w:t>é</w:t>
      </w:r>
      <w:r w:rsidR="003A343D">
        <w:rPr>
          <w:lang w:val="fr-CA"/>
        </w:rPr>
        <w:t>s</w:t>
      </w:r>
      <w:r w:rsidRPr="0008730E">
        <w:rPr>
          <w:lang w:val="fr-CA"/>
        </w:rPr>
        <w:t>, qui traite des méthodes de certification, de construction et de contrôle de la qualité.</w:t>
      </w:r>
    </w:p>
    <w:bookmarkStart w:id="20" w:name="_Toc221456848" w:displacedByCustomXml="next"/>
    <w:sdt>
      <w:sdtPr>
        <w:rPr>
          <w:rStyle w:val="TitleOfWork"/>
          <w:rFonts w:eastAsiaTheme="minorHAnsi" w:cstheme="minorBidi"/>
          <w:b w:val="0"/>
          <w:color w:val="auto"/>
          <w:sz w:val="28"/>
          <w:szCs w:val="22"/>
        </w:rPr>
        <w:id w:val="-547918849"/>
        <w:lock w:val="sdtContentLocked"/>
        <w:placeholder>
          <w:docPart w:val="2801FA20AA544F319A0E4D3EBDFAAAD2"/>
        </w:placeholder>
        <w:group/>
      </w:sdtPr>
      <w:sdtEndPr>
        <w:rPr>
          <w:rStyle w:val="DefaultParagraphFont"/>
          <w:bCs w:val="0"/>
          <w:i w:val="0"/>
          <w:iCs w:val="0"/>
          <w:spacing w:val="0"/>
        </w:rPr>
      </w:sdtEndPr>
      <w:sdtContent>
        <w:p w14:paraId="4E1D570B" w14:textId="53D4CA98" w:rsidR="00122D17" w:rsidRPr="00591995" w:rsidRDefault="00263309" w:rsidP="00DF7CB6">
          <w:pPr>
            <w:pStyle w:val="Heading2"/>
            <w:spacing w:before="100" w:beforeAutospacing="1" w:after="160" w:line="276" w:lineRule="auto"/>
            <w:rPr>
              <w:rStyle w:val="TitleOfWork"/>
            </w:rPr>
          </w:pPr>
          <w:r>
            <w:rPr>
              <w:rStyle w:val="TitleOfWork"/>
            </w:rPr>
            <w:t>Loi canadienne sur l’accessibilit</w:t>
          </w:r>
          <w:r>
            <w:rPr>
              <w:rStyle w:val="TitleOfWork"/>
              <w:rFonts w:cs="Arial"/>
            </w:rPr>
            <w:t>é</w:t>
          </w:r>
          <w:bookmarkEnd w:id="20"/>
        </w:p>
        <w:p w14:paraId="307D9F4A" w14:textId="1E5BDFD7" w:rsidR="007F6F6A" w:rsidRDefault="007F6F6A" w:rsidP="00DF7CB6">
          <w:pPr>
            <w:spacing w:before="100" w:beforeAutospacing="1" w:after="160"/>
            <w:rPr>
              <w:lang w:val="fr-CA"/>
            </w:rPr>
          </w:pPr>
          <w:r>
            <w:rPr>
              <w:lang w:val="fr-CA"/>
            </w:rPr>
            <w:t xml:space="preserve">​La </w:t>
          </w:r>
          <w:r w:rsidRPr="00652019">
            <w:rPr>
              <w:i/>
              <w:iCs/>
              <w:lang w:val="fr-CA"/>
            </w:rPr>
            <w:t>Loi canadienne sur l’accessibilité</w:t>
          </w:r>
          <w:r>
            <w:rPr>
              <w:lang w:val="fr-CA"/>
            </w:rPr>
            <w:t xml:space="preserve"> met en place un cadre qui permet de cerner, d’éliminer et de prévenir proactivement les obstacles partout où les Canadiens interagissent avec des secteurs de compétence fédérale. Elle met en place des mécanismes qui s’attaqueraient systématiquement aux problèmes d’accessibilité. L</w:t>
          </w:r>
          <w:r w:rsidR="00CB1A8E">
            <w:rPr>
              <w:lang w:val="fr-CA"/>
            </w:rPr>
            <w:t>a</w:t>
          </w:r>
          <w:r>
            <w:rPr>
              <w:lang w:val="fr-CA"/>
            </w:rPr>
            <w:t xml:space="preserve"> </w:t>
          </w:r>
          <w:r w:rsidRPr="00CB1A8E">
            <w:rPr>
              <w:i/>
              <w:iCs/>
              <w:lang w:val="fr-CA"/>
            </w:rPr>
            <w:t>Loi canadienne sur l’accessibilité</w:t>
          </w:r>
          <w:r>
            <w:rPr>
              <w:lang w:val="fr-CA"/>
            </w:rPr>
            <w:t xml:space="preserve"> </w:t>
          </w:r>
          <w:r w:rsidR="00CB1A8E">
            <w:rPr>
              <w:lang w:val="fr-CA"/>
            </w:rPr>
            <w:t>vise à</w:t>
          </w:r>
          <w:r>
            <w:rPr>
              <w:lang w:val="fr-CA"/>
            </w:rPr>
            <w:t xml:space="preserve"> faire du Canada un pays exempt d’obstacles d’ici 2040. </w:t>
          </w:r>
          <w:r w:rsidR="008B1651">
            <w:rPr>
              <w:lang w:val="fr-CA"/>
            </w:rPr>
            <w:t>Il s’agit de recenser, de supprimer et de p</w:t>
          </w:r>
          <w:r>
            <w:rPr>
              <w:lang w:val="fr-CA"/>
            </w:rPr>
            <w:t xml:space="preserve">révenir les obstacles </w:t>
          </w:r>
          <w:r w:rsidR="008B1651">
            <w:rPr>
              <w:lang w:val="fr-CA"/>
            </w:rPr>
            <w:t xml:space="preserve">relevant de la </w:t>
          </w:r>
          <w:r w:rsidR="00163A66">
            <w:rPr>
              <w:lang w:val="fr-CA"/>
            </w:rPr>
            <w:t xml:space="preserve">compétence </w:t>
          </w:r>
          <w:r>
            <w:rPr>
              <w:lang w:val="fr-CA"/>
            </w:rPr>
            <w:t xml:space="preserve">fédérale dans les domaines prioritaires suivants : </w:t>
          </w:r>
        </w:p>
        <w:p w14:paraId="6F3B1783" w14:textId="23AA9522" w:rsidR="007F6F6A" w:rsidRPr="00163A66" w:rsidRDefault="007F6F6A" w:rsidP="00651985">
          <w:pPr>
            <w:pStyle w:val="ListParagraph"/>
            <w:numPr>
              <w:ilvl w:val="0"/>
              <w:numId w:val="12"/>
            </w:numPr>
            <w:rPr>
              <w:lang w:val="fr-CA"/>
            </w:rPr>
          </w:pPr>
          <w:r w:rsidRPr="00163A66">
            <w:rPr>
              <w:lang w:val="fr-CA"/>
            </w:rPr>
            <w:t xml:space="preserve">​l’emploi; </w:t>
          </w:r>
        </w:p>
        <w:p w14:paraId="67F91B5B" w14:textId="14827C0D" w:rsidR="007F6F6A" w:rsidRPr="00163A66" w:rsidRDefault="007F6F6A" w:rsidP="00651985">
          <w:pPr>
            <w:pStyle w:val="ListParagraph"/>
            <w:numPr>
              <w:ilvl w:val="0"/>
              <w:numId w:val="12"/>
            </w:numPr>
            <w:rPr>
              <w:lang w:val="fr-CA"/>
            </w:rPr>
          </w:pPr>
          <w:r w:rsidRPr="00163A66">
            <w:rPr>
              <w:lang w:val="fr-CA"/>
            </w:rPr>
            <w:t xml:space="preserve">l’environnement bâti (édifices et espaces publics); </w:t>
          </w:r>
        </w:p>
        <w:p w14:paraId="16CEF949" w14:textId="1CBAD126" w:rsidR="007F6F6A" w:rsidRPr="00163A66" w:rsidRDefault="007F6F6A" w:rsidP="00651985">
          <w:pPr>
            <w:pStyle w:val="ListParagraph"/>
            <w:numPr>
              <w:ilvl w:val="0"/>
              <w:numId w:val="12"/>
            </w:numPr>
            <w:rPr>
              <w:lang w:val="fr-CA"/>
            </w:rPr>
          </w:pPr>
          <w:r w:rsidRPr="00163A66">
            <w:rPr>
              <w:lang w:val="fr-CA"/>
            </w:rPr>
            <w:t xml:space="preserve">​les technologies de l’information et des communications; </w:t>
          </w:r>
        </w:p>
        <w:p w14:paraId="724920B2" w14:textId="2B3C79F1" w:rsidR="007F6F6A" w:rsidRPr="00163A66" w:rsidRDefault="007F6F6A" w:rsidP="00651985">
          <w:pPr>
            <w:pStyle w:val="ListParagraph"/>
            <w:numPr>
              <w:ilvl w:val="0"/>
              <w:numId w:val="12"/>
            </w:numPr>
            <w:rPr>
              <w:lang w:val="fr-CA"/>
            </w:rPr>
          </w:pPr>
          <w:r w:rsidRPr="00163A66">
            <w:rPr>
              <w:lang w:val="fr-CA"/>
            </w:rPr>
            <w:t xml:space="preserve">​les communications, autres que les technologies de l’information et des communications; </w:t>
          </w:r>
        </w:p>
        <w:p w14:paraId="7033001F" w14:textId="3425BA42" w:rsidR="007F6F6A" w:rsidRPr="00163A66" w:rsidRDefault="007F6F6A" w:rsidP="00651985">
          <w:pPr>
            <w:pStyle w:val="ListParagraph"/>
            <w:numPr>
              <w:ilvl w:val="0"/>
              <w:numId w:val="12"/>
            </w:numPr>
            <w:rPr>
              <w:lang w:val="fr-CA"/>
            </w:rPr>
          </w:pPr>
          <w:r w:rsidRPr="00163A66">
            <w:rPr>
              <w:lang w:val="fr-CA"/>
            </w:rPr>
            <w:t xml:space="preserve">​l’acquisition de biens, de services et d’installations; </w:t>
          </w:r>
        </w:p>
        <w:p w14:paraId="49E34816" w14:textId="7C51896D" w:rsidR="007F6F6A" w:rsidRPr="00163A66" w:rsidRDefault="007F6F6A" w:rsidP="00651985">
          <w:pPr>
            <w:pStyle w:val="ListParagraph"/>
            <w:numPr>
              <w:ilvl w:val="0"/>
              <w:numId w:val="12"/>
            </w:numPr>
            <w:rPr>
              <w:lang w:val="fr-CA"/>
            </w:rPr>
          </w:pPr>
          <w:r w:rsidRPr="00163A66">
            <w:rPr>
              <w:lang w:val="fr-CA"/>
            </w:rPr>
            <w:t xml:space="preserve">​la conception et la prestation de programmes et de services; et </w:t>
          </w:r>
        </w:p>
        <w:p w14:paraId="0DD5D26F" w14:textId="2F5152ED" w:rsidR="00122D17" w:rsidRPr="009D0532" w:rsidRDefault="001E3957" w:rsidP="00651985">
          <w:pPr>
            <w:pStyle w:val="ListParagraph"/>
            <w:numPr>
              <w:ilvl w:val="0"/>
              <w:numId w:val="11"/>
            </w:numPr>
            <w:rPr>
              <w:lang w:val="fr-CA"/>
            </w:rPr>
          </w:pPr>
          <w:r w:rsidRPr="00D0484D">
            <w:rPr>
              <w:lang w:val="fr-CA"/>
            </w:rPr>
            <w:t xml:space="preserve">​les transports (compagnies aériennes, ainsi que les fournisseurs de transport ferroviaire, routier et maritime qui traversent les frontières provinciales ou internationales). </w:t>
          </w:r>
          <w:r w:rsidR="005C78A1" w:rsidRPr="00D0484D">
            <w:rPr>
              <w:lang w:val="fr-CA"/>
            </w:rPr>
            <w:br w:type="page"/>
          </w:r>
        </w:p>
        <w:p w14:paraId="3EBDA61B" w14:textId="7985FF79" w:rsidR="00122D17" w:rsidRPr="00F76578" w:rsidRDefault="00F76578" w:rsidP="00CA2FA0">
          <w:pPr>
            <w:pStyle w:val="Heading2"/>
            <w:ind w:left="851" w:hanging="851"/>
            <w:rPr>
              <w:lang w:val="fr-CA"/>
            </w:rPr>
          </w:pPr>
          <w:bookmarkStart w:id="21" w:name="_Toc167871566"/>
          <w:bookmarkStart w:id="22" w:name="_Toc221456849"/>
          <w:r w:rsidRPr="00F76578">
            <w:rPr>
              <w:rStyle w:val="TitleOfWork"/>
              <w:i w:val="0"/>
              <w:iCs w:val="0"/>
              <w:lang w:val="fr-CA"/>
            </w:rPr>
            <w:lastRenderedPageBreak/>
            <w:t xml:space="preserve">Consultations sur la </w:t>
          </w:r>
          <w:r w:rsidRPr="00F76578">
            <w:rPr>
              <w:rStyle w:val="TitleOfWork"/>
              <w:lang w:val="fr-CA"/>
            </w:rPr>
            <w:t xml:space="preserve">Loi canadienne sur </w:t>
          </w:r>
          <w:r>
            <w:rPr>
              <w:rStyle w:val="TitleOfWork"/>
              <w:lang w:val="fr-CA"/>
            </w:rPr>
            <w:t>l’accessibilit</w:t>
          </w:r>
          <w:r>
            <w:rPr>
              <w:rStyle w:val="TitleOfWork"/>
              <w:rFonts w:cs="Arial"/>
              <w:lang w:val="fr-CA"/>
            </w:rPr>
            <w:t>é</w:t>
          </w:r>
          <w:bookmarkEnd w:id="21"/>
          <w:bookmarkEnd w:id="22"/>
        </w:p>
        <w:p w14:paraId="2B25A2B9" w14:textId="77777777" w:rsidR="00E86BC8" w:rsidRPr="00E86BC8" w:rsidRDefault="00E86BC8" w:rsidP="006034A3">
          <w:pPr>
            <w:spacing w:before="100" w:beforeAutospacing="1" w:after="160"/>
            <w:ind w:left="360"/>
            <w:rPr>
              <w:lang w:val="fr-CA"/>
            </w:rPr>
          </w:pPr>
          <w:r w:rsidRPr="00E86BC8">
            <w:rPr>
              <w:lang w:val="fr-CA"/>
            </w:rPr>
            <w:t xml:space="preserve">Afin d’éclairer l’élaboration de la </w:t>
          </w:r>
          <w:r w:rsidRPr="00554F03">
            <w:rPr>
              <w:i/>
              <w:iCs/>
              <w:lang w:val="fr-CA"/>
            </w:rPr>
            <w:t>Loi canadienne sur l’accessibilité</w:t>
          </w:r>
          <w:r w:rsidRPr="00E86BC8">
            <w:rPr>
              <w:lang w:val="fr-CA"/>
            </w:rPr>
            <w:t>, le gouvernement du Canada a entrepris en 2016 et 2017 la consultation la plus vaste et la plus accessible sur les questions concernant les personnes en situation de handicap que le Canada n’ait jamais connues. Plus de 6 000 Canadiens et Canadiennes et plus de 90 organismes ont fait part d’idées sur un Canada accessible. Les participants souhaitent que la législation s’applique à tous les domaines relevant du gouvernement du Canada et que le Canada devienne un chef de file en matière d’accessibilité. Tout en reconnaissant que l’élaboration et la mise en œuvre de certaines normes prendront plus de temps que d’autres, les participants ont noté que les orientations devraient être claires et que toute exigence en matière d’accessibilité devrait mener à des changements positifs durables.</w:t>
          </w:r>
        </w:p>
        <w:p w14:paraId="0654257F" w14:textId="5DE04C13" w:rsidR="005C78A1" w:rsidRPr="00E86BC8" w:rsidRDefault="00E86BC8" w:rsidP="00883C7C">
          <w:pPr>
            <w:spacing w:before="100" w:beforeAutospacing="1" w:after="160"/>
            <w:ind w:left="360"/>
            <w:rPr>
              <w:lang w:val="fr-CA"/>
            </w:rPr>
          </w:pPr>
          <w:r w:rsidRPr="00E86BC8">
            <w:rPr>
              <w:lang w:val="fr-CA"/>
            </w:rPr>
            <w:t>Le principe « rien sans nous » signifie que les personnes en situation de handicap participent à la détection, à la prévention et à l’élimination des obstacles. Cela signifie également qu’il faut consulter les personnes en situation de handicap, les diverses communautés de personnes en situation de handicap et d’autres experts, et travailler en étroite collaboration avec eux pour élaborer des orientations en matière d’accessibilité afin d’éliminer les obstacles. Le principe « rien sans nous » est à la base de tout ce que nous faisons aux Normes d’accessibilité Canada, y compris le fait de s’appuyer sur les connaissances et l’expérience des personnes en situation de handicap pour définir des orientations en matière d’accessibilité.</w:t>
          </w:r>
        </w:p>
        <w:p w14:paraId="431A1103" w14:textId="77777777" w:rsidR="00122D17" w:rsidRPr="00E86BC8" w:rsidRDefault="00122D17" w:rsidP="00DF7CB6">
          <w:pPr>
            <w:spacing w:before="100" w:beforeAutospacing="1" w:after="160"/>
            <w:rPr>
              <w:lang w:val="fr-CA"/>
            </w:rPr>
          </w:pPr>
        </w:p>
        <w:p w14:paraId="0EB1FD33" w14:textId="77777777" w:rsidR="005C78A1" w:rsidRPr="00E86BC8" w:rsidRDefault="005C78A1" w:rsidP="00651985">
          <w:pPr>
            <w:pStyle w:val="ListParagraph"/>
            <w:numPr>
              <w:ilvl w:val="0"/>
              <w:numId w:val="11"/>
            </w:numPr>
            <w:rPr>
              <w:rFonts w:eastAsiaTheme="majorEastAsia" w:cstheme="majorBidi"/>
              <w:color w:val="545454"/>
              <w:sz w:val="48"/>
              <w:szCs w:val="26"/>
              <w:lang w:val="fr-CA"/>
            </w:rPr>
          </w:pPr>
          <w:bookmarkStart w:id="23" w:name="_Toc167871567"/>
          <w:r w:rsidRPr="00E86BC8">
            <w:rPr>
              <w:lang w:val="fr-CA"/>
            </w:rPr>
            <w:br w:type="page"/>
          </w:r>
        </w:p>
        <w:p w14:paraId="727542CF" w14:textId="77777777" w:rsidR="00924AEA" w:rsidRPr="00924AEA" w:rsidRDefault="00924AEA" w:rsidP="00CA2FA0">
          <w:pPr>
            <w:pStyle w:val="Heading2"/>
            <w:ind w:left="851" w:hanging="851"/>
            <w:rPr>
              <w:lang w:val="fr-CA"/>
            </w:rPr>
          </w:pPr>
          <w:bookmarkStart w:id="24" w:name="_Toc221456850"/>
          <w:bookmarkEnd w:id="23"/>
          <w:r w:rsidRPr="00924AEA">
            <w:rPr>
              <w:lang w:val="fr-CA"/>
            </w:rPr>
            <w:lastRenderedPageBreak/>
            <w:t xml:space="preserve">Principes clés de la </w:t>
          </w:r>
          <w:r w:rsidRPr="00924AEA">
            <w:rPr>
              <w:i/>
              <w:iCs/>
              <w:lang w:val="fr-CA"/>
            </w:rPr>
            <w:t>Loi canadienne sur l’accessibilité</w:t>
          </w:r>
          <w:bookmarkEnd w:id="24"/>
          <w:r w:rsidRPr="00924AEA">
            <w:rPr>
              <w:lang w:val="fr-CA"/>
            </w:rPr>
            <w:t xml:space="preserve"> </w:t>
          </w:r>
        </w:p>
        <w:p w14:paraId="6C117E3C" w14:textId="77777777" w:rsidR="00D83663" w:rsidRPr="00D83663" w:rsidRDefault="00D83663" w:rsidP="004D433A">
          <w:pPr>
            <w:pStyle w:val="ListRef"/>
            <w:rPr>
              <w:lang w:val="fr-CA"/>
            </w:rPr>
          </w:pPr>
          <w:r w:rsidRPr="00D83663">
            <w:rPr>
              <w:lang w:val="fr-CA"/>
            </w:rPr>
            <w:t>La Loi doit être mise en œuvre en tenant compte des principes suivants et conformément à ceux-ci :</w:t>
          </w:r>
        </w:p>
        <w:p w14:paraId="7624A799" w14:textId="54CEBAE7" w:rsidR="00D83663" w:rsidRPr="00D83663" w:rsidRDefault="00D83663" w:rsidP="004D433A">
          <w:pPr>
            <w:pStyle w:val="ListRef"/>
            <w:numPr>
              <w:ilvl w:val="0"/>
              <w:numId w:val="11"/>
            </w:numPr>
            <w:rPr>
              <w:lang w:val="fr-CA"/>
            </w:rPr>
          </w:pPr>
          <w:r w:rsidRPr="00D83663">
            <w:rPr>
              <w:lang w:val="fr-CA"/>
            </w:rPr>
            <w:t>le droit de toute personne à être traitée avec dignité;</w:t>
          </w:r>
        </w:p>
        <w:p w14:paraId="773E96AF" w14:textId="77777777" w:rsidR="00D83663" w:rsidRPr="00D83663" w:rsidRDefault="00D83663" w:rsidP="004D433A">
          <w:pPr>
            <w:pStyle w:val="ListRef"/>
            <w:numPr>
              <w:ilvl w:val="0"/>
              <w:numId w:val="11"/>
            </w:numPr>
            <w:rPr>
              <w:lang w:val="fr-CA"/>
            </w:rPr>
          </w:pPr>
          <w:r w:rsidRPr="00D83663">
            <w:rPr>
              <w:lang w:val="fr-CA"/>
            </w:rPr>
            <w:t>le droit de toute personne à l’égalité des chances d’épanouissement;</w:t>
          </w:r>
        </w:p>
        <w:p w14:paraId="3727AC63" w14:textId="77777777" w:rsidR="00D83663" w:rsidRPr="00D83663" w:rsidRDefault="00D83663" w:rsidP="004D433A">
          <w:pPr>
            <w:pStyle w:val="ListRef"/>
            <w:numPr>
              <w:ilvl w:val="0"/>
              <w:numId w:val="11"/>
            </w:numPr>
            <w:rPr>
              <w:lang w:val="fr-CA"/>
            </w:rPr>
          </w:pPr>
          <w:r w:rsidRPr="00D83663">
            <w:rPr>
              <w:lang w:val="fr-CA"/>
            </w:rPr>
            <w:t>le droit de pouvoir participer pleinement et de manière égale à la vie de la société;</w:t>
          </w:r>
        </w:p>
        <w:p w14:paraId="080D32B3" w14:textId="77777777" w:rsidR="00D83663" w:rsidRPr="00D83663" w:rsidRDefault="00D83663" w:rsidP="004D433A">
          <w:pPr>
            <w:pStyle w:val="ListRef"/>
            <w:numPr>
              <w:ilvl w:val="0"/>
              <w:numId w:val="11"/>
            </w:numPr>
            <w:rPr>
              <w:lang w:val="fr-CA"/>
            </w:rPr>
          </w:pPr>
          <w:r w:rsidRPr="00D83663">
            <w:rPr>
              <w:lang w:val="fr-CA"/>
            </w:rPr>
            <w:t>le droit de toute personne d’avoir concrètement la possibilité de prendre des décisions pour elle-même, avec ou sans aide;</w:t>
          </w:r>
        </w:p>
        <w:p w14:paraId="7D5EC39B" w14:textId="77777777" w:rsidR="00D83663" w:rsidRPr="00D83663" w:rsidRDefault="00D83663" w:rsidP="004D433A">
          <w:pPr>
            <w:pStyle w:val="ListRef"/>
            <w:numPr>
              <w:ilvl w:val="0"/>
              <w:numId w:val="11"/>
            </w:numPr>
            <w:rPr>
              <w:lang w:val="fr-CA"/>
            </w:rPr>
          </w:pPr>
          <w:r w:rsidRPr="00D83663">
            <w:rPr>
              <w:lang w:val="fr-CA"/>
            </w:rPr>
            <w:t>le fait que les lois, les politiques, les programmes, les services et les structures doivent tenir compte de la manière dont les différents types d’obstacles et de discriminations se croisent;</w:t>
          </w:r>
        </w:p>
        <w:p w14:paraId="3783158F" w14:textId="77777777" w:rsidR="00D83663" w:rsidRPr="00D83663" w:rsidRDefault="00D83663" w:rsidP="004D433A">
          <w:pPr>
            <w:pStyle w:val="ListRef"/>
            <w:numPr>
              <w:ilvl w:val="0"/>
              <w:numId w:val="11"/>
            </w:numPr>
            <w:rPr>
              <w:lang w:val="fr-CA"/>
            </w:rPr>
          </w:pPr>
          <w:r w:rsidRPr="00D83663">
            <w:rPr>
              <w:lang w:val="fr-CA"/>
            </w:rPr>
            <w:t>le fait que les personnes en situation de handicap doivent participer à l’élaboration et à la conception des lois, des politiques, des programmes, des services et des structures; et</w:t>
          </w:r>
        </w:p>
        <w:p w14:paraId="3ADED95B" w14:textId="77777777" w:rsidR="00D83663" w:rsidRPr="00D83663" w:rsidRDefault="00D83663" w:rsidP="004D433A">
          <w:pPr>
            <w:pStyle w:val="ListRef"/>
            <w:numPr>
              <w:ilvl w:val="0"/>
              <w:numId w:val="11"/>
            </w:numPr>
            <w:rPr>
              <w:lang w:val="fr-CA"/>
            </w:rPr>
          </w:pPr>
          <w:r w:rsidRPr="00D83663">
            <w:rPr>
              <w:lang w:val="fr-CA"/>
            </w:rPr>
            <w:t>des normes d’accessibilité et des règlements doivent être créés dans l’objectif d’atteindre le niveau d’accessibilité le plus élevé qui soit.</w:t>
          </w:r>
        </w:p>
        <w:p w14:paraId="739B553C" w14:textId="77777777" w:rsidR="005C78A1" w:rsidRPr="00D83663" w:rsidRDefault="005C78A1" w:rsidP="004D433A">
          <w:pPr>
            <w:pStyle w:val="ListRef"/>
            <w:rPr>
              <w:lang w:val="fr-CA"/>
            </w:rPr>
          </w:pPr>
        </w:p>
        <w:p w14:paraId="4625BAAB" w14:textId="77777777" w:rsidR="005C78A1" w:rsidRPr="00D83663" w:rsidRDefault="005C78A1" w:rsidP="00651985">
          <w:pPr>
            <w:pStyle w:val="ListParagraph"/>
            <w:numPr>
              <w:ilvl w:val="0"/>
              <w:numId w:val="11"/>
            </w:numPr>
            <w:rPr>
              <w:rFonts w:eastAsiaTheme="majorEastAsia" w:cstheme="majorBidi"/>
              <w:color w:val="545454"/>
              <w:sz w:val="48"/>
              <w:szCs w:val="26"/>
              <w:lang w:val="fr-CA"/>
            </w:rPr>
          </w:pPr>
          <w:bookmarkStart w:id="25" w:name="_Toc167871568"/>
          <w:r w:rsidRPr="00D83663">
            <w:rPr>
              <w:lang w:val="fr-CA"/>
            </w:rPr>
            <w:br w:type="page"/>
          </w:r>
        </w:p>
        <w:p w14:paraId="71294E15" w14:textId="77777777" w:rsidR="007A5E85" w:rsidRPr="007A5E85" w:rsidRDefault="007A5E85" w:rsidP="00CA2FA0">
          <w:pPr>
            <w:pStyle w:val="Heading2"/>
            <w:ind w:left="851" w:hanging="851"/>
            <w:rPr>
              <w:lang w:val="fr-CA"/>
            </w:rPr>
          </w:pPr>
          <w:bookmarkStart w:id="26" w:name="_Toc221456851"/>
          <w:bookmarkEnd w:id="17"/>
          <w:bookmarkEnd w:id="25"/>
          <w:r w:rsidRPr="007A5E85">
            <w:rPr>
              <w:lang w:val="fr-CA"/>
            </w:rPr>
            <w:lastRenderedPageBreak/>
            <w:t>Convention relative aux droits des personnes handicapées des Nations Unies</w:t>
          </w:r>
          <w:bookmarkEnd w:id="26"/>
        </w:p>
        <w:p w14:paraId="49E96D46" w14:textId="2302E425" w:rsidR="00DF7CB6" w:rsidRPr="00FF6F25" w:rsidRDefault="00FF6F25" w:rsidP="00F049BF">
          <w:pPr>
            <w:spacing w:before="100" w:beforeAutospacing="1" w:after="160"/>
            <w:ind w:left="360"/>
            <w:rPr>
              <w:lang w:val="fr-CA"/>
            </w:rPr>
          </w:pPr>
          <w:r w:rsidRPr="00FF6F25">
            <w:rPr>
              <w:lang w:val="fr-CA"/>
            </w:rPr>
            <w:t xml:space="preserve">Le Canada a adhéré à la Convention relative aux droits des personnes handicapées des Nations Unies (CDPH) en 2010. La Convention protège et promeut les droits et la dignité des personnes en situation de handicap sans discrimination et sur la base de l’égalité avec les autres. Les signataires de la CDPH doivent promouvoir et assurer la jouissance pleine et entière des droits des personnes en situation de handicap, y compris leur pleine égalité devant la loi. La CDPH a servi de catalyseur majeur dans le mouvement mondial visant à traiter les personnes en situation de handicap comme des membres à part entière et égaux de la société. L’approche des droits de la personne a permis de s’éloigner d’une perception des personnes en situation de handicap comme des sujets de charité, de traitements médicaux et de protection sociale. La Convention relative aux droits des personnes handicapées des Nations Unies, la Charte canadienne des droits et libertés et la </w:t>
          </w:r>
          <w:r w:rsidRPr="00FF6F25">
            <w:rPr>
              <w:i/>
              <w:iCs/>
              <w:lang w:val="fr-CA"/>
            </w:rPr>
            <w:t>Loi canadienne sur les droits de la personne</w:t>
          </w:r>
          <w:r w:rsidRPr="00FF6F25">
            <w:rPr>
              <w:lang w:val="fr-CA"/>
            </w:rPr>
            <w:t xml:space="preserve"> sont les cadres fondamentaux des droits de la personne qui soutiennent l’équité et sur lesquels la </w:t>
          </w:r>
          <w:r w:rsidRPr="00FF6F25">
            <w:rPr>
              <w:rStyle w:val="TitleOfWork"/>
              <w:bCs w:val="0"/>
              <w:lang w:val="fr-CA"/>
            </w:rPr>
            <w:t>Loi canadienne sur l’accessibilité</w:t>
          </w:r>
          <w:r w:rsidRPr="00FF6F25">
            <w:rPr>
              <w:lang w:val="fr-CA"/>
            </w:rPr>
            <w:t xml:space="preserve"> a été élaborée.</w:t>
          </w:r>
        </w:p>
      </w:sdtContent>
    </w:sdt>
    <w:p w14:paraId="57B84DF9" w14:textId="77777777" w:rsidR="0024501D" w:rsidRPr="00652019" w:rsidRDefault="0024501D" w:rsidP="00DF7CB6">
      <w:pPr>
        <w:spacing w:before="100" w:beforeAutospacing="1" w:after="160"/>
        <w:rPr>
          <w:lang w:val="fr-CA"/>
        </w:rPr>
      </w:pPr>
      <w:r w:rsidRPr="00652019">
        <w:rPr>
          <w:lang w:val="fr-CA"/>
        </w:rPr>
        <w:br w:type="page"/>
      </w:r>
    </w:p>
    <w:p w14:paraId="120D94FB" w14:textId="77777777" w:rsidR="00F1666F" w:rsidRPr="007B1D66" w:rsidRDefault="00F1666F" w:rsidP="00F1666F">
      <w:pPr>
        <w:pStyle w:val="Heading1"/>
        <w:tabs>
          <w:tab w:val="num" w:pos="720"/>
        </w:tabs>
        <w:rPr>
          <w:rStyle w:val="PlaceholderText"/>
          <w:color w:val="545454"/>
          <w:shd w:val="clear" w:color="auto" w:fill="auto"/>
        </w:rPr>
      </w:pPr>
      <w:bookmarkStart w:id="27" w:name="_Toc221456852"/>
      <w:proofErr w:type="spellStart"/>
      <w:r w:rsidRPr="007B1D66">
        <w:rPr>
          <w:rStyle w:val="PlaceholderText"/>
          <w:color w:val="545454"/>
          <w:shd w:val="clear" w:color="auto" w:fill="auto"/>
        </w:rPr>
        <w:lastRenderedPageBreak/>
        <w:t>Définitions</w:t>
      </w:r>
      <w:bookmarkEnd w:id="27"/>
      <w:proofErr w:type="spellEnd"/>
    </w:p>
    <w:sdt>
      <w:sdtPr>
        <w:rPr>
          <w:b/>
          <w:bCs/>
        </w:rPr>
        <w:id w:val="-1190591209"/>
        <w:lock w:val="sdtContentLocked"/>
        <w:placeholder>
          <w:docPart w:val="0709289801DF43D7B9C6DC6DA523EECD"/>
        </w:placeholder>
        <w:group/>
      </w:sdtPr>
      <w:sdtEndPr>
        <w:rPr>
          <w:b w:val="0"/>
          <w:bCs w:val="0"/>
        </w:rPr>
      </w:sdtEndPr>
      <w:sdtContent>
        <w:p w14:paraId="2580014D" w14:textId="15CA434E" w:rsidR="006D095A" w:rsidRPr="00992372" w:rsidRDefault="00992372" w:rsidP="00DF7CB6">
          <w:pPr>
            <w:spacing w:before="100" w:beforeAutospacing="1" w:after="160"/>
            <w:rPr>
              <w:rStyle w:val="EmphasisUseSparingly"/>
              <w:b w:val="0"/>
              <w:lang w:val="fr-CA"/>
            </w:rPr>
          </w:pPr>
          <w:r w:rsidRPr="004C2B64">
            <w:rPr>
              <w:b/>
              <w:bCs/>
              <w:lang w:val="fr-CA"/>
            </w:rPr>
            <w:t>Remarque :</w:t>
          </w:r>
          <w:r w:rsidRPr="004C2B64">
            <w:rPr>
              <w:lang w:val="fr-CA"/>
            </w:rPr>
            <w:t xml:space="preserve"> Ce document a été élaboré à titre de référence et son utilisation est volontaire. Les directives volontaires qu’il contient ne doivent pas être interprétées comme remplaçant, en tout ou en partie, les obligations auxquelles les entités doivent se conformer. De plus, l’application des directives volontaires de ce document ne signifie pas automatiquement que les obligations sont respectées. Ces obligations incluent celles énoncées dans les lois, les règlements, les politiques, les directives, les codes et les autres instruments qui peuvent s’appliquer aux entités. Il revient aux utilisateurs de ce document d’évaluer sa pertinence selon leurs besoins particuliers.</w:t>
          </w:r>
        </w:p>
      </w:sdtContent>
    </w:sdt>
    <w:p w14:paraId="029D8C64" w14:textId="601493D7" w:rsidR="00524623" w:rsidRPr="00524623" w:rsidRDefault="00524623" w:rsidP="000C46F9">
      <w:pPr>
        <w:rPr>
          <w:lang w:val="fr-CA"/>
        </w:rPr>
      </w:pPr>
      <w:r w:rsidRPr="00524623">
        <w:rPr>
          <w:lang w:val="fr-CA"/>
        </w:rPr>
        <w:t>Les définitions suivantes s</w:t>
      </w:r>
      <w:r w:rsidR="00A2281A">
        <w:rPr>
          <w:lang w:val="fr-CA"/>
        </w:rPr>
        <w:t>’</w:t>
      </w:r>
      <w:r w:rsidRPr="00524623">
        <w:rPr>
          <w:lang w:val="fr-CA"/>
        </w:rPr>
        <w:t>appliquent aux termes utilisés dans ce guide technique :</w:t>
      </w:r>
    </w:p>
    <w:p w14:paraId="0E0FA9C4" w14:textId="7A146056" w:rsidR="005C5E07" w:rsidRPr="00685CF9" w:rsidRDefault="005C5E07" w:rsidP="009054ED">
      <w:pPr>
        <w:rPr>
          <w:rStyle w:val="normaltextrun"/>
          <w:rFonts w:cs="Arial"/>
          <w:color w:val="000000"/>
          <w:lang w:val="fr-CA"/>
        </w:rPr>
      </w:pPr>
      <w:r w:rsidRPr="00B50B26">
        <w:rPr>
          <w:rStyle w:val="normaltextrun"/>
          <w:rFonts w:cs="Arial"/>
          <w:b/>
          <w:color w:val="000000"/>
          <w:lang w:val="fr-CA"/>
        </w:rPr>
        <w:t>Conception prête à l’accessibilité (CPA</w:t>
      </w:r>
      <w:r w:rsidRPr="00B50B26">
        <w:rPr>
          <w:rStyle w:val="normaltextrun"/>
          <w:rFonts w:cs="Arial"/>
          <w:b/>
          <w:bCs/>
          <w:color w:val="000000"/>
          <w:lang w:val="fr-CA"/>
        </w:rPr>
        <w:t>)</w:t>
      </w:r>
      <w:r w:rsidRPr="00B50B26">
        <w:rPr>
          <w:rStyle w:val="normaltextrun"/>
          <w:rFonts w:cs="Arial"/>
          <w:color w:val="000000"/>
          <w:lang w:val="fr-CA"/>
        </w:rPr>
        <w:t xml:space="preserve"> </w:t>
      </w:r>
      <w:r>
        <w:rPr>
          <w:rStyle w:val="normaltextrun"/>
          <w:rFonts w:cs="Arial"/>
          <w:color w:val="000000"/>
          <w:lang w:val="fr-CA"/>
        </w:rPr>
        <w:t>–</w:t>
      </w:r>
      <w:r>
        <w:rPr>
          <w:rStyle w:val="normaltextrun"/>
          <w:rFonts w:cs="Arial"/>
          <w:b/>
          <w:bCs/>
          <w:color w:val="000000"/>
          <w:lang w:val="fr-CA"/>
        </w:rPr>
        <w:t xml:space="preserve"> </w:t>
      </w:r>
      <w:r>
        <w:rPr>
          <w:rStyle w:val="normaltextrun"/>
          <w:rFonts w:cs="Arial"/>
          <w:color w:val="000000"/>
          <w:lang w:val="fr-CA"/>
        </w:rPr>
        <w:t>l</w:t>
      </w:r>
      <w:r w:rsidRPr="007D5744">
        <w:rPr>
          <w:rStyle w:val="normaltextrun"/>
          <w:rFonts w:cs="Arial"/>
          <w:color w:val="000000"/>
          <w:lang w:val="fr-CA"/>
        </w:rPr>
        <w:t>e dossier documenta</w:t>
      </w:r>
      <w:r>
        <w:rPr>
          <w:rStyle w:val="normaltextrun"/>
          <w:rFonts w:cs="Arial"/>
          <w:color w:val="000000"/>
          <w:lang w:val="fr-CA"/>
        </w:rPr>
        <w:t>ire</w:t>
      </w:r>
      <w:r w:rsidRPr="007D5744">
        <w:rPr>
          <w:rStyle w:val="normaltextrun"/>
          <w:rFonts w:cs="Arial"/>
          <w:color w:val="000000"/>
          <w:lang w:val="fr-CA"/>
        </w:rPr>
        <w:t xml:space="preserve"> qui identifie où et comment les fonctionnalités </w:t>
      </w:r>
      <w:r>
        <w:rPr>
          <w:rStyle w:val="normaltextrun"/>
          <w:rFonts w:cs="Arial"/>
          <w:color w:val="000000"/>
          <w:lang w:val="fr-CA"/>
        </w:rPr>
        <w:t>« prêtes à l’a</w:t>
      </w:r>
      <w:r w:rsidRPr="007D5744">
        <w:rPr>
          <w:rStyle w:val="normaltextrun"/>
          <w:rFonts w:cs="Arial"/>
          <w:color w:val="000000"/>
          <w:lang w:val="fr-CA"/>
        </w:rPr>
        <w:t>ccessib</w:t>
      </w:r>
      <w:r>
        <w:rPr>
          <w:rStyle w:val="normaltextrun"/>
          <w:rFonts w:cs="Arial"/>
          <w:color w:val="000000"/>
          <w:lang w:val="fr-CA"/>
        </w:rPr>
        <w:t>ilités »</w:t>
      </w:r>
      <w:r w:rsidRPr="007D5744">
        <w:rPr>
          <w:rStyle w:val="normaltextrun"/>
          <w:rFonts w:cs="Arial"/>
          <w:color w:val="000000"/>
          <w:lang w:val="fr-CA"/>
        </w:rPr>
        <w:t xml:space="preserve"> sont intégrées et comment la maison peut être modifiée ultérieurement.</w:t>
      </w:r>
    </w:p>
    <w:p w14:paraId="5EB455A0" w14:textId="4745CAFE" w:rsidR="00B60E2B" w:rsidRDefault="00B60E2B" w:rsidP="009054ED">
      <w:pPr>
        <w:rPr>
          <w:rStyle w:val="normaltextrun"/>
          <w:rFonts w:cs="Arial"/>
          <w:b/>
          <w:color w:val="000000"/>
          <w:lang w:val="fr-CA"/>
        </w:rPr>
      </w:pPr>
      <w:r w:rsidRPr="00D04E4F">
        <w:rPr>
          <w:rStyle w:val="normaltextrun"/>
          <w:rFonts w:cs="Arial"/>
          <w:b/>
          <w:bCs/>
          <w:color w:val="000000"/>
          <w:lang w:val="fr-CA"/>
        </w:rPr>
        <w:t>Logement préfabriqué (</w:t>
      </w:r>
      <w:proofErr w:type="spellStart"/>
      <w:r w:rsidRPr="00D04E4F">
        <w:rPr>
          <w:rStyle w:val="normaltextrun"/>
          <w:rFonts w:cs="Arial"/>
          <w:b/>
          <w:bCs/>
          <w:color w:val="000000"/>
          <w:lang w:val="fr-CA"/>
        </w:rPr>
        <w:t>préfab</w:t>
      </w:r>
      <w:proofErr w:type="spellEnd"/>
      <w:r w:rsidRPr="00D04E4F">
        <w:rPr>
          <w:rStyle w:val="normaltextrun"/>
          <w:rFonts w:cs="Arial"/>
          <w:b/>
          <w:bCs/>
          <w:color w:val="000000"/>
          <w:lang w:val="fr-CA"/>
        </w:rPr>
        <w:t>/construit en usine)</w:t>
      </w:r>
      <w:r>
        <w:rPr>
          <w:rStyle w:val="normaltextrun"/>
          <w:rFonts w:cs="Arial"/>
          <w:color w:val="000000"/>
          <w:lang w:val="fr-CA"/>
        </w:rPr>
        <w:t xml:space="preserve"> – une approche de construction de logements dans laquelle les éléments de construction son fabriques hors du site dans une usine ou un environnement contrôlé, qu’ils s’agissent de panneaux (p.ex., murs, planchers, toits) ou d’unités volumétriques, puis transportés sur le site pour être installés et assemblés. Cela inclut les logements à panneaux et les maisons préfabriquées.</w:t>
      </w:r>
    </w:p>
    <w:p w14:paraId="4576B65E" w14:textId="26D54492" w:rsidR="00685CF9" w:rsidRPr="00685CF9" w:rsidRDefault="00685CF9" w:rsidP="009054ED">
      <w:pPr>
        <w:rPr>
          <w:rStyle w:val="normaltextrun"/>
          <w:rFonts w:cs="Arial"/>
          <w:color w:val="000000"/>
          <w:lang w:val="fr-CA"/>
        </w:rPr>
      </w:pPr>
      <w:r w:rsidRPr="002D2E22">
        <w:rPr>
          <w:rStyle w:val="normaltextrun"/>
          <w:rFonts w:cs="Arial"/>
          <w:b/>
          <w:color w:val="000000"/>
          <w:lang w:val="fr-CA"/>
        </w:rPr>
        <w:t>Maison modulaire</w:t>
      </w:r>
      <w:r w:rsidRPr="00F1666F">
        <w:rPr>
          <w:rStyle w:val="normaltextrun"/>
          <w:rFonts w:cs="Arial"/>
          <w:color w:val="000000"/>
          <w:lang w:val="fr-CA"/>
        </w:rPr>
        <w:t xml:space="preserve"> </w:t>
      </w:r>
      <w:r>
        <w:rPr>
          <w:rStyle w:val="normaltextrun"/>
          <w:rFonts w:cs="Arial"/>
          <w:color w:val="000000"/>
          <w:lang w:val="fr-CA"/>
        </w:rPr>
        <w:t xml:space="preserve">– type de logement </w:t>
      </w:r>
      <w:r w:rsidRPr="00F1666F">
        <w:rPr>
          <w:rStyle w:val="normaltextrun"/>
          <w:rFonts w:cs="Arial"/>
          <w:color w:val="000000"/>
          <w:lang w:val="fr-CA"/>
        </w:rPr>
        <w:t>préfabriqué</w:t>
      </w:r>
      <w:r>
        <w:rPr>
          <w:rStyle w:val="normaltextrun"/>
          <w:rFonts w:cs="Arial"/>
          <w:color w:val="000000"/>
          <w:lang w:val="fr-CA"/>
        </w:rPr>
        <w:t xml:space="preserve"> dans lequel le bâtiment est produit sous forme de </w:t>
      </w:r>
      <w:r w:rsidRPr="00F1666F">
        <w:rPr>
          <w:rStyle w:val="normaltextrun"/>
          <w:rFonts w:cs="Arial"/>
          <w:color w:val="000000"/>
          <w:lang w:val="fr-CA"/>
        </w:rPr>
        <w:t xml:space="preserve">modules </w:t>
      </w:r>
      <w:r>
        <w:rPr>
          <w:rStyle w:val="normaltextrun"/>
          <w:rFonts w:cs="Arial"/>
          <w:color w:val="000000"/>
          <w:lang w:val="fr-CA"/>
        </w:rPr>
        <w:t>tridimensionnels (volumétriques) partiellement ou entièrement fermés, fabriqués hors du site, transportés sur le site et assemblés/raccordés pour former le logement fini.</w:t>
      </w:r>
      <w:r w:rsidRPr="00F1666F">
        <w:rPr>
          <w:rStyle w:val="normaltextrun"/>
          <w:rFonts w:cs="Arial"/>
          <w:color w:val="000000"/>
          <w:lang w:val="fr-CA"/>
        </w:rPr>
        <w:t>.</w:t>
      </w:r>
    </w:p>
    <w:p w14:paraId="0717D5E7" w14:textId="2B786991" w:rsidR="00340F38" w:rsidRDefault="00626692" w:rsidP="009054ED">
      <w:pPr>
        <w:rPr>
          <w:rStyle w:val="normaltextrun"/>
          <w:rFonts w:cs="Arial"/>
          <w:color w:val="000000"/>
          <w:lang w:val="fr-CA"/>
        </w:rPr>
      </w:pPr>
      <w:r w:rsidRPr="0030608E">
        <w:rPr>
          <w:rStyle w:val="normaltextrun"/>
          <w:rFonts w:cs="Arial"/>
          <w:b/>
          <w:color w:val="000000"/>
          <w:lang w:val="fr-CA"/>
        </w:rPr>
        <w:t>Maisons modulaires prêtes à l’accessibilité</w:t>
      </w:r>
      <w:r w:rsidR="00B55B69">
        <w:rPr>
          <w:rStyle w:val="normaltextrun"/>
          <w:rFonts w:cs="Arial"/>
          <w:color w:val="000000"/>
          <w:lang w:val="fr-CA"/>
        </w:rPr>
        <w:t xml:space="preserve"> </w:t>
      </w:r>
      <w:r w:rsidR="00517A09">
        <w:rPr>
          <w:rStyle w:val="normaltextrun"/>
          <w:rFonts w:cs="Arial"/>
          <w:color w:val="000000"/>
          <w:lang w:val="fr-CA"/>
        </w:rPr>
        <w:t>–</w:t>
      </w:r>
      <w:r w:rsidR="00B55B69">
        <w:rPr>
          <w:rStyle w:val="normaltextrun"/>
          <w:rFonts w:cs="Arial"/>
          <w:color w:val="000000"/>
          <w:lang w:val="fr-CA"/>
        </w:rPr>
        <w:t xml:space="preserve"> u</w:t>
      </w:r>
      <w:r w:rsidR="00340F38" w:rsidRPr="00340F38">
        <w:rPr>
          <w:rStyle w:val="normaltextrun"/>
          <w:rFonts w:cs="Arial"/>
          <w:color w:val="000000"/>
          <w:lang w:val="fr-CA"/>
        </w:rPr>
        <w:t xml:space="preserve">ne maison modulaire conçue et construite </w:t>
      </w:r>
      <w:r w:rsidR="00E64927">
        <w:rPr>
          <w:rStyle w:val="normaltextrun"/>
          <w:rFonts w:cs="Arial"/>
          <w:color w:val="000000"/>
          <w:lang w:val="fr-CA"/>
        </w:rPr>
        <w:t>afin de</w:t>
      </w:r>
      <w:r w:rsidR="00340F38" w:rsidRPr="00340F38">
        <w:rPr>
          <w:rStyle w:val="normaltextrun"/>
          <w:rFonts w:cs="Arial"/>
          <w:color w:val="000000"/>
          <w:lang w:val="fr-CA"/>
        </w:rPr>
        <w:t xml:space="preserve"> </w:t>
      </w:r>
      <w:r w:rsidR="00026F2B">
        <w:rPr>
          <w:rStyle w:val="normaltextrun"/>
          <w:rFonts w:cs="Arial"/>
          <w:color w:val="000000"/>
          <w:lang w:val="fr-CA"/>
        </w:rPr>
        <w:t>pouvoir ajouter</w:t>
      </w:r>
      <w:r w:rsidR="00340F38" w:rsidRPr="00340F38">
        <w:rPr>
          <w:rStyle w:val="normaltextrun"/>
          <w:rFonts w:cs="Arial"/>
          <w:color w:val="000000"/>
          <w:lang w:val="fr-CA"/>
        </w:rPr>
        <w:t xml:space="preserve"> des fonctionnalités d</w:t>
      </w:r>
      <w:r w:rsidR="00A2281A">
        <w:rPr>
          <w:rStyle w:val="normaltextrun"/>
          <w:rFonts w:cs="Arial"/>
          <w:color w:val="000000"/>
          <w:lang w:val="fr-CA"/>
        </w:rPr>
        <w:t>’</w:t>
      </w:r>
      <w:r w:rsidR="00340F38" w:rsidRPr="00340F38">
        <w:rPr>
          <w:rStyle w:val="normaltextrun"/>
          <w:rFonts w:cs="Arial"/>
          <w:color w:val="000000"/>
          <w:lang w:val="fr-CA"/>
        </w:rPr>
        <w:t xml:space="preserve">accessibilité </w:t>
      </w:r>
      <w:r w:rsidR="00EE4FED">
        <w:rPr>
          <w:rStyle w:val="normaltextrun"/>
          <w:rFonts w:cs="Arial"/>
          <w:color w:val="000000"/>
          <w:lang w:val="fr-CA"/>
        </w:rPr>
        <w:t>à</w:t>
      </w:r>
      <w:r w:rsidR="00A60953">
        <w:rPr>
          <w:rStyle w:val="normaltextrun"/>
          <w:rFonts w:cs="Arial"/>
          <w:color w:val="000000"/>
          <w:lang w:val="fr-CA"/>
        </w:rPr>
        <w:t xml:space="preserve"> l’avenir </w:t>
      </w:r>
      <w:r w:rsidR="00340F38" w:rsidRPr="00340F38">
        <w:rPr>
          <w:rStyle w:val="normaltextrun"/>
          <w:rFonts w:cs="Arial"/>
          <w:color w:val="000000"/>
          <w:lang w:val="fr-CA"/>
        </w:rPr>
        <w:t>sans reconstruction majeure.</w:t>
      </w:r>
    </w:p>
    <w:p w14:paraId="5F0172C4" w14:textId="3B23C3D6" w:rsidR="001C4B7B" w:rsidRPr="00340F38" w:rsidRDefault="001C4B7B" w:rsidP="009054ED">
      <w:pPr>
        <w:rPr>
          <w:rStyle w:val="normaltextrun"/>
          <w:rFonts w:cs="Arial"/>
          <w:color w:val="000000"/>
          <w:lang w:val="fr-CA"/>
        </w:rPr>
      </w:pPr>
      <w:r w:rsidRPr="00E94DDD">
        <w:rPr>
          <w:rStyle w:val="normaltextrun"/>
          <w:rFonts w:cs="Arial"/>
          <w:b/>
          <w:color w:val="000000"/>
          <w:lang w:val="fr-CA"/>
        </w:rPr>
        <w:lastRenderedPageBreak/>
        <w:t>Module préfabriqué</w:t>
      </w:r>
      <w:r w:rsidRPr="00F1666F">
        <w:rPr>
          <w:rStyle w:val="normaltextrun"/>
          <w:rFonts w:cs="Arial"/>
          <w:color w:val="000000"/>
          <w:lang w:val="fr-CA"/>
        </w:rPr>
        <w:t xml:space="preserve"> </w:t>
      </w:r>
      <w:r>
        <w:rPr>
          <w:rStyle w:val="normaltextrun"/>
          <w:rFonts w:cs="Arial"/>
          <w:color w:val="000000"/>
          <w:lang w:val="fr-CA"/>
        </w:rPr>
        <w:t>–</w:t>
      </w:r>
      <w:r w:rsidRPr="00F1666F">
        <w:rPr>
          <w:rStyle w:val="normaltextrun"/>
          <w:rFonts w:cs="Arial"/>
          <w:color w:val="000000"/>
          <w:lang w:val="fr-CA"/>
        </w:rPr>
        <w:t xml:space="preserve"> sous-ensemble de bâtiment ouvert ou fermé</w:t>
      </w:r>
      <w:r>
        <w:rPr>
          <w:rStyle w:val="normaltextrun"/>
          <w:rFonts w:cs="Arial"/>
          <w:color w:val="000000"/>
          <w:lang w:val="fr-CA"/>
        </w:rPr>
        <w:t>,</w:t>
      </w:r>
      <w:r w:rsidRPr="00F1666F">
        <w:rPr>
          <w:rStyle w:val="normaltextrun"/>
          <w:rFonts w:cs="Arial"/>
          <w:color w:val="000000"/>
          <w:lang w:val="fr-CA"/>
        </w:rPr>
        <w:t xml:space="preserve"> construit hors site</w:t>
      </w:r>
      <w:r>
        <w:rPr>
          <w:rStyle w:val="normaltextrun"/>
          <w:rFonts w:cs="Arial"/>
          <w:color w:val="000000"/>
          <w:lang w:val="fr-CA"/>
        </w:rPr>
        <w:t>,</w:t>
      </w:r>
      <w:r w:rsidRPr="00F1666F">
        <w:rPr>
          <w:rStyle w:val="normaltextrun"/>
          <w:rFonts w:cs="Arial"/>
          <w:color w:val="000000"/>
          <w:lang w:val="fr-CA"/>
        </w:rPr>
        <w:t xml:space="preserve"> pour être utilisé </w:t>
      </w:r>
      <w:r>
        <w:rPr>
          <w:rStyle w:val="normaltextrun"/>
          <w:rFonts w:cs="Arial"/>
          <w:color w:val="000000"/>
          <w:lang w:val="fr-CA"/>
        </w:rPr>
        <w:t>comme élément</w:t>
      </w:r>
      <w:r w:rsidRPr="00F1666F">
        <w:rPr>
          <w:rStyle w:val="normaltextrun"/>
          <w:rFonts w:cs="Arial"/>
          <w:color w:val="000000"/>
          <w:lang w:val="fr-CA"/>
        </w:rPr>
        <w:t xml:space="preserve"> d</w:t>
      </w:r>
      <w:r>
        <w:rPr>
          <w:rStyle w:val="normaltextrun"/>
          <w:rFonts w:cs="Arial"/>
          <w:color w:val="000000"/>
          <w:lang w:val="fr-CA"/>
        </w:rPr>
        <w:t>’</w:t>
      </w:r>
      <w:r w:rsidRPr="00F1666F">
        <w:rPr>
          <w:rStyle w:val="normaltextrun"/>
          <w:rFonts w:cs="Arial"/>
          <w:color w:val="000000"/>
          <w:lang w:val="fr-CA"/>
        </w:rPr>
        <w:t>une maison modulaire.</w:t>
      </w:r>
    </w:p>
    <w:p w14:paraId="24968F77" w14:textId="17B8AD65" w:rsidR="0081492A" w:rsidRDefault="00E621AE" w:rsidP="00C20305">
      <w:pPr>
        <w:rPr>
          <w:rStyle w:val="normaltextrun"/>
          <w:rFonts w:cs="Arial"/>
          <w:color w:val="000000"/>
          <w:lang w:val="fr-CA"/>
        </w:rPr>
      </w:pPr>
      <w:r>
        <w:rPr>
          <w:rStyle w:val="normaltextrun"/>
          <w:rFonts w:cs="Arial"/>
          <w:b/>
          <w:bCs/>
          <w:color w:val="000000"/>
          <w:lang w:val="fr-CA"/>
        </w:rPr>
        <w:t>Processus de c</w:t>
      </w:r>
      <w:r w:rsidR="0081492A" w:rsidRPr="00961F09">
        <w:rPr>
          <w:rStyle w:val="normaltextrun"/>
          <w:rFonts w:cs="Arial"/>
          <w:b/>
          <w:bCs/>
          <w:color w:val="000000"/>
          <w:lang w:val="fr-CA"/>
        </w:rPr>
        <w:t xml:space="preserve">onception </w:t>
      </w:r>
      <w:r w:rsidR="005E101C" w:rsidRPr="00961F09">
        <w:rPr>
          <w:rStyle w:val="normaltextrun"/>
          <w:rFonts w:cs="Arial"/>
          <w:b/>
          <w:bCs/>
          <w:color w:val="000000"/>
          <w:lang w:val="fr-CA"/>
        </w:rPr>
        <w:t>« </w:t>
      </w:r>
      <w:r w:rsidR="0081492A" w:rsidRPr="00961F09">
        <w:rPr>
          <w:rStyle w:val="normaltextrun"/>
          <w:rFonts w:cs="Arial"/>
          <w:b/>
          <w:color w:val="000000"/>
          <w:lang w:val="fr-CA"/>
        </w:rPr>
        <w:t>prête à l</w:t>
      </w:r>
      <w:r w:rsidR="00A2281A">
        <w:rPr>
          <w:rStyle w:val="normaltextrun"/>
          <w:rFonts w:cs="Arial"/>
          <w:b/>
          <w:color w:val="000000"/>
          <w:lang w:val="fr-CA"/>
        </w:rPr>
        <w:t>’</w:t>
      </w:r>
      <w:r w:rsidR="0081492A" w:rsidRPr="00961F09">
        <w:rPr>
          <w:rStyle w:val="normaltextrun"/>
          <w:rFonts w:cs="Arial"/>
          <w:b/>
          <w:color w:val="000000"/>
          <w:lang w:val="fr-CA"/>
        </w:rPr>
        <w:t>accessibilité</w:t>
      </w:r>
      <w:r w:rsidR="005E101C" w:rsidRPr="00961F09">
        <w:rPr>
          <w:rStyle w:val="normaltextrun"/>
          <w:rFonts w:cs="Arial"/>
          <w:b/>
          <w:bCs/>
          <w:color w:val="000000"/>
          <w:lang w:val="fr-CA"/>
        </w:rPr>
        <w:t> »</w:t>
      </w:r>
      <w:r w:rsidR="00961F09" w:rsidRPr="00961F09">
        <w:rPr>
          <w:rStyle w:val="normaltextrun"/>
          <w:rFonts w:cs="Arial"/>
          <w:b/>
          <w:bCs/>
          <w:color w:val="000000"/>
          <w:lang w:val="fr-CA"/>
        </w:rPr>
        <w:t xml:space="preserve"> </w:t>
      </w:r>
      <w:r w:rsidR="00517A09">
        <w:rPr>
          <w:rStyle w:val="normaltextrun"/>
          <w:rFonts w:cs="Arial"/>
          <w:color w:val="000000"/>
          <w:lang w:val="fr-CA"/>
        </w:rPr>
        <w:t>–</w:t>
      </w:r>
      <w:r w:rsidR="0081492A" w:rsidRPr="0081492A">
        <w:rPr>
          <w:rStyle w:val="normaltextrun"/>
          <w:rFonts w:cs="Arial"/>
          <w:color w:val="000000"/>
          <w:lang w:val="fr-CA"/>
        </w:rPr>
        <w:t xml:space="preserve"> </w:t>
      </w:r>
      <w:r w:rsidR="008109B6">
        <w:rPr>
          <w:rStyle w:val="normaltextrun"/>
          <w:rFonts w:cs="Arial"/>
          <w:color w:val="000000"/>
          <w:lang w:val="fr-CA"/>
        </w:rPr>
        <w:t>l</w:t>
      </w:r>
      <w:r w:rsidR="006159E2">
        <w:rPr>
          <w:rStyle w:val="normaltextrun"/>
          <w:rFonts w:cs="Arial"/>
          <w:color w:val="000000"/>
          <w:lang w:val="fr-CA"/>
        </w:rPr>
        <w:t>e</w:t>
      </w:r>
      <w:r w:rsidR="008109B6">
        <w:rPr>
          <w:rStyle w:val="normaltextrun"/>
          <w:rFonts w:cs="Arial"/>
          <w:color w:val="000000"/>
          <w:lang w:val="fr-CA"/>
        </w:rPr>
        <w:t xml:space="preserve"> </w:t>
      </w:r>
      <w:r w:rsidR="0081492A" w:rsidRPr="0081492A">
        <w:rPr>
          <w:rStyle w:val="normaltextrun"/>
          <w:rFonts w:cs="Arial"/>
          <w:color w:val="000000"/>
          <w:lang w:val="fr-CA"/>
        </w:rPr>
        <w:t xml:space="preserve">processus de conception </w:t>
      </w:r>
      <w:r w:rsidR="00CD0AA1">
        <w:rPr>
          <w:rStyle w:val="normaltextrun"/>
          <w:rFonts w:cs="Arial"/>
          <w:color w:val="000000"/>
          <w:lang w:val="fr-CA"/>
        </w:rPr>
        <w:t>utilis</w:t>
      </w:r>
      <w:r w:rsidR="00905940">
        <w:rPr>
          <w:rStyle w:val="normaltextrun"/>
          <w:rFonts w:cs="Arial"/>
          <w:color w:val="000000"/>
          <w:lang w:val="fr-CA"/>
        </w:rPr>
        <w:t>é</w:t>
      </w:r>
      <w:r w:rsidR="00CD0AA1">
        <w:rPr>
          <w:rStyle w:val="normaltextrun"/>
          <w:rFonts w:cs="Arial"/>
          <w:color w:val="000000"/>
          <w:lang w:val="fr-CA"/>
        </w:rPr>
        <w:t xml:space="preserve"> pour </w:t>
      </w:r>
      <w:r w:rsidR="0081492A" w:rsidRPr="0081492A">
        <w:rPr>
          <w:rStyle w:val="normaltextrun"/>
          <w:rFonts w:cs="Arial"/>
          <w:color w:val="000000"/>
          <w:lang w:val="fr-CA"/>
        </w:rPr>
        <w:t xml:space="preserve">intégrer des </w:t>
      </w:r>
      <w:r w:rsidR="00C63384">
        <w:rPr>
          <w:rStyle w:val="normaltextrun"/>
          <w:rFonts w:cs="Arial"/>
          <w:color w:val="000000"/>
          <w:lang w:val="fr-CA"/>
        </w:rPr>
        <w:t>fonctionnalit</w:t>
      </w:r>
      <w:r w:rsidR="00C63384" w:rsidRPr="0081492A">
        <w:rPr>
          <w:rStyle w:val="normaltextrun"/>
          <w:rFonts w:cs="Arial"/>
          <w:color w:val="000000"/>
          <w:lang w:val="fr-CA"/>
        </w:rPr>
        <w:t>és</w:t>
      </w:r>
      <w:r w:rsidR="0081492A" w:rsidRPr="0081492A">
        <w:rPr>
          <w:rStyle w:val="normaltextrun"/>
          <w:rFonts w:cs="Arial"/>
          <w:color w:val="000000"/>
          <w:lang w:val="fr-CA"/>
        </w:rPr>
        <w:t xml:space="preserve"> </w:t>
      </w:r>
      <w:r w:rsidR="006159E2">
        <w:rPr>
          <w:rStyle w:val="normaltextrun"/>
          <w:rFonts w:cs="Arial"/>
          <w:color w:val="000000"/>
          <w:lang w:val="fr-CA"/>
        </w:rPr>
        <w:t>« </w:t>
      </w:r>
      <w:r w:rsidR="00461267">
        <w:rPr>
          <w:rStyle w:val="normaltextrun"/>
          <w:rFonts w:cs="Arial"/>
          <w:color w:val="000000"/>
          <w:lang w:val="fr-CA"/>
        </w:rPr>
        <w:t>prêtes</w:t>
      </w:r>
      <w:r w:rsidR="00CD0AA1">
        <w:rPr>
          <w:rStyle w:val="normaltextrun"/>
          <w:rFonts w:cs="Arial"/>
          <w:color w:val="000000"/>
          <w:lang w:val="fr-CA"/>
        </w:rPr>
        <w:t xml:space="preserve"> </w:t>
      </w:r>
      <w:r w:rsidR="00461267">
        <w:rPr>
          <w:rStyle w:val="normaltextrun"/>
          <w:rFonts w:cs="Arial"/>
          <w:color w:val="000000"/>
          <w:lang w:val="fr-CA"/>
        </w:rPr>
        <w:t>à</w:t>
      </w:r>
      <w:r w:rsidR="00CD0AA1">
        <w:rPr>
          <w:rStyle w:val="normaltextrun"/>
          <w:rFonts w:cs="Arial"/>
          <w:color w:val="000000"/>
          <w:lang w:val="fr-CA"/>
        </w:rPr>
        <w:t xml:space="preserve"> l’</w:t>
      </w:r>
      <w:r w:rsidR="00D44FE5">
        <w:rPr>
          <w:rStyle w:val="normaltextrun"/>
          <w:rFonts w:cs="Arial"/>
          <w:color w:val="000000"/>
          <w:lang w:val="fr-CA"/>
        </w:rPr>
        <w:t>accessibilités</w:t>
      </w:r>
      <w:r w:rsidR="006159E2">
        <w:rPr>
          <w:rStyle w:val="normaltextrun"/>
          <w:rFonts w:cs="Arial"/>
          <w:color w:val="000000"/>
          <w:lang w:val="fr-CA"/>
        </w:rPr>
        <w:t> »</w:t>
      </w:r>
      <w:r w:rsidR="0081492A" w:rsidRPr="0081492A">
        <w:rPr>
          <w:rStyle w:val="normaltextrun"/>
          <w:rFonts w:cs="Arial"/>
          <w:color w:val="000000"/>
          <w:lang w:val="fr-CA"/>
        </w:rPr>
        <w:t xml:space="preserve"> dans une maison modulaire.</w:t>
      </w:r>
    </w:p>
    <w:p w14:paraId="137E849D" w14:textId="41F1F16C" w:rsidR="001C4B7B" w:rsidRPr="0081492A" w:rsidRDefault="001C4B7B" w:rsidP="00C20305">
      <w:pPr>
        <w:rPr>
          <w:rStyle w:val="normaltextrun"/>
          <w:rFonts w:cs="Arial"/>
          <w:color w:val="000000"/>
          <w:lang w:val="fr-CA"/>
        </w:rPr>
      </w:pPr>
      <w:r>
        <w:rPr>
          <w:rStyle w:val="normaltextrun"/>
          <w:rFonts w:cs="Arial"/>
          <w:b/>
          <w:bCs/>
          <w:color w:val="000000"/>
          <w:lang w:val="fr-CA"/>
        </w:rPr>
        <w:t>Transformations du</w:t>
      </w:r>
      <w:r w:rsidRPr="00022006">
        <w:rPr>
          <w:rStyle w:val="normaltextrun"/>
          <w:rFonts w:cs="Arial"/>
          <w:b/>
          <w:bCs/>
          <w:color w:val="000000"/>
          <w:lang w:val="fr-CA"/>
        </w:rPr>
        <w:t xml:space="preserve"> domici</w:t>
      </w:r>
      <w:r>
        <w:rPr>
          <w:rStyle w:val="normaltextrun"/>
          <w:rFonts w:cs="Arial"/>
          <w:b/>
          <w:bCs/>
          <w:color w:val="000000"/>
          <w:lang w:val="fr-CA"/>
        </w:rPr>
        <w:t>le</w:t>
      </w:r>
      <w:r>
        <w:rPr>
          <w:rStyle w:val="normaltextrun"/>
          <w:rFonts w:cs="Arial"/>
          <w:color w:val="000000"/>
          <w:lang w:val="fr-CA"/>
        </w:rPr>
        <w:t xml:space="preserve"> –</w:t>
      </w:r>
      <w:r w:rsidRPr="00CD6EC2">
        <w:rPr>
          <w:rStyle w:val="normaltextrun"/>
          <w:rFonts w:cs="Arial"/>
          <w:color w:val="000000"/>
          <w:lang w:val="fr-CA"/>
        </w:rPr>
        <w:t xml:space="preserve"> </w:t>
      </w:r>
      <w:r>
        <w:rPr>
          <w:rStyle w:val="normaltextrun"/>
          <w:rFonts w:cs="Arial"/>
          <w:color w:val="000000"/>
          <w:lang w:val="fr-CA"/>
        </w:rPr>
        <w:t>t</w:t>
      </w:r>
      <w:r w:rsidRPr="00CD6EC2">
        <w:rPr>
          <w:rStyle w:val="normaltextrun"/>
          <w:rFonts w:cs="Arial"/>
          <w:color w:val="000000"/>
          <w:lang w:val="fr-CA"/>
        </w:rPr>
        <w:t>ou</w:t>
      </w:r>
      <w:r>
        <w:rPr>
          <w:rStyle w:val="normaltextrun"/>
          <w:rFonts w:cs="Arial"/>
          <w:color w:val="000000"/>
          <w:lang w:val="fr-CA"/>
        </w:rPr>
        <w:t>t travail</w:t>
      </w:r>
      <w:r w:rsidRPr="00CD6EC2">
        <w:rPr>
          <w:rStyle w:val="normaltextrun"/>
          <w:rFonts w:cs="Arial"/>
          <w:color w:val="000000"/>
          <w:lang w:val="fr-CA"/>
        </w:rPr>
        <w:t xml:space="preserve"> de </w:t>
      </w:r>
      <w:r>
        <w:rPr>
          <w:rStyle w:val="normaltextrun"/>
          <w:rFonts w:cs="Arial"/>
          <w:color w:val="000000"/>
          <w:lang w:val="fr-CA"/>
        </w:rPr>
        <w:t>remodelage</w:t>
      </w:r>
      <w:r w:rsidRPr="00CD6EC2">
        <w:rPr>
          <w:rStyle w:val="normaltextrun"/>
          <w:rFonts w:cs="Arial"/>
          <w:color w:val="000000"/>
          <w:lang w:val="fr-CA"/>
        </w:rPr>
        <w:t xml:space="preserve">, de rénovation, de modification ou de reconstruction </w:t>
      </w:r>
      <w:r>
        <w:rPr>
          <w:rStyle w:val="normaltextrun"/>
          <w:rFonts w:cs="Arial"/>
          <w:color w:val="000000"/>
          <w:lang w:val="fr-CA"/>
        </w:rPr>
        <w:t>effectu</w:t>
      </w:r>
      <w:r w:rsidRPr="00CD6EC2">
        <w:rPr>
          <w:rStyle w:val="normaltextrun"/>
          <w:rFonts w:cs="Arial"/>
          <w:color w:val="000000"/>
          <w:lang w:val="fr-CA"/>
        </w:rPr>
        <w:t>é sur une résidence existante.</w:t>
      </w:r>
    </w:p>
    <w:p w14:paraId="6AB85547" w14:textId="68F1FF1F" w:rsidR="00F1666F" w:rsidRPr="00F1666F" w:rsidRDefault="00D63CDA" w:rsidP="00F9397A">
      <w:pPr>
        <w:rPr>
          <w:rFonts w:cs="Arial"/>
          <w:color w:val="000000"/>
          <w:lang w:val="fr-CA"/>
        </w:rPr>
      </w:pPr>
      <w:r w:rsidRPr="007471B0">
        <w:rPr>
          <w:rStyle w:val="normaltextrun"/>
          <w:rFonts w:cs="Arial"/>
          <w:b/>
          <w:color w:val="000000"/>
          <w:lang w:val="fr-CA"/>
        </w:rPr>
        <w:t>Usine</w:t>
      </w:r>
      <w:r w:rsidRPr="00D63CDA">
        <w:rPr>
          <w:rStyle w:val="normaltextrun"/>
          <w:rFonts w:cs="Arial"/>
          <w:color w:val="000000"/>
          <w:lang w:val="fr-CA"/>
        </w:rPr>
        <w:t xml:space="preserve"> </w:t>
      </w:r>
      <w:r w:rsidR="00517A09">
        <w:rPr>
          <w:rStyle w:val="normaltextrun"/>
          <w:rFonts w:cs="Arial"/>
          <w:color w:val="000000"/>
          <w:lang w:val="fr-CA"/>
        </w:rPr>
        <w:t>–</w:t>
      </w:r>
      <w:r w:rsidRPr="00D63CDA">
        <w:rPr>
          <w:rStyle w:val="normaltextrun"/>
          <w:rFonts w:cs="Arial"/>
          <w:color w:val="000000"/>
          <w:lang w:val="fr-CA"/>
        </w:rPr>
        <w:t xml:space="preserve"> </w:t>
      </w:r>
      <w:r w:rsidR="007471B0">
        <w:rPr>
          <w:rStyle w:val="normaltextrun"/>
          <w:rFonts w:cs="Arial"/>
          <w:color w:val="000000"/>
          <w:lang w:val="fr-CA"/>
        </w:rPr>
        <w:t>l</w:t>
      </w:r>
      <w:r w:rsidR="00A2281A">
        <w:rPr>
          <w:rStyle w:val="normaltextrun"/>
          <w:rFonts w:cs="Arial"/>
          <w:color w:val="000000"/>
          <w:lang w:val="fr-CA"/>
        </w:rPr>
        <w:t>’</w:t>
      </w:r>
      <w:r w:rsidRPr="00D63CDA">
        <w:rPr>
          <w:rStyle w:val="normaltextrun"/>
          <w:rFonts w:cs="Arial"/>
          <w:color w:val="000000"/>
          <w:lang w:val="fr-CA"/>
        </w:rPr>
        <w:t xml:space="preserve">installation hors site où </w:t>
      </w:r>
      <w:r w:rsidR="009F39B2">
        <w:rPr>
          <w:rStyle w:val="normaltextrun"/>
          <w:rFonts w:cs="Arial"/>
          <w:color w:val="000000"/>
          <w:lang w:val="fr-CA"/>
        </w:rPr>
        <w:t>sont</w:t>
      </w:r>
      <w:r w:rsidRPr="00D63CDA">
        <w:rPr>
          <w:rStyle w:val="normaltextrun"/>
          <w:rFonts w:cs="Arial"/>
          <w:color w:val="000000"/>
          <w:lang w:val="fr-CA"/>
        </w:rPr>
        <w:t xml:space="preserve"> </w:t>
      </w:r>
      <w:r w:rsidR="009F39B2" w:rsidRPr="00D63CDA">
        <w:rPr>
          <w:rStyle w:val="normaltextrun"/>
          <w:rFonts w:cs="Arial"/>
          <w:color w:val="000000"/>
          <w:lang w:val="fr-CA"/>
        </w:rPr>
        <w:t>fabriqués</w:t>
      </w:r>
      <w:r w:rsidR="009F39B2">
        <w:rPr>
          <w:rStyle w:val="normaltextrun"/>
          <w:rFonts w:cs="Arial"/>
          <w:color w:val="000000"/>
          <w:lang w:val="fr-CA"/>
        </w:rPr>
        <w:t xml:space="preserve"> </w:t>
      </w:r>
      <w:r w:rsidR="0072583A">
        <w:rPr>
          <w:rStyle w:val="normaltextrun"/>
          <w:rFonts w:cs="Arial"/>
          <w:color w:val="000000"/>
          <w:lang w:val="fr-CA"/>
        </w:rPr>
        <w:t>l</w:t>
      </w:r>
      <w:r w:rsidRPr="00D63CDA">
        <w:rPr>
          <w:rStyle w:val="normaltextrun"/>
          <w:rFonts w:cs="Arial"/>
          <w:color w:val="000000"/>
          <w:lang w:val="fr-CA"/>
        </w:rPr>
        <w:t xml:space="preserve">es modules ou </w:t>
      </w:r>
      <w:r w:rsidR="009F39B2">
        <w:rPr>
          <w:rStyle w:val="normaltextrun"/>
          <w:rFonts w:cs="Arial"/>
          <w:color w:val="000000"/>
          <w:lang w:val="fr-CA"/>
        </w:rPr>
        <w:t xml:space="preserve">les </w:t>
      </w:r>
      <w:r w:rsidRPr="00D63CDA">
        <w:rPr>
          <w:rStyle w:val="normaltextrun"/>
          <w:rFonts w:cs="Arial"/>
          <w:color w:val="000000"/>
          <w:lang w:val="fr-CA"/>
        </w:rPr>
        <w:t>panneaux.</w:t>
      </w:r>
      <w:r w:rsidR="003B38B2">
        <w:rPr>
          <w:rStyle w:val="normaltextrun"/>
          <w:rFonts w:cs="Arial"/>
          <w:color w:val="000000"/>
          <w:lang w:val="fr-CA"/>
        </w:rPr>
        <w:br w:type="page"/>
      </w:r>
    </w:p>
    <w:p w14:paraId="40233006" w14:textId="28C33C8C" w:rsidR="00107735" w:rsidRPr="007F6F6A" w:rsidRDefault="00107735" w:rsidP="00FE401A">
      <w:pPr>
        <w:pStyle w:val="Heading1"/>
        <w:tabs>
          <w:tab w:val="num" w:pos="720"/>
        </w:tabs>
        <w:spacing w:before="100" w:beforeAutospacing="1" w:after="160"/>
        <w:ind w:left="431" w:hanging="431"/>
        <w:rPr>
          <w:lang w:val="fr-CA"/>
        </w:rPr>
      </w:pPr>
      <w:bookmarkStart w:id="28" w:name="_Toc221456853"/>
      <w:r w:rsidRPr="000A1637">
        <w:rPr>
          <w:lang w:val="fr-CA"/>
        </w:rPr>
        <w:lastRenderedPageBreak/>
        <w:t>Comprendre les</w:t>
      </w:r>
      <w:r w:rsidR="00D04E4F">
        <w:rPr>
          <w:lang w:val="fr-CA"/>
        </w:rPr>
        <w:t xml:space="preserve"> </w:t>
      </w:r>
      <w:r w:rsidR="00DE5899">
        <w:rPr>
          <w:lang w:val="fr-CA"/>
        </w:rPr>
        <w:t>logements</w:t>
      </w:r>
      <w:r w:rsidR="00DE5899" w:rsidRPr="000A1637">
        <w:rPr>
          <w:lang w:val="fr-CA"/>
        </w:rPr>
        <w:t xml:space="preserve"> modulaires</w:t>
      </w:r>
      <w:r>
        <w:rPr>
          <w:lang w:val="fr-CA"/>
        </w:rPr>
        <w:t xml:space="preserve"> </w:t>
      </w:r>
      <w:r w:rsidR="00226D9B">
        <w:rPr>
          <w:lang w:val="fr-CA"/>
        </w:rPr>
        <w:t xml:space="preserve">et préfabriqués </w:t>
      </w:r>
      <w:r w:rsidR="002B3182">
        <w:rPr>
          <w:lang w:val="fr-CA"/>
        </w:rPr>
        <w:t>prêts à l’</w:t>
      </w:r>
      <w:r w:rsidR="003C6802" w:rsidRPr="000A1637">
        <w:rPr>
          <w:lang w:val="fr-CA"/>
        </w:rPr>
        <w:t>accessib</w:t>
      </w:r>
      <w:r w:rsidR="003C6802">
        <w:rPr>
          <w:lang w:val="fr-CA"/>
        </w:rPr>
        <w:t>ilité</w:t>
      </w:r>
      <w:bookmarkEnd w:id="28"/>
    </w:p>
    <w:sdt>
      <w:sdtPr>
        <w:rPr>
          <w:b/>
          <w:bCs/>
        </w:rPr>
        <w:id w:val="1841884948"/>
        <w:lock w:val="contentLocked"/>
        <w:placeholder>
          <w:docPart w:val="8A3A24C29B874C6DB993D2BFE1139A47"/>
        </w:placeholder>
        <w:group/>
      </w:sdtPr>
      <w:sdtEndPr>
        <w:rPr>
          <w:b w:val="0"/>
          <w:bCs w:val="0"/>
        </w:rPr>
      </w:sdtEndPr>
      <w:sdtContent>
        <w:sdt>
          <w:sdtPr>
            <w:rPr>
              <w:b/>
              <w:bCs/>
            </w:rPr>
            <w:id w:val="104941438"/>
            <w:lock w:val="contentLocked"/>
            <w:placeholder>
              <w:docPart w:val="89FB0EB8569B4040A7B00739BF8B0D6E"/>
            </w:placeholder>
            <w:group/>
          </w:sdtPr>
          <w:sdtEndPr>
            <w:rPr>
              <w:b w:val="0"/>
              <w:bCs w:val="0"/>
            </w:rPr>
          </w:sdtEndPr>
          <w:sdtContent>
            <w:p w14:paraId="089F6EAF" w14:textId="3A9E34B2" w:rsidR="000C1C81" w:rsidRPr="000C1C81" w:rsidRDefault="003C6802" w:rsidP="00AF6C7D">
              <w:pPr>
                <w:spacing w:before="100" w:beforeAutospacing="1" w:after="160"/>
                <w:rPr>
                  <w:lang w:val="fr-CA"/>
                </w:rPr>
              </w:pPr>
              <w:r w:rsidRPr="004C2B64">
                <w:rPr>
                  <w:b/>
                  <w:bCs/>
                  <w:lang w:val="fr-CA"/>
                </w:rPr>
                <w:t>Remarque </w:t>
              </w:r>
              <w:r w:rsidR="000C1C81" w:rsidRPr="004C2B64">
                <w:rPr>
                  <w:b/>
                  <w:lang w:val="fr-CA"/>
                </w:rPr>
                <w:t>:</w:t>
              </w:r>
              <w:r w:rsidR="000C1C81" w:rsidRPr="004C2B64">
                <w:rPr>
                  <w:lang w:val="fr-CA"/>
                </w:rPr>
                <w:t xml:space="preserve"> Ce document a été </w:t>
              </w:r>
              <w:r w:rsidRPr="004C2B64">
                <w:rPr>
                  <w:lang w:val="fr-CA"/>
                </w:rPr>
                <w:t>élaboré à titre</w:t>
              </w:r>
              <w:r w:rsidR="000C1C81" w:rsidRPr="004C2B64">
                <w:rPr>
                  <w:lang w:val="fr-CA"/>
                </w:rPr>
                <w:t xml:space="preserve"> de référence </w:t>
              </w:r>
              <w:r w:rsidRPr="004C2B64">
                <w:rPr>
                  <w:lang w:val="fr-CA"/>
                </w:rPr>
                <w:t>et son utilisation est</w:t>
              </w:r>
              <w:r w:rsidR="000C1C81" w:rsidRPr="004C2B64">
                <w:rPr>
                  <w:lang w:val="fr-CA"/>
                </w:rPr>
                <w:t xml:space="preserve"> volontaire. Les directives volontaires </w:t>
              </w:r>
              <w:r w:rsidRPr="004C2B64">
                <w:rPr>
                  <w:lang w:val="fr-CA"/>
                </w:rPr>
                <w:t>qu’il contient</w:t>
              </w:r>
              <w:r w:rsidR="000C1C81" w:rsidRPr="004C2B64">
                <w:rPr>
                  <w:lang w:val="fr-CA"/>
                </w:rPr>
                <w:t xml:space="preserve"> ne doivent pas être interprétées comme remplaçant, en tout ou en partie, les obligations auxquelles les entités doivent se conformer. De plus, </w:t>
              </w:r>
              <w:r w:rsidRPr="004C2B64">
                <w:rPr>
                  <w:lang w:val="fr-CA"/>
                </w:rPr>
                <w:t>l’application</w:t>
              </w:r>
              <w:r w:rsidR="000C1C81" w:rsidRPr="004C2B64">
                <w:rPr>
                  <w:lang w:val="fr-CA"/>
                </w:rPr>
                <w:t xml:space="preserve"> des directives volontaires </w:t>
              </w:r>
              <w:r w:rsidRPr="004C2B64">
                <w:rPr>
                  <w:lang w:val="fr-CA"/>
                </w:rPr>
                <w:t>de</w:t>
              </w:r>
              <w:r w:rsidR="000C1C81" w:rsidRPr="004C2B64">
                <w:rPr>
                  <w:lang w:val="fr-CA"/>
                </w:rPr>
                <w:t xml:space="preserve"> ce document ne </w:t>
              </w:r>
              <w:r w:rsidRPr="004C2B64">
                <w:rPr>
                  <w:lang w:val="fr-CA"/>
                </w:rPr>
                <w:t>signifie</w:t>
              </w:r>
              <w:r w:rsidR="000C1C81" w:rsidRPr="004C2B64">
                <w:rPr>
                  <w:lang w:val="fr-CA"/>
                </w:rPr>
                <w:t xml:space="preserve"> pas automatiquement </w:t>
              </w:r>
              <w:r w:rsidRPr="004C2B64">
                <w:rPr>
                  <w:lang w:val="fr-CA"/>
                </w:rPr>
                <w:t xml:space="preserve">que </w:t>
              </w:r>
              <w:r w:rsidR="000C1C81" w:rsidRPr="004C2B64">
                <w:rPr>
                  <w:lang w:val="fr-CA"/>
                </w:rPr>
                <w:t>les obligations</w:t>
              </w:r>
              <w:r w:rsidRPr="004C2B64">
                <w:rPr>
                  <w:lang w:val="fr-CA"/>
                </w:rPr>
                <w:t xml:space="preserve"> sont respectées.</w:t>
              </w:r>
              <w:r w:rsidR="000C1C81" w:rsidRPr="004C2B64">
                <w:rPr>
                  <w:lang w:val="fr-CA"/>
                </w:rPr>
                <w:t xml:space="preserve"> Ces obligations incluent </w:t>
              </w:r>
              <w:r w:rsidRPr="004C2B64">
                <w:rPr>
                  <w:lang w:val="fr-CA"/>
                </w:rPr>
                <w:t>celles énoncées dans les lois, les règlements, les politiques, les directives, les codes et les autres instruments qui peuvent s’appliquer aux entités. Il revient aux utilisateurs de ce document d’évaluer sa pertinence selon leurs besoins particuliers.</w:t>
              </w:r>
            </w:p>
          </w:sdtContent>
        </w:sdt>
      </w:sdtContent>
    </w:sdt>
    <w:p w14:paraId="5AF19D20" w14:textId="37860AE2" w:rsidR="00F33922" w:rsidRPr="00F33922" w:rsidRDefault="00F33922" w:rsidP="00912F81">
      <w:pPr>
        <w:pStyle w:val="Heading2"/>
        <w:tabs>
          <w:tab w:val="num" w:pos="1440"/>
        </w:tabs>
        <w:ind w:left="851" w:hanging="851"/>
        <w:rPr>
          <w:lang w:val="fr-CA"/>
        </w:rPr>
      </w:pPr>
      <w:bookmarkStart w:id="29" w:name="_Toc221456854"/>
      <w:r w:rsidRPr="00F33922">
        <w:rPr>
          <w:lang w:val="fr-CA"/>
        </w:rPr>
        <w:t xml:space="preserve">Que </w:t>
      </w:r>
      <w:r w:rsidR="00284F74">
        <w:rPr>
          <w:lang w:val="fr-CA"/>
        </w:rPr>
        <w:t>sont</w:t>
      </w:r>
      <w:r w:rsidRPr="00F33922">
        <w:rPr>
          <w:lang w:val="fr-CA"/>
        </w:rPr>
        <w:t xml:space="preserve"> les </w:t>
      </w:r>
      <w:r w:rsidR="00625FDE">
        <w:rPr>
          <w:lang w:val="fr-CA"/>
        </w:rPr>
        <w:t>logements</w:t>
      </w:r>
      <w:r w:rsidRPr="00F33922">
        <w:rPr>
          <w:lang w:val="fr-CA"/>
        </w:rPr>
        <w:t xml:space="preserve"> modulaires </w:t>
      </w:r>
      <w:r w:rsidR="00625FDE">
        <w:rPr>
          <w:lang w:val="fr-CA"/>
        </w:rPr>
        <w:t xml:space="preserve">et préfabriqués </w:t>
      </w:r>
      <w:r w:rsidRPr="00F33922">
        <w:rPr>
          <w:lang w:val="fr-CA"/>
        </w:rPr>
        <w:t xml:space="preserve">prêts à </w:t>
      </w:r>
      <w:r w:rsidR="00314C30" w:rsidRPr="00314C30">
        <w:rPr>
          <w:lang w:val="fr-CA"/>
        </w:rPr>
        <w:t>l’accessibilité</w:t>
      </w:r>
      <w:r w:rsidRPr="00F33922">
        <w:rPr>
          <w:lang w:val="fr-CA"/>
        </w:rPr>
        <w:t>?</w:t>
      </w:r>
      <w:bookmarkEnd w:id="29"/>
    </w:p>
    <w:p w14:paraId="70D2DA95" w14:textId="219C1530" w:rsidR="00E20079" w:rsidRDefault="00A94700" w:rsidP="007C71E2">
      <w:pPr>
        <w:spacing w:before="100" w:beforeAutospacing="1" w:after="160"/>
        <w:rPr>
          <w:lang w:val="fr-CA"/>
        </w:rPr>
      </w:pPr>
      <w:r w:rsidRPr="00A94700">
        <w:rPr>
          <w:lang w:val="fr-CA"/>
        </w:rPr>
        <w:t xml:space="preserve">Les </w:t>
      </w:r>
      <w:r w:rsidR="006D1232">
        <w:rPr>
          <w:lang w:val="fr-CA"/>
        </w:rPr>
        <w:t>logements</w:t>
      </w:r>
      <w:r w:rsidRPr="00A94700">
        <w:rPr>
          <w:lang w:val="fr-CA"/>
        </w:rPr>
        <w:t xml:space="preserve"> modulaires </w:t>
      </w:r>
      <w:r w:rsidR="006D1232">
        <w:rPr>
          <w:lang w:val="fr-CA"/>
        </w:rPr>
        <w:t xml:space="preserve">et préfabriqués </w:t>
      </w:r>
      <w:r w:rsidRPr="00A94700">
        <w:rPr>
          <w:lang w:val="fr-CA"/>
        </w:rPr>
        <w:t>prêts à l</w:t>
      </w:r>
      <w:r w:rsidR="00A2281A">
        <w:rPr>
          <w:lang w:val="fr-CA"/>
        </w:rPr>
        <w:t>’</w:t>
      </w:r>
      <w:r w:rsidRPr="00A94700">
        <w:rPr>
          <w:lang w:val="fr-CA"/>
        </w:rPr>
        <w:t>accessibilité sont des logements préfabriqués</w:t>
      </w:r>
      <w:r w:rsidR="00105363">
        <w:rPr>
          <w:lang w:val="fr-CA"/>
        </w:rPr>
        <w:t xml:space="preserve">. </w:t>
      </w:r>
      <w:r w:rsidR="00777AB3">
        <w:rPr>
          <w:lang w:val="fr-CA"/>
        </w:rPr>
        <w:t>Elles sont</w:t>
      </w:r>
      <w:r w:rsidRPr="00A94700">
        <w:rPr>
          <w:lang w:val="fr-CA"/>
        </w:rPr>
        <w:t xml:space="preserve"> </w:t>
      </w:r>
      <w:r w:rsidR="00231B2D" w:rsidRPr="00A94700">
        <w:rPr>
          <w:lang w:val="fr-CA"/>
        </w:rPr>
        <w:t>conçues</w:t>
      </w:r>
      <w:r w:rsidRPr="00A94700">
        <w:rPr>
          <w:lang w:val="fr-CA"/>
        </w:rPr>
        <w:t xml:space="preserve"> de manière à </w:t>
      </w:r>
      <w:r w:rsidR="00F14A4E">
        <w:rPr>
          <w:lang w:val="fr-CA"/>
        </w:rPr>
        <w:t xml:space="preserve">pouvoir </w:t>
      </w:r>
      <w:r w:rsidR="00233D77">
        <w:rPr>
          <w:lang w:val="fr-CA"/>
        </w:rPr>
        <w:t>ajouter ultérieurement</w:t>
      </w:r>
      <w:r w:rsidRPr="00A94700">
        <w:rPr>
          <w:lang w:val="fr-CA"/>
        </w:rPr>
        <w:t xml:space="preserve"> des </w:t>
      </w:r>
      <w:r w:rsidR="007C71E2">
        <w:rPr>
          <w:lang w:val="fr-CA"/>
        </w:rPr>
        <w:t>fonctionnalit</w:t>
      </w:r>
      <w:r w:rsidR="007C71E2" w:rsidRPr="00A94700">
        <w:rPr>
          <w:lang w:val="fr-CA"/>
        </w:rPr>
        <w:t>és</w:t>
      </w:r>
      <w:r w:rsidRPr="00A94700">
        <w:rPr>
          <w:lang w:val="fr-CA"/>
        </w:rPr>
        <w:t xml:space="preserve"> d</w:t>
      </w:r>
      <w:r w:rsidR="00A2281A">
        <w:rPr>
          <w:lang w:val="fr-CA"/>
        </w:rPr>
        <w:t>’</w:t>
      </w:r>
      <w:r w:rsidRPr="00A94700">
        <w:rPr>
          <w:lang w:val="fr-CA"/>
        </w:rPr>
        <w:t xml:space="preserve">accessibilité, telles que les zones de manœuvre aux portes, </w:t>
      </w:r>
      <w:r w:rsidR="002F526C">
        <w:rPr>
          <w:lang w:val="fr-CA"/>
        </w:rPr>
        <w:t>d</w:t>
      </w:r>
      <w:r w:rsidRPr="00A94700">
        <w:rPr>
          <w:lang w:val="fr-CA"/>
        </w:rPr>
        <w:t>es salles de bain reconfigurées ou l</w:t>
      </w:r>
      <w:r w:rsidR="00A2281A">
        <w:rPr>
          <w:lang w:val="fr-CA"/>
        </w:rPr>
        <w:t>’</w:t>
      </w:r>
      <w:r w:rsidRPr="00A94700">
        <w:rPr>
          <w:lang w:val="fr-CA"/>
        </w:rPr>
        <w:t>installation d</w:t>
      </w:r>
      <w:r w:rsidR="00A2281A">
        <w:rPr>
          <w:lang w:val="fr-CA"/>
        </w:rPr>
        <w:t>’</w:t>
      </w:r>
      <w:r w:rsidRPr="00A94700">
        <w:rPr>
          <w:lang w:val="fr-CA"/>
        </w:rPr>
        <w:t>ascenseurs, sans reconstruction majeure.</w:t>
      </w:r>
    </w:p>
    <w:p w14:paraId="5B77FEC5" w14:textId="3E9044DF" w:rsidR="00A94700" w:rsidRPr="00A94700" w:rsidRDefault="00A94700" w:rsidP="007C71E2">
      <w:pPr>
        <w:spacing w:before="100" w:beforeAutospacing="1" w:after="160"/>
        <w:rPr>
          <w:lang w:val="fr-CA"/>
        </w:rPr>
      </w:pPr>
      <w:r w:rsidRPr="00A94700">
        <w:rPr>
          <w:lang w:val="fr-CA"/>
        </w:rPr>
        <w:t>L</w:t>
      </w:r>
      <w:r w:rsidR="00A2281A">
        <w:rPr>
          <w:lang w:val="fr-CA"/>
        </w:rPr>
        <w:t>’</w:t>
      </w:r>
      <w:r w:rsidRPr="00A94700">
        <w:rPr>
          <w:lang w:val="fr-CA"/>
        </w:rPr>
        <w:t>objectif est de garantir que les maisons puissent s</w:t>
      </w:r>
      <w:r w:rsidR="00A2281A">
        <w:rPr>
          <w:lang w:val="fr-CA"/>
        </w:rPr>
        <w:t>’</w:t>
      </w:r>
      <w:r w:rsidRPr="00A94700">
        <w:rPr>
          <w:lang w:val="fr-CA"/>
        </w:rPr>
        <w:t>adapter aux besoins des occupants</w:t>
      </w:r>
      <w:r w:rsidR="007E023F">
        <w:rPr>
          <w:lang w:val="fr-CA"/>
        </w:rPr>
        <w:t xml:space="preserve"> </w:t>
      </w:r>
      <w:r w:rsidR="007E023F" w:rsidRPr="00A94700">
        <w:rPr>
          <w:lang w:val="fr-CA"/>
        </w:rPr>
        <w:t>au fil du temps</w:t>
      </w:r>
      <w:r w:rsidRPr="00A94700">
        <w:rPr>
          <w:lang w:val="fr-CA"/>
        </w:rPr>
        <w:t xml:space="preserve">, </w:t>
      </w:r>
      <w:r w:rsidR="007E023F">
        <w:rPr>
          <w:lang w:val="fr-CA"/>
        </w:rPr>
        <w:t>en</w:t>
      </w:r>
      <w:r w:rsidRPr="00A94700">
        <w:rPr>
          <w:lang w:val="fr-CA"/>
        </w:rPr>
        <w:t xml:space="preserve"> favorisant </w:t>
      </w:r>
      <w:r w:rsidR="007E023F">
        <w:rPr>
          <w:lang w:val="fr-CA"/>
        </w:rPr>
        <w:t xml:space="preserve">leur </w:t>
      </w:r>
      <w:r w:rsidRPr="00A94700">
        <w:rPr>
          <w:lang w:val="fr-CA"/>
        </w:rPr>
        <w:t>utilisa</w:t>
      </w:r>
      <w:r w:rsidR="000D196D">
        <w:rPr>
          <w:lang w:val="fr-CA"/>
        </w:rPr>
        <w:t>tion</w:t>
      </w:r>
      <w:r w:rsidRPr="00A94700">
        <w:rPr>
          <w:lang w:val="fr-CA"/>
        </w:rPr>
        <w:t xml:space="preserve"> à long terme et </w:t>
      </w:r>
      <w:r w:rsidR="0074792D">
        <w:rPr>
          <w:lang w:val="fr-CA"/>
        </w:rPr>
        <w:t xml:space="preserve">leur </w:t>
      </w:r>
      <w:r w:rsidRPr="00A94700">
        <w:rPr>
          <w:lang w:val="fr-CA"/>
        </w:rPr>
        <w:t>indépendance.</w:t>
      </w:r>
    </w:p>
    <w:p w14:paraId="55091E8D" w14:textId="7A1AA056" w:rsidR="00BA7E98" w:rsidRPr="00BA7E98" w:rsidRDefault="00BA7E98" w:rsidP="007C71E2">
      <w:pPr>
        <w:spacing w:before="100" w:beforeAutospacing="1" w:after="160"/>
        <w:rPr>
          <w:lang w:val="fr-CA"/>
        </w:rPr>
      </w:pPr>
      <w:r w:rsidRPr="00BA7E98">
        <w:rPr>
          <w:lang w:val="fr-CA"/>
        </w:rPr>
        <w:t xml:space="preserve">Pour </w:t>
      </w:r>
      <w:r w:rsidR="00CA3AA1">
        <w:rPr>
          <w:lang w:val="fr-CA"/>
        </w:rPr>
        <w:t>respecter ces</w:t>
      </w:r>
      <w:r w:rsidRPr="00BA7E98">
        <w:rPr>
          <w:lang w:val="fr-CA"/>
        </w:rPr>
        <w:t xml:space="preserve"> directives, commence</w:t>
      </w:r>
      <w:r w:rsidR="00EF1007">
        <w:rPr>
          <w:lang w:val="fr-CA"/>
        </w:rPr>
        <w:t>r</w:t>
      </w:r>
      <w:r w:rsidRPr="00BA7E98">
        <w:rPr>
          <w:lang w:val="fr-CA"/>
        </w:rPr>
        <w:t xml:space="preserve"> par :</w:t>
      </w:r>
    </w:p>
    <w:p w14:paraId="59E5F691" w14:textId="02C91533" w:rsidR="00BA7E98" w:rsidRPr="00BA7E98" w:rsidRDefault="00BA7E98" w:rsidP="00651985">
      <w:pPr>
        <w:pStyle w:val="ListParagraph"/>
        <w:numPr>
          <w:ilvl w:val="0"/>
          <w:numId w:val="13"/>
        </w:numPr>
        <w:rPr>
          <w:lang w:val="fr-CA"/>
        </w:rPr>
      </w:pPr>
      <w:r w:rsidRPr="00BA7E98">
        <w:rPr>
          <w:lang w:val="fr-CA"/>
        </w:rPr>
        <w:t>Identif</w:t>
      </w:r>
      <w:r w:rsidR="0044096E">
        <w:rPr>
          <w:lang w:val="fr-CA"/>
        </w:rPr>
        <w:t>i</w:t>
      </w:r>
      <w:r w:rsidR="00BF19CD">
        <w:rPr>
          <w:lang w:val="fr-CA"/>
        </w:rPr>
        <w:t>er</w:t>
      </w:r>
      <w:r w:rsidR="00F35D8A">
        <w:rPr>
          <w:lang w:val="fr-CA"/>
        </w:rPr>
        <w:t xml:space="preserve"> l</w:t>
      </w:r>
      <w:r w:rsidR="00DD2ECD">
        <w:rPr>
          <w:lang w:val="fr-CA"/>
        </w:rPr>
        <w:t xml:space="preserve">es </w:t>
      </w:r>
      <w:r w:rsidRPr="00BA7E98">
        <w:rPr>
          <w:lang w:val="fr-CA"/>
        </w:rPr>
        <w:t>parties d</w:t>
      </w:r>
      <w:r w:rsidR="00912A7F">
        <w:rPr>
          <w:lang w:val="fr-CA"/>
        </w:rPr>
        <w:t>u logement</w:t>
      </w:r>
      <w:r w:rsidR="00DD2ECD" w:rsidRPr="00DD2ECD">
        <w:rPr>
          <w:lang w:val="fr-CA"/>
        </w:rPr>
        <w:t xml:space="preserve"> qu</w:t>
      </w:r>
      <w:r w:rsidR="00912A7F">
        <w:rPr>
          <w:lang w:val="fr-CA"/>
        </w:rPr>
        <w:t>i</w:t>
      </w:r>
      <w:r w:rsidRPr="00BA7E98">
        <w:rPr>
          <w:lang w:val="fr-CA"/>
        </w:rPr>
        <w:t xml:space="preserve"> doivent être </w:t>
      </w:r>
      <w:r w:rsidR="00912A7F">
        <w:rPr>
          <w:lang w:val="fr-CA"/>
        </w:rPr>
        <w:t>prêt</w:t>
      </w:r>
      <w:r w:rsidR="00E158E7">
        <w:rPr>
          <w:lang w:val="fr-CA"/>
        </w:rPr>
        <w:t>e</w:t>
      </w:r>
      <w:r w:rsidR="00912A7F">
        <w:rPr>
          <w:lang w:val="fr-CA"/>
        </w:rPr>
        <w:t xml:space="preserve">s </w:t>
      </w:r>
      <w:r w:rsidR="00A45518">
        <w:rPr>
          <w:lang w:val="fr-CA"/>
        </w:rPr>
        <w:t>à</w:t>
      </w:r>
      <w:r w:rsidR="00912A7F">
        <w:rPr>
          <w:lang w:val="fr-CA"/>
        </w:rPr>
        <w:t xml:space="preserve"> </w:t>
      </w:r>
      <w:r w:rsidR="00A45518">
        <w:rPr>
          <w:lang w:val="fr-CA"/>
        </w:rPr>
        <w:t>l’</w:t>
      </w:r>
      <w:r w:rsidRPr="00BA7E98">
        <w:rPr>
          <w:lang w:val="fr-CA"/>
        </w:rPr>
        <w:t>accessib</w:t>
      </w:r>
      <w:r w:rsidR="00F06053">
        <w:rPr>
          <w:lang w:val="fr-CA"/>
        </w:rPr>
        <w:t>ilit</w:t>
      </w:r>
      <w:r w:rsidR="00A45518">
        <w:rPr>
          <w:rFonts w:cs="Arial"/>
          <w:lang w:val="fr-CA"/>
        </w:rPr>
        <w:t>é</w:t>
      </w:r>
      <w:r w:rsidRPr="00BA7E98">
        <w:rPr>
          <w:lang w:val="fr-CA"/>
        </w:rPr>
        <w:t xml:space="preserve"> </w:t>
      </w:r>
      <w:r w:rsidR="00F06053">
        <w:rPr>
          <w:lang w:val="fr-CA"/>
        </w:rPr>
        <w:t xml:space="preserve">en </w:t>
      </w:r>
      <w:r w:rsidR="00BE7F2B">
        <w:rPr>
          <w:lang w:val="fr-CA"/>
        </w:rPr>
        <w:t>prévision</w:t>
      </w:r>
      <w:r w:rsidR="00F06053">
        <w:rPr>
          <w:lang w:val="fr-CA"/>
        </w:rPr>
        <w:t xml:space="preserve"> d</w:t>
      </w:r>
      <w:r w:rsidR="00BE7F2B">
        <w:rPr>
          <w:lang w:val="fr-CA"/>
        </w:rPr>
        <w:t>e</w:t>
      </w:r>
      <w:r w:rsidR="00F06053">
        <w:rPr>
          <w:lang w:val="fr-CA"/>
        </w:rPr>
        <w:t xml:space="preserve"> modification</w:t>
      </w:r>
      <w:r w:rsidR="00BE7F2B">
        <w:rPr>
          <w:lang w:val="fr-CA"/>
        </w:rPr>
        <w:t>s futures</w:t>
      </w:r>
      <w:r w:rsidRPr="00BA7E98">
        <w:rPr>
          <w:lang w:val="fr-CA"/>
        </w:rPr>
        <w:t>.</w:t>
      </w:r>
    </w:p>
    <w:p w14:paraId="738CE6E9" w14:textId="7F3EEE96" w:rsidR="00074655" w:rsidRPr="00074655" w:rsidRDefault="006F1D17" w:rsidP="00651985">
      <w:pPr>
        <w:pStyle w:val="ListParagraph"/>
        <w:numPr>
          <w:ilvl w:val="0"/>
          <w:numId w:val="13"/>
        </w:numPr>
        <w:rPr>
          <w:lang w:val="fr-CA"/>
        </w:rPr>
      </w:pPr>
      <w:r>
        <w:rPr>
          <w:lang w:val="fr-CA"/>
        </w:rPr>
        <w:lastRenderedPageBreak/>
        <w:t>Indiquer clairement</w:t>
      </w:r>
      <w:r w:rsidR="00074655" w:rsidRPr="00074655">
        <w:rPr>
          <w:lang w:val="fr-CA"/>
        </w:rPr>
        <w:t xml:space="preserve"> toutes les zones et </w:t>
      </w:r>
      <w:r>
        <w:rPr>
          <w:lang w:val="fr-CA"/>
        </w:rPr>
        <w:t>fonctionnalit</w:t>
      </w:r>
      <w:r w:rsidRPr="00074655">
        <w:rPr>
          <w:lang w:val="fr-CA"/>
        </w:rPr>
        <w:t>és</w:t>
      </w:r>
      <w:r w:rsidR="00074655" w:rsidRPr="00074655">
        <w:rPr>
          <w:lang w:val="fr-CA"/>
        </w:rPr>
        <w:t xml:space="preserve"> </w:t>
      </w:r>
      <w:r w:rsidR="00665C66">
        <w:rPr>
          <w:lang w:val="fr-CA"/>
        </w:rPr>
        <w:t>« </w:t>
      </w:r>
      <w:r w:rsidR="00FC6E86">
        <w:rPr>
          <w:lang w:val="fr-CA"/>
        </w:rPr>
        <w:t xml:space="preserve">prêtes à </w:t>
      </w:r>
      <w:r w:rsidR="00FC6E86" w:rsidRPr="00074655">
        <w:rPr>
          <w:lang w:val="fr-CA"/>
        </w:rPr>
        <w:t>accessib</w:t>
      </w:r>
      <w:r w:rsidR="00FC6E86">
        <w:rPr>
          <w:lang w:val="fr-CA"/>
        </w:rPr>
        <w:t>ilités</w:t>
      </w:r>
      <w:r w:rsidR="00665C66">
        <w:rPr>
          <w:lang w:val="fr-CA"/>
        </w:rPr>
        <w:t> »</w:t>
      </w:r>
      <w:r w:rsidR="00074655" w:rsidRPr="00074655">
        <w:rPr>
          <w:lang w:val="fr-CA"/>
        </w:rPr>
        <w:t xml:space="preserve"> sur les </w:t>
      </w:r>
      <w:r>
        <w:rPr>
          <w:lang w:val="fr-CA"/>
        </w:rPr>
        <w:t>dessins</w:t>
      </w:r>
      <w:r w:rsidR="00074655" w:rsidRPr="00074655">
        <w:rPr>
          <w:lang w:val="fr-CA"/>
        </w:rPr>
        <w:t xml:space="preserve"> (plans, sections et détails).</w:t>
      </w:r>
    </w:p>
    <w:p w14:paraId="72BAEFDF" w14:textId="308CB750" w:rsidR="0044096E" w:rsidRPr="0044096E" w:rsidRDefault="0044096E" w:rsidP="00651985">
      <w:pPr>
        <w:pStyle w:val="ListParagraph"/>
        <w:numPr>
          <w:ilvl w:val="0"/>
          <w:numId w:val="13"/>
        </w:numPr>
        <w:rPr>
          <w:bCs/>
          <w:lang w:val="fr-CA"/>
        </w:rPr>
      </w:pPr>
      <w:r w:rsidRPr="0044096E">
        <w:rPr>
          <w:lang w:val="fr-CA"/>
        </w:rPr>
        <w:t>Con</w:t>
      </w:r>
      <w:r w:rsidR="00A674F5">
        <w:rPr>
          <w:lang w:val="fr-CA"/>
        </w:rPr>
        <w:t xml:space="preserve">cevoir </w:t>
      </w:r>
      <w:r w:rsidR="00CA661A">
        <w:rPr>
          <w:lang w:val="fr-CA"/>
        </w:rPr>
        <w:t>la</w:t>
      </w:r>
      <w:r w:rsidR="00CA661A" w:rsidRPr="0044096E">
        <w:rPr>
          <w:lang w:val="fr-CA"/>
        </w:rPr>
        <w:t xml:space="preserve"> structure</w:t>
      </w:r>
      <w:r w:rsidRPr="0044096E">
        <w:rPr>
          <w:lang w:val="fr-CA"/>
        </w:rPr>
        <w:t xml:space="preserve">, </w:t>
      </w:r>
      <w:r w:rsidR="00A674F5">
        <w:rPr>
          <w:lang w:val="fr-CA"/>
        </w:rPr>
        <w:t>l</w:t>
      </w:r>
      <w:r w:rsidRPr="0044096E">
        <w:rPr>
          <w:lang w:val="fr-CA"/>
        </w:rPr>
        <w:t xml:space="preserve">es systèmes et </w:t>
      </w:r>
      <w:r w:rsidR="00A674F5">
        <w:rPr>
          <w:lang w:val="fr-CA"/>
        </w:rPr>
        <w:t>l’aménagement des salle</w:t>
      </w:r>
      <w:r w:rsidRPr="0044096E">
        <w:rPr>
          <w:lang w:val="fr-CA"/>
        </w:rPr>
        <w:t>s</w:t>
      </w:r>
      <w:r w:rsidR="002E5B19">
        <w:rPr>
          <w:lang w:val="fr-CA"/>
        </w:rPr>
        <w:t xml:space="preserve"> afin de</w:t>
      </w:r>
      <w:r w:rsidRPr="0044096E">
        <w:rPr>
          <w:lang w:val="fr-CA"/>
        </w:rPr>
        <w:t xml:space="preserve"> </w:t>
      </w:r>
      <w:r w:rsidR="00A17BE9">
        <w:rPr>
          <w:lang w:val="fr-CA"/>
        </w:rPr>
        <w:t>permett</w:t>
      </w:r>
      <w:r w:rsidR="002E5B19">
        <w:rPr>
          <w:lang w:val="fr-CA"/>
        </w:rPr>
        <w:t>re</w:t>
      </w:r>
      <w:r w:rsidR="00A17BE9">
        <w:rPr>
          <w:lang w:val="fr-CA"/>
        </w:rPr>
        <w:t xml:space="preserve"> de</w:t>
      </w:r>
      <w:r w:rsidRPr="0044096E">
        <w:rPr>
          <w:lang w:val="fr-CA"/>
        </w:rPr>
        <w:t xml:space="preserve"> </w:t>
      </w:r>
      <w:r w:rsidR="00B808FB">
        <w:rPr>
          <w:lang w:val="fr-CA"/>
        </w:rPr>
        <w:t xml:space="preserve">futures </w:t>
      </w:r>
      <w:r w:rsidR="00EA39FE">
        <w:rPr>
          <w:lang w:val="fr-CA"/>
        </w:rPr>
        <w:t>améliorations</w:t>
      </w:r>
      <w:r w:rsidRPr="0044096E">
        <w:rPr>
          <w:lang w:val="fr-CA"/>
        </w:rPr>
        <w:t xml:space="preserve"> </w:t>
      </w:r>
      <w:r w:rsidR="006349D6">
        <w:rPr>
          <w:lang w:val="fr-CA"/>
        </w:rPr>
        <w:t xml:space="preserve">en </w:t>
      </w:r>
      <w:r w:rsidRPr="0044096E">
        <w:rPr>
          <w:lang w:val="fr-CA"/>
        </w:rPr>
        <w:t>accessibilité.</w:t>
      </w:r>
    </w:p>
    <w:p w14:paraId="0399D202" w14:textId="1A0F710F" w:rsidR="006B0BA0" w:rsidRPr="00157158" w:rsidRDefault="006B0BA0" w:rsidP="006B0BA0">
      <w:pPr>
        <w:pStyle w:val="Heading2"/>
        <w:tabs>
          <w:tab w:val="num" w:pos="1440"/>
        </w:tabs>
        <w:rPr>
          <w:rStyle w:val="EmphasisUseSparingly"/>
          <w:b/>
        </w:rPr>
      </w:pPr>
      <w:bookmarkStart w:id="30" w:name="_Toc221456855"/>
      <w:proofErr w:type="spellStart"/>
      <w:r w:rsidRPr="00157158">
        <w:rPr>
          <w:rStyle w:val="EmphasisUseSparingly"/>
          <w:b/>
        </w:rPr>
        <w:t>Utilisateurs</w:t>
      </w:r>
      <w:proofErr w:type="spellEnd"/>
      <w:r w:rsidRPr="00157158">
        <w:rPr>
          <w:rStyle w:val="EmphasisUseSparingly"/>
          <w:b/>
        </w:rPr>
        <w:t xml:space="preserve"> </w:t>
      </w:r>
      <w:proofErr w:type="spellStart"/>
      <w:r w:rsidR="00071999" w:rsidRPr="00157158">
        <w:rPr>
          <w:rStyle w:val="EmphasisUseSparingly"/>
          <w:b/>
        </w:rPr>
        <w:t>vis</w:t>
      </w:r>
      <w:r w:rsidRPr="00157158">
        <w:rPr>
          <w:rStyle w:val="EmphasisUseSparingly"/>
          <w:b/>
        </w:rPr>
        <w:t>é</w:t>
      </w:r>
      <w:r w:rsidR="00801007" w:rsidRPr="00157158">
        <w:rPr>
          <w:rStyle w:val="EmphasisUseSparingly"/>
          <w:b/>
        </w:rPr>
        <w:t>s</w:t>
      </w:r>
      <w:bookmarkEnd w:id="30"/>
      <w:proofErr w:type="spellEnd"/>
    </w:p>
    <w:p w14:paraId="3F1A42B6" w14:textId="20F94D2E" w:rsidR="006B0BA0" w:rsidRPr="006B0BA0" w:rsidRDefault="006B0BA0" w:rsidP="00227267">
      <w:pPr>
        <w:spacing w:before="100" w:beforeAutospacing="1" w:after="160"/>
        <w:rPr>
          <w:lang w:val="fr-CA"/>
        </w:rPr>
      </w:pPr>
      <w:r w:rsidRPr="006B0BA0">
        <w:rPr>
          <w:lang w:val="fr-CA"/>
        </w:rPr>
        <w:t xml:space="preserve">Ce guide </w:t>
      </w:r>
      <w:r w:rsidR="00C26588">
        <w:rPr>
          <w:lang w:val="fr-CA"/>
        </w:rPr>
        <w:t>s’adresse aux</w:t>
      </w:r>
      <w:r w:rsidRPr="006B0BA0">
        <w:rPr>
          <w:lang w:val="fr-CA"/>
        </w:rPr>
        <w:t xml:space="preserve"> :</w:t>
      </w:r>
    </w:p>
    <w:p w14:paraId="09DD6C0F" w14:textId="245EE8CF" w:rsidR="002B3E16" w:rsidRDefault="002B3E16" w:rsidP="00651985">
      <w:pPr>
        <w:pStyle w:val="ListParagraph"/>
        <w:numPr>
          <w:ilvl w:val="0"/>
          <w:numId w:val="14"/>
        </w:numPr>
      </w:pPr>
      <w:proofErr w:type="spellStart"/>
      <w:r>
        <w:t>Architectes</w:t>
      </w:r>
      <w:proofErr w:type="spellEnd"/>
      <w:r>
        <w:t xml:space="preserve"> et </w:t>
      </w:r>
      <w:proofErr w:type="spellStart"/>
      <w:r w:rsidR="00394F2F">
        <w:t>concepteurs</w:t>
      </w:r>
      <w:proofErr w:type="spellEnd"/>
      <w:r>
        <w:t xml:space="preserve"> </w:t>
      </w:r>
      <w:proofErr w:type="spellStart"/>
      <w:r>
        <w:t>architecturaux</w:t>
      </w:r>
      <w:proofErr w:type="spellEnd"/>
    </w:p>
    <w:p w14:paraId="451B708C" w14:textId="5CC921CE" w:rsidR="00B03E0B" w:rsidRPr="002B3E16" w:rsidRDefault="002B3E16" w:rsidP="00651985">
      <w:pPr>
        <w:pStyle w:val="ListParagraph"/>
        <w:numPr>
          <w:ilvl w:val="0"/>
          <w:numId w:val="14"/>
        </w:numPr>
        <w:rPr>
          <w:lang w:val="fr-CA"/>
        </w:rPr>
      </w:pPr>
      <w:r w:rsidRPr="002B3E16">
        <w:rPr>
          <w:lang w:val="fr-CA"/>
        </w:rPr>
        <w:t xml:space="preserve">Ingénieurs en structure, </w:t>
      </w:r>
      <w:r w:rsidR="00D663A8">
        <w:rPr>
          <w:lang w:val="fr-CA"/>
        </w:rPr>
        <w:t xml:space="preserve">en </w:t>
      </w:r>
      <w:r w:rsidRPr="002B3E16">
        <w:rPr>
          <w:lang w:val="fr-CA"/>
        </w:rPr>
        <w:t xml:space="preserve">mécanique et </w:t>
      </w:r>
      <w:r w:rsidR="00D663A8">
        <w:rPr>
          <w:lang w:val="fr-CA"/>
        </w:rPr>
        <w:t xml:space="preserve">en </w:t>
      </w:r>
      <w:r w:rsidRPr="002B3E16">
        <w:rPr>
          <w:lang w:val="fr-CA"/>
        </w:rPr>
        <w:t>électrici</w:t>
      </w:r>
      <w:r>
        <w:rPr>
          <w:lang w:val="fr-CA"/>
        </w:rPr>
        <w:t>té</w:t>
      </w:r>
    </w:p>
    <w:p w14:paraId="04B3E376" w14:textId="767FBE67" w:rsidR="00B03E0B" w:rsidRPr="0004170C" w:rsidRDefault="0004170C" w:rsidP="00651985">
      <w:pPr>
        <w:pStyle w:val="ListParagraph"/>
        <w:numPr>
          <w:ilvl w:val="0"/>
          <w:numId w:val="14"/>
        </w:numPr>
        <w:rPr>
          <w:lang w:val="fr-CA"/>
        </w:rPr>
      </w:pPr>
      <w:r w:rsidRPr="0004170C">
        <w:rPr>
          <w:lang w:val="fr-CA"/>
        </w:rPr>
        <w:t>Constructeurs et entrepreneurs en in</w:t>
      </w:r>
      <w:r>
        <w:rPr>
          <w:lang w:val="fr-CA"/>
        </w:rPr>
        <w:t>stallation</w:t>
      </w:r>
    </w:p>
    <w:p w14:paraId="6DBCB9ED" w14:textId="550ABB81" w:rsidR="002B3E16" w:rsidRPr="002B3E16" w:rsidRDefault="0004170C" w:rsidP="00651985">
      <w:pPr>
        <w:pStyle w:val="ListParagraph"/>
        <w:numPr>
          <w:ilvl w:val="0"/>
          <w:numId w:val="14"/>
        </w:numPr>
        <w:rPr>
          <w:lang w:val="fr-CA"/>
        </w:rPr>
      </w:pPr>
      <w:r>
        <w:rPr>
          <w:lang w:val="fr-CA"/>
        </w:rPr>
        <w:t>F</w:t>
      </w:r>
      <w:r w:rsidR="002B3E16" w:rsidRPr="002B3E16">
        <w:rPr>
          <w:lang w:val="fr-CA"/>
        </w:rPr>
        <w:t>ournisseurs de logements, pro</w:t>
      </w:r>
      <w:r w:rsidR="00056FE8">
        <w:rPr>
          <w:lang w:val="fr-CA"/>
        </w:rPr>
        <w:t>moteurs</w:t>
      </w:r>
      <w:r w:rsidR="00095B26">
        <w:rPr>
          <w:lang w:val="fr-CA"/>
        </w:rPr>
        <w:t xml:space="preserve"> immobiliers </w:t>
      </w:r>
      <w:r w:rsidR="002B3E16" w:rsidRPr="002B3E16">
        <w:rPr>
          <w:lang w:val="fr-CA"/>
        </w:rPr>
        <w:t>et agences responsables de la qualité de la conception</w:t>
      </w:r>
    </w:p>
    <w:p w14:paraId="02617C8F" w14:textId="01C8E155" w:rsidR="008A633F" w:rsidRPr="00095B26" w:rsidRDefault="008A633F" w:rsidP="00651985">
      <w:pPr>
        <w:pStyle w:val="ListParagraph"/>
        <w:numPr>
          <w:ilvl w:val="0"/>
          <w:numId w:val="14"/>
        </w:numPr>
        <w:rPr>
          <w:lang w:val="fr-CA"/>
        </w:rPr>
      </w:pPr>
      <w:r w:rsidRPr="00095B26">
        <w:rPr>
          <w:lang w:val="fr-CA"/>
        </w:rPr>
        <w:t xml:space="preserve">Fabricants de </w:t>
      </w:r>
      <w:r w:rsidR="00746CBE">
        <w:rPr>
          <w:lang w:val="fr-CA"/>
        </w:rPr>
        <w:t xml:space="preserve">logements </w:t>
      </w:r>
      <w:r w:rsidRPr="00095B26">
        <w:rPr>
          <w:lang w:val="fr-CA"/>
        </w:rPr>
        <w:t>modulaires</w:t>
      </w:r>
      <w:r w:rsidR="00B24569">
        <w:rPr>
          <w:lang w:val="fr-CA"/>
        </w:rPr>
        <w:t xml:space="preserve"> </w:t>
      </w:r>
      <w:r w:rsidR="003A37E5">
        <w:rPr>
          <w:lang w:val="fr-CA"/>
        </w:rPr>
        <w:t>et préfabriqués</w:t>
      </w:r>
    </w:p>
    <w:p w14:paraId="4CBE748D" w14:textId="44EC0B27" w:rsidR="005F3BC7" w:rsidRPr="005F3BC7" w:rsidRDefault="005F3BC7" w:rsidP="00651985">
      <w:pPr>
        <w:pStyle w:val="ListParagraph"/>
        <w:numPr>
          <w:ilvl w:val="0"/>
          <w:numId w:val="14"/>
        </w:numPr>
        <w:rPr>
          <w:lang w:val="fr-CA"/>
        </w:rPr>
      </w:pPr>
      <w:r w:rsidRPr="005F3BC7">
        <w:rPr>
          <w:lang w:val="fr-CA"/>
        </w:rPr>
        <w:t>Toute personne responsable de garantir des résultats de conception accessibles dans les projets de logements modulaires</w:t>
      </w:r>
      <w:r w:rsidR="003A37E5">
        <w:rPr>
          <w:lang w:val="fr-CA"/>
        </w:rPr>
        <w:t xml:space="preserve"> ou </w:t>
      </w:r>
      <w:r w:rsidR="00AC49C6">
        <w:rPr>
          <w:lang w:val="fr-CA"/>
        </w:rPr>
        <w:t>préfabriqués</w:t>
      </w:r>
      <w:r w:rsidRPr="005F3BC7">
        <w:rPr>
          <w:lang w:val="fr-CA"/>
        </w:rPr>
        <w:t>.</w:t>
      </w:r>
    </w:p>
    <w:p w14:paraId="5A9DBD41" w14:textId="2016906E" w:rsidR="7C52B1F3" w:rsidRDefault="7C52B1F3" w:rsidP="00651985">
      <w:pPr>
        <w:pStyle w:val="ListParagraph"/>
        <w:numPr>
          <w:ilvl w:val="0"/>
          <w:numId w:val="14"/>
        </w:numPr>
        <w:rPr>
          <w:lang w:val="fr-CA"/>
        </w:rPr>
      </w:pPr>
      <w:r w:rsidRPr="05F0BEC6">
        <w:rPr>
          <w:lang w:val="fr-CA"/>
        </w:rPr>
        <w:t xml:space="preserve">Les personnes en situation de handicap </w:t>
      </w:r>
      <w:r w:rsidRPr="2ED272E8">
        <w:rPr>
          <w:lang w:val="fr-CA"/>
        </w:rPr>
        <w:t>qui souhaitent</w:t>
      </w:r>
      <w:r w:rsidRPr="05F0BEC6">
        <w:rPr>
          <w:lang w:val="fr-CA"/>
        </w:rPr>
        <w:t xml:space="preserve"> planifier leur avenir dans leur propre </w:t>
      </w:r>
      <w:r w:rsidR="00F431DE">
        <w:rPr>
          <w:lang w:val="fr-CA"/>
        </w:rPr>
        <w:t>maison</w:t>
      </w:r>
    </w:p>
    <w:p w14:paraId="083CDD09" w14:textId="73819205" w:rsidR="00CF0934" w:rsidRDefault="00EF36D9" w:rsidP="00133906">
      <w:pPr>
        <w:spacing w:before="100" w:beforeAutospacing="1" w:after="160"/>
        <w:rPr>
          <w:lang w:val="fr-CA"/>
        </w:rPr>
      </w:pPr>
      <w:r w:rsidRPr="00EF36D9">
        <w:rPr>
          <w:b/>
          <w:bCs/>
          <w:lang w:val="fr-CA"/>
        </w:rPr>
        <w:t>Remarque :</w:t>
      </w:r>
      <w:r w:rsidRPr="00EF36D9">
        <w:rPr>
          <w:lang w:val="fr-CA"/>
        </w:rPr>
        <w:t xml:space="preserve"> Lorsque des informations </w:t>
      </w:r>
      <w:r w:rsidR="00DF14B7">
        <w:rPr>
          <w:lang w:val="fr-CA"/>
        </w:rPr>
        <w:t>« prêt</w:t>
      </w:r>
      <w:r w:rsidR="00602216">
        <w:rPr>
          <w:lang w:val="fr-CA"/>
        </w:rPr>
        <w:t>e</w:t>
      </w:r>
      <w:r w:rsidR="00DF14B7">
        <w:rPr>
          <w:lang w:val="fr-CA"/>
        </w:rPr>
        <w:t xml:space="preserve">s à </w:t>
      </w:r>
      <w:r w:rsidRPr="00EF36D9">
        <w:rPr>
          <w:lang w:val="fr-CA"/>
        </w:rPr>
        <w:t>l</w:t>
      </w:r>
      <w:r w:rsidR="00A2281A">
        <w:rPr>
          <w:lang w:val="fr-CA"/>
        </w:rPr>
        <w:t>’</w:t>
      </w:r>
      <w:r w:rsidRPr="00EF36D9">
        <w:rPr>
          <w:lang w:val="fr-CA"/>
        </w:rPr>
        <w:t>accessibilité</w:t>
      </w:r>
      <w:r w:rsidR="00DF14B7">
        <w:rPr>
          <w:lang w:val="fr-CA"/>
        </w:rPr>
        <w:t> »</w:t>
      </w:r>
      <w:r w:rsidRPr="00EF36D9">
        <w:rPr>
          <w:lang w:val="fr-CA"/>
        </w:rPr>
        <w:t xml:space="preserve"> doivent être communiquées aux fabricants ou aux installateurs, les concepteurs d</w:t>
      </w:r>
      <w:r w:rsidR="00DF14B7">
        <w:rPr>
          <w:lang w:val="fr-CA"/>
        </w:rPr>
        <w:t>evrai</w:t>
      </w:r>
      <w:r w:rsidRPr="00EF36D9">
        <w:rPr>
          <w:lang w:val="fr-CA"/>
        </w:rPr>
        <w:t>ent les inclure dans les soumissions de conception et la documentation du projet.</w:t>
      </w:r>
      <w:r w:rsidR="00CF0934">
        <w:rPr>
          <w:lang w:val="fr-CA"/>
        </w:rPr>
        <w:br w:type="page"/>
      </w:r>
    </w:p>
    <w:p w14:paraId="5DA41AA0" w14:textId="77777777" w:rsidR="00C83461" w:rsidRPr="00EC36D7" w:rsidRDefault="00C83461" w:rsidP="00C83461">
      <w:pPr>
        <w:pStyle w:val="Heading1"/>
        <w:tabs>
          <w:tab w:val="num" w:pos="720"/>
        </w:tabs>
      </w:pPr>
      <w:bookmarkStart w:id="31" w:name="_Toc221456856"/>
      <w:proofErr w:type="spellStart"/>
      <w:r w:rsidRPr="00EC36D7">
        <w:lastRenderedPageBreak/>
        <w:t>Portée</w:t>
      </w:r>
      <w:proofErr w:type="spellEnd"/>
      <w:r w:rsidRPr="00EC36D7">
        <w:t xml:space="preserve"> et </w:t>
      </w:r>
      <w:proofErr w:type="spellStart"/>
      <w:r w:rsidRPr="00EC36D7">
        <w:t>limites</w:t>
      </w:r>
      <w:bookmarkEnd w:id="31"/>
      <w:proofErr w:type="spellEnd"/>
    </w:p>
    <w:p w14:paraId="0145450D" w14:textId="77777777" w:rsidR="00687BA6" w:rsidRPr="00460428" w:rsidRDefault="00687BA6" w:rsidP="00687BA6">
      <w:pPr>
        <w:pStyle w:val="Heading2"/>
        <w:tabs>
          <w:tab w:val="num" w:pos="1440"/>
        </w:tabs>
      </w:pPr>
      <w:bookmarkStart w:id="32" w:name="_Toc221456857"/>
      <w:proofErr w:type="spellStart"/>
      <w:r>
        <w:t>Portée</w:t>
      </w:r>
      <w:bookmarkEnd w:id="32"/>
      <w:proofErr w:type="spellEnd"/>
    </w:p>
    <w:p w14:paraId="5976AE5B" w14:textId="334B4A20" w:rsidR="00687BA6" w:rsidRPr="00687BA6" w:rsidRDefault="00687BA6" w:rsidP="007555BE">
      <w:pPr>
        <w:spacing w:before="100" w:beforeAutospacing="1" w:after="160"/>
        <w:rPr>
          <w:lang w:val="fr-CA"/>
        </w:rPr>
      </w:pPr>
      <w:r w:rsidRPr="00687BA6">
        <w:rPr>
          <w:lang w:val="fr-CA"/>
        </w:rPr>
        <w:t xml:space="preserve">Ce guide fournit des </w:t>
      </w:r>
      <w:r w:rsidR="0024643D">
        <w:rPr>
          <w:lang w:val="fr-CA"/>
        </w:rPr>
        <w:t>directives</w:t>
      </w:r>
      <w:r w:rsidRPr="00687BA6">
        <w:rPr>
          <w:lang w:val="fr-CA"/>
        </w:rPr>
        <w:t xml:space="preserve"> de conception axé</w:t>
      </w:r>
      <w:r w:rsidR="00602987">
        <w:rPr>
          <w:lang w:val="fr-CA"/>
        </w:rPr>
        <w:t>e</w:t>
      </w:r>
      <w:r w:rsidRPr="00687BA6">
        <w:rPr>
          <w:lang w:val="fr-CA"/>
        </w:rPr>
        <w:t>s sur l</w:t>
      </w:r>
      <w:r w:rsidR="00A2281A">
        <w:rPr>
          <w:lang w:val="fr-CA"/>
        </w:rPr>
        <w:t>’</w:t>
      </w:r>
      <w:r w:rsidRPr="00687BA6">
        <w:rPr>
          <w:lang w:val="fr-CA"/>
        </w:rPr>
        <w:t>accessibilité pour les nouve</w:t>
      </w:r>
      <w:r w:rsidR="001A3FEF">
        <w:rPr>
          <w:lang w:val="fr-CA"/>
        </w:rPr>
        <w:t>aux</w:t>
      </w:r>
      <w:r w:rsidRPr="00687BA6">
        <w:rPr>
          <w:lang w:val="fr-CA"/>
        </w:rPr>
        <w:t xml:space="preserve"> </w:t>
      </w:r>
      <w:r w:rsidR="001A3FEF">
        <w:rPr>
          <w:lang w:val="fr-CA"/>
        </w:rPr>
        <w:t xml:space="preserve">logements </w:t>
      </w:r>
      <w:r w:rsidRPr="00687BA6">
        <w:rPr>
          <w:lang w:val="fr-CA"/>
        </w:rPr>
        <w:t>modulaires</w:t>
      </w:r>
      <w:r w:rsidR="001A3FEF">
        <w:rPr>
          <w:lang w:val="fr-CA"/>
        </w:rPr>
        <w:t xml:space="preserve"> et préfabriqués</w:t>
      </w:r>
      <w:r w:rsidRPr="00687BA6">
        <w:rPr>
          <w:lang w:val="fr-CA"/>
        </w:rPr>
        <w:t>,</w:t>
      </w:r>
      <w:r w:rsidR="00585288">
        <w:rPr>
          <w:lang w:val="fr-CA"/>
        </w:rPr>
        <w:t xml:space="preserve"> qui sont</w:t>
      </w:r>
      <w:r w:rsidRPr="00687BA6">
        <w:rPr>
          <w:lang w:val="fr-CA"/>
        </w:rPr>
        <w:t xml:space="preserve"> destinées à être </w:t>
      </w:r>
      <w:r w:rsidR="00074012">
        <w:rPr>
          <w:lang w:val="fr-CA"/>
        </w:rPr>
        <w:t>« prêt</w:t>
      </w:r>
      <w:r w:rsidR="000613B8">
        <w:rPr>
          <w:lang w:val="fr-CA"/>
        </w:rPr>
        <w:t>e</w:t>
      </w:r>
      <w:r w:rsidR="00074012">
        <w:rPr>
          <w:lang w:val="fr-CA"/>
        </w:rPr>
        <w:t xml:space="preserve">s à </w:t>
      </w:r>
      <w:r w:rsidR="005D4B8C">
        <w:rPr>
          <w:lang w:val="fr-CA"/>
        </w:rPr>
        <w:t>l’</w:t>
      </w:r>
      <w:r w:rsidR="00074012" w:rsidRPr="00687BA6">
        <w:rPr>
          <w:lang w:val="fr-CA"/>
        </w:rPr>
        <w:t>accessi</w:t>
      </w:r>
      <w:r w:rsidR="00074012">
        <w:rPr>
          <w:lang w:val="fr-CA"/>
        </w:rPr>
        <w:t>bilité</w:t>
      </w:r>
      <w:r w:rsidRPr="00687BA6">
        <w:rPr>
          <w:lang w:val="fr-CA"/>
        </w:rPr>
        <w:t>.</w:t>
      </w:r>
      <w:r w:rsidR="005D4B8C">
        <w:rPr>
          <w:lang w:val="fr-CA"/>
        </w:rPr>
        <w:t xml:space="preserve"> »</w:t>
      </w:r>
    </w:p>
    <w:p w14:paraId="390BC076" w14:textId="551D0EB9" w:rsidR="00687BA6" w:rsidRDefault="00687BA6" w:rsidP="007555BE">
      <w:pPr>
        <w:spacing w:before="100" w:beforeAutospacing="1" w:after="160"/>
        <w:rPr>
          <w:lang w:val="fr-CA"/>
        </w:rPr>
      </w:pPr>
      <w:r w:rsidRPr="00687BA6">
        <w:rPr>
          <w:lang w:val="fr-CA"/>
        </w:rPr>
        <w:t xml:space="preserve">Elle </w:t>
      </w:r>
      <w:r w:rsidR="002A779C">
        <w:rPr>
          <w:lang w:val="fr-CA"/>
        </w:rPr>
        <w:t>aide</w:t>
      </w:r>
      <w:r w:rsidRPr="00687BA6">
        <w:rPr>
          <w:lang w:val="fr-CA"/>
        </w:rPr>
        <w:t xml:space="preserve"> les équipes de conception et de construction </w:t>
      </w:r>
      <w:r w:rsidR="00C05C42">
        <w:rPr>
          <w:lang w:val="fr-CA"/>
        </w:rPr>
        <w:t>à</w:t>
      </w:r>
      <w:r w:rsidRPr="00687BA6">
        <w:rPr>
          <w:lang w:val="fr-CA"/>
        </w:rPr>
        <w:t xml:space="preserve"> planifi</w:t>
      </w:r>
      <w:r w:rsidR="00C05C42">
        <w:rPr>
          <w:lang w:val="fr-CA"/>
        </w:rPr>
        <w:t xml:space="preserve">er </w:t>
      </w:r>
      <w:r w:rsidRPr="00687BA6">
        <w:rPr>
          <w:lang w:val="fr-CA"/>
        </w:rPr>
        <w:t xml:space="preserve">et </w:t>
      </w:r>
      <w:r w:rsidR="00C05C42">
        <w:rPr>
          <w:lang w:val="fr-CA"/>
        </w:rPr>
        <w:t>à</w:t>
      </w:r>
      <w:r w:rsidRPr="00687BA6">
        <w:rPr>
          <w:lang w:val="fr-CA"/>
        </w:rPr>
        <w:t xml:space="preserve"> document</w:t>
      </w:r>
      <w:r w:rsidR="00C05C42">
        <w:rPr>
          <w:lang w:val="fr-CA"/>
        </w:rPr>
        <w:t>er</w:t>
      </w:r>
      <w:r w:rsidRPr="00687BA6">
        <w:rPr>
          <w:lang w:val="fr-CA"/>
        </w:rPr>
        <w:t xml:space="preserve"> </w:t>
      </w:r>
      <w:r w:rsidR="00C05C42">
        <w:rPr>
          <w:lang w:val="fr-CA"/>
        </w:rPr>
        <w:t>l</w:t>
      </w:r>
      <w:r w:rsidRPr="00687BA6">
        <w:rPr>
          <w:lang w:val="fr-CA"/>
        </w:rPr>
        <w:t xml:space="preserve">es dispositions </w:t>
      </w:r>
      <w:r w:rsidR="002A779C">
        <w:rPr>
          <w:lang w:val="fr-CA"/>
        </w:rPr>
        <w:t>« </w:t>
      </w:r>
      <w:r w:rsidRPr="00687BA6">
        <w:rPr>
          <w:lang w:val="fr-CA"/>
        </w:rPr>
        <w:t>prêt</w:t>
      </w:r>
      <w:r w:rsidR="00E65505">
        <w:rPr>
          <w:lang w:val="fr-CA"/>
        </w:rPr>
        <w:t>e</w:t>
      </w:r>
      <w:r w:rsidRPr="00687BA6">
        <w:rPr>
          <w:lang w:val="fr-CA"/>
        </w:rPr>
        <w:t>s à l</w:t>
      </w:r>
      <w:r w:rsidR="00A2281A">
        <w:rPr>
          <w:lang w:val="fr-CA"/>
        </w:rPr>
        <w:t>’</w:t>
      </w:r>
      <w:r w:rsidRPr="00687BA6">
        <w:rPr>
          <w:lang w:val="fr-CA"/>
        </w:rPr>
        <w:t>accessibilité</w:t>
      </w:r>
      <w:r w:rsidR="002A779C">
        <w:rPr>
          <w:lang w:val="fr-CA"/>
        </w:rPr>
        <w:t> »</w:t>
      </w:r>
      <w:r w:rsidRPr="00687BA6">
        <w:rPr>
          <w:lang w:val="fr-CA"/>
        </w:rPr>
        <w:t xml:space="preserve"> afin que les </w:t>
      </w:r>
      <w:r w:rsidR="00B31D12">
        <w:rPr>
          <w:lang w:val="fr-CA"/>
        </w:rPr>
        <w:t xml:space="preserve">futures </w:t>
      </w:r>
      <w:r w:rsidRPr="00687BA6">
        <w:rPr>
          <w:lang w:val="fr-CA"/>
        </w:rPr>
        <w:t xml:space="preserve">modifications </w:t>
      </w:r>
      <w:r w:rsidR="00B31D12">
        <w:rPr>
          <w:lang w:val="fr-CA"/>
        </w:rPr>
        <w:t>d’</w:t>
      </w:r>
      <w:r w:rsidRPr="00687BA6">
        <w:rPr>
          <w:lang w:val="fr-CA"/>
        </w:rPr>
        <w:t>accessibilité puissent être réalisées sans reconstruction significative.</w:t>
      </w:r>
    </w:p>
    <w:p w14:paraId="703C7A00" w14:textId="31FCC471" w:rsidR="005C063E" w:rsidRPr="00687BA6" w:rsidRDefault="0006436E" w:rsidP="007555BE">
      <w:pPr>
        <w:spacing w:before="100" w:beforeAutospacing="1" w:after="160"/>
        <w:rPr>
          <w:lang w:val="fr-CA"/>
        </w:rPr>
      </w:pPr>
      <w:r>
        <w:rPr>
          <w:lang w:val="fr-CA"/>
        </w:rPr>
        <w:t xml:space="preserve">Dans le cadre </w:t>
      </w:r>
      <w:r w:rsidR="00194713">
        <w:rPr>
          <w:lang w:val="fr-CA"/>
        </w:rPr>
        <w:t xml:space="preserve">du </w:t>
      </w:r>
      <w:r w:rsidR="00621086">
        <w:rPr>
          <w:lang w:val="fr-CA"/>
        </w:rPr>
        <w:t>présente</w:t>
      </w:r>
      <w:r w:rsidR="00194713">
        <w:rPr>
          <w:lang w:val="fr-CA"/>
        </w:rPr>
        <w:t xml:space="preserve"> guide technique, le terme « logement modulaire » </w:t>
      </w:r>
      <w:r w:rsidR="00621086">
        <w:rPr>
          <w:lang w:val="fr-CA"/>
        </w:rPr>
        <w:t>désigne</w:t>
      </w:r>
      <w:r w:rsidR="00194713">
        <w:rPr>
          <w:lang w:val="fr-CA"/>
        </w:rPr>
        <w:t xml:space="preserve"> tous les types de logements </w:t>
      </w:r>
      <w:r w:rsidR="00621086">
        <w:rPr>
          <w:lang w:val="fr-CA"/>
        </w:rPr>
        <w:t>préfabriqués</w:t>
      </w:r>
      <w:r w:rsidR="00194713">
        <w:rPr>
          <w:lang w:val="fr-CA"/>
        </w:rPr>
        <w:t xml:space="preserve"> et construits en usine</w:t>
      </w:r>
      <w:r w:rsidR="00621086">
        <w:rPr>
          <w:lang w:val="fr-CA"/>
        </w:rPr>
        <w:t>.</w:t>
      </w:r>
    </w:p>
    <w:p w14:paraId="12E34749" w14:textId="3B7B783A" w:rsidR="00687BA6" w:rsidRPr="00687BA6" w:rsidRDefault="00687BA6" w:rsidP="007555BE">
      <w:pPr>
        <w:spacing w:before="100" w:beforeAutospacing="1" w:after="160"/>
        <w:rPr>
          <w:lang w:val="fr-CA"/>
        </w:rPr>
      </w:pPr>
      <w:r w:rsidRPr="00687BA6">
        <w:rPr>
          <w:lang w:val="fr-CA"/>
        </w:rPr>
        <w:t>Ce guide ne s</w:t>
      </w:r>
      <w:r w:rsidR="00A2281A">
        <w:rPr>
          <w:lang w:val="fr-CA"/>
        </w:rPr>
        <w:t>’</w:t>
      </w:r>
      <w:r w:rsidRPr="00687BA6">
        <w:rPr>
          <w:lang w:val="fr-CA"/>
        </w:rPr>
        <w:t xml:space="preserve">applique pas </w:t>
      </w:r>
      <w:r w:rsidR="00140121">
        <w:rPr>
          <w:lang w:val="fr-CA"/>
        </w:rPr>
        <w:t>aux suivantes</w:t>
      </w:r>
      <w:r w:rsidRPr="00687BA6">
        <w:rPr>
          <w:lang w:val="fr-CA"/>
        </w:rPr>
        <w:t>:</w:t>
      </w:r>
    </w:p>
    <w:p w14:paraId="7666CB4B" w14:textId="1FE514A8" w:rsidR="007D2557" w:rsidRPr="007D2557" w:rsidRDefault="00140121" w:rsidP="00651985">
      <w:pPr>
        <w:pStyle w:val="ListParagraph"/>
        <w:numPr>
          <w:ilvl w:val="0"/>
          <w:numId w:val="15"/>
        </w:numPr>
        <w:rPr>
          <w:lang w:val="fr-CA"/>
        </w:rPr>
      </w:pPr>
      <w:r>
        <w:rPr>
          <w:lang w:val="fr-CA"/>
        </w:rPr>
        <w:t>M</w:t>
      </w:r>
      <w:r w:rsidR="007D2557" w:rsidRPr="007D2557">
        <w:rPr>
          <w:lang w:val="fr-CA"/>
        </w:rPr>
        <w:t xml:space="preserve">aisons qui ne sont pas des </w:t>
      </w:r>
      <w:r w:rsidR="00AC6A72">
        <w:rPr>
          <w:lang w:val="fr-CA"/>
        </w:rPr>
        <w:t xml:space="preserve">logements </w:t>
      </w:r>
      <w:r w:rsidR="007D2557" w:rsidRPr="007D2557">
        <w:rPr>
          <w:lang w:val="fr-CA"/>
        </w:rPr>
        <w:t>s modulaires</w:t>
      </w:r>
      <w:r w:rsidR="00AC6A72">
        <w:rPr>
          <w:lang w:val="fr-CA"/>
        </w:rPr>
        <w:t xml:space="preserve"> ou </w:t>
      </w:r>
      <w:r w:rsidR="002D2415">
        <w:rPr>
          <w:lang w:val="fr-CA"/>
        </w:rPr>
        <w:t>préfabriqués</w:t>
      </w:r>
      <w:r>
        <w:rPr>
          <w:lang w:val="fr-CA"/>
        </w:rPr>
        <w:t>.</w:t>
      </w:r>
    </w:p>
    <w:p w14:paraId="2BE2645B" w14:textId="20BD2671" w:rsidR="00AB376A" w:rsidRPr="00AB376A" w:rsidRDefault="00140121" w:rsidP="00651985">
      <w:pPr>
        <w:pStyle w:val="ListParagraph"/>
        <w:numPr>
          <w:ilvl w:val="0"/>
          <w:numId w:val="15"/>
        </w:numPr>
        <w:rPr>
          <w:lang w:val="fr-CA"/>
        </w:rPr>
      </w:pPr>
      <w:r>
        <w:rPr>
          <w:lang w:val="fr-CA"/>
        </w:rPr>
        <w:t>L</w:t>
      </w:r>
      <w:r w:rsidR="00AB376A" w:rsidRPr="00AB376A">
        <w:rPr>
          <w:lang w:val="fr-CA"/>
        </w:rPr>
        <w:t xml:space="preserve">ogements qui ne </w:t>
      </w:r>
      <w:r w:rsidR="006E712F">
        <w:rPr>
          <w:lang w:val="fr-CA"/>
        </w:rPr>
        <w:t>correspondent</w:t>
      </w:r>
      <w:r w:rsidR="00AB376A" w:rsidRPr="00AB376A">
        <w:rPr>
          <w:lang w:val="fr-CA"/>
        </w:rPr>
        <w:t xml:space="preserve"> pas </w:t>
      </w:r>
      <w:r w:rsidR="006E712F">
        <w:rPr>
          <w:lang w:val="fr-CA"/>
        </w:rPr>
        <w:t>aux</w:t>
      </w:r>
      <w:r w:rsidR="00AB376A" w:rsidRPr="00AB376A">
        <w:rPr>
          <w:lang w:val="fr-CA"/>
        </w:rPr>
        <w:t xml:space="preserve"> définitions de </w:t>
      </w:r>
      <w:r w:rsidR="006E712F">
        <w:rPr>
          <w:lang w:val="fr-CA"/>
        </w:rPr>
        <w:t xml:space="preserve">la </w:t>
      </w:r>
      <w:r w:rsidR="00AB376A" w:rsidRPr="00AB376A">
        <w:rPr>
          <w:lang w:val="fr-CA"/>
        </w:rPr>
        <w:t>construction modulaire</w:t>
      </w:r>
      <w:r w:rsidR="00C01D3A">
        <w:rPr>
          <w:lang w:val="fr-CA"/>
        </w:rPr>
        <w:t xml:space="preserve"> et préfabriqué</w:t>
      </w:r>
      <w:r w:rsidR="00C04446">
        <w:rPr>
          <w:lang w:val="fr-CA"/>
        </w:rPr>
        <w:t>e</w:t>
      </w:r>
      <w:r w:rsidR="00AB376A" w:rsidRPr="00AB376A">
        <w:rPr>
          <w:lang w:val="fr-CA"/>
        </w:rPr>
        <w:t xml:space="preserve"> utilisées dans ce guide</w:t>
      </w:r>
      <w:r>
        <w:rPr>
          <w:lang w:val="fr-CA"/>
        </w:rPr>
        <w:t>.</w:t>
      </w:r>
    </w:p>
    <w:p w14:paraId="2F12663B" w14:textId="3C0B975C" w:rsidR="00AB376A" w:rsidRPr="00AB376A" w:rsidRDefault="00140121" w:rsidP="00651985">
      <w:pPr>
        <w:pStyle w:val="ListParagraph"/>
        <w:numPr>
          <w:ilvl w:val="0"/>
          <w:numId w:val="15"/>
        </w:numPr>
        <w:rPr>
          <w:lang w:val="fr-CA"/>
        </w:rPr>
      </w:pPr>
      <w:r>
        <w:rPr>
          <w:lang w:val="fr-CA"/>
        </w:rPr>
        <w:t>I</w:t>
      </w:r>
      <w:r w:rsidR="00AB376A" w:rsidRPr="00AB376A">
        <w:rPr>
          <w:lang w:val="fr-CA"/>
        </w:rPr>
        <w:t>nterprétation</w:t>
      </w:r>
      <w:r>
        <w:rPr>
          <w:lang w:val="fr-CA"/>
        </w:rPr>
        <w:t>s</w:t>
      </w:r>
      <w:r w:rsidR="00AB376A" w:rsidRPr="00AB376A">
        <w:rPr>
          <w:lang w:val="fr-CA"/>
        </w:rPr>
        <w:t xml:space="preserve"> ou</w:t>
      </w:r>
      <w:r w:rsidR="006E712F">
        <w:rPr>
          <w:lang w:val="fr-CA"/>
        </w:rPr>
        <w:t xml:space="preserve"> </w:t>
      </w:r>
      <w:r w:rsidR="006E712F" w:rsidRPr="00AB376A">
        <w:rPr>
          <w:lang w:val="fr-CA"/>
        </w:rPr>
        <w:t>application</w:t>
      </w:r>
      <w:r>
        <w:rPr>
          <w:lang w:val="fr-CA"/>
        </w:rPr>
        <w:t>s</w:t>
      </w:r>
      <w:r w:rsidR="00AB376A" w:rsidRPr="00AB376A">
        <w:rPr>
          <w:lang w:val="fr-CA"/>
        </w:rPr>
        <w:t xml:space="preserve"> réglement</w:t>
      </w:r>
      <w:r w:rsidR="007E5404">
        <w:rPr>
          <w:lang w:val="fr-CA"/>
        </w:rPr>
        <w:t>aires</w:t>
      </w:r>
      <w:r w:rsidR="00AB376A" w:rsidRPr="00AB376A">
        <w:rPr>
          <w:lang w:val="fr-CA"/>
        </w:rPr>
        <w:t>, qui reste</w:t>
      </w:r>
      <w:r w:rsidR="00623587">
        <w:rPr>
          <w:lang w:val="fr-CA"/>
        </w:rPr>
        <w:t>nt</w:t>
      </w:r>
      <w:r w:rsidR="00AB376A" w:rsidRPr="00AB376A">
        <w:rPr>
          <w:lang w:val="fr-CA"/>
        </w:rPr>
        <w:t xml:space="preserve"> la responsabilité des autorités compétentes</w:t>
      </w:r>
      <w:r w:rsidR="00BF42D7">
        <w:rPr>
          <w:lang w:val="fr-CA"/>
        </w:rPr>
        <w:t>.</w:t>
      </w:r>
    </w:p>
    <w:p w14:paraId="0D2A4ECF" w14:textId="77777777" w:rsidR="00AB376A" w:rsidRDefault="00AB376A" w:rsidP="00AB376A">
      <w:pPr>
        <w:pStyle w:val="Heading2"/>
        <w:tabs>
          <w:tab w:val="num" w:pos="1440"/>
        </w:tabs>
      </w:pPr>
      <w:bookmarkStart w:id="33" w:name="_Toc221456858"/>
      <w:proofErr w:type="spellStart"/>
      <w:r>
        <w:t>Limites</w:t>
      </w:r>
      <w:bookmarkEnd w:id="33"/>
      <w:proofErr w:type="spellEnd"/>
    </w:p>
    <w:p w14:paraId="2B1E13B2" w14:textId="124D15DD" w:rsidR="00AB376A" w:rsidRPr="00AB376A" w:rsidRDefault="00AB376A" w:rsidP="001B1569">
      <w:pPr>
        <w:rPr>
          <w:lang w:val="fr-CA"/>
        </w:rPr>
      </w:pPr>
      <w:r w:rsidRPr="00AB376A">
        <w:rPr>
          <w:lang w:val="fr-CA"/>
        </w:rPr>
        <w:t xml:space="preserve">Les </w:t>
      </w:r>
      <w:r w:rsidR="00C01D3A">
        <w:rPr>
          <w:lang w:val="fr-CA"/>
        </w:rPr>
        <w:t>logements</w:t>
      </w:r>
      <w:r w:rsidRPr="00AB376A">
        <w:rPr>
          <w:lang w:val="fr-CA"/>
        </w:rPr>
        <w:t xml:space="preserve"> modulaires</w:t>
      </w:r>
      <w:r w:rsidR="008E5AF5">
        <w:rPr>
          <w:lang w:val="fr-CA"/>
        </w:rPr>
        <w:t xml:space="preserve"> et préfabriqués</w:t>
      </w:r>
      <w:r w:rsidRPr="00AB376A">
        <w:rPr>
          <w:lang w:val="fr-CA"/>
        </w:rPr>
        <w:t xml:space="preserve"> reposent sur des modules et </w:t>
      </w:r>
      <w:r w:rsidR="006F58C2">
        <w:rPr>
          <w:lang w:val="fr-CA"/>
        </w:rPr>
        <w:t xml:space="preserve">des </w:t>
      </w:r>
      <w:r w:rsidRPr="00AB376A">
        <w:rPr>
          <w:lang w:val="fr-CA"/>
        </w:rPr>
        <w:t>panneaux préconçus.</w:t>
      </w:r>
    </w:p>
    <w:p w14:paraId="3BE66BDB" w14:textId="04C39BF4" w:rsidR="00AB376A" w:rsidRPr="00AB376A" w:rsidRDefault="00AB376A" w:rsidP="001B1569">
      <w:pPr>
        <w:rPr>
          <w:lang w:val="fr-CA"/>
        </w:rPr>
      </w:pPr>
      <w:r w:rsidRPr="00AB376A">
        <w:rPr>
          <w:lang w:val="fr-CA"/>
        </w:rPr>
        <w:t xml:space="preserve">Les dimensions des modules, les emplacements de connexion et les tolérances de transport peuvent </w:t>
      </w:r>
      <w:r w:rsidR="006F58C2">
        <w:rPr>
          <w:lang w:val="fr-CA"/>
        </w:rPr>
        <w:t>avoir une incidence</w:t>
      </w:r>
      <w:r w:rsidR="0039527B">
        <w:rPr>
          <w:lang w:val="fr-CA"/>
        </w:rPr>
        <w:t xml:space="preserve"> sur</w:t>
      </w:r>
      <w:r w:rsidRPr="00AB376A">
        <w:rPr>
          <w:lang w:val="fr-CA"/>
        </w:rPr>
        <w:t xml:space="preserve"> la facilité </w:t>
      </w:r>
      <w:r w:rsidR="0039527B">
        <w:rPr>
          <w:lang w:val="fr-CA"/>
        </w:rPr>
        <w:t xml:space="preserve">avec laquelle des </w:t>
      </w:r>
      <w:r w:rsidRPr="00AB376A">
        <w:rPr>
          <w:lang w:val="fr-CA"/>
        </w:rPr>
        <w:t xml:space="preserve">fonctionnalités </w:t>
      </w:r>
      <w:r w:rsidR="00AD68FF">
        <w:rPr>
          <w:lang w:val="fr-CA"/>
        </w:rPr>
        <w:t>« </w:t>
      </w:r>
      <w:r w:rsidRPr="00AB376A">
        <w:rPr>
          <w:lang w:val="fr-CA"/>
        </w:rPr>
        <w:t>prêt</w:t>
      </w:r>
      <w:r w:rsidR="004174A1">
        <w:rPr>
          <w:lang w:val="fr-CA"/>
        </w:rPr>
        <w:t>e</w:t>
      </w:r>
      <w:r w:rsidRPr="00AB376A">
        <w:rPr>
          <w:lang w:val="fr-CA"/>
        </w:rPr>
        <w:t>s à l</w:t>
      </w:r>
      <w:r w:rsidR="00A2281A">
        <w:rPr>
          <w:lang w:val="fr-CA"/>
        </w:rPr>
        <w:t>’</w:t>
      </w:r>
      <w:r w:rsidR="00E03C66" w:rsidRPr="00AB376A">
        <w:rPr>
          <w:lang w:val="fr-CA"/>
        </w:rPr>
        <w:t>acc</w:t>
      </w:r>
      <w:r w:rsidR="00E03C66">
        <w:rPr>
          <w:lang w:val="fr-CA"/>
        </w:rPr>
        <w:t>essibilité</w:t>
      </w:r>
      <w:r w:rsidR="00AD68FF">
        <w:rPr>
          <w:lang w:val="fr-CA"/>
        </w:rPr>
        <w:t> »</w:t>
      </w:r>
      <w:r w:rsidR="00E03C66">
        <w:rPr>
          <w:lang w:val="fr-CA"/>
        </w:rPr>
        <w:t xml:space="preserve"> peuvent être ajoutées ultérieurement</w:t>
      </w:r>
      <w:r w:rsidRPr="00AB376A">
        <w:rPr>
          <w:lang w:val="fr-CA"/>
        </w:rPr>
        <w:t>.</w:t>
      </w:r>
    </w:p>
    <w:p w14:paraId="11C48262" w14:textId="783A6F13" w:rsidR="00AB376A" w:rsidRPr="00AB376A" w:rsidRDefault="00AB376A" w:rsidP="001B1569">
      <w:pPr>
        <w:rPr>
          <w:lang w:val="fr-CA"/>
        </w:rPr>
      </w:pPr>
      <w:r w:rsidRPr="00AB376A">
        <w:rPr>
          <w:lang w:val="fr-CA"/>
        </w:rPr>
        <w:lastRenderedPageBreak/>
        <w:t>Pour respecter ces directives, commence</w:t>
      </w:r>
      <w:r w:rsidR="00A35BA2">
        <w:rPr>
          <w:lang w:val="fr-CA"/>
        </w:rPr>
        <w:t>r</w:t>
      </w:r>
      <w:r w:rsidRPr="00AB376A">
        <w:rPr>
          <w:lang w:val="fr-CA"/>
        </w:rPr>
        <w:t xml:space="preserve"> par :</w:t>
      </w:r>
    </w:p>
    <w:p w14:paraId="76EF3D6B" w14:textId="06E8ECAD" w:rsidR="00820CC3" w:rsidRPr="00820CC3" w:rsidRDefault="00820CC3" w:rsidP="00651985">
      <w:pPr>
        <w:pStyle w:val="ListParagraph"/>
        <w:numPr>
          <w:ilvl w:val="0"/>
          <w:numId w:val="16"/>
        </w:numPr>
        <w:rPr>
          <w:lang w:val="fr-CA"/>
        </w:rPr>
      </w:pPr>
      <w:r w:rsidRPr="00820CC3">
        <w:rPr>
          <w:lang w:val="fr-CA"/>
        </w:rPr>
        <w:t>Identif</w:t>
      </w:r>
      <w:r w:rsidR="00064FA6">
        <w:rPr>
          <w:lang w:val="fr-CA"/>
        </w:rPr>
        <w:t xml:space="preserve">ier </w:t>
      </w:r>
      <w:r w:rsidR="00EC36D7">
        <w:rPr>
          <w:lang w:val="fr-CA"/>
        </w:rPr>
        <w:t>les</w:t>
      </w:r>
      <w:r w:rsidR="00EC36D7" w:rsidRPr="00820CC3">
        <w:rPr>
          <w:lang w:val="fr-CA"/>
        </w:rPr>
        <w:t xml:space="preserve"> limites</w:t>
      </w:r>
      <w:r w:rsidRPr="00820CC3">
        <w:rPr>
          <w:lang w:val="fr-CA"/>
        </w:rPr>
        <w:t xml:space="preserve"> structurelles ou dimensionnelles </w:t>
      </w:r>
      <w:r w:rsidR="00064FA6">
        <w:rPr>
          <w:lang w:val="fr-CA"/>
        </w:rPr>
        <w:t>susceptibles d’</w:t>
      </w:r>
      <w:r w:rsidRPr="00820CC3">
        <w:rPr>
          <w:lang w:val="fr-CA"/>
        </w:rPr>
        <w:t xml:space="preserve">affecter les </w:t>
      </w:r>
      <w:r w:rsidR="00064FA6">
        <w:rPr>
          <w:lang w:val="fr-CA"/>
        </w:rPr>
        <w:t>agencements</w:t>
      </w:r>
      <w:r w:rsidRPr="00820CC3">
        <w:rPr>
          <w:lang w:val="fr-CA"/>
        </w:rPr>
        <w:t xml:space="preserve"> </w:t>
      </w:r>
      <w:r w:rsidR="00E0660A">
        <w:rPr>
          <w:lang w:val="fr-CA"/>
        </w:rPr>
        <w:t>« </w:t>
      </w:r>
      <w:r w:rsidR="00911418">
        <w:rPr>
          <w:lang w:val="fr-CA"/>
        </w:rPr>
        <w:t>prête</w:t>
      </w:r>
      <w:r w:rsidR="00E0660A">
        <w:rPr>
          <w:lang w:val="fr-CA"/>
        </w:rPr>
        <w:t xml:space="preserve"> </w:t>
      </w:r>
      <w:r w:rsidR="00911418">
        <w:rPr>
          <w:lang w:val="fr-CA"/>
        </w:rPr>
        <w:t>à</w:t>
      </w:r>
      <w:r w:rsidR="00E0660A">
        <w:rPr>
          <w:lang w:val="fr-CA"/>
        </w:rPr>
        <w:t xml:space="preserve"> </w:t>
      </w:r>
      <w:r w:rsidR="00911418" w:rsidRPr="00820CC3">
        <w:rPr>
          <w:lang w:val="fr-CA"/>
        </w:rPr>
        <w:t>accessi</w:t>
      </w:r>
      <w:r w:rsidR="00911418">
        <w:rPr>
          <w:lang w:val="fr-CA"/>
        </w:rPr>
        <w:t>bilité</w:t>
      </w:r>
      <w:r w:rsidR="00911418" w:rsidRPr="00820CC3">
        <w:rPr>
          <w:lang w:val="fr-CA"/>
        </w:rPr>
        <w:t>s</w:t>
      </w:r>
      <w:r w:rsidRPr="00820CC3">
        <w:rPr>
          <w:lang w:val="fr-CA"/>
        </w:rPr>
        <w:t>.</w:t>
      </w:r>
    </w:p>
    <w:p w14:paraId="77FC4BB0" w14:textId="27946EE1" w:rsidR="001B0223" w:rsidRPr="001B0223" w:rsidRDefault="001B0223" w:rsidP="00651985">
      <w:pPr>
        <w:pStyle w:val="ListParagraph"/>
        <w:numPr>
          <w:ilvl w:val="0"/>
          <w:numId w:val="16"/>
        </w:numPr>
        <w:rPr>
          <w:lang w:val="fr-CA"/>
        </w:rPr>
      </w:pPr>
      <w:r w:rsidRPr="001B0223">
        <w:rPr>
          <w:lang w:val="fr-CA"/>
        </w:rPr>
        <w:t>Évit</w:t>
      </w:r>
      <w:r w:rsidR="0035177C">
        <w:rPr>
          <w:lang w:val="fr-CA"/>
        </w:rPr>
        <w:t>er</w:t>
      </w:r>
      <w:r w:rsidRPr="001B0223">
        <w:rPr>
          <w:lang w:val="fr-CA"/>
        </w:rPr>
        <w:t xml:space="preserve"> </w:t>
      </w:r>
      <w:r w:rsidR="00ED0F0D">
        <w:rPr>
          <w:lang w:val="fr-CA"/>
        </w:rPr>
        <w:t>de placer les voies</w:t>
      </w:r>
      <w:r w:rsidRPr="001B0223">
        <w:rPr>
          <w:lang w:val="fr-CA"/>
        </w:rPr>
        <w:t xml:space="preserve"> de circulation </w:t>
      </w:r>
      <w:r w:rsidR="003C4B1F">
        <w:rPr>
          <w:lang w:val="fr-CA"/>
        </w:rPr>
        <w:t>« prêtes à l’</w:t>
      </w:r>
      <w:r w:rsidR="003C4B1F" w:rsidRPr="001B0223">
        <w:rPr>
          <w:lang w:val="fr-CA"/>
        </w:rPr>
        <w:t>accessib</w:t>
      </w:r>
      <w:r w:rsidR="003C4B1F">
        <w:rPr>
          <w:lang w:val="fr-CA"/>
        </w:rPr>
        <w:t xml:space="preserve">ilités » </w:t>
      </w:r>
      <w:r w:rsidRPr="001B0223">
        <w:rPr>
          <w:lang w:val="fr-CA"/>
        </w:rPr>
        <w:t>directement à travers les joints rigides des modules.</w:t>
      </w:r>
    </w:p>
    <w:p w14:paraId="5CE790D5" w14:textId="197FC726" w:rsidR="00317D2A" w:rsidRPr="00317D2A" w:rsidRDefault="00317D2A" w:rsidP="00651985">
      <w:pPr>
        <w:pStyle w:val="ListParagraph"/>
        <w:numPr>
          <w:ilvl w:val="0"/>
          <w:numId w:val="16"/>
        </w:numPr>
        <w:rPr>
          <w:lang w:val="fr-CA"/>
        </w:rPr>
      </w:pPr>
      <w:r w:rsidRPr="00317D2A">
        <w:rPr>
          <w:lang w:val="fr-CA"/>
        </w:rPr>
        <w:t>Utilis</w:t>
      </w:r>
      <w:r w:rsidR="00E41FC6">
        <w:rPr>
          <w:lang w:val="fr-CA"/>
        </w:rPr>
        <w:t>er</w:t>
      </w:r>
      <w:r>
        <w:rPr>
          <w:lang w:val="fr-CA"/>
        </w:rPr>
        <w:t xml:space="preserve"> </w:t>
      </w:r>
      <w:r w:rsidRPr="00317D2A">
        <w:rPr>
          <w:lang w:val="fr-CA"/>
        </w:rPr>
        <w:t>des ouvertures encadrées ou d</w:t>
      </w:r>
      <w:r w:rsidR="00E41FC6">
        <w:rPr>
          <w:lang w:val="fr-CA"/>
        </w:rPr>
        <w:t>’autres</w:t>
      </w:r>
      <w:r w:rsidRPr="00317D2A">
        <w:rPr>
          <w:lang w:val="fr-CA"/>
        </w:rPr>
        <w:t xml:space="preserve"> détails alternatifs lorsque les zones </w:t>
      </w:r>
      <w:r w:rsidR="00875A7E">
        <w:rPr>
          <w:lang w:val="fr-CA"/>
        </w:rPr>
        <w:t>« prêt</w:t>
      </w:r>
      <w:r w:rsidR="00FC1177">
        <w:rPr>
          <w:lang w:val="fr-CA"/>
        </w:rPr>
        <w:t>e</w:t>
      </w:r>
      <w:r w:rsidR="00875A7E">
        <w:rPr>
          <w:lang w:val="fr-CA"/>
        </w:rPr>
        <w:t>s à l’accessibilité »</w:t>
      </w:r>
      <w:r w:rsidRPr="00317D2A">
        <w:rPr>
          <w:lang w:val="fr-CA"/>
        </w:rPr>
        <w:t xml:space="preserve"> doivent s</w:t>
      </w:r>
      <w:r w:rsidR="00A2281A">
        <w:rPr>
          <w:lang w:val="fr-CA"/>
        </w:rPr>
        <w:t>’</w:t>
      </w:r>
      <w:r w:rsidRPr="00317D2A">
        <w:rPr>
          <w:lang w:val="fr-CA"/>
        </w:rPr>
        <w:t xml:space="preserve">aligner </w:t>
      </w:r>
      <w:r w:rsidR="002F115A">
        <w:rPr>
          <w:lang w:val="fr-CA"/>
        </w:rPr>
        <w:t>à travers</w:t>
      </w:r>
      <w:r w:rsidRPr="00317D2A">
        <w:rPr>
          <w:lang w:val="fr-CA"/>
        </w:rPr>
        <w:t xml:space="preserve"> les modules.</w:t>
      </w:r>
    </w:p>
    <w:p w14:paraId="3397662A" w14:textId="6F05FB23" w:rsidR="00CF0934" w:rsidRDefault="00AE74B1" w:rsidP="00133906">
      <w:pPr>
        <w:rPr>
          <w:lang w:val="fr-CA"/>
        </w:rPr>
      </w:pPr>
      <w:r>
        <w:rPr>
          <w:b/>
          <w:bCs/>
          <w:lang w:val="fr-CA"/>
        </w:rPr>
        <w:t>R</w:t>
      </w:r>
      <w:r w:rsidR="00807599" w:rsidRPr="00807599">
        <w:rPr>
          <w:b/>
          <w:bCs/>
          <w:lang w:val="fr-CA"/>
        </w:rPr>
        <w:t>e</w:t>
      </w:r>
      <w:r>
        <w:rPr>
          <w:b/>
          <w:bCs/>
          <w:lang w:val="fr-CA"/>
        </w:rPr>
        <w:t>marque</w:t>
      </w:r>
      <w:r w:rsidR="00807599" w:rsidRPr="00807599">
        <w:rPr>
          <w:b/>
          <w:bCs/>
          <w:lang w:val="fr-CA"/>
        </w:rPr>
        <w:t xml:space="preserve"> :</w:t>
      </w:r>
      <w:r w:rsidR="00807599" w:rsidRPr="00807599">
        <w:rPr>
          <w:lang w:val="fr-CA"/>
        </w:rPr>
        <w:t xml:space="preserve"> Suivez les instructions d</w:t>
      </w:r>
      <w:r w:rsidR="00A2281A">
        <w:rPr>
          <w:lang w:val="fr-CA"/>
        </w:rPr>
        <w:t>’</w:t>
      </w:r>
      <w:r w:rsidR="00807599" w:rsidRPr="00807599">
        <w:rPr>
          <w:lang w:val="fr-CA"/>
        </w:rPr>
        <w:t xml:space="preserve">installation et de connexion du fabricant. Ce guide complète (ou peut guider) ces instructions en identifiant </w:t>
      </w:r>
      <w:r w:rsidR="001848E0">
        <w:rPr>
          <w:lang w:val="fr-CA"/>
        </w:rPr>
        <w:t>l</w:t>
      </w:r>
      <w:r w:rsidR="00807599" w:rsidRPr="00807599">
        <w:rPr>
          <w:lang w:val="fr-CA"/>
        </w:rPr>
        <w:t xml:space="preserve">es considérations </w:t>
      </w:r>
      <w:r w:rsidR="008429D5">
        <w:rPr>
          <w:lang w:val="fr-CA"/>
        </w:rPr>
        <w:t>du processus de</w:t>
      </w:r>
      <w:r w:rsidR="00807599" w:rsidRPr="00807599">
        <w:rPr>
          <w:lang w:val="fr-CA"/>
        </w:rPr>
        <w:t xml:space="preserve"> conception </w:t>
      </w:r>
      <w:r w:rsidR="001848E0">
        <w:rPr>
          <w:lang w:val="fr-CA"/>
        </w:rPr>
        <w:t>« </w:t>
      </w:r>
      <w:r w:rsidR="00807599" w:rsidRPr="00807599">
        <w:rPr>
          <w:lang w:val="fr-CA"/>
        </w:rPr>
        <w:t>prêt</w:t>
      </w:r>
      <w:r w:rsidR="005F1EA5">
        <w:rPr>
          <w:lang w:val="fr-CA"/>
        </w:rPr>
        <w:t>e</w:t>
      </w:r>
      <w:r w:rsidR="00807599" w:rsidRPr="00807599">
        <w:rPr>
          <w:lang w:val="fr-CA"/>
        </w:rPr>
        <w:t xml:space="preserve"> à l</w:t>
      </w:r>
      <w:r w:rsidR="00A2281A">
        <w:rPr>
          <w:lang w:val="fr-CA"/>
        </w:rPr>
        <w:t>’</w:t>
      </w:r>
      <w:r w:rsidR="001848E0" w:rsidRPr="00807599">
        <w:rPr>
          <w:lang w:val="fr-CA"/>
        </w:rPr>
        <w:t>ac</w:t>
      </w:r>
      <w:r w:rsidR="001848E0">
        <w:rPr>
          <w:lang w:val="fr-CA"/>
        </w:rPr>
        <w:t>cessibilité »</w:t>
      </w:r>
      <w:r w:rsidR="00807599" w:rsidRPr="00807599">
        <w:rPr>
          <w:lang w:val="fr-CA"/>
        </w:rPr>
        <w:t>.</w:t>
      </w:r>
      <w:r w:rsidR="00CF0934">
        <w:rPr>
          <w:lang w:val="fr-CA"/>
        </w:rPr>
        <w:br w:type="page"/>
      </w:r>
    </w:p>
    <w:p w14:paraId="01B95655" w14:textId="5305C279" w:rsidR="00F23EDA" w:rsidRPr="00CF0934" w:rsidRDefault="001E5364" w:rsidP="00D3211A">
      <w:pPr>
        <w:pStyle w:val="Heading1"/>
        <w:tabs>
          <w:tab w:val="num" w:pos="720"/>
        </w:tabs>
        <w:rPr>
          <w:lang w:val="fr-CA"/>
        </w:rPr>
      </w:pPr>
      <w:bookmarkStart w:id="34" w:name="_Toc221456859"/>
      <w:r w:rsidRPr="00CF0934">
        <w:rPr>
          <w:lang w:val="fr-CA"/>
        </w:rPr>
        <w:lastRenderedPageBreak/>
        <w:t>Logement</w:t>
      </w:r>
      <w:r w:rsidR="006A5510" w:rsidRPr="00CF0934">
        <w:rPr>
          <w:lang w:val="fr-CA"/>
        </w:rPr>
        <w:t>s</w:t>
      </w:r>
      <w:r w:rsidRPr="00CF0934">
        <w:rPr>
          <w:lang w:val="fr-CA"/>
        </w:rPr>
        <w:t xml:space="preserve"> prêt</w:t>
      </w:r>
      <w:r w:rsidR="006A5510" w:rsidRPr="00CF0934">
        <w:rPr>
          <w:lang w:val="fr-CA"/>
        </w:rPr>
        <w:t>s</w:t>
      </w:r>
      <w:r w:rsidRPr="00CF0934">
        <w:rPr>
          <w:lang w:val="fr-CA"/>
        </w:rPr>
        <w:t xml:space="preserve"> à l</w:t>
      </w:r>
      <w:r w:rsidR="00A2281A">
        <w:rPr>
          <w:lang w:val="fr-CA"/>
        </w:rPr>
        <w:t>’</w:t>
      </w:r>
      <w:r w:rsidRPr="00CF0934">
        <w:rPr>
          <w:lang w:val="fr-CA"/>
        </w:rPr>
        <w:t>accessibilité (</w:t>
      </w:r>
      <w:r w:rsidR="001202FA" w:rsidRPr="00CF0934">
        <w:rPr>
          <w:lang w:val="fr-CA"/>
        </w:rPr>
        <w:t>CAN-</w:t>
      </w:r>
      <w:r w:rsidRPr="00CF0934">
        <w:rPr>
          <w:lang w:val="fr-CA"/>
        </w:rPr>
        <w:t>ASC</w:t>
      </w:r>
      <w:r w:rsidR="001202FA" w:rsidRPr="00CF0934">
        <w:rPr>
          <w:lang w:val="fr-CA"/>
        </w:rPr>
        <w:t>-</w:t>
      </w:r>
      <w:r w:rsidRPr="00CF0934">
        <w:rPr>
          <w:lang w:val="fr-CA"/>
        </w:rPr>
        <w:t>2.8</w:t>
      </w:r>
      <w:r w:rsidR="006329D1" w:rsidRPr="00CF0934">
        <w:rPr>
          <w:lang w:val="fr-CA"/>
        </w:rPr>
        <w:t>:2025</w:t>
      </w:r>
      <w:r w:rsidRPr="00CF0934">
        <w:rPr>
          <w:lang w:val="fr-CA"/>
        </w:rPr>
        <w:t>)</w:t>
      </w:r>
      <w:bookmarkEnd w:id="34"/>
    </w:p>
    <w:p w14:paraId="60067F51" w14:textId="77777777" w:rsidR="00746F9E" w:rsidRDefault="00192D0B" w:rsidP="0096716C">
      <w:pPr>
        <w:spacing w:before="100" w:beforeAutospacing="1" w:after="160"/>
        <w:rPr>
          <w:lang w:val="fr-CA"/>
        </w:rPr>
      </w:pPr>
      <w:r>
        <w:rPr>
          <w:lang w:val="fr-CA"/>
        </w:rPr>
        <w:t xml:space="preserve">La norme </w:t>
      </w:r>
      <w:r w:rsidR="001F236D">
        <w:rPr>
          <w:lang w:val="fr-CA"/>
        </w:rPr>
        <w:t>sur les l</w:t>
      </w:r>
      <w:r w:rsidR="00B82172" w:rsidRPr="00B82172">
        <w:rPr>
          <w:lang w:val="fr-CA"/>
        </w:rPr>
        <w:t xml:space="preserve">ogements prêts à l’accessibilité </w:t>
      </w:r>
      <w:r w:rsidR="00954167" w:rsidRPr="00954167">
        <w:rPr>
          <w:lang w:val="fr-CA"/>
        </w:rPr>
        <w:t>(</w:t>
      </w:r>
      <w:r w:rsidR="0096716C">
        <w:rPr>
          <w:lang w:val="fr-CA"/>
        </w:rPr>
        <w:t>CAN-</w:t>
      </w:r>
      <w:r w:rsidR="00954167" w:rsidRPr="00954167">
        <w:rPr>
          <w:lang w:val="fr-CA"/>
        </w:rPr>
        <w:t>ASC</w:t>
      </w:r>
      <w:r w:rsidR="0096716C">
        <w:rPr>
          <w:lang w:val="fr-CA"/>
        </w:rPr>
        <w:t>-</w:t>
      </w:r>
      <w:r w:rsidR="00954167" w:rsidRPr="00954167">
        <w:rPr>
          <w:lang w:val="fr-CA"/>
        </w:rPr>
        <w:t>2.8</w:t>
      </w:r>
      <w:r w:rsidR="0096716C">
        <w:rPr>
          <w:lang w:val="fr-CA"/>
        </w:rPr>
        <w:t>:2025</w:t>
      </w:r>
      <w:r w:rsidR="00954167" w:rsidRPr="00954167">
        <w:rPr>
          <w:lang w:val="fr-CA"/>
        </w:rPr>
        <w:t xml:space="preserve">) </w:t>
      </w:r>
      <w:r w:rsidR="001F236D">
        <w:rPr>
          <w:lang w:val="fr-CA"/>
        </w:rPr>
        <w:t>d</w:t>
      </w:r>
      <w:r w:rsidR="00954167" w:rsidRPr="00954167">
        <w:rPr>
          <w:lang w:val="fr-CA"/>
        </w:rPr>
        <w:t>é</w:t>
      </w:r>
      <w:r w:rsidR="001F236D">
        <w:rPr>
          <w:lang w:val="fr-CA"/>
        </w:rPr>
        <w:t>crit</w:t>
      </w:r>
      <w:r w:rsidR="00954167" w:rsidRPr="00954167">
        <w:rPr>
          <w:lang w:val="fr-CA"/>
        </w:rPr>
        <w:t xml:space="preserve"> les concepts fondamentaux qui </w:t>
      </w:r>
      <w:r w:rsidR="00DE3A2B">
        <w:rPr>
          <w:lang w:val="fr-CA"/>
        </w:rPr>
        <w:t>favorisent la conception</w:t>
      </w:r>
      <w:r w:rsidR="00E11F11">
        <w:rPr>
          <w:lang w:val="fr-CA"/>
        </w:rPr>
        <w:t xml:space="preserve"> de</w:t>
      </w:r>
      <w:r w:rsidR="00954167" w:rsidRPr="00954167">
        <w:rPr>
          <w:lang w:val="fr-CA"/>
        </w:rPr>
        <w:t xml:space="preserve"> logements </w:t>
      </w:r>
      <w:r w:rsidR="00E11F11">
        <w:rPr>
          <w:lang w:val="fr-CA"/>
        </w:rPr>
        <w:t>accessibles</w:t>
      </w:r>
      <w:r w:rsidR="00623587">
        <w:rPr>
          <w:lang w:val="fr-CA"/>
        </w:rPr>
        <w:t>,</w:t>
      </w:r>
      <w:r w:rsidR="00651AA9">
        <w:rPr>
          <w:lang w:val="fr-CA"/>
        </w:rPr>
        <w:t xml:space="preserve"> futurs </w:t>
      </w:r>
      <w:r w:rsidR="00954167" w:rsidRPr="00954167">
        <w:rPr>
          <w:lang w:val="fr-CA"/>
        </w:rPr>
        <w:t xml:space="preserve">sans </w:t>
      </w:r>
      <w:r w:rsidR="00D22D07">
        <w:rPr>
          <w:lang w:val="fr-CA"/>
        </w:rPr>
        <w:t xml:space="preserve">nécessiter de </w:t>
      </w:r>
      <w:r w:rsidR="00954167" w:rsidRPr="00954167">
        <w:rPr>
          <w:lang w:val="fr-CA"/>
        </w:rPr>
        <w:t>reconstruction majeure. Ces concepts</w:t>
      </w:r>
      <w:r w:rsidR="00AD69C6">
        <w:rPr>
          <w:lang w:val="fr-CA"/>
        </w:rPr>
        <w:t xml:space="preserve"> comprennent</w:t>
      </w:r>
      <w:r w:rsidR="00746F9E">
        <w:rPr>
          <w:lang w:val="fr-CA"/>
        </w:rPr>
        <w:t> :</w:t>
      </w:r>
    </w:p>
    <w:p w14:paraId="3C80546C" w14:textId="77777777" w:rsidR="00746F9E" w:rsidRDefault="00954167" w:rsidP="00651985">
      <w:pPr>
        <w:pStyle w:val="ListParagraph"/>
        <w:numPr>
          <w:ilvl w:val="0"/>
          <w:numId w:val="17"/>
        </w:numPr>
        <w:rPr>
          <w:lang w:val="fr-CA"/>
        </w:rPr>
      </w:pPr>
      <w:r w:rsidRPr="00746F9E">
        <w:rPr>
          <w:lang w:val="fr-CA"/>
        </w:rPr>
        <w:t xml:space="preserve">la planification </w:t>
      </w:r>
      <w:r w:rsidR="00AD69C6" w:rsidRPr="00746F9E">
        <w:rPr>
          <w:lang w:val="fr-CA"/>
        </w:rPr>
        <w:t>d’aménagements</w:t>
      </w:r>
      <w:r w:rsidRPr="00746F9E">
        <w:rPr>
          <w:lang w:val="fr-CA"/>
        </w:rPr>
        <w:t xml:space="preserve"> flexibles, </w:t>
      </w:r>
    </w:p>
    <w:p w14:paraId="67BF3C00" w14:textId="77777777" w:rsidR="00746F9E" w:rsidRDefault="00954167" w:rsidP="00651985">
      <w:pPr>
        <w:pStyle w:val="ListParagraph"/>
        <w:numPr>
          <w:ilvl w:val="0"/>
          <w:numId w:val="17"/>
        </w:numPr>
        <w:rPr>
          <w:lang w:val="fr-CA"/>
        </w:rPr>
      </w:pPr>
      <w:r w:rsidRPr="00746F9E">
        <w:rPr>
          <w:lang w:val="fr-CA"/>
        </w:rPr>
        <w:t>la prise en compte de l</w:t>
      </w:r>
      <w:r w:rsidR="00A2281A" w:rsidRPr="00746F9E">
        <w:rPr>
          <w:lang w:val="fr-CA"/>
        </w:rPr>
        <w:t>’</w:t>
      </w:r>
      <w:r w:rsidRPr="00746F9E">
        <w:rPr>
          <w:lang w:val="fr-CA"/>
        </w:rPr>
        <w:t>emplacement des éléments structurels et de</w:t>
      </w:r>
      <w:r w:rsidR="00AD69C6" w:rsidRPr="00746F9E">
        <w:rPr>
          <w:lang w:val="fr-CA"/>
        </w:rPr>
        <w:t>s</w:t>
      </w:r>
      <w:r w:rsidRPr="00746F9E">
        <w:rPr>
          <w:lang w:val="fr-CA"/>
        </w:rPr>
        <w:t xml:space="preserve"> service</w:t>
      </w:r>
      <w:r w:rsidR="00AD69C6" w:rsidRPr="00746F9E">
        <w:rPr>
          <w:lang w:val="fr-CA"/>
        </w:rPr>
        <w:t>s</w:t>
      </w:r>
      <w:r w:rsidRPr="00746F9E">
        <w:rPr>
          <w:lang w:val="fr-CA"/>
        </w:rPr>
        <w:t xml:space="preserve">, et </w:t>
      </w:r>
    </w:p>
    <w:p w14:paraId="038D070C" w14:textId="3539069B" w:rsidR="00954167" w:rsidRPr="00746F9E" w:rsidRDefault="00954167" w:rsidP="00651985">
      <w:pPr>
        <w:pStyle w:val="ListParagraph"/>
        <w:numPr>
          <w:ilvl w:val="0"/>
          <w:numId w:val="17"/>
        </w:numPr>
        <w:rPr>
          <w:lang w:val="fr-CA"/>
        </w:rPr>
      </w:pPr>
      <w:r w:rsidRPr="00746F9E">
        <w:rPr>
          <w:lang w:val="fr-CA"/>
        </w:rPr>
        <w:t>la documentation des</w:t>
      </w:r>
      <w:r w:rsidR="0097030B" w:rsidRPr="00746F9E">
        <w:rPr>
          <w:lang w:val="fr-CA"/>
        </w:rPr>
        <w:t xml:space="preserve"> fonctionnalités</w:t>
      </w:r>
      <w:r w:rsidRPr="00746F9E">
        <w:rPr>
          <w:lang w:val="fr-CA"/>
        </w:rPr>
        <w:t xml:space="preserve"> pouvant être adapté</w:t>
      </w:r>
      <w:r w:rsidR="00086E19" w:rsidRPr="00746F9E">
        <w:rPr>
          <w:lang w:val="fr-CA"/>
        </w:rPr>
        <w:t>e</w:t>
      </w:r>
      <w:r w:rsidRPr="00746F9E">
        <w:rPr>
          <w:lang w:val="fr-CA"/>
        </w:rPr>
        <w:t>s ou amélioré</w:t>
      </w:r>
      <w:r w:rsidR="00086E19" w:rsidRPr="00746F9E">
        <w:rPr>
          <w:lang w:val="fr-CA"/>
        </w:rPr>
        <w:t>e</w:t>
      </w:r>
      <w:r w:rsidRPr="00746F9E">
        <w:rPr>
          <w:lang w:val="fr-CA"/>
        </w:rPr>
        <w:t>s au fil du temps.</w:t>
      </w:r>
    </w:p>
    <w:p w14:paraId="2EC1CA4C" w14:textId="745E2444" w:rsidR="00A02C2A" w:rsidRDefault="00954167" w:rsidP="0096716C">
      <w:pPr>
        <w:spacing w:before="100" w:beforeAutospacing="1" w:after="160"/>
        <w:rPr>
          <w:highlight w:val="yellow"/>
          <w:lang w:val="fr-CA"/>
        </w:rPr>
      </w:pPr>
      <w:r w:rsidRPr="00954167">
        <w:rPr>
          <w:lang w:val="fr-CA"/>
        </w:rPr>
        <w:t>Bien que ce guide fournisse des</w:t>
      </w:r>
      <w:r w:rsidR="00171EB8">
        <w:rPr>
          <w:lang w:val="fr-CA"/>
        </w:rPr>
        <w:t xml:space="preserve"> directives</w:t>
      </w:r>
      <w:r w:rsidRPr="00954167">
        <w:rPr>
          <w:lang w:val="fr-CA"/>
        </w:rPr>
        <w:t xml:space="preserve"> techniques spécifiques à la construction </w:t>
      </w:r>
      <w:r w:rsidR="00F760F0">
        <w:rPr>
          <w:lang w:val="fr-CA"/>
        </w:rPr>
        <w:t xml:space="preserve">de logements </w:t>
      </w:r>
      <w:r w:rsidRPr="00954167">
        <w:rPr>
          <w:lang w:val="fr-CA"/>
        </w:rPr>
        <w:t>modulaire</w:t>
      </w:r>
      <w:r w:rsidR="00F760F0">
        <w:rPr>
          <w:lang w:val="fr-CA"/>
        </w:rPr>
        <w:t xml:space="preserve">s et </w:t>
      </w:r>
      <w:r w:rsidR="00DE4E4F">
        <w:rPr>
          <w:lang w:val="fr-CA"/>
        </w:rPr>
        <w:t>préfabriqués</w:t>
      </w:r>
      <w:r w:rsidR="00F760F0">
        <w:rPr>
          <w:lang w:val="fr-CA"/>
        </w:rPr>
        <w:t xml:space="preserve"> neufs</w:t>
      </w:r>
      <w:r w:rsidRPr="00954167">
        <w:rPr>
          <w:lang w:val="fr-CA"/>
        </w:rPr>
        <w:t xml:space="preserve">, </w:t>
      </w:r>
      <w:r w:rsidR="00342AF9">
        <w:rPr>
          <w:lang w:val="fr-CA"/>
        </w:rPr>
        <w:t>plusieu</w:t>
      </w:r>
      <w:r w:rsidR="008B495D">
        <w:rPr>
          <w:lang w:val="fr-CA"/>
        </w:rPr>
        <w:t>rs de</w:t>
      </w:r>
      <w:r w:rsidRPr="00954167">
        <w:rPr>
          <w:lang w:val="fr-CA"/>
        </w:rPr>
        <w:t xml:space="preserve"> ses idées s</w:t>
      </w:r>
      <w:r w:rsidR="00A2281A">
        <w:rPr>
          <w:lang w:val="fr-CA"/>
        </w:rPr>
        <w:t>’</w:t>
      </w:r>
      <w:r w:rsidRPr="00954167">
        <w:rPr>
          <w:lang w:val="fr-CA"/>
        </w:rPr>
        <w:t>inspirent de l</w:t>
      </w:r>
      <w:r w:rsidR="00A2281A">
        <w:rPr>
          <w:lang w:val="fr-CA"/>
        </w:rPr>
        <w:t>’</w:t>
      </w:r>
      <w:r w:rsidRPr="00954167">
        <w:rPr>
          <w:lang w:val="fr-CA"/>
        </w:rPr>
        <w:t xml:space="preserve">approche plus large </w:t>
      </w:r>
      <w:r w:rsidR="00A85931">
        <w:rPr>
          <w:lang w:val="fr-CA"/>
        </w:rPr>
        <w:t xml:space="preserve">de </w:t>
      </w:r>
      <w:r w:rsidR="00C1694B">
        <w:rPr>
          <w:lang w:val="fr-CA"/>
        </w:rPr>
        <w:t>« prêt</w:t>
      </w:r>
      <w:r w:rsidR="00954992">
        <w:rPr>
          <w:lang w:val="fr-CA"/>
        </w:rPr>
        <w:t>e</w:t>
      </w:r>
      <w:r w:rsidR="00C1694B">
        <w:rPr>
          <w:lang w:val="fr-CA"/>
        </w:rPr>
        <w:t xml:space="preserve"> à l’accessibilité » </w:t>
      </w:r>
      <w:r w:rsidRPr="00954167">
        <w:rPr>
          <w:lang w:val="fr-CA"/>
        </w:rPr>
        <w:t>décrite dans</w:t>
      </w:r>
      <w:r w:rsidR="001959A2">
        <w:rPr>
          <w:lang w:val="fr-CA"/>
        </w:rPr>
        <w:t xml:space="preserve"> la </w:t>
      </w:r>
      <w:r w:rsidR="001959A2" w:rsidRPr="00171EB8">
        <w:rPr>
          <w:lang w:val="fr-CA"/>
        </w:rPr>
        <w:t>norme</w:t>
      </w:r>
      <w:r w:rsidR="00171EB8" w:rsidRPr="00171EB8">
        <w:rPr>
          <w:lang w:val="fr-CA"/>
        </w:rPr>
        <w:t xml:space="preserve"> CAN-ASC-2.8</w:t>
      </w:r>
      <w:r w:rsidR="00171EB8" w:rsidRPr="00A02C2A">
        <w:rPr>
          <w:lang w:val="fr-CA"/>
        </w:rPr>
        <w:t>:2025</w:t>
      </w:r>
      <w:r w:rsidRPr="00A02C2A">
        <w:rPr>
          <w:lang w:val="fr-CA"/>
        </w:rPr>
        <w:t>.</w:t>
      </w:r>
    </w:p>
    <w:p w14:paraId="54541A92" w14:textId="61CD1620" w:rsidR="00954167" w:rsidRPr="006A1ABB" w:rsidRDefault="001D030B" w:rsidP="006A1ABB">
      <w:pPr>
        <w:spacing w:before="100" w:beforeAutospacing="1" w:after="160"/>
        <w:rPr>
          <w:lang w:val="fr-CA"/>
        </w:rPr>
      </w:pPr>
      <w:r>
        <w:rPr>
          <w:lang w:val="fr-CA"/>
        </w:rPr>
        <w:t xml:space="preserve">La consultation de </w:t>
      </w:r>
      <w:r w:rsidR="004C4135">
        <w:rPr>
          <w:lang w:val="fr-CA"/>
        </w:rPr>
        <w:t>la norme</w:t>
      </w:r>
      <w:r w:rsidR="00954167" w:rsidRPr="00954167">
        <w:rPr>
          <w:lang w:val="fr-CA"/>
        </w:rPr>
        <w:t xml:space="preserve"> en parallèle de ce guide peut aider les concepteurs à mieux comprendre</w:t>
      </w:r>
      <w:r w:rsidR="004C6282">
        <w:rPr>
          <w:lang w:val="fr-CA"/>
        </w:rPr>
        <w:t> </w:t>
      </w:r>
      <w:r w:rsidR="00954167" w:rsidRPr="006A1ABB">
        <w:rPr>
          <w:lang w:val="fr-CA"/>
        </w:rPr>
        <w:t>l</w:t>
      </w:r>
      <w:r w:rsidR="00A2281A" w:rsidRPr="006A1ABB">
        <w:rPr>
          <w:lang w:val="fr-CA"/>
        </w:rPr>
        <w:t>’</w:t>
      </w:r>
      <w:r w:rsidR="00954167" w:rsidRPr="006A1ABB">
        <w:rPr>
          <w:lang w:val="fr-CA"/>
        </w:rPr>
        <w:t xml:space="preserve">objectif des </w:t>
      </w:r>
      <w:r w:rsidR="00DC4421" w:rsidRPr="006A1ABB">
        <w:rPr>
          <w:lang w:val="fr-CA"/>
        </w:rPr>
        <w:t>fonctionnalités</w:t>
      </w:r>
      <w:r w:rsidR="00AB2F38" w:rsidRPr="006A1ABB">
        <w:rPr>
          <w:lang w:val="fr-CA"/>
        </w:rPr>
        <w:t xml:space="preserve"> « </w:t>
      </w:r>
      <w:r w:rsidR="00954167" w:rsidRPr="006A1ABB">
        <w:rPr>
          <w:lang w:val="fr-CA"/>
        </w:rPr>
        <w:t>prêt</w:t>
      </w:r>
      <w:r w:rsidR="00954992" w:rsidRPr="006A1ABB">
        <w:rPr>
          <w:lang w:val="fr-CA"/>
        </w:rPr>
        <w:t>e</w:t>
      </w:r>
      <w:r w:rsidR="00954167" w:rsidRPr="006A1ABB">
        <w:rPr>
          <w:lang w:val="fr-CA"/>
        </w:rPr>
        <w:t>s à l</w:t>
      </w:r>
      <w:r w:rsidR="00A2281A" w:rsidRPr="006A1ABB">
        <w:rPr>
          <w:lang w:val="fr-CA"/>
        </w:rPr>
        <w:t>’</w:t>
      </w:r>
      <w:r w:rsidR="00954167" w:rsidRPr="006A1ABB">
        <w:rPr>
          <w:lang w:val="fr-CA"/>
        </w:rPr>
        <w:t>accessibilité</w:t>
      </w:r>
      <w:r w:rsidR="00AB2F38" w:rsidRPr="006A1ABB">
        <w:rPr>
          <w:lang w:val="fr-CA"/>
        </w:rPr>
        <w:t> »</w:t>
      </w:r>
      <w:r w:rsidR="004C6282" w:rsidRPr="006A1ABB">
        <w:rPr>
          <w:lang w:val="fr-CA"/>
        </w:rPr>
        <w:t>,</w:t>
      </w:r>
      <w:r w:rsidR="00954167" w:rsidRPr="006A1ABB">
        <w:rPr>
          <w:lang w:val="fr-CA"/>
        </w:rPr>
        <w:t xml:space="preserve"> et </w:t>
      </w:r>
      <w:r w:rsidR="00AB2F38" w:rsidRPr="006A1ABB">
        <w:rPr>
          <w:lang w:val="fr-CA"/>
        </w:rPr>
        <w:t xml:space="preserve">leur contribution </w:t>
      </w:r>
      <w:r w:rsidR="00954167" w:rsidRPr="006A1ABB">
        <w:rPr>
          <w:lang w:val="fr-CA"/>
        </w:rPr>
        <w:t>à l</w:t>
      </w:r>
      <w:r w:rsidR="00A2281A" w:rsidRPr="006A1ABB">
        <w:rPr>
          <w:lang w:val="fr-CA"/>
        </w:rPr>
        <w:t>’</w:t>
      </w:r>
      <w:r w:rsidR="00954167" w:rsidRPr="006A1ABB">
        <w:rPr>
          <w:lang w:val="fr-CA"/>
        </w:rPr>
        <w:t xml:space="preserve">utilisabilité à long terme, </w:t>
      </w:r>
      <w:r w:rsidR="000E1780" w:rsidRPr="006A1ABB">
        <w:rPr>
          <w:lang w:val="fr-CA"/>
        </w:rPr>
        <w:t>à la conception prêt</w:t>
      </w:r>
      <w:r w:rsidR="005F1EA5" w:rsidRPr="006A1ABB">
        <w:rPr>
          <w:lang w:val="fr-CA"/>
        </w:rPr>
        <w:t>e</w:t>
      </w:r>
      <w:r w:rsidR="000E1780" w:rsidRPr="006A1ABB">
        <w:rPr>
          <w:lang w:val="fr-CA"/>
        </w:rPr>
        <w:t xml:space="preserve"> à l’accessibilité </w:t>
      </w:r>
      <w:r w:rsidR="00CE5183" w:rsidRPr="006A1ABB">
        <w:rPr>
          <w:lang w:val="fr-CA"/>
        </w:rPr>
        <w:t>(CPA)</w:t>
      </w:r>
      <w:r w:rsidR="000E1780" w:rsidRPr="006A1ABB">
        <w:rPr>
          <w:lang w:val="fr-CA"/>
        </w:rPr>
        <w:t xml:space="preserve"> et </w:t>
      </w:r>
      <w:r w:rsidR="00954167" w:rsidRPr="006A1ABB">
        <w:rPr>
          <w:lang w:val="fr-CA"/>
        </w:rPr>
        <w:t>à l</w:t>
      </w:r>
      <w:r w:rsidR="00A2281A" w:rsidRPr="006A1ABB">
        <w:rPr>
          <w:lang w:val="fr-CA"/>
        </w:rPr>
        <w:t>’</w:t>
      </w:r>
      <w:r w:rsidR="00954167" w:rsidRPr="006A1ABB">
        <w:rPr>
          <w:lang w:val="fr-CA"/>
        </w:rPr>
        <w:t>indépendance des occupants.</w:t>
      </w:r>
    </w:p>
    <w:p w14:paraId="18AC86C3" w14:textId="15B46AA1" w:rsidR="00CD4134" w:rsidRDefault="00954167" w:rsidP="0096716C">
      <w:pPr>
        <w:spacing w:before="100" w:beforeAutospacing="1" w:after="160"/>
        <w:rPr>
          <w:lang w:val="fr-CA"/>
        </w:rPr>
      </w:pPr>
      <w:r w:rsidRPr="00954167">
        <w:rPr>
          <w:lang w:val="fr-CA"/>
        </w:rPr>
        <w:t>L</w:t>
      </w:r>
      <w:r w:rsidR="00A2281A">
        <w:rPr>
          <w:lang w:val="fr-CA"/>
        </w:rPr>
        <w:t>’</w:t>
      </w:r>
      <w:r w:rsidRPr="00954167">
        <w:rPr>
          <w:lang w:val="fr-CA"/>
        </w:rPr>
        <w:t xml:space="preserve">utilisation </w:t>
      </w:r>
      <w:r w:rsidR="00985494">
        <w:rPr>
          <w:lang w:val="fr-CA"/>
        </w:rPr>
        <w:t>conjointe de ces</w:t>
      </w:r>
      <w:r w:rsidRPr="00954167">
        <w:rPr>
          <w:lang w:val="fr-CA"/>
        </w:rPr>
        <w:t xml:space="preserve"> deux ressources est nécessaire pour fournir une </w:t>
      </w:r>
      <w:r w:rsidR="00985494">
        <w:rPr>
          <w:lang w:val="fr-CA"/>
        </w:rPr>
        <w:t>image</w:t>
      </w:r>
      <w:r w:rsidRPr="00954167">
        <w:rPr>
          <w:lang w:val="fr-CA"/>
        </w:rPr>
        <w:t xml:space="preserve"> complète du fonctionnement des principes</w:t>
      </w:r>
      <w:r w:rsidR="00985494">
        <w:rPr>
          <w:lang w:val="fr-CA"/>
        </w:rPr>
        <w:t xml:space="preserve"> « </w:t>
      </w:r>
      <w:r w:rsidR="00CD4134">
        <w:rPr>
          <w:lang w:val="fr-CA"/>
        </w:rPr>
        <w:t>prêt</w:t>
      </w:r>
      <w:r w:rsidR="00985494">
        <w:rPr>
          <w:lang w:val="fr-CA"/>
        </w:rPr>
        <w:t xml:space="preserve"> </w:t>
      </w:r>
      <w:r w:rsidR="00CD4134">
        <w:rPr>
          <w:lang w:val="fr-CA"/>
        </w:rPr>
        <w:t>à</w:t>
      </w:r>
      <w:r w:rsidR="00985494">
        <w:rPr>
          <w:lang w:val="fr-CA"/>
        </w:rPr>
        <w:t xml:space="preserve"> l’accessibilité</w:t>
      </w:r>
      <w:r w:rsidR="00CD4134">
        <w:rPr>
          <w:lang w:val="fr-CA"/>
        </w:rPr>
        <w:t> »</w:t>
      </w:r>
      <w:r w:rsidRPr="00954167">
        <w:rPr>
          <w:lang w:val="fr-CA"/>
        </w:rPr>
        <w:t xml:space="preserve"> dans différents types de logements et de la manière dont ces approches peuvent être appliquées de manière cohérente dans la conception de </w:t>
      </w:r>
      <w:r w:rsidR="00326F36">
        <w:rPr>
          <w:lang w:val="fr-CA"/>
        </w:rPr>
        <w:t xml:space="preserve">logements </w:t>
      </w:r>
      <w:r w:rsidRPr="00954167">
        <w:rPr>
          <w:lang w:val="fr-CA"/>
        </w:rPr>
        <w:t>modulaires</w:t>
      </w:r>
      <w:r w:rsidR="00326F36">
        <w:rPr>
          <w:lang w:val="fr-CA"/>
        </w:rPr>
        <w:t xml:space="preserve"> et préfabriqués</w:t>
      </w:r>
      <w:r w:rsidRPr="00954167">
        <w:rPr>
          <w:lang w:val="fr-CA"/>
        </w:rPr>
        <w:t>.</w:t>
      </w:r>
    </w:p>
    <w:p w14:paraId="553FAD03" w14:textId="058B81FB" w:rsidR="00844BEB" w:rsidRDefault="00A012C8" w:rsidP="00A3270B">
      <w:pPr>
        <w:spacing w:before="100" w:beforeAutospacing="1" w:after="160"/>
        <w:rPr>
          <w:lang w:val="fr-CA"/>
        </w:rPr>
      </w:pPr>
      <w:r w:rsidRPr="00540B0D">
        <w:rPr>
          <w:lang w:val="fr-CA"/>
        </w:rPr>
        <w:t>La norme CAN-</w:t>
      </w:r>
      <w:r w:rsidR="00954167" w:rsidRPr="00540B0D">
        <w:rPr>
          <w:lang w:val="fr-CA"/>
        </w:rPr>
        <w:t>ASC</w:t>
      </w:r>
      <w:r w:rsidRPr="00540B0D">
        <w:rPr>
          <w:lang w:val="fr-CA"/>
        </w:rPr>
        <w:t>-</w:t>
      </w:r>
      <w:r w:rsidR="00954167" w:rsidRPr="00540B0D">
        <w:rPr>
          <w:lang w:val="fr-CA"/>
        </w:rPr>
        <w:t>2.8</w:t>
      </w:r>
      <w:r w:rsidRPr="00540B0D">
        <w:rPr>
          <w:lang w:val="fr-CA"/>
        </w:rPr>
        <w:t>:2025</w:t>
      </w:r>
      <w:r w:rsidR="00954167" w:rsidRPr="00540B0D">
        <w:rPr>
          <w:lang w:val="fr-CA"/>
        </w:rPr>
        <w:t xml:space="preserve"> </w:t>
      </w:r>
      <w:r w:rsidR="002A32DD" w:rsidRPr="00540B0D">
        <w:rPr>
          <w:lang w:val="fr-CA"/>
        </w:rPr>
        <w:t xml:space="preserve">offre </w:t>
      </w:r>
      <w:r w:rsidR="00954167" w:rsidRPr="00540B0D">
        <w:rPr>
          <w:lang w:val="fr-CA"/>
        </w:rPr>
        <w:t>également un contexte qui peut aider à interpréter certaines décisions de conception, en particulier lorsque les avantages en matière d</w:t>
      </w:r>
      <w:r w:rsidR="00A2281A">
        <w:rPr>
          <w:lang w:val="fr-CA"/>
        </w:rPr>
        <w:t>’</w:t>
      </w:r>
      <w:r w:rsidR="00954167" w:rsidRPr="00540B0D">
        <w:rPr>
          <w:lang w:val="fr-CA"/>
        </w:rPr>
        <w:t>accessibilité vont au-delà de la construction modulaire</w:t>
      </w:r>
      <w:r w:rsidR="00447188">
        <w:rPr>
          <w:lang w:val="fr-CA"/>
        </w:rPr>
        <w:t xml:space="preserve"> et préfabriqué</w:t>
      </w:r>
      <w:r w:rsidR="003A1E6A">
        <w:rPr>
          <w:lang w:val="fr-CA"/>
        </w:rPr>
        <w:t>e</w:t>
      </w:r>
      <w:r w:rsidR="00954167" w:rsidRPr="00540B0D">
        <w:rPr>
          <w:lang w:val="fr-CA"/>
        </w:rPr>
        <w:t>.</w:t>
      </w:r>
      <w:r w:rsidR="00844BEB">
        <w:rPr>
          <w:lang w:val="fr-CA"/>
        </w:rPr>
        <w:br w:type="page"/>
      </w:r>
    </w:p>
    <w:p w14:paraId="2D0CFE93" w14:textId="7433010F" w:rsidR="00CF0934" w:rsidRDefault="003529D2" w:rsidP="00A3270B">
      <w:pPr>
        <w:spacing w:before="100" w:beforeAutospacing="1" w:after="160"/>
        <w:rPr>
          <w:lang w:val="fr-CA"/>
        </w:rPr>
      </w:pPr>
      <w:r w:rsidRPr="003529D2">
        <w:rPr>
          <w:lang w:val="fr-CA"/>
        </w:rPr>
        <w:lastRenderedPageBreak/>
        <w:t xml:space="preserve">La norme </w:t>
      </w:r>
      <w:r w:rsidR="00A24956">
        <w:rPr>
          <w:lang w:val="fr-CA"/>
        </w:rPr>
        <w:t>CAN-</w:t>
      </w:r>
      <w:r w:rsidRPr="003529D2">
        <w:rPr>
          <w:lang w:val="fr-CA"/>
        </w:rPr>
        <w:t>ASC</w:t>
      </w:r>
      <w:r w:rsidR="00A24956">
        <w:rPr>
          <w:lang w:val="fr-CA"/>
        </w:rPr>
        <w:t>-</w:t>
      </w:r>
      <w:r w:rsidRPr="003529D2">
        <w:rPr>
          <w:lang w:val="fr-CA"/>
        </w:rPr>
        <w:t>2.8</w:t>
      </w:r>
      <w:r w:rsidR="00A24956">
        <w:rPr>
          <w:lang w:val="fr-CA"/>
        </w:rPr>
        <w:t>:2025</w:t>
      </w:r>
      <w:r w:rsidRPr="003529D2">
        <w:rPr>
          <w:lang w:val="fr-CA"/>
        </w:rPr>
        <w:t xml:space="preserve"> </w:t>
      </w:r>
      <w:r w:rsidR="00DE7B55" w:rsidRPr="003529D2">
        <w:rPr>
          <w:lang w:val="fr-CA"/>
        </w:rPr>
        <w:t>com</w:t>
      </w:r>
      <w:r w:rsidR="00DE7B55">
        <w:rPr>
          <w:lang w:val="fr-CA"/>
        </w:rPr>
        <w:t>plète</w:t>
      </w:r>
      <w:r w:rsidR="00E17FF9">
        <w:rPr>
          <w:lang w:val="fr-CA"/>
        </w:rPr>
        <w:t xml:space="preserve"> le</w:t>
      </w:r>
      <w:r w:rsidR="00DE7B55">
        <w:rPr>
          <w:lang w:val="fr-CA"/>
        </w:rPr>
        <w:t xml:space="preserve"> présent</w:t>
      </w:r>
      <w:r w:rsidRPr="003529D2">
        <w:rPr>
          <w:lang w:val="fr-CA"/>
        </w:rPr>
        <w:t xml:space="preserve"> guide. </w:t>
      </w:r>
      <w:r w:rsidR="00DE7B55">
        <w:rPr>
          <w:lang w:val="fr-CA"/>
        </w:rPr>
        <w:t xml:space="preserve">Elle </w:t>
      </w:r>
      <w:r w:rsidRPr="003529D2">
        <w:rPr>
          <w:lang w:val="fr-CA"/>
        </w:rPr>
        <w:t xml:space="preserve">fournit des informations </w:t>
      </w:r>
      <w:r w:rsidR="00007C88">
        <w:rPr>
          <w:lang w:val="fr-CA"/>
        </w:rPr>
        <w:t>générales</w:t>
      </w:r>
      <w:r w:rsidRPr="003529D2">
        <w:rPr>
          <w:lang w:val="fr-CA"/>
        </w:rPr>
        <w:t xml:space="preserve"> importantes et constitue la base de ce guide. </w:t>
      </w:r>
      <w:r w:rsidR="0072717D">
        <w:rPr>
          <w:lang w:val="fr-CA"/>
        </w:rPr>
        <w:t>Cela</w:t>
      </w:r>
      <w:r w:rsidRPr="003529D2">
        <w:rPr>
          <w:lang w:val="fr-CA"/>
        </w:rPr>
        <w:t xml:space="preserve"> permet de mieux comprendre </w:t>
      </w:r>
      <w:r w:rsidR="007203D2" w:rsidRPr="003529D2">
        <w:rPr>
          <w:lang w:val="fr-CA"/>
        </w:rPr>
        <w:t>l</w:t>
      </w:r>
      <w:r w:rsidR="007203D2">
        <w:rPr>
          <w:lang w:val="fr-CA"/>
        </w:rPr>
        <w:t>es</w:t>
      </w:r>
      <w:r w:rsidR="007203D2" w:rsidRPr="003529D2">
        <w:rPr>
          <w:lang w:val="fr-CA"/>
        </w:rPr>
        <w:t xml:space="preserve"> raisons</w:t>
      </w:r>
      <w:r w:rsidRPr="003529D2">
        <w:rPr>
          <w:lang w:val="fr-CA"/>
        </w:rPr>
        <w:t xml:space="preserve"> </w:t>
      </w:r>
      <w:r w:rsidR="0072717D">
        <w:rPr>
          <w:lang w:val="fr-CA"/>
        </w:rPr>
        <w:t>qui sous-tendent la plupart des directives</w:t>
      </w:r>
      <w:r w:rsidRPr="003529D2">
        <w:rPr>
          <w:lang w:val="fr-CA"/>
        </w:rPr>
        <w:t xml:space="preserve"> techniques spécifiques aux</w:t>
      </w:r>
      <w:r w:rsidR="00892202">
        <w:rPr>
          <w:lang w:val="fr-CA"/>
        </w:rPr>
        <w:t xml:space="preserve"> logements </w:t>
      </w:r>
      <w:r w:rsidRPr="003529D2">
        <w:rPr>
          <w:lang w:val="fr-CA"/>
        </w:rPr>
        <w:t>modulaires</w:t>
      </w:r>
      <w:r w:rsidR="00892202">
        <w:rPr>
          <w:lang w:val="fr-CA"/>
        </w:rPr>
        <w:t xml:space="preserve"> et préfabriqués</w:t>
      </w:r>
      <w:r w:rsidRPr="003529D2">
        <w:rPr>
          <w:lang w:val="fr-CA"/>
        </w:rPr>
        <w:t xml:space="preserve"> </w:t>
      </w:r>
      <w:r w:rsidR="0072717D">
        <w:rPr>
          <w:lang w:val="fr-CA"/>
        </w:rPr>
        <w:t>qui</w:t>
      </w:r>
      <w:r w:rsidRPr="003529D2">
        <w:rPr>
          <w:lang w:val="fr-CA"/>
        </w:rPr>
        <w:t xml:space="preserve"> suiv</w:t>
      </w:r>
      <w:r w:rsidR="0072717D">
        <w:rPr>
          <w:lang w:val="fr-CA"/>
        </w:rPr>
        <w:t>ent</w:t>
      </w:r>
      <w:r w:rsidRPr="003529D2">
        <w:rPr>
          <w:lang w:val="fr-CA"/>
        </w:rPr>
        <w:t>.</w:t>
      </w:r>
      <w:r w:rsidR="00CF0934">
        <w:rPr>
          <w:lang w:val="fr-CA"/>
        </w:rPr>
        <w:br w:type="page"/>
      </w:r>
    </w:p>
    <w:p w14:paraId="02070029" w14:textId="6AECF915" w:rsidR="008E364F" w:rsidRPr="000A5492" w:rsidRDefault="000A5492" w:rsidP="008E364F">
      <w:pPr>
        <w:pStyle w:val="Heading1"/>
        <w:rPr>
          <w:lang w:val="fr-CA"/>
        </w:rPr>
      </w:pPr>
      <w:bookmarkStart w:id="35" w:name="_Toc221456860"/>
      <w:r w:rsidRPr="000A5492">
        <w:rPr>
          <w:lang w:val="fr-CA"/>
        </w:rPr>
        <w:lastRenderedPageBreak/>
        <w:t>Conception prête à l’accessibilité (CPA)</w:t>
      </w:r>
      <w:bookmarkEnd w:id="35"/>
    </w:p>
    <w:p w14:paraId="486D5938" w14:textId="2E948B52" w:rsidR="0031390E" w:rsidRPr="0031390E" w:rsidRDefault="0031390E" w:rsidP="00680DEF">
      <w:pPr>
        <w:pStyle w:val="Heading2"/>
        <w:tabs>
          <w:tab w:val="num" w:pos="1440"/>
        </w:tabs>
        <w:ind w:left="851" w:hanging="851"/>
        <w:rPr>
          <w:lang w:val="fr-CA"/>
        </w:rPr>
      </w:pPr>
      <w:bookmarkStart w:id="36" w:name="_Toc221456861"/>
      <w:r w:rsidRPr="0031390E">
        <w:rPr>
          <w:lang w:val="fr-CA"/>
        </w:rPr>
        <w:t>Documentation d</w:t>
      </w:r>
      <w:r w:rsidR="00DC2F16">
        <w:rPr>
          <w:lang w:val="fr-CA"/>
        </w:rPr>
        <w:t>u processus de</w:t>
      </w:r>
      <w:r w:rsidRPr="0031390E">
        <w:rPr>
          <w:lang w:val="fr-CA"/>
        </w:rPr>
        <w:t xml:space="preserve"> conception </w:t>
      </w:r>
      <w:r w:rsidR="00DC2F16">
        <w:rPr>
          <w:lang w:val="fr-CA"/>
        </w:rPr>
        <w:t>« </w:t>
      </w:r>
      <w:r w:rsidRPr="0031390E">
        <w:rPr>
          <w:lang w:val="fr-CA"/>
        </w:rPr>
        <w:t>prête à l</w:t>
      </w:r>
      <w:r w:rsidR="00A2281A">
        <w:rPr>
          <w:lang w:val="fr-CA"/>
        </w:rPr>
        <w:t>’</w:t>
      </w:r>
      <w:r w:rsidRPr="0031390E">
        <w:rPr>
          <w:lang w:val="fr-CA"/>
        </w:rPr>
        <w:t>accessibilité</w:t>
      </w:r>
      <w:r w:rsidR="00DC2F16">
        <w:rPr>
          <w:lang w:val="fr-CA"/>
        </w:rPr>
        <w:t> »</w:t>
      </w:r>
      <w:bookmarkEnd w:id="36"/>
    </w:p>
    <w:p w14:paraId="4EF721CC" w14:textId="3AFF9CD4" w:rsidR="00033B2F" w:rsidRPr="00033B2F" w:rsidRDefault="00033B2F" w:rsidP="00477C7B">
      <w:pPr>
        <w:spacing w:before="100" w:beforeAutospacing="1" w:after="160"/>
        <w:rPr>
          <w:lang w:val="fr-CA"/>
        </w:rPr>
      </w:pPr>
      <w:r w:rsidRPr="00033B2F">
        <w:rPr>
          <w:lang w:val="fr-CA"/>
        </w:rPr>
        <w:t xml:space="preserve">La documentation </w:t>
      </w:r>
      <w:r>
        <w:rPr>
          <w:lang w:val="fr-CA"/>
        </w:rPr>
        <w:t>CPA</w:t>
      </w:r>
      <w:r w:rsidRPr="00033B2F">
        <w:rPr>
          <w:lang w:val="fr-CA"/>
        </w:rPr>
        <w:t xml:space="preserve"> explique où et comment l</w:t>
      </w:r>
      <w:r w:rsidR="00CB4D04">
        <w:rPr>
          <w:lang w:val="fr-CA"/>
        </w:rPr>
        <w:t xml:space="preserve">e logement </w:t>
      </w:r>
      <w:r w:rsidRPr="00033B2F">
        <w:rPr>
          <w:lang w:val="fr-CA"/>
        </w:rPr>
        <w:t xml:space="preserve">modulaire </w:t>
      </w:r>
      <w:r w:rsidR="00C313D9">
        <w:rPr>
          <w:lang w:val="fr-CA"/>
        </w:rPr>
        <w:t>et</w:t>
      </w:r>
      <w:r w:rsidR="00CB4D04">
        <w:rPr>
          <w:lang w:val="fr-CA"/>
        </w:rPr>
        <w:t xml:space="preserve"> préfabriqué </w:t>
      </w:r>
      <w:r w:rsidRPr="00033B2F">
        <w:rPr>
          <w:lang w:val="fr-CA"/>
        </w:rPr>
        <w:t>peut être modifiée à l</w:t>
      </w:r>
      <w:r w:rsidR="00A2281A">
        <w:rPr>
          <w:lang w:val="fr-CA"/>
        </w:rPr>
        <w:t>’</w:t>
      </w:r>
      <w:r w:rsidRPr="00033B2F">
        <w:rPr>
          <w:lang w:val="fr-CA"/>
        </w:rPr>
        <w:t>avenir pour ajouter des fonctionnalités d</w:t>
      </w:r>
      <w:r w:rsidR="00A2281A">
        <w:rPr>
          <w:lang w:val="fr-CA"/>
        </w:rPr>
        <w:t>’</w:t>
      </w:r>
      <w:r w:rsidRPr="00033B2F">
        <w:rPr>
          <w:lang w:val="fr-CA"/>
        </w:rPr>
        <w:t>accessibilité.</w:t>
      </w:r>
    </w:p>
    <w:p w14:paraId="7EC36BF0" w14:textId="7F622AC1" w:rsidR="00E2790D" w:rsidRPr="00E2790D" w:rsidRDefault="00E2790D" w:rsidP="00477C7B">
      <w:pPr>
        <w:spacing w:before="100" w:beforeAutospacing="1" w:after="160"/>
        <w:rPr>
          <w:lang w:val="fr-CA"/>
        </w:rPr>
      </w:pPr>
      <w:r w:rsidRPr="00E2790D">
        <w:rPr>
          <w:lang w:val="fr-CA"/>
        </w:rPr>
        <w:t xml:space="preserve">Elle offre aux propriétaires, </w:t>
      </w:r>
      <w:r w:rsidR="007D0ACF">
        <w:rPr>
          <w:lang w:val="fr-CA"/>
        </w:rPr>
        <w:t xml:space="preserve">aux </w:t>
      </w:r>
      <w:r w:rsidRPr="00E2790D">
        <w:rPr>
          <w:lang w:val="fr-CA"/>
        </w:rPr>
        <w:t>concepteurs et</w:t>
      </w:r>
      <w:r w:rsidR="007D0ACF">
        <w:rPr>
          <w:lang w:val="fr-CA"/>
        </w:rPr>
        <w:t xml:space="preserve"> aux</w:t>
      </w:r>
      <w:r w:rsidRPr="00E2790D">
        <w:rPr>
          <w:lang w:val="fr-CA"/>
        </w:rPr>
        <w:t xml:space="preserve"> futurs entrepreneurs un historique durable </w:t>
      </w:r>
      <w:r w:rsidR="00A148FA">
        <w:rPr>
          <w:lang w:val="fr-CA"/>
        </w:rPr>
        <w:t xml:space="preserve">sur les </w:t>
      </w:r>
      <w:r w:rsidRPr="00E2790D">
        <w:rPr>
          <w:lang w:val="fr-CA"/>
        </w:rPr>
        <w:t xml:space="preserve">dispositions </w:t>
      </w:r>
      <w:r w:rsidR="00463F3E">
        <w:rPr>
          <w:lang w:val="fr-CA"/>
        </w:rPr>
        <w:t>« </w:t>
      </w:r>
      <w:r w:rsidR="00A148FA">
        <w:rPr>
          <w:lang w:val="fr-CA"/>
        </w:rPr>
        <w:t xml:space="preserve">prête à </w:t>
      </w:r>
      <w:r w:rsidR="00A148FA" w:rsidRPr="00E2790D">
        <w:rPr>
          <w:lang w:val="fr-CA"/>
        </w:rPr>
        <w:t>accessi</w:t>
      </w:r>
      <w:r w:rsidR="00A148FA">
        <w:rPr>
          <w:lang w:val="fr-CA"/>
        </w:rPr>
        <w:t>bilité</w:t>
      </w:r>
      <w:r w:rsidR="00463F3E">
        <w:rPr>
          <w:lang w:val="fr-CA"/>
        </w:rPr>
        <w:t> »</w:t>
      </w:r>
      <w:r w:rsidRPr="00E2790D">
        <w:rPr>
          <w:lang w:val="fr-CA"/>
        </w:rPr>
        <w:t>.</w:t>
      </w:r>
    </w:p>
    <w:p w14:paraId="2217E635" w14:textId="63CB8F1E" w:rsidR="00A541AD" w:rsidRPr="00A541AD" w:rsidRDefault="00A541AD" w:rsidP="00477C7B">
      <w:pPr>
        <w:spacing w:before="100" w:beforeAutospacing="1" w:after="160"/>
        <w:rPr>
          <w:lang w:val="fr-CA"/>
        </w:rPr>
      </w:pPr>
      <w:r w:rsidRPr="00A541AD">
        <w:rPr>
          <w:lang w:val="fr-CA"/>
        </w:rPr>
        <w:t>Pour respecter ces directives, commence</w:t>
      </w:r>
      <w:r w:rsidR="004B748D">
        <w:rPr>
          <w:lang w:val="fr-CA"/>
        </w:rPr>
        <w:t>r</w:t>
      </w:r>
      <w:r w:rsidRPr="00A541AD">
        <w:rPr>
          <w:lang w:val="fr-CA"/>
        </w:rPr>
        <w:t xml:space="preserve"> par :</w:t>
      </w:r>
    </w:p>
    <w:p w14:paraId="39A6EF70" w14:textId="28EA7032" w:rsidR="00A541AD" w:rsidRPr="00A541AD" w:rsidRDefault="00A541AD" w:rsidP="00651985">
      <w:pPr>
        <w:pStyle w:val="ListParagraph"/>
        <w:numPr>
          <w:ilvl w:val="0"/>
          <w:numId w:val="19"/>
        </w:numPr>
        <w:rPr>
          <w:lang w:val="fr-CA"/>
        </w:rPr>
      </w:pPr>
      <w:r w:rsidRPr="00A541AD">
        <w:rPr>
          <w:lang w:val="fr-CA"/>
        </w:rPr>
        <w:t>Prépar</w:t>
      </w:r>
      <w:r w:rsidR="00734398">
        <w:rPr>
          <w:lang w:val="fr-CA"/>
        </w:rPr>
        <w:t>er</w:t>
      </w:r>
      <w:r w:rsidRPr="00A541AD">
        <w:rPr>
          <w:lang w:val="fr-CA"/>
        </w:rPr>
        <w:t xml:space="preserve"> de</w:t>
      </w:r>
      <w:r w:rsidR="003D2381">
        <w:rPr>
          <w:lang w:val="fr-CA"/>
        </w:rPr>
        <w:t>s</w:t>
      </w:r>
      <w:r w:rsidRPr="00A541AD">
        <w:rPr>
          <w:lang w:val="fr-CA"/>
        </w:rPr>
        <w:t xml:space="preserve"> </w:t>
      </w:r>
      <w:r w:rsidR="003408A4">
        <w:rPr>
          <w:lang w:val="fr-CA"/>
        </w:rPr>
        <w:t>dessins</w:t>
      </w:r>
      <w:r w:rsidRPr="00A541AD">
        <w:rPr>
          <w:lang w:val="fr-CA"/>
        </w:rPr>
        <w:t xml:space="preserve"> </w:t>
      </w:r>
      <w:bookmarkStart w:id="37" w:name="_Hlk216965541"/>
      <w:r w:rsidRPr="00A541AD">
        <w:rPr>
          <w:lang w:val="fr-CA"/>
        </w:rPr>
        <w:t>CPA</w:t>
      </w:r>
      <w:bookmarkEnd w:id="37"/>
      <w:r w:rsidRPr="00A541AD">
        <w:rPr>
          <w:lang w:val="fr-CA"/>
        </w:rPr>
        <w:t xml:space="preserve"> qui identifient les murs, </w:t>
      </w:r>
      <w:r w:rsidR="003408A4">
        <w:rPr>
          <w:lang w:val="fr-CA"/>
        </w:rPr>
        <w:t>les voie</w:t>
      </w:r>
      <w:r w:rsidRPr="00A541AD">
        <w:rPr>
          <w:lang w:val="fr-CA"/>
        </w:rPr>
        <w:t xml:space="preserve">s, </w:t>
      </w:r>
      <w:r w:rsidR="003408A4">
        <w:rPr>
          <w:lang w:val="fr-CA"/>
        </w:rPr>
        <w:t>les</w:t>
      </w:r>
      <w:r w:rsidR="00DF1930">
        <w:rPr>
          <w:lang w:val="fr-CA"/>
        </w:rPr>
        <w:t xml:space="preserve"> chasses</w:t>
      </w:r>
      <w:r w:rsidRPr="00A541AD">
        <w:rPr>
          <w:lang w:val="fr-CA"/>
        </w:rPr>
        <w:t>,</w:t>
      </w:r>
      <w:r w:rsidR="003408A4">
        <w:rPr>
          <w:lang w:val="fr-CA"/>
        </w:rPr>
        <w:t xml:space="preserve"> les</w:t>
      </w:r>
      <w:r w:rsidRPr="00A541AD">
        <w:rPr>
          <w:lang w:val="fr-CA"/>
        </w:rPr>
        <w:t xml:space="preserve"> renforts et ouvertures</w:t>
      </w:r>
      <w:r w:rsidR="00992D6F" w:rsidRPr="00A541AD">
        <w:rPr>
          <w:lang w:val="fr-CA"/>
        </w:rPr>
        <w:t xml:space="preserve"> </w:t>
      </w:r>
      <w:r w:rsidR="00992D6F">
        <w:rPr>
          <w:lang w:val="fr-CA"/>
        </w:rPr>
        <w:t>« prêts</w:t>
      </w:r>
      <w:r w:rsidR="00A4155A">
        <w:rPr>
          <w:lang w:val="fr-CA"/>
        </w:rPr>
        <w:t xml:space="preserve"> à l’accessibilité »</w:t>
      </w:r>
      <w:r w:rsidRPr="00A541AD">
        <w:rPr>
          <w:lang w:val="fr-CA"/>
        </w:rPr>
        <w:t>.</w:t>
      </w:r>
    </w:p>
    <w:p w14:paraId="5C87CB5F" w14:textId="033B49BB" w:rsidR="00B61347" w:rsidRPr="00B61347" w:rsidRDefault="00B61347" w:rsidP="00651985">
      <w:pPr>
        <w:pStyle w:val="ListParagraph"/>
        <w:numPr>
          <w:ilvl w:val="0"/>
          <w:numId w:val="19"/>
        </w:numPr>
        <w:rPr>
          <w:lang w:val="fr-CA"/>
        </w:rPr>
      </w:pPr>
      <w:r w:rsidRPr="00B61347">
        <w:rPr>
          <w:lang w:val="fr-CA"/>
        </w:rPr>
        <w:t>Remplir un formulaire ré</w:t>
      </w:r>
      <w:r w:rsidR="00791191">
        <w:rPr>
          <w:lang w:val="fr-CA"/>
        </w:rPr>
        <w:t>capitulatif C</w:t>
      </w:r>
      <w:r w:rsidR="006D30FC" w:rsidRPr="006D30FC">
        <w:rPr>
          <w:lang w:val="fr-CA"/>
        </w:rPr>
        <w:t>PA</w:t>
      </w:r>
      <w:r w:rsidRPr="00B61347">
        <w:rPr>
          <w:lang w:val="fr-CA"/>
        </w:rPr>
        <w:t xml:space="preserve"> référant </w:t>
      </w:r>
      <w:r w:rsidR="00791191">
        <w:rPr>
          <w:lang w:val="fr-CA"/>
        </w:rPr>
        <w:t xml:space="preserve">aux </w:t>
      </w:r>
      <w:r w:rsidR="008F1D39">
        <w:rPr>
          <w:lang w:val="fr-CA"/>
        </w:rPr>
        <w:t>dessins</w:t>
      </w:r>
      <w:r w:rsidRPr="00B61347">
        <w:rPr>
          <w:lang w:val="fr-CA"/>
        </w:rPr>
        <w:t xml:space="preserve">, </w:t>
      </w:r>
      <w:r w:rsidR="00791191">
        <w:rPr>
          <w:lang w:val="fr-CA"/>
        </w:rPr>
        <w:t xml:space="preserve">aux </w:t>
      </w:r>
      <w:r w:rsidRPr="00B61347">
        <w:rPr>
          <w:lang w:val="fr-CA"/>
        </w:rPr>
        <w:t xml:space="preserve">spécifications et </w:t>
      </w:r>
      <w:r w:rsidR="00791191">
        <w:rPr>
          <w:lang w:val="fr-CA"/>
        </w:rPr>
        <w:t xml:space="preserve">aux </w:t>
      </w:r>
      <w:r w:rsidRPr="00B61347">
        <w:rPr>
          <w:lang w:val="fr-CA"/>
        </w:rPr>
        <w:t>notes sur la manière dont chaque exigence</w:t>
      </w:r>
      <w:r w:rsidR="008F1D39">
        <w:rPr>
          <w:lang w:val="fr-CA"/>
        </w:rPr>
        <w:t xml:space="preserve"> « </w:t>
      </w:r>
      <w:r w:rsidR="0089277A">
        <w:rPr>
          <w:lang w:val="fr-CA"/>
        </w:rPr>
        <w:t>prêt à l’accessibilité</w:t>
      </w:r>
      <w:r w:rsidR="00791191">
        <w:rPr>
          <w:lang w:val="fr-CA"/>
        </w:rPr>
        <w:t> »</w:t>
      </w:r>
      <w:r w:rsidR="0089277A">
        <w:rPr>
          <w:lang w:val="fr-CA"/>
        </w:rPr>
        <w:t xml:space="preserve"> </w:t>
      </w:r>
      <w:r w:rsidRPr="00B61347">
        <w:rPr>
          <w:lang w:val="fr-CA"/>
        </w:rPr>
        <w:t xml:space="preserve">est </w:t>
      </w:r>
      <w:r w:rsidR="00992D6F">
        <w:rPr>
          <w:lang w:val="fr-CA"/>
        </w:rPr>
        <w:t>satisfaite</w:t>
      </w:r>
      <w:r w:rsidRPr="00B61347">
        <w:rPr>
          <w:lang w:val="fr-CA"/>
        </w:rPr>
        <w:t xml:space="preserve"> (voir Annexe </w:t>
      </w:r>
      <w:hyperlink w:anchor="_Annexe_A_:" w:history="1">
        <w:r w:rsidRPr="000430F6">
          <w:rPr>
            <w:rStyle w:val="Hyperlink"/>
            <w:lang w:val="fr-CA"/>
          </w:rPr>
          <w:t>A</w:t>
        </w:r>
      </w:hyperlink>
      <w:r w:rsidRPr="00B61347">
        <w:rPr>
          <w:lang w:val="fr-CA"/>
        </w:rPr>
        <w:t>).</w:t>
      </w:r>
    </w:p>
    <w:p w14:paraId="64995F58" w14:textId="48510694" w:rsidR="006D30FC" w:rsidRPr="006D30FC" w:rsidRDefault="006D30FC" w:rsidP="00651985">
      <w:pPr>
        <w:pStyle w:val="ListParagraph"/>
        <w:numPr>
          <w:ilvl w:val="0"/>
          <w:numId w:val="19"/>
        </w:numPr>
        <w:rPr>
          <w:lang w:val="fr-CA"/>
        </w:rPr>
      </w:pPr>
      <w:r w:rsidRPr="006D30FC">
        <w:rPr>
          <w:lang w:val="fr-CA"/>
        </w:rPr>
        <w:t xml:space="preserve">Inclure le dossier </w:t>
      </w:r>
      <w:r w:rsidR="00110D69" w:rsidRPr="00110D69">
        <w:rPr>
          <w:lang w:val="fr-CA"/>
        </w:rPr>
        <w:t>CPA</w:t>
      </w:r>
      <w:r w:rsidRPr="006D30FC">
        <w:rPr>
          <w:lang w:val="fr-CA"/>
        </w:rPr>
        <w:t xml:space="preserve"> dans les soumissions de conception et le conserver dans les dossiers du projet et </w:t>
      </w:r>
      <w:r w:rsidR="00BB06BB">
        <w:rPr>
          <w:lang w:val="fr-CA"/>
        </w:rPr>
        <w:t>du</w:t>
      </w:r>
      <w:r w:rsidRPr="006D30FC">
        <w:rPr>
          <w:lang w:val="fr-CA"/>
        </w:rPr>
        <w:t xml:space="preserve"> propriétaire.</w:t>
      </w:r>
    </w:p>
    <w:p w14:paraId="15DA67A3" w14:textId="71E8335B" w:rsidR="00204C87" w:rsidRPr="00204C87" w:rsidRDefault="00204C87" w:rsidP="00477C7B">
      <w:pPr>
        <w:spacing w:before="100" w:beforeAutospacing="1" w:after="160"/>
        <w:rPr>
          <w:lang w:val="fr-CA"/>
        </w:rPr>
      </w:pPr>
      <w:r>
        <w:rPr>
          <w:b/>
          <w:bCs/>
          <w:lang w:val="fr-CA"/>
        </w:rPr>
        <w:t>Remarque</w:t>
      </w:r>
      <w:r w:rsidRPr="00204C87">
        <w:rPr>
          <w:b/>
          <w:bCs/>
          <w:lang w:val="fr-CA"/>
        </w:rPr>
        <w:t xml:space="preserve"> :</w:t>
      </w:r>
      <w:r w:rsidRPr="00204C87">
        <w:rPr>
          <w:lang w:val="fr-CA"/>
        </w:rPr>
        <w:t xml:space="preserve"> </w:t>
      </w:r>
      <w:r w:rsidRPr="00463F3E">
        <w:rPr>
          <w:lang w:val="fr-CA"/>
        </w:rPr>
        <w:t>La documentation CPA réduit l</w:t>
      </w:r>
      <w:r w:rsidR="00A2281A" w:rsidRPr="00463F3E">
        <w:rPr>
          <w:lang w:val="fr-CA"/>
        </w:rPr>
        <w:t>’</w:t>
      </w:r>
      <w:r w:rsidRPr="00463F3E">
        <w:rPr>
          <w:lang w:val="fr-CA"/>
        </w:rPr>
        <w:t xml:space="preserve">incertitude lors des futures rénovations et </w:t>
      </w:r>
      <w:r w:rsidR="00C748A2" w:rsidRPr="00463F3E">
        <w:rPr>
          <w:lang w:val="fr-CA"/>
        </w:rPr>
        <w:t>favorise</w:t>
      </w:r>
      <w:r w:rsidRPr="00463F3E">
        <w:rPr>
          <w:lang w:val="fr-CA"/>
        </w:rPr>
        <w:t xml:space="preserve"> la préservation du potentiel d</w:t>
      </w:r>
      <w:r w:rsidR="00A2281A" w:rsidRPr="00463F3E">
        <w:rPr>
          <w:lang w:val="fr-CA"/>
        </w:rPr>
        <w:t>’</w:t>
      </w:r>
      <w:r w:rsidRPr="00463F3E">
        <w:rPr>
          <w:lang w:val="fr-CA"/>
        </w:rPr>
        <w:t>accessibilité.</w:t>
      </w:r>
    </w:p>
    <w:p w14:paraId="01386E3C" w14:textId="77777777" w:rsidR="001A3CCB" w:rsidRDefault="001A3CCB" w:rsidP="001A3CCB">
      <w:pPr>
        <w:pStyle w:val="Heading2"/>
        <w:tabs>
          <w:tab w:val="num" w:pos="1440"/>
        </w:tabs>
      </w:pPr>
      <w:bookmarkStart w:id="38" w:name="_Toc221456862"/>
      <w:r>
        <w:t>Objectif</w:t>
      </w:r>
      <w:bookmarkEnd w:id="38"/>
    </w:p>
    <w:p w14:paraId="300ED0EB" w14:textId="7DC916C0" w:rsidR="001A3CCB" w:rsidRPr="00D26C9C" w:rsidRDefault="001A3CCB" w:rsidP="00470610">
      <w:pPr>
        <w:spacing w:before="100" w:beforeAutospacing="1" w:after="160"/>
        <w:rPr>
          <w:lang w:val="fr-CA"/>
        </w:rPr>
      </w:pPr>
      <w:r w:rsidRPr="001A3CCB">
        <w:rPr>
          <w:lang w:val="fr-CA"/>
        </w:rPr>
        <w:t xml:space="preserve">Une documentation claire est nécessaire pour démontrer comment les fonctionnalités </w:t>
      </w:r>
      <w:r w:rsidR="00470610">
        <w:rPr>
          <w:lang w:val="fr-CA"/>
        </w:rPr>
        <w:t>« </w:t>
      </w:r>
      <w:r w:rsidRPr="001A3CCB">
        <w:rPr>
          <w:lang w:val="fr-CA"/>
        </w:rPr>
        <w:t>prêtes à l</w:t>
      </w:r>
      <w:r w:rsidR="00A2281A">
        <w:rPr>
          <w:lang w:val="fr-CA"/>
        </w:rPr>
        <w:t>’</w:t>
      </w:r>
      <w:r w:rsidRPr="001A3CCB">
        <w:rPr>
          <w:lang w:val="fr-CA"/>
        </w:rPr>
        <w:t>accessibilité</w:t>
      </w:r>
      <w:r w:rsidR="00470610">
        <w:rPr>
          <w:lang w:val="fr-CA"/>
        </w:rPr>
        <w:t> »</w:t>
      </w:r>
      <w:r w:rsidRPr="001A3CCB">
        <w:rPr>
          <w:lang w:val="fr-CA"/>
        </w:rPr>
        <w:t xml:space="preserve"> sont intégrées. </w:t>
      </w:r>
      <w:r w:rsidRPr="00D26C9C">
        <w:rPr>
          <w:lang w:val="fr-CA"/>
        </w:rPr>
        <w:t>Cela permet d</w:t>
      </w:r>
      <w:r w:rsidR="00C83A54">
        <w:rPr>
          <w:lang w:val="fr-CA"/>
        </w:rPr>
        <w:t xml:space="preserve">’effectuer </w:t>
      </w:r>
      <w:r w:rsidR="007D6D7B">
        <w:rPr>
          <w:lang w:val="fr-CA"/>
        </w:rPr>
        <w:t>d</w:t>
      </w:r>
      <w:r w:rsidRPr="00D26C9C">
        <w:rPr>
          <w:lang w:val="fr-CA"/>
        </w:rPr>
        <w:t>e futures modifications d</w:t>
      </w:r>
      <w:r w:rsidR="00A2281A">
        <w:rPr>
          <w:lang w:val="fr-CA"/>
        </w:rPr>
        <w:t>’</w:t>
      </w:r>
      <w:r w:rsidRPr="00D26C9C">
        <w:rPr>
          <w:lang w:val="fr-CA"/>
        </w:rPr>
        <w:t>accessibilité sans reconstruction intrusive.</w:t>
      </w:r>
    </w:p>
    <w:p w14:paraId="02BD45C8" w14:textId="77777777" w:rsidR="00C62A34" w:rsidRDefault="00C62A34">
      <w:pPr>
        <w:spacing w:after="160" w:line="259" w:lineRule="auto"/>
        <w:rPr>
          <w:lang w:val="fr-CA"/>
        </w:rPr>
      </w:pPr>
      <w:r>
        <w:rPr>
          <w:lang w:val="fr-CA"/>
        </w:rPr>
        <w:br w:type="page"/>
      </w:r>
    </w:p>
    <w:p w14:paraId="4FF1ACCD" w14:textId="087EC7A2" w:rsidR="00D26C9C" w:rsidRPr="00D26C9C" w:rsidRDefault="00D26C9C" w:rsidP="00470610">
      <w:pPr>
        <w:spacing w:before="100" w:beforeAutospacing="1" w:after="160"/>
        <w:rPr>
          <w:lang w:val="fr-CA"/>
        </w:rPr>
      </w:pPr>
      <w:r w:rsidRPr="00D26C9C">
        <w:rPr>
          <w:lang w:val="fr-CA"/>
        </w:rPr>
        <w:lastRenderedPageBreak/>
        <w:t>Pour respecter ces directives, commence</w:t>
      </w:r>
      <w:r w:rsidR="006B324B">
        <w:rPr>
          <w:lang w:val="fr-CA"/>
        </w:rPr>
        <w:t>r</w:t>
      </w:r>
      <w:r w:rsidRPr="00D26C9C">
        <w:rPr>
          <w:lang w:val="fr-CA"/>
        </w:rPr>
        <w:t xml:space="preserve"> par :</w:t>
      </w:r>
    </w:p>
    <w:p w14:paraId="39DC59F2" w14:textId="4D7A47DF" w:rsidR="00D26C9C" w:rsidRPr="00D26C9C" w:rsidRDefault="007D6D7B" w:rsidP="00651985">
      <w:pPr>
        <w:pStyle w:val="ListParagraph"/>
        <w:numPr>
          <w:ilvl w:val="0"/>
          <w:numId w:val="20"/>
        </w:numPr>
        <w:rPr>
          <w:lang w:val="fr-CA"/>
        </w:rPr>
      </w:pPr>
      <w:r>
        <w:rPr>
          <w:lang w:val="fr-CA"/>
        </w:rPr>
        <w:t>Réfléchir</w:t>
      </w:r>
      <w:r w:rsidR="00D26C9C" w:rsidRPr="00D26C9C">
        <w:rPr>
          <w:lang w:val="fr-CA"/>
        </w:rPr>
        <w:t xml:space="preserve"> </w:t>
      </w:r>
      <w:r>
        <w:rPr>
          <w:lang w:val="fr-CA"/>
        </w:rPr>
        <w:t>à la manière dont</w:t>
      </w:r>
      <w:r w:rsidR="00D26C9C" w:rsidRPr="00D26C9C">
        <w:rPr>
          <w:lang w:val="fr-CA"/>
        </w:rPr>
        <w:t xml:space="preserve"> la structure, les services et les agencements peuvent soutenir </w:t>
      </w:r>
      <w:r w:rsidR="00CA5541">
        <w:rPr>
          <w:lang w:val="fr-CA"/>
        </w:rPr>
        <w:t>d</w:t>
      </w:r>
      <w:r w:rsidR="00D26C9C" w:rsidRPr="00D26C9C">
        <w:rPr>
          <w:lang w:val="fr-CA"/>
        </w:rPr>
        <w:t xml:space="preserve">es configurations </w:t>
      </w:r>
      <w:r w:rsidR="00CA5541">
        <w:rPr>
          <w:lang w:val="fr-CA"/>
        </w:rPr>
        <w:t>« </w:t>
      </w:r>
      <w:r w:rsidR="00D26C9C" w:rsidRPr="00D26C9C">
        <w:rPr>
          <w:lang w:val="fr-CA"/>
        </w:rPr>
        <w:t>prêtes à l</w:t>
      </w:r>
      <w:r w:rsidR="00A2281A">
        <w:rPr>
          <w:lang w:val="fr-CA"/>
        </w:rPr>
        <w:t>’</w:t>
      </w:r>
      <w:r w:rsidR="00D26C9C" w:rsidRPr="00D26C9C">
        <w:rPr>
          <w:lang w:val="fr-CA"/>
        </w:rPr>
        <w:t>accessibilité</w:t>
      </w:r>
      <w:r w:rsidR="00CA5541">
        <w:rPr>
          <w:lang w:val="fr-CA"/>
        </w:rPr>
        <w:t> »</w:t>
      </w:r>
      <w:r w:rsidR="00D26C9C" w:rsidRPr="00D26C9C">
        <w:rPr>
          <w:lang w:val="fr-CA"/>
        </w:rPr>
        <w:t>.</w:t>
      </w:r>
    </w:p>
    <w:p w14:paraId="3C41661C" w14:textId="6EA9028B" w:rsidR="000F2B31" w:rsidRPr="000F2B31" w:rsidRDefault="000F2B31" w:rsidP="00651985">
      <w:pPr>
        <w:pStyle w:val="ListParagraph"/>
        <w:numPr>
          <w:ilvl w:val="0"/>
          <w:numId w:val="20"/>
        </w:numPr>
        <w:rPr>
          <w:lang w:val="fr-CA"/>
        </w:rPr>
      </w:pPr>
      <w:r w:rsidRPr="000F2B31">
        <w:rPr>
          <w:lang w:val="fr-CA"/>
        </w:rPr>
        <w:t xml:space="preserve">Localiser les renforts, les </w:t>
      </w:r>
      <w:r w:rsidR="00AB4BA3">
        <w:rPr>
          <w:lang w:val="fr-CA"/>
        </w:rPr>
        <w:t>chasse</w:t>
      </w:r>
      <w:r w:rsidR="00CA5541">
        <w:rPr>
          <w:lang w:val="fr-CA"/>
        </w:rPr>
        <w:t>s</w:t>
      </w:r>
      <w:r w:rsidRPr="000F2B31">
        <w:rPr>
          <w:lang w:val="fr-CA"/>
        </w:rPr>
        <w:t xml:space="preserve"> et les éléments structurels afin qu</w:t>
      </w:r>
      <w:r w:rsidR="00A2281A">
        <w:rPr>
          <w:lang w:val="fr-CA"/>
        </w:rPr>
        <w:t>’</w:t>
      </w:r>
      <w:r w:rsidRPr="000F2B31">
        <w:rPr>
          <w:lang w:val="fr-CA"/>
        </w:rPr>
        <w:t xml:space="preserve">ils puissent être utilisés sans modification lors de futures </w:t>
      </w:r>
      <w:r w:rsidR="00981F79">
        <w:rPr>
          <w:lang w:val="fr-CA"/>
        </w:rPr>
        <w:t>améliorations</w:t>
      </w:r>
      <w:r w:rsidRPr="000F2B31">
        <w:rPr>
          <w:lang w:val="fr-CA"/>
        </w:rPr>
        <w:t>.</w:t>
      </w:r>
    </w:p>
    <w:p w14:paraId="06888F18" w14:textId="67D6DDB4" w:rsidR="006B052E" w:rsidRPr="006B052E" w:rsidRDefault="006B052E" w:rsidP="00651985">
      <w:pPr>
        <w:pStyle w:val="ListParagraph"/>
        <w:numPr>
          <w:ilvl w:val="0"/>
          <w:numId w:val="20"/>
        </w:numPr>
        <w:rPr>
          <w:lang w:val="fr-CA"/>
        </w:rPr>
      </w:pPr>
      <w:r w:rsidRPr="006B052E">
        <w:rPr>
          <w:lang w:val="fr-CA"/>
        </w:rPr>
        <w:t xml:space="preserve">Vérifier que les espaces de circulation </w:t>
      </w:r>
      <w:r w:rsidR="005153E6">
        <w:rPr>
          <w:lang w:val="fr-CA"/>
        </w:rPr>
        <w:t>répondent aux exigences d’accessibilité ou</w:t>
      </w:r>
      <w:r w:rsidRPr="006B052E">
        <w:rPr>
          <w:lang w:val="fr-CA"/>
        </w:rPr>
        <w:t xml:space="preserve"> peuvent être modifiés pour</w:t>
      </w:r>
      <w:r w:rsidR="005153E6">
        <w:rPr>
          <w:lang w:val="fr-CA"/>
        </w:rPr>
        <w:t xml:space="preserve"> y répondre</w:t>
      </w:r>
      <w:r w:rsidRPr="006B052E">
        <w:rPr>
          <w:lang w:val="fr-CA"/>
        </w:rPr>
        <w:t>.</w:t>
      </w:r>
    </w:p>
    <w:p w14:paraId="1A925A62" w14:textId="22A61FBF" w:rsidR="00070B30" w:rsidRPr="00070B30" w:rsidRDefault="00070B30" w:rsidP="00C853F4">
      <w:pPr>
        <w:spacing w:before="100" w:beforeAutospacing="1" w:after="160"/>
        <w:rPr>
          <w:lang w:val="fr-CA"/>
        </w:rPr>
      </w:pPr>
      <w:r>
        <w:rPr>
          <w:b/>
          <w:bCs/>
          <w:lang w:val="fr-CA"/>
        </w:rPr>
        <w:t>Remarque</w:t>
      </w:r>
      <w:r w:rsidRPr="00070B30">
        <w:rPr>
          <w:b/>
          <w:bCs/>
          <w:lang w:val="fr-CA"/>
        </w:rPr>
        <w:t xml:space="preserve"> :</w:t>
      </w:r>
      <w:r w:rsidRPr="00070B30">
        <w:rPr>
          <w:lang w:val="fr-CA"/>
        </w:rPr>
        <w:t xml:space="preserve"> La préparation à l</w:t>
      </w:r>
      <w:r w:rsidR="00A2281A">
        <w:rPr>
          <w:lang w:val="fr-CA"/>
        </w:rPr>
        <w:t>’</w:t>
      </w:r>
      <w:r w:rsidRPr="00070B30">
        <w:rPr>
          <w:lang w:val="fr-CA"/>
        </w:rPr>
        <w:t xml:space="preserve">accessibilité est atteinte par une planification précoce. Le coût et la faisabilité des </w:t>
      </w:r>
      <w:r w:rsidR="00C853F4">
        <w:rPr>
          <w:lang w:val="fr-CA"/>
        </w:rPr>
        <w:t xml:space="preserve">adaptations </w:t>
      </w:r>
      <w:r w:rsidRPr="00070B30">
        <w:rPr>
          <w:lang w:val="fr-CA"/>
        </w:rPr>
        <w:t>futures dépendent des décisions prises lors de la conception et de la fabrication.</w:t>
      </w:r>
    </w:p>
    <w:p w14:paraId="191D831E" w14:textId="047E70A7" w:rsidR="00195DD9" w:rsidRPr="00CE31AD" w:rsidRDefault="00195DD9" w:rsidP="00CE31AD">
      <w:pPr>
        <w:pStyle w:val="Heading2"/>
        <w:tabs>
          <w:tab w:val="num" w:pos="1440"/>
        </w:tabs>
        <w:ind w:left="851" w:hanging="851"/>
        <w:rPr>
          <w:lang w:val="fr-CA"/>
        </w:rPr>
      </w:pPr>
      <w:bookmarkStart w:id="39" w:name="_Toc221456863"/>
      <w:r w:rsidRPr="00CE31AD">
        <w:rPr>
          <w:lang w:val="fr-CA"/>
        </w:rPr>
        <w:t xml:space="preserve">Intégration des dispositions </w:t>
      </w:r>
      <w:r w:rsidR="00CE31AD">
        <w:rPr>
          <w:lang w:val="fr-CA"/>
        </w:rPr>
        <w:t>« </w:t>
      </w:r>
      <w:r w:rsidR="00CE31AD" w:rsidRPr="00CE31AD">
        <w:rPr>
          <w:lang w:val="fr-CA"/>
        </w:rPr>
        <w:t>prêtes à l</w:t>
      </w:r>
      <w:r w:rsidR="00444255" w:rsidRPr="00CE31AD">
        <w:rPr>
          <w:lang w:val="fr-CA"/>
        </w:rPr>
        <w:t>’</w:t>
      </w:r>
      <w:r w:rsidRPr="00CE31AD">
        <w:rPr>
          <w:lang w:val="fr-CA"/>
        </w:rPr>
        <w:t>accessib</w:t>
      </w:r>
      <w:r w:rsidR="00444255" w:rsidRPr="00CE31AD">
        <w:rPr>
          <w:lang w:val="fr-CA"/>
        </w:rPr>
        <w:t>ilité</w:t>
      </w:r>
      <w:r w:rsidR="00C9048C">
        <w:rPr>
          <w:lang w:val="fr-CA"/>
        </w:rPr>
        <w:t> »</w:t>
      </w:r>
      <w:bookmarkEnd w:id="39"/>
    </w:p>
    <w:p w14:paraId="4B8BEF9C" w14:textId="16B3A531" w:rsidR="00444255" w:rsidRPr="00444255" w:rsidRDefault="00444255" w:rsidP="00605B46">
      <w:pPr>
        <w:spacing w:before="100" w:beforeAutospacing="1" w:after="160"/>
        <w:rPr>
          <w:lang w:val="fr-CA"/>
        </w:rPr>
      </w:pPr>
      <w:r w:rsidRPr="00444255">
        <w:rPr>
          <w:lang w:val="fr-CA"/>
        </w:rPr>
        <w:t xml:space="preserve">La documentation de conception doit inclure des dessins coordonnés et des détails illustrant comment les fonctionnalités </w:t>
      </w:r>
      <w:r w:rsidR="009A197B">
        <w:rPr>
          <w:lang w:val="fr-CA"/>
        </w:rPr>
        <w:t>« </w:t>
      </w:r>
      <w:r w:rsidRPr="00444255">
        <w:rPr>
          <w:lang w:val="fr-CA"/>
        </w:rPr>
        <w:t>prêtes à l</w:t>
      </w:r>
      <w:r w:rsidR="00A2281A">
        <w:rPr>
          <w:lang w:val="fr-CA"/>
        </w:rPr>
        <w:t>’</w:t>
      </w:r>
      <w:r w:rsidRPr="00444255">
        <w:rPr>
          <w:lang w:val="fr-CA"/>
        </w:rPr>
        <w:t>accessibilité</w:t>
      </w:r>
      <w:r w:rsidR="009A197B">
        <w:rPr>
          <w:lang w:val="fr-CA"/>
        </w:rPr>
        <w:t> »</w:t>
      </w:r>
      <w:r w:rsidRPr="00444255">
        <w:rPr>
          <w:lang w:val="fr-CA"/>
        </w:rPr>
        <w:t xml:space="preserve"> sont mises en œuvre.</w:t>
      </w:r>
    </w:p>
    <w:p w14:paraId="7A9D9F4D" w14:textId="43FBE930" w:rsidR="00040438" w:rsidRPr="009828B6" w:rsidRDefault="00040438" w:rsidP="00605B46">
      <w:pPr>
        <w:spacing w:before="100" w:beforeAutospacing="1" w:after="160"/>
        <w:rPr>
          <w:lang w:val="fr-CA"/>
        </w:rPr>
      </w:pPr>
      <w:r w:rsidRPr="009828B6">
        <w:rPr>
          <w:lang w:val="fr-CA"/>
        </w:rPr>
        <w:t>Pour respecter ces directives, commence</w:t>
      </w:r>
      <w:r w:rsidR="00BC64E9">
        <w:rPr>
          <w:lang w:val="fr-CA"/>
        </w:rPr>
        <w:t>r</w:t>
      </w:r>
      <w:r w:rsidRPr="009828B6">
        <w:rPr>
          <w:lang w:val="fr-CA"/>
        </w:rPr>
        <w:t xml:space="preserve"> par :</w:t>
      </w:r>
    </w:p>
    <w:p w14:paraId="1B011BAB" w14:textId="6F29D743" w:rsidR="009828B6" w:rsidRPr="009828B6" w:rsidRDefault="009828B6" w:rsidP="00651985">
      <w:pPr>
        <w:pStyle w:val="ListParagraph"/>
        <w:numPr>
          <w:ilvl w:val="0"/>
          <w:numId w:val="21"/>
        </w:numPr>
        <w:rPr>
          <w:lang w:val="fr-CA"/>
        </w:rPr>
      </w:pPr>
      <w:r w:rsidRPr="009828B6">
        <w:rPr>
          <w:lang w:val="fr-CA"/>
        </w:rPr>
        <w:t xml:space="preserve">Fournir des plans </w:t>
      </w:r>
      <w:r w:rsidR="00CA409A" w:rsidRPr="00CA409A">
        <w:rPr>
          <w:lang w:val="fr-CA"/>
        </w:rPr>
        <w:t>d</w:t>
      </w:r>
      <w:r w:rsidR="00A2281A">
        <w:rPr>
          <w:lang w:val="fr-CA"/>
        </w:rPr>
        <w:t>’</w:t>
      </w:r>
      <w:r w:rsidR="00CA409A" w:rsidRPr="00CA409A">
        <w:rPr>
          <w:lang w:val="fr-CA"/>
        </w:rPr>
        <w:t>étage</w:t>
      </w:r>
      <w:r w:rsidR="00CA409A">
        <w:rPr>
          <w:lang w:val="fr-CA"/>
        </w:rPr>
        <w:t xml:space="preserve"> </w:t>
      </w:r>
      <w:r w:rsidRPr="009828B6">
        <w:rPr>
          <w:lang w:val="fr-CA"/>
        </w:rPr>
        <w:t xml:space="preserve">montrant </w:t>
      </w:r>
      <w:r w:rsidR="00FB3AD6" w:rsidRPr="00FB3AD6">
        <w:rPr>
          <w:lang w:val="fr-CA"/>
        </w:rPr>
        <w:t>l</w:t>
      </w:r>
      <w:r w:rsidR="00A2281A">
        <w:rPr>
          <w:lang w:val="fr-CA"/>
        </w:rPr>
        <w:t>’</w:t>
      </w:r>
      <w:r w:rsidR="00FB3AD6" w:rsidRPr="00FB3AD6">
        <w:rPr>
          <w:lang w:val="fr-CA"/>
        </w:rPr>
        <w:t xml:space="preserve">aménagement des </w:t>
      </w:r>
      <w:r w:rsidR="00C628C1">
        <w:rPr>
          <w:lang w:val="fr-CA"/>
        </w:rPr>
        <w:t>salle</w:t>
      </w:r>
      <w:r w:rsidR="00FB3AD6" w:rsidRPr="00FB3AD6">
        <w:rPr>
          <w:lang w:val="fr-CA"/>
        </w:rPr>
        <w:t xml:space="preserve">s </w:t>
      </w:r>
      <w:r w:rsidR="00C628C1">
        <w:rPr>
          <w:lang w:val="fr-CA"/>
        </w:rPr>
        <w:t>« </w:t>
      </w:r>
      <w:r w:rsidR="00285BF6" w:rsidRPr="00285BF6">
        <w:rPr>
          <w:lang w:val="fr-CA"/>
        </w:rPr>
        <w:t>prêtes à l</w:t>
      </w:r>
      <w:r w:rsidR="00A2281A">
        <w:rPr>
          <w:lang w:val="fr-CA"/>
        </w:rPr>
        <w:t>’</w:t>
      </w:r>
      <w:r w:rsidR="00285BF6" w:rsidRPr="00285BF6">
        <w:rPr>
          <w:lang w:val="fr-CA"/>
        </w:rPr>
        <w:t>accessibilité</w:t>
      </w:r>
      <w:r w:rsidR="00C628C1">
        <w:rPr>
          <w:lang w:val="fr-CA"/>
        </w:rPr>
        <w:t> »</w:t>
      </w:r>
      <w:r w:rsidRPr="009828B6">
        <w:rPr>
          <w:lang w:val="fr-CA"/>
        </w:rPr>
        <w:t xml:space="preserve"> et les </w:t>
      </w:r>
      <w:r w:rsidR="00285BF6" w:rsidRPr="00285BF6">
        <w:rPr>
          <w:lang w:val="fr-CA"/>
        </w:rPr>
        <w:t>voies</w:t>
      </w:r>
      <w:r w:rsidRPr="009828B6">
        <w:rPr>
          <w:lang w:val="fr-CA"/>
        </w:rPr>
        <w:t xml:space="preserve"> de circulation</w:t>
      </w:r>
      <w:r w:rsidR="00D63C9A">
        <w:rPr>
          <w:lang w:val="fr-CA"/>
        </w:rPr>
        <w:t>.</w:t>
      </w:r>
    </w:p>
    <w:p w14:paraId="3BFDC40F" w14:textId="27CBCB72" w:rsidR="00DB30AE" w:rsidRPr="00DB30AE" w:rsidRDefault="00F538B9" w:rsidP="00651985">
      <w:pPr>
        <w:pStyle w:val="ListParagraph"/>
        <w:numPr>
          <w:ilvl w:val="0"/>
          <w:numId w:val="21"/>
        </w:numPr>
        <w:rPr>
          <w:lang w:val="fr-CA"/>
        </w:rPr>
      </w:pPr>
      <w:r>
        <w:rPr>
          <w:lang w:val="fr-CA"/>
        </w:rPr>
        <w:t xml:space="preserve">Produire </w:t>
      </w:r>
      <w:r w:rsidR="00DB30AE" w:rsidRPr="00DB30AE">
        <w:rPr>
          <w:lang w:val="fr-CA"/>
        </w:rPr>
        <w:t>de</w:t>
      </w:r>
      <w:r>
        <w:rPr>
          <w:lang w:val="fr-CA"/>
        </w:rPr>
        <w:t>s</w:t>
      </w:r>
      <w:r w:rsidR="00DB30AE" w:rsidRPr="00DB30AE">
        <w:rPr>
          <w:lang w:val="fr-CA"/>
        </w:rPr>
        <w:t xml:space="preserve"> plans structurels identifiant les murs porteurs et non porteurs.</w:t>
      </w:r>
    </w:p>
    <w:p w14:paraId="302E91B6" w14:textId="764281F6" w:rsidR="00C664BC" w:rsidRDefault="006255B3" w:rsidP="00651985">
      <w:pPr>
        <w:pStyle w:val="ListParagraph"/>
        <w:numPr>
          <w:ilvl w:val="0"/>
          <w:numId w:val="21"/>
        </w:numPr>
        <w:rPr>
          <w:lang w:val="fr-CA"/>
        </w:rPr>
      </w:pPr>
      <w:r>
        <w:rPr>
          <w:lang w:val="fr-CA"/>
        </w:rPr>
        <w:t>Produire</w:t>
      </w:r>
      <w:r w:rsidR="00FA7433" w:rsidRPr="00FA7433">
        <w:rPr>
          <w:lang w:val="fr-CA"/>
        </w:rPr>
        <w:t xml:space="preserve"> des plans structure</w:t>
      </w:r>
      <w:r>
        <w:rPr>
          <w:lang w:val="fr-CA"/>
        </w:rPr>
        <w:t>ls</w:t>
      </w:r>
      <w:r w:rsidR="00FA7433" w:rsidRPr="00FA7433">
        <w:rPr>
          <w:lang w:val="fr-CA"/>
        </w:rPr>
        <w:t xml:space="preserve"> identifiant l’ossature du plancher </w:t>
      </w:r>
      <w:r w:rsidR="00AE1C33">
        <w:rPr>
          <w:lang w:val="fr-CA"/>
        </w:rPr>
        <w:t>avec toutes les</w:t>
      </w:r>
      <w:r w:rsidR="00FA7433" w:rsidRPr="00FA7433">
        <w:rPr>
          <w:lang w:val="fr-CA"/>
        </w:rPr>
        <w:t xml:space="preserve"> dispositions nécessaires pour les ouvertures futures (p</w:t>
      </w:r>
      <w:r w:rsidR="00AE1C33">
        <w:rPr>
          <w:lang w:val="fr-CA"/>
        </w:rPr>
        <w:t>.ex.</w:t>
      </w:r>
      <w:r w:rsidR="00FA7433" w:rsidRPr="00FA7433">
        <w:rPr>
          <w:lang w:val="fr-CA"/>
        </w:rPr>
        <w:t xml:space="preserve"> une cage d’ascenseur).</w:t>
      </w:r>
    </w:p>
    <w:p w14:paraId="025368EF" w14:textId="30550452" w:rsidR="00755AE8" w:rsidRPr="00C664BC" w:rsidRDefault="00C664BC" w:rsidP="00651985">
      <w:pPr>
        <w:pStyle w:val="ListParagraph"/>
        <w:numPr>
          <w:ilvl w:val="0"/>
          <w:numId w:val="21"/>
        </w:numPr>
        <w:rPr>
          <w:lang w:val="fr-CA"/>
        </w:rPr>
      </w:pPr>
      <w:r w:rsidRPr="00C664BC">
        <w:rPr>
          <w:lang w:val="fr-CA"/>
        </w:rPr>
        <w:t xml:space="preserve">Fournir les </w:t>
      </w:r>
      <w:r w:rsidR="0020517E">
        <w:rPr>
          <w:lang w:val="fr-CA"/>
        </w:rPr>
        <w:t>aménagements</w:t>
      </w:r>
      <w:r w:rsidRPr="00C664BC">
        <w:rPr>
          <w:lang w:val="fr-CA"/>
        </w:rPr>
        <w:t xml:space="preserve"> MEP (mécanique, électricité et plomberie) pour les </w:t>
      </w:r>
      <w:r w:rsidR="0031138B">
        <w:rPr>
          <w:lang w:val="fr-CA"/>
        </w:rPr>
        <w:t>services</w:t>
      </w:r>
      <w:r w:rsidRPr="00C664BC">
        <w:rPr>
          <w:lang w:val="fr-CA"/>
        </w:rPr>
        <w:t xml:space="preserve">, les </w:t>
      </w:r>
      <w:r w:rsidR="001E3115">
        <w:rPr>
          <w:lang w:val="fr-CA"/>
        </w:rPr>
        <w:t>conduits CVC,</w:t>
      </w:r>
      <w:r w:rsidRPr="00C664BC">
        <w:rPr>
          <w:lang w:val="fr-CA"/>
        </w:rPr>
        <w:t xml:space="preserve"> la plomberie, etc.</w:t>
      </w:r>
    </w:p>
    <w:p w14:paraId="490B9784" w14:textId="2B443E5E" w:rsidR="00F263B6" w:rsidRPr="00FA0F25" w:rsidRDefault="00FA0F25" w:rsidP="00651985">
      <w:pPr>
        <w:pStyle w:val="ListParagraph"/>
        <w:numPr>
          <w:ilvl w:val="0"/>
          <w:numId w:val="21"/>
        </w:numPr>
        <w:rPr>
          <w:lang w:val="fr-CA"/>
        </w:rPr>
      </w:pPr>
      <w:r w:rsidRPr="00FA0F25">
        <w:rPr>
          <w:lang w:val="fr-CA"/>
        </w:rPr>
        <w:lastRenderedPageBreak/>
        <w:t xml:space="preserve">Indiquer l’emplacement des </w:t>
      </w:r>
      <w:r w:rsidR="002C37C8">
        <w:rPr>
          <w:lang w:val="fr-CA"/>
        </w:rPr>
        <w:t>chasse</w:t>
      </w:r>
      <w:r w:rsidR="00A55A94">
        <w:rPr>
          <w:lang w:val="fr-CA"/>
        </w:rPr>
        <w:t>s</w:t>
      </w:r>
      <w:r w:rsidR="00A95C54">
        <w:rPr>
          <w:lang w:val="fr-CA"/>
        </w:rPr>
        <w:t xml:space="preserve"> de service</w:t>
      </w:r>
      <w:r w:rsidRPr="00FA0F25">
        <w:rPr>
          <w:lang w:val="fr-CA"/>
        </w:rPr>
        <w:t xml:space="preserve"> verticales et horizontales.</w:t>
      </w:r>
    </w:p>
    <w:p w14:paraId="7F30B88A" w14:textId="75774577" w:rsidR="00F263B6" w:rsidRPr="00FA0F25" w:rsidRDefault="00FA0F25" w:rsidP="00651985">
      <w:pPr>
        <w:pStyle w:val="ListParagraph"/>
        <w:numPr>
          <w:ilvl w:val="0"/>
          <w:numId w:val="21"/>
        </w:numPr>
        <w:rPr>
          <w:lang w:val="fr-CA"/>
        </w:rPr>
      </w:pPr>
      <w:r w:rsidRPr="00FA0F25">
        <w:rPr>
          <w:lang w:val="fr-CA"/>
        </w:rPr>
        <w:t xml:space="preserve">Fournir </w:t>
      </w:r>
      <w:r w:rsidR="0045776A">
        <w:rPr>
          <w:lang w:val="fr-CA"/>
        </w:rPr>
        <w:t>d</w:t>
      </w:r>
      <w:r w:rsidRPr="00FA0F25">
        <w:rPr>
          <w:lang w:val="fr-CA"/>
        </w:rPr>
        <w:t xml:space="preserve">es détails </w:t>
      </w:r>
      <w:r w:rsidR="0045776A">
        <w:rPr>
          <w:lang w:val="fr-CA"/>
        </w:rPr>
        <w:t>sur les renforts</w:t>
      </w:r>
      <w:r w:rsidRPr="00FA0F25">
        <w:rPr>
          <w:lang w:val="fr-CA"/>
        </w:rPr>
        <w:t xml:space="preserve"> ou </w:t>
      </w:r>
      <w:r w:rsidR="0045776A">
        <w:rPr>
          <w:lang w:val="fr-CA"/>
        </w:rPr>
        <w:t>les</w:t>
      </w:r>
      <w:r w:rsidRPr="00FA0F25">
        <w:rPr>
          <w:lang w:val="fr-CA"/>
        </w:rPr>
        <w:t xml:space="preserve"> supports nécessaires pour les futurs ascenseurs, barres d’appui ou rails </w:t>
      </w:r>
      <w:r w:rsidR="0045776A">
        <w:rPr>
          <w:lang w:val="fr-CA"/>
        </w:rPr>
        <w:t>au</w:t>
      </w:r>
      <w:r w:rsidRPr="00FA0F25">
        <w:rPr>
          <w:lang w:val="fr-CA"/>
        </w:rPr>
        <w:t xml:space="preserve"> plafond.</w:t>
      </w:r>
    </w:p>
    <w:p w14:paraId="676ADFE1" w14:textId="1B6F4036" w:rsidR="00F263B6" w:rsidRPr="009D52DF" w:rsidRDefault="009D52DF" w:rsidP="00651985">
      <w:pPr>
        <w:pStyle w:val="ListParagraph"/>
        <w:numPr>
          <w:ilvl w:val="0"/>
          <w:numId w:val="21"/>
        </w:numPr>
        <w:rPr>
          <w:lang w:val="fr-CA"/>
        </w:rPr>
      </w:pPr>
      <w:r w:rsidRPr="009D52DF">
        <w:rPr>
          <w:lang w:val="fr-CA"/>
        </w:rPr>
        <w:t xml:space="preserve">Remplir le formulaire </w:t>
      </w:r>
      <w:r w:rsidR="0045776A">
        <w:rPr>
          <w:lang w:val="fr-CA"/>
        </w:rPr>
        <w:t>récapitulatif</w:t>
      </w:r>
      <w:r w:rsidRPr="009D52DF">
        <w:rPr>
          <w:lang w:val="fr-CA"/>
        </w:rPr>
        <w:t xml:space="preserve"> CPA</w:t>
      </w:r>
      <w:r w:rsidR="00F263B6" w:rsidRPr="009D52DF">
        <w:rPr>
          <w:lang w:val="fr-CA"/>
        </w:rPr>
        <w:t>.</w:t>
      </w:r>
    </w:p>
    <w:p w14:paraId="55A9AA86" w14:textId="7043D1D4" w:rsidR="00B30CD1" w:rsidRPr="0015797C" w:rsidRDefault="0015797C" w:rsidP="00605B46">
      <w:pPr>
        <w:spacing w:before="100" w:beforeAutospacing="1" w:after="160"/>
        <w:rPr>
          <w:lang w:val="fr-CA"/>
        </w:rPr>
      </w:pPr>
      <w:r>
        <w:rPr>
          <w:b/>
          <w:bCs/>
          <w:lang w:val="fr-CA"/>
        </w:rPr>
        <w:t>Remarqu</w:t>
      </w:r>
      <w:r w:rsidR="00B30CD1" w:rsidRPr="0015797C">
        <w:rPr>
          <w:b/>
          <w:bCs/>
          <w:lang w:val="fr-CA"/>
        </w:rPr>
        <w:t>e :</w:t>
      </w:r>
      <w:r w:rsidR="00B30CD1" w:rsidRPr="0015797C">
        <w:rPr>
          <w:lang w:val="fr-CA"/>
        </w:rPr>
        <w:t xml:space="preserve"> La coordination entre </w:t>
      </w:r>
      <w:r w:rsidR="0090141D">
        <w:rPr>
          <w:lang w:val="fr-CA"/>
        </w:rPr>
        <w:t xml:space="preserve">les </w:t>
      </w:r>
      <w:r w:rsidR="001C67D1">
        <w:rPr>
          <w:lang w:val="fr-CA"/>
        </w:rPr>
        <w:t xml:space="preserve">différentes </w:t>
      </w:r>
      <w:r w:rsidR="00B30CD1" w:rsidRPr="0015797C">
        <w:rPr>
          <w:lang w:val="fr-CA"/>
        </w:rPr>
        <w:t xml:space="preserve">disciplines </w:t>
      </w:r>
      <w:r w:rsidR="009471DF" w:rsidRPr="009471DF">
        <w:rPr>
          <w:lang w:val="fr-CA"/>
        </w:rPr>
        <w:t xml:space="preserve">garantit la continuité et l’absence de conflit au niveau des fonctionnalités </w:t>
      </w:r>
      <w:r w:rsidR="00C4599F">
        <w:rPr>
          <w:lang w:val="fr-CA"/>
        </w:rPr>
        <w:t>« </w:t>
      </w:r>
      <w:r w:rsidR="00B30CD1" w:rsidRPr="0015797C">
        <w:rPr>
          <w:lang w:val="fr-CA"/>
        </w:rPr>
        <w:t>prêtes à l</w:t>
      </w:r>
      <w:r w:rsidR="00A2281A">
        <w:rPr>
          <w:lang w:val="fr-CA"/>
        </w:rPr>
        <w:t>’</w:t>
      </w:r>
      <w:r w:rsidR="00B30CD1" w:rsidRPr="0015797C">
        <w:rPr>
          <w:lang w:val="fr-CA"/>
        </w:rPr>
        <w:t>accessibilité</w:t>
      </w:r>
      <w:r w:rsidR="00C4599F">
        <w:rPr>
          <w:lang w:val="fr-CA"/>
        </w:rPr>
        <w:t> »</w:t>
      </w:r>
      <w:r w:rsidR="00B30CD1" w:rsidRPr="0015797C">
        <w:rPr>
          <w:lang w:val="fr-CA"/>
        </w:rPr>
        <w:t xml:space="preserve">. Par exemple, un manque de coordination entre le </w:t>
      </w:r>
      <w:r w:rsidR="00C4599F">
        <w:rPr>
          <w:lang w:val="fr-CA"/>
        </w:rPr>
        <w:t xml:space="preserve">système </w:t>
      </w:r>
      <w:r w:rsidR="00B30CD1" w:rsidRPr="0015797C">
        <w:rPr>
          <w:lang w:val="fr-CA"/>
        </w:rPr>
        <w:t xml:space="preserve">CVC et la plomberie pourrait entraîner un conflit de routage et </w:t>
      </w:r>
      <w:r w:rsidR="00883EA1" w:rsidRPr="00883EA1">
        <w:rPr>
          <w:lang w:val="fr-CA"/>
        </w:rPr>
        <w:t xml:space="preserve">la présence </w:t>
      </w:r>
      <w:r w:rsidR="00C4599F">
        <w:rPr>
          <w:lang w:val="fr-CA"/>
        </w:rPr>
        <w:t xml:space="preserve">inattendue </w:t>
      </w:r>
      <w:r w:rsidR="00883EA1" w:rsidRPr="00883EA1">
        <w:rPr>
          <w:lang w:val="fr-CA"/>
        </w:rPr>
        <w:t>d’une cloison.</w:t>
      </w:r>
    </w:p>
    <w:p w14:paraId="276175F6" w14:textId="464009EA" w:rsidR="0071112F" w:rsidRPr="0071112F" w:rsidRDefault="0071112F" w:rsidP="00D83C8D">
      <w:pPr>
        <w:pStyle w:val="Heading2"/>
        <w:tabs>
          <w:tab w:val="num" w:pos="1440"/>
        </w:tabs>
        <w:ind w:left="851" w:hanging="851"/>
        <w:rPr>
          <w:lang w:val="fr-CA"/>
        </w:rPr>
      </w:pPr>
      <w:bookmarkStart w:id="40" w:name="_Toc221456864"/>
      <w:r w:rsidRPr="0071112F">
        <w:rPr>
          <w:lang w:val="fr-CA"/>
        </w:rPr>
        <w:t>Dossiers</w:t>
      </w:r>
      <w:r w:rsidR="00E96358">
        <w:rPr>
          <w:lang w:val="fr-CA"/>
        </w:rPr>
        <w:t xml:space="preserve"> </w:t>
      </w:r>
      <w:r w:rsidR="00B53CF5">
        <w:rPr>
          <w:lang w:val="fr-CA"/>
        </w:rPr>
        <w:t xml:space="preserve">des ouvrages </w:t>
      </w:r>
      <w:r w:rsidR="00F6671E">
        <w:rPr>
          <w:lang w:val="fr-CA"/>
        </w:rPr>
        <w:t>exécutés</w:t>
      </w:r>
      <w:r w:rsidRPr="0071112F">
        <w:rPr>
          <w:lang w:val="fr-CA"/>
        </w:rPr>
        <w:t xml:space="preserve"> et conservation</w:t>
      </w:r>
      <w:bookmarkEnd w:id="40"/>
    </w:p>
    <w:p w14:paraId="343F93C4" w14:textId="6D9C8BE2" w:rsidR="00B10360" w:rsidRPr="00B10360" w:rsidRDefault="00B10360" w:rsidP="00D83C8D">
      <w:pPr>
        <w:spacing w:before="100" w:beforeAutospacing="1" w:after="160"/>
        <w:rPr>
          <w:lang w:val="fr-CA"/>
        </w:rPr>
      </w:pPr>
      <w:r w:rsidRPr="00B10360">
        <w:rPr>
          <w:lang w:val="fr-CA"/>
        </w:rPr>
        <w:t xml:space="preserve">Une documentation précise </w:t>
      </w:r>
      <w:r w:rsidR="00847767">
        <w:rPr>
          <w:lang w:val="fr-CA"/>
        </w:rPr>
        <w:t>des ouvrages</w:t>
      </w:r>
      <w:r w:rsidRPr="00B10360">
        <w:rPr>
          <w:lang w:val="fr-CA"/>
        </w:rPr>
        <w:t xml:space="preserve"> </w:t>
      </w:r>
      <w:r w:rsidR="00A35BCC">
        <w:rPr>
          <w:lang w:val="fr-CA"/>
        </w:rPr>
        <w:t xml:space="preserve">exécutés </w:t>
      </w:r>
      <w:r w:rsidRPr="00B10360">
        <w:rPr>
          <w:lang w:val="fr-CA"/>
        </w:rPr>
        <w:t xml:space="preserve">garantit que les futurs </w:t>
      </w:r>
      <w:r w:rsidR="00A35BCC">
        <w:rPr>
          <w:lang w:val="fr-CA"/>
        </w:rPr>
        <w:t>concepteurs</w:t>
      </w:r>
      <w:r w:rsidRPr="00B10360">
        <w:rPr>
          <w:lang w:val="fr-CA"/>
        </w:rPr>
        <w:t xml:space="preserve"> p</w:t>
      </w:r>
      <w:r w:rsidR="00CC7541">
        <w:rPr>
          <w:lang w:val="fr-CA"/>
        </w:rPr>
        <w:t>euvent</w:t>
      </w:r>
      <w:r w:rsidRPr="00B10360">
        <w:rPr>
          <w:lang w:val="fr-CA"/>
        </w:rPr>
        <w:t xml:space="preserve"> </w:t>
      </w:r>
      <w:r w:rsidR="0003405E" w:rsidRPr="0003405E">
        <w:rPr>
          <w:lang w:val="fr-CA"/>
        </w:rPr>
        <w:t>se fier</w:t>
      </w:r>
      <w:r w:rsidRPr="00B10360">
        <w:rPr>
          <w:lang w:val="fr-CA"/>
        </w:rPr>
        <w:t xml:space="preserve"> </w:t>
      </w:r>
      <w:r w:rsidR="00CC7541">
        <w:rPr>
          <w:lang w:val="fr-CA"/>
        </w:rPr>
        <w:t>aux</w:t>
      </w:r>
      <w:r w:rsidRPr="00B10360">
        <w:rPr>
          <w:lang w:val="fr-CA"/>
        </w:rPr>
        <w:t xml:space="preserve"> dispositions </w:t>
      </w:r>
      <w:r w:rsidR="00CC7541">
        <w:rPr>
          <w:lang w:val="fr-CA"/>
        </w:rPr>
        <w:t>« prêtes à l’</w:t>
      </w:r>
      <w:r w:rsidR="00CC7541" w:rsidRPr="00B10360">
        <w:rPr>
          <w:lang w:val="fr-CA"/>
        </w:rPr>
        <w:t>accessib</w:t>
      </w:r>
      <w:r w:rsidR="00CC7541">
        <w:rPr>
          <w:lang w:val="fr-CA"/>
        </w:rPr>
        <w:t xml:space="preserve">ilité » </w:t>
      </w:r>
      <w:r w:rsidRPr="00B10360">
        <w:rPr>
          <w:lang w:val="fr-CA"/>
        </w:rPr>
        <w:t>intégrées à la maison achevée.</w:t>
      </w:r>
    </w:p>
    <w:p w14:paraId="1702CE16" w14:textId="108FA954" w:rsidR="008C4688" w:rsidRPr="008C4688" w:rsidRDefault="008C4688" w:rsidP="00D83C8D">
      <w:pPr>
        <w:spacing w:before="100" w:beforeAutospacing="1" w:after="160"/>
        <w:rPr>
          <w:lang w:val="fr-CA"/>
        </w:rPr>
      </w:pPr>
      <w:r w:rsidRPr="008C4688">
        <w:rPr>
          <w:lang w:val="fr-CA"/>
        </w:rPr>
        <w:t>Pour respecter ces directives, commence</w:t>
      </w:r>
      <w:r w:rsidR="00741265">
        <w:rPr>
          <w:lang w:val="fr-CA"/>
        </w:rPr>
        <w:t>r</w:t>
      </w:r>
      <w:r w:rsidRPr="008C4688">
        <w:rPr>
          <w:lang w:val="fr-CA"/>
        </w:rPr>
        <w:t xml:space="preserve"> par :</w:t>
      </w:r>
    </w:p>
    <w:p w14:paraId="30DC4F81" w14:textId="46792433" w:rsidR="00D76A3A" w:rsidRPr="00D76A3A" w:rsidRDefault="00D76A3A" w:rsidP="00651985">
      <w:pPr>
        <w:pStyle w:val="ListParagraph"/>
        <w:numPr>
          <w:ilvl w:val="0"/>
          <w:numId w:val="22"/>
        </w:numPr>
        <w:rPr>
          <w:lang w:val="fr-CA"/>
        </w:rPr>
      </w:pPr>
      <w:r w:rsidRPr="00D76A3A">
        <w:rPr>
          <w:lang w:val="fr-CA"/>
        </w:rPr>
        <w:t>Enregistrer tout é</w:t>
      </w:r>
      <w:r w:rsidR="00741265">
        <w:rPr>
          <w:lang w:val="fr-CA"/>
        </w:rPr>
        <w:t>cart</w:t>
      </w:r>
      <w:r w:rsidRPr="00D76A3A">
        <w:rPr>
          <w:lang w:val="fr-CA"/>
        </w:rPr>
        <w:t xml:space="preserve"> par rapport aux</w:t>
      </w:r>
      <w:r w:rsidR="00364308">
        <w:rPr>
          <w:lang w:val="fr-CA"/>
        </w:rPr>
        <w:t xml:space="preserve"> dispositions « prêtes à l’accessibilité »</w:t>
      </w:r>
      <w:r w:rsidRPr="00D76A3A">
        <w:rPr>
          <w:lang w:val="fr-CA"/>
        </w:rPr>
        <w:t>.</w:t>
      </w:r>
    </w:p>
    <w:p w14:paraId="34B42259" w14:textId="449BC946" w:rsidR="00CE52FC" w:rsidRPr="00CE52FC" w:rsidRDefault="00CE52FC" w:rsidP="00651985">
      <w:pPr>
        <w:pStyle w:val="ListParagraph"/>
        <w:numPr>
          <w:ilvl w:val="0"/>
          <w:numId w:val="22"/>
        </w:numPr>
        <w:rPr>
          <w:lang w:val="fr-CA"/>
        </w:rPr>
      </w:pPr>
      <w:r w:rsidRPr="00CE52FC">
        <w:rPr>
          <w:lang w:val="fr-CA"/>
        </w:rPr>
        <w:t>M</w:t>
      </w:r>
      <w:r w:rsidR="00936E1C">
        <w:rPr>
          <w:lang w:val="fr-CA"/>
        </w:rPr>
        <w:t xml:space="preserve">ettre </w:t>
      </w:r>
      <w:r w:rsidRPr="00CE52FC">
        <w:rPr>
          <w:lang w:val="fr-CA"/>
        </w:rPr>
        <w:t xml:space="preserve">à jour </w:t>
      </w:r>
      <w:r w:rsidR="00EB1E2F">
        <w:rPr>
          <w:lang w:val="fr-CA"/>
        </w:rPr>
        <w:t>l</w:t>
      </w:r>
      <w:r w:rsidRPr="00CE52FC">
        <w:rPr>
          <w:lang w:val="fr-CA"/>
        </w:rPr>
        <w:t xml:space="preserve">es </w:t>
      </w:r>
      <w:r w:rsidR="00811D45">
        <w:rPr>
          <w:lang w:val="fr-CA"/>
        </w:rPr>
        <w:t>dessin</w:t>
      </w:r>
      <w:r w:rsidRPr="00CE52FC">
        <w:rPr>
          <w:lang w:val="fr-CA"/>
        </w:rPr>
        <w:t xml:space="preserve">s et </w:t>
      </w:r>
      <w:r w:rsidR="00EB1E2F">
        <w:rPr>
          <w:lang w:val="fr-CA"/>
        </w:rPr>
        <w:t>le</w:t>
      </w:r>
      <w:r w:rsidRPr="00CE52FC">
        <w:rPr>
          <w:lang w:val="fr-CA"/>
        </w:rPr>
        <w:t xml:space="preserve"> formulaire </w:t>
      </w:r>
      <w:r w:rsidR="008774DC">
        <w:rPr>
          <w:lang w:val="fr-CA"/>
        </w:rPr>
        <w:t>CPA</w:t>
      </w:r>
      <w:r w:rsidRPr="00CE52FC">
        <w:rPr>
          <w:lang w:val="fr-CA"/>
        </w:rPr>
        <w:t xml:space="preserve"> </w:t>
      </w:r>
      <w:r w:rsidR="00936E1C">
        <w:rPr>
          <w:lang w:val="fr-CA"/>
        </w:rPr>
        <w:t>afin de</w:t>
      </w:r>
      <w:r w:rsidRPr="00CE52FC">
        <w:rPr>
          <w:lang w:val="fr-CA"/>
        </w:rPr>
        <w:t xml:space="preserve"> refléter les conditions</w:t>
      </w:r>
      <w:r w:rsidR="002D2A41">
        <w:rPr>
          <w:lang w:val="fr-CA"/>
        </w:rPr>
        <w:t> </w:t>
      </w:r>
      <w:r w:rsidR="00525C97">
        <w:rPr>
          <w:lang w:val="fr-CA"/>
        </w:rPr>
        <w:t xml:space="preserve">des </w:t>
      </w:r>
      <w:r w:rsidR="002D2A41">
        <w:rPr>
          <w:lang w:val="fr-CA"/>
        </w:rPr>
        <w:t>ouvrages exécutés</w:t>
      </w:r>
      <w:r w:rsidRPr="00CE52FC">
        <w:rPr>
          <w:lang w:val="fr-CA"/>
        </w:rPr>
        <w:t xml:space="preserve"> en cas d</w:t>
      </w:r>
      <w:r w:rsidR="00525C97">
        <w:rPr>
          <w:lang w:val="fr-CA"/>
        </w:rPr>
        <w:t>’</w:t>
      </w:r>
      <w:r w:rsidRPr="00CE52FC">
        <w:rPr>
          <w:lang w:val="fr-CA"/>
        </w:rPr>
        <w:t>é</w:t>
      </w:r>
      <w:r w:rsidR="00525C97">
        <w:rPr>
          <w:lang w:val="fr-CA"/>
        </w:rPr>
        <w:t>carts</w:t>
      </w:r>
      <w:r w:rsidRPr="00CE52FC">
        <w:rPr>
          <w:lang w:val="fr-CA"/>
        </w:rPr>
        <w:t>.</w:t>
      </w:r>
    </w:p>
    <w:p w14:paraId="18FDA25D" w14:textId="1A75100A" w:rsidR="00710D09" w:rsidRPr="00710D09" w:rsidRDefault="00EF514B" w:rsidP="00651985">
      <w:pPr>
        <w:pStyle w:val="ListParagraph"/>
        <w:numPr>
          <w:ilvl w:val="0"/>
          <w:numId w:val="22"/>
        </w:numPr>
        <w:rPr>
          <w:lang w:val="fr-CA"/>
        </w:rPr>
      </w:pPr>
      <w:r>
        <w:rPr>
          <w:lang w:val="fr-CA"/>
        </w:rPr>
        <w:t>Fournir</w:t>
      </w:r>
      <w:r w:rsidR="00710D09" w:rsidRPr="00710D09">
        <w:rPr>
          <w:lang w:val="fr-CA"/>
        </w:rPr>
        <w:t xml:space="preserve"> le </w:t>
      </w:r>
      <w:r>
        <w:rPr>
          <w:lang w:val="fr-CA"/>
        </w:rPr>
        <w:t>dossier</w:t>
      </w:r>
      <w:r w:rsidR="00710D09" w:rsidRPr="00710D09">
        <w:rPr>
          <w:lang w:val="fr-CA"/>
        </w:rPr>
        <w:t xml:space="preserve"> </w:t>
      </w:r>
      <w:r w:rsidR="00CD0395">
        <w:rPr>
          <w:lang w:val="fr-CA"/>
        </w:rPr>
        <w:t>CPA</w:t>
      </w:r>
      <w:r w:rsidR="00710D09" w:rsidRPr="00710D09">
        <w:rPr>
          <w:lang w:val="fr-CA"/>
        </w:rPr>
        <w:t xml:space="preserve"> mis à jour au propriétaire et le conserver dans le </w:t>
      </w:r>
      <w:r w:rsidR="00CF0934">
        <w:rPr>
          <w:lang w:val="fr-CA"/>
        </w:rPr>
        <w:t xml:space="preserve">dossier </w:t>
      </w:r>
      <w:r w:rsidR="00710D09" w:rsidRPr="00710D09">
        <w:rPr>
          <w:lang w:val="fr-CA"/>
        </w:rPr>
        <w:t>du projet.</w:t>
      </w:r>
    </w:p>
    <w:p w14:paraId="748D1717" w14:textId="7EF2C5F4" w:rsidR="00565B99" w:rsidRPr="005E60EB" w:rsidRDefault="0044380C" w:rsidP="00565B99">
      <w:pPr>
        <w:pStyle w:val="Heading1"/>
        <w:tabs>
          <w:tab w:val="num" w:pos="720"/>
        </w:tabs>
      </w:pPr>
      <w:bookmarkStart w:id="41" w:name="_Toc221456865"/>
      <w:r w:rsidRPr="005E60EB">
        <w:lastRenderedPageBreak/>
        <w:t xml:space="preserve">Conception </w:t>
      </w:r>
      <w:proofErr w:type="spellStart"/>
      <w:r w:rsidRPr="005E60EB">
        <w:t>structurelle</w:t>
      </w:r>
      <w:proofErr w:type="spellEnd"/>
      <w:r w:rsidRPr="005E60EB">
        <w:t xml:space="preserve"> </w:t>
      </w:r>
      <w:proofErr w:type="spellStart"/>
      <w:r w:rsidRPr="005E60EB">
        <w:t>intérieure</w:t>
      </w:r>
      <w:bookmarkEnd w:id="41"/>
      <w:proofErr w:type="spellEnd"/>
    </w:p>
    <w:p w14:paraId="1F24930F" w14:textId="77777777" w:rsidR="005C0554" w:rsidRDefault="005C0554" w:rsidP="005C0554">
      <w:pPr>
        <w:pStyle w:val="Heading2"/>
        <w:tabs>
          <w:tab w:val="num" w:pos="1440"/>
        </w:tabs>
      </w:pPr>
      <w:bookmarkStart w:id="42" w:name="_Toc221456866"/>
      <w:r>
        <w:t xml:space="preserve">Murs </w:t>
      </w:r>
      <w:proofErr w:type="spellStart"/>
      <w:r>
        <w:t>porteurs</w:t>
      </w:r>
      <w:bookmarkEnd w:id="42"/>
      <w:proofErr w:type="spellEnd"/>
    </w:p>
    <w:p w14:paraId="0E554F14" w14:textId="625BE43E" w:rsidR="006A0921" w:rsidRPr="006A0921" w:rsidRDefault="006A0921" w:rsidP="00347FD1">
      <w:pPr>
        <w:spacing w:before="100" w:beforeAutospacing="1" w:after="160"/>
        <w:rPr>
          <w:lang w:val="fr-CA"/>
        </w:rPr>
      </w:pPr>
      <w:r w:rsidRPr="006A0921">
        <w:rPr>
          <w:lang w:val="fr-CA"/>
        </w:rPr>
        <w:t xml:space="preserve">La construction modulaire </w:t>
      </w:r>
      <w:r w:rsidR="001E5FF3">
        <w:rPr>
          <w:lang w:val="fr-CA"/>
        </w:rPr>
        <w:t>et préfabriqué</w:t>
      </w:r>
      <w:r w:rsidR="002958BC">
        <w:rPr>
          <w:lang w:val="fr-CA"/>
        </w:rPr>
        <w:t>e</w:t>
      </w:r>
      <w:r w:rsidR="001E5FF3">
        <w:rPr>
          <w:lang w:val="fr-CA"/>
        </w:rPr>
        <w:t xml:space="preserve"> </w:t>
      </w:r>
      <w:r w:rsidRPr="006A0921">
        <w:rPr>
          <w:lang w:val="fr-CA"/>
        </w:rPr>
        <w:t>peut nécessiter,</w:t>
      </w:r>
      <w:r w:rsidR="0073208E">
        <w:rPr>
          <w:lang w:val="fr-CA"/>
        </w:rPr>
        <w:t xml:space="preserve"> </w:t>
      </w:r>
      <w:r w:rsidR="0073208E" w:rsidRPr="006A0921">
        <w:rPr>
          <w:lang w:val="fr-CA"/>
        </w:rPr>
        <w:t>à</w:t>
      </w:r>
      <w:r w:rsidR="00C70CB2">
        <w:rPr>
          <w:lang w:val="fr-CA"/>
        </w:rPr>
        <w:t xml:space="preserve"> des fins liées à la</w:t>
      </w:r>
      <w:r w:rsidRPr="006A0921">
        <w:rPr>
          <w:lang w:val="fr-CA"/>
        </w:rPr>
        <w:t xml:space="preserve"> fabrication, </w:t>
      </w:r>
      <w:r w:rsidR="009A572C">
        <w:rPr>
          <w:lang w:val="fr-CA"/>
        </w:rPr>
        <w:t xml:space="preserve">de </w:t>
      </w:r>
      <w:r w:rsidRPr="006A0921">
        <w:rPr>
          <w:lang w:val="fr-CA"/>
        </w:rPr>
        <w:t xml:space="preserve">transport ou </w:t>
      </w:r>
      <w:r w:rsidR="007C59FB">
        <w:rPr>
          <w:lang w:val="fr-CA"/>
        </w:rPr>
        <w:t>d</w:t>
      </w:r>
      <w:r w:rsidR="00A2281A">
        <w:rPr>
          <w:lang w:val="fr-CA"/>
        </w:rPr>
        <w:t>’</w:t>
      </w:r>
      <w:r w:rsidRPr="006A0921">
        <w:rPr>
          <w:lang w:val="fr-CA"/>
        </w:rPr>
        <w:t xml:space="preserve">installation, la construction de murs porteurs intérieurs, de </w:t>
      </w:r>
      <w:r w:rsidR="00971613">
        <w:rPr>
          <w:lang w:val="fr-CA"/>
        </w:rPr>
        <w:t>doubles murs</w:t>
      </w:r>
      <w:r w:rsidRPr="006A0921">
        <w:rPr>
          <w:lang w:val="fr-CA"/>
        </w:rPr>
        <w:t xml:space="preserve"> ou d</w:t>
      </w:r>
      <w:r w:rsidR="00A2281A">
        <w:rPr>
          <w:lang w:val="fr-CA"/>
        </w:rPr>
        <w:t>’</w:t>
      </w:r>
      <w:r w:rsidRPr="006A0921">
        <w:rPr>
          <w:lang w:val="fr-CA"/>
        </w:rPr>
        <w:t>autres structures porteuses intérieures.</w:t>
      </w:r>
    </w:p>
    <w:p w14:paraId="6B5FE2A1" w14:textId="5EE7CC3C" w:rsidR="00CF5B0C" w:rsidRDefault="009E2532" w:rsidP="00347FD1">
      <w:pPr>
        <w:spacing w:before="100" w:beforeAutospacing="1" w:after="160"/>
        <w:rPr>
          <w:lang w:val="fr-CA"/>
        </w:rPr>
      </w:pPr>
      <w:r w:rsidRPr="009E2532">
        <w:rPr>
          <w:lang w:val="fr-CA"/>
        </w:rPr>
        <w:t>Le</w:t>
      </w:r>
      <w:r w:rsidR="004C4705">
        <w:rPr>
          <w:lang w:val="fr-CA"/>
        </w:rPr>
        <w:t>s</w:t>
      </w:r>
      <w:r w:rsidRPr="009E2532">
        <w:rPr>
          <w:lang w:val="fr-CA"/>
        </w:rPr>
        <w:t xml:space="preserve"> murs porteurs intérieurs </w:t>
      </w:r>
      <w:r>
        <w:rPr>
          <w:lang w:val="fr-CA"/>
        </w:rPr>
        <w:t>devrai</w:t>
      </w:r>
      <w:r w:rsidR="00715854">
        <w:rPr>
          <w:lang w:val="fr-CA"/>
        </w:rPr>
        <w:t>en</w:t>
      </w:r>
      <w:r>
        <w:rPr>
          <w:lang w:val="fr-CA"/>
        </w:rPr>
        <w:t>t</w:t>
      </w:r>
      <w:r w:rsidRPr="009E2532">
        <w:rPr>
          <w:lang w:val="fr-CA"/>
        </w:rPr>
        <w:t xml:space="preserve"> être réduit</w:t>
      </w:r>
      <w:r w:rsidR="00715854">
        <w:rPr>
          <w:lang w:val="fr-CA"/>
        </w:rPr>
        <w:t>s</w:t>
      </w:r>
      <w:r w:rsidRPr="009E2532">
        <w:rPr>
          <w:lang w:val="fr-CA"/>
        </w:rPr>
        <w:t xml:space="preserve"> au minimum afin de préserver </w:t>
      </w:r>
      <w:r w:rsidR="00B36869">
        <w:rPr>
          <w:lang w:val="fr-CA"/>
        </w:rPr>
        <w:t>la</w:t>
      </w:r>
      <w:r w:rsidRPr="009E2532">
        <w:rPr>
          <w:lang w:val="fr-CA"/>
        </w:rPr>
        <w:t xml:space="preserve"> flexibilité </w:t>
      </w:r>
      <w:r w:rsidR="00CF5B0C">
        <w:rPr>
          <w:lang w:val="fr-CA"/>
        </w:rPr>
        <w:t xml:space="preserve">« prête à l’accessibilité » </w:t>
      </w:r>
      <w:r w:rsidR="004C4705">
        <w:rPr>
          <w:lang w:val="fr-CA"/>
        </w:rPr>
        <w:t xml:space="preserve">permettant </w:t>
      </w:r>
      <w:r w:rsidR="00CD7034">
        <w:rPr>
          <w:lang w:val="fr-CA"/>
        </w:rPr>
        <w:t>d’accueillir facilement de futurs changements d’</w:t>
      </w:r>
      <w:r w:rsidRPr="009E2532">
        <w:rPr>
          <w:lang w:val="fr-CA"/>
        </w:rPr>
        <w:t>aménagements.</w:t>
      </w:r>
    </w:p>
    <w:p w14:paraId="79C76E0E" w14:textId="5A9345C0" w:rsidR="006A0921" w:rsidRPr="006A0921" w:rsidRDefault="009E2532" w:rsidP="00347FD1">
      <w:pPr>
        <w:spacing w:before="100" w:beforeAutospacing="1" w:after="160"/>
        <w:rPr>
          <w:lang w:val="fr-CA"/>
        </w:rPr>
      </w:pPr>
      <w:r w:rsidRPr="009E2532">
        <w:rPr>
          <w:lang w:val="fr-CA"/>
        </w:rPr>
        <w:t>Les systèmes structurels d</w:t>
      </w:r>
      <w:r w:rsidR="00722D93">
        <w:rPr>
          <w:lang w:val="fr-CA"/>
        </w:rPr>
        <w:t>evrai</w:t>
      </w:r>
      <w:r w:rsidRPr="009E2532">
        <w:rPr>
          <w:lang w:val="fr-CA"/>
        </w:rPr>
        <w:t xml:space="preserve">ent favoriser </w:t>
      </w:r>
      <w:r w:rsidR="00004A14" w:rsidRPr="009E2532">
        <w:rPr>
          <w:lang w:val="fr-CA"/>
        </w:rPr>
        <w:t>u</w:t>
      </w:r>
      <w:r w:rsidR="00004A14">
        <w:rPr>
          <w:lang w:val="fr-CA"/>
        </w:rPr>
        <w:t>ne planification ouverte</w:t>
      </w:r>
      <w:r w:rsidRPr="009E2532">
        <w:rPr>
          <w:lang w:val="fr-CA"/>
        </w:rPr>
        <w:t xml:space="preserve"> et des voies de circulation accessibles.</w:t>
      </w:r>
    </w:p>
    <w:p w14:paraId="7F25573A" w14:textId="6649FA34" w:rsidR="00557A51" w:rsidRPr="00557A51" w:rsidRDefault="00557A51" w:rsidP="00347FD1">
      <w:pPr>
        <w:spacing w:before="100" w:beforeAutospacing="1" w:after="160"/>
        <w:rPr>
          <w:lang w:val="fr-CA"/>
        </w:rPr>
      </w:pPr>
      <w:r w:rsidRPr="00557A51">
        <w:rPr>
          <w:lang w:val="fr-CA"/>
        </w:rPr>
        <w:t>Pour respecter ces directives, commence</w:t>
      </w:r>
      <w:r w:rsidR="000F1B0A">
        <w:rPr>
          <w:lang w:val="fr-CA"/>
        </w:rPr>
        <w:t>r</w:t>
      </w:r>
      <w:r w:rsidRPr="00557A51">
        <w:rPr>
          <w:lang w:val="fr-CA"/>
        </w:rPr>
        <w:t xml:space="preserve"> par :</w:t>
      </w:r>
    </w:p>
    <w:p w14:paraId="69595B27" w14:textId="62138F0C" w:rsidR="00D60F06" w:rsidRPr="00D60F06" w:rsidRDefault="00D60F06" w:rsidP="00651985">
      <w:pPr>
        <w:pStyle w:val="ListParagraph"/>
        <w:numPr>
          <w:ilvl w:val="0"/>
          <w:numId w:val="23"/>
        </w:numPr>
        <w:rPr>
          <w:lang w:val="fr-CA"/>
        </w:rPr>
      </w:pPr>
      <w:r w:rsidRPr="00D60F06">
        <w:rPr>
          <w:lang w:val="fr-CA"/>
        </w:rPr>
        <w:t>Concentr</w:t>
      </w:r>
      <w:r>
        <w:rPr>
          <w:lang w:val="fr-CA"/>
        </w:rPr>
        <w:t>er</w:t>
      </w:r>
      <w:r w:rsidRPr="00D60F06">
        <w:rPr>
          <w:lang w:val="fr-CA"/>
        </w:rPr>
        <w:t xml:space="preserve"> </w:t>
      </w:r>
      <w:r w:rsidR="00E57B76">
        <w:rPr>
          <w:lang w:val="fr-CA"/>
        </w:rPr>
        <w:t>l</w:t>
      </w:r>
      <w:r w:rsidRPr="00D60F06">
        <w:rPr>
          <w:lang w:val="fr-CA"/>
        </w:rPr>
        <w:t>es charges structurelles sur les murs périphériques ou les noyaux structurels.</w:t>
      </w:r>
    </w:p>
    <w:p w14:paraId="5A2A3E94" w14:textId="615831E9" w:rsidR="00490BAF" w:rsidRPr="00490BAF" w:rsidRDefault="00490BAF" w:rsidP="00651985">
      <w:pPr>
        <w:pStyle w:val="ListParagraph"/>
        <w:numPr>
          <w:ilvl w:val="0"/>
          <w:numId w:val="23"/>
        </w:numPr>
        <w:rPr>
          <w:lang w:val="fr-CA"/>
        </w:rPr>
      </w:pPr>
      <w:r w:rsidRPr="00490BAF">
        <w:rPr>
          <w:lang w:val="fr-CA"/>
        </w:rPr>
        <w:t>Choisir des systèmes d</w:t>
      </w:r>
      <w:r w:rsidR="00BE23E8">
        <w:rPr>
          <w:lang w:val="fr-CA"/>
        </w:rPr>
        <w:t>’ossature</w:t>
      </w:r>
      <w:r w:rsidRPr="00490BAF">
        <w:rPr>
          <w:lang w:val="fr-CA"/>
        </w:rPr>
        <w:t xml:space="preserve"> qui réduisent le besoin de cloisons porteuses intérieures (p</w:t>
      </w:r>
      <w:r w:rsidR="0096690C">
        <w:rPr>
          <w:lang w:val="fr-CA"/>
        </w:rPr>
        <w:t>.ex.</w:t>
      </w:r>
      <w:r w:rsidR="002A42AE">
        <w:rPr>
          <w:lang w:val="fr-CA"/>
        </w:rPr>
        <w:t>,</w:t>
      </w:r>
      <w:r w:rsidRPr="00490BAF">
        <w:rPr>
          <w:lang w:val="fr-CA"/>
        </w:rPr>
        <w:t xml:space="preserve"> des conceptions de poteaux et de poutres).</w:t>
      </w:r>
    </w:p>
    <w:p w14:paraId="6AD56467" w14:textId="4D285A1C" w:rsidR="00EF3BB6" w:rsidRPr="00EF3BB6" w:rsidRDefault="00EF3BB6" w:rsidP="00651985">
      <w:pPr>
        <w:pStyle w:val="ListParagraph"/>
        <w:numPr>
          <w:ilvl w:val="0"/>
          <w:numId w:val="23"/>
        </w:numPr>
        <w:rPr>
          <w:lang w:val="fr-CA"/>
        </w:rPr>
      </w:pPr>
      <w:r w:rsidRPr="00EF3BB6">
        <w:rPr>
          <w:lang w:val="fr-CA"/>
        </w:rPr>
        <w:t xml:space="preserve">Éviter </w:t>
      </w:r>
      <w:r w:rsidR="00D4732E">
        <w:rPr>
          <w:lang w:val="fr-CA"/>
        </w:rPr>
        <w:t xml:space="preserve">de placer des </w:t>
      </w:r>
      <w:r w:rsidR="008A1E5B">
        <w:rPr>
          <w:lang w:val="fr-CA"/>
        </w:rPr>
        <w:t>services</w:t>
      </w:r>
      <w:r w:rsidR="00377BDC" w:rsidRPr="00377BDC">
        <w:rPr>
          <w:lang w:val="fr-CA"/>
        </w:rPr>
        <w:t xml:space="preserve"> </w:t>
      </w:r>
      <w:r w:rsidRPr="00EF3BB6">
        <w:rPr>
          <w:lang w:val="fr-CA"/>
        </w:rPr>
        <w:t>à l</w:t>
      </w:r>
      <w:r w:rsidR="00A2281A">
        <w:rPr>
          <w:lang w:val="fr-CA"/>
        </w:rPr>
        <w:t>’</w:t>
      </w:r>
      <w:r w:rsidRPr="00EF3BB6">
        <w:rPr>
          <w:lang w:val="fr-CA"/>
        </w:rPr>
        <w:t xml:space="preserve">intérieur des murs désignés </w:t>
      </w:r>
      <w:r w:rsidR="0021198B">
        <w:rPr>
          <w:lang w:val="fr-CA"/>
        </w:rPr>
        <w:t>comme « </w:t>
      </w:r>
      <w:r w:rsidR="00B34F1D">
        <w:rPr>
          <w:lang w:val="fr-CA"/>
        </w:rPr>
        <w:t>prêt</w:t>
      </w:r>
      <w:r w:rsidR="00D515D9">
        <w:rPr>
          <w:lang w:val="fr-CA"/>
        </w:rPr>
        <w:t>s</w:t>
      </w:r>
      <w:r w:rsidR="0021198B">
        <w:rPr>
          <w:lang w:val="fr-CA"/>
        </w:rPr>
        <w:t xml:space="preserve"> </w:t>
      </w:r>
      <w:r w:rsidR="00B34F1D">
        <w:rPr>
          <w:lang w:val="fr-CA"/>
        </w:rPr>
        <w:t>à</w:t>
      </w:r>
      <w:r w:rsidR="008A562A">
        <w:rPr>
          <w:lang w:val="fr-CA"/>
        </w:rPr>
        <w:t xml:space="preserve"> l’</w:t>
      </w:r>
      <w:r w:rsidR="00B34F1D">
        <w:rPr>
          <w:lang w:val="fr-CA"/>
        </w:rPr>
        <w:t>accessibilité</w:t>
      </w:r>
      <w:r w:rsidR="008A562A">
        <w:rPr>
          <w:lang w:val="fr-CA"/>
        </w:rPr>
        <w:t> »</w:t>
      </w:r>
      <w:r w:rsidRPr="00EF3BB6">
        <w:rPr>
          <w:lang w:val="fr-CA"/>
        </w:rPr>
        <w:t>.</w:t>
      </w:r>
    </w:p>
    <w:p w14:paraId="69466C92" w14:textId="7B80298F" w:rsidR="00615372" w:rsidRPr="00615372" w:rsidRDefault="00615372" w:rsidP="00651985">
      <w:pPr>
        <w:pStyle w:val="ListParagraph"/>
        <w:numPr>
          <w:ilvl w:val="0"/>
          <w:numId w:val="23"/>
        </w:numPr>
        <w:rPr>
          <w:lang w:val="fr-CA"/>
        </w:rPr>
      </w:pPr>
      <w:r w:rsidRPr="00615372">
        <w:rPr>
          <w:lang w:val="fr-CA"/>
        </w:rPr>
        <w:t xml:space="preserve">Identifier clairement tous les murs porteurs et non porteurs dans les </w:t>
      </w:r>
      <w:r w:rsidR="00D515D9">
        <w:rPr>
          <w:lang w:val="fr-CA"/>
        </w:rPr>
        <w:t>dessin</w:t>
      </w:r>
      <w:r w:rsidRPr="00615372">
        <w:rPr>
          <w:lang w:val="fr-CA"/>
        </w:rPr>
        <w:t>s structurels.</w:t>
      </w:r>
    </w:p>
    <w:p w14:paraId="434FE9A9" w14:textId="155F02E7" w:rsidR="00FD39D8" w:rsidRDefault="00A27116" w:rsidP="00C837B0">
      <w:pPr>
        <w:spacing w:before="100" w:beforeAutospacing="1" w:after="160"/>
        <w:rPr>
          <w:lang w:val="fr-CA"/>
        </w:rPr>
      </w:pPr>
      <w:r w:rsidRPr="00A27116">
        <w:rPr>
          <w:b/>
          <w:bCs/>
          <w:lang w:val="fr-CA"/>
        </w:rPr>
        <w:t xml:space="preserve">Remarque : </w:t>
      </w:r>
      <w:r w:rsidRPr="00A27116">
        <w:rPr>
          <w:lang w:val="fr-CA"/>
        </w:rPr>
        <w:t xml:space="preserve">Lorsque </w:t>
      </w:r>
      <w:r w:rsidR="00A4433C">
        <w:rPr>
          <w:lang w:val="fr-CA"/>
        </w:rPr>
        <w:t xml:space="preserve">des </w:t>
      </w:r>
      <w:r w:rsidRPr="00A27116">
        <w:rPr>
          <w:lang w:val="fr-CA"/>
        </w:rPr>
        <w:t xml:space="preserve">murs porteurs intérieurs </w:t>
      </w:r>
      <w:r w:rsidR="00A4433C">
        <w:rPr>
          <w:lang w:val="fr-CA"/>
        </w:rPr>
        <w:t>sont</w:t>
      </w:r>
      <w:r w:rsidRPr="00A27116">
        <w:rPr>
          <w:lang w:val="fr-CA"/>
        </w:rPr>
        <w:t xml:space="preserve"> inévitable</w:t>
      </w:r>
      <w:r w:rsidR="001F7B64">
        <w:rPr>
          <w:lang w:val="fr-CA"/>
        </w:rPr>
        <w:t>s</w:t>
      </w:r>
      <w:r w:rsidR="00615372" w:rsidRPr="00A27116">
        <w:rPr>
          <w:lang w:val="fr-CA"/>
        </w:rPr>
        <w:t>,</w:t>
      </w:r>
      <w:r w:rsidR="00615372" w:rsidRPr="00615372">
        <w:rPr>
          <w:lang w:val="fr-CA"/>
        </w:rPr>
        <w:t xml:space="preserve"> documente</w:t>
      </w:r>
      <w:r w:rsidR="001F7B64">
        <w:rPr>
          <w:lang w:val="fr-CA"/>
        </w:rPr>
        <w:t>r</w:t>
      </w:r>
      <w:r w:rsidR="00615372" w:rsidRPr="00615372">
        <w:rPr>
          <w:lang w:val="fr-CA"/>
        </w:rPr>
        <w:t xml:space="preserve"> toute</w:t>
      </w:r>
      <w:r w:rsidR="001F7B64">
        <w:rPr>
          <w:lang w:val="fr-CA"/>
        </w:rPr>
        <w:t>s les</w:t>
      </w:r>
      <w:r w:rsidR="00615372" w:rsidRPr="00615372">
        <w:rPr>
          <w:lang w:val="fr-CA"/>
        </w:rPr>
        <w:t xml:space="preserve"> implication</w:t>
      </w:r>
      <w:r w:rsidR="001F7B64">
        <w:rPr>
          <w:lang w:val="fr-CA"/>
        </w:rPr>
        <w:t>s</w:t>
      </w:r>
      <w:r w:rsidR="00615372" w:rsidRPr="00615372">
        <w:rPr>
          <w:lang w:val="fr-CA"/>
        </w:rPr>
        <w:t xml:space="preserve"> pour une future reconfiguration </w:t>
      </w:r>
      <w:r w:rsidR="001F7B64">
        <w:rPr>
          <w:lang w:val="fr-CA"/>
        </w:rPr>
        <w:t>« </w:t>
      </w:r>
      <w:r w:rsidR="00615372" w:rsidRPr="00615372">
        <w:rPr>
          <w:lang w:val="fr-CA"/>
        </w:rPr>
        <w:t>prête à l</w:t>
      </w:r>
      <w:r w:rsidR="00A2281A">
        <w:rPr>
          <w:lang w:val="fr-CA"/>
        </w:rPr>
        <w:t>’</w:t>
      </w:r>
      <w:r w:rsidR="00615372" w:rsidRPr="00615372">
        <w:rPr>
          <w:lang w:val="fr-CA"/>
        </w:rPr>
        <w:t>accessibilité</w:t>
      </w:r>
      <w:r w:rsidR="001F7B64">
        <w:rPr>
          <w:lang w:val="fr-CA"/>
        </w:rPr>
        <w:t> »</w:t>
      </w:r>
      <w:r w:rsidR="00615372" w:rsidRPr="00615372">
        <w:rPr>
          <w:lang w:val="fr-CA"/>
        </w:rPr>
        <w:t xml:space="preserve">. Par exemple, si un mur porteur croise </w:t>
      </w:r>
      <w:r w:rsidR="00C837B0" w:rsidRPr="00615372">
        <w:rPr>
          <w:lang w:val="fr-CA"/>
        </w:rPr>
        <w:t>une future voie</w:t>
      </w:r>
      <w:r w:rsidR="00615372" w:rsidRPr="00615372">
        <w:rPr>
          <w:lang w:val="fr-CA"/>
        </w:rPr>
        <w:t xml:space="preserve"> de circulation accessible, un système de poteaux et poutres peut être utilisé pour créer une ouverture </w:t>
      </w:r>
      <w:r w:rsidR="00E51C42" w:rsidRPr="00E51C42">
        <w:rPr>
          <w:lang w:val="fr-CA"/>
        </w:rPr>
        <w:t>répondant aux besoins d’accessibilité futurs.</w:t>
      </w:r>
      <w:r w:rsidR="00FD39D8">
        <w:rPr>
          <w:lang w:val="fr-CA"/>
        </w:rPr>
        <w:br w:type="page"/>
      </w:r>
    </w:p>
    <w:p w14:paraId="6224B388" w14:textId="3CCD3652" w:rsidR="009D1149" w:rsidRDefault="000F4DF0" w:rsidP="009D1149">
      <w:pPr>
        <w:pStyle w:val="Heading1"/>
        <w:tabs>
          <w:tab w:val="num" w:pos="720"/>
        </w:tabs>
      </w:pPr>
      <w:bookmarkStart w:id="43" w:name="_Toc221456867"/>
      <w:bookmarkStart w:id="44" w:name="_Hlk214028935"/>
      <w:r>
        <w:lastRenderedPageBreak/>
        <w:t>C</w:t>
      </w:r>
      <w:r w:rsidR="009E3F96">
        <w:t>hasses</w:t>
      </w:r>
      <w:r w:rsidR="00D110D0">
        <w:t xml:space="preserve"> </w:t>
      </w:r>
      <w:r w:rsidR="009D1149">
        <w:t>de service</w:t>
      </w:r>
      <w:bookmarkEnd w:id="43"/>
    </w:p>
    <w:bookmarkEnd w:id="44"/>
    <w:p w14:paraId="54CF05F5" w14:textId="7D9312CD" w:rsidR="002268F8" w:rsidRDefault="0036236A" w:rsidP="00333A3E">
      <w:pPr>
        <w:spacing w:before="100" w:beforeAutospacing="1" w:after="160"/>
        <w:rPr>
          <w:lang w:val="fr-CA"/>
        </w:rPr>
      </w:pPr>
      <w:r w:rsidRPr="0036236A">
        <w:rPr>
          <w:lang w:val="fr-CA"/>
        </w:rPr>
        <w:t xml:space="preserve">Les </w:t>
      </w:r>
      <w:r w:rsidR="00C91F04">
        <w:rPr>
          <w:lang w:val="fr-CA"/>
        </w:rPr>
        <w:t>chasses de service</w:t>
      </w:r>
      <w:r w:rsidRPr="0036236A">
        <w:rPr>
          <w:lang w:val="fr-CA"/>
        </w:rPr>
        <w:t xml:space="preserve"> co</w:t>
      </w:r>
      <w:r w:rsidR="00D53C4C">
        <w:rPr>
          <w:lang w:val="fr-CA"/>
        </w:rPr>
        <w:t>mprennent</w:t>
      </w:r>
      <w:r w:rsidRPr="0036236A">
        <w:rPr>
          <w:lang w:val="fr-CA"/>
        </w:rPr>
        <w:t xml:space="preserve"> les </w:t>
      </w:r>
      <w:r w:rsidR="00D53C4C">
        <w:rPr>
          <w:lang w:val="fr-CA"/>
        </w:rPr>
        <w:t>installations</w:t>
      </w:r>
      <w:r w:rsidRPr="0036236A">
        <w:rPr>
          <w:lang w:val="fr-CA"/>
        </w:rPr>
        <w:t xml:space="preserve"> de plomberie, </w:t>
      </w:r>
      <w:r w:rsidR="00406605" w:rsidRPr="00406605">
        <w:rPr>
          <w:lang w:val="fr-CA"/>
        </w:rPr>
        <w:t>d</w:t>
      </w:r>
      <w:r w:rsidR="00A2281A">
        <w:rPr>
          <w:lang w:val="fr-CA"/>
        </w:rPr>
        <w:t>’</w:t>
      </w:r>
      <w:r w:rsidR="00406605" w:rsidRPr="00406605">
        <w:rPr>
          <w:lang w:val="fr-CA"/>
        </w:rPr>
        <w:t xml:space="preserve">électricité et de mécanique. Une planification appropriée de leur taille et de leur emplacement </w:t>
      </w:r>
      <w:r w:rsidR="00304CEF" w:rsidRPr="00304CEF">
        <w:rPr>
          <w:lang w:val="fr-CA"/>
        </w:rPr>
        <w:t>garanti</w:t>
      </w:r>
      <w:r w:rsidR="005F66D4">
        <w:rPr>
          <w:lang w:val="fr-CA"/>
        </w:rPr>
        <w:t>t</w:t>
      </w:r>
      <w:r w:rsidR="00304CEF" w:rsidRPr="00304CEF">
        <w:rPr>
          <w:lang w:val="fr-CA"/>
        </w:rPr>
        <w:t xml:space="preserve"> </w:t>
      </w:r>
      <w:r w:rsidR="003F3102">
        <w:rPr>
          <w:lang w:val="fr-CA"/>
        </w:rPr>
        <w:t xml:space="preserve">qu’elles restent </w:t>
      </w:r>
      <w:r w:rsidR="00304CEF" w:rsidRPr="00304CEF">
        <w:rPr>
          <w:lang w:val="fr-CA"/>
        </w:rPr>
        <w:t>accessib</w:t>
      </w:r>
      <w:r w:rsidR="003F3102">
        <w:rPr>
          <w:lang w:val="fr-CA"/>
        </w:rPr>
        <w:t xml:space="preserve">les </w:t>
      </w:r>
      <w:r w:rsidR="00304CEF" w:rsidRPr="00304CEF">
        <w:rPr>
          <w:lang w:val="fr-CA"/>
        </w:rPr>
        <w:t>pour l</w:t>
      </w:r>
      <w:r w:rsidR="003F3102">
        <w:rPr>
          <w:lang w:val="fr-CA"/>
        </w:rPr>
        <w:t>’entretien et la conception</w:t>
      </w:r>
      <w:r w:rsidR="005B2C36">
        <w:rPr>
          <w:lang w:val="fr-CA"/>
        </w:rPr>
        <w:t xml:space="preserve"> « prête à l’accessibilité</w:t>
      </w:r>
      <w:r w:rsidR="00EA5114">
        <w:rPr>
          <w:lang w:val="fr-CA"/>
        </w:rPr>
        <w:t> »</w:t>
      </w:r>
      <w:r w:rsidR="00406605" w:rsidRPr="00406605">
        <w:rPr>
          <w:lang w:val="fr-CA"/>
        </w:rPr>
        <w:t>.</w:t>
      </w:r>
    </w:p>
    <w:p w14:paraId="3373F7AB" w14:textId="1ED3852B" w:rsidR="00637C3E" w:rsidRDefault="00637C3E" w:rsidP="00333A3E">
      <w:pPr>
        <w:spacing w:before="100" w:beforeAutospacing="1" w:after="160"/>
        <w:rPr>
          <w:lang w:val="fr-CA"/>
        </w:rPr>
      </w:pPr>
      <w:r w:rsidRPr="00637C3E">
        <w:rPr>
          <w:lang w:val="fr-CA"/>
        </w:rPr>
        <w:t xml:space="preserve">Les </w:t>
      </w:r>
      <w:r w:rsidR="002268F8">
        <w:rPr>
          <w:lang w:val="fr-CA"/>
        </w:rPr>
        <w:t>chasses de service</w:t>
      </w:r>
      <w:r w:rsidRPr="00637C3E">
        <w:rPr>
          <w:lang w:val="fr-CA"/>
        </w:rPr>
        <w:t xml:space="preserve"> favorisent la maintenabilité à long terme des systèmes MEP et </w:t>
      </w:r>
      <w:r w:rsidR="00C52912">
        <w:rPr>
          <w:lang w:val="fr-CA"/>
        </w:rPr>
        <w:t xml:space="preserve">augmentent </w:t>
      </w:r>
      <w:r w:rsidR="00A36B65">
        <w:rPr>
          <w:lang w:val="fr-CA"/>
        </w:rPr>
        <w:t xml:space="preserve">la </w:t>
      </w:r>
      <w:r w:rsidRPr="00637C3E">
        <w:rPr>
          <w:lang w:val="fr-CA"/>
        </w:rPr>
        <w:t>flexibilité pour les rénovations futures,</w:t>
      </w:r>
      <w:r w:rsidR="00D954E5">
        <w:rPr>
          <w:lang w:val="fr-CA"/>
        </w:rPr>
        <w:t xml:space="preserve"> y compris </w:t>
      </w:r>
      <w:r w:rsidRPr="00637C3E">
        <w:rPr>
          <w:lang w:val="fr-CA"/>
        </w:rPr>
        <w:t>les</w:t>
      </w:r>
      <w:r w:rsidR="002563BE">
        <w:rPr>
          <w:lang w:val="fr-CA"/>
        </w:rPr>
        <w:t xml:space="preserve"> améliorations</w:t>
      </w:r>
      <w:r w:rsidRPr="00637C3E">
        <w:rPr>
          <w:lang w:val="fr-CA"/>
        </w:rPr>
        <w:t xml:space="preserve"> </w:t>
      </w:r>
      <w:r w:rsidR="000B7FAE">
        <w:rPr>
          <w:lang w:val="fr-CA"/>
        </w:rPr>
        <w:t xml:space="preserve">futures </w:t>
      </w:r>
      <w:r w:rsidRPr="00637C3E">
        <w:rPr>
          <w:lang w:val="fr-CA"/>
        </w:rPr>
        <w:t>d</w:t>
      </w:r>
      <w:r w:rsidR="00A2281A">
        <w:rPr>
          <w:lang w:val="fr-CA"/>
        </w:rPr>
        <w:t>’</w:t>
      </w:r>
      <w:r w:rsidRPr="00637C3E">
        <w:rPr>
          <w:lang w:val="fr-CA"/>
        </w:rPr>
        <w:t>accessibilité.</w:t>
      </w:r>
    </w:p>
    <w:p w14:paraId="44D27690" w14:textId="3D1B35BD" w:rsidR="00637C3E" w:rsidRPr="00637C3E" w:rsidRDefault="00637C3E" w:rsidP="00333A3E">
      <w:pPr>
        <w:spacing w:before="100" w:beforeAutospacing="1" w:after="160"/>
        <w:rPr>
          <w:lang w:val="fr-CA"/>
        </w:rPr>
      </w:pPr>
      <w:r w:rsidRPr="00637C3E">
        <w:rPr>
          <w:lang w:val="fr-CA"/>
        </w:rPr>
        <w:t>Pour respecter ces directives, commence</w:t>
      </w:r>
      <w:r w:rsidR="000B7FAE">
        <w:rPr>
          <w:lang w:val="fr-CA"/>
        </w:rPr>
        <w:t>r</w:t>
      </w:r>
      <w:r w:rsidRPr="00637C3E">
        <w:rPr>
          <w:lang w:val="fr-CA"/>
        </w:rPr>
        <w:t xml:space="preserve"> par :</w:t>
      </w:r>
    </w:p>
    <w:p w14:paraId="161B91B7" w14:textId="3063CE64" w:rsidR="0007533B" w:rsidRDefault="0007533B" w:rsidP="00651985">
      <w:pPr>
        <w:pStyle w:val="ListParagraph"/>
        <w:numPr>
          <w:ilvl w:val="0"/>
          <w:numId w:val="24"/>
        </w:numPr>
        <w:rPr>
          <w:lang w:val="fr-CA"/>
        </w:rPr>
      </w:pPr>
      <w:r w:rsidRPr="0007533B">
        <w:rPr>
          <w:lang w:val="fr-CA"/>
        </w:rPr>
        <w:t xml:space="preserve">Concevoir les </w:t>
      </w:r>
      <w:r w:rsidR="00852C92">
        <w:rPr>
          <w:lang w:val="fr-CA"/>
        </w:rPr>
        <w:t>voies</w:t>
      </w:r>
      <w:r w:rsidRPr="0007533B">
        <w:rPr>
          <w:lang w:val="fr-CA"/>
        </w:rPr>
        <w:t xml:space="preserve"> de service dès le début afin d’éviter les murs</w:t>
      </w:r>
      <w:r w:rsidR="0027512D">
        <w:rPr>
          <w:lang w:val="fr-CA"/>
        </w:rPr>
        <w:t xml:space="preserve"> « prêts</w:t>
      </w:r>
      <w:r w:rsidR="00030279">
        <w:rPr>
          <w:lang w:val="fr-CA"/>
        </w:rPr>
        <w:t xml:space="preserve"> à</w:t>
      </w:r>
      <w:r w:rsidRPr="0007533B">
        <w:rPr>
          <w:lang w:val="fr-CA"/>
        </w:rPr>
        <w:t xml:space="preserve"> l’accessibilité</w:t>
      </w:r>
      <w:r w:rsidR="00F34F4E">
        <w:rPr>
          <w:lang w:val="fr-CA"/>
        </w:rPr>
        <w:t> »</w:t>
      </w:r>
      <w:r w:rsidRPr="0007533B">
        <w:rPr>
          <w:lang w:val="fr-CA"/>
        </w:rPr>
        <w:t>.</w:t>
      </w:r>
    </w:p>
    <w:p w14:paraId="5E92374D" w14:textId="76B4E17B" w:rsidR="0007533B" w:rsidRPr="0007533B" w:rsidRDefault="0007533B" w:rsidP="00651985">
      <w:pPr>
        <w:pStyle w:val="ListParagraph"/>
        <w:numPr>
          <w:ilvl w:val="0"/>
          <w:numId w:val="24"/>
        </w:numPr>
        <w:rPr>
          <w:lang w:val="fr-CA"/>
        </w:rPr>
      </w:pPr>
      <w:r w:rsidRPr="0007533B">
        <w:rPr>
          <w:lang w:val="fr-CA"/>
        </w:rPr>
        <w:t xml:space="preserve">Identifier les emplacements </w:t>
      </w:r>
      <w:r w:rsidR="0005185D" w:rsidRPr="0005185D">
        <w:rPr>
          <w:lang w:val="fr-CA"/>
        </w:rPr>
        <w:t>des</w:t>
      </w:r>
      <w:r w:rsidR="00C722BD">
        <w:rPr>
          <w:lang w:val="fr-CA"/>
        </w:rPr>
        <w:t xml:space="preserve"> chasses </w:t>
      </w:r>
      <w:r w:rsidRPr="0007533B">
        <w:rPr>
          <w:lang w:val="fr-CA"/>
        </w:rPr>
        <w:t xml:space="preserve">et les zones dégagées sur les </w:t>
      </w:r>
      <w:r w:rsidR="00C722BD">
        <w:rPr>
          <w:lang w:val="fr-CA"/>
        </w:rPr>
        <w:t>dessins</w:t>
      </w:r>
      <w:r w:rsidRPr="0007533B">
        <w:rPr>
          <w:lang w:val="fr-CA"/>
        </w:rPr>
        <w:t xml:space="preserve"> </w:t>
      </w:r>
      <w:r w:rsidR="007431FF" w:rsidRPr="007431FF">
        <w:rPr>
          <w:lang w:val="fr-CA"/>
        </w:rPr>
        <w:t>CPA</w:t>
      </w:r>
      <w:r w:rsidRPr="0007533B">
        <w:rPr>
          <w:lang w:val="fr-CA"/>
        </w:rPr>
        <w:t>.</w:t>
      </w:r>
    </w:p>
    <w:p w14:paraId="33F10FA8" w14:textId="608B1178" w:rsidR="00E96AA1" w:rsidRPr="00E96AA1" w:rsidRDefault="008850DC" w:rsidP="00651985">
      <w:pPr>
        <w:pStyle w:val="ListParagraph"/>
        <w:numPr>
          <w:ilvl w:val="0"/>
          <w:numId w:val="24"/>
        </w:numPr>
        <w:rPr>
          <w:lang w:val="fr-CA"/>
        </w:rPr>
      </w:pPr>
      <w:r w:rsidRPr="008850DC">
        <w:rPr>
          <w:lang w:val="fr-CA"/>
        </w:rPr>
        <w:t>Vérifier l’</w:t>
      </w:r>
      <w:r w:rsidR="00C722BD">
        <w:rPr>
          <w:lang w:val="fr-CA"/>
        </w:rPr>
        <w:t>aménagement</w:t>
      </w:r>
      <w:r w:rsidRPr="008850DC">
        <w:rPr>
          <w:lang w:val="fr-CA"/>
        </w:rPr>
        <w:t xml:space="preserve"> pour s’assurer que les services</w:t>
      </w:r>
      <w:r>
        <w:rPr>
          <w:lang w:val="fr-CA"/>
        </w:rPr>
        <w:t xml:space="preserve"> </w:t>
      </w:r>
      <w:r w:rsidR="00E96AA1" w:rsidRPr="00E96AA1">
        <w:rPr>
          <w:lang w:val="fr-CA"/>
        </w:rPr>
        <w:t xml:space="preserve">ne limiteront pas les futures </w:t>
      </w:r>
      <w:r w:rsidR="002563BE">
        <w:rPr>
          <w:lang w:val="fr-CA"/>
        </w:rPr>
        <w:t>améliorations</w:t>
      </w:r>
      <w:r w:rsidR="00E96AA1" w:rsidRPr="00E96AA1">
        <w:rPr>
          <w:lang w:val="fr-CA"/>
        </w:rPr>
        <w:t xml:space="preserve"> d</w:t>
      </w:r>
      <w:r w:rsidR="00A2281A">
        <w:rPr>
          <w:lang w:val="fr-CA"/>
        </w:rPr>
        <w:t>’</w:t>
      </w:r>
      <w:r w:rsidR="00E96AA1" w:rsidRPr="00E96AA1">
        <w:rPr>
          <w:lang w:val="fr-CA"/>
        </w:rPr>
        <w:t>accessibilité.</w:t>
      </w:r>
    </w:p>
    <w:p w14:paraId="64E76964" w14:textId="7F3AD788" w:rsidR="009B4ABB" w:rsidRPr="009B4ABB" w:rsidRDefault="004F1784" w:rsidP="00333A3E">
      <w:pPr>
        <w:spacing w:before="100" w:beforeAutospacing="1" w:after="160"/>
        <w:rPr>
          <w:lang w:val="fr-CA"/>
        </w:rPr>
      </w:pPr>
      <w:r>
        <w:rPr>
          <w:b/>
          <w:bCs/>
          <w:lang w:val="fr-CA"/>
        </w:rPr>
        <w:t>Remarque</w:t>
      </w:r>
      <w:r w:rsidR="009B4ABB" w:rsidRPr="009B4ABB">
        <w:rPr>
          <w:b/>
          <w:bCs/>
          <w:lang w:val="fr-CA"/>
        </w:rPr>
        <w:t xml:space="preserve"> : </w:t>
      </w:r>
      <w:r w:rsidR="009B4ABB" w:rsidRPr="009B4ABB">
        <w:rPr>
          <w:lang w:val="fr-CA"/>
        </w:rPr>
        <w:t xml:space="preserve">Par exemple, </w:t>
      </w:r>
      <w:r w:rsidR="006237D8">
        <w:rPr>
          <w:lang w:val="fr-CA"/>
        </w:rPr>
        <w:t xml:space="preserve">en </w:t>
      </w:r>
      <w:r w:rsidR="009B4ABB" w:rsidRPr="009B4ABB">
        <w:rPr>
          <w:lang w:val="fr-CA"/>
        </w:rPr>
        <w:t>positionn</w:t>
      </w:r>
      <w:r w:rsidR="006237D8">
        <w:rPr>
          <w:lang w:val="fr-CA"/>
        </w:rPr>
        <w:t>ant</w:t>
      </w:r>
      <w:r w:rsidR="009B4ABB" w:rsidRPr="009B4ABB">
        <w:rPr>
          <w:lang w:val="fr-CA"/>
        </w:rPr>
        <w:t xml:space="preserve"> la colonne principale de plomberie d</w:t>
      </w:r>
      <w:r w:rsidR="00A2281A">
        <w:rPr>
          <w:lang w:val="fr-CA"/>
        </w:rPr>
        <w:t>’</w:t>
      </w:r>
      <w:r w:rsidR="009B4ABB" w:rsidRPr="009B4ABB">
        <w:rPr>
          <w:lang w:val="fr-CA"/>
        </w:rPr>
        <w:t xml:space="preserve">une salle de bain </w:t>
      </w:r>
      <w:r w:rsidR="001C28AA" w:rsidRPr="006729DC">
        <w:rPr>
          <w:lang w:val="fr-CA"/>
        </w:rPr>
        <w:t>de manière</w:t>
      </w:r>
      <w:r w:rsidR="006729DC" w:rsidRPr="006729DC">
        <w:rPr>
          <w:lang w:val="fr-CA"/>
        </w:rPr>
        <w:t xml:space="preserve"> qu’elle</w:t>
      </w:r>
      <w:r w:rsidR="00077E82">
        <w:rPr>
          <w:lang w:val="fr-CA"/>
        </w:rPr>
        <w:t xml:space="preserve"> n’</w:t>
      </w:r>
      <w:r w:rsidR="009B4ABB" w:rsidRPr="009B4ABB">
        <w:rPr>
          <w:lang w:val="fr-CA"/>
        </w:rPr>
        <w:t>entre</w:t>
      </w:r>
      <w:r w:rsidR="00077E82">
        <w:rPr>
          <w:lang w:val="fr-CA"/>
        </w:rPr>
        <w:t xml:space="preserve"> pas</w:t>
      </w:r>
      <w:r w:rsidR="009B4ABB" w:rsidRPr="009B4ABB">
        <w:rPr>
          <w:lang w:val="fr-CA"/>
        </w:rPr>
        <w:t xml:space="preserve"> en conflit avec une cloison adjacente non port</w:t>
      </w:r>
      <w:r w:rsidR="00FD2A03">
        <w:rPr>
          <w:lang w:val="fr-CA"/>
        </w:rPr>
        <w:t>euse</w:t>
      </w:r>
      <w:r w:rsidR="006237D8">
        <w:rPr>
          <w:lang w:val="fr-CA"/>
        </w:rPr>
        <w:t xml:space="preserve">, il sera possible de </w:t>
      </w:r>
      <w:r w:rsidR="009B4ABB" w:rsidRPr="009B4ABB">
        <w:rPr>
          <w:lang w:val="fr-CA"/>
        </w:rPr>
        <w:t>déplacer ce mur plus tard</w:t>
      </w:r>
      <w:r w:rsidR="0027512D">
        <w:rPr>
          <w:lang w:val="fr-CA"/>
        </w:rPr>
        <w:t xml:space="preserve">. Ceci </w:t>
      </w:r>
      <w:r w:rsidR="009B4ABB" w:rsidRPr="009B4ABB">
        <w:rPr>
          <w:lang w:val="fr-CA"/>
        </w:rPr>
        <w:t>facilitant ainsi la création d</w:t>
      </w:r>
      <w:r w:rsidR="00A2281A">
        <w:rPr>
          <w:lang w:val="fr-CA"/>
        </w:rPr>
        <w:t>’</w:t>
      </w:r>
      <w:r w:rsidR="009B4ABB" w:rsidRPr="009B4ABB">
        <w:rPr>
          <w:lang w:val="fr-CA"/>
        </w:rPr>
        <w:t>un</w:t>
      </w:r>
      <w:r w:rsidR="009605DA">
        <w:rPr>
          <w:lang w:val="fr-CA"/>
        </w:rPr>
        <w:t xml:space="preserve"> agencement de </w:t>
      </w:r>
      <w:r w:rsidR="009B4ABB" w:rsidRPr="009B4ABB">
        <w:rPr>
          <w:lang w:val="fr-CA"/>
        </w:rPr>
        <w:t>salle de bain accessible à l</w:t>
      </w:r>
      <w:r w:rsidR="00A2281A">
        <w:rPr>
          <w:lang w:val="fr-CA"/>
        </w:rPr>
        <w:t>’</w:t>
      </w:r>
      <w:r w:rsidR="009B4ABB" w:rsidRPr="009B4ABB">
        <w:rPr>
          <w:lang w:val="fr-CA"/>
        </w:rPr>
        <w:t>avenir.</w:t>
      </w:r>
    </w:p>
    <w:p w14:paraId="6B53B8D3" w14:textId="062ED914" w:rsidR="002602A4" w:rsidRPr="000F4DF0" w:rsidRDefault="000F4DF0" w:rsidP="002602A4">
      <w:pPr>
        <w:pStyle w:val="Heading2"/>
        <w:tabs>
          <w:tab w:val="num" w:pos="1440"/>
        </w:tabs>
        <w:rPr>
          <w:lang w:val="fr-CA"/>
        </w:rPr>
      </w:pPr>
      <w:bookmarkStart w:id="45" w:name="_Toc221456868"/>
      <w:r>
        <w:rPr>
          <w:lang w:val="fr-CA"/>
        </w:rPr>
        <w:t>C</w:t>
      </w:r>
      <w:r w:rsidR="00A2726D" w:rsidRPr="000F4DF0">
        <w:rPr>
          <w:lang w:val="fr-CA"/>
        </w:rPr>
        <w:t xml:space="preserve">hasses de service </w:t>
      </w:r>
      <w:r w:rsidR="00F642A7" w:rsidRPr="000F4DF0">
        <w:rPr>
          <w:lang w:val="fr-CA"/>
        </w:rPr>
        <w:t>verticales</w:t>
      </w:r>
      <w:bookmarkEnd w:id="45"/>
    </w:p>
    <w:p w14:paraId="05E672D0" w14:textId="232AD354" w:rsidR="002602A4" w:rsidRPr="002602A4" w:rsidRDefault="002602A4" w:rsidP="00770E99">
      <w:pPr>
        <w:spacing w:before="100" w:beforeAutospacing="1" w:after="160"/>
        <w:rPr>
          <w:lang w:val="fr-CA"/>
        </w:rPr>
      </w:pPr>
      <w:r w:rsidRPr="002602A4">
        <w:rPr>
          <w:lang w:val="fr-CA"/>
        </w:rPr>
        <w:t xml:space="preserve">Les </w:t>
      </w:r>
      <w:r w:rsidR="009B36D3">
        <w:rPr>
          <w:lang w:val="fr-CA"/>
        </w:rPr>
        <w:t>chasse</w:t>
      </w:r>
      <w:r w:rsidR="00F642A7">
        <w:rPr>
          <w:lang w:val="fr-CA"/>
        </w:rPr>
        <w:t>s</w:t>
      </w:r>
      <w:r w:rsidR="006779CF" w:rsidRPr="006779CF">
        <w:rPr>
          <w:lang w:val="fr-CA"/>
        </w:rPr>
        <w:t xml:space="preserve"> </w:t>
      </w:r>
      <w:r w:rsidRPr="002602A4">
        <w:rPr>
          <w:lang w:val="fr-CA"/>
        </w:rPr>
        <w:t>verticales d</w:t>
      </w:r>
      <w:r w:rsidR="006779CF">
        <w:rPr>
          <w:lang w:val="fr-CA"/>
        </w:rPr>
        <w:t>evrai</w:t>
      </w:r>
      <w:r w:rsidRPr="002602A4">
        <w:rPr>
          <w:lang w:val="fr-CA"/>
        </w:rPr>
        <w:t xml:space="preserve">ent être consolidées et documentées </w:t>
      </w:r>
      <w:r w:rsidR="00951BA5" w:rsidRPr="00951BA5">
        <w:rPr>
          <w:lang w:val="fr-CA"/>
        </w:rPr>
        <w:t xml:space="preserve">afin de faciliter </w:t>
      </w:r>
      <w:r w:rsidR="00295332" w:rsidRPr="00304CEF">
        <w:rPr>
          <w:lang w:val="fr-CA"/>
        </w:rPr>
        <w:t>l</w:t>
      </w:r>
      <w:r w:rsidR="00295332">
        <w:rPr>
          <w:lang w:val="fr-CA"/>
        </w:rPr>
        <w:t>’entretien et la conception « prête à l’accessibilité »</w:t>
      </w:r>
      <w:r w:rsidR="00295332" w:rsidRPr="00406605">
        <w:rPr>
          <w:lang w:val="fr-CA"/>
        </w:rPr>
        <w:t>.</w:t>
      </w:r>
    </w:p>
    <w:p w14:paraId="19EC15FE" w14:textId="2834F246" w:rsidR="00F72FE1" w:rsidRPr="00F72FE1" w:rsidRDefault="00F72FE1" w:rsidP="00770E99">
      <w:pPr>
        <w:spacing w:before="100" w:beforeAutospacing="1" w:after="160"/>
        <w:rPr>
          <w:lang w:val="fr-CA"/>
        </w:rPr>
      </w:pPr>
      <w:r w:rsidRPr="00F72FE1">
        <w:rPr>
          <w:lang w:val="fr-CA"/>
        </w:rPr>
        <w:t>Pour respecter ces directives, commence</w:t>
      </w:r>
      <w:r w:rsidR="00B974BC">
        <w:rPr>
          <w:lang w:val="fr-CA"/>
        </w:rPr>
        <w:t>r</w:t>
      </w:r>
      <w:r w:rsidRPr="00F72FE1">
        <w:rPr>
          <w:lang w:val="fr-CA"/>
        </w:rPr>
        <w:t xml:space="preserve"> par :</w:t>
      </w:r>
    </w:p>
    <w:p w14:paraId="3C285631" w14:textId="5FC590D8" w:rsidR="00745E8C" w:rsidRDefault="00F72FE1" w:rsidP="00651985">
      <w:pPr>
        <w:pStyle w:val="ListParagraph"/>
        <w:numPr>
          <w:ilvl w:val="0"/>
          <w:numId w:val="25"/>
        </w:numPr>
        <w:rPr>
          <w:lang w:val="fr-CA"/>
        </w:rPr>
      </w:pPr>
      <w:r w:rsidRPr="00745E8C">
        <w:rPr>
          <w:lang w:val="fr-CA"/>
        </w:rPr>
        <w:t xml:space="preserve">Regrouper </w:t>
      </w:r>
      <w:r w:rsidR="00745E8C">
        <w:rPr>
          <w:lang w:val="fr-CA"/>
        </w:rPr>
        <w:t>l</w:t>
      </w:r>
      <w:r w:rsidR="00745E8C" w:rsidRPr="00745E8C">
        <w:rPr>
          <w:lang w:val="fr-CA"/>
        </w:rPr>
        <w:t xml:space="preserve">es </w:t>
      </w:r>
      <w:r w:rsidR="00BA0759">
        <w:rPr>
          <w:lang w:val="fr-CA"/>
        </w:rPr>
        <w:t>services</w:t>
      </w:r>
      <w:r w:rsidR="00745E8C" w:rsidRPr="00745E8C">
        <w:rPr>
          <w:lang w:val="fr-CA"/>
        </w:rPr>
        <w:t xml:space="preserve"> vertica</w:t>
      </w:r>
      <w:r w:rsidR="00BA0759">
        <w:rPr>
          <w:lang w:val="fr-CA"/>
        </w:rPr>
        <w:t>ux</w:t>
      </w:r>
      <w:r w:rsidR="00745E8C" w:rsidRPr="00745E8C">
        <w:rPr>
          <w:lang w:val="fr-CA"/>
        </w:rPr>
        <w:t xml:space="preserve"> </w:t>
      </w:r>
      <w:r w:rsidR="00BA0759">
        <w:rPr>
          <w:lang w:val="fr-CA"/>
        </w:rPr>
        <w:t>dans</w:t>
      </w:r>
      <w:r w:rsidR="00745E8C" w:rsidRPr="00745E8C">
        <w:rPr>
          <w:lang w:val="fr-CA"/>
        </w:rPr>
        <w:t xml:space="preserve"> un ou deux </w:t>
      </w:r>
      <w:r w:rsidR="00BC46DE">
        <w:rPr>
          <w:lang w:val="fr-CA"/>
        </w:rPr>
        <w:t>emplacements</w:t>
      </w:r>
      <w:r w:rsidR="00745E8C" w:rsidRPr="00745E8C">
        <w:rPr>
          <w:lang w:val="fr-CA"/>
        </w:rPr>
        <w:t xml:space="preserve"> principa</w:t>
      </w:r>
      <w:r w:rsidR="00BC46DE">
        <w:rPr>
          <w:lang w:val="fr-CA"/>
        </w:rPr>
        <w:t>ux</w:t>
      </w:r>
      <w:r w:rsidR="00745E8C" w:rsidRPr="00745E8C">
        <w:rPr>
          <w:lang w:val="fr-CA"/>
        </w:rPr>
        <w:t xml:space="preserve"> par étage.</w:t>
      </w:r>
    </w:p>
    <w:p w14:paraId="0B0CF9E3" w14:textId="0E455017" w:rsidR="002F476B" w:rsidRPr="002F476B" w:rsidRDefault="00745E8C" w:rsidP="00651985">
      <w:pPr>
        <w:pStyle w:val="ListParagraph"/>
        <w:numPr>
          <w:ilvl w:val="0"/>
          <w:numId w:val="26"/>
        </w:numPr>
        <w:rPr>
          <w:lang w:val="fr-CA"/>
        </w:rPr>
      </w:pPr>
      <w:r w:rsidRPr="002F476B">
        <w:rPr>
          <w:lang w:val="fr-CA"/>
        </w:rPr>
        <w:lastRenderedPageBreak/>
        <w:t>S</w:t>
      </w:r>
      <w:r w:rsidR="00A2281A">
        <w:rPr>
          <w:lang w:val="fr-CA"/>
        </w:rPr>
        <w:t>’</w:t>
      </w:r>
      <w:r w:rsidRPr="002F476B">
        <w:rPr>
          <w:lang w:val="fr-CA"/>
        </w:rPr>
        <w:t xml:space="preserve">assurer que </w:t>
      </w:r>
      <w:r w:rsidR="002940AE" w:rsidRPr="002F476B">
        <w:rPr>
          <w:lang w:val="fr-CA"/>
        </w:rPr>
        <w:t xml:space="preserve">les </w:t>
      </w:r>
      <w:r w:rsidR="00BC46DE">
        <w:rPr>
          <w:lang w:val="fr-CA"/>
        </w:rPr>
        <w:t>chasse</w:t>
      </w:r>
      <w:r w:rsidR="002940AE" w:rsidRPr="002F476B">
        <w:rPr>
          <w:lang w:val="fr-CA"/>
        </w:rPr>
        <w:t xml:space="preserve">s </w:t>
      </w:r>
      <w:r w:rsidRPr="002F476B">
        <w:rPr>
          <w:lang w:val="fr-CA"/>
        </w:rPr>
        <w:t>sont suffisamment</w:t>
      </w:r>
      <w:r w:rsidR="00BC46DE">
        <w:rPr>
          <w:lang w:val="fr-CA"/>
        </w:rPr>
        <w:t xml:space="preserve"> grandes</w:t>
      </w:r>
      <w:r w:rsidRPr="002F476B">
        <w:rPr>
          <w:lang w:val="fr-CA"/>
        </w:rPr>
        <w:t xml:space="preserve"> pour </w:t>
      </w:r>
      <w:r w:rsidR="002F476B" w:rsidRPr="002F476B">
        <w:rPr>
          <w:lang w:val="fr-CA"/>
        </w:rPr>
        <w:t>permettre l</w:t>
      </w:r>
      <w:r w:rsidR="002F0630">
        <w:rPr>
          <w:lang w:val="fr-CA"/>
        </w:rPr>
        <w:t xml:space="preserve">es </w:t>
      </w:r>
      <w:r w:rsidR="002F476B" w:rsidRPr="002F476B">
        <w:rPr>
          <w:lang w:val="fr-CA"/>
        </w:rPr>
        <w:t>inspection</w:t>
      </w:r>
      <w:r w:rsidR="00F32515">
        <w:rPr>
          <w:lang w:val="fr-CA"/>
        </w:rPr>
        <w:t>s</w:t>
      </w:r>
      <w:r w:rsidR="002F476B" w:rsidRPr="002F476B">
        <w:rPr>
          <w:lang w:val="fr-CA"/>
        </w:rPr>
        <w:t xml:space="preserve"> et les </w:t>
      </w:r>
      <w:r w:rsidR="00CB73FF">
        <w:rPr>
          <w:lang w:val="fr-CA"/>
        </w:rPr>
        <w:t>améliorations</w:t>
      </w:r>
      <w:r w:rsidR="002F476B" w:rsidRPr="002F476B">
        <w:rPr>
          <w:lang w:val="fr-CA"/>
        </w:rPr>
        <w:t xml:space="preserve"> </w:t>
      </w:r>
      <w:r w:rsidR="00BC46DE">
        <w:rPr>
          <w:lang w:val="fr-CA"/>
        </w:rPr>
        <w:t>futures</w:t>
      </w:r>
      <w:r w:rsidR="002F476B" w:rsidRPr="002F476B">
        <w:rPr>
          <w:lang w:val="fr-CA"/>
        </w:rPr>
        <w:t>.</w:t>
      </w:r>
    </w:p>
    <w:p w14:paraId="36C3CE89" w14:textId="18DE62F3" w:rsidR="00823DF9" w:rsidRDefault="00152C99" w:rsidP="00651985">
      <w:pPr>
        <w:pStyle w:val="ListParagraph"/>
        <w:numPr>
          <w:ilvl w:val="0"/>
          <w:numId w:val="26"/>
        </w:numPr>
        <w:rPr>
          <w:lang w:val="fr-CA"/>
        </w:rPr>
      </w:pPr>
      <w:r>
        <w:rPr>
          <w:lang w:val="fr-CA"/>
        </w:rPr>
        <w:t>Localiser</w:t>
      </w:r>
      <w:r w:rsidR="00823DF9" w:rsidRPr="00823DF9">
        <w:rPr>
          <w:lang w:val="fr-CA"/>
        </w:rPr>
        <w:t xml:space="preserve"> les </w:t>
      </w:r>
      <w:r w:rsidR="0002503C">
        <w:rPr>
          <w:lang w:val="fr-CA"/>
        </w:rPr>
        <w:t>chasse</w:t>
      </w:r>
      <w:r w:rsidR="00823DF9" w:rsidRPr="00823DF9">
        <w:rPr>
          <w:lang w:val="fr-CA"/>
        </w:rPr>
        <w:t xml:space="preserve">s dans des zones non accessibles, telles que les placards ou les </w:t>
      </w:r>
      <w:r w:rsidR="0002503C">
        <w:rPr>
          <w:lang w:val="fr-CA"/>
        </w:rPr>
        <w:t>buanderies</w:t>
      </w:r>
      <w:r w:rsidR="00823DF9" w:rsidRPr="00823DF9">
        <w:rPr>
          <w:lang w:val="fr-CA"/>
        </w:rPr>
        <w:t>.</w:t>
      </w:r>
    </w:p>
    <w:p w14:paraId="3E6F271C" w14:textId="77777777" w:rsidR="00964DAF" w:rsidRPr="00964DAF" w:rsidRDefault="00964DAF" w:rsidP="00651985">
      <w:pPr>
        <w:pStyle w:val="ListParagraph"/>
        <w:numPr>
          <w:ilvl w:val="0"/>
          <w:numId w:val="26"/>
        </w:numPr>
        <w:rPr>
          <w:lang w:val="fr-CA"/>
        </w:rPr>
      </w:pPr>
      <w:r w:rsidRPr="00964DAF">
        <w:rPr>
          <w:lang w:val="fr-CA"/>
        </w:rPr>
        <w:t>Prévoir des panneaux ou des trappes d’accès amovibles.</w:t>
      </w:r>
    </w:p>
    <w:p w14:paraId="6392F2FA" w14:textId="6CD061DA" w:rsidR="007E2A83" w:rsidRPr="007E2A83" w:rsidRDefault="00BB74F4" w:rsidP="00651985">
      <w:pPr>
        <w:pStyle w:val="ListParagraph"/>
        <w:numPr>
          <w:ilvl w:val="0"/>
          <w:numId w:val="26"/>
        </w:numPr>
        <w:rPr>
          <w:lang w:val="fr-CA"/>
        </w:rPr>
      </w:pPr>
      <w:r>
        <w:rPr>
          <w:lang w:val="fr-CA"/>
        </w:rPr>
        <w:t xml:space="preserve">S’assurer </w:t>
      </w:r>
      <w:r w:rsidR="007E2A83" w:rsidRPr="007E2A83">
        <w:rPr>
          <w:lang w:val="fr-CA"/>
        </w:rPr>
        <w:t xml:space="preserve">que les </w:t>
      </w:r>
      <w:r>
        <w:rPr>
          <w:lang w:val="fr-CA"/>
        </w:rPr>
        <w:t>chasses</w:t>
      </w:r>
      <w:r w:rsidR="007E2A83" w:rsidRPr="007E2A83">
        <w:rPr>
          <w:lang w:val="fr-CA"/>
        </w:rPr>
        <w:t xml:space="preserve"> verticales croisent au moins</w:t>
      </w:r>
      <w:r>
        <w:rPr>
          <w:lang w:val="fr-CA"/>
        </w:rPr>
        <w:t xml:space="preserve"> un</w:t>
      </w:r>
      <w:r w:rsidR="007E2A83" w:rsidRPr="007E2A83">
        <w:rPr>
          <w:lang w:val="fr-CA"/>
        </w:rPr>
        <w:t>, et idéalement toutes</w:t>
      </w:r>
      <w:r>
        <w:rPr>
          <w:lang w:val="fr-CA"/>
        </w:rPr>
        <w:t xml:space="preserve"> les chasses de service</w:t>
      </w:r>
      <w:r w:rsidR="00324839">
        <w:rPr>
          <w:lang w:val="fr-CA"/>
        </w:rPr>
        <w:t xml:space="preserve"> </w:t>
      </w:r>
      <w:r>
        <w:rPr>
          <w:lang w:val="fr-CA"/>
        </w:rPr>
        <w:t>horizontales</w:t>
      </w:r>
      <w:r w:rsidR="007E2A83" w:rsidRPr="007E2A83">
        <w:rPr>
          <w:lang w:val="fr-CA"/>
        </w:rPr>
        <w:t>.</w:t>
      </w:r>
    </w:p>
    <w:p w14:paraId="2EE6302D" w14:textId="0BEFC089" w:rsidR="007E2A83" w:rsidRDefault="00324839" w:rsidP="00651985">
      <w:pPr>
        <w:pStyle w:val="ListParagraph"/>
        <w:numPr>
          <w:ilvl w:val="0"/>
          <w:numId w:val="26"/>
        </w:numPr>
        <w:rPr>
          <w:lang w:val="fr-CA"/>
        </w:rPr>
      </w:pPr>
      <w:r>
        <w:rPr>
          <w:lang w:val="fr-CA"/>
        </w:rPr>
        <w:t>Documenter</w:t>
      </w:r>
      <w:r w:rsidR="007E2A83" w:rsidRPr="007E2A83">
        <w:rPr>
          <w:lang w:val="fr-CA"/>
        </w:rPr>
        <w:t xml:space="preserve"> les dimensions et l’emplacement des </w:t>
      </w:r>
      <w:r>
        <w:rPr>
          <w:lang w:val="fr-CA"/>
        </w:rPr>
        <w:t>chasses</w:t>
      </w:r>
      <w:r w:rsidR="007E2A83" w:rsidRPr="007E2A83">
        <w:rPr>
          <w:lang w:val="fr-CA"/>
        </w:rPr>
        <w:t xml:space="preserve"> dans le dossier </w:t>
      </w:r>
      <w:r w:rsidR="007431FF" w:rsidRPr="007431FF">
        <w:rPr>
          <w:lang w:val="fr-CA"/>
        </w:rPr>
        <w:t>(CPA)</w:t>
      </w:r>
      <w:r w:rsidR="007E2A83" w:rsidRPr="007E2A83">
        <w:rPr>
          <w:lang w:val="fr-CA"/>
        </w:rPr>
        <w:t>.</w:t>
      </w:r>
    </w:p>
    <w:p w14:paraId="3DCE1C9F" w14:textId="73B57EC7" w:rsidR="00CE73CA" w:rsidRPr="00CE73CA" w:rsidRDefault="0079688E" w:rsidP="00770E99">
      <w:pPr>
        <w:spacing w:before="100" w:beforeAutospacing="1" w:after="160"/>
        <w:rPr>
          <w:lang w:val="fr-CA"/>
        </w:rPr>
      </w:pPr>
      <w:r w:rsidRPr="0079688E">
        <w:rPr>
          <w:b/>
          <w:bCs/>
          <w:lang w:val="fr-CA"/>
        </w:rPr>
        <w:t xml:space="preserve">Remarque : </w:t>
      </w:r>
      <w:r w:rsidRPr="0079688E">
        <w:rPr>
          <w:lang w:val="fr-CA"/>
        </w:rPr>
        <w:t xml:space="preserve">Les </w:t>
      </w:r>
      <w:r w:rsidR="00B276A2">
        <w:rPr>
          <w:lang w:val="fr-CA"/>
        </w:rPr>
        <w:t>chasses</w:t>
      </w:r>
      <w:r w:rsidRPr="0079688E">
        <w:rPr>
          <w:lang w:val="fr-CA"/>
        </w:rPr>
        <w:t xml:space="preserve"> accessibles</w:t>
      </w:r>
      <w:r w:rsidRPr="0079688E">
        <w:rPr>
          <w:b/>
          <w:bCs/>
          <w:lang w:val="fr-CA"/>
        </w:rPr>
        <w:t xml:space="preserve"> </w:t>
      </w:r>
      <w:r w:rsidR="00CE73CA" w:rsidRPr="00CE73CA">
        <w:rPr>
          <w:lang w:val="fr-CA"/>
        </w:rPr>
        <w:t xml:space="preserve">permettent </w:t>
      </w:r>
      <w:r w:rsidR="00B276A2">
        <w:rPr>
          <w:lang w:val="fr-CA"/>
        </w:rPr>
        <w:t>de procéder à des</w:t>
      </w:r>
      <w:r w:rsidR="009A7FE4">
        <w:rPr>
          <w:lang w:val="fr-CA"/>
        </w:rPr>
        <w:t xml:space="preserve"> </w:t>
      </w:r>
      <w:r w:rsidR="008A6B39">
        <w:rPr>
          <w:lang w:val="fr-CA"/>
        </w:rPr>
        <w:t>améliorations</w:t>
      </w:r>
      <w:r w:rsidR="00B276A2">
        <w:rPr>
          <w:lang w:val="fr-CA"/>
        </w:rPr>
        <w:t xml:space="preserve"> </w:t>
      </w:r>
      <w:r w:rsidR="00CE73CA" w:rsidRPr="00CE73CA">
        <w:rPr>
          <w:lang w:val="fr-CA"/>
        </w:rPr>
        <w:t xml:space="preserve">ou </w:t>
      </w:r>
      <w:r w:rsidR="00B276A2">
        <w:rPr>
          <w:lang w:val="fr-CA"/>
        </w:rPr>
        <w:t xml:space="preserve">à des </w:t>
      </w:r>
      <w:r w:rsidR="00CE73CA" w:rsidRPr="00CE73CA">
        <w:rPr>
          <w:lang w:val="fr-CA"/>
        </w:rPr>
        <w:t xml:space="preserve">remplacements </w:t>
      </w:r>
      <w:r w:rsidR="00B276A2">
        <w:rPr>
          <w:lang w:val="fr-CA"/>
        </w:rPr>
        <w:t>futurs</w:t>
      </w:r>
      <w:r w:rsidR="007345A5">
        <w:rPr>
          <w:lang w:val="fr-CA"/>
        </w:rPr>
        <w:t xml:space="preserve"> </w:t>
      </w:r>
      <w:r w:rsidR="00CE73CA" w:rsidRPr="00CE73CA">
        <w:rPr>
          <w:lang w:val="fr-CA"/>
        </w:rPr>
        <w:t>du système sans démolition majeure ni perturbation pour les occupants.</w:t>
      </w:r>
    </w:p>
    <w:p w14:paraId="4B8F1609" w14:textId="75D027FE" w:rsidR="006655CC" w:rsidRDefault="00255DB7" w:rsidP="00133584">
      <w:pPr>
        <w:pStyle w:val="Heading2"/>
      </w:pPr>
      <w:bookmarkStart w:id="46" w:name="_Toc221456869"/>
      <w:r>
        <w:t>Chasse</w:t>
      </w:r>
      <w:r w:rsidR="00F825E2" w:rsidRPr="00F825E2">
        <w:t xml:space="preserve">s </w:t>
      </w:r>
      <w:r>
        <w:t xml:space="preserve">de service </w:t>
      </w:r>
      <w:r w:rsidR="00685520">
        <w:t>horizontals</w:t>
      </w:r>
      <w:bookmarkEnd w:id="46"/>
    </w:p>
    <w:p w14:paraId="5CFC1ED2" w14:textId="7EA2B60B" w:rsidR="007066CF" w:rsidRPr="007066CF" w:rsidRDefault="004F4CDF" w:rsidP="00255DB7">
      <w:pPr>
        <w:spacing w:before="100" w:beforeAutospacing="1" w:after="160"/>
        <w:rPr>
          <w:lang w:val="fr-CA"/>
        </w:rPr>
      </w:pPr>
      <w:r w:rsidRPr="004F4CDF">
        <w:rPr>
          <w:lang w:val="fr-CA"/>
        </w:rPr>
        <w:t xml:space="preserve">Les </w:t>
      </w:r>
      <w:r w:rsidR="005271F3">
        <w:rPr>
          <w:lang w:val="fr-CA"/>
        </w:rPr>
        <w:t xml:space="preserve">chasses </w:t>
      </w:r>
      <w:r w:rsidRPr="004F4CDF">
        <w:rPr>
          <w:lang w:val="fr-CA"/>
        </w:rPr>
        <w:t xml:space="preserve">horizontales distribuent </w:t>
      </w:r>
      <w:r w:rsidR="00A81AE3" w:rsidRPr="00A81AE3">
        <w:rPr>
          <w:lang w:val="fr-CA"/>
        </w:rPr>
        <w:t xml:space="preserve">les services </w:t>
      </w:r>
      <w:r w:rsidR="00DE02E1">
        <w:rPr>
          <w:lang w:val="fr-CA"/>
        </w:rPr>
        <w:t>à</w:t>
      </w:r>
      <w:r w:rsidRPr="004F4CDF">
        <w:rPr>
          <w:lang w:val="fr-CA"/>
        </w:rPr>
        <w:t xml:space="preserve"> chaque étage. Leur emplacement doit préserver </w:t>
      </w:r>
      <w:r w:rsidR="002C026F">
        <w:rPr>
          <w:lang w:val="fr-CA"/>
        </w:rPr>
        <w:t>le processus</w:t>
      </w:r>
      <w:r w:rsidR="00BF7F05">
        <w:rPr>
          <w:lang w:val="fr-CA"/>
        </w:rPr>
        <w:t xml:space="preserve"> </w:t>
      </w:r>
      <w:r w:rsidR="00C112D5">
        <w:rPr>
          <w:lang w:val="fr-CA"/>
        </w:rPr>
        <w:t xml:space="preserve">de conception </w:t>
      </w:r>
      <w:r w:rsidR="00784028">
        <w:rPr>
          <w:lang w:val="fr-CA"/>
        </w:rPr>
        <w:t>« </w:t>
      </w:r>
      <w:r w:rsidR="00DE02E1">
        <w:rPr>
          <w:lang w:val="fr-CA"/>
        </w:rPr>
        <w:t>prête à l’accessibilité</w:t>
      </w:r>
      <w:r w:rsidR="00784028">
        <w:rPr>
          <w:lang w:val="fr-CA"/>
        </w:rPr>
        <w:t> »</w:t>
      </w:r>
      <w:r w:rsidRPr="004F4CDF">
        <w:rPr>
          <w:lang w:val="fr-CA"/>
        </w:rPr>
        <w:t xml:space="preserve"> des espaces </w:t>
      </w:r>
      <w:r w:rsidR="007066CF" w:rsidRPr="007066CF">
        <w:rPr>
          <w:lang w:val="fr-CA"/>
        </w:rPr>
        <w:t>adjacents.</w:t>
      </w:r>
    </w:p>
    <w:p w14:paraId="3A02D13B" w14:textId="39926142" w:rsidR="004351B4" w:rsidRPr="007066CF" w:rsidRDefault="004351B4" w:rsidP="00255DB7">
      <w:pPr>
        <w:spacing w:before="100" w:beforeAutospacing="1" w:after="160"/>
        <w:rPr>
          <w:lang w:val="fr-CA"/>
        </w:rPr>
      </w:pPr>
      <w:r w:rsidRPr="004351B4">
        <w:rPr>
          <w:lang w:val="fr-CA"/>
        </w:rPr>
        <w:t>Pour respecter ces directives, commence</w:t>
      </w:r>
      <w:r w:rsidR="00165430">
        <w:rPr>
          <w:lang w:val="fr-CA"/>
        </w:rPr>
        <w:t>r</w:t>
      </w:r>
      <w:r w:rsidRPr="004351B4">
        <w:rPr>
          <w:lang w:val="fr-CA"/>
        </w:rPr>
        <w:t xml:space="preserve"> par :</w:t>
      </w:r>
    </w:p>
    <w:p w14:paraId="13DE6B6F" w14:textId="73D86468" w:rsidR="004351B4" w:rsidRPr="004351B4" w:rsidRDefault="004351B4" w:rsidP="00651985">
      <w:pPr>
        <w:pStyle w:val="ListParagraph"/>
        <w:numPr>
          <w:ilvl w:val="0"/>
          <w:numId w:val="27"/>
        </w:numPr>
        <w:rPr>
          <w:lang w:val="fr-CA"/>
        </w:rPr>
      </w:pPr>
      <w:r w:rsidRPr="004351B4">
        <w:rPr>
          <w:lang w:val="fr-CA"/>
        </w:rPr>
        <w:t>Coord</w:t>
      </w:r>
      <w:r w:rsidR="00C859B0">
        <w:rPr>
          <w:lang w:val="fr-CA"/>
        </w:rPr>
        <w:t>onner</w:t>
      </w:r>
      <w:r w:rsidRPr="004351B4">
        <w:rPr>
          <w:lang w:val="fr-CA"/>
        </w:rPr>
        <w:t xml:space="preserve"> </w:t>
      </w:r>
      <w:r w:rsidR="00165430">
        <w:rPr>
          <w:lang w:val="fr-CA"/>
        </w:rPr>
        <w:t>l’acheminement</w:t>
      </w:r>
      <w:r w:rsidRPr="004351B4">
        <w:rPr>
          <w:lang w:val="fr-CA"/>
        </w:rPr>
        <w:t xml:space="preserve"> de</w:t>
      </w:r>
      <w:r w:rsidR="00165430">
        <w:rPr>
          <w:lang w:val="fr-CA"/>
        </w:rPr>
        <w:t>s</w:t>
      </w:r>
      <w:r w:rsidRPr="004351B4">
        <w:rPr>
          <w:lang w:val="fr-CA"/>
        </w:rPr>
        <w:t xml:space="preserve"> service</w:t>
      </w:r>
      <w:r w:rsidR="00165430">
        <w:rPr>
          <w:lang w:val="fr-CA"/>
        </w:rPr>
        <w:t>s</w:t>
      </w:r>
      <w:r w:rsidRPr="004351B4">
        <w:rPr>
          <w:lang w:val="fr-CA"/>
        </w:rPr>
        <w:t xml:space="preserve"> avec la structure du </w:t>
      </w:r>
      <w:r w:rsidR="00754F87">
        <w:rPr>
          <w:lang w:val="fr-CA"/>
        </w:rPr>
        <w:t xml:space="preserve">plancher </w:t>
      </w:r>
      <w:r w:rsidRPr="004351B4">
        <w:rPr>
          <w:lang w:val="fr-CA"/>
        </w:rPr>
        <w:t>et les points de connexion entre modules.</w:t>
      </w:r>
    </w:p>
    <w:p w14:paraId="5537068A" w14:textId="41F81815" w:rsidR="00211D09" w:rsidRPr="00211D09" w:rsidRDefault="00081664" w:rsidP="00651985">
      <w:pPr>
        <w:pStyle w:val="ListParagraph"/>
        <w:numPr>
          <w:ilvl w:val="0"/>
          <w:numId w:val="27"/>
        </w:numPr>
        <w:rPr>
          <w:lang w:val="fr-CA"/>
        </w:rPr>
      </w:pPr>
      <w:r w:rsidRPr="00081664">
        <w:rPr>
          <w:lang w:val="fr-CA"/>
        </w:rPr>
        <w:t>Prévoir</w:t>
      </w:r>
      <w:r w:rsidR="00211D09" w:rsidRPr="00211D09">
        <w:rPr>
          <w:lang w:val="fr-CA"/>
        </w:rPr>
        <w:t xml:space="preserve"> des ouvertures d</w:t>
      </w:r>
      <w:r w:rsidR="00A2281A">
        <w:rPr>
          <w:lang w:val="fr-CA"/>
        </w:rPr>
        <w:t>’</w:t>
      </w:r>
      <w:r w:rsidR="00211D09" w:rsidRPr="00211D09">
        <w:rPr>
          <w:lang w:val="fr-CA"/>
        </w:rPr>
        <w:t xml:space="preserve">accès au </w:t>
      </w:r>
      <w:r w:rsidR="008150EB">
        <w:rPr>
          <w:lang w:val="fr-CA"/>
        </w:rPr>
        <w:t xml:space="preserve">plancher </w:t>
      </w:r>
      <w:r w:rsidR="00211D09" w:rsidRPr="00211D09">
        <w:rPr>
          <w:lang w:val="fr-CA"/>
        </w:rPr>
        <w:t xml:space="preserve">ou au plafond où les </w:t>
      </w:r>
      <w:r w:rsidR="00946A2A">
        <w:rPr>
          <w:lang w:val="fr-CA"/>
        </w:rPr>
        <w:t>chasses</w:t>
      </w:r>
      <w:r w:rsidR="00211D09" w:rsidRPr="00211D09">
        <w:rPr>
          <w:lang w:val="fr-CA"/>
        </w:rPr>
        <w:t xml:space="preserve"> sont dissimulées.</w:t>
      </w:r>
    </w:p>
    <w:p w14:paraId="18E99266" w14:textId="1A8874B6" w:rsidR="00217544" w:rsidRPr="00217544" w:rsidRDefault="00217544" w:rsidP="00651985">
      <w:pPr>
        <w:pStyle w:val="ListParagraph"/>
        <w:numPr>
          <w:ilvl w:val="0"/>
          <w:numId w:val="27"/>
        </w:numPr>
        <w:rPr>
          <w:lang w:val="fr-CA"/>
        </w:rPr>
      </w:pPr>
      <w:r w:rsidRPr="00217544">
        <w:rPr>
          <w:lang w:val="fr-CA"/>
        </w:rPr>
        <w:t xml:space="preserve">Aligner et croiser </w:t>
      </w:r>
      <w:r w:rsidR="001475A0" w:rsidRPr="004433F4">
        <w:rPr>
          <w:lang w:val="fr-CA"/>
        </w:rPr>
        <w:t xml:space="preserve">les </w:t>
      </w:r>
      <w:r w:rsidR="001475A0">
        <w:rPr>
          <w:lang w:val="fr-CA"/>
        </w:rPr>
        <w:t>chasses</w:t>
      </w:r>
      <w:r w:rsidR="001475A0" w:rsidRPr="004433F4">
        <w:rPr>
          <w:lang w:val="fr-CA"/>
        </w:rPr>
        <w:t xml:space="preserve"> </w:t>
      </w:r>
      <w:r w:rsidR="001475A0" w:rsidRPr="00217544">
        <w:rPr>
          <w:lang w:val="fr-CA"/>
        </w:rPr>
        <w:t>horizonta</w:t>
      </w:r>
      <w:r w:rsidR="001475A0">
        <w:rPr>
          <w:lang w:val="fr-CA"/>
        </w:rPr>
        <w:t>les</w:t>
      </w:r>
      <w:r w:rsidRPr="00217544">
        <w:rPr>
          <w:lang w:val="fr-CA"/>
        </w:rPr>
        <w:t xml:space="preserve"> avec </w:t>
      </w:r>
      <w:r w:rsidR="004433F4" w:rsidRPr="004433F4">
        <w:rPr>
          <w:lang w:val="fr-CA"/>
        </w:rPr>
        <w:t xml:space="preserve">les </w:t>
      </w:r>
      <w:r w:rsidR="0031135E">
        <w:rPr>
          <w:lang w:val="fr-CA"/>
        </w:rPr>
        <w:t>chasses</w:t>
      </w:r>
      <w:r w:rsidR="004433F4" w:rsidRPr="004433F4">
        <w:rPr>
          <w:lang w:val="fr-CA"/>
        </w:rPr>
        <w:t xml:space="preserve"> </w:t>
      </w:r>
      <w:r w:rsidRPr="00217544">
        <w:rPr>
          <w:lang w:val="fr-CA"/>
        </w:rPr>
        <w:t>vertica</w:t>
      </w:r>
      <w:r w:rsidR="001475A0">
        <w:rPr>
          <w:lang w:val="fr-CA"/>
        </w:rPr>
        <w:t>les</w:t>
      </w:r>
      <w:r w:rsidRPr="00217544">
        <w:rPr>
          <w:lang w:val="fr-CA"/>
        </w:rPr>
        <w:t xml:space="preserve"> entre des modules empilés.</w:t>
      </w:r>
    </w:p>
    <w:p w14:paraId="40B6010F" w14:textId="2E341DCB" w:rsidR="007C1BC1" w:rsidRPr="007C1BC1" w:rsidRDefault="001475A0" w:rsidP="00651985">
      <w:pPr>
        <w:pStyle w:val="ListParagraph"/>
        <w:numPr>
          <w:ilvl w:val="0"/>
          <w:numId w:val="27"/>
        </w:numPr>
        <w:rPr>
          <w:lang w:val="fr-CA"/>
        </w:rPr>
      </w:pPr>
      <w:r>
        <w:rPr>
          <w:lang w:val="fr-CA"/>
        </w:rPr>
        <w:t>Enregistrer</w:t>
      </w:r>
      <w:r w:rsidR="004B2001">
        <w:rPr>
          <w:lang w:val="fr-CA"/>
        </w:rPr>
        <w:t xml:space="preserve"> les</w:t>
      </w:r>
      <w:r w:rsidR="007C1BC1" w:rsidRPr="007C1BC1">
        <w:rPr>
          <w:lang w:val="fr-CA"/>
        </w:rPr>
        <w:t xml:space="preserve"> </w:t>
      </w:r>
      <w:r>
        <w:rPr>
          <w:lang w:val="fr-CA"/>
        </w:rPr>
        <w:t>voie</w:t>
      </w:r>
      <w:r w:rsidR="00F32515">
        <w:rPr>
          <w:lang w:val="fr-CA"/>
        </w:rPr>
        <w:t>s</w:t>
      </w:r>
      <w:r w:rsidR="007C1BC1" w:rsidRPr="007C1BC1">
        <w:rPr>
          <w:lang w:val="fr-CA"/>
        </w:rPr>
        <w:t xml:space="preserve"> </w:t>
      </w:r>
      <w:r w:rsidR="004B2001">
        <w:rPr>
          <w:lang w:val="fr-CA"/>
        </w:rPr>
        <w:t>d</w:t>
      </w:r>
      <w:r w:rsidR="004B2001" w:rsidRPr="004B2001">
        <w:rPr>
          <w:lang w:val="fr-CA"/>
        </w:rPr>
        <w:t xml:space="preserve">es </w:t>
      </w:r>
      <w:r>
        <w:rPr>
          <w:lang w:val="fr-CA"/>
        </w:rPr>
        <w:t>chasses</w:t>
      </w:r>
      <w:r w:rsidR="004B2001" w:rsidRPr="004B2001">
        <w:rPr>
          <w:lang w:val="fr-CA"/>
        </w:rPr>
        <w:t xml:space="preserve"> </w:t>
      </w:r>
      <w:r w:rsidR="007C1BC1" w:rsidRPr="007C1BC1">
        <w:rPr>
          <w:lang w:val="fr-CA"/>
        </w:rPr>
        <w:t xml:space="preserve">et </w:t>
      </w:r>
      <w:r w:rsidR="00C36E70">
        <w:rPr>
          <w:lang w:val="fr-CA"/>
        </w:rPr>
        <w:t>l</w:t>
      </w:r>
      <w:r w:rsidR="007C1BC1" w:rsidRPr="007C1BC1">
        <w:rPr>
          <w:lang w:val="fr-CA"/>
        </w:rPr>
        <w:t>es points d</w:t>
      </w:r>
      <w:r w:rsidR="00A2281A">
        <w:rPr>
          <w:lang w:val="fr-CA"/>
        </w:rPr>
        <w:t>’</w:t>
      </w:r>
      <w:r w:rsidR="007C1BC1" w:rsidRPr="007C1BC1">
        <w:rPr>
          <w:lang w:val="fr-CA"/>
        </w:rPr>
        <w:t xml:space="preserve">accès dans la </w:t>
      </w:r>
      <w:r>
        <w:rPr>
          <w:lang w:val="fr-CA"/>
        </w:rPr>
        <w:t xml:space="preserve">documentation </w:t>
      </w:r>
      <w:r w:rsidR="007431FF" w:rsidRPr="007431FF">
        <w:rPr>
          <w:lang w:val="fr-CA"/>
        </w:rPr>
        <w:t>CPA</w:t>
      </w:r>
      <w:r w:rsidR="007C1BC1" w:rsidRPr="007C1BC1">
        <w:rPr>
          <w:lang w:val="fr-CA"/>
        </w:rPr>
        <w:t>.</w:t>
      </w:r>
    </w:p>
    <w:p w14:paraId="2DAF0BA1" w14:textId="423717B5" w:rsidR="00FD39D8" w:rsidRDefault="00B3776D" w:rsidP="006B12E6">
      <w:pPr>
        <w:spacing w:before="100" w:beforeAutospacing="1" w:after="160"/>
        <w:rPr>
          <w:lang w:val="fr-CA"/>
        </w:rPr>
      </w:pPr>
      <w:r w:rsidRPr="000B7A8B">
        <w:rPr>
          <w:b/>
          <w:bCs/>
          <w:lang w:val="fr-CA"/>
        </w:rPr>
        <w:lastRenderedPageBreak/>
        <w:t>Remarque</w:t>
      </w:r>
      <w:r w:rsidRPr="00B3776D">
        <w:rPr>
          <w:lang w:val="fr-CA"/>
        </w:rPr>
        <w:t xml:space="preserve"> : Une documentation précise d</w:t>
      </w:r>
      <w:r w:rsidR="00EF3B5E">
        <w:rPr>
          <w:lang w:val="fr-CA"/>
        </w:rPr>
        <w:t>e</w:t>
      </w:r>
      <w:r w:rsidRPr="00B3776D">
        <w:rPr>
          <w:lang w:val="fr-CA"/>
        </w:rPr>
        <w:t xml:space="preserve"> </w:t>
      </w:r>
      <w:r w:rsidR="00EF3B5E">
        <w:rPr>
          <w:lang w:val="fr-CA"/>
        </w:rPr>
        <w:t>l’</w:t>
      </w:r>
      <w:r w:rsidRPr="00B3776D">
        <w:rPr>
          <w:lang w:val="fr-CA"/>
        </w:rPr>
        <w:t xml:space="preserve">emplacement des </w:t>
      </w:r>
      <w:r w:rsidR="00EF3B5E">
        <w:rPr>
          <w:lang w:val="fr-CA"/>
        </w:rPr>
        <w:t>chasses</w:t>
      </w:r>
      <w:r w:rsidRPr="00B3776D">
        <w:rPr>
          <w:lang w:val="fr-CA"/>
        </w:rPr>
        <w:t xml:space="preserve"> horizonta</w:t>
      </w:r>
      <w:r w:rsidR="00EF3B5E">
        <w:rPr>
          <w:lang w:val="fr-CA"/>
        </w:rPr>
        <w:t>les</w:t>
      </w:r>
      <w:r w:rsidRPr="00B3776D">
        <w:rPr>
          <w:lang w:val="fr-CA"/>
        </w:rPr>
        <w:t xml:space="preserve"> </w:t>
      </w:r>
      <w:r w:rsidR="00EF3B5E">
        <w:rPr>
          <w:lang w:val="fr-CA"/>
        </w:rPr>
        <w:t>permet aux</w:t>
      </w:r>
      <w:r w:rsidRPr="00B3776D">
        <w:rPr>
          <w:lang w:val="fr-CA"/>
        </w:rPr>
        <w:t xml:space="preserve"> futurs intervenants </w:t>
      </w:r>
      <w:r w:rsidR="006D69DF">
        <w:rPr>
          <w:lang w:val="fr-CA"/>
        </w:rPr>
        <w:t>de</w:t>
      </w:r>
      <w:r w:rsidRPr="00B3776D">
        <w:rPr>
          <w:lang w:val="fr-CA"/>
        </w:rPr>
        <w:t xml:space="preserve"> localiser et modifier les systèmes de manière sûre et efficace.</w:t>
      </w:r>
      <w:r w:rsidR="00FD39D8">
        <w:rPr>
          <w:lang w:val="fr-CA"/>
        </w:rPr>
        <w:br w:type="page"/>
      </w:r>
    </w:p>
    <w:p w14:paraId="50247D29" w14:textId="77777777" w:rsidR="00691BE6" w:rsidRPr="007B576E" w:rsidRDefault="00691BE6" w:rsidP="00666843">
      <w:pPr>
        <w:pStyle w:val="Heading1"/>
        <w:tabs>
          <w:tab w:val="num" w:pos="720"/>
        </w:tabs>
        <w:ind w:left="851" w:hanging="851"/>
        <w:rPr>
          <w:lang w:val="fr-CA"/>
        </w:rPr>
      </w:pPr>
      <w:bookmarkStart w:id="47" w:name="_Toc221456870"/>
      <w:r w:rsidRPr="00691BE6">
        <w:rPr>
          <w:lang w:val="fr-CA"/>
        </w:rPr>
        <w:lastRenderedPageBreak/>
        <w:t>Conception de modules et de panneaux</w:t>
      </w:r>
      <w:bookmarkEnd w:id="47"/>
    </w:p>
    <w:p w14:paraId="30EE4125" w14:textId="3A173355" w:rsidR="00691BE6" w:rsidRPr="00691BE6" w:rsidRDefault="00536E05" w:rsidP="00666843">
      <w:pPr>
        <w:spacing w:before="100" w:beforeAutospacing="1" w:after="160"/>
        <w:rPr>
          <w:lang w:val="fr-CA"/>
        </w:rPr>
      </w:pPr>
      <w:r w:rsidRPr="00536E05">
        <w:rPr>
          <w:lang w:val="fr-CA"/>
        </w:rPr>
        <w:t xml:space="preserve">Dans les </w:t>
      </w:r>
      <w:r w:rsidR="008210DF">
        <w:rPr>
          <w:lang w:val="fr-CA"/>
        </w:rPr>
        <w:t>logements</w:t>
      </w:r>
      <w:r w:rsidRPr="00536E05">
        <w:rPr>
          <w:lang w:val="fr-CA"/>
        </w:rPr>
        <w:t xml:space="preserve"> modulaires</w:t>
      </w:r>
      <w:r w:rsidR="006C587B">
        <w:rPr>
          <w:lang w:val="fr-CA"/>
        </w:rPr>
        <w:t xml:space="preserve"> et préfabriqués</w:t>
      </w:r>
      <w:r w:rsidRPr="00536E05">
        <w:rPr>
          <w:lang w:val="fr-CA"/>
        </w:rPr>
        <w:t>, les raccordements, les systèmes structurels, le précâblage et l</w:t>
      </w:r>
      <w:r w:rsidR="00EE5C01">
        <w:rPr>
          <w:lang w:val="fr-CA"/>
        </w:rPr>
        <w:t>’a</w:t>
      </w:r>
      <w:r w:rsidRPr="00536E05">
        <w:rPr>
          <w:lang w:val="fr-CA"/>
        </w:rPr>
        <w:t xml:space="preserve">cheminement des </w:t>
      </w:r>
      <w:r w:rsidR="00EE5C01">
        <w:rPr>
          <w:lang w:val="fr-CA"/>
        </w:rPr>
        <w:t>services</w:t>
      </w:r>
      <w:r w:rsidRPr="00536E05">
        <w:rPr>
          <w:lang w:val="fr-CA"/>
        </w:rPr>
        <w:t xml:space="preserve"> d</w:t>
      </w:r>
      <w:r>
        <w:rPr>
          <w:lang w:val="fr-CA"/>
        </w:rPr>
        <w:t>evraie</w:t>
      </w:r>
      <w:r w:rsidRPr="00536E05">
        <w:rPr>
          <w:lang w:val="fr-CA"/>
        </w:rPr>
        <w:t>nt être</w:t>
      </w:r>
      <w:r w:rsidR="00B432E8">
        <w:rPr>
          <w:lang w:val="fr-CA"/>
        </w:rPr>
        <w:t xml:space="preserve"> planifi</w:t>
      </w:r>
      <w:r w:rsidR="00F32515">
        <w:rPr>
          <w:lang w:val="fr-CA"/>
        </w:rPr>
        <w:t>é</w:t>
      </w:r>
      <w:r w:rsidR="00B432E8">
        <w:rPr>
          <w:lang w:val="fr-CA"/>
        </w:rPr>
        <w:t xml:space="preserve">s </w:t>
      </w:r>
      <w:r w:rsidR="00D12C28">
        <w:rPr>
          <w:lang w:val="fr-CA"/>
        </w:rPr>
        <w:t xml:space="preserve">de </w:t>
      </w:r>
      <w:r w:rsidR="00D12C28" w:rsidRPr="00536E05">
        <w:rPr>
          <w:lang w:val="fr-CA"/>
        </w:rPr>
        <w:t>manière</w:t>
      </w:r>
      <w:r w:rsidRPr="00536E05">
        <w:rPr>
          <w:lang w:val="fr-CA"/>
        </w:rPr>
        <w:t xml:space="preserve"> à </w:t>
      </w:r>
      <w:r w:rsidR="00B432E8">
        <w:rPr>
          <w:lang w:val="fr-CA"/>
        </w:rPr>
        <w:t>ce que l</w:t>
      </w:r>
      <w:r w:rsidR="001F5725">
        <w:rPr>
          <w:lang w:val="fr-CA"/>
        </w:rPr>
        <w:t>e processus de</w:t>
      </w:r>
      <w:r w:rsidR="00B432E8">
        <w:rPr>
          <w:lang w:val="fr-CA"/>
        </w:rPr>
        <w:t xml:space="preserve"> conception</w:t>
      </w:r>
      <w:r w:rsidR="0095528A">
        <w:rPr>
          <w:lang w:val="fr-CA"/>
        </w:rPr>
        <w:t xml:space="preserve"> </w:t>
      </w:r>
      <w:r w:rsidR="00B9239D">
        <w:rPr>
          <w:lang w:val="fr-CA"/>
        </w:rPr>
        <w:t>« </w:t>
      </w:r>
      <w:r w:rsidR="0095528A">
        <w:rPr>
          <w:lang w:val="fr-CA"/>
        </w:rPr>
        <w:t>prête à l’accessibilité</w:t>
      </w:r>
      <w:r w:rsidR="007700B6">
        <w:rPr>
          <w:lang w:val="fr-CA"/>
        </w:rPr>
        <w:t> »</w:t>
      </w:r>
      <w:r w:rsidR="0095528A">
        <w:rPr>
          <w:lang w:val="fr-CA"/>
        </w:rPr>
        <w:t> </w:t>
      </w:r>
      <w:r w:rsidR="000B104C">
        <w:rPr>
          <w:lang w:val="fr-CA"/>
        </w:rPr>
        <w:t xml:space="preserve">et </w:t>
      </w:r>
      <w:r w:rsidR="00D12C28">
        <w:rPr>
          <w:lang w:val="fr-CA"/>
        </w:rPr>
        <w:t>l’accessibilité soient</w:t>
      </w:r>
      <w:r w:rsidR="0095528A">
        <w:rPr>
          <w:lang w:val="fr-CA"/>
        </w:rPr>
        <w:t xml:space="preserve"> </w:t>
      </w:r>
      <w:r w:rsidR="000B104C">
        <w:rPr>
          <w:lang w:val="fr-CA"/>
        </w:rPr>
        <w:t>maintenues</w:t>
      </w:r>
      <w:r w:rsidRPr="00536E05">
        <w:rPr>
          <w:lang w:val="fr-CA"/>
        </w:rPr>
        <w:t xml:space="preserve"> tout au long de la durée de vie du logement. Chaque </w:t>
      </w:r>
      <w:r w:rsidR="000B104C">
        <w:rPr>
          <w:lang w:val="fr-CA"/>
        </w:rPr>
        <w:t>décision</w:t>
      </w:r>
      <w:r w:rsidRPr="00536E05">
        <w:rPr>
          <w:lang w:val="fr-CA"/>
        </w:rPr>
        <w:t xml:space="preserve"> de conception </w:t>
      </w:r>
      <w:r w:rsidR="00DD5F2D">
        <w:rPr>
          <w:lang w:val="fr-CA"/>
        </w:rPr>
        <w:t>devrait</w:t>
      </w:r>
      <w:r w:rsidRPr="00536E05">
        <w:rPr>
          <w:lang w:val="fr-CA"/>
        </w:rPr>
        <w:t xml:space="preserve"> anticiper la </w:t>
      </w:r>
      <w:r w:rsidR="000B104C">
        <w:rPr>
          <w:lang w:val="fr-CA"/>
        </w:rPr>
        <w:t xml:space="preserve">manière dont le </w:t>
      </w:r>
      <w:r w:rsidR="00D12C28">
        <w:rPr>
          <w:lang w:val="fr-CA"/>
        </w:rPr>
        <w:t>bâtiment</w:t>
      </w:r>
      <w:r w:rsidR="000B104C">
        <w:rPr>
          <w:lang w:val="fr-CA"/>
        </w:rPr>
        <w:t xml:space="preserve"> pourra </w:t>
      </w:r>
      <w:r w:rsidR="00D12C28">
        <w:rPr>
          <w:lang w:val="fr-CA"/>
        </w:rPr>
        <w:t>être modifi</w:t>
      </w:r>
      <w:r w:rsidR="00F32515">
        <w:rPr>
          <w:lang w:val="fr-CA"/>
        </w:rPr>
        <w:t>é</w:t>
      </w:r>
      <w:r w:rsidR="00D12C28">
        <w:rPr>
          <w:lang w:val="fr-CA"/>
        </w:rPr>
        <w:t xml:space="preserve"> </w:t>
      </w:r>
      <w:r w:rsidRPr="00536E05">
        <w:rPr>
          <w:lang w:val="fr-CA"/>
        </w:rPr>
        <w:t>ultérieurement sans nécessiter de reconstruction majeure.</w:t>
      </w:r>
    </w:p>
    <w:p w14:paraId="3ED62DBD" w14:textId="77777777" w:rsidR="00302CF0" w:rsidRDefault="00302CF0" w:rsidP="00302CF0">
      <w:pPr>
        <w:pStyle w:val="Heading2"/>
        <w:tabs>
          <w:tab w:val="num" w:pos="1440"/>
        </w:tabs>
      </w:pPr>
      <w:bookmarkStart w:id="48" w:name="_Toc221456871"/>
      <w:r>
        <w:t>Conception des connexions</w:t>
      </w:r>
      <w:bookmarkEnd w:id="48"/>
    </w:p>
    <w:p w14:paraId="1DC1963A" w14:textId="32F6822C" w:rsidR="00617461" w:rsidRPr="00617461" w:rsidRDefault="00617461" w:rsidP="009644B7">
      <w:pPr>
        <w:spacing w:before="100" w:beforeAutospacing="1" w:after="160"/>
        <w:rPr>
          <w:lang w:val="fr-CA"/>
        </w:rPr>
      </w:pPr>
      <w:r w:rsidRPr="00617461">
        <w:rPr>
          <w:lang w:val="fr-CA"/>
        </w:rPr>
        <w:t>Les connexions entre modules ou panneaux d</w:t>
      </w:r>
      <w:r w:rsidR="007E4334">
        <w:rPr>
          <w:lang w:val="fr-CA"/>
        </w:rPr>
        <w:t>evrai</w:t>
      </w:r>
      <w:r w:rsidRPr="00617461">
        <w:rPr>
          <w:lang w:val="fr-CA"/>
        </w:rPr>
        <w:t>ent soutenir à la fois la performance structurelle et l</w:t>
      </w:r>
      <w:r w:rsidR="004F0C65">
        <w:rPr>
          <w:lang w:val="fr-CA"/>
        </w:rPr>
        <w:t xml:space="preserve">e processus de </w:t>
      </w:r>
      <w:r w:rsidR="00E8080D">
        <w:rPr>
          <w:lang w:val="fr-CA"/>
        </w:rPr>
        <w:t>conception</w:t>
      </w:r>
      <w:r w:rsidR="00B7126E">
        <w:rPr>
          <w:lang w:val="fr-CA"/>
        </w:rPr>
        <w:t xml:space="preserve"> « </w:t>
      </w:r>
      <w:r w:rsidR="00E8080D">
        <w:rPr>
          <w:lang w:val="fr-CA"/>
        </w:rPr>
        <w:t>prête à l’accessibilité</w:t>
      </w:r>
      <w:r w:rsidRPr="00617461">
        <w:rPr>
          <w:lang w:val="fr-CA"/>
        </w:rPr>
        <w:t>.</w:t>
      </w:r>
      <w:r w:rsidR="00B7126E">
        <w:rPr>
          <w:lang w:val="fr-CA"/>
        </w:rPr>
        <w:t> »</w:t>
      </w:r>
    </w:p>
    <w:p w14:paraId="39EA9F16" w14:textId="4553F15E" w:rsidR="007E4334" w:rsidRDefault="009C5206" w:rsidP="009644B7">
      <w:pPr>
        <w:spacing w:before="100" w:beforeAutospacing="1" w:after="160"/>
        <w:rPr>
          <w:lang w:val="fr-CA"/>
        </w:rPr>
      </w:pPr>
      <w:r>
        <w:rPr>
          <w:lang w:val="fr-CA"/>
        </w:rPr>
        <w:t>Des détails appropri</w:t>
      </w:r>
      <w:r>
        <w:rPr>
          <w:rFonts w:cs="Arial"/>
          <w:lang w:val="fr-CA"/>
        </w:rPr>
        <w:t>é</w:t>
      </w:r>
      <w:r>
        <w:rPr>
          <w:lang w:val="fr-CA"/>
        </w:rPr>
        <w:t>s</w:t>
      </w:r>
      <w:r w:rsidR="00176CB5">
        <w:rPr>
          <w:lang w:val="fr-CA"/>
        </w:rPr>
        <w:t xml:space="preserve"> </w:t>
      </w:r>
      <w:r w:rsidR="00BF7BEB">
        <w:rPr>
          <w:lang w:val="fr-CA"/>
        </w:rPr>
        <w:t>permettent des a</w:t>
      </w:r>
      <w:r w:rsidR="00CB792A" w:rsidRPr="00CB792A">
        <w:rPr>
          <w:lang w:val="fr-CA"/>
        </w:rPr>
        <w:t>justements ultérieurs sans compromettre la sécurité ni l</w:t>
      </w:r>
      <w:r w:rsidR="00A2281A">
        <w:rPr>
          <w:lang w:val="fr-CA"/>
        </w:rPr>
        <w:t>’</w:t>
      </w:r>
      <w:r w:rsidR="00CB792A" w:rsidRPr="00CB792A">
        <w:rPr>
          <w:lang w:val="fr-CA"/>
        </w:rPr>
        <w:t>esthétique.</w:t>
      </w:r>
    </w:p>
    <w:p w14:paraId="09D671AA" w14:textId="1959AB82" w:rsidR="00D0496A" w:rsidRPr="00D0496A" w:rsidRDefault="00D0496A" w:rsidP="009644B7">
      <w:pPr>
        <w:spacing w:before="100" w:beforeAutospacing="1" w:after="160"/>
        <w:rPr>
          <w:lang w:val="fr-CA"/>
        </w:rPr>
      </w:pPr>
      <w:r w:rsidRPr="00D0496A">
        <w:rPr>
          <w:lang w:val="fr-CA"/>
        </w:rPr>
        <w:t>Pour respecter ces directives, commence</w:t>
      </w:r>
      <w:r w:rsidR="005C1986">
        <w:rPr>
          <w:lang w:val="fr-CA"/>
        </w:rPr>
        <w:t>r</w:t>
      </w:r>
      <w:r w:rsidRPr="00D0496A">
        <w:rPr>
          <w:lang w:val="fr-CA"/>
        </w:rPr>
        <w:t xml:space="preserve"> par :</w:t>
      </w:r>
    </w:p>
    <w:p w14:paraId="2409F96D" w14:textId="7C252206" w:rsidR="00D0496A" w:rsidRPr="00D0496A" w:rsidRDefault="00D0496A" w:rsidP="001434F7">
      <w:pPr>
        <w:pStyle w:val="ListParagraph"/>
        <w:numPr>
          <w:ilvl w:val="0"/>
          <w:numId w:val="28"/>
        </w:numPr>
        <w:rPr>
          <w:lang w:val="fr-CA"/>
        </w:rPr>
      </w:pPr>
      <w:r w:rsidRPr="00D0496A">
        <w:rPr>
          <w:lang w:val="fr-CA"/>
        </w:rPr>
        <w:t xml:space="preserve">Placer les joints </w:t>
      </w:r>
      <w:r w:rsidR="005C1986">
        <w:rPr>
          <w:lang w:val="fr-CA"/>
        </w:rPr>
        <w:t>loin</w:t>
      </w:r>
      <w:r w:rsidRPr="00D0496A">
        <w:rPr>
          <w:lang w:val="fr-CA"/>
        </w:rPr>
        <w:t xml:space="preserve"> des voies de circulation </w:t>
      </w:r>
      <w:r w:rsidR="005C1986">
        <w:rPr>
          <w:lang w:val="fr-CA"/>
        </w:rPr>
        <w:t>« </w:t>
      </w:r>
      <w:r w:rsidR="00DB01E7">
        <w:rPr>
          <w:lang w:val="fr-CA"/>
        </w:rPr>
        <w:t>prête</w:t>
      </w:r>
      <w:r w:rsidR="00C56E80">
        <w:rPr>
          <w:lang w:val="fr-CA"/>
        </w:rPr>
        <w:t>s</w:t>
      </w:r>
      <w:r w:rsidR="00DB01E7">
        <w:rPr>
          <w:lang w:val="fr-CA"/>
        </w:rPr>
        <w:t xml:space="preserve"> à l’accessibilité » dans la mesure du </w:t>
      </w:r>
      <w:r w:rsidRPr="00D0496A">
        <w:rPr>
          <w:lang w:val="fr-CA"/>
        </w:rPr>
        <w:t>possible.</w:t>
      </w:r>
    </w:p>
    <w:p w14:paraId="03DC9B28" w14:textId="1BFFD9A9" w:rsidR="007C6D67" w:rsidRPr="007C6D67" w:rsidRDefault="007C6D67" w:rsidP="001434F7">
      <w:pPr>
        <w:pStyle w:val="ListParagraph"/>
        <w:numPr>
          <w:ilvl w:val="0"/>
          <w:numId w:val="28"/>
        </w:numPr>
        <w:rPr>
          <w:lang w:val="fr-CA"/>
        </w:rPr>
      </w:pPr>
      <w:r w:rsidRPr="007C6D67">
        <w:rPr>
          <w:lang w:val="fr-CA"/>
        </w:rPr>
        <w:t xml:space="preserve">Utiliser des ouvertures </w:t>
      </w:r>
      <w:r w:rsidR="00F82761" w:rsidRPr="00F82761">
        <w:rPr>
          <w:lang w:val="fr-CA"/>
        </w:rPr>
        <w:t>encadrées ou des finitions continues où les zone</w:t>
      </w:r>
      <w:r w:rsidR="00823CD7">
        <w:rPr>
          <w:lang w:val="fr-CA"/>
        </w:rPr>
        <w:t xml:space="preserve">s </w:t>
      </w:r>
      <w:r w:rsidR="00F6644F">
        <w:rPr>
          <w:lang w:val="fr-CA"/>
        </w:rPr>
        <w:t>« prête</w:t>
      </w:r>
      <w:r w:rsidR="00F129E6">
        <w:rPr>
          <w:lang w:val="fr-CA"/>
        </w:rPr>
        <w:t>s</w:t>
      </w:r>
      <w:r w:rsidR="00F6644F">
        <w:rPr>
          <w:lang w:val="fr-CA"/>
        </w:rPr>
        <w:t xml:space="preserve"> à l’accessibilité » </w:t>
      </w:r>
      <w:r w:rsidR="00F82761" w:rsidRPr="00F82761">
        <w:rPr>
          <w:lang w:val="fr-CA"/>
        </w:rPr>
        <w:t xml:space="preserve">doivent </w:t>
      </w:r>
      <w:r w:rsidR="00EC50D4">
        <w:rPr>
          <w:lang w:val="fr-CA"/>
        </w:rPr>
        <w:t>crois</w:t>
      </w:r>
      <w:r w:rsidR="00F82761" w:rsidRPr="00F82761">
        <w:rPr>
          <w:lang w:val="fr-CA"/>
        </w:rPr>
        <w:t>er des joints.</w:t>
      </w:r>
    </w:p>
    <w:p w14:paraId="7C74CE8C" w14:textId="78F80960" w:rsidR="006E76B0" w:rsidRPr="006E76B0" w:rsidRDefault="006E76B0" w:rsidP="001434F7">
      <w:pPr>
        <w:pStyle w:val="ListParagraph"/>
        <w:numPr>
          <w:ilvl w:val="0"/>
          <w:numId w:val="28"/>
        </w:numPr>
        <w:rPr>
          <w:lang w:val="fr-CA"/>
        </w:rPr>
      </w:pPr>
      <w:r w:rsidRPr="006E76B0">
        <w:rPr>
          <w:lang w:val="fr-CA"/>
        </w:rPr>
        <w:t xml:space="preserve">Utiliser des fixations et des joints </w:t>
      </w:r>
      <w:r w:rsidR="00180A4D" w:rsidRPr="00180A4D">
        <w:rPr>
          <w:lang w:val="fr-CA"/>
        </w:rPr>
        <w:t xml:space="preserve">d’étanchéité amovibles et </w:t>
      </w:r>
      <w:proofErr w:type="spellStart"/>
      <w:r w:rsidR="00180A4D" w:rsidRPr="00180A4D">
        <w:rPr>
          <w:lang w:val="fr-CA"/>
        </w:rPr>
        <w:t>réinstallables</w:t>
      </w:r>
      <w:proofErr w:type="spellEnd"/>
      <w:r w:rsidR="00180A4D" w:rsidRPr="00180A4D">
        <w:rPr>
          <w:lang w:val="fr-CA"/>
        </w:rPr>
        <w:t xml:space="preserve"> sans </w:t>
      </w:r>
      <w:r w:rsidR="00FF2EC1">
        <w:rPr>
          <w:lang w:val="fr-CA"/>
        </w:rPr>
        <w:t xml:space="preserve">être </w:t>
      </w:r>
      <w:r w:rsidR="00201EC6">
        <w:rPr>
          <w:lang w:val="fr-CA"/>
        </w:rPr>
        <w:t>en</w:t>
      </w:r>
      <w:r w:rsidRPr="006E76B0">
        <w:rPr>
          <w:lang w:val="fr-CA"/>
        </w:rPr>
        <w:t>dommag</w:t>
      </w:r>
      <w:r w:rsidR="00FF2EC1">
        <w:rPr>
          <w:rFonts w:cs="Arial"/>
          <w:lang w:val="fr-CA"/>
        </w:rPr>
        <w:t>é</w:t>
      </w:r>
      <w:r w:rsidR="00FF2EC1">
        <w:rPr>
          <w:lang w:val="fr-CA"/>
        </w:rPr>
        <w:t>s</w:t>
      </w:r>
      <w:r w:rsidRPr="006E76B0">
        <w:rPr>
          <w:lang w:val="fr-CA"/>
        </w:rPr>
        <w:t>.</w:t>
      </w:r>
    </w:p>
    <w:p w14:paraId="3C2BDE49" w14:textId="4741955E" w:rsidR="00FC5B06" w:rsidRPr="00FC5B06" w:rsidRDefault="00FC5B06" w:rsidP="001434F7">
      <w:pPr>
        <w:pStyle w:val="ListParagraph"/>
        <w:numPr>
          <w:ilvl w:val="0"/>
          <w:numId w:val="28"/>
        </w:numPr>
        <w:rPr>
          <w:lang w:val="fr-CA"/>
        </w:rPr>
      </w:pPr>
      <w:r w:rsidRPr="00FC5B06">
        <w:rPr>
          <w:lang w:val="fr-CA"/>
        </w:rPr>
        <w:t xml:space="preserve">Documenter clairement </w:t>
      </w:r>
      <w:r w:rsidR="00201EC6">
        <w:rPr>
          <w:lang w:val="fr-CA"/>
        </w:rPr>
        <w:t>tous les e</w:t>
      </w:r>
      <w:r w:rsidRPr="00FC5B06">
        <w:rPr>
          <w:lang w:val="fr-CA"/>
        </w:rPr>
        <w:t>mplacement</w:t>
      </w:r>
      <w:r w:rsidR="00201EC6">
        <w:rPr>
          <w:lang w:val="fr-CA"/>
        </w:rPr>
        <w:t>s</w:t>
      </w:r>
      <w:r w:rsidRPr="00FC5B06">
        <w:rPr>
          <w:lang w:val="fr-CA"/>
        </w:rPr>
        <w:t xml:space="preserve"> et </w:t>
      </w:r>
      <w:r w:rsidR="00F711C6">
        <w:rPr>
          <w:lang w:val="fr-CA"/>
        </w:rPr>
        <w:t>le</w:t>
      </w:r>
      <w:r w:rsidR="00A17DAC">
        <w:rPr>
          <w:lang w:val="fr-CA"/>
        </w:rPr>
        <w:t>s</w:t>
      </w:r>
      <w:r w:rsidR="00F711C6">
        <w:rPr>
          <w:lang w:val="fr-CA"/>
        </w:rPr>
        <w:t xml:space="preserve"> </w:t>
      </w:r>
      <w:r w:rsidRPr="00FC5B06">
        <w:rPr>
          <w:lang w:val="fr-CA"/>
        </w:rPr>
        <w:t>type</w:t>
      </w:r>
      <w:r w:rsidR="00A17DAC">
        <w:rPr>
          <w:lang w:val="fr-CA"/>
        </w:rPr>
        <w:t>s de</w:t>
      </w:r>
      <w:r w:rsidR="00FA547E">
        <w:rPr>
          <w:lang w:val="fr-CA"/>
        </w:rPr>
        <w:t xml:space="preserve"> connexions</w:t>
      </w:r>
      <w:r w:rsidR="00A17DAC">
        <w:rPr>
          <w:lang w:val="fr-CA"/>
        </w:rPr>
        <w:t xml:space="preserve"> sur les dessins</w:t>
      </w:r>
      <w:r w:rsidRPr="00FC5B06">
        <w:rPr>
          <w:lang w:val="fr-CA"/>
        </w:rPr>
        <w:t>.</w:t>
      </w:r>
    </w:p>
    <w:p w14:paraId="4D4CE9CD" w14:textId="430E85C3" w:rsidR="003063F9" w:rsidRPr="003063F9" w:rsidRDefault="003063F9" w:rsidP="009644B7">
      <w:pPr>
        <w:spacing w:before="100" w:beforeAutospacing="1" w:after="160"/>
        <w:rPr>
          <w:lang w:val="fr-CA"/>
        </w:rPr>
      </w:pPr>
      <w:r w:rsidRPr="003063F9">
        <w:rPr>
          <w:b/>
          <w:bCs/>
          <w:lang w:val="fr-CA"/>
        </w:rPr>
        <w:lastRenderedPageBreak/>
        <w:t>Note :</w:t>
      </w:r>
      <w:r w:rsidRPr="003063F9">
        <w:rPr>
          <w:lang w:val="fr-CA"/>
        </w:rPr>
        <w:t xml:space="preserve"> Les détails de</w:t>
      </w:r>
      <w:r w:rsidR="00A17DAC">
        <w:rPr>
          <w:lang w:val="fr-CA"/>
        </w:rPr>
        <w:t>s connexions</w:t>
      </w:r>
      <w:r w:rsidRPr="003063F9">
        <w:rPr>
          <w:lang w:val="fr-CA"/>
        </w:rPr>
        <w:t xml:space="preserve"> peuvent permettre </w:t>
      </w:r>
      <w:r w:rsidR="00602C0F">
        <w:rPr>
          <w:lang w:val="fr-CA"/>
        </w:rPr>
        <w:t>un</w:t>
      </w:r>
      <w:r w:rsidR="00CE2F1F" w:rsidRPr="00CE2F1F">
        <w:rPr>
          <w:lang w:val="fr-CA"/>
        </w:rPr>
        <w:t xml:space="preserve"> démontage </w:t>
      </w:r>
      <w:r w:rsidR="00602C0F">
        <w:rPr>
          <w:rFonts w:cs="Arial"/>
          <w:lang w:val="fr-CA"/>
        </w:rPr>
        <w:t>à</w:t>
      </w:r>
      <w:r w:rsidR="00602C0F">
        <w:rPr>
          <w:lang w:val="fr-CA"/>
        </w:rPr>
        <w:t xml:space="preserve"> des fins</w:t>
      </w:r>
      <w:r w:rsidR="00CE2F1F" w:rsidRPr="00CE2F1F">
        <w:rPr>
          <w:lang w:val="fr-CA"/>
        </w:rPr>
        <w:t xml:space="preserve"> </w:t>
      </w:r>
      <w:r w:rsidR="00602C0F">
        <w:rPr>
          <w:lang w:val="fr-CA"/>
        </w:rPr>
        <w:t>d</w:t>
      </w:r>
      <w:r w:rsidR="00571773">
        <w:rPr>
          <w:lang w:val="fr-CA"/>
        </w:rPr>
        <w:t>’</w:t>
      </w:r>
      <w:r w:rsidR="00CE2F1F" w:rsidRPr="00CE2F1F">
        <w:rPr>
          <w:lang w:val="fr-CA"/>
        </w:rPr>
        <w:t xml:space="preserve">entretien ou </w:t>
      </w:r>
      <w:r w:rsidR="00602C0F">
        <w:rPr>
          <w:lang w:val="fr-CA"/>
        </w:rPr>
        <w:t xml:space="preserve">de </w:t>
      </w:r>
      <w:r w:rsidR="00CE2F1F" w:rsidRPr="00CE2F1F">
        <w:rPr>
          <w:lang w:val="fr-CA"/>
        </w:rPr>
        <w:t xml:space="preserve">modification tout en </w:t>
      </w:r>
      <w:r w:rsidR="00602C0F">
        <w:rPr>
          <w:lang w:val="fr-CA"/>
        </w:rPr>
        <w:t>con</w:t>
      </w:r>
      <w:r w:rsidR="00CE2F1F" w:rsidRPr="00CE2F1F">
        <w:rPr>
          <w:lang w:val="fr-CA"/>
        </w:rPr>
        <w:t>servant la solidité et la protection contre les intempéries.</w:t>
      </w:r>
    </w:p>
    <w:p w14:paraId="60F70493" w14:textId="0FAE750C" w:rsidR="007C1AE8" w:rsidRDefault="007C1AE8" w:rsidP="007C1AE8">
      <w:pPr>
        <w:pStyle w:val="Heading2"/>
        <w:tabs>
          <w:tab w:val="num" w:pos="1440"/>
        </w:tabs>
      </w:pPr>
      <w:bookmarkStart w:id="49" w:name="_Toc221456872"/>
      <w:proofErr w:type="spellStart"/>
      <w:r>
        <w:t>Précâblage</w:t>
      </w:r>
      <w:proofErr w:type="spellEnd"/>
      <w:r>
        <w:t xml:space="preserve"> des </w:t>
      </w:r>
      <w:proofErr w:type="spellStart"/>
      <w:r>
        <w:t>câbles</w:t>
      </w:r>
      <w:proofErr w:type="spellEnd"/>
      <w:r>
        <w:t xml:space="preserve"> </w:t>
      </w:r>
      <w:proofErr w:type="spellStart"/>
      <w:r>
        <w:t>électriques</w:t>
      </w:r>
      <w:bookmarkEnd w:id="49"/>
      <w:proofErr w:type="spellEnd"/>
    </w:p>
    <w:p w14:paraId="7F7773F5" w14:textId="4F1AD9C2" w:rsidR="007C1AE8" w:rsidRPr="007C1AE8" w:rsidRDefault="007C1AE8" w:rsidP="00802658">
      <w:pPr>
        <w:spacing w:before="100" w:beforeAutospacing="1" w:after="160"/>
        <w:rPr>
          <w:lang w:val="fr-CA"/>
        </w:rPr>
      </w:pPr>
      <w:r w:rsidRPr="007C1AE8">
        <w:rPr>
          <w:lang w:val="fr-CA"/>
        </w:rPr>
        <w:t>Les dispositions électriques peuvent simplifier les futures améliorations d</w:t>
      </w:r>
      <w:r w:rsidR="00571773">
        <w:rPr>
          <w:lang w:val="fr-CA"/>
        </w:rPr>
        <w:t>’</w:t>
      </w:r>
      <w:r w:rsidRPr="007C1AE8">
        <w:rPr>
          <w:lang w:val="fr-CA"/>
        </w:rPr>
        <w:t>accessibilité</w:t>
      </w:r>
      <w:r w:rsidR="00EB7764">
        <w:rPr>
          <w:lang w:val="fr-CA"/>
        </w:rPr>
        <w:t>,</w:t>
      </w:r>
      <w:r w:rsidRPr="007C1AE8">
        <w:rPr>
          <w:lang w:val="fr-CA"/>
        </w:rPr>
        <w:t xml:space="preserve"> telles que les portes ou commandes électriques.</w:t>
      </w:r>
    </w:p>
    <w:p w14:paraId="7C6407E5" w14:textId="04EAE95A" w:rsidR="007709EA" w:rsidRPr="007709EA" w:rsidRDefault="007709EA" w:rsidP="00802658">
      <w:pPr>
        <w:spacing w:before="100" w:beforeAutospacing="1" w:after="160"/>
        <w:rPr>
          <w:lang w:val="fr-CA"/>
        </w:rPr>
      </w:pPr>
      <w:r w:rsidRPr="007709EA">
        <w:rPr>
          <w:lang w:val="fr-CA"/>
        </w:rPr>
        <w:t>Pour respecter ces directives, commence</w:t>
      </w:r>
      <w:r w:rsidR="00EB7764">
        <w:rPr>
          <w:lang w:val="fr-CA"/>
        </w:rPr>
        <w:t xml:space="preserve">r </w:t>
      </w:r>
      <w:r w:rsidRPr="007709EA">
        <w:rPr>
          <w:lang w:val="fr-CA"/>
        </w:rPr>
        <w:t>par :</w:t>
      </w:r>
    </w:p>
    <w:p w14:paraId="366F1DD8" w14:textId="3B5DDB14" w:rsidR="007709EA" w:rsidRPr="007709EA" w:rsidRDefault="00BC00EF" w:rsidP="001434F7">
      <w:pPr>
        <w:pStyle w:val="ListParagraph"/>
        <w:numPr>
          <w:ilvl w:val="0"/>
          <w:numId w:val="29"/>
        </w:numPr>
        <w:rPr>
          <w:lang w:val="fr-CA"/>
        </w:rPr>
      </w:pPr>
      <w:r w:rsidRPr="00BC00EF">
        <w:rPr>
          <w:lang w:val="fr-CA"/>
        </w:rPr>
        <w:t xml:space="preserve">Prévoir </w:t>
      </w:r>
      <w:r w:rsidR="00470BD0" w:rsidRPr="00BC00EF">
        <w:rPr>
          <w:lang w:val="fr-CA"/>
        </w:rPr>
        <w:t xml:space="preserve">des </w:t>
      </w:r>
      <w:r w:rsidR="00470BD0">
        <w:rPr>
          <w:lang w:val="fr-CA"/>
        </w:rPr>
        <w:t>cheminements</w:t>
      </w:r>
      <w:r w:rsidRPr="00BC00EF">
        <w:rPr>
          <w:lang w:val="fr-CA"/>
        </w:rPr>
        <w:t xml:space="preserve"> de câbles ou des boîtes de jonction </w:t>
      </w:r>
      <w:r w:rsidR="00530B02">
        <w:rPr>
          <w:lang w:val="fr-CA"/>
        </w:rPr>
        <w:t>avec bouchon</w:t>
      </w:r>
      <w:r w:rsidRPr="00BC00EF">
        <w:rPr>
          <w:lang w:val="fr-CA"/>
        </w:rPr>
        <w:t xml:space="preserve"> pour les futurs appareils</w:t>
      </w:r>
      <w:r w:rsidR="00530B02">
        <w:rPr>
          <w:lang w:val="fr-CA"/>
        </w:rPr>
        <w:t xml:space="preserve"> électriques potentiels</w:t>
      </w:r>
      <w:r w:rsidRPr="00BC00EF">
        <w:rPr>
          <w:lang w:val="fr-CA"/>
        </w:rPr>
        <w:t>.</w:t>
      </w:r>
    </w:p>
    <w:p w14:paraId="14938883" w14:textId="0682BF2A" w:rsidR="003B1C03" w:rsidRPr="003B1C03" w:rsidRDefault="003B1C03" w:rsidP="001434F7">
      <w:pPr>
        <w:pStyle w:val="ListParagraph"/>
        <w:numPr>
          <w:ilvl w:val="0"/>
          <w:numId w:val="29"/>
        </w:numPr>
        <w:rPr>
          <w:lang w:val="fr-CA"/>
        </w:rPr>
      </w:pPr>
      <w:r w:rsidRPr="003B1C03">
        <w:rPr>
          <w:lang w:val="fr-CA"/>
        </w:rPr>
        <w:t>Étiqueter chaque boîte de jonction avec bouchon et l</w:t>
      </w:r>
      <w:r w:rsidR="00571773">
        <w:rPr>
          <w:lang w:val="fr-CA"/>
        </w:rPr>
        <w:t>’</w:t>
      </w:r>
      <w:r w:rsidRPr="003B1C03">
        <w:rPr>
          <w:lang w:val="fr-CA"/>
        </w:rPr>
        <w:t xml:space="preserve">identifier sur les </w:t>
      </w:r>
      <w:r w:rsidR="00AF43AF" w:rsidRPr="00AF43AF">
        <w:rPr>
          <w:lang w:val="fr-CA"/>
        </w:rPr>
        <w:t>schémas</w:t>
      </w:r>
      <w:r w:rsidRPr="003B1C03">
        <w:rPr>
          <w:lang w:val="fr-CA"/>
        </w:rPr>
        <w:t xml:space="preserve"> électriques.</w:t>
      </w:r>
    </w:p>
    <w:p w14:paraId="0FE7A472" w14:textId="0D67D2F0" w:rsidR="00165C1A" w:rsidRPr="00165C1A" w:rsidRDefault="00165C1A" w:rsidP="001434F7">
      <w:pPr>
        <w:pStyle w:val="ListParagraph"/>
        <w:numPr>
          <w:ilvl w:val="0"/>
          <w:numId w:val="29"/>
        </w:numPr>
        <w:rPr>
          <w:lang w:val="fr-CA"/>
        </w:rPr>
      </w:pPr>
      <w:r w:rsidRPr="00165C1A">
        <w:rPr>
          <w:lang w:val="fr-CA"/>
        </w:rPr>
        <w:t xml:space="preserve">Éviter le câblage dissimulé dans les panneaux </w:t>
      </w:r>
      <w:r w:rsidR="00CD7B92" w:rsidRPr="00CD7B92">
        <w:rPr>
          <w:lang w:val="fr-CA"/>
        </w:rPr>
        <w:t>susceptibles de nécessiter des modifications ultérieures.</w:t>
      </w:r>
    </w:p>
    <w:p w14:paraId="45622928" w14:textId="2C69E9AD" w:rsidR="00CD7B92" w:rsidRPr="00CD7B92" w:rsidRDefault="00E8712D" w:rsidP="001434F7">
      <w:pPr>
        <w:pStyle w:val="ListParagraph"/>
        <w:numPr>
          <w:ilvl w:val="0"/>
          <w:numId w:val="29"/>
        </w:numPr>
        <w:rPr>
          <w:lang w:val="fr-CA"/>
        </w:rPr>
      </w:pPr>
      <w:r w:rsidRPr="00E8712D">
        <w:rPr>
          <w:lang w:val="fr-CA"/>
        </w:rPr>
        <w:t>Inclure un récapitulatif des emplacements</w:t>
      </w:r>
      <w:r>
        <w:rPr>
          <w:lang w:val="fr-CA"/>
        </w:rPr>
        <w:t xml:space="preserve"> </w:t>
      </w:r>
      <w:r w:rsidR="00CD7B92" w:rsidRPr="00CD7B92">
        <w:rPr>
          <w:lang w:val="fr-CA"/>
        </w:rPr>
        <w:t xml:space="preserve">précâblés dans la documentation </w:t>
      </w:r>
      <w:r w:rsidR="007431FF" w:rsidRPr="007431FF">
        <w:rPr>
          <w:lang w:val="fr-CA"/>
        </w:rPr>
        <w:t>(CPA)</w:t>
      </w:r>
      <w:r w:rsidR="00CD7B92" w:rsidRPr="00CD7B92">
        <w:rPr>
          <w:lang w:val="fr-CA"/>
        </w:rPr>
        <w:t>.</w:t>
      </w:r>
    </w:p>
    <w:p w14:paraId="5CE3173C" w14:textId="12881969" w:rsidR="00E8712D" w:rsidRPr="00E8712D" w:rsidRDefault="00E8712D" w:rsidP="00802658">
      <w:pPr>
        <w:spacing w:before="100" w:beforeAutospacing="1" w:after="160"/>
        <w:rPr>
          <w:lang w:val="fr-CA"/>
        </w:rPr>
      </w:pPr>
      <w:r w:rsidRPr="00E8712D">
        <w:rPr>
          <w:b/>
          <w:bCs/>
          <w:lang w:val="fr-CA"/>
        </w:rPr>
        <w:t>Remarque :</w:t>
      </w:r>
      <w:r w:rsidRPr="00E8712D">
        <w:rPr>
          <w:lang w:val="fr-CA"/>
        </w:rPr>
        <w:t xml:space="preserve"> </w:t>
      </w:r>
      <w:r w:rsidR="00504091">
        <w:rPr>
          <w:lang w:val="fr-CA"/>
        </w:rPr>
        <w:t>L</w:t>
      </w:r>
      <w:r w:rsidRPr="00E8712D">
        <w:rPr>
          <w:lang w:val="fr-CA"/>
        </w:rPr>
        <w:t xml:space="preserve">e précâblage simplifie les installations </w:t>
      </w:r>
      <w:r w:rsidR="00537D38">
        <w:rPr>
          <w:lang w:val="fr-CA"/>
        </w:rPr>
        <w:t>futures</w:t>
      </w:r>
      <w:r w:rsidR="00B81567">
        <w:rPr>
          <w:lang w:val="fr-CA"/>
        </w:rPr>
        <w:t xml:space="preserve">. </w:t>
      </w:r>
      <w:r w:rsidR="00893031">
        <w:rPr>
          <w:lang w:val="fr-CA"/>
        </w:rPr>
        <w:t>Il</w:t>
      </w:r>
      <w:r w:rsidRPr="00E8712D">
        <w:rPr>
          <w:lang w:val="fr-CA"/>
        </w:rPr>
        <w:t xml:space="preserve"> permet</w:t>
      </w:r>
      <w:r w:rsidR="00893031">
        <w:rPr>
          <w:lang w:val="fr-CA"/>
        </w:rPr>
        <w:t xml:space="preserve"> </w:t>
      </w:r>
      <w:r w:rsidRPr="00E8712D">
        <w:rPr>
          <w:lang w:val="fr-CA"/>
        </w:rPr>
        <w:t xml:space="preserve">de connecter des équipements </w:t>
      </w:r>
      <w:r w:rsidR="00537D38">
        <w:rPr>
          <w:lang w:val="fr-CA"/>
        </w:rPr>
        <w:t>électriques</w:t>
      </w:r>
      <w:r w:rsidRPr="00E8712D">
        <w:rPr>
          <w:lang w:val="fr-CA"/>
        </w:rPr>
        <w:t xml:space="preserve"> tels </w:t>
      </w:r>
      <w:r w:rsidR="009B729D" w:rsidRPr="00E8712D">
        <w:rPr>
          <w:lang w:val="fr-CA"/>
        </w:rPr>
        <w:t>qu’un ascenseur</w:t>
      </w:r>
      <w:r w:rsidR="00537D38">
        <w:rPr>
          <w:lang w:val="fr-CA"/>
        </w:rPr>
        <w:t xml:space="preserve"> ou une </w:t>
      </w:r>
      <w:r w:rsidRPr="00E8712D">
        <w:rPr>
          <w:lang w:val="fr-CA"/>
        </w:rPr>
        <w:t xml:space="preserve">porte </w:t>
      </w:r>
      <w:r w:rsidR="009B729D">
        <w:rPr>
          <w:lang w:val="fr-CA"/>
        </w:rPr>
        <w:t xml:space="preserve">à assistance </w:t>
      </w:r>
      <w:r w:rsidRPr="00E8712D">
        <w:rPr>
          <w:lang w:val="fr-CA"/>
        </w:rPr>
        <w:t>él</w:t>
      </w:r>
      <w:r w:rsidR="009B729D">
        <w:rPr>
          <w:lang w:val="fr-CA"/>
        </w:rPr>
        <w:t>ectrique</w:t>
      </w:r>
      <w:r w:rsidR="00A815CA">
        <w:rPr>
          <w:lang w:val="fr-CA"/>
        </w:rPr>
        <w:t>,</w:t>
      </w:r>
      <w:r w:rsidRPr="00E8712D">
        <w:rPr>
          <w:lang w:val="fr-CA"/>
        </w:rPr>
        <w:t xml:space="preserve"> sans </w:t>
      </w:r>
      <w:r w:rsidR="003B0400">
        <w:rPr>
          <w:lang w:val="fr-CA"/>
        </w:rPr>
        <w:t>avoir perc</w:t>
      </w:r>
      <w:r w:rsidR="00CC7D26">
        <w:rPr>
          <w:lang w:val="fr-CA"/>
        </w:rPr>
        <w:t>é</w:t>
      </w:r>
      <w:r w:rsidR="003B0400">
        <w:rPr>
          <w:lang w:val="fr-CA"/>
        </w:rPr>
        <w:t xml:space="preserve"> de </w:t>
      </w:r>
      <w:r w:rsidRPr="00E8712D">
        <w:rPr>
          <w:lang w:val="fr-CA"/>
        </w:rPr>
        <w:t>nouve</w:t>
      </w:r>
      <w:r w:rsidR="003B0400">
        <w:rPr>
          <w:lang w:val="fr-CA"/>
        </w:rPr>
        <w:t xml:space="preserve">aux trous dans les murs ou </w:t>
      </w:r>
      <w:r w:rsidR="00A815CA">
        <w:rPr>
          <w:rFonts w:cs="Arial"/>
          <w:lang w:val="fr-CA"/>
        </w:rPr>
        <w:t>à</w:t>
      </w:r>
      <w:r w:rsidR="00A815CA">
        <w:rPr>
          <w:lang w:val="fr-CA"/>
        </w:rPr>
        <w:t xml:space="preserve"> </w:t>
      </w:r>
      <w:r w:rsidR="003B0400">
        <w:rPr>
          <w:lang w:val="fr-CA"/>
        </w:rPr>
        <w:t xml:space="preserve">installer des conduits </w:t>
      </w:r>
      <w:r w:rsidR="00FF2D82">
        <w:rPr>
          <w:lang w:val="fr-CA"/>
        </w:rPr>
        <w:t xml:space="preserve">pour montage en </w:t>
      </w:r>
      <w:r w:rsidR="002E333D">
        <w:rPr>
          <w:lang w:val="fr-CA"/>
        </w:rPr>
        <w:t>surface</w:t>
      </w:r>
      <w:r w:rsidRPr="00E8712D">
        <w:rPr>
          <w:lang w:val="fr-CA"/>
        </w:rPr>
        <w:t>.</w:t>
      </w:r>
    </w:p>
    <w:p w14:paraId="0578AFE0" w14:textId="32BF3AB7" w:rsidR="00142E3E" w:rsidRPr="00142E3E" w:rsidRDefault="006206A7" w:rsidP="00CD65F1">
      <w:pPr>
        <w:pStyle w:val="Heading2"/>
        <w:tabs>
          <w:tab w:val="num" w:pos="1440"/>
        </w:tabs>
        <w:ind w:left="1134" w:hanging="1134"/>
        <w:rPr>
          <w:lang w:val="fr-CA"/>
        </w:rPr>
      </w:pPr>
      <w:bookmarkStart w:id="50" w:name="_Toc221456873"/>
      <w:r>
        <w:rPr>
          <w:lang w:val="fr-CA"/>
        </w:rPr>
        <w:t>Ch</w:t>
      </w:r>
      <w:r w:rsidR="00142E3E" w:rsidRPr="00142E3E">
        <w:rPr>
          <w:lang w:val="fr-CA"/>
        </w:rPr>
        <w:t>e</w:t>
      </w:r>
      <w:r>
        <w:rPr>
          <w:lang w:val="fr-CA"/>
        </w:rPr>
        <w:t>minement</w:t>
      </w:r>
      <w:r w:rsidR="00142E3E" w:rsidRPr="00142E3E">
        <w:rPr>
          <w:lang w:val="fr-CA"/>
        </w:rPr>
        <w:t xml:space="preserve"> des systèmes mécaniques et électriques</w:t>
      </w:r>
      <w:bookmarkEnd w:id="50"/>
    </w:p>
    <w:p w14:paraId="4A4B9827" w14:textId="44E06D00" w:rsidR="006206A7" w:rsidRPr="006206A7" w:rsidRDefault="00A96A96" w:rsidP="008F543A">
      <w:pPr>
        <w:spacing w:before="100" w:beforeAutospacing="1" w:after="160"/>
        <w:rPr>
          <w:lang w:val="fr-CA"/>
        </w:rPr>
      </w:pPr>
      <w:r w:rsidRPr="006206A7">
        <w:rPr>
          <w:lang w:val="fr-CA"/>
        </w:rPr>
        <w:t>L</w:t>
      </w:r>
      <w:r>
        <w:rPr>
          <w:lang w:val="fr-CA"/>
        </w:rPr>
        <w:t>e cheminement</w:t>
      </w:r>
      <w:r w:rsidR="006206A7" w:rsidRPr="006206A7">
        <w:rPr>
          <w:lang w:val="fr-CA"/>
        </w:rPr>
        <w:t xml:space="preserve"> </w:t>
      </w:r>
      <w:r w:rsidR="00A651F9" w:rsidRPr="006206A7">
        <w:rPr>
          <w:lang w:val="fr-CA"/>
        </w:rPr>
        <w:t>de</w:t>
      </w:r>
      <w:r w:rsidR="00A651F9">
        <w:rPr>
          <w:lang w:val="fr-CA"/>
        </w:rPr>
        <w:t>s</w:t>
      </w:r>
      <w:r w:rsidR="00A651F9" w:rsidRPr="006206A7">
        <w:rPr>
          <w:lang w:val="fr-CA"/>
        </w:rPr>
        <w:t xml:space="preserve"> services</w:t>
      </w:r>
      <w:r w:rsidR="006206A7" w:rsidRPr="006206A7">
        <w:rPr>
          <w:lang w:val="fr-CA"/>
        </w:rPr>
        <w:t xml:space="preserve"> doit être </w:t>
      </w:r>
      <w:r w:rsidR="006B36D6">
        <w:rPr>
          <w:lang w:val="fr-CA"/>
        </w:rPr>
        <w:t>effectu</w:t>
      </w:r>
      <w:r w:rsidR="006206A7" w:rsidRPr="006206A7">
        <w:rPr>
          <w:lang w:val="fr-CA"/>
        </w:rPr>
        <w:t>é avec soin afin de minimiser l</w:t>
      </w:r>
      <w:r w:rsidR="00571773">
        <w:rPr>
          <w:lang w:val="fr-CA"/>
        </w:rPr>
        <w:t>’</w:t>
      </w:r>
      <w:r w:rsidR="006206A7" w:rsidRPr="006206A7">
        <w:rPr>
          <w:lang w:val="fr-CA"/>
        </w:rPr>
        <w:t>impact sur les</w:t>
      </w:r>
      <w:r w:rsidR="00A651F9">
        <w:rPr>
          <w:lang w:val="fr-CA"/>
        </w:rPr>
        <w:t xml:space="preserve"> dispositions</w:t>
      </w:r>
      <w:r w:rsidR="00AB5A66">
        <w:rPr>
          <w:lang w:val="fr-CA"/>
        </w:rPr>
        <w:t xml:space="preserve"> « prête</w:t>
      </w:r>
      <w:r w:rsidR="001508C3">
        <w:rPr>
          <w:lang w:val="fr-CA"/>
        </w:rPr>
        <w:t>s</w:t>
      </w:r>
      <w:r w:rsidR="00AB5A66">
        <w:rPr>
          <w:lang w:val="fr-CA"/>
        </w:rPr>
        <w:t xml:space="preserve"> à l’accessibilité »</w:t>
      </w:r>
      <w:r w:rsidR="006206A7" w:rsidRPr="006206A7">
        <w:rPr>
          <w:lang w:val="fr-CA"/>
        </w:rPr>
        <w:t xml:space="preserve"> des </w:t>
      </w:r>
      <w:r w:rsidR="00CD0755">
        <w:rPr>
          <w:lang w:val="fr-CA"/>
        </w:rPr>
        <w:t>logements</w:t>
      </w:r>
      <w:r w:rsidR="006206A7" w:rsidRPr="006206A7">
        <w:rPr>
          <w:lang w:val="fr-CA"/>
        </w:rPr>
        <w:t xml:space="preserve"> modulaires</w:t>
      </w:r>
      <w:r w:rsidR="00CD0755">
        <w:rPr>
          <w:lang w:val="fr-CA"/>
        </w:rPr>
        <w:t xml:space="preserve"> et préfabriqués</w:t>
      </w:r>
      <w:r w:rsidR="006206A7" w:rsidRPr="006206A7">
        <w:rPr>
          <w:lang w:val="fr-CA"/>
        </w:rPr>
        <w:t>.</w:t>
      </w:r>
    </w:p>
    <w:p w14:paraId="55564CAA" w14:textId="77777777" w:rsidR="001434F7" w:rsidRDefault="001434F7">
      <w:pPr>
        <w:spacing w:after="160" w:line="259" w:lineRule="auto"/>
        <w:rPr>
          <w:lang w:val="fr-CA"/>
        </w:rPr>
      </w:pPr>
      <w:r>
        <w:rPr>
          <w:lang w:val="fr-CA"/>
        </w:rPr>
        <w:br w:type="page"/>
      </w:r>
    </w:p>
    <w:p w14:paraId="602E98C0" w14:textId="3FB67293" w:rsidR="000C0338" w:rsidRPr="006206A7" w:rsidRDefault="000C0338" w:rsidP="008F543A">
      <w:pPr>
        <w:spacing w:before="100" w:beforeAutospacing="1" w:after="160"/>
        <w:rPr>
          <w:lang w:val="fr-CA"/>
        </w:rPr>
      </w:pPr>
      <w:r w:rsidRPr="000C0338">
        <w:rPr>
          <w:lang w:val="fr-CA"/>
        </w:rPr>
        <w:lastRenderedPageBreak/>
        <w:t>Pour respecter ces directives, commence</w:t>
      </w:r>
      <w:r w:rsidR="00BF133E">
        <w:rPr>
          <w:lang w:val="fr-CA"/>
        </w:rPr>
        <w:t>r</w:t>
      </w:r>
      <w:r w:rsidRPr="000C0338">
        <w:rPr>
          <w:lang w:val="fr-CA"/>
        </w:rPr>
        <w:t xml:space="preserve"> par :</w:t>
      </w:r>
    </w:p>
    <w:p w14:paraId="2D30F44E" w14:textId="43ECEA75" w:rsidR="000C0338" w:rsidRPr="000C0338" w:rsidRDefault="003314CA" w:rsidP="00651985">
      <w:pPr>
        <w:pStyle w:val="ListParagraph"/>
        <w:rPr>
          <w:lang w:val="fr-CA"/>
        </w:rPr>
      </w:pPr>
      <w:r>
        <w:rPr>
          <w:lang w:val="fr-CA"/>
        </w:rPr>
        <w:t>Acheminer les systèmes à travers les chasses</w:t>
      </w:r>
      <w:r w:rsidR="0067590A" w:rsidRPr="0067590A">
        <w:rPr>
          <w:lang w:val="fr-CA"/>
        </w:rPr>
        <w:t xml:space="preserve"> verticales et horizontales indiquées sur les </w:t>
      </w:r>
      <w:r>
        <w:rPr>
          <w:lang w:val="fr-CA"/>
        </w:rPr>
        <w:t>dessin</w:t>
      </w:r>
      <w:r w:rsidR="0067590A" w:rsidRPr="0067590A">
        <w:rPr>
          <w:lang w:val="fr-CA"/>
        </w:rPr>
        <w:t xml:space="preserve">s </w:t>
      </w:r>
      <w:r>
        <w:rPr>
          <w:lang w:val="fr-CA"/>
        </w:rPr>
        <w:t>« </w:t>
      </w:r>
      <w:r w:rsidR="005D234F">
        <w:rPr>
          <w:lang w:val="fr-CA"/>
        </w:rPr>
        <w:t>prêt</w:t>
      </w:r>
      <w:r w:rsidR="00006DA5">
        <w:rPr>
          <w:lang w:val="fr-CA"/>
        </w:rPr>
        <w:t>s</w:t>
      </w:r>
      <w:r w:rsidR="005D234F">
        <w:rPr>
          <w:lang w:val="fr-CA"/>
        </w:rPr>
        <w:t xml:space="preserve"> à </w:t>
      </w:r>
      <w:r w:rsidR="0067590A" w:rsidRPr="0067590A">
        <w:rPr>
          <w:lang w:val="fr-CA"/>
        </w:rPr>
        <w:t>accessibilité</w:t>
      </w:r>
      <w:r>
        <w:rPr>
          <w:lang w:val="fr-CA"/>
        </w:rPr>
        <w:t> »</w:t>
      </w:r>
      <w:r w:rsidR="004E395A">
        <w:rPr>
          <w:lang w:val="fr-CA"/>
        </w:rPr>
        <w:t>.</w:t>
      </w:r>
    </w:p>
    <w:p w14:paraId="62F1CBBB" w14:textId="1AD3738C" w:rsidR="0066630F" w:rsidRDefault="0066630F" w:rsidP="00651985">
      <w:pPr>
        <w:pStyle w:val="ListParagraph"/>
        <w:rPr>
          <w:lang w:val="fr-CA"/>
        </w:rPr>
      </w:pPr>
      <w:r w:rsidRPr="0066630F">
        <w:rPr>
          <w:lang w:val="fr-CA"/>
        </w:rPr>
        <w:t>Éviter, dans la mesure du possible, d</w:t>
      </w:r>
      <w:r w:rsidR="00C30D63">
        <w:rPr>
          <w:lang w:val="fr-CA"/>
        </w:rPr>
        <w:t xml:space="preserve">’installer </w:t>
      </w:r>
      <w:r w:rsidR="00D8008A">
        <w:rPr>
          <w:lang w:val="fr-CA"/>
        </w:rPr>
        <w:t>des services</w:t>
      </w:r>
      <w:r w:rsidRPr="0066630F">
        <w:rPr>
          <w:lang w:val="fr-CA"/>
        </w:rPr>
        <w:t xml:space="preserve"> </w:t>
      </w:r>
      <w:r w:rsidR="00C30D63">
        <w:rPr>
          <w:lang w:val="fr-CA"/>
        </w:rPr>
        <w:t>dans</w:t>
      </w:r>
      <w:r w:rsidRPr="0066630F">
        <w:rPr>
          <w:lang w:val="fr-CA"/>
        </w:rPr>
        <w:t xml:space="preserve"> les murs non porteurs identifiés comme </w:t>
      </w:r>
      <w:r w:rsidR="00C30D63">
        <w:rPr>
          <w:lang w:val="fr-CA"/>
        </w:rPr>
        <w:t>« </w:t>
      </w:r>
      <w:r w:rsidR="00AD47D4" w:rsidRPr="00AD47D4">
        <w:rPr>
          <w:lang w:val="fr-CA"/>
        </w:rPr>
        <w:t>prête à accessibilité</w:t>
      </w:r>
      <w:r w:rsidR="00C30D63">
        <w:rPr>
          <w:lang w:val="fr-CA"/>
        </w:rPr>
        <w:t> »</w:t>
      </w:r>
      <w:r w:rsidRPr="0066630F">
        <w:rPr>
          <w:lang w:val="fr-CA"/>
        </w:rPr>
        <w:t>.</w:t>
      </w:r>
    </w:p>
    <w:p w14:paraId="32A516AF" w14:textId="335C0372" w:rsidR="001963D0" w:rsidRPr="001963D0" w:rsidRDefault="001963D0" w:rsidP="00651985">
      <w:pPr>
        <w:pStyle w:val="ListParagraph"/>
        <w:rPr>
          <w:lang w:val="fr-CA"/>
        </w:rPr>
      </w:pPr>
      <w:r w:rsidRPr="001963D0">
        <w:rPr>
          <w:lang w:val="fr-CA"/>
        </w:rPr>
        <w:t>Documenter</w:t>
      </w:r>
      <w:r w:rsidR="00FE33F6" w:rsidRPr="00FE33F6">
        <w:rPr>
          <w:lang w:val="fr-CA"/>
        </w:rPr>
        <w:t xml:space="preserve"> l</w:t>
      </w:r>
      <w:r w:rsidR="00571773">
        <w:rPr>
          <w:lang w:val="fr-CA"/>
        </w:rPr>
        <w:t>’</w:t>
      </w:r>
      <w:r w:rsidR="00FE33F6" w:rsidRPr="00FE33F6">
        <w:rPr>
          <w:lang w:val="fr-CA"/>
        </w:rPr>
        <w:t xml:space="preserve">ensemble du cheminement dans le dossier </w:t>
      </w:r>
      <w:r w:rsidR="007431FF" w:rsidRPr="007431FF">
        <w:rPr>
          <w:lang w:val="fr-CA"/>
        </w:rPr>
        <w:t>CPA</w:t>
      </w:r>
      <w:r w:rsidRPr="001963D0">
        <w:rPr>
          <w:lang w:val="fr-CA"/>
        </w:rPr>
        <w:t>.</w:t>
      </w:r>
    </w:p>
    <w:p w14:paraId="669C3DDE" w14:textId="63F3C474" w:rsidR="001963D0" w:rsidRPr="001963D0" w:rsidRDefault="001963D0" w:rsidP="008F543A">
      <w:pPr>
        <w:spacing w:before="100" w:beforeAutospacing="1" w:after="160"/>
        <w:rPr>
          <w:lang w:val="fr-CA"/>
        </w:rPr>
      </w:pPr>
      <w:r w:rsidRPr="001963D0">
        <w:rPr>
          <w:b/>
          <w:bCs/>
          <w:lang w:val="fr-CA"/>
        </w:rPr>
        <w:t>Remarque :</w:t>
      </w:r>
      <w:r w:rsidRPr="001963D0">
        <w:rPr>
          <w:lang w:val="fr-CA"/>
        </w:rPr>
        <w:t xml:space="preserve"> </w:t>
      </w:r>
      <w:r w:rsidR="00C573F2" w:rsidRPr="00C573F2">
        <w:rPr>
          <w:lang w:val="fr-CA"/>
        </w:rPr>
        <w:t xml:space="preserve">Un cheminement approprié des </w:t>
      </w:r>
      <w:r w:rsidR="00924539">
        <w:rPr>
          <w:lang w:val="fr-CA"/>
        </w:rPr>
        <w:t>services</w:t>
      </w:r>
      <w:r w:rsidR="00C573F2" w:rsidRPr="00C573F2">
        <w:rPr>
          <w:lang w:val="fr-CA"/>
        </w:rPr>
        <w:t xml:space="preserve"> évite </w:t>
      </w:r>
      <w:r w:rsidR="00924539">
        <w:rPr>
          <w:lang w:val="fr-CA"/>
        </w:rPr>
        <w:t>les</w:t>
      </w:r>
      <w:r w:rsidR="00C573F2" w:rsidRPr="00C573F2">
        <w:rPr>
          <w:lang w:val="fr-CA"/>
        </w:rPr>
        <w:t xml:space="preserve"> interférence</w:t>
      </w:r>
      <w:r w:rsidR="00924539">
        <w:rPr>
          <w:lang w:val="fr-CA"/>
        </w:rPr>
        <w:t>s</w:t>
      </w:r>
      <w:r w:rsidR="00C573F2" w:rsidRPr="00C573F2">
        <w:rPr>
          <w:lang w:val="fr-CA"/>
        </w:rPr>
        <w:t xml:space="preserve"> avec les espaces adaptables</w:t>
      </w:r>
      <w:r w:rsidR="00E70846">
        <w:rPr>
          <w:lang w:val="fr-CA"/>
        </w:rPr>
        <w:t>. Il</w:t>
      </w:r>
      <w:r w:rsidR="00C573F2" w:rsidRPr="00C573F2">
        <w:rPr>
          <w:lang w:val="fr-CA"/>
        </w:rPr>
        <w:t xml:space="preserve"> garantis ainsi que </w:t>
      </w:r>
      <w:r w:rsidR="005C68D1">
        <w:rPr>
          <w:lang w:val="fr-CA"/>
        </w:rPr>
        <w:t>l</w:t>
      </w:r>
      <w:r w:rsidR="00C573F2" w:rsidRPr="00C573F2">
        <w:rPr>
          <w:lang w:val="fr-CA"/>
        </w:rPr>
        <w:t xml:space="preserve">es modifications </w:t>
      </w:r>
      <w:r w:rsidR="00EF33D2">
        <w:rPr>
          <w:lang w:val="fr-CA"/>
        </w:rPr>
        <w:t>futures</w:t>
      </w:r>
      <w:r w:rsidR="00C573F2" w:rsidRPr="00C573F2">
        <w:rPr>
          <w:lang w:val="fr-CA"/>
        </w:rPr>
        <w:t>, telles que l</w:t>
      </w:r>
      <w:r w:rsidR="00571773">
        <w:rPr>
          <w:lang w:val="fr-CA"/>
        </w:rPr>
        <w:t>’</w:t>
      </w:r>
      <w:r w:rsidR="00C573F2" w:rsidRPr="00C573F2">
        <w:rPr>
          <w:lang w:val="fr-CA"/>
        </w:rPr>
        <w:t>installation d</w:t>
      </w:r>
      <w:r w:rsidR="00571773">
        <w:rPr>
          <w:lang w:val="fr-CA"/>
        </w:rPr>
        <w:t>’</w:t>
      </w:r>
      <w:r w:rsidR="00C573F2" w:rsidRPr="00C573F2">
        <w:rPr>
          <w:lang w:val="fr-CA"/>
        </w:rPr>
        <w:t>ascenseurs, de barres d</w:t>
      </w:r>
      <w:r w:rsidR="00571773">
        <w:rPr>
          <w:lang w:val="fr-CA"/>
        </w:rPr>
        <w:t>’</w:t>
      </w:r>
      <w:r w:rsidR="00C573F2" w:rsidRPr="00C573F2">
        <w:rPr>
          <w:lang w:val="fr-CA"/>
        </w:rPr>
        <w:t>appui ou la suppression de segments de murs non porteurs, puissent être réalisées sans avoir à modifier l</w:t>
      </w:r>
      <w:r w:rsidR="00EF33D2">
        <w:rPr>
          <w:lang w:val="fr-CA"/>
        </w:rPr>
        <w:t>’a</w:t>
      </w:r>
      <w:r w:rsidR="00C573F2" w:rsidRPr="00C573F2">
        <w:rPr>
          <w:lang w:val="fr-CA"/>
        </w:rPr>
        <w:t>cheminement des systèmes du bâtiment.</w:t>
      </w:r>
    </w:p>
    <w:p w14:paraId="288A8B5B" w14:textId="50124D18" w:rsidR="00240045" w:rsidRPr="00697283" w:rsidRDefault="00240045" w:rsidP="00E96BE0">
      <w:pPr>
        <w:pStyle w:val="Heading2"/>
        <w:tabs>
          <w:tab w:val="num" w:pos="1440"/>
        </w:tabs>
        <w:ind w:left="1134" w:hanging="1134"/>
        <w:rPr>
          <w:lang w:val="fr-CA"/>
        </w:rPr>
      </w:pPr>
      <w:bookmarkStart w:id="51" w:name="_Toc221456874"/>
      <w:r w:rsidRPr="00697283">
        <w:rPr>
          <w:lang w:val="fr-CA"/>
        </w:rPr>
        <w:t xml:space="preserve">Considérations </w:t>
      </w:r>
      <w:r w:rsidR="00697283" w:rsidRPr="00697283">
        <w:rPr>
          <w:lang w:val="fr-CA"/>
        </w:rPr>
        <w:t>relatives au transport et à l</w:t>
      </w:r>
      <w:r w:rsidR="00571773">
        <w:rPr>
          <w:lang w:val="fr-CA"/>
        </w:rPr>
        <w:t>’</w:t>
      </w:r>
      <w:r w:rsidR="00697283" w:rsidRPr="00697283">
        <w:rPr>
          <w:lang w:val="fr-CA"/>
        </w:rPr>
        <w:t>installation</w:t>
      </w:r>
      <w:bookmarkEnd w:id="51"/>
    </w:p>
    <w:p w14:paraId="57BF154D" w14:textId="739ADD71" w:rsidR="00185709" w:rsidRDefault="00E53F86" w:rsidP="00E96BE0">
      <w:pPr>
        <w:spacing w:before="100" w:beforeAutospacing="1" w:after="160"/>
        <w:rPr>
          <w:lang w:val="fr-CA"/>
        </w:rPr>
      </w:pPr>
      <w:r w:rsidRPr="00E53F86">
        <w:rPr>
          <w:lang w:val="fr-CA"/>
        </w:rPr>
        <w:t xml:space="preserve">Les </w:t>
      </w:r>
      <w:r w:rsidR="00812CD8">
        <w:rPr>
          <w:lang w:val="fr-CA"/>
        </w:rPr>
        <w:t xml:space="preserve">logements </w:t>
      </w:r>
      <w:r w:rsidRPr="00E53F86">
        <w:rPr>
          <w:lang w:val="fr-CA"/>
        </w:rPr>
        <w:t xml:space="preserve">modulaires </w:t>
      </w:r>
      <w:r w:rsidR="00812CD8">
        <w:rPr>
          <w:lang w:val="fr-CA"/>
        </w:rPr>
        <w:t xml:space="preserve">et préfabriqués </w:t>
      </w:r>
      <w:r w:rsidRPr="00E53F86">
        <w:rPr>
          <w:lang w:val="fr-CA"/>
        </w:rPr>
        <w:t xml:space="preserve">peuvent </w:t>
      </w:r>
      <w:r w:rsidR="008174DE">
        <w:rPr>
          <w:lang w:val="fr-CA"/>
        </w:rPr>
        <w:t xml:space="preserve">être soumises </w:t>
      </w:r>
      <w:r w:rsidR="008174DE">
        <w:rPr>
          <w:rFonts w:cs="Arial"/>
          <w:lang w:val="fr-CA"/>
        </w:rPr>
        <w:t>à</w:t>
      </w:r>
      <w:r w:rsidR="00AD6C54" w:rsidRPr="00AD6C54">
        <w:rPr>
          <w:lang w:val="fr-CA"/>
        </w:rPr>
        <w:t xml:space="preserve"> des contraintes d</w:t>
      </w:r>
      <w:r w:rsidR="00571773">
        <w:rPr>
          <w:lang w:val="fr-CA"/>
        </w:rPr>
        <w:t>’</w:t>
      </w:r>
      <w:r w:rsidR="00AD6C54" w:rsidRPr="00AD6C54">
        <w:rPr>
          <w:lang w:val="fr-CA"/>
        </w:rPr>
        <w:t xml:space="preserve">aménagement particulières </w:t>
      </w:r>
      <w:r w:rsidR="00606B7F" w:rsidRPr="00606B7F">
        <w:rPr>
          <w:lang w:val="fr-CA"/>
        </w:rPr>
        <w:t xml:space="preserve">en raison des exigences de segmentation </w:t>
      </w:r>
      <w:r w:rsidR="008174DE">
        <w:rPr>
          <w:lang w:val="fr-CA"/>
        </w:rPr>
        <w:t>liées</w:t>
      </w:r>
      <w:r w:rsidR="00AD6C54" w:rsidRPr="00AD6C54">
        <w:rPr>
          <w:lang w:val="fr-CA"/>
        </w:rPr>
        <w:t xml:space="preserve"> aux limitations de taille des panneaux lors du transport.</w:t>
      </w:r>
    </w:p>
    <w:p w14:paraId="2F992DA6" w14:textId="450EDC4B" w:rsidR="00E53F86" w:rsidRPr="00E53F86" w:rsidRDefault="00AD6C54" w:rsidP="00E96BE0">
      <w:pPr>
        <w:spacing w:before="100" w:beforeAutospacing="1" w:after="160"/>
        <w:rPr>
          <w:lang w:val="fr-CA"/>
        </w:rPr>
      </w:pPr>
      <w:r w:rsidRPr="00AD6C54">
        <w:rPr>
          <w:lang w:val="fr-CA"/>
        </w:rPr>
        <w:t xml:space="preserve">Il convient de veiller à ce que ces contraintes </w:t>
      </w:r>
      <w:r w:rsidR="0001340D" w:rsidRPr="0001340D">
        <w:rPr>
          <w:lang w:val="fr-CA"/>
        </w:rPr>
        <w:t>liées au transport et à l</w:t>
      </w:r>
      <w:r w:rsidR="00571773">
        <w:rPr>
          <w:lang w:val="fr-CA"/>
        </w:rPr>
        <w:t>’</w:t>
      </w:r>
      <w:r w:rsidR="0001340D" w:rsidRPr="0001340D">
        <w:rPr>
          <w:lang w:val="fr-CA"/>
        </w:rPr>
        <w:t>installation n</w:t>
      </w:r>
      <w:r w:rsidR="00571773">
        <w:rPr>
          <w:lang w:val="fr-CA"/>
        </w:rPr>
        <w:t>’</w:t>
      </w:r>
      <w:r w:rsidR="0001340D" w:rsidRPr="0001340D">
        <w:rPr>
          <w:lang w:val="fr-CA"/>
        </w:rPr>
        <w:t xml:space="preserve">interfèrent pas avec </w:t>
      </w:r>
      <w:r w:rsidR="00584F1A" w:rsidRPr="0001340D">
        <w:rPr>
          <w:lang w:val="fr-CA"/>
        </w:rPr>
        <w:t xml:space="preserve">les </w:t>
      </w:r>
      <w:r w:rsidR="001E6CF8">
        <w:rPr>
          <w:lang w:val="fr-CA"/>
        </w:rPr>
        <w:t>modifications</w:t>
      </w:r>
      <w:r w:rsidR="003F4BFA">
        <w:rPr>
          <w:lang w:val="fr-CA"/>
        </w:rPr>
        <w:t xml:space="preserve"> </w:t>
      </w:r>
      <w:r w:rsidR="00F816B9">
        <w:rPr>
          <w:lang w:val="fr-CA"/>
        </w:rPr>
        <w:t xml:space="preserve">futures </w:t>
      </w:r>
      <w:r w:rsidR="003F4BFA">
        <w:rPr>
          <w:lang w:val="fr-CA"/>
        </w:rPr>
        <w:t>« </w:t>
      </w:r>
      <w:r w:rsidR="00555183">
        <w:rPr>
          <w:lang w:val="fr-CA"/>
        </w:rPr>
        <w:t>prêtes à l’accessibilité »</w:t>
      </w:r>
      <w:r w:rsidRPr="00AD6C54">
        <w:rPr>
          <w:lang w:val="fr-CA"/>
        </w:rPr>
        <w:t xml:space="preserve">, </w:t>
      </w:r>
      <w:r w:rsidR="00C85EBF">
        <w:rPr>
          <w:lang w:val="fr-CA"/>
        </w:rPr>
        <w:t>qu’il s’agisse d’un</w:t>
      </w:r>
      <w:r w:rsidRPr="00AD6C54">
        <w:rPr>
          <w:lang w:val="fr-CA"/>
        </w:rPr>
        <w:t xml:space="preserve"> désalignement, </w:t>
      </w:r>
      <w:r w:rsidR="00BF354E" w:rsidRPr="00BF354E">
        <w:rPr>
          <w:lang w:val="fr-CA"/>
        </w:rPr>
        <w:t>d</w:t>
      </w:r>
      <w:r w:rsidR="00AE69F8">
        <w:rPr>
          <w:lang w:val="fr-CA"/>
        </w:rPr>
        <w:t>’un mauvais emplacement des</w:t>
      </w:r>
      <w:r w:rsidR="00BF354E" w:rsidRPr="00BF354E">
        <w:rPr>
          <w:lang w:val="fr-CA"/>
        </w:rPr>
        <w:t xml:space="preserve"> services</w:t>
      </w:r>
      <w:r w:rsidR="00AE69F8">
        <w:rPr>
          <w:lang w:val="fr-CA"/>
        </w:rPr>
        <w:t xml:space="preserve"> </w:t>
      </w:r>
      <w:r w:rsidR="00BF354E" w:rsidRPr="00BF354E">
        <w:rPr>
          <w:lang w:val="fr-CA"/>
        </w:rPr>
        <w:t xml:space="preserve">ou </w:t>
      </w:r>
      <w:r w:rsidR="00AE69F8">
        <w:rPr>
          <w:lang w:val="fr-CA"/>
        </w:rPr>
        <w:t>d’une</w:t>
      </w:r>
      <w:r w:rsidR="00BF354E" w:rsidRPr="00BF354E">
        <w:rPr>
          <w:lang w:val="fr-CA"/>
        </w:rPr>
        <w:t xml:space="preserve"> perturbation des espaces ouverts nécessaires à l</w:t>
      </w:r>
      <w:r w:rsidR="00571773">
        <w:rPr>
          <w:lang w:val="fr-CA"/>
        </w:rPr>
        <w:t>’</w:t>
      </w:r>
      <w:r w:rsidR="00BF354E" w:rsidRPr="00BF354E">
        <w:rPr>
          <w:lang w:val="fr-CA"/>
        </w:rPr>
        <w:t>accessibilité.</w:t>
      </w:r>
    </w:p>
    <w:p w14:paraId="227913F8" w14:textId="0BA8BCCB" w:rsidR="00E53F86" w:rsidRPr="00E53F86" w:rsidRDefault="00E53F86" w:rsidP="00E96BE0">
      <w:pPr>
        <w:spacing w:before="100" w:beforeAutospacing="1" w:after="160"/>
        <w:rPr>
          <w:lang w:val="fr-CA"/>
        </w:rPr>
      </w:pPr>
      <w:r w:rsidRPr="00E53F86">
        <w:rPr>
          <w:lang w:val="fr-CA"/>
        </w:rPr>
        <w:t>Pour respecter ces directives, commence</w:t>
      </w:r>
      <w:r w:rsidR="00AF40AF">
        <w:rPr>
          <w:lang w:val="fr-CA"/>
        </w:rPr>
        <w:t>r</w:t>
      </w:r>
      <w:r w:rsidRPr="00E53F86">
        <w:rPr>
          <w:lang w:val="fr-CA"/>
        </w:rPr>
        <w:t xml:space="preserve"> par :</w:t>
      </w:r>
    </w:p>
    <w:p w14:paraId="03A74282" w14:textId="0111FA61" w:rsidR="00584F1A" w:rsidRPr="00584F1A" w:rsidRDefault="00766E35" w:rsidP="00651985">
      <w:pPr>
        <w:pStyle w:val="ListParagraph"/>
        <w:rPr>
          <w:lang w:val="fr-CA"/>
        </w:rPr>
      </w:pPr>
      <w:r>
        <w:rPr>
          <w:lang w:val="fr-CA"/>
        </w:rPr>
        <w:t>Lorsque les zones adaptables s’alignent avec les joints, i</w:t>
      </w:r>
      <w:r w:rsidR="0025151B" w:rsidRPr="0025151B">
        <w:rPr>
          <w:lang w:val="fr-CA"/>
        </w:rPr>
        <w:t xml:space="preserve">ntégrer des ouvertures encadrées ou des revêtements de </w:t>
      </w:r>
      <w:r w:rsidR="002A2101">
        <w:rPr>
          <w:lang w:val="fr-CA"/>
        </w:rPr>
        <w:t>plancher</w:t>
      </w:r>
      <w:r w:rsidR="0025151B" w:rsidRPr="0025151B">
        <w:rPr>
          <w:lang w:val="fr-CA"/>
        </w:rPr>
        <w:t xml:space="preserve"> continus afin de </w:t>
      </w:r>
      <w:r w:rsidR="007774BC">
        <w:rPr>
          <w:lang w:val="fr-CA"/>
        </w:rPr>
        <w:t>maintenir le potentiel d</w:t>
      </w:r>
      <w:r w:rsidR="00571773">
        <w:rPr>
          <w:lang w:val="fr-CA"/>
        </w:rPr>
        <w:t>’</w:t>
      </w:r>
      <w:r w:rsidR="0025151B" w:rsidRPr="0025151B">
        <w:rPr>
          <w:lang w:val="fr-CA"/>
        </w:rPr>
        <w:t>accessibilité.</w:t>
      </w:r>
    </w:p>
    <w:p w14:paraId="7A8393F4" w14:textId="20A75F89" w:rsidR="00784C50" w:rsidRPr="00784C50" w:rsidRDefault="00591E90" w:rsidP="00651985">
      <w:pPr>
        <w:pStyle w:val="ListParagraph"/>
        <w:rPr>
          <w:lang w:val="fr-CA"/>
        </w:rPr>
      </w:pPr>
      <w:r w:rsidRPr="00591E90">
        <w:rPr>
          <w:lang w:val="fr-CA"/>
        </w:rPr>
        <w:t xml:space="preserve">Tenir compte des tolérances dimensionnelles entre les modules </w:t>
      </w:r>
      <w:r w:rsidR="008B3E7E">
        <w:rPr>
          <w:lang w:val="fr-CA"/>
        </w:rPr>
        <w:t xml:space="preserve">afin </w:t>
      </w:r>
      <w:r w:rsidR="0039166F">
        <w:rPr>
          <w:lang w:val="fr-CA"/>
        </w:rPr>
        <w:t xml:space="preserve">de </w:t>
      </w:r>
      <w:r w:rsidR="005859A0">
        <w:rPr>
          <w:lang w:val="fr-CA"/>
        </w:rPr>
        <w:t>préserve</w:t>
      </w:r>
      <w:r w:rsidR="005859A0" w:rsidRPr="00591E90">
        <w:rPr>
          <w:lang w:val="fr-CA"/>
        </w:rPr>
        <w:t>r</w:t>
      </w:r>
      <w:r w:rsidRPr="00591E90">
        <w:rPr>
          <w:lang w:val="fr-CA"/>
        </w:rPr>
        <w:t xml:space="preserve"> l</w:t>
      </w:r>
      <w:r w:rsidR="00571773">
        <w:rPr>
          <w:lang w:val="fr-CA"/>
        </w:rPr>
        <w:t>’</w:t>
      </w:r>
      <w:r w:rsidRPr="00591E90">
        <w:rPr>
          <w:lang w:val="fr-CA"/>
        </w:rPr>
        <w:t xml:space="preserve">alignement des espaces </w:t>
      </w:r>
      <w:r w:rsidR="00176D22">
        <w:rPr>
          <w:lang w:val="fr-CA"/>
        </w:rPr>
        <w:t>« prêts à l’</w:t>
      </w:r>
      <w:r w:rsidR="00176D22" w:rsidRPr="00591E90">
        <w:rPr>
          <w:lang w:val="fr-CA"/>
        </w:rPr>
        <w:t>accessib</w:t>
      </w:r>
      <w:r w:rsidR="00176D22">
        <w:rPr>
          <w:lang w:val="fr-CA"/>
        </w:rPr>
        <w:t>ilité »</w:t>
      </w:r>
      <w:r w:rsidRPr="00591E90">
        <w:rPr>
          <w:lang w:val="fr-CA"/>
        </w:rPr>
        <w:t>.</w:t>
      </w:r>
    </w:p>
    <w:p w14:paraId="7E9AE925" w14:textId="187AD9D0" w:rsidR="00E96BE0" w:rsidRPr="002D170E" w:rsidRDefault="005B753E" w:rsidP="002D170E">
      <w:pPr>
        <w:pStyle w:val="ListParagraph"/>
        <w:rPr>
          <w:lang w:val="fr-CA"/>
        </w:rPr>
      </w:pPr>
      <w:r>
        <w:rPr>
          <w:lang w:val="fr-CA"/>
        </w:rPr>
        <w:lastRenderedPageBreak/>
        <w:t>Confirme</w:t>
      </w:r>
      <w:r w:rsidR="00AE2512" w:rsidRPr="00AE2512">
        <w:rPr>
          <w:lang w:val="fr-CA"/>
        </w:rPr>
        <w:t>r que l</w:t>
      </w:r>
      <w:r>
        <w:rPr>
          <w:lang w:val="fr-CA"/>
        </w:rPr>
        <w:t>a séquence</w:t>
      </w:r>
      <w:r w:rsidR="00AE2512" w:rsidRPr="00AE2512">
        <w:rPr>
          <w:lang w:val="fr-CA"/>
        </w:rPr>
        <w:t xml:space="preserve"> d</w:t>
      </w:r>
      <w:r w:rsidR="00571773">
        <w:rPr>
          <w:lang w:val="fr-CA"/>
        </w:rPr>
        <w:t>’</w:t>
      </w:r>
      <w:r w:rsidR="00AE2512" w:rsidRPr="00AE2512">
        <w:rPr>
          <w:lang w:val="fr-CA"/>
        </w:rPr>
        <w:t>installation ne limit</w:t>
      </w:r>
      <w:r>
        <w:rPr>
          <w:lang w:val="fr-CA"/>
        </w:rPr>
        <w:t>era</w:t>
      </w:r>
      <w:r w:rsidR="00AE2512" w:rsidRPr="00AE2512">
        <w:rPr>
          <w:lang w:val="fr-CA"/>
        </w:rPr>
        <w:t xml:space="preserve"> pas l</w:t>
      </w:r>
      <w:r w:rsidR="00571773">
        <w:rPr>
          <w:lang w:val="fr-CA"/>
        </w:rPr>
        <w:t>’</w:t>
      </w:r>
      <w:r w:rsidR="00AE2512" w:rsidRPr="00AE2512">
        <w:rPr>
          <w:lang w:val="fr-CA"/>
        </w:rPr>
        <w:t xml:space="preserve">accès aux </w:t>
      </w:r>
      <w:r>
        <w:rPr>
          <w:lang w:val="fr-CA"/>
        </w:rPr>
        <w:t>chasses</w:t>
      </w:r>
      <w:r w:rsidR="00AE2512" w:rsidRPr="00AE2512">
        <w:rPr>
          <w:lang w:val="fr-CA"/>
        </w:rPr>
        <w:t xml:space="preserve"> ni aux zones </w:t>
      </w:r>
      <w:r w:rsidR="001472A9">
        <w:rPr>
          <w:lang w:val="fr-CA"/>
        </w:rPr>
        <w:t>« prêtes à l’accessibilité »</w:t>
      </w:r>
      <w:r w:rsidR="00AE2512" w:rsidRPr="00AE2512">
        <w:rPr>
          <w:lang w:val="fr-CA"/>
        </w:rPr>
        <w:t>.</w:t>
      </w:r>
    </w:p>
    <w:p w14:paraId="022DE319" w14:textId="1131D770" w:rsidR="00FD39D8" w:rsidRDefault="000F0023" w:rsidP="006B12E6">
      <w:pPr>
        <w:spacing w:before="100" w:beforeAutospacing="1" w:after="160"/>
        <w:rPr>
          <w:lang w:val="fr-CA"/>
        </w:rPr>
      </w:pPr>
      <w:r w:rsidRPr="003034C5">
        <w:rPr>
          <w:b/>
          <w:bCs/>
          <w:lang w:val="fr-CA"/>
        </w:rPr>
        <w:t>Remarque</w:t>
      </w:r>
      <w:r w:rsidRPr="000F0023">
        <w:rPr>
          <w:lang w:val="fr-CA"/>
        </w:rPr>
        <w:t xml:space="preserve"> : Les tolérances liées au transport peuvent affecter l</w:t>
      </w:r>
      <w:r w:rsidR="00571773">
        <w:rPr>
          <w:lang w:val="fr-CA"/>
        </w:rPr>
        <w:t>’</w:t>
      </w:r>
      <w:r w:rsidRPr="000F0023">
        <w:rPr>
          <w:lang w:val="fr-CA"/>
        </w:rPr>
        <w:t xml:space="preserve">alignement des plafonds et des </w:t>
      </w:r>
      <w:r w:rsidR="008E72A2">
        <w:rPr>
          <w:lang w:val="fr-CA"/>
        </w:rPr>
        <w:t>planchers</w:t>
      </w:r>
      <w:r w:rsidRPr="000F0023">
        <w:rPr>
          <w:lang w:val="fr-CA"/>
        </w:rPr>
        <w:t xml:space="preserve">. </w:t>
      </w:r>
      <w:r w:rsidR="0045336A">
        <w:rPr>
          <w:lang w:val="fr-CA"/>
        </w:rPr>
        <w:t>Détailler l</w:t>
      </w:r>
      <w:r w:rsidR="00782F82">
        <w:rPr>
          <w:lang w:val="fr-CA"/>
        </w:rPr>
        <w:t>es</w:t>
      </w:r>
      <w:r w:rsidRPr="000F0023">
        <w:rPr>
          <w:lang w:val="fr-CA"/>
        </w:rPr>
        <w:t xml:space="preserve"> joints de </w:t>
      </w:r>
      <w:r w:rsidR="0045336A">
        <w:rPr>
          <w:lang w:val="fr-CA"/>
        </w:rPr>
        <w:t>connexion afin de</w:t>
      </w:r>
      <w:r w:rsidRPr="000F0023">
        <w:rPr>
          <w:lang w:val="fr-CA"/>
        </w:rPr>
        <w:t xml:space="preserve"> protéger les zones adaptables garantit</w:t>
      </w:r>
      <w:r w:rsidR="0045336A">
        <w:rPr>
          <w:lang w:val="fr-CA"/>
        </w:rPr>
        <w:t xml:space="preserve"> que</w:t>
      </w:r>
      <w:r w:rsidRPr="000F0023">
        <w:rPr>
          <w:lang w:val="fr-CA"/>
        </w:rPr>
        <w:t xml:space="preserve"> l</w:t>
      </w:r>
      <w:r w:rsidR="00571773">
        <w:rPr>
          <w:lang w:val="fr-CA"/>
        </w:rPr>
        <w:t>’</w:t>
      </w:r>
      <w:r w:rsidRPr="000F0023">
        <w:rPr>
          <w:lang w:val="fr-CA"/>
        </w:rPr>
        <w:t xml:space="preserve">accessibilité </w:t>
      </w:r>
      <w:r w:rsidR="0045336A">
        <w:rPr>
          <w:lang w:val="fr-CA"/>
        </w:rPr>
        <w:t xml:space="preserve">peut être mise en œuvre </w:t>
      </w:r>
      <w:r w:rsidRPr="000F0023">
        <w:rPr>
          <w:lang w:val="fr-CA"/>
        </w:rPr>
        <w:t>sans travaux structurels ni modifications esthétiques majeures.</w:t>
      </w:r>
      <w:r w:rsidR="00FD39D8">
        <w:rPr>
          <w:lang w:val="fr-CA"/>
        </w:rPr>
        <w:br w:type="page"/>
      </w:r>
    </w:p>
    <w:p w14:paraId="685B103F" w14:textId="780C5D4F" w:rsidR="005C70F2" w:rsidRPr="00DE579F" w:rsidRDefault="00DE579F" w:rsidP="0074610C">
      <w:pPr>
        <w:pStyle w:val="Heading1"/>
        <w:tabs>
          <w:tab w:val="num" w:pos="720"/>
        </w:tabs>
        <w:ind w:left="851" w:hanging="851"/>
        <w:rPr>
          <w:lang w:val="fr-CA"/>
        </w:rPr>
      </w:pPr>
      <w:bookmarkStart w:id="52" w:name="_Toc221456875"/>
      <w:r w:rsidRPr="00DE579F">
        <w:rPr>
          <w:lang w:val="fr-CA"/>
        </w:rPr>
        <w:lastRenderedPageBreak/>
        <w:t xml:space="preserve">Documentation </w:t>
      </w:r>
      <w:r w:rsidR="003C68D2">
        <w:rPr>
          <w:lang w:val="fr-CA"/>
        </w:rPr>
        <w:t>sur les</w:t>
      </w:r>
      <w:r w:rsidRPr="00DE579F">
        <w:rPr>
          <w:lang w:val="fr-CA"/>
        </w:rPr>
        <w:t xml:space="preserve"> </w:t>
      </w:r>
      <w:r w:rsidR="00EF283E">
        <w:rPr>
          <w:lang w:val="fr-CA"/>
        </w:rPr>
        <w:t>maison</w:t>
      </w:r>
      <w:r w:rsidR="003C68D2">
        <w:rPr>
          <w:lang w:val="fr-CA"/>
        </w:rPr>
        <w:t>s</w:t>
      </w:r>
      <w:r w:rsidRPr="00DE579F">
        <w:rPr>
          <w:lang w:val="fr-CA"/>
        </w:rPr>
        <w:t xml:space="preserve"> modulaires </w:t>
      </w:r>
      <w:r w:rsidR="00AB0F2F">
        <w:rPr>
          <w:lang w:val="fr-CA"/>
        </w:rPr>
        <w:t>prêtes à l’accessibilité</w:t>
      </w:r>
      <w:bookmarkEnd w:id="52"/>
    </w:p>
    <w:p w14:paraId="4B5DF6EA" w14:textId="60E51708" w:rsidR="00AF2DC0" w:rsidRDefault="005C70F2" w:rsidP="0074610C">
      <w:pPr>
        <w:spacing w:before="100" w:beforeAutospacing="1" w:after="160"/>
        <w:rPr>
          <w:lang w:val="fr-CA"/>
        </w:rPr>
      </w:pPr>
      <w:r w:rsidRPr="00DE579F">
        <w:rPr>
          <w:lang w:val="fr-CA"/>
        </w:rPr>
        <w:t xml:space="preserve">Une documentation appropriée </w:t>
      </w:r>
      <w:r w:rsidR="00B61D0A" w:rsidRPr="00B61D0A">
        <w:rPr>
          <w:lang w:val="fr-CA"/>
        </w:rPr>
        <w:t>atteste</w:t>
      </w:r>
      <w:r w:rsidRPr="00DE579F">
        <w:rPr>
          <w:lang w:val="fr-CA"/>
        </w:rPr>
        <w:t xml:space="preserve"> qu</w:t>
      </w:r>
      <w:r w:rsidR="00571773">
        <w:rPr>
          <w:lang w:val="fr-CA"/>
        </w:rPr>
        <w:t>’</w:t>
      </w:r>
      <w:r w:rsidRPr="00DE579F">
        <w:rPr>
          <w:lang w:val="fr-CA"/>
        </w:rPr>
        <w:t>une maison modulaire</w:t>
      </w:r>
      <w:r w:rsidR="00660E04">
        <w:rPr>
          <w:lang w:val="fr-CA"/>
        </w:rPr>
        <w:t xml:space="preserve"> ou préfabriquée</w:t>
      </w:r>
      <w:r w:rsidRPr="00DE579F">
        <w:rPr>
          <w:lang w:val="fr-CA"/>
        </w:rPr>
        <w:t xml:space="preserve"> a été conçue pour être </w:t>
      </w:r>
      <w:r w:rsidR="00A04B96">
        <w:rPr>
          <w:lang w:val="fr-CA"/>
        </w:rPr>
        <w:t xml:space="preserve">« prête à l’accessibilité » </w:t>
      </w:r>
      <w:r w:rsidRPr="00DE579F">
        <w:rPr>
          <w:lang w:val="fr-CA"/>
        </w:rPr>
        <w:t xml:space="preserve">et </w:t>
      </w:r>
      <w:r w:rsidR="00A04B96">
        <w:rPr>
          <w:lang w:val="fr-CA"/>
        </w:rPr>
        <w:t>décrit</w:t>
      </w:r>
      <w:r w:rsidRPr="00DE579F">
        <w:rPr>
          <w:lang w:val="fr-CA"/>
        </w:rPr>
        <w:t xml:space="preserve"> comment cette préparation </w:t>
      </w:r>
      <w:r w:rsidR="00AF2DC0" w:rsidRPr="00AF2DC0">
        <w:rPr>
          <w:lang w:val="fr-CA"/>
        </w:rPr>
        <w:t>a été réalisée.</w:t>
      </w:r>
    </w:p>
    <w:p w14:paraId="650BDFA9" w14:textId="45CA2EC8" w:rsidR="00D72417" w:rsidRPr="00D72417" w:rsidRDefault="005C70F2" w:rsidP="001817D1">
      <w:pPr>
        <w:spacing w:before="100" w:beforeAutospacing="1" w:after="160"/>
        <w:rPr>
          <w:lang w:val="fr-CA"/>
        </w:rPr>
      </w:pPr>
      <w:r w:rsidRPr="00DE579F">
        <w:rPr>
          <w:lang w:val="fr-CA"/>
        </w:rPr>
        <w:t>L</w:t>
      </w:r>
      <w:r w:rsidR="00C22AF8">
        <w:rPr>
          <w:lang w:val="fr-CA"/>
        </w:rPr>
        <w:t xml:space="preserve">a </w:t>
      </w:r>
      <w:r w:rsidR="008052F9">
        <w:rPr>
          <w:lang w:val="fr-CA"/>
        </w:rPr>
        <w:t xml:space="preserve">documentation </w:t>
      </w:r>
      <w:r w:rsidR="002F73E8" w:rsidRPr="007A693C">
        <w:rPr>
          <w:rStyle w:val="normaltextrun"/>
          <w:rFonts w:cs="Arial"/>
          <w:bCs/>
          <w:color w:val="000000"/>
          <w:lang w:val="fr-CA"/>
        </w:rPr>
        <w:t>CPA</w:t>
      </w:r>
      <w:r w:rsidR="006436B9">
        <w:rPr>
          <w:rStyle w:val="normaltextrun"/>
          <w:rFonts w:cs="Arial"/>
          <w:bCs/>
          <w:color w:val="000000"/>
          <w:lang w:val="fr-CA"/>
        </w:rPr>
        <w:t xml:space="preserve"> </w:t>
      </w:r>
      <w:r w:rsidRPr="00DE579F">
        <w:rPr>
          <w:lang w:val="fr-CA"/>
        </w:rPr>
        <w:t xml:space="preserve">comprend à la fois des formulaires écrits et des </w:t>
      </w:r>
      <w:r w:rsidR="001817D1">
        <w:rPr>
          <w:lang w:val="fr-CA"/>
        </w:rPr>
        <w:t>dessins</w:t>
      </w:r>
      <w:r w:rsidRPr="00DE579F">
        <w:rPr>
          <w:lang w:val="fr-CA"/>
        </w:rPr>
        <w:t xml:space="preserve"> pour guider les futurs travaux d</w:t>
      </w:r>
      <w:r w:rsidR="00571773">
        <w:rPr>
          <w:lang w:val="fr-CA"/>
        </w:rPr>
        <w:t>’</w:t>
      </w:r>
      <w:r w:rsidRPr="00DE579F">
        <w:rPr>
          <w:lang w:val="fr-CA"/>
        </w:rPr>
        <w:t>adaptation.</w:t>
      </w:r>
    </w:p>
    <w:p w14:paraId="456D821B" w14:textId="072055BD" w:rsidR="00BF0802" w:rsidRPr="00BF0802" w:rsidRDefault="00BF0802" w:rsidP="001817D1">
      <w:pPr>
        <w:pStyle w:val="Heading2"/>
        <w:tabs>
          <w:tab w:val="num" w:pos="1440"/>
        </w:tabs>
        <w:ind w:left="1134" w:hanging="1134"/>
        <w:rPr>
          <w:lang w:val="fr-CA"/>
        </w:rPr>
      </w:pPr>
      <w:bookmarkStart w:id="53" w:name="_Toc221456876"/>
      <w:r w:rsidRPr="00BF0802">
        <w:rPr>
          <w:lang w:val="fr-CA"/>
        </w:rPr>
        <w:t xml:space="preserve">Formulaire de </w:t>
      </w:r>
      <w:r w:rsidR="00E47B36">
        <w:rPr>
          <w:lang w:val="fr-CA"/>
        </w:rPr>
        <w:t>logement</w:t>
      </w:r>
      <w:r w:rsidRPr="00BF0802">
        <w:rPr>
          <w:lang w:val="fr-CA"/>
        </w:rPr>
        <w:t xml:space="preserve"> prêt à </w:t>
      </w:r>
      <w:r w:rsidR="004C040F" w:rsidRPr="00BF0802">
        <w:rPr>
          <w:lang w:val="fr-CA"/>
        </w:rPr>
        <w:t>accessib</w:t>
      </w:r>
      <w:r w:rsidR="004C040F">
        <w:rPr>
          <w:lang w:val="fr-CA"/>
        </w:rPr>
        <w:t>ilité</w:t>
      </w:r>
      <w:bookmarkEnd w:id="53"/>
    </w:p>
    <w:p w14:paraId="3C623D0D" w14:textId="2AFBCF1C" w:rsidR="00151FE6" w:rsidRPr="00151FE6" w:rsidRDefault="00151FE6" w:rsidP="002D6D1F">
      <w:pPr>
        <w:spacing w:before="100" w:beforeAutospacing="1" w:after="160"/>
        <w:rPr>
          <w:lang w:val="fr-CA"/>
        </w:rPr>
      </w:pPr>
      <w:r w:rsidRPr="00151FE6">
        <w:rPr>
          <w:lang w:val="fr-CA"/>
        </w:rPr>
        <w:t xml:space="preserve">Le formulaire de logement </w:t>
      </w:r>
      <w:r w:rsidR="00926ABD">
        <w:rPr>
          <w:lang w:val="fr-CA"/>
        </w:rPr>
        <w:t>« </w:t>
      </w:r>
      <w:r w:rsidRPr="00151FE6">
        <w:rPr>
          <w:lang w:val="fr-CA"/>
        </w:rPr>
        <w:t>prêt à accessibilité</w:t>
      </w:r>
      <w:r w:rsidR="00926ABD">
        <w:rPr>
          <w:lang w:val="fr-CA"/>
        </w:rPr>
        <w:t> »</w:t>
      </w:r>
      <w:r w:rsidRPr="00151FE6">
        <w:rPr>
          <w:lang w:val="fr-CA"/>
        </w:rPr>
        <w:t xml:space="preserve"> </w:t>
      </w:r>
      <w:r w:rsidR="00032120" w:rsidRPr="00032120">
        <w:rPr>
          <w:lang w:val="fr-CA"/>
        </w:rPr>
        <w:t xml:space="preserve">récapitule la </w:t>
      </w:r>
      <w:r w:rsidR="00CD00AA">
        <w:rPr>
          <w:lang w:val="fr-CA"/>
        </w:rPr>
        <w:t>manière dont chaque disposition est</w:t>
      </w:r>
      <w:r w:rsidR="00B80E80">
        <w:rPr>
          <w:lang w:val="fr-CA"/>
        </w:rPr>
        <w:t xml:space="preserve"> respectée et </w:t>
      </w:r>
      <w:r w:rsidR="005C06C8">
        <w:rPr>
          <w:lang w:val="fr-CA"/>
        </w:rPr>
        <w:t>fait référence</w:t>
      </w:r>
      <w:r w:rsidR="00B80E80">
        <w:rPr>
          <w:lang w:val="fr-CA"/>
        </w:rPr>
        <w:t xml:space="preserve"> aux dessin</w:t>
      </w:r>
      <w:r w:rsidRPr="00151FE6">
        <w:rPr>
          <w:lang w:val="fr-CA"/>
        </w:rPr>
        <w:t>s ou spécifications correspondants.</w:t>
      </w:r>
    </w:p>
    <w:p w14:paraId="1FCCFEB5" w14:textId="4903C81E" w:rsidR="00151FE6" w:rsidRPr="00151FE6" w:rsidRDefault="00151FE6" w:rsidP="002D6D1F">
      <w:pPr>
        <w:spacing w:before="100" w:beforeAutospacing="1" w:after="160"/>
        <w:rPr>
          <w:lang w:val="fr-CA"/>
        </w:rPr>
      </w:pPr>
      <w:r w:rsidRPr="00151FE6">
        <w:rPr>
          <w:lang w:val="fr-CA"/>
        </w:rPr>
        <w:t xml:space="preserve">Pour respecter ces directives, </w:t>
      </w:r>
      <w:r w:rsidR="009724AE">
        <w:rPr>
          <w:lang w:val="fr-CA"/>
        </w:rPr>
        <w:t>commencer par</w:t>
      </w:r>
      <w:r w:rsidR="00914646" w:rsidRPr="00914646">
        <w:rPr>
          <w:lang w:val="fr-CA"/>
        </w:rPr>
        <w:t xml:space="preserve"> :</w:t>
      </w:r>
    </w:p>
    <w:p w14:paraId="17156C1B" w14:textId="122C9C29" w:rsidR="00875E0B" w:rsidRPr="00875E0B" w:rsidRDefault="00875E0B" w:rsidP="00651985">
      <w:pPr>
        <w:pStyle w:val="ListParagraph"/>
        <w:rPr>
          <w:lang w:val="fr-CA"/>
        </w:rPr>
      </w:pPr>
      <w:r w:rsidRPr="00875E0B">
        <w:rPr>
          <w:lang w:val="fr-CA"/>
        </w:rPr>
        <w:t>Rempli</w:t>
      </w:r>
      <w:r w:rsidR="007B640F">
        <w:rPr>
          <w:lang w:val="fr-CA"/>
        </w:rPr>
        <w:t>r</w:t>
      </w:r>
      <w:r w:rsidRPr="00875E0B">
        <w:rPr>
          <w:lang w:val="fr-CA"/>
        </w:rPr>
        <w:t xml:space="preserve"> </w:t>
      </w:r>
      <w:r w:rsidR="007B640F">
        <w:rPr>
          <w:lang w:val="fr-CA"/>
        </w:rPr>
        <w:t>un</w:t>
      </w:r>
      <w:r w:rsidRPr="00875E0B">
        <w:rPr>
          <w:lang w:val="fr-CA"/>
        </w:rPr>
        <w:t xml:space="preserve"> formulaire pour indiquer où les </w:t>
      </w:r>
      <w:r w:rsidR="007B640F">
        <w:rPr>
          <w:lang w:val="fr-CA"/>
        </w:rPr>
        <w:t>dispositions « prête</w:t>
      </w:r>
      <w:r w:rsidR="007742D1">
        <w:rPr>
          <w:lang w:val="fr-CA"/>
        </w:rPr>
        <w:t>s</w:t>
      </w:r>
      <w:r w:rsidR="007B640F">
        <w:rPr>
          <w:lang w:val="fr-CA"/>
        </w:rPr>
        <w:t xml:space="preserve"> à l’accessibilité »</w:t>
      </w:r>
      <w:r w:rsidRPr="00875E0B">
        <w:rPr>
          <w:lang w:val="fr-CA"/>
        </w:rPr>
        <w:t xml:space="preserve"> ont été intégrées </w:t>
      </w:r>
      <w:r w:rsidR="007A226B">
        <w:rPr>
          <w:lang w:val="fr-CA"/>
        </w:rPr>
        <w:t xml:space="preserve">dans </w:t>
      </w:r>
      <w:r w:rsidRPr="00875E0B">
        <w:rPr>
          <w:lang w:val="fr-CA"/>
        </w:rPr>
        <w:t>la conception.</w:t>
      </w:r>
    </w:p>
    <w:p w14:paraId="5C790158" w14:textId="2CFC9CA0" w:rsidR="00710D3A" w:rsidRDefault="007A226B" w:rsidP="00651985">
      <w:pPr>
        <w:pStyle w:val="ListParagraph"/>
        <w:rPr>
          <w:lang w:val="fr-CA"/>
        </w:rPr>
      </w:pPr>
      <w:r>
        <w:rPr>
          <w:lang w:val="fr-CA"/>
        </w:rPr>
        <w:t>Établir</w:t>
      </w:r>
      <w:r w:rsidR="009719C9" w:rsidRPr="009719C9">
        <w:rPr>
          <w:lang w:val="fr-CA"/>
        </w:rPr>
        <w:t xml:space="preserve"> </w:t>
      </w:r>
      <w:r w:rsidR="00717812">
        <w:rPr>
          <w:lang w:val="fr-CA"/>
        </w:rPr>
        <w:t xml:space="preserve">des renvois entre </w:t>
      </w:r>
      <w:r w:rsidR="009719C9" w:rsidRPr="009719C9">
        <w:rPr>
          <w:lang w:val="fr-CA"/>
        </w:rPr>
        <w:t xml:space="preserve">chaque élément </w:t>
      </w:r>
      <w:r w:rsidR="00717812">
        <w:rPr>
          <w:lang w:val="fr-CA"/>
        </w:rPr>
        <w:t>et les dessins</w:t>
      </w:r>
      <w:r w:rsidR="0095342A">
        <w:rPr>
          <w:lang w:val="fr-CA"/>
        </w:rPr>
        <w:t xml:space="preserve">, les sections des spécifications et les </w:t>
      </w:r>
      <w:r w:rsidR="009719C9" w:rsidRPr="009719C9">
        <w:rPr>
          <w:lang w:val="fr-CA"/>
        </w:rPr>
        <w:t>détails de construction.</w:t>
      </w:r>
    </w:p>
    <w:p w14:paraId="13F3311E" w14:textId="54B4A801" w:rsidR="00710D3A" w:rsidRPr="00710D3A" w:rsidRDefault="00834807" w:rsidP="00651985">
      <w:pPr>
        <w:pStyle w:val="ListParagraph"/>
        <w:rPr>
          <w:lang w:val="fr-CA"/>
        </w:rPr>
      </w:pPr>
      <w:r>
        <w:rPr>
          <w:lang w:val="fr-CA"/>
        </w:rPr>
        <w:t>Inclure</w:t>
      </w:r>
      <w:r w:rsidR="00710D3A" w:rsidRPr="00710D3A">
        <w:rPr>
          <w:lang w:val="fr-CA"/>
        </w:rPr>
        <w:t xml:space="preserve"> une brève note expliquant </w:t>
      </w:r>
      <w:r>
        <w:rPr>
          <w:lang w:val="fr-CA"/>
        </w:rPr>
        <w:t xml:space="preserve">comment </w:t>
      </w:r>
      <w:r w:rsidR="005B1B91">
        <w:rPr>
          <w:lang w:val="fr-CA"/>
        </w:rPr>
        <w:t xml:space="preserve">la </w:t>
      </w:r>
      <w:r w:rsidR="00CA3116">
        <w:rPr>
          <w:lang w:val="fr-CA"/>
        </w:rPr>
        <w:t>caractéristique</w:t>
      </w:r>
      <w:r w:rsidR="005B1B91">
        <w:rPr>
          <w:lang w:val="fr-CA"/>
        </w:rPr>
        <w:t xml:space="preserve"> </w:t>
      </w:r>
      <w:r w:rsidR="007742D1">
        <w:rPr>
          <w:lang w:val="fr-CA"/>
        </w:rPr>
        <w:t>a</w:t>
      </w:r>
      <w:r w:rsidR="005B1B91">
        <w:rPr>
          <w:lang w:val="fr-CA"/>
        </w:rPr>
        <w:t xml:space="preserve"> été réalisée</w:t>
      </w:r>
      <w:r w:rsidR="00710D3A" w:rsidRPr="00710D3A">
        <w:rPr>
          <w:lang w:val="fr-CA"/>
        </w:rPr>
        <w:t>.</w:t>
      </w:r>
    </w:p>
    <w:p w14:paraId="4031C8F2" w14:textId="42766926" w:rsidR="00BB597B" w:rsidRPr="00BB597B" w:rsidRDefault="00BB597B" w:rsidP="00651985">
      <w:pPr>
        <w:pStyle w:val="ListParagraph"/>
        <w:rPr>
          <w:lang w:val="fr-CA"/>
        </w:rPr>
      </w:pPr>
      <w:r w:rsidRPr="00BB597B">
        <w:rPr>
          <w:lang w:val="fr-CA"/>
        </w:rPr>
        <w:t>Conserve</w:t>
      </w:r>
      <w:r w:rsidR="00CA3116">
        <w:rPr>
          <w:lang w:val="fr-CA"/>
        </w:rPr>
        <w:t>r</w:t>
      </w:r>
      <w:r w:rsidRPr="00BB597B">
        <w:rPr>
          <w:lang w:val="fr-CA"/>
        </w:rPr>
        <w:t xml:space="preserve"> le formulaire </w:t>
      </w:r>
      <w:r w:rsidR="008D65F7" w:rsidRPr="008D65F7">
        <w:rPr>
          <w:lang w:val="fr-CA"/>
        </w:rPr>
        <w:t>rempli</w:t>
      </w:r>
      <w:r w:rsidRPr="00BB597B">
        <w:rPr>
          <w:lang w:val="fr-CA"/>
        </w:rPr>
        <w:t xml:space="preserve"> avec la documentation du projet.</w:t>
      </w:r>
    </w:p>
    <w:p w14:paraId="2E003231" w14:textId="023533D8" w:rsidR="00CE1ADE" w:rsidRPr="00CE1ADE" w:rsidRDefault="00CA3116" w:rsidP="00651985">
      <w:pPr>
        <w:pStyle w:val="ListParagraph"/>
        <w:rPr>
          <w:lang w:val="fr-CA"/>
        </w:rPr>
      </w:pPr>
      <w:r>
        <w:rPr>
          <w:lang w:val="fr-CA"/>
        </w:rPr>
        <w:t>Inclure</w:t>
      </w:r>
      <w:r w:rsidR="00CE1ADE" w:rsidRPr="00CE1ADE">
        <w:rPr>
          <w:lang w:val="fr-CA"/>
        </w:rPr>
        <w:t xml:space="preserve"> le formulaire </w:t>
      </w:r>
      <w:r>
        <w:rPr>
          <w:lang w:val="fr-CA"/>
        </w:rPr>
        <w:t>dans les</w:t>
      </w:r>
      <w:r w:rsidR="00CE1ADE" w:rsidRPr="00CE1ADE">
        <w:rPr>
          <w:lang w:val="fr-CA"/>
        </w:rPr>
        <w:t xml:space="preserve"> exigences d</w:t>
      </w:r>
      <w:r>
        <w:rPr>
          <w:lang w:val="fr-CA"/>
        </w:rPr>
        <w:t>ocumentaires</w:t>
      </w:r>
      <w:r w:rsidR="00CE1ADE" w:rsidRPr="00CE1ADE">
        <w:rPr>
          <w:lang w:val="fr-CA"/>
        </w:rPr>
        <w:t xml:space="preserve"> de la norme CSA A277.</w:t>
      </w:r>
    </w:p>
    <w:p w14:paraId="179DE327" w14:textId="251AEB5A" w:rsidR="00A6641F" w:rsidRDefault="00A4454A" w:rsidP="00A6641F">
      <w:pPr>
        <w:pStyle w:val="Heading2"/>
        <w:tabs>
          <w:tab w:val="num" w:pos="1440"/>
        </w:tabs>
      </w:pPr>
      <w:bookmarkStart w:id="54" w:name="_Toc221456877"/>
      <w:r>
        <w:lastRenderedPageBreak/>
        <w:t>Dessin</w:t>
      </w:r>
      <w:r w:rsidR="00A6641F">
        <w:t xml:space="preserve">s </w:t>
      </w:r>
      <w:proofErr w:type="spellStart"/>
      <w:r w:rsidR="00A6641F">
        <w:t>d</w:t>
      </w:r>
      <w:r w:rsidR="00571773">
        <w:t>’</w:t>
      </w:r>
      <w:r w:rsidR="00A6641F">
        <w:t>accessibilité</w:t>
      </w:r>
      <w:bookmarkEnd w:id="54"/>
      <w:proofErr w:type="spellEnd"/>
    </w:p>
    <w:p w14:paraId="1F2012AE" w14:textId="7E9B8D8F" w:rsidR="00A6641F" w:rsidRPr="00A6641F" w:rsidRDefault="00A6641F" w:rsidP="00CA3116">
      <w:pPr>
        <w:spacing w:before="100" w:beforeAutospacing="1" w:after="160"/>
        <w:rPr>
          <w:lang w:val="fr-CA"/>
        </w:rPr>
      </w:pPr>
      <w:r w:rsidRPr="00A6641F">
        <w:rPr>
          <w:lang w:val="fr-CA"/>
        </w:rPr>
        <w:t xml:space="preserve">Les </w:t>
      </w:r>
      <w:r w:rsidR="00A4454A">
        <w:rPr>
          <w:lang w:val="fr-CA"/>
        </w:rPr>
        <w:t>dessin</w:t>
      </w:r>
      <w:r w:rsidRPr="00A6641F">
        <w:rPr>
          <w:lang w:val="fr-CA"/>
        </w:rPr>
        <w:t>s d</w:t>
      </w:r>
      <w:r w:rsidR="00571773">
        <w:rPr>
          <w:lang w:val="fr-CA"/>
        </w:rPr>
        <w:t>’</w:t>
      </w:r>
      <w:r w:rsidRPr="00A6641F">
        <w:rPr>
          <w:lang w:val="fr-CA"/>
        </w:rPr>
        <w:t xml:space="preserve">accessibilité identifient les éléments adaptables et font partie de </w:t>
      </w:r>
      <w:r w:rsidR="0073149B">
        <w:rPr>
          <w:lang w:val="fr-CA"/>
        </w:rPr>
        <w:t xml:space="preserve">l’ensemble de </w:t>
      </w:r>
      <w:r w:rsidR="00130D83" w:rsidRPr="00130D83">
        <w:rPr>
          <w:lang w:val="fr-CA"/>
        </w:rPr>
        <w:t xml:space="preserve">la documentation </w:t>
      </w:r>
      <w:r w:rsidR="0073149B">
        <w:rPr>
          <w:lang w:val="fr-CA"/>
        </w:rPr>
        <w:t>« </w:t>
      </w:r>
      <w:r w:rsidRPr="00A6641F">
        <w:rPr>
          <w:lang w:val="fr-CA"/>
        </w:rPr>
        <w:t>prête à l</w:t>
      </w:r>
      <w:r w:rsidR="00571773">
        <w:rPr>
          <w:lang w:val="fr-CA"/>
        </w:rPr>
        <w:t>’</w:t>
      </w:r>
      <w:r w:rsidRPr="00A6641F">
        <w:rPr>
          <w:lang w:val="fr-CA"/>
        </w:rPr>
        <w:t>accessibilité</w:t>
      </w:r>
      <w:r w:rsidR="0073149B">
        <w:rPr>
          <w:lang w:val="fr-CA"/>
        </w:rPr>
        <w:t> »</w:t>
      </w:r>
      <w:r w:rsidRPr="00A6641F">
        <w:rPr>
          <w:lang w:val="fr-CA"/>
        </w:rPr>
        <w:t>.</w:t>
      </w:r>
    </w:p>
    <w:p w14:paraId="2C7969F0" w14:textId="2897D890" w:rsidR="00A6641F" w:rsidRPr="00A6641F" w:rsidRDefault="00A6641F" w:rsidP="00CA3116">
      <w:pPr>
        <w:spacing w:before="100" w:beforeAutospacing="1" w:after="160"/>
        <w:rPr>
          <w:lang w:val="fr-CA"/>
        </w:rPr>
      </w:pPr>
      <w:r w:rsidRPr="00A6641F">
        <w:rPr>
          <w:lang w:val="fr-CA"/>
        </w:rPr>
        <w:t xml:space="preserve">Ils </w:t>
      </w:r>
      <w:r w:rsidR="00F12325" w:rsidRPr="00F12325">
        <w:rPr>
          <w:lang w:val="fr-CA"/>
        </w:rPr>
        <w:t xml:space="preserve">facilitent </w:t>
      </w:r>
      <w:r w:rsidRPr="00A6641F">
        <w:rPr>
          <w:lang w:val="fr-CA"/>
        </w:rPr>
        <w:t xml:space="preserve">la vérification de </w:t>
      </w:r>
      <w:r w:rsidR="0073149B">
        <w:rPr>
          <w:lang w:val="fr-CA"/>
        </w:rPr>
        <w:t xml:space="preserve">la </w:t>
      </w:r>
      <w:r w:rsidRPr="00A6641F">
        <w:rPr>
          <w:lang w:val="fr-CA"/>
        </w:rPr>
        <w:t xml:space="preserve">conception et </w:t>
      </w:r>
      <w:r w:rsidR="00A573E7">
        <w:rPr>
          <w:lang w:val="fr-CA"/>
        </w:rPr>
        <w:t xml:space="preserve">les </w:t>
      </w:r>
      <w:r w:rsidR="00A573E7" w:rsidRPr="00A6641F">
        <w:rPr>
          <w:lang w:val="fr-CA"/>
        </w:rPr>
        <w:t>adaptations</w:t>
      </w:r>
      <w:r w:rsidRPr="00A6641F">
        <w:rPr>
          <w:lang w:val="fr-CA"/>
        </w:rPr>
        <w:t xml:space="preserve"> future</w:t>
      </w:r>
      <w:r w:rsidR="0073149B">
        <w:rPr>
          <w:lang w:val="fr-CA"/>
        </w:rPr>
        <w:t>s</w:t>
      </w:r>
      <w:r w:rsidRPr="00A6641F">
        <w:rPr>
          <w:lang w:val="fr-CA"/>
        </w:rPr>
        <w:t xml:space="preserve"> en </w:t>
      </w:r>
      <w:r w:rsidR="0073149B">
        <w:rPr>
          <w:lang w:val="fr-CA"/>
        </w:rPr>
        <w:t xml:space="preserve">indiquant </w:t>
      </w:r>
      <w:r w:rsidRPr="00A6641F">
        <w:rPr>
          <w:lang w:val="fr-CA"/>
        </w:rPr>
        <w:t>visuellement où et comment les espaces peuvent être modifiés.</w:t>
      </w:r>
    </w:p>
    <w:p w14:paraId="48E1F607" w14:textId="743FB373" w:rsidR="00A6641F" w:rsidRPr="00A6641F" w:rsidRDefault="00A6641F" w:rsidP="00CA3116">
      <w:pPr>
        <w:spacing w:before="100" w:beforeAutospacing="1" w:after="160"/>
        <w:rPr>
          <w:lang w:val="fr-CA"/>
        </w:rPr>
      </w:pPr>
      <w:r w:rsidRPr="00A6641F">
        <w:rPr>
          <w:lang w:val="fr-CA"/>
        </w:rPr>
        <w:t>Pour respecter ces directives, commence</w:t>
      </w:r>
      <w:r w:rsidR="00D85004">
        <w:rPr>
          <w:lang w:val="fr-CA"/>
        </w:rPr>
        <w:t>r</w:t>
      </w:r>
      <w:r w:rsidRPr="00A6641F">
        <w:rPr>
          <w:lang w:val="fr-CA"/>
        </w:rPr>
        <w:t xml:space="preserve"> par :</w:t>
      </w:r>
    </w:p>
    <w:p w14:paraId="1C00286C" w14:textId="02FE4D8C" w:rsidR="000A5AAA" w:rsidRPr="000A5AAA" w:rsidRDefault="000A5AAA" w:rsidP="00651985">
      <w:pPr>
        <w:pStyle w:val="ListParagraph"/>
        <w:rPr>
          <w:lang w:val="fr-CA"/>
        </w:rPr>
      </w:pPr>
      <w:r w:rsidRPr="000A5AAA">
        <w:rPr>
          <w:lang w:val="fr-CA"/>
        </w:rPr>
        <w:t>Indiquer clairement les murs</w:t>
      </w:r>
      <w:r w:rsidR="00A573E7">
        <w:rPr>
          <w:lang w:val="fr-CA"/>
        </w:rPr>
        <w:t xml:space="preserve"> adaptables</w:t>
      </w:r>
      <w:r w:rsidRPr="000A5AAA">
        <w:rPr>
          <w:lang w:val="fr-CA"/>
        </w:rPr>
        <w:t xml:space="preserve">, les </w:t>
      </w:r>
      <w:r w:rsidR="00A573E7">
        <w:rPr>
          <w:lang w:val="fr-CA"/>
        </w:rPr>
        <w:t>chasses</w:t>
      </w:r>
      <w:r w:rsidRPr="000A5AAA">
        <w:rPr>
          <w:lang w:val="fr-CA"/>
        </w:rPr>
        <w:t xml:space="preserve"> et les points de connexion sur les </w:t>
      </w:r>
      <w:r w:rsidR="00A573E7">
        <w:rPr>
          <w:lang w:val="fr-CA"/>
        </w:rPr>
        <w:t>dessin</w:t>
      </w:r>
      <w:r w:rsidRPr="000A5AAA">
        <w:rPr>
          <w:lang w:val="fr-CA"/>
        </w:rPr>
        <w:t>s d</w:t>
      </w:r>
      <w:r w:rsidR="00571773">
        <w:rPr>
          <w:lang w:val="fr-CA"/>
        </w:rPr>
        <w:t>’</w:t>
      </w:r>
      <w:r w:rsidRPr="000A5AAA">
        <w:rPr>
          <w:lang w:val="fr-CA"/>
        </w:rPr>
        <w:t>architectu</w:t>
      </w:r>
      <w:r w:rsidR="00A573E7">
        <w:rPr>
          <w:lang w:val="fr-CA"/>
        </w:rPr>
        <w:t xml:space="preserve">raux </w:t>
      </w:r>
      <w:r w:rsidRPr="000A5AAA">
        <w:rPr>
          <w:lang w:val="fr-CA"/>
        </w:rPr>
        <w:t xml:space="preserve">et </w:t>
      </w:r>
      <w:r w:rsidR="00A573E7">
        <w:rPr>
          <w:lang w:val="fr-CA"/>
        </w:rPr>
        <w:t>structurels</w:t>
      </w:r>
      <w:r w:rsidRPr="000A5AAA">
        <w:rPr>
          <w:lang w:val="fr-CA"/>
        </w:rPr>
        <w:t>.</w:t>
      </w:r>
    </w:p>
    <w:p w14:paraId="08893A01" w14:textId="7ED620A2" w:rsidR="004C00E8" w:rsidRPr="004C00E8" w:rsidRDefault="004C00E8" w:rsidP="00651985">
      <w:pPr>
        <w:pStyle w:val="ListParagraph"/>
        <w:rPr>
          <w:lang w:val="fr-CA"/>
        </w:rPr>
      </w:pPr>
      <w:r w:rsidRPr="004C00E8">
        <w:rPr>
          <w:lang w:val="fr-CA"/>
        </w:rPr>
        <w:t xml:space="preserve">Utiliser des symboles et des légendes uniformes pour distinguer les </w:t>
      </w:r>
      <w:r w:rsidR="00A573E7">
        <w:rPr>
          <w:lang w:val="fr-CA"/>
        </w:rPr>
        <w:t>caractéristiques</w:t>
      </w:r>
      <w:r w:rsidRPr="004C00E8">
        <w:rPr>
          <w:lang w:val="fr-CA"/>
        </w:rPr>
        <w:t xml:space="preserve"> </w:t>
      </w:r>
      <w:r w:rsidR="00DA600E">
        <w:rPr>
          <w:lang w:val="fr-CA"/>
        </w:rPr>
        <w:t>« </w:t>
      </w:r>
      <w:r w:rsidRPr="004C00E8">
        <w:rPr>
          <w:lang w:val="fr-CA"/>
        </w:rPr>
        <w:t>prêt à l</w:t>
      </w:r>
      <w:r w:rsidR="00571773">
        <w:rPr>
          <w:lang w:val="fr-CA"/>
        </w:rPr>
        <w:t>’</w:t>
      </w:r>
      <w:r w:rsidRPr="004C00E8">
        <w:rPr>
          <w:lang w:val="fr-CA"/>
        </w:rPr>
        <w:t>accessibilité</w:t>
      </w:r>
      <w:r w:rsidR="00DA600E">
        <w:rPr>
          <w:lang w:val="fr-CA"/>
        </w:rPr>
        <w:t> »</w:t>
      </w:r>
      <w:r w:rsidRPr="004C00E8">
        <w:rPr>
          <w:lang w:val="fr-CA"/>
        </w:rPr>
        <w:t>.</w:t>
      </w:r>
    </w:p>
    <w:p w14:paraId="585F19A4" w14:textId="65447510" w:rsidR="00BE11A9" w:rsidRPr="006A4A56" w:rsidRDefault="006A4A56" w:rsidP="00651985">
      <w:pPr>
        <w:pStyle w:val="ListParagraph"/>
        <w:rPr>
          <w:lang w:val="fr-CA"/>
        </w:rPr>
      </w:pPr>
      <w:r w:rsidRPr="006A4A56">
        <w:rPr>
          <w:lang w:val="fr-CA"/>
        </w:rPr>
        <w:t xml:space="preserve">Inclure </w:t>
      </w:r>
      <w:r w:rsidR="00BE11A9" w:rsidRPr="006A4A56">
        <w:rPr>
          <w:lang w:val="fr-CA"/>
        </w:rPr>
        <w:t>l</w:t>
      </w:r>
      <w:r w:rsidR="004D47F2">
        <w:rPr>
          <w:lang w:val="fr-CA"/>
        </w:rPr>
        <w:t>’</w:t>
      </w:r>
      <w:r w:rsidR="00106396">
        <w:rPr>
          <w:lang w:val="fr-CA"/>
        </w:rPr>
        <w:t>aménagement</w:t>
      </w:r>
      <w:r w:rsidR="00BE11A9" w:rsidRPr="006A4A56">
        <w:rPr>
          <w:lang w:val="fr-CA"/>
        </w:rPr>
        <w:t xml:space="preserve"> des </w:t>
      </w:r>
      <w:r w:rsidR="00802CE2">
        <w:rPr>
          <w:lang w:val="fr-CA"/>
        </w:rPr>
        <w:t>appareils</w:t>
      </w:r>
      <w:r w:rsidR="00BE11A9" w:rsidRPr="006A4A56">
        <w:rPr>
          <w:lang w:val="fr-CA"/>
        </w:rPr>
        <w:t>, les finitions et les</w:t>
      </w:r>
      <w:r w:rsidR="00106396">
        <w:rPr>
          <w:lang w:val="fr-CA"/>
        </w:rPr>
        <w:t xml:space="preserve"> raccords </w:t>
      </w:r>
      <w:r w:rsidR="00BE11A9" w:rsidRPr="006A4A56">
        <w:rPr>
          <w:lang w:val="fr-CA"/>
        </w:rPr>
        <w:t>pour illustrer les conditions de rénovation.</w:t>
      </w:r>
    </w:p>
    <w:p w14:paraId="32B76F24" w14:textId="778FAC77" w:rsidR="00CB44EF" w:rsidRPr="009B5F6E" w:rsidRDefault="0081678C" w:rsidP="00651985">
      <w:pPr>
        <w:pStyle w:val="ListParagraph"/>
        <w:rPr>
          <w:lang w:val="fr-CA"/>
        </w:rPr>
      </w:pPr>
      <w:r>
        <w:rPr>
          <w:lang w:val="fr-CA"/>
        </w:rPr>
        <w:t>Inclure</w:t>
      </w:r>
      <w:r w:rsidR="001B38F7" w:rsidRPr="001B38F7">
        <w:rPr>
          <w:lang w:val="fr-CA"/>
        </w:rPr>
        <w:t xml:space="preserve"> ces </w:t>
      </w:r>
      <w:r>
        <w:rPr>
          <w:lang w:val="fr-CA"/>
        </w:rPr>
        <w:t>dessin</w:t>
      </w:r>
      <w:r w:rsidR="001B38F7" w:rsidRPr="001B38F7">
        <w:rPr>
          <w:lang w:val="fr-CA"/>
        </w:rPr>
        <w:t xml:space="preserve">s </w:t>
      </w:r>
      <w:r w:rsidR="00CB44EF" w:rsidRPr="009B5F6E">
        <w:rPr>
          <w:lang w:val="fr-CA"/>
        </w:rPr>
        <w:t xml:space="preserve">dans les </w:t>
      </w:r>
      <w:r w:rsidR="00CD5AED">
        <w:rPr>
          <w:lang w:val="fr-CA"/>
        </w:rPr>
        <w:t>soumissions</w:t>
      </w:r>
      <w:r w:rsidR="00CB44EF" w:rsidRPr="009B5F6E">
        <w:rPr>
          <w:lang w:val="fr-CA"/>
        </w:rPr>
        <w:t xml:space="preserve"> de permis et la documentation des dossiers.</w:t>
      </w:r>
    </w:p>
    <w:p w14:paraId="5EC9F995" w14:textId="2FF91DB2" w:rsidR="00FD39D8" w:rsidRPr="00A32358" w:rsidRDefault="00CD5AED" w:rsidP="00651985">
      <w:pPr>
        <w:pStyle w:val="ListParagraph"/>
        <w:rPr>
          <w:lang w:val="fr-CA"/>
        </w:rPr>
      </w:pPr>
      <w:r w:rsidRPr="00A32358">
        <w:rPr>
          <w:lang w:val="fr-CA"/>
        </w:rPr>
        <w:t>Inclure</w:t>
      </w:r>
      <w:r w:rsidR="009A1AE2" w:rsidRPr="00A32358">
        <w:rPr>
          <w:lang w:val="fr-CA"/>
        </w:rPr>
        <w:t xml:space="preserve"> les </w:t>
      </w:r>
      <w:r w:rsidRPr="00A32358">
        <w:rPr>
          <w:lang w:val="fr-CA"/>
        </w:rPr>
        <w:t>dessin</w:t>
      </w:r>
      <w:r w:rsidR="009A1AE2" w:rsidRPr="00A32358">
        <w:rPr>
          <w:lang w:val="fr-CA"/>
        </w:rPr>
        <w:t xml:space="preserve">s </w:t>
      </w:r>
      <w:r w:rsidRPr="00A32358">
        <w:rPr>
          <w:lang w:val="fr-CA"/>
        </w:rPr>
        <w:t>dans les</w:t>
      </w:r>
      <w:r w:rsidR="009A1AE2" w:rsidRPr="00A32358">
        <w:rPr>
          <w:lang w:val="fr-CA"/>
        </w:rPr>
        <w:t xml:space="preserve"> exigences </w:t>
      </w:r>
      <w:r w:rsidRPr="00A32358">
        <w:rPr>
          <w:lang w:val="fr-CA"/>
        </w:rPr>
        <w:t>documentaires</w:t>
      </w:r>
      <w:r w:rsidR="009A1AE2" w:rsidRPr="00A32358">
        <w:rPr>
          <w:lang w:val="fr-CA"/>
        </w:rPr>
        <w:t xml:space="preserve"> de la norme CSA A277.</w:t>
      </w:r>
      <w:r w:rsidR="00FD39D8" w:rsidRPr="00A32358">
        <w:rPr>
          <w:lang w:val="fr-CA"/>
        </w:rPr>
        <w:br w:type="page"/>
      </w:r>
    </w:p>
    <w:p w14:paraId="5438FE2C" w14:textId="5C79DA3D" w:rsidR="00801672" w:rsidRDefault="00D607C5" w:rsidP="00CD5AED">
      <w:pPr>
        <w:pStyle w:val="Heading1"/>
        <w:ind w:left="709" w:hanging="709"/>
        <w:rPr>
          <w:lang w:val="fr-CA"/>
        </w:rPr>
      </w:pPr>
      <w:bookmarkStart w:id="55" w:name="_Annexe_A_:"/>
      <w:bookmarkStart w:id="56" w:name="_Toc221456878"/>
      <w:bookmarkEnd w:id="55"/>
      <w:r w:rsidRPr="00D607C5">
        <w:rPr>
          <w:lang w:val="fr-CA"/>
        </w:rPr>
        <w:lastRenderedPageBreak/>
        <w:t xml:space="preserve">Annexe A : Exemple de formulaire de logement </w:t>
      </w:r>
      <w:r w:rsidR="00E90CD5">
        <w:rPr>
          <w:lang w:val="fr-CA"/>
        </w:rPr>
        <w:t xml:space="preserve">prêt </w:t>
      </w:r>
      <w:r w:rsidR="00D34CDC">
        <w:rPr>
          <w:lang w:val="fr-CA"/>
        </w:rPr>
        <w:t>à</w:t>
      </w:r>
      <w:r w:rsidR="00E90CD5">
        <w:rPr>
          <w:lang w:val="fr-CA"/>
        </w:rPr>
        <w:t xml:space="preserve"> accessibilité</w:t>
      </w:r>
      <w:bookmarkEnd w:id="56"/>
    </w:p>
    <w:p w14:paraId="698602CB" w14:textId="77777777" w:rsidR="00030310" w:rsidRPr="00030310" w:rsidRDefault="00030310" w:rsidP="00030310">
      <w:pPr>
        <w:rPr>
          <w:lang w:val="fr-CA"/>
        </w:rPr>
      </w:pPr>
    </w:p>
    <w:tbl>
      <w:tblPr>
        <w:tblStyle w:val="TableGrid1"/>
        <w:tblW w:w="0" w:type="auto"/>
        <w:tblLook w:val="04A0" w:firstRow="1" w:lastRow="0" w:firstColumn="1" w:lastColumn="0" w:noHBand="0" w:noVBand="1"/>
      </w:tblPr>
      <w:tblGrid>
        <w:gridCol w:w="1267"/>
        <w:gridCol w:w="2411"/>
        <w:gridCol w:w="2758"/>
        <w:gridCol w:w="2914"/>
      </w:tblGrid>
      <w:tr w:rsidR="00C64085" w:rsidRPr="00060002" w14:paraId="6033BF91" w14:textId="77777777">
        <w:tc>
          <w:tcPr>
            <w:tcW w:w="1271" w:type="dxa"/>
          </w:tcPr>
          <w:p w14:paraId="297BC610" w14:textId="7B04A8A4" w:rsidR="00801672" w:rsidRPr="00060002" w:rsidRDefault="00C64085">
            <w:pPr>
              <w:shd w:val="clear" w:color="auto" w:fill="FFFFFF"/>
              <w:tabs>
                <w:tab w:val="num" w:pos="360"/>
              </w:tabs>
              <w:spacing w:after="200"/>
              <w:rPr>
                <w:rFonts w:eastAsia="Calibri" w:cs="Times New Roman"/>
                <w:b/>
                <w:bCs/>
              </w:rPr>
            </w:pPr>
            <w:r>
              <w:rPr>
                <w:rFonts w:eastAsia="Calibri" w:cs="Times New Roman"/>
                <w:b/>
                <w:bCs/>
              </w:rPr>
              <w:t>Section</w:t>
            </w:r>
          </w:p>
        </w:tc>
        <w:tc>
          <w:tcPr>
            <w:tcW w:w="2288" w:type="dxa"/>
          </w:tcPr>
          <w:p w14:paraId="0C6A12C1" w14:textId="7BB1552F" w:rsidR="00801672" w:rsidRPr="00060002" w:rsidRDefault="003F1220">
            <w:pPr>
              <w:shd w:val="clear" w:color="auto" w:fill="FFFFFF"/>
              <w:tabs>
                <w:tab w:val="num" w:pos="360"/>
              </w:tabs>
              <w:spacing w:after="200"/>
              <w:rPr>
                <w:rFonts w:eastAsia="Calibri" w:cs="Times New Roman"/>
                <w:b/>
                <w:bCs/>
              </w:rPr>
            </w:pPr>
            <w:proofErr w:type="spellStart"/>
            <w:r w:rsidRPr="00060002">
              <w:rPr>
                <w:rFonts w:eastAsia="Calibri" w:cs="Times New Roman"/>
                <w:b/>
                <w:bCs/>
              </w:rPr>
              <w:t>Caractéristiques</w:t>
            </w:r>
            <w:proofErr w:type="spellEnd"/>
          </w:p>
        </w:tc>
        <w:tc>
          <w:tcPr>
            <w:tcW w:w="2815" w:type="dxa"/>
          </w:tcPr>
          <w:p w14:paraId="439EC558" w14:textId="77777777" w:rsidR="003F1220" w:rsidRPr="00746C43" w:rsidRDefault="003F1220" w:rsidP="00971B1E">
            <w:pPr>
              <w:shd w:val="clear" w:color="auto" w:fill="FFFFFF"/>
              <w:tabs>
                <w:tab w:val="num" w:pos="360"/>
              </w:tabs>
              <w:spacing w:after="200"/>
              <w:rPr>
                <w:rFonts w:eastAsia="Calibri" w:cs="Times New Roman"/>
                <w:b/>
                <w:lang w:val="fr-CA"/>
              </w:rPr>
            </w:pPr>
            <w:r w:rsidRPr="00746C43">
              <w:rPr>
                <w:rFonts w:eastAsia="Calibri" w:cs="Times New Roman"/>
                <w:b/>
                <w:lang w:val="fr-CA"/>
              </w:rPr>
              <w:t>Méthode de conformité</w:t>
            </w:r>
          </w:p>
          <w:p w14:paraId="26C13140" w14:textId="4F77EFC4" w:rsidR="00801672" w:rsidRPr="006460DE" w:rsidRDefault="006460DE">
            <w:pPr>
              <w:shd w:val="clear" w:color="auto" w:fill="FFFFFF"/>
              <w:tabs>
                <w:tab w:val="num" w:pos="360"/>
              </w:tabs>
              <w:spacing w:after="200"/>
              <w:rPr>
                <w:rFonts w:eastAsia="Calibri" w:cs="Times New Roman"/>
                <w:lang w:val="fr-CA"/>
              </w:rPr>
            </w:pPr>
            <w:r w:rsidRPr="006460DE">
              <w:rPr>
                <w:rFonts w:eastAsia="Calibri" w:cs="Times New Roman"/>
                <w:lang w:val="fr-CA"/>
              </w:rPr>
              <w:t>(c</w:t>
            </w:r>
            <w:r w:rsidR="007742D1">
              <w:rPr>
                <w:rFonts w:eastAsia="Calibri" w:cs="Times New Roman"/>
                <w:lang w:val="fr-CA"/>
              </w:rPr>
              <w:t>.-à-d.</w:t>
            </w:r>
            <w:r w:rsidRPr="006460DE">
              <w:rPr>
                <w:rFonts w:eastAsia="Calibri" w:cs="Times New Roman"/>
                <w:lang w:val="fr-CA"/>
              </w:rPr>
              <w:t xml:space="preserve"> spécifie</w:t>
            </w:r>
            <w:r>
              <w:rPr>
                <w:rFonts w:eastAsia="Calibri" w:cs="Times New Roman"/>
                <w:lang w:val="fr-CA"/>
              </w:rPr>
              <w:t>z</w:t>
            </w:r>
            <w:r w:rsidRPr="006460DE">
              <w:rPr>
                <w:rFonts w:eastAsia="Calibri" w:cs="Times New Roman"/>
                <w:lang w:val="fr-CA"/>
              </w:rPr>
              <w:t xml:space="preserve"> comment et si une caractéristique est réalisée par une méthode autre que l</w:t>
            </w:r>
            <w:r w:rsidR="00571773">
              <w:rPr>
                <w:rFonts w:eastAsia="Calibri" w:cs="Times New Roman"/>
                <w:lang w:val="fr-CA"/>
              </w:rPr>
              <w:t>’</w:t>
            </w:r>
            <w:r w:rsidRPr="006460DE">
              <w:rPr>
                <w:rFonts w:eastAsia="Calibri" w:cs="Times New Roman"/>
                <w:lang w:val="fr-CA"/>
              </w:rPr>
              <w:t>exigence de conception, ou si l</w:t>
            </w:r>
            <w:r w:rsidR="00571773">
              <w:rPr>
                <w:rFonts w:eastAsia="Calibri" w:cs="Times New Roman"/>
                <w:lang w:val="fr-CA"/>
              </w:rPr>
              <w:t>’</w:t>
            </w:r>
            <w:r w:rsidRPr="006460DE">
              <w:rPr>
                <w:rFonts w:eastAsia="Calibri" w:cs="Times New Roman"/>
                <w:lang w:val="fr-CA"/>
              </w:rPr>
              <w:t xml:space="preserve">approche des exigences de conception est utilisée. </w:t>
            </w:r>
            <w:r w:rsidR="00DE14DA" w:rsidRPr="00DE14DA">
              <w:rPr>
                <w:rFonts w:eastAsia="Calibri" w:cs="Times New Roman"/>
                <w:lang w:val="fr-CA"/>
              </w:rPr>
              <w:t>Le cas échéant, indiquez</w:t>
            </w:r>
            <w:r w:rsidRPr="006460DE">
              <w:rPr>
                <w:rFonts w:eastAsia="Calibri" w:cs="Times New Roman"/>
                <w:lang w:val="fr-CA"/>
              </w:rPr>
              <w:t xml:space="preserve"> si l</w:t>
            </w:r>
            <w:r w:rsidR="00571773">
              <w:rPr>
                <w:rFonts w:eastAsia="Calibri" w:cs="Times New Roman"/>
                <w:lang w:val="fr-CA"/>
              </w:rPr>
              <w:t>’</w:t>
            </w:r>
            <w:r w:rsidRPr="006460DE">
              <w:rPr>
                <w:rFonts w:eastAsia="Calibri" w:cs="Times New Roman"/>
                <w:lang w:val="fr-CA"/>
              </w:rPr>
              <w:t xml:space="preserve">exigence de conception est fournie dans un </w:t>
            </w:r>
            <w:r w:rsidR="000268D8">
              <w:rPr>
                <w:rFonts w:eastAsia="Calibri" w:cs="Times New Roman"/>
                <w:lang w:val="fr-CA"/>
              </w:rPr>
              <w:t>ensemble</w:t>
            </w:r>
            <w:r w:rsidRPr="006460DE">
              <w:rPr>
                <w:rFonts w:eastAsia="Calibri" w:cs="Times New Roman"/>
                <w:lang w:val="fr-CA"/>
              </w:rPr>
              <w:t xml:space="preserve"> de dessins ou sous forme de texte dans ce tableau.)</w:t>
            </w:r>
          </w:p>
        </w:tc>
        <w:tc>
          <w:tcPr>
            <w:tcW w:w="2976" w:type="dxa"/>
          </w:tcPr>
          <w:p w14:paraId="5C8B1F11" w14:textId="55536300" w:rsidR="00801672" w:rsidRPr="00060002" w:rsidRDefault="003F1220">
            <w:pPr>
              <w:shd w:val="clear" w:color="auto" w:fill="FFFFFF"/>
              <w:tabs>
                <w:tab w:val="num" w:pos="360"/>
              </w:tabs>
              <w:spacing w:after="200"/>
              <w:rPr>
                <w:rFonts w:eastAsia="Calibri" w:cs="Times New Roman"/>
                <w:b/>
                <w:bCs/>
              </w:rPr>
            </w:pPr>
            <w:r w:rsidRPr="00060002">
              <w:rPr>
                <w:rFonts w:eastAsia="Calibri" w:cs="Times New Roman"/>
                <w:b/>
                <w:bCs/>
              </w:rPr>
              <w:t>Conception</w:t>
            </w:r>
          </w:p>
        </w:tc>
      </w:tr>
      <w:tr w:rsidR="00ED765C" w:rsidRPr="00716732" w14:paraId="454850D8" w14:textId="77777777">
        <w:tc>
          <w:tcPr>
            <w:tcW w:w="1271" w:type="dxa"/>
          </w:tcPr>
          <w:p w14:paraId="333B0E62" w14:textId="52AD6829" w:rsidR="00ED765C" w:rsidRDefault="00ED765C" w:rsidP="00ED765C">
            <w:pPr>
              <w:shd w:val="clear" w:color="auto" w:fill="FFFFFF"/>
              <w:tabs>
                <w:tab w:val="num" w:pos="360"/>
              </w:tabs>
              <w:spacing w:after="200"/>
              <w:rPr>
                <w:rFonts w:eastAsia="Calibri" w:cs="Times New Roman"/>
                <w:b/>
                <w:bCs/>
              </w:rPr>
            </w:pPr>
            <w:r>
              <w:rPr>
                <w:rFonts w:eastAsia="Calibri" w:cs="Times New Roman"/>
                <w:lang w:val="en-US"/>
              </w:rPr>
              <w:t>9.1</w:t>
            </w:r>
          </w:p>
        </w:tc>
        <w:tc>
          <w:tcPr>
            <w:tcW w:w="2288" w:type="dxa"/>
          </w:tcPr>
          <w:p w14:paraId="7BA393AC" w14:textId="4B67822A" w:rsidR="00ED765C" w:rsidRPr="004C3243" w:rsidRDefault="004C3243" w:rsidP="00ED765C">
            <w:pPr>
              <w:shd w:val="clear" w:color="auto" w:fill="FFFFFF"/>
              <w:tabs>
                <w:tab w:val="num" w:pos="360"/>
              </w:tabs>
              <w:spacing w:after="200"/>
              <w:rPr>
                <w:rFonts w:eastAsia="Calibri" w:cs="Times New Roman"/>
                <w:b/>
                <w:bCs/>
                <w:lang w:val="fr-CA"/>
              </w:rPr>
            </w:pPr>
            <w:r w:rsidRPr="004C3243">
              <w:rPr>
                <w:rFonts w:eastAsia="Calibri" w:cs="Times New Roman"/>
                <w:lang w:val="fr-CA"/>
              </w:rPr>
              <w:t>Dispositions</w:t>
            </w:r>
            <w:r w:rsidR="004A477A">
              <w:rPr>
                <w:rFonts w:eastAsia="Calibri" w:cs="Times New Roman"/>
                <w:lang w:val="fr-CA"/>
              </w:rPr>
              <w:t xml:space="preserve"> « prêtes </w:t>
            </w:r>
            <w:r w:rsidR="007742D1">
              <w:rPr>
                <w:rFonts w:eastAsia="Calibri" w:cs="Times New Roman"/>
                <w:lang w:val="fr-CA"/>
              </w:rPr>
              <w:t>à</w:t>
            </w:r>
            <w:r w:rsidR="004A477A">
              <w:rPr>
                <w:rFonts w:eastAsia="Calibri" w:cs="Times New Roman"/>
                <w:lang w:val="fr-CA"/>
              </w:rPr>
              <w:t xml:space="preserve"> l’accessibilité »</w:t>
            </w:r>
            <w:r w:rsidRPr="004C3243">
              <w:rPr>
                <w:rFonts w:eastAsia="Calibri" w:cs="Times New Roman"/>
                <w:lang w:val="fr-CA"/>
              </w:rPr>
              <w:t xml:space="preserve"> pour les restrictions de </w:t>
            </w:r>
            <w:r w:rsidRPr="004C3243">
              <w:rPr>
                <w:rFonts w:eastAsia="Calibri" w:cs="Times New Roman"/>
                <w:lang w:val="fr-CA"/>
              </w:rPr>
              <w:lastRenderedPageBreak/>
              <w:t>transport des modules</w:t>
            </w:r>
          </w:p>
        </w:tc>
        <w:tc>
          <w:tcPr>
            <w:tcW w:w="2815" w:type="dxa"/>
          </w:tcPr>
          <w:p w14:paraId="4D653807" w14:textId="20CF6BD1" w:rsidR="00ED765C" w:rsidRPr="001D53E0" w:rsidRDefault="001D53E0" w:rsidP="00ED765C">
            <w:pPr>
              <w:shd w:val="clear" w:color="auto" w:fill="FFFFFF"/>
              <w:tabs>
                <w:tab w:val="num" w:pos="360"/>
              </w:tabs>
              <w:spacing w:after="200"/>
              <w:rPr>
                <w:rFonts w:eastAsia="Calibri" w:cs="Times New Roman"/>
                <w:b/>
                <w:bCs/>
                <w:lang w:val="fr-CA"/>
              </w:rPr>
            </w:pPr>
            <w:r w:rsidRPr="001D53E0">
              <w:rPr>
                <w:rFonts w:eastAsia="Calibri" w:cs="Times New Roman"/>
                <w:lang w:val="fr-CA"/>
              </w:rPr>
              <w:lastRenderedPageBreak/>
              <w:t xml:space="preserve">Exemple : les </w:t>
            </w:r>
            <w:r w:rsidR="00A1272D">
              <w:rPr>
                <w:rFonts w:eastAsia="Calibri" w:cs="Times New Roman"/>
                <w:lang w:val="fr-CA"/>
              </w:rPr>
              <w:t>voie</w:t>
            </w:r>
            <w:r w:rsidRPr="001D53E0">
              <w:rPr>
                <w:rFonts w:eastAsia="Calibri" w:cs="Times New Roman"/>
                <w:lang w:val="fr-CA"/>
              </w:rPr>
              <w:t>s</w:t>
            </w:r>
            <w:r w:rsidR="00A1272D">
              <w:rPr>
                <w:rFonts w:eastAsia="Calibri" w:cs="Times New Roman"/>
                <w:lang w:val="fr-CA"/>
              </w:rPr>
              <w:t xml:space="preserve"> CPA </w:t>
            </w:r>
            <w:r w:rsidRPr="001D53E0">
              <w:rPr>
                <w:rFonts w:eastAsia="Calibri" w:cs="Times New Roman"/>
                <w:lang w:val="fr-CA"/>
              </w:rPr>
              <w:t xml:space="preserve">ne suivent pas les connexions des modules, sauf pour une ouverture </w:t>
            </w:r>
            <w:r w:rsidRPr="001D53E0">
              <w:rPr>
                <w:rFonts w:eastAsia="Calibri" w:cs="Times New Roman"/>
                <w:lang w:val="fr-CA"/>
              </w:rPr>
              <w:lastRenderedPageBreak/>
              <w:t>désignée conçue dans la paroi du module afin de permettre une circulation accessible.</w:t>
            </w:r>
          </w:p>
        </w:tc>
        <w:tc>
          <w:tcPr>
            <w:tcW w:w="2976" w:type="dxa"/>
          </w:tcPr>
          <w:p w14:paraId="3F2338D6" w14:textId="5ADB7AEA" w:rsidR="00ED765C" w:rsidRPr="00C21E73" w:rsidRDefault="00DE6820" w:rsidP="00ED765C">
            <w:pPr>
              <w:shd w:val="clear" w:color="auto" w:fill="FFFFFF"/>
              <w:tabs>
                <w:tab w:val="num" w:pos="360"/>
              </w:tabs>
              <w:spacing w:after="200"/>
              <w:rPr>
                <w:rFonts w:eastAsia="Calibri" w:cs="Times New Roman"/>
                <w:b/>
                <w:bCs/>
                <w:lang w:val="fr-CA"/>
              </w:rPr>
            </w:pPr>
            <w:r w:rsidRPr="00DE6820">
              <w:rPr>
                <w:rFonts w:eastAsia="Calibri" w:cs="Times New Roman"/>
                <w:lang w:val="fr-CA"/>
              </w:rPr>
              <w:lastRenderedPageBreak/>
              <w:t xml:space="preserve">Exemple : une ouverture encadrée est </w:t>
            </w:r>
            <w:r w:rsidR="00C21E73">
              <w:rPr>
                <w:rFonts w:eastAsia="Calibri" w:cs="Times New Roman"/>
                <w:lang w:val="fr-CA"/>
              </w:rPr>
              <w:t>fourni</w:t>
            </w:r>
            <w:r w:rsidR="007742D1">
              <w:rPr>
                <w:rFonts w:eastAsia="Calibri" w:cs="Times New Roman"/>
                <w:lang w:val="fr-CA"/>
              </w:rPr>
              <w:t>e</w:t>
            </w:r>
            <w:r w:rsidRPr="00DE6820">
              <w:rPr>
                <w:rFonts w:eastAsia="Calibri" w:cs="Times New Roman"/>
                <w:lang w:val="fr-CA"/>
              </w:rPr>
              <w:t xml:space="preserve"> au point de connexion du module pour fournir </w:t>
            </w:r>
            <w:r w:rsidR="00716732" w:rsidRPr="00DE6820">
              <w:rPr>
                <w:rFonts w:eastAsia="Calibri" w:cs="Times New Roman"/>
                <w:lang w:val="fr-CA"/>
              </w:rPr>
              <w:lastRenderedPageBreak/>
              <w:t>une future voie</w:t>
            </w:r>
            <w:r w:rsidRPr="00DE6820">
              <w:rPr>
                <w:rFonts w:eastAsia="Calibri" w:cs="Times New Roman"/>
                <w:lang w:val="fr-CA"/>
              </w:rPr>
              <w:t xml:space="preserve"> de déplacement accessible entre les </w:t>
            </w:r>
            <w:r w:rsidR="00C21E73">
              <w:rPr>
                <w:rFonts w:eastAsia="Calibri" w:cs="Times New Roman"/>
                <w:lang w:val="fr-CA"/>
              </w:rPr>
              <w:t>salle</w:t>
            </w:r>
            <w:r w:rsidRPr="00DE6820">
              <w:rPr>
                <w:rFonts w:eastAsia="Calibri" w:cs="Times New Roman"/>
                <w:lang w:val="fr-CA"/>
              </w:rPr>
              <w:t xml:space="preserve">s. </w:t>
            </w:r>
            <w:r w:rsidRPr="00C21E73">
              <w:rPr>
                <w:rFonts w:eastAsia="Calibri" w:cs="Times New Roman"/>
                <w:lang w:val="fr-CA"/>
              </w:rPr>
              <w:t>Ce</w:t>
            </w:r>
            <w:r w:rsidR="00B56E38" w:rsidRPr="00C21E73">
              <w:rPr>
                <w:rFonts w:eastAsia="Calibri" w:cs="Times New Roman"/>
                <w:lang w:val="fr-CA"/>
              </w:rPr>
              <w:t>ci</w:t>
            </w:r>
            <w:r w:rsidRPr="00C21E73">
              <w:rPr>
                <w:rFonts w:eastAsia="Calibri" w:cs="Times New Roman"/>
                <w:lang w:val="fr-CA"/>
              </w:rPr>
              <w:t xml:space="preserve"> est documenté par un dessin accompagnant.</w:t>
            </w:r>
          </w:p>
        </w:tc>
      </w:tr>
      <w:tr w:rsidR="00ED765C" w:rsidRPr="007257BE" w14:paraId="5595DE04" w14:textId="77777777">
        <w:tc>
          <w:tcPr>
            <w:tcW w:w="1271" w:type="dxa"/>
          </w:tcPr>
          <w:p w14:paraId="68AEAB1E" w14:textId="30EB8A64" w:rsidR="00ED765C" w:rsidRDefault="00ED765C" w:rsidP="00ED765C">
            <w:pPr>
              <w:shd w:val="clear" w:color="auto" w:fill="FFFFFF"/>
              <w:tabs>
                <w:tab w:val="num" w:pos="360"/>
              </w:tabs>
              <w:spacing w:after="200"/>
              <w:rPr>
                <w:rFonts w:eastAsia="Calibri" w:cs="Times New Roman"/>
              </w:rPr>
            </w:pPr>
            <w:r>
              <w:rPr>
                <w:rFonts w:eastAsia="Calibri" w:cs="Times New Roman"/>
              </w:rPr>
              <w:lastRenderedPageBreak/>
              <w:t>10.1</w:t>
            </w:r>
          </w:p>
        </w:tc>
        <w:tc>
          <w:tcPr>
            <w:tcW w:w="2288" w:type="dxa"/>
          </w:tcPr>
          <w:p w14:paraId="0FE790C4" w14:textId="5FCD0F34" w:rsidR="00ED765C" w:rsidRPr="00F5501D" w:rsidRDefault="00E564E9" w:rsidP="00ED765C">
            <w:pPr>
              <w:shd w:val="clear" w:color="auto" w:fill="FFFFFF"/>
              <w:tabs>
                <w:tab w:val="num" w:pos="360"/>
              </w:tabs>
              <w:spacing w:after="200"/>
              <w:rPr>
                <w:rFonts w:eastAsia="Calibri" w:cs="Times New Roman"/>
                <w:lang w:val="fr-CA"/>
              </w:rPr>
            </w:pPr>
            <w:r>
              <w:rPr>
                <w:rFonts w:eastAsia="Calibri" w:cs="Times New Roman"/>
                <w:lang w:val="fr-CA"/>
              </w:rPr>
              <w:t>L’a</w:t>
            </w:r>
            <w:r w:rsidR="00F5501D" w:rsidRPr="00F5501D">
              <w:rPr>
                <w:rFonts w:eastAsia="Calibri" w:cs="Times New Roman"/>
                <w:lang w:val="fr-CA"/>
              </w:rPr>
              <w:t>cheminement et installation des systèmes mécaniques et électriques</w:t>
            </w:r>
          </w:p>
        </w:tc>
        <w:tc>
          <w:tcPr>
            <w:tcW w:w="2815" w:type="dxa"/>
          </w:tcPr>
          <w:p w14:paraId="41A97423" w14:textId="21861B35" w:rsidR="00ED765C" w:rsidRPr="00E564E9" w:rsidRDefault="00F5501D" w:rsidP="00ED765C">
            <w:pPr>
              <w:shd w:val="clear" w:color="auto" w:fill="FFFFFF"/>
              <w:tabs>
                <w:tab w:val="num" w:pos="360"/>
              </w:tabs>
              <w:spacing w:after="200"/>
              <w:rPr>
                <w:rFonts w:eastAsia="Calibri" w:cs="Times New Roman"/>
                <w:lang w:val="fr-CA"/>
              </w:rPr>
            </w:pPr>
            <w:r w:rsidRPr="00F5501D">
              <w:rPr>
                <w:rFonts w:eastAsia="Calibri" w:cs="Times New Roman"/>
                <w:lang w:val="fr-CA"/>
              </w:rPr>
              <w:t xml:space="preserve">Exemple : </w:t>
            </w:r>
            <w:r w:rsidR="006336E9">
              <w:rPr>
                <w:rFonts w:eastAsia="Calibri" w:cs="Times New Roman"/>
                <w:lang w:val="fr-CA"/>
              </w:rPr>
              <w:t>l</w:t>
            </w:r>
            <w:r w:rsidRPr="00F5501D">
              <w:rPr>
                <w:rFonts w:eastAsia="Calibri" w:cs="Times New Roman"/>
                <w:lang w:val="fr-CA"/>
              </w:rPr>
              <w:t xml:space="preserve">es systèmes mécaniques et électriques sont acheminés hors du chemin du futur </w:t>
            </w:r>
            <w:r w:rsidR="00E564E9">
              <w:rPr>
                <w:rFonts w:eastAsia="Calibri" w:cs="Times New Roman"/>
                <w:lang w:val="fr-CA"/>
              </w:rPr>
              <w:t>ascenseur</w:t>
            </w:r>
            <w:r w:rsidRPr="00F5501D">
              <w:rPr>
                <w:rFonts w:eastAsia="Calibri" w:cs="Times New Roman"/>
                <w:lang w:val="fr-CA"/>
              </w:rPr>
              <w:t xml:space="preserve"> et des </w:t>
            </w:r>
            <w:r w:rsidR="006336E9">
              <w:rPr>
                <w:rFonts w:eastAsia="Calibri" w:cs="Times New Roman"/>
                <w:lang w:val="fr-CA"/>
              </w:rPr>
              <w:t xml:space="preserve">voies </w:t>
            </w:r>
            <w:r w:rsidRPr="00F5501D">
              <w:rPr>
                <w:rFonts w:eastAsia="Calibri" w:cs="Times New Roman"/>
                <w:lang w:val="fr-CA"/>
              </w:rPr>
              <w:t xml:space="preserve">de déplacement accessibles. </w:t>
            </w:r>
            <w:r w:rsidRPr="00E564E9">
              <w:rPr>
                <w:rFonts w:eastAsia="Calibri" w:cs="Times New Roman"/>
                <w:lang w:val="fr-CA"/>
              </w:rPr>
              <w:t xml:space="preserve">Cela est documenté dans le dossier </w:t>
            </w:r>
            <w:r w:rsidR="007431FF" w:rsidRPr="00E564E9">
              <w:rPr>
                <w:rFonts w:eastAsia="Calibri" w:cs="Times New Roman"/>
                <w:lang w:val="fr-CA"/>
              </w:rPr>
              <w:t>CPA</w:t>
            </w:r>
            <w:r w:rsidRPr="00E564E9">
              <w:rPr>
                <w:rFonts w:eastAsia="Calibri" w:cs="Times New Roman"/>
                <w:lang w:val="fr-CA"/>
              </w:rPr>
              <w:t>.</w:t>
            </w:r>
          </w:p>
        </w:tc>
        <w:tc>
          <w:tcPr>
            <w:tcW w:w="2976" w:type="dxa"/>
          </w:tcPr>
          <w:p w14:paraId="1CD940C1" w14:textId="5D8FC744" w:rsidR="00ED765C" w:rsidRPr="009E1A1E" w:rsidRDefault="009E1A1E" w:rsidP="00ED765C">
            <w:pPr>
              <w:shd w:val="clear" w:color="auto" w:fill="FFFFFF"/>
              <w:tabs>
                <w:tab w:val="num" w:pos="360"/>
              </w:tabs>
              <w:spacing w:after="200"/>
              <w:rPr>
                <w:rFonts w:eastAsia="Calibri" w:cs="Times New Roman"/>
                <w:lang w:val="fr-CA"/>
              </w:rPr>
            </w:pPr>
            <w:r w:rsidRPr="009E1A1E">
              <w:rPr>
                <w:rFonts w:eastAsia="Calibri" w:cs="Times New Roman"/>
                <w:lang w:val="fr-CA"/>
              </w:rPr>
              <w:t xml:space="preserve">Exemple : </w:t>
            </w:r>
            <w:r w:rsidR="006336E9">
              <w:rPr>
                <w:rFonts w:eastAsia="Calibri" w:cs="Times New Roman"/>
                <w:lang w:val="fr-CA"/>
              </w:rPr>
              <w:t>un</w:t>
            </w:r>
            <w:r w:rsidR="007742D1">
              <w:rPr>
                <w:rFonts w:eastAsia="Calibri" w:cs="Times New Roman"/>
                <w:lang w:val="fr-CA"/>
              </w:rPr>
              <w:t>e</w:t>
            </w:r>
            <w:r w:rsidR="006336E9">
              <w:rPr>
                <w:rFonts w:eastAsia="Calibri" w:cs="Times New Roman"/>
                <w:lang w:val="fr-CA"/>
              </w:rPr>
              <w:t xml:space="preserve"> chasse de service</w:t>
            </w:r>
            <w:r w:rsidR="00C00FF9" w:rsidRPr="00C00FF9">
              <w:rPr>
                <w:rFonts w:eastAsia="Calibri" w:cs="Times New Roman"/>
                <w:lang w:val="fr-CA"/>
              </w:rPr>
              <w:t xml:space="preserve"> verticale </w:t>
            </w:r>
            <w:r w:rsidRPr="009E1A1E">
              <w:rPr>
                <w:rFonts w:eastAsia="Calibri" w:cs="Times New Roman"/>
                <w:lang w:val="fr-CA"/>
              </w:rPr>
              <w:t>est conçue</w:t>
            </w:r>
            <w:r w:rsidR="007742D1">
              <w:rPr>
                <w:rFonts w:eastAsia="Calibri" w:cs="Times New Roman"/>
                <w:lang w:val="fr-CA"/>
              </w:rPr>
              <w:t>,</w:t>
            </w:r>
            <w:r w:rsidRPr="009E1A1E">
              <w:rPr>
                <w:rFonts w:eastAsia="Calibri" w:cs="Times New Roman"/>
                <w:lang w:val="fr-CA"/>
              </w:rPr>
              <w:t xml:space="preserve"> </w:t>
            </w:r>
            <w:r w:rsidR="005D3C5B">
              <w:rPr>
                <w:rFonts w:eastAsia="Calibri" w:cs="Times New Roman"/>
                <w:lang w:val="fr-CA"/>
              </w:rPr>
              <w:t>adjacente</w:t>
            </w:r>
            <w:r w:rsidR="00753F3E">
              <w:rPr>
                <w:rFonts w:eastAsia="Calibri" w:cs="Times New Roman"/>
                <w:lang w:val="fr-CA"/>
              </w:rPr>
              <w:t xml:space="preserve"> à un </w:t>
            </w:r>
            <w:r w:rsidRPr="009E1A1E">
              <w:rPr>
                <w:rFonts w:eastAsia="Calibri" w:cs="Times New Roman"/>
                <w:lang w:val="fr-CA"/>
              </w:rPr>
              <w:t xml:space="preserve">poteau structurel, </w:t>
            </w:r>
            <w:r w:rsidR="00EB59F5">
              <w:rPr>
                <w:rFonts w:eastAsia="Calibri" w:cs="Times New Roman"/>
                <w:lang w:val="fr-CA"/>
              </w:rPr>
              <w:t>partant de</w:t>
            </w:r>
            <w:r w:rsidRPr="009E1A1E">
              <w:rPr>
                <w:rFonts w:eastAsia="Calibri" w:cs="Times New Roman"/>
                <w:lang w:val="fr-CA"/>
              </w:rPr>
              <w:t xml:space="preserve"> la buanderie </w:t>
            </w:r>
            <w:r w:rsidR="00EB59F5">
              <w:rPr>
                <w:rFonts w:eastAsia="Calibri" w:cs="Times New Roman"/>
                <w:lang w:val="fr-CA"/>
              </w:rPr>
              <w:t>au</w:t>
            </w:r>
            <w:r w:rsidRPr="009E1A1E">
              <w:rPr>
                <w:rFonts w:eastAsia="Calibri" w:cs="Times New Roman"/>
                <w:lang w:val="fr-CA"/>
              </w:rPr>
              <w:t xml:space="preserve"> sous-sol </w:t>
            </w:r>
            <w:r w:rsidR="00EB59F5">
              <w:rPr>
                <w:rFonts w:eastAsia="Calibri" w:cs="Times New Roman"/>
                <w:lang w:val="fr-CA"/>
              </w:rPr>
              <w:t>jusqu’</w:t>
            </w:r>
            <w:r w:rsidRPr="009E1A1E">
              <w:rPr>
                <w:rFonts w:eastAsia="Calibri" w:cs="Times New Roman"/>
                <w:lang w:val="fr-CA"/>
              </w:rPr>
              <w:t>au rez-de-chaussée.</w:t>
            </w:r>
          </w:p>
        </w:tc>
      </w:tr>
      <w:tr w:rsidR="00ED765C" w:rsidRPr="007257BE" w14:paraId="16C39897" w14:textId="77777777">
        <w:tc>
          <w:tcPr>
            <w:tcW w:w="1271" w:type="dxa"/>
          </w:tcPr>
          <w:p w14:paraId="3C490933" w14:textId="38B9B3C3" w:rsidR="00ED765C" w:rsidRPr="00060002" w:rsidRDefault="00ED765C" w:rsidP="00ED765C">
            <w:pPr>
              <w:shd w:val="clear" w:color="auto" w:fill="FFFFFF"/>
              <w:tabs>
                <w:tab w:val="num" w:pos="360"/>
              </w:tabs>
              <w:spacing w:after="200"/>
              <w:rPr>
                <w:rFonts w:eastAsia="Calibri" w:cs="Times New Roman"/>
              </w:rPr>
            </w:pPr>
            <w:r>
              <w:rPr>
                <w:rFonts w:eastAsia="Calibri" w:cs="Times New Roman"/>
              </w:rPr>
              <w:t>11.1</w:t>
            </w:r>
          </w:p>
        </w:tc>
        <w:tc>
          <w:tcPr>
            <w:tcW w:w="2288" w:type="dxa"/>
          </w:tcPr>
          <w:p w14:paraId="58F2B61A" w14:textId="7E4DF3DA" w:rsidR="00ED765C" w:rsidRPr="000E5E42" w:rsidRDefault="00941623" w:rsidP="00ED765C">
            <w:pPr>
              <w:shd w:val="clear" w:color="auto" w:fill="FFFFFF"/>
              <w:tabs>
                <w:tab w:val="num" w:pos="360"/>
              </w:tabs>
              <w:spacing w:after="200"/>
              <w:rPr>
                <w:rFonts w:eastAsia="Calibri" w:cs="Times New Roman"/>
                <w:lang w:val="fr-CA"/>
              </w:rPr>
            </w:pPr>
            <w:r w:rsidRPr="00941623">
              <w:rPr>
                <w:rFonts w:eastAsia="Calibri" w:cs="Times New Roman"/>
                <w:lang w:val="fr-CA"/>
              </w:rPr>
              <w:t>Connexions de modules et de panneaux</w:t>
            </w:r>
          </w:p>
        </w:tc>
        <w:tc>
          <w:tcPr>
            <w:tcW w:w="2815" w:type="dxa"/>
          </w:tcPr>
          <w:p w14:paraId="2ECDCEDE" w14:textId="34957978" w:rsidR="00941623" w:rsidRPr="00941623" w:rsidRDefault="00941623" w:rsidP="0051641F">
            <w:pPr>
              <w:shd w:val="clear" w:color="auto" w:fill="FFFFFF"/>
              <w:tabs>
                <w:tab w:val="num" w:pos="360"/>
              </w:tabs>
              <w:spacing w:after="200"/>
              <w:rPr>
                <w:rFonts w:eastAsia="Calibri" w:cs="Times New Roman"/>
                <w:lang w:val="fr-CA"/>
              </w:rPr>
            </w:pPr>
            <w:r w:rsidRPr="00941623">
              <w:rPr>
                <w:rFonts w:eastAsia="Calibri" w:cs="Times New Roman"/>
                <w:lang w:val="fr-CA"/>
              </w:rPr>
              <w:t xml:space="preserve">Exemple : </w:t>
            </w:r>
            <w:r w:rsidR="0023766C">
              <w:rPr>
                <w:rFonts w:eastAsia="Calibri" w:cs="Times New Roman"/>
                <w:lang w:val="fr-CA"/>
              </w:rPr>
              <w:t>e</w:t>
            </w:r>
            <w:r w:rsidRPr="00941623">
              <w:rPr>
                <w:rFonts w:eastAsia="Calibri" w:cs="Times New Roman"/>
                <w:lang w:val="fr-CA"/>
              </w:rPr>
              <w:t>xigence</w:t>
            </w:r>
            <w:r>
              <w:rPr>
                <w:rFonts w:eastAsia="Calibri" w:cs="Times New Roman"/>
                <w:lang w:val="fr-CA"/>
              </w:rPr>
              <w:t>s</w:t>
            </w:r>
            <w:r w:rsidRPr="00941623">
              <w:rPr>
                <w:rFonts w:eastAsia="Calibri" w:cs="Times New Roman"/>
                <w:lang w:val="fr-CA"/>
              </w:rPr>
              <w:t xml:space="preserve"> de conception et de performance – Dessin PC01</w:t>
            </w:r>
            <w:r w:rsidR="003A1040">
              <w:rPr>
                <w:rFonts w:eastAsia="Calibri" w:cs="Times New Roman"/>
                <w:lang w:val="fr-CA"/>
              </w:rPr>
              <w:t>.</w:t>
            </w:r>
          </w:p>
          <w:p w14:paraId="6243088B" w14:textId="408FDC1F" w:rsidR="00ED765C" w:rsidRPr="00941623" w:rsidRDefault="00941623" w:rsidP="00ED765C">
            <w:pPr>
              <w:shd w:val="clear" w:color="auto" w:fill="FFFFFF"/>
              <w:tabs>
                <w:tab w:val="num" w:pos="360"/>
              </w:tabs>
              <w:spacing w:after="200"/>
              <w:rPr>
                <w:rFonts w:eastAsia="Calibri" w:cs="Times New Roman"/>
                <w:lang w:val="fr-CA"/>
              </w:rPr>
            </w:pPr>
            <w:r w:rsidRPr="00941623">
              <w:rPr>
                <w:rFonts w:eastAsia="Calibri" w:cs="Times New Roman"/>
                <w:lang w:val="fr-CA"/>
              </w:rPr>
              <w:t>(</w:t>
            </w:r>
            <w:r w:rsidR="00934345">
              <w:rPr>
                <w:rFonts w:eastAsia="Calibri" w:cs="Times New Roman"/>
                <w:lang w:val="fr-CA"/>
              </w:rPr>
              <w:t>Un</w:t>
            </w:r>
            <w:r w:rsidRPr="00941623">
              <w:rPr>
                <w:rFonts w:eastAsia="Calibri" w:cs="Times New Roman"/>
                <w:lang w:val="fr-CA"/>
              </w:rPr>
              <w:t xml:space="preserve"> dessin de détail est </w:t>
            </w:r>
            <w:r w:rsidR="00BE4158">
              <w:rPr>
                <w:rFonts w:eastAsia="Calibri" w:cs="Times New Roman"/>
                <w:lang w:val="fr-CA"/>
              </w:rPr>
              <w:t xml:space="preserve">fourni, décrivant la </w:t>
            </w:r>
            <w:r w:rsidRPr="00941623">
              <w:rPr>
                <w:rFonts w:eastAsia="Calibri" w:cs="Times New Roman"/>
                <w:lang w:val="fr-CA"/>
              </w:rPr>
              <w:t xml:space="preserve">méthode </w:t>
            </w:r>
            <w:r w:rsidR="00BF7301">
              <w:rPr>
                <w:rFonts w:eastAsia="Calibri" w:cs="Times New Roman"/>
                <w:lang w:val="fr-CA"/>
              </w:rPr>
              <w:t>à</w:t>
            </w:r>
            <w:r w:rsidR="00BE4158">
              <w:rPr>
                <w:rFonts w:eastAsia="Calibri" w:cs="Times New Roman"/>
                <w:lang w:val="fr-CA"/>
              </w:rPr>
              <w:t xml:space="preserve"> suivre pour </w:t>
            </w:r>
            <w:r w:rsidR="0023766C">
              <w:rPr>
                <w:rFonts w:eastAsia="Calibri" w:cs="Times New Roman"/>
                <w:lang w:val="fr-CA"/>
              </w:rPr>
              <w:t>d</w:t>
            </w:r>
            <w:r w:rsidRPr="00941623">
              <w:rPr>
                <w:rFonts w:eastAsia="Calibri" w:cs="Times New Roman"/>
                <w:lang w:val="fr-CA"/>
              </w:rPr>
              <w:t>éconne</w:t>
            </w:r>
            <w:r w:rsidR="0023766C">
              <w:rPr>
                <w:rFonts w:eastAsia="Calibri" w:cs="Times New Roman"/>
                <w:lang w:val="fr-CA"/>
              </w:rPr>
              <w:t>cter ou</w:t>
            </w:r>
            <w:r w:rsidRPr="00941623">
              <w:rPr>
                <w:rFonts w:eastAsia="Calibri" w:cs="Times New Roman"/>
                <w:lang w:val="fr-CA"/>
              </w:rPr>
              <w:t xml:space="preserve"> </w:t>
            </w:r>
            <w:r w:rsidR="0023766C">
              <w:rPr>
                <w:rFonts w:eastAsia="Calibri" w:cs="Times New Roman"/>
                <w:lang w:val="fr-CA"/>
              </w:rPr>
              <w:t>modifier</w:t>
            </w:r>
            <w:r w:rsidRPr="00941623">
              <w:rPr>
                <w:rFonts w:eastAsia="Calibri" w:cs="Times New Roman"/>
                <w:lang w:val="fr-CA"/>
              </w:rPr>
              <w:t xml:space="preserve"> </w:t>
            </w:r>
            <w:r w:rsidR="0023766C">
              <w:rPr>
                <w:rFonts w:eastAsia="Calibri" w:cs="Times New Roman"/>
                <w:lang w:val="fr-CA"/>
              </w:rPr>
              <w:t>le</w:t>
            </w:r>
            <w:r w:rsidRPr="00941623">
              <w:rPr>
                <w:rFonts w:eastAsia="Calibri" w:cs="Times New Roman"/>
                <w:lang w:val="fr-CA"/>
              </w:rPr>
              <w:t xml:space="preserve"> panneau afin </w:t>
            </w:r>
            <w:r w:rsidR="0023766C">
              <w:rPr>
                <w:rFonts w:eastAsia="Calibri" w:cs="Times New Roman"/>
                <w:lang w:val="fr-CA"/>
              </w:rPr>
              <w:t xml:space="preserve">de créer un </w:t>
            </w:r>
            <w:r w:rsidRPr="00941623">
              <w:rPr>
                <w:rFonts w:eastAsia="Calibri" w:cs="Times New Roman"/>
                <w:lang w:val="fr-CA"/>
              </w:rPr>
              <w:t>espace accessible.)</w:t>
            </w:r>
          </w:p>
        </w:tc>
        <w:tc>
          <w:tcPr>
            <w:tcW w:w="2976" w:type="dxa"/>
          </w:tcPr>
          <w:p w14:paraId="40ABB821" w14:textId="312C36E9" w:rsidR="00ED765C" w:rsidRPr="005971A0" w:rsidRDefault="005971A0" w:rsidP="00ED765C">
            <w:pPr>
              <w:shd w:val="clear" w:color="auto" w:fill="FFFFFF"/>
              <w:tabs>
                <w:tab w:val="num" w:pos="360"/>
              </w:tabs>
              <w:spacing w:after="200"/>
              <w:rPr>
                <w:rFonts w:eastAsia="Calibri" w:cs="Times New Roman"/>
                <w:lang w:val="fr-CA"/>
              </w:rPr>
            </w:pPr>
            <w:r w:rsidRPr="005971A0">
              <w:rPr>
                <w:rFonts w:eastAsia="Calibri" w:cs="Times New Roman"/>
                <w:lang w:val="fr-CA"/>
              </w:rPr>
              <w:t xml:space="preserve">Exemple : </w:t>
            </w:r>
            <w:r w:rsidR="0023766C">
              <w:rPr>
                <w:rFonts w:eastAsia="Calibri" w:cs="Times New Roman"/>
                <w:lang w:val="fr-CA"/>
              </w:rPr>
              <w:t>l</w:t>
            </w:r>
            <w:r w:rsidRPr="005971A0">
              <w:rPr>
                <w:rFonts w:eastAsia="Calibri" w:cs="Times New Roman"/>
                <w:lang w:val="fr-CA"/>
              </w:rPr>
              <w:t>es connexions des panneaux sont conçues et positionnées pour être facilement accessibles et simples à utiliser, permettant de fixer ou de détacher les panneaux du module avec un minimum de perturbation</w:t>
            </w:r>
            <w:r w:rsidR="00527BAB">
              <w:rPr>
                <w:rFonts w:eastAsia="Calibri" w:cs="Times New Roman"/>
                <w:lang w:val="fr-CA"/>
              </w:rPr>
              <w:t>s</w:t>
            </w:r>
            <w:r w:rsidRPr="005971A0">
              <w:rPr>
                <w:rFonts w:eastAsia="Calibri" w:cs="Times New Roman"/>
                <w:lang w:val="fr-CA"/>
              </w:rPr>
              <w:t xml:space="preserve">. </w:t>
            </w:r>
          </w:p>
        </w:tc>
      </w:tr>
      <w:tr w:rsidR="00ED765C" w:rsidRPr="007257BE" w14:paraId="5EF71C4D" w14:textId="77777777">
        <w:tc>
          <w:tcPr>
            <w:tcW w:w="1271" w:type="dxa"/>
          </w:tcPr>
          <w:p w14:paraId="68C1A116" w14:textId="6BC9367D" w:rsidR="00ED765C" w:rsidRPr="00060002" w:rsidRDefault="00ED765C" w:rsidP="00ED765C">
            <w:pPr>
              <w:shd w:val="clear" w:color="auto" w:fill="FFFFFF"/>
              <w:tabs>
                <w:tab w:val="num" w:pos="360"/>
              </w:tabs>
              <w:spacing w:after="200"/>
              <w:rPr>
                <w:rFonts w:eastAsia="Calibri" w:cs="Times New Roman"/>
              </w:rPr>
            </w:pPr>
            <w:r>
              <w:rPr>
                <w:rFonts w:eastAsia="Calibri" w:cs="Times New Roman"/>
              </w:rPr>
              <w:lastRenderedPageBreak/>
              <w:t>11,2</w:t>
            </w:r>
          </w:p>
        </w:tc>
        <w:tc>
          <w:tcPr>
            <w:tcW w:w="2288" w:type="dxa"/>
          </w:tcPr>
          <w:p w14:paraId="674DA6BA" w14:textId="6BF7FFB5" w:rsidR="00ED765C" w:rsidRPr="00016834" w:rsidRDefault="00016834" w:rsidP="00ED765C">
            <w:pPr>
              <w:shd w:val="clear" w:color="auto" w:fill="FFFFFF"/>
              <w:tabs>
                <w:tab w:val="num" w:pos="360"/>
              </w:tabs>
              <w:spacing w:after="200"/>
              <w:rPr>
                <w:rFonts w:eastAsia="Calibri" w:cs="Times New Roman"/>
                <w:lang w:val="fr-CA"/>
              </w:rPr>
            </w:pPr>
            <w:r w:rsidRPr="00016834">
              <w:rPr>
                <w:rFonts w:eastAsia="Calibri" w:cs="Times New Roman"/>
                <w:lang w:val="fr-CA"/>
              </w:rPr>
              <w:t>Précâblage des câbles électriques</w:t>
            </w:r>
          </w:p>
        </w:tc>
        <w:tc>
          <w:tcPr>
            <w:tcW w:w="2815" w:type="dxa"/>
          </w:tcPr>
          <w:p w14:paraId="29021054" w14:textId="62343042" w:rsidR="00ED765C" w:rsidRPr="00016834" w:rsidRDefault="00016834" w:rsidP="00ED765C">
            <w:pPr>
              <w:shd w:val="clear" w:color="auto" w:fill="FFFFFF"/>
              <w:tabs>
                <w:tab w:val="num" w:pos="360"/>
              </w:tabs>
              <w:spacing w:after="200"/>
              <w:rPr>
                <w:rFonts w:eastAsia="Calibri" w:cs="Times New Roman"/>
                <w:lang w:val="fr-CA"/>
              </w:rPr>
            </w:pPr>
            <w:r w:rsidRPr="00016834">
              <w:rPr>
                <w:rFonts w:eastAsia="Calibri" w:cs="Times New Roman"/>
                <w:lang w:val="fr-CA"/>
              </w:rPr>
              <w:t xml:space="preserve">Exemple : le câblage est </w:t>
            </w:r>
            <w:r w:rsidR="00E9525F">
              <w:rPr>
                <w:rFonts w:eastAsia="Calibri" w:cs="Times New Roman"/>
                <w:lang w:val="fr-CA"/>
              </w:rPr>
              <w:t>fourni</w:t>
            </w:r>
            <w:r w:rsidRPr="00016834">
              <w:rPr>
                <w:rFonts w:eastAsia="Calibri" w:cs="Times New Roman"/>
                <w:lang w:val="fr-CA"/>
              </w:rPr>
              <w:t xml:space="preserve"> pour l</w:t>
            </w:r>
            <w:r w:rsidR="00571773">
              <w:rPr>
                <w:rFonts w:eastAsia="Calibri" w:cs="Times New Roman"/>
                <w:lang w:val="fr-CA"/>
              </w:rPr>
              <w:t>’</w:t>
            </w:r>
            <w:r w:rsidRPr="00016834">
              <w:rPr>
                <w:rFonts w:eastAsia="Calibri" w:cs="Times New Roman"/>
                <w:lang w:val="fr-CA"/>
              </w:rPr>
              <w:t>installation future d</w:t>
            </w:r>
            <w:r w:rsidR="00571773">
              <w:rPr>
                <w:rFonts w:eastAsia="Calibri" w:cs="Times New Roman"/>
                <w:lang w:val="fr-CA"/>
              </w:rPr>
              <w:t>’</w:t>
            </w:r>
            <w:r w:rsidRPr="00016834">
              <w:rPr>
                <w:rFonts w:eastAsia="Calibri" w:cs="Times New Roman"/>
                <w:lang w:val="fr-CA"/>
              </w:rPr>
              <w:t xml:space="preserve">une porte </w:t>
            </w:r>
            <w:r w:rsidR="0019201D">
              <w:rPr>
                <w:rFonts w:eastAsia="Calibri" w:cs="Arial"/>
                <w:lang w:val="fr-CA"/>
              </w:rPr>
              <w:t xml:space="preserve">à </w:t>
            </w:r>
            <w:r w:rsidR="0019201D">
              <w:rPr>
                <w:rFonts w:eastAsia="Calibri" w:cs="Times New Roman"/>
                <w:lang w:val="fr-CA"/>
              </w:rPr>
              <w:t>ouverture assistée</w:t>
            </w:r>
            <w:r w:rsidRPr="00016834">
              <w:rPr>
                <w:rFonts w:eastAsia="Calibri" w:cs="Times New Roman"/>
                <w:lang w:val="fr-CA"/>
              </w:rPr>
              <w:t xml:space="preserve">. Cela est documenté dans le </w:t>
            </w:r>
            <w:r w:rsidR="00E9525F">
              <w:rPr>
                <w:rFonts w:eastAsia="Calibri" w:cs="Times New Roman"/>
                <w:lang w:val="fr-CA"/>
              </w:rPr>
              <w:t xml:space="preserve">dossier </w:t>
            </w:r>
            <w:r w:rsidR="007431FF" w:rsidRPr="007431FF">
              <w:rPr>
                <w:rFonts w:eastAsia="Calibri" w:cs="Times New Roman"/>
                <w:lang w:val="fr-CA"/>
              </w:rPr>
              <w:t>CPA</w:t>
            </w:r>
            <w:r w:rsidR="00E9525F">
              <w:rPr>
                <w:rFonts w:eastAsia="Calibri" w:cs="Times New Roman"/>
                <w:lang w:val="fr-CA"/>
              </w:rPr>
              <w:t xml:space="preserve"> </w:t>
            </w:r>
            <w:r w:rsidR="00D7380A">
              <w:rPr>
                <w:rFonts w:eastAsia="Calibri" w:cs="Times New Roman"/>
                <w:lang w:val="fr-CA"/>
              </w:rPr>
              <w:t xml:space="preserve">qui servira de </w:t>
            </w:r>
            <w:r w:rsidRPr="00016834">
              <w:rPr>
                <w:rFonts w:eastAsia="Calibri" w:cs="Times New Roman"/>
                <w:lang w:val="fr-CA"/>
              </w:rPr>
              <w:t>guide</w:t>
            </w:r>
            <w:r w:rsidR="00D7380A">
              <w:rPr>
                <w:rFonts w:eastAsia="Calibri" w:cs="Times New Roman"/>
                <w:lang w:val="fr-CA"/>
              </w:rPr>
              <w:t xml:space="preserve"> pour</w:t>
            </w:r>
            <w:r w:rsidRPr="00016834">
              <w:rPr>
                <w:rFonts w:eastAsia="Calibri" w:cs="Times New Roman"/>
                <w:lang w:val="fr-CA"/>
              </w:rPr>
              <w:t xml:space="preserve"> les futures rénovations.</w:t>
            </w:r>
          </w:p>
        </w:tc>
        <w:tc>
          <w:tcPr>
            <w:tcW w:w="2976" w:type="dxa"/>
          </w:tcPr>
          <w:p w14:paraId="4F39296D" w14:textId="5259D765" w:rsidR="00ED765C" w:rsidRPr="00396B2B" w:rsidRDefault="00396B2B" w:rsidP="00ED765C">
            <w:pPr>
              <w:shd w:val="clear" w:color="auto" w:fill="FFFFFF"/>
              <w:tabs>
                <w:tab w:val="num" w:pos="360"/>
              </w:tabs>
              <w:spacing w:after="200"/>
              <w:rPr>
                <w:rFonts w:eastAsia="Calibri" w:cs="Times New Roman"/>
                <w:lang w:val="fr-CA"/>
              </w:rPr>
            </w:pPr>
            <w:r w:rsidRPr="00396B2B">
              <w:rPr>
                <w:rFonts w:eastAsia="Calibri" w:cs="Times New Roman"/>
                <w:lang w:val="fr-CA"/>
              </w:rPr>
              <w:t xml:space="preserve">Exemple : Un circuit </w:t>
            </w:r>
            <w:r w:rsidR="003516DF" w:rsidRPr="003516DF">
              <w:rPr>
                <w:rFonts w:eastAsia="Calibri" w:cs="Times New Roman"/>
                <w:lang w:val="fr-CA"/>
              </w:rPr>
              <w:t>distinct</w:t>
            </w:r>
            <w:r w:rsidRPr="00396B2B">
              <w:rPr>
                <w:rFonts w:eastAsia="Calibri" w:cs="Times New Roman"/>
                <w:lang w:val="fr-CA"/>
              </w:rPr>
              <w:t xml:space="preserve"> pour les portes </w:t>
            </w:r>
            <w:r w:rsidR="00A62075">
              <w:rPr>
                <w:rFonts w:eastAsia="Calibri" w:cs="Arial"/>
                <w:lang w:val="fr-CA"/>
              </w:rPr>
              <w:t>à</w:t>
            </w:r>
            <w:r w:rsidR="0019201D">
              <w:rPr>
                <w:rFonts w:eastAsia="Calibri" w:cs="Times New Roman"/>
                <w:lang w:val="fr-CA"/>
              </w:rPr>
              <w:t xml:space="preserve"> ouverture </w:t>
            </w:r>
            <w:r w:rsidR="00A62075">
              <w:rPr>
                <w:rFonts w:eastAsia="Calibri" w:cs="Times New Roman"/>
                <w:lang w:val="fr-CA"/>
              </w:rPr>
              <w:t>assistées</w:t>
            </w:r>
            <w:r w:rsidRPr="00396B2B">
              <w:rPr>
                <w:rFonts w:eastAsia="Calibri" w:cs="Times New Roman"/>
                <w:lang w:val="fr-CA"/>
              </w:rPr>
              <w:t xml:space="preserve"> est </w:t>
            </w:r>
            <w:r w:rsidR="00271B7D" w:rsidRPr="00271B7D">
              <w:rPr>
                <w:rFonts w:eastAsia="Calibri" w:cs="Times New Roman"/>
                <w:lang w:val="fr-CA"/>
              </w:rPr>
              <w:t>préinstallé dans le tableau électrique.</w:t>
            </w:r>
            <w:r w:rsidRPr="00396B2B">
              <w:rPr>
                <w:rFonts w:eastAsia="Calibri" w:cs="Times New Roman"/>
                <w:lang w:val="fr-CA"/>
              </w:rPr>
              <w:t xml:space="preserve"> Des boîtes de jonction sont </w:t>
            </w:r>
            <w:r w:rsidR="00912EAD">
              <w:rPr>
                <w:rFonts w:eastAsia="Calibri" w:cs="Times New Roman"/>
                <w:lang w:val="fr-CA"/>
              </w:rPr>
              <w:t>fourni</w:t>
            </w:r>
            <w:r w:rsidR="00821363">
              <w:rPr>
                <w:rFonts w:eastAsia="Calibri" w:cs="Times New Roman"/>
                <w:lang w:val="fr-CA"/>
              </w:rPr>
              <w:t>e</w:t>
            </w:r>
            <w:r w:rsidRPr="00396B2B">
              <w:rPr>
                <w:rFonts w:eastAsia="Calibri" w:cs="Times New Roman"/>
                <w:lang w:val="fr-CA"/>
              </w:rPr>
              <w:t xml:space="preserve">s, </w:t>
            </w:r>
            <w:r w:rsidR="00821363">
              <w:rPr>
                <w:rFonts w:eastAsia="Calibri" w:cs="Times New Roman"/>
                <w:lang w:val="fr-CA"/>
              </w:rPr>
              <w:t>munies de capuchons</w:t>
            </w:r>
            <w:r w:rsidRPr="00396B2B">
              <w:rPr>
                <w:rFonts w:eastAsia="Calibri" w:cs="Times New Roman"/>
                <w:lang w:val="fr-CA"/>
              </w:rPr>
              <w:t xml:space="preserve">, </w:t>
            </w:r>
            <w:r w:rsidR="00D06E71">
              <w:rPr>
                <w:rFonts w:eastAsia="Calibri" w:cs="Arial"/>
                <w:lang w:val="fr-CA"/>
              </w:rPr>
              <w:t>à</w:t>
            </w:r>
            <w:r w:rsidR="00D06E71">
              <w:rPr>
                <w:rFonts w:eastAsia="Calibri" w:cs="Times New Roman"/>
                <w:lang w:val="fr-CA"/>
              </w:rPr>
              <w:t xml:space="preserve"> des emplacements désignés</w:t>
            </w:r>
            <w:r w:rsidRPr="00396B2B">
              <w:rPr>
                <w:rFonts w:eastAsia="Calibri" w:cs="Times New Roman"/>
                <w:lang w:val="fr-CA"/>
              </w:rPr>
              <w:t xml:space="preserve"> pour l</w:t>
            </w:r>
            <w:r w:rsidR="00A7342E">
              <w:rPr>
                <w:rFonts w:eastAsia="Calibri" w:cs="Times New Roman"/>
                <w:lang w:val="fr-CA"/>
              </w:rPr>
              <w:t xml:space="preserve">es </w:t>
            </w:r>
            <w:r w:rsidR="00D06E71">
              <w:rPr>
                <w:rFonts w:eastAsia="Calibri" w:cs="Times New Roman"/>
                <w:lang w:val="fr-CA"/>
              </w:rPr>
              <w:t>installation</w:t>
            </w:r>
            <w:r w:rsidR="00A7342E">
              <w:rPr>
                <w:rFonts w:eastAsia="Calibri" w:cs="Times New Roman"/>
                <w:lang w:val="fr-CA"/>
              </w:rPr>
              <w:t>s</w:t>
            </w:r>
            <w:r w:rsidR="00D06E71">
              <w:rPr>
                <w:rFonts w:eastAsia="Calibri" w:cs="Times New Roman"/>
                <w:lang w:val="fr-CA"/>
              </w:rPr>
              <w:t xml:space="preserve"> future</w:t>
            </w:r>
            <w:r w:rsidR="00A7342E">
              <w:rPr>
                <w:rFonts w:eastAsia="Calibri" w:cs="Times New Roman"/>
                <w:lang w:val="fr-CA"/>
              </w:rPr>
              <w:t>s</w:t>
            </w:r>
            <w:r w:rsidR="00D06E71">
              <w:rPr>
                <w:rFonts w:eastAsia="Calibri" w:cs="Times New Roman"/>
                <w:lang w:val="fr-CA"/>
              </w:rPr>
              <w:t xml:space="preserve"> des por</w:t>
            </w:r>
            <w:r w:rsidR="00791D41">
              <w:rPr>
                <w:rFonts w:eastAsia="Calibri" w:cs="Times New Roman"/>
                <w:lang w:val="fr-CA"/>
              </w:rPr>
              <w:t xml:space="preserve">tes </w:t>
            </w:r>
            <w:r w:rsidR="00791D41">
              <w:rPr>
                <w:rFonts w:eastAsia="Calibri" w:cs="Arial"/>
                <w:lang w:val="fr-CA"/>
              </w:rPr>
              <w:t xml:space="preserve">à </w:t>
            </w:r>
            <w:r w:rsidR="00791D41">
              <w:rPr>
                <w:rFonts w:eastAsia="Calibri" w:cs="Times New Roman"/>
                <w:lang w:val="fr-CA"/>
              </w:rPr>
              <w:t>ouverture assistée.</w:t>
            </w:r>
          </w:p>
        </w:tc>
      </w:tr>
    </w:tbl>
    <w:p w14:paraId="2CA109BA" w14:textId="3882B951" w:rsidR="00FD39D8" w:rsidRDefault="00FD39D8">
      <w:pPr>
        <w:spacing w:after="160" w:line="259" w:lineRule="auto"/>
        <w:rPr>
          <w:lang w:val="fr-CA"/>
        </w:rPr>
      </w:pPr>
      <w:r>
        <w:rPr>
          <w:lang w:val="fr-CA"/>
        </w:rPr>
        <w:br w:type="page"/>
      </w:r>
    </w:p>
    <w:p w14:paraId="4DF898D5" w14:textId="70AA06AC" w:rsidR="00F55FD2" w:rsidRPr="00F55FD2" w:rsidRDefault="00F55FD2" w:rsidP="008A2B77">
      <w:pPr>
        <w:pStyle w:val="Heading1"/>
        <w:tabs>
          <w:tab w:val="num" w:pos="720"/>
        </w:tabs>
        <w:ind w:left="851" w:hanging="851"/>
        <w:rPr>
          <w:lang w:val="fr-CA"/>
        </w:rPr>
      </w:pPr>
      <w:bookmarkStart w:id="57" w:name="_Links_to_Other"/>
      <w:bookmarkStart w:id="58" w:name="_Toc221456879"/>
      <w:bookmarkEnd w:id="57"/>
      <w:r w:rsidRPr="00F55FD2">
        <w:rPr>
          <w:lang w:val="fr-CA"/>
        </w:rPr>
        <w:lastRenderedPageBreak/>
        <w:t>Liens vers d</w:t>
      </w:r>
      <w:r w:rsidR="00571773">
        <w:rPr>
          <w:lang w:val="fr-CA"/>
        </w:rPr>
        <w:t>’</w:t>
      </w:r>
      <w:r w:rsidRPr="00F55FD2">
        <w:rPr>
          <w:lang w:val="fr-CA"/>
        </w:rPr>
        <w:t>autres normes et ressources d</w:t>
      </w:r>
      <w:r w:rsidR="00571773">
        <w:rPr>
          <w:lang w:val="fr-CA"/>
        </w:rPr>
        <w:t>’</w:t>
      </w:r>
      <w:r w:rsidRPr="00F55FD2">
        <w:rPr>
          <w:lang w:val="fr-CA"/>
        </w:rPr>
        <w:t>accessibilité</w:t>
      </w:r>
      <w:bookmarkEnd w:id="58"/>
      <w:r w:rsidRPr="00F55FD2">
        <w:rPr>
          <w:lang w:val="fr-CA"/>
        </w:rPr>
        <w:t xml:space="preserve"> </w:t>
      </w:r>
    </w:p>
    <w:p w14:paraId="73E06B7D" w14:textId="77777777" w:rsidR="00CC46F9" w:rsidRPr="00F55FD2" w:rsidRDefault="00CC46F9" w:rsidP="00CC46F9">
      <w:pPr>
        <w:rPr>
          <w:lang w:val="fr-CA"/>
        </w:rPr>
      </w:pPr>
    </w:p>
    <w:p w14:paraId="00F6962B" w14:textId="2B85E40A" w:rsidR="004566A9" w:rsidRDefault="00AE3988" w:rsidP="004D433A">
      <w:pPr>
        <w:pStyle w:val="ListRef"/>
        <w:numPr>
          <w:ilvl w:val="0"/>
          <w:numId w:val="30"/>
        </w:numPr>
        <w:rPr>
          <w:lang w:val="fr-CA"/>
        </w:rPr>
      </w:pPr>
      <w:r w:rsidRPr="007538B9">
        <w:rPr>
          <w:b/>
          <w:bCs/>
          <w:lang w:val="fr-CA"/>
        </w:rPr>
        <w:t>Normes d</w:t>
      </w:r>
      <w:r w:rsidR="00571773">
        <w:rPr>
          <w:b/>
          <w:bCs/>
          <w:lang w:val="fr-CA"/>
        </w:rPr>
        <w:t>’</w:t>
      </w:r>
      <w:r w:rsidRPr="007538B9">
        <w:rPr>
          <w:b/>
          <w:bCs/>
          <w:lang w:val="fr-CA"/>
        </w:rPr>
        <w:t xml:space="preserve">accessibilité Canada. </w:t>
      </w:r>
      <w:r w:rsidRPr="007538B9">
        <w:rPr>
          <w:lang w:val="fr-CA"/>
        </w:rPr>
        <w:t>(2025</w:t>
      </w:r>
      <w:r w:rsidR="008A2B77">
        <w:rPr>
          <w:lang w:val="fr-CA"/>
        </w:rPr>
        <w:t>, mai</w:t>
      </w:r>
      <w:r w:rsidR="004566A9" w:rsidRPr="007538B9">
        <w:rPr>
          <w:lang w:val="fr-CA"/>
        </w:rPr>
        <w:t>). CAN</w:t>
      </w:r>
      <w:r w:rsidR="008A2B77">
        <w:rPr>
          <w:lang w:val="fr-CA"/>
        </w:rPr>
        <w:t>-</w:t>
      </w:r>
      <w:r w:rsidR="004566A9" w:rsidRPr="007538B9">
        <w:rPr>
          <w:lang w:val="fr-CA"/>
        </w:rPr>
        <w:t>ASC</w:t>
      </w:r>
      <w:r w:rsidR="00590BC3" w:rsidRPr="007538B9">
        <w:rPr>
          <w:lang w:val="fr-CA"/>
        </w:rPr>
        <w:t>–2.8</w:t>
      </w:r>
      <w:r w:rsidR="004566A9" w:rsidRPr="007538B9">
        <w:rPr>
          <w:lang w:val="fr-CA"/>
        </w:rPr>
        <w:t>:202</w:t>
      </w:r>
      <w:r w:rsidR="00590BC3" w:rsidRPr="007538B9">
        <w:rPr>
          <w:lang w:val="fr-CA"/>
        </w:rPr>
        <w:t>5</w:t>
      </w:r>
      <w:r w:rsidR="00452BD6" w:rsidRPr="007538B9">
        <w:rPr>
          <w:lang w:val="fr-CA"/>
        </w:rPr>
        <w:t>–</w:t>
      </w:r>
      <w:r w:rsidR="00DE0302" w:rsidRPr="007538B9">
        <w:rPr>
          <w:lang w:val="fr-CA"/>
        </w:rPr>
        <w:t xml:space="preserve">Logements prêts à l’accessibilité </w:t>
      </w:r>
      <w:hyperlink r:id="rId16" w:history="1">
        <w:r w:rsidR="007538B9" w:rsidRPr="00710B13">
          <w:rPr>
            <w:rStyle w:val="Hyperlink"/>
            <w:lang w:val="fr-CA"/>
          </w:rPr>
          <w:t>https://accessibilite.canada.ca/elaboration-normes-accessibilite/can-asc-282025-logements-prets-laccessibilite</w:t>
        </w:r>
      </w:hyperlink>
    </w:p>
    <w:p w14:paraId="00D785B9" w14:textId="0C1C20F7" w:rsidR="00CF5B46" w:rsidRDefault="00CF5B46">
      <w:pPr>
        <w:spacing w:after="160" w:line="259" w:lineRule="auto"/>
        <w:rPr>
          <w:lang w:val="fr-CA" w:bidi="fr-CA"/>
        </w:rPr>
      </w:pPr>
    </w:p>
    <w:p w14:paraId="6FEC655B" w14:textId="77777777" w:rsidR="00CF5B46" w:rsidRPr="00086332" w:rsidRDefault="00CF5B46" w:rsidP="00CF5B46">
      <w:pPr>
        <w:rPr>
          <w:lang w:val="fr-CA"/>
        </w:rPr>
      </w:pPr>
      <w:r w:rsidRPr="00086332">
        <w:rPr>
          <w:lang w:val="fr-CA" w:bidi="fr-CA"/>
        </w:rPr>
        <w:t>Pour obtenir de plus amples renseignements ou connaître les autres formats, communiquez avec :</w:t>
      </w:r>
    </w:p>
    <w:p w14:paraId="5AF94C2B" w14:textId="77777777" w:rsidR="00CF5B46" w:rsidRPr="00086332" w:rsidRDefault="00CF5B46" w:rsidP="00CF5B46">
      <w:pPr>
        <w:rPr>
          <w:lang w:val="fr-CA"/>
        </w:rPr>
      </w:pPr>
      <w:r w:rsidRPr="00086332">
        <w:rPr>
          <w:lang w:val="fr-CA" w:bidi="fr-CA"/>
        </w:rPr>
        <w:t>Normes d’accessibilité Canada</w:t>
      </w:r>
      <w:r w:rsidRPr="00086332">
        <w:rPr>
          <w:lang w:val="fr-CA" w:bidi="fr-CA"/>
        </w:rPr>
        <w:br/>
        <w:t>320, boulevard Saint-Joseph, bureau 246</w:t>
      </w:r>
      <w:r w:rsidRPr="00086332">
        <w:rPr>
          <w:lang w:val="fr-CA" w:bidi="fr-CA"/>
        </w:rPr>
        <w:br/>
        <w:t>Gatineau (Québec) J8Y 3Y8</w:t>
      </w:r>
      <w:r w:rsidRPr="00086332">
        <w:rPr>
          <w:lang w:val="fr-CA" w:bidi="fr-CA"/>
        </w:rPr>
        <w:br/>
        <w:t>1-833-854-7628</w:t>
      </w:r>
    </w:p>
    <w:p w14:paraId="28EBEE0E" w14:textId="77777777" w:rsidR="00CF5B46" w:rsidRPr="00086332" w:rsidRDefault="00CF5B46" w:rsidP="00CF5B46">
      <w:pPr>
        <w:rPr>
          <w:lang w:val="fr-CA"/>
        </w:rPr>
      </w:pPr>
      <w:hyperlink r:id="rId17" w:history="1">
        <w:r w:rsidRPr="00086332">
          <w:rPr>
            <w:rStyle w:val="Hyperlink"/>
            <w:lang w:val="fr-CA" w:bidi="fr-CA"/>
          </w:rPr>
          <w:t>accessible.canada.ca</w:t>
        </w:r>
      </w:hyperlink>
    </w:p>
    <w:p w14:paraId="7E186028" w14:textId="77777777" w:rsidR="00CF5B46" w:rsidRPr="00086332" w:rsidRDefault="00CF5B46" w:rsidP="00CF5B46">
      <w:pPr>
        <w:rPr>
          <w:lang w:val="fr-CA"/>
        </w:rPr>
      </w:pPr>
      <w:r w:rsidRPr="00086332">
        <w:rPr>
          <w:lang w:val="fr-CA" w:bidi="fr-CA"/>
        </w:rPr>
        <w:t xml:space="preserve">© Sa Majesté le </w:t>
      </w:r>
      <w:r>
        <w:rPr>
          <w:lang w:val="fr-CA" w:bidi="fr-CA"/>
        </w:rPr>
        <w:t>r</w:t>
      </w:r>
      <w:r w:rsidRPr="00086332">
        <w:rPr>
          <w:lang w:val="fr-CA" w:bidi="fr-CA"/>
        </w:rPr>
        <w:t xml:space="preserve">oi du chef du Canada, représenté par le ou la ministre responsable de la </w:t>
      </w:r>
      <w:r w:rsidRPr="00086332">
        <w:rPr>
          <w:i/>
          <w:lang w:val="fr-CA" w:bidi="fr-CA"/>
        </w:rPr>
        <w:t>Loi canadienne sur l’accessibilité</w:t>
      </w:r>
      <w:r w:rsidRPr="00086332">
        <w:rPr>
          <w:lang w:val="fr-CA" w:bidi="fr-CA"/>
        </w:rPr>
        <w:t>, 202</w:t>
      </w:r>
      <w:r>
        <w:rPr>
          <w:lang w:val="fr-CA" w:bidi="fr-CA"/>
        </w:rPr>
        <w:t>6</w:t>
      </w:r>
      <w:r w:rsidRPr="00086332">
        <w:rPr>
          <w:lang w:val="fr-CA" w:bidi="fr-CA"/>
        </w:rPr>
        <w:t>.</w:t>
      </w:r>
    </w:p>
    <w:p w14:paraId="1AC2B544" w14:textId="082DCCE8" w:rsidR="00CC46F9" w:rsidRPr="00781439" w:rsidRDefault="00CF5B46" w:rsidP="00CF5B46">
      <w:pPr>
        <w:spacing w:after="160" w:line="259" w:lineRule="auto"/>
        <w:rPr>
          <w:rStyle w:val="PlaceholderText"/>
          <w:shd w:val="clear" w:color="auto" w:fill="auto"/>
          <w:lang w:val="fr-CA"/>
        </w:rPr>
      </w:pPr>
      <w:r w:rsidRPr="00086332">
        <w:rPr>
          <w:lang w:val="fr-CA" w:bidi="fr-CA"/>
        </w:rPr>
        <w:t xml:space="preserve">Numéro de catalogue </w:t>
      </w:r>
      <w:r>
        <w:rPr>
          <w:lang w:val="fr-CA" w:bidi="fr-CA"/>
        </w:rPr>
        <w:t>AS4-46/2026F-PDF</w:t>
      </w:r>
      <w:r w:rsidRPr="00086332">
        <w:rPr>
          <w:lang w:val="fr-CA" w:bidi="fr-CA"/>
        </w:rPr>
        <w:br/>
        <w:t>ISBN</w:t>
      </w:r>
      <w:r w:rsidRPr="00086332">
        <w:rPr>
          <w:lang w:val="fr-CA"/>
        </w:rPr>
        <w:t xml:space="preserve"> </w:t>
      </w:r>
      <w:r>
        <w:rPr>
          <w:lang w:val="fr-CA"/>
        </w:rPr>
        <w:t>978-0-660-98035-5</w:t>
      </w:r>
    </w:p>
    <w:sectPr w:rsidR="00CC46F9" w:rsidRPr="00781439" w:rsidSect="00AF462B">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ECFD" w14:textId="77777777" w:rsidR="00CB2D72" w:rsidRPr="00902D2D" w:rsidRDefault="00CB2D72" w:rsidP="00AC1A0F">
      <w:pPr>
        <w:spacing w:after="0" w:line="240" w:lineRule="auto"/>
      </w:pPr>
      <w:r w:rsidRPr="00902D2D">
        <w:separator/>
      </w:r>
    </w:p>
  </w:endnote>
  <w:endnote w:type="continuationSeparator" w:id="0">
    <w:p w14:paraId="7B5C987C" w14:textId="77777777" w:rsidR="00CB2D72" w:rsidRPr="00902D2D" w:rsidRDefault="00CB2D72" w:rsidP="00AC1A0F">
      <w:pPr>
        <w:spacing w:after="0" w:line="240" w:lineRule="auto"/>
      </w:pPr>
      <w:r w:rsidRPr="00902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879F" w14:textId="77777777" w:rsidR="00CE7275" w:rsidRPr="00902D2D" w:rsidRDefault="00CE727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50212"/>
      <w:docPartObj>
        <w:docPartGallery w:val="Page Numbers (Bottom of Page)"/>
        <w:docPartUnique/>
      </w:docPartObj>
    </w:sdtPr>
    <w:sdtContent>
      <w:p w14:paraId="49E47601" w14:textId="77777777" w:rsidR="00CE7275" w:rsidRPr="00902D2D" w:rsidRDefault="00CE7275">
        <w:pPr>
          <w:pStyle w:val="Footer"/>
          <w:jc w:val="right"/>
        </w:pPr>
        <w:r w:rsidRPr="00902D2D">
          <w:t xml:space="preserve">Page </w:t>
        </w:r>
        <w:r w:rsidRPr="00902D2D">
          <w:fldChar w:fldCharType="begin"/>
        </w:r>
        <w:r w:rsidRPr="00902D2D">
          <w:instrText xml:space="preserve"> PAGE   \* MERGEFORMAT </w:instrText>
        </w:r>
        <w:r w:rsidRPr="00902D2D">
          <w:fldChar w:fldCharType="separate"/>
        </w:r>
        <w:r w:rsidR="00B06CD4" w:rsidRPr="00902D2D">
          <w:t>17</w:t>
        </w:r>
        <w:r w:rsidRPr="00902D2D">
          <w:fldChar w:fldCharType="end"/>
        </w:r>
      </w:p>
    </w:sdtContent>
  </w:sdt>
  <w:p w14:paraId="5C8FD79B" w14:textId="77777777" w:rsidR="00CE7275" w:rsidRPr="00902D2D" w:rsidRDefault="00CE7275">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9AAF" w14:textId="0F208E4B" w:rsidR="00CE7275" w:rsidRPr="00902D2D" w:rsidRDefault="004318E7">
    <w:pPr>
      <w:spacing w:after="0" w:line="240" w:lineRule="auto"/>
    </w:pPr>
    <w:r w:rsidRPr="00677140">
      <w:rPr>
        <w:noProof/>
      </w:rPr>
      <w:drawing>
        <wp:anchor distT="0" distB="0" distL="114300" distR="114300" simplePos="0" relativeHeight="251658242" behindDoc="0" locked="0" layoutInCell="1" allowOverlap="1" wp14:anchorId="6EFF9841" wp14:editId="54A3EB65">
          <wp:simplePos x="0" y="0"/>
          <wp:positionH relativeFrom="margin">
            <wp:posOffset>4610100</wp:posOffset>
          </wp:positionH>
          <wp:positionV relativeFrom="paragraph">
            <wp:posOffset>-99060</wp:posOffset>
          </wp:positionV>
          <wp:extent cx="1478280" cy="495300"/>
          <wp:effectExtent l="0" t="0" r="0" b="0"/>
          <wp:wrapNone/>
          <wp:docPr id="5" name="Picture 5" descr="Mot-symbo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t-symbole du Canada."/>
                  <pic:cNvPicPr/>
                </pic:nvPicPr>
                <pic:blipFill>
                  <a:blip r:embed="rId1">
                    <a:extLst>
                      <a:ext uri="{28A0092B-C50C-407E-A947-70E740481C1C}">
                        <a14:useLocalDpi xmlns:a14="http://schemas.microsoft.com/office/drawing/2010/main" val="0"/>
                      </a:ext>
                    </a:extLst>
                  </a:blip>
                  <a:stretch>
                    <a:fillRect/>
                  </a:stretch>
                </pic:blipFill>
                <pic:spPr>
                  <a:xfrm>
                    <a:off x="0" y="0"/>
                    <a:ext cx="1478280" cy="495300"/>
                  </a:xfrm>
                  <a:prstGeom prst="rect">
                    <a:avLst/>
                  </a:prstGeom>
                </pic:spPr>
              </pic:pic>
            </a:graphicData>
          </a:graphic>
          <wp14:sizeRelH relativeFrom="page">
            <wp14:pctWidth>0</wp14:pctWidth>
          </wp14:sizeRelH>
          <wp14:sizeRelV relativeFrom="page">
            <wp14:pctHeight>0</wp14:pctHeight>
          </wp14:sizeRelV>
        </wp:anchor>
      </w:drawing>
    </w:r>
    <w:r w:rsidR="00025D0A" w:rsidRPr="00677140">
      <w:rPr>
        <w:noProof/>
      </w:rPr>
      <w:drawing>
        <wp:anchor distT="0" distB="0" distL="114300" distR="114300" simplePos="0" relativeHeight="251658241" behindDoc="0" locked="0" layoutInCell="1" allowOverlap="1" wp14:anchorId="295D9D0A" wp14:editId="5E99D4D9">
          <wp:simplePos x="0" y="0"/>
          <wp:positionH relativeFrom="margin">
            <wp:posOffset>0</wp:posOffset>
          </wp:positionH>
          <wp:positionV relativeFrom="paragraph">
            <wp:posOffset>0</wp:posOffset>
          </wp:positionV>
          <wp:extent cx="3665219" cy="343958"/>
          <wp:effectExtent l="0" t="0" r="0" b="0"/>
          <wp:wrapNone/>
          <wp:docPr id="4" name="Picture 4"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2">
                    <a:extLst>
                      <a:ext uri="{28A0092B-C50C-407E-A947-70E740481C1C}">
                        <a14:useLocalDpi xmlns:a14="http://schemas.microsoft.com/office/drawing/2010/main" val="0"/>
                      </a:ext>
                    </a:extLst>
                  </a:blip>
                  <a:stretch>
                    <a:fillRect/>
                  </a:stretch>
                </pic:blipFill>
                <pic:spPr>
                  <a:xfrm>
                    <a:off x="0" y="0"/>
                    <a:ext cx="3665219" cy="3439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3889" w14:textId="77777777" w:rsidR="00CB2D72" w:rsidRPr="00902D2D" w:rsidRDefault="00CB2D72" w:rsidP="00AC1A0F">
      <w:pPr>
        <w:spacing w:after="0" w:line="240" w:lineRule="auto"/>
      </w:pPr>
      <w:r w:rsidRPr="00902D2D">
        <w:separator/>
      </w:r>
    </w:p>
  </w:footnote>
  <w:footnote w:type="continuationSeparator" w:id="0">
    <w:p w14:paraId="39422F4E" w14:textId="77777777" w:rsidR="00CB2D72" w:rsidRPr="00902D2D" w:rsidRDefault="00CB2D72" w:rsidP="00AC1A0F">
      <w:pPr>
        <w:spacing w:after="0" w:line="240" w:lineRule="auto"/>
      </w:pPr>
      <w:r w:rsidRPr="00902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70DE" w14:textId="77777777" w:rsidR="00CE7275" w:rsidRPr="00902D2D" w:rsidRDefault="00CE7275">
    <w:pPr>
      <w:spacing w:after="0" w:line="240" w:lineRule="auto"/>
    </w:pPr>
    <w:r w:rsidRPr="00902D2D">
      <w:rPr>
        <w:noProof/>
      </w:rPr>
      <mc:AlternateContent>
        <mc:Choice Requires="wps">
          <w:drawing>
            <wp:anchor distT="0" distB="0" distL="0" distR="0" simplePos="0" relativeHeight="251658240" behindDoc="0" locked="0" layoutInCell="1" allowOverlap="1" wp14:anchorId="66326C54" wp14:editId="3772B51F">
              <wp:simplePos x="635" y="635"/>
              <wp:positionH relativeFrom="page">
                <wp:align>right</wp:align>
              </wp:positionH>
              <wp:positionV relativeFrom="page">
                <wp:align>top</wp:align>
              </wp:positionV>
              <wp:extent cx="2159635" cy="440055"/>
              <wp:effectExtent l="0" t="0" r="0" b="17145"/>
              <wp:wrapNone/>
              <wp:docPr id="181663283"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9635" cy="440055"/>
                      </a:xfrm>
                      <a:prstGeom prst="rect">
                        <a:avLst/>
                      </a:prstGeom>
                      <a:noFill/>
                      <a:ln>
                        <a:noFill/>
                      </a:ln>
                    </wps:spPr>
                    <wps:txbx>
                      <w:txbxContent>
                        <w:p w14:paraId="2A0FF8BC" w14:textId="77777777" w:rsidR="00CE7275" w:rsidRPr="00902D2D" w:rsidRDefault="00CE7275" w:rsidP="00374AAE">
                          <w:pPr>
                            <w:spacing w:after="0"/>
                            <w:rPr>
                              <w:rFonts w:ascii="Calibri" w:eastAsia="Calibri" w:hAnsi="Calibri" w:cs="Calibri"/>
                              <w:color w:val="008000"/>
                              <w:szCs w:val="28"/>
                            </w:rPr>
                          </w:pPr>
                          <w:r w:rsidRPr="00902D2D">
                            <w:rPr>
                              <w:rFonts w:ascii="Calibri" w:eastAsia="Calibri" w:hAnsi="Calibri" w:cs="Calibri"/>
                              <w:color w:val="008000"/>
                              <w:szCs w:val="28"/>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326C54" id="_x0000_t202" coordsize="21600,21600" o:spt="202" path="m,l,21600r21600,l21600,xe">
              <v:stroke joinstyle="miter"/>
              <v:path gradientshapeok="t" o:connecttype="rect"/>
            </v:shapetype>
            <v:shape id="Text Box 2" o:spid="_x0000_s1026" type="#_x0000_t202" alt="Non classifié - Unclassified" style="position:absolute;margin-left:118.85pt;margin-top:0;width:170.05pt;height:34.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2XDwIAABsEAAAOAAAAZHJzL2Uyb0RvYy54bWysU1tr2zAUfh/sPwi9L3ayuqw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" filled="f" stroked="f">
              <v:textbox style="mso-fit-shape-to-text:t" inset="0,15pt,20pt,0">
                <w:txbxContent>
                  <w:p w14:paraId="2A0FF8BC" w14:textId="77777777" w:rsidR="00CE7275" w:rsidRPr="00902D2D" w:rsidRDefault="00CE7275" w:rsidP="00374AAE">
                    <w:pPr>
                      <w:spacing w:after="0"/>
                      <w:rPr>
                        <w:rFonts w:ascii="Calibri" w:eastAsia="Calibri" w:hAnsi="Calibri" w:cs="Calibri"/>
                        <w:color w:val="008000"/>
                        <w:szCs w:val="28"/>
                      </w:rPr>
                    </w:pPr>
                    <w:r w:rsidRPr="00902D2D">
                      <w:rPr>
                        <w:rFonts w:ascii="Calibri" w:eastAsia="Calibri" w:hAnsi="Calibri" w:cs="Calibri"/>
                        <w:color w:val="008000"/>
                        <w:szCs w:val="28"/>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517F" w14:textId="7C638964" w:rsidR="00CE7275" w:rsidRPr="00902D2D" w:rsidRDefault="00CE727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153" w14:textId="3BB9AF99" w:rsidR="00CE7275" w:rsidRPr="00902D2D" w:rsidRDefault="00CE727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7A2"/>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 w15:restartNumberingAfterBreak="0">
    <w:nsid w:val="08BC3CCC"/>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 w15:restartNumberingAfterBreak="0">
    <w:nsid w:val="09611215"/>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 w15:restartNumberingAfterBreak="0">
    <w:nsid w:val="0CE15410"/>
    <w:multiLevelType w:val="multilevel"/>
    <w:tmpl w:val="A96E5C84"/>
    <w:numStyleLink w:val="BulletedList"/>
  </w:abstractNum>
  <w:abstractNum w:abstractNumId="4" w15:restartNumberingAfterBreak="0">
    <w:nsid w:val="0D6E5AC6"/>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6" w15:restartNumberingAfterBreak="0">
    <w:nsid w:val="18774E22"/>
    <w:multiLevelType w:val="hybridMultilevel"/>
    <w:tmpl w:val="5EDC9BFC"/>
    <w:lvl w:ilvl="0" w:tplc="8C3C4F28">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8274D8"/>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 w15:restartNumberingAfterBreak="0">
    <w:nsid w:val="27F80DFD"/>
    <w:multiLevelType w:val="multilevel"/>
    <w:tmpl w:val="A96E5C84"/>
    <w:numStyleLink w:val="BulletedList"/>
  </w:abstractNum>
  <w:abstractNum w:abstractNumId="9" w15:restartNumberingAfterBreak="0">
    <w:nsid w:val="382518BB"/>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 w15:restartNumberingAfterBreak="0">
    <w:nsid w:val="39AD5DD3"/>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3AA2146E"/>
    <w:multiLevelType w:val="multilevel"/>
    <w:tmpl w:val="A96E5C84"/>
    <w:numStyleLink w:val="BulletedList"/>
  </w:abstractNum>
  <w:abstractNum w:abstractNumId="12" w15:restartNumberingAfterBreak="0">
    <w:nsid w:val="3B811679"/>
    <w:multiLevelType w:val="hybridMultilevel"/>
    <w:tmpl w:val="A36A9D1A"/>
    <w:lvl w:ilvl="0" w:tplc="3C3C19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514263"/>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15" w15:restartNumberingAfterBreak="0">
    <w:nsid w:val="3F427C41"/>
    <w:multiLevelType w:val="multilevel"/>
    <w:tmpl w:val="AE7EC4C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432" w:hanging="432"/>
      </w:pPr>
      <w:rPr>
        <w:i w:val="0"/>
        <w:iCs w:val="0"/>
        <w:lang w:val="fr-CA"/>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16" w15:restartNumberingAfterBreak="0">
    <w:nsid w:val="403A25C9"/>
    <w:multiLevelType w:val="multilevel"/>
    <w:tmpl w:val="A96E5C84"/>
    <w:numStyleLink w:val="BulletedList"/>
  </w:abstractNum>
  <w:abstractNum w:abstractNumId="17" w15:restartNumberingAfterBreak="0">
    <w:nsid w:val="45521679"/>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512955BC"/>
    <w:multiLevelType w:val="multilevel"/>
    <w:tmpl w:val="A96E5C84"/>
    <w:numStyleLink w:val="BulletedList"/>
  </w:abstractNum>
  <w:abstractNum w:abstractNumId="19" w15:restartNumberingAfterBreak="0">
    <w:nsid w:val="5315137E"/>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58A4641D"/>
    <w:multiLevelType w:val="multilevel"/>
    <w:tmpl w:val="E436B172"/>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 w15:restartNumberingAfterBreak="0">
    <w:nsid w:val="5A204BB1"/>
    <w:multiLevelType w:val="multilevel"/>
    <w:tmpl w:val="A96E5C84"/>
    <w:numStyleLink w:val="BulletedList"/>
  </w:abstractNum>
  <w:abstractNum w:abstractNumId="22"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605C63AD"/>
    <w:multiLevelType w:val="multilevel"/>
    <w:tmpl w:val="A96E5C84"/>
    <w:numStyleLink w:val="BulletedList"/>
  </w:abstractNum>
  <w:abstractNum w:abstractNumId="24"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25" w15:restartNumberingAfterBreak="0">
    <w:nsid w:val="65F82C66"/>
    <w:multiLevelType w:val="multilevel"/>
    <w:tmpl w:val="C46CE8E6"/>
    <w:styleLink w:val="NumberedList"/>
    <w:lvl w:ilvl="0">
      <w:start w:val="1"/>
      <w:numFmt w:val="upperLetter"/>
      <w:lvlText w:val="%1)"/>
      <w:lvlJc w:val="left"/>
      <w:pPr>
        <w:tabs>
          <w:tab w:val="num" w:pos="533"/>
        </w:tabs>
        <w:ind w:left="1066" w:hanging="533"/>
      </w:pPr>
      <w:rPr>
        <w:rFonts w:ascii="Arial" w:hAnsi="Arial"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 w15:restartNumberingAfterBreak="0">
    <w:nsid w:val="67A27791"/>
    <w:multiLevelType w:val="multilevel"/>
    <w:tmpl w:val="A96E5C84"/>
    <w:numStyleLink w:val="BulletedList"/>
  </w:abstractNum>
  <w:abstractNum w:abstractNumId="27" w15:restartNumberingAfterBreak="0">
    <w:nsid w:val="759F15B7"/>
    <w:multiLevelType w:val="multilevel"/>
    <w:tmpl w:val="A96E5C84"/>
    <w:numStyleLink w:val="BulletedList"/>
  </w:abstractNum>
  <w:abstractNum w:abstractNumId="28" w15:restartNumberingAfterBreak="0">
    <w:nsid w:val="75D4229C"/>
    <w:multiLevelType w:val="multilevel"/>
    <w:tmpl w:val="A96E5C84"/>
    <w:numStyleLink w:val="BulletedList"/>
  </w:abstractNum>
  <w:num w:numId="1" w16cid:durableId="370809091">
    <w:abstractNumId w:val="5"/>
  </w:num>
  <w:num w:numId="2" w16cid:durableId="1719355305">
    <w:abstractNumId w:val="24"/>
  </w:num>
  <w:num w:numId="3" w16cid:durableId="756948056">
    <w:abstractNumId w:val="15"/>
  </w:num>
  <w:num w:numId="4" w16cid:durableId="10924385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203495">
    <w:abstractNumId w:val="14"/>
  </w:num>
  <w:num w:numId="6" w16cid:durableId="822356972">
    <w:abstractNumId w:val="22"/>
  </w:num>
  <w:num w:numId="7" w16cid:durableId="1352991981">
    <w:abstractNumId w:val="6"/>
  </w:num>
  <w:num w:numId="8" w16cid:durableId="514075749">
    <w:abstractNumId w:val="19"/>
  </w:num>
  <w:num w:numId="9" w16cid:durableId="881936904">
    <w:abstractNumId w:val="20"/>
  </w:num>
  <w:num w:numId="10" w16cid:durableId="2085638422">
    <w:abstractNumId w:val="25"/>
  </w:num>
  <w:num w:numId="11" w16cid:durableId="440492875">
    <w:abstractNumId w:val="27"/>
  </w:num>
  <w:num w:numId="12" w16cid:durableId="595020961">
    <w:abstractNumId w:val="3"/>
  </w:num>
  <w:num w:numId="13" w16cid:durableId="580025880">
    <w:abstractNumId w:val="7"/>
  </w:num>
  <w:num w:numId="14" w16cid:durableId="1566529878">
    <w:abstractNumId w:val="2"/>
  </w:num>
  <w:num w:numId="15" w16cid:durableId="1925649563">
    <w:abstractNumId w:val="17"/>
  </w:num>
  <w:num w:numId="16" w16cid:durableId="1628509046">
    <w:abstractNumId w:val="10"/>
  </w:num>
  <w:num w:numId="17" w16cid:durableId="102261966">
    <w:abstractNumId w:val="4"/>
  </w:num>
  <w:num w:numId="18" w16cid:durableId="2031494776">
    <w:abstractNumId w:val="1"/>
  </w:num>
  <w:num w:numId="19" w16cid:durableId="1239751034">
    <w:abstractNumId w:val="0"/>
  </w:num>
  <w:num w:numId="20" w16cid:durableId="1515657145">
    <w:abstractNumId w:val="9"/>
  </w:num>
  <w:num w:numId="21" w16cid:durableId="1640725013">
    <w:abstractNumId w:val="13"/>
  </w:num>
  <w:num w:numId="22" w16cid:durableId="181290310">
    <w:abstractNumId w:val="16"/>
  </w:num>
  <w:num w:numId="23" w16cid:durableId="1927494937">
    <w:abstractNumId w:val="11"/>
  </w:num>
  <w:num w:numId="24" w16cid:durableId="1314798618">
    <w:abstractNumId w:val="26"/>
  </w:num>
  <w:num w:numId="25" w16cid:durableId="65033796">
    <w:abstractNumId w:val="8"/>
  </w:num>
  <w:num w:numId="26" w16cid:durableId="609438900">
    <w:abstractNumId w:val="23"/>
  </w:num>
  <w:num w:numId="27" w16cid:durableId="1912618753">
    <w:abstractNumId w:val="21"/>
  </w:num>
  <w:num w:numId="28" w16cid:durableId="2090729974">
    <w:abstractNumId w:val="28"/>
  </w:num>
  <w:num w:numId="29" w16cid:durableId="1836803057">
    <w:abstractNumId w:val="18"/>
  </w:num>
  <w:num w:numId="30" w16cid:durableId="21254310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gEWKI2NyPD2Yo4pmrDODWKT9ou9mNW0J8cRV6ACXIj0ipRjNXvJVxbWPTfVIb4WDTmVjZaXchtqz4+ycQupB2w==" w:salt="vXqQIQFha3qLsblqE8grzw=="/>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D6"/>
    <w:rsid w:val="000003DC"/>
    <w:rsid w:val="000005DF"/>
    <w:rsid w:val="0000092F"/>
    <w:rsid w:val="00000D65"/>
    <w:rsid w:val="00001740"/>
    <w:rsid w:val="00004012"/>
    <w:rsid w:val="00004A14"/>
    <w:rsid w:val="00004D4B"/>
    <w:rsid w:val="00005134"/>
    <w:rsid w:val="0000513A"/>
    <w:rsid w:val="00005CE9"/>
    <w:rsid w:val="00005E53"/>
    <w:rsid w:val="00006038"/>
    <w:rsid w:val="00006DA5"/>
    <w:rsid w:val="00006EC6"/>
    <w:rsid w:val="000071BC"/>
    <w:rsid w:val="0000761D"/>
    <w:rsid w:val="000078E8"/>
    <w:rsid w:val="00007C88"/>
    <w:rsid w:val="0001085B"/>
    <w:rsid w:val="00010C02"/>
    <w:rsid w:val="0001104D"/>
    <w:rsid w:val="00011057"/>
    <w:rsid w:val="00011DA1"/>
    <w:rsid w:val="00012410"/>
    <w:rsid w:val="0001340D"/>
    <w:rsid w:val="000134ED"/>
    <w:rsid w:val="000154DD"/>
    <w:rsid w:val="00016834"/>
    <w:rsid w:val="00020088"/>
    <w:rsid w:val="00020280"/>
    <w:rsid w:val="00020704"/>
    <w:rsid w:val="00020F6F"/>
    <w:rsid w:val="0002139B"/>
    <w:rsid w:val="0002140D"/>
    <w:rsid w:val="00022006"/>
    <w:rsid w:val="00024856"/>
    <w:rsid w:val="000249F2"/>
    <w:rsid w:val="0002503C"/>
    <w:rsid w:val="00025D0A"/>
    <w:rsid w:val="00026167"/>
    <w:rsid w:val="000265D3"/>
    <w:rsid w:val="000268D8"/>
    <w:rsid w:val="00026C7D"/>
    <w:rsid w:val="00026F2B"/>
    <w:rsid w:val="00027509"/>
    <w:rsid w:val="00027926"/>
    <w:rsid w:val="0002792B"/>
    <w:rsid w:val="00030117"/>
    <w:rsid w:val="00030243"/>
    <w:rsid w:val="00030279"/>
    <w:rsid w:val="00030310"/>
    <w:rsid w:val="00030B6C"/>
    <w:rsid w:val="00030BD4"/>
    <w:rsid w:val="000317E2"/>
    <w:rsid w:val="00031B05"/>
    <w:rsid w:val="00031BDF"/>
    <w:rsid w:val="00031F3F"/>
    <w:rsid w:val="00032120"/>
    <w:rsid w:val="0003218A"/>
    <w:rsid w:val="0003350B"/>
    <w:rsid w:val="00033B2F"/>
    <w:rsid w:val="0003405E"/>
    <w:rsid w:val="00034214"/>
    <w:rsid w:val="00034AA0"/>
    <w:rsid w:val="00034DD0"/>
    <w:rsid w:val="00035982"/>
    <w:rsid w:val="00035B02"/>
    <w:rsid w:val="00035C1C"/>
    <w:rsid w:val="00035C78"/>
    <w:rsid w:val="00037DB9"/>
    <w:rsid w:val="00040014"/>
    <w:rsid w:val="000400B7"/>
    <w:rsid w:val="0004038F"/>
    <w:rsid w:val="00040438"/>
    <w:rsid w:val="00040A83"/>
    <w:rsid w:val="0004170C"/>
    <w:rsid w:val="00041C33"/>
    <w:rsid w:val="00041EB2"/>
    <w:rsid w:val="00042CB7"/>
    <w:rsid w:val="0004308D"/>
    <w:rsid w:val="000430F6"/>
    <w:rsid w:val="0004381E"/>
    <w:rsid w:val="00043B01"/>
    <w:rsid w:val="00044C6A"/>
    <w:rsid w:val="00044F9F"/>
    <w:rsid w:val="0004500C"/>
    <w:rsid w:val="000456AE"/>
    <w:rsid w:val="0004571A"/>
    <w:rsid w:val="000464D4"/>
    <w:rsid w:val="00047125"/>
    <w:rsid w:val="00047260"/>
    <w:rsid w:val="0004768E"/>
    <w:rsid w:val="00047DAD"/>
    <w:rsid w:val="00050150"/>
    <w:rsid w:val="00050287"/>
    <w:rsid w:val="000503BE"/>
    <w:rsid w:val="00050681"/>
    <w:rsid w:val="00050BA0"/>
    <w:rsid w:val="00050D5B"/>
    <w:rsid w:val="0005185D"/>
    <w:rsid w:val="00052927"/>
    <w:rsid w:val="00053405"/>
    <w:rsid w:val="0005549C"/>
    <w:rsid w:val="0005646A"/>
    <w:rsid w:val="00056F87"/>
    <w:rsid w:val="00056FE8"/>
    <w:rsid w:val="000573CA"/>
    <w:rsid w:val="00057A7B"/>
    <w:rsid w:val="00060002"/>
    <w:rsid w:val="000613B8"/>
    <w:rsid w:val="000622A9"/>
    <w:rsid w:val="00063242"/>
    <w:rsid w:val="00064154"/>
    <w:rsid w:val="00064362"/>
    <w:rsid w:val="0006436E"/>
    <w:rsid w:val="00064496"/>
    <w:rsid w:val="00064789"/>
    <w:rsid w:val="000648DD"/>
    <w:rsid w:val="00064FA6"/>
    <w:rsid w:val="0006511B"/>
    <w:rsid w:val="00066964"/>
    <w:rsid w:val="00066C41"/>
    <w:rsid w:val="00070B30"/>
    <w:rsid w:val="00070C25"/>
    <w:rsid w:val="00071999"/>
    <w:rsid w:val="00071F18"/>
    <w:rsid w:val="00072103"/>
    <w:rsid w:val="00072602"/>
    <w:rsid w:val="00072819"/>
    <w:rsid w:val="000731C0"/>
    <w:rsid w:val="000733CF"/>
    <w:rsid w:val="0007389D"/>
    <w:rsid w:val="00073C10"/>
    <w:rsid w:val="00074012"/>
    <w:rsid w:val="0007442F"/>
    <w:rsid w:val="000744B2"/>
    <w:rsid w:val="00074655"/>
    <w:rsid w:val="00074E39"/>
    <w:rsid w:val="00075035"/>
    <w:rsid w:val="0007533B"/>
    <w:rsid w:val="000755CB"/>
    <w:rsid w:val="00077E82"/>
    <w:rsid w:val="000815DE"/>
    <w:rsid w:val="00081664"/>
    <w:rsid w:val="00081BB8"/>
    <w:rsid w:val="000845F1"/>
    <w:rsid w:val="00085ECC"/>
    <w:rsid w:val="00086332"/>
    <w:rsid w:val="0008652F"/>
    <w:rsid w:val="0008692E"/>
    <w:rsid w:val="00086E19"/>
    <w:rsid w:val="0008730E"/>
    <w:rsid w:val="000877E0"/>
    <w:rsid w:val="000904A2"/>
    <w:rsid w:val="00090916"/>
    <w:rsid w:val="000910A8"/>
    <w:rsid w:val="00093C15"/>
    <w:rsid w:val="00094528"/>
    <w:rsid w:val="00094CA5"/>
    <w:rsid w:val="000959D5"/>
    <w:rsid w:val="00095B26"/>
    <w:rsid w:val="00096656"/>
    <w:rsid w:val="000A0C9A"/>
    <w:rsid w:val="000A1637"/>
    <w:rsid w:val="000A1672"/>
    <w:rsid w:val="000A17F9"/>
    <w:rsid w:val="000A1BA9"/>
    <w:rsid w:val="000A1C64"/>
    <w:rsid w:val="000A1EA4"/>
    <w:rsid w:val="000A2AF8"/>
    <w:rsid w:val="000A2B60"/>
    <w:rsid w:val="000A2BD4"/>
    <w:rsid w:val="000A302D"/>
    <w:rsid w:val="000A381F"/>
    <w:rsid w:val="000A3821"/>
    <w:rsid w:val="000A3E04"/>
    <w:rsid w:val="000A444E"/>
    <w:rsid w:val="000A4DE9"/>
    <w:rsid w:val="000A5137"/>
    <w:rsid w:val="000A5492"/>
    <w:rsid w:val="000A5735"/>
    <w:rsid w:val="000A5AAA"/>
    <w:rsid w:val="000A5BA5"/>
    <w:rsid w:val="000A61B3"/>
    <w:rsid w:val="000A7B0F"/>
    <w:rsid w:val="000B093A"/>
    <w:rsid w:val="000B0EC1"/>
    <w:rsid w:val="000B104C"/>
    <w:rsid w:val="000B116D"/>
    <w:rsid w:val="000B1B09"/>
    <w:rsid w:val="000B1FE0"/>
    <w:rsid w:val="000B2103"/>
    <w:rsid w:val="000B214D"/>
    <w:rsid w:val="000B2330"/>
    <w:rsid w:val="000B2411"/>
    <w:rsid w:val="000B2AEE"/>
    <w:rsid w:val="000B2B59"/>
    <w:rsid w:val="000B306C"/>
    <w:rsid w:val="000B556E"/>
    <w:rsid w:val="000B6141"/>
    <w:rsid w:val="000B6994"/>
    <w:rsid w:val="000B6B92"/>
    <w:rsid w:val="000B6ED5"/>
    <w:rsid w:val="000B7664"/>
    <w:rsid w:val="000B7A8B"/>
    <w:rsid w:val="000B7FAE"/>
    <w:rsid w:val="000B7FC9"/>
    <w:rsid w:val="000C0338"/>
    <w:rsid w:val="000C0849"/>
    <w:rsid w:val="000C10C1"/>
    <w:rsid w:val="000C124F"/>
    <w:rsid w:val="000C1C81"/>
    <w:rsid w:val="000C1D36"/>
    <w:rsid w:val="000C28AE"/>
    <w:rsid w:val="000C2A23"/>
    <w:rsid w:val="000C32DD"/>
    <w:rsid w:val="000C5981"/>
    <w:rsid w:val="000C5FF3"/>
    <w:rsid w:val="000C7442"/>
    <w:rsid w:val="000C7BB0"/>
    <w:rsid w:val="000D035B"/>
    <w:rsid w:val="000D03C4"/>
    <w:rsid w:val="000D04A3"/>
    <w:rsid w:val="000D05F7"/>
    <w:rsid w:val="000D080A"/>
    <w:rsid w:val="000D08FB"/>
    <w:rsid w:val="000D0B1C"/>
    <w:rsid w:val="000D13D4"/>
    <w:rsid w:val="000D196D"/>
    <w:rsid w:val="000D1A39"/>
    <w:rsid w:val="000D1E43"/>
    <w:rsid w:val="000D2BC6"/>
    <w:rsid w:val="000D3865"/>
    <w:rsid w:val="000D392E"/>
    <w:rsid w:val="000D3A79"/>
    <w:rsid w:val="000D51DB"/>
    <w:rsid w:val="000D653C"/>
    <w:rsid w:val="000D69B0"/>
    <w:rsid w:val="000D6AC3"/>
    <w:rsid w:val="000D6BD9"/>
    <w:rsid w:val="000D71B0"/>
    <w:rsid w:val="000D7258"/>
    <w:rsid w:val="000D7F25"/>
    <w:rsid w:val="000E0ED8"/>
    <w:rsid w:val="000E156D"/>
    <w:rsid w:val="000E1780"/>
    <w:rsid w:val="000E2D39"/>
    <w:rsid w:val="000E2DF2"/>
    <w:rsid w:val="000E33D7"/>
    <w:rsid w:val="000E3F08"/>
    <w:rsid w:val="000E457E"/>
    <w:rsid w:val="000E57F2"/>
    <w:rsid w:val="000E5E42"/>
    <w:rsid w:val="000E6095"/>
    <w:rsid w:val="000E634F"/>
    <w:rsid w:val="000E6955"/>
    <w:rsid w:val="000E6D4B"/>
    <w:rsid w:val="000E7763"/>
    <w:rsid w:val="000F0023"/>
    <w:rsid w:val="000F1B0A"/>
    <w:rsid w:val="000F2B31"/>
    <w:rsid w:val="000F2CA9"/>
    <w:rsid w:val="000F49BD"/>
    <w:rsid w:val="000F4DF0"/>
    <w:rsid w:val="000F560D"/>
    <w:rsid w:val="000F61A7"/>
    <w:rsid w:val="000F6529"/>
    <w:rsid w:val="000F768F"/>
    <w:rsid w:val="000F7EFC"/>
    <w:rsid w:val="00100BF4"/>
    <w:rsid w:val="00100C14"/>
    <w:rsid w:val="00101188"/>
    <w:rsid w:val="00101796"/>
    <w:rsid w:val="00101A25"/>
    <w:rsid w:val="00101CD5"/>
    <w:rsid w:val="001027F0"/>
    <w:rsid w:val="00103563"/>
    <w:rsid w:val="00104F6F"/>
    <w:rsid w:val="00105363"/>
    <w:rsid w:val="00105393"/>
    <w:rsid w:val="00106396"/>
    <w:rsid w:val="001068A8"/>
    <w:rsid w:val="00107735"/>
    <w:rsid w:val="00107F7F"/>
    <w:rsid w:val="00110D69"/>
    <w:rsid w:val="001110AC"/>
    <w:rsid w:val="001110C5"/>
    <w:rsid w:val="0011182D"/>
    <w:rsid w:val="0011260D"/>
    <w:rsid w:val="00112E37"/>
    <w:rsid w:val="00113DCE"/>
    <w:rsid w:val="00114589"/>
    <w:rsid w:val="00115369"/>
    <w:rsid w:val="001158C4"/>
    <w:rsid w:val="00115D0F"/>
    <w:rsid w:val="001164B2"/>
    <w:rsid w:val="00116558"/>
    <w:rsid w:val="001165A6"/>
    <w:rsid w:val="001170B4"/>
    <w:rsid w:val="0011713D"/>
    <w:rsid w:val="00117CB1"/>
    <w:rsid w:val="001202FA"/>
    <w:rsid w:val="00120391"/>
    <w:rsid w:val="0012045E"/>
    <w:rsid w:val="00120621"/>
    <w:rsid w:val="0012123B"/>
    <w:rsid w:val="00121C45"/>
    <w:rsid w:val="00121E52"/>
    <w:rsid w:val="001229F4"/>
    <w:rsid w:val="00122D17"/>
    <w:rsid w:val="00123B0D"/>
    <w:rsid w:val="00124A30"/>
    <w:rsid w:val="00125A59"/>
    <w:rsid w:val="00125E38"/>
    <w:rsid w:val="00126CFE"/>
    <w:rsid w:val="0013018C"/>
    <w:rsid w:val="00130D83"/>
    <w:rsid w:val="00131427"/>
    <w:rsid w:val="0013193C"/>
    <w:rsid w:val="001325C2"/>
    <w:rsid w:val="00132C59"/>
    <w:rsid w:val="00133906"/>
    <w:rsid w:val="00133D00"/>
    <w:rsid w:val="00134792"/>
    <w:rsid w:val="00134808"/>
    <w:rsid w:val="00134867"/>
    <w:rsid w:val="00134B8E"/>
    <w:rsid w:val="001350C8"/>
    <w:rsid w:val="00135170"/>
    <w:rsid w:val="001352A1"/>
    <w:rsid w:val="001354E7"/>
    <w:rsid w:val="001354F1"/>
    <w:rsid w:val="00136285"/>
    <w:rsid w:val="0013734B"/>
    <w:rsid w:val="00137F30"/>
    <w:rsid w:val="00137F9E"/>
    <w:rsid w:val="00140121"/>
    <w:rsid w:val="001401F9"/>
    <w:rsid w:val="001405BA"/>
    <w:rsid w:val="0014069E"/>
    <w:rsid w:val="00140EB9"/>
    <w:rsid w:val="001411E3"/>
    <w:rsid w:val="001426C1"/>
    <w:rsid w:val="00142E3E"/>
    <w:rsid w:val="001434F7"/>
    <w:rsid w:val="001437B1"/>
    <w:rsid w:val="00143829"/>
    <w:rsid w:val="001441CF"/>
    <w:rsid w:val="001448C6"/>
    <w:rsid w:val="00144E7F"/>
    <w:rsid w:val="001458C4"/>
    <w:rsid w:val="0014590E"/>
    <w:rsid w:val="00145D82"/>
    <w:rsid w:val="001461EE"/>
    <w:rsid w:val="001466B8"/>
    <w:rsid w:val="0014693F"/>
    <w:rsid w:val="001472A9"/>
    <w:rsid w:val="001475A0"/>
    <w:rsid w:val="001476CA"/>
    <w:rsid w:val="001500B1"/>
    <w:rsid w:val="001500BB"/>
    <w:rsid w:val="001508C3"/>
    <w:rsid w:val="00151FE6"/>
    <w:rsid w:val="0015245B"/>
    <w:rsid w:val="0015274D"/>
    <w:rsid w:val="00152984"/>
    <w:rsid w:val="00152C99"/>
    <w:rsid w:val="00152EE2"/>
    <w:rsid w:val="00153062"/>
    <w:rsid w:val="0015321C"/>
    <w:rsid w:val="00153457"/>
    <w:rsid w:val="00154247"/>
    <w:rsid w:val="001543DF"/>
    <w:rsid w:val="00154569"/>
    <w:rsid w:val="001548C5"/>
    <w:rsid w:val="00154D49"/>
    <w:rsid w:val="00154E15"/>
    <w:rsid w:val="00154F1B"/>
    <w:rsid w:val="00155186"/>
    <w:rsid w:val="001558DF"/>
    <w:rsid w:val="00156129"/>
    <w:rsid w:val="001569E2"/>
    <w:rsid w:val="00156EF8"/>
    <w:rsid w:val="00156FC4"/>
    <w:rsid w:val="00157158"/>
    <w:rsid w:val="0015797C"/>
    <w:rsid w:val="00157D9C"/>
    <w:rsid w:val="00160CB4"/>
    <w:rsid w:val="001612BB"/>
    <w:rsid w:val="00161713"/>
    <w:rsid w:val="00161995"/>
    <w:rsid w:val="00162049"/>
    <w:rsid w:val="001620E0"/>
    <w:rsid w:val="00162BA1"/>
    <w:rsid w:val="001631FA"/>
    <w:rsid w:val="00163A66"/>
    <w:rsid w:val="00164224"/>
    <w:rsid w:val="0016462E"/>
    <w:rsid w:val="001650A3"/>
    <w:rsid w:val="00165430"/>
    <w:rsid w:val="00165AFC"/>
    <w:rsid w:val="00165C1A"/>
    <w:rsid w:val="00166191"/>
    <w:rsid w:val="001666E2"/>
    <w:rsid w:val="001668DD"/>
    <w:rsid w:val="00166A9F"/>
    <w:rsid w:val="001673CF"/>
    <w:rsid w:val="00167B6F"/>
    <w:rsid w:val="0017004A"/>
    <w:rsid w:val="001700BF"/>
    <w:rsid w:val="0017025D"/>
    <w:rsid w:val="00171EB8"/>
    <w:rsid w:val="0017202E"/>
    <w:rsid w:val="00173059"/>
    <w:rsid w:val="00173799"/>
    <w:rsid w:val="00173C28"/>
    <w:rsid w:val="0017579C"/>
    <w:rsid w:val="00175BBA"/>
    <w:rsid w:val="00176B91"/>
    <w:rsid w:val="00176CB5"/>
    <w:rsid w:val="00176D22"/>
    <w:rsid w:val="00176EC4"/>
    <w:rsid w:val="0017717A"/>
    <w:rsid w:val="00177197"/>
    <w:rsid w:val="001777F5"/>
    <w:rsid w:val="00177C53"/>
    <w:rsid w:val="00177D26"/>
    <w:rsid w:val="0018017C"/>
    <w:rsid w:val="0018094D"/>
    <w:rsid w:val="00180A4D"/>
    <w:rsid w:val="001815C2"/>
    <w:rsid w:val="001817D1"/>
    <w:rsid w:val="00181972"/>
    <w:rsid w:val="00182118"/>
    <w:rsid w:val="00182A82"/>
    <w:rsid w:val="0018309C"/>
    <w:rsid w:val="00183103"/>
    <w:rsid w:val="00183548"/>
    <w:rsid w:val="00183DA8"/>
    <w:rsid w:val="0018421E"/>
    <w:rsid w:val="00184227"/>
    <w:rsid w:val="001842E7"/>
    <w:rsid w:val="001848E0"/>
    <w:rsid w:val="00185093"/>
    <w:rsid w:val="001850A6"/>
    <w:rsid w:val="00185709"/>
    <w:rsid w:val="001861E5"/>
    <w:rsid w:val="0018724B"/>
    <w:rsid w:val="00187AD0"/>
    <w:rsid w:val="00187B2F"/>
    <w:rsid w:val="0019074F"/>
    <w:rsid w:val="00190AF4"/>
    <w:rsid w:val="00190E24"/>
    <w:rsid w:val="00191C8A"/>
    <w:rsid w:val="0019201D"/>
    <w:rsid w:val="00192D0B"/>
    <w:rsid w:val="001931F6"/>
    <w:rsid w:val="0019347A"/>
    <w:rsid w:val="00193891"/>
    <w:rsid w:val="00193A26"/>
    <w:rsid w:val="00194713"/>
    <w:rsid w:val="00194FD8"/>
    <w:rsid w:val="00195216"/>
    <w:rsid w:val="001952D2"/>
    <w:rsid w:val="001959A2"/>
    <w:rsid w:val="00195A90"/>
    <w:rsid w:val="00195DD9"/>
    <w:rsid w:val="001963D0"/>
    <w:rsid w:val="00196477"/>
    <w:rsid w:val="001973A4"/>
    <w:rsid w:val="00197902"/>
    <w:rsid w:val="00197FBA"/>
    <w:rsid w:val="001A1319"/>
    <w:rsid w:val="001A1B93"/>
    <w:rsid w:val="001A21D6"/>
    <w:rsid w:val="001A2AF2"/>
    <w:rsid w:val="001A3319"/>
    <w:rsid w:val="001A3597"/>
    <w:rsid w:val="001A3C79"/>
    <w:rsid w:val="001A3CCB"/>
    <w:rsid w:val="001A3FEF"/>
    <w:rsid w:val="001A4613"/>
    <w:rsid w:val="001A4800"/>
    <w:rsid w:val="001A5172"/>
    <w:rsid w:val="001A51F4"/>
    <w:rsid w:val="001A5FC8"/>
    <w:rsid w:val="001A6271"/>
    <w:rsid w:val="001A75BF"/>
    <w:rsid w:val="001A7A23"/>
    <w:rsid w:val="001A7C29"/>
    <w:rsid w:val="001A7E12"/>
    <w:rsid w:val="001B0223"/>
    <w:rsid w:val="001B0E06"/>
    <w:rsid w:val="001B165C"/>
    <w:rsid w:val="001B1C7C"/>
    <w:rsid w:val="001B20B5"/>
    <w:rsid w:val="001B2320"/>
    <w:rsid w:val="001B249E"/>
    <w:rsid w:val="001B28AC"/>
    <w:rsid w:val="001B2EA8"/>
    <w:rsid w:val="001B38F7"/>
    <w:rsid w:val="001B39B6"/>
    <w:rsid w:val="001B4C65"/>
    <w:rsid w:val="001B4F01"/>
    <w:rsid w:val="001B58EE"/>
    <w:rsid w:val="001B5E10"/>
    <w:rsid w:val="001B62A6"/>
    <w:rsid w:val="001B6CC0"/>
    <w:rsid w:val="001B7C91"/>
    <w:rsid w:val="001C1678"/>
    <w:rsid w:val="001C212A"/>
    <w:rsid w:val="001C28AA"/>
    <w:rsid w:val="001C3447"/>
    <w:rsid w:val="001C347B"/>
    <w:rsid w:val="001C4081"/>
    <w:rsid w:val="001C4B7B"/>
    <w:rsid w:val="001C5940"/>
    <w:rsid w:val="001C603F"/>
    <w:rsid w:val="001C67D1"/>
    <w:rsid w:val="001C6940"/>
    <w:rsid w:val="001C7E90"/>
    <w:rsid w:val="001D030B"/>
    <w:rsid w:val="001D0349"/>
    <w:rsid w:val="001D2E51"/>
    <w:rsid w:val="001D3AF3"/>
    <w:rsid w:val="001D5280"/>
    <w:rsid w:val="001D53E0"/>
    <w:rsid w:val="001D5896"/>
    <w:rsid w:val="001D5BF2"/>
    <w:rsid w:val="001D5DC8"/>
    <w:rsid w:val="001D6057"/>
    <w:rsid w:val="001D7041"/>
    <w:rsid w:val="001D775B"/>
    <w:rsid w:val="001D7E69"/>
    <w:rsid w:val="001E091D"/>
    <w:rsid w:val="001E218E"/>
    <w:rsid w:val="001E2F13"/>
    <w:rsid w:val="001E3115"/>
    <w:rsid w:val="001E3957"/>
    <w:rsid w:val="001E4258"/>
    <w:rsid w:val="001E4564"/>
    <w:rsid w:val="001E4FD4"/>
    <w:rsid w:val="001E5364"/>
    <w:rsid w:val="001E53F5"/>
    <w:rsid w:val="001E5FF3"/>
    <w:rsid w:val="001E667C"/>
    <w:rsid w:val="001E6CF8"/>
    <w:rsid w:val="001E727B"/>
    <w:rsid w:val="001E78D8"/>
    <w:rsid w:val="001E7E31"/>
    <w:rsid w:val="001F01DD"/>
    <w:rsid w:val="001F0644"/>
    <w:rsid w:val="001F0A8F"/>
    <w:rsid w:val="001F0DD1"/>
    <w:rsid w:val="001F1842"/>
    <w:rsid w:val="001F1CAB"/>
    <w:rsid w:val="001F1ED5"/>
    <w:rsid w:val="001F236D"/>
    <w:rsid w:val="001F5725"/>
    <w:rsid w:val="001F5932"/>
    <w:rsid w:val="001F5DAD"/>
    <w:rsid w:val="001F68CD"/>
    <w:rsid w:val="001F6987"/>
    <w:rsid w:val="001F7409"/>
    <w:rsid w:val="001F7512"/>
    <w:rsid w:val="001F7B64"/>
    <w:rsid w:val="002007EF"/>
    <w:rsid w:val="00201500"/>
    <w:rsid w:val="00201890"/>
    <w:rsid w:val="00201EC6"/>
    <w:rsid w:val="00202267"/>
    <w:rsid w:val="00202E07"/>
    <w:rsid w:val="00203728"/>
    <w:rsid w:val="0020405F"/>
    <w:rsid w:val="00204C87"/>
    <w:rsid w:val="002050BE"/>
    <w:rsid w:val="0020517E"/>
    <w:rsid w:val="002057F1"/>
    <w:rsid w:val="00205BC7"/>
    <w:rsid w:val="00205EF5"/>
    <w:rsid w:val="00206BCE"/>
    <w:rsid w:val="00206EFE"/>
    <w:rsid w:val="0020708D"/>
    <w:rsid w:val="00207DBE"/>
    <w:rsid w:val="00210280"/>
    <w:rsid w:val="002107E8"/>
    <w:rsid w:val="0021107F"/>
    <w:rsid w:val="002115D3"/>
    <w:rsid w:val="0021196E"/>
    <w:rsid w:val="0021198B"/>
    <w:rsid w:val="00211CB5"/>
    <w:rsid w:val="00211D09"/>
    <w:rsid w:val="00212267"/>
    <w:rsid w:val="0021340D"/>
    <w:rsid w:val="00213448"/>
    <w:rsid w:val="00215E69"/>
    <w:rsid w:val="0021627B"/>
    <w:rsid w:val="00217544"/>
    <w:rsid w:val="00217775"/>
    <w:rsid w:val="002177FF"/>
    <w:rsid w:val="00217CC4"/>
    <w:rsid w:val="002208D6"/>
    <w:rsid w:val="00220A4B"/>
    <w:rsid w:val="00220DD7"/>
    <w:rsid w:val="0022128F"/>
    <w:rsid w:val="00222896"/>
    <w:rsid w:val="00222BEE"/>
    <w:rsid w:val="00223FDB"/>
    <w:rsid w:val="00224190"/>
    <w:rsid w:val="0022463E"/>
    <w:rsid w:val="00224FAD"/>
    <w:rsid w:val="00225086"/>
    <w:rsid w:val="00225B26"/>
    <w:rsid w:val="002268F8"/>
    <w:rsid w:val="00226D9B"/>
    <w:rsid w:val="00227267"/>
    <w:rsid w:val="002272FE"/>
    <w:rsid w:val="002306DE"/>
    <w:rsid w:val="00230957"/>
    <w:rsid w:val="00231B2D"/>
    <w:rsid w:val="00232357"/>
    <w:rsid w:val="00232420"/>
    <w:rsid w:val="002327BE"/>
    <w:rsid w:val="00233715"/>
    <w:rsid w:val="00233D77"/>
    <w:rsid w:val="0023407C"/>
    <w:rsid w:val="0023436A"/>
    <w:rsid w:val="002347FB"/>
    <w:rsid w:val="00235038"/>
    <w:rsid w:val="00235C15"/>
    <w:rsid w:val="002363DE"/>
    <w:rsid w:val="00236466"/>
    <w:rsid w:val="002367A1"/>
    <w:rsid w:val="0023697F"/>
    <w:rsid w:val="002372BC"/>
    <w:rsid w:val="0023766C"/>
    <w:rsid w:val="00237BA7"/>
    <w:rsid w:val="00240045"/>
    <w:rsid w:val="002408DD"/>
    <w:rsid w:val="002409C9"/>
    <w:rsid w:val="00240A2F"/>
    <w:rsid w:val="00240F5F"/>
    <w:rsid w:val="002419A3"/>
    <w:rsid w:val="002426B3"/>
    <w:rsid w:val="00242713"/>
    <w:rsid w:val="00242B24"/>
    <w:rsid w:val="0024367E"/>
    <w:rsid w:val="00243903"/>
    <w:rsid w:val="0024501D"/>
    <w:rsid w:val="0024527E"/>
    <w:rsid w:val="00245418"/>
    <w:rsid w:val="002455CE"/>
    <w:rsid w:val="0024643D"/>
    <w:rsid w:val="00246631"/>
    <w:rsid w:val="002470C6"/>
    <w:rsid w:val="00247649"/>
    <w:rsid w:val="00247741"/>
    <w:rsid w:val="0025151B"/>
    <w:rsid w:val="002515A3"/>
    <w:rsid w:val="002519C4"/>
    <w:rsid w:val="00251ACF"/>
    <w:rsid w:val="002520B6"/>
    <w:rsid w:val="002526D0"/>
    <w:rsid w:val="00252C11"/>
    <w:rsid w:val="0025311F"/>
    <w:rsid w:val="00253473"/>
    <w:rsid w:val="00254C99"/>
    <w:rsid w:val="00255DB7"/>
    <w:rsid w:val="00255FD3"/>
    <w:rsid w:val="00256010"/>
    <w:rsid w:val="002562B0"/>
    <w:rsid w:val="002563BE"/>
    <w:rsid w:val="002602A4"/>
    <w:rsid w:val="00260318"/>
    <w:rsid w:val="00260339"/>
    <w:rsid w:val="00260E1B"/>
    <w:rsid w:val="002612DC"/>
    <w:rsid w:val="00261695"/>
    <w:rsid w:val="00262044"/>
    <w:rsid w:val="00262349"/>
    <w:rsid w:val="0026236A"/>
    <w:rsid w:val="00263309"/>
    <w:rsid w:val="00264CF0"/>
    <w:rsid w:val="002659AB"/>
    <w:rsid w:val="00265A6E"/>
    <w:rsid w:val="00265C43"/>
    <w:rsid w:val="00266C30"/>
    <w:rsid w:val="002679FF"/>
    <w:rsid w:val="00267A7D"/>
    <w:rsid w:val="00270651"/>
    <w:rsid w:val="00270CAE"/>
    <w:rsid w:val="00270F5B"/>
    <w:rsid w:val="00271210"/>
    <w:rsid w:val="00271B7D"/>
    <w:rsid w:val="00271BBF"/>
    <w:rsid w:val="00271E82"/>
    <w:rsid w:val="00272070"/>
    <w:rsid w:val="00272A8E"/>
    <w:rsid w:val="00272C77"/>
    <w:rsid w:val="00273200"/>
    <w:rsid w:val="00273C13"/>
    <w:rsid w:val="00273C7E"/>
    <w:rsid w:val="00274999"/>
    <w:rsid w:val="00274CAC"/>
    <w:rsid w:val="0027512D"/>
    <w:rsid w:val="0027578D"/>
    <w:rsid w:val="00276314"/>
    <w:rsid w:val="002764EC"/>
    <w:rsid w:val="002765B6"/>
    <w:rsid w:val="00276856"/>
    <w:rsid w:val="002768B5"/>
    <w:rsid w:val="0028017B"/>
    <w:rsid w:val="00280A42"/>
    <w:rsid w:val="00280AC8"/>
    <w:rsid w:val="00280C3C"/>
    <w:rsid w:val="0028166B"/>
    <w:rsid w:val="00282936"/>
    <w:rsid w:val="00282C73"/>
    <w:rsid w:val="0028311C"/>
    <w:rsid w:val="00283261"/>
    <w:rsid w:val="0028365E"/>
    <w:rsid w:val="00283A0F"/>
    <w:rsid w:val="00283BC8"/>
    <w:rsid w:val="0028407F"/>
    <w:rsid w:val="00284556"/>
    <w:rsid w:val="00284D62"/>
    <w:rsid w:val="00284F74"/>
    <w:rsid w:val="002856E6"/>
    <w:rsid w:val="00285BF6"/>
    <w:rsid w:val="0028647F"/>
    <w:rsid w:val="00286C76"/>
    <w:rsid w:val="00286D2B"/>
    <w:rsid w:val="0028755E"/>
    <w:rsid w:val="00287DD1"/>
    <w:rsid w:val="00290193"/>
    <w:rsid w:val="0029077B"/>
    <w:rsid w:val="00290C89"/>
    <w:rsid w:val="002916D0"/>
    <w:rsid w:val="00291D13"/>
    <w:rsid w:val="00292158"/>
    <w:rsid w:val="002923A3"/>
    <w:rsid w:val="002933CF"/>
    <w:rsid w:val="002940AE"/>
    <w:rsid w:val="00294327"/>
    <w:rsid w:val="002944C4"/>
    <w:rsid w:val="00294892"/>
    <w:rsid w:val="00295332"/>
    <w:rsid w:val="002957E1"/>
    <w:rsid w:val="002958BC"/>
    <w:rsid w:val="00295B68"/>
    <w:rsid w:val="00296A10"/>
    <w:rsid w:val="00297694"/>
    <w:rsid w:val="002977C0"/>
    <w:rsid w:val="002A0DFB"/>
    <w:rsid w:val="002A0FFE"/>
    <w:rsid w:val="002A12CF"/>
    <w:rsid w:val="002A1E67"/>
    <w:rsid w:val="002A2101"/>
    <w:rsid w:val="002A2424"/>
    <w:rsid w:val="002A254E"/>
    <w:rsid w:val="002A282C"/>
    <w:rsid w:val="002A32DD"/>
    <w:rsid w:val="002A38F8"/>
    <w:rsid w:val="002A3B60"/>
    <w:rsid w:val="002A40D7"/>
    <w:rsid w:val="002A4194"/>
    <w:rsid w:val="002A42AE"/>
    <w:rsid w:val="002A4B6B"/>
    <w:rsid w:val="002A4FB3"/>
    <w:rsid w:val="002A54E1"/>
    <w:rsid w:val="002A572F"/>
    <w:rsid w:val="002A58B8"/>
    <w:rsid w:val="002A69CE"/>
    <w:rsid w:val="002A6F34"/>
    <w:rsid w:val="002A779C"/>
    <w:rsid w:val="002A7D2D"/>
    <w:rsid w:val="002A7DE2"/>
    <w:rsid w:val="002B07B9"/>
    <w:rsid w:val="002B0CB0"/>
    <w:rsid w:val="002B1A7A"/>
    <w:rsid w:val="002B1B13"/>
    <w:rsid w:val="002B1EC7"/>
    <w:rsid w:val="002B3182"/>
    <w:rsid w:val="002B32D6"/>
    <w:rsid w:val="002B345A"/>
    <w:rsid w:val="002B3C08"/>
    <w:rsid w:val="002B3E16"/>
    <w:rsid w:val="002B404F"/>
    <w:rsid w:val="002B4062"/>
    <w:rsid w:val="002B4D5D"/>
    <w:rsid w:val="002B696A"/>
    <w:rsid w:val="002B6AE2"/>
    <w:rsid w:val="002B6B6D"/>
    <w:rsid w:val="002B6C3E"/>
    <w:rsid w:val="002B76C9"/>
    <w:rsid w:val="002B7986"/>
    <w:rsid w:val="002B79D2"/>
    <w:rsid w:val="002B7C5A"/>
    <w:rsid w:val="002B7EF7"/>
    <w:rsid w:val="002C026F"/>
    <w:rsid w:val="002C03BB"/>
    <w:rsid w:val="002C0A99"/>
    <w:rsid w:val="002C21CC"/>
    <w:rsid w:val="002C26DD"/>
    <w:rsid w:val="002C37C8"/>
    <w:rsid w:val="002C3B34"/>
    <w:rsid w:val="002C4535"/>
    <w:rsid w:val="002C5680"/>
    <w:rsid w:val="002C56B9"/>
    <w:rsid w:val="002C685B"/>
    <w:rsid w:val="002C6868"/>
    <w:rsid w:val="002C6A8C"/>
    <w:rsid w:val="002C7355"/>
    <w:rsid w:val="002C7B25"/>
    <w:rsid w:val="002C7D6F"/>
    <w:rsid w:val="002D06AC"/>
    <w:rsid w:val="002D111B"/>
    <w:rsid w:val="002D1442"/>
    <w:rsid w:val="002D16BB"/>
    <w:rsid w:val="002D170E"/>
    <w:rsid w:val="002D1DC5"/>
    <w:rsid w:val="002D2415"/>
    <w:rsid w:val="002D2A41"/>
    <w:rsid w:val="002D2E22"/>
    <w:rsid w:val="002D3654"/>
    <w:rsid w:val="002D3895"/>
    <w:rsid w:val="002D4219"/>
    <w:rsid w:val="002D5055"/>
    <w:rsid w:val="002D549F"/>
    <w:rsid w:val="002D5D7F"/>
    <w:rsid w:val="002D61D0"/>
    <w:rsid w:val="002D6D1F"/>
    <w:rsid w:val="002D6E35"/>
    <w:rsid w:val="002D7436"/>
    <w:rsid w:val="002D7AAD"/>
    <w:rsid w:val="002D7F2D"/>
    <w:rsid w:val="002E102A"/>
    <w:rsid w:val="002E1255"/>
    <w:rsid w:val="002E18A1"/>
    <w:rsid w:val="002E1D02"/>
    <w:rsid w:val="002E2002"/>
    <w:rsid w:val="002E331C"/>
    <w:rsid w:val="002E333D"/>
    <w:rsid w:val="002E3397"/>
    <w:rsid w:val="002E4B27"/>
    <w:rsid w:val="002E5B19"/>
    <w:rsid w:val="002E5ED3"/>
    <w:rsid w:val="002E6CCD"/>
    <w:rsid w:val="002E7F1B"/>
    <w:rsid w:val="002F033F"/>
    <w:rsid w:val="002F0630"/>
    <w:rsid w:val="002F0E8F"/>
    <w:rsid w:val="002F115A"/>
    <w:rsid w:val="002F124D"/>
    <w:rsid w:val="002F1ACF"/>
    <w:rsid w:val="002F2462"/>
    <w:rsid w:val="002F28C0"/>
    <w:rsid w:val="002F3C27"/>
    <w:rsid w:val="002F43FE"/>
    <w:rsid w:val="002F476B"/>
    <w:rsid w:val="002F4938"/>
    <w:rsid w:val="002F4F10"/>
    <w:rsid w:val="002F526C"/>
    <w:rsid w:val="002F5299"/>
    <w:rsid w:val="002F560C"/>
    <w:rsid w:val="002F5743"/>
    <w:rsid w:val="002F5E5E"/>
    <w:rsid w:val="002F6471"/>
    <w:rsid w:val="002F67AE"/>
    <w:rsid w:val="002F73E8"/>
    <w:rsid w:val="002F7872"/>
    <w:rsid w:val="002F7C0E"/>
    <w:rsid w:val="002F7EA1"/>
    <w:rsid w:val="003000BA"/>
    <w:rsid w:val="003002A0"/>
    <w:rsid w:val="00300938"/>
    <w:rsid w:val="0030110F"/>
    <w:rsid w:val="0030216C"/>
    <w:rsid w:val="00302CAF"/>
    <w:rsid w:val="00302CF0"/>
    <w:rsid w:val="003034C5"/>
    <w:rsid w:val="00303907"/>
    <w:rsid w:val="00303BD9"/>
    <w:rsid w:val="00304CEF"/>
    <w:rsid w:val="00304DF4"/>
    <w:rsid w:val="00304F17"/>
    <w:rsid w:val="003052FB"/>
    <w:rsid w:val="00305355"/>
    <w:rsid w:val="003058D7"/>
    <w:rsid w:val="00305BB6"/>
    <w:rsid w:val="0030608E"/>
    <w:rsid w:val="003063F9"/>
    <w:rsid w:val="00306E9F"/>
    <w:rsid w:val="00306EC2"/>
    <w:rsid w:val="00306F08"/>
    <w:rsid w:val="00307842"/>
    <w:rsid w:val="00310135"/>
    <w:rsid w:val="003104C1"/>
    <w:rsid w:val="0031063D"/>
    <w:rsid w:val="00310D36"/>
    <w:rsid w:val="00310DEC"/>
    <w:rsid w:val="00311288"/>
    <w:rsid w:val="0031135E"/>
    <w:rsid w:val="0031138B"/>
    <w:rsid w:val="00311F69"/>
    <w:rsid w:val="00312895"/>
    <w:rsid w:val="00312DA6"/>
    <w:rsid w:val="00313060"/>
    <w:rsid w:val="0031390E"/>
    <w:rsid w:val="003142B8"/>
    <w:rsid w:val="00314C30"/>
    <w:rsid w:val="0031548D"/>
    <w:rsid w:val="00315AEE"/>
    <w:rsid w:val="00316305"/>
    <w:rsid w:val="003166B0"/>
    <w:rsid w:val="003166C3"/>
    <w:rsid w:val="003169C6"/>
    <w:rsid w:val="00317108"/>
    <w:rsid w:val="00317782"/>
    <w:rsid w:val="00317B02"/>
    <w:rsid w:val="00317D11"/>
    <w:rsid w:val="00317D2A"/>
    <w:rsid w:val="00320E24"/>
    <w:rsid w:val="00320E4E"/>
    <w:rsid w:val="00321129"/>
    <w:rsid w:val="00321A41"/>
    <w:rsid w:val="00322656"/>
    <w:rsid w:val="0032293E"/>
    <w:rsid w:val="00322E6A"/>
    <w:rsid w:val="00323108"/>
    <w:rsid w:val="00324839"/>
    <w:rsid w:val="00326888"/>
    <w:rsid w:val="00326F36"/>
    <w:rsid w:val="003276E5"/>
    <w:rsid w:val="00327E97"/>
    <w:rsid w:val="00330BF1"/>
    <w:rsid w:val="003313B4"/>
    <w:rsid w:val="003314CA"/>
    <w:rsid w:val="00331E6D"/>
    <w:rsid w:val="003324E3"/>
    <w:rsid w:val="00332DE7"/>
    <w:rsid w:val="003337B9"/>
    <w:rsid w:val="0033389F"/>
    <w:rsid w:val="00333A3E"/>
    <w:rsid w:val="00333E81"/>
    <w:rsid w:val="0033443B"/>
    <w:rsid w:val="00334DC2"/>
    <w:rsid w:val="0033503F"/>
    <w:rsid w:val="00335071"/>
    <w:rsid w:val="003355A2"/>
    <w:rsid w:val="00336F07"/>
    <w:rsid w:val="0033794F"/>
    <w:rsid w:val="00337F8D"/>
    <w:rsid w:val="003408A4"/>
    <w:rsid w:val="00340BD8"/>
    <w:rsid w:val="00340DB5"/>
    <w:rsid w:val="00340F38"/>
    <w:rsid w:val="003415F3"/>
    <w:rsid w:val="003417F6"/>
    <w:rsid w:val="003428BA"/>
    <w:rsid w:val="00342AF9"/>
    <w:rsid w:val="003433A7"/>
    <w:rsid w:val="00343558"/>
    <w:rsid w:val="0034368C"/>
    <w:rsid w:val="003438F6"/>
    <w:rsid w:val="00343CA5"/>
    <w:rsid w:val="00343F7C"/>
    <w:rsid w:val="00344245"/>
    <w:rsid w:val="003444D1"/>
    <w:rsid w:val="00344A7F"/>
    <w:rsid w:val="00344E52"/>
    <w:rsid w:val="003455E3"/>
    <w:rsid w:val="003458BF"/>
    <w:rsid w:val="00347FD1"/>
    <w:rsid w:val="00350EB8"/>
    <w:rsid w:val="003516D3"/>
    <w:rsid w:val="003516DF"/>
    <w:rsid w:val="0035177C"/>
    <w:rsid w:val="00351A76"/>
    <w:rsid w:val="003529D2"/>
    <w:rsid w:val="00352D55"/>
    <w:rsid w:val="00352F01"/>
    <w:rsid w:val="00352F35"/>
    <w:rsid w:val="003541E6"/>
    <w:rsid w:val="0035500E"/>
    <w:rsid w:val="003563EC"/>
    <w:rsid w:val="0035709F"/>
    <w:rsid w:val="00357284"/>
    <w:rsid w:val="003605D0"/>
    <w:rsid w:val="003606BA"/>
    <w:rsid w:val="00360C78"/>
    <w:rsid w:val="003612C0"/>
    <w:rsid w:val="00361B55"/>
    <w:rsid w:val="00362163"/>
    <w:rsid w:val="0036236A"/>
    <w:rsid w:val="003626D7"/>
    <w:rsid w:val="0036276E"/>
    <w:rsid w:val="00363BE5"/>
    <w:rsid w:val="00363D26"/>
    <w:rsid w:val="00364308"/>
    <w:rsid w:val="00365844"/>
    <w:rsid w:val="00367017"/>
    <w:rsid w:val="0036792F"/>
    <w:rsid w:val="00370046"/>
    <w:rsid w:val="00370264"/>
    <w:rsid w:val="003706EF"/>
    <w:rsid w:val="003727F7"/>
    <w:rsid w:val="00373008"/>
    <w:rsid w:val="003737B7"/>
    <w:rsid w:val="00373853"/>
    <w:rsid w:val="00374AAE"/>
    <w:rsid w:val="00375478"/>
    <w:rsid w:val="003759DF"/>
    <w:rsid w:val="00377079"/>
    <w:rsid w:val="00377AB2"/>
    <w:rsid w:val="00377BDC"/>
    <w:rsid w:val="00380D4A"/>
    <w:rsid w:val="00381753"/>
    <w:rsid w:val="00382D4D"/>
    <w:rsid w:val="00385676"/>
    <w:rsid w:val="00385B14"/>
    <w:rsid w:val="00385B1C"/>
    <w:rsid w:val="003869A5"/>
    <w:rsid w:val="00387021"/>
    <w:rsid w:val="00387524"/>
    <w:rsid w:val="00387719"/>
    <w:rsid w:val="00390560"/>
    <w:rsid w:val="0039066E"/>
    <w:rsid w:val="00390EA8"/>
    <w:rsid w:val="003913B9"/>
    <w:rsid w:val="0039166F"/>
    <w:rsid w:val="0039220F"/>
    <w:rsid w:val="00393C26"/>
    <w:rsid w:val="00393DD3"/>
    <w:rsid w:val="003943D5"/>
    <w:rsid w:val="0039445F"/>
    <w:rsid w:val="00394F2F"/>
    <w:rsid w:val="0039527B"/>
    <w:rsid w:val="00395DB5"/>
    <w:rsid w:val="00396803"/>
    <w:rsid w:val="00396B2B"/>
    <w:rsid w:val="00396E86"/>
    <w:rsid w:val="003A0268"/>
    <w:rsid w:val="003A0B60"/>
    <w:rsid w:val="003A1040"/>
    <w:rsid w:val="003A1AA3"/>
    <w:rsid w:val="003A1E6A"/>
    <w:rsid w:val="003A2FAA"/>
    <w:rsid w:val="003A343D"/>
    <w:rsid w:val="003A37E5"/>
    <w:rsid w:val="003A3AD5"/>
    <w:rsid w:val="003A4749"/>
    <w:rsid w:val="003A4C1B"/>
    <w:rsid w:val="003A4EEB"/>
    <w:rsid w:val="003A5994"/>
    <w:rsid w:val="003A5CCC"/>
    <w:rsid w:val="003A5F38"/>
    <w:rsid w:val="003A7A72"/>
    <w:rsid w:val="003A7A8D"/>
    <w:rsid w:val="003B0400"/>
    <w:rsid w:val="003B08B2"/>
    <w:rsid w:val="003B0FAB"/>
    <w:rsid w:val="003B1C03"/>
    <w:rsid w:val="003B1E4C"/>
    <w:rsid w:val="003B21D7"/>
    <w:rsid w:val="003B23B5"/>
    <w:rsid w:val="003B369D"/>
    <w:rsid w:val="003B38B2"/>
    <w:rsid w:val="003B4ADA"/>
    <w:rsid w:val="003B4E95"/>
    <w:rsid w:val="003B5FA6"/>
    <w:rsid w:val="003B62F6"/>
    <w:rsid w:val="003B6570"/>
    <w:rsid w:val="003B7970"/>
    <w:rsid w:val="003B7A3C"/>
    <w:rsid w:val="003C09C2"/>
    <w:rsid w:val="003C0C3D"/>
    <w:rsid w:val="003C0FE5"/>
    <w:rsid w:val="003C1221"/>
    <w:rsid w:val="003C1780"/>
    <w:rsid w:val="003C1A13"/>
    <w:rsid w:val="003C1CE2"/>
    <w:rsid w:val="003C2071"/>
    <w:rsid w:val="003C239E"/>
    <w:rsid w:val="003C2DFA"/>
    <w:rsid w:val="003C3066"/>
    <w:rsid w:val="003C377C"/>
    <w:rsid w:val="003C3C9C"/>
    <w:rsid w:val="003C3E80"/>
    <w:rsid w:val="003C4B1F"/>
    <w:rsid w:val="003C60C9"/>
    <w:rsid w:val="003C6117"/>
    <w:rsid w:val="003C63DC"/>
    <w:rsid w:val="003C643C"/>
    <w:rsid w:val="003C6567"/>
    <w:rsid w:val="003C6802"/>
    <w:rsid w:val="003C68D2"/>
    <w:rsid w:val="003C6ACE"/>
    <w:rsid w:val="003C79C8"/>
    <w:rsid w:val="003C79FC"/>
    <w:rsid w:val="003D03BB"/>
    <w:rsid w:val="003D0C7A"/>
    <w:rsid w:val="003D146F"/>
    <w:rsid w:val="003D1670"/>
    <w:rsid w:val="003D1CD1"/>
    <w:rsid w:val="003D1DA4"/>
    <w:rsid w:val="003D1EE3"/>
    <w:rsid w:val="003D224D"/>
    <w:rsid w:val="003D2381"/>
    <w:rsid w:val="003D287E"/>
    <w:rsid w:val="003D2923"/>
    <w:rsid w:val="003D2ADB"/>
    <w:rsid w:val="003D3197"/>
    <w:rsid w:val="003D3C4D"/>
    <w:rsid w:val="003D5036"/>
    <w:rsid w:val="003D5909"/>
    <w:rsid w:val="003D62B3"/>
    <w:rsid w:val="003D70E9"/>
    <w:rsid w:val="003D75FB"/>
    <w:rsid w:val="003D793B"/>
    <w:rsid w:val="003D7FC8"/>
    <w:rsid w:val="003E00DA"/>
    <w:rsid w:val="003E0508"/>
    <w:rsid w:val="003E1C30"/>
    <w:rsid w:val="003E2681"/>
    <w:rsid w:val="003E2AF6"/>
    <w:rsid w:val="003E6C33"/>
    <w:rsid w:val="003E6C89"/>
    <w:rsid w:val="003E74A0"/>
    <w:rsid w:val="003E74FD"/>
    <w:rsid w:val="003F0B16"/>
    <w:rsid w:val="003F0C6C"/>
    <w:rsid w:val="003F0E93"/>
    <w:rsid w:val="003F1220"/>
    <w:rsid w:val="003F127E"/>
    <w:rsid w:val="003F25FE"/>
    <w:rsid w:val="003F26CE"/>
    <w:rsid w:val="003F3102"/>
    <w:rsid w:val="003F4584"/>
    <w:rsid w:val="003F4BFA"/>
    <w:rsid w:val="003F55BE"/>
    <w:rsid w:val="003F5DD1"/>
    <w:rsid w:val="003F6149"/>
    <w:rsid w:val="003F74E9"/>
    <w:rsid w:val="003F7875"/>
    <w:rsid w:val="003F7BC9"/>
    <w:rsid w:val="003F7E5E"/>
    <w:rsid w:val="00400E5D"/>
    <w:rsid w:val="00401393"/>
    <w:rsid w:val="0040146F"/>
    <w:rsid w:val="00401E2A"/>
    <w:rsid w:val="00401FB1"/>
    <w:rsid w:val="00401FF2"/>
    <w:rsid w:val="00402160"/>
    <w:rsid w:val="004021B6"/>
    <w:rsid w:val="0040287A"/>
    <w:rsid w:val="0040318A"/>
    <w:rsid w:val="00403951"/>
    <w:rsid w:val="00403CD4"/>
    <w:rsid w:val="00404210"/>
    <w:rsid w:val="004046B0"/>
    <w:rsid w:val="00404A39"/>
    <w:rsid w:val="00404B0C"/>
    <w:rsid w:val="00405A62"/>
    <w:rsid w:val="00405B98"/>
    <w:rsid w:val="00406139"/>
    <w:rsid w:val="004061F3"/>
    <w:rsid w:val="0040638D"/>
    <w:rsid w:val="00406605"/>
    <w:rsid w:val="00406CFC"/>
    <w:rsid w:val="00406DA5"/>
    <w:rsid w:val="00407DF7"/>
    <w:rsid w:val="0041045F"/>
    <w:rsid w:val="0041174F"/>
    <w:rsid w:val="00412331"/>
    <w:rsid w:val="00412D5B"/>
    <w:rsid w:val="00412E18"/>
    <w:rsid w:val="00413E6B"/>
    <w:rsid w:val="00413EA3"/>
    <w:rsid w:val="004147E7"/>
    <w:rsid w:val="00415098"/>
    <w:rsid w:val="0041513D"/>
    <w:rsid w:val="0041539B"/>
    <w:rsid w:val="00415C2B"/>
    <w:rsid w:val="00415C5B"/>
    <w:rsid w:val="00416AA6"/>
    <w:rsid w:val="00416B5D"/>
    <w:rsid w:val="00416EF8"/>
    <w:rsid w:val="0041701D"/>
    <w:rsid w:val="00417181"/>
    <w:rsid w:val="004174A1"/>
    <w:rsid w:val="00417CAA"/>
    <w:rsid w:val="00420021"/>
    <w:rsid w:val="0042044E"/>
    <w:rsid w:val="00420635"/>
    <w:rsid w:val="00420748"/>
    <w:rsid w:val="00420DF4"/>
    <w:rsid w:val="00421198"/>
    <w:rsid w:val="00422FB0"/>
    <w:rsid w:val="00423617"/>
    <w:rsid w:val="004236D8"/>
    <w:rsid w:val="00423C03"/>
    <w:rsid w:val="00423CA2"/>
    <w:rsid w:val="00423D72"/>
    <w:rsid w:val="00424C74"/>
    <w:rsid w:val="00425C8C"/>
    <w:rsid w:val="00425D85"/>
    <w:rsid w:val="00430A2D"/>
    <w:rsid w:val="00430B55"/>
    <w:rsid w:val="0043117B"/>
    <w:rsid w:val="004318E7"/>
    <w:rsid w:val="004319AB"/>
    <w:rsid w:val="00432998"/>
    <w:rsid w:val="00432B43"/>
    <w:rsid w:val="00433F12"/>
    <w:rsid w:val="00434624"/>
    <w:rsid w:val="004346D1"/>
    <w:rsid w:val="004348C0"/>
    <w:rsid w:val="00435137"/>
    <w:rsid w:val="004351B4"/>
    <w:rsid w:val="004356F8"/>
    <w:rsid w:val="004357E6"/>
    <w:rsid w:val="00435857"/>
    <w:rsid w:val="0043614E"/>
    <w:rsid w:val="00437270"/>
    <w:rsid w:val="00437AFF"/>
    <w:rsid w:val="0044096E"/>
    <w:rsid w:val="00440E36"/>
    <w:rsid w:val="00441096"/>
    <w:rsid w:val="00441124"/>
    <w:rsid w:val="00441337"/>
    <w:rsid w:val="004418ED"/>
    <w:rsid w:val="00441F52"/>
    <w:rsid w:val="00442506"/>
    <w:rsid w:val="0044320E"/>
    <w:rsid w:val="004433F4"/>
    <w:rsid w:val="0044380C"/>
    <w:rsid w:val="004438B4"/>
    <w:rsid w:val="00443964"/>
    <w:rsid w:val="00443BFB"/>
    <w:rsid w:val="00443FAB"/>
    <w:rsid w:val="00444255"/>
    <w:rsid w:val="004443E3"/>
    <w:rsid w:val="00444468"/>
    <w:rsid w:val="00445F32"/>
    <w:rsid w:val="00446020"/>
    <w:rsid w:val="00446D24"/>
    <w:rsid w:val="00446F31"/>
    <w:rsid w:val="00447188"/>
    <w:rsid w:val="00447678"/>
    <w:rsid w:val="00447C8E"/>
    <w:rsid w:val="0045026D"/>
    <w:rsid w:val="00450C12"/>
    <w:rsid w:val="004520A2"/>
    <w:rsid w:val="00452BD6"/>
    <w:rsid w:val="0045336A"/>
    <w:rsid w:val="00453501"/>
    <w:rsid w:val="00453AE1"/>
    <w:rsid w:val="004547FD"/>
    <w:rsid w:val="0045503D"/>
    <w:rsid w:val="00455413"/>
    <w:rsid w:val="00455956"/>
    <w:rsid w:val="00455B6C"/>
    <w:rsid w:val="00455ED6"/>
    <w:rsid w:val="004561EE"/>
    <w:rsid w:val="004566A9"/>
    <w:rsid w:val="00456714"/>
    <w:rsid w:val="00456C09"/>
    <w:rsid w:val="0045776A"/>
    <w:rsid w:val="00457D76"/>
    <w:rsid w:val="00457FB0"/>
    <w:rsid w:val="00460428"/>
    <w:rsid w:val="00460555"/>
    <w:rsid w:val="0046109A"/>
    <w:rsid w:val="00461267"/>
    <w:rsid w:val="004617A1"/>
    <w:rsid w:val="00461991"/>
    <w:rsid w:val="004620BE"/>
    <w:rsid w:val="0046290B"/>
    <w:rsid w:val="00462C7B"/>
    <w:rsid w:val="004635D0"/>
    <w:rsid w:val="0046394A"/>
    <w:rsid w:val="00463F3E"/>
    <w:rsid w:val="0046435A"/>
    <w:rsid w:val="00464819"/>
    <w:rsid w:val="00465F47"/>
    <w:rsid w:val="00466C15"/>
    <w:rsid w:val="004670CF"/>
    <w:rsid w:val="00467414"/>
    <w:rsid w:val="00470328"/>
    <w:rsid w:val="00470546"/>
    <w:rsid w:val="00470610"/>
    <w:rsid w:val="004708EF"/>
    <w:rsid w:val="00470BD0"/>
    <w:rsid w:val="0047137B"/>
    <w:rsid w:val="004717CE"/>
    <w:rsid w:val="0047202A"/>
    <w:rsid w:val="00473A4D"/>
    <w:rsid w:val="00473C55"/>
    <w:rsid w:val="00474502"/>
    <w:rsid w:val="00474A87"/>
    <w:rsid w:val="00476B88"/>
    <w:rsid w:val="00477C7B"/>
    <w:rsid w:val="00477CC3"/>
    <w:rsid w:val="004804E7"/>
    <w:rsid w:val="00480990"/>
    <w:rsid w:val="00480A6E"/>
    <w:rsid w:val="004813C4"/>
    <w:rsid w:val="004813D6"/>
    <w:rsid w:val="00481FE8"/>
    <w:rsid w:val="00482102"/>
    <w:rsid w:val="00483070"/>
    <w:rsid w:val="00483AC1"/>
    <w:rsid w:val="004858DE"/>
    <w:rsid w:val="00485E94"/>
    <w:rsid w:val="004871A7"/>
    <w:rsid w:val="00487FE8"/>
    <w:rsid w:val="0049094C"/>
    <w:rsid w:val="00490AB2"/>
    <w:rsid w:val="00490BAF"/>
    <w:rsid w:val="004921E5"/>
    <w:rsid w:val="00492293"/>
    <w:rsid w:val="00492399"/>
    <w:rsid w:val="00494A55"/>
    <w:rsid w:val="0049518E"/>
    <w:rsid w:val="00495BD8"/>
    <w:rsid w:val="00496DE9"/>
    <w:rsid w:val="00497FEA"/>
    <w:rsid w:val="004A02C8"/>
    <w:rsid w:val="004A0C8D"/>
    <w:rsid w:val="004A169C"/>
    <w:rsid w:val="004A2EDD"/>
    <w:rsid w:val="004A2FA3"/>
    <w:rsid w:val="004A300E"/>
    <w:rsid w:val="004A4447"/>
    <w:rsid w:val="004A45F0"/>
    <w:rsid w:val="004A477A"/>
    <w:rsid w:val="004A5541"/>
    <w:rsid w:val="004A5B3C"/>
    <w:rsid w:val="004A618F"/>
    <w:rsid w:val="004A6969"/>
    <w:rsid w:val="004A7289"/>
    <w:rsid w:val="004A7672"/>
    <w:rsid w:val="004B014E"/>
    <w:rsid w:val="004B0E84"/>
    <w:rsid w:val="004B11F1"/>
    <w:rsid w:val="004B17BB"/>
    <w:rsid w:val="004B2001"/>
    <w:rsid w:val="004B2100"/>
    <w:rsid w:val="004B24B4"/>
    <w:rsid w:val="004B2C47"/>
    <w:rsid w:val="004B3092"/>
    <w:rsid w:val="004B3739"/>
    <w:rsid w:val="004B4C0F"/>
    <w:rsid w:val="004B702C"/>
    <w:rsid w:val="004B748D"/>
    <w:rsid w:val="004B7B21"/>
    <w:rsid w:val="004B7F4D"/>
    <w:rsid w:val="004B7F97"/>
    <w:rsid w:val="004C00E8"/>
    <w:rsid w:val="004C023F"/>
    <w:rsid w:val="004C040F"/>
    <w:rsid w:val="004C0573"/>
    <w:rsid w:val="004C11A1"/>
    <w:rsid w:val="004C1927"/>
    <w:rsid w:val="004C233B"/>
    <w:rsid w:val="004C2B64"/>
    <w:rsid w:val="004C3243"/>
    <w:rsid w:val="004C4135"/>
    <w:rsid w:val="004C460C"/>
    <w:rsid w:val="004C4705"/>
    <w:rsid w:val="004C5320"/>
    <w:rsid w:val="004C5519"/>
    <w:rsid w:val="004C59DC"/>
    <w:rsid w:val="004C5E76"/>
    <w:rsid w:val="004C6282"/>
    <w:rsid w:val="004C67EB"/>
    <w:rsid w:val="004C6DD6"/>
    <w:rsid w:val="004C794F"/>
    <w:rsid w:val="004D0299"/>
    <w:rsid w:val="004D065C"/>
    <w:rsid w:val="004D0CB1"/>
    <w:rsid w:val="004D322D"/>
    <w:rsid w:val="004D433A"/>
    <w:rsid w:val="004D47C9"/>
    <w:rsid w:val="004D47F2"/>
    <w:rsid w:val="004D4EF7"/>
    <w:rsid w:val="004D4FF4"/>
    <w:rsid w:val="004D5980"/>
    <w:rsid w:val="004D6D64"/>
    <w:rsid w:val="004D78A9"/>
    <w:rsid w:val="004E0384"/>
    <w:rsid w:val="004E17B3"/>
    <w:rsid w:val="004E36C2"/>
    <w:rsid w:val="004E395A"/>
    <w:rsid w:val="004E3B69"/>
    <w:rsid w:val="004E4737"/>
    <w:rsid w:val="004E4C4D"/>
    <w:rsid w:val="004E5187"/>
    <w:rsid w:val="004E6EC3"/>
    <w:rsid w:val="004E7097"/>
    <w:rsid w:val="004E71CA"/>
    <w:rsid w:val="004E762A"/>
    <w:rsid w:val="004F0364"/>
    <w:rsid w:val="004F0C65"/>
    <w:rsid w:val="004F0E29"/>
    <w:rsid w:val="004F1262"/>
    <w:rsid w:val="004F1784"/>
    <w:rsid w:val="004F191A"/>
    <w:rsid w:val="004F2773"/>
    <w:rsid w:val="004F2BA3"/>
    <w:rsid w:val="004F2FAD"/>
    <w:rsid w:val="004F34F5"/>
    <w:rsid w:val="004F3A5A"/>
    <w:rsid w:val="004F3D8C"/>
    <w:rsid w:val="004F4252"/>
    <w:rsid w:val="004F4CDF"/>
    <w:rsid w:val="004F54ED"/>
    <w:rsid w:val="004F55A5"/>
    <w:rsid w:val="004F64CB"/>
    <w:rsid w:val="004F738B"/>
    <w:rsid w:val="004F78CE"/>
    <w:rsid w:val="004F7C63"/>
    <w:rsid w:val="004F7C71"/>
    <w:rsid w:val="004F7EB5"/>
    <w:rsid w:val="0050004A"/>
    <w:rsid w:val="005005A8"/>
    <w:rsid w:val="00500EA0"/>
    <w:rsid w:val="005014D2"/>
    <w:rsid w:val="005015C6"/>
    <w:rsid w:val="00502B14"/>
    <w:rsid w:val="00502D16"/>
    <w:rsid w:val="0050314B"/>
    <w:rsid w:val="00503B15"/>
    <w:rsid w:val="00504091"/>
    <w:rsid w:val="00505D57"/>
    <w:rsid w:val="005065B9"/>
    <w:rsid w:val="0051022C"/>
    <w:rsid w:val="00510674"/>
    <w:rsid w:val="00510C48"/>
    <w:rsid w:val="00510F91"/>
    <w:rsid w:val="00511179"/>
    <w:rsid w:val="005111D0"/>
    <w:rsid w:val="00511A2E"/>
    <w:rsid w:val="00511A5D"/>
    <w:rsid w:val="00511D80"/>
    <w:rsid w:val="005121AC"/>
    <w:rsid w:val="0051286F"/>
    <w:rsid w:val="00512F15"/>
    <w:rsid w:val="0051369A"/>
    <w:rsid w:val="00513972"/>
    <w:rsid w:val="00513CB5"/>
    <w:rsid w:val="00513D10"/>
    <w:rsid w:val="00513EFD"/>
    <w:rsid w:val="00513FE6"/>
    <w:rsid w:val="005153E6"/>
    <w:rsid w:val="00515541"/>
    <w:rsid w:val="00515E06"/>
    <w:rsid w:val="00516A0E"/>
    <w:rsid w:val="00516E1A"/>
    <w:rsid w:val="005170D1"/>
    <w:rsid w:val="0051786F"/>
    <w:rsid w:val="00517A09"/>
    <w:rsid w:val="00520100"/>
    <w:rsid w:val="005224AC"/>
    <w:rsid w:val="00522DAC"/>
    <w:rsid w:val="00523A9F"/>
    <w:rsid w:val="00524623"/>
    <w:rsid w:val="00524821"/>
    <w:rsid w:val="0052527D"/>
    <w:rsid w:val="00525726"/>
    <w:rsid w:val="00525C97"/>
    <w:rsid w:val="00525F45"/>
    <w:rsid w:val="005271F3"/>
    <w:rsid w:val="0052731B"/>
    <w:rsid w:val="00527442"/>
    <w:rsid w:val="00527BAB"/>
    <w:rsid w:val="00530167"/>
    <w:rsid w:val="00530B02"/>
    <w:rsid w:val="0053168A"/>
    <w:rsid w:val="005340CB"/>
    <w:rsid w:val="005343F2"/>
    <w:rsid w:val="005344ED"/>
    <w:rsid w:val="00534CF5"/>
    <w:rsid w:val="005354E2"/>
    <w:rsid w:val="005358FF"/>
    <w:rsid w:val="00535B36"/>
    <w:rsid w:val="00535EEA"/>
    <w:rsid w:val="005360D3"/>
    <w:rsid w:val="00536E05"/>
    <w:rsid w:val="00537415"/>
    <w:rsid w:val="00537D38"/>
    <w:rsid w:val="005401B7"/>
    <w:rsid w:val="00540688"/>
    <w:rsid w:val="00540965"/>
    <w:rsid w:val="00540B0D"/>
    <w:rsid w:val="00540BC2"/>
    <w:rsid w:val="00540DC1"/>
    <w:rsid w:val="005414AD"/>
    <w:rsid w:val="0054158A"/>
    <w:rsid w:val="005417AE"/>
    <w:rsid w:val="00541BCF"/>
    <w:rsid w:val="00541CC2"/>
    <w:rsid w:val="00541E82"/>
    <w:rsid w:val="005437FB"/>
    <w:rsid w:val="00543B2D"/>
    <w:rsid w:val="005442F6"/>
    <w:rsid w:val="00544563"/>
    <w:rsid w:val="00544E03"/>
    <w:rsid w:val="005453F7"/>
    <w:rsid w:val="00545514"/>
    <w:rsid w:val="00546A00"/>
    <w:rsid w:val="00546CD5"/>
    <w:rsid w:val="00546DC8"/>
    <w:rsid w:val="005479E9"/>
    <w:rsid w:val="00547E4C"/>
    <w:rsid w:val="0055088F"/>
    <w:rsid w:val="0055090D"/>
    <w:rsid w:val="00550FF3"/>
    <w:rsid w:val="005512E5"/>
    <w:rsid w:val="00551406"/>
    <w:rsid w:val="00551502"/>
    <w:rsid w:val="00551841"/>
    <w:rsid w:val="00551DE8"/>
    <w:rsid w:val="00552326"/>
    <w:rsid w:val="005525AE"/>
    <w:rsid w:val="0055288E"/>
    <w:rsid w:val="00552908"/>
    <w:rsid w:val="005537D2"/>
    <w:rsid w:val="00553A6C"/>
    <w:rsid w:val="00553EA8"/>
    <w:rsid w:val="005548E9"/>
    <w:rsid w:val="00554F03"/>
    <w:rsid w:val="00555041"/>
    <w:rsid w:val="00555183"/>
    <w:rsid w:val="0055540E"/>
    <w:rsid w:val="005563F5"/>
    <w:rsid w:val="00556661"/>
    <w:rsid w:val="005566EC"/>
    <w:rsid w:val="00556F21"/>
    <w:rsid w:val="00557A51"/>
    <w:rsid w:val="00557FCA"/>
    <w:rsid w:val="005601C9"/>
    <w:rsid w:val="005605CC"/>
    <w:rsid w:val="005616D5"/>
    <w:rsid w:val="005618F1"/>
    <w:rsid w:val="00562656"/>
    <w:rsid w:val="00563149"/>
    <w:rsid w:val="00563834"/>
    <w:rsid w:val="00564570"/>
    <w:rsid w:val="00565515"/>
    <w:rsid w:val="00565710"/>
    <w:rsid w:val="00565B99"/>
    <w:rsid w:val="00565ECC"/>
    <w:rsid w:val="0056650B"/>
    <w:rsid w:val="005665DF"/>
    <w:rsid w:val="00566AAF"/>
    <w:rsid w:val="00567215"/>
    <w:rsid w:val="0057015A"/>
    <w:rsid w:val="0057021F"/>
    <w:rsid w:val="005704EE"/>
    <w:rsid w:val="0057051F"/>
    <w:rsid w:val="00571185"/>
    <w:rsid w:val="00571378"/>
    <w:rsid w:val="00571720"/>
    <w:rsid w:val="00571773"/>
    <w:rsid w:val="005718F8"/>
    <w:rsid w:val="0057192A"/>
    <w:rsid w:val="00571AC9"/>
    <w:rsid w:val="00571CA9"/>
    <w:rsid w:val="00572F26"/>
    <w:rsid w:val="0057311C"/>
    <w:rsid w:val="00573615"/>
    <w:rsid w:val="00573FB6"/>
    <w:rsid w:val="005745F9"/>
    <w:rsid w:val="00574C4D"/>
    <w:rsid w:val="00574CB9"/>
    <w:rsid w:val="00574EA5"/>
    <w:rsid w:val="00576AF4"/>
    <w:rsid w:val="00576E4C"/>
    <w:rsid w:val="00576E98"/>
    <w:rsid w:val="005774F4"/>
    <w:rsid w:val="00577CD0"/>
    <w:rsid w:val="00580343"/>
    <w:rsid w:val="005809EE"/>
    <w:rsid w:val="005813B3"/>
    <w:rsid w:val="005829DD"/>
    <w:rsid w:val="00582A28"/>
    <w:rsid w:val="00583358"/>
    <w:rsid w:val="00584AE3"/>
    <w:rsid w:val="00584F1A"/>
    <w:rsid w:val="00585288"/>
    <w:rsid w:val="005859A0"/>
    <w:rsid w:val="00585DB6"/>
    <w:rsid w:val="00585DBC"/>
    <w:rsid w:val="00585DEA"/>
    <w:rsid w:val="0058706E"/>
    <w:rsid w:val="00587724"/>
    <w:rsid w:val="00587903"/>
    <w:rsid w:val="00590810"/>
    <w:rsid w:val="00590ACE"/>
    <w:rsid w:val="00590BC3"/>
    <w:rsid w:val="00590F9C"/>
    <w:rsid w:val="00591918"/>
    <w:rsid w:val="00591995"/>
    <w:rsid w:val="00591E90"/>
    <w:rsid w:val="00592A41"/>
    <w:rsid w:val="0059508E"/>
    <w:rsid w:val="0059528F"/>
    <w:rsid w:val="00595925"/>
    <w:rsid w:val="00595A33"/>
    <w:rsid w:val="00596574"/>
    <w:rsid w:val="005970F7"/>
    <w:rsid w:val="005971A0"/>
    <w:rsid w:val="00597F15"/>
    <w:rsid w:val="005A0178"/>
    <w:rsid w:val="005A093D"/>
    <w:rsid w:val="005A0E42"/>
    <w:rsid w:val="005A17A2"/>
    <w:rsid w:val="005A1C08"/>
    <w:rsid w:val="005A1FBC"/>
    <w:rsid w:val="005A2902"/>
    <w:rsid w:val="005A2CFA"/>
    <w:rsid w:val="005A3107"/>
    <w:rsid w:val="005A3E8D"/>
    <w:rsid w:val="005A4879"/>
    <w:rsid w:val="005A491D"/>
    <w:rsid w:val="005A54EB"/>
    <w:rsid w:val="005A5723"/>
    <w:rsid w:val="005A5759"/>
    <w:rsid w:val="005A69F7"/>
    <w:rsid w:val="005A74C5"/>
    <w:rsid w:val="005A79B6"/>
    <w:rsid w:val="005A7C1F"/>
    <w:rsid w:val="005B0279"/>
    <w:rsid w:val="005B1102"/>
    <w:rsid w:val="005B1714"/>
    <w:rsid w:val="005B1943"/>
    <w:rsid w:val="005B1B27"/>
    <w:rsid w:val="005B1B5E"/>
    <w:rsid w:val="005B1B91"/>
    <w:rsid w:val="005B251F"/>
    <w:rsid w:val="005B2C36"/>
    <w:rsid w:val="005B301B"/>
    <w:rsid w:val="005B4394"/>
    <w:rsid w:val="005B4F60"/>
    <w:rsid w:val="005B4F92"/>
    <w:rsid w:val="005B5E1F"/>
    <w:rsid w:val="005B753E"/>
    <w:rsid w:val="005B7633"/>
    <w:rsid w:val="005B76D2"/>
    <w:rsid w:val="005B7B8E"/>
    <w:rsid w:val="005B7E77"/>
    <w:rsid w:val="005C01DC"/>
    <w:rsid w:val="005C0494"/>
    <w:rsid w:val="005C0554"/>
    <w:rsid w:val="005C063E"/>
    <w:rsid w:val="005C06C8"/>
    <w:rsid w:val="005C0C62"/>
    <w:rsid w:val="005C1402"/>
    <w:rsid w:val="005C141D"/>
    <w:rsid w:val="005C1986"/>
    <w:rsid w:val="005C210C"/>
    <w:rsid w:val="005C2BB9"/>
    <w:rsid w:val="005C2F1E"/>
    <w:rsid w:val="005C4495"/>
    <w:rsid w:val="005C4C07"/>
    <w:rsid w:val="005C54B8"/>
    <w:rsid w:val="005C5CE5"/>
    <w:rsid w:val="005C5E07"/>
    <w:rsid w:val="005C63FD"/>
    <w:rsid w:val="005C65A8"/>
    <w:rsid w:val="005C68D1"/>
    <w:rsid w:val="005C6E49"/>
    <w:rsid w:val="005C6F6A"/>
    <w:rsid w:val="005C70F2"/>
    <w:rsid w:val="005C739C"/>
    <w:rsid w:val="005C78A1"/>
    <w:rsid w:val="005C7EA9"/>
    <w:rsid w:val="005D0ACF"/>
    <w:rsid w:val="005D0CFC"/>
    <w:rsid w:val="005D0DB0"/>
    <w:rsid w:val="005D1939"/>
    <w:rsid w:val="005D234F"/>
    <w:rsid w:val="005D2C78"/>
    <w:rsid w:val="005D3153"/>
    <w:rsid w:val="005D31E5"/>
    <w:rsid w:val="005D3C5B"/>
    <w:rsid w:val="005D4091"/>
    <w:rsid w:val="005D4B8C"/>
    <w:rsid w:val="005D4DF9"/>
    <w:rsid w:val="005D4EBB"/>
    <w:rsid w:val="005D5E4D"/>
    <w:rsid w:val="005D6BBF"/>
    <w:rsid w:val="005D706F"/>
    <w:rsid w:val="005D7EB5"/>
    <w:rsid w:val="005E0CD0"/>
    <w:rsid w:val="005E101C"/>
    <w:rsid w:val="005E1614"/>
    <w:rsid w:val="005E1EAF"/>
    <w:rsid w:val="005E21C8"/>
    <w:rsid w:val="005E324F"/>
    <w:rsid w:val="005E3BD5"/>
    <w:rsid w:val="005E476B"/>
    <w:rsid w:val="005E4D23"/>
    <w:rsid w:val="005E4EE8"/>
    <w:rsid w:val="005E4F9E"/>
    <w:rsid w:val="005E57DF"/>
    <w:rsid w:val="005E5B29"/>
    <w:rsid w:val="005E5E58"/>
    <w:rsid w:val="005E60EB"/>
    <w:rsid w:val="005E611C"/>
    <w:rsid w:val="005E7AF6"/>
    <w:rsid w:val="005F0167"/>
    <w:rsid w:val="005F0BA5"/>
    <w:rsid w:val="005F15FD"/>
    <w:rsid w:val="005F1EA5"/>
    <w:rsid w:val="005F1EA7"/>
    <w:rsid w:val="005F2107"/>
    <w:rsid w:val="005F24A7"/>
    <w:rsid w:val="005F2C43"/>
    <w:rsid w:val="005F313D"/>
    <w:rsid w:val="005F344E"/>
    <w:rsid w:val="005F37FE"/>
    <w:rsid w:val="005F3BC7"/>
    <w:rsid w:val="005F4280"/>
    <w:rsid w:val="005F4CB1"/>
    <w:rsid w:val="005F4CED"/>
    <w:rsid w:val="005F5549"/>
    <w:rsid w:val="005F56A8"/>
    <w:rsid w:val="005F58CC"/>
    <w:rsid w:val="005F5A38"/>
    <w:rsid w:val="005F60F0"/>
    <w:rsid w:val="005F6185"/>
    <w:rsid w:val="005F6432"/>
    <w:rsid w:val="005F66D4"/>
    <w:rsid w:val="005F6AA4"/>
    <w:rsid w:val="005F703C"/>
    <w:rsid w:val="005F707B"/>
    <w:rsid w:val="005F7E6B"/>
    <w:rsid w:val="00600B0D"/>
    <w:rsid w:val="00600CF5"/>
    <w:rsid w:val="00600DD4"/>
    <w:rsid w:val="00600E66"/>
    <w:rsid w:val="00602216"/>
    <w:rsid w:val="00602987"/>
    <w:rsid w:val="00602C0F"/>
    <w:rsid w:val="006034A3"/>
    <w:rsid w:val="006037B7"/>
    <w:rsid w:val="00603FC2"/>
    <w:rsid w:val="0060455B"/>
    <w:rsid w:val="006048F9"/>
    <w:rsid w:val="00604DA6"/>
    <w:rsid w:val="0060520C"/>
    <w:rsid w:val="00605211"/>
    <w:rsid w:val="0060526B"/>
    <w:rsid w:val="00605306"/>
    <w:rsid w:val="006055BB"/>
    <w:rsid w:val="00605B46"/>
    <w:rsid w:val="00605C19"/>
    <w:rsid w:val="00605F64"/>
    <w:rsid w:val="00606387"/>
    <w:rsid w:val="00606B7F"/>
    <w:rsid w:val="0060761F"/>
    <w:rsid w:val="00607723"/>
    <w:rsid w:val="00607E5D"/>
    <w:rsid w:val="00611AD5"/>
    <w:rsid w:val="00613B32"/>
    <w:rsid w:val="00614FC8"/>
    <w:rsid w:val="00615097"/>
    <w:rsid w:val="006151EA"/>
    <w:rsid w:val="00615363"/>
    <w:rsid w:val="00615372"/>
    <w:rsid w:val="006159E2"/>
    <w:rsid w:val="00615DAE"/>
    <w:rsid w:val="00615E5A"/>
    <w:rsid w:val="00615F1D"/>
    <w:rsid w:val="006163CF"/>
    <w:rsid w:val="006166DB"/>
    <w:rsid w:val="00617291"/>
    <w:rsid w:val="00617461"/>
    <w:rsid w:val="00620684"/>
    <w:rsid w:val="006206A7"/>
    <w:rsid w:val="00620F93"/>
    <w:rsid w:val="00621086"/>
    <w:rsid w:val="006216F6"/>
    <w:rsid w:val="00621AD5"/>
    <w:rsid w:val="00621BC5"/>
    <w:rsid w:val="006221F5"/>
    <w:rsid w:val="00622BF1"/>
    <w:rsid w:val="00622D3F"/>
    <w:rsid w:val="00623587"/>
    <w:rsid w:val="006235B7"/>
    <w:rsid w:val="006237D8"/>
    <w:rsid w:val="0062506C"/>
    <w:rsid w:val="00625315"/>
    <w:rsid w:val="006255B3"/>
    <w:rsid w:val="00625FDE"/>
    <w:rsid w:val="0062604C"/>
    <w:rsid w:val="00626678"/>
    <w:rsid w:val="00626692"/>
    <w:rsid w:val="00627200"/>
    <w:rsid w:val="0062773B"/>
    <w:rsid w:val="00627E8D"/>
    <w:rsid w:val="00627E93"/>
    <w:rsid w:val="0063069A"/>
    <w:rsid w:val="0063116C"/>
    <w:rsid w:val="00631BBD"/>
    <w:rsid w:val="006329D1"/>
    <w:rsid w:val="006336E9"/>
    <w:rsid w:val="00634460"/>
    <w:rsid w:val="0063499A"/>
    <w:rsid w:val="006349D6"/>
    <w:rsid w:val="0063569B"/>
    <w:rsid w:val="00635F3F"/>
    <w:rsid w:val="00636925"/>
    <w:rsid w:val="00636BC0"/>
    <w:rsid w:val="0063728D"/>
    <w:rsid w:val="00637513"/>
    <w:rsid w:val="006377CB"/>
    <w:rsid w:val="00637C3E"/>
    <w:rsid w:val="006406E3"/>
    <w:rsid w:val="00640722"/>
    <w:rsid w:val="00640FA7"/>
    <w:rsid w:val="00641CB0"/>
    <w:rsid w:val="00641EDD"/>
    <w:rsid w:val="006431C3"/>
    <w:rsid w:val="006433AB"/>
    <w:rsid w:val="006436B9"/>
    <w:rsid w:val="00644AFF"/>
    <w:rsid w:val="00644CEF"/>
    <w:rsid w:val="0064596B"/>
    <w:rsid w:val="00645A21"/>
    <w:rsid w:val="006460DE"/>
    <w:rsid w:val="0064643B"/>
    <w:rsid w:val="006467B1"/>
    <w:rsid w:val="00646930"/>
    <w:rsid w:val="006474BA"/>
    <w:rsid w:val="006479F5"/>
    <w:rsid w:val="00650360"/>
    <w:rsid w:val="00651985"/>
    <w:rsid w:val="00651AA9"/>
    <w:rsid w:val="00652019"/>
    <w:rsid w:val="0065204B"/>
    <w:rsid w:val="006524CD"/>
    <w:rsid w:val="006538A0"/>
    <w:rsid w:val="00653FD1"/>
    <w:rsid w:val="0065495A"/>
    <w:rsid w:val="00655F20"/>
    <w:rsid w:val="00656296"/>
    <w:rsid w:val="006566C7"/>
    <w:rsid w:val="006570BF"/>
    <w:rsid w:val="00657C0B"/>
    <w:rsid w:val="0066001F"/>
    <w:rsid w:val="00660284"/>
    <w:rsid w:val="00660CCF"/>
    <w:rsid w:val="00660E04"/>
    <w:rsid w:val="00661106"/>
    <w:rsid w:val="00661648"/>
    <w:rsid w:val="00661C87"/>
    <w:rsid w:val="00661C8F"/>
    <w:rsid w:val="006620A9"/>
    <w:rsid w:val="0066239C"/>
    <w:rsid w:val="0066266E"/>
    <w:rsid w:val="00662949"/>
    <w:rsid w:val="00662D67"/>
    <w:rsid w:val="00663464"/>
    <w:rsid w:val="006638CD"/>
    <w:rsid w:val="00664563"/>
    <w:rsid w:val="00664D27"/>
    <w:rsid w:val="00664F64"/>
    <w:rsid w:val="00665463"/>
    <w:rsid w:val="006655CC"/>
    <w:rsid w:val="00665668"/>
    <w:rsid w:val="00665B43"/>
    <w:rsid w:val="00665C66"/>
    <w:rsid w:val="0066630F"/>
    <w:rsid w:val="00666395"/>
    <w:rsid w:val="00666843"/>
    <w:rsid w:val="00667173"/>
    <w:rsid w:val="00670006"/>
    <w:rsid w:val="0067001A"/>
    <w:rsid w:val="0067087A"/>
    <w:rsid w:val="006708B0"/>
    <w:rsid w:val="00670CE9"/>
    <w:rsid w:val="0067183A"/>
    <w:rsid w:val="00671933"/>
    <w:rsid w:val="00671FB6"/>
    <w:rsid w:val="00672162"/>
    <w:rsid w:val="006729DC"/>
    <w:rsid w:val="00674049"/>
    <w:rsid w:val="006744A0"/>
    <w:rsid w:val="00675122"/>
    <w:rsid w:val="00675325"/>
    <w:rsid w:val="00675768"/>
    <w:rsid w:val="0067586F"/>
    <w:rsid w:val="0067590A"/>
    <w:rsid w:val="00675DC3"/>
    <w:rsid w:val="00676A99"/>
    <w:rsid w:val="00677228"/>
    <w:rsid w:val="00677813"/>
    <w:rsid w:val="006779CF"/>
    <w:rsid w:val="00677C97"/>
    <w:rsid w:val="00680679"/>
    <w:rsid w:val="00680843"/>
    <w:rsid w:val="00680DEF"/>
    <w:rsid w:val="006835BA"/>
    <w:rsid w:val="006835E0"/>
    <w:rsid w:val="00683981"/>
    <w:rsid w:val="00683A10"/>
    <w:rsid w:val="006840C4"/>
    <w:rsid w:val="006844B9"/>
    <w:rsid w:val="00685520"/>
    <w:rsid w:val="006858B1"/>
    <w:rsid w:val="00685CF9"/>
    <w:rsid w:val="006869FA"/>
    <w:rsid w:val="006877FB"/>
    <w:rsid w:val="00687ABD"/>
    <w:rsid w:val="00687BA6"/>
    <w:rsid w:val="0069019C"/>
    <w:rsid w:val="006909C9"/>
    <w:rsid w:val="006913BF"/>
    <w:rsid w:val="00691BE6"/>
    <w:rsid w:val="0069211D"/>
    <w:rsid w:val="006924DB"/>
    <w:rsid w:val="00692E19"/>
    <w:rsid w:val="006930BB"/>
    <w:rsid w:val="00693D3F"/>
    <w:rsid w:val="00693D9A"/>
    <w:rsid w:val="00695835"/>
    <w:rsid w:val="00695C92"/>
    <w:rsid w:val="0069603C"/>
    <w:rsid w:val="006964FB"/>
    <w:rsid w:val="00696912"/>
    <w:rsid w:val="00697283"/>
    <w:rsid w:val="00697567"/>
    <w:rsid w:val="00697ACE"/>
    <w:rsid w:val="006A0921"/>
    <w:rsid w:val="006A1ABB"/>
    <w:rsid w:val="006A1D6F"/>
    <w:rsid w:val="006A237B"/>
    <w:rsid w:val="006A2BFC"/>
    <w:rsid w:val="006A2FCF"/>
    <w:rsid w:val="006A353C"/>
    <w:rsid w:val="006A4A56"/>
    <w:rsid w:val="006A5487"/>
    <w:rsid w:val="006A5510"/>
    <w:rsid w:val="006A6DE2"/>
    <w:rsid w:val="006A77D2"/>
    <w:rsid w:val="006A7E92"/>
    <w:rsid w:val="006B027D"/>
    <w:rsid w:val="006B052E"/>
    <w:rsid w:val="006B0BA0"/>
    <w:rsid w:val="006B12E6"/>
    <w:rsid w:val="006B145A"/>
    <w:rsid w:val="006B14EA"/>
    <w:rsid w:val="006B1BCC"/>
    <w:rsid w:val="006B2571"/>
    <w:rsid w:val="006B2D9D"/>
    <w:rsid w:val="006B324B"/>
    <w:rsid w:val="006B36D6"/>
    <w:rsid w:val="006B3F3B"/>
    <w:rsid w:val="006B44C7"/>
    <w:rsid w:val="006B4F0F"/>
    <w:rsid w:val="006B64C7"/>
    <w:rsid w:val="006B65FB"/>
    <w:rsid w:val="006B79B4"/>
    <w:rsid w:val="006B7B17"/>
    <w:rsid w:val="006B7D22"/>
    <w:rsid w:val="006B7D73"/>
    <w:rsid w:val="006B7EC3"/>
    <w:rsid w:val="006C0AAB"/>
    <w:rsid w:val="006C0C67"/>
    <w:rsid w:val="006C159E"/>
    <w:rsid w:val="006C1B19"/>
    <w:rsid w:val="006C2321"/>
    <w:rsid w:val="006C2691"/>
    <w:rsid w:val="006C3651"/>
    <w:rsid w:val="006C3822"/>
    <w:rsid w:val="006C44A7"/>
    <w:rsid w:val="006C53A4"/>
    <w:rsid w:val="006C587B"/>
    <w:rsid w:val="006C6463"/>
    <w:rsid w:val="006C7FAA"/>
    <w:rsid w:val="006D03BB"/>
    <w:rsid w:val="006D0898"/>
    <w:rsid w:val="006D095A"/>
    <w:rsid w:val="006D1232"/>
    <w:rsid w:val="006D146D"/>
    <w:rsid w:val="006D18F1"/>
    <w:rsid w:val="006D1EEC"/>
    <w:rsid w:val="006D2383"/>
    <w:rsid w:val="006D30FC"/>
    <w:rsid w:val="006D31D0"/>
    <w:rsid w:val="006D3249"/>
    <w:rsid w:val="006D3C9F"/>
    <w:rsid w:val="006D4379"/>
    <w:rsid w:val="006D5347"/>
    <w:rsid w:val="006D5D82"/>
    <w:rsid w:val="006D6898"/>
    <w:rsid w:val="006D699F"/>
    <w:rsid w:val="006D69DF"/>
    <w:rsid w:val="006D77ED"/>
    <w:rsid w:val="006E2200"/>
    <w:rsid w:val="006E2468"/>
    <w:rsid w:val="006E2558"/>
    <w:rsid w:val="006E318B"/>
    <w:rsid w:val="006E3293"/>
    <w:rsid w:val="006E405B"/>
    <w:rsid w:val="006E4DB6"/>
    <w:rsid w:val="006E5CC9"/>
    <w:rsid w:val="006E70EC"/>
    <w:rsid w:val="006E712F"/>
    <w:rsid w:val="006E71E4"/>
    <w:rsid w:val="006E76B0"/>
    <w:rsid w:val="006F0FF6"/>
    <w:rsid w:val="006F132C"/>
    <w:rsid w:val="006F1D17"/>
    <w:rsid w:val="006F2EEF"/>
    <w:rsid w:val="006F3B55"/>
    <w:rsid w:val="006F3BF8"/>
    <w:rsid w:val="006F49CD"/>
    <w:rsid w:val="006F4BAA"/>
    <w:rsid w:val="006F55F5"/>
    <w:rsid w:val="006F58C2"/>
    <w:rsid w:val="006F5B9A"/>
    <w:rsid w:val="006F6937"/>
    <w:rsid w:val="006F6D60"/>
    <w:rsid w:val="006F6E61"/>
    <w:rsid w:val="006F7721"/>
    <w:rsid w:val="006F7D67"/>
    <w:rsid w:val="00700762"/>
    <w:rsid w:val="00702B34"/>
    <w:rsid w:val="00702F04"/>
    <w:rsid w:val="00703B6E"/>
    <w:rsid w:val="0070509F"/>
    <w:rsid w:val="00705C7B"/>
    <w:rsid w:val="00705E32"/>
    <w:rsid w:val="00705E6E"/>
    <w:rsid w:val="007066CF"/>
    <w:rsid w:val="0070714A"/>
    <w:rsid w:val="00707940"/>
    <w:rsid w:val="007107F7"/>
    <w:rsid w:val="00710D09"/>
    <w:rsid w:val="00710D3A"/>
    <w:rsid w:val="00711043"/>
    <w:rsid w:val="0071112F"/>
    <w:rsid w:val="00712738"/>
    <w:rsid w:val="00712CEF"/>
    <w:rsid w:val="00713069"/>
    <w:rsid w:val="0071415B"/>
    <w:rsid w:val="00714241"/>
    <w:rsid w:val="00715854"/>
    <w:rsid w:val="00716732"/>
    <w:rsid w:val="0071688D"/>
    <w:rsid w:val="007173DB"/>
    <w:rsid w:val="00717812"/>
    <w:rsid w:val="007202A7"/>
    <w:rsid w:val="00720306"/>
    <w:rsid w:val="007203D2"/>
    <w:rsid w:val="00721B1C"/>
    <w:rsid w:val="00722D93"/>
    <w:rsid w:val="00723200"/>
    <w:rsid w:val="007239C7"/>
    <w:rsid w:val="00723D7B"/>
    <w:rsid w:val="00724350"/>
    <w:rsid w:val="007243B9"/>
    <w:rsid w:val="007256F8"/>
    <w:rsid w:val="007257BE"/>
    <w:rsid w:val="00725822"/>
    <w:rsid w:val="0072583A"/>
    <w:rsid w:val="00725FD1"/>
    <w:rsid w:val="00726171"/>
    <w:rsid w:val="0072717D"/>
    <w:rsid w:val="00727491"/>
    <w:rsid w:val="00727567"/>
    <w:rsid w:val="0073149B"/>
    <w:rsid w:val="0073156B"/>
    <w:rsid w:val="0073208E"/>
    <w:rsid w:val="007329E7"/>
    <w:rsid w:val="00732A52"/>
    <w:rsid w:val="00732C96"/>
    <w:rsid w:val="00733031"/>
    <w:rsid w:val="00734398"/>
    <w:rsid w:val="007345A5"/>
    <w:rsid w:val="00734713"/>
    <w:rsid w:val="00734EF9"/>
    <w:rsid w:val="00735D14"/>
    <w:rsid w:val="00737949"/>
    <w:rsid w:val="007379B4"/>
    <w:rsid w:val="00737A47"/>
    <w:rsid w:val="007405C4"/>
    <w:rsid w:val="00741265"/>
    <w:rsid w:val="007413F5"/>
    <w:rsid w:val="0074157B"/>
    <w:rsid w:val="007422D2"/>
    <w:rsid w:val="00742763"/>
    <w:rsid w:val="007428C4"/>
    <w:rsid w:val="00742FA0"/>
    <w:rsid w:val="007431FF"/>
    <w:rsid w:val="00743572"/>
    <w:rsid w:val="00743B8B"/>
    <w:rsid w:val="0074437D"/>
    <w:rsid w:val="00744D9B"/>
    <w:rsid w:val="00744DD8"/>
    <w:rsid w:val="007450F0"/>
    <w:rsid w:val="0074529E"/>
    <w:rsid w:val="00745E8C"/>
    <w:rsid w:val="0074610C"/>
    <w:rsid w:val="00746754"/>
    <w:rsid w:val="00746C43"/>
    <w:rsid w:val="00746CBE"/>
    <w:rsid w:val="00746E38"/>
    <w:rsid w:val="00746F9E"/>
    <w:rsid w:val="007471B0"/>
    <w:rsid w:val="0074792D"/>
    <w:rsid w:val="0075037B"/>
    <w:rsid w:val="00751ED0"/>
    <w:rsid w:val="00752242"/>
    <w:rsid w:val="007523D8"/>
    <w:rsid w:val="0075355E"/>
    <w:rsid w:val="00753767"/>
    <w:rsid w:val="007538B9"/>
    <w:rsid w:val="00753F3E"/>
    <w:rsid w:val="007542B2"/>
    <w:rsid w:val="00754B50"/>
    <w:rsid w:val="00754F87"/>
    <w:rsid w:val="007555BE"/>
    <w:rsid w:val="00755AE8"/>
    <w:rsid w:val="00756BFE"/>
    <w:rsid w:val="00757B02"/>
    <w:rsid w:val="0076006C"/>
    <w:rsid w:val="00760380"/>
    <w:rsid w:val="00760FBB"/>
    <w:rsid w:val="0076191F"/>
    <w:rsid w:val="007619A7"/>
    <w:rsid w:val="00761A7D"/>
    <w:rsid w:val="00761D0F"/>
    <w:rsid w:val="00763CFA"/>
    <w:rsid w:val="00763FF4"/>
    <w:rsid w:val="0076402E"/>
    <w:rsid w:val="0076436F"/>
    <w:rsid w:val="00764EF4"/>
    <w:rsid w:val="00766225"/>
    <w:rsid w:val="00766E35"/>
    <w:rsid w:val="00766F5C"/>
    <w:rsid w:val="0076771D"/>
    <w:rsid w:val="0077009F"/>
    <w:rsid w:val="007700B6"/>
    <w:rsid w:val="007702CB"/>
    <w:rsid w:val="007709EA"/>
    <w:rsid w:val="00770DB8"/>
    <w:rsid w:val="00770E99"/>
    <w:rsid w:val="00771F84"/>
    <w:rsid w:val="007721B2"/>
    <w:rsid w:val="007721C5"/>
    <w:rsid w:val="00772EF6"/>
    <w:rsid w:val="00773122"/>
    <w:rsid w:val="00773391"/>
    <w:rsid w:val="007734E4"/>
    <w:rsid w:val="00773692"/>
    <w:rsid w:val="007742D1"/>
    <w:rsid w:val="007743F0"/>
    <w:rsid w:val="0077532D"/>
    <w:rsid w:val="00775A60"/>
    <w:rsid w:val="007760F7"/>
    <w:rsid w:val="00776448"/>
    <w:rsid w:val="007768B2"/>
    <w:rsid w:val="00776FD4"/>
    <w:rsid w:val="00777061"/>
    <w:rsid w:val="00777324"/>
    <w:rsid w:val="007774BC"/>
    <w:rsid w:val="00777AB3"/>
    <w:rsid w:val="00781439"/>
    <w:rsid w:val="0078151E"/>
    <w:rsid w:val="00781885"/>
    <w:rsid w:val="00782F82"/>
    <w:rsid w:val="00783596"/>
    <w:rsid w:val="00783971"/>
    <w:rsid w:val="00783AB3"/>
    <w:rsid w:val="00784011"/>
    <w:rsid w:val="00784028"/>
    <w:rsid w:val="00784C50"/>
    <w:rsid w:val="00785DA0"/>
    <w:rsid w:val="007876F8"/>
    <w:rsid w:val="00787A15"/>
    <w:rsid w:val="00790BBF"/>
    <w:rsid w:val="00790C29"/>
    <w:rsid w:val="00791191"/>
    <w:rsid w:val="00791D41"/>
    <w:rsid w:val="007921E7"/>
    <w:rsid w:val="00792240"/>
    <w:rsid w:val="007927EF"/>
    <w:rsid w:val="00792922"/>
    <w:rsid w:val="00792A80"/>
    <w:rsid w:val="00792D7F"/>
    <w:rsid w:val="00793800"/>
    <w:rsid w:val="00793A8F"/>
    <w:rsid w:val="00793E8D"/>
    <w:rsid w:val="00794076"/>
    <w:rsid w:val="00794877"/>
    <w:rsid w:val="00795C28"/>
    <w:rsid w:val="0079613B"/>
    <w:rsid w:val="0079676E"/>
    <w:rsid w:val="0079688E"/>
    <w:rsid w:val="00796F01"/>
    <w:rsid w:val="00797100"/>
    <w:rsid w:val="007A0076"/>
    <w:rsid w:val="007A04B6"/>
    <w:rsid w:val="007A226B"/>
    <w:rsid w:val="007A2311"/>
    <w:rsid w:val="007A23C7"/>
    <w:rsid w:val="007A2457"/>
    <w:rsid w:val="007A2876"/>
    <w:rsid w:val="007A3CB9"/>
    <w:rsid w:val="007A408F"/>
    <w:rsid w:val="007A40DB"/>
    <w:rsid w:val="007A41FC"/>
    <w:rsid w:val="007A49CF"/>
    <w:rsid w:val="007A5E85"/>
    <w:rsid w:val="007A5FA4"/>
    <w:rsid w:val="007A693C"/>
    <w:rsid w:val="007A6E78"/>
    <w:rsid w:val="007A7B18"/>
    <w:rsid w:val="007A7EE3"/>
    <w:rsid w:val="007B04A6"/>
    <w:rsid w:val="007B0731"/>
    <w:rsid w:val="007B1B48"/>
    <w:rsid w:val="007B1D3F"/>
    <w:rsid w:val="007B1D66"/>
    <w:rsid w:val="007B27E9"/>
    <w:rsid w:val="007B2949"/>
    <w:rsid w:val="007B2A16"/>
    <w:rsid w:val="007B4887"/>
    <w:rsid w:val="007B4970"/>
    <w:rsid w:val="007B4A26"/>
    <w:rsid w:val="007B4D25"/>
    <w:rsid w:val="007B4E2C"/>
    <w:rsid w:val="007B576E"/>
    <w:rsid w:val="007B5E02"/>
    <w:rsid w:val="007B5E99"/>
    <w:rsid w:val="007B640F"/>
    <w:rsid w:val="007B6424"/>
    <w:rsid w:val="007B7359"/>
    <w:rsid w:val="007B7806"/>
    <w:rsid w:val="007B7DA3"/>
    <w:rsid w:val="007C01DE"/>
    <w:rsid w:val="007C0467"/>
    <w:rsid w:val="007C1806"/>
    <w:rsid w:val="007C1AE8"/>
    <w:rsid w:val="007C1BC1"/>
    <w:rsid w:val="007C27EC"/>
    <w:rsid w:val="007C2800"/>
    <w:rsid w:val="007C2915"/>
    <w:rsid w:val="007C2C6F"/>
    <w:rsid w:val="007C2D39"/>
    <w:rsid w:val="007C3600"/>
    <w:rsid w:val="007C4DDC"/>
    <w:rsid w:val="007C51EC"/>
    <w:rsid w:val="007C59FB"/>
    <w:rsid w:val="007C60CC"/>
    <w:rsid w:val="007C6D39"/>
    <w:rsid w:val="007C6D67"/>
    <w:rsid w:val="007C71E2"/>
    <w:rsid w:val="007D0900"/>
    <w:rsid w:val="007D0ACF"/>
    <w:rsid w:val="007D2294"/>
    <w:rsid w:val="007D2557"/>
    <w:rsid w:val="007D3161"/>
    <w:rsid w:val="007D329D"/>
    <w:rsid w:val="007D39F7"/>
    <w:rsid w:val="007D3F88"/>
    <w:rsid w:val="007D445D"/>
    <w:rsid w:val="007D4A02"/>
    <w:rsid w:val="007D5744"/>
    <w:rsid w:val="007D5E08"/>
    <w:rsid w:val="007D62AF"/>
    <w:rsid w:val="007D6606"/>
    <w:rsid w:val="007D6D7B"/>
    <w:rsid w:val="007D6E86"/>
    <w:rsid w:val="007D7819"/>
    <w:rsid w:val="007D7D6A"/>
    <w:rsid w:val="007D7F40"/>
    <w:rsid w:val="007D7F64"/>
    <w:rsid w:val="007E0060"/>
    <w:rsid w:val="007E009F"/>
    <w:rsid w:val="007E023F"/>
    <w:rsid w:val="007E134D"/>
    <w:rsid w:val="007E13C7"/>
    <w:rsid w:val="007E19A0"/>
    <w:rsid w:val="007E2903"/>
    <w:rsid w:val="007E2A83"/>
    <w:rsid w:val="007E35BD"/>
    <w:rsid w:val="007E3914"/>
    <w:rsid w:val="007E4334"/>
    <w:rsid w:val="007E4A82"/>
    <w:rsid w:val="007E4E0B"/>
    <w:rsid w:val="007E51CA"/>
    <w:rsid w:val="007E5404"/>
    <w:rsid w:val="007E544F"/>
    <w:rsid w:val="007E591F"/>
    <w:rsid w:val="007E5CED"/>
    <w:rsid w:val="007E5E2B"/>
    <w:rsid w:val="007E6091"/>
    <w:rsid w:val="007E67B9"/>
    <w:rsid w:val="007E6F1A"/>
    <w:rsid w:val="007E7364"/>
    <w:rsid w:val="007F015E"/>
    <w:rsid w:val="007F12D0"/>
    <w:rsid w:val="007F1765"/>
    <w:rsid w:val="007F2823"/>
    <w:rsid w:val="007F29B5"/>
    <w:rsid w:val="007F2BD2"/>
    <w:rsid w:val="007F2C2F"/>
    <w:rsid w:val="007F31C3"/>
    <w:rsid w:val="007F3BD6"/>
    <w:rsid w:val="007F40B0"/>
    <w:rsid w:val="007F44FA"/>
    <w:rsid w:val="007F4AA8"/>
    <w:rsid w:val="007F4EA8"/>
    <w:rsid w:val="007F4F6D"/>
    <w:rsid w:val="007F595E"/>
    <w:rsid w:val="007F6F6A"/>
    <w:rsid w:val="007F71FA"/>
    <w:rsid w:val="0080010A"/>
    <w:rsid w:val="00800F16"/>
    <w:rsid w:val="00801007"/>
    <w:rsid w:val="00801544"/>
    <w:rsid w:val="00801672"/>
    <w:rsid w:val="00801EF8"/>
    <w:rsid w:val="00802658"/>
    <w:rsid w:val="00802CE2"/>
    <w:rsid w:val="00803A9C"/>
    <w:rsid w:val="0080417B"/>
    <w:rsid w:val="008047B6"/>
    <w:rsid w:val="00804BB6"/>
    <w:rsid w:val="00805176"/>
    <w:rsid w:val="008052F9"/>
    <w:rsid w:val="00805895"/>
    <w:rsid w:val="0080609C"/>
    <w:rsid w:val="00807599"/>
    <w:rsid w:val="00807F99"/>
    <w:rsid w:val="008100B8"/>
    <w:rsid w:val="0081082F"/>
    <w:rsid w:val="008109B6"/>
    <w:rsid w:val="00810C55"/>
    <w:rsid w:val="008112B1"/>
    <w:rsid w:val="00811441"/>
    <w:rsid w:val="008115BC"/>
    <w:rsid w:val="008116FA"/>
    <w:rsid w:val="00811D45"/>
    <w:rsid w:val="008128F5"/>
    <w:rsid w:val="00812966"/>
    <w:rsid w:val="00812999"/>
    <w:rsid w:val="008129A1"/>
    <w:rsid w:val="00812C1D"/>
    <w:rsid w:val="00812CD8"/>
    <w:rsid w:val="00813451"/>
    <w:rsid w:val="00813545"/>
    <w:rsid w:val="008135C7"/>
    <w:rsid w:val="0081492A"/>
    <w:rsid w:val="0081495C"/>
    <w:rsid w:val="00814AE9"/>
    <w:rsid w:val="008150EB"/>
    <w:rsid w:val="00815498"/>
    <w:rsid w:val="00815981"/>
    <w:rsid w:val="0081678C"/>
    <w:rsid w:val="00816837"/>
    <w:rsid w:val="00817312"/>
    <w:rsid w:val="008174DE"/>
    <w:rsid w:val="00817703"/>
    <w:rsid w:val="00817B0B"/>
    <w:rsid w:val="00817FD6"/>
    <w:rsid w:val="0082048A"/>
    <w:rsid w:val="0082073F"/>
    <w:rsid w:val="00820CC3"/>
    <w:rsid w:val="008210DF"/>
    <w:rsid w:val="00821363"/>
    <w:rsid w:val="00821817"/>
    <w:rsid w:val="00822658"/>
    <w:rsid w:val="00822A44"/>
    <w:rsid w:val="00823088"/>
    <w:rsid w:val="008230BA"/>
    <w:rsid w:val="008231AC"/>
    <w:rsid w:val="00823CD7"/>
    <w:rsid w:val="00823DF9"/>
    <w:rsid w:val="008240BC"/>
    <w:rsid w:val="00824B5B"/>
    <w:rsid w:val="00824C9D"/>
    <w:rsid w:val="008252BC"/>
    <w:rsid w:val="00825C3D"/>
    <w:rsid w:val="008261C2"/>
    <w:rsid w:val="0082687C"/>
    <w:rsid w:val="00826ABC"/>
    <w:rsid w:val="00826C63"/>
    <w:rsid w:val="00826F82"/>
    <w:rsid w:val="0082753F"/>
    <w:rsid w:val="00830BAE"/>
    <w:rsid w:val="00830C03"/>
    <w:rsid w:val="00830D15"/>
    <w:rsid w:val="0083112C"/>
    <w:rsid w:val="0083130D"/>
    <w:rsid w:val="008313B3"/>
    <w:rsid w:val="00832074"/>
    <w:rsid w:val="008323DC"/>
    <w:rsid w:val="00832E15"/>
    <w:rsid w:val="0083300C"/>
    <w:rsid w:val="0083311B"/>
    <w:rsid w:val="008335A8"/>
    <w:rsid w:val="00833FC3"/>
    <w:rsid w:val="00834074"/>
    <w:rsid w:val="00834568"/>
    <w:rsid w:val="00834807"/>
    <w:rsid w:val="00834819"/>
    <w:rsid w:val="00834923"/>
    <w:rsid w:val="00834BE6"/>
    <w:rsid w:val="00834E8E"/>
    <w:rsid w:val="008353C8"/>
    <w:rsid w:val="0083553D"/>
    <w:rsid w:val="0083584A"/>
    <w:rsid w:val="008361F3"/>
    <w:rsid w:val="00837785"/>
    <w:rsid w:val="00840D84"/>
    <w:rsid w:val="00841670"/>
    <w:rsid w:val="00842466"/>
    <w:rsid w:val="0084280A"/>
    <w:rsid w:val="008429D5"/>
    <w:rsid w:val="00842B7A"/>
    <w:rsid w:val="00842F0C"/>
    <w:rsid w:val="008436A1"/>
    <w:rsid w:val="00844BEB"/>
    <w:rsid w:val="00844C79"/>
    <w:rsid w:val="00846031"/>
    <w:rsid w:val="00846C11"/>
    <w:rsid w:val="00847767"/>
    <w:rsid w:val="00847B32"/>
    <w:rsid w:val="008507CA"/>
    <w:rsid w:val="00850C86"/>
    <w:rsid w:val="008511D0"/>
    <w:rsid w:val="00851D07"/>
    <w:rsid w:val="008529B3"/>
    <w:rsid w:val="00852C92"/>
    <w:rsid w:val="00852FAF"/>
    <w:rsid w:val="00853049"/>
    <w:rsid w:val="008535C4"/>
    <w:rsid w:val="0085369B"/>
    <w:rsid w:val="00854783"/>
    <w:rsid w:val="00854A24"/>
    <w:rsid w:val="00854A8B"/>
    <w:rsid w:val="0085524D"/>
    <w:rsid w:val="00855C29"/>
    <w:rsid w:val="0085650C"/>
    <w:rsid w:val="008570C9"/>
    <w:rsid w:val="00857339"/>
    <w:rsid w:val="00857B80"/>
    <w:rsid w:val="00860053"/>
    <w:rsid w:val="00861F4C"/>
    <w:rsid w:val="0086203B"/>
    <w:rsid w:val="0086245F"/>
    <w:rsid w:val="0086274E"/>
    <w:rsid w:val="00862830"/>
    <w:rsid w:val="0086394E"/>
    <w:rsid w:val="00863B8B"/>
    <w:rsid w:val="00863D87"/>
    <w:rsid w:val="008641F8"/>
    <w:rsid w:val="00864880"/>
    <w:rsid w:val="008650D8"/>
    <w:rsid w:val="008657CA"/>
    <w:rsid w:val="00866A97"/>
    <w:rsid w:val="0087003B"/>
    <w:rsid w:val="0087093F"/>
    <w:rsid w:val="00871209"/>
    <w:rsid w:val="008719CB"/>
    <w:rsid w:val="00871CAE"/>
    <w:rsid w:val="00872424"/>
    <w:rsid w:val="00872C95"/>
    <w:rsid w:val="008731E9"/>
    <w:rsid w:val="0087390D"/>
    <w:rsid w:val="0087433A"/>
    <w:rsid w:val="008744CB"/>
    <w:rsid w:val="00874B1A"/>
    <w:rsid w:val="00874C09"/>
    <w:rsid w:val="00875A7E"/>
    <w:rsid w:val="00875E0B"/>
    <w:rsid w:val="00876852"/>
    <w:rsid w:val="00876F0E"/>
    <w:rsid w:val="0087717C"/>
    <w:rsid w:val="008774DC"/>
    <w:rsid w:val="00880389"/>
    <w:rsid w:val="008810D5"/>
    <w:rsid w:val="00881255"/>
    <w:rsid w:val="0088173F"/>
    <w:rsid w:val="00881AF9"/>
    <w:rsid w:val="00883C7C"/>
    <w:rsid w:val="00883EA1"/>
    <w:rsid w:val="00884906"/>
    <w:rsid w:val="008850DC"/>
    <w:rsid w:val="0088530B"/>
    <w:rsid w:val="0088541D"/>
    <w:rsid w:val="00885424"/>
    <w:rsid w:val="00885E92"/>
    <w:rsid w:val="00886C03"/>
    <w:rsid w:val="00887734"/>
    <w:rsid w:val="00887C96"/>
    <w:rsid w:val="00887DA5"/>
    <w:rsid w:val="008904CF"/>
    <w:rsid w:val="00891813"/>
    <w:rsid w:val="00891DAE"/>
    <w:rsid w:val="00892202"/>
    <w:rsid w:val="00892413"/>
    <w:rsid w:val="0089277A"/>
    <w:rsid w:val="00893030"/>
    <w:rsid w:val="00893031"/>
    <w:rsid w:val="008956BE"/>
    <w:rsid w:val="008959F6"/>
    <w:rsid w:val="00897B8B"/>
    <w:rsid w:val="008A094A"/>
    <w:rsid w:val="008A1E5B"/>
    <w:rsid w:val="008A2A2E"/>
    <w:rsid w:val="008A2B77"/>
    <w:rsid w:val="008A2CC4"/>
    <w:rsid w:val="008A30F5"/>
    <w:rsid w:val="008A312B"/>
    <w:rsid w:val="008A34E8"/>
    <w:rsid w:val="008A3B61"/>
    <w:rsid w:val="008A562A"/>
    <w:rsid w:val="008A633F"/>
    <w:rsid w:val="008A6B39"/>
    <w:rsid w:val="008A6E06"/>
    <w:rsid w:val="008A703E"/>
    <w:rsid w:val="008A783B"/>
    <w:rsid w:val="008A7BCA"/>
    <w:rsid w:val="008B1651"/>
    <w:rsid w:val="008B27F7"/>
    <w:rsid w:val="008B290B"/>
    <w:rsid w:val="008B2D80"/>
    <w:rsid w:val="008B3782"/>
    <w:rsid w:val="008B37A8"/>
    <w:rsid w:val="008B3B02"/>
    <w:rsid w:val="008B3E7E"/>
    <w:rsid w:val="008B495D"/>
    <w:rsid w:val="008B5750"/>
    <w:rsid w:val="008B593A"/>
    <w:rsid w:val="008B5A64"/>
    <w:rsid w:val="008B5D44"/>
    <w:rsid w:val="008B6741"/>
    <w:rsid w:val="008B6F22"/>
    <w:rsid w:val="008B6FF6"/>
    <w:rsid w:val="008B7D67"/>
    <w:rsid w:val="008B7E80"/>
    <w:rsid w:val="008C0241"/>
    <w:rsid w:val="008C105C"/>
    <w:rsid w:val="008C1666"/>
    <w:rsid w:val="008C1680"/>
    <w:rsid w:val="008C335A"/>
    <w:rsid w:val="008C4289"/>
    <w:rsid w:val="008C436E"/>
    <w:rsid w:val="008C447A"/>
    <w:rsid w:val="008C4688"/>
    <w:rsid w:val="008C49EE"/>
    <w:rsid w:val="008C4FD5"/>
    <w:rsid w:val="008C55BE"/>
    <w:rsid w:val="008C65A2"/>
    <w:rsid w:val="008C7D6D"/>
    <w:rsid w:val="008D0928"/>
    <w:rsid w:val="008D0E39"/>
    <w:rsid w:val="008D1D2C"/>
    <w:rsid w:val="008D2120"/>
    <w:rsid w:val="008D2884"/>
    <w:rsid w:val="008D3810"/>
    <w:rsid w:val="008D3BAA"/>
    <w:rsid w:val="008D4A6E"/>
    <w:rsid w:val="008D53B9"/>
    <w:rsid w:val="008D54CF"/>
    <w:rsid w:val="008D6330"/>
    <w:rsid w:val="008D65F7"/>
    <w:rsid w:val="008D6A88"/>
    <w:rsid w:val="008D6ADE"/>
    <w:rsid w:val="008D6B15"/>
    <w:rsid w:val="008D7ADA"/>
    <w:rsid w:val="008E0861"/>
    <w:rsid w:val="008E1C98"/>
    <w:rsid w:val="008E2F30"/>
    <w:rsid w:val="008E307C"/>
    <w:rsid w:val="008E30B8"/>
    <w:rsid w:val="008E347D"/>
    <w:rsid w:val="008E364F"/>
    <w:rsid w:val="008E3B49"/>
    <w:rsid w:val="008E5419"/>
    <w:rsid w:val="008E56D8"/>
    <w:rsid w:val="008E5AF5"/>
    <w:rsid w:val="008E72A2"/>
    <w:rsid w:val="008F0989"/>
    <w:rsid w:val="008F1D39"/>
    <w:rsid w:val="008F2121"/>
    <w:rsid w:val="008F233A"/>
    <w:rsid w:val="008F23A6"/>
    <w:rsid w:val="008F27AA"/>
    <w:rsid w:val="008F2C8B"/>
    <w:rsid w:val="008F394C"/>
    <w:rsid w:val="008F437F"/>
    <w:rsid w:val="008F543A"/>
    <w:rsid w:val="008F63C2"/>
    <w:rsid w:val="008F6892"/>
    <w:rsid w:val="008F7F67"/>
    <w:rsid w:val="00900378"/>
    <w:rsid w:val="00900FD6"/>
    <w:rsid w:val="0090141D"/>
    <w:rsid w:val="0090162B"/>
    <w:rsid w:val="00901BD1"/>
    <w:rsid w:val="00901C13"/>
    <w:rsid w:val="00902D2D"/>
    <w:rsid w:val="0090307B"/>
    <w:rsid w:val="00903DBC"/>
    <w:rsid w:val="00905940"/>
    <w:rsid w:val="009063B6"/>
    <w:rsid w:val="00906E93"/>
    <w:rsid w:val="009071D5"/>
    <w:rsid w:val="0090736B"/>
    <w:rsid w:val="00907AF1"/>
    <w:rsid w:val="00907C8A"/>
    <w:rsid w:val="00907D65"/>
    <w:rsid w:val="00911418"/>
    <w:rsid w:val="00911F06"/>
    <w:rsid w:val="00912622"/>
    <w:rsid w:val="00912901"/>
    <w:rsid w:val="00912A7F"/>
    <w:rsid w:val="00912D58"/>
    <w:rsid w:val="00912EAD"/>
    <w:rsid w:val="00912F81"/>
    <w:rsid w:val="00913339"/>
    <w:rsid w:val="0091423B"/>
    <w:rsid w:val="0091434F"/>
    <w:rsid w:val="00914646"/>
    <w:rsid w:val="009147B7"/>
    <w:rsid w:val="00915F60"/>
    <w:rsid w:val="009163E2"/>
    <w:rsid w:val="00916F28"/>
    <w:rsid w:val="00917D05"/>
    <w:rsid w:val="009201C8"/>
    <w:rsid w:val="009212E2"/>
    <w:rsid w:val="009213B2"/>
    <w:rsid w:val="009213ED"/>
    <w:rsid w:val="00921408"/>
    <w:rsid w:val="0092160E"/>
    <w:rsid w:val="00922AF8"/>
    <w:rsid w:val="00922B5A"/>
    <w:rsid w:val="00923BF0"/>
    <w:rsid w:val="00923C2D"/>
    <w:rsid w:val="00923D02"/>
    <w:rsid w:val="00924539"/>
    <w:rsid w:val="009249DD"/>
    <w:rsid w:val="00924A3B"/>
    <w:rsid w:val="00924AEA"/>
    <w:rsid w:val="00925656"/>
    <w:rsid w:val="009257AC"/>
    <w:rsid w:val="00925897"/>
    <w:rsid w:val="009262A3"/>
    <w:rsid w:val="00926658"/>
    <w:rsid w:val="00926ABD"/>
    <w:rsid w:val="00926AEF"/>
    <w:rsid w:val="00926DAB"/>
    <w:rsid w:val="00926EA7"/>
    <w:rsid w:val="0092744E"/>
    <w:rsid w:val="009277D4"/>
    <w:rsid w:val="00927BA0"/>
    <w:rsid w:val="00927DDD"/>
    <w:rsid w:val="009303C8"/>
    <w:rsid w:val="009313F5"/>
    <w:rsid w:val="00931C69"/>
    <w:rsid w:val="00931F27"/>
    <w:rsid w:val="009331EE"/>
    <w:rsid w:val="0093382E"/>
    <w:rsid w:val="00933A45"/>
    <w:rsid w:val="00933C31"/>
    <w:rsid w:val="00934345"/>
    <w:rsid w:val="00935615"/>
    <w:rsid w:val="0093562E"/>
    <w:rsid w:val="00936349"/>
    <w:rsid w:val="00936C2C"/>
    <w:rsid w:val="00936E1C"/>
    <w:rsid w:val="009370B0"/>
    <w:rsid w:val="00937423"/>
    <w:rsid w:val="0093744F"/>
    <w:rsid w:val="00937E70"/>
    <w:rsid w:val="00937F60"/>
    <w:rsid w:val="009400B8"/>
    <w:rsid w:val="00940315"/>
    <w:rsid w:val="00941623"/>
    <w:rsid w:val="009420FD"/>
    <w:rsid w:val="00943B6E"/>
    <w:rsid w:val="00943E43"/>
    <w:rsid w:val="00945260"/>
    <w:rsid w:val="00945D7F"/>
    <w:rsid w:val="00946888"/>
    <w:rsid w:val="009468AB"/>
    <w:rsid w:val="00946A2A"/>
    <w:rsid w:val="0094714A"/>
    <w:rsid w:val="009471AE"/>
    <w:rsid w:val="009471DF"/>
    <w:rsid w:val="009474CE"/>
    <w:rsid w:val="0095073F"/>
    <w:rsid w:val="00950B45"/>
    <w:rsid w:val="00951BA5"/>
    <w:rsid w:val="00953099"/>
    <w:rsid w:val="0095342A"/>
    <w:rsid w:val="009539C5"/>
    <w:rsid w:val="00954167"/>
    <w:rsid w:val="00954711"/>
    <w:rsid w:val="00954992"/>
    <w:rsid w:val="00954CFC"/>
    <w:rsid w:val="0095528A"/>
    <w:rsid w:val="00955373"/>
    <w:rsid w:val="009557ED"/>
    <w:rsid w:val="00955AD7"/>
    <w:rsid w:val="00955F9B"/>
    <w:rsid w:val="00956C54"/>
    <w:rsid w:val="00957AAE"/>
    <w:rsid w:val="00957B96"/>
    <w:rsid w:val="00960427"/>
    <w:rsid w:val="009605DA"/>
    <w:rsid w:val="0096119B"/>
    <w:rsid w:val="0096183C"/>
    <w:rsid w:val="00961EA5"/>
    <w:rsid w:val="00961EDA"/>
    <w:rsid w:val="00961F09"/>
    <w:rsid w:val="00962CF7"/>
    <w:rsid w:val="0096333D"/>
    <w:rsid w:val="009634D0"/>
    <w:rsid w:val="009636E0"/>
    <w:rsid w:val="00963898"/>
    <w:rsid w:val="00963B5F"/>
    <w:rsid w:val="009641AF"/>
    <w:rsid w:val="009644B7"/>
    <w:rsid w:val="00964C6E"/>
    <w:rsid w:val="00964DAF"/>
    <w:rsid w:val="00965FEE"/>
    <w:rsid w:val="0096689A"/>
    <w:rsid w:val="0096690C"/>
    <w:rsid w:val="00966E52"/>
    <w:rsid w:val="0096716C"/>
    <w:rsid w:val="0097030B"/>
    <w:rsid w:val="00970701"/>
    <w:rsid w:val="00971613"/>
    <w:rsid w:val="00971941"/>
    <w:rsid w:val="009719C9"/>
    <w:rsid w:val="009724AE"/>
    <w:rsid w:val="00973196"/>
    <w:rsid w:val="0097377D"/>
    <w:rsid w:val="0097389F"/>
    <w:rsid w:val="0097543C"/>
    <w:rsid w:val="0097547B"/>
    <w:rsid w:val="009758A8"/>
    <w:rsid w:val="0097599A"/>
    <w:rsid w:val="00975ABC"/>
    <w:rsid w:val="00975C00"/>
    <w:rsid w:val="00977512"/>
    <w:rsid w:val="00977712"/>
    <w:rsid w:val="0098084A"/>
    <w:rsid w:val="009818DA"/>
    <w:rsid w:val="00981D6D"/>
    <w:rsid w:val="00981F79"/>
    <w:rsid w:val="009828B6"/>
    <w:rsid w:val="00983365"/>
    <w:rsid w:val="00983543"/>
    <w:rsid w:val="00983AC5"/>
    <w:rsid w:val="00983E2E"/>
    <w:rsid w:val="00984690"/>
    <w:rsid w:val="00984825"/>
    <w:rsid w:val="00985494"/>
    <w:rsid w:val="00985ADD"/>
    <w:rsid w:val="0098601F"/>
    <w:rsid w:val="009866FF"/>
    <w:rsid w:val="00990712"/>
    <w:rsid w:val="009913CA"/>
    <w:rsid w:val="00991983"/>
    <w:rsid w:val="00992349"/>
    <w:rsid w:val="00992372"/>
    <w:rsid w:val="00992D6F"/>
    <w:rsid w:val="00992E39"/>
    <w:rsid w:val="00992EED"/>
    <w:rsid w:val="0099355F"/>
    <w:rsid w:val="009942AC"/>
    <w:rsid w:val="0099445F"/>
    <w:rsid w:val="009948CD"/>
    <w:rsid w:val="00994ADC"/>
    <w:rsid w:val="00995278"/>
    <w:rsid w:val="009955CD"/>
    <w:rsid w:val="009969DE"/>
    <w:rsid w:val="009975F5"/>
    <w:rsid w:val="00997AB8"/>
    <w:rsid w:val="009A0CED"/>
    <w:rsid w:val="009A122F"/>
    <w:rsid w:val="009A197B"/>
    <w:rsid w:val="009A1AE2"/>
    <w:rsid w:val="009A31BF"/>
    <w:rsid w:val="009A408D"/>
    <w:rsid w:val="009A40EA"/>
    <w:rsid w:val="009A454F"/>
    <w:rsid w:val="009A55AA"/>
    <w:rsid w:val="009A572C"/>
    <w:rsid w:val="009A58CA"/>
    <w:rsid w:val="009A5ABA"/>
    <w:rsid w:val="009A6C02"/>
    <w:rsid w:val="009A6DD0"/>
    <w:rsid w:val="009A7344"/>
    <w:rsid w:val="009A7C90"/>
    <w:rsid w:val="009A7FE4"/>
    <w:rsid w:val="009B0398"/>
    <w:rsid w:val="009B18E6"/>
    <w:rsid w:val="009B1F30"/>
    <w:rsid w:val="009B2685"/>
    <w:rsid w:val="009B36B7"/>
    <w:rsid w:val="009B36D3"/>
    <w:rsid w:val="009B3C52"/>
    <w:rsid w:val="009B3C7A"/>
    <w:rsid w:val="009B4542"/>
    <w:rsid w:val="009B46E8"/>
    <w:rsid w:val="009B4ABB"/>
    <w:rsid w:val="009B4F59"/>
    <w:rsid w:val="009B51D2"/>
    <w:rsid w:val="009B537F"/>
    <w:rsid w:val="009B5865"/>
    <w:rsid w:val="009B5B55"/>
    <w:rsid w:val="009B5F6E"/>
    <w:rsid w:val="009B5FB7"/>
    <w:rsid w:val="009B60CF"/>
    <w:rsid w:val="009B6A0B"/>
    <w:rsid w:val="009B6AD8"/>
    <w:rsid w:val="009B6D0B"/>
    <w:rsid w:val="009B729D"/>
    <w:rsid w:val="009B76EB"/>
    <w:rsid w:val="009B7A22"/>
    <w:rsid w:val="009B7ABF"/>
    <w:rsid w:val="009C0B5E"/>
    <w:rsid w:val="009C0FC1"/>
    <w:rsid w:val="009C1413"/>
    <w:rsid w:val="009C1A5D"/>
    <w:rsid w:val="009C1EA7"/>
    <w:rsid w:val="009C2813"/>
    <w:rsid w:val="009C4152"/>
    <w:rsid w:val="009C4A58"/>
    <w:rsid w:val="009C4C1E"/>
    <w:rsid w:val="009C5206"/>
    <w:rsid w:val="009C5A2C"/>
    <w:rsid w:val="009C6A9B"/>
    <w:rsid w:val="009C7103"/>
    <w:rsid w:val="009C76E0"/>
    <w:rsid w:val="009C7777"/>
    <w:rsid w:val="009C7A48"/>
    <w:rsid w:val="009D0532"/>
    <w:rsid w:val="009D077E"/>
    <w:rsid w:val="009D090F"/>
    <w:rsid w:val="009D0C35"/>
    <w:rsid w:val="009D1149"/>
    <w:rsid w:val="009D14A2"/>
    <w:rsid w:val="009D188A"/>
    <w:rsid w:val="009D2365"/>
    <w:rsid w:val="009D2A70"/>
    <w:rsid w:val="009D2B1E"/>
    <w:rsid w:val="009D2C95"/>
    <w:rsid w:val="009D2EB1"/>
    <w:rsid w:val="009D3057"/>
    <w:rsid w:val="009D3A2A"/>
    <w:rsid w:val="009D3D6A"/>
    <w:rsid w:val="009D52DF"/>
    <w:rsid w:val="009D7991"/>
    <w:rsid w:val="009E1A1E"/>
    <w:rsid w:val="009E2532"/>
    <w:rsid w:val="009E27BC"/>
    <w:rsid w:val="009E30CD"/>
    <w:rsid w:val="009E368E"/>
    <w:rsid w:val="009E3B09"/>
    <w:rsid w:val="009E3F96"/>
    <w:rsid w:val="009E42E9"/>
    <w:rsid w:val="009E4833"/>
    <w:rsid w:val="009E562C"/>
    <w:rsid w:val="009F020E"/>
    <w:rsid w:val="009F0A90"/>
    <w:rsid w:val="009F0C86"/>
    <w:rsid w:val="009F1DB4"/>
    <w:rsid w:val="009F2069"/>
    <w:rsid w:val="009F21B9"/>
    <w:rsid w:val="009F23BC"/>
    <w:rsid w:val="009F23EE"/>
    <w:rsid w:val="009F39B2"/>
    <w:rsid w:val="009F3CE4"/>
    <w:rsid w:val="009F3ECE"/>
    <w:rsid w:val="009F3F8B"/>
    <w:rsid w:val="009F416C"/>
    <w:rsid w:val="009F436E"/>
    <w:rsid w:val="009F4D8A"/>
    <w:rsid w:val="009F4FF1"/>
    <w:rsid w:val="009F5AF8"/>
    <w:rsid w:val="009F6983"/>
    <w:rsid w:val="009F7ED2"/>
    <w:rsid w:val="00A012C8"/>
    <w:rsid w:val="00A01F89"/>
    <w:rsid w:val="00A020A4"/>
    <w:rsid w:val="00A02C2A"/>
    <w:rsid w:val="00A030CB"/>
    <w:rsid w:val="00A038FB"/>
    <w:rsid w:val="00A03B46"/>
    <w:rsid w:val="00A04828"/>
    <w:rsid w:val="00A049B9"/>
    <w:rsid w:val="00A04B94"/>
    <w:rsid w:val="00A04B96"/>
    <w:rsid w:val="00A0706B"/>
    <w:rsid w:val="00A07842"/>
    <w:rsid w:val="00A105C4"/>
    <w:rsid w:val="00A114FA"/>
    <w:rsid w:val="00A11813"/>
    <w:rsid w:val="00A11CA1"/>
    <w:rsid w:val="00A11DFC"/>
    <w:rsid w:val="00A11EB6"/>
    <w:rsid w:val="00A120B7"/>
    <w:rsid w:val="00A1272D"/>
    <w:rsid w:val="00A12E53"/>
    <w:rsid w:val="00A13CB4"/>
    <w:rsid w:val="00A13CFB"/>
    <w:rsid w:val="00A1452E"/>
    <w:rsid w:val="00A148FA"/>
    <w:rsid w:val="00A14996"/>
    <w:rsid w:val="00A14A1C"/>
    <w:rsid w:val="00A14D47"/>
    <w:rsid w:val="00A14D65"/>
    <w:rsid w:val="00A16981"/>
    <w:rsid w:val="00A16C7F"/>
    <w:rsid w:val="00A17399"/>
    <w:rsid w:val="00A176E7"/>
    <w:rsid w:val="00A17BE9"/>
    <w:rsid w:val="00A17D2C"/>
    <w:rsid w:val="00A17DAC"/>
    <w:rsid w:val="00A2024A"/>
    <w:rsid w:val="00A2025A"/>
    <w:rsid w:val="00A20E7D"/>
    <w:rsid w:val="00A21597"/>
    <w:rsid w:val="00A21E56"/>
    <w:rsid w:val="00A2281A"/>
    <w:rsid w:val="00A2327C"/>
    <w:rsid w:val="00A23F21"/>
    <w:rsid w:val="00A24956"/>
    <w:rsid w:val="00A24D8A"/>
    <w:rsid w:val="00A2574B"/>
    <w:rsid w:val="00A25F8D"/>
    <w:rsid w:val="00A27116"/>
    <w:rsid w:val="00A2726D"/>
    <w:rsid w:val="00A27609"/>
    <w:rsid w:val="00A27B34"/>
    <w:rsid w:val="00A30EF7"/>
    <w:rsid w:val="00A32097"/>
    <w:rsid w:val="00A32358"/>
    <w:rsid w:val="00A3270B"/>
    <w:rsid w:val="00A32B5A"/>
    <w:rsid w:val="00A3327D"/>
    <w:rsid w:val="00A33877"/>
    <w:rsid w:val="00A33D10"/>
    <w:rsid w:val="00A33DD4"/>
    <w:rsid w:val="00A34E93"/>
    <w:rsid w:val="00A3532B"/>
    <w:rsid w:val="00A35AC6"/>
    <w:rsid w:val="00A35BA2"/>
    <w:rsid w:val="00A35BCC"/>
    <w:rsid w:val="00A35CD3"/>
    <w:rsid w:val="00A35DC6"/>
    <w:rsid w:val="00A36108"/>
    <w:rsid w:val="00A365FE"/>
    <w:rsid w:val="00A36AB5"/>
    <w:rsid w:val="00A36B65"/>
    <w:rsid w:val="00A3743C"/>
    <w:rsid w:val="00A37B57"/>
    <w:rsid w:val="00A406FD"/>
    <w:rsid w:val="00A4155A"/>
    <w:rsid w:val="00A4168D"/>
    <w:rsid w:val="00A41F33"/>
    <w:rsid w:val="00A4215B"/>
    <w:rsid w:val="00A4263A"/>
    <w:rsid w:val="00A42D48"/>
    <w:rsid w:val="00A42DD2"/>
    <w:rsid w:val="00A42EAF"/>
    <w:rsid w:val="00A430B9"/>
    <w:rsid w:val="00A433D9"/>
    <w:rsid w:val="00A43845"/>
    <w:rsid w:val="00A44030"/>
    <w:rsid w:val="00A4433C"/>
    <w:rsid w:val="00A4454A"/>
    <w:rsid w:val="00A45518"/>
    <w:rsid w:val="00A4577E"/>
    <w:rsid w:val="00A45C4B"/>
    <w:rsid w:val="00A46BDC"/>
    <w:rsid w:val="00A4742A"/>
    <w:rsid w:val="00A47B3C"/>
    <w:rsid w:val="00A47EEF"/>
    <w:rsid w:val="00A5056F"/>
    <w:rsid w:val="00A50660"/>
    <w:rsid w:val="00A50871"/>
    <w:rsid w:val="00A50DCA"/>
    <w:rsid w:val="00A5100D"/>
    <w:rsid w:val="00A5105D"/>
    <w:rsid w:val="00A511BB"/>
    <w:rsid w:val="00A513ED"/>
    <w:rsid w:val="00A514A8"/>
    <w:rsid w:val="00A51B12"/>
    <w:rsid w:val="00A52E45"/>
    <w:rsid w:val="00A53691"/>
    <w:rsid w:val="00A536B5"/>
    <w:rsid w:val="00A53F20"/>
    <w:rsid w:val="00A53F7D"/>
    <w:rsid w:val="00A541AD"/>
    <w:rsid w:val="00A54452"/>
    <w:rsid w:val="00A54D0E"/>
    <w:rsid w:val="00A55A94"/>
    <w:rsid w:val="00A56BF2"/>
    <w:rsid w:val="00A56CB5"/>
    <w:rsid w:val="00A56DAC"/>
    <w:rsid w:val="00A56FE0"/>
    <w:rsid w:val="00A573E7"/>
    <w:rsid w:val="00A57878"/>
    <w:rsid w:val="00A57FC6"/>
    <w:rsid w:val="00A60331"/>
    <w:rsid w:val="00A604E5"/>
    <w:rsid w:val="00A60953"/>
    <w:rsid w:val="00A60AA1"/>
    <w:rsid w:val="00A61575"/>
    <w:rsid w:val="00A61E83"/>
    <w:rsid w:val="00A62075"/>
    <w:rsid w:val="00A62FC0"/>
    <w:rsid w:val="00A63E55"/>
    <w:rsid w:val="00A63F2E"/>
    <w:rsid w:val="00A651F9"/>
    <w:rsid w:val="00A6524F"/>
    <w:rsid w:val="00A65EC4"/>
    <w:rsid w:val="00A6641F"/>
    <w:rsid w:val="00A67165"/>
    <w:rsid w:val="00A673B8"/>
    <w:rsid w:val="00A674F5"/>
    <w:rsid w:val="00A67945"/>
    <w:rsid w:val="00A71370"/>
    <w:rsid w:val="00A7342E"/>
    <w:rsid w:val="00A73BCD"/>
    <w:rsid w:val="00A73F51"/>
    <w:rsid w:val="00A74E89"/>
    <w:rsid w:val="00A766FA"/>
    <w:rsid w:val="00A77374"/>
    <w:rsid w:val="00A7751F"/>
    <w:rsid w:val="00A80836"/>
    <w:rsid w:val="00A815CA"/>
    <w:rsid w:val="00A81AE3"/>
    <w:rsid w:val="00A82995"/>
    <w:rsid w:val="00A82F99"/>
    <w:rsid w:val="00A83673"/>
    <w:rsid w:val="00A842C2"/>
    <w:rsid w:val="00A84484"/>
    <w:rsid w:val="00A8453D"/>
    <w:rsid w:val="00A8494D"/>
    <w:rsid w:val="00A84AC2"/>
    <w:rsid w:val="00A85231"/>
    <w:rsid w:val="00A85931"/>
    <w:rsid w:val="00A8593A"/>
    <w:rsid w:val="00A861E3"/>
    <w:rsid w:val="00A86AE8"/>
    <w:rsid w:val="00A870DC"/>
    <w:rsid w:val="00A90715"/>
    <w:rsid w:val="00A91F18"/>
    <w:rsid w:val="00A94700"/>
    <w:rsid w:val="00A94FBA"/>
    <w:rsid w:val="00A95C54"/>
    <w:rsid w:val="00A95E6C"/>
    <w:rsid w:val="00A95F1F"/>
    <w:rsid w:val="00A964CB"/>
    <w:rsid w:val="00A9670D"/>
    <w:rsid w:val="00A9688A"/>
    <w:rsid w:val="00A96A96"/>
    <w:rsid w:val="00A96DF7"/>
    <w:rsid w:val="00AA01BE"/>
    <w:rsid w:val="00AA01F4"/>
    <w:rsid w:val="00AA03E5"/>
    <w:rsid w:val="00AA03F7"/>
    <w:rsid w:val="00AA1CA0"/>
    <w:rsid w:val="00AA1EFB"/>
    <w:rsid w:val="00AA23C7"/>
    <w:rsid w:val="00AA33D6"/>
    <w:rsid w:val="00AA3851"/>
    <w:rsid w:val="00AA39B3"/>
    <w:rsid w:val="00AA543A"/>
    <w:rsid w:val="00AA65A7"/>
    <w:rsid w:val="00AA6F34"/>
    <w:rsid w:val="00AA7AAB"/>
    <w:rsid w:val="00AB0502"/>
    <w:rsid w:val="00AB0F2F"/>
    <w:rsid w:val="00AB1486"/>
    <w:rsid w:val="00AB17BA"/>
    <w:rsid w:val="00AB2317"/>
    <w:rsid w:val="00AB2F38"/>
    <w:rsid w:val="00AB3195"/>
    <w:rsid w:val="00AB3270"/>
    <w:rsid w:val="00AB376A"/>
    <w:rsid w:val="00AB3770"/>
    <w:rsid w:val="00AB3CDD"/>
    <w:rsid w:val="00AB3F70"/>
    <w:rsid w:val="00AB45BF"/>
    <w:rsid w:val="00AB4BA3"/>
    <w:rsid w:val="00AB52FD"/>
    <w:rsid w:val="00AB54AF"/>
    <w:rsid w:val="00AB5A66"/>
    <w:rsid w:val="00AB5ABB"/>
    <w:rsid w:val="00AB5ED0"/>
    <w:rsid w:val="00AB65D3"/>
    <w:rsid w:val="00AB6A86"/>
    <w:rsid w:val="00AB6EF6"/>
    <w:rsid w:val="00AB794A"/>
    <w:rsid w:val="00AB7FF9"/>
    <w:rsid w:val="00AC1A0F"/>
    <w:rsid w:val="00AC2ADC"/>
    <w:rsid w:val="00AC3883"/>
    <w:rsid w:val="00AC3CCA"/>
    <w:rsid w:val="00AC409D"/>
    <w:rsid w:val="00AC49C6"/>
    <w:rsid w:val="00AC5923"/>
    <w:rsid w:val="00AC657B"/>
    <w:rsid w:val="00AC68BF"/>
    <w:rsid w:val="00AC6A72"/>
    <w:rsid w:val="00AC6AA0"/>
    <w:rsid w:val="00AC7DFD"/>
    <w:rsid w:val="00AD058B"/>
    <w:rsid w:val="00AD1B7C"/>
    <w:rsid w:val="00AD1E02"/>
    <w:rsid w:val="00AD2397"/>
    <w:rsid w:val="00AD2744"/>
    <w:rsid w:val="00AD27E0"/>
    <w:rsid w:val="00AD4223"/>
    <w:rsid w:val="00AD46A4"/>
    <w:rsid w:val="00AD47D4"/>
    <w:rsid w:val="00AD4F71"/>
    <w:rsid w:val="00AD56B9"/>
    <w:rsid w:val="00AD6070"/>
    <w:rsid w:val="00AD682A"/>
    <w:rsid w:val="00AD68FF"/>
    <w:rsid w:val="00AD69C6"/>
    <w:rsid w:val="00AD6C54"/>
    <w:rsid w:val="00AD70EE"/>
    <w:rsid w:val="00AD7476"/>
    <w:rsid w:val="00AD7D2C"/>
    <w:rsid w:val="00AD7F09"/>
    <w:rsid w:val="00AD7FBA"/>
    <w:rsid w:val="00AE0320"/>
    <w:rsid w:val="00AE108E"/>
    <w:rsid w:val="00AE13A3"/>
    <w:rsid w:val="00AE154A"/>
    <w:rsid w:val="00AE1734"/>
    <w:rsid w:val="00AE187B"/>
    <w:rsid w:val="00AE1C33"/>
    <w:rsid w:val="00AE2512"/>
    <w:rsid w:val="00AE25AF"/>
    <w:rsid w:val="00AE2842"/>
    <w:rsid w:val="00AE30FB"/>
    <w:rsid w:val="00AE3128"/>
    <w:rsid w:val="00AE3539"/>
    <w:rsid w:val="00AE355D"/>
    <w:rsid w:val="00AE38A8"/>
    <w:rsid w:val="00AE3988"/>
    <w:rsid w:val="00AE4C8C"/>
    <w:rsid w:val="00AE5297"/>
    <w:rsid w:val="00AE54A4"/>
    <w:rsid w:val="00AE5593"/>
    <w:rsid w:val="00AE6641"/>
    <w:rsid w:val="00AE6918"/>
    <w:rsid w:val="00AE69F8"/>
    <w:rsid w:val="00AE74B1"/>
    <w:rsid w:val="00AE773D"/>
    <w:rsid w:val="00AE7A0E"/>
    <w:rsid w:val="00AF0078"/>
    <w:rsid w:val="00AF128A"/>
    <w:rsid w:val="00AF1FF5"/>
    <w:rsid w:val="00AF2DC0"/>
    <w:rsid w:val="00AF33E7"/>
    <w:rsid w:val="00AF40AF"/>
    <w:rsid w:val="00AF43AF"/>
    <w:rsid w:val="00AF462B"/>
    <w:rsid w:val="00AF5104"/>
    <w:rsid w:val="00AF6940"/>
    <w:rsid w:val="00AF71D6"/>
    <w:rsid w:val="00AF7AFA"/>
    <w:rsid w:val="00B006B5"/>
    <w:rsid w:val="00B00EFE"/>
    <w:rsid w:val="00B00FCC"/>
    <w:rsid w:val="00B019C5"/>
    <w:rsid w:val="00B01E1C"/>
    <w:rsid w:val="00B02F87"/>
    <w:rsid w:val="00B03617"/>
    <w:rsid w:val="00B03BEC"/>
    <w:rsid w:val="00B03E0B"/>
    <w:rsid w:val="00B04FD3"/>
    <w:rsid w:val="00B0556C"/>
    <w:rsid w:val="00B06867"/>
    <w:rsid w:val="00B06CD4"/>
    <w:rsid w:val="00B070C4"/>
    <w:rsid w:val="00B072EA"/>
    <w:rsid w:val="00B079FA"/>
    <w:rsid w:val="00B100F5"/>
    <w:rsid w:val="00B1018F"/>
    <w:rsid w:val="00B10360"/>
    <w:rsid w:val="00B1069C"/>
    <w:rsid w:val="00B11A05"/>
    <w:rsid w:val="00B120AF"/>
    <w:rsid w:val="00B121F2"/>
    <w:rsid w:val="00B12240"/>
    <w:rsid w:val="00B126A4"/>
    <w:rsid w:val="00B1278C"/>
    <w:rsid w:val="00B12FF5"/>
    <w:rsid w:val="00B1316B"/>
    <w:rsid w:val="00B135A8"/>
    <w:rsid w:val="00B149ED"/>
    <w:rsid w:val="00B14C92"/>
    <w:rsid w:val="00B15D29"/>
    <w:rsid w:val="00B16E07"/>
    <w:rsid w:val="00B17144"/>
    <w:rsid w:val="00B17569"/>
    <w:rsid w:val="00B175BD"/>
    <w:rsid w:val="00B201B6"/>
    <w:rsid w:val="00B2035B"/>
    <w:rsid w:val="00B205F3"/>
    <w:rsid w:val="00B20DF0"/>
    <w:rsid w:val="00B20F12"/>
    <w:rsid w:val="00B2151B"/>
    <w:rsid w:val="00B21A80"/>
    <w:rsid w:val="00B21E59"/>
    <w:rsid w:val="00B22B6D"/>
    <w:rsid w:val="00B23367"/>
    <w:rsid w:val="00B2388F"/>
    <w:rsid w:val="00B23DED"/>
    <w:rsid w:val="00B24569"/>
    <w:rsid w:val="00B2508F"/>
    <w:rsid w:val="00B26B49"/>
    <w:rsid w:val="00B26B74"/>
    <w:rsid w:val="00B276A2"/>
    <w:rsid w:val="00B3074E"/>
    <w:rsid w:val="00B30985"/>
    <w:rsid w:val="00B30A43"/>
    <w:rsid w:val="00B30A4B"/>
    <w:rsid w:val="00B30A8E"/>
    <w:rsid w:val="00B30C69"/>
    <w:rsid w:val="00B30CD1"/>
    <w:rsid w:val="00B31D12"/>
    <w:rsid w:val="00B32432"/>
    <w:rsid w:val="00B3253C"/>
    <w:rsid w:val="00B328DC"/>
    <w:rsid w:val="00B3302F"/>
    <w:rsid w:val="00B33236"/>
    <w:rsid w:val="00B336DC"/>
    <w:rsid w:val="00B34280"/>
    <w:rsid w:val="00B34F1D"/>
    <w:rsid w:val="00B35A1B"/>
    <w:rsid w:val="00B35AFC"/>
    <w:rsid w:val="00B36869"/>
    <w:rsid w:val="00B3694B"/>
    <w:rsid w:val="00B3776D"/>
    <w:rsid w:val="00B37B0D"/>
    <w:rsid w:val="00B405CB"/>
    <w:rsid w:val="00B406FC"/>
    <w:rsid w:val="00B40A9B"/>
    <w:rsid w:val="00B413E3"/>
    <w:rsid w:val="00B4141A"/>
    <w:rsid w:val="00B42142"/>
    <w:rsid w:val="00B422D9"/>
    <w:rsid w:val="00B4249E"/>
    <w:rsid w:val="00B42683"/>
    <w:rsid w:val="00B432E8"/>
    <w:rsid w:val="00B443A1"/>
    <w:rsid w:val="00B44AA2"/>
    <w:rsid w:val="00B4507D"/>
    <w:rsid w:val="00B45642"/>
    <w:rsid w:val="00B45918"/>
    <w:rsid w:val="00B4612D"/>
    <w:rsid w:val="00B4664F"/>
    <w:rsid w:val="00B46CC0"/>
    <w:rsid w:val="00B46CF9"/>
    <w:rsid w:val="00B50B26"/>
    <w:rsid w:val="00B50D84"/>
    <w:rsid w:val="00B518E8"/>
    <w:rsid w:val="00B51929"/>
    <w:rsid w:val="00B5235B"/>
    <w:rsid w:val="00B53386"/>
    <w:rsid w:val="00B53CF5"/>
    <w:rsid w:val="00B53EB2"/>
    <w:rsid w:val="00B55498"/>
    <w:rsid w:val="00B558B9"/>
    <w:rsid w:val="00B55B69"/>
    <w:rsid w:val="00B56A84"/>
    <w:rsid w:val="00B56E38"/>
    <w:rsid w:val="00B57756"/>
    <w:rsid w:val="00B577C7"/>
    <w:rsid w:val="00B60C0C"/>
    <w:rsid w:val="00B60E2B"/>
    <w:rsid w:val="00B61347"/>
    <w:rsid w:val="00B61756"/>
    <w:rsid w:val="00B61B16"/>
    <w:rsid w:val="00B61D0A"/>
    <w:rsid w:val="00B6210D"/>
    <w:rsid w:val="00B6252C"/>
    <w:rsid w:val="00B63345"/>
    <w:rsid w:val="00B63358"/>
    <w:rsid w:val="00B63732"/>
    <w:rsid w:val="00B63CD4"/>
    <w:rsid w:val="00B63E24"/>
    <w:rsid w:val="00B6443C"/>
    <w:rsid w:val="00B649B4"/>
    <w:rsid w:val="00B64E25"/>
    <w:rsid w:val="00B65F11"/>
    <w:rsid w:val="00B66FE3"/>
    <w:rsid w:val="00B672D9"/>
    <w:rsid w:val="00B7126E"/>
    <w:rsid w:val="00B717E3"/>
    <w:rsid w:val="00B72790"/>
    <w:rsid w:val="00B72CEF"/>
    <w:rsid w:val="00B7341C"/>
    <w:rsid w:val="00B736B5"/>
    <w:rsid w:val="00B738DD"/>
    <w:rsid w:val="00B74001"/>
    <w:rsid w:val="00B74263"/>
    <w:rsid w:val="00B750EE"/>
    <w:rsid w:val="00B7524B"/>
    <w:rsid w:val="00B752B7"/>
    <w:rsid w:val="00B7547D"/>
    <w:rsid w:val="00B75484"/>
    <w:rsid w:val="00B7640E"/>
    <w:rsid w:val="00B769CE"/>
    <w:rsid w:val="00B775B9"/>
    <w:rsid w:val="00B77BA9"/>
    <w:rsid w:val="00B77EB0"/>
    <w:rsid w:val="00B8026E"/>
    <w:rsid w:val="00B80421"/>
    <w:rsid w:val="00B8044D"/>
    <w:rsid w:val="00B808FB"/>
    <w:rsid w:val="00B80D6A"/>
    <w:rsid w:val="00B80E80"/>
    <w:rsid w:val="00B814EA"/>
    <w:rsid w:val="00B81567"/>
    <w:rsid w:val="00B819BB"/>
    <w:rsid w:val="00B82172"/>
    <w:rsid w:val="00B827EC"/>
    <w:rsid w:val="00B8378B"/>
    <w:rsid w:val="00B838F3"/>
    <w:rsid w:val="00B83EF8"/>
    <w:rsid w:val="00B84244"/>
    <w:rsid w:val="00B84560"/>
    <w:rsid w:val="00B84F5A"/>
    <w:rsid w:val="00B86D53"/>
    <w:rsid w:val="00B86E80"/>
    <w:rsid w:val="00B871C4"/>
    <w:rsid w:val="00B873F3"/>
    <w:rsid w:val="00B87645"/>
    <w:rsid w:val="00B87B99"/>
    <w:rsid w:val="00B87C44"/>
    <w:rsid w:val="00B87D6F"/>
    <w:rsid w:val="00B906B2"/>
    <w:rsid w:val="00B910DA"/>
    <w:rsid w:val="00B91AC2"/>
    <w:rsid w:val="00B9239D"/>
    <w:rsid w:val="00B9270B"/>
    <w:rsid w:val="00B92B74"/>
    <w:rsid w:val="00B93AAA"/>
    <w:rsid w:val="00B93EB8"/>
    <w:rsid w:val="00B94251"/>
    <w:rsid w:val="00B94B58"/>
    <w:rsid w:val="00B9596E"/>
    <w:rsid w:val="00B966AA"/>
    <w:rsid w:val="00B974BC"/>
    <w:rsid w:val="00BA043E"/>
    <w:rsid w:val="00BA0759"/>
    <w:rsid w:val="00BA0C2B"/>
    <w:rsid w:val="00BA0D54"/>
    <w:rsid w:val="00BA0DBC"/>
    <w:rsid w:val="00BA1831"/>
    <w:rsid w:val="00BA224D"/>
    <w:rsid w:val="00BA41D8"/>
    <w:rsid w:val="00BA4414"/>
    <w:rsid w:val="00BA467B"/>
    <w:rsid w:val="00BA4D67"/>
    <w:rsid w:val="00BA5026"/>
    <w:rsid w:val="00BA547B"/>
    <w:rsid w:val="00BA59D2"/>
    <w:rsid w:val="00BA5AA7"/>
    <w:rsid w:val="00BA5D5C"/>
    <w:rsid w:val="00BA62DA"/>
    <w:rsid w:val="00BA647A"/>
    <w:rsid w:val="00BA77F7"/>
    <w:rsid w:val="00BA7E98"/>
    <w:rsid w:val="00BB0365"/>
    <w:rsid w:val="00BB059E"/>
    <w:rsid w:val="00BB06BB"/>
    <w:rsid w:val="00BB08A5"/>
    <w:rsid w:val="00BB0B06"/>
    <w:rsid w:val="00BB16A7"/>
    <w:rsid w:val="00BB33AE"/>
    <w:rsid w:val="00BB42D0"/>
    <w:rsid w:val="00BB4F7D"/>
    <w:rsid w:val="00BB5330"/>
    <w:rsid w:val="00BB55D5"/>
    <w:rsid w:val="00BB597B"/>
    <w:rsid w:val="00BB5F90"/>
    <w:rsid w:val="00BB5FA5"/>
    <w:rsid w:val="00BB614D"/>
    <w:rsid w:val="00BB6449"/>
    <w:rsid w:val="00BB69AA"/>
    <w:rsid w:val="00BB6FA4"/>
    <w:rsid w:val="00BB6FBB"/>
    <w:rsid w:val="00BB74F4"/>
    <w:rsid w:val="00BC00EF"/>
    <w:rsid w:val="00BC067B"/>
    <w:rsid w:val="00BC07D0"/>
    <w:rsid w:val="00BC1831"/>
    <w:rsid w:val="00BC2046"/>
    <w:rsid w:val="00BC2CFA"/>
    <w:rsid w:val="00BC3FE7"/>
    <w:rsid w:val="00BC452F"/>
    <w:rsid w:val="00BC46DE"/>
    <w:rsid w:val="00BC4FE1"/>
    <w:rsid w:val="00BC4FFA"/>
    <w:rsid w:val="00BC501F"/>
    <w:rsid w:val="00BC5258"/>
    <w:rsid w:val="00BC6235"/>
    <w:rsid w:val="00BC64E9"/>
    <w:rsid w:val="00BC6F3D"/>
    <w:rsid w:val="00BC6F84"/>
    <w:rsid w:val="00BD0E28"/>
    <w:rsid w:val="00BD107A"/>
    <w:rsid w:val="00BD1458"/>
    <w:rsid w:val="00BD2A2E"/>
    <w:rsid w:val="00BD36AF"/>
    <w:rsid w:val="00BD4347"/>
    <w:rsid w:val="00BD5A6A"/>
    <w:rsid w:val="00BD5F44"/>
    <w:rsid w:val="00BD73DE"/>
    <w:rsid w:val="00BD7B32"/>
    <w:rsid w:val="00BD7FDE"/>
    <w:rsid w:val="00BE11A9"/>
    <w:rsid w:val="00BE1519"/>
    <w:rsid w:val="00BE2083"/>
    <w:rsid w:val="00BE23E8"/>
    <w:rsid w:val="00BE2BCA"/>
    <w:rsid w:val="00BE2FF7"/>
    <w:rsid w:val="00BE3CD1"/>
    <w:rsid w:val="00BE414B"/>
    <w:rsid w:val="00BE4158"/>
    <w:rsid w:val="00BE41B3"/>
    <w:rsid w:val="00BE5390"/>
    <w:rsid w:val="00BE543E"/>
    <w:rsid w:val="00BE5728"/>
    <w:rsid w:val="00BE5C31"/>
    <w:rsid w:val="00BE5CAE"/>
    <w:rsid w:val="00BE5D65"/>
    <w:rsid w:val="00BE67FB"/>
    <w:rsid w:val="00BE6DB3"/>
    <w:rsid w:val="00BE748A"/>
    <w:rsid w:val="00BE7F2B"/>
    <w:rsid w:val="00BF05C3"/>
    <w:rsid w:val="00BF0802"/>
    <w:rsid w:val="00BF0E30"/>
    <w:rsid w:val="00BF1085"/>
    <w:rsid w:val="00BF133E"/>
    <w:rsid w:val="00BF19CD"/>
    <w:rsid w:val="00BF26C8"/>
    <w:rsid w:val="00BF27AF"/>
    <w:rsid w:val="00BF2871"/>
    <w:rsid w:val="00BF354E"/>
    <w:rsid w:val="00BF36B5"/>
    <w:rsid w:val="00BF38A7"/>
    <w:rsid w:val="00BF3D5F"/>
    <w:rsid w:val="00BF429A"/>
    <w:rsid w:val="00BF42D7"/>
    <w:rsid w:val="00BF4E1D"/>
    <w:rsid w:val="00BF5E69"/>
    <w:rsid w:val="00BF5FBF"/>
    <w:rsid w:val="00BF6476"/>
    <w:rsid w:val="00BF6515"/>
    <w:rsid w:val="00BF6929"/>
    <w:rsid w:val="00BF7301"/>
    <w:rsid w:val="00BF7BEB"/>
    <w:rsid w:val="00BF7C87"/>
    <w:rsid w:val="00BF7F05"/>
    <w:rsid w:val="00C00FF9"/>
    <w:rsid w:val="00C01C7B"/>
    <w:rsid w:val="00C01D3A"/>
    <w:rsid w:val="00C028BF"/>
    <w:rsid w:val="00C03C94"/>
    <w:rsid w:val="00C04336"/>
    <w:rsid w:val="00C04446"/>
    <w:rsid w:val="00C04AC1"/>
    <w:rsid w:val="00C04C90"/>
    <w:rsid w:val="00C0554F"/>
    <w:rsid w:val="00C05C42"/>
    <w:rsid w:val="00C05D9E"/>
    <w:rsid w:val="00C06EE1"/>
    <w:rsid w:val="00C07051"/>
    <w:rsid w:val="00C072DC"/>
    <w:rsid w:val="00C07EDB"/>
    <w:rsid w:val="00C112D5"/>
    <w:rsid w:val="00C125CB"/>
    <w:rsid w:val="00C12725"/>
    <w:rsid w:val="00C141E1"/>
    <w:rsid w:val="00C14327"/>
    <w:rsid w:val="00C14589"/>
    <w:rsid w:val="00C14B3A"/>
    <w:rsid w:val="00C14FAB"/>
    <w:rsid w:val="00C150B0"/>
    <w:rsid w:val="00C15943"/>
    <w:rsid w:val="00C167EB"/>
    <w:rsid w:val="00C1694B"/>
    <w:rsid w:val="00C17612"/>
    <w:rsid w:val="00C17833"/>
    <w:rsid w:val="00C20F55"/>
    <w:rsid w:val="00C20F94"/>
    <w:rsid w:val="00C21A93"/>
    <w:rsid w:val="00C21E73"/>
    <w:rsid w:val="00C22A32"/>
    <w:rsid w:val="00C22AF8"/>
    <w:rsid w:val="00C235D7"/>
    <w:rsid w:val="00C23AAB"/>
    <w:rsid w:val="00C2425A"/>
    <w:rsid w:val="00C24261"/>
    <w:rsid w:val="00C2486F"/>
    <w:rsid w:val="00C248CC"/>
    <w:rsid w:val="00C24C8D"/>
    <w:rsid w:val="00C24E81"/>
    <w:rsid w:val="00C25F76"/>
    <w:rsid w:val="00C26588"/>
    <w:rsid w:val="00C26733"/>
    <w:rsid w:val="00C26965"/>
    <w:rsid w:val="00C26B88"/>
    <w:rsid w:val="00C26B9D"/>
    <w:rsid w:val="00C27ABE"/>
    <w:rsid w:val="00C30725"/>
    <w:rsid w:val="00C30793"/>
    <w:rsid w:val="00C30964"/>
    <w:rsid w:val="00C30D63"/>
    <w:rsid w:val="00C30E6F"/>
    <w:rsid w:val="00C313D9"/>
    <w:rsid w:val="00C320B6"/>
    <w:rsid w:val="00C3342A"/>
    <w:rsid w:val="00C33ADE"/>
    <w:rsid w:val="00C3417D"/>
    <w:rsid w:val="00C341F2"/>
    <w:rsid w:val="00C35243"/>
    <w:rsid w:val="00C35862"/>
    <w:rsid w:val="00C3603C"/>
    <w:rsid w:val="00C3663D"/>
    <w:rsid w:val="00C36C00"/>
    <w:rsid w:val="00C36E70"/>
    <w:rsid w:val="00C374A7"/>
    <w:rsid w:val="00C40A4B"/>
    <w:rsid w:val="00C40EAF"/>
    <w:rsid w:val="00C41611"/>
    <w:rsid w:val="00C41E31"/>
    <w:rsid w:val="00C42ACD"/>
    <w:rsid w:val="00C42ACF"/>
    <w:rsid w:val="00C43854"/>
    <w:rsid w:val="00C445E5"/>
    <w:rsid w:val="00C4599F"/>
    <w:rsid w:val="00C459DE"/>
    <w:rsid w:val="00C45FFA"/>
    <w:rsid w:val="00C4674C"/>
    <w:rsid w:val="00C46AB4"/>
    <w:rsid w:val="00C46C26"/>
    <w:rsid w:val="00C479AF"/>
    <w:rsid w:val="00C479E3"/>
    <w:rsid w:val="00C47B2C"/>
    <w:rsid w:val="00C50F42"/>
    <w:rsid w:val="00C52912"/>
    <w:rsid w:val="00C52962"/>
    <w:rsid w:val="00C534BC"/>
    <w:rsid w:val="00C537C2"/>
    <w:rsid w:val="00C539DA"/>
    <w:rsid w:val="00C54028"/>
    <w:rsid w:val="00C54C4B"/>
    <w:rsid w:val="00C5500C"/>
    <w:rsid w:val="00C55372"/>
    <w:rsid w:val="00C55725"/>
    <w:rsid w:val="00C55A6F"/>
    <w:rsid w:val="00C55C13"/>
    <w:rsid w:val="00C56632"/>
    <w:rsid w:val="00C567EE"/>
    <w:rsid w:val="00C56E80"/>
    <w:rsid w:val="00C5727F"/>
    <w:rsid w:val="00C573F2"/>
    <w:rsid w:val="00C57BEA"/>
    <w:rsid w:val="00C57CA4"/>
    <w:rsid w:val="00C57EB8"/>
    <w:rsid w:val="00C6047C"/>
    <w:rsid w:val="00C604E2"/>
    <w:rsid w:val="00C60D27"/>
    <w:rsid w:val="00C61751"/>
    <w:rsid w:val="00C628C1"/>
    <w:rsid w:val="00C62A34"/>
    <w:rsid w:val="00C62AB1"/>
    <w:rsid w:val="00C62F41"/>
    <w:rsid w:val="00C63384"/>
    <w:rsid w:val="00C6362A"/>
    <w:rsid w:val="00C63933"/>
    <w:rsid w:val="00C64085"/>
    <w:rsid w:val="00C659BD"/>
    <w:rsid w:val="00C66183"/>
    <w:rsid w:val="00C664BC"/>
    <w:rsid w:val="00C66739"/>
    <w:rsid w:val="00C667F3"/>
    <w:rsid w:val="00C66823"/>
    <w:rsid w:val="00C67EA5"/>
    <w:rsid w:val="00C70BBE"/>
    <w:rsid w:val="00C70CB2"/>
    <w:rsid w:val="00C711CF"/>
    <w:rsid w:val="00C713D2"/>
    <w:rsid w:val="00C71AA8"/>
    <w:rsid w:val="00C72211"/>
    <w:rsid w:val="00C722BD"/>
    <w:rsid w:val="00C7298A"/>
    <w:rsid w:val="00C73C6B"/>
    <w:rsid w:val="00C74396"/>
    <w:rsid w:val="00C748A2"/>
    <w:rsid w:val="00C75212"/>
    <w:rsid w:val="00C75402"/>
    <w:rsid w:val="00C75605"/>
    <w:rsid w:val="00C76A10"/>
    <w:rsid w:val="00C76BBC"/>
    <w:rsid w:val="00C77C7F"/>
    <w:rsid w:val="00C80055"/>
    <w:rsid w:val="00C804C7"/>
    <w:rsid w:val="00C8056F"/>
    <w:rsid w:val="00C80D80"/>
    <w:rsid w:val="00C81F02"/>
    <w:rsid w:val="00C8277A"/>
    <w:rsid w:val="00C829B7"/>
    <w:rsid w:val="00C833C9"/>
    <w:rsid w:val="00C83461"/>
    <w:rsid w:val="00C837B0"/>
    <w:rsid w:val="00C83A54"/>
    <w:rsid w:val="00C83A96"/>
    <w:rsid w:val="00C83B32"/>
    <w:rsid w:val="00C83DDE"/>
    <w:rsid w:val="00C83FE5"/>
    <w:rsid w:val="00C840B5"/>
    <w:rsid w:val="00C846FC"/>
    <w:rsid w:val="00C853F4"/>
    <w:rsid w:val="00C859B0"/>
    <w:rsid w:val="00C85EBF"/>
    <w:rsid w:val="00C86FDA"/>
    <w:rsid w:val="00C872AE"/>
    <w:rsid w:val="00C877F9"/>
    <w:rsid w:val="00C87931"/>
    <w:rsid w:val="00C9007B"/>
    <w:rsid w:val="00C900D3"/>
    <w:rsid w:val="00C9048C"/>
    <w:rsid w:val="00C908DF"/>
    <w:rsid w:val="00C91B55"/>
    <w:rsid w:val="00C91F04"/>
    <w:rsid w:val="00C92054"/>
    <w:rsid w:val="00C92F8B"/>
    <w:rsid w:val="00C931DB"/>
    <w:rsid w:val="00C932BA"/>
    <w:rsid w:val="00C9345C"/>
    <w:rsid w:val="00C93FDE"/>
    <w:rsid w:val="00C94008"/>
    <w:rsid w:val="00C949E5"/>
    <w:rsid w:val="00C94D59"/>
    <w:rsid w:val="00C95811"/>
    <w:rsid w:val="00C95A28"/>
    <w:rsid w:val="00C960F5"/>
    <w:rsid w:val="00C96295"/>
    <w:rsid w:val="00C96796"/>
    <w:rsid w:val="00C96B4D"/>
    <w:rsid w:val="00C96DDD"/>
    <w:rsid w:val="00C97604"/>
    <w:rsid w:val="00C97C39"/>
    <w:rsid w:val="00CA09ED"/>
    <w:rsid w:val="00CA1031"/>
    <w:rsid w:val="00CA1E94"/>
    <w:rsid w:val="00CA2B84"/>
    <w:rsid w:val="00CA2C0C"/>
    <w:rsid w:val="00CA2F61"/>
    <w:rsid w:val="00CA2FA0"/>
    <w:rsid w:val="00CA3116"/>
    <w:rsid w:val="00CA3AA1"/>
    <w:rsid w:val="00CA4000"/>
    <w:rsid w:val="00CA409A"/>
    <w:rsid w:val="00CA4484"/>
    <w:rsid w:val="00CA4A01"/>
    <w:rsid w:val="00CA5541"/>
    <w:rsid w:val="00CA5CAF"/>
    <w:rsid w:val="00CA661A"/>
    <w:rsid w:val="00CA7D32"/>
    <w:rsid w:val="00CB06A4"/>
    <w:rsid w:val="00CB0C58"/>
    <w:rsid w:val="00CB0D31"/>
    <w:rsid w:val="00CB0F75"/>
    <w:rsid w:val="00CB107E"/>
    <w:rsid w:val="00CB1A8E"/>
    <w:rsid w:val="00CB26CC"/>
    <w:rsid w:val="00CB2B24"/>
    <w:rsid w:val="00CB2D72"/>
    <w:rsid w:val="00CB3395"/>
    <w:rsid w:val="00CB34AF"/>
    <w:rsid w:val="00CB4448"/>
    <w:rsid w:val="00CB44EF"/>
    <w:rsid w:val="00CB4521"/>
    <w:rsid w:val="00CB4B7C"/>
    <w:rsid w:val="00CB4D04"/>
    <w:rsid w:val="00CB5C36"/>
    <w:rsid w:val="00CB5DB5"/>
    <w:rsid w:val="00CB6793"/>
    <w:rsid w:val="00CB67F8"/>
    <w:rsid w:val="00CB73FF"/>
    <w:rsid w:val="00CB792A"/>
    <w:rsid w:val="00CB79A1"/>
    <w:rsid w:val="00CB7EF9"/>
    <w:rsid w:val="00CC02AA"/>
    <w:rsid w:val="00CC06EB"/>
    <w:rsid w:val="00CC0A3A"/>
    <w:rsid w:val="00CC17D7"/>
    <w:rsid w:val="00CC3451"/>
    <w:rsid w:val="00CC46F9"/>
    <w:rsid w:val="00CC579A"/>
    <w:rsid w:val="00CC5B27"/>
    <w:rsid w:val="00CC6C05"/>
    <w:rsid w:val="00CC6D26"/>
    <w:rsid w:val="00CC7541"/>
    <w:rsid w:val="00CC7817"/>
    <w:rsid w:val="00CC7D26"/>
    <w:rsid w:val="00CD00AA"/>
    <w:rsid w:val="00CD0395"/>
    <w:rsid w:val="00CD0755"/>
    <w:rsid w:val="00CD0AA1"/>
    <w:rsid w:val="00CD1245"/>
    <w:rsid w:val="00CD148E"/>
    <w:rsid w:val="00CD1527"/>
    <w:rsid w:val="00CD163B"/>
    <w:rsid w:val="00CD1AFF"/>
    <w:rsid w:val="00CD2113"/>
    <w:rsid w:val="00CD241A"/>
    <w:rsid w:val="00CD2A7B"/>
    <w:rsid w:val="00CD31D9"/>
    <w:rsid w:val="00CD3B40"/>
    <w:rsid w:val="00CD3E62"/>
    <w:rsid w:val="00CD4026"/>
    <w:rsid w:val="00CD4134"/>
    <w:rsid w:val="00CD41ED"/>
    <w:rsid w:val="00CD46CB"/>
    <w:rsid w:val="00CD56A2"/>
    <w:rsid w:val="00CD5AED"/>
    <w:rsid w:val="00CD65F1"/>
    <w:rsid w:val="00CD68CD"/>
    <w:rsid w:val="00CD6EC2"/>
    <w:rsid w:val="00CD7034"/>
    <w:rsid w:val="00CD7B92"/>
    <w:rsid w:val="00CD7F14"/>
    <w:rsid w:val="00CE00C9"/>
    <w:rsid w:val="00CE0AA0"/>
    <w:rsid w:val="00CE0D83"/>
    <w:rsid w:val="00CE0EC2"/>
    <w:rsid w:val="00CE19B3"/>
    <w:rsid w:val="00CE1ADE"/>
    <w:rsid w:val="00CE1EBA"/>
    <w:rsid w:val="00CE21A2"/>
    <w:rsid w:val="00CE2F1F"/>
    <w:rsid w:val="00CE31AD"/>
    <w:rsid w:val="00CE3739"/>
    <w:rsid w:val="00CE3953"/>
    <w:rsid w:val="00CE4BE4"/>
    <w:rsid w:val="00CE4C9C"/>
    <w:rsid w:val="00CE5183"/>
    <w:rsid w:val="00CE52FC"/>
    <w:rsid w:val="00CE7241"/>
    <w:rsid w:val="00CE7275"/>
    <w:rsid w:val="00CE730B"/>
    <w:rsid w:val="00CE7385"/>
    <w:rsid w:val="00CE73CA"/>
    <w:rsid w:val="00CE7656"/>
    <w:rsid w:val="00CE791B"/>
    <w:rsid w:val="00CF0082"/>
    <w:rsid w:val="00CF00B2"/>
    <w:rsid w:val="00CF045E"/>
    <w:rsid w:val="00CF0934"/>
    <w:rsid w:val="00CF0A65"/>
    <w:rsid w:val="00CF1D97"/>
    <w:rsid w:val="00CF207D"/>
    <w:rsid w:val="00CF299F"/>
    <w:rsid w:val="00CF2A7A"/>
    <w:rsid w:val="00CF3D77"/>
    <w:rsid w:val="00CF447A"/>
    <w:rsid w:val="00CF45C5"/>
    <w:rsid w:val="00CF51DD"/>
    <w:rsid w:val="00CF5552"/>
    <w:rsid w:val="00CF59F9"/>
    <w:rsid w:val="00CF5B0C"/>
    <w:rsid w:val="00CF5B46"/>
    <w:rsid w:val="00CF5E98"/>
    <w:rsid w:val="00CF60D7"/>
    <w:rsid w:val="00D000F1"/>
    <w:rsid w:val="00D00255"/>
    <w:rsid w:val="00D00CC1"/>
    <w:rsid w:val="00D01307"/>
    <w:rsid w:val="00D01B14"/>
    <w:rsid w:val="00D01DED"/>
    <w:rsid w:val="00D026D0"/>
    <w:rsid w:val="00D0318B"/>
    <w:rsid w:val="00D032C0"/>
    <w:rsid w:val="00D034B0"/>
    <w:rsid w:val="00D039B4"/>
    <w:rsid w:val="00D0484D"/>
    <w:rsid w:val="00D0485B"/>
    <w:rsid w:val="00D0496A"/>
    <w:rsid w:val="00D04E4F"/>
    <w:rsid w:val="00D05306"/>
    <w:rsid w:val="00D05AF3"/>
    <w:rsid w:val="00D06338"/>
    <w:rsid w:val="00D067CA"/>
    <w:rsid w:val="00D06E71"/>
    <w:rsid w:val="00D07691"/>
    <w:rsid w:val="00D079F2"/>
    <w:rsid w:val="00D100F4"/>
    <w:rsid w:val="00D10E3F"/>
    <w:rsid w:val="00D1105C"/>
    <w:rsid w:val="00D110D0"/>
    <w:rsid w:val="00D1251B"/>
    <w:rsid w:val="00D12C28"/>
    <w:rsid w:val="00D13802"/>
    <w:rsid w:val="00D1393C"/>
    <w:rsid w:val="00D13FA5"/>
    <w:rsid w:val="00D14548"/>
    <w:rsid w:val="00D14B01"/>
    <w:rsid w:val="00D14CA2"/>
    <w:rsid w:val="00D14CFF"/>
    <w:rsid w:val="00D14D2B"/>
    <w:rsid w:val="00D14D3C"/>
    <w:rsid w:val="00D14F81"/>
    <w:rsid w:val="00D1554D"/>
    <w:rsid w:val="00D15870"/>
    <w:rsid w:val="00D15C0E"/>
    <w:rsid w:val="00D160D4"/>
    <w:rsid w:val="00D171C8"/>
    <w:rsid w:val="00D201BA"/>
    <w:rsid w:val="00D20316"/>
    <w:rsid w:val="00D2091C"/>
    <w:rsid w:val="00D20A6D"/>
    <w:rsid w:val="00D216E5"/>
    <w:rsid w:val="00D2202A"/>
    <w:rsid w:val="00D22282"/>
    <w:rsid w:val="00D2239B"/>
    <w:rsid w:val="00D226D9"/>
    <w:rsid w:val="00D22D07"/>
    <w:rsid w:val="00D23032"/>
    <w:rsid w:val="00D23F1A"/>
    <w:rsid w:val="00D2401D"/>
    <w:rsid w:val="00D245F2"/>
    <w:rsid w:val="00D2533C"/>
    <w:rsid w:val="00D2551E"/>
    <w:rsid w:val="00D26092"/>
    <w:rsid w:val="00D261AC"/>
    <w:rsid w:val="00D26655"/>
    <w:rsid w:val="00D26886"/>
    <w:rsid w:val="00D26C9C"/>
    <w:rsid w:val="00D271A8"/>
    <w:rsid w:val="00D27BE5"/>
    <w:rsid w:val="00D306CE"/>
    <w:rsid w:val="00D30768"/>
    <w:rsid w:val="00D30D21"/>
    <w:rsid w:val="00D312FE"/>
    <w:rsid w:val="00D316D2"/>
    <w:rsid w:val="00D31DD3"/>
    <w:rsid w:val="00D31F5D"/>
    <w:rsid w:val="00D3211A"/>
    <w:rsid w:val="00D32B9A"/>
    <w:rsid w:val="00D333A4"/>
    <w:rsid w:val="00D33903"/>
    <w:rsid w:val="00D34CDC"/>
    <w:rsid w:val="00D3511C"/>
    <w:rsid w:val="00D3513B"/>
    <w:rsid w:val="00D3556B"/>
    <w:rsid w:val="00D35D97"/>
    <w:rsid w:val="00D35F0A"/>
    <w:rsid w:val="00D37853"/>
    <w:rsid w:val="00D37E47"/>
    <w:rsid w:val="00D37FC4"/>
    <w:rsid w:val="00D4068B"/>
    <w:rsid w:val="00D40D12"/>
    <w:rsid w:val="00D410E4"/>
    <w:rsid w:val="00D41AB6"/>
    <w:rsid w:val="00D42A7E"/>
    <w:rsid w:val="00D4321B"/>
    <w:rsid w:val="00D43306"/>
    <w:rsid w:val="00D438E8"/>
    <w:rsid w:val="00D440EB"/>
    <w:rsid w:val="00D44FE5"/>
    <w:rsid w:val="00D45633"/>
    <w:rsid w:val="00D45C88"/>
    <w:rsid w:val="00D46B01"/>
    <w:rsid w:val="00D4732E"/>
    <w:rsid w:val="00D47ABD"/>
    <w:rsid w:val="00D515D9"/>
    <w:rsid w:val="00D51C9E"/>
    <w:rsid w:val="00D53145"/>
    <w:rsid w:val="00D538DC"/>
    <w:rsid w:val="00D53986"/>
    <w:rsid w:val="00D53C4C"/>
    <w:rsid w:val="00D549CD"/>
    <w:rsid w:val="00D54FFF"/>
    <w:rsid w:val="00D55868"/>
    <w:rsid w:val="00D559AF"/>
    <w:rsid w:val="00D55A7E"/>
    <w:rsid w:val="00D563C4"/>
    <w:rsid w:val="00D566EB"/>
    <w:rsid w:val="00D56921"/>
    <w:rsid w:val="00D56BAB"/>
    <w:rsid w:val="00D56F5C"/>
    <w:rsid w:val="00D60355"/>
    <w:rsid w:val="00D604B2"/>
    <w:rsid w:val="00D607C5"/>
    <w:rsid w:val="00D60F06"/>
    <w:rsid w:val="00D60FD1"/>
    <w:rsid w:val="00D614D9"/>
    <w:rsid w:val="00D63C9A"/>
    <w:rsid w:val="00D63CDA"/>
    <w:rsid w:val="00D64601"/>
    <w:rsid w:val="00D646DE"/>
    <w:rsid w:val="00D6495C"/>
    <w:rsid w:val="00D64A85"/>
    <w:rsid w:val="00D65651"/>
    <w:rsid w:val="00D6622E"/>
    <w:rsid w:val="00D663A8"/>
    <w:rsid w:val="00D66BC5"/>
    <w:rsid w:val="00D67868"/>
    <w:rsid w:val="00D7121D"/>
    <w:rsid w:val="00D72417"/>
    <w:rsid w:val="00D728FC"/>
    <w:rsid w:val="00D73787"/>
    <w:rsid w:val="00D7380A"/>
    <w:rsid w:val="00D74BB5"/>
    <w:rsid w:val="00D750DF"/>
    <w:rsid w:val="00D75282"/>
    <w:rsid w:val="00D7543C"/>
    <w:rsid w:val="00D755F2"/>
    <w:rsid w:val="00D76883"/>
    <w:rsid w:val="00D769A1"/>
    <w:rsid w:val="00D76A2F"/>
    <w:rsid w:val="00D76A3A"/>
    <w:rsid w:val="00D76A51"/>
    <w:rsid w:val="00D76B7F"/>
    <w:rsid w:val="00D76DA1"/>
    <w:rsid w:val="00D776E4"/>
    <w:rsid w:val="00D77A4E"/>
    <w:rsid w:val="00D77BD1"/>
    <w:rsid w:val="00D8008A"/>
    <w:rsid w:val="00D80B86"/>
    <w:rsid w:val="00D811D4"/>
    <w:rsid w:val="00D8142C"/>
    <w:rsid w:val="00D81512"/>
    <w:rsid w:val="00D82142"/>
    <w:rsid w:val="00D82670"/>
    <w:rsid w:val="00D83663"/>
    <w:rsid w:val="00D836B5"/>
    <w:rsid w:val="00D83C8D"/>
    <w:rsid w:val="00D8413D"/>
    <w:rsid w:val="00D84528"/>
    <w:rsid w:val="00D85004"/>
    <w:rsid w:val="00D85463"/>
    <w:rsid w:val="00D86591"/>
    <w:rsid w:val="00D866A0"/>
    <w:rsid w:val="00D86CCD"/>
    <w:rsid w:val="00D87410"/>
    <w:rsid w:val="00D8782F"/>
    <w:rsid w:val="00D87F28"/>
    <w:rsid w:val="00D924A3"/>
    <w:rsid w:val="00D93DD1"/>
    <w:rsid w:val="00D94E7E"/>
    <w:rsid w:val="00D951C2"/>
    <w:rsid w:val="00D954E5"/>
    <w:rsid w:val="00D961B5"/>
    <w:rsid w:val="00D970C2"/>
    <w:rsid w:val="00D978D1"/>
    <w:rsid w:val="00D97E48"/>
    <w:rsid w:val="00D97F56"/>
    <w:rsid w:val="00DA070D"/>
    <w:rsid w:val="00DA1610"/>
    <w:rsid w:val="00DA164A"/>
    <w:rsid w:val="00DA1697"/>
    <w:rsid w:val="00DA1A69"/>
    <w:rsid w:val="00DA1D2C"/>
    <w:rsid w:val="00DA1F0B"/>
    <w:rsid w:val="00DA2EB0"/>
    <w:rsid w:val="00DA3AF5"/>
    <w:rsid w:val="00DA3C90"/>
    <w:rsid w:val="00DA3EFD"/>
    <w:rsid w:val="00DA4573"/>
    <w:rsid w:val="00DA4D43"/>
    <w:rsid w:val="00DA4DAA"/>
    <w:rsid w:val="00DA5600"/>
    <w:rsid w:val="00DA5BF0"/>
    <w:rsid w:val="00DA5D17"/>
    <w:rsid w:val="00DA5FCA"/>
    <w:rsid w:val="00DA600E"/>
    <w:rsid w:val="00DA65C3"/>
    <w:rsid w:val="00DA76FA"/>
    <w:rsid w:val="00DB01E7"/>
    <w:rsid w:val="00DB0CB6"/>
    <w:rsid w:val="00DB1237"/>
    <w:rsid w:val="00DB1DD6"/>
    <w:rsid w:val="00DB30AE"/>
    <w:rsid w:val="00DB325C"/>
    <w:rsid w:val="00DB347B"/>
    <w:rsid w:val="00DB3806"/>
    <w:rsid w:val="00DB3AB2"/>
    <w:rsid w:val="00DB4390"/>
    <w:rsid w:val="00DB48F4"/>
    <w:rsid w:val="00DB55D5"/>
    <w:rsid w:val="00DB5B38"/>
    <w:rsid w:val="00DB6283"/>
    <w:rsid w:val="00DB64D9"/>
    <w:rsid w:val="00DB6A9B"/>
    <w:rsid w:val="00DB6D15"/>
    <w:rsid w:val="00DB7990"/>
    <w:rsid w:val="00DC03C3"/>
    <w:rsid w:val="00DC06F7"/>
    <w:rsid w:val="00DC1913"/>
    <w:rsid w:val="00DC29F3"/>
    <w:rsid w:val="00DC2F16"/>
    <w:rsid w:val="00DC374F"/>
    <w:rsid w:val="00DC4421"/>
    <w:rsid w:val="00DC4E58"/>
    <w:rsid w:val="00DC4ED3"/>
    <w:rsid w:val="00DC5B1F"/>
    <w:rsid w:val="00DC7387"/>
    <w:rsid w:val="00DC73DC"/>
    <w:rsid w:val="00DD003E"/>
    <w:rsid w:val="00DD0B09"/>
    <w:rsid w:val="00DD0DBA"/>
    <w:rsid w:val="00DD0E14"/>
    <w:rsid w:val="00DD125B"/>
    <w:rsid w:val="00DD1EB6"/>
    <w:rsid w:val="00DD1F39"/>
    <w:rsid w:val="00DD21F4"/>
    <w:rsid w:val="00DD2ECD"/>
    <w:rsid w:val="00DD37E9"/>
    <w:rsid w:val="00DD384E"/>
    <w:rsid w:val="00DD3DB5"/>
    <w:rsid w:val="00DD427F"/>
    <w:rsid w:val="00DD4A56"/>
    <w:rsid w:val="00DD4C0B"/>
    <w:rsid w:val="00DD5BDE"/>
    <w:rsid w:val="00DD5F2D"/>
    <w:rsid w:val="00DD6497"/>
    <w:rsid w:val="00DD73FB"/>
    <w:rsid w:val="00DD7B0D"/>
    <w:rsid w:val="00DD7EE7"/>
    <w:rsid w:val="00DE02E1"/>
    <w:rsid w:val="00DE0302"/>
    <w:rsid w:val="00DE0C23"/>
    <w:rsid w:val="00DE12D9"/>
    <w:rsid w:val="00DE14DA"/>
    <w:rsid w:val="00DE19C4"/>
    <w:rsid w:val="00DE1B4F"/>
    <w:rsid w:val="00DE1DA7"/>
    <w:rsid w:val="00DE2290"/>
    <w:rsid w:val="00DE24E4"/>
    <w:rsid w:val="00DE3A2B"/>
    <w:rsid w:val="00DE3C19"/>
    <w:rsid w:val="00DE4830"/>
    <w:rsid w:val="00DE4A8C"/>
    <w:rsid w:val="00DE4DBC"/>
    <w:rsid w:val="00DE4E4F"/>
    <w:rsid w:val="00DE4EE3"/>
    <w:rsid w:val="00DE5677"/>
    <w:rsid w:val="00DE579F"/>
    <w:rsid w:val="00DE5899"/>
    <w:rsid w:val="00DE6820"/>
    <w:rsid w:val="00DE70E3"/>
    <w:rsid w:val="00DE7B55"/>
    <w:rsid w:val="00DF06DF"/>
    <w:rsid w:val="00DF0913"/>
    <w:rsid w:val="00DF0965"/>
    <w:rsid w:val="00DF131E"/>
    <w:rsid w:val="00DF14B7"/>
    <w:rsid w:val="00DF1930"/>
    <w:rsid w:val="00DF2484"/>
    <w:rsid w:val="00DF2FC0"/>
    <w:rsid w:val="00DF3689"/>
    <w:rsid w:val="00DF5E96"/>
    <w:rsid w:val="00DF620C"/>
    <w:rsid w:val="00DF728E"/>
    <w:rsid w:val="00DF7CB6"/>
    <w:rsid w:val="00E0050C"/>
    <w:rsid w:val="00E006A1"/>
    <w:rsid w:val="00E00AC0"/>
    <w:rsid w:val="00E00BCF"/>
    <w:rsid w:val="00E01136"/>
    <w:rsid w:val="00E015EA"/>
    <w:rsid w:val="00E029FC"/>
    <w:rsid w:val="00E02BEF"/>
    <w:rsid w:val="00E03C66"/>
    <w:rsid w:val="00E040E3"/>
    <w:rsid w:val="00E05CE5"/>
    <w:rsid w:val="00E06360"/>
    <w:rsid w:val="00E0660A"/>
    <w:rsid w:val="00E066BE"/>
    <w:rsid w:val="00E10DC9"/>
    <w:rsid w:val="00E11F11"/>
    <w:rsid w:val="00E12376"/>
    <w:rsid w:val="00E1244F"/>
    <w:rsid w:val="00E13319"/>
    <w:rsid w:val="00E134CF"/>
    <w:rsid w:val="00E14207"/>
    <w:rsid w:val="00E14398"/>
    <w:rsid w:val="00E158E7"/>
    <w:rsid w:val="00E15A79"/>
    <w:rsid w:val="00E15AB6"/>
    <w:rsid w:val="00E160AA"/>
    <w:rsid w:val="00E178AB"/>
    <w:rsid w:val="00E17FF9"/>
    <w:rsid w:val="00E20079"/>
    <w:rsid w:val="00E203C2"/>
    <w:rsid w:val="00E20EFE"/>
    <w:rsid w:val="00E20F7F"/>
    <w:rsid w:val="00E219AA"/>
    <w:rsid w:val="00E21AEF"/>
    <w:rsid w:val="00E22E3A"/>
    <w:rsid w:val="00E239CE"/>
    <w:rsid w:val="00E23D20"/>
    <w:rsid w:val="00E242B8"/>
    <w:rsid w:val="00E243D0"/>
    <w:rsid w:val="00E249D0"/>
    <w:rsid w:val="00E24ECC"/>
    <w:rsid w:val="00E262E6"/>
    <w:rsid w:val="00E26D42"/>
    <w:rsid w:val="00E2790D"/>
    <w:rsid w:val="00E310B3"/>
    <w:rsid w:val="00E320BD"/>
    <w:rsid w:val="00E32B5E"/>
    <w:rsid w:val="00E33171"/>
    <w:rsid w:val="00E332CA"/>
    <w:rsid w:val="00E3347B"/>
    <w:rsid w:val="00E335BD"/>
    <w:rsid w:val="00E33747"/>
    <w:rsid w:val="00E33877"/>
    <w:rsid w:val="00E34A76"/>
    <w:rsid w:val="00E35FB8"/>
    <w:rsid w:val="00E367CB"/>
    <w:rsid w:val="00E36891"/>
    <w:rsid w:val="00E3689E"/>
    <w:rsid w:val="00E37713"/>
    <w:rsid w:val="00E401B7"/>
    <w:rsid w:val="00E403F8"/>
    <w:rsid w:val="00E40716"/>
    <w:rsid w:val="00E40787"/>
    <w:rsid w:val="00E4082F"/>
    <w:rsid w:val="00E41AD0"/>
    <w:rsid w:val="00E41FC6"/>
    <w:rsid w:val="00E42109"/>
    <w:rsid w:val="00E430D6"/>
    <w:rsid w:val="00E437C3"/>
    <w:rsid w:val="00E43DE2"/>
    <w:rsid w:val="00E449C3"/>
    <w:rsid w:val="00E4574C"/>
    <w:rsid w:val="00E45ECD"/>
    <w:rsid w:val="00E46010"/>
    <w:rsid w:val="00E464A1"/>
    <w:rsid w:val="00E47B36"/>
    <w:rsid w:val="00E5079C"/>
    <w:rsid w:val="00E5098B"/>
    <w:rsid w:val="00E51068"/>
    <w:rsid w:val="00E51C42"/>
    <w:rsid w:val="00E51E50"/>
    <w:rsid w:val="00E528F8"/>
    <w:rsid w:val="00E52F0C"/>
    <w:rsid w:val="00E53C2F"/>
    <w:rsid w:val="00E53F86"/>
    <w:rsid w:val="00E545FB"/>
    <w:rsid w:val="00E5514F"/>
    <w:rsid w:val="00E55FD3"/>
    <w:rsid w:val="00E564E9"/>
    <w:rsid w:val="00E5692A"/>
    <w:rsid w:val="00E56962"/>
    <w:rsid w:val="00E56ADC"/>
    <w:rsid w:val="00E570B4"/>
    <w:rsid w:val="00E57345"/>
    <w:rsid w:val="00E5771A"/>
    <w:rsid w:val="00E57B76"/>
    <w:rsid w:val="00E60A5C"/>
    <w:rsid w:val="00E60AE3"/>
    <w:rsid w:val="00E61B2C"/>
    <w:rsid w:val="00E61E31"/>
    <w:rsid w:val="00E621AE"/>
    <w:rsid w:val="00E62402"/>
    <w:rsid w:val="00E62446"/>
    <w:rsid w:val="00E626A9"/>
    <w:rsid w:val="00E6290A"/>
    <w:rsid w:val="00E63B47"/>
    <w:rsid w:val="00E64567"/>
    <w:rsid w:val="00E64927"/>
    <w:rsid w:val="00E65505"/>
    <w:rsid w:val="00E6661B"/>
    <w:rsid w:val="00E66649"/>
    <w:rsid w:val="00E66871"/>
    <w:rsid w:val="00E66A69"/>
    <w:rsid w:val="00E67D49"/>
    <w:rsid w:val="00E67D55"/>
    <w:rsid w:val="00E70189"/>
    <w:rsid w:val="00E70846"/>
    <w:rsid w:val="00E710C5"/>
    <w:rsid w:val="00E71642"/>
    <w:rsid w:val="00E7197B"/>
    <w:rsid w:val="00E7281E"/>
    <w:rsid w:val="00E7351E"/>
    <w:rsid w:val="00E744F6"/>
    <w:rsid w:val="00E74825"/>
    <w:rsid w:val="00E75DC1"/>
    <w:rsid w:val="00E76391"/>
    <w:rsid w:val="00E769C0"/>
    <w:rsid w:val="00E76F23"/>
    <w:rsid w:val="00E8080D"/>
    <w:rsid w:val="00E809F6"/>
    <w:rsid w:val="00E80B14"/>
    <w:rsid w:val="00E81F2B"/>
    <w:rsid w:val="00E82538"/>
    <w:rsid w:val="00E836B3"/>
    <w:rsid w:val="00E83712"/>
    <w:rsid w:val="00E83E7F"/>
    <w:rsid w:val="00E85F67"/>
    <w:rsid w:val="00E8650F"/>
    <w:rsid w:val="00E86BC8"/>
    <w:rsid w:val="00E8712D"/>
    <w:rsid w:val="00E87706"/>
    <w:rsid w:val="00E8793B"/>
    <w:rsid w:val="00E87B56"/>
    <w:rsid w:val="00E904AB"/>
    <w:rsid w:val="00E90CD5"/>
    <w:rsid w:val="00E91587"/>
    <w:rsid w:val="00E915E7"/>
    <w:rsid w:val="00E928F4"/>
    <w:rsid w:val="00E92A94"/>
    <w:rsid w:val="00E9301B"/>
    <w:rsid w:val="00E9361A"/>
    <w:rsid w:val="00E936DB"/>
    <w:rsid w:val="00E93F20"/>
    <w:rsid w:val="00E94059"/>
    <w:rsid w:val="00E94D1B"/>
    <w:rsid w:val="00E94DDD"/>
    <w:rsid w:val="00E9515C"/>
    <w:rsid w:val="00E9525F"/>
    <w:rsid w:val="00E95773"/>
    <w:rsid w:val="00E96179"/>
    <w:rsid w:val="00E96358"/>
    <w:rsid w:val="00E9649A"/>
    <w:rsid w:val="00E9653E"/>
    <w:rsid w:val="00E96911"/>
    <w:rsid w:val="00E969BB"/>
    <w:rsid w:val="00E96AA1"/>
    <w:rsid w:val="00E96BE0"/>
    <w:rsid w:val="00E97423"/>
    <w:rsid w:val="00E97B8D"/>
    <w:rsid w:val="00E97BA2"/>
    <w:rsid w:val="00EA1F32"/>
    <w:rsid w:val="00EA30F7"/>
    <w:rsid w:val="00EA39FE"/>
    <w:rsid w:val="00EA3AE1"/>
    <w:rsid w:val="00EA5114"/>
    <w:rsid w:val="00EA56CF"/>
    <w:rsid w:val="00EA699D"/>
    <w:rsid w:val="00EA73A5"/>
    <w:rsid w:val="00EA7C00"/>
    <w:rsid w:val="00EB0308"/>
    <w:rsid w:val="00EB0914"/>
    <w:rsid w:val="00EB16A5"/>
    <w:rsid w:val="00EB1E2F"/>
    <w:rsid w:val="00EB2929"/>
    <w:rsid w:val="00EB2B52"/>
    <w:rsid w:val="00EB4031"/>
    <w:rsid w:val="00EB441D"/>
    <w:rsid w:val="00EB45EE"/>
    <w:rsid w:val="00EB520C"/>
    <w:rsid w:val="00EB5738"/>
    <w:rsid w:val="00EB59F5"/>
    <w:rsid w:val="00EB5F63"/>
    <w:rsid w:val="00EB68FB"/>
    <w:rsid w:val="00EB7764"/>
    <w:rsid w:val="00EB7DCF"/>
    <w:rsid w:val="00EC06DC"/>
    <w:rsid w:val="00EC0A46"/>
    <w:rsid w:val="00EC3315"/>
    <w:rsid w:val="00EC36D7"/>
    <w:rsid w:val="00EC43AD"/>
    <w:rsid w:val="00EC50D4"/>
    <w:rsid w:val="00EC50DA"/>
    <w:rsid w:val="00EC5251"/>
    <w:rsid w:val="00EC5D53"/>
    <w:rsid w:val="00EC608B"/>
    <w:rsid w:val="00ED06F4"/>
    <w:rsid w:val="00ED0F0D"/>
    <w:rsid w:val="00ED130D"/>
    <w:rsid w:val="00ED1470"/>
    <w:rsid w:val="00ED1478"/>
    <w:rsid w:val="00ED2B57"/>
    <w:rsid w:val="00ED2ED5"/>
    <w:rsid w:val="00ED2F2C"/>
    <w:rsid w:val="00ED38C8"/>
    <w:rsid w:val="00ED3AAD"/>
    <w:rsid w:val="00ED49BE"/>
    <w:rsid w:val="00ED54BB"/>
    <w:rsid w:val="00ED6283"/>
    <w:rsid w:val="00ED6DFE"/>
    <w:rsid w:val="00ED74CF"/>
    <w:rsid w:val="00ED758F"/>
    <w:rsid w:val="00ED765C"/>
    <w:rsid w:val="00ED7D04"/>
    <w:rsid w:val="00EE1A3B"/>
    <w:rsid w:val="00EE1A5B"/>
    <w:rsid w:val="00EE1E35"/>
    <w:rsid w:val="00EE1ECF"/>
    <w:rsid w:val="00EE276A"/>
    <w:rsid w:val="00EE3E4B"/>
    <w:rsid w:val="00EE4F36"/>
    <w:rsid w:val="00EE4FED"/>
    <w:rsid w:val="00EE53BE"/>
    <w:rsid w:val="00EE552E"/>
    <w:rsid w:val="00EE5C01"/>
    <w:rsid w:val="00EE67F7"/>
    <w:rsid w:val="00EE6E4F"/>
    <w:rsid w:val="00EE736A"/>
    <w:rsid w:val="00EE7C4D"/>
    <w:rsid w:val="00EF01CE"/>
    <w:rsid w:val="00EF0251"/>
    <w:rsid w:val="00EF02E6"/>
    <w:rsid w:val="00EF0918"/>
    <w:rsid w:val="00EF1007"/>
    <w:rsid w:val="00EF1518"/>
    <w:rsid w:val="00EF19C6"/>
    <w:rsid w:val="00EF2770"/>
    <w:rsid w:val="00EF283E"/>
    <w:rsid w:val="00EF2E1B"/>
    <w:rsid w:val="00EF2EA7"/>
    <w:rsid w:val="00EF31F8"/>
    <w:rsid w:val="00EF33D2"/>
    <w:rsid w:val="00EF36D9"/>
    <w:rsid w:val="00EF3B5E"/>
    <w:rsid w:val="00EF3BB6"/>
    <w:rsid w:val="00EF4F24"/>
    <w:rsid w:val="00EF50C2"/>
    <w:rsid w:val="00EF514B"/>
    <w:rsid w:val="00EF5158"/>
    <w:rsid w:val="00EF556A"/>
    <w:rsid w:val="00EF565E"/>
    <w:rsid w:val="00EF5A62"/>
    <w:rsid w:val="00EF5BFC"/>
    <w:rsid w:val="00EF65AF"/>
    <w:rsid w:val="00EF7BDE"/>
    <w:rsid w:val="00F006A4"/>
    <w:rsid w:val="00F01125"/>
    <w:rsid w:val="00F01587"/>
    <w:rsid w:val="00F019F8"/>
    <w:rsid w:val="00F01FBC"/>
    <w:rsid w:val="00F020EC"/>
    <w:rsid w:val="00F02754"/>
    <w:rsid w:val="00F03B87"/>
    <w:rsid w:val="00F03B8C"/>
    <w:rsid w:val="00F044A6"/>
    <w:rsid w:val="00F049BF"/>
    <w:rsid w:val="00F049C6"/>
    <w:rsid w:val="00F04E8E"/>
    <w:rsid w:val="00F04E9D"/>
    <w:rsid w:val="00F0503E"/>
    <w:rsid w:val="00F050EC"/>
    <w:rsid w:val="00F057A0"/>
    <w:rsid w:val="00F05C50"/>
    <w:rsid w:val="00F05F0A"/>
    <w:rsid w:val="00F06053"/>
    <w:rsid w:val="00F06258"/>
    <w:rsid w:val="00F06430"/>
    <w:rsid w:val="00F06BC6"/>
    <w:rsid w:val="00F06CC8"/>
    <w:rsid w:val="00F06D9A"/>
    <w:rsid w:val="00F079EE"/>
    <w:rsid w:val="00F10726"/>
    <w:rsid w:val="00F10A04"/>
    <w:rsid w:val="00F10DE3"/>
    <w:rsid w:val="00F12325"/>
    <w:rsid w:val="00F12924"/>
    <w:rsid w:val="00F129E6"/>
    <w:rsid w:val="00F1341B"/>
    <w:rsid w:val="00F14970"/>
    <w:rsid w:val="00F14A4E"/>
    <w:rsid w:val="00F14BDD"/>
    <w:rsid w:val="00F1505B"/>
    <w:rsid w:val="00F1626E"/>
    <w:rsid w:val="00F165EE"/>
    <w:rsid w:val="00F1666F"/>
    <w:rsid w:val="00F20A0E"/>
    <w:rsid w:val="00F20B24"/>
    <w:rsid w:val="00F20B31"/>
    <w:rsid w:val="00F21025"/>
    <w:rsid w:val="00F21A98"/>
    <w:rsid w:val="00F2205C"/>
    <w:rsid w:val="00F22239"/>
    <w:rsid w:val="00F222B5"/>
    <w:rsid w:val="00F23729"/>
    <w:rsid w:val="00F23E70"/>
    <w:rsid w:val="00F23EDA"/>
    <w:rsid w:val="00F2407F"/>
    <w:rsid w:val="00F2413A"/>
    <w:rsid w:val="00F257CA"/>
    <w:rsid w:val="00F2582E"/>
    <w:rsid w:val="00F263B6"/>
    <w:rsid w:val="00F26BFD"/>
    <w:rsid w:val="00F27321"/>
    <w:rsid w:val="00F27540"/>
    <w:rsid w:val="00F27D70"/>
    <w:rsid w:val="00F27DFF"/>
    <w:rsid w:val="00F27E31"/>
    <w:rsid w:val="00F30EBB"/>
    <w:rsid w:val="00F31604"/>
    <w:rsid w:val="00F32515"/>
    <w:rsid w:val="00F32F6C"/>
    <w:rsid w:val="00F33623"/>
    <w:rsid w:val="00F33922"/>
    <w:rsid w:val="00F33D13"/>
    <w:rsid w:val="00F34F4E"/>
    <w:rsid w:val="00F3518F"/>
    <w:rsid w:val="00F354F5"/>
    <w:rsid w:val="00F3554F"/>
    <w:rsid w:val="00F35B31"/>
    <w:rsid w:val="00F35D8A"/>
    <w:rsid w:val="00F35FB8"/>
    <w:rsid w:val="00F3650A"/>
    <w:rsid w:val="00F36CCE"/>
    <w:rsid w:val="00F3768D"/>
    <w:rsid w:val="00F40398"/>
    <w:rsid w:val="00F41289"/>
    <w:rsid w:val="00F41ADC"/>
    <w:rsid w:val="00F4228F"/>
    <w:rsid w:val="00F42E44"/>
    <w:rsid w:val="00F431DE"/>
    <w:rsid w:val="00F4366B"/>
    <w:rsid w:val="00F44980"/>
    <w:rsid w:val="00F44E9E"/>
    <w:rsid w:val="00F44EEA"/>
    <w:rsid w:val="00F4586D"/>
    <w:rsid w:val="00F45BCF"/>
    <w:rsid w:val="00F45C90"/>
    <w:rsid w:val="00F45F5D"/>
    <w:rsid w:val="00F5008D"/>
    <w:rsid w:val="00F51991"/>
    <w:rsid w:val="00F51B86"/>
    <w:rsid w:val="00F51F5D"/>
    <w:rsid w:val="00F52069"/>
    <w:rsid w:val="00F52E08"/>
    <w:rsid w:val="00F530D3"/>
    <w:rsid w:val="00F538B9"/>
    <w:rsid w:val="00F53F65"/>
    <w:rsid w:val="00F54947"/>
    <w:rsid w:val="00F55007"/>
    <w:rsid w:val="00F5501D"/>
    <w:rsid w:val="00F5503C"/>
    <w:rsid w:val="00F55E9A"/>
    <w:rsid w:val="00F55FD2"/>
    <w:rsid w:val="00F60187"/>
    <w:rsid w:val="00F60634"/>
    <w:rsid w:val="00F60A70"/>
    <w:rsid w:val="00F60BC9"/>
    <w:rsid w:val="00F61E8F"/>
    <w:rsid w:val="00F62C8D"/>
    <w:rsid w:val="00F62F22"/>
    <w:rsid w:val="00F632C3"/>
    <w:rsid w:val="00F6353F"/>
    <w:rsid w:val="00F63F65"/>
    <w:rsid w:val="00F642A7"/>
    <w:rsid w:val="00F65059"/>
    <w:rsid w:val="00F6644F"/>
    <w:rsid w:val="00F6671E"/>
    <w:rsid w:val="00F67593"/>
    <w:rsid w:val="00F67B7C"/>
    <w:rsid w:val="00F67FA1"/>
    <w:rsid w:val="00F70D61"/>
    <w:rsid w:val="00F711C6"/>
    <w:rsid w:val="00F71332"/>
    <w:rsid w:val="00F71863"/>
    <w:rsid w:val="00F71FF6"/>
    <w:rsid w:val="00F72412"/>
    <w:rsid w:val="00F72EB7"/>
    <w:rsid w:val="00F72FE1"/>
    <w:rsid w:val="00F74966"/>
    <w:rsid w:val="00F754DE"/>
    <w:rsid w:val="00F7588E"/>
    <w:rsid w:val="00F75993"/>
    <w:rsid w:val="00F760F0"/>
    <w:rsid w:val="00F76578"/>
    <w:rsid w:val="00F7667E"/>
    <w:rsid w:val="00F768D4"/>
    <w:rsid w:val="00F77D50"/>
    <w:rsid w:val="00F77E9B"/>
    <w:rsid w:val="00F8022D"/>
    <w:rsid w:val="00F80707"/>
    <w:rsid w:val="00F8093B"/>
    <w:rsid w:val="00F80B6D"/>
    <w:rsid w:val="00F816B9"/>
    <w:rsid w:val="00F82107"/>
    <w:rsid w:val="00F825E2"/>
    <w:rsid w:val="00F82761"/>
    <w:rsid w:val="00F835A6"/>
    <w:rsid w:val="00F83D4D"/>
    <w:rsid w:val="00F85348"/>
    <w:rsid w:val="00F86074"/>
    <w:rsid w:val="00F86D26"/>
    <w:rsid w:val="00F87A75"/>
    <w:rsid w:val="00F90400"/>
    <w:rsid w:val="00F91007"/>
    <w:rsid w:val="00F91905"/>
    <w:rsid w:val="00F925B5"/>
    <w:rsid w:val="00F92CD7"/>
    <w:rsid w:val="00F9397A"/>
    <w:rsid w:val="00F953C4"/>
    <w:rsid w:val="00F95BA9"/>
    <w:rsid w:val="00F95E7F"/>
    <w:rsid w:val="00F96012"/>
    <w:rsid w:val="00F96BED"/>
    <w:rsid w:val="00F97D10"/>
    <w:rsid w:val="00FA07BA"/>
    <w:rsid w:val="00FA0932"/>
    <w:rsid w:val="00FA0F25"/>
    <w:rsid w:val="00FA11C3"/>
    <w:rsid w:val="00FA15AC"/>
    <w:rsid w:val="00FA1604"/>
    <w:rsid w:val="00FA1EBD"/>
    <w:rsid w:val="00FA1F5F"/>
    <w:rsid w:val="00FA1F90"/>
    <w:rsid w:val="00FA2979"/>
    <w:rsid w:val="00FA2C9C"/>
    <w:rsid w:val="00FA3228"/>
    <w:rsid w:val="00FA3F67"/>
    <w:rsid w:val="00FA47A3"/>
    <w:rsid w:val="00FA51B2"/>
    <w:rsid w:val="00FA51CD"/>
    <w:rsid w:val="00FA523B"/>
    <w:rsid w:val="00FA547E"/>
    <w:rsid w:val="00FA58C9"/>
    <w:rsid w:val="00FA6E46"/>
    <w:rsid w:val="00FA702E"/>
    <w:rsid w:val="00FA7433"/>
    <w:rsid w:val="00FB08D1"/>
    <w:rsid w:val="00FB1244"/>
    <w:rsid w:val="00FB1410"/>
    <w:rsid w:val="00FB2DB4"/>
    <w:rsid w:val="00FB301F"/>
    <w:rsid w:val="00FB3837"/>
    <w:rsid w:val="00FB39FC"/>
    <w:rsid w:val="00FB3AD6"/>
    <w:rsid w:val="00FB3F05"/>
    <w:rsid w:val="00FB55DC"/>
    <w:rsid w:val="00FB676C"/>
    <w:rsid w:val="00FB6C45"/>
    <w:rsid w:val="00FB79B2"/>
    <w:rsid w:val="00FB7C09"/>
    <w:rsid w:val="00FC0297"/>
    <w:rsid w:val="00FC1177"/>
    <w:rsid w:val="00FC15C2"/>
    <w:rsid w:val="00FC18C5"/>
    <w:rsid w:val="00FC1A69"/>
    <w:rsid w:val="00FC23DC"/>
    <w:rsid w:val="00FC31BC"/>
    <w:rsid w:val="00FC3DB5"/>
    <w:rsid w:val="00FC4435"/>
    <w:rsid w:val="00FC571F"/>
    <w:rsid w:val="00FC591D"/>
    <w:rsid w:val="00FC5B06"/>
    <w:rsid w:val="00FC6D4F"/>
    <w:rsid w:val="00FC6E86"/>
    <w:rsid w:val="00FD076F"/>
    <w:rsid w:val="00FD0993"/>
    <w:rsid w:val="00FD0B99"/>
    <w:rsid w:val="00FD1CFA"/>
    <w:rsid w:val="00FD2368"/>
    <w:rsid w:val="00FD27BA"/>
    <w:rsid w:val="00FD2A03"/>
    <w:rsid w:val="00FD3910"/>
    <w:rsid w:val="00FD39D8"/>
    <w:rsid w:val="00FD3B80"/>
    <w:rsid w:val="00FD4E17"/>
    <w:rsid w:val="00FD5F6D"/>
    <w:rsid w:val="00FD64DC"/>
    <w:rsid w:val="00FD792F"/>
    <w:rsid w:val="00FE12B0"/>
    <w:rsid w:val="00FE33F6"/>
    <w:rsid w:val="00FE364F"/>
    <w:rsid w:val="00FE3652"/>
    <w:rsid w:val="00FE401A"/>
    <w:rsid w:val="00FE425A"/>
    <w:rsid w:val="00FE4270"/>
    <w:rsid w:val="00FE42F4"/>
    <w:rsid w:val="00FE4325"/>
    <w:rsid w:val="00FE463E"/>
    <w:rsid w:val="00FE5A23"/>
    <w:rsid w:val="00FE5ED5"/>
    <w:rsid w:val="00FE5F4F"/>
    <w:rsid w:val="00FE6BF4"/>
    <w:rsid w:val="00FE760C"/>
    <w:rsid w:val="00FE7AE2"/>
    <w:rsid w:val="00FE7D5F"/>
    <w:rsid w:val="00FF0215"/>
    <w:rsid w:val="00FF0C3E"/>
    <w:rsid w:val="00FF15AA"/>
    <w:rsid w:val="00FF18D3"/>
    <w:rsid w:val="00FF2A00"/>
    <w:rsid w:val="00FF2D82"/>
    <w:rsid w:val="00FF2E6E"/>
    <w:rsid w:val="00FF2EC1"/>
    <w:rsid w:val="00FF30B0"/>
    <w:rsid w:val="00FF31C5"/>
    <w:rsid w:val="00FF3E55"/>
    <w:rsid w:val="00FF5CA8"/>
    <w:rsid w:val="00FF6C00"/>
    <w:rsid w:val="00FF6CFA"/>
    <w:rsid w:val="00FF6F25"/>
    <w:rsid w:val="00FF7693"/>
    <w:rsid w:val="05F0BEC6"/>
    <w:rsid w:val="107F4B37"/>
    <w:rsid w:val="131E1115"/>
    <w:rsid w:val="25B3F683"/>
    <w:rsid w:val="2753B06F"/>
    <w:rsid w:val="2ED272E8"/>
    <w:rsid w:val="48B5FC5B"/>
    <w:rsid w:val="4F0314D5"/>
    <w:rsid w:val="540A85F0"/>
    <w:rsid w:val="7C52B1F3"/>
    <w:rsid w:val="7F0FD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AE03"/>
  <w15:docId w15:val="{A7F987BF-AE66-4E56-AC2C-6563DCB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2" w:unhideWhenUsed="1" w:qFormat="1"/>
    <w:lsdException w:name="heading 3" w:locked="0" w:semiHidden="1" w:uiPriority="3" w:unhideWhenUsed="1" w:qFormat="1"/>
    <w:lsdException w:name="heading 4" w:locked="0" w:semiHidden="1" w:uiPriority="4"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qFormat="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969BB"/>
    <w:pPr>
      <w:spacing w:after="240" w:line="276" w:lineRule="auto"/>
    </w:pPr>
    <w:rPr>
      <w:rFonts w:ascii="Arial" w:hAnsi="Arial"/>
      <w:sz w:val="28"/>
      <w:lang w:val="en-CA"/>
    </w:rPr>
  </w:style>
  <w:style w:type="paragraph" w:styleId="Heading1">
    <w:name w:val="heading 1"/>
    <w:basedOn w:val="Normal"/>
    <w:next w:val="Normal"/>
    <w:link w:val="Heading1Char"/>
    <w:uiPriority w:val="1"/>
    <w:qFormat/>
    <w:rsid w:val="003D224D"/>
    <w:pPr>
      <w:keepNext/>
      <w:keepLines/>
      <w:numPr>
        <w:numId w:val="3"/>
      </w:numPr>
      <w:spacing w:before="280" w:after="80" w:line="240" w:lineRule="auto"/>
      <w:outlineLvl w:val="0"/>
    </w:pPr>
    <w:rPr>
      <w:rFonts w:eastAsiaTheme="majorEastAsia" w:cstheme="majorBidi"/>
      <w:b/>
      <w:color w:val="545454"/>
      <w:sz w:val="56"/>
      <w:szCs w:val="32"/>
    </w:rPr>
  </w:style>
  <w:style w:type="paragraph" w:styleId="Heading2">
    <w:name w:val="heading 2"/>
    <w:basedOn w:val="Normal"/>
    <w:next w:val="Normal"/>
    <w:link w:val="Heading2Char"/>
    <w:uiPriority w:val="2"/>
    <w:qFormat/>
    <w:rsid w:val="003D224D"/>
    <w:pPr>
      <w:keepNext/>
      <w:keepLines/>
      <w:numPr>
        <w:ilvl w:val="1"/>
        <w:numId w:val="3"/>
      </w:numPr>
      <w:spacing w:before="80" w:after="80" w:line="240" w:lineRule="auto"/>
      <w:outlineLvl w:val="1"/>
    </w:pPr>
    <w:rPr>
      <w:rFonts w:eastAsiaTheme="majorEastAsia" w:cstheme="majorBidi"/>
      <w:b/>
      <w:color w:val="545454"/>
      <w:sz w:val="48"/>
      <w:szCs w:val="26"/>
    </w:rPr>
  </w:style>
  <w:style w:type="paragraph" w:styleId="Heading3">
    <w:name w:val="heading 3"/>
    <w:basedOn w:val="Normal"/>
    <w:next w:val="Normal"/>
    <w:link w:val="Heading3Char"/>
    <w:uiPriority w:val="3"/>
    <w:qFormat/>
    <w:rsid w:val="003D224D"/>
    <w:pPr>
      <w:keepNext/>
      <w:keepLines/>
      <w:numPr>
        <w:ilvl w:val="2"/>
        <w:numId w:val="3"/>
      </w:numPr>
      <w:spacing w:before="80" w:after="80" w:line="240" w:lineRule="auto"/>
      <w:outlineLvl w:val="2"/>
    </w:pPr>
    <w:rPr>
      <w:rFonts w:eastAsiaTheme="majorEastAsia" w:cstheme="majorBidi"/>
      <w:b/>
      <w:color w:val="545454"/>
      <w:sz w:val="40"/>
      <w:szCs w:val="24"/>
    </w:rPr>
  </w:style>
  <w:style w:type="paragraph" w:styleId="Heading4">
    <w:name w:val="heading 4"/>
    <w:basedOn w:val="Normal"/>
    <w:next w:val="Normal"/>
    <w:link w:val="Heading4Char"/>
    <w:uiPriority w:val="4"/>
    <w:qFormat/>
    <w:rsid w:val="003D224D"/>
    <w:pPr>
      <w:keepNext/>
      <w:keepLines/>
      <w:numPr>
        <w:ilvl w:val="3"/>
        <w:numId w:val="3"/>
      </w:numPr>
      <w:spacing w:before="80" w:after="80" w:line="240" w:lineRule="auto"/>
      <w:outlineLvl w:val="3"/>
    </w:pPr>
    <w:rPr>
      <w:rFonts w:eastAsiaTheme="majorEastAsia" w:cstheme="majorBidi"/>
      <w:b/>
      <w:iCs/>
      <w:color w:val="545454"/>
      <w:sz w:val="32"/>
    </w:rPr>
  </w:style>
  <w:style w:type="paragraph" w:styleId="Heading5">
    <w:name w:val="heading 5"/>
    <w:basedOn w:val="Normal"/>
    <w:next w:val="Normal"/>
    <w:link w:val="Heading5Char"/>
    <w:uiPriority w:val="5"/>
    <w:rsid w:val="003D224D"/>
    <w:pPr>
      <w:keepNext/>
      <w:keepLines/>
      <w:numPr>
        <w:ilvl w:val="4"/>
        <w:numId w:val="3"/>
      </w:numPr>
      <w:spacing w:before="80" w:after="80" w:line="240" w:lineRule="auto"/>
      <w:outlineLvl w:val="4"/>
    </w:pPr>
    <w:rPr>
      <w:rFonts w:eastAsiaTheme="majorEastAsia" w:cstheme="majorBidi"/>
      <w:b/>
      <w:color w:val="545454"/>
    </w:rPr>
  </w:style>
  <w:style w:type="paragraph" w:styleId="Heading6">
    <w:name w:val="heading 6"/>
    <w:basedOn w:val="Normal"/>
    <w:next w:val="Normal"/>
    <w:link w:val="Heading6Char"/>
    <w:uiPriority w:val="99"/>
    <w:semiHidden/>
    <w:locked/>
    <w:rsid w:val="008C65A2"/>
    <w:pPr>
      <w:keepNext/>
      <w:keepLines/>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keepLines/>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keepLines/>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keepLines/>
      <w:spacing w:before="80" w:after="0" w:line="240" w:lineRule="auto"/>
      <w:outlineLvl w:val="8"/>
    </w:pPr>
    <w:rPr>
      <w:rFonts w:eastAsiaTheme="majorEastAsia" w:cstheme="majorBidi"/>
      <w:b/>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3D224D"/>
    <w:rPr>
      <w:rFonts w:ascii="Arial" w:eastAsiaTheme="majorEastAsia" w:hAnsi="Arial" w:cstheme="majorBidi"/>
      <w:b/>
      <w:color w:val="545454"/>
      <w:sz w:val="56"/>
      <w:szCs w:val="32"/>
      <w:lang w:val="en-CA"/>
    </w:rPr>
  </w:style>
  <w:style w:type="character" w:customStyle="1" w:styleId="Heading2Char">
    <w:name w:val="Heading 2 Char"/>
    <w:basedOn w:val="DefaultParagraphFont"/>
    <w:link w:val="Heading2"/>
    <w:uiPriority w:val="2"/>
    <w:rsid w:val="003D224D"/>
    <w:rPr>
      <w:rFonts w:ascii="Arial" w:eastAsiaTheme="majorEastAsia" w:hAnsi="Arial" w:cstheme="majorBidi"/>
      <w:b/>
      <w:color w:val="545454"/>
      <w:sz w:val="48"/>
      <w:szCs w:val="26"/>
      <w:lang w:val="en-CA"/>
    </w:rPr>
  </w:style>
  <w:style w:type="character" w:customStyle="1" w:styleId="Heading3Char">
    <w:name w:val="Heading 3 Char"/>
    <w:basedOn w:val="DefaultParagraphFont"/>
    <w:link w:val="Heading3"/>
    <w:uiPriority w:val="3"/>
    <w:rsid w:val="003D224D"/>
    <w:rPr>
      <w:rFonts w:ascii="Arial" w:eastAsiaTheme="majorEastAsia" w:hAnsi="Arial" w:cstheme="majorBidi"/>
      <w:b/>
      <w:color w:val="545454"/>
      <w:sz w:val="40"/>
      <w:szCs w:val="24"/>
      <w:lang w:val="en-CA"/>
    </w:rPr>
  </w:style>
  <w:style w:type="character" w:customStyle="1" w:styleId="Heading4Char">
    <w:name w:val="Heading 4 Char"/>
    <w:basedOn w:val="DefaultParagraphFont"/>
    <w:link w:val="Heading4"/>
    <w:uiPriority w:val="4"/>
    <w:rsid w:val="003D224D"/>
    <w:rPr>
      <w:rFonts w:ascii="Arial" w:eastAsiaTheme="majorEastAsia" w:hAnsi="Arial" w:cstheme="majorBidi"/>
      <w:b/>
      <w:iCs/>
      <w:color w:val="545454"/>
      <w:sz w:val="32"/>
      <w:lang w:val="en-CA"/>
    </w:rPr>
  </w:style>
  <w:style w:type="character" w:customStyle="1" w:styleId="Heading5Char">
    <w:name w:val="Heading 5 Char"/>
    <w:basedOn w:val="DefaultParagraphFont"/>
    <w:link w:val="Heading5"/>
    <w:uiPriority w:val="5"/>
    <w:rsid w:val="003D224D"/>
    <w:rPr>
      <w:rFonts w:ascii="Arial" w:eastAsiaTheme="majorEastAsia" w:hAnsi="Arial" w:cstheme="majorBidi"/>
      <w:b/>
      <w:color w:val="545454"/>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line="240" w:lineRule="auto"/>
      <w:jc w:val="center"/>
    </w:pPr>
    <w:rPr>
      <w:rFonts w:eastAsiaTheme="minorEastAsia"/>
      <w:spacing w:val="15"/>
    </w:rPr>
  </w:style>
  <w:style w:type="character" w:customStyle="1" w:styleId="SubtitleChar">
    <w:name w:val="Subtitle Char"/>
    <w:basedOn w:val="DefaultParagraphFont"/>
    <w:link w:val="Subtitle"/>
    <w:uiPriority w:val="19"/>
    <w:rsid w:val="00C14327"/>
    <w:rPr>
      <w:rFonts w:ascii="Arial" w:eastAsiaTheme="minorEastAsia" w:hAnsi="Arial"/>
      <w:spacing w:val="15"/>
      <w:sz w:val="28"/>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22"/>
    <w:qFormat/>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39"/>
    <w:qFormat/>
    <w:rsid w:val="00CD4026"/>
    <w:pPr>
      <w:numPr>
        <w:numId w:val="0"/>
      </w:numPr>
      <w:spacing w:after="240"/>
    </w:pPr>
  </w:style>
  <w:style w:type="paragraph" w:styleId="TOC4">
    <w:name w:val="toc 4"/>
    <w:basedOn w:val="Normal"/>
    <w:next w:val="Normal"/>
    <w:uiPriority w:val="99"/>
    <w:semiHidden/>
    <w:locked/>
    <w:rsid w:val="003E6C33"/>
    <w:pPr>
      <w:spacing w:after="100"/>
      <w:ind w:left="840"/>
    </w:pPr>
  </w:style>
  <w:style w:type="paragraph" w:styleId="TOC5">
    <w:name w:val="toc 5"/>
    <w:basedOn w:val="Normal"/>
    <w:next w:val="Normal"/>
    <w:uiPriority w:val="99"/>
    <w:semiHidden/>
    <w:locked/>
    <w:rsid w:val="003E6C33"/>
    <w:pPr>
      <w:spacing w:after="100"/>
      <w:ind w:left="1120"/>
    </w:pPr>
  </w:style>
  <w:style w:type="paragraph" w:styleId="TOC6">
    <w:name w:val="toc 6"/>
    <w:basedOn w:val="Normal"/>
    <w:next w:val="Normal"/>
    <w:uiPriority w:val="99"/>
    <w:semiHidden/>
    <w:locked/>
    <w:rsid w:val="003E6C33"/>
    <w:pPr>
      <w:spacing w:after="100"/>
      <w:ind w:left="1400"/>
    </w:pPr>
  </w:style>
  <w:style w:type="paragraph" w:styleId="TOC7">
    <w:name w:val="toc 7"/>
    <w:basedOn w:val="Normal"/>
    <w:next w:val="Normal"/>
    <w:uiPriority w:val="99"/>
    <w:semiHidden/>
    <w:locked/>
    <w:rsid w:val="003E6C33"/>
    <w:pPr>
      <w:spacing w:after="100"/>
      <w:ind w:left="1680"/>
    </w:pPr>
  </w:style>
  <w:style w:type="paragraph" w:styleId="TOC8">
    <w:name w:val="toc 8"/>
    <w:basedOn w:val="Normal"/>
    <w:next w:val="Normal"/>
    <w:uiPriority w:val="99"/>
    <w:semiHidden/>
    <w:locked/>
    <w:rsid w:val="003E6C33"/>
    <w:pPr>
      <w:spacing w:after="100"/>
      <w:ind w:left="1960"/>
    </w:pPr>
  </w:style>
  <w:style w:type="paragraph" w:styleId="TOC9">
    <w:name w:val="toc 9"/>
    <w:basedOn w:val="Normal"/>
    <w:next w:val="Normal"/>
    <w:uiPriority w:val="99"/>
    <w:semiHidden/>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qFormat/>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D5"/>
    <w:rPr>
      <w:rFonts w:ascii="Arial" w:hAnsi="Arial"/>
      <w:sz w:val="28"/>
    </w:rPr>
  </w:style>
  <w:style w:type="paragraph" w:styleId="Footer">
    <w:name w:val="footer"/>
    <w:basedOn w:val="Normal"/>
    <w:link w:val="FooterChar"/>
    <w:uiPriority w:val="99"/>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basedOn w:val="DefaultParagraphFont"/>
    <w:uiPriority w:val="99"/>
    <w:semiHidden/>
    <w:rsid w:val="00611AD5"/>
    <w:rPr>
      <w:sz w:val="24"/>
      <w:szCs w:val="16"/>
    </w:rPr>
  </w:style>
  <w:style w:type="paragraph" w:styleId="CommentText">
    <w:name w:val="annotation text"/>
    <w:basedOn w:val="Normal"/>
    <w:link w:val="CommentTextChar"/>
    <w:uiPriority w:val="99"/>
    <w:semiHidden/>
    <w:rsid w:val="00611AD5"/>
    <w:pPr>
      <w:spacing w:line="240" w:lineRule="auto"/>
    </w:pPr>
    <w:rPr>
      <w:sz w:val="24"/>
      <w:szCs w:val="20"/>
    </w:rPr>
  </w:style>
  <w:style w:type="character" w:customStyle="1" w:styleId="CommentTextChar">
    <w:name w:val="Comment Text Char"/>
    <w:basedOn w:val="DefaultParagraphFont"/>
    <w:link w:val="CommentText"/>
    <w:uiPriority w:val="99"/>
    <w:semiHidden/>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customStyle="1" w:styleId="UnresolvedMention1">
    <w:name w:val="Unresolved Mention1"/>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rsid w:val="00DD0DBA"/>
  </w:style>
  <w:style w:type="paragraph" w:customStyle="1" w:styleId="StartCommentary">
    <w:name w:val="Start Commentary"/>
    <w:basedOn w:val="Normal"/>
    <w:next w:val="Normal"/>
    <w:uiPriority w:val="12"/>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5"/>
      </w:numPr>
      <w:ind w:left="0" w:firstLine="0"/>
    </w:pPr>
  </w:style>
  <w:style w:type="paragraph" w:customStyle="1" w:styleId="AnnexHeading2">
    <w:name w:val="Annex Heading 2"/>
    <w:basedOn w:val="Heading2"/>
    <w:next w:val="Normal"/>
    <w:uiPriority w:val="99"/>
    <w:semiHidden/>
    <w:qFormat/>
    <w:locked/>
    <w:rsid w:val="001441CF"/>
    <w:pPr>
      <w:numPr>
        <w:numId w:val="5"/>
      </w:numPr>
      <w:ind w:left="0" w:firstLine="0"/>
    </w:pPr>
  </w:style>
  <w:style w:type="paragraph" w:customStyle="1" w:styleId="AnnexHeading3">
    <w:name w:val="Annex Heading 3"/>
    <w:basedOn w:val="Heading3"/>
    <w:next w:val="Normal"/>
    <w:uiPriority w:val="99"/>
    <w:semiHidden/>
    <w:qFormat/>
    <w:locked/>
    <w:rsid w:val="001441CF"/>
    <w:pPr>
      <w:numPr>
        <w:numId w:val="5"/>
      </w:numPr>
      <w:ind w:left="0" w:firstLine="0"/>
    </w:pPr>
  </w:style>
  <w:style w:type="paragraph" w:customStyle="1" w:styleId="AnnexHeading4">
    <w:name w:val="Annex Heading 4"/>
    <w:basedOn w:val="Heading4"/>
    <w:next w:val="Normal"/>
    <w:uiPriority w:val="99"/>
    <w:semiHidden/>
    <w:qFormat/>
    <w:locked/>
    <w:rsid w:val="001441CF"/>
    <w:pPr>
      <w:numPr>
        <w:numId w:val="5"/>
      </w:numPr>
      <w:ind w:left="0" w:firstLine="0"/>
    </w:pPr>
  </w:style>
  <w:style w:type="paragraph" w:customStyle="1" w:styleId="AnnexHeading5">
    <w:name w:val="Annex Heading 5"/>
    <w:basedOn w:val="Heading5"/>
    <w:next w:val="Normal"/>
    <w:uiPriority w:val="99"/>
    <w:semiHidden/>
    <w:qFormat/>
    <w:locked/>
    <w:rsid w:val="001441CF"/>
    <w:pPr>
      <w:numPr>
        <w:numId w:val="5"/>
      </w:numPr>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EF50C2"/>
    <w:pPr>
      <w:spacing w:after="0" w:line="360" w:lineRule="auto"/>
    </w:pPr>
    <w:rPr>
      <w:iCs/>
      <w:sz w:val="24"/>
      <w:szCs w:val="18"/>
    </w:rPr>
  </w:style>
  <w:style w:type="paragraph" w:customStyle="1" w:styleId="ListRef">
    <w:name w:val="List Ref"/>
    <w:basedOn w:val="Normal"/>
    <w:autoRedefine/>
    <w:uiPriority w:val="9"/>
    <w:qFormat/>
    <w:rsid w:val="004D433A"/>
    <w:pPr>
      <w:keepLines/>
      <w:spacing w:before="100" w:beforeAutospacing="1" w:after="160"/>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customStyle="1" w:styleId="Hashtag1">
    <w:name w:val="Hashtag1"/>
    <w:basedOn w:val="DefaultParagraphFont"/>
    <w:uiPriority w:val="99"/>
    <w:semiHidden/>
    <w:locked/>
    <w:rsid w:val="00611AD5"/>
    <w:rPr>
      <w:color w:val="224197"/>
      <w:shd w:val="clear" w:color="auto" w:fill="E1DFDD"/>
    </w:rPr>
  </w:style>
  <w:style w:type="character" w:customStyle="1" w:styleId="Mention1">
    <w:name w:val="Mention1"/>
    <w:basedOn w:val="DefaultParagraphFont"/>
    <w:uiPriority w:val="99"/>
    <w:semiHidden/>
    <w:rsid w:val="00611AD5"/>
    <w:rPr>
      <w:color w:val="224197"/>
      <w:shd w:val="clear" w:color="auto" w:fill="E1DFDD"/>
    </w:rPr>
  </w:style>
  <w:style w:type="character" w:customStyle="1" w:styleId="SmartLink1">
    <w:name w:val="SmartLink1"/>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rsid w:val="001C603F"/>
    <w:rPr>
      <w:b/>
      <w:color w:val="FFFFFF"/>
      <w:bdr w:val="none" w:sz="0" w:space="0" w:color="auto"/>
      <w:shd w:val="clear" w:color="auto" w:fill="224197"/>
    </w:rPr>
  </w:style>
  <w:style w:type="character" w:customStyle="1" w:styleId="EndQuote">
    <w:name w:val="End Quote"/>
    <w:basedOn w:val="DefaultParagraphFont"/>
    <w:uiPriority w:val="8"/>
    <w:rsid w:val="001C603F"/>
    <w:rPr>
      <w:b/>
      <w:color w:val="FFFFFF"/>
      <w:bdr w:val="none" w:sz="0" w:space="0" w:color="auto"/>
      <w:shd w:val="clear" w:color="auto" w:fill="224197"/>
    </w:rPr>
  </w:style>
  <w:style w:type="numbering" w:customStyle="1" w:styleId="NumberedList">
    <w:name w:val="Numbered List"/>
    <w:uiPriority w:val="99"/>
    <w:rsid w:val="005548E9"/>
    <w:pPr>
      <w:numPr>
        <w:numId w:val="10"/>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autoRedefine/>
    <w:uiPriority w:val="34"/>
    <w:qFormat/>
    <w:rsid w:val="00651985"/>
    <w:pPr>
      <w:keepLines/>
      <w:numPr>
        <w:numId w:val="7"/>
      </w:numPr>
      <w:spacing w:before="100" w:beforeAutospacing="1" w:after="160"/>
    </w:pPr>
  </w:style>
  <w:style w:type="paragraph" w:styleId="NormalWeb">
    <w:name w:val="Normal (Web)"/>
    <w:basedOn w:val="Normal"/>
    <w:uiPriority w:val="99"/>
    <w:semiHidden/>
    <w:unhideWhenUsed/>
    <w:locked/>
    <w:rsid w:val="00C711C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i-provider">
    <w:name w:val="ui-provider"/>
    <w:basedOn w:val="DefaultParagraphFont"/>
    <w:rsid w:val="00A33877"/>
  </w:style>
  <w:style w:type="paragraph" w:customStyle="1" w:styleId="definition">
    <w:name w:val="definition"/>
    <w:basedOn w:val="Normal"/>
    <w:rsid w:val="00F449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Definition">
    <w:name w:val="HTML Definition"/>
    <w:basedOn w:val="DefaultParagraphFont"/>
    <w:uiPriority w:val="99"/>
    <w:semiHidden/>
    <w:unhideWhenUsed/>
    <w:locked/>
    <w:rsid w:val="00F44980"/>
    <w:rPr>
      <w:i/>
      <w:iCs/>
    </w:rPr>
  </w:style>
  <w:style w:type="paragraph" w:customStyle="1" w:styleId="paragraph">
    <w:name w:val="paragraph"/>
    <w:basedOn w:val="Normal"/>
    <w:rsid w:val="00F4498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awlabel">
    <w:name w:val="lawlabel"/>
    <w:basedOn w:val="DefaultParagraphFont"/>
    <w:rsid w:val="00F44980"/>
  </w:style>
  <w:style w:type="character" w:styleId="UnresolvedMention">
    <w:name w:val="Unresolved Mention"/>
    <w:basedOn w:val="DefaultParagraphFont"/>
    <w:uiPriority w:val="99"/>
    <w:semiHidden/>
    <w:unhideWhenUsed/>
    <w:rsid w:val="000B6ED5"/>
    <w:rPr>
      <w:color w:val="605E5C"/>
      <w:shd w:val="clear" w:color="auto" w:fill="E1DFDD"/>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651985"/>
    <w:rPr>
      <w:rFonts w:ascii="Arial" w:hAnsi="Arial"/>
      <w:sz w:val="28"/>
      <w:lang w:val="en-CA"/>
    </w:rPr>
  </w:style>
  <w:style w:type="character" w:customStyle="1" w:styleId="normaltextrun">
    <w:name w:val="normaltextrun"/>
    <w:basedOn w:val="DefaultParagraphFont"/>
    <w:rsid w:val="00660CCF"/>
  </w:style>
  <w:style w:type="table" w:customStyle="1" w:styleId="TableGrid1">
    <w:name w:val="Table Grid1"/>
    <w:basedOn w:val="TableNormal"/>
    <w:next w:val="TableGrid"/>
    <w:uiPriority w:val="59"/>
    <w:rsid w:val="000600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97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592">
      <w:bodyDiv w:val="1"/>
      <w:marLeft w:val="0"/>
      <w:marRight w:val="0"/>
      <w:marTop w:val="0"/>
      <w:marBottom w:val="0"/>
      <w:divBdr>
        <w:top w:val="none" w:sz="0" w:space="0" w:color="auto"/>
        <w:left w:val="none" w:sz="0" w:space="0" w:color="auto"/>
        <w:bottom w:val="none" w:sz="0" w:space="0" w:color="auto"/>
        <w:right w:val="none" w:sz="0" w:space="0" w:color="auto"/>
      </w:divBdr>
    </w:div>
    <w:div w:id="528763629">
      <w:bodyDiv w:val="1"/>
      <w:marLeft w:val="0"/>
      <w:marRight w:val="0"/>
      <w:marTop w:val="0"/>
      <w:marBottom w:val="0"/>
      <w:divBdr>
        <w:top w:val="none" w:sz="0" w:space="0" w:color="auto"/>
        <w:left w:val="none" w:sz="0" w:space="0" w:color="auto"/>
        <w:bottom w:val="none" w:sz="0" w:space="0" w:color="auto"/>
        <w:right w:val="none" w:sz="0" w:space="0" w:color="auto"/>
      </w:divBdr>
    </w:div>
    <w:div w:id="1195193518">
      <w:bodyDiv w:val="1"/>
      <w:marLeft w:val="0"/>
      <w:marRight w:val="0"/>
      <w:marTop w:val="0"/>
      <w:marBottom w:val="0"/>
      <w:divBdr>
        <w:top w:val="none" w:sz="0" w:space="0" w:color="auto"/>
        <w:left w:val="none" w:sz="0" w:space="0" w:color="auto"/>
        <w:bottom w:val="none" w:sz="0" w:space="0" w:color="auto"/>
        <w:right w:val="none" w:sz="0" w:space="0" w:color="auto"/>
      </w:divBdr>
    </w:div>
    <w:div w:id="1459836839">
      <w:bodyDiv w:val="1"/>
      <w:marLeft w:val="0"/>
      <w:marRight w:val="0"/>
      <w:marTop w:val="0"/>
      <w:marBottom w:val="0"/>
      <w:divBdr>
        <w:top w:val="none" w:sz="0" w:space="0" w:color="auto"/>
        <w:left w:val="none" w:sz="0" w:space="0" w:color="auto"/>
        <w:bottom w:val="none" w:sz="0" w:space="0" w:color="auto"/>
        <w:right w:val="none" w:sz="0" w:space="0" w:color="auto"/>
      </w:divBdr>
    </w:div>
    <w:div w:id="1509716680">
      <w:bodyDiv w:val="1"/>
      <w:marLeft w:val="0"/>
      <w:marRight w:val="0"/>
      <w:marTop w:val="0"/>
      <w:marBottom w:val="0"/>
      <w:divBdr>
        <w:top w:val="none" w:sz="0" w:space="0" w:color="auto"/>
        <w:left w:val="none" w:sz="0" w:space="0" w:color="auto"/>
        <w:bottom w:val="none" w:sz="0" w:space="0" w:color="auto"/>
        <w:right w:val="none" w:sz="0" w:space="0" w:color="auto"/>
      </w:divBdr>
    </w:div>
    <w:div w:id="1680348219">
      <w:bodyDiv w:val="1"/>
      <w:marLeft w:val="0"/>
      <w:marRight w:val="0"/>
      <w:marTop w:val="0"/>
      <w:marBottom w:val="0"/>
      <w:divBdr>
        <w:top w:val="none" w:sz="0" w:space="0" w:color="auto"/>
        <w:left w:val="none" w:sz="0" w:space="0" w:color="auto"/>
        <w:bottom w:val="none" w:sz="0" w:space="0" w:color="auto"/>
        <w:right w:val="none" w:sz="0" w:space="0" w:color="auto"/>
      </w:divBdr>
    </w:div>
    <w:div w:id="1737630418">
      <w:bodyDiv w:val="1"/>
      <w:marLeft w:val="0"/>
      <w:marRight w:val="0"/>
      <w:marTop w:val="0"/>
      <w:marBottom w:val="0"/>
      <w:divBdr>
        <w:top w:val="none" w:sz="0" w:space="0" w:color="auto"/>
        <w:left w:val="none" w:sz="0" w:space="0" w:color="auto"/>
        <w:bottom w:val="none" w:sz="0" w:space="0" w:color="auto"/>
        <w:right w:val="none" w:sz="0" w:space="0" w:color="auto"/>
      </w:divBdr>
    </w:div>
    <w:div w:id="1744331770">
      <w:bodyDiv w:val="1"/>
      <w:marLeft w:val="0"/>
      <w:marRight w:val="0"/>
      <w:marTop w:val="0"/>
      <w:marBottom w:val="0"/>
      <w:divBdr>
        <w:top w:val="none" w:sz="0" w:space="0" w:color="auto"/>
        <w:left w:val="none" w:sz="0" w:space="0" w:color="auto"/>
        <w:bottom w:val="none" w:sz="0" w:space="0" w:color="auto"/>
        <w:right w:val="none" w:sz="0" w:space="0" w:color="auto"/>
      </w:divBdr>
    </w:div>
    <w:div w:id="174826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ccessibilite.canada.c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ccessibilite.canada.ca/elaboration-normes-accessibilite/can-asc-282025-logements-prets-laccessibili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ccessibilite.canada.ca/"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A24C29B874C6DB993D2BFE1139A47"/>
        <w:category>
          <w:name w:val="General"/>
          <w:gallery w:val="placeholder"/>
        </w:category>
        <w:types>
          <w:type w:val="bbPlcHdr"/>
        </w:types>
        <w:behaviors>
          <w:behavior w:val="content"/>
        </w:behaviors>
        <w:guid w:val="{00D17295-74E9-4075-8781-FDF758A4918E}"/>
      </w:docPartPr>
      <w:docPartBody>
        <w:p w:rsidR="00CD4BEC" w:rsidRDefault="003A55CA" w:rsidP="003A55CA">
          <w:pPr>
            <w:pStyle w:val="8A3A24C29B874C6DB993D2BFE1139A47"/>
          </w:pPr>
          <w:r w:rsidRPr="009C2700">
            <w:rPr>
              <w:rStyle w:val="PlaceholderText"/>
            </w:rPr>
            <w:t>Cliquez ou appuyez ici pour entrer le texte.</w:t>
          </w:r>
        </w:p>
      </w:docPartBody>
    </w:docPart>
    <w:docPart>
      <w:docPartPr>
        <w:name w:val="1E4327E1643941409D9B30E524837EDD"/>
        <w:category>
          <w:name w:val="General"/>
          <w:gallery w:val="placeholder"/>
        </w:category>
        <w:types>
          <w:type w:val="bbPlcHdr"/>
        </w:types>
        <w:behaviors>
          <w:behavior w:val="content"/>
        </w:behaviors>
        <w:guid w:val="{598A6B51-1F3C-411E-8EA6-F512CC2AFFD9}"/>
      </w:docPartPr>
      <w:docPartBody>
        <w:p w:rsidR="00E1688A" w:rsidRDefault="0097447D">
          <w:pPr>
            <w:pStyle w:val="1E4327E1643941409D9B30E524837EDD"/>
          </w:pPr>
          <w:r w:rsidRPr="009C2700">
            <w:rPr>
              <w:rStyle w:val="PlaceholderText"/>
            </w:rPr>
            <w:t>Click or tap here to enter text.</w:t>
          </w:r>
        </w:p>
      </w:docPartBody>
    </w:docPart>
    <w:docPart>
      <w:docPartPr>
        <w:name w:val="D61030696A4745EE9AF84BE1D009AFA5"/>
        <w:category>
          <w:name w:val="General"/>
          <w:gallery w:val="placeholder"/>
        </w:category>
        <w:types>
          <w:type w:val="bbPlcHdr"/>
        </w:types>
        <w:behaviors>
          <w:behavior w:val="content"/>
        </w:behaviors>
        <w:guid w:val="{9B209B26-4B16-451F-92FC-B3E2B01650BE}"/>
      </w:docPartPr>
      <w:docPartBody>
        <w:p w:rsidR="00E1688A" w:rsidRDefault="00E1688A">
          <w:pPr>
            <w:pStyle w:val="D61030696A4745EE9AF84BE1D009AFA5"/>
          </w:pPr>
          <w:r w:rsidRPr="009C2700">
            <w:rPr>
              <w:rStyle w:val="PlaceholderText"/>
            </w:rPr>
            <w:t>Click or tap here to enter text.</w:t>
          </w:r>
        </w:p>
      </w:docPartBody>
    </w:docPart>
    <w:docPart>
      <w:docPartPr>
        <w:name w:val="E7EEB3CA9F714E909FEC9934B7E2AADC"/>
        <w:category>
          <w:name w:val="General"/>
          <w:gallery w:val="placeholder"/>
        </w:category>
        <w:types>
          <w:type w:val="bbPlcHdr"/>
        </w:types>
        <w:behaviors>
          <w:behavior w:val="content"/>
        </w:behaviors>
        <w:guid w:val="{A6F94596-F32C-4C82-B90B-E696AAC63864}"/>
      </w:docPartPr>
      <w:docPartBody>
        <w:p w:rsidR="00E1688A" w:rsidRDefault="0097447D">
          <w:pPr>
            <w:pStyle w:val="E7EEB3CA9F714E909FEC9934B7E2AADC"/>
          </w:pPr>
          <w:r w:rsidRPr="009C2700">
            <w:rPr>
              <w:rStyle w:val="PlaceholderText"/>
            </w:rPr>
            <w:t>Click or tap here to enter text.</w:t>
          </w:r>
        </w:p>
      </w:docPartBody>
    </w:docPart>
    <w:docPart>
      <w:docPartPr>
        <w:name w:val="88B96D0A5E1541E08B1979043C7211F4"/>
        <w:category>
          <w:name w:val="General"/>
          <w:gallery w:val="placeholder"/>
        </w:category>
        <w:types>
          <w:type w:val="bbPlcHdr"/>
        </w:types>
        <w:behaviors>
          <w:behavior w:val="content"/>
        </w:behaviors>
        <w:guid w:val="{0BC00D88-026C-47B8-AE99-12BD4F7C5DEB}"/>
      </w:docPartPr>
      <w:docPartBody>
        <w:p w:rsidR="00E1688A" w:rsidRDefault="00643F3A" w:rsidP="00643F3A">
          <w:pPr>
            <w:pStyle w:val="88B96D0A5E1541E08B1979043C7211F44"/>
          </w:pPr>
          <w:r w:rsidRPr="000910A8">
            <w:rPr>
              <w:lang w:val="fr-CA"/>
            </w:rPr>
            <w:t>Normes d’accessibilité Canada élabore des normes et des directives en matière d’accessibilité fondées sur l’équité. Normes d’accessibilité Canada vise à créer des normes inclusives qui peuvent avoir une incidence sur toutes les personnes en situation de handicap, tout en reconnaissant leur intersectionnalité et leur expertise. Normes d’accessibilité Canada partage ce guide technique afin que les organisations puissent commencer à mettre en œuvre cette directive dans leur travail pendant qu’une norme dans ce domaine est en cours d’élaboration. Ce guide technique met l’accent sur les domaines dans lesquels les personnes en situation de handicap peuvent se heurter à des obstacles liés à</w:t>
          </w:r>
          <w:r>
            <w:rPr>
              <w:lang w:val="fr-CA"/>
            </w:rPr>
            <w:t xml:space="preserve"> l’environnement bâti, en particulier les logements modulaires et préfabriqués prêts à l’accessibilité</w:t>
          </w:r>
          <w:r w:rsidRPr="000910A8">
            <w:rPr>
              <w:lang w:val="fr-CA"/>
            </w:rPr>
            <w:t xml:space="preserve">. L’équité renvoie à l’impartialité, à la justice et à l’absence de discrimination. Le principe d’équité reconnaît que chaque personne se trouve dans une situation différente et s’attache à permettre à toutes les personnes d’obtenir les mêmes résultats. </w:t>
          </w:r>
        </w:p>
      </w:docPartBody>
    </w:docPart>
    <w:docPart>
      <w:docPartPr>
        <w:name w:val="423A26E7CB534BD481C2BCB69FCBA13E"/>
        <w:category>
          <w:name w:val="General"/>
          <w:gallery w:val="placeholder"/>
        </w:category>
        <w:types>
          <w:type w:val="bbPlcHdr"/>
        </w:types>
        <w:behaviors>
          <w:behavior w:val="content"/>
        </w:behaviors>
        <w:guid w:val="{856CA837-A48B-42CD-8657-0031D33E7610}"/>
      </w:docPartPr>
      <w:docPartBody>
        <w:p w:rsidR="00E1688A" w:rsidRDefault="0097447D">
          <w:pPr>
            <w:pStyle w:val="423A26E7CB534BD481C2BCB69FCBA13E"/>
          </w:pPr>
          <w:r w:rsidRPr="009C2700">
            <w:rPr>
              <w:rStyle w:val="PlaceholderText"/>
            </w:rPr>
            <w:t>Click or tap here to enter text.</w:t>
          </w:r>
        </w:p>
      </w:docPartBody>
    </w:docPart>
    <w:docPart>
      <w:docPartPr>
        <w:name w:val="2801FA20AA544F319A0E4D3EBDFAAAD2"/>
        <w:category>
          <w:name w:val="General"/>
          <w:gallery w:val="placeholder"/>
        </w:category>
        <w:types>
          <w:type w:val="bbPlcHdr"/>
        </w:types>
        <w:behaviors>
          <w:behavior w:val="content"/>
        </w:behaviors>
        <w:guid w:val="{DD3D4CB9-B1B0-41D1-8CAF-A012A0E4769E}"/>
      </w:docPartPr>
      <w:docPartBody>
        <w:p w:rsidR="00E1688A" w:rsidRDefault="0097447D">
          <w:pPr>
            <w:pStyle w:val="2801FA20AA544F319A0E4D3EBDFAAAD2"/>
          </w:pPr>
          <w:r w:rsidRPr="009C2700">
            <w:rPr>
              <w:rStyle w:val="PlaceholderText"/>
            </w:rPr>
            <w:t>Click or tap here to enter text.</w:t>
          </w:r>
        </w:p>
      </w:docPartBody>
    </w:docPart>
    <w:docPart>
      <w:docPartPr>
        <w:name w:val="0709289801DF43D7B9C6DC6DA523EECD"/>
        <w:category>
          <w:name w:val="General"/>
          <w:gallery w:val="placeholder"/>
        </w:category>
        <w:types>
          <w:type w:val="bbPlcHdr"/>
        </w:types>
        <w:behaviors>
          <w:behavior w:val="content"/>
        </w:behaviors>
        <w:guid w:val="{5360E2DB-3754-42D4-9369-CE32472B85F0}"/>
      </w:docPartPr>
      <w:docPartBody>
        <w:p w:rsidR="00E1688A" w:rsidRDefault="0097447D">
          <w:pPr>
            <w:pStyle w:val="0709289801DF43D7B9C6DC6DA523EECD"/>
          </w:pPr>
          <w:r w:rsidRPr="009C2700">
            <w:rPr>
              <w:rStyle w:val="PlaceholderText"/>
            </w:rPr>
            <w:t>Click or tap here to enter text.</w:t>
          </w:r>
        </w:p>
      </w:docPartBody>
    </w:docPart>
    <w:docPart>
      <w:docPartPr>
        <w:name w:val="89FB0EB8569B4040A7B00739BF8B0D6E"/>
        <w:category>
          <w:name w:val="General"/>
          <w:gallery w:val="placeholder"/>
        </w:category>
        <w:types>
          <w:type w:val="bbPlcHdr"/>
        </w:types>
        <w:behaviors>
          <w:behavior w:val="content"/>
        </w:behaviors>
        <w:guid w:val="{5F8E0AC1-2BCA-4FE2-B091-84EC38E3149C}"/>
      </w:docPartPr>
      <w:docPartBody>
        <w:p w:rsidR="00E1688A" w:rsidRDefault="00E1688A">
          <w:pPr>
            <w:pStyle w:val="89FB0EB8569B4040A7B00739BF8B0D6E"/>
          </w:pPr>
          <w:r w:rsidRPr="009C27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7D"/>
    <w:rsid w:val="00053405"/>
    <w:rsid w:val="0005646A"/>
    <w:rsid w:val="000B1FE0"/>
    <w:rsid w:val="00111DF3"/>
    <w:rsid w:val="001152D9"/>
    <w:rsid w:val="0018724B"/>
    <w:rsid w:val="002B7EF7"/>
    <w:rsid w:val="00303907"/>
    <w:rsid w:val="00312895"/>
    <w:rsid w:val="003A55CA"/>
    <w:rsid w:val="003D75FB"/>
    <w:rsid w:val="00415AAF"/>
    <w:rsid w:val="00431135"/>
    <w:rsid w:val="004D6D64"/>
    <w:rsid w:val="00571CA9"/>
    <w:rsid w:val="005F79D5"/>
    <w:rsid w:val="006309B2"/>
    <w:rsid w:val="00643F3A"/>
    <w:rsid w:val="0067087A"/>
    <w:rsid w:val="006733F8"/>
    <w:rsid w:val="0067586F"/>
    <w:rsid w:val="00684CD9"/>
    <w:rsid w:val="006869A0"/>
    <w:rsid w:val="006C0AAB"/>
    <w:rsid w:val="0071415B"/>
    <w:rsid w:val="0074012D"/>
    <w:rsid w:val="007F4EA8"/>
    <w:rsid w:val="00800B58"/>
    <w:rsid w:val="0086274E"/>
    <w:rsid w:val="008701C8"/>
    <w:rsid w:val="00910410"/>
    <w:rsid w:val="00933440"/>
    <w:rsid w:val="00954F26"/>
    <w:rsid w:val="00965423"/>
    <w:rsid w:val="0097447D"/>
    <w:rsid w:val="00984825"/>
    <w:rsid w:val="009B7ABF"/>
    <w:rsid w:val="00A4577E"/>
    <w:rsid w:val="00A53F20"/>
    <w:rsid w:val="00AA1DCE"/>
    <w:rsid w:val="00B01A60"/>
    <w:rsid w:val="00B94B58"/>
    <w:rsid w:val="00BC1831"/>
    <w:rsid w:val="00BD6D54"/>
    <w:rsid w:val="00BD7259"/>
    <w:rsid w:val="00BE5CAE"/>
    <w:rsid w:val="00C4386A"/>
    <w:rsid w:val="00C61B5D"/>
    <w:rsid w:val="00CC06EB"/>
    <w:rsid w:val="00CD4BEC"/>
    <w:rsid w:val="00D018EA"/>
    <w:rsid w:val="00D31A9A"/>
    <w:rsid w:val="00D64EC3"/>
    <w:rsid w:val="00D817C6"/>
    <w:rsid w:val="00E1244F"/>
    <w:rsid w:val="00E160AA"/>
    <w:rsid w:val="00E1688A"/>
    <w:rsid w:val="00E343B2"/>
    <w:rsid w:val="00E42727"/>
    <w:rsid w:val="00E9738D"/>
    <w:rsid w:val="00EA7C00"/>
    <w:rsid w:val="00EB45EE"/>
    <w:rsid w:val="00EE6E4F"/>
    <w:rsid w:val="00F218AC"/>
    <w:rsid w:val="00F245E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0A226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643F3A"/>
    <w:rPr>
      <w:color w:val="auto"/>
      <w:bdr w:val="none" w:sz="0" w:space="0" w:color="auto"/>
      <w:shd w:val="clear" w:color="auto" w:fill="FFFF00"/>
    </w:rPr>
  </w:style>
  <w:style w:type="paragraph" w:customStyle="1" w:styleId="D5153F14CF0346578065583143923025">
    <w:name w:val="D5153F14CF0346578065583143923025"/>
    <w:rsid w:val="00CD4BEC"/>
  </w:style>
  <w:style w:type="paragraph" w:customStyle="1" w:styleId="23A92DCB5D134149B74D0C851EE0DA00">
    <w:name w:val="23A92DCB5D134149B74D0C851EE0DA00"/>
    <w:rsid w:val="00954F26"/>
  </w:style>
  <w:style w:type="paragraph" w:customStyle="1" w:styleId="35CDBC185B634E2E9251550CE898ED00">
    <w:name w:val="35CDBC185B634E2E9251550CE898ED00"/>
    <w:rsid w:val="00954F26"/>
  </w:style>
  <w:style w:type="paragraph" w:customStyle="1" w:styleId="1E4327E1643941409D9B30E524837EDD">
    <w:name w:val="1E4327E1643941409D9B30E524837EDD"/>
  </w:style>
  <w:style w:type="paragraph" w:customStyle="1" w:styleId="B4F32C518BEC4BD1A25636A68C333476">
    <w:name w:val="B4F32C518BEC4BD1A25636A68C333476"/>
    <w:rsid w:val="00954F26"/>
  </w:style>
  <w:style w:type="paragraph" w:customStyle="1" w:styleId="F6B5FF51EE784B738468710172B3FF12">
    <w:name w:val="F6B5FF51EE784B738468710172B3FF12"/>
    <w:rsid w:val="00954F26"/>
  </w:style>
  <w:style w:type="paragraph" w:customStyle="1" w:styleId="8A3A24C29B874C6DB993D2BFE1139A47">
    <w:name w:val="8A3A24C29B874C6DB993D2BFE1139A47"/>
    <w:rsid w:val="003A55CA"/>
  </w:style>
  <w:style w:type="paragraph" w:customStyle="1" w:styleId="E3C9FD7FD40D40EA9AB6F06B0931A3EE">
    <w:name w:val="E3C9FD7FD40D40EA9AB6F06B0931A3EE"/>
    <w:rsid w:val="003A55CA"/>
  </w:style>
  <w:style w:type="paragraph" w:customStyle="1" w:styleId="D61030696A4745EE9AF84BE1D009AFA5">
    <w:name w:val="D61030696A4745EE9AF84BE1D009AFA5"/>
  </w:style>
  <w:style w:type="paragraph" w:customStyle="1" w:styleId="E7EEB3CA9F714E909FEC9934B7E2AADC">
    <w:name w:val="E7EEB3CA9F714E909FEC9934B7E2AADC"/>
  </w:style>
  <w:style w:type="paragraph" w:customStyle="1" w:styleId="85E7212C7FA5440791656742F7F95DD2">
    <w:name w:val="85E7212C7FA5440791656742F7F95DD2"/>
  </w:style>
  <w:style w:type="paragraph" w:customStyle="1" w:styleId="88B96D0A5E1541E08B1979043C7211F4">
    <w:name w:val="88B96D0A5E1541E08B1979043C7211F4"/>
    <w:rsid w:val="00E1688A"/>
  </w:style>
  <w:style w:type="paragraph" w:customStyle="1" w:styleId="423A26E7CB534BD481C2BCB69FCBA13E">
    <w:name w:val="423A26E7CB534BD481C2BCB69FCBA13E"/>
  </w:style>
  <w:style w:type="paragraph" w:customStyle="1" w:styleId="50592FC3C8044E6CB1AA78489A17B3E5">
    <w:name w:val="50592FC3C8044E6CB1AA78489A17B3E5"/>
  </w:style>
  <w:style w:type="paragraph" w:customStyle="1" w:styleId="A47C2409F3164A6DA101BEE95E566BE9">
    <w:name w:val="A47C2409F3164A6DA101BEE95E566BE9"/>
  </w:style>
  <w:style w:type="paragraph" w:customStyle="1" w:styleId="7CBA799768C04583AD84DA85D3144487">
    <w:name w:val="7CBA799768C04583AD84DA85D3144487"/>
  </w:style>
  <w:style w:type="paragraph" w:customStyle="1" w:styleId="2801FA20AA544F319A0E4D3EBDFAAAD2">
    <w:name w:val="2801FA20AA544F319A0E4D3EBDFAAAD2"/>
  </w:style>
  <w:style w:type="paragraph" w:customStyle="1" w:styleId="0709289801DF43D7B9C6DC6DA523EECD">
    <w:name w:val="0709289801DF43D7B9C6DC6DA523EECD"/>
  </w:style>
  <w:style w:type="paragraph" w:customStyle="1" w:styleId="89FB0EB8569B4040A7B00739BF8B0D6E">
    <w:name w:val="89FB0EB8569B4040A7B00739BF8B0D6E"/>
  </w:style>
  <w:style w:type="paragraph" w:customStyle="1" w:styleId="88B96D0A5E1541E08B1979043C7211F41">
    <w:name w:val="88B96D0A5E1541E08B1979043C7211F41"/>
    <w:rsid w:val="00AA1DCE"/>
    <w:pPr>
      <w:spacing w:after="240" w:line="276" w:lineRule="auto"/>
    </w:pPr>
    <w:rPr>
      <w:rFonts w:ascii="Arial" w:eastAsiaTheme="minorHAnsi" w:hAnsi="Arial"/>
      <w:sz w:val="28"/>
      <w:szCs w:val="22"/>
      <w:lang w:eastAsia="en-US"/>
    </w:rPr>
  </w:style>
  <w:style w:type="paragraph" w:customStyle="1" w:styleId="88B96D0A5E1541E08B1979043C7211F42">
    <w:name w:val="88B96D0A5E1541E08B1979043C7211F42"/>
    <w:rsid w:val="00AA1DCE"/>
    <w:pPr>
      <w:spacing w:after="240" w:line="276" w:lineRule="auto"/>
    </w:pPr>
    <w:rPr>
      <w:rFonts w:ascii="Arial" w:eastAsiaTheme="minorHAnsi" w:hAnsi="Arial"/>
      <w:sz w:val="28"/>
      <w:szCs w:val="22"/>
      <w:lang w:eastAsia="en-US"/>
    </w:rPr>
  </w:style>
  <w:style w:type="paragraph" w:customStyle="1" w:styleId="88B96D0A5E1541E08B1979043C7211F43">
    <w:name w:val="88B96D0A5E1541E08B1979043C7211F43"/>
    <w:rsid w:val="00AA1DCE"/>
    <w:pPr>
      <w:spacing w:after="240" w:line="276" w:lineRule="auto"/>
    </w:pPr>
    <w:rPr>
      <w:rFonts w:ascii="Arial" w:eastAsiaTheme="minorHAnsi" w:hAnsi="Arial"/>
      <w:sz w:val="28"/>
      <w:szCs w:val="22"/>
      <w:lang w:eastAsia="en-US"/>
    </w:rPr>
  </w:style>
  <w:style w:type="paragraph" w:customStyle="1" w:styleId="88B96D0A5E1541E08B1979043C7211F44">
    <w:name w:val="88B96D0A5E1541E08B1979043C7211F44"/>
    <w:rsid w:val="00643F3A"/>
    <w:pPr>
      <w:spacing w:after="240" w:line="276" w:lineRule="auto"/>
    </w:pPr>
    <w:rPr>
      <w:rFonts w:ascii="Arial" w:eastAsiaTheme="minorHAnsi" w:hAnsi="Arial"/>
      <w:sz w:val="28"/>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17" ma:contentTypeDescription="" ma:contentTypeScope="" ma:versionID="5188fff56588e9314d85c143bf94a7e6">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86e52329edcd37dec9f5659f048bc7d"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2025-12-09T14:29:41+00:00</DateReceived>
    <_dlc_DocId xmlns="09e9e979-c566-4ca4-8cc6-5f7344130bd6">85895-1236222517-1674</_dlc_DocId>
    <_dlc_DocIdUrl xmlns="09e9e979-c566-4ca4-8cc6-5f7344130bd6">
      <Url>https://014gc.sharepoint.com/sites/85895/_layouts/15/DocIdRedir.aspx?ID=85895-1236222517-1674</Url>
      <Description>85895-1236222517-1674</Description>
    </_dlc_DocIdUrl>
    <p29922232eba4700a83fef44a7a7a943 xmlns="f76aaf80-9812-406c-9dd3-ccb851cf3a75">
      <Terms xmlns="http://schemas.microsoft.com/office/infopath/2007/PartnerControls"/>
    </p29922232eba4700a83fef44a7a7a94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6087-35FB-4DA2-A492-9E78E9AFF99D}">
  <ds:schemaRefs>
    <ds:schemaRef ds:uri="http://schemas.microsoft.com/sharepoint/events"/>
  </ds:schemaRefs>
</ds:datastoreItem>
</file>

<file path=customXml/itemProps2.xml><?xml version="1.0" encoding="utf-8"?>
<ds:datastoreItem xmlns:ds="http://schemas.openxmlformats.org/officeDocument/2006/customXml" ds:itemID="{BBE888B2-4AE3-4280-BB9C-2C4D7BC86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0C31B-A253-463E-B64B-27372CC18E45}">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4.xml><?xml version="1.0" encoding="utf-8"?>
<ds:datastoreItem xmlns:ds="http://schemas.openxmlformats.org/officeDocument/2006/customXml" ds:itemID="{C9447625-FA02-4295-9C5B-9932EBBE8E5C}">
  <ds:schemaRefs>
    <ds:schemaRef ds:uri="http://schemas.openxmlformats.org/officeDocument/2006/bibliography"/>
  </ds:schemaRefs>
</ds:datastoreItem>
</file>

<file path=customXml/itemProps5.xml><?xml version="1.0" encoding="utf-8"?>
<ds:datastoreItem xmlns:ds="http://schemas.openxmlformats.org/officeDocument/2006/customXml" ds:itemID="{3C38A2DE-7AD0-48EB-8E27-579C99137CB8}">
  <ds:schemaRefs>
    <ds:schemaRef ds:uri="Microsoft.SharePoint.Taxonomy.ContentTypeSync"/>
  </ds:schemaRefs>
</ds:datastoreItem>
</file>

<file path=customXml/itemProps6.xml><?xml version="1.0" encoding="utf-8"?>
<ds:datastoreItem xmlns:ds="http://schemas.openxmlformats.org/officeDocument/2006/customXml" ds:itemID="{F1385DEE-70F0-4457-BD2C-45406F1B520B}">
  <ds:schemaRefs>
    <ds:schemaRef ds:uri="http://schemas.microsoft.com/sharepoint/v3/contenttype/fo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6747</Words>
  <Characters>39339</Characters>
  <Application>Microsoft Office Word</Application>
  <DocSecurity>8</DocSecurity>
  <Lines>959</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45702</CharactersWithSpaces>
  <SharedDoc>false</SharedDoc>
  <HLinks>
    <vt:vector size="252" baseType="variant">
      <vt:variant>
        <vt:i4>1900571</vt:i4>
      </vt:variant>
      <vt:variant>
        <vt:i4>234</vt:i4>
      </vt:variant>
      <vt:variant>
        <vt:i4>0</vt:i4>
      </vt:variant>
      <vt:variant>
        <vt:i4>5</vt:i4>
      </vt:variant>
      <vt:variant>
        <vt:lpwstr>https://accessibilite.canada.ca/</vt:lpwstr>
      </vt:variant>
      <vt:variant>
        <vt:lpwstr/>
      </vt:variant>
      <vt:variant>
        <vt:i4>2818099</vt:i4>
      </vt:variant>
      <vt:variant>
        <vt:i4>231</vt:i4>
      </vt:variant>
      <vt:variant>
        <vt:i4>0</vt:i4>
      </vt:variant>
      <vt:variant>
        <vt:i4>5</vt:i4>
      </vt:variant>
      <vt:variant>
        <vt:lpwstr>https://accessibilite.canada.ca/elaboration-normes-accessibilite/can-asc-282025-logements-prets-laccessibilite</vt:lpwstr>
      </vt:variant>
      <vt:variant>
        <vt:lpwstr/>
      </vt:variant>
      <vt:variant>
        <vt:i4>7798864</vt:i4>
      </vt:variant>
      <vt:variant>
        <vt:i4>228</vt:i4>
      </vt:variant>
      <vt:variant>
        <vt:i4>0</vt:i4>
      </vt:variant>
      <vt:variant>
        <vt:i4>5</vt:i4>
      </vt:variant>
      <vt:variant>
        <vt:lpwstr/>
      </vt:variant>
      <vt:variant>
        <vt:lpwstr>_Annexe_A_:</vt:lpwstr>
      </vt:variant>
      <vt:variant>
        <vt:i4>1310773</vt:i4>
      </vt:variant>
      <vt:variant>
        <vt:i4>221</vt:i4>
      </vt:variant>
      <vt:variant>
        <vt:i4>0</vt:i4>
      </vt:variant>
      <vt:variant>
        <vt:i4>5</vt:i4>
      </vt:variant>
      <vt:variant>
        <vt:lpwstr/>
      </vt:variant>
      <vt:variant>
        <vt:lpwstr>_Toc219195761</vt:lpwstr>
      </vt:variant>
      <vt:variant>
        <vt:i4>1310773</vt:i4>
      </vt:variant>
      <vt:variant>
        <vt:i4>215</vt:i4>
      </vt:variant>
      <vt:variant>
        <vt:i4>0</vt:i4>
      </vt:variant>
      <vt:variant>
        <vt:i4>5</vt:i4>
      </vt:variant>
      <vt:variant>
        <vt:lpwstr/>
      </vt:variant>
      <vt:variant>
        <vt:lpwstr>_Toc219195760</vt:lpwstr>
      </vt:variant>
      <vt:variant>
        <vt:i4>1507381</vt:i4>
      </vt:variant>
      <vt:variant>
        <vt:i4>209</vt:i4>
      </vt:variant>
      <vt:variant>
        <vt:i4>0</vt:i4>
      </vt:variant>
      <vt:variant>
        <vt:i4>5</vt:i4>
      </vt:variant>
      <vt:variant>
        <vt:lpwstr/>
      </vt:variant>
      <vt:variant>
        <vt:lpwstr>_Toc219195759</vt:lpwstr>
      </vt:variant>
      <vt:variant>
        <vt:i4>1507381</vt:i4>
      </vt:variant>
      <vt:variant>
        <vt:i4>203</vt:i4>
      </vt:variant>
      <vt:variant>
        <vt:i4>0</vt:i4>
      </vt:variant>
      <vt:variant>
        <vt:i4>5</vt:i4>
      </vt:variant>
      <vt:variant>
        <vt:lpwstr/>
      </vt:variant>
      <vt:variant>
        <vt:lpwstr>_Toc219195758</vt:lpwstr>
      </vt:variant>
      <vt:variant>
        <vt:i4>1507381</vt:i4>
      </vt:variant>
      <vt:variant>
        <vt:i4>197</vt:i4>
      </vt:variant>
      <vt:variant>
        <vt:i4>0</vt:i4>
      </vt:variant>
      <vt:variant>
        <vt:i4>5</vt:i4>
      </vt:variant>
      <vt:variant>
        <vt:lpwstr/>
      </vt:variant>
      <vt:variant>
        <vt:lpwstr>_Toc219195757</vt:lpwstr>
      </vt:variant>
      <vt:variant>
        <vt:i4>1507381</vt:i4>
      </vt:variant>
      <vt:variant>
        <vt:i4>191</vt:i4>
      </vt:variant>
      <vt:variant>
        <vt:i4>0</vt:i4>
      </vt:variant>
      <vt:variant>
        <vt:i4>5</vt:i4>
      </vt:variant>
      <vt:variant>
        <vt:lpwstr/>
      </vt:variant>
      <vt:variant>
        <vt:lpwstr>_Toc219195756</vt:lpwstr>
      </vt:variant>
      <vt:variant>
        <vt:i4>1507381</vt:i4>
      </vt:variant>
      <vt:variant>
        <vt:i4>185</vt:i4>
      </vt:variant>
      <vt:variant>
        <vt:i4>0</vt:i4>
      </vt:variant>
      <vt:variant>
        <vt:i4>5</vt:i4>
      </vt:variant>
      <vt:variant>
        <vt:lpwstr/>
      </vt:variant>
      <vt:variant>
        <vt:lpwstr>_Toc219195755</vt:lpwstr>
      </vt:variant>
      <vt:variant>
        <vt:i4>1507381</vt:i4>
      </vt:variant>
      <vt:variant>
        <vt:i4>179</vt:i4>
      </vt:variant>
      <vt:variant>
        <vt:i4>0</vt:i4>
      </vt:variant>
      <vt:variant>
        <vt:i4>5</vt:i4>
      </vt:variant>
      <vt:variant>
        <vt:lpwstr/>
      </vt:variant>
      <vt:variant>
        <vt:lpwstr>_Toc219195754</vt:lpwstr>
      </vt:variant>
      <vt:variant>
        <vt:i4>1507381</vt:i4>
      </vt:variant>
      <vt:variant>
        <vt:i4>173</vt:i4>
      </vt:variant>
      <vt:variant>
        <vt:i4>0</vt:i4>
      </vt:variant>
      <vt:variant>
        <vt:i4>5</vt:i4>
      </vt:variant>
      <vt:variant>
        <vt:lpwstr/>
      </vt:variant>
      <vt:variant>
        <vt:lpwstr>_Toc219195753</vt:lpwstr>
      </vt:variant>
      <vt:variant>
        <vt:i4>1507381</vt:i4>
      </vt:variant>
      <vt:variant>
        <vt:i4>167</vt:i4>
      </vt:variant>
      <vt:variant>
        <vt:i4>0</vt:i4>
      </vt:variant>
      <vt:variant>
        <vt:i4>5</vt:i4>
      </vt:variant>
      <vt:variant>
        <vt:lpwstr/>
      </vt:variant>
      <vt:variant>
        <vt:lpwstr>_Toc219195752</vt:lpwstr>
      </vt:variant>
      <vt:variant>
        <vt:i4>1507381</vt:i4>
      </vt:variant>
      <vt:variant>
        <vt:i4>161</vt:i4>
      </vt:variant>
      <vt:variant>
        <vt:i4>0</vt:i4>
      </vt:variant>
      <vt:variant>
        <vt:i4>5</vt:i4>
      </vt:variant>
      <vt:variant>
        <vt:lpwstr/>
      </vt:variant>
      <vt:variant>
        <vt:lpwstr>_Toc219195751</vt:lpwstr>
      </vt:variant>
      <vt:variant>
        <vt:i4>1507381</vt:i4>
      </vt:variant>
      <vt:variant>
        <vt:i4>155</vt:i4>
      </vt:variant>
      <vt:variant>
        <vt:i4>0</vt:i4>
      </vt:variant>
      <vt:variant>
        <vt:i4>5</vt:i4>
      </vt:variant>
      <vt:variant>
        <vt:lpwstr/>
      </vt:variant>
      <vt:variant>
        <vt:lpwstr>_Toc219195750</vt:lpwstr>
      </vt:variant>
      <vt:variant>
        <vt:i4>1441845</vt:i4>
      </vt:variant>
      <vt:variant>
        <vt:i4>149</vt:i4>
      </vt:variant>
      <vt:variant>
        <vt:i4>0</vt:i4>
      </vt:variant>
      <vt:variant>
        <vt:i4>5</vt:i4>
      </vt:variant>
      <vt:variant>
        <vt:lpwstr/>
      </vt:variant>
      <vt:variant>
        <vt:lpwstr>_Toc219195749</vt:lpwstr>
      </vt:variant>
      <vt:variant>
        <vt:i4>1441845</vt:i4>
      </vt:variant>
      <vt:variant>
        <vt:i4>143</vt:i4>
      </vt:variant>
      <vt:variant>
        <vt:i4>0</vt:i4>
      </vt:variant>
      <vt:variant>
        <vt:i4>5</vt:i4>
      </vt:variant>
      <vt:variant>
        <vt:lpwstr/>
      </vt:variant>
      <vt:variant>
        <vt:lpwstr>_Toc219195748</vt:lpwstr>
      </vt:variant>
      <vt:variant>
        <vt:i4>1441845</vt:i4>
      </vt:variant>
      <vt:variant>
        <vt:i4>137</vt:i4>
      </vt:variant>
      <vt:variant>
        <vt:i4>0</vt:i4>
      </vt:variant>
      <vt:variant>
        <vt:i4>5</vt:i4>
      </vt:variant>
      <vt:variant>
        <vt:lpwstr/>
      </vt:variant>
      <vt:variant>
        <vt:lpwstr>_Toc219195747</vt:lpwstr>
      </vt:variant>
      <vt:variant>
        <vt:i4>1441845</vt:i4>
      </vt:variant>
      <vt:variant>
        <vt:i4>131</vt:i4>
      </vt:variant>
      <vt:variant>
        <vt:i4>0</vt:i4>
      </vt:variant>
      <vt:variant>
        <vt:i4>5</vt:i4>
      </vt:variant>
      <vt:variant>
        <vt:lpwstr/>
      </vt:variant>
      <vt:variant>
        <vt:lpwstr>_Toc219195746</vt:lpwstr>
      </vt:variant>
      <vt:variant>
        <vt:i4>1441845</vt:i4>
      </vt:variant>
      <vt:variant>
        <vt:i4>125</vt:i4>
      </vt:variant>
      <vt:variant>
        <vt:i4>0</vt:i4>
      </vt:variant>
      <vt:variant>
        <vt:i4>5</vt:i4>
      </vt:variant>
      <vt:variant>
        <vt:lpwstr/>
      </vt:variant>
      <vt:variant>
        <vt:lpwstr>_Toc219195745</vt:lpwstr>
      </vt:variant>
      <vt:variant>
        <vt:i4>1441845</vt:i4>
      </vt:variant>
      <vt:variant>
        <vt:i4>119</vt:i4>
      </vt:variant>
      <vt:variant>
        <vt:i4>0</vt:i4>
      </vt:variant>
      <vt:variant>
        <vt:i4>5</vt:i4>
      </vt:variant>
      <vt:variant>
        <vt:lpwstr/>
      </vt:variant>
      <vt:variant>
        <vt:lpwstr>_Toc219195744</vt:lpwstr>
      </vt:variant>
      <vt:variant>
        <vt:i4>1441845</vt:i4>
      </vt:variant>
      <vt:variant>
        <vt:i4>113</vt:i4>
      </vt:variant>
      <vt:variant>
        <vt:i4>0</vt:i4>
      </vt:variant>
      <vt:variant>
        <vt:i4>5</vt:i4>
      </vt:variant>
      <vt:variant>
        <vt:lpwstr/>
      </vt:variant>
      <vt:variant>
        <vt:lpwstr>_Toc219195743</vt:lpwstr>
      </vt:variant>
      <vt:variant>
        <vt:i4>1441845</vt:i4>
      </vt:variant>
      <vt:variant>
        <vt:i4>107</vt:i4>
      </vt:variant>
      <vt:variant>
        <vt:i4>0</vt:i4>
      </vt:variant>
      <vt:variant>
        <vt:i4>5</vt:i4>
      </vt:variant>
      <vt:variant>
        <vt:lpwstr/>
      </vt:variant>
      <vt:variant>
        <vt:lpwstr>_Toc219195742</vt:lpwstr>
      </vt:variant>
      <vt:variant>
        <vt:i4>1441845</vt:i4>
      </vt:variant>
      <vt:variant>
        <vt:i4>101</vt:i4>
      </vt:variant>
      <vt:variant>
        <vt:i4>0</vt:i4>
      </vt:variant>
      <vt:variant>
        <vt:i4>5</vt:i4>
      </vt:variant>
      <vt:variant>
        <vt:lpwstr/>
      </vt:variant>
      <vt:variant>
        <vt:lpwstr>_Toc219195741</vt:lpwstr>
      </vt:variant>
      <vt:variant>
        <vt:i4>1441845</vt:i4>
      </vt:variant>
      <vt:variant>
        <vt:i4>95</vt:i4>
      </vt:variant>
      <vt:variant>
        <vt:i4>0</vt:i4>
      </vt:variant>
      <vt:variant>
        <vt:i4>5</vt:i4>
      </vt:variant>
      <vt:variant>
        <vt:lpwstr/>
      </vt:variant>
      <vt:variant>
        <vt:lpwstr>_Toc219195740</vt:lpwstr>
      </vt:variant>
      <vt:variant>
        <vt:i4>1114165</vt:i4>
      </vt:variant>
      <vt:variant>
        <vt:i4>89</vt:i4>
      </vt:variant>
      <vt:variant>
        <vt:i4>0</vt:i4>
      </vt:variant>
      <vt:variant>
        <vt:i4>5</vt:i4>
      </vt:variant>
      <vt:variant>
        <vt:lpwstr/>
      </vt:variant>
      <vt:variant>
        <vt:lpwstr>_Toc219195739</vt:lpwstr>
      </vt:variant>
      <vt:variant>
        <vt:i4>1114165</vt:i4>
      </vt:variant>
      <vt:variant>
        <vt:i4>83</vt:i4>
      </vt:variant>
      <vt:variant>
        <vt:i4>0</vt:i4>
      </vt:variant>
      <vt:variant>
        <vt:i4>5</vt:i4>
      </vt:variant>
      <vt:variant>
        <vt:lpwstr/>
      </vt:variant>
      <vt:variant>
        <vt:lpwstr>_Toc219195738</vt:lpwstr>
      </vt:variant>
      <vt:variant>
        <vt:i4>1114165</vt:i4>
      </vt:variant>
      <vt:variant>
        <vt:i4>77</vt:i4>
      </vt:variant>
      <vt:variant>
        <vt:i4>0</vt:i4>
      </vt:variant>
      <vt:variant>
        <vt:i4>5</vt:i4>
      </vt:variant>
      <vt:variant>
        <vt:lpwstr/>
      </vt:variant>
      <vt:variant>
        <vt:lpwstr>_Toc219195737</vt:lpwstr>
      </vt:variant>
      <vt:variant>
        <vt:i4>1114165</vt:i4>
      </vt:variant>
      <vt:variant>
        <vt:i4>71</vt:i4>
      </vt:variant>
      <vt:variant>
        <vt:i4>0</vt:i4>
      </vt:variant>
      <vt:variant>
        <vt:i4>5</vt:i4>
      </vt:variant>
      <vt:variant>
        <vt:lpwstr/>
      </vt:variant>
      <vt:variant>
        <vt:lpwstr>_Toc219195736</vt:lpwstr>
      </vt:variant>
      <vt:variant>
        <vt:i4>1114165</vt:i4>
      </vt:variant>
      <vt:variant>
        <vt:i4>65</vt:i4>
      </vt:variant>
      <vt:variant>
        <vt:i4>0</vt:i4>
      </vt:variant>
      <vt:variant>
        <vt:i4>5</vt:i4>
      </vt:variant>
      <vt:variant>
        <vt:lpwstr/>
      </vt:variant>
      <vt:variant>
        <vt:lpwstr>_Toc219195735</vt:lpwstr>
      </vt:variant>
      <vt:variant>
        <vt:i4>1114165</vt:i4>
      </vt:variant>
      <vt:variant>
        <vt:i4>59</vt:i4>
      </vt:variant>
      <vt:variant>
        <vt:i4>0</vt:i4>
      </vt:variant>
      <vt:variant>
        <vt:i4>5</vt:i4>
      </vt:variant>
      <vt:variant>
        <vt:lpwstr/>
      </vt:variant>
      <vt:variant>
        <vt:lpwstr>_Toc219195734</vt:lpwstr>
      </vt:variant>
      <vt:variant>
        <vt:i4>1114165</vt:i4>
      </vt:variant>
      <vt:variant>
        <vt:i4>53</vt:i4>
      </vt:variant>
      <vt:variant>
        <vt:i4>0</vt:i4>
      </vt:variant>
      <vt:variant>
        <vt:i4>5</vt:i4>
      </vt:variant>
      <vt:variant>
        <vt:lpwstr/>
      </vt:variant>
      <vt:variant>
        <vt:lpwstr>_Toc219195733</vt:lpwstr>
      </vt:variant>
      <vt:variant>
        <vt:i4>1114165</vt:i4>
      </vt:variant>
      <vt:variant>
        <vt:i4>47</vt:i4>
      </vt:variant>
      <vt:variant>
        <vt:i4>0</vt:i4>
      </vt:variant>
      <vt:variant>
        <vt:i4>5</vt:i4>
      </vt:variant>
      <vt:variant>
        <vt:lpwstr/>
      </vt:variant>
      <vt:variant>
        <vt:lpwstr>_Toc219195732</vt:lpwstr>
      </vt:variant>
      <vt:variant>
        <vt:i4>1114165</vt:i4>
      </vt:variant>
      <vt:variant>
        <vt:i4>41</vt:i4>
      </vt:variant>
      <vt:variant>
        <vt:i4>0</vt:i4>
      </vt:variant>
      <vt:variant>
        <vt:i4>5</vt:i4>
      </vt:variant>
      <vt:variant>
        <vt:lpwstr/>
      </vt:variant>
      <vt:variant>
        <vt:lpwstr>_Toc219195731</vt:lpwstr>
      </vt:variant>
      <vt:variant>
        <vt:i4>1114165</vt:i4>
      </vt:variant>
      <vt:variant>
        <vt:i4>35</vt:i4>
      </vt:variant>
      <vt:variant>
        <vt:i4>0</vt:i4>
      </vt:variant>
      <vt:variant>
        <vt:i4>5</vt:i4>
      </vt:variant>
      <vt:variant>
        <vt:lpwstr/>
      </vt:variant>
      <vt:variant>
        <vt:lpwstr>_Toc219195730</vt:lpwstr>
      </vt:variant>
      <vt:variant>
        <vt:i4>1048629</vt:i4>
      </vt:variant>
      <vt:variant>
        <vt:i4>29</vt:i4>
      </vt:variant>
      <vt:variant>
        <vt:i4>0</vt:i4>
      </vt:variant>
      <vt:variant>
        <vt:i4>5</vt:i4>
      </vt:variant>
      <vt:variant>
        <vt:lpwstr/>
      </vt:variant>
      <vt:variant>
        <vt:lpwstr>_Toc219195729</vt:lpwstr>
      </vt:variant>
      <vt:variant>
        <vt:i4>1048629</vt:i4>
      </vt:variant>
      <vt:variant>
        <vt:i4>23</vt:i4>
      </vt:variant>
      <vt:variant>
        <vt:i4>0</vt:i4>
      </vt:variant>
      <vt:variant>
        <vt:i4>5</vt:i4>
      </vt:variant>
      <vt:variant>
        <vt:lpwstr/>
      </vt:variant>
      <vt:variant>
        <vt:lpwstr>_Toc219195728</vt:lpwstr>
      </vt:variant>
      <vt:variant>
        <vt:i4>1048629</vt:i4>
      </vt:variant>
      <vt:variant>
        <vt:i4>17</vt:i4>
      </vt:variant>
      <vt:variant>
        <vt:i4>0</vt:i4>
      </vt:variant>
      <vt:variant>
        <vt:i4>5</vt:i4>
      </vt:variant>
      <vt:variant>
        <vt:lpwstr/>
      </vt:variant>
      <vt:variant>
        <vt:lpwstr>_Toc219195727</vt:lpwstr>
      </vt:variant>
      <vt:variant>
        <vt:i4>1048629</vt:i4>
      </vt:variant>
      <vt:variant>
        <vt:i4>11</vt:i4>
      </vt:variant>
      <vt:variant>
        <vt:i4>0</vt:i4>
      </vt:variant>
      <vt:variant>
        <vt:i4>5</vt:i4>
      </vt:variant>
      <vt:variant>
        <vt:lpwstr/>
      </vt:variant>
      <vt:variant>
        <vt:lpwstr>_Toc219195726</vt:lpwstr>
      </vt:variant>
      <vt:variant>
        <vt:i4>1048629</vt:i4>
      </vt:variant>
      <vt:variant>
        <vt:i4>5</vt:i4>
      </vt:variant>
      <vt:variant>
        <vt:i4>0</vt:i4>
      </vt:variant>
      <vt:variant>
        <vt:i4>5</vt:i4>
      </vt:variant>
      <vt:variant>
        <vt:lpwstr/>
      </vt:variant>
      <vt:variant>
        <vt:lpwstr>_Toc219195725</vt:lpwstr>
      </vt:variant>
      <vt:variant>
        <vt:i4>1900571</vt:i4>
      </vt:variant>
      <vt:variant>
        <vt:i4>0</vt:i4>
      </vt:variant>
      <vt:variant>
        <vt:i4>0</vt:i4>
      </vt:variant>
      <vt:variant>
        <vt:i4>5</vt:i4>
      </vt:variant>
      <vt:variant>
        <vt:lpwstr>https://accessibilite.canada.ca/</vt:lpwstr>
      </vt:variant>
      <vt:variant>
        <vt:lpwstr/>
      </vt:variant>
      <vt:variant>
        <vt:i4>4915205</vt:i4>
      </vt:variant>
      <vt:variant>
        <vt:i4>0</vt:i4>
      </vt:variant>
      <vt:variant>
        <vt:i4>0</vt:i4>
      </vt:variant>
      <vt:variant>
        <vt:i4>5</vt:i4>
      </vt:variant>
      <vt:variant>
        <vt:lpwstr>https://biblus.accasoftware.com/fr/le-doe-ou-dossier-des-ouvrages-executes-et-le-bim-quest-ce-que-cest-et-a-quoi-ca-sert/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2026-02-16T20:06:00Z</dcterms:created>
  <dcterms:modified xsi:type="dcterms:W3CDTF">2026-02-16T20:07:00Z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2024-09-19T14:16:54Z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7e7ae237-7c98-4cf4-a7ca-ce0b6976d042</vt:lpwstr>
  </property>
  <property fmtid="{D5CDD505-2E9C-101B-9397-08002B2CF9AE}" pid="8" name="MSIP_Label_834ed4f5-eae4-40c7-82be-b1cdf720a1b9_ContentBits">
    <vt:lpwstr>0</vt:lpwstr>
  </property>
  <property fmtid="{D5CDD505-2E9C-101B-9397-08002B2CF9AE}" pid="9" name="_NewReviewCycle">
    <vt:lpwstr/>
  </property>
  <property fmtid="{D5CDD505-2E9C-101B-9397-08002B2CF9AE}" pid="10" name="ClassificationContentMarkingHeaderShapeIds">
    <vt:lpwstr>36594e39,ad3f633,5ce4a046</vt:lpwstr>
  </property>
  <property fmtid="{D5CDD505-2E9C-101B-9397-08002B2CF9AE}" pid="11" name="ClassificationContentMarkingHeaderFontProps">
    <vt:lpwstr>#008000,14,Calibri</vt:lpwstr>
  </property>
  <property fmtid="{D5CDD505-2E9C-101B-9397-08002B2CF9AE}" pid="12" name="ClassificationContentMarkingHeaderText">
    <vt:lpwstr>Non classifié - Unclassified</vt:lpwstr>
  </property>
  <property fmtid="{D5CDD505-2E9C-101B-9397-08002B2CF9AE}" pid="13" name="MSIP_Label_1088cc68-8f21-492e-b7ff-90b01eb9a216_Enabled">
    <vt:lpwstr>true</vt:lpwstr>
  </property>
  <property fmtid="{D5CDD505-2E9C-101B-9397-08002B2CF9AE}" pid="14" name="MSIP_Label_1088cc68-8f21-492e-b7ff-90b01eb9a216_SetDate">
    <vt:lpwstr>2024-10-22T15:08:06Z</vt:lpwstr>
  </property>
  <property fmtid="{D5CDD505-2E9C-101B-9397-08002B2CF9AE}" pid="15" name="MSIP_Label_1088cc68-8f21-492e-b7ff-90b01eb9a216_Method">
    <vt:lpwstr>Privileged</vt:lpwstr>
  </property>
  <property fmtid="{D5CDD505-2E9C-101B-9397-08002B2CF9AE}" pid="16" name="MSIP_Label_1088cc68-8f21-492e-b7ff-90b01eb9a216_Name">
    <vt:lpwstr>Non classifié - Unclassified</vt:lpwstr>
  </property>
  <property fmtid="{D5CDD505-2E9C-101B-9397-08002B2CF9AE}" pid="17" name="MSIP_Label_1088cc68-8f21-492e-b7ff-90b01eb9a216_SiteId">
    <vt:lpwstr>a4503397-4ad4-4bc3-9650-07493e66aab0</vt:lpwstr>
  </property>
  <property fmtid="{D5CDD505-2E9C-101B-9397-08002B2CF9AE}" pid="18" name="MSIP_Label_1088cc68-8f21-492e-b7ff-90b01eb9a216_ActionId">
    <vt:lpwstr>6b112013-a79f-424b-9f64-7a2f63d650db</vt:lpwstr>
  </property>
  <property fmtid="{D5CDD505-2E9C-101B-9397-08002B2CF9AE}" pid="19" name="MSIP_Label_1088cc68-8f21-492e-b7ff-90b01eb9a216_ContentBits">
    <vt:lpwstr>1</vt:lpwstr>
  </property>
  <property fmtid="{D5CDD505-2E9C-101B-9397-08002B2CF9AE}" pid="20" name="Order">
    <vt:r8>308400</vt:r8>
  </property>
  <property fmtid="{D5CDD505-2E9C-101B-9397-08002B2CF9AE}" pid="21" name="ContentTypeId">
    <vt:lpwstr>0x0101002B64EA82F63FB340BFA35F0D8A06CC7500E9DB1425EEDAFE4F9C36DE0964A41899</vt:lpwstr>
  </property>
  <property fmtid="{D5CDD505-2E9C-101B-9397-08002B2CF9AE}" pid="22" name="BusinessOwner">
    <vt:lpwstr>1;#Canadian Accessibility Standards Development Organization|cbe20321-46ca-42d2-af29-64eec9968096</vt:lpwstr>
  </property>
  <property fmtid="{D5CDD505-2E9C-101B-9397-08002B2CF9AE}" pid="23" name="DocumentStatus">
    <vt:lpwstr>6;#Travail en cours|63e0d7cc-798c-4b6e-bac4-698cd220c5eb</vt:lpwstr>
  </property>
  <property fmtid="{D5CDD505-2E9C-101B-9397-08002B2CF9AE}" pid="24" name="MediaServiceImageTags">
    <vt:lpwstr/>
  </property>
  <property fmtid="{D5CDD505-2E9C-101B-9397-08002B2CF9AE}" pid="25" name="DocSource">
    <vt:lpwstr/>
  </property>
  <property fmtid="{D5CDD505-2E9C-101B-9397-08002B2CF9AE}" pid="26" name="Document_x0020_Language1">
    <vt:lpwstr/>
  </property>
  <property fmtid="{D5CDD505-2E9C-101B-9397-08002B2CF9AE}" pid="27" name="lcf76f155ced4ddcb4097134ff3c332f">
    <vt:lpwstr/>
  </property>
  <property fmtid="{D5CDD505-2E9C-101B-9397-08002B2CF9AE}" pid="28" name="Document Language1">
    <vt:lpwstr/>
  </property>
  <property fmtid="{D5CDD505-2E9C-101B-9397-08002B2CF9AE}" pid="29" name="_dlc_DocIdItemGuid">
    <vt:lpwstr>7f1d77bf-a83a-455b-ac71-0886ba4cfc31</vt:lpwstr>
  </property>
  <property fmtid="{D5CDD505-2E9C-101B-9397-08002B2CF9AE}" pid="30" name="FiscalYear">
    <vt:lpwstr/>
  </property>
</Properties>
</file>