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8E74A" w14:textId="7158445B" w:rsidR="007E7372" w:rsidRPr="001E3D7C" w:rsidRDefault="007F66A3" w:rsidP="007B4265">
      <w:pPr>
        <w:spacing w:before="2000" w:after="800" w:afterAutospacing="0" w:line="276" w:lineRule="auto"/>
        <w:jc w:val="center"/>
        <w:rPr>
          <w:rFonts w:cs="Arial"/>
          <w:b/>
          <w:bCs/>
          <w:sz w:val="60"/>
          <w:szCs w:val="60"/>
          <w:lang w:val="fr-CA"/>
        </w:rPr>
      </w:pPr>
      <w:r w:rsidRPr="00F47616">
        <w:rPr>
          <w:rFonts w:cs="Arial"/>
          <w:b/>
          <w:bCs/>
          <w:noProof/>
          <w:sz w:val="60"/>
          <w:szCs w:val="60"/>
          <w:highlight w:val="yellow"/>
        </w:rPr>
        <w:drawing>
          <wp:anchor distT="0" distB="0" distL="114300" distR="114300" simplePos="0" relativeHeight="251658240" behindDoc="1" locked="0" layoutInCell="1" allowOverlap="1" wp14:anchorId="48E728C3" wp14:editId="582DB4E2">
            <wp:simplePos x="0" y="0"/>
            <wp:positionH relativeFrom="margin">
              <wp:posOffset>1797367</wp:posOffset>
            </wp:positionH>
            <wp:positionV relativeFrom="page">
              <wp:posOffset>-4038184</wp:posOffset>
            </wp:positionV>
            <wp:extent cx="2356680" cy="8229600"/>
            <wp:effectExtent l="0" t="2857" r="2857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08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56680" cy="822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6655C">
        <w:rPr>
          <w:rFonts w:cs="Arial"/>
          <w:b/>
          <w:bCs/>
          <w:sz w:val="60"/>
          <w:szCs w:val="60"/>
          <w:lang w:val="fr-CA"/>
        </w:rPr>
        <w:t>Résume</w:t>
      </w:r>
      <w:r w:rsidR="007E7372" w:rsidRPr="001E3D7C">
        <w:rPr>
          <w:rFonts w:cs="Arial"/>
          <w:b/>
          <w:bCs/>
          <w:sz w:val="60"/>
          <w:szCs w:val="60"/>
          <w:lang w:val="fr-CA"/>
        </w:rPr>
        <w:t xml:space="preserve"> </w:t>
      </w:r>
      <w:r w:rsidR="00D4494A">
        <w:rPr>
          <w:rFonts w:cs="Arial"/>
          <w:b/>
          <w:bCs/>
          <w:sz w:val="60"/>
          <w:szCs w:val="60"/>
          <w:lang w:val="fr-CA"/>
        </w:rPr>
        <w:t>de la norme</w:t>
      </w:r>
    </w:p>
    <w:p w14:paraId="4463DC6A" w14:textId="1BAFEBB9" w:rsidR="007F66A3" w:rsidRPr="001E3D7C" w:rsidRDefault="00932E30" w:rsidP="0091572C">
      <w:pPr>
        <w:spacing w:before="800" w:after="800"/>
        <w:jc w:val="center"/>
        <w:rPr>
          <w:rStyle w:val="EmphasisUseSparingly"/>
          <w:rFonts w:cs="Arial"/>
          <w:lang w:val="fr-CA"/>
        </w:rPr>
      </w:pPr>
      <w:r w:rsidRPr="001E3D7C">
        <w:rPr>
          <w:rFonts w:cs="Arial"/>
          <w:b/>
          <w:bCs/>
          <w:sz w:val="60"/>
          <w:szCs w:val="60"/>
          <w:lang w:val="fr-CA"/>
        </w:rPr>
        <w:t>CAN</w:t>
      </w:r>
      <w:r w:rsidR="00BB76E2">
        <w:rPr>
          <w:rFonts w:cs="Arial"/>
          <w:b/>
          <w:bCs/>
          <w:sz w:val="60"/>
          <w:szCs w:val="60"/>
          <w:lang w:val="fr-CA"/>
        </w:rPr>
        <w:t>-</w:t>
      </w:r>
      <w:r w:rsidRPr="001E3D7C">
        <w:rPr>
          <w:rFonts w:cs="Arial"/>
          <w:b/>
          <w:bCs/>
          <w:sz w:val="60"/>
          <w:szCs w:val="60"/>
          <w:lang w:val="fr-CA"/>
        </w:rPr>
        <w:t>ASC-6.2:2025</w:t>
      </w:r>
      <w:r w:rsidR="002F4CDE">
        <w:rPr>
          <w:rFonts w:cs="Arial"/>
          <w:b/>
          <w:bCs/>
          <w:sz w:val="60"/>
          <w:szCs w:val="60"/>
          <w:lang w:val="fr-CA"/>
        </w:rPr>
        <w:t xml:space="preserve"> </w:t>
      </w:r>
      <w:r w:rsidR="00C23762">
        <w:rPr>
          <w:rFonts w:cs="Arial"/>
          <w:b/>
          <w:bCs/>
          <w:sz w:val="60"/>
          <w:szCs w:val="60"/>
          <w:lang w:val="fr-CA"/>
        </w:rPr>
        <w:t>–</w:t>
      </w:r>
      <w:r w:rsidRPr="001E3D7C">
        <w:rPr>
          <w:rFonts w:cs="Arial"/>
          <w:b/>
          <w:bCs/>
          <w:sz w:val="60"/>
          <w:szCs w:val="60"/>
          <w:lang w:val="fr-CA"/>
        </w:rPr>
        <w:t xml:space="preserve"> </w:t>
      </w:r>
      <w:r w:rsidR="001E3D7C" w:rsidRPr="001E3D7C">
        <w:rPr>
          <w:rFonts w:cs="Arial"/>
          <w:b/>
          <w:bCs/>
          <w:sz w:val="60"/>
          <w:szCs w:val="60"/>
          <w:lang w:val="fr-CA"/>
        </w:rPr>
        <w:t>Systèmes d’intelligence artificielle accessibles et équitables</w:t>
      </w:r>
      <w:r w:rsidR="005B1294" w:rsidRPr="00F47616">
        <w:rPr>
          <w:rFonts w:cs="Arial"/>
          <w:b/>
          <w:bCs/>
          <w:noProof/>
          <w:sz w:val="60"/>
          <w:szCs w:val="60"/>
          <w:highlight w:val="yellow"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0FFF3E18" wp14:editId="73AEDE29">
                <wp:simplePos x="0" y="0"/>
                <wp:positionH relativeFrom="column">
                  <wp:posOffset>616980</wp:posOffset>
                </wp:positionH>
                <wp:positionV relativeFrom="paragraph">
                  <wp:posOffset>157000</wp:posOffset>
                </wp:positionV>
                <wp:extent cx="360" cy="360"/>
                <wp:effectExtent l="95250" t="152400" r="114300" b="152400"/>
                <wp:wrapNone/>
                <wp:docPr id="286755669" name="Ink 2867556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49C061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86755669" o:spid="_x0000_s1026" type="#_x0000_t75" alt="&quot;&quot;" style="position:absolute;margin-left:44.35pt;margin-top:3.85pt;width:8.55pt;height:17.0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">
                <v:imagedata r:id="rId15" o:title=""/>
              </v:shape>
            </w:pict>
          </mc:Fallback>
        </mc:AlternateContent>
      </w:r>
      <w:r w:rsidR="005B1294" w:rsidRPr="00F47616">
        <w:rPr>
          <w:rFonts w:cs="Arial"/>
          <w:b/>
          <w:bCs/>
          <w:noProof/>
          <w:sz w:val="60"/>
          <w:szCs w:val="60"/>
          <w:highlight w:val="yellow"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1F4744E3" wp14:editId="168DC04F">
                <wp:simplePos x="0" y="0"/>
                <wp:positionH relativeFrom="column">
                  <wp:posOffset>3375660</wp:posOffset>
                </wp:positionH>
                <wp:positionV relativeFrom="paragraph">
                  <wp:posOffset>1212370</wp:posOffset>
                </wp:positionV>
                <wp:extent cx="360" cy="360"/>
                <wp:effectExtent l="95250" t="152400" r="114300" b="152400"/>
                <wp:wrapNone/>
                <wp:docPr id="40956205" name="Ink 409562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F48755" id="Ink 40956205" o:spid="_x0000_s1026" type="#_x0000_t75" alt="&quot;&quot;" style="position:absolute;margin-left:261.55pt;margin-top:91.2pt;width:8.55pt;height:8.5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">
                <v:imagedata r:id="rId15" o:title=""/>
              </v:shape>
            </w:pict>
          </mc:Fallback>
        </mc:AlternateContent>
      </w:r>
      <w:r w:rsidR="007F66A3" w:rsidRPr="00F47616">
        <w:rPr>
          <w:rFonts w:cs="Arial"/>
          <w:bCs/>
          <w:noProof/>
        </w:rPr>
        <w:drawing>
          <wp:anchor distT="0" distB="0" distL="114300" distR="114300" simplePos="0" relativeHeight="251658243" behindDoc="1" locked="0" layoutInCell="1" allowOverlap="1" wp14:anchorId="790CB14A" wp14:editId="14B06577">
            <wp:simplePos x="0" y="0"/>
            <wp:positionH relativeFrom="column">
              <wp:posOffset>1678193</wp:posOffset>
            </wp:positionH>
            <wp:positionV relativeFrom="page">
              <wp:posOffset>6206490</wp:posOffset>
            </wp:positionV>
            <wp:extent cx="2578100" cy="1997710"/>
            <wp:effectExtent l="0" t="0" r="0" b="2540"/>
            <wp:wrapNone/>
            <wp:docPr id="8" name="Picture 8" descr="Marque technique de Normes d'accessibilité Canada. Le mot « accessible » est affiché au cent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Marque technique de Normes d'accessibilité Canada. Le mot « accessible » est affiché au centre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6A3" w:rsidRPr="001E3D7C">
        <w:rPr>
          <w:rStyle w:val="EmphasisUseSparingly"/>
          <w:rFonts w:cs="Arial"/>
          <w:lang w:val="fr-CA"/>
        </w:rPr>
        <w:br w:type="page"/>
      </w:r>
    </w:p>
    <w:p w14:paraId="68669953" w14:textId="77777777" w:rsidR="00E6655C" w:rsidRPr="00E6655C" w:rsidRDefault="00E6655C" w:rsidP="00D902B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E6655C">
        <w:rPr>
          <w:rFonts w:cs="Arial"/>
          <w:lang w:val="fr-CA"/>
        </w:rPr>
        <w:lastRenderedPageBreak/>
        <w:t>Aucune partie de cette publication ne peut être reproduite sous quelque forme que ce soit sans l'autorisation préalable de l'éditeur.</w:t>
      </w:r>
    </w:p>
    <w:p w14:paraId="4314E43D" w14:textId="1C8B3544" w:rsidR="00E6655C" w:rsidRPr="00E6655C" w:rsidRDefault="00E6655C" w:rsidP="00D902B0">
      <w:pPr>
        <w:spacing w:before="100" w:beforeAutospacing="1" w:after="160" w:line="276" w:lineRule="auto"/>
        <w:rPr>
          <w:rFonts w:cs="Arial"/>
          <w:lang w:val="fr-CA"/>
        </w:rPr>
      </w:pPr>
      <w:r w:rsidRPr="00E6655C">
        <w:rPr>
          <w:rFonts w:cs="Arial"/>
          <w:lang w:val="fr-CA"/>
        </w:rPr>
        <w:t xml:space="preserve">La publication est disponible en format HTML à l'adresse suivante : </w:t>
      </w:r>
      <w:hyperlink r:id="rId18" w:history="1">
        <w:r w:rsidR="00745213" w:rsidRPr="00745213">
          <w:rPr>
            <w:rStyle w:val="Hyperlink"/>
            <w:rFonts w:cs="Arial"/>
            <w:lang w:val="fr-CA"/>
          </w:rPr>
          <w:t>https://accessibilite.canada.ca/elaboration-normes-accessibilite/asc-62-systemes-intelligence-artificielle-accessibles-equitables</w:t>
        </w:r>
      </w:hyperlink>
    </w:p>
    <w:p w14:paraId="1384BEE5" w14:textId="6617B61C" w:rsidR="00E6655C" w:rsidRPr="00E6655C" w:rsidRDefault="00E6655C" w:rsidP="00D902B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E6655C">
        <w:rPr>
          <w:rFonts w:cs="Arial"/>
          <w:lang w:val="fr-CA"/>
        </w:rPr>
        <w:t>Pour de plus amples renseignements ou pour d</w:t>
      </w:r>
      <w:r w:rsidR="00141BD5">
        <w:rPr>
          <w:rFonts w:cs="Arial"/>
          <w:lang w:val="fr-CA"/>
        </w:rPr>
        <w:t>’</w:t>
      </w:r>
      <w:r w:rsidRPr="00E6655C">
        <w:rPr>
          <w:rFonts w:cs="Arial"/>
          <w:lang w:val="fr-CA"/>
        </w:rPr>
        <w:t>autres formats, veuillez communiquer avec</w:t>
      </w:r>
      <w:r w:rsidR="009300AD">
        <w:rPr>
          <w:rFonts w:cs="Arial"/>
          <w:lang w:val="fr-CA"/>
        </w:rPr>
        <w:t> </w:t>
      </w:r>
      <w:r w:rsidRPr="00E6655C">
        <w:rPr>
          <w:rFonts w:cs="Arial"/>
          <w:lang w:val="fr-CA"/>
        </w:rPr>
        <w:t>:</w:t>
      </w:r>
    </w:p>
    <w:p w14:paraId="4593DB0C" w14:textId="7976975F" w:rsidR="0062449B" w:rsidRPr="00F47616" w:rsidRDefault="00885B61" w:rsidP="00B7652D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885B61">
        <w:rPr>
          <w:rFonts w:cs="Arial"/>
          <w:lang w:val="fr-CA"/>
        </w:rPr>
        <w:t>Normes d</w:t>
      </w:r>
      <w:r w:rsidR="00141BD5">
        <w:rPr>
          <w:rFonts w:cs="Arial"/>
          <w:lang w:val="fr-CA"/>
        </w:rPr>
        <w:t>’</w:t>
      </w:r>
      <w:r w:rsidRPr="00885B61">
        <w:rPr>
          <w:rFonts w:cs="Arial"/>
          <w:lang w:val="fr-CA"/>
        </w:rPr>
        <w:t>accessibilité Canada</w:t>
      </w:r>
      <w:r w:rsidR="0062449B" w:rsidRPr="00F47616">
        <w:rPr>
          <w:rFonts w:cs="Arial"/>
          <w:lang w:val="fr-CA"/>
        </w:rPr>
        <w:br/>
        <w:t>320, S</w:t>
      </w:r>
      <w:r w:rsidR="00F40E15" w:rsidRPr="00F47616">
        <w:rPr>
          <w:rFonts w:cs="Arial"/>
          <w:lang w:val="fr-CA"/>
        </w:rPr>
        <w:t>ain</w:t>
      </w:r>
      <w:r w:rsidR="0062449B" w:rsidRPr="00F47616">
        <w:rPr>
          <w:rFonts w:cs="Arial"/>
          <w:lang w:val="fr-CA"/>
        </w:rPr>
        <w:t>t-Joseph Boulevard, Suite 246</w:t>
      </w:r>
      <w:r w:rsidR="0062449B" w:rsidRPr="00F47616">
        <w:rPr>
          <w:rFonts w:cs="Arial"/>
          <w:lang w:val="fr-CA"/>
        </w:rPr>
        <w:br/>
        <w:t xml:space="preserve">Gatineau, </w:t>
      </w:r>
      <w:r w:rsidR="0012721E" w:rsidRPr="00F47616">
        <w:rPr>
          <w:rFonts w:cs="Arial"/>
          <w:lang w:val="fr-CA"/>
        </w:rPr>
        <w:t>QC J</w:t>
      </w:r>
      <w:r w:rsidR="0062449B" w:rsidRPr="00F47616">
        <w:rPr>
          <w:rFonts w:cs="Arial"/>
          <w:lang w:val="fr-CA"/>
        </w:rPr>
        <w:t>8Y 3Y8</w:t>
      </w:r>
      <w:r w:rsidR="0062449B" w:rsidRPr="00F47616">
        <w:rPr>
          <w:rFonts w:cs="Arial"/>
          <w:lang w:val="fr-CA"/>
        </w:rPr>
        <w:br/>
        <w:t>1-833-854-7628</w:t>
      </w:r>
    </w:p>
    <w:p w14:paraId="38950542" w14:textId="0F6F886D" w:rsidR="009B26DC" w:rsidRDefault="00D902B0" w:rsidP="41957C5C">
      <w:pPr>
        <w:spacing w:before="100" w:beforeAutospacing="1" w:after="160" w:afterAutospacing="0" w:line="276" w:lineRule="auto"/>
        <w:rPr>
          <w:lang w:val="fr-CA"/>
        </w:rPr>
      </w:pPr>
      <w:hyperlink r:id="rId19" w:history="1">
        <w:r w:rsidRPr="0074646F">
          <w:rPr>
            <w:rStyle w:val="Hyperlink"/>
            <w:lang w:val="fr-CA"/>
          </w:rPr>
          <w:t>accessibilite.canada.ca</w:t>
        </w:r>
      </w:hyperlink>
    </w:p>
    <w:p w14:paraId="492A2A36" w14:textId="100BC195" w:rsidR="0062449B" w:rsidRPr="009B26DC" w:rsidRDefault="0062449B" w:rsidP="41957C5C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9B26DC">
        <w:rPr>
          <w:rFonts w:cs="Arial"/>
          <w:lang w:val="fr-CA"/>
        </w:rPr>
        <w:t xml:space="preserve">© </w:t>
      </w:r>
      <w:r w:rsidR="009B26DC" w:rsidRPr="009B26DC">
        <w:rPr>
          <w:rFonts w:cs="Arial"/>
          <w:lang w:val="fr-CA"/>
        </w:rPr>
        <w:t>Sa Majesté le Roi du chef du Canada, représentée par le</w:t>
      </w:r>
      <w:r w:rsidR="00EF21B2">
        <w:rPr>
          <w:rFonts w:cs="Arial"/>
          <w:lang w:val="fr-CA"/>
        </w:rPr>
        <w:t>/la</w:t>
      </w:r>
      <w:r w:rsidR="009B26DC" w:rsidRPr="009B26DC">
        <w:rPr>
          <w:rFonts w:cs="Arial"/>
          <w:lang w:val="fr-CA"/>
        </w:rPr>
        <w:t xml:space="preserve"> ministre responsable de la</w:t>
      </w:r>
      <w:r w:rsidR="009B26DC" w:rsidRPr="009B26DC">
        <w:rPr>
          <w:rFonts w:cs="Arial"/>
          <w:i/>
          <w:iCs/>
          <w:lang w:val="fr-CA"/>
        </w:rPr>
        <w:t xml:space="preserve"> Loi </w:t>
      </w:r>
      <w:r w:rsidR="009B26DC" w:rsidRPr="00F105D7">
        <w:rPr>
          <w:rFonts w:cs="Arial"/>
          <w:i/>
          <w:iCs/>
          <w:lang w:val="fr-CA"/>
        </w:rPr>
        <w:t>canadienne sur l</w:t>
      </w:r>
      <w:r w:rsidR="00141BD5">
        <w:rPr>
          <w:rFonts w:cs="Arial"/>
          <w:i/>
          <w:iCs/>
          <w:lang w:val="fr-CA"/>
        </w:rPr>
        <w:t>’</w:t>
      </w:r>
      <w:r w:rsidR="009B26DC" w:rsidRPr="00F105D7">
        <w:rPr>
          <w:rFonts w:cs="Arial"/>
          <w:i/>
          <w:iCs/>
          <w:lang w:val="fr-CA"/>
        </w:rPr>
        <w:t>accessibilité</w:t>
      </w:r>
      <w:r w:rsidR="00F105D7">
        <w:rPr>
          <w:rFonts w:cs="Arial"/>
          <w:lang w:val="fr-CA"/>
        </w:rPr>
        <w:t>, 2025.</w:t>
      </w:r>
    </w:p>
    <w:p w14:paraId="7FD98079" w14:textId="77777777" w:rsidR="00E02902" w:rsidRPr="009B26DC" w:rsidRDefault="00E02902">
      <w:pPr>
        <w:spacing w:after="0" w:afterAutospacing="0"/>
        <w:rPr>
          <w:rFonts w:cs="Arial"/>
          <w:kern w:val="2"/>
          <w:szCs w:val="28"/>
          <w:lang w:val="fr-CA"/>
          <w14:ligatures w14:val="standardContextual"/>
        </w:rPr>
      </w:pPr>
      <w:r w:rsidRPr="009B26DC">
        <w:rPr>
          <w:rFonts w:cs="Arial"/>
          <w:kern w:val="2"/>
          <w:szCs w:val="28"/>
          <w:lang w:val="fr-CA"/>
          <w14:ligatures w14:val="standardContextual"/>
        </w:rPr>
        <w:br w:type="page"/>
      </w:r>
    </w:p>
    <w:sdt>
      <w:sdtPr>
        <w:rPr>
          <w:rFonts w:ascii="Arial" w:eastAsiaTheme="minorEastAsia" w:hAnsi="Arial" w:cs="Times New Roman (Body CS)"/>
          <w:color w:val="000000" w:themeColor="text1"/>
          <w:kern w:val="2"/>
          <w:sz w:val="28"/>
          <w:szCs w:val="28"/>
          <w:lang w:val="en-CA"/>
          <w14:ligatures w14:val="standardContextual"/>
        </w:rPr>
        <w:id w:val="-724292936"/>
        <w:docPartObj>
          <w:docPartGallery w:val="Table of Contents"/>
          <w:docPartUnique/>
        </w:docPartObj>
      </w:sdtPr>
      <w:sdtEndPr>
        <w:rPr>
          <w:b/>
          <w:kern w:val="0"/>
          <w14:ligatures w14:val="none"/>
        </w:rPr>
      </w:sdtEndPr>
      <w:sdtContent>
        <w:p w14:paraId="08002692" w14:textId="77777777" w:rsidR="00F82118" w:rsidRPr="00F47616" w:rsidRDefault="00F82118" w:rsidP="00D902B0">
          <w:pPr>
            <w:pStyle w:val="TOCHeading"/>
            <w:rPr>
              <w:rFonts w:ascii="Arial" w:hAnsi="Arial"/>
              <w:b/>
              <w:bCs/>
              <w:color w:val="auto"/>
              <w:sz w:val="28"/>
              <w:szCs w:val="28"/>
            </w:rPr>
          </w:pPr>
          <w:r w:rsidRPr="00F47616">
            <w:rPr>
              <w:rFonts w:ascii="Arial" w:hAnsi="Arial"/>
              <w:b/>
              <w:bCs/>
              <w:color w:val="auto"/>
              <w:sz w:val="40"/>
            </w:rPr>
            <w:t>Table des matières</w:t>
          </w:r>
        </w:p>
        <w:p w14:paraId="0400CE72" w14:textId="7317CCAD" w:rsidR="00A82790" w:rsidRDefault="00A82790">
          <w:pPr>
            <w:pStyle w:val="TOC1"/>
            <w:rPr>
              <w:noProof w:val="0"/>
            </w:rPr>
          </w:pPr>
        </w:p>
        <w:p w14:paraId="57B287F4" w14:textId="6414791A" w:rsidR="00A82790" w:rsidRPr="00A82790" w:rsidRDefault="00027C35">
          <w:pPr>
            <w:pStyle w:val="TOC1"/>
            <w:rPr>
              <w:rFonts w:eastAsiaTheme="minorEastAsia"/>
              <w:lang w:eastAsia="en-CA"/>
            </w:rPr>
          </w:pPr>
          <w:r w:rsidRPr="00F47616">
            <w:rPr>
              <w:noProof w:val="0"/>
            </w:rPr>
            <w:fldChar w:fldCharType="begin"/>
          </w:r>
          <w:r w:rsidRPr="00A82790">
            <w:instrText xml:space="preserve"> TOC \o "1-3" \h \z \u </w:instrText>
          </w:r>
          <w:r w:rsidRPr="00F47616">
            <w:rPr>
              <w:noProof w:val="0"/>
            </w:rPr>
            <w:fldChar w:fldCharType="separate"/>
          </w:r>
          <w:hyperlink w:anchor="_Toc209786353" w:history="1">
            <w:r w:rsidR="00A82790" w:rsidRPr="00A82790">
              <w:rPr>
                <w:rStyle w:val="Hyperlink"/>
              </w:rPr>
              <w:t>Introduction à la norme CAN-ASC-6.2:2025 – Systèmes d’intelligence artificielle accessibles et équitables</w:t>
            </w:r>
            <w:r w:rsidR="00A82790" w:rsidRPr="00A82790">
              <w:rPr>
                <w:webHidden/>
              </w:rPr>
              <w:tab/>
            </w:r>
            <w:r w:rsidR="00A82790" w:rsidRPr="00A82790">
              <w:rPr>
                <w:webHidden/>
              </w:rPr>
              <w:fldChar w:fldCharType="begin"/>
            </w:r>
            <w:r w:rsidR="00A82790" w:rsidRPr="00A82790">
              <w:rPr>
                <w:webHidden/>
              </w:rPr>
              <w:instrText xml:space="preserve"> PAGEREF _Toc209786353 \h </w:instrText>
            </w:r>
            <w:r w:rsidR="00A82790" w:rsidRPr="00A82790">
              <w:rPr>
                <w:webHidden/>
              </w:rPr>
            </w:r>
            <w:r w:rsidR="00A82790" w:rsidRPr="00A82790">
              <w:rPr>
                <w:webHidden/>
              </w:rPr>
              <w:fldChar w:fldCharType="separate"/>
            </w:r>
            <w:r w:rsidR="00D5460C">
              <w:rPr>
                <w:webHidden/>
              </w:rPr>
              <w:t>5</w:t>
            </w:r>
            <w:r w:rsidR="00A82790" w:rsidRPr="00A82790">
              <w:rPr>
                <w:webHidden/>
              </w:rPr>
              <w:fldChar w:fldCharType="end"/>
            </w:r>
          </w:hyperlink>
        </w:p>
        <w:p w14:paraId="77168630" w14:textId="32EEACE1" w:rsidR="00A82790" w:rsidRPr="00A82790" w:rsidRDefault="00A82790">
          <w:pPr>
            <w:pStyle w:val="TOC2"/>
            <w:rPr>
              <w:rFonts w:eastAsiaTheme="minorEastAsia"/>
              <w:sz w:val="28"/>
              <w:szCs w:val="28"/>
              <w:lang w:eastAsia="en-CA"/>
            </w:rPr>
          </w:pPr>
          <w:hyperlink w:anchor="_Toc209786354" w:history="1">
            <w:r w:rsidRPr="00A82790">
              <w:rPr>
                <w:rStyle w:val="Hyperlink"/>
                <w:sz w:val="28"/>
                <w:szCs w:val="28"/>
                <w:lang w:val="fr-CA"/>
              </w:rPr>
              <w:t>Objectifs et but</w:t>
            </w:r>
            <w:r w:rsidRPr="00A82790">
              <w:rPr>
                <w:webHidden/>
                <w:sz w:val="28"/>
                <w:szCs w:val="28"/>
              </w:rPr>
              <w:tab/>
            </w:r>
            <w:r w:rsidRPr="00A82790">
              <w:rPr>
                <w:webHidden/>
                <w:sz w:val="28"/>
                <w:szCs w:val="28"/>
              </w:rPr>
              <w:fldChar w:fldCharType="begin"/>
            </w:r>
            <w:r w:rsidRPr="00A82790">
              <w:rPr>
                <w:webHidden/>
                <w:sz w:val="28"/>
                <w:szCs w:val="28"/>
              </w:rPr>
              <w:instrText xml:space="preserve"> PAGEREF _Toc209786354 \h </w:instrText>
            </w:r>
            <w:r w:rsidRPr="00A82790">
              <w:rPr>
                <w:webHidden/>
                <w:sz w:val="28"/>
                <w:szCs w:val="28"/>
              </w:rPr>
            </w:r>
            <w:r w:rsidRPr="00A82790">
              <w:rPr>
                <w:webHidden/>
                <w:sz w:val="28"/>
                <w:szCs w:val="28"/>
              </w:rPr>
              <w:fldChar w:fldCharType="separate"/>
            </w:r>
            <w:r w:rsidR="00D5460C">
              <w:rPr>
                <w:webHidden/>
                <w:sz w:val="28"/>
                <w:szCs w:val="28"/>
              </w:rPr>
              <w:t>6</w:t>
            </w:r>
            <w:r w:rsidRPr="00A82790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3626C484" w14:textId="7DCC5B65" w:rsidR="00A82790" w:rsidRPr="00A82790" w:rsidRDefault="00A82790">
          <w:pPr>
            <w:pStyle w:val="TOC2"/>
            <w:rPr>
              <w:rFonts w:eastAsiaTheme="minorEastAsia"/>
              <w:sz w:val="28"/>
              <w:szCs w:val="28"/>
              <w:lang w:eastAsia="en-CA"/>
            </w:rPr>
          </w:pPr>
          <w:hyperlink w:anchor="_Toc209786355" w:history="1">
            <w:r w:rsidRPr="00A82790">
              <w:rPr>
                <w:rStyle w:val="Hyperlink"/>
                <w:sz w:val="28"/>
                <w:szCs w:val="28"/>
                <w:lang w:val="fr-CA"/>
              </w:rPr>
              <w:t>Portée</w:t>
            </w:r>
            <w:r w:rsidRPr="00A82790">
              <w:rPr>
                <w:webHidden/>
                <w:sz w:val="28"/>
                <w:szCs w:val="28"/>
              </w:rPr>
              <w:tab/>
            </w:r>
            <w:r w:rsidRPr="00A82790">
              <w:rPr>
                <w:webHidden/>
                <w:sz w:val="28"/>
                <w:szCs w:val="28"/>
              </w:rPr>
              <w:fldChar w:fldCharType="begin"/>
            </w:r>
            <w:r w:rsidRPr="00A82790">
              <w:rPr>
                <w:webHidden/>
                <w:sz w:val="28"/>
                <w:szCs w:val="28"/>
              </w:rPr>
              <w:instrText xml:space="preserve"> PAGEREF _Toc209786355 \h </w:instrText>
            </w:r>
            <w:r w:rsidRPr="00A82790">
              <w:rPr>
                <w:webHidden/>
                <w:sz w:val="28"/>
                <w:szCs w:val="28"/>
              </w:rPr>
            </w:r>
            <w:r w:rsidRPr="00A82790">
              <w:rPr>
                <w:webHidden/>
                <w:sz w:val="28"/>
                <w:szCs w:val="28"/>
              </w:rPr>
              <w:fldChar w:fldCharType="separate"/>
            </w:r>
            <w:r w:rsidR="00D5460C">
              <w:rPr>
                <w:webHidden/>
                <w:sz w:val="28"/>
                <w:szCs w:val="28"/>
              </w:rPr>
              <w:t>6</w:t>
            </w:r>
            <w:r w:rsidRPr="00A82790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084DD725" w14:textId="6449241F" w:rsidR="00A82790" w:rsidRPr="00A82790" w:rsidRDefault="00A82790">
          <w:pPr>
            <w:pStyle w:val="TOC1"/>
            <w:rPr>
              <w:rFonts w:eastAsiaTheme="minorEastAsia"/>
              <w:lang w:eastAsia="en-CA"/>
            </w:rPr>
          </w:pPr>
          <w:hyperlink w:anchor="_Toc209786356" w:history="1">
            <w:r w:rsidRPr="00A82790">
              <w:rPr>
                <w:rStyle w:val="Hyperlink"/>
              </w:rPr>
              <w:t>L’IA accessible</w:t>
            </w:r>
            <w:r w:rsidRPr="00A82790">
              <w:rPr>
                <w:webHidden/>
              </w:rPr>
              <w:tab/>
            </w:r>
            <w:r w:rsidRPr="00A82790">
              <w:rPr>
                <w:webHidden/>
              </w:rPr>
              <w:fldChar w:fldCharType="begin"/>
            </w:r>
            <w:r w:rsidRPr="00A82790">
              <w:rPr>
                <w:webHidden/>
              </w:rPr>
              <w:instrText xml:space="preserve"> PAGEREF _Toc209786356 \h </w:instrText>
            </w:r>
            <w:r w:rsidRPr="00A82790">
              <w:rPr>
                <w:webHidden/>
              </w:rPr>
            </w:r>
            <w:r w:rsidRPr="00A82790">
              <w:rPr>
                <w:webHidden/>
              </w:rPr>
              <w:fldChar w:fldCharType="separate"/>
            </w:r>
            <w:r w:rsidR="00D5460C">
              <w:rPr>
                <w:webHidden/>
              </w:rPr>
              <w:t>7</w:t>
            </w:r>
            <w:r w:rsidRPr="00A82790">
              <w:rPr>
                <w:webHidden/>
              </w:rPr>
              <w:fldChar w:fldCharType="end"/>
            </w:r>
          </w:hyperlink>
        </w:p>
        <w:p w14:paraId="2D435C17" w14:textId="72568B9F" w:rsidR="00A82790" w:rsidRPr="00A82790" w:rsidRDefault="00A82790">
          <w:pPr>
            <w:pStyle w:val="TOC2"/>
            <w:rPr>
              <w:rFonts w:eastAsiaTheme="minorEastAsia"/>
              <w:sz w:val="28"/>
              <w:szCs w:val="28"/>
              <w:lang w:eastAsia="en-CA"/>
            </w:rPr>
          </w:pPr>
          <w:hyperlink w:anchor="_Toc209786357" w:history="1">
            <w:r w:rsidRPr="00A82790">
              <w:rPr>
                <w:rStyle w:val="Hyperlink"/>
                <w:sz w:val="28"/>
                <w:szCs w:val="28"/>
                <w:lang w:val="fr-CA"/>
              </w:rPr>
              <w:t>Participation au processus d’IA</w:t>
            </w:r>
            <w:r w:rsidRPr="00A82790">
              <w:rPr>
                <w:webHidden/>
                <w:sz w:val="28"/>
                <w:szCs w:val="28"/>
              </w:rPr>
              <w:tab/>
            </w:r>
            <w:r w:rsidRPr="00A82790">
              <w:rPr>
                <w:webHidden/>
                <w:sz w:val="28"/>
                <w:szCs w:val="28"/>
              </w:rPr>
              <w:fldChar w:fldCharType="begin"/>
            </w:r>
            <w:r w:rsidRPr="00A82790">
              <w:rPr>
                <w:webHidden/>
                <w:sz w:val="28"/>
                <w:szCs w:val="28"/>
              </w:rPr>
              <w:instrText xml:space="preserve"> PAGEREF _Toc209786357 \h </w:instrText>
            </w:r>
            <w:r w:rsidRPr="00A82790">
              <w:rPr>
                <w:webHidden/>
                <w:sz w:val="28"/>
                <w:szCs w:val="28"/>
              </w:rPr>
            </w:r>
            <w:r w:rsidRPr="00A82790">
              <w:rPr>
                <w:webHidden/>
                <w:sz w:val="28"/>
                <w:szCs w:val="28"/>
              </w:rPr>
              <w:fldChar w:fldCharType="separate"/>
            </w:r>
            <w:r w:rsidR="00D5460C">
              <w:rPr>
                <w:webHidden/>
                <w:sz w:val="28"/>
                <w:szCs w:val="28"/>
              </w:rPr>
              <w:t>7</w:t>
            </w:r>
            <w:r w:rsidRPr="00A82790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0C30BA4C" w14:textId="7B6715B2" w:rsidR="00A82790" w:rsidRPr="00A82790" w:rsidRDefault="00A82790">
          <w:pPr>
            <w:pStyle w:val="TOC3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09786358" w:history="1">
            <w:r w:rsidRPr="00A82790">
              <w:rPr>
                <w:rStyle w:val="Hyperlink"/>
                <w:rFonts w:ascii="Arial" w:hAnsi="Arial" w:cs="Arial"/>
                <w:noProof/>
                <w:sz w:val="28"/>
                <w:szCs w:val="28"/>
                <w:lang w:val="fr-CA"/>
              </w:rPr>
              <w:t>Les personnes en situation de handicap en tant qu’utilisateurs de l’IA</w:t>
            </w:r>
            <w:r w:rsidRPr="00A8279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A8279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A8279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_Toc209786358 \h </w:instrText>
            </w:r>
            <w:r w:rsidRPr="00A8279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A8279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D5460C">
              <w:rPr>
                <w:rFonts w:ascii="Arial" w:hAnsi="Arial" w:cs="Arial"/>
                <w:noProof/>
                <w:webHidden/>
                <w:sz w:val="28"/>
                <w:szCs w:val="28"/>
              </w:rPr>
              <w:t>8</w:t>
            </w:r>
            <w:r w:rsidRPr="00A8279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67A437" w14:textId="12F8A47E" w:rsidR="00A82790" w:rsidRPr="00A82790" w:rsidRDefault="00A82790">
          <w:pPr>
            <w:pStyle w:val="TOC1"/>
            <w:rPr>
              <w:rFonts w:eastAsiaTheme="minorEastAsia"/>
              <w:lang w:eastAsia="en-CA"/>
            </w:rPr>
          </w:pPr>
          <w:hyperlink w:anchor="_Toc209786359" w:history="1">
            <w:r w:rsidRPr="00A82790">
              <w:rPr>
                <w:rStyle w:val="Hyperlink"/>
              </w:rPr>
              <w:t>IA équitable</w:t>
            </w:r>
            <w:r w:rsidRPr="00A82790">
              <w:rPr>
                <w:webHidden/>
              </w:rPr>
              <w:tab/>
            </w:r>
            <w:r w:rsidRPr="00A82790">
              <w:rPr>
                <w:webHidden/>
              </w:rPr>
              <w:fldChar w:fldCharType="begin"/>
            </w:r>
            <w:r w:rsidRPr="00A82790">
              <w:rPr>
                <w:webHidden/>
              </w:rPr>
              <w:instrText xml:space="preserve"> PAGEREF _Toc209786359 \h </w:instrText>
            </w:r>
            <w:r w:rsidRPr="00A82790">
              <w:rPr>
                <w:webHidden/>
              </w:rPr>
            </w:r>
            <w:r w:rsidRPr="00A82790">
              <w:rPr>
                <w:webHidden/>
              </w:rPr>
              <w:fldChar w:fldCharType="separate"/>
            </w:r>
            <w:r w:rsidR="00D5460C">
              <w:rPr>
                <w:webHidden/>
              </w:rPr>
              <w:t>9</w:t>
            </w:r>
            <w:r w:rsidRPr="00A82790">
              <w:rPr>
                <w:webHidden/>
              </w:rPr>
              <w:fldChar w:fldCharType="end"/>
            </w:r>
          </w:hyperlink>
        </w:p>
        <w:p w14:paraId="5713AB12" w14:textId="0D45F9B5" w:rsidR="00A82790" w:rsidRPr="00A82790" w:rsidRDefault="00A82790">
          <w:pPr>
            <w:pStyle w:val="TOC2"/>
            <w:rPr>
              <w:rFonts w:eastAsiaTheme="minorEastAsia"/>
              <w:sz w:val="28"/>
              <w:szCs w:val="28"/>
              <w:lang w:eastAsia="en-CA"/>
            </w:rPr>
          </w:pPr>
          <w:hyperlink w:anchor="_Toc209786360" w:history="1">
            <w:r w:rsidRPr="00A82790">
              <w:rPr>
                <w:rStyle w:val="Hyperlink"/>
                <w:sz w:val="28"/>
                <w:szCs w:val="28"/>
                <w:lang w:val="fr-CA"/>
              </w:rPr>
              <w:t>Accès équitable aux bienfaits</w:t>
            </w:r>
            <w:r w:rsidRPr="00A82790">
              <w:rPr>
                <w:webHidden/>
                <w:sz w:val="28"/>
                <w:szCs w:val="28"/>
              </w:rPr>
              <w:tab/>
            </w:r>
            <w:r w:rsidRPr="00A82790">
              <w:rPr>
                <w:webHidden/>
                <w:sz w:val="28"/>
                <w:szCs w:val="28"/>
              </w:rPr>
              <w:fldChar w:fldCharType="begin"/>
            </w:r>
            <w:r w:rsidRPr="00A82790">
              <w:rPr>
                <w:webHidden/>
                <w:sz w:val="28"/>
                <w:szCs w:val="28"/>
              </w:rPr>
              <w:instrText xml:space="preserve"> PAGEREF _Toc209786360 \h </w:instrText>
            </w:r>
            <w:r w:rsidRPr="00A82790">
              <w:rPr>
                <w:webHidden/>
                <w:sz w:val="28"/>
                <w:szCs w:val="28"/>
              </w:rPr>
            </w:r>
            <w:r w:rsidRPr="00A82790">
              <w:rPr>
                <w:webHidden/>
                <w:sz w:val="28"/>
                <w:szCs w:val="28"/>
              </w:rPr>
              <w:fldChar w:fldCharType="separate"/>
            </w:r>
            <w:r w:rsidR="00D5460C">
              <w:rPr>
                <w:webHidden/>
                <w:sz w:val="28"/>
                <w:szCs w:val="28"/>
              </w:rPr>
              <w:t>9</w:t>
            </w:r>
            <w:r w:rsidRPr="00A82790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2896AA42" w14:textId="01101D2E" w:rsidR="00A82790" w:rsidRPr="00A82790" w:rsidRDefault="00A82790">
          <w:pPr>
            <w:pStyle w:val="TOC2"/>
            <w:rPr>
              <w:rFonts w:eastAsiaTheme="minorEastAsia"/>
              <w:sz w:val="28"/>
              <w:szCs w:val="28"/>
              <w:lang w:eastAsia="en-CA"/>
            </w:rPr>
          </w:pPr>
          <w:hyperlink w:anchor="_Toc209786361" w:history="1">
            <w:r w:rsidRPr="00A82790">
              <w:rPr>
                <w:rStyle w:val="Hyperlink"/>
                <w:sz w:val="28"/>
                <w:szCs w:val="28"/>
                <w:lang w:val="fr-CA"/>
              </w:rPr>
              <w:t>Prévention des préjudices</w:t>
            </w:r>
            <w:r w:rsidRPr="00A82790">
              <w:rPr>
                <w:webHidden/>
                <w:sz w:val="28"/>
                <w:szCs w:val="28"/>
              </w:rPr>
              <w:tab/>
            </w:r>
            <w:r w:rsidRPr="00A82790">
              <w:rPr>
                <w:webHidden/>
                <w:sz w:val="28"/>
                <w:szCs w:val="28"/>
              </w:rPr>
              <w:fldChar w:fldCharType="begin"/>
            </w:r>
            <w:r w:rsidRPr="00A82790">
              <w:rPr>
                <w:webHidden/>
                <w:sz w:val="28"/>
                <w:szCs w:val="28"/>
              </w:rPr>
              <w:instrText xml:space="preserve"> PAGEREF _Toc209786361 \h </w:instrText>
            </w:r>
            <w:r w:rsidRPr="00A82790">
              <w:rPr>
                <w:webHidden/>
                <w:sz w:val="28"/>
                <w:szCs w:val="28"/>
              </w:rPr>
            </w:r>
            <w:r w:rsidRPr="00A82790">
              <w:rPr>
                <w:webHidden/>
                <w:sz w:val="28"/>
                <w:szCs w:val="28"/>
              </w:rPr>
              <w:fldChar w:fldCharType="separate"/>
            </w:r>
            <w:r w:rsidR="00D5460C">
              <w:rPr>
                <w:webHidden/>
                <w:sz w:val="28"/>
                <w:szCs w:val="28"/>
              </w:rPr>
              <w:t>9</w:t>
            </w:r>
            <w:r w:rsidRPr="00A82790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370E5BDA" w14:textId="24AAD23B" w:rsidR="00A82790" w:rsidRPr="00A82790" w:rsidRDefault="00A82790">
          <w:pPr>
            <w:pStyle w:val="TOC2"/>
            <w:rPr>
              <w:rFonts w:eastAsiaTheme="minorEastAsia"/>
              <w:sz w:val="28"/>
              <w:szCs w:val="28"/>
              <w:lang w:eastAsia="en-CA"/>
            </w:rPr>
          </w:pPr>
          <w:hyperlink w:anchor="_Toc209786362" w:history="1">
            <w:r w:rsidRPr="00A82790">
              <w:rPr>
                <w:rStyle w:val="Hyperlink"/>
                <w:sz w:val="28"/>
                <w:szCs w:val="28"/>
                <w:lang w:val="fr-CA"/>
              </w:rPr>
              <w:t>Respect des droits et libertés</w:t>
            </w:r>
            <w:r w:rsidRPr="00A82790">
              <w:rPr>
                <w:webHidden/>
                <w:sz w:val="28"/>
                <w:szCs w:val="28"/>
              </w:rPr>
              <w:tab/>
            </w:r>
            <w:r w:rsidRPr="00A82790">
              <w:rPr>
                <w:webHidden/>
                <w:sz w:val="28"/>
                <w:szCs w:val="28"/>
              </w:rPr>
              <w:fldChar w:fldCharType="begin"/>
            </w:r>
            <w:r w:rsidRPr="00A82790">
              <w:rPr>
                <w:webHidden/>
                <w:sz w:val="28"/>
                <w:szCs w:val="28"/>
              </w:rPr>
              <w:instrText xml:space="preserve"> PAGEREF _Toc209786362 \h </w:instrText>
            </w:r>
            <w:r w:rsidRPr="00A82790">
              <w:rPr>
                <w:webHidden/>
                <w:sz w:val="28"/>
                <w:szCs w:val="28"/>
              </w:rPr>
            </w:r>
            <w:r w:rsidRPr="00A82790">
              <w:rPr>
                <w:webHidden/>
                <w:sz w:val="28"/>
                <w:szCs w:val="28"/>
              </w:rPr>
              <w:fldChar w:fldCharType="separate"/>
            </w:r>
            <w:r w:rsidR="00D5460C">
              <w:rPr>
                <w:webHidden/>
                <w:sz w:val="28"/>
                <w:szCs w:val="28"/>
              </w:rPr>
              <w:t>10</w:t>
            </w:r>
            <w:r w:rsidRPr="00A82790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3CE684AD" w14:textId="2169EC44" w:rsidR="00A82790" w:rsidRPr="00A82790" w:rsidRDefault="00A82790">
          <w:pPr>
            <w:pStyle w:val="TOC2"/>
            <w:rPr>
              <w:rFonts w:eastAsiaTheme="minorEastAsia"/>
              <w:sz w:val="28"/>
              <w:szCs w:val="28"/>
              <w:lang w:eastAsia="en-CA"/>
            </w:rPr>
          </w:pPr>
          <w:hyperlink w:anchor="_Toc209786363" w:history="1">
            <w:r w:rsidRPr="00A82790">
              <w:rPr>
                <w:rStyle w:val="Hyperlink"/>
                <w:sz w:val="28"/>
                <w:szCs w:val="28"/>
                <w:lang w:val="fr-CA"/>
              </w:rPr>
              <w:t>Respect du choix et la dignité</w:t>
            </w:r>
            <w:r w:rsidRPr="00A82790">
              <w:rPr>
                <w:webHidden/>
                <w:sz w:val="28"/>
                <w:szCs w:val="28"/>
              </w:rPr>
              <w:tab/>
            </w:r>
            <w:r w:rsidRPr="00A82790">
              <w:rPr>
                <w:webHidden/>
                <w:sz w:val="28"/>
                <w:szCs w:val="28"/>
              </w:rPr>
              <w:fldChar w:fldCharType="begin"/>
            </w:r>
            <w:r w:rsidRPr="00A82790">
              <w:rPr>
                <w:webHidden/>
                <w:sz w:val="28"/>
                <w:szCs w:val="28"/>
              </w:rPr>
              <w:instrText xml:space="preserve"> PAGEREF _Toc209786363 \h </w:instrText>
            </w:r>
            <w:r w:rsidRPr="00A82790">
              <w:rPr>
                <w:webHidden/>
                <w:sz w:val="28"/>
                <w:szCs w:val="28"/>
              </w:rPr>
            </w:r>
            <w:r w:rsidRPr="00A82790">
              <w:rPr>
                <w:webHidden/>
                <w:sz w:val="28"/>
                <w:szCs w:val="28"/>
              </w:rPr>
              <w:fldChar w:fldCharType="separate"/>
            </w:r>
            <w:r w:rsidR="00D5460C">
              <w:rPr>
                <w:webHidden/>
                <w:sz w:val="28"/>
                <w:szCs w:val="28"/>
              </w:rPr>
              <w:t>10</w:t>
            </w:r>
            <w:r w:rsidRPr="00A82790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727CA973" w14:textId="2BB6B912" w:rsidR="00A82790" w:rsidRPr="00A82790" w:rsidRDefault="00A82790">
          <w:pPr>
            <w:pStyle w:val="TOC2"/>
            <w:rPr>
              <w:rFonts w:eastAsiaTheme="minorEastAsia"/>
              <w:sz w:val="28"/>
              <w:szCs w:val="28"/>
              <w:lang w:eastAsia="en-CA"/>
            </w:rPr>
          </w:pPr>
          <w:hyperlink w:anchor="_Toc209786364" w:history="1">
            <w:r w:rsidRPr="00A82790">
              <w:rPr>
                <w:rStyle w:val="Hyperlink"/>
                <w:sz w:val="28"/>
                <w:szCs w:val="28"/>
                <w:lang w:val="fr-CA"/>
              </w:rPr>
              <w:t>Soutenir la recherche équitable et accessible en IA</w:t>
            </w:r>
            <w:r w:rsidRPr="00A82790">
              <w:rPr>
                <w:webHidden/>
                <w:sz w:val="28"/>
                <w:szCs w:val="28"/>
              </w:rPr>
              <w:tab/>
            </w:r>
            <w:r w:rsidRPr="00A82790">
              <w:rPr>
                <w:webHidden/>
                <w:sz w:val="28"/>
                <w:szCs w:val="28"/>
              </w:rPr>
              <w:fldChar w:fldCharType="begin"/>
            </w:r>
            <w:r w:rsidRPr="00A82790">
              <w:rPr>
                <w:webHidden/>
                <w:sz w:val="28"/>
                <w:szCs w:val="28"/>
              </w:rPr>
              <w:instrText xml:space="preserve"> PAGEREF _Toc209786364 \h </w:instrText>
            </w:r>
            <w:r w:rsidRPr="00A82790">
              <w:rPr>
                <w:webHidden/>
                <w:sz w:val="28"/>
                <w:szCs w:val="28"/>
              </w:rPr>
            </w:r>
            <w:r w:rsidRPr="00A82790">
              <w:rPr>
                <w:webHidden/>
                <w:sz w:val="28"/>
                <w:szCs w:val="28"/>
              </w:rPr>
              <w:fldChar w:fldCharType="separate"/>
            </w:r>
            <w:r w:rsidR="00D5460C">
              <w:rPr>
                <w:webHidden/>
                <w:sz w:val="28"/>
                <w:szCs w:val="28"/>
              </w:rPr>
              <w:t>11</w:t>
            </w:r>
            <w:r w:rsidRPr="00A82790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337DA15B" w14:textId="34C4647D" w:rsidR="00A82790" w:rsidRPr="00A82790" w:rsidRDefault="00A82790">
          <w:pPr>
            <w:pStyle w:val="TOC1"/>
            <w:rPr>
              <w:rFonts w:eastAsiaTheme="minorEastAsia"/>
              <w:lang w:eastAsia="en-CA"/>
            </w:rPr>
          </w:pPr>
          <w:hyperlink w:anchor="_Toc209786365" w:history="1">
            <w:r w:rsidRPr="00A82790">
              <w:rPr>
                <w:rStyle w:val="Hyperlink"/>
              </w:rPr>
              <w:t>Processus organisationnels visant à soutenir une IA accessible et équitable</w:t>
            </w:r>
            <w:r w:rsidRPr="00A82790">
              <w:rPr>
                <w:webHidden/>
              </w:rPr>
              <w:tab/>
            </w:r>
            <w:r w:rsidRPr="00A82790">
              <w:rPr>
                <w:webHidden/>
              </w:rPr>
              <w:fldChar w:fldCharType="begin"/>
            </w:r>
            <w:r w:rsidRPr="00A82790">
              <w:rPr>
                <w:webHidden/>
              </w:rPr>
              <w:instrText xml:space="preserve"> PAGEREF _Toc209786365 \h </w:instrText>
            </w:r>
            <w:r w:rsidRPr="00A82790">
              <w:rPr>
                <w:webHidden/>
              </w:rPr>
            </w:r>
            <w:r w:rsidRPr="00A82790">
              <w:rPr>
                <w:webHidden/>
              </w:rPr>
              <w:fldChar w:fldCharType="separate"/>
            </w:r>
            <w:r w:rsidR="00D5460C">
              <w:rPr>
                <w:webHidden/>
              </w:rPr>
              <w:t>12</w:t>
            </w:r>
            <w:r w:rsidRPr="00A82790">
              <w:rPr>
                <w:webHidden/>
              </w:rPr>
              <w:fldChar w:fldCharType="end"/>
            </w:r>
          </w:hyperlink>
        </w:p>
        <w:p w14:paraId="75A3EE35" w14:textId="4DD86CE9" w:rsidR="00A82790" w:rsidRPr="00A82790" w:rsidRDefault="00A82790">
          <w:pPr>
            <w:pStyle w:val="TOC2"/>
            <w:rPr>
              <w:rFonts w:eastAsiaTheme="minorEastAsia"/>
              <w:sz w:val="28"/>
              <w:szCs w:val="28"/>
              <w:lang w:eastAsia="en-CA"/>
            </w:rPr>
          </w:pPr>
          <w:hyperlink w:anchor="_Toc209786366" w:history="1">
            <w:r w:rsidRPr="00A82790">
              <w:rPr>
                <w:rStyle w:val="Hyperlink"/>
                <w:sz w:val="28"/>
                <w:szCs w:val="28"/>
                <w:lang w:val="fr-CA"/>
              </w:rPr>
              <w:t>Gouvernance de l’IA équitable et accessible</w:t>
            </w:r>
            <w:r w:rsidRPr="00A82790">
              <w:rPr>
                <w:webHidden/>
                <w:sz w:val="28"/>
                <w:szCs w:val="28"/>
              </w:rPr>
              <w:tab/>
            </w:r>
            <w:r w:rsidRPr="00A82790">
              <w:rPr>
                <w:webHidden/>
                <w:sz w:val="28"/>
                <w:szCs w:val="28"/>
              </w:rPr>
              <w:fldChar w:fldCharType="begin"/>
            </w:r>
            <w:r w:rsidRPr="00A82790">
              <w:rPr>
                <w:webHidden/>
                <w:sz w:val="28"/>
                <w:szCs w:val="28"/>
              </w:rPr>
              <w:instrText xml:space="preserve"> PAGEREF _Toc209786366 \h </w:instrText>
            </w:r>
            <w:r w:rsidRPr="00A82790">
              <w:rPr>
                <w:webHidden/>
                <w:sz w:val="28"/>
                <w:szCs w:val="28"/>
              </w:rPr>
            </w:r>
            <w:r w:rsidRPr="00A82790">
              <w:rPr>
                <w:webHidden/>
                <w:sz w:val="28"/>
                <w:szCs w:val="28"/>
              </w:rPr>
              <w:fldChar w:fldCharType="separate"/>
            </w:r>
            <w:r w:rsidR="00D5460C">
              <w:rPr>
                <w:webHidden/>
                <w:sz w:val="28"/>
                <w:szCs w:val="28"/>
              </w:rPr>
              <w:t>12</w:t>
            </w:r>
            <w:r w:rsidRPr="00A82790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2CF65267" w14:textId="5657218D" w:rsidR="00A82790" w:rsidRPr="00A82790" w:rsidRDefault="00A82790">
          <w:pPr>
            <w:pStyle w:val="TOC2"/>
            <w:rPr>
              <w:rFonts w:eastAsiaTheme="minorEastAsia"/>
              <w:sz w:val="28"/>
              <w:szCs w:val="28"/>
              <w:lang w:eastAsia="en-CA"/>
            </w:rPr>
          </w:pPr>
          <w:hyperlink w:anchor="_Toc209786367" w:history="1">
            <w:r w:rsidRPr="00A82790">
              <w:rPr>
                <w:rStyle w:val="Hyperlink"/>
                <w:sz w:val="28"/>
                <w:szCs w:val="28"/>
                <w:lang w:val="fr-CA"/>
              </w:rPr>
              <w:t>Planification et explication l’utilisation de l’IA</w:t>
            </w:r>
            <w:r w:rsidRPr="00A82790">
              <w:rPr>
                <w:webHidden/>
                <w:sz w:val="28"/>
                <w:szCs w:val="28"/>
              </w:rPr>
              <w:tab/>
            </w:r>
            <w:r w:rsidRPr="00A82790">
              <w:rPr>
                <w:webHidden/>
                <w:sz w:val="28"/>
                <w:szCs w:val="28"/>
              </w:rPr>
              <w:fldChar w:fldCharType="begin"/>
            </w:r>
            <w:r w:rsidRPr="00A82790">
              <w:rPr>
                <w:webHidden/>
                <w:sz w:val="28"/>
                <w:szCs w:val="28"/>
              </w:rPr>
              <w:instrText xml:space="preserve"> PAGEREF _Toc209786367 \h </w:instrText>
            </w:r>
            <w:r w:rsidRPr="00A82790">
              <w:rPr>
                <w:webHidden/>
                <w:sz w:val="28"/>
                <w:szCs w:val="28"/>
              </w:rPr>
            </w:r>
            <w:r w:rsidRPr="00A82790">
              <w:rPr>
                <w:webHidden/>
                <w:sz w:val="28"/>
                <w:szCs w:val="28"/>
              </w:rPr>
              <w:fldChar w:fldCharType="separate"/>
            </w:r>
            <w:r w:rsidR="00D5460C">
              <w:rPr>
                <w:webHidden/>
                <w:sz w:val="28"/>
                <w:szCs w:val="28"/>
              </w:rPr>
              <w:t>12</w:t>
            </w:r>
            <w:r w:rsidRPr="00A82790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00C409AC" w14:textId="03AA3040" w:rsidR="00A82790" w:rsidRPr="00A82790" w:rsidRDefault="00A82790">
          <w:pPr>
            <w:pStyle w:val="TOC2"/>
            <w:rPr>
              <w:rFonts w:eastAsiaTheme="minorEastAsia"/>
              <w:sz w:val="28"/>
              <w:szCs w:val="28"/>
              <w:lang w:eastAsia="en-CA"/>
            </w:rPr>
          </w:pPr>
          <w:hyperlink w:anchor="_Toc209786368" w:history="1">
            <w:r w:rsidRPr="00A82790">
              <w:rPr>
                <w:rStyle w:val="Hyperlink"/>
                <w:sz w:val="28"/>
                <w:szCs w:val="28"/>
                <w:lang w:val="fr-CA"/>
              </w:rPr>
              <w:t>Informer le public sur l’utilisation de l’IA</w:t>
            </w:r>
            <w:r w:rsidRPr="00A82790">
              <w:rPr>
                <w:webHidden/>
                <w:sz w:val="28"/>
                <w:szCs w:val="28"/>
              </w:rPr>
              <w:tab/>
            </w:r>
            <w:r w:rsidRPr="00A82790">
              <w:rPr>
                <w:webHidden/>
                <w:sz w:val="28"/>
                <w:szCs w:val="28"/>
              </w:rPr>
              <w:fldChar w:fldCharType="begin"/>
            </w:r>
            <w:r w:rsidRPr="00A82790">
              <w:rPr>
                <w:webHidden/>
                <w:sz w:val="28"/>
                <w:szCs w:val="28"/>
              </w:rPr>
              <w:instrText xml:space="preserve"> PAGEREF _Toc209786368 \h </w:instrText>
            </w:r>
            <w:r w:rsidRPr="00A82790">
              <w:rPr>
                <w:webHidden/>
                <w:sz w:val="28"/>
                <w:szCs w:val="28"/>
              </w:rPr>
            </w:r>
            <w:r w:rsidRPr="00A82790">
              <w:rPr>
                <w:webHidden/>
                <w:sz w:val="28"/>
                <w:szCs w:val="28"/>
              </w:rPr>
              <w:fldChar w:fldCharType="separate"/>
            </w:r>
            <w:r w:rsidR="00D5460C">
              <w:rPr>
                <w:webHidden/>
                <w:sz w:val="28"/>
                <w:szCs w:val="28"/>
              </w:rPr>
              <w:t>13</w:t>
            </w:r>
            <w:r w:rsidRPr="00A82790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7BB3AD33" w14:textId="00E6F12E" w:rsidR="00A82790" w:rsidRPr="00A82790" w:rsidRDefault="00A82790">
          <w:pPr>
            <w:pStyle w:val="TOC2"/>
            <w:rPr>
              <w:rFonts w:eastAsiaTheme="minorEastAsia"/>
              <w:sz w:val="28"/>
              <w:szCs w:val="28"/>
              <w:lang w:eastAsia="en-CA"/>
            </w:rPr>
          </w:pPr>
          <w:hyperlink w:anchor="_Toc209786369" w:history="1">
            <w:r w:rsidRPr="00A82790">
              <w:rPr>
                <w:rStyle w:val="Hyperlink"/>
                <w:sz w:val="28"/>
                <w:szCs w:val="28"/>
                <w:lang w:val="fr-CA"/>
              </w:rPr>
              <w:t>Vérification des données utilisées dans l’IA</w:t>
            </w:r>
            <w:r w:rsidRPr="00A82790">
              <w:rPr>
                <w:webHidden/>
                <w:sz w:val="28"/>
                <w:szCs w:val="28"/>
              </w:rPr>
              <w:tab/>
            </w:r>
            <w:r w:rsidRPr="00A82790">
              <w:rPr>
                <w:webHidden/>
                <w:sz w:val="28"/>
                <w:szCs w:val="28"/>
              </w:rPr>
              <w:fldChar w:fldCharType="begin"/>
            </w:r>
            <w:r w:rsidRPr="00A82790">
              <w:rPr>
                <w:webHidden/>
                <w:sz w:val="28"/>
                <w:szCs w:val="28"/>
              </w:rPr>
              <w:instrText xml:space="preserve"> PAGEREF _Toc209786369 \h </w:instrText>
            </w:r>
            <w:r w:rsidRPr="00A82790">
              <w:rPr>
                <w:webHidden/>
                <w:sz w:val="28"/>
                <w:szCs w:val="28"/>
              </w:rPr>
            </w:r>
            <w:r w:rsidRPr="00A82790">
              <w:rPr>
                <w:webHidden/>
                <w:sz w:val="28"/>
                <w:szCs w:val="28"/>
              </w:rPr>
              <w:fldChar w:fldCharType="separate"/>
            </w:r>
            <w:r w:rsidR="00D5460C">
              <w:rPr>
                <w:webHidden/>
                <w:sz w:val="28"/>
                <w:szCs w:val="28"/>
              </w:rPr>
              <w:t>13</w:t>
            </w:r>
            <w:r w:rsidRPr="00A82790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370873B1" w14:textId="38DCEA4E" w:rsidR="00A82790" w:rsidRPr="00A82790" w:rsidRDefault="00A82790">
          <w:pPr>
            <w:pStyle w:val="TOC2"/>
            <w:rPr>
              <w:rFonts w:eastAsiaTheme="minorEastAsia"/>
              <w:sz w:val="28"/>
              <w:szCs w:val="28"/>
              <w:lang w:eastAsia="en-CA"/>
            </w:rPr>
          </w:pPr>
          <w:hyperlink w:anchor="_Toc209786370" w:history="1">
            <w:r w:rsidRPr="00A82790">
              <w:rPr>
                <w:rStyle w:val="Hyperlink"/>
                <w:sz w:val="28"/>
                <w:szCs w:val="28"/>
                <w:lang w:val="fr-CA"/>
              </w:rPr>
              <w:t>Conception et construction d’une IA équitable et accessible</w:t>
            </w:r>
            <w:r w:rsidRPr="00A82790">
              <w:rPr>
                <w:webHidden/>
                <w:sz w:val="28"/>
                <w:szCs w:val="28"/>
              </w:rPr>
              <w:tab/>
            </w:r>
            <w:r w:rsidRPr="00A82790">
              <w:rPr>
                <w:webHidden/>
                <w:sz w:val="28"/>
                <w:szCs w:val="28"/>
              </w:rPr>
              <w:fldChar w:fldCharType="begin"/>
            </w:r>
            <w:r w:rsidRPr="00A82790">
              <w:rPr>
                <w:webHidden/>
                <w:sz w:val="28"/>
                <w:szCs w:val="28"/>
              </w:rPr>
              <w:instrText xml:space="preserve"> PAGEREF _Toc209786370 \h </w:instrText>
            </w:r>
            <w:r w:rsidRPr="00A82790">
              <w:rPr>
                <w:webHidden/>
                <w:sz w:val="28"/>
                <w:szCs w:val="28"/>
              </w:rPr>
            </w:r>
            <w:r w:rsidRPr="00A82790">
              <w:rPr>
                <w:webHidden/>
                <w:sz w:val="28"/>
                <w:szCs w:val="28"/>
              </w:rPr>
              <w:fldChar w:fldCharType="separate"/>
            </w:r>
            <w:r w:rsidR="00D5460C">
              <w:rPr>
                <w:webHidden/>
                <w:sz w:val="28"/>
                <w:szCs w:val="28"/>
              </w:rPr>
              <w:t>13</w:t>
            </w:r>
            <w:r w:rsidRPr="00A82790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5A4B1D8C" w14:textId="05751FA7" w:rsidR="00A82790" w:rsidRPr="00A82790" w:rsidRDefault="00A82790">
          <w:pPr>
            <w:pStyle w:val="TOC2"/>
            <w:rPr>
              <w:rFonts w:eastAsiaTheme="minorEastAsia"/>
              <w:sz w:val="28"/>
              <w:szCs w:val="28"/>
              <w:lang w:eastAsia="en-CA"/>
            </w:rPr>
          </w:pPr>
          <w:hyperlink w:anchor="_Toc209786371" w:history="1">
            <w:r w:rsidRPr="00A82790">
              <w:rPr>
                <w:rStyle w:val="Hyperlink"/>
                <w:sz w:val="28"/>
                <w:szCs w:val="28"/>
                <w:lang w:val="fr-CA"/>
              </w:rPr>
              <w:t>Achat des systèmes d’IA</w:t>
            </w:r>
            <w:r w:rsidRPr="00A82790">
              <w:rPr>
                <w:webHidden/>
                <w:sz w:val="28"/>
                <w:szCs w:val="28"/>
              </w:rPr>
              <w:tab/>
            </w:r>
            <w:r w:rsidRPr="00A82790">
              <w:rPr>
                <w:webHidden/>
                <w:sz w:val="28"/>
                <w:szCs w:val="28"/>
              </w:rPr>
              <w:fldChar w:fldCharType="begin"/>
            </w:r>
            <w:r w:rsidRPr="00A82790">
              <w:rPr>
                <w:webHidden/>
                <w:sz w:val="28"/>
                <w:szCs w:val="28"/>
              </w:rPr>
              <w:instrText xml:space="preserve"> PAGEREF _Toc209786371 \h </w:instrText>
            </w:r>
            <w:r w:rsidRPr="00A82790">
              <w:rPr>
                <w:webHidden/>
                <w:sz w:val="28"/>
                <w:szCs w:val="28"/>
              </w:rPr>
            </w:r>
            <w:r w:rsidRPr="00A82790">
              <w:rPr>
                <w:webHidden/>
                <w:sz w:val="28"/>
                <w:szCs w:val="28"/>
              </w:rPr>
              <w:fldChar w:fldCharType="separate"/>
            </w:r>
            <w:r w:rsidR="00D5460C">
              <w:rPr>
                <w:webHidden/>
                <w:sz w:val="28"/>
                <w:szCs w:val="28"/>
              </w:rPr>
              <w:t>14</w:t>
            </w:r>
            <w:r w:rsidRPr="00A82790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0EB9724F" w14:textId="4E0E5A8B" w:rsidR="00A82790" w:rsidRPr="00A82790" w:rsidRDefault="00A82790">
          <w:pPr>
            <w:pStyle w:val="TOC2"/>
            <w:rPr>
              <w:rFonts w:eastAsiaTheme="minorEastAsia"/>
              <w:sz w:val="28"/>
              <w:szCs w:val="28"/>
              <w:lang w:eastAsia="en-CA"/>
            </w:rPr>
          </w:pPr>
          <w:hyperlink w:anchor="_Toc209786372" w:history="1">
            <w:r w:rsidRPr="00A82790">
              <w:rPr>
                <w:rStyle w:val="Hyperlink"/>
                <w:sz w:val="28"/>
                <w:szCs w:val="28"/>
                <w:lang w:val="fr-CA"/>
              </w:rPr>
              <w:t>Personnalisation des systèmes d’IA</w:t>
            </w:r>
            <w:r w:rsidRPr="00A82790">
              <w:rPr>
                <w:webHidden/>
                <w:sz w:val="28"/>
                <w:szCs w:val="28"/>
              </w:rPr>
              <w:tab/>
            </w:r>
            <w:r w:rsidRPr="00A82790">
              <w:rPr>
                <w:webHidden/>
                <w:sz w:val="28"/>
                <w:szCs w:val="28"/>
              </w:rPr>
              <w:fldChar w:fldCharType="begin"/>
            </w:r>
            <w:r w:rsidRPr="00A82790">
              <w:rPr>
                <w:webHidden/>
                <w:sz w:val="28"/>
                <w:szCs w:val="28"/>
              </w:rPr>
              <w:instrText xml:space="preserve"> PAGEREF _Toc209786372 \h </w:instrText>
            </w:r>
            <w:r w:rsidRPr="00A82790">
              <w:rPr>
                <w:webHidden/>
                <w:sz w:val="28"/>
                <w:szCs w:val="28"/>
              </w:rPr>
            </w:r>
            <w:r w:rsidRPr="00A82790">
              <w:rPr>
                <w:webHidden/>
                <w:sz w:val="28"/>
                <w:szCs w:val="28"/>
              </w:rPr>
              <w:fldChar w:fldCharType="separate"/>
            </w:r>
            <w:r w:rsidR="00D5460C">
              <w:rPr>
                <w:webHidden/>
                <w:sz w:val="28"/>
                <w:szCs w:val="28"/>
              </w:rPr>
              <w:t>14</w:t>
            </w:r>
            <w:r w:rsidRPr="00A82790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7B62EA22" w14:textId="79775B02" w:rsidR="00A82790" w:rsidRPr="00A82790" w:rsidRDefault="00A82790">
          <w:pPr>
            <w:pStyle w:val="TOC2"/>
            <w:rPr>
              <w:rFonts w:eastAsiaTheme="minorEastAsia"/>
              <w:sz w:val="28"/>
              <w:szCs w:val="28"/>
              <w:lang w:eastAsia="en-CA"/>
            </w:rPr>
          </w:pPr>
          <w:hyperlink w:anchor="_Toc209786373" w:history="1">
            <w:r w:rsidRPr="00A82790">
              <w:rPr>
                <w:rStyle w:val="Hyperlink"/>
                <w:sz w:val="28"/>
                <w:szCs w:val="28"/>
                <w:lang w:val="fr-CA"/>
              </w:rPr>
              <w:t>Vérifications continues des préjudices</w:t>
            </w:r>
            <w:r w:rsidRPr="00A82790">
              <w:rPr>
                <w:webHidden/>
                <w:sz w:val="28"/>
                <w:szCs w:val="28"/>
              </w:rPr>
              <w:tab/>
            </w:r>
            <w:r w:rsidRPr="00A82790">
              <w:rPr>
                <w:webHidden/>
                <w:sz w:val="28"/>
                <w:szCs w:val="28"/>
              </w:rPr>
              <w:fldChar w:fldCharType="begin"/>
            </w:r>
            <w:r w:rsidRPr="00A82790">
              <w:rPr>
                <w:webHidden/>
                <w:sz w:val="28"/>
                <w:szCs w:val="28"/>
              </w:rPr>
              <w:instrText xml:space="preserve"> PAGEREF _Toc209786373 \h </w:instrText>
            </w:r>
            <w:r w:rsidRPr="00A82790">
              <w:rPr>
                <w:webHidden/>
                <w:sz w:val="28"/>
                <w:szCs w:val="28"/>
              </w:rPr>
            </w:r>
            <w:r w:rsidRPr="00A82790">
              <w:rPr>
                <w:webHidden/>
                <w:sz w:val="28"/>
                <w:szCs w:val="28"/>
              </w:rPr>
              <w:fldChar w:fldCharType="separate"/>
            </w:r>
            <w:r w:rsidR="00D5460C">
              <w:rPr>
                <w:webHidden/>
                <w:sz w:val="28"/>
                <w:szCs w:val="28"/>
              </w:rPr>
              <w:t>14</w:t>
            </w:r>
            <w:r w:rsidRPr="00A82790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1CBD055A" w14:textId="35AD2A1C" w:rsidR="00A82790" w:rsidRPr="00A82790" w:rsidRDefault="00A82790">
          <w:pPr>
            <w:pStyle w:val="TOC2"/>
            <w:rPr>
              <w:rFonts w:eastAsiaTheme="minorEastAsia"/>
              <w:sz w:val="28"/>
              <w:szCs w:val="28"/>
              <w:lang w:eastAsia="en-CA"/>
            </w:rPr>
          </w:pPr>
          <w:hyperlink w:anchor="_Toc209786374" w:history="1">
            <w:r w:rsidRPr="00A82790">
              <w:rPr>
                <w:rStyle w:val="Hyperlink"/>
                <w:sz w:val="28"/>
                <w:szCs w:val="28"/>
                <w:lang w:val="fr-CA"/>
              </w:rPr>
              <w:t>Formation du personnel</w:t>
            </w:r>
            <w:r w:rsidRPr="00A82790">
              <w:rPr>
                <w:webHidden/>
                <w:sz w:val="28"/>
                <w:szCs w:val="28"/>
              </w:rPr>
              <w:tab/>
            </w:r>
            <w:r w:rsidRPr="00A82790">
              <w:rPr>
                <w:webHidden/>
                <w:sz w:val="28"/>
                <w:szCs w:val="28"/>
              </w:rPr>
              <w:fldChar w:fldCharType="begin"/>
            </w:r>
            <w:r w:rsidRPr="00A82790">
              <w:rPr>
                <w:webHidden/>
                <w:sz w:val="28"/>
                <w:szCs w:val="28"/>
              </w:rPr>
              <w:instrText xml:space="preserve"> PAGEREF _Toc209786374 \h </w:instrText>
            </w:r>
            <w:r w:rsidRPr="00A82790">
              <w:rPr>
                <w:webHidden/>
                <w:sz w:val="28"/>
                <w:szCs w:val="28"/>
              </w:rPr>
            </w:r>
            <w:r w:rsidRPr="00A82790">
              <w:rPr>
                <w:webHidden/>
                <w:sz w:val="28"/>
                <w:szCs w:val="28"/>
              </w:rPr>
              <w:fldChar w:fldCharType="separate"/>
            </w:r>
            <w:r w:rsidR="00D5460C">
              <w:rPr>
                <w:webHidden/>
                <w:sz w:val="28"/>
                <w:szCs w:val="28"/>
              </w:rPr>
              <w:t>15</w:t>
            </w:r>
            <w:r w:rsidRPr="00A82790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1A830FDC" w14:textId="39C49661" w:rsidR="00A82790" w:rsidRPr="00A82790" w:rsidRDefault="00A82790">
          <w:pPr>
            <w:pStyle w:val="TOC2"/>
            <w:rPr>
              <w:rFonts w:eastAsiaTheme="minorEastAsia"/>
              <w:sz w:val="28"/>
              <w:szCs w:val="28"/>
              <w:lang w:eastAsia="en-CA"/>
            </w:rPr>
          </w:pPr>
          <w:hyperlink w:anchor="_Toc209786375" w:history="1">
            <w:r w:rsidRPr="00A82790">
              <w:rPr>
                <w:rStyle w:val="Hyperlink"/>
                <w:sz w:val="28"/>
                <w:szCs w:val="28"/>
                <w:lang w:val="fr-CA"/>
              </w:rPr>
              <w:t>Transparence et consentement</w:t>
            </w:r>
            <w:r w:rsidRPr="00A82790">
              <w:rPr>
                <w:webHidden/>
                <w:sz w:val="28"/>
                <w:szCs w:val="28"/>
              </w:rPr>
              <w:tab/>
            </w:r>
            <w:r w:rsidRPr="00A82790">
              <w:rPr>
                <w:webHidden/>
                <w:sz w:val="28"/>
                <w:szCs w:val="28"/>
              </w:rPr>
              <w:fldChar w:fldCharType="begin"/>
            </w:r>
            <w:r w:rsidRPr="00A82790">
              <w:rPr>
                <w:webHidden/>
                <w:sz w:val="28"/>
                <w:szCs w:val="28"/>
              </w:rPr>
              <w:instrText xml:space="preserve"> PAGEREF _Toc209786375 \h </w:instrText>
            </w:r>
            <w:r w:rsidRPr="00A82790">
              <w:rPr>
                <w:webHidden/>
                <w:sz w:val="28"/>
                <w:szCs w:val="28"/>
              </w:rPr>
            </w:r>
            <w:r w:rsidRPr="00A82790">
              <w:rPr>
                <w:webHidden/>
                <w:sz w:val="28"/>
                <w:szCs w:val="28"/>
              </w:rPr>
              <w:fldChar w:fldCharType="separate"/>
            </w:r>
            <w:r w:rsidR="00D5460C">
              <w:rPr>
                <w:webHidden/>
                <w:sz w:val="28"/>
                <w:szCs w:val="28"/>
              </w:rPr>
              <w:t>15</w:t>
            </w:r>
            <w:r w:rsidRPr="00A82790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31042D4F" w14:textId="443AF808" w:rsidR="00A82790" w:rsidRPr="00A82790" w:rsidRDefault="00A82790">
          <w:pPr>
            <w:pStyle w:val="TOC2"/>
            <w:rPr>
              <w:rFonts w:eastAsiaTheme="minorEastAsia"/>
              <w:sz w:val="28"/>
              <w:szCs w:val="28"/>
              <w:lang w:eastAsia="en-CA"/>
            </w:rPr>
          </w:pPr>
          <w:hyperlink w:anchor="_Toc209786376" w:history="1">
            <w:r w:rsidRPr="00A82790">
              <w:rPr>
                <w:rStyle w:val="Hyperlink"/>
                <w:sz w:val="28"/>
                <w:szCs w:val="28"/>
                <w:lang w:val="fr-CA"/>
              </w:rPr>
              <w:t>Offre des alternatives</w:t>
            </w:r>
            <w:r w:rsidRPr="00A82790">
              <w:rPr>
                <w:webHidden/>
                <w:sz w:val="28"/>
                <w:szCs w:val="28"/>
              </w:rPr>
              <w:tab/>
            </w:r>
            <w:r w:rsidRPr="00A82790">
              <w:rPr>
                <w:webHidden/>
                <w:sz w:val="28"/>
                <w:szCs w:val="28"/>
              </w:rPr>
              <w:fldChar w:fldCharType="begin"/>
            </w:r>
            <w:r w:rsidRPr="00A82790">
              <w:rPr>
                <w:webHidden/>
                <w:sz w:val="28"/>
                <w:szCs w:val="28"/>
              </w:rPr>
              <w:instrText xml:space="preserve"> PAGEREF _Toc209786376 \h </w:instrText>
            </w:r>
            <w:r w:rsidRPr="00A82790">
              <w:rPr>
                <w:webHidden/>
                <w:sz w:val="28"/>
                <w:szCs w:val="28"/>
              </w:rPr>
            </w:r>
            <w:r w:rsidRPr="00A82790">
              <w:rPr>
                <w:webHidden/>
                <w:sz w:val="28"/>
                <w:szCs w:val="28"/>
              </w:rPr>
              <w:fldChar w:fldCharType="separate"/>
            </w:r>
            <w:r w:rsidR="00D5460C">
              <w:rPr>
                <w:webHidden/>
                <w:sz w:val="28"/>
                <w:szCs w:val="28"/>
              </w:rPr>
              <w:t>16</w:t>
            </w:r>
            <w:r w:rsidRPr="00A82790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084B06FF" w14:textId="6A2EFDFC" w:rsidR="00A82790" w:rsidRPr="00A82790" w:rsidRDefault="00A82790">
          <w:pPr>
            <w:pStyle w:val="TOC2"/>
            <w:rPr>
              <w:rFonts w:eastAsiaTheme="minorEastAsia"/>
              <w:sz w:val="28"/>
              <w:szCs w:val="28"/>
              <w:lang w:eastAsia="en-CA"/>
            </w:rPr>
          </w:pPr>
          <w:hyperlink w:anchor="_Toc209786377" w:history="1">
            <w:r w:rsidRPr="00A82790">
              <w:rPr>
                <w:rStyle w:val="Hyperlink"/>
                <w:sz w:val="28"/>
                <w:szCs w:val="28"/>
                <w:lang w:val="fr-CA"/>
              </w:rPr>
              <w:t>Traitement des rétroactions et des plaintes</w:t>
            </w:r>
            <w:r w:rsidRPr="00A82790">
              <w:rPr>
                <w:webHidden/>
                <w:sz w:val="28"/>
                <w:szCs w:val="28"/>
              </w:rPr>
              <w:tab/>
            </w:r>
            <w:r w:rsidRPr="00A82790">
              <w:rPr>
                <w:webHidden/>
                <w:sz w:val="28"/>
                <w:szCs w:val="28"/>
              </w:rPr>
              <w:fldChar w:fldCharType="begin"/>
            </w:r>
            <w:r w:rsidRPr="00A82790">
              <w:rPr>
                <w:webHidden/>
                <w:sz w:val="28"/>
                <w:szCs w:val="28"/>
              </w:rPr>
              <w:instrText xml:space="preserve"> PAGEREF _Toc209786377 \h </w:instrText>
            </w:r>
            <w:r w:rsidRPr="00A82790">
              <w:rPr>
                <w:webHidden/>
                <w:sz w:val="28"/>
                <w:szCs w:val="28"/>
              </w:rPr>
            </w:r>
            <w:r w:rsidRPr="00A82790">
              <w:rPr>
                <w:webHidden/>
                <w:sz w:val="28"/>
                <w:szCs w:val="28"/>
              </w:rPr>
              <w:fldChar w:fldCharType="separate"/>
            </w:r>
            <w:r w:rsidR="00D5460C">
              <w:rPr>
                <w:webHidden/>
                <w:sz w:val="28"/>
                <w:szCs w:val="28"/>
              </w:rPr>
              <w:t>16</w:t>
            </w:r>
            <w:r w:rsidRPr="00A82790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41580934" w14:textId="3A7E4700" w:rsidR="00A82790" w:rsidRPr="00A82790" w:rsidRDefault="00A82790">
          <w:pPr>
            <w:pStyle w:val="TOC2"/>
            <w:rPr>
              <w:rFonts w:eastAsiaTheme="minorEastAsia"/>
              <w:sz w:val="28"/>
              <w:szCs w:val="28"/>
              <w:lang w:eastAsia="en-CA"/>
            </w:rPr>
          </w:pPr>
          <w:hyperlink w:anchor="_Toc209786378" w:history="1">
            <w:r w:rsidRPr="00A82790">
              <w:rPr>
                <w:rStyle w:val="Hyperlink"/>
                <w:sz w:val="28"/>
                <w:szCs w:val="28"/>
                <w:lang w:val="fr-CA"/>
              </w:rPr>
              <w:t>Révision et amélioration des systèmes d’IA</w:t>
            </w:r>
            <w:r w:rsidRPr="00A82790">
              <w:rPr>
                <w:webHidden/>
                <w:sz w:val="28"/>
                <w:szCs w:val="28"/>
              </w:rPr>
              <w:tab/>
            </w:r>
            <w:r w:rsidRPr="00A82790">
              <w:rPr>
                <w:webHidden/>
                <w:sz w:val="28"/>
                <w:szCs w:val="28"/>
              </w:rPr>
              <w:fldChar w:fldCharType="begin"/>
            </w:r>
            <w:r w:rsidRPr="00A82790">
              <w:rPr>
                <w:webHidden/>
                <w:sz w:val="28"/>
                <w:szCs w:val="28"/>
              </w:rPr>
              <w:instrText xml:space="preserve"> PAGEREF _Toc209786378 \h </w:instrText>
            </w:r>
            <w:r w:rsidRPr="00A82790">
              <w:rPr>
                <w:webHidden/>
                <w:sz w:val="28"/>
                <w:szCs w:val="28"/>
              </w:rPr>
            </w:r>
            <w:r w:rsidRPr="00A82790">
              <w:rPr>
                <w:webHidden/>
                <w:sz w:val="28"/>
                <w:szCs w:val="28"/>
              </w:rPr>
              <w:fldChar w:fldCharType="separate"/>
            </w:r>
            <w:r w:rsidR="00D5460C">
              <w:rPr>
                <w:webHidden/>
                <w:sz w:val="28"/>
                <w:szCs w:val="28"/>
              </w:rPr>
              <w:t>17</w:t>
            </w:r>
            <w:r w:rsidRPr="00A82790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6965DBF1" w14:textId="480E9938" w:rsidR="00A82790" w:rsidRPr="00A82790" w:rsidRDefault="00A82790">
          <w:pPr>
            <w:pStyle w:val="TOC2"/>
            <w:rPr>
              <w:rFonts w:eastAsiaTheme="minorEastAsia"/>
              <w:sz w:val="28"/>
              <w:szCs w:val="28"/>
              <w:lang w:eastAsia="en-CA"/>
            </w:rPr>
          </w:pPr>
          <w:hyperlink w:anchor="_Toc209786379" w:history="1">
            <w:r w:rsidRPr="00A82790">
              <w:rPr>
                <w:rStyle w:val="Hyperlink"/>
                <w:sz w:val="28"/>
                <w:szCs w:val="28"/>
                <w:lang w:val="fr-CA"/>
              </w:rPr>
              <w:t>Protection des données sur le handicap</w:t>
            </w:r>
            <w:r w:rsidRPr="00A82790">
              <w:rPr>
                <w:webHidden/>
                <w:sz w:val="28"/>
                <w:szCs w:val="28"/>
              </w:rPr>
              <w:tab/>
            </w:r>
            <w:r w:rsidRPr="00A82790">
              <w:rPr>
                <w:webHidden/>
                <w:sz w:val="28"/>
                <w:szCs w:val="28"/>
              </w:rPr>
              <w:fldChar w:fldCharType="begin"/>
            </w:r>
            <w:r w:rsidRPr="00A82790">
              <w:rPr>
                <w:webHidden/>
                <w:sz w:val="28"/>
                <w:szCs w:val="28"/>
              </w:rPr>
              <w:instrText xml:space="preserve"> PAGEREF _Toc209786379 \h </w:instrText>
            </w:r>
            <w:r w:rsidRPr="00A82790">
              <w:rPr>
                <w:webHidden/>
                <w:sz w:val="28"/>
                <w:szCs w:val="28"/>
              </w:rPr>
            </w:r>
            <w:r w:rsidRPr="00A82790">
              <w:rPr>
                <w:webHidden/>
                <w:sz w:val="28"/>
                <w:szCs w:val="28"/>
              </w:rPr>
              <w:fldChar w:fldCharType="separate"/>
            </w:r>
            <w:r w:rsidR="00D5460C">
              <w:rPr>
                <w:webHidden/>
                <w:sz w:val="28"/>
                <w:szCs w:val="28"/>
              </w:rPr>
              <w:t>17</w:t>
            </w:r>
            <w:r w:rsidRPr="00A82790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03B39468" w14:textId="78550EB0" w:rsidR="00A82790" w:rsidRPr="00A82790" w:rsidRDefault="00A82790">
          <w:pPr>
            <w:pStyle w:val="TOC1"/>
            <w:rPr>
              <w:rFonts w:eastAsiaTheme="minorEastAsia"/>
              <w:lang w:eastAsia="en-CA"/>
            </w:rPr>
          </w:pPr>
          <w:hyperlink w:anchor="_Toc209786380" w:history="1">
            <w:r w:rsidRPr="00A82790">
              <w:rPr>
                <w:rStyle w:val="Hyperlink"/>
              </w:rPr>
              <w:t>Éducation, formation et littératie en IA</w:t>
            </w:r>
            <w:r w:rsidRPr="00A82790">
              <w:rPr>
                <w:webHidden/>
              </w:rPr>
              <w:tab/>
            </w:r>
            <w:r w:rsidRPr="00A82790">
              <w:rPr>
                <w:webHidden/>
              </w:rPr>
              <w:fldChar w:fldCharType="begin"/>
            </w:r>
            <w:r w:rsidRPr="00A82790">
              <w:rPr>
                <w:webHidden/>
              </w:rPr>
              <w:instrText xml:space="preserve"> PAGEREF _Toc209786380 \h </w:instrText>
            </w:r>
            <w:r w:rsidRPr="00A82790">
              <w:rPr>
                <w:webHidden/>
              </w:rPr>
            </w:r>
            <w:r w:rsidRPr="00A82790">
              <w:rPr>
                <w:webHidden/>
              </w:rPr>
              <w:fldChar w:fldCharType="separate"/>
            </w:r>
            <w:r w:rsidR="00D5460C">
              <w:rPr>
                <w:webHidden/>
              </w:rPr>
              <w:t>18</w:t>
            </w:r>
            <w:r w:rsidRPr="00A82790">
              <w:rPr>
                <w:webHidden/>
              </w:rPr>
              <w:fldChar w:fldCharType="end"/>
            </w:r>
          </w:hyperlink>
        </w:p>
        <w:p w14:paraId="1B5103D2" w14:textId="4B22CEB8" w:rsidR="00A82790" w:rsidRPr="00A82790" w:rsidRDefault="00A82790">
          <w:pPr>
            <w:pStyle w:val="TOC2"/>
            <w:rPr>
              <w:rFonts w:eastAsiaTheme="minorEastAsia"/>
              <w:sz w:val="28"/>
              <w:szCs w:val="28"/>
              <w:lang w:eastAsia="en-CA"/>
            </w:rPr>
          </w:pPr>
          <w:hyperlink w:anchor="_Toc209786381" w:history="1">
            <w:r w:rsidRPr="00A82790">
              <w:rPr>
                <w:rStyle w:val="Hyperlink"/>
                <w:sz w:val="28"/>
                <w:szCs w:val="28"/>
                <w:lang w:val="fr-CA"/>
              </w:rPr>
              <w:t>Apprentissage accessible</w:t>
            </w:r>
            <w:r w:rsidRPr="00A82790">
              <w:rPr>
                <w:webHidden/>
                <w:sz w:val="28"/>
                <w:szCs w:val="28"/>
              </w:rPr>
              <w:tab/>
            </w:r>
            <w:r w:rsidRPr="00A82790">
              <w:rPr>
                <w:webHidden/>
                <w:sz w:val="28"/>
                <w:szCs w:val="28"/>
              </w:rPr>
              <w:fldChar w:fldCharType="begin"/>
            </w:r>
            <w:r w:rsidRPr="00A82790">
              <w:rPr>
                <w:webHidden/>
                <w:sz w:val="28"/>
                <w:szCs w:val="28"/>
              </w:rPr>
              <w:instrText xml:space="preserve"> PAGEREF _Toc209786381 \h </w:instrText>
            </w:r>
            <w:r w:rsidRPr="00A82790">
              <w:rPr>
                <w:webHidden/>
                <w:sz w:val="28"/>
                <w:szCs w:val="28"/>
              </w:rPr>
            </w:r>
            <w:r w:rsidRPr="00A82790">
              <w:rPr>
                <w:webHidden/>
                <w:sz w:val="28"/>
                <w:szCs w:val="28"/>
              </w:rPr>
              <w:fldChar w:fldCharType="separate"/>
            </w:r>
            <w:r w:rsidR="00D5460C">
              <w:rPr>
                <w:webHidden/>
                <w:sz w:val="28"/>
                <w:szCs w:val="28"/>
              </w:rPr>
              <w:t>18</w:t>
            </w:r>
            <w:r w:rsidRPr="00A82790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0E0C3EF2" w14:textId="5CADF9B8" w:rsidR="00A82790" w:rsidRPr="00A82790" w:rsidRDefault="00A82790">
          <w:pPr>
            <w:pStyle w:val="TOC2"/>
            <w:rPr>
              <w:rFonts w:eastAsiaTheme="minorEastAsia"/>
              <w:sz w:val="28"/>
              <w:szCs w:val="28"/>
              <w:lang w:eastAsia="en-CA"/>
            </w:rPr>
          </w:pPr>
          <w:hyperlink w:anchor="_Toc209786382" w:history="1">
            <w:r w:rsidRPr="00A82790">
              <w:rPr>
                <w:rStyle w:val="Hyperlink"/>
                <w:sz w:val="28"/>
                <w:szCs w:val="28"/>
                <w:lang w:val="fr-CA"/>
              </w:rPr>
              <w:t>Formation pour les professionnels</w:t>
            </w:r>
            <w:r w:rsidRPr="00A82790">
              <w:rPr>
                <w:webHidden/>
                <w:sz w:val="28"/>
                <w:szCs w:val="28"/>
              </w:rPr>
              <w:tab/>
            </w:r>
            <w:r w:rsidRPr="00A82790">
              <w:rPr>
                <w:webHidden/>
                <w:sz w:val="28"/>
                <w:szCs w:val="28"/>
              </w:rPr>
              <w:fldChar w:fldCharType="begin"/>
            </w:r>
            <w:r w:rsidRPr="00A82790">
              <w:rPr>
                <w:webHidden/>
                <w:sz w:val="28"/>
                <w:szCs w:val="28"/>
              </w:rPr>
              <w:instrText xml:space="preserve"> PAGEREF _Toc209786382 \h </w:instrText>
            </w:r>
            <w:r w:rsidRPr="00A82790">
              <w:rPr>
                <w:webHidden/>
                <w:sz w:val="28"/>
                <w:szCs w:val="28"/>
              </w:rPr>
            </w:r>
            <w:r w:rsidRPr="00A82790">
              <w:rPr>
                <w:webHidden/>
                <w:sz w:val="28"/>
                <w:szCs w:val="28"/>
              </w:rPr>
              <w:fldChar w:fldCharType="separate"/>
            </w:r>
            <w:r w:rsidR="00D5460C">
              <w:rPr>
                <w:webHidden/>
                <w:sz w:val="28"/>
                <w:szCs w:val="28"/>
              </w:rPr>
              <w:t>18</w:t>
            </w:r>
            <w:r w:rsidRPr="00A82790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06D79179" w14:textId="1ACA559B" w:rsidR="00A82790" w:rsidRPr="00A82790" w:rsidRDefault="00A82790">
          <w:pPr>
            <w:pStyle w:val="TOC2"/>
            <w:rPr>
              <w:rFonts w:eastAsiaTheme="minorEastAsia"/>
              <w:sz w:val="28"/>
              <w:szCs w:val="28"/>
              <w:lang w:eastAsia="en-CA"/>
            </w:rPr>
          </w:pPr>
          <w:hyperlink w:anchor="_Toc209786383" w:history="1">
            <w:r w:rsidRPr="00A82790">
              <w:rPr>
                <w:rStyle w:val="Hyperlink"/>
                <w:sz w:val="28"/>
                <w:szCs w:val="28"/>
                <w:lang w:val="fr-CA"/>
              </w:rPr>
              <w:t>Implication des personnes en situation de handicap dans la création des formations</w:t>
            </w:r>
            <w:r w:rsidRPr="00A82790">
              <w:rPr>
                <w:webHidden/>
                <w:sz w:val="28"/>
                <w:szCs w:val="28"/>
              </w:rPr>
              <w:tab/>
            </w:r>
            <w:r w:rsidRPr="00A82790">
              <w:rPr>
                <w:webHidden/>
                <w:sz w:val="28"/>
                <w:szCs w:val="28"/>
              </w:rPr>
              <w:fldChar w:fldCharType="begin"/>
            </w:r>
            <w:r w:rsidRPr="00A82790">
              <w:rPr>
                <w:webHidden/>
                <w:sz w:val="28"/>
                <w:szCs w:val="28"/>
              </w:rPr>
              <w:instrText xml:space="preserve"> PAGEREF _Toc209786383 \h </w:instrText>
            </w:r>
            <w:r w:rsidRPr="00A82790">
              <w:rPr>
                <w:webHidden/>
                <w:sz w:val="28"/>
                <w:szCs w:val="28"/>
              </w:rPr>
            </w:r>
            <w:r w:rsidRPr="00A82790">
              <w:rPr>
                <w:webHidden/>
                <w:sz w:val="28"/>
                <w:szCs w:val="28"/>
              </w:rPr>
              <w:fldChar w:fldCharType="separate"/>
            </w:r>
            <w:r w:rsidR="00D5460C">
              <w:rPr>
                <w:webHidden/>
                <w:sz w:val="28"/>
                <w:szCs w:val="28"/>
              </w:rPr>
              <w:t>19</w:t>
            </w:r>
            <w:r w:rsidRPr="00A82790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16F49458" w14:textId="3577EB98" w:rsidR="00A82790" w:rsidRPr="00A82790" w:rsidRDefault="00A82790">
          <w:pPr>
            <w:pStyle w:val="TOC2"/>
            <w:rPr>
              <w:rFonts w:eastAsiaTheme="minorEastAsia"/>
              <w:sz w:val="28"/>
              <w:szCs w:val="28"/>
              <w:lang w:eastAsia="en-CA"/>
            </w:rPr>
          </w:pPr>
          <w:hyperlink w:anchor="_Toc209786384" w:history="1">
            <w:r w:rsidRPr="00A82790">
              <w:rPr>
                <w:rStyle w:val="Hyperlink"/>
                <w:sz w:val="28"/>
                <w:szCs w:val="28"/>
                <w:lang w:val="fr-CA"/>
              </w:rPr>
              <w:t>Aider les gens à comprendre l’IA</w:t>
            </w:r>
            <w:r w:rsidRPr="00A82790">
              <w:rPr>
                <w:webHidden/>
                <w:sz w:val="28"/>
                <w:szCs w:val="28"/>
              </w:rPr>
              <w:tab/>
            </w:r>
            <w:r w:rsidRPr="00A82790">
              <w:rPr>
                <w:webHidden/>
                <w:sz w:val="28"/>
                <w:szCs w:val="28"/>
              </w:rPr>
              <w:fldChar w:fldCharType="begin"/>
            </w:r>
            <w:r w:rsidRPr="00A82790">
              <w:rPr>
                <w:webHidden/>
                <w:sz w:val="28"/>
                <w:szCs w:val="28"/>
              </w:rPr>
              <w:instrText xml:space="preserve"> PAGEREF _Toc209786384 \h </w:instrText>
            </w:r>
            <w:r w:rsidRPr="00A82790">
              <w:rPr>
                <w:webHidden/>
                <w:sz w:val="28"/>
                <w:szCs w:val="28"/>
              </w:rPr>
            </w:r>
            <w:r w:rsidRPr="00A82790">
              <w:rPr>
                <w:webHidden/>
                <w:sz w:val="28"/>
                <w:szCs w:val="28"/>
              </w:rPr>
              <w:fldChar w:fldCharType="separate"/>
            </w:r>
            <w:r w:rsidR="00D5460C">
              <w:rPr>
                <w:webHidden/>
                <w:sz w:val="28"/>
                <w:szCs w:val="28"/>
              </w:rPr>
              <w:t>19</w:t>
            </w:r>
            <w:r w:rsidRPr="00A82790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3FEBAF16" w14:textId="28638390" w:rsidR="00A82790" w:rsidRDefault="00A82790">
          <w:pPr>
            <w:pStyle w:val="TOC1"/>
            <w:rPr>
              <w:rFonts w:asciiTheme="minorHAnsi" w:eastAsiaTheme="minorEastAsia" w:hAnsiTheme="minorHAnsi" w:cstheme="minorBidi"/>
              <w:sz w:val="24"/>
              <w:szCs w:val="24"/>
              <w:lang w:eastAsia="en-CA"/>
            </w:rPr>
          </w:pPr>
          <w:hyperlink w:anchor="_Toc209786385" w:history="1">
            <w:r w:rsidRPr="00A82790">
              <w:rPr>
                <w:rStyle w:val="Hyperlink"/>
              </w:rPr>
              <w:t>Annexes</w:t>
            </w:r>
            <w:r w:rsidRPr="00A82790">
              <w:rPr>
                <w:webHidden/>
              </w:rPr>
              <w:tab/>
            </w:r>
            <w:r w:rsidRPr="00A82790">
              <w:rPr>
                <w:webHidden/>
              </w:rPr>
              <w:fldChar w:fldCharType="begin"/>
            </w:r>
            <w:r w:rsidRPr="00A82790">
              <w:rPr>
                <w:webHidden/>
              </w:rPr>
              <w:instrText xml:space="preserve"> PAGEREF _Toc209786385 \h </w:instrText>
            </w:r>
            <w:r w:rsidRPr="00A82790">
              <w:rPr>
                <w:webHidden/>
              </w:rPr>
            </w:r>
            <w:r w:rsidRPr="00A82790">
              <w:rPr>
                <w:webHidden/>
              </w:rPr>
              <w:fldChar w:fldCharType="separate"/>
            </w:r>
            <w:r w:rsidR="00D5460C">
              <w:rPr>
                <w:webHidden/>
              </w:rPr>
              <w:t>20</w:t>
            </w:r>
            <w:r w:rsidRPr="00A82790">
              <w:rPr>
                <w:webHidden/>
              </w:rPr>
              <w:fldChar w:fldCharType="end"/>
            </w:r>
          </w:hyperlink>
        </w:p>
        <w:p w14:paraId="2639C45E" w14:textId="4FA8C4E5" w:rsidR="00027C35" w:rsidRPr="00F47616" w:rsidRDefault="00027C35" w:rsidP="00E15ACD">
          <w:pPr>
            <w:spacing w:before="100" w:beforeAutospacing="1" w:after="160" w:afterAutospacing="0" w:line="276" w:lineRule="auto"/>
            <w:rPr>
              <w:rFonts w:cs="Arial"/>
              <w:szCs w:val="28"/>
            </w:rPr>
          </w:pPr>
          <w:r w:rsidRPr="00F47616">
            <w:rPr>
              <w:rFonts w:cs="Arial"/>
              <w:b/>
              <w:bCs/>
              <w:noProof/>
              <w:szCs w:val="28"/>
            </w:rPr>
            <w:fldChar w:fldCharType="end"/>
          </w:r>
        </w:p>
      </w:sdtContent>
    </w:sdt>
    <w:bookmarkStart w:id="0" w:name="_Toc180249011" w:displacedByCustomXml="prev"/>
    <w:bookmarkEnd w:id="0"/>
    <w:p w14:paraId="2D0185D5" w14:textId="77777777" w:rsidR="00FA59A2" w:rsidRPr="00F47616" w:rsidRDefault="00FA59A2">
      <w:pPr>
        <w:spacing w:after="0" w:afterAutospacing="0"/>
        <w:rPr>
          <w:rFonts w:eastAsiaTheme="majorEastAsia" w:cs="Arial"/>
          <w:b/>
          <w:szCs w:val="28"/>
        </w:rPr>
      </w:pPr>
      <w:r w:rsidRPr="00F47616">
        <w:rPr>
          <w:rFonts w:cs="Arial"/>
          <w:szCs w:val="28"/>
        </w:rPr>
        <w:br w:type="page"/>
      </w:r>
    </w:p>
    <w:p w14:paraId="48B9F601" w14:textId="2E19AF02" w:rsidR="009E1E01" w:rsidRPr="00F35446" w:rsidRDefault="009E1E01" w:rsidP="00A82790">
      <w:pPr>
        <w:pStyle w:val="Heading1"/>
        <w:keepNext w:val="0"/>
        <w:keepLines w:val="0"/>
        <w:widowControl w:val="0"/>
      </w:pPr>
      <w:bookmarkStart w:id="1" w:name="_Toc209431690"/>
      <w:bookmarkStart w:id="2" w:name="_Toc209786353"/>
      <w:r w:rsidRPr="00F35446">
        <w:lastRenderedPageBreak/>
        <w:t>I</w:t>
      </w:r>
      <w:r w:rsidR="00ED786E" w:rsidRPr="00F35446">
        <w:t xml:space="preserve">ntroduction à la </w:t>
      </w:r>
      <w:r w:rsidR="005D4A7E">
        <w:t xml:space="preserve">norme </w:t>
      </w:r>
      <w:r w:rsidR="00ED786E" w:rsidRPr="00F35446">
        <w:t>CAN</w:t>
      </w:r>
      <w:r w:rsidR="0072120D">
        <w:t>-</w:t>
      </w:r>
      <w:r w:rsidR="00ED786E" w:rsidRPr="00F35446">
        <w:t>ASC-6.2:2025</w:t>
      </w:r>
      <w:r w:rsidR="007007A9">
        <w:t xml:space="preserve"> </w:t>
      </w:r>
      <w:r w:rsidR="00EF0AE0">
        <w:t>–</w:t>
      </w:r>
      <w:r w:rsidR="00ED786E" w:rsidRPr="00F35446">
        <w:t xml:space="preserve"> Systèmes d’intelligence artificielle accessibles et équitables</w:t>
      </w:r>
      <w:bookmarkEnd w:id="1"/>
      <w:bookmarkEnd w:id="2"/>
      <w:r w:rsidR="00ED786E" w:rsidRPr="00F35446">
        <w:t xml:space="preserve"> </w:t>
      </w:r>
    </w:p>
    <w:p w14:paraId="211F54FD" w14:textId="6DD054CD" w:rsidR="009E1E01" w:rsidRPr="00F35446" w:rsidRDefault="00F35446" w:rsidP="00A82790">
      <w:pPr>
        <w:widowControl w:val="0"/>
        <w:spacing w:before="100" w:beforeAutospacing="1" w:after="160" w:afterAutospacing="0" w:line="276" w:lineRule="auto"/>
        <w:rPr>
          <w:rFonts w:cs="Arial"/>
          <w:lang w:val="fr-CA"/>
        </w:rPr>
      </w:pPr>
      <w:r w:rsidRPr="00F35446">
        <w:rPr>
          <w:rFonts w:cs="Arial"/>
          <w:lang w:val="fr-CA"/>
        </w:rPr>
        <w:t>Il s</w:t>
      </w:r>
      <w:r w:rsidR="00141BD5">
        <w:rPr>
          <w:rFonts w:cs="Arial"/>
          <w:lang w:val="fr-CA"/>
        </w:rPr>
        <w:t>’</w:t>
      </w:r>
      <w:r w:rsidRPr="00F35446">
        <w:rPr>
          <w:rFonts w:cs="Arial"/>
          <w:lang w:val="fr-CA"/>
        </w:rPr>
        <w:t xml:space="preserve">agit de la première édition de la </w:t>
      </w:r>
      <w:r w:rsidR="0072120D">
        <w:rPr>
          <w:rFonts w:cs="Arial"/>
          <w:lang w:val="fr-CA"/>
        </w:rPr>
        <w:t xml:space="preserve">norme </w:t>
      </w:r>
      <w:r w:rsidRPr="00F35446">
        <w:rPr>
          <w:rFonts w:cs="Arial"/>
          <w:lang w:val="fr-CA"/>
        </w:rPr>
        <w:t>CAN</w:t>
      </w:r>
      <w:r w:rsidR="0072120D">
        <w:rPr>
          <w:rFonts w:cs="Arial"/>
          <w:lang w:val="fr-CA"/>
        </w:rPr>
        <w:t>-</w:t>
      </w:r>
      <w:r w:rsidRPr="00F35446">
        <w:rPr>
          <w:rFonts w:cs="Arial"/>
          <w:lang w:val="fr-CA"/>
        </w:rPr>
        <w:t>ASC-6.2:2025</w:t>
      </w:r>
      <w:r w:rsidR="00124C52">
        <w:rPr>
          <w:rFonts w:cs="Arial"/>
          <w:lang w:val="fr-CA"/>
        </w:rPr>
        <w:t xml:space="preserve"> </w:t>
      </w:r>
      <w:r w:rsidR="005D77EB" w:rsidRPr="00F35446">
        <w:rPr>
          <w:rFonts w:cs="Arial"/>
          <w:lang w:val="fr-CA"/>
        </w:rPr>
        <w:t>-</w:t>
      </w:r>
      <w:r w:rsidR="00124C52">
        <w:rPr>
          <w:rFonts w:cs="Arial"/>
          <w:lang w:val="fr-CA"/>
        </w:rPr>
        <w:t xml:space="preserve"> </w:t>
      </w:r>
      <w:r w:rsidRPr="00F35446">
        <w:rPr>
          <w:rFonts w:cs="Arial"/>
          <w:lang w:val="fr-CA"/>
        </w:rPr>
        <w:t>Systèmes d’intelligence artificielle accessibles et équitables</w:t>
      </w:r>
      <w:r w:rsidR="00D23FE7">
        <w:rPr>
          <w:rFonts w:cs="Arial"/>
          <w:lang w:val="fr-CA"/>
        </w:rPr>
        <w:t>.</w:t>
      </w:r>
    </w:p>
    <w:p w14:paraId="3385ADEE" w14:textId="36B24177" w:rsidR="00D23FE7" w:rsidRPr="00D23FE7" w:rsidRDefault="00DC4967" w:rsidP="00A82790">
      <w:pPr>
        <w:widowControl w:val="0"/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La présente</w:t>
      </w:r>
      <w:r w:rsidR="00D23FE7" w:rsidRPr="00D23FE7">
        <w:rPr>
          <w:rFonts w:cs="Arial"/>
          <w:lang w:val="fr-CA"/>
        </w:rPr>
        <w:t xml:space="preserve"> norme vise à s</w:t>
      </w:r>
      <w:r w:rsidR="00141BD5">
        <w:rPr>
          <w:rFonts w:cs="Arial"/>
          <w:lang w:val="fr-CA"/>
        </w:rPr>
        <w:t>’</w:t>
      </w:r>
      <w:r w:rsidR="00D23FE7" w:rsidRPr="00D23FE7">
        <w:rPr>
          <w:rFonts w:cs="Arial"/>
          <w:lang w:val="fr-CA"/>
        </w:rPr>
        <w:t>aligner sur</w:t>
      </w:r>
      <w:r w:rsidR="009300AD">
        <w:rPr>
          <w:rFonts w:cs="Arial"/>
          <w:lang w:val="fr-CA"/>
        </w:rPr>
        <w:t> </w:t>
      </w:r>
      <w:r w:rsidR="00D23FE7" w:rsidRPr="00D23FE7">
        <w:rPr>
          <w:rFonts w:cs="Arial"/>
          <w:lang w:val="fr-CA"/>
        </w:rPr>
        <w:t>:</w:t>
      </w:r>
    </w:p>
    <w:p w14:paraId="2B346CC3" w14:textId="6F863E48" w:rsidR="00801F5D" w:rsidRPr="00EB7961" w:rsidRDefault="00ED6892" w:rsidP="00A82790">
      <w:pPr>
        <w:pStyle w:val="ListParagraph"/>
        <w:keepLines/>
        <w:numPr>
          <w:ilvl w:val="0"/>
          <w:numId w:val="49"/>
        </w:numPr>
        <w:spacing w:before="100" w:beforeAutospacing="1" w:after="160" w:afterAutospacing="0" w:line="276" w:lineRule="auto"/>
        <w:contextualSpacing w:val="0"/>
      </w:pPr>
      <w:proofErr w:type="spellStart"/>
      <w:r w:rsidRPr="00EB7961">
        <w:t>Autres</w:t>
      </w:r>
      <w:proofErr w:type="spellEnd"/>
      <w:r w:rsidRPr="00EB7961">
        <w:t xml:space="preserve"> </w:t>
      </w:r>
      <w:proofErr w:type="spellStart"/>
      <w:r w:rsidRPr="00EB7961">
        <w:t>normes</w:t>
      </w:r>
      <w:proofErr w:type="spellEnd"/>
      <w:r w:rsidRPr="00EB7961">
        <w:t xml:space="preserve"> </w:t>
      </w:r>
      <w:proofErr w:type="spellStart"/>
      <w:r w:rsidRPr="00EB7961">
        <w:t>pertinentes</w:t>
      </w:r>
      <w:proofErr w:type="spellEnd"/>
      <w:r w:rsidRPr="00EB7961">
        <w:t xml:space="preserve">, </w:t>
      </w:r>
      <w:proofErr w:type="spellStart"/>
      <w:r w:rsidRPr="00F47616">
        <w:rPr>
          <w:rFonts w:cs="Arial"/>
        </w:rPr>
        <w:t>notamment</w:t>
      </w:r>
      <w:proofErr w:type="spellEnd"/>
      <w:r w:rsidR="009300AD">
        <w:rPr>
          <w:rFonts w:cs="Arial"/>
        </w:rPr>
        <w:t> </w:t>
      </w:r>
      <w:r w:rsidR="00801F5D" w:rsidRPr="00EB7961">
        <w:t xml:space="preserve">: </w:t>
      </w:r>
    </w:p>
    <w:p w14:paraId="3A060CEE" w14:textId="510A1BD9" w:rsidR="003B6D26" w:rsidRPr="00947BE3" w:rsidRDefault="003B6D26" w:rsidP="00A82790">
      <w:pPr>
        <w:pStyle w:val="ListParagraph"/>
        <w:keepLines/>
        <w:numPr>
          <w:ilvl w:val="1"/>
          <w:numId w:val="50"/>
        </w:numPr>
        <w:spacing w:before="100" w:beforeAutospacing="1" w:after="160" w:afterAutospacing="0" w:line="276" w:lineRule="auto"/>
        <w:contextualSpacing w:val="0"/>
        <w:rPr>
          <w:rFonts w:cs="Arial"/>
          <w:lang w:val="fr-CA"/>
        </w:rPr>
      </w:pPr>
      <w:r w:rsidRPr="00947BE3">
        <w:rPr>
          <w:rFonts w:cs="Arial"/>
          <w:lang w:val="fr-CA"/>
        </w:rPr>
        <w:t>CAN</w:t>
      </w:r>
      <w:r w:rsidR="0072120D">
        <w:rPr>
          <w:rFonts w:cs="Arial"/>
          <w:lang w:val="fr-CA"/>
        </w:rPr>
        <w:t>-</w:t>
      </w:r>
      <w:r w:rsidRPr="00947BE3">
        <w:rPr>
          <w:rFonts w:cs="Arial"/>
          <w:lang w:val="fr-CA"/>
        </w:rPr>
        <w:t>ASC - EN 301 549:2024</w:t>
      </w:r>
      <w:r w:rsidR="00D74528">
        <w:rPr>
          <w:rFonts w:cs="Arial"/>
          <w:lang w:val="fr-CA"/>
        </w:rPr>
        <w:t xml:space="preserve"> </w:t>
      </w:r>
      <w:r w:rsidRPr="00947BE3">
        <w:rPr>
          <w:rFonts w:cs="Arial"/>
          <w:lang w:val="fr-CA"/>
        </w:rPr>
        <w:t>-</w:t>
      </w:r>
      <w:r w:rsidR="00D74528">
        <w:rPr>
          <w:rFonts w:cs="Arial"/>
          <w:lang w:val="fr-CA"/>
        </w:rPr>
        <w:t xml:space="preserve"> </w:t>
      </w:r>
      <w:r w:rsidR="00947BE3" w:rsidRPr="00947BE3">
        <w:rPr>
          <w:rFonts w:cs="Arial"/>
          <w:lang w:val="fr-CA"/>
        </w:rPr>
        <w:t>Exigences d’accessibilité pour les produits et services de TIC</w:t>
      </w:r>
      <w:r w:rsidRPr="00947BE3">
        <w:rPr>
          <w:rFonts w:cs="Arial"/>
          <w:lang w:val="fr-CA"/>
        </w:rPr>
        <w:t xml:space="preserve"> (EN 301 549:2021, IDT)</w:t>
      </w:r>
    </w:p>
    <w:p w14:paraId="43603D9C" w14:textId="2E4317C2" w:rsidR="0072120D" w:rsidRDefault="003B6D26" w:rsidP="00A82790">
      <w:pPr>
        <w:pStyle w:val="ListParagraph"/>
        <w:keepLines/>
        <w:numPr>
          <w:ilvl w:val="1"/>
          <w:numId w:val="50"/>
        </w:numPr>
        <w:spacing w:before="100" w:beforeAutospacing="1" w:after="160" w:afterAutospacing="0" w:line="276" w:lineRule="auto"/>
        <w:contextualSpacing w:val="0"/>
        <w:rPr>
          <w:rFonts w:cs="Arial"/>
        </w:rPr>
      </w:pPr>
      <w:r w:rsidRPr="00F47616">
        <w:rPr>
          <w:rFonts w:cs="Arial"/>
        </w:rPr>
        <w:t>CAN</w:t>
      </w:r>
      <w:r w:rsidR="0072120D">
        <w:rPr>
          <w:rFonts w:cs="Arial"/>
        </w:rPr>
        <w:t>-</w:t>
      </w:r>
      <w:r w:rsidRPr="00F47616">
        <w:rPr>
          <w:rFonts w:cs="Arial"/>
        </w:rPr>
        <w:t>ASC</w:t>
      </w:r>
      <w:r w:rsidR="0019735C">
        <w:rPr>
          <w:rFonts w:cs="Arial"/>
        </w:rPr>
        <w:t xml:space="preserve"> </w:t>
      </w:r>
      <w:r w:rsidRPr="00F47616">
        <w:rPr>
          <w:rFonts w:cs="Arial"/>
        </w:rPr>
        <w:t>-</w:t>
      </w:r>
      <w:r w:rsidR="0019735C">
        <w:rPr>
          <w:rFonts w:cs="Arial"/>
        </w:rPr>
        <w:t xml:space="preserve"> </w:t>
      </w:r>
      <w:r w:rsidRPr="00F47616">
        <w:rPr>
          <w:rFonts w:cs="Arial"/>
        </w:rPr>
        <w:t>1.1:2024 (REV-2025)</w:t>
      </w:r>
      <w:r w:rsidR="00D74528">
        <w:rPr>
          <w:rFonts w:cs="Arial"/>
        </w:rPr>
        <w:t xml:space="preserve"> </w:t>
      </w:r>
      <w:r w:rsidRPr="00F47616">
        <w:rPr>
          <w:rFonts w:cs="Arial"/>
        </w:rPr>
        <w:t>-</w:t>
      </w:r>
      <w:r w:rsidR="0098645C">
        <w:rPr>
          <w:rFonts w:cs="Arial"/>
        </w:rPr>
        <w:t xml:space="preserve"> </w:t>
      </w:r>
      <w:proofErr w:type="spellStart"/>
      <w:r w:rsidR="00164CDE" w:rsidRPr="004B7FD6">
        <w:rPr>
          <w:rFonts w:cs="Arial"/>
        </w:rPr>
        <w:t>L</w:t>
      </w:r>
      <w:r w:rsidR="00794741">
        <w:rPr>
          <w:rFonts w:cs="Arial"/>
        </w:rPr>
        <w:t>’</w:t>
      </w:r>
      <w:r w:rsidR="00164CDE" w:rsidRPr="004B7FD6">
        <w:rPr>
          <w:rFonts w:cs="Arial"/>
        </w:rPr>
        <w:t>Emploi</w:t>
      </w:r>
      <w:proofErr w:type="spellEnd"/>
    </w:p>
    <w:p w14:paraId="37324D51" w14:textId="006C78E2" w:rsidR="0072120D" w:rsidRDefault="003B6D26" w:rsidP="00A82790">
      <w:pPr>
        <w:pStyle w:val="ListParagraph"/>
        <w:keepLines/>
        <w:numPr>
          <w:ilvl w:val="1"/>
          <w:numId w:val="50"/>
        </w:numPr>
        <w:spacing w:before="100" w:beforeAutospacing="1" w:after="160" w:afterAutospacing="0" w:line="276" w:lineRule="auto"/>
        <w:contextualSpacing w:val="0"/>
        <w:rPr>
          <w:rFonts w:cs="Arial"/>
          <w:lang w:val="fr-CA"/>
        </w:rPr>
      </w:pPr>
      <w:r w:rsidRPr="0072120D">
        <w:rPr>
          <w:rFonts w:cs="Arial"/>
          <w:lang w:val="fr-CA"/>
        </w:rPr>
        <w:t>CSA ISO/IEC 42001:25</w:t>
      </w:r>
      <w:r w:rsidR="00116E3B">
        <w:rPr>
          <w:rFonts w:cs="Arial"/>
          <w:lang w:val="fr-CA"/>
        </w:rPr>
        <w:t xml:space="preserve"> </w:t>
      </w:r>
      <w:r w:rsidR="00DA296E">
        <w:rPr>
          <w:rFonts w:cs="Arial"/>
          <w:lang w:val="fr-CA"/>
        </w:rPr>
        <w:t>-</w:t>
      </w:r>
      <w:r w:rsidR="00116E3B">
        <w:rPr>
          <w:rFonts w:cs="Arial"/>
          <w:lang w:val="fr-CA"/>
        </w:rPr>
        <w:t xml:space="preserve"> </w:t>
      </w:r>
      <w:r w:rsidR="00DA296E">
        <w:rPr>
          <w:rFonts w:cs="Arial"/>
          <w:lang w:val="fr-CA"/>
        </w:rPr>
        <w:t xml:space="preserve">Information </w:t>
      </w:r>
      <w:proofErr w:type="spellStart"/>
      <w:r w:rsidR="00DA296E">
        <w:rPr>
          <w:rFonts w:cs="Arial"/>
          <w:lang w:val="fr-CA"/>
        </w:rPr>
        <w:t>technology</w:t>
      </w:r>
      <w:proofErr w:type="spellEnd"/>
      <w:r w:rsidR="0098645C">
        <w:rPr>
          <w:rFonts w:cs="Arial"/>
          <w:lang w:val="fr-CA"/>
        </w:rPr>
        <w:t xml:space="preserve"> </w:t>
      </w:r>
      <w:r w:rsidR="00DA296E">
        <w:rPr>
          <w:rFonts w:cs="Arial"/>
          <w:lang w:val="fr-CA"/>
        </w:rPr>
        <w:t>-</w:t>
      </w:r>
      <w:r w:rsidR="0098645C">
        <w:rPr>
          <w:rFonts w:cs="Arial"/>
          <w:lang w:val="fr-CA"/>
        </w:rPr>
        <w:t xml:space="preserve"> </w:t>
      </w:r>
      <w:proofErr w:type="spellStart"/>
      <w:r w:rsidR="00DA296E">
        <w:rPr>
          <w:rFonts w:cs="Arial"/>
          <w:lang w:val="fr-CA"/>
        </w:rPr>
        <w:t>Artificial</w:t>
      </w:r>
      <w:proofErr w:type="spellEnd"/>
      <w:r w:rsidR="00DA296E">
        <w:rPr>
          <w:rFonts w:cs="Arial"/>
          <w:lang w:val="fr-CA"/>
        </w:rPr>
        <w:t xml:space="preserve"> Intelligence</w:t>
      </w:r>
      <w:r w:rsidR="0098645C">
        <w:rPr>
          <w:rFonts w:cs="Arial"/>
          <w:lang w:val="fr-CA"/>
        </w:rPr>
        <w:t xml:space="preserve"> </w:t>
      </w:r>
      <w:r w:rsidR="00DA296E">
        <w:rPr>
          <w:rFonts w:cs="Arial"/>
          <w:lang w:val="fr-CA"/>
        </w:rPr>
        <w:t>-</w:t>
      </w:r>
      <w:r w:rsidR="0098645C">
        <w:rPr>
          <w:rFonts w:cs="Arial"/>
          <w:lang w:val="fr-CA"/>
        </w:rPr>
        <w:t xml:space="preserve"> </w:t>
      </w:r>
      <w:r w:rsidR="00DA296E">
        <w:rPr>
          <w:rFonts w:cs="Arial"/>
          <w:lang w:val="fr-CA"/>
        </w:rPr>
        <w:t xml:space="preserve">Management system (en anglais seulement) </w:t>
      </w:r>
      <w:r w:rsidR="001E29A7" w:rsidRPr="0072120D">
        <w:rPr>
          <w:rFonts w:cs="Arial"/>
          <w:lang w:val="fr-CA"/>
        </w:rPr>
        <w:t xml:space="preserve"> </w:t>
      </w:r>
    </w:p>
    <w:p w14:paraId="0C33CA91" w14:textId="3F004374" w:rsidR="00CD349D" w:rsidRPr="00EB7961" w:rsidRDefault="003B6D26" w:rsidP="00A82790">
      <w:pPr>
        <w:pStyle w:val="ListParagraph"/>
        <w:keepLines/>
        <w:numPr>
          <w:ilvl w:val="1"/>
          <w:numId w:val="50"/>
        </w:numPr>
        <w:spacing w:before="100" w:beforeAutospacing="1" w:after="160" w:afterAutospacing="0" w:line="276" w:lineRule="auto"/>
        <w:contextualSpacing w:val="0"/>
      </w:pPr>
      <w:r w:rsidRPr="00EB7961">
        <w:t>CSA ISO/IEC 30071-1-20</w:t>
      </w:r>
      <w:r w:rsidR="0098645C">
        <w:t xml:space="preserve"> </w:t>
      </w:r>
      <w:r w:rsidRPr="004E38AB">
        <w:rPr>
          <w:rFonts w:cs="Arial"/>
        </w:rPr>
        <w:t>-</w:t>
      </w:r>
      <w:r w:rsidR="0098645C">
        <w:rPr>
          <w:rFonts w:cs="Arial"/>
        </w:rPr>
        <w:t xml:space="preserve"> </w:t>
      </w:r>
      <w:r w:rsidR="00DA296E" w:rsidRPr="004E38AB">
        <w:rPr>
          <w:rFonts w:cs="Arial"/>
        </w:rPr>
        <w:t>Information technology</w:t>
      </w:r>
      <w:r w:rsidR="00276E09">
        <w:rPr>
          <w:rFonts w:cs="Arial"/>
        </w:rPr>
        <w:t xml:space="preserve"> </w:t>
      </w:r>
      <w:r w:rsidR="00DA296E" w:rsidRPr="004E38AB">
        <w:rPr>
          <w:rFonts w:cs="Arial"/>
        </w:rPr>
        <w:t>-Development of user interface for accessibility</w:t>
      </w:r>
      <w:r w:rsidR="0098645C">
        <w:rPr>
          <w:rFonts w:cs="Arial"/>
        </w:rPr>
        <w:t xml:space="preserve"> </w:t>
      </w:r>
      <w:r w:rsidR="00DA296E" w:rsidRPr="004E38AB">
        <w:rPr>
          <w:rFonts w:cs="Arial"/>
        </w:rPr>
        <w:t>-</w:t>
      </w:r>
      <w:r w:rsidR="0098645C">
        <w:rPr>
          <w:rFonts w:cs="Arial"/>
        </w:rPr>
        <w:t xml:space="preserve"> </w:t>
      </w:r>
      <w:r w:rsidR="00DA296E" w:rsidRPr="00EB7961">
        <w:t xml:space="preserve">Part 1: Code </w:t>
      </w:r>
      <w:r w:rsidR="00DA296E" w:rsidRPr="004E38AB">
        <w:rPr>
          <w:rFonts w:cs="Arial"/>
        </w:rPr>
        <w:t>of practice for creating accessible ICT products and</w:t>
      </w:r>
      <w:r w:rsidR="00DA296E" w:rsidRPr="00EB7961">
        <w:t xml:space="preserve"> services (</w:t>
      </w:r>
      <w:proofErr w:type="spellStart"/>
      <w:r w:rsidR="00DA296E" w:rsidRPr="00EB7961">
        <w:t>en</w:t>
      </w:r>
      <w:proofErr w:type="spellEnd"/>
      <w:r w:rsidR="00DA296E" w:rsidRPr="00EB7961">
        <w:t xml:space="preserve"> </w:t>
      </w:r>
      <w:proofErr w:type="spellStart"/>
      <w:r w:rsidR="00DA296E" w:rsidRPr="00EB7961">
        <w:t>anglais</w:t>
      </w:r>
      <w:proofErr w:type="spellEnd"/>
      <w:r w:rsidR="00DA296E" w:rsidRPr="00EB7961">
        <w:t xml:space="preserve"> </w:t>
      </w:r>
      <w:proofErr w:type="spellStart"/>
      <w:r w:rsidR="00DA296E" w:rsidRPr="00EB7961">
        <w:t>seulement</w:t>
      </w:r>
      <w:proofErr w:type="spellEnd"/>
      <w:r w:rsidR="00DA296E" w:rsidRPr="004E38AB">
        <w:rPr>
          <w:rFonts w:cs="Arial"/>
        </w:rPr>
        <w:t>)</w:t>
      </w:r>
      <w:r w:rsidR="006B6424" w:rsidRPr="004E38AB">
        <w:rPr>
          <w:rFonts w:cs="Arial"/>
        </w:rPr>
        <w:t xml:space="preserve"> </w:t>
      </w:r>
    </w:p>
    <w:p w14:paraId="5517CA59" w14:textId="3787FB3C" w:rsidR="003B6D26" w:rsidRPr="0048076C" w:rsidRDefault="003B6D26" w:rsidP="00A82790">
      <w:pPr>
        <w:pStyle w:val="ListParagraph"/>
        <w:keepLines/>
        <w:numPr>
          <w:ilvl w:val="1"/>
          <w:numId w:val="50"/>
        </w:numPr>
        <w:spacing w:before="100" w:beforeAutospacing="1" w:after="160" w:afterAutospacing="0" w:line="276" w:lineRule="auto"/>
        <w:contextualSpacing w:val="0"/>
        <w:rPr>
          <w:lang w:val="fr-CA"/>
        </w:rPr>
      </w:pPr>
      <w:r w:rsidRPr="0048076C">
        <w:rPr>
          <w:lang w:val="fr-CA"/>
        </w:rPr>
        <w:t>CSA ISO/IEC 29138-1:19</w:t>
      </w:r>
      <w:r w:rsidR="0098645C">
        <w:rPr>
          <w:lang w:val="fr-CA"/>
        </w:rPr>
        <w:t xml:space="preserve"> </w:t>
      </w:r>
      <w:r w:rsidR="00DA296E" w:rsidRPr="0048076C">
        <w:rPr>
          <w:rFonts w:cs="Arial"/>
          <w:lang w:val="fr-CA"/>
        </w:rPr>
        <w:t>-</w:t>
      </w:r>
      <w:r w:rsidR="0098645C">
        <w:rPr>
          <w:rFonts w:cs="Arial"/>
          <w:lang w:val="fr-CA"/>
        </w:rPr>
        <w:t xml:space="preserve"> </w:t>
      </w:r>
      <w:r w:rsidR="00DA296E" w:rsidRPr="0048076C">
        <w:rPr>
          <w:rFonts w:cs="Arial"/>
          <w:lang w:val="fr-CA"/>
        </w:rPr>
        <w:t xml:space="preserve">Information </w:t>
      </w:r>
      <w:proofErr w:type="spellStart"/>
      <w:r w:rsidR="00DA296E" w:rsidRPr="0048076C">
        <w:rPr>
          <w:rFonts w:cs="Arial"/>
          <w:lang w:val="fr-CA"/>
        </w:rPr>
        <w:t>technology</w:t>
      </w:r>
      <w:proofErr w:type="spellEnd"/>
      <w:r w:rsidR="00DF1C2B">
        <w:rPr>
          <w:rFonts w:cs="Arial"/>
          <w:lang w:val="fr-CA"/>
        </w:rPr>
        <w:t xml:space="preserve"> - </w:t>
      </w:r>
      <w:r w:rsidR="00DA296E" w:rsidRPr="0048076C">
        <w:rPr>
          <w:rFonts w:cs="Arial"/>
          <w:lang w:val="fr-CA"/>
        </w:rPr>
        <w:t xml:space="preserve">User interface </w:t>
      </w:r>
      <w:proofErr w:type="spellStart"/>
      <w:r w:rsidR="00DA296E" w:rsidRPr="0048076C">
        <w:rPr>
          <w:rFonts w:cs="Arial"/>
          <w:lang w:val="fr-CA"/>
        </w:rPr>
        <w:t>accessibility</w:t>
      </w:r>
      <w:proofErr w:type="spellEnd"/>
      <w:r w:rsidR="0098645C">
        <w:rPr>
          <w:rFonts w:cs="Arial"/>
          <w:lang w:val="fr-CA"/>
        </w:rPr>
        <w:t xml:space="preserve"> </w:t>
      </w:r>
      <w:r w:rsidR="00DF1C2B">
        <w:rPr>
          <w:rFonts w:cs="Arial"/>
          <w:lang w:val="fr-CA"/>
        </w:rPr>
        <w:t>-</w:t>
      </w:r>
      <w:r w:rsidR="0098645C">
        <w:rPr>
          <w:rFonts w:cs="Arial"/>
          <w:lang w:val="fr-CA"/>
        </w:rPr>
        <w:t xml:space="preserve"> </w:t>
      </w:r>
      <w:r w:rsidR="00DA296E" w:rsidRPr="0048076C">
        <w:rPr>
          <w:rFonts w:cs="Arial"/>
          <w:lang w:val="fr-CA"/>
        </w:rPr>
        <w:t>Part</w:t>
      </w:r>
      <w:r w:rsidR="00440046">
        <w:rPr>
          <w:rFonts w:cs="Arial"/>
          <w:lang w:val="fr-CA"/>
        </w:rPr>
        <w:t xml:space="preserve"> </w:t>
      </w:r>
      <w:r w:rsidR="0048076C">
        <w:rPr>
          <w:rFonts w:cs="Arial"/>
          <w:lang w:val="fr-CA"/>
        </w:rPr>
        <w:t>1</w:t>
      </w:r>
      <w:r w:rsidR="00DA296E" w:rsidRPr="0048076C">
        <w:rPr>
          <w:lang w:val="fr-CA"/>
        </w:rPr>
        <w:t xml:space="preserve">: User </w:t>
      </w:r>
      <w:proofErr w:type="spellStart"/>
      <w:r w:rsidR="00DA296E" w:rsidRPr="0048076C">
        <w:rPr>
          <w:lang w:val="fr-CA"/>
        </w:rPr>
        <w:t>accessibility</w:t>
      </w:r>
      <w:proofErr w:type="spellEnd"/>
      <w:r w:rsidR="00DA296E" w:rsidRPr="0048076C">
        <w:rPr>
          <w:lang w:val="fr-CA"/>
        </w:rPr>
        <w:t xml:space="preserve"> </w:t>
      </w:r>
      <w:proofErr w:type="spellStart"/>
      <w:r w:rsidR="00DA296E" w:rsidRPr="0048076C">
        <w:rPr>
          <w:lang w:val="fr-CA"/>
        </w:rPr>
        <w:t>needs</w:t>
      </w:r>
      <w:proofErr w:type="spellEnd"/>
      <w:r w:rsidR="00DA296E" w:rsidRPr="0048076C">
        <w:rPr>
          <w:rFonts w:cs="Arial"/>
          <w:lang w:val="fr-CA"/>
        </w:rPr>
        <w:t xml:space="preserve"> </w:t>
      </w:r>
      <w:r w:rsidR="00DA296E" w:rsidRPr="0048076C">
        <w:rPr>
          <w:lang w:val="fr-CA"/>
        </w:rPr>
        <w:t>(en anglais seulement)</w:t>
      </w:r>
    </w:p>
    <w:p w14:paraId="22FE1FE3" w14:textId="0C103803" w:rsidR="00EF5B88" w:rsidRPr="0072120D" w:rsidRDefault="00EF5B88" w:rsidP="00A82790">
      <w:pPr>
        <w:pStyle w:val="ListParagraph"/>
        <w:keepLines/>
        <w:numPr>
          <w:ilvl w:val="0"/>
          <w:numId w:val="51"/>
        </w:numPr>
        <w:spacing w:before="100" w:beforeAutospacing="1" w:after="160" w:afterAutospacing="0" w:line="276" w:lineRule="auto"/>
        <w:contextualSpacing w:val="0"/>
        <w:rPr>
          <w:rFonts w:cs="Arial"/>
          <w:lang w:val="fr-CA"/>
        </w:rPr>
      </w:pPr>
      <w:r w:rsidRPr="0072120D">
        <w:rPr>
          <w:rFonts w:cs="Arial"/>
          <w:lang w:val="fr-CA"/>
        </w:rPr>
        <w:t>Autres lois, codes et règlements pertinents, y compris</w:t>
      </w:r>
      <w:r w:rsidR="009300AD">
        <w:rPr>
          <w:rFonts w:cs="Arial"/>
          <w:lang w:val="fr-CA"/>
        </w:rPr>
        <w:t> </w:t>
      </w:r>
      <w:r w:rsidRPr="0072120D">
        <w:rPr>
          <w:rFonts w:cs="Arial"/>
          <w:lang w:val="fr-CA"/>
        </w:rPr>
        <w:t xml:space="preserve">: </w:t>
      </w:r>
    </w:p>
    <w:p w14:paraId="72D6DA2B" w14:textId="17627870" w:rsidR="0013075F" w:rsidRPr="0013075F" w:rsidRDefault="0013075F" w:rsidP="00A82790">
      <w:pPr>
        <w:pStyle w:val="ListParagraph"/>
        <w:keepLines/>
        <w:numPr>
          <w:ilvl w:val="1"/>
          <w:numId w:val="48"/>
        </w:numPr>
        <w:spacing w:before="100" w:beforeAutospacing="1" w:after="160" w:afterAutospacing="0" w:line="276" w:lineRule="auto"/>
        <w:ind w:left="1434" w:hanging="357"/>
        <w:contextualSpacing w:val="0"/>
        <w:rPr>
          <w:lang w:val="fr-CA"/>
        </w:rPr>
      </w:pPr>
      <w:r>
        <w:rPr>
          <w:rFonts w:cs="Arial"/>
          <w:i/>
          <w:iCs/>
          <w:lang w:val="fr-CA"/>
        </w:rPr>
        <w:t xml:space="preserve">la </w:t>
      </w:r>
      <w:r w:rsidR="002A6B40" w:rsidRPr="004E38AB">
        <w:rPr>
          <w:rFonts w:cs="Arial"/>
          <w:i/>
          <w:iCs/>
          <w:lang w:val="fr-CA"/>
        </w:rPr>
        <w:t>Loi canadienne sur l</w:t>
      </w:r>
      <w:r w:rsidR="00141BD5">
        <w:rPr>
          <w:rFonts w:cs="Arial"/>
          <w:i/>
          <w:iCs/>
          <w:lang w:val="fr-CA"/>
        </w:rPr>
        <w:t>’</w:t>
      </w:r>
      <w:r w:rsidR="002A6B40" w:rsidRPr="004E38AB">
        <w:rPr>
          <w:rFonts w:cs="Arial"/>
          <w:i/>
          <w:iCs/>
          <w:lang w:val="fr-CA"/>
        </w:rPr>
        <w:t>accessibilité</w:t>
      </w:r>
    </w:p>
    <w:p w14:paraId="6FAAD944" w14:textId="77777777" w:rsidR="0013075F" w:rsidRPr="0013075F" w:rsidRDefault="0013075F" w:rsidP="00A82790">
      <w:pPr>
        <w:pStyle w:val="ListParagraph"/>
        <w:keepLines/>
        <w:numPr>
          <w:ilvl w:val="1"/>
          <w:numId w:val="48"/>
        </w:numPr>
        <w:spacing w:before="100" w:beforeAutospacing="1" w:after="160" w:afterAutospacing="0" w:line="276" w:lineRule="auto"/>
        <w:ind w:left="1434" w:hanging="357"/>
        <w:contextualSpacing w:val="0"/>
        <w:rPr>
          <w:lang w:val="fr-CA"/>
        </w:rPr>
      </w:pPr>
      <w:r w:rsidRPr="0013075F">
        <w:rPr>
          <w:rFonts w:cs="Arial"/>
          <w:i/>
          <w:iCs/>
          <w:lang w:val="fr-CA"/>
        </w:rPr>
        <w:t>l</w:t>
      </w:r>
      <w:r w:rsidR="00261754" w:rsidRPr="0013075F">
        <w:rPr>
          <w:rFonts w:cs="Arial"/>
          <w:i/>
          <w:iCs/>
          <w:lang w:val="fr-CA"/>
        </w:rPr>
        <w:t xml:space="preserve">a Convention relative aux droits des personnes handicapées </w:t>
      </w:r>
      <w:r w:rsidR="00261754" w:rsidRPr="00AD1918">
        <w:rPr>
          <w:rFonts w:cs="Arial"/>
          <w:lang w:val="fr-CA"/>
        </w:rPr>
        <w:t>des Nations Unies</w:t>
      </w:r>
    </w:p>
    <w:p w14:paraId="1B2DF112" w14:textId="269E8027" w:rsidR="0098645C" w:rsidRDefault="0013075F" w:rsidP="00A82790">
      <w:pPr>
        <w:pStyle w:val="ListParagraph"/>
        <w:keepLines/>
        <w:numPr>
          <w:ilvl w:val="1"/>
          <w:numId w:val="48"/>
        </w:numPr>
        <w:spacing w:before="100" w:beforeAutospacing="1" w:after="160" w:afterAutospacing="0" w:line="276" w:lineRule="auto"/>
        <w:ind w:left="1434" w:hanging="357"/>
        <w:contextualSpacing w:val="0"/>
        <w:rPr>
          <w:i/>
          <w:lang w:val="fr-CA"/>
        </w:rPr>
      </w:pPr>
      <w:r w:rsidRPr="0013075F">
        <w:rPr>
          <w:i/>
          <w:lang w:val="fr-CA"/>
        </w:rPr>
        <w:t xml:space="preserve">la </w:t>
      </w:r>
      <w:r w:rsidR="00551F52">
        <w:rPr>
          <w:i/>
          <w:lang w:val="fr-CA"/>
        </w:rPr>
        <w:t>Loi canadienne sur les droits de la personne</w:t>
      </w:r>
    </w:p>
    <w:p w14:paraId="3A8C8460" w14:textId="40E9D301" w:rsidR="001A12C0" w:rsidRPr="00B43F6E" w:rsidRDefault="001A12C0" w:rsidP="00A82790">
      <w:pPr>
        <w:pStyle w:val="Heading2"/>
        <w:rPr>
          <w:lang w:val="fr-CA"/>
        </w:rPr>
      </w:pPr>
      <w:bookmarkStart w:id="3" w:name="_Toc209431691"/>
      <w:bookmarkStart w:id="4" w:name="_Toc209786354"/>
      <w:r w:rsidRPr="00B43F6E">
        <w:rPr>
          <w:lang w:val="fr-CA"/>
        </w:rPr>
        <w:lastRenderedPageBreak/>
        <w:t>Objectifs et but</w:t>
      </w:r>
      <w:bookmarkEnd w:id="3"/>
      <w:bookmarkEnd w:id="4"/>
    </w:p>
    <w:p w14:paraId="5300AC5C" w14:textId="1B3CE263" w:rsidR="001A12C0" w:rsidRPr="001A12C0" w:rsidRDefault="00822573" w:rsidP="00A82790">
      <w:p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La présente</w:t>
      </w:r>
      <w:r w:rsidR="001A12C0" w:rsidRPr="001A12C0">
        <w:rPr>
          <w:rFonts w:cs="Arial"/>
          <w:lang w:val="fr-CA"/>
        </w:rPr>
        <w:t xml:space="preserve"> norme aidera les organi</w:t>
      </w:r>
      <w:r w:rsidR="00DF1A99">
        <w:rPr>
          <w:rFonts w:cs="Arial"/>
          <w:lang w:val="fr-CA"/>
        </w:rPr>
        <w:t>smes</w:t>
      </w:r>
      <w:r w:rsidR="001A12C0" w:rsidRPr="001A12C0">
        <w:rPr>
          <w:rFonts w:cs="Arial"/>
          <w:lang w:val="fr-CA"/>
        </w:rPr>
        <w:t xml:space="preserve"> à </w:t>
      </w:r>
      <w:r w:rsidR="006865E9">
        <w:rPr>
          <w:rFonts w:cs="Arial"/>
          <w:lang w:val="fr-CA"/>
        </w:rPr>
        <w:t>atteindre</w:t>
      </w:r>
      <w:r w:rsidR="001A12C0" w:rsidRPr="001A12C0">
        <w:rPr>
          <w:rFonts w:cs="Arial"/>
          <w:lang w:val="fr-CA"/>
        </w:rPr>
        <w:t>, à créer et à utiliser l</w:t>
      </w:r>
      <w:r w:rsidR="00141BD5">
        <w:rPr>
          <w:rFonts w:cs="Arial"/>
          <w:lang w:val="fr-CA"/>
        </w:rPr>
        <w:t>’</w:t>
      </w:r>
      <w:r w:rsidR="001A12C0" w:rsidRPr="001A12C0">
        <w:rPr>
          <w:rFonts w:cs="Arial"/>
          <w:lang w:val="fr-CA"/>
        </w:rPr>
        <w:t>IA qui</w:t>
      </w:r>
      <w:r w:rsidR="009300AD">
        <w:rPr>
          <w:rFonts w:cs="Arial"/>
          <w:lang w:val="fr-CA"/>
        </w:rPr>
        <w:t> </w:t>
      </w:r>
      <w:r w:rsidR="001A12C0" w:rsidRPr="001A12C0">
        <w:rPr>
          <w:rFonts w:cs="Arial"/>
          <w:lang w:val="fr-CA"/>
        </w:rPr>
        <w:t xml:space="preserve">: </w:t>
      </w:r>
    </w:p>
    <w:p w14:paraId="125C2D5A" w14:textId="47E80930" w:rsidR="001A12C0" w:rsidRPr="001A12C0" w:rsidRDefault="00DA2056" w:rsidP="00A82790">
      <w:pPr>
        <w:pStyle w:val="ListParagraph"/>
        <w:numPr>
          <w:ilvl w:val="0"/>
          <w:numId w:val="52"/>
        </w:numPr>
        <w:spacing w:before="100" w:beforeAutospacing="1" w:after="160" w:afterAutospacing="0" w:line="276" w:lineRule="auto"/>
        <w:contextualSpacing w:val="0"/>
        <w:rPr>
          <w:rFonts w:cs="Arial"/>
          <w:lang w:val="fr-CA"/>
        </w:rPr>
      </w:pPr>
      <w:r>
        <w:rPr>
          <w:rFonts w:cs="Arial"/>
          <w:lang w:val="fr-CA"/>
        </w:rPr>
        <w:t>o</w:t>
      </w:r>
      <w:r w:rsidR="001A12C0" w:rsidRPr="001A12C0">
        <w:rPr>
          <w:rFonts w:cs="Arial"/>
          <w:lang w:val="fr-CA"/>
        </w:rPr>
        <w:t xml:space="preserve">ffre des </w:t>
      </w:r>
      <w:r w:rsidR="006865E9">
        <w:rPr>
          <w:rFonts w:cs="Arial"/>
          <w:lang w:val="fr-CA"/>
        </w:rPr>
        <w:t>bienfaits</w:t>
      </w:r>
      <w:r w:rsidR="001A12C0" w:rsidRPr="001A12C0">
        <w:rPr>
          <w:rFonts w:cs="Arial"/>
          <w:lang w:val="fr-CA"/>
        </w:rPr>
        <w:t xml:space="preserve"> équitables aux personnes </w:t>
      </w:r>
      <w:r w:rsidR="00E552ED">
        <w:rPr>
          <w:rFonts w:cs="Arial"/>
          <w:lang w:val="fr-CA"/>
        </w:rPr>
        <w:t xml:space="preserve">en situation de </w:t>
      </w:r>
      <w:r w:rsidR="001A12C0" w:rsidRPr="001A12C0">
        <w:rPr>
          <w:rFonts w:cs="Arial"/>
          <w:lang w:val="fr-CA"/>
        </w:rPr>
        <w:t>handicap</w:t>
      </w:r>
      <w:r>
        <w:rPr>
          <w:rFonts w:cs="Arial"/>
          <w:lang w:val="fr-CA"/>
        </w:rPr>
        <w:t>,</w:t>
      </w:r>
    </w:p>
    <w:p w14:paraId="524734CE" w14:textId="6642C08C" w:rsidR="001A12C0" w:rsidRPr="001A12C0" w:rsidRDefault="00DA2056" w:rsidP="00A82790">
      <w:pPr>
        <w:pStyle w:val="ListParagraph"/>
        <w:numPr>
          <w:ilvl w:val="0"/>
          <w:numId w:val="52"/>
        </w:numPr>
        <w:spacing w:before="100" w:beforeAutospacing="1" w:after="160" w:afterAutospacing="0" w:line="276" w:lineRule="auto"/>
        <w:contextualSpacing w:val="0"/>
        <w:rPr>
          <w:rFonts w:cs="Arial"/>
          <w:lang w:val="fr-CA"/>
        </w:rPr>
      </w:pPr>
      <w:r>
        <w:rPr>
          <w:rFonts w:cs="Arial"/>
          <w:lang w:val="fr-CA"/>
        </w:rPr>
        <w:t>évite</w:t>
      </w:r>
      <w:r w:rsidR="006865E9">
        <w:rPr>
          <w:rFonts w:cs="Arial"/>
          <w:lang w:val="fr-CA"/>
        </w:rPr>
        <w:t xml:space="preserve"> </w:t>
      </w:r>
      <w:r w:rsidR="001A12C0" w:rsidRPr="001A12C0">
        <w:rPr>
          <w:rFonts w:cs="Arial"/>
          <w:lang w:val="fr-CA"/>
        </w:rPr>
        <w:t xml:space="preserve">de causer un préjudice </w:t>
      </w:r>
      <w:r w:rsidR="00EC53C1" w:rsidRPr="001A12C0">
        <w:rPr>
          <w:rFonts w:cs="Arial"/>
          <w:lang w:val="fr-CA"/>
        </w:rPr>
        <w:t>injust</w:t>
      </w:r>
      <w:r w:rsidR="00EC53C1">
        <w:rPr>
          <w:rFonts w:cs="Arial"/>
          <w:lang w:val="fr-CA"/>
        </w:rPr>
        <w:t>ifié</w:t>
      </w:r>
      <w:r>
        <w:rPr>
          <w:rFonts w:cs="Arial"/>
          <w:lang w:val="fr-CA"/>
        </w:rPr>
        <w:t>,</w:t>
      </w:r>
    </w:p>
    <w:p w14:paraId="3C6D6CA5" w14:textId="29E1B777" w:rsidR="00E552ED" w:rsidRPr="00E552ED" w:rsidRDefault="00DA2056" w:rsidP="00A82790">
      <w:pPr>
        <w:pStyle w:val="ListParagraph"/>
        <w:numPr>
          <w:ilvl w:val="0"/>
          <w:numId w:val="52"/>
        </w:numPr>
        <w:spacing w:before="100" w:beforeAutospacing="1" w:after="160" w:afterAutospacing="0" w:line="276" w:lineRule="auto"/>
        <w:contextualSpacing w:val="0"/>
        <w:rPr>
          <w:rFonts w:cs="Arial"/>
          <w:lang w:val="fr-CA"/>
        </w:rPr>
      </w:pPr>
      <w:r>
        <w:rPr>
          <w:rFonts w:cs="Arial"/>
          <w:lang w:val="fr-CA"/>
        </w:rPr>
        <w:t>p</w:t>
      </w:r>
      <w:r w:rsidR="001A12C0" w:rsidRPr="00E552ED">
        <w:rPr>
          <w:rFonts w:cs="Arial"/>
          <w:lang w:val="fr-CA"/>
        </w:rPr>
        <w:t xml:space="preserve">rotège les droits et libertés des personnes </w:t>
      </w:r>
      <w:r w:rsidR="00E552ED" w:rsidRPr="00E552ED">
        <w:rPr>
          <w:rFonts w:cs="Arial"/>
          <w:lang w:val="fr-CA"/>
        </w:rPr>
        <w:t>en situation de handicap</w:t>
      </w:r>
      <w:r>
        <w:rPr>
          <w:rFonts w:cs="Arial"/>
          <w:lang w:val="fr-CA"/>
        </w:rPr>
        <w:t>, et</w:t>
      </w:r>
    </w:p>
    <w:p w14:paraId="60EDFEDB" w14:textId="7F0CA22A" w:rsidR="005C7BE5" w:rsidRPr="00EC53C1" w:rsidRDefault="00DA2056" w:rsidP="00A82790">
      <w:pPr>
        <w:pStyle w:val="ListParagraph"/>
        <w:numPr>
          <w:ilvl w:val="0"/>
          <w:numId w:val="52"/>
        </w:numPr>
        <w:spacing w:before="100" w:beforeAutospacing="1" w:after="160" w:afterAutospacing="0" w:line="276" w:lineRule="auto"/>
        <w:contextualSpacing w:val="0"/>
        <w:rPr>
          <w:rFonts w:cs="Arial"/>
          <w:lang w:val="fr-CA"/>
        </w:rPr>
      </w:pPr>
      <w:r>
        <w:rPr>
          <w:rFonts w:cs="Arial"/>
          <w:lang w:val="fr-CA"/>
        </w:rPr>
        <w:t>t</w:t>
      </w:r>
      <w:r w:rsidR="001A12C0" w:rsidRPr="00E552ED">
        <w:rPr>
          <w:rFonts w:cs="Arial"/>
          <w:lang w:val="fr-CA"/>
        </w:rPr>
        <w:t xml:space="preserve">raite les personnes </w:t>
      </w:r>
      <w:r w:rsidR="00E552ED" w:rsidRPr="00E552ED">
        <w:rPr>
          <w:rFonts w:cs="Arial"/>
          <w:lang w:val="fr-CA"/>
        </w:rPr>
        <w:t xml:space="preserve">en situation de handicap </w:t>
      </w:r>
      <w:r w:rsidR="001A12C0" w:rsidRPr="00E552ED">
        <w:rPr>
          <w:rFonts w:cs="Arial"/>
          <w:lang w:val="fr-CA"/>
        </w:rPr>
        <w:t>avec respect et leur donne des choix, y compris le choix de ne pas utiliser l</w:t>
      </w:r>
      <w:r w:rsidR="00141BD5">
        <w:rPr>
          <w:rFonts w:cs="Arial"/>
          <w:lang w:val="fr-CA"/>
        </w:rPr>
        <w:t>’</w:t>
      </w:r>
      <w:r w:rsidR="001A12C0" w:rsidRPr="00E552ED">
        <w:rPr>
          <w:rFonts w:cs="Arial"/>
          <w:lang w:val="fr-CA"/>
        </w:rPr>
        <w:t>IA</w:t>
      </w:r>
      <w:r>
        <w:rPr>
          <w:rFonts w:cs="Arial"/>
          <w:lang w:val="fr-CA"/>
        </w:rPr>
        <w:t>.</w:t>
      </w:r>
    </w:p>
    <w:p w14:paraId="25015A36" w14:textId="77777777" w:rsidR="00FD0465" w:rsidRPr="00B43F6E" w:rsidRDefault="00FD0465" w:rsidP="00A82790">
      <w:pPr>
        <w:pStyle w:val="Heading2"/>
        <w:rPr>
          <w:lang w:val="fr-CA"/>
        </w:rPr>
      </w:pPr>
      <w:bookmarkStart w:id="5" w:name="_Toc209431692"/>
      <w:bookmarkStart w:id="6" w:name="_Toc209786355"/>
      <w:r w:rsidRPr="00B43F6E">
        <w:rPr>
          <w:lang w:val="fr-CA"/>
        </w:rPr>
        <w:t>Portée</w:t>
      </w:r>
      <w:bookmarkEnd w:id="5"/>
      <w:bookmarkEnd w:id="6"/>
    </w:p>
    <w:p w14:paraId="0871872C" w14:textId="7246161B" w:rsidR="00E103B7" w:rsidRPr="00A066D2" w:rsidRDefault="00E103B7" w:rsidP="00AE2277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B43F6E">
        <w:rPr>
          <w:rFonts w:cs="Arial"/>
          <w:lang w:val="fr-CA"/>
        </w:rPr>
        <w:t xml:space="preserve">Les </w:t>
      </w:r>
      <w:r w:rsidR="004A172B">
        <w:rPr>
          <w:rFonts w:cs="Arial"/>
          <w:lang w:val="fr-CA"/>
        </w:rPr>
        <w:t>9</w:t>
      </w:r>
      <w:r w:rsidRPr="00B43F6E">
        <w:rPr>
          <w:rFonts w:cs="Arial"/>
          <w:lang w:val="fr-CA"/>
        </w:rPr>
        <w:t xml:space="preserve"> premi</w:t>
      </w:r>
      <w:r w:rsidR="00463BA8">
        <w:rPr>
          <w:rFonts w:cs="Arial"/>
          <w:lang w:val="fr-CA"/>
        </w:rPr>
        <w:t>ers</w:t>
      </w:r>
      <w:r w:rsidRPr="00B43F6E">
        <w:rPr>
          <w:rFonts w:cs="Arial"/>
          <w:lang w:val="fr-CA"/>
        </w:rPr>
        <w:t xml:space="preserve"> </w:t>
      </w:r>
      <w:r w:rsidR="00EC53C1">
        <w:rPr>
          <w:rFonts w:cs="Arial"/>
          <w:lang w:val="fr-CA"/>
        </w:rPr>
        <w:t>articles</w:t>
      </w:r>
      <w:r w:rsidRPr="00B43F6E">
        <w:rPr>
          <w:rFonts w:cs="Arial"/>
          <w:lang w:val="fr-CA"/>
        </w:rPr>
        <w:t xml:space="preserve"> de cette norme </w:t>
      </w:r>
      <w:r w:rsidR="00463BA8">
        <w:rPr>
          <w:rFonts w:cs="Arial"/>
          <w:lang w:val="fr-CA"/>
        </w:rPr>
        <w:t xml:space="preserve">présentent </w:t>
      </w:r>
      <w:r w:rsidRPr="00A066D2">
        <w:rPr>
          <w:rFonts w:cs="Arial"/>
          <w:lang w:val="fr-CA"/>
        </w:rPr>
        <w:t>l</w:t>
      </w:r>
      <w:r w:rsidR="00141BD5" w:rsidRPr="00A066D2">
        <w:rPr>
          <w:rFonts w:cs="Arial"/>
          <w:lang w:val="fr-CA"/>
        </w:rPr>
        <w:t>’</w:t>
      </w:r>
      <w:r w:rsidRPr="00A066D2">
        <w:rPr>
          <w:rFonts w:cs="Arial"/>
          <w:lang w:val="fr-CA"/>
        </w:rPr>
        <w:t>organisme d</w:t>
      </w:r>
      <w:r w:rsidR="00141BD5" w:rsidRPr="00A066D2">
        <w:rPr>
          <w:rFonts w:cs="Arial"/>
          <w:lang w:val="fr-CA"/>
        </w:rPr>
        <w:t>’</w:t>
      </w:r>
      <w:r w:rsidRPr="00A066D2">
        <w:rPr>
          <w:rFonts w:cs="Arial"/>
          <w:lang w:val="fr-CA"/>
        </w:rPr>
        <w:t xml:space="preserve">élaboration de </w:t>
      </w:r>
      <w:r w:rsidR="00463BA8" w:rsidRPr="00A066D2">
        <w:rPr>
          <w:rFonts w:cs="Arial"/>
          <w:lang w:val="fr-CA"/>
        </w:rPr>
        <w:t xml:space="preserve">normes </w:t>
      </w:r>
      <w:r w:rsidRPr="00A066D2">
        <w:rPr>
          <w:rFonts w:cs="Arial"/>
          <w:lang w:val="fr-CA"/>
        </w:rPr>
        <w:t>et le comité technique</w:t>
      </w:r>
      <w:r w:rsidR="00463BA8" w:rsidRPr="00A066D2">
        <w:rPr>
          <w:rFonts w:cs="Arial"/>
          <w:lang w:val="fr-CA"/>
        </w:rPr>
        <w:t xml:space="preserve"> </w:t>
      </w:r>
      <w:r w:rsidRPr="00A066D2">
        <w:rPr>
          <w:rFonts w:cs="Arial"/>
          <w:lang w:val="fr-CA"/>
        </w:rPr>
        <w:t>responsable de l</w:t>
      </w:r>
      <w:r w:rsidR="00141BD5" w:rsidRPr="00A066D2">
        <w:rPr>
          <w:rFonts w:cs="Arial"/>
          <w:lang w:val="fr-CA"/>
        </w:rPr>
        <w:t>’</w:t>
      </w:r>
      <w:r w:rsidRPr="00A066D2">
        <w:rPr>
          <w:rFonts w:cs="Arial"/>
          <w:lang w:val="fr-CA"/>
        </w:rPr>
        <w:t xml:space="preserve">élaboration de la </w:t>
      </w:r>
      <w:r w:rsidR="00463BA8" w:rsidRPr="00A066D2">
        <w:rPr>
          <w:rFonts w:cs="Arial"/>
          <w:lang w:val="fr-CA"/>
        </w:rPr>
        <w:t xml:space="preserve">présente </w:t>
      </w:r>
      <w:r w:rsidRPr="00A066D2">
        <w:rPr>
          <w:rFonts w:cs="Arial"/>
          <w:lang w:val="fr-CA"/>
        </w:rPr>
        <w:t>norme</w:t>
      </w:r>
      <w:r w:rsidR="00463BA8" w:rsidRPr="00A066D2">
        <w:rPr>
          <w:rFonts w:cs="Arial"/>
          <w:lang w:val="fr-CA"/>
        </w:rPr>
        <w:t>. Ces articles présentent aussi</w:t>
      </w:r>
      <w:r w:rsidRPr="00A066D2">
        <w:rPr>
          <w:rFonts w:cs="Arial"/>
          <w:lang w:val="fr-CA"/>
        </w:rPr>
        <w:t xml:space="preserve"> les obligations légales</w:t>
      </w:r>
      <w:r w:rsidR="00463BA8" w:rsidRPr="00A066D2">
        <w:rPr>
          <w:rFonts w:cs="Arial"/>
          <w:lang w:val="fr-CA"/>
        </w:rPr>
        <w:t xml:space="preserve">, </w:t>
      </w:r>
      <w:r w:rsidR="0054486A">
        <w:rPr>
          <w:rFonts w:cs="Arial"/>
          <w:lang w:val="fr-CA"/>
        </w:rPr>
        <w:t>et</w:t>
      </w:r>
      <w:r w:rsidR="00463BA8" w:rsidRPr="00A066D2">
        <w:rPr>
          <w:rFonts w:cs="Arial"/>
          <w:lang w:val="fr-CA"/>
        </w:rPr>
        <w:t xml:space="preserve"> les modalités d’utilisation de cette norme.</w:t>
      </w:r>
      <w:r w:rsidRPr="00A066D2">
        <w:rPr>
          <w:rFonts w:cs="Arial"/>
          <w:lang w:val="fr-CA"/>
        </w:rPr>
        <w:t xml:space="preserve"> </w:t>
      </w:r>
    </w:p>
    <w:p w14:paraId="7CC784A3" w14:textId="09C5AF48" w:rsidR="00A75D1D" w:rsidRPr="00A75D1D" w:rsidRDefault="00A75D1D" w:rsidP="00A82790">
      <w:pPr>
        <w:widowControl w:val="0"/>
        <w:spacing w:before="100" w:beforeAutospacing="1" w:after="160" w:afterAutospacing="0" w:line="276" w:lineRule="auto"/>
        <w:rPr>
          <w:rFonts w:cs="Arial"/>
          <w:szCs w:val="28"/>
          <w:highlight w:val="yellow"/>
          <w:lang w:val="fr-CA"/>
        </w:rPr>
      </w:pPr>
      <w:r w:rsidRPr="00A75D1D">
        <w:rPr>
          <w:rFonts w:cs="Arial"/>
          <w:lang w:val="fr-CA"/>
        </w:rPr>
        <w:t>Les articles 10 à 13 couvrent les exigences suivantes</w:t>
      </w:r>
      <w:r w:rsidR="009300AD">
        <w:rPr>
          <w:rFonts w:cs="Arial"/>
          <w:lang w:val="fr-CA"/>
        </w:rPr>
        <w:t> </w:t>
      </w:r>
      <w:r w:rsidRPr="00A75D1D">
        <w:rPr>
          <w:rFonts w:cs="Arial"/>
          <w:lang w:val="fr-CA"/>
        </w:rPr>
        <w:t xml:space="preserve">: </w:t>
      </w:r>
    </w:p>
    <w:p w14:paraId="2192F131" w14:textId="347BAC2D" w:rsidR="00617C45" w:rsidRPr="00617C45" w:rsidRDefault="00DA2056" w:rsidP="00A82790">
      <w:pPr>
        <w:numPr>
          <w:ilvl w:val="0"/>
          <w:numId w:val="53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b/>
          <w:bCs/>
          <w:lang w:val="fr-CA"/>
        </w:rPr>
        <w:t>L’</w:t>
      </w:r>
      <w:r w:rsidR="00617C45" w:rsidRPr="00617C45">
        <w:rPr>
          <w:rFonts w:cs="Arial"/>
          <w:b/>
          <w:bCs/>
          <w:lang w:val="fr-CA"/>
        </w:rPr>
        <w:t>IA accessible</w:t>
      </w:r>
      <w:r w:rsidR="00463BA8">
        <w:rPr>
          <w:rFonts w:cs="Arial"/>
          <w:b/>
          <w:bCs/>
          <w:lang w:val="fr-CA"/>
        </w:rPr>
        <w:t> </w:t>
      </w:r>
      <w:r w:rsidR="00463BA8">
        <w:rPr>
          <w:rFonts w:cs="Arial"/>
          <w:lang w:val="fr-CA"/>
        </w:rPr>
        <w:t>:</w:t>
      </w:r>
      <w:r w:rsidR="00C01948">
        <w:rPr>
          <w:rFonts w:cs="Arial"/>
          <w:lang w:val="fr-CA"/>
        </w:rPr>
        <w:t xml:space="preserve"> </w:t>
      </w:r>
      <w:r>
        <w:rPr>
          <w:rFonts w:cs="Arial"/>
          <w:lang w:val="fr-CA"/>
        </w:rPr>
        <w:t>veiller à ce que</w:t>
      </w:r>
      <w:r w:rsidR="00617C45" w:rsidRPr="00617C45">
        <w:rPr>
          <w:rFonts w:cs="Arial"/>
          <w:lang w:val="fr-CA"/>
        </w:rPr>
        <w:t xml:space="preserve"> l</w:t>
      </w:r>
      <w:r w:rsidR="00141BD5">
        <w:rPr>
          <w:rFonts w:cs="Arial"/>
          <w:lang w:val="fr-CA"/>
        </w:rPr>
        <w:t>’</w:t>
      </w:r>
      <w:r w:rsidR="00617C45" w:rsidRPr="00617C45">
        <w:rPr>
          <w:rFonts w:cs="Arial"/>
          <w:lang w:val="fr-CA"/>
        </w:rPr>
        <w:t xml:space="preserve">IA </w:t>
      </w:r>
      <w:r>
        <w:rPr>
          <w:rFonts w:cs="Arial"/>
          <w:lang w:val="fr-CA"/>
        </w:rPr>
        <w:t>puisse</w:t>
      </w:r>
      <w:r w:rsidR="00617C45" w:rsidRPr="00617C45">
        <w:rPr>
          <w:rFonts w:cs="Arial"/>
          <w:lang w:val="fr-CA"/>
        </w:rPr>
        <w:t xml:space="preserve"> être utilisée par les personnes </w:t>
      </w:r>
      <w:r w:rsidR="00EC0B44">
        <w:rPr>
          <w:rFonts w:cs="Arial"/>
          <w:lang w:val="fr-CA"/>
        </w:rPr>
        <w:t xml:space="preserve">en situation de </w:t>
      </w:r>
      <w:r w:rsidR="00617C45" w:rsidRPr="00617C45">
        <w:rPr>
          <w:rFonts w:cs="Arial"/>
          <w:lang w:val="fr-CA"/>
        </w:rPr>
        <w:t>handicap</w:t>
      </w:r>
      <w:r w:rsidR="00D16805">
        <w:rPr>
          <w:rFonts w:cs="Arial"/>
          <w:lang w:val="fr-CA"/>
        </w:rPr>
        <w:t>.</w:t>
      </w:r>
    </w:p>
    <w:p w14:paraId="6DF59571" w14:textId="4A371014" w:rsidR="00CE7DFE" w:rsidRPr="00CE7DFE" w:rsidRDefault="00CE7DFE" w:rsidP="00A82790">
      <w:pPr>
        <w:numPr>
          <w:ilvl w:val="0"/>
          <w:numId w:val="53"/>
        </w:numPr>
        <w:spacing w:before="100" w:beforeAutospacing="1" w:after="160" w:afterAutospacing="0" w:line="276" w:lineRule="auto"/>
        <w:rPr>
          <w:rFonts w:cs="Arial"/>
          <w:lang w:val="fr-CA"/>
        </w:rPr>
      </w:pPr>
      <w:r w:rsidRPr="00CE7DFE">
        <w:rPr>
          <w:rFonts w:cs="Arial"/>
          <w:b/>
          <w:bCs/>
          <w:lang w:val="fr-CA"/>
        </w:rPr>
        <w:t>IA équitable</w:t>
      </w:r>
      <w:r w:rsidR="00463BA8">
        <w:rPr>
          <w:rFonts w:cs="Arial"/>
          <w:b/>
          <w:bCs/>
          <w:lang w:val="fr-CA"/>
        </w:rPr>
        <w:t> </w:t>
      </w:r>
      <w:r w:rsidR="00463BA8">
        <w:rPr>
          <w:rFonts w:cs="Arial"/>
          <w:lang w:val="fr-CA"/>
        </w:rPr>
        <w:t>:</w:t>
      </w:r>
      <w:r w:rsidR="00C01948">
        <w:rPr>
          <w:rFonts w:cs="Arial"/>
          <w:lang w:val="fr-CA"/>
        </w:rPr>
        <w:t xml:space="preserve"> </w:t>
      </w:r>
      <w:r w:rsidR="00DA2056">
        <w:rPr>
          <w:rFonts w:cs="Arial"/>
          <w:lang w:val="fr-CA"/>
        </w:rPr>
        <w:t xml:space="preserve">veiller à ce </w:t>
      </w:r>
      <w:r w:rsidRPr="00CE7DFE">
        <w:rPr>
          <w:rFonts w:cs="Arial"/>
          <w:lang w:val="fr-CA"/>
        </w:rPr>
        <w:t xml:space="preserve">que </w:t>
      </w:r>
      <w:r w:rsidR="002F6C1E">
        <w:rPr>
          <w:rFonts w:cs="Arial"/>
          <w:lang w:val="fr-CA"/>
        </w:rPr>
        <w:t>les applications d</w:t>
      </w:r>
      <w:r w:rsidR="00141BD5">
        <w:rPr>
          <w:rFonts w:cs="Arial"/>
          <w:lang w:val="fr-CA"/>
        </w:rPr>
        <w:t>’</w:t>
      </w:r>
      <w:r w:rsidRPr="00CE7DFE">
        <w:rPr>
          <w:rFonts w:cs="Arial"/>
          <w:lang w:val="fr-CA"/>
        </w:rPr>
        <w:t>IA traite</w:t>
      </w:r>
      <w:r w:rsidR="002F6C1E">
        <w:rPr>
          <w:rFonts w:cs="Arial"/>
          <w:lang w:val="fr-CA"/>
        </w:rPr>
        <w:t>nt</w:t>
      </w:r>
      <w:r w:rsidRPr="00CE7DFE">
        <w:rPr>
          <w:rFonts w:cs="Arial"/>
          <w:lang w:val="fr-CA"/>
        </w:rPr>
        <w:t xml:space="preserve"> équitablement les personnes </w:t>
      </w:r>
      <w:r w:rsidR="002F6C1E">
        <w:rPr>
          <w:rFonts w:cs="Arial"/>
          <w:lang w:val="fr-CA"/>
        </w:rPr>
        <w:t xml:space="preserve">en situation de </w:t>
      </w:r>
      <w:r w:rsidRPr="00CE7DFE">
        <w:rPr>
          <w:rFonts w:cs="Arial"/>
          <w:lang w:val="fr-CA"/>
        </w:rPr>
        <w:t>handicap</w:t>
      </w:r>
      <w:r w:rsidR="00D16805">
        <w:rPr>
          <w:rFonts w:cs="Arial"/>
          <w:lang w:val="fr-CA"/>
        </w:rPr>
        <w:t>.</w:t>
      </w:r>
    </w:p>
    <w:p w14:paraId="32F77D40" w14:textId="7FE22349" w:rsidR="00C01948" w:rsidRPr="00C01948" w:rsidRDefault="00015FD3" w:rsidP="00A82790">
      <w:pPr>
        <w:numPr>
          <w:ilvl w:val="0"/>
          <w:numId w:val="53"/>
        </w:numPr>
        <w:spacing w:before="100" w:beforeAutospacing="1" w:after="160" w:afterAutospacing="0" w:line="276" w:lineRule="auto"/>
        <w:rPr>
          <w:rFonts w:cs="Arial"/>
          <w:lang w:val="fr-CA"/>
        </w:rPr>
      </w:pPr>
      <w:r w:rsidRPr="00015FD3">
        <w:rPr>
          <w:rFonts w:cs="Arial"/>
          <w:b/>
          <w:bCs/>
          <w:lang w:val="fr-CA"/>
        </w:rPr>
        <w:t>Processus organisationnels visant à soutenir une IA accessible et équitable</w:t>
      </w:r>
      <w:r w:rsidR="009300AD">
        <w:rPr>
          <w:rFonts w:cs="Arial"/>
          <w:b/>
          <w:bCs/>
          <w:lang w:val="fr-CA"/>
        </w:rPr>
        <w:t> </w:t>
      </w:r>
      <w:r w:rsidR="00463BA8">
        <w:rPr>
          <w:rFonts w:cs="Arial"/>
          <w:lang w:val="fr-CA"/>
        </w:rPr>
        <w:t>:</w:t>
      </w:r>
      <w:r w:rsidR="00C01948" w:rsidRPr="00C01948">
        <w:rPr>
          <w:rFonts w:cs="Arial"/>
          <w:lang w:val="fr-CA"/>
        </w:rPr>
        <w:t xml:space="preserve"> aider les organisations à </w:t>
      </w:r>
      <w:r w:rsidR="00DA2056">
        <w:rPr>
          <w:rFonts w:cs="Arial"/>
          <w:lang w:val="fr-CA"/>
        </w:rPr>
        <w:t>construire</w:t>
      </w:r>
      <w:r w:rsidR="00C01948" w:rsidRPr="00C01948">
        <w:rPr>
          <w:rFonts w:cs="Arial"/>
          <w:lang w:val="fr-CA"/>
        </w:rPr>
        <w:t xml:space="preserve"> et à utiliser l</w:t>
      </w:r>
      <w:r w:rsidR="00141BD5">
        <w:rPr>
          <w:rFonts w:cs="Arial"/>
          <w:lang w:val="fr-CA"/>
        </w:rPr>
        <w:t>’</w:t>
      </w:r>
      <w:r w:rsidR="00C01948" w:rsidRPr="00C01948">
        <w:rPr>
          <w:rFonts w:cs="Arial"/>
          <w:lang w:val="fr-CA"/>
        </w:rPr>
        <w:t>IA de manière équitable et accessible</w:t>
      </w:r>
      <w:r w:rsidR="00D16805">
        <w:rPr>
          <w:rFonts w:cs="Arial"/>
          <w:lang w:val="fr-CA"/>
        </w:rPr>
        <w:t>.</w:t>
      </w:r>
    </w:p>
    <w:p w14:paraId="4FCCD627" w14:textId="022B9E0D" w:rsidR="0004688A" w:rsidRPr="0004688A" w:rsidRDefault="0004688A" w:rsidP="00A82790">
      <w:pPr>
        <w:numPr>
          <w:ilvl w:val="0"/>
          <w:numId w:val="53"/>
        </w:numPr>
        <w:spacing w:before="100" w:beforeAutospacing="1" w:after="160" w:afterAutospacing="0" w:line="276" w:lineRule="auto"/>
        <w:rPr>
          <w:rFonts w:cs="Arial"/>
          <w:lang w:val="fr-CA"/>
        </w:rPr>
      </w:pPr>
      <w:r w:rsidRPr="0004688A">
        <w:rPr>
          <w:rFonts w:cs="Arial"/>
          <w:b/>
          <w:bCs/>
          <w:lang w:val="fr-CA"/>
        </w:rPr>
        <w:t>Éducation et formation</w:t>
      </w:r>
      <w:r w:rsidR="00463BA8">
        <w:rPr>
          <w:rFonts w:cs="Arial"/>
          <w:b/>
          <w:bCs/>
          <w:lang w:val="fr-CA"/>
        </w:rPr>
        <w:t> </w:t>
      </w:r>
      <w:r w:rsidR="00463BA8">
        <w:rPr>
          <w:rFonts w:cs="Arial"/>
          <w:lang w:val="fr-CA"/>
        </w:rPr>
        <w:t>:</w:t>
      </w:r>
      <w:r w:rsidRPr="0004688A">
        <w:rPr>
          <w:rFonts w:cs="Arial"/>
          <w:lang w:val="fr-CA"/>
        </w:rPr>
        <w:t xml:space="preserve"> enseigner </w:t>
      </w:r>
      <w:r w:rsidR="00DA2056">
        <w:rPr>
          <w:rFonts w:cs="Arial"/>
          <w:lang w:val="fr-CA"/>
        </w:rPr>
        <w:t xml:space="preserve">l’IA </w:t>
      </w:r>
      <w:r w:rsidRPr="0004688A">
        <w:rPr>
          <w:rFonts w:cs="Arial"/>
          <w:lang w:val="fr-CA"/>
        </w:rPr>
        <w:t>aux gens pour rendre le système plus inclusif</w:t>
      </w:r>
      <w:r w:rsidR="00D16805">
        <w:rPr>
          <w:rFonts w:cs="Arial"/>
          <w:lang w:val="fr-CA"/>
        </w:rPr>
        <w:t>.</w:t>
      </w:r>
    </w:p>
    <w:p w14:paraId="58034142" w14:textId="072D3B20" w:rsidR="0004688A" w:rsidRPr="00BB76E2" w:rsidRDefault="00EE48C1" w:rsidP="00A82790">
      <w:pPr>
        <w:pStyle w:val="Heading1"/>
        <w:keepNext w:val="0"/>
        <w:keepLines w:val="0"/>
        <w:widowControl w:val="0"/>
      </w:pPr>
      <w:bookmarkStart w:id="7" w:name="_Toc209786356"/>
      <w:r>
        <w:lastRenderedPageBreak/>
        <w:t>L’</w:t>
      </w:r>
      <w:bookmarkStart w:id="8" w:name="_Toc209431693"/>
      <w:r w:rsidR="0004688A" w:rsidRPr="00BB76E2">
        <w:t>IA accessible</w:t>
      </w:r>
      <w:bookmarkEnd w:id="7"/>
      <w:bookmarkEnd w:id="8"/>
    </w:p>
    <w:p w14:paraId="636C53EB" w14:textId="1D001FBC" w:rsidR="0004688A" w:rsidRPr="0004688A" w:rsidRDefault="0004688A" w:rsidP="00A8279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04688A">
        <w:rPr>
          <w:rFonts w:cs="Arial"/>
          <w:lang w:val="fr-CA"/>
        </w:rPr>
        <w:t>Les systèmes d</w:t>
      </w:r>
      <w:r w:rsidR="00141BD5">
        <w:rPr>
          <w:rFonts w:cs="Arial"/>
          <w:lang w:val="fr-CA"/>
        </w:rPr>
        <w:t>’</w:t>
      </w:r>
      <w:r w:rsidRPr="0004688A">
        <w:rPr>
          <w:rFonts w:cs="Arial"/>
          <w:lang w:val="fr-CA"/>
        </w:rPr>
        <w:t xml:space="preserve">IA doivent être faciles à utiliser pour les personnes </w:t>
      </w:r>
      <w:bookmarkStart w:id="9" w:name="_Hlk209088733"/>
      <w:r w:rsidR="00B30B88">
        <w:rPr>
          <w:rFonts w:cs="Arial"/>
          <w:lang w:val="fr-CA"/>
        </w:rPr>
        <w:t xml:space="preserve">en situation de </w:t>
      </w:r>
      <w:r w:rsidRPr="0004688A">
        <w:rPr>
          <w:rFonts w:cs="Arial"/>
          <w:lang w:val="fr-CA"/>
        </w:rPr>
        <w:t>handicap</w:t>
      </w:r>
      <w:bookmarkEnd w:id="9"/>
      <w:r w:rsidRPr="0004688A">
        <w:rPr>
          <w:rFonts w:cs="Arial"/>
          <w:lang w:val="fr-CA"/>
        </w:rPr>
        <w:t xml:space="preserve">. Les personnes </w:t>
      </w:r>
      <w:r w:rsidR="00B30B88" w:rsidRPr="00B30B88">
        <w:rPr>
          <w:rFonts w:cs="Arial"/>
          <w:lang w:val="fr-CA"/>
        </w:rPr>
        <w:t>en situation de handicap</w:t>
      </w:r>
      <w:r w:rsidRPr="0004688A">
        <w:rPr>
          <w:rFonts w:cs="Arial"/>
          <w:lang w:val="fr-CA"/>
        </w:rPr>
        <w:t xml:space="preserve"> d</w:t>
      </w:r>
      <w:r w:rsidR="00383777">
        <w:rPr>
          <w:rFonts w:cs="Arial"/>
          <w:lang w:val="fr-CA"/>
        </w:rPr>
        <w:t>evrai</w:t>
      </w:r>
      <w:r w:rsidRPr="0004688A">
        <w:rPr>
          <w:rFonts w:cs="Arial"/>
          <w:lang w:val="fr-CA"/>
        </w:rPr>
        <w:t>ent être impliquées à chaque étape de la création, de la gestion et de l</w:t>
      </w:r>
      <w:r w:rsidR="00141BD5">
        <w:rPr>
          <w:rFonts w:cs="Arial"/>
          <w:lang w:val="fr-CA"/>
        </w:rPr>
        <w:t>’</w:t>
      </w:r>
      <w:r w:rsidRPr="0004688A">
        <w:rPr>
          <w:rFonts w:cs="Arial"/>
          <w:lang w:val="fr-CA"/>
        </w:rPr>
        <w:t>utilisation de l</w:t>
      </w:r>
      <w:r w:rsidR="00141BD5">
        <w:rPr>
          <w:rFonts w:cs="Arial"/>
          <w:lang w:val="fr-CA"/>
        </w:rPr>
        <w:t>’</w:t>
      </w:r>
      <w:r w:rsidRPr="0004688A">
        <w:rPr>
          <w:rFonts w:cs="Arial"/>
          <w:lang w:val="fr-CA"/>
        </w:rPr>
        <w:t>IA.</w:t>
      </w:r>
    </w:p>
    <w:p w14:paraId="64ECC1DD" w14:textId="0F412A58" w:rsidR="00E90333" w:rsidRPr="00E90333" w:rsidRDefault="00E90333" w:rsidP="00A82790">
      <w:pPr>
        <w:pStyle w:val="Heading2"/>
        <w:rPr>
          <w:lang w:val="fr-CA"/>
        </w:rPr>
      </w:pPr>
      <w:bookmarkStart w:id="10" w:name="_Toc209431694"/>
      <w:bookmarkStart w:id="11" w:name="_Toc209786357"/>
      <w:r w:rsidRPr="00E90333">
        <w:rPr>
          <w:lang w:val="fr-CA"/>
        </w:rPr>
        <w:t>Participation au processus d</w:t>
      </w:r>
      <w:r w:rsidR="00141BD5">
        <w:rPr>
          <w:lang w:val="fr-CA"/>
        </w:rPr>
        <w:t>’</w:t>
      </w:r>
      <w:r w:rsidRPr="00E90333">
        <w:rPr>
          <w:lang w:val="fr-CA"/>
        </w:rPr>
        <w:t>IA</w:t>
      </w:r>
      <w:bookmarkEnd w:id="10"/>
      <w:bookmarkEnd w:id="11"/>
    </w:p>
    <w:p w14:paraId="6D5C9F9B" w14:textId="77777777" w:rsidR="00003E9C" w:rsidRDefault="00E90333" w:rsidP="00A8279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E90333">
        <w:rPr>
          <w:rFonts w:cs="Arial"/>
          <w:lang w:val="fr-CA"/>
        </w:rPr>
        <w:t xml:space="preserve">Les personnes </w:t>
      </w:r>
      <w:r w:rsidR="004C1076">
        <w:rPr>
          <w:rFonts w:cs="Arial"/>
          <w:lang w:val="fr-CA"/>
        </w:rPr>
        <w:t xml:space="preserve">en situation de </w:t>
      </w:r>
      <w:r w:rsidRPr="00E90333">
        <w:rPr>
          <w:rFonts w:cs="Arial"/>
          <w:lang w:val="fr-CA"/>
        </w:rPr>
        <w:t>handicap devraient être en mesure de participer à tous les rôles et à toutes les étapes du processus d</w:t>
      </w:r>
      <w:r w:rsidR="00141BD5">
        <w:rPr>
          <w:rFonts w:cs="Arial"/>
          <w:lang w:val="fr-CA"/>
        </w:rPr>
        <w:t>’</w:t>
      </w:r>
      <w:r w:rsidRPr="00E90333">
        <w:rPr>
          <w:rFonts w:cs="Arial"/>
          <w:lang w:val="fr-CA"/>
        </w:rPr>
        <w:t>IA</w:t>
      </w:r>
      <w:r w:rsidR="00F10E48">
        <w:rPr>
          <w:rFonts w:cs="Arial"/>
          <w:lang w:val="fr-CA"/>
        </w:rPr>
        <w:t>, incluant</w:t>
      </w:r>
      <w:r w:rsidR="009300AD">
        <w:rPr>
          <w:rFonts w:cs="Arial"/>
          <w:lang w:val="fr-CA"/>
        </w:rPr>
        <w:t> </w:t>
      </w:r>
      <w:r w:rsidRPr="00E90333">
        <w:rPr>
          <w:rFonts w:cs="Arial"/>
          <w:lang w:val="fr-CA"/>
        </w:rPr>
        <w:t>:</w:t>
      </w:r>
    </w:p>
    <w:p w14:paraId="54C2526B" w14:textId="19C08B54" w:rsidR="00003E9C" w:rsidRDefault="00E90333" w:rsidP="00A82790">
      <w:pPr>
        <w:numPr>
          <w:ilvl w:val="0"/>
          <w:numId w:val="53"/>
        </w:numPr>
        <w:spacing w:before="100" w:beforeAutospacing="1" w:after="160" w:afterAutospacing="0" w:line="276" w:lineRule="auto"/>
        <w:rPr>
          <w:rFonts w:cs="Arial"/>
          <w:lang w:val="fr-CA"/>
        </w:rPr>
      </w:pPr>
      <w:r w:rsidRPr="00003E9C">
        <w:rPr>
          <w:rFonts w:cs="Arial"/>
          <w:lang w:val="fr-CA"/>
        </w:rPr>
        <w:t>conception,</w:t>
      </w:r>
    </w:p>
    <w:p w14:paraId="37D2ED0A" w14:textId="51C81721" w:rsidR="00003E9C" w:rsidRDefault="00E90333" w:rsidP="00A82790">
      <w:pPr>
        <w:numPr>
          <w:ilvl w:val="0"/>
          <w:numId w:val="53"/>
        </w:numPr>
        <w:spacing w:before="100" w:beforeAutospacing="1" w:after="160" w:afterAutospacing="0" w:line="276" w:lineRule="auto"/>
        <w:rPr>
          <w:rFonts w:cs="Arial"/>
          <w:lang w:val="fr-CA"/>
        </w:rPr>
      </w:pPr>
      <w:r w:rsidRPr="00003E9C">
        <w:rPr>
          <w:rFonts w:cs="Arial"/>
          <w:lang w:val="fr-CA"/>
        </w:rPr>
        <w:t>codage,</w:t>
      </w:r>
    </w:p>
    <w:p w14:paraId="13DD919E" w14:textId="77777777" w:rsidR="00003E9C" w:rsidRDefault="00E90333" w:rsidP="00A82790">
      <w:pPr>
        <w:numPr>
          <w:ilvl w:val="0"/>
          <w:numId w:val="53"/>
        </w:numPr>
        <w:spacing w:before="100" w:beforeAutospacing="1" w:after="160" w:afterAutospacing="0" w:line="276" w:lineRule="auto"/>
        <w:rPr>
          <w:rFonts w:cs="Arial"/>
          <w:lang w:val="fr-CA"/>
        </w:rPr>
      </w:pPr>
      <w:r w:rsidRPr="00003E9C">
        <w:rPr>
          <w:rFonts w:cs="Arial"/>
          <w:lang w:val="fr-CA"/>
        </w:rPr>
        <w:t>test,</w:t>
      </w:r>
    </w:p>
    <w:p w14:paraId="24B4796F" w14:textId="29135D66" w:rsidR="00003E9C" w:rsidRDefault="00E90333" w:rsidP="00A82790">
      <w:pPr>
        <w:numPr>
          <w:ilvl w:val="0"/>
          <w:numId w:val="53"/>
        </w:numPr>
        <w:spacing w:before="100" w:beforeAutospacing="1" w:after="160" w:afterAutospacing="0" w:line="276" w:lineRule="auto"/>
        <w:rPr>
          <w:rFonts w:cs="Arial"/>
          <w:lang w:val="fr-CA"/>
        </w:rPr>
      </w:pPr>
      <w:r w:rsidRPr="00003E9C">
        <w:rPr>
          <w:rFonts w:cs="Arial"/>
          <w:lang w:val="fr-CA"/>
        </w:rPr>
        <w:t>achat,</w:t>
      </w:r>
    </w:p>
    <w:p w14:paraId="1B8B3D8B" w14:textId="371D3BBF" w:rsidR="00003E9C" w:rsidRDefault="005934C8" w:rsidP="00A82790">
      <w:pPr>
        <w:numPr>
          <w:ilvl w:val="0"/>
          <w:numId w:val="53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u</w:t>
      </w:r>
      <w:r w:rsidR="00E90333" w:rsidRPr="00003E9C">
        <w:rPr>
          <w:rFonts w:cs="Arial"/>
          <w:lang w:val="fr-CA"/>
        </w:rPr>
        <w:t>tilisation</w:t>
      </w:r>
      <w:r w:rsidR="00022C12">
        <w:rPr>
          <w:rFonts w:cs="Arial"/>
          <w:lang w:val="fr-CA"/>
        </w:rPr>
        <w:t>,</w:t>
      </w:r>
      <w:r w:rsidR="00E90333" w:rsidRPr="00003E9C">
        <w:rPr>
          <w:rFonts w:cs="Arial"/>
          <w:lang w:val="fr-CA"/>
        </w:rPr>
        <w:t xml:space="preserve"> et</w:t>
      </w:r>
    </w:p>
    <w:p w14:paraId="69D61C9D" w14:textId="4924FE4A" w:rsidR="00E90333" w:rsidRPr="00003E9C" w:rsidRDefault="00E90333" w:rsidP="008F645E">
      <w:pPr>
        <w:numPr>
          <w:ilvl w:val="0"/>
          <w:numId w:val="53"/>
        </w:numPr>
        <w:spacing w:before="100" w:beforeAutospacing="1" w:after="160" w:afterAutospacing="0" w:line="276" w:lineRule="auto"/>
        <w:rPr>
          <w:rFonts w:cs="Arial"/>
          <w:lang w:val="fr-CA"/>
        </w:rPr>
      </w:pPr>
      <w:r w:rsidRPr="00003E9C">
        <w:rPr>
          <w:rFonts w:cs="Arial"/>
          <w:lang w:val="fr-CA"/>
        </w:rPr>
        <w:t>vérification des systèmes d</w:t>
      </w:r>
      <w:r w:rsidR="00141BD5" w:rsidRPr="00003E9C">
        <w:rPr>
          <w:rFonts w:cs="Arial"/>
          <w:lang w:val="fr-CA"/>
        </w:rPr>
        <w:t>’</w:t>
      </w:r>
      <w:r w:rsidRPr="00003E9C">
        <w:rPr>
          <w:rFonts w:cs="Arial"/>
          <w:lang w:val="fr-CA"/>
        </w:rPr>
        <w:t>IA.</w:t>
      </w:r>
    </w:p>
    <w:p w14:paraId="759CFA5A" w14:textId="79F634EA" w:rsidR="007F6D54" w:rsidRPr="004E38AB" w:rsidRDefault="007F6D54" w:rsidP="00A8279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7F6D54">
        <w:rPr>
          <w:rFonts w:cs="Arial"/>
          <w:lang w:val="fr-CA"/>
        </w:rPr>
        <w:t>Les organis</w:t>
      </w:r>
      <w:r w:rsidR="00556C64">
        <w:rPr>
          <w:rFonts w:cs="Arial"/>
          <w:lang w:val="fr-CA"/>
        </w:rPr>
        <w:t>mes</w:t>
      </w:r>
      <w:r w:rsidRPr="007F6D54">
        <w:rPr>
          <w:rFonts w:cs="Arial"/>
          <w:lang w:val="fr-CA"/>
        </w:rPr>
        <w:t xml:space="preserve"> doivent s</w:t>
      </w:r>
      <w:r w:rsidR="00141BD5">
        <w:rPr>
          <w:rFonts w:cs="Arial"/>
          <w:lang w:val="fr-CA"/>
        </w:rPr>
        <w:t>’</w:t>
      </w:r>
      <w:r w:rsidRPr="007F6D54">
        <w:rPr>
          <w:rFonts w:cs="Arial"/>
          <w:lang w:val="fr-CA"/>
        </w:rPr>
        <w:t xml:space="preserve">assurer que tous les outils utilisés pour </w:t>
      </w:r>
      <w:r w:rsidR="00EE48C1">
        <w:rPr>
          <w:rFonts w:cs="Arial"/>
          <w:lang w:val="fr-CA"/>
        </w:rPr>
        <w:t>construire</w:t>
      </w:r>
      <w:r w:rsidRPr="007F6D54">
        <w:rPr>
          <w:rFonts w:cs="Arial"/>
          <w:lang w:val="fr-CA"/>
        </w:rPr>
        <w:t xml:space="preserve"> et gérer l</w:t>
      </w:r>
      <w:r w:rsidR="00141BD5">
        <w:rPr>
          <w:rFonts w:cs="Arial"/>
          <w:lang w:val="fr-CA"/>
        </w:rPr>
        <w:t>’</w:t>
      </w:r>
      <w:r w:rsidRPr="007F6D54">
        <w:rPr>
          <w:rFonts w:cs="Arial"/>
          <w:lang w:val="fr-CA"/>
        </w:rPr>
        <w:t>IA respectent les normes d</w:t>
      </w:r>
      <w:r w:rsidR="00141BD5">
        <w:rPr>
          <w:rFonts w:cs="Arial"/>
          <w:lang w:val="fr-CA"/>
        </w:rPr>
        <w:t>’</w:t>
      </w:r>
      <w:r w:rsidRPr="007F6D54">
        <w:rPr>
          <w:rFonts w:cs="Arial"/>
          <w:lang w:val="fr-CA"/>
        </w:rPr>
        <w:t>accessibilité (CAN</w:t>
      </w:r>
      <w:r w:rsidR="009C5E3C">
        <w:rPr>
          <w:rFonts w:cs="Arial"/>
          <w:lang w:val="fr-CA"/>
        </w:rPr>
        <w:t>-</w:t>
      </w:r>
      <w:r w:rsidRPr="007F6D54">
        <w:rPr>
          <w:rFonts w:cs="Arial"/>
          <w:lang w:val="fr-CA"/>
        </w:rPr>
        <w:t xml:space="preserve">ASC-EN 301 549:2024). </w:t>
      </w:r>
      <w:r w:rsidRPr="004E38AB">
        <w:rPr>
          <w:rFonts w:cs="Arial"/>
          <w:lang w:val="fr-CA"/>
        </w:rPr>
        <w:t>Cela comprend</w:t>
      </w:r>
      <w:r w:rsidR="009300AD">
        <w:rPr>
          <w:rFonts w:cs="Arial"/>
          <w:lang w:val="fr-CA"/>
        </w:rPr>
        <w:t> </w:t>
      </w:r>
      <w:r w:rsidRPr="004E38AB">
        <w:rPr>
          <w:rFonts w:cs="Arial"/>
          <w:lang w:val="fr-CA"/>
        </w:rPr>
        <w:t>:</w:t>
      </w:r>
    </w:p>
    <w:p w14:paraId="276835C4" w14:textId="169049FD" w:rsidR="00260133" w:rsidRPr="00260133" w:rsidRDefault="00260133" w:rsidP="00A82790">
      <w:pPr>
        <w:pStyle w:val="ListParagraph"/>
        <w:numPr>
          <w:ilvl w:val="0"/>
          <w:numId w:val="54"/>
        </w:numPr>
        <w:spacing w:before="100" w:beforeAutospacing="1" w:after="160" w:afterAutospacing="0" w:line="276" w:lineRule="auto"/>
        <w:contextualSpacing w:val="0"/>
        <w:rPr>
          <w:rFonts w:cs="Arial"/>
          <w:lang w:val="fr-CA"/>
        </w:rPr>
      </w:pPr>
      <w:r w:rsidRPr="00260133">
        <w:rPr>
          <w:rFonts w:cs="Arial"/>
          <w:lang w:val="fr-CA"/>
        </w:rPr>
        <w:t>Rendre les systèmes et les outils d</w:t>
      </w:r>
      <w:r w:rsidR="00141BD5">
        <w:rPr>
          <w:rFonts w:cs="Arial"/>
          <w:lang w:val="fr-CA"/>
        </w:rPr>
        <w:t>’</w:t>
      </w:r>
      <w:r w:rsidRPr="00260133">
        <w:rPr>
          <w:rFonts w:cs="Arial"/>
          <w:lang w:val="fr-CA"/>
        </w:rPr>
        <w:t>IA accessibles</w:t>
      </w:r>
      <w:r w:rsidR="008D6561">
        <w:rPr>
          <w:rFonts w:cs="Arial"/>
          <w:lang w:val="fr-CA"/>
        </w:rPr>
        <w:t>.</w:t>
      </w:r>
    </w:p>
    <w:p w14:paraId="5954DF1C" w14:textId="4109350C" w:rsidR="00260133" w:rsidRPr="00260133" w:rsidRDefault="00260133" w:rsidP="00A82790">
      <w:pPr>
        <w:pStyle w:val="ListParagraph"/>
        <w:numPr>
          <w:ilvl w:val="0"/>
          <w:numId w:val="54"/>
        </w:numPr>
        <w:spacing w:before="100" w:beforeAutospacing="1" w:after="160" w:afterAutospacing="0" w:line="276" w:lineRule="auto"/>
        <w:contextualSpacing w:val="0"/>
        <w:rPr>
          <w:rFonts w:cs="Arial"/>
          <w:lang w:val="fr-CA"/>
        </w:rPr>
      </w:pPr>
      <w:r w:rsidRPr="00260133">
        <w:rPr>
          <w:rFonts w:cs="Arial"/>
          <w:lang w:val="fr-CA"/>
        </w:rPr>
        <w:t>S</w:t>
      </w:r>
      <w:r w:rsidR="00141BD5">
        <w:rPr>
          <w:rFonts w:cs="Arial"/>
          <w:lang w:val="fr-CA"/>
        </w:rPr>
        <w:t>’</w:t>
      </w:r>
      <w:r w:rsidRPr="00260133">
        <w:rPr>
          <w:rFonts w:cs="Arial"/>
          <w:lang w:val="fr-CA"/>
        </w:rPr>
        <w:t xml:space="preserve">assurer que les </w:t>
      </w:r>
      <w:r w:rsidR="009C5E3C">
        <w:rPr>
          <w:rFonts w:cs="Arial"/>
          <w:lang w:val="fr-CA"/>
        </w:rPr>
        <w:t>extrants</w:t>
      </w:r>
      <w:r w:rsidRPr="00260133">
        <w:rPr>
          <w:rFonts w:cs="Arial"/>
          <w:lang w:val="fr-CA"/>
        </w:rPr>
        <w:t xml:space="preserve"> de l</w:t>
      </w:r>
      <w:r w:rsidR="00141BD5">
        <w:rPr>
          <w:rFonts w:cs="Arial"/>
          <w:lang w:val="fr-CA"/>
        </w:rPr>
        <w:t>’</w:t>
      </w:r>
      <w:r w:rsidRPr="00260133">
        <w:rPr>
          <w:rFonts w:cs="Arial"/>
          <w:lang w:val="fr-CA"/>
        </w:rPr>
        <w:t>IA sont accessibles</w:t>
      </w:r>
      <w:r w:rsidR="009C5E3C">
        <w:rPr>
          <w:rFonts w:cs="Arial"/>
          <w:lang w:val="fr-CA"/>
        </w:rPr>
        <w:t>.</w:t>
      </w:r>
    </w:p>
    <w:p w14:paraId="25DBD55F" w14:textId="511ED381" w:rsidR="00764535" w:rsidRPr="00764535" w:rsidRDefault="00764535" w:rsidP="00A82790">
      <w:pPr>
        <w:pStyle w:val="Heading3"/>
        <w:spacing w:before="100" w:beforeAutospacing="1" w:after="160" w:afterAutospacing="0" w:line="276" w:lineRule="auto"/>
        <w:rPr>
          <w:rFonts w:cs="Arial"/>
          <w:lang w:val="fr-CA"/>
        </w:rPr>
      </w:pPr>
      <w:bookmarkStart w:id="12" w:name="_Toc209431695"/>
      <w:bookmarkStart w:id="13" w:name="_Toc209786358"/>
      <w:r w:rsidRPr="00764535">
        <w:rPr>
          <w:rFonts w:cs="Arial"/>
          <w:lang w:val="fr-CA"/>
        </w:rPr>
        <w:lastRenderedPageBreak/>
        <w:t xml:space="preserve">Les personnes </w:t>
      </w:r>
      <w:r>
        <w:rPr>
          <w:rFonts w:cs="Arial"/>
          <w:lang w:val="fr-CA"/>
        </w:rPr>
        <w:t xml:space="preserve">en situation de </w:t>
      </w:r>
      <w:r w:rsidRPr="00764535">
        <w:rPr>
          <w:rFonts w:cs="Arial"/>
          <w:lang w:val="fr-CA"/>
        </w:rPr>
        <w:t>handicap en tant qu</w:t>
      </w:r>
      <w:r w:rsidR="00141BD5">
        <w:rPr>
          <w:rFonts w:cs="Arial"/>
          <w:lang w:val="fr-CA"/>
        </w:rPr>
        <w:t>’</w:t>
      </w:r>
      <w:r w:rsidRPr="00764535">
        <w:rPr>
          <w:rFonts w:cs="Arial"/>
          <w:lang w:val="fr-CA"/>
        </w:rPr>
        <w:t>utilisateurs de l</w:t>
      </w:r>
      <w:r w:rsidR="00141BD5">
        <w:rPr>
          <w:rFonts w:cs="Arial"/>
          <w:lang w:val="fr-CA"/>
        </w:rPr>
        <w:t>’</w:t>
      </w:r>
      <w:r w:rsidRPr="00764535">
        <w:rPr>
          <w:rFonts w:cs="Arial"/>
          <w:lang w:val="fr-CA"/>
        </w:rPr>
        <w:t>IA</w:t>
      </w:r>
      <w:bookmarkEnd w:id="12"/>
      <w:bookmarkEnd w:id="13"/>
    </w:p>
    <w:p w14:paraId="7D95697C" w14:textId="74C450A3" w:rsidR="00764535" w:rsidRPr="00764535" w:rsidRDefault="00764535" w:rsidP="00A8279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764535">
        <w:rPr>
          <w:rFonts w:cs="Arial"/>
          <w:lang w:val="fr-CA"/>
        </w:rPr>
        <w:t>Les systèmes d</w:t>
      </w:r>
      <w:r w:rsidR="00141BD5">
        <w:rPr>
          <w:rFonts w:cs="Arial"/>
          <w:lang w:val="fr-CA"/>
        </w:rPr>
        <w:t>’</w:t>
      </w:r>
      <w:r w:rsidRPr="00764535">
        <w:rPr>
          <w:rFonts w:cs="Arial"/>
          <w:lang w:val="fr-CA"/>
        </w:rPr>
        <w:t xml:space="preserve">IA doivent être </w:t>
      </w:r>
      <w:r w:rsidR="00BE25D7">
        <w:rPr>
          <w:rFonts w:cs="Arial"/>
          <w:lang w:val="fr-CA"/>
        </w:rPr>
        <w:t xml:space="preserve">équitables, </w:t>
      </w:r>
      <w:r w:rsidRPr="00764535">
        <w:rPr>
          <w:rFonts w:cs="Arial"/>
          <w:lang w:val="fr-CA"/>
        </w:rPr>
        <w:t xml:space="preserve">utilisables et bénéfiques pour les personnes </w:t>
      </w:r>
      <w:r w:rsidR="000C63A3" w:rsidRPr="000C63A3">
        <w:rPr>
          <w:rFonts w:cs="Arial"/>
          <w:lang w:val="fr-CA"/>
        </w:rPr>
        <w:t>en situation de handicap</w:t>
      </w:r>
      <w:r w:rsidRPr="00764535">
        <w:rPr>
          <w:rFonts w:cs="Arial"/>
          <w:lang w:val="fr-CA"/>
        </w:rPr>
        <w:t>. Si l</w:t>
      </w:r>
      <w:r w:rsidR="00141BD5">
        <w:rPr>
          <w:rFonts w:cs="Arial"/>
          <w:lang w:val="fr-CA"/>
        </w:rPr>
        <w:t>’</w:t>
      </w:r>
      <w:r w:rsidRPr="00764535">
        <w:rPr>
          <w:rFonts w:cs="Arial"/>
          <w:lang w:val="fr-CA"/>
        </w:rPr>
        <w:t>IA affecte les travailleurs, les clients ou le public, elle doit répondre aux normes d</w:t>
      </w:r>
      <w:r w:rsidR="00141BD5">
        <w:rPr>
          <w:rFonts w:cs="Arial"/>
          <w:lang w:val="fr-CA"/>
        </w:rPr>
        <w:t>’</w:t>
      </w:r>
      <w:r w:rsidRPr="00764535">
        <w:rPr>
          <w:rFonts w:cs="Arial"/>
          <w:lang w:val="fr-CA"/>
        </w:rPr>
        <w:t>accessibilité.</w:t>
      </w:r>
    </w:p>
    <w:p w14:paraId="46BCA25A" w14:textId="7559011F" w:rsidR="0024361E" w:rsidRPr="00F47616" w:rsidRDefault="0024361E" w:rsidP="00A82790">
      <w:pPr>
        <w:spacing w:before="100" w:beforeAutospacing="1" w:after="160" w:afterAutospacing="0" w:line="276" w:lineRule="auto"/>
        <w:rPr>
          <w:rFonts w:cs="Arial"/>
        </w:rPr>
      </w:pPr>
      <w:r w:rsidRPr="00F47616">
        <w:rPr>
          <w:rFonts w:cs="Arial"/>
        </w:rPr>
        <w:t xml:space="preserve">Les </w:t>
      </w:r>
      <w:proofErr w:type="spellStart"/>
      <w:r w:rsidRPr="00F47616">
        <w:rPr>
          <w:rFonts w:cs="Arial"/>
        </w:rPr>
        <w:t>organismes</w:t>
      </w:r>
      <w:proofErr w:type="spellEnd"/>
      <w:r w:rsidRPr="00F47616">
        <w:rPr>
          <w:rFonts w:cs="Arial"/>
        </w:rPr>
        <w:t xml:space="preserve"> </w:t>
      </w:r>
      <w:proofErr w:type="spellStart"/>
      <w:r w:rsidRPr="00F47616">
        <w:rPr>
          <w:rFonts w:cs="Arial"/>
        </w:rPr>
        <w:t>doivent</w:t>
      </w:r>
      <w:proofErr w:type="spellEnd"/>
      <w:r w:rsidR="009300AD">
        <w:rPr>
          <w:rFonts w:cs="Arial"/>
        </w:rPr>
        <w:t> </w:t>
      </w:r>
      <w:r w:rsidRPr="00F47616">
        <w:rPr>
          <w:rFonts w:cs="Arial"/>
        </w:rPr>
        <w:t>:</w:t>
      </w:r>
    </w:p>
    <w:p w14:paraId="62526758" w14:textId="6D9193A5" w:rsidR="0024361E" w:rsidRPr="0024361E" w:rsidRDefault="008D6561" w:rsidP="00A82790">
      <w:pPr>
        <w:pStyle w:val="ListParagraph"/>
        <w:numPr>
          <w:ilvl w:val="0"/>
          <w:numId w:val="55"/>
        </w:numPr>
        <w:spacing w:before="100" w:beforeAutospacing="1" w:after="160" w:afterAutospacing="0" w:line="276" w:lineRule="auto"/>
        <w:contextualSpacing w:val="0"/>
        <w:rPr>
          <w:rFonts w:cs="Arial"/>
          <w:lang w:val="fr-CA"/>
        </w:rPr>
      </w:pPr>
      <w:r>
        <w:rPr>
          <w:rFonts w:cs="Arial"/>
          <w:lang w:val="fr-CA"/>
        </w:rPr>
        <w:t>p</w:t>
      </w:r>
      <w:r w:rsidR="0024361E" w:rsidRPr="0024361E">
        <w:rPr>
          <w:rFonts w:cs="Arial"/>
          <w:lang w:val="fr-CA"/>
        </w:rPr>
        <w:t>artage</w:t>
      </w:r>
      <w:r w:rsidR="0024361E">
        <w:rPr>
          <w:rFonts w:cs="Arial"/>
          <w:lang w:val="fr-CA"/>
        </w:rPr>
        <w:t>r</w:t>
      </w:r>
      <w:r w:rsidR="0024361E" w:rsidRPr="0024361E">
        <w:rPr>
          <w:rFonts w:cs="Arial"/>
          <w:lang w:val="fr-CA"/>
        </w:rPr>
        <w:t xml:space="preserve"> des informations claires</w:t>
      </w:r>
      <w:r w:rsidR="006B75A4">
        <w:rPr>
          <w:rFonts w:cs="Arial"/>
          <w:lang w:val="fr-CA"/>
        </w:rPr>
        <w:t>, dans un langage clair</w:t>
      </w:r>
      <w:r w:rsidR="0024361E" w:rsidRPr="0024361E">
        <w:rPr>
          <w:rFonts w:cs="Arial"/>
          <w:lang w:val="fr-CA"/>
        </w:rPr>
        <w:t xml:space="preserve"> sur le fonctionnement des systèmes d</w:t>
      </w:r>
      <w:r w:rsidR="00141BD5">
        <w:rPr>
          <w:rFonts w:cs="Arial"/>
          <w:lang w:val="fr-CA"/>
        </w:rPr>
        <w:t>’</w:t>
      </w:r>
      <w:r w:rsidR="0024361E" w:rsidRPr="0024361E">
        <w:rPr>
          <w:rFonts w:cs="Arial"/>
          <w:lang w:val="fr-CA"/>
        </w:rPr>
        <w:t>IA et les décisions qu</w:t>
      </w:r>
      <w:r w:rsidR="00141BD5">
        <w:rPr>
          <w:rFonts w:cs="Arial"/>
          <w:lang w:val="fr-CA"/>
        </w:rPr>
        <w:t>’</w:t>
      </w:r>
      <w:r w:rsidR="0024361E" w:rsidRPr="0024361E">
        <w:rPr>
          <w:rFonts w:cs="Arial"/>
          <w:lang w:val="fr-CA"/>
        </w:rPr>
        <w:t>ils prennent</w:t>
      </w:r>
      <w:r w:rsidR="006B75A4">
        <w:rPr>
          <w:rFonts w:cs="Arial"/>
          <w:lang w:val="fr-CA"/>
        </w:rPr>
        <w:t xml:space="preserve"> et la manière dont les personnes peuvent contester ces décisions</w:t>
      </w:r>
      <w:r>
        <w:rPr>
          <w:rFonts w:cs="Arial"/>
          <w:lang w:val="fr-CA"/>
        </w:rPr>
        <w:t>,</w:t>
      </w:r>
    </w:p>
    <w:p w14:paraId="47161249" w14:textId="77031AEE" w:rsidR="00343922" w:rsidRPr="00343922" w:rsidRDefault="008D6561" w:rsidP="00A82790">
      <w:pPr>
        <w:pStyle w:val="ListParagraph"/>
        <w:numPr>
          <w:ilvl w:val="0"/>
          <w:numId w:val="55"/>
        </w:numPr>
        <w:spacing w:before="100" w:beforeAutospacing="1" w:after="160" w:afterAutospacing="0" w:line="276" w:lineRule="auto"/>
        <w:contextualSpacing w:val="0"/>
        <w:rPr>
          <w:rFonts w:cs="Arial"/>
          <w:lang w:val="fr-CA"/>
        </w:rPr>
      </w:pPr>
      <w:r>
        <w:rPr>
          <w:rFonts w:cs="Arial"/>
          <w:lang w:val="fr-CA"/>
        </w:rPr>
        <w:t>f</w:t>
      </w:r>
      <w:r w:rsidR="00343922" w:rsidRPr="00343922">
        <w:rPr>
          <w:rFonts w:cs="Arial"/>
          <w:lang w:val="fr-CA"/>
        </w:rPr>
        <w:t xml:space="preserve">ournir des moyens accessibles de donner leur </w:t>
      </w:r>
      <w:r w:rsidR="006B75A4">
        <w:rPr>
          <w:rFonts w:cs="Arial"/>
          <w:lang w:val="fr-CA"/>
        </w:rPr>
        <w:t>rétroaction</w:t>
      </w:r>
      <w:r>
        <w:rPr>
          <w:rFonts w:cs="Arial"/>
          <w:lang w:val="fr-CA"/>
        </w:rPr>
        <w:t xml:space="preserve">, et </w:t>
      </w:r>
    </w:p>
    <w:p w14:paraId="6266FDBD" w14:textId="61C91ECA" w:rsidR="00343922" w:rsidRPr="00343922" w:rsidRDefault="008D6561" w:rsidP="00A82790">
      <w:pPr>
        <w:pStyle w:val="ListParagraph"/>
        <w:numPr>
          <w:ilvl w:val="0"/>
          <w:numId w:val="55"/>
        </w:numPr>
        <w:spacing w:before="100" w:beforeAutospacing="1" w:after="160" w:afterAutospacing="0" w:line="276" w:lineRule="auto"/>
        <w:contextualSpacing w:val="0"/>
        <w:rPr>
          <w:rFonts w:cs="Arial"/>
          <w:lang w:val="fr-CA"/>
        </w:rPr>
      </w:pPr>
      <w:r>
        <w:rPr>
          <w:rFonts w:cs="Arial"/>
          <w:lang w:val="fr-CA"/>
        </w:rPr>
        <w:t>t</w:t>
      </w:r>
      <w:r w:rsidR="00343922" w:rsidRPr="00343922">
        <w:rPr>
          <w:rFonts w:cs="Arial"/>
          <w:lang w:val="fr-CA"/>
        </w:rPr>
        <w:t>ravailler avec les individus pour s</w:t>
      </w:r>
      <w:r w:rsidR="00141BD5">
        <w:rPr>
          <w:rFonts w:cs="Arial"/>
          <w:lang w:val="fr-CA"/>
        </w:rPr>
        <w:t>’</w:t>
      </w:r>
      <w:r w:rsidR="00343922" w:rsidRPr="00343922">
        <w:rPr>
          <w:rFonts w:cs="Arial"/>
          <w:lang w:val="fr-CA"/>
        </w:rPr>
        <w:t>assurer que les outils d</w:t>
      </w:r>
      <w:r w:rsidR="00141BD5">
        <w:rPr>
          <w:rFonts w:cs="Arial"/>
          <w:lang w:val="fr-CA"/>
        </w:rPr>
        <w:t>’</w:t>
      </w:r>
      <w:r w:rsidR="00343922" w:rsidRPr="00343922">
        <w:rPr>
          <w:rFonts w:cs="Arial"/>
          <w:lang w:val="fr-CA"/>
        </w:rPr>
        <w:t>IA utilisés comme mesures d</w:t>
      </w:r>
      <w:r w:rsidR="00141BD5">
        <w:rPr>
          <w:rFonts w:cs="Arial"/>
          <w:lang w:val="fr-CA"/>
        </w:rPr>
        <w:t>’</w:t>
      </w:r>
      <w:r w:rsidR="00343922" w:rsidRPr="00343922">
        <w:rPr>
          <w:rFonts w:cs="Arial"/>
          <w:lang w:val="fr-CA"/>
        </w:rPr>
        <w:t>adaptation sont équitables</w:t>
      </w:r>
      <w:r w:rsidR="006B75A4">
        <w:rPr>
          <w:rFonts w:cs="Arial"/>
          <w:lang w:val="fr-CA"/>
        </w:rPr>
        <w:t>.</w:t>
      </w:r>
    </w:p>
    <w:p w14:paraId="30A6B686" w14:textId="24C176B5" w:rsidR="00564F00" w:rsidRPr="00564F00" w:rsidRDefault="00564F00" w:rsidP="00A8279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564F00">
        <w:rPr>
          <w:rFonts w:cs="Arial"/>
          <w:b/>
          <w:bCs/>
          <w:lang w:val="fr-CA"/>
        </w:rPr>
        <w:t>Exemple</w:t>
      </w:r>
      <w:r w:rsidR="009300AD">
        <w:rPr>
          <w:rFonts w:cs="Arial"/>
          <w:b/>
          <w:bCs/>
          <w:lang w:val="fr-CA"/>
        </w:rPr>
        <w:t> </w:t>
      </w:r>
      <w:r w:rsidRPr="00564F00">
        <w:rPr>
          <w:rFonts w:cs="Arial"/>
          <w:b/>
          <w:bCs/>
          <w:lang w:val="fr-CA"/>
        </w:rPr>
        <w:t>:</w:t>
      </w:r>
      <w:r w:rsidRPr="00564F00">
        <w:rPr>
          <w:rFonts w:cs="Arial"/>
          <w:lang w:val="fr-CA"/>
        </w:rPr>
        <w:t xml:space="preserve"> </w:t>
      </w:r>
      <w:r w:rsidR="00C12E56">
        <w:rPr>
          <w:rFonts w:cs="Arial"/>
          <w:lang w:val="fr-CA"/>
        </w:rPr>
        <w:t>s</w:t>
      </w:r>
      <w:r w:rsidRPr="00564F00">
        <w:rPr>
          <w:rFonts w:cs="Arial"/>
          <w:lang w:val="fr-CA"/>
        </w:rPr>
        <w:t>i l</w:t>
      </w:r>
      <w:r w:rsidR="00141BD5">
        <w:rPr>
          <w:rFonts w:cs="Arial"/>
          <w:lang w:val="fr-CA"/>
        </w:rPr>
        <w:t>’</w:t>
      </w:r>
      <w:r w:rsidRPr="00564F00">
        <w:rPr>
          <w:rFonts w:cs="Arial"/>
          <w:lang w:val="fr-CA"/>
        </w:rPr>
        <w:t>IA est utilisée pour l</w:t>
      </w:r>
      <w:r w:rsidR="00141BD5">
        <w:rPr>
          <w:rFonts w:cs="Arial"/>
          <w:lang w:val="fr-CA"/>
        </w:rPr>
        <w:t>’</w:t>
      </w:r>
      <w:r w:rsidRPr="00564F00">
        <w:rPr>
          <w:rFonts w:cs="Arial"/>
          <w:lang w:val="fr-CA"/>
        </w:rPr>
        <w:t xml:space="preserve">interprétation en langue des signes, les utilisateurs </w:t>
      </w:r>
      <w:r w:rsidR="006B75A4">
        <w:rPr>
          <w:rFonts w:cs="Arial"/>
          <w:lang w:val="fr-CA"/>
        </w:rPr>
        <w:t>S</w:t>
      </w:r>
      <w:r w:rsidRPr="00564F00">
        <w:rPr>
          <w:rFonts w:cs="Arial"/>
          <w:lang w:val="fr-CA"/>
        </w:rPr>
        <w:t>ourds doivent pouvoir choisir un interprète humain à la place, en particulier dans les contextes importants comme les hôpitaux ou les tribunaux.</w:t>
      </w:r>
    </w:p>
    <w:p w14:paraId="085F79B4" w14:textId="77777777" w:rsidR="006B75A4" w:rsidRDefault="006B75A4" w:rsidP="00A82790">
      <w:pPr>
        <w:spacing w:before="100" w:beforeAutospacing="1" w:after="160" w:afterAutospacing="0" w:line="276" w:lineRule="auto"/>
        <w:rPr>
          <w:rFonts w:eastAsiaTheme="majorEastAsia" w:cs="Arial"/>
          <w:b/>
          <w:sz w:val="40"/>
          <w:szCs w:val="40"/>
          <w:lang w:val="fr-CA"/>
        </w:rPr>
      </w:pPr>
      <w:r>
        <w:rPr>
          <w:lang w:val="fr-CA"/>
        </w:rPr>
        <w:br w:type="page"/>
      </w:r>
    </w:p>
    <w:p w14:paraId="09750597" w14:textId="79D93DCC" w:rsidR="00D90B77" w:rsidRPr="00AB50F1" w:rsidRDefault="003671F1" w:rsidP="00A82790">
      <w:pPr>
        <w:pStyle w:val="Heading1"/>
      </w:pPr>
      <w:bookmarkStart w:id="14" w:name="_Toc209431696"/>
      <w:bookmarkStart w:id="15" w:name="_Toc209786359"/>
      <w:r>
        <w:lastRenderedPageBreak/>
        <w:t>L’</w:t>
      </w:r>
      <w:r w:rsidR="00D90B77" w:rsidRPr="00AB50F1">
        <w:t>IA équitable</w:t>
      </w:r>
      <w:bookmarkEnd w:id="14"/>
      <w:bookmarkEnd w:id="15"/>
    </w:p>
    <w:p w14:paraId="696434B0" w14:textId="5EBF4A7D" w:rsidR="00D90B77" w:rsidRPr="00D90B77" w:rsidRDefault="00D90B77" w:rsidP="00A8279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D90B77">
        <w:rPr>
          <w:rFonts w:cs="Arial"/>
          <w:lang w:val="fr-CA"/>
        </w:rPr>
        <w:t>Les systèmes d</w:t>
      </w:r>
      <w:r w:rsidR="00141BD5">
        <w:rPr>
          <w:rFonts w:cs="Arial"/>
          <w:lang w:val="fr-CA"/>
        </w:rPr>
        <w:t>’</w:t>
      </w:r>
      <w:r w:rsidRPr="00D90B77">
        <w:rPr>
          <w:rFonts w:cs="Arial"/>
          <w:lang w:val="fr-CA"/>
        </w:rPr>
        <w:t>IA doivent traiter les personnes</w:t>
      </w:r>
      <w:r w:rsidR="00AC596F">
        <w:rPr>
          <w:rFonts w:cs="Arial"/>
          <w:lang w:val="fr-CA"/>
        </w:rPr>
        <w:t xml:space="preserve"> en situation de </w:t>
      </w:r>
      <w:r w:rsidRPr="00D90B77">
        <w:rPr>
          <w:rFonts w:cs="Arial"/>
          <w:lang w:val="fr-CA"/>
        </w:rPr>
        <w:t>handicap de manière équitable. Un traitement équitable aide les gens à vivre pleinement et à participer à la vie de leur communauté.</w:t>
      </w:r>
    </w:p>
    <w:p w14:paraId="3156E737" w14:textId="7B0B4330" w:rsidR="00C93796" w:rsidRPr="00C93796" w:rsidRDefault="00C93796" w:rsidP="00A82790">
      <w:pPr>
        <w:pStyle w:val="Heading2"/>
        <w:rPr>
          <w:lang w:val="fr-CA"/>
        </w:rPr>
      </w:pPr>
      <w:bookmarkStart w:id="16" w:name="_Toc209431697"/>
      <w:bookmarkStart w:id="17" w:name="_Toc209786360"/>
      <w:r w:rsidRPr="00C93796">
        <w:rPr>
          <w:lang w:val="fr-CA"/>
        </w:rPr>
        <w:t xml:space="preserve">Accès équitable aux </w:t>
      </w:r>
      <w:bookmarkEnd w:id="16"/>
      <w:r w:rsidR="003061FD">
        <w:rPr>
          <w:lang w:val="fr-CA"/>
        </w:rPr>
        <w:t>bienfaits</w:t>
      </w:r>
      <w:bookmarkEnd w:id="17"/>
    </w:p>
    <w:p w14:paraId="6DF0F2C8" w14:textId="1D24E7A0" w:rsidR="00C93796" w:rsidRPr="00C93796" w:rsidRDefault="00C93796" w:rsidP="00A8279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C93796">
        <w:rPr>
          <w:rFonts w:cs="Arial"/>
          <w:lang w:val="fr-CA"/>
        </w:rPr>
        <w:t>Les organismes doivent</w:t>
      </w:r>
      <w:r w:rsidR="009300AD">
        <w:rPr>
          <w:rFonts w:cs="Arial"/>
          <w:lang w:val="fr-CA"/>
        </w:rPr>
        <w:t> </w:t>
      </w:r>
      <w:r w:rsidRPr="00C93796">
        <w:rPr>
          <w:rFonts w:cs="Arial"/>
          <w:lang w:val="fr-CA"/>
        </w:rPr>
        <w:t>:</w:t>
      </w:r>
    </w:p>
    <w:p w14:paraId="50B366E7" w14:textId="290B3A76" w:rsidR="001C528E" w:rsidRPr="001C528E" w:rsidRDefault="008D6561" w:rsidP="00A82790">
      <w:pPr>
        <w:pStyle w:val="ListParagraph"/>
        <w:numPr>
          <w:ilvl w:val="0"/>
          <w:numId w:val="56"/>
        </w:numPr>
        <w:spacing w:before="100" w:beforeAutospacing="1" w:after="160" w:afterAutospacing="0" w:line="276" w:lineRule="auto"/>
        <w:contextualSpacing w:val="0"/>
        <w:rPr>
          <w:rFonts w:cs="Arial"/>
          <w:lang w:val="fr-CA"/>
        </w:rPr>
      </w:pPr>
      <w:r>
        <w:rPr>
          <w:rFonts w:cs="Arial"/>
          <w:lang w:val="fr-CA"/>
        </w:rPr>
        <w:t>i</w:t>
      </w:r>
      <w:r w:rsidR="001C528E" w:rsidRPr="001C528E">
        <w:rPr>
          <w:rFonts w:cs="Arial"/>
          <w:lang w:val="fr-CA"/>
        </w:rPr>
        <w:t xml:space="preserve">nclure les personnes </w:t>
      </w:r>
      <w:r w:rsidR="003061FD">
        <w:rPr>
          <w:rFonts w:cs="Arial"/>
          <w:lang w:val="fr-CA"/>
        </w:rPr>
        <w:t xml:space="preserve">en situation de </w:t>
      </w:r>
      <w:r w:rsidR="001C528E" w:rsidRPr="001C528E">
        <w:rPr>
          <w:rFonts w:cs="Arial"/>
          <w:lang w:val="fr-CA"/>
        </w:rPr>
        <w:t>handicap dans les données d</w:t>
      </w:r>
      <w:r w:rsidR="004E5CFF">
        <w:rPr>
          <w:rFonts w:cs="Arial"/>
          <w:lang w:val="fr-CA"/>
        </w:rPr>
        <w:t>’entraînement</w:t>
      </w:r>
      <w:r>
        <w:rPr>
          <w:rFonts w:cs="Arial"/>
          <w:lang w:val="fr-CA"/>
        </w:rPr>
        <w:t>,</w:t>
      </w:r>
    </w:p>
    <w:p w14:paraId="2080BCF8" w14:textId="3DDD78C6" w:rsidR="001C528E" w:rsidRPr="001C528E" w:rsidRDefault="008D6561" w:rsidP="00A82790">
      <w:pPr>
        <w:pStyle w:val="ListParagraph"/>
        <w:numPr>
          <w:ilvl w:val="0"/>
          <w:numId w:val="56"/>
        </w:numPr>
        <w:spacing w:before="100" w:beforeAutospacing="1" w:after="160" w:afterAutospacing="0" w:line="276" w:lineRule="auto"/>
        <w:contextualSpacing w:val="0"/>
        <w:rPr>
          <w:rFonts w:cs="Arial"/>
          <w:lang w:val="fr-CA"/>
        </w:rPr>
      </w:pPr>
      <w:r>
        <w:rPr>
          <w:rFonts w:cs="Arial"/>
          <w:lang w:val="fr-CA"/>
        </w:rPr>
        <w:t>t</w:t>
      </w:r>
      <w:r w:rsidR="001C528E" w:rsidRPr="001C528E">
        <w:rPr>
          <w:rFonts w:cs="Arial"/>
          <w:lang w:val="fr-CA"/>
        </w:rPr>
        <w:t>este</w:t>
      </w:r>
      <w:r w:rsidR="001C528E">
        <w:rPr>
          <w:rFonts w:cs="Arial"/>
          <w:lang w:val="fr-CA"/>
        </w:rPr>
        <w:t>r</w:t>
      </w:r>
      <w:r w:rsidR="001C528E" w:rsidRPr="001C528E">
        <w:rPr>
          <w:rFonts w:cs="Arial"/>
          <w:lang w:val="fr-CA"/>
        </w:rPr>
        <w:t xml:space="preserve"> et ajuste</w:t>
      </w:r>
      <w:r w:rsidR="001C528E">
        <w:rPr>
          <w:rFonts w:cs="Arial"/>
          <w:lang w:val="fr-CA"/>
        </w:rPr>
        <w:t>r</w:t>
      </w:r>
      <w:r w:rsidR="001C528E" w:rsidRPr="001C528E">
        <w:rPr>
          <w:rFonts w:cs="Arial"/>
          <w:lang w:val="fr-CA"/>
        </w:rPr>
        <w:t xml:space="preserve"> les outils d</w:t>
      </w:r>
      <w:r w:rsidR="00141BD5">
        <w:rPr>
          <w:rFonts w:cs="Arial"/>
          <w:lang w:val="fr-CA"/>
        </w:rPr>
        <w:t>’</w:t>
      </w:r>
      <w:r w:rsidR="001C528E" w:rsidRPr="001C528E">
        <w:rPr>
          <w:rFonts w:cs="Arial"/>
          <w:lang w:val="fr-CA"/>
        </w:rPr>
        <w:t>IA afin qu</w:t>
      </w:r>
      <w:r w:rsidR="00141BD5">
        <w:rPr>
          <w:rFonts w:cs="Arial"/>
          <w:lang w:val="fr-CA"/>
        </w:rPr>
        <w:t>’</w:t>
      </w:r>
      <w:r w:rsidR="001C528E" w:rsidRPr="001C528E">
        <w:rPr>
          <w:rFonts w:cs="Arial"/>
          <w:lang w:val="fr-CA"/>
        </w:rPr>
        <w:t>ils fonctionnent bien pour tout le monde</w:t>
      </w:r>
      <w:r>
        <w:rPr>
          <w:rFonts w:cs="Arial"/>
          <w:lang w:val="fr-CA"/>
        </w:rPr>
        <w:t>,</w:t>
      </w:r>
    </w:p>
    <w:p w14:paraId="2FA8E8B0" w14:textId="7EA82AA4" w:rsidR="00E35317" w:rsidRPr="00E35317" w:rsidRDefault="008D6561" w:rsidP="00A82790">
      <w:pPr>
        <w:pStyle w:val="ListParagraph"/>
        <w:numPr>
          <w:ilvl w:val="0"/>
          <w:numId w:val="56"/>
        </w:numPr>
        <w:spacing w:before="100" w:beforeAutospacing="1" w:after="160" w:afterAutospacing="0" w:line="276" w:lineRule="auto"/>
        <w:contextualSpacing w:val="0"/>
        <w:rPr>
          <w:rFonts w:cs="Arial"/>
          <w:lang w:val="fr-CA"/>
        </w:rPr>
      </w:pPr>
      <w:r>
        <w:rPr>
          <w:rFonts w:cs="Arial"/>
          <w:lang w:val="fr-CA"/>
        </w:rPr>
        <w:t>p</w:t>
      </w:r>
      <w:r w:rsidR="00E35317" w:rsidRPr="00E35317">
        <w:rPr>
          <w:rFonts w:cs="Arial"/>
          <w:lang w:val="fr-CA"/>
        </w:rPr>
        <w:t xml:space="preserve">artager les résultats de </w:t>
      </w:r>
      <w:r w:rsidR="004E5CFF">
        <w:rPr>
          <w:rFonts w:cs="Arial"/>
          <w:lang w:val="fr-CA"/>
        </w:rPr>
        <w:t xml:space="preserve">rendement </w:t>
      </w:r>
      <w:r w:rsidR="00E35317" w:rsidRPr="00E35317">
        <w:rPr>
          <w:rFonts w:cs="Arial"/>
          <w:lang w:val="fr-CA"/>
        </w:rPr>
        <w:t>séparément pour les personnes en situation de handicap</w:t>
      </w:r>
      <w:r>
        <w:rPr>
          <w:rFonts w:cs="Arial"/>
          <w:lang w:val="fr-CA"/>
        </w:rPr>
        <w:t>,</w:t>
      </w:r>
    </w:p>
    <w:p w14:paraId="6627D3DA" w14:textId="789A6366" w:rsidR="00E35317" w:rsidRPr="00E35317" w:rsidRDefault="008D6561" w:rsidP="00A82790">
      <w:pPr>
        <w:pStyle w:val="ListParagraph"/>
        <w:numPr>
          <w:ilvl w:val="0"/>
          <w:numId w:val="56"/>
        </w:numPr>
        <w:spacing w:before="100" w:beforeAutospacing="1" w:after="160" w:afterAutospacing="0" w:line="276" w:lineRule="auto"/>
        <w:contextualSpacing w:val="0"/>
        <w:rPr>
          <w:rFonts w:cs="Arial"/>
          <w:lang w:val="fr-CA"/>
        </w:rPr>
      </w:pPr>
      <w:r>
        <w:rPr>
          <w:rFonts w:cs="Arial"/>
          <w:lang w:val="fr-CA"/>
        </w:rPr>
        <w:t>s</w:t>
      </w:r>
      <w:r w:rsidR="00E35317" w:rsidRPr="00E35317">
        <w:rPr>
          <w:rFonts w:cs="Arial"/>
          <w:lang w:val="fr-CA"/>
        </w:rPr>
        <w:t xml:space="preserve">uivre les effets </w:t>
      </w:r>
      <w:r w:rsidR="004E5CFF">
        <w:rPr>
          <w:rFonts w:cs="Arial"/>
          <w:lang w:val="fr-CA"/>
        </w:rPr>
        <w:t>réels</w:t>
      </w:r>
      <w:r>
        <w:rPr>
          <w:rFonts w:cs="Arial"/>
          <w:lang w:val="fr-CA"/>
        </w:rPr>
        <w:t>, et</w:t>
      </w:r>
    </w:p>
    <w:p w14:paraId="0DEDB231" w14:textId="31CC86ED" w:rsidR="00AC596F" w:rsidRPr="00E35317" w:rsidRDefault="008D6561" w:rsidP="00A82790">
      <w:pPr>
        <w:pStyle w:val="ListParagraph"/>
        <w:numPr>
          <w:ilvl w:val="0"/>
          <w:numId w:val="56"/>
        </w:numPr>
        <w:spacing w:before="100" w:beforeAutospacing="1" w:after="160" w:afterAutospacing="0" w:line="276" w:lineRule="auto"/>
        <w:contextualSpacing w:val="0"/>
        <w:rPr>
          <w:rFonts w:cs="Arial"/>
          <w:lang w:val="fr-CA"/>
        </w:rPr>
      </w:pPr>
      <w:r>
        <w:rPr>
          <w:rFonts w:cs="Arial"/>
          <w:lang w:val="fr-CA"/>
        </w:rPr>
        <w:t>u</w:t>
      </w:r>
      <w:r w:rsidR="00E35317" w:rsidRPr="00E35317">
        <w:rPr>
          <w:rFonts w:cs="Arial"/>
          <w:lang w:val="fr-CA"/>
        </w:rPr>
        <w:t>tiliser le</w:t>
      </w:r>
      <w:r w:rsidR="004E5CFF">
        <w:rPr>
          <w:rFonts w:cs="Arial"/>
          <w:lang w:val="fr-CA"/>
        </w:rPr>
        <w:t>s rétroactions</w:t>
      </w:r>
      <w:r w:rsidR="00E35317" w:rsidRPr="00E35317">
        <w:rPr>
          <w:rFonts w:cs="Arial"/>
          <w:lang w:val="fr-CA"/>
        </w:rPr>
        <w:t xml:space="preserve"> pour améliorer les systèmes</w:t>
      </w:r>
      <w:r w:rsidR="004E5CFF">
        <w:rPr>
          <w:rFonts w:cs="Arial"/>
          <w:lang w:val="fr-CA"/>
        </w:rPr>
        <w:t>.</w:t>
      </w:r>
    </w:p>
    <w:p w14:paraId="090BCAE5" w14:textId="44F33DB1" w:rsidR="00F00B84" w:rsidRPr="00F00B84" w:rsidRDefault="00F00B84" w:rsidP="00A82790">
      <w:pPr>
        <w:pStyle w:val="Heading2"/>
        <w:rPr>
          <w:lang w:val="fr-CA"/>
        </w:rPr>
      </w:pPr>
      <w:bookmarkStart w:id="18" w:name="_Toc209431698"/>
      <w:bookmarkStart w:id="19" w:name="_Toc209786361"/>
      <w:r w:rsidRPr="00F00B84">
        <w:rPr>
          <w:lang w:val="fr-CA"/>
        </w:rPr>
        <w:t>Préven</w:t>
      </w:r>
      <w:r>
        <w:rPr>
          <w:lang w:val="fr-CA"/>
        </w:rPr>
        <w:t>tion d</w:t>
      </w:r>
      <w:r w:rsidRPr="00F00B84">
        <w:rPr>
          <w:lang w:val="fr-CA"/>
        </w:rPr>
        <w:t>es préjudices</w:t>
      </w:r>
      <w:bookmarkEnd w:id="18"/>
      <w:bookmarkEnd w:id="19"/>
    </w:p>
    <w:p w14:paraId="24737AC0" w14:textId="7243710A" w:rsidR="00F00B84" w:rsidRPr="00F00B84" w:rsidRDefault="00F00B84" w:rsidP="00A8279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F00B84">
        <w:rPr>
          <w:rFonts w:cs="Arial"/>
          <w:lang w:val="fr-CA"/>
        </w:rPr>
        <w:t>Les organis</w:t>
      </w:r>
      <w:r w:rsidR="00D03580">
        <w:rPr>
          <w:rFonts w:cs="Arial"/>
          <w:lang w:val="fr-CA"/>
        </w:rPr>
        <w:t>mes</w:t>
      </w:r>
      <w:r w:rsidRPr="00F00B84">
        <w:rPr>
          <w:rFonts w:cs="Arial"/>
          <w:lang w:val="fr-CA"/>
        </w:rPr>
        <w:t xml:space="preserve"> doivent rechercher et réduire les </w:t>
      </w:r>
      <w:r w:rsidR="001959DE">
        <w:rPr>
          <w:rFonts w:cs="Arial"/>
          <w:lang w:val="fr-CA"/>
        </w:rPr>
        <w:t xml:space="preserve">préjudices </w:t>
      </w:r>
      <w:r w:rsidRPr="00F00B84">
        <w:rPr>
          <w:rFonts w:cs="Arial"/>
          <w:lang w:val="fr-CA"/>
        </w:rPr>
        <w:t>causés par l</w:t>
      </w:r>
      <w:r w:rsidR="001E7AB7">
        <w:rPr>
          <w:rFonts w:cs="Arial"/>
          <w:lang w:val="fr-CA"/>
        </w:rPr>
        <w:t>’</w:t>
      </w:r>
      <w:r w:rsidRPr="00F00B84">
        <w:rPr>
          <w:rFonts w:cs="Arial"/>
          <w:lang w:val="fr-CA"/>
        </w:rPr>
        <w:t xml:space="preserve">IA. Les </w:t>
      </w:r>
      <w:r w:rsidR="005A55ED">
        <w:rPr>
          <w:rFonts w:cs="Arial"/>
          <w:lang w:val="fr-CA"/>
        </w:rPr>
        <w:t xml:space="preserve">préjudices </w:t>
      </w:r>
      <w:r w:rsidR="005A55ED" w:rsidRPr="00F00B84">
        <w:rPr>
          <w:rFonts w:cs="Arial"/>
          <w:lang w:val="fr-CA"/>
        </w:rPr>
        <w:t>peuvent</w:t>
      </w:r>
      <w:r w:rsidRPr="00F00B84">
        <w:rPr>
          <w:rFonts w:cs="Arial"/>
          <w:lang w:val="fr-CA"/>
        </w:rPr>
        <w:t xml:space="preserve"> être grands ou petits, et ils peuvent s</w:t>
      </w:r>
      <w:r w:rsidR="001E7AB7">
        <w:rPr>
          <w:rFonts w:cs="Arial"/>
          <w:lang w:val="fr-CA"/>
        </w:rPr>
        <w:t>’</w:t>
      </w:r>
      <w:r w:rsidRPr="00F00B84">
        <w:rPr>
          <w:rFonts w:cs="Arial"/>
          <w:lang w:val="fr-CA"/>
        </w:rPr>
        <w:t xml:space="preserve">accumuler </w:t>
      </w:r>
      <w:r w:rsidR="001959DE">
        <w:rPr>
          <w:rFonts w:cs="Arial"/>
          <w:lang w:val="fr-CA"/>
        </w:rPr>
        <w:t xml:space="preserve">au fil du </w:t>
      </w:r>
      <w:r w:rsidRPr="00F00B84">
        <w:rPr>
          <w:rFonts w:cs="Arial"/>
          <w:lang w:val="fr-CA"/>
        </w:rPr>
        <w:t>temps. Il s</w:t>
      </w:r>
      <w:r w:rsidR="001E7AB7">
        <w:rPr>
          <w:rFonts w:cs="Arial"/>
          <w:lang w:val="fr-CA"/>
        </w:rPr>
        <w:t>’</w:t>
      </w:r>
      <w:r w:rsidRPr="00F00B84">
        <w:rPr>
          <w:rFonts w:cs="Arial"/>
          <w:lang w:val="fr-CA"/>
        </w:rPr>
        <w:t>agit par exemple de discrimination, de perte de vie privée, d</w:t>
      </w:r>
      <w:r w:rsidR="001E7AB7">
        <w:rPr>
          <w:rFonts w:cs="Arial"/>
          <w:lang w:val="fr-CA"/>
        </w:rPr>
        <w:t>’</w:t>
      </w:r>
      <w:r w:rsidRPr="00F00B84">
        <w:rPr>
          <w:rFonts w:cs="Arial"/>
          <w:lang w:val="fr-CA"/>
        </w:rPr>
        <w:t>exclusion et de perte de contrôle.</w:t>
      </w:r>
    </w:p>
    <w:p w14:paraId="6681B2B3" w14:textId="1D82C6CA" w:rsidR="007542BC" w:rsidRPr="00F47616" w:rsidRDefault="007542BC" w:rsidP="00A82790">
      <w:pPr>
        <w:spacing w:before="100" w:beforeAutospacing="1" w:after="160" w:afterAutospacing="0" w:line="276" w:lineRule="auto"/>
        <w:rPr>
          <w:rFonts w:cs="Arial"/>
        </w:rPr>
      </w:pPr>
      <w:r w:rsidRPr="00F47616">
        <w:rPr>
          <w:rFonts w:cs="Arial"/>
        </w:rPr>
        <w:t xml:space="preserve">Les </w:t>
      </w:r>
      <w:proofErr w:type="spellStart"/>
      <w:r w:rsidRPr="00F47616">
        <w:rPr>
          <w:rFonts w:cs="Arial"/>
        </w:rPr>
        <w:t>organismes</w:t>
      </w:r>
      <w:proofErr w:type="spellEnd"/>
      <w:r w:rsidRPr="00F47616">
        <w:rPr>
          <w:rFonts w:cs="Arial"/>
        </w:rPr>
        <w:t xml:space="preserve"> </w:t>
      </w:r>
      <w:proofErr w:type="spellStart"/>
      <w:r w:rsidRPr="00F47616">
        <w:rPr>
          <w:rFonts w:cs="Arial"/>
        </w:rPr>
        <w:t>doivent</w:t>
      </w:r>
      <w:proofErr w:type="spellEnd"/>
      <w:r w:rsidR="004C0B44">
        <w:rPr>
          <w:rFonts w:cs="Arial"/>
        </w:rPr>
        <w:t xml:space="preserve"> </w:t>
      </w:r>
      <w:r w:rsidRPr="00F47616">
        <w:rPr>
          <w:rFonts w:cs="Arial"/>
        </w:rPr>
        <w:t>:</w:t>
      </w:r>
    </w:p>
    <w:p w14:paraId="19C657AA" w14:textId="011852E5" w:rsidR="007542BC" w:rsidRPr="007542BC" w:rsidRDefault="008D6561" w:rsidP="00A82790">
      <w:pPr>
        <w:pStyle w:val="ListParagraph"/>
        <w:numPr>
          <w:ilvl w:val="0"/>
          <w:numId w:val="57"/>
        </w:numPr>
        <w:spacing w:before="100" w:beforeAutospacing="1" w:after="160" w:afterAutospacing="0" w:line="276" w:lineRule="auto"/>
        <w:contextualSpacing w:val="0"/>
        <w:rPr>
          <w:rFonts w:cs="Arial"/>
          <w:lang w:val="fr-CA"/>
        </w:rPr>
      </w:pPr>
      <w:r w:rsidRPr="004E38AB">
        <w:rPr>
          <w:rFonts w:cs="Arial"/>
          <w:lang w:val="fr-CA"/>
        </w:rPr>
        <w:t>c</w:t>
      </w:r>
      <w:r w:rsidR="007542BC">
        <w:rPr>
          <w:rFonts w:cs="Arial"/>
          <w:lang w:val="fr-CA"/>
        </w:rPr>
        <w:t>oncentrer</w:t>
      </w:r>
      <w:r w:rsidR="007542BC" w:rsidRPr="007542BC">
        <w:rPr>
          <w:rFonts w:cs="Arial"/>
          <w:lang w:val="fr-CA"/>
        </w:rPr>
        <w:t xml:space="preserve"> sur les risques qui touchent les personnes </w:t>
      </w:r>
      <w:r w:rsidR="007542BC">
        <w:rPr>
          <w:rFonts w:cs="Arial"/>
          <w:lang w:val="fr-CA"/>
        </w:rPr>
        <w:t xml:space="preserve">en situation de </w:t>
      </w:r>
      <w:r w:rsidR="007542BC" w:rsidRPr="007542BC">
        <w:rPr>
          <w:rFonts w:cs="Arial"/>
          <w:lang w:val="fr-CA"/>
        </w:rPr>
        <w:t>handicap</w:t>
      </w:r>
      <w:r>
        <w:rPr>
          <w:rFonts w:cs="Arial"/>
          <w:lang w:val="fr-CA"/>
        </w:rPr>
        <w:t>,</w:t>
      </w:r>
    </w:p>
    <w:p w14:paraId="653C7C5F" w14:textId="04A70621" w:rsidR="007542BC" w:rsidRPr="007542BC" w:rsidRDefault="008D6561" w:rsidP="00A82790">
      <w:pPr>
        <w:pStyle w:val="ListParagraph"/>
        <w:numPr>
          <w:ilvl w:val="0"/>
          <w:numId w:val="57"/>
        </w:numPr>
        <w:spacing w:before="100" w:beforeAutospacing="1" w:after="160" w:afterAutospacing="0" w:line="276" w:lineRule="auto"/>
        <w:contextualSpacing w:val="0"/>
        <w:rPr>
          <w:rFonts w:cs="Arial"/>
          <w:lang w:val="fr-CA"/>
        </w:rPr>
      </w:pPr>
      <w:r>
        <w:rPr>
          <w:rFonts w:cs="Arial"/>
          <w:lang w:val="fr-CA"/>
        </w:rPr>
        <w:t>c</w:t>
      </w:r>
      <w:r w:rsidR="007542BC" w:rsidRPr="007542BC">
        <w:rPr>
          <w:rFonts w:cs="Arial"/>
          <w:lang w:val="fr-CA"/>
        </w:rPr>
        <w:t>omprendre et minimiser les petits préjudices qui peuvent s</w:t>
      </w:r>
      <w:r w:rsidR="001E7AB7">
        <w:rPr>
          <w:rFonts w:cs="Arial"/>
          <w:lang w:val="fr-CA"/>
        </w:rPr>
        <w:t>’</w:t>
      </w:r>
      <w:r w:rsidR="007542BC" w:rsidRPr="007542BC">
        <w:rPr>
          <w:rFonts w:cs="Arial"/>
          <w:lang w:val="fr-CA"/>
        </w:rPr>
        <w:t>accumuler</w:t>
      </w:r>
      <w:r>
        <w:rPr>
          <w:rFonts w:cs="Arial"/>
          <w:lang w:val="fr-CA"/>
        </w:rPr>
        <w:t>,</w:t>
      </w:r>
    </w:p>
    <w:p w14:paraId="2DB89854" w14:textId="0012E858" w:rsidR="00F92FA7" w:rsidRDefault="008D6561" w:rsidP="00A82790">
      <w:pPr>
        <w:numPr>
          <w:ilvl w:val="0"/>
          <w:numId w:val="57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lastRenderedPageBreak/>
        <w:t>u</w:t>
      </w:r>
      <w:r w:rsidR="00C932D6" w:rsidRPr="00F92FA7">
        <w:rPr>
          <w:rFonts w:cs="Arial"/>
          <w:lang w:val="fr-CA"/>
        </w:rPr>
        <w:t>tiliser des moyens équitables pour vérifier l</w:t>
      </w:r>
      <w:r w:rsidR="001E7AB7">
        <w:rPr>
          <w:rFonts w:cs="Arial"/>
          <w:lang w:val="fr-CA"/>
        </w:rPr>
        <w:t>’</w:t>
      </w:r>
      <w:r w:rsidR="00C932D6" w:rsidRPr="00F92FA7">
        <w:rPr>
          <w:rFonts w:cs="Arial"/>
          <w:lang w:val="fr-CA"/>
        </w:rPr>
        <w:t>exactitude</w:t>
      </w:r>
      <w:r>
        <w:rPr>
          <w:rFonts w:cs="Arial"/>
          <w:lang w:val="fr-CA"/>
        </w:rPr>
        <w:t>,</w:t>
      </w:r>
    </w:p>
    <w:p w14:paraId="1BA26142" w14:textId="42D5EFD1" w:rsidR="00C932D6" w:rsidRPr="00F92FA7" w:rsidRDefault="008D6561" w:rsidP="00A82790">
      <w:pPr>
        <w:numPr>
          <w:ilvl w:val="0"/>
          <w:numId w:val="57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p</w:t>
      </w:r>
      <w:r w:rsidR="00C932D6" w:rsidRPr="00F92FA7">
        <w:rPr>
          <w:rFonts w:cs="Arial"/>
          <w:lang w:val="fr-CA"/>
        </w:rPr>
        <w:t xml:space="preserve">rotéger les </w:t>
      </w:r>
      <w:r w:rsidR="001959DE">
        <w:rPr>
          <w:rFonts w:cs="Arial"/>
          <w:lang w:val="fr-CA"/>
        </w:rPr>
        <w:t>renseignements</w:t>
      </w:r>
      <w:r w:rsidR="00C932D6" w:rsidRPr="00F92FA7">
        <w:rPr>
          <w:rFonts w:cs="Arial"/>
          <w:lang w:val="fr-CA"/>
        </w:rPr>
        <w:t xml:space="preserve"> personnels</w:t>
      </w:r>
      <w:r>
        <w:rPr>
          <w:rFonts w:cs="Arial"/>
          <w:lang w:val="fr-CA"/>
        </w:rPr>
        <w:t>,</w:t>
      </w:r>
    </w:p>
    <w:p w14:paraId="3F79DBA5" w14:textId="1A04F419" w:rsidR="00C932D6" w:rsidRPr="00C932D6" w:rsidRDefault="008D6561" w:rsidP="00A82790">
      <w:pPr>
        <w:numPr>
          <w:ilvl w:val="0"/>
          <w:numId w:val="57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é</w:t>
      </w:r>
      <w:r w:rsidRPr="00C932D6">
        <w:rPr>
          <w:rFonts w:cs="Arial"/>
          <w:lang w:val="fr-CA"/>
        </w:rPr>
        <w:t>viter</w:t>
      </w:r>
      <w:r w:rsidR="00C932D6" w:rsidRPr="00C932D6">
        <w:rPr>
          <w:rFonts w:cs="Arial"/>
          <w:lang w:val="fr-CA"/>
        </w:rPr>
        <w:t xml:space="preserve"> un traitement injuste</w:t>
      </w:r>
      <w:r>
        <w:rPr>
          <w:rFonts w:cs="Arial"/>
          <w:lang w:val="fr-CA"/>
        </w:rPr>
        <w:t>,</w:t>
      </w:r>
    </w:p>
    <w:p w14:paraId="40EC2B66" w14:textId="0282637D" w:rsidR="00C932D6" w:rsidRPr="00C932D6" w:rsidRDefault="008D6561" w:rsidP="00A82790">
      <w:pPr>
        <w:numPr>
          <w:ilvl w:val="0"/>
          <w:numId w:val="57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s</w:t>
      </w:r>
      <w:r w:rsidR="00D01803">
        <w:rPr>
          <w:rFonts w:cs="Arial"/>
          <w:lang w:val="fr-CA"/>
        </w:rPr>
        <w:t>’a</w:t>
      </w:r>
      <w:r w:rsidR="00C932D6" w:rsidRPr="00C932D6">
        <w:rPr>
          <w:rFonts w:cs="Arial"/>
          <w:lang w:val="fr-CA"/>
        </w:rPr>
        <w:t>ssure</w:t>
      </w:r>
      <w:r w:rsidR="00D01803">
        <w:rPr>
          <w:rFonts w:cs="Arial"/>
          <w:lang w:val="fr-CA"/>
        </w:rPr>
        <w:t>r</w:t>
      </w:r>
      <w:r w:rsidR="00C932D6" w:rsidRPr="00C932D6">
        <w:rPr>
          <w:rFonts w:cs="Arial"/>
          <w:lang w:val="fr-CA"/>
        </w:rPr>
        <w:t xml:space="preserve"> que les gens comprennent et </w:t>
      </w:r>
      <w:r w:rsidR="00A87F13">
        <w:rPr>
          <w:rFonts w:cs="Arial"/>
          <w:lang w:val="fr-CA"/>
        </w:rPr>
        <w:t xml:space="preserve">consentent </w:t>
      </w:r>
      <w:r w:rsidR="00C932D6" w:rsidRPr="00C932D6">
        <w:rPr>
          <w:rFonts w:cs="Arial"/>
          <w:lang w:val="fr-CA"/>
        </w:rPr>
        <w:t>avant d</w:t>
      </w:r>
      <w:r w:rsidR="001E7AB7">
        <w:rPr>
          <w:rFonts w:cs="Arial"/>
          <w:lang w:val="fr-CA"/>
        </w:rPr>
        <w:t>’</w:t>
      </w:r>
      <w:r w:rsidR="00C932D6" w:rsidRPr="00C932D6">
        <w:rPr>
          <w:rFonts w:cs="Arial"/>
          <w:lang w:val="fr-CA"/>
        </w:rPr>
        <w:t>utiliser l</w:t>
      </w:r>
      <w:r w:rsidR="001E7AB7">
        <w:rPr>
          <w:rFonts w:cs="Arial"/>
          <w:lang w:val="fr-CA"/>
        </w:rPr>
        <w:t>’</w:t>
      </w:r>
      <w:r w:rsidR="00C932D6" w:rsidRPr="00C932D6">
        <w:rPr>
          <w:rFonts w:cs="Arial"/>
          <w:lang w:val="fr-CA"/>
        </w:rPr>
        <w:t>IA</w:t>
      </w:r>
      <w:r>
        <w:rPr>
          <w:rFonts w:cs="Arial"/>
          <w:lang w:val="fr-CA"/>
        </w:rPr>
        <w:t>, et</w:t>
      </w:r>
    </w:p>
    <w:p w14:paraId="1A7F2ED7" w14:textId="72A3D177" w:rsidR="00540FF9" w:rsidRPr="00F92FA7" w:rsidRDefault="008D6561" w:rsidP="00A82790">
      <w:pPr>
        <w:pStyle w:val="ListParagraph"/>
        <w:numPr>
          <w:ilvl w:val="0"/>
          <w:numId w:val="57"/>
        </w:numPr>
        <w:spacing w:before="100" w:beforeAutospacing="1" w:after="160" w:afterAutospacing="0" w:line="276" w:lineRule="auto"/>
        <w:contextualSpacing w:val="0"/>
        <w:rPr>
          <w:rFonts w:cs="Arial"/>
          <w:lang w:val="fr-CA"/>
        </w:rPr>
      </w:pPr>
      <w:r>
        <w:rPr>
          <w:rFonts w:cs="Arial"/>
          <w:lang w:val="fr-CA"/>
        </w:rPr>
        <w:t>é</w:t>
      </w:r>
      <w:r w:rsidRPr="00F92FA7">
        <w:rPr>
          <w:rFonts w:cs="Arial"/>
          <w:lang w:val="fr-CA"/>
        </w:rPr>
        <w:t>viter</w:t>
      </w:r>
      <w:r w:rsidR="00C932D6" w:rsidRPr="00F92FA7">
        <w:rPr>
          <w:rFonts w:cs="Arial"/>
          <w:lang w:val="fr-CA"/>
        </w:rPr>
        <w:t xml:space="preserve"> de diffuser des idées fausses ou nuisibles sur les personnes </w:t>
      </w:r>
      <w:r w:rsidR="00F92FA7" w:rsidRPr="00F92FA7">
        <w:rPr>
          <w:rFonts w:cs="Arial"/>
          <w:lang w:val="fr-CA"/>
        </w:rPr>
        <w:t>en situation de handicap</w:t>
      </w:r>
      <w:r>
        <w:rPr>
          <w:rFonts w:cs="Arial"/>
          <w:lang w:val="fr-CA"/>
        </w:rPr>
        <w:t>.</w:t>
      </w:r>
    </w:p>
    <w:p w14:paraId="2EFD71EE" w14:textId="77777777" w:rsidR="00D867CA" w:rsidRPr="00D867CA" w:rsidRDefault="00D867CA" w:rsidP="00A82790">
      <w:pPr>
        <w:pStyle w:val="Heading2"/>
        <w:rPr>
          <w:lang w:val="fr-CA"/>
        </w:rPr>
      </w:pPr>
      <w:bookmarkStart w:id="20" w:name="_Toc209431699"/>
      <w:bookmarkStart w:id="21" w:name="_Toc209786362"/>
      <w:r w:rsidRPr="00D867CA">
        <w:rPr>
          <w:lang w:val="fr-CA"/>
        </w:rPr>
        <w:t>Respect des droits et libertés</w:t>
      </w:r>
      <w:bookmarkEnd w:id="20"/>
      <w:bookmarkEnd w:id="21"/>
    </w:p>
    <w:p w14:paraId="3853AD61" w14:textId="363C9FF8" w:rsidR="00E81391" w:rsidRDefault="00D867CA" w:rsidP="00A8279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D867CA">
        <w:rPr>
          <w:rFonts w:cs="Arial"/>
          <w:lang w:val="fr-CA"/>
        </w:rPr>
        <w:t>L</w:t>
      </w:r>
      <w:r w:rsidR="001E7AB7">
        <w:rPr>
          <w:rFonts w:cs="Arial"/>
          <w:lang w:val="fr-CA"/>
        </w:rPr>
        <w:t>’</w:t>
      </w:r>
      <w:r w:rsidRPr="00D867CA">
        <w:rPr>
          <w:rFonts w:cs="Arial"/>
          <w:lang w:val="fr-CA"/>
        </w:rPr>
        <w:t xml:space="preserve">IA ne doit pas </w:t>
      </w:r>
      <w:r w:rsidR="008D6561">
        <w:rPr>
          <w:rFonts w:cs="Arial"/>
          <w:lang w:val="fr-CA"/>
        </w:rPr>
        <w:t xml:space="preserve">être utilisée d’une manière qui </w:t>
      </w:r>
      <w:r w:rsidR="00B37B1E">
        <w:rPr>
          <w:rFonts w:cs="Arial"/>
          <w:lang w:val="fr-CA"/>
        </w:rPr>
        <w:t>porte</w:t>
      </w:r>
      <w:r w:rsidR="0029425B">
        <w:rPr>
          <w:rFonts w:cs="Arial"/>
          <w:lang w:val="fr-CA"/>
        </w:rPr>
        <w:t xml:space="preserve"> atteinte à</w:t>
      </w:r>
      <w:r w:rsidRPr="00D867CA">
        <w:rPr>
          <w:rFonts w:cs="Arial"/>
          <w:lang w:val="fr-CA"/>
        </w:rPr>
        <w:t xml:space="preserve"> la vie privée, </w:t>
      </w:r>
      <w:r w:rsidR="008D6561">
        <w:rPr>
          <w:rFonts w:cs="Arial"/>
          <w:lang w:val="fr-CA"/>
        </w:rPr>
        <w:t xml:space="preserve">à </w:t>
      </w:r>
      <w:r w:rsidRPr="00D867CA">
        <w:rPr>
          <w:rFonts w:cs="Arial"/>
          <w:lang w:val="fr-CA"/>
        </w:rPr>
        <w:t xml:space="preserve">la dignité ou </w:t>
      </w:r>
      <w:r w:rsidR="008D6561">
        <w:rPr>
          <w:rFonts w:cs="Arial"/>
          <w:lang w:val="fr-CA"/>
        </w:rPr>
        <w:t xml:space="preserve">à </w:t>
      </w:r>
      <w:r w:rsidRPr="00D867CA">
        <w:rPr>
          <w:rFonts w:cs="Arial"/>
          <w:lang w:val="fr-CA"/>
        </w:rPr>
        <w:t>l</w:t>
      </w:r>
      <w:r w:rsidR="008D6561">
        <w:rPr>
          <w:rFonts w:cs="Arial"/>
          <w:lang w:val="fr-CA"/>
        </w:rPr>
        <w:t>’indépendance</w:t>
      </w:r>
      <w:r w:rsidRPr="00D867CA">
        <w:rPr>
          <w:rFonts w:cs="Arial"/>
          <w:lang w:val="fr-CA"/>
        </w:rPr>
        <w:t xml:space="preserve">. </w:t>
      </w:r>
    </w:p>
    <w:p w14:paraId="4C088FF3" w14:textId="6269E076" w:rsidR="00D867CA" w:rsidRPr="00B37B1E" w:rsidRDefault="00D867CA" w:rsidP="00A8279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B37B1E">
        <w:rPr>
          <w:rFonts w:cs="Arial"/>
          <w:lang w:val="fr-CA"/>
        </w:rPr>
        <w:t>Les organis</w:t>
      </w:r>
      <w:r w:rsidR="005A4D08">
        <w:rPr>
          <w:rFonts w:cs="Arial"/>
          <w:lang w:val="fr-CA"/>
        </w:rPr>
        <w:t>mes</w:t>
      </w:r>
      <w:r w:rsidRPr="00B37B1E">
        <w:rPr>
          <w:rFonts w:cs="Arial"/>
          <w:lang w:val="fr-CA"/>
        </w:rPr>
        <w:t xml:space="preserve"> doivent éviter</w:t>
      </w:r>
      <w:r w:rsidR="009300AD">
        <w:rPr>
          <w:rFonts w:cs="Arial"/>
          <w:lang w:val="fr-CA"/>
        </w:rPr>
        <w:t> </w:t>
      </w:r>
      <w:r w:rsidRPr="00B37B1E">
        <w:rPr>
          <w:rFonts w:cs="Arial"/>
          <w:lang w:val="fr-CA"/>
        </w:rPr>
        <w:t>:</w:t>
      </w:r>
    </w:p>
    <w:p w14:paraId="56D66A36" w14:textId="46634028" w:rsidR="0029425B" w:rsidRPr="0029425B" w:rsidRDefault="008D6561" w:rsidP="00A82790">
      <w:pPr>
        <w:pStyle w:val="ListParagraph"/>
        <w:numPr>
          <w:ilvl w:val="0"/>
          <w:numId w:val="58"/>
        </w:numPr>
        <w:spacing w:before="100" w:beforeAutospacing="1" w:after="160" w:afterAutospacing="0" w:line="276" w:lineRule="auto"/>
        <w:contextualSpacing w:val="0"/>
        <w:rPr>
          <w:rFonts w:cs="Arial"/>
          <w:lang w:val="fr-CA"/>
        </w:rPr>
      </w:pPr>
      <w:r>
        <w:rPr>
          <w:rFonts w:cs="Arial"/>
          <w:lang w:val="fr-CA"/>
        </w:rPr>
        <w:t>d’utilis</w:t>
      </w:r>
      <w:r w:rsidR="003D74D8">
        <w:rPr>
          <w:rFonts w:cs="Arial"/>
          <w:lang w:val="fr-CA"/>
        </w:rPr>
        <w:t>er</w:t>
      </w:r>
      <w:r>
        <w:rPr>
          <w:rFonts w:cs="Arial"/>
          <w:lang w:val="fr-CA"/>
        </w:rPr>
        <w:t xml:space="preserve"> l’IA pour suivre ou surveiller de manière </w:t>
      </w:r>
      <w:r w:rsidR="00E81391">
        <w:rPr>
          <w:rFonts w:cs="Arial"/>
          <w:lang w:val="fr-CA"/>
        </w:rPr>
        <w:t>inéquitable</w:t>
      </w:r>
      <w:r>
        <w:rPr>
          <w:rFonts w:cs="Arial"/>
          <w:lang w:val="fr-CA"/>
        </w:rPr>
        <w:t xml:space="preserve"> les </w:t>
      </w:r>
      <w:r w:rsidR="0029425B" w:rsidRPr="0029425B">
        <w:rPr>
          <w:rFonts w:cs="Arial"/>
          <w:lang w:val="fr-CA"/>
        </w:rPr>
        <w:t>personnes en situation de handicap</w:t>
      </w:r>
      <w:r>
        <w:rPr>
          <w:rFonts w:cs="Arial"/>
          <w:lang w:val="fr-CA"/>
        </w:rPr>
        <w:t xml:space="preserve">, </w:t>
      </w:r>
      <w:r w:rsidR="009A4A17">
        <w:rPr>
          <w:rFonts w:cs="Arial"/>
          <w:lang w:val="fr-CA"/>
        </w:rPr>
        <w:t>ou</w:t>
      </w:r>
      <w:r>
        <w:rPr>
          <w:rFonts w:cs="Arial"/>
          <w:lang w:val="fr-CA"/>
        </w:rPr>
        <w:t xml:space="preserve"> </w:t>
      </w:r>
    </w:p>
    <w:p w14:paraId="4EEA59C3" w14:textId="173406DD" w:rsidR="00D867CA" w:rsidRPr="0029425B" w:rsidRDefault="00E81391" w:rsidP="00A82790">
      <w:pPr>
        <w:numPr>
          <w:ilvl w:val="0"/>
          <w:numId w:val="58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d’u</w:t>
      </w:r>
      <w:r w:rsidR="008D6561">
        <w:rPr>
          <w:rFonts w:cs="Arial"/>
          <w:lang w:val="fr-CA"/>
        </w:rPr>
        <w:t>tilis</w:t>
      </w:r>
      <w:r w:rsidR="003D74D8">
        <w:rPr>
          <w:rFonts w:cs="Arial"/>
          <w:lang w:val="fr-CA"/>
        </w:rPr>
        <w:t>er</w:t>
      </w:r>
      <w:r w:rsidR="008D6561">
        <w:rPr>
          <w:rFonts w:cs="Arial"/>
          <w:lang w:val="fr-CA"/>
        </w:rPr>
        <w:t xml:space="preserve"> l’IA pour juger les personnes en fonction de leurs corps, </w:t>
      </w:r>
      <w:r w:rsidR="00153DD9">
        <w:rPr>
          <w:rFonts w:cs="Arial"/>
          <w:lang w:val="fr-CA"/>
        </w:rPr>
        <w:t xml:space="preserve">de </w:t>
      </w:r>
      <w:r w:rsidR="006B1B22">
        <w:rPr>
          <w:rFonts w:cs="Arial"/>
          <w:lang w:val="fr-CA"/>
        </w:rPr>
        <w:t xml:space="preserve">leurs </w:t>
      </w:r>
      <w:r w:rsidR="00153DD9">
        <w:rPr>
          <w:rFonts w:cs="Arial"/>
          <w:lang w:val="fr-CA"/>
        </w:rPr>
        <w:t>mouvements</w:t>
      </w:r>
      <w:r w:rsidR="006B1B22">
        <w:rPr>
          <w:rFonts w:cs="Arial"/>
          <w:lang w:val="fr-CA"/>
        </w:rPr>
        <w:t xml:space="preserve">, </w:t>
      </w:r>
      <w:r w:rsidR="008D6561">
        <w:rPr>
          <w:rFonts w:cs="Arial"/>
          <w:lang w:val="fr-CA"/>
        </w:rPr>
        <w:t xml:space="preserve">de leurs expressions faciales, ou de leurs </w:t>
      </w:r>
      <w:r w:rsidR="0029425B" w:rsidRPr="0029425B">
        <w:rPr>
          <w:rFonts w:cs="Arial"/>
          <w:lang w:val="fr-CA"/>
        </w:rPr>
        <w:t>émotions</w:t>
      </w:r>
      <w:r>
        <w:rPr>
          <w:rFonts w:cs="Arial"/>
          <w:lang w:val="fr-CA"/>
        </w:rPr>
        <w:t>.</w:t>
      </w:r>
    </w:p>
    <w:p w14:paraId="55975DA1" w14:textId="3703A4EE" w:rsidR="005A05B6" w:rsidRPr="005A05B6" w:rsidRDefault="005A05B6" w:rsidP="00A82790">
      <w:pPr>
        <w:pStyle w:val="Heading2"/>
        <w:rPr>
          <w:lang w:val="fr-CA"/>
        </w:rPr>
      </w:pPr>
      <w:bookmarkStart w:id="22" w:name="_Toc209431700"/>
      <w:bookmarkStart w:id="23" w:name="_Toc209786363"/>
      <w:r w:rsidRPr="005A05B6">
        <w:rPr>
          <w:lang w:val="fr-CA"/>
        </w:rPr>
        <w:t>Respect</w:t>
      </w:r>
      <w:r>
        <w:rPr>
          <w:lang w:val="fr-CA"/>
        </w:rPr>
        <w:t xml:space="preserve"> du</w:t>
      </w:r>
      <w:r w:rsidRPr="005A05B6">
        <w:rPr>
          <w:lang w:val="fr-CA"/>
        </w:rPr>
        <w:t xml:space="preserve"> choix et la dignité</w:t>
      </w:r>
      <w:bookmarkEnd w:id="22"/>
      <w:bookmarkEnd w:id="23"/>
    </w:p>
    <w:p w14:paraId="629E8515" w14:textId="2AFCFBBF" w:rsidR="00E81391" w:rsidRPr="005A4D08" w:rsidRDefault="005A05B6" w:rsidP="00A82790">
      <w:pPr>
        <w:spacing w:before="100" w:beforeAutospacing="1" w:after="160" w:afterAutospacing="0" w:line="276" w:lineRule="auto"/>
        <w:rPr>
          <w:lang w:val="fr-CA"/>
        </w:rPr>
      </w:pPr>
      <w:r w:rsidRPr="005A05B6">
        <w:rPr>
          <w:rFonts w:cs="Arial"/>
          <w:lang w:val="fr-CA"/>
        </w:rPr>
        <w:t>Les gens doivent être en mesure de faire des choix éclairés et d</w:t>
      </w:r>
      <w:r w:rsidR="001E7AB7">
        <w:rPr>
          <w:rFonts w:cs="Arial"/>
          <w:lang w:val="fr-CA"/>
        </w:rPr>
        <w:t>’</w:t>
      </w:r>
      <w:r w:rsidRPr="005A05B6">
        <w:rPr>
          <w:rFonts w:cs="Arial"/>
          <w:lang w:val="fr-CA"/>
        </w:rPr>
        <w:t xml:space="preserve">être traités avec respect. </w:t>
      </w:r>
    </w:p>
    <w:p w14:paraId="2AEFBD42" w14:textId="12D4F632" w:rsidR="005A05B6" w:rsidRPr="00F47616" w:rsidRDefault="005A05B6" w:rsidP="00A82790">
      <w:pPr>
        <w:spacing w:before="100" w:beforeAutospacing="1" w:after="160" w:afterAutospacing="0" w:line="276" w:lineRule="auto"/>
        <w:rPr>
          <w:rFonts w:cs="Arial"/>
        </w:rPr>
      </w:pPr>
      <w:r w:rsidRPr="00F47616">
        <w:rPr>
          <w:rFonts w:cs="Arial"/>
        </w:rPr>
        <w:t xml:space="preserve">Les </w:t>
      </w:r>
      <w:proofErr w:type="spellStart"/>
      <w:r w:rsidRPr="00F47616">
        <w:rPr>
          <w:rFonts w:cs="Arial"/>
        </w:rPr>
        <w:t>organismes</w:t>
      </w:r>
      <w:proofErr w:type="spellEnd"/>
      <w:r w:rsidRPr="00F47616">
        <w:rPr>
          <w:rFonts w:cs="Arial"/>
        </w:rPr>
        <w:t xml:space="preserve"> </w:t>
      </w:r>
      <w:proofErr w:type="spellStart"/>
      <w:r w:rsidRPr="00F47616">
        <w:rPr>
          <w:rFonts w:cs="Arial"/>
        </w:rPr>
        <w:t>doivent</w:t>
      </w:r>
      <w:proofErr w:type="spellEnd"/>
      <w:r w:rsidR="009300AD">
        <w:rPr>
          <w:rFonts w:cs="Arial"/>
        </w:rPr>
        <w:t> </w:t>
      </w:r>
      <w:r w:rsidRPr="00F47616">
        <w:rPr>
          <w:rFonts w:cs="Arial"/>
        </w:rPr>
        <w:t>:</w:t>
      </w:r>
    </w:p>
    <w:p w14:paraId="2FAA4F26" w14:textId="47329FED" w:rsidR="00BB1D5F" w:rsidRPr="00BB1D5F" w:rsidRDefault="00E81391" w:rsidP="00A82790">
      <w:pPr>
        <w:numPr>
          <w:ilvl w:val="0"/>
          <w:numId w:val="59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i</w:t>
      </w:r>
      <w:r w:rsidR="00BB1D5F" w:rsidRPr="00BB1D5F">
        <w:rPr>
          <w:rFonts w:cs="Arial"/>
          <w:lang w:val="fr-CA"/>
        </w:rPr>
        <w:t xml:space="preserve">nclure les personnes </w:t>
      </w:r>
      <w:r w:rsidR="00BB1D5F">
        <w:rPr>
          <w:rFonts w:cs="Arial"/>
          <w:lang w:val="fr-CA"/>
        </w:rPr>
        <w:t xml:space="preserve">en situation de </w:t>
      </w:r>
      <w:r w:rsidR="00BB1D5F" w:rsidRPr="00BB1D5F">
        <w:rPr>
          <w:rFonts w:cs="Arial"/>
          <w:lang w:val="fr-CA"/>
        </w:rPr>
        <w:t>handicap dans toutes les étapes</w:t>
      </w:r>
      <w:r>
        <w:rPr>
          <w:rFonts w:cs="Arial"/>
          <w:lang w:val="fr-CA"/>
        </w:rPr>
        <w:t>,</w:t>
      </w:r>
    </w:p>
    <w:p w14:paraId="33AB26BE" w14:textId="7BA1F7FB" w:rsidR="00BB1D5F" w:rsidRPr="00BB1D5F" w:rsidRDefault="00E81391" w:rsidP="00A82790">
      <w:pPr>
        <w:numPr>
          <w:ilvl w:val="0"/>
          <w:numId w:val="59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p</w:t>
      </w:r>
      <w:r w:rsidR="00BB1D5F" w:rsidRPr="00BB1D5F">
        <w:rPr>
          <w:rFonts w:cs="Arial"/>
          <w:lang w:val="fr-CA"/>
        </w:rPr>
        <w:t>artage</w:t>
      </w:r>
      <w:r w:rsidR="00BB1D5F">
        <w:rPr>
          <w:rFonts w:cs="Arial"/>
          <w:lang w:val="fr-CA"/>
        </w:rPr>
        <w:t>r</w:t>
      </w:r>
      <w:r w:rsidR="00BB1D5F" w:rsidRPr="00BB1D5F">
        <w:rPr>
          <w:rFonts w:cs="Arial"/>
          <w:lang w:val="fr-CA"/>
        </w:rPr>
        <w:t xml:space="preserve"> des informations claires et accessibles</w:t>
      </w:r>
      <w:r>
        <w:rPr>
          <w:rFonts w:cs="Arial"/>
          <w:lang w:val="fr-CA"/>
        </w:rPr>
        <w:t>,</w:t>
      </w:r>
    </w:p>
    <w:p w14:paraId="47FA1ADE" w14:textId="2302AE50" w:rsidR="00BB1D5F" w:rsidRPr="00BB1D5F" w:rsidRDefault="00E81391" w:rsidP="00A82790">
      <w:pPr>
        <w:numPr>
          <w:ilvl w:val="0"/>
          <w:numId w:val="59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o</w:t>
      </w:r>
      <w:r w:rsidR="00BB1D5F" w:rsidRPr="00BB1D5F">
        <w:rPr>
          <w:rFonts w:cs="Arial"/>
          <w:lang w:val="fr-CA"/>
        </w:rPr>
        <w:t>ffr</w:t>
      </w:r>
      <w:r w:rsidR="00BB1D5F">
        <w:rPr>
          <w:rFonts w:cs="Arial"/>
          <w:lang w:val="fr-CA"/>
        </w:rPr>
        <w:t>ir</w:t>
      </w:r>
      <w:r w:rsidR="00BB1D5F" w:rsidRPr="00BB1D5F">
        <w:rPr>
          <w:rFonts w:cs="Arial"/>
          <w:lang w:val="fr-CA"/>
        </w:rPr>
        <w:t xml:space="preserve"> des choix, comme l</w:t>
      </w:r>
      <w:r w:rsidR="001E7AB7">
        <w:rPr>
          <w:rFonts w:cs="Arial"/>
          <w:lang w:val="fr-CA"/>
        </w:rPr>
        <w:t>’</w:t>
      </w:r>
      <w:r w:rsidR="00BB1D5F" w:rsidRPr="00BB1D5F">
        <w:rPr>
          <w:rFonts w:cs="Arial"/>
          <w:lang w:val="fr-CA"/>
        </w:rPr>
        <w:t>utilisation d</w:t>
      </w:r>
      <w:r w:rsidR="001E7AB7">
        <w:rPr>
          <w:rFonts w:cs="Arial"/>
          <w:lang w:val="fr-CA"/>
        </w:rPr>
        <w:t>’</w:t>
      </w:r>
      <w:r w:rsidR="00BB1D5F" w:rsidRPr="00BB1D5F">
        <w:rPr>
          <w:rFonts w:cs="Arial"/>
          <w:lang w:val="fr-CA"/>
        </w:rPr>
        <w:t>un humain au lieu de l</w:t>
      </w:r>
      <w:r w:rsidR="001E7AB7">
        <w:rPr>
          <w:rFonts w:cs="Arial"/>
          <w:lang w:val="fr-CA"/>
        </w:rPr>
        <w:t>’</w:t>
      </w:r>
      <w:r w:rsidR="00BB1D5F" w:rsidRPr="00BB1D5F">
        <w:rPr>
          <w:rFonts w:cs="Arial"/>
          <w:lang w:val="fr-CA"/>
        </w:rPr>
        <w:t>IA</w:t>
      </w:r>
      <w:r>
        <w:rPr>
          <w:rFonts w:cs="Arial"/>
          <w:lang w:val="fr-CA"/>
        </w:rPr>
        <w:t>,</w:t>
      </w:r>
    </w:p>
    <w:p w14:paraId="60E59A4D" w14:textId="68C3F70B" w:rsidR="00BB1D5F" w:rsidRPr="00BB1D5F" w:rsidRDefault="00E81391" w:rsidP="00A82790">
      <w:pPr>
        <w:numPr>
          <w:ilvl w:val="0"/>
          <w:numId w:val="59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lastRenderedPageBreak/>
        <w:t>é</w:t>
      </w:r>
      <w:r w:rsidR="00BB1D5F" w:rsidRPr="00BB1D5F">
        <w:rPr>
          <w:rFonts w:cs="Arial"/>
          <w:lang w:val="fr-CA"/>
        </w:rPr>
        <w:t>vite</w:t>
      </w:r>
      <w:r w:rsidR="00BB1D5F">
        <w:rPr>
          <w:rFonts w:cs="Arial"/>
          <w:lang w:val="fr-CA"/>
        </w:rPr>
        <w:t>r</w:t>
      </w:r>
      <w:r w:rsidR="00BB1D5F" w:rsidRPr="00BB1D5F">
        <w:rPr>
          <w:rFonts w:cs="Arial"/>
          <w:lang w:val="fr-CA"/>
        </w:rPr>
        <w:t xml:space="preserve"> d</w:t>
      </w:r>
      <w:r w:rsidR="001E7AB7">
        <w:rPr>
          <w:rFonts w:cs="Arial"/>
          <w:lang w:val="fr-CA"/>
        </w:rPr>
        <w:t>’</w:t>
      </w:r>
      <w:r w:rsidR="00BB1D5F" w:rsidRPr="00BB1D5F">
        <w:rPr>
          <w:rFonts w:cs="Arial"/>
          <w:lang w:val="fr-CA"/>
        </w:rPr>
        <w:t>induire ou de manipuler les gens</w:t>
      </w:r>
      <w:r>
        <w:rPr>
          <w:rFonts w:cs="Arial"/>
          <w:lang w:val="fr-CA"/>
        </w:rPr>
        <w:t>, et</w:t>
      </w:r>
    </w:p>
    <w:p w14:paraId="2DD9542C" w14:textId="70B78F31" w:rsidR="001708DF" w:rsidRPr="00BB1D5F" w:rsidRDefault="00E81391" w:rsidP="00A82790">
      <w:pPr>
        <w:numPr>
          <w:ilvl w:val="0"/>
          <w:numId w:val="59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s</w:t>
      </w:r>
      <w:r w:rsidR="00E23D66">
        <w:rPr>
          <w:rFonts w:cs="Arial"/>
          <w:lang w:val="fr-CA"/>
        </w:rPr>
        <w:t>’a</w:t>
      </w:r>
      <w:r w:rsidR="00BB1D5F" w:rsidRPr="00BB1D5F">
        <w:rPr>
          <w:rFonts w:cs="Arial"/>
          <w:lang w:val="fr-CA"/>
        </w:rPr>
        <w:t>ssure</w:t>
      </w:r>
      <w:r w:rsidR="00E23D66">
        <w:rPr>
          <w:rFonts w:cs="Arial"/>
          <w:lang w:val="fr-CA"/>
        </w:rPr>
        <w:t>r</w:t>
      </w:r>
      <w:r w:rsidR="00BB1D5F" w:rsidRPr="00BB1D5F">
        <w:rPr>
          <w:rFonts w:cs="Arial"/>
          <w:lang w:val="fr-CA"/>
        </w:rPr>
        <w:t xml:space="preserve"> qu</w:t>
      </w:r>
      <w:r w:rsidR="001E7AB7">
        <w:rPr>
          <w:rFonts w:cs="Arial"/>
          <w:lang w:val="fr-CA"/>
        </w:rPr>
        <w:t>’</w:t>
      </w:r>
      <w:r w:rsidR="00BB1D5F" w:rsidRPr="00BB1D5F">
        <w:rPr>
          <w:rFonts w:cs="Arial"/>
          <w:lang w:val="fr-CA"/>
        </w:rPr>
        <w:t>une personne au sein de l</w:t>
      </w:r>
      <w:r w:rsidR="001E7AB7">
        <w:rPr>
          <w:rFonts w:cs="Arial"/>
          <w:lang w:val="fr-CA"/>
        </w:rPr>
        <w:t>’</w:t>
      </w:r>
      <w:r w:rsidR="00BB1D5F" w:rsidRPr="00BB1D5F">
        <w:rPr>
          <w:rFonts w:cs="Arial"/>
          <w:lang w:val="fr-CA"/>
        </w:rPr>
        <w:t>organi</w:t>
      </w:r>
      <w:r w:rsidR="000E7655">
        <w:rPr>
          <w:rFonts w:cs="Arial"/>
          <w:lang w:val="fr-CA"/>
        </w:rPr>
        <w:t>sation</w:t>
      </w:r>
      <w:r w:rsidR="00BB1D5F" w:rsidRPr="00BB1D5F">
        <w:rPr>
          <w:rFonts w:cs="Arial"/>
          <w:lang w:val="fr-CA"/>
        </w:rPr>
        <w:t xml:space="preserve"> est responsable des décisions relatives à l</w:t>
      </w:r>
      <w:r w:rsidR="001E7AB7">
        <w:rPr>
          <w:rFonts w:cs="Arial"/>
          <w:lang w:val="fr-CA"/>
        </w:rPr>
        <w:t>’</w:t>
      </w:r>
      <w:r w:rsidR="00BB1D5F" w:rsidRPr="00BB1D5F">
        <w:rPr>
          <w:rFonts w:cs="Arial"/>
          <w:lang w:val="fr-CA"/>
        </w:rPr>
        <w:t>IA</w:t>
      </w:r>
      <w:r>
        <w:rPr>
          <w:rFonts w:cs="Arial"/>
          <w:lang w:val="fr-CA"/>
        </w:rPr>
        <w:t>.</w:t>
      </w:r>
    </w:p>
    <w:p w14:paraId="45DA3E21" w14:textId="77777777" w:rsidR="0004249E" w:rsidRPr="0004249E" w:rsidRDefault="0004249E" w:rsidP="00A82790">
      <w:pPr>
        <w:pStyle w:val="Heading2"/>
        <w:rPr>
          <w:lang w:val="fr-CA"/>
        </w:rPr>
      </w:pPr>
      <w:bookmarkStart w:id="24" w:name="_Toc209431701"/>
      <w:bookmarkStart w:id="25" w:name="_Toc209786364"/>
      <w:r w:rsidRPr="0004249E">
        <w:rPr>
          <w:lang w:val="fr-CA"/>
        </w:rPr>
        <w:t>Soutenir la recherche équitable et accessible en IA</w:t>
      </w:r>
      <w:bookmarkEnd w:id="24"/>
      <w:bookmarkEnd w:id="25"/>
    </w:p>
    <w:p w14:paraId="608E6216" w14:textId="27CC69CF" w:rsidR="0004249E" w:rsidRPr="0004249E" w:rsidRDefault="0004249E" w:rsidP="00A8279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04249E">
        <w:rPr>
          <w:rFonts w:cs="Arial"/>
          <w:lang w:val="fr-CA"/>
        </w:rPr>
        <w:t>Les organis</w:t>
      </w:r>
      <w:r w:rsidR="000E7655">
        <w:rPr>
          <w:rFonts w:cs="Arial"/>
          <w:lang w:val="fr-CA"/>
        </w:rPr>
        <w:t>me</w:t>
      </w:r>
      <w:r w:rsidRPr="0004249E">
        <w:rPr>
          <w:rFonts w:cs="Arial"/>
          <w:lang w:val="fr-CA"/>
        </w:rPr>
        <w:t>s qui soutiennent la recherche en IA doivent également soutenir la recherche qui contribue à rendre l</w:t>
      </w:r>
      <w:r w:rsidR="001E7AB7">
        <w:rPr>
          <w:rFonts w:cs="Arial"/>
          <w:lang w:val="fr-CA"/>
        </w:rPr>
        <w:t>’</w:t>
      </w:r>
      <w:r w:rsidRPr="0004249E">
        <w:rPr>
          <w:rFonts w:cs="Arial"/>
          <w:lang w:val="fr-CA"/>
        </w:rPr>
        <w:t>IA équitable et accessible aux personnes</w:t>
      </w:r>
      <w:r>
        <w:rPr>
          <w:rFonts w:cs="Arial"/>
          <w:lang w:val="fr-CA"/>
        </w:rPr>
        <w:t xml:space="preserve"> en situation de</w:t>
      </w:r>
      <w:r w:rsidRPr="0004249E">
        <w:rPr>
          <w:rFonts w:cs="Arial"/>
          <w:lang w:val="fr-CA"/>
        </w:rPr>
        <w:t xml:space="preserve"> handicap.</w:t>
      </w:r>
    </w:p>
    <w:p w14:paraId="004AB26D" w14:textId="6D85D3B3" w:rsidR="00B521A6" w:rsidRPr="0004249E" w:rsidRDefault="008758E2" w:rsidP="00A8279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04249E">
        <w:rPr>
          <w:rFonts w:cs="Arial"/>
          <w:lang w:val="fr-CA"/>
        </w:rPr>
        <w:br w:type="page"/>
      </w:r>
    </w:p>
    <w:p w14:paraId="1716E636" w14:textId="7BA1C171" w:rsidR="00D61059" w:rsidRPr="00D61059" w:rsidRDefault="0097698E" w:rsidP="00A82790">
      <w:pPr>
        <w:pStyle w:val="Heading1"/>
      </w:pPr>
      <w:bookmarkStart w:id="26" w:name="_Toc209431702"/>
      <w:bookmarkStart w:id="27" w:name="_Toc209786365"/>
      <w:bookmarkStart w:id="28" w:name="_Hlk209783796"/>
      <w:r>
        <w:lastRenderedPageBreak/>
        <w:t>Processus organisationnels visant à soutenir une IA accessible et équitable</w:t>
      </w:r>
      <w:bookmarkEnd w:id="26"/>
      <w:bookmarkEnd w:id="27"/>
      <w:r>
        <w:t xml:space="preserve"> </w:t>
      </w:r>
    </w:p>
    <w:bookmarkEnd w:id="28"/>
    <w:p w14:paraId="648A76C3" w14:textId="3FF89521" w:rsidR="00D61059" w:rsidRPr="00D61059" w:rsidRDefault="00D61059" w:rsidP="00A8279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D61059">
        <w:rPr>
          <w:rFonts w:cs="Arial"/>
          <w:lang w:val="fr-CA"/>
        </w:rPr>
        <w:t>Les organis</w:t>
      </w:r>
      <w:r w:rsidR="00320FC4">
        <w:rPr>
          <w:rFonts w:cs="Arial"/>
          <w:lang w:val="fr-CA"/>
        </w:rPr>
        <w:t>me</w:t>
      </w:r>
      <w:r w:rsidRPr="00D61059">
        <w:rPr>
          <w:rFonts w:cs="Arial"/>
          <w:lang w:val="fr-CA"/>
        </w:rPr>
        <w:t>s doivent s</w:t>
      </w:r>
      <w:r w:rsidR="0097698E">
        <w:rPr>
          <w:rFonts w:cs="Arial"/>
          <w:lang w:val="fr-CA"/>
        </w:rPr>
        <w:t xml:space="preserve">’assurer que leur IA est </w:t>
      </w:r>
      <w:r w:rsidR="007E51EB">
        <w:rPr>
          <w:rFonts w:cs="Arial"/>
          <w:lang w:val="fr-CA"/>
        </w:rPr>
        <w:t>équitable</w:t>
      </w:r>
      <w:r w:rsidR="0097698E">
        <w:rPr>
          <w:rFonts w:cs="Arial"/>
          <w:lang w:val="fr-CA"/>
        </w:rPr>
        <w:t xml:space="preserve"> et utilisable par les personnes en situation de handicap. Cela signifie d’</w:t>
      </w:r>
      <w:r w:rsidR="007E51EB">
        <w:rPr>
          <w:rFonts w:cs="Arial"/>
          <w:lang w:val="fr-CA"/>
        </w:rPr>
        <w:t>inclure</w:t>
      </w:r>
      <w:r w:rsidR="0097698E">
        <w:rPr>
          <w:rFonts w:cs="Arial"/>
          <w:lang w:val="fr-CA"/>
        </w:rPr>
        <w:t xml:space="preserve"> les personnes en situation de handicap dans la planification, la conception, l’utilisation et la gestion des systèmes d’IA</w:t>
      </w:r>
      <w:r w:rsidR="007E51EB">
        <w:rPr>
          <w:rFonts w:cs="Arial"/>
          <w:lang w:val="fr-CA"/>
        </w:rPr>
        <w:t xml:space="preserve">. </w:t>
      </w:r>
      <w:r w:rsidRPr="00D61059">
        <w:rPr>
          <w:rFonts w:cs="Arial"/>
          <w:lang w:val="fr-CA"/>
        </w:rPr>
        <w:t>Cela comprend le</w:t>
      </w:r>
      <w:r w:rsidR="0097698E">
        <w:rPr>
          <w:rFonts w:cs="Arial"/>
          <w:lang w:val="fr-CA"/>
        </w:rPr>
        <w:t xml:space="preserve"> personnel</w:t>
      </w:r>
      <w:r w:rsidRPr="00D61059">
        <w:rPr>
          <w:rFonts w:cs="Arial"/>
          <w:lang w:val="fr-CA"/>
        </w:rPr>
        <w:t>, les entrepreneurs, les clients et les membres du public.</w:t>
      </w:r>
    </w:p>
    <w:p w14:paraId="52F8CC0C" w14:textId="78F71506" w:rsidR="000F7C17" w:rsidRPr="000F7C17" w:rsidRDefault="000F7C17" w:rsidP="00A82790">
      <w:pPr>
        <w:pStyle w:val="Heading2"/>
        <w:rPr>
          <w:lang w:val="fr-CA"/>
        </w:rPr>
      </w:pPr>
      <w:bookmarkStart w:id="29" w:name="_Toc209431703"/>
      <w:bookmarkStart w:id="30" w:name="_Toc209786366"/>
      <w:r w:rsidRPr="000F7C17">
        <w:rPr>
          <w:lang w:val="fr-CA"/>
        </w:rPr>
        <w:t>Gouvernance de l</w:t>
      </w:r>
      <w:r w:rsidR="001E7AB7">
        <w:rPr>
          <w:lang w:val="fr-CA"/>
        </w:rPr>
        <w:t>’</w:t>
      </w:r>
      <w:r w:rsidRPr="000F7C17">
        <w:rPr>
          <w:lang w:val="fr-CA"/>
        </w:rPr>
        <w:t>IA équitable et accessible</w:t>
      </w:r>
      <w:bookmarkEnd w:id="29"/>
      <w:bookmarkEnd w:id="30"/>
    </w:p>
    <w:p w14:paraId="2DB8D143" w14:textId="0EF5A227" w:rsidR="000F7C17" w:rsidRPr="00F47616" w:rsidRDefault="000F7C17" w:rsidP="00A82790">
      <w:pPr>
        <w:spacing w:before="100" w:beforeAutospacing="1" w:after="160" w:afterAutospacing="0" w:line="276" w:lineRule="auto"/>
        <w:rPr>
          <w:rFonts w:cs="Arial"/>
        </w:rPr>
      </w:pPr>
      <w:r w:rsidRPr="00F47616">
        <w:rPr>
          <w:rFonts w:cs="Arial"/>
        </w:rPr>
        <w:t xml:space="preserve">Les </w:t>
      </w:r>
      <w:proofErr w:type="spellStart"/>
      <w:r w:rsidRPr="00F47616">
        <w:rPr>
          <w:rFonts w:cs="Arial"/>
        </w:rPr>
        <w:t>organismes</w:t>
      </w:r>
      <w:proofErr w:type="spellEnd"/>
      <w:r w:rsidRPr="00F47616">
        <w:rPr>
          <w:rFonts w:cs="Arial"/>
        </w:rPr>
        <w:t xml:space="preserve"> </w:t>
      </w:r>
      <w:proofErr w:type="spellStart"/>
      <w:r w:rsidRPr="00F47616">
        <w:rPr>
          <w:rFonts w:cs="Arial"/>
        </w:rPr>
        <w:t>doivent</w:t>
      </w:r>
      <w:proofErr w:type="spellEnd"/>
      <w:r w:rsidR="009300AD">
        <w:rPr>
          <w:rFonts w:cs="Arial"/>
        </w:rPr>
        <w:t> </w:t>
      </w:r>
      <w:r w:rsidRPr="00F47616">
        <w:rPr>
          <w:rFonts w:cs="Arial"/>
        </w:rPr>
        <w:t>:</w:t>
      </w:r>
    </w:p>
    <w:p w14:paraId="1DA3AF13" w14:textId="6EA8C7B0" w:rsidR="000F7C17" w:rsidRPr="000F7C17" w:rsidRDefault="0097698E" w:rsidP="00A82790">
      <w:pPr>
        <w:numPr>
          <w:ilvl w:val="0"/>
          <w:numId w:val="60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i</w:t>
      </w:r>
      <w:r w:rsidR="000F7C17" w:rsidRPr="000F7C17">
        <w:rPr>
          <w:rFonts w:cs="Arial"/>
          <w:lang w:val="fr-CA"/>
        </w:rPr>
        <w:t>nclure les personnes</w:t>
      </w:r>
      <w:r w:rsidR="002C5AC6">
        <w:rPr>
          <w:rFonts w:cs="Arial"/>
          <w:lang w:val="fr-CA"/>
        </w:rPr>
        <w:t xml:space="preserve"> en situation de</w:t>
      </w:r>
      <w:r w:rsidR="000F7C17" w:rsidRPr="000F7C17">
        <w:rPr>
          <w:rFonts w:cs="Arial"/>
          <w:lang w:val="fr-CA"/>
        </w:rPr>
        <w:t xml:space="preserve"> handicap dans la prise de décision</w:t>
      </w:r>
      <w:r>
        <w:rPr>
          <w:rFonts w:cs="Arial"/>
          <w:lang w:val="fr-CA"/>
        </w:rPr>
        <w:t>, et</w:t>
      </w:r>
    </w:p>
    <w:p w14:paraId="3C242FFA" w14:textId="0CA784FA" w:rsidR="00B04773" w:rsidRPr="000F7C17" w:rsidRDefault="000F3C74" w:rsidP="00A82790">
      <w:pPr>
        <w:numPr>
          <w:ilvl w:val="0"/>
          <w:numId w:val="60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e</w:t>
      </w:r>
      <w:r w:rsidR="000F7C17" w:rsidRPr="000F7C17">
        <w:rPr>
          <w:rFonts w:cs="Arial"/>
          <w:lang w:val="fr-CA"/>
        </w:rPr>
        <w:t xml:space="preserve">mbaucher et soutenir des personnes </w:t>
      </w:r>
      <w:r w:rsidR="002C5AC6" w:rsidRPr="002C5AC6">
        <w:rPr>
          <w:rFonts w:cs="Arial"/>
          <w:lang w:val="fr-CA"/>
        </w:rPr>
        <w:t>en situation de handicap</w:t>
      </w:r>
      <w:r w:rsidR="000F7C17" w:rsidRPr="000F7C17">
        <w:rPr>
          <w:rFonts w:cs="Arial"/>
          <w:lang w:val="fr-CA"/>
        </w:rPr>
        <w:t xml:space="preserve"> dans des rôles tels que</w:t>
      </w:r>
      <w:r>
        <w:rPr>
          <w:rFonts w:cs="Arial"/>
          <w:lang w:val="fr-CA"/>
        </w:rPr>
        <w:t xml:space="preserve"> ceux</w:t>
      </w:r>
      <w:r w:rsidR="000F7C17" w:rsidRPr="000F7C17">
        <w:rPr>
          <w:rFonts w:cs="Arial"/>
          <w:lang w:val="fr-CA"/>
        </w:rPr>
        <w:t xml:space="preserve"> </w:t>
      </w:r>
      <w:r>
        <w:rPr>
          <w:rFonts w:cs="Arial"/>
          <w:lang w:val="fr-CA"/>
        </w:rPr>
        <w:t xml:space="preserve">du personnel </w:t>
      </w:r>
      <w:r w:rsidR="000F7C17" w:rsidRPr="000F7C17">
        <w:rPr>
          <w:rFonts w:cs="Arial"/>
          <w:lang w:val="fr-CA"/>
        </w:rPr>
        <w:t xml:space="preserve">et </w:t>
      </w:r>
      <w:r>
        <w:rPr>
          <w:rFonts w:cs="Arial"/>
          <w:lang w:val="fr-CA"/>
        </w:rPr>
        <w:t>d</w:t>
      </w:r>
      <w:r w:rsidR="000F7C17" w:rsidRPr="000F7C17">
        <w:rPr>
          <w:rFonts w:cs="Arial"/>
          <w:lang w:val="fr-CA"/>
        </w:rPr>
        <w:t>es membres du conseil d</w:t>
      </w:r>
      <w:r w:rsidR="001E7AB7">
        <w:rPr>
          <w:rFonts w:cs="Arial"/>
          <w:lang w:val="fr-CA"/>
        </w:rPr>
        <w:t>’</w:t>
      </w:r>
      <w:r w:rsidR="000F7C17" w:rsidRPr="000F7C17">
        <w:rPr>
          <w:rFonts w:cs="Arial"/>
          <w:lang w:val="fr-CA"/>
        </w:rPr>
        <w:t>administration</w:t>
      </w:r>
      <w:r>
        <w:rPr>
          <w:rFonts w:cs="Arial"/>
          <w:lang w:val="fr-CA"/>
        </w:rPr>
        <w:t>.</w:t>
      </w:r>
    </w:p>
    <w:p w14:paraId="405B62AA" w14:textId="0CEB579B" w:rsidR="00C41C25" w:rsidRPr="00C41C25" w:rsidRDefault="00C41C25" w:rsidP="00A82790">
      <w:pPr>
        <w:pStyle w:val="Heading2"/>
        <w:rPr>
          <w:lang w:val="fr-CA"/>
        </w:rPr>
      </w:pPr>
      <w:bookmarkStart w:id="31" w:name="_Toc209431704"/>
      <w:bookmarkStart w:id="32" w:name="_Toc209786367"/>
      <w:r w:rsidRPr="00C41C25">
        <w:rPr>
          <w:lang w:val="fr-CA"/>
        </w:rPr>
        <w:t>Planifi</w:t>
      </w:r>
      <w:r>
        <w:rPr>
          <w:lang w:val="fr-CA"/>
        </w:rPr>
        <w:t>cation</w:t>
      </w:r>
      <w:r w:rsidRPr="00C41C25">
        <w:rPr>
          <w:lang w:val="fr-CA"/>
        </w:rPr>
        <w:t xml:space="preserve"> et explic</w:t>
      </w:r>
      <w:r>
        <w:rPr>
          <w:lang w:val="fr-CA"/>
        </w:rPr>
        <w:t>ation</w:t>
      </w:r>
      <w:r w:rsidRPr="00C41C25">
        <w:rPr>
          <w:lang w:val="fr-CA"/>
        </w:rPr>
        <w:t xml:space="preserve"> l</w:t>
      </w:r>
      <w:r w:rsidR="001E7AB7">
        <w:rPr>
          <w:lang w:val="fr-CA"/>
        </w:rPr>
        <w:t>’</w:t>
      </w:r>
      <w:r w:rsidRPr="00C41C25">
        <w:rPr>
          <w:lang w:val="fr-CA"/>
        </w:rPr>
        <w:t>utilisation de l</w:t>
      </w:r>
      <w:r w:rsidR="001E7AB7">
        <w:rPr>
          <w:lang w:val="fr-CA"/>
        </w:rPr>
        <w:t>’</w:t>
      </w:r>
      <w:r w:rsidRPr="00C41C25">
        <w:rPr>
          <w:lang w:val="fr-CA"/>
        </w:rPr>
        <w:t>IA</w:t>
      </w:r>
      <w:bookmarkEnd w:id="31"/>
      <w:bookmarkEnd w:id="32"/>
    </w:p>
    <w:p w14:paraId="0CE4EC7A" w14:textId="005A5850" w:rsidR="00C41C25" w:rsidRPr="00C41C25" w:rsidRDefault="00C41C25" w:rsidP="00A8279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C41C25">
        <w:rPr>
          <w:rFonts w:cs="Arial"/>
          <w:lang w:val="fr-CA"/>
        </w:rPr>
        <w:t>Avant d</w:t>
      </w:r>
      <w:r w:rsidR="001E7AB7">
        <w:rPr>
          <w:rFonts w:cs="Arial"/>
          <w:lang w:val="fr-CA"/>
        </w:rPr>
        <w:t>’</w:t>
      </w:r>
      <w:r w:rsidRPr="00C41C25">
        <w:rPr>
          <w:rFonts w:cs="Arial"/>
          <w:lang w:val="fr-CA"/>
        </w:rPr>
        <w:t>utiliser l</w:t>
      </w:r>
      <w:r w:rsidR="001E7AB7">
        <w:rPr>
          <w:rFonts w:cs="Arial"/>
          <w:lang w:val="fr-CA"/>
        </w:rPr>
        <w:t>’</w:t>
      </w:r>
      <w:r w:rsidRPr="00C41C25">
        <w:rPr>
          <w:rFonts w:cs="Arial"/>
          <w:lang w:val="fr-CA"/>
        </w:rPr>
        <w:t>IA, les organis</w:t>
      </w:r>
      <w:r w:rsidR="00A9282B">
        <w:rPr>
          <w:rFonts w:cs="Arial"/>
          <w:lang w:val="fr-CA"/>
        </w:rPr>
        <w:t>me</w:t>
      </w:r>
      <w:r w:rsidRPr="00C41C25">
        <w:rPr>
          <w:rFonts w:cs="Arial"/>
          <w:lang w:val="fr-CA"/>
        </w:rPr>
        <w:t>s doivent</w:t>
      </w:r>
      <w:r w:rsidR="009300AD">
        <w:rPr>
          <w:rFonts w:cs="Arial"/>
          <w:lang w:val="fr-CA"/>
        </w:rPr>
        <w:t> </w:t>
      </w:r>
      <w:r w:rsidRPr="00C41C25">
        <w:rPr>
          <w:rFonts w:cs="Arial"/>
          <w:lang w:val="fr-CA"/>
        </w:rPr>
        <w:t>:</w:t>
      </w:r>
    </w:p>
    <w:p w14:paraId="5950CA03" w14:textId="0F5F1EEB" w:rsidR="00F30766" w:rsidRPr="00F30766" w:rsidRDefault="000F3C74" w:rsidP="00A82790">
      <w:pPr>
        <w:numPr>
          <w:ilvl w:val="0"/>
          <w:numId w:val="61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é</w:t>
      </w:r>
      <w:r w:rsidR="00F30766" w:rsidRPr="00F30766">
        <w:rPr>
          <w:rFonts w:cs="Arial"/>
          <w:lang w:val="fr-CA"/>
        </w:rPr>
        <w:t>tabli</w:t>
      </w:r>
      <w:r w:rsidR="00F30766">
        <w:rPr>
          <w:rFonts w:cs="Arial"/>
          <w:lang w:val="fr-CA"/>
        </w:rPr>
        <w:t>r</w:t>
      </w:r>
      <w:r w:rsidR="00F30766" w:rsidRPr="00F30766">
        <w:rPr>
          <w:rFonts w:cs="Arial"/>
          <w:lang w:val="fr-CA"/>
        </w:rPr>
        <w:t xml:space="preserve"> un plan clair qui comprend des options humaines et des actions d</w:t>
      </w:r>
      <w:r w:rsidR="001E7AB7">
        <w:rPr>
          <w:rFonts w:cs="Arial"/>
          <w:lang w:val="fr-CA"/>
        </w:rPr>
        <w:t>’</w:t>
      </w:r>
      <w:r w:rsidR="00F30766" w:rsidRPr="00F30766">
        <w:rPr>
          <w:rFonts w:cs="Arial"/>
          <w:lang w:val="fr-CA"/>
        </w:rPr>
        <w:t>urgence</w:t>
      </w:r>
      <w:r>
        <w:rPr>
          <w:rFonts w:cs="Arial"/>
          <w:lang w:val="fr-CA"/>
        </w:rPr>
        <w:t>,</w:t>
      </w:r>
    </w:p>
    <w:p w14:paraId="0B62C20A" w14:textId="48B51D82" w:rsidR="00F30766" w:rsidRPr="00F30766" w:rsidRDefault="000F3C74" w:rsidP="00A82790">
      <w:pPr>
        <w:numPr>
          <w:ilvl w:val="0"/>
          <w:numId w:val="61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c</w:t>
      </w:r>
      <w:r w:rsidR="00F30766" w:rsidRPr="00F30766">
        <w:rPr>
          <w:rFonts w:cs="Arial"/>
          <w:lang w:val="fr-CA"/>
        </w:rPr>
        <w:t>omprendre les risques et les répercussions, y compris les petits préjudices qui s</w:t>
      </w:r>
      <w:r w:rsidR="001E7AB7">
        <w:rPr>
          <w:rFonts w:cs="Arial"/>
          <w:lang w:val="fr-CA"/>
        </w:rPr>
        <w:t>’</w:t>
      </w:r>
      <w:r w:rsidR="00F30766" w:rsidRPr="00F30766">
        <w:rPr>
          <w:rFonts w:cs="Arial"/>
          <w:lang w:val="fr-CA"/>
        </w:rPr>
        <w:t>accumulent</w:t>
      </w:r>
      <w:r>
        <w:rPr>
          <w:rFonts w:cs="Arial"/>
          <w:lang w:val="fr-CA"/>
        </w:rPr>
        <w:t>, et</w:t>
      </w:r>
    </w:p>
    <w:p w14:paraId="1116B3B8" w14:textId="31AA281E" w:rsidR="000F3C74" w:rsidRPr="00036E32" w:rsidRDefault="000F3C74" w:rsidP="00A82790">
      <w:pPr>
        <w:numPr>
          <w:ilvl w:val="0"/>
          <w:numId w:val="61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u</w:t>
      </w:r>
      <w:r w:rsidR="00F30766" w:rsidRPr="00F30766">
        <w:rPr>
          <w:rFonts w:cs="Arial"/>
          <w:lang w:val="fr-CA"/>
        </w:rPr>
        <w:t>tiliser des moyens équitables pour vérifier le</w:t>
      </w:r>
      <w:r>
        <w:rPr>
          <w:rFonts w:cs="Arial"/>
          <w:lang w:val="fr-CA"/>
        </w:rPr>
        <w:t>s</w:t>
      </w:r>
      <w:r w:rsidR="00F30766" w:rsidRPr="00F30766">
        <w:rPr>
          <w:rFonts w:cs="Arial"/>
          <w:lang w:val="fr-CA"/>
        </w:rPr>
        <w:t xml:space="preserve"> risque</w:t>
      </w:r>
      <w:r>
        <w:rPr>
          <w:rFonts w:cs="Arial"/>
          <w:lang w:val="fr-CA"/>
        </w:rPr>
        <w:t>s</w:t>
      </w:r>
      <w:r w:rsidR="00F30766" w:rsidRPr="00F30766">
        <w:rPr>
          <w:rFonts w:cs="Arial"/>
          <w:lang w:val="fr-CA"/>
        </w:rPr>
        <w:t xml:space="preserve"> et l</w:t>
      </w:r>
      <w:r w:rsidR="001E7AB7">
        <w:rPr>
          <w:rFonts w:cs="Arial"/>
          <w:lang w:val="fr-CA"/>
        </w:rPr>
        <w:t>’</w:t>
      </w:r>
      <w:r w:rsidR="00F30766" w:rsidRPr="00F30766">
        <w:rPr>
          <w:rFonts w:cs="Arial"/>
          <w:lang w:val="fr-CA"/>
        </w:rPr>
        <w:t>exactitude</w:t>
      </w:r>
      <w:r>
        <w:rPr>
          <w:rFonts w:cs="Arial"/>
          <w:lang w:val="fr-CA"/>
        </w:rPr>
        <w:t>.</w:t>
      </w:r>
    </w:p>
    <w:p w14:paraId="7ED00BE8" w14:textId="77777777" w:rsidR="00A82790" w:rsidRDefault="00A82790">
      <w:pPr>
        <w:spacing w:after="0" w:afterAutospacing="0"/>
        <w:rPr>
          <w:rFonts w:eastAsiaTheme="majorEastAsia" w:cs="Arial"/>
          <w:b/>
          <w:sz w:val="32"/>
          <w:szCs w:val="32"/>
          <w:lang w:val="fr-CA"/>
        </w:rPr>
      </w:pPr>
      <w:bookmarkStart w:id="33" w:name="_Toc209431705"/>
      <w:bookmarkStart w:id="34" w:name="_Toc209786368"/>
      <w:r>
        <w:rPr>
          <w:lang w:val="fr-CA"/>
        </w:rPr>
        <w:br w:type="page"/>
      </w:r>
    </w:p>
    <w:p w14:paraId="70FF3422" w14:textId="7876C0D1" w:rsidR="005C66F3" w:rsidRPr="005C66F3" w:rsidRDefault="005C66F3" w:rsidP="00A82790">
      <w:pPr>
        <w:pStyle w:val="Heading2"/>
        <w:rPr>
          <w:lang w:val="fr-CA"/>
        </w:rPr>
      </w:pPr>
      <w:r w:rsidRPr="005C66F3">
        <w:rPr>
          <w:lang w:val="fr-CA"/>
        </w:rPr>
        <w:lastRenderedPageBreak/>
        <w:t>Informer le public sur l</w:t>
      </w:r>
      <w:r w:rsidR="001E7AB7">
        <w:rPr>
          <w:lang w:val="fr-CA"/>
        </w:rPr>
        <w:t>’</w:t>
      </w:r>
      <w:r w:rsidRPr="005C66F3">
        <w:rPr>
          <w:lang w:val="fr-CA"/>
        </w:rPr>
        <w:t>utilisation de l</w:t>
      </w:r>
      <w:r w:rsidR="001E7AB7">
        <w:rPr>
          <w:lang w:val="fr-CA"/>
        </w:rPr>
        <w:t>’</w:t>
      </w:r>
      <w:r w:rsidRPr="005C66F3">
        <w:rPr>
          <w:lang w:val="fr-CA"/>
        </w:rPr>
        <w:t>IA</w:t>
      </w:r>
      <w:bookmarkEnd w:id="33"/>
      <w:bookmarkEnd w:id="34"/>
    </w:p>
    <w:p w14:paraId="097FE88D" w14:textId="24FA93A3" w:rsidR="005C66F3" w:rsidRPr="00F47616" w:rsidRDefault="005C66F3" w:rsidP="00A82790">
      <w:pPr>
        <w:spacing w:before="100" w:beforeAutospacing="1" w:after="160" w:afterAutospacing="0" w:line="276" w:lineRule="auto"/>
        <w:rPr>
          <w:rFonts w:cs="Arial"/>
        </w:rPr>
      </w:pPr>
      <w:r w:rsidRPr="00F47616">
        <w:rPr>
          <w:rFonts w:cs="Arial"/>
        </w:rPr>
        <w:t xml:space="preserve">Les </w:t>
      </w:r>
      <w:proofErr w:type="spellStart"/>
      <w:r w:rsidRPr="00F47616">
        <w:rPr>
          <w:rFonts w:cs="Arial"/>
        </w:rPr>
        <w:t>organismes</w:t>
      </w:r>
      <w:proofErr w:type="spellEnd"/>
      <w:r w:rsidRPr="00F47616">
        <w:rPr>
          <w:rFonts w:cs="Arial"/>
        </w:rPr>
        <w:t xml:space="preserve"> </w:t>
      </w:r>
      <w:proofErr w:type="spellStart"/>
      <w:r w:rsidRPr="00F47616">
        <w:rPr>
          <w:rFonts w:cs="Arial"/>
        </w:rPr>
        <w:t>doivent</w:t>
      </w:r>
      <w:proofErr w:type="spellEnd"/>
      <w:r w:rsidR="009300AD">
        <w:rPr>
          <w:rFonts w:cs="Arial"/>
        </w:rPr>
        <w:t> </w:t>
      </w:r>
      <w:r w:rsidRPr="00F47616">
        <w:rPr>
          <w:rFonts w:cs="Arial"/>
        </w:rPr>
        <w:t>:</w:t>
      </w:r>
    </w:p>
    <w:p w14:paraId="7C0BF5AC" w14:textId="3FA12E07" w:rsidR="00422071" w:rsidRPr="00422071" w:rsidRDefault="000F3C74" w:rsidP="00A82790">
      <w:pPr>
        <w:numPr>
          <w:ilvl w:val="0"/>
          <w:numId w:val="62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i</w:t>
      </w:r>
      <w:r w:rsidR="00422071" w:rsidRPr="00422071">
        <w:rPr>
          <w:rFonts w:cs="Arial"/>
          <w:lang w:val="fr-CA"/>
        </w:rPr>
        <w:t>nformer le public de l</w:t>
      </w:r>
      <w:r w:rsidR="001E7AB7">
        <w:rPr>
          <w:rFonts w:cs="Arial"/>
          <w:lang w:val="fr-CA"/>
        </w:rPr>
        <w:t>’</w:t>
      </w:r>
      <w:r w:rsidR="00422071" w:rsidRPr="00422071">
        <w:rPr>
          <w:rFonts w:cs="Arial"/>
          <w:lang w:val="fr-CA"/>
        </w:rPr>
        <w:t>utilisation de l</w:t>
      </w:r>
      <w:r w:rsidR="001E7AB7">
        <w:rPr>
          <w:rFonts w:cs="Arial"/>
          <w:lang w:val="fr-CA"/>
        </w:rPr>
        <w:t>’</w:t>
      </w:r>
      <w:r w:rsidR="00422071" w:rsidRPr="00422071">
        <w:rPr>
          <w:rFonts w:cs="Arial"/>
          <w:lang w:val="fr-CA"/>
        </w:rPr>
        <w:t>IA</w:t>
      </w:r>
      <w:r>
        <w:rPr>
          <w:rFonts w:cs="Arial"/>
          <w:lang w:val="fr-CA"/>
        </w:rPr>
        <w:t>,</w:t>
      </w:r>
    </w:p>
    <w:p w14:paraId="71DCB7B9" w14:textId="1C2ACB2D" w:rsidR="00422071" w:rsidRPr="00422071" w:rsidRDefault="000F3C74" w:rsidP="00A82790">
      <w:pPr>
        <w:numPr>
          <w:ilvl w:val="0"/>
          <w:numId w:val="62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p</w:t>
      </w:r>
      <w:r w:rsidR="00422071" w:rsidRPr="00422071">
        <w:rPr>
          <w:rFonts w:cs="Arial"/>
          <w:lang w:val="fr-CA"/>
        </w:rPr>
        <w:t>artage</w:t>
      </w:r>
      <w:r w:rsidR="00590C1D">
        <w:rPr>
          <w:rFonts w:cs="Arial"/>
          <w:lang w:val="fr-CA"/>
        </w:rPr>
        <w:t>r</w:t>
      </w:r>
      <w:r w:rsidR="00422071" w:rsidRPr="00422071">
        <w:rPr>
          <w:rFonts w:cs="Arial"/>
          <w:lang w:val="fr-CA"/>
        </w:rPr>
        <w:t xml:space="preserve"> ceci dans des formats accessibles</w:t>
      </w:r>
      <w:r>
        <w:rPr>
          <w:rFonts w:cs="Arial"/>
          <w:lang w:val="fr-CA"/>
        </w:rPr>
        <w:t>,</w:t>
      </w:r>
    </w:p>
    <w:p w14:paraId="3B81384E" w14:textId="43DDE3A6" w:rsidR="00422071" w:rsidRPr="00422071" w:rsidRDefault="000F3C74" w:rsidP="00A82790">
      <w:pPr>
        <w:numPr>
          <w:ilvl w:val="0"/>
          <w:numId w:val="62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p</w:t>
      </w:r>
      <w:r w:rsidR="00422071" w:rsidRPr="00422071">
        <w:rPr>
          <w:rFonts w:cs="Arial"/>
          <w:lang w:val="fr-CA"/>
        </w:rPr>
        <w:t>ermettre aux gens de s</w:t>
      </w:r>
      <w:r w:rsidR="001E7AB7">
        <w:rPr>
          <w:rFonts w:cs="Arial"/>
          <w:lang w:val="fr-CA"/>
        </w:rPr>
        <w:t>’</w:t>
      </w:r>
      <w:r w:rsidR="00422071" w:rsidRPr="00422071">
        <w:rPr>
          <w:rFonts w:cs="Arial"/>
          <w:lang w:val="fr-CA"/>
        </w:rPr>
        <w:t>inscrire pour recevoir des mises à jour</w:t>
      </w:r>
      <w:r>
        <w:rPr>
          <w:rFonts w:cs="Arial"/>
          <w:lang w:val="fr-CA"/>
        </w:rPr>
        <w:t>, et</w:t>
      </w:r>
    </w:p>
    <w:p w14:paraId="45EB59C8" w14:textId="677C0F1D" w:rsidR="005C66F3" w:rsidRPr="00422071" w:rsidRDefault="000F3C74" w:rsidP="00A82790">
      <w:pPr>
        <w:numPr>
          <w:ilvl w:val="0"/>
          <w:numId w:val="62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f</w:t>
      </w:r>
      <w:r w:rsidR="00422071" w:rsidRPr="00422071">
        <w:rPr>
          <w:rFonts w:cs="Arial"/>
          <w:lang w:val="fr-CA"/>
        </w:rPr>
        <w:t>ournir des moyens accessibles de donner de la rétroaction</w:t>
      </w:r>
      <w:r>
        <w:rPr>
          <w:rFonts w:cs="Arial"/>
          <w:lang w:val="fr-CA"/>
        </w:rPr>
        <w:t>.</w:t>
      </w:r>
    </w:p>
    <w:p w14:paraId="0B08740D" w14:textId="05BBA671" w:rsidR="00A7151E" w:rsidRPr="00A7151E" w:rsidRDefault="00A7151E" w:rsidP="00A82790">
      <w:pPr>
        <w:pStyle w:val="Heading2"/>
        <w:rPr>
          <w:lang w:val="fr-CA"/>
        </w:rPr>
      </w:pPr>
      <w:bookmarkStart w:id="35" w:name="_Toc209431706"/>
      <w:bookmarkStart w:id="36" w:name="_Toc209786369"/>
      <w:r w:rsidRPr="00A7151E">
        <w:rPr>
          <w:lang w:val="fr-CA"/>
        </w:rPr>
        <w:t>Vérification des données utilisées dans l</w:t>
      </w:r>
      <w:r w:rsidR="001E7AB7">
        <w:rPr>
          <w:lang w:val="fr-CA"/>
        </w:rPr>
        <w:t>’</w:t>
      </w:r>
      <w:r w:rsidRPr="00A7151E">
        <w:rPr>
          <w:lang w:val="fr-CA"/>
        </w:rPr>
        <w:t>IA</w:t>
      </w:r>
      <w:bookmarkEnd w:id="35"/>
      <w:bookmarkEnd w:id="36"/>
    </w:p>
    <w:p w14:paraId="5E58CD32" w14:textId="3BFE8BE3" w:rsidR="00A7151E" w:rsidRPr="00A7151E" w:rsidRDefault="00A7151E" w:rsidP="00A8279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A7151E">
        <w:rPr>
          <w:rFonts w:cs="Arial"/>
          <w:lang w:val="fr-CA"/>
        </w:rPr>
        <w:t>Avant d</w:t>
      </w:r>
      <w:r w:rsidR="001E7AB7">
        <w:rPr>
          <w:rFonts w:cs="Arial"/>
          <w:lang w:val="fr-CA"/>
        </w:rPr>
        <w:t>’</w:t>
      </w:r>
      <w:r w:rsidRPr="00A7151E">
        <w:rPr>
          <w:rFonts w:cs="Arial"/>
          <w:lang w:val="fr-CA"/>
        </w:rPr>
        <w:t>utiliser des données sur les personnes</w:t>
      </w:r>
      <w:r w:rsidR="00E274A9">
        <w:rPr>
          <w:rFonts w:cs="Arial"/>
          <w:lang w:val="fr-CA"/>
        </w:rPr>
        <w:t xml:space="preserve"> en situation de</w:t>
      </w:r>
      <w:r w:rsidRPr="00A7151E">
        <w:rPr>
          <w:rFonts w:cs="Arial"/>
          <w:lang w:val="fr-CA"/>
        </w:rPr>
        <w:t xml:space="preserve"> handicap, les organisations doivent</w:t>
      </w:r>
      <w:r w:rsidR="009300AD">
        <w:rPr>
          <w:rFonts w:cs="Arial"/>
          <w:lang w:val="fr-CA"/>
        </w:rPr>
        <w:t> </w:t>
      </w:r>
      <w:r w:rsidRPr="00A7151E">
        <w:rPr>
          <w:rFonts w:cs="Arial"/>
          <w:lang w:val="fr-CA"/>
        </w:rPr>
        <w:t>:</w:t>
      </w:r>
    </w:p>
    <w:p w14:paraId="4103068F" w14:textId="1112B2D4" w:rsidR="00A7151E" w:rsidRPr="00A7151E" w:rsidRDefault="000F3C74" w:rsidP="00A82790">
      <w:pPr>
        <w:numPr>
          <w:ilvl w:val="0"/>
          <w:numId w:val="63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s</w:t>
      </w:r>
      <w:r w:rsidR="00E274A9">
        <w:rPr>
          <w:rFonts w:cs="Arial"/>
          <w:lang w:val="fr-CA"/>
        </w:rPr>
        <w:t>’a</w:t>
      </w:r>
      <w:r w:rsidR="00A7151E" w:rsidRPr="00A7151E">
        <w:rPr>
          <w:rFonts w:cs="Arial"/>
          <w:lang w:val="fr-CA"/>
        </w:rPr>
        <w:t>ssure</w:t>
      </w:r>
      <w:r w:rsidR="00E274A9">
        <w:rPr>
          <w:rFonts w:cs="Arial"/>
          <w:lang w:val="fr-CA"/>
        </w:rPr>
        <w:t>r</w:t>
      </w:r>
      <w:r w:rsidR="00A7151E" w:rsidRPr="00A7151E">
        <w:rPr>
          <w:rFonts w:cs="Arial"/>
          <w:lang w:val="fr-CA"/>
        </w:rPr>
        <w:t xml:space="preserve"> que les données correspondent à la tâche</w:t>
      </w:r>
      <w:r>
        <w:rPr>
          <w:rFonts w:cs="Arial"/>
          <w:lang w:val="fr-CA"/>
        </w:rPr>
        <w:t>,</w:t>
      </w:r>
    </w:p>
    <w:p w14:paraId="2C1F76EA" w14:textId="15632F28" w:rsidR="00A7151E" w:rsidRPr="00A7151E" w:rsidRDefault="000F3C74" w:rsidP="00A82790">
      <w:pPr>
        <w:numPr>
          <w:ilvl w:val="0"/>
          <w:numId w:val="63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i</w:t>
      </w:r>
      <w:r w:rsidR="00A7151E" w:rsidRPr="00A7151E">
        <w:rPr>
          <w:rFonts w:cs="Arial"/>
          <w:lang w:val="fr-CA"/>
        </w:rPr>
        <w:t xml:space="preserve">nclure les personnes </w:t>
      </w:r>
      <w:r w:rsidR="00D15CED" w:rsidRPr="00D15CED">
        <w:rPr>
          <w:rFonts w:cs="Arial"/>
          <w:lang w:val="fr-CA"/>
        </w:rPr>
        <w:t>en situation de handicap</w:t>
      </w:r>
      <w:r w:rsidR="00A7151E" w:rsidRPr="00A7151E">
        <w:rPr>
          <w:rFonts w:cs="Arial"/>
          <w:lang w:val="fr-CA"/>
        </w:rPr>
        <w:t xml:space="preserve"> dans la décision</w:t>
      </w:r>
      <w:r>
        <w:rPr>
          <w:rFonts w:cs="Arial"/>
          <w:lang w:val="fr-CA"/>
        </w:rPr>
        <w:t>,</w:t>
      </w:r>
    </w:p>
    <w:p w14:paraId="4E21B61D" w14:textId="4F9F8F53" w:rsidR="00A7151E" w:rsidRPr="00A7151E" w:rsidRDefault="000F3C74" w:rsidP="00A82790">
      <w:pPr>
        <w:numPr>
          <w:ilvl w:val="0"/>
          <w:numId w:val="63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é</w:t>
      </w:r>
      <w:r w:rsidR="00A7151E" w:rsidRPr="00A7151E">
        <w:rPr>
          <w:rFonts w:cs="Arial"/>
          <w:lang w:val="fr-CA"/>
        </w:rPr>
        <w:t>vite</w:t>
      </w:r>
      <w:r w:rsidR="00CA77BD">
        <w:rPr>
          <w:rFonts w:cs="Arial"/>
          <w:lang w:val="fr-CA"/>
        </w:rPr>
        <w:t>r</w:t>
      </w:r>
      <w:r w:rsidR="00A7151E" w:rsidRPr="00A7151E">
        <w:rPr>
          <w:rFonts w:cs="Arial"/>
          <w:lang w:val="fr-CA"/>
        </w:rPr>
        <w:t xml:space="preserve"> les </w:t>
      </w:r>
      <w:r>
        <w:rPr>
          <w:rFonts w:cs="Arial"/>
          <w:lang w:val="fr-CA"/>
        </w:rPr>
        <w:t>biais</w:t>
      </w:r>
      <w:r w:rsidR="00A7151E" w:rsidRPr="00A7151E">
        <w:rPr>
          <w:rFonts w:cs="Arial"/>
          <w:lang w:val="fr-CA"/>
        </w:rPr>
        <w:t>, les fausses déclarations et les étiquettes injustes</w:t>
      </w:r>
      <w:r>
        <w:rPr>
          <w:rFonts w:cs="Arial"/>
          <w:lang w:val="fr-CA"/>
        </w:rPr>
        <w:t>, et</w:t>
      </w:r>
    </w:p>
    <w:p w14:paraId="7740A582" w14:textId="374A4A54" w:rsidR="00751D14" w:rsidRPr="00A7151E" w:rsidRDefault="000F3C74" w:rsidP="00A82790">
      <w:pPr>
        <w:numPr>
          <w:ilvl w:val="0"/>
          <w:numId w:val="63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p</w:t>
      </w:r>
      <w:r w:rsidR="00A7151E" w:rsidRPr="00A7151E">
        <w:rPr>
          <w:rFonts w:cs="Arial"/>
          <w:lang w:val="fr-CA"/>
        </w:rPr>
        <w:t>révenir les préjudices et la discrimination</w:t>
      </w:r>
      <w:r>
        <w:rPr>
          <w:rFonts w:cs="Arial"/>
          <w:lang w:val="fr-CA"/>
        </w:rPr>
        <w:t>.</w:t>
      </w:r>
    </w:p>
    <w:p w14:paraId="4814DE8C" w14:textId="26E73D19" w:rsidR="00303506" w:rsidRPr="00303506" w:rsidRDefault="00303506" w:rsidP="00A82790">
      <w:pPr>
        <w:pStyle w:val="Heading2"/>
        <w:rPr>
          <w:lang w:val="fr-CA"/>
        </w:rPr>
      </w:pPr>
      <w:bookmarkStart w:id="37" w:name="_Toc209431707"/>
      <w:bookmarkStart w:id="38" w:name="_Toc209786370"/>
      <w:r w:rsidRPr="00303506">
        <w:rPr>
          <w:lang w:val="fr-CA"/>
        </w:rPr>
        <w:t>Conce</w:t>
      </w:r>
      <w:r w:rsidR="00D41F68">
        <w:rPr>
          <w:lang w:val="fr-CA"/>
        </w:rPr>
        <w:t>ption</w:t>
      </w:r>
      <w:r w:rsidRPr="00303506">
        <w:rPr>
          <w:lang w:val="fr-CA"/>
        </w:rPr>
        <w:t xml:space="preserve"> et constru</w:t>
      </w:r>
      <w:r w:rsidR="00D41F68">
        <w:rPr>
          <w:lang w:val="fr-CA"/>
        </w:rPr>
        <w:t>ction d’</w:t>
      </w:r>
      <w:r w:rsidRPr="00303506">
        <w:rPr>
          <w:lang w:val="fr-CA"/>
        </w:rPr>
        <w:t>une IA équitable et accessible</w:t>
      </w:r>
      <w:bookmarkEnd w:id="37"/>
      <w:bookmarkEnd w:id="38"/>
    </w:p>
    <w:p w14:paraId="63AA8A22" w14:textId="2F496A1E" w:rsidR="00303506" w:rsidRPr="00F47616" w:rsidRDefault="00303506" w:rsidP="00A82790">
      <w:pPr>
        <w:spacing w:before="100" w:beforeAutospacing="1" w:after="160" w:afterAutospacing="0" w:line="276" w:lineRule="auto"/>
        <w:rPr>
          <w:rFonts w:cs="Arial"/>
        </w:rPr>
      </w:pPr>
      <w:r w:rsidRPr="00F47616">
        <w:rPr>
          <w:rFonts w:cs="Arial"/>
        </w:rPr>
        <w:t xml:space="preserve">Les </w:t>
      </w:r>
      <w:proofErr w:type="spellStart"/>
      <w:r w:rsidRPr="00F47616">
        <w:rPr>
          <w:rFonts w:cs="Arial"/>
        </w:rPr>
        <w:t>organismes</w:t>
      </w:r>
      <w:proofErr w:type="spellEnd"/>
      <w:r w:rsidRPr="00F47616">
        <w:rPr>
          <w:rFonts w:cs="Arial"/>
        </w:rPr>
        <w:t xml:space="preserve"> </w:t>
      </w:r>
      <w:proofErr w:type="spellStart"/>
      <w:r w:rsidRPr="00F47616">
        <w:rPr>
          <w:rFonts w:cs="Arial"/>
        </w:rPr>
        <w:t>doivent</w:t>
      </w:r>
      <w:proofErr w:type="spellEnd"/>
      <w:r w:rsidR="009300AD">
        <w:rPr>
          <w:rFonts w:cs="Arial"/>
        </w:rPr>
        <w:t> </w:t>
      </w:r>
      <w:r w:rsidRPr="00F47616">
        <w:rPr>
          <w:rFonts w:cs="Arial"/>
        </w:rPr>
        <w:t>:</w:t>
      </w:r>
    </w:p>
    <w:p w14:paraId="5504A455" w14:textId="52A4B248" w:rsidR="00D23B9D" w:rsidRPr="00D23B9D" w:rsidRDefault="000F3C74" w:rsidP="009B03E1">
      <w:pPr>
        <w:numPr>
          <w:ilvl w:val="0"/>
          <w:numId w:val="75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i</w:t>
      </w:r>
      <w:r w:rsidR="00D23B9D" w:rsidRPr="00D23B9D">
        <w:rPr>
          <w:rFonts w:cs="Arial"/>
          <w:lang w:val="fr-CA"/>
        </w:rPr>
        <w:t>nclure l</w:t>
      </w:r>
      <w:r w:rsidR="001E7AB7">
        <w:rPr>
          <w:rFonts w:cs="Arial"/>
          <w:lang w:val="fr-CA"/>
        </w:rPr>
        <w:t>’</w:t>
      </w:r>
      <w:r w:rsidR="00D23B9D" w:rsidRPr="00D23B9D">
        <w:rPr>
          <w:rFonts w:cs="Arial"/>
          <w:lang w:val="fr-CA"/>
        </w:rPr>
        <w:t>accessibilité et l</w:t>
      </w:r>
      <w:r w:rsidR="001E7AB7">
        <w:rPr>
          <w:rFonts w:cs="Arial"/>
          <w:lang w:val="fr-CA"/>
        </w:rPr>
        <w:t>’</w:t>
      </w:r>
      <w:r w:rsidR="00D23B9D" w:rsidRPr="00D23B9D">
        <w:rPr>
          <w:rFonts w:cs="Arial"/>
          <w:lang w:val="fr-CA"/>
        </w:rPr>
        <w:t>équité dès le départ</w:t>
      </w:r>
      <w:r w:rsidR="000944CC">
        <w:rPr>
          <w:rFonts w:cs="Arial"/>
          <w:lang w:val="fr-CA"/>
        </w:rPr>
        <w:t>,</w:t>
      </w:r>
    </w:p>
    <w:p w14:paraId="2E21307D" w14:textId="3DDA5FA1" w:rsidR="00D23B9D" w:rsidRPr="00D23B9D" w:rsidRDefault="000944CC" w:rsidP="009B03E1">
      <w:pPr>
        <w:numPr>
          <w:ilvl w:val="0"/>
          <w:numId w:val="75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t</w:t>
      </w:r>
      <w:r w:rsidR="00D23B9D" w:rsidRPr="00D23B9D">
        <w:rPr>
          <w:rFonts w:cs="Arial"/>
          <w:lang w:val="fr-CA"/>
        </w:rPr>
        <w:t>ester des systèmes d</w:t>
      </w:r>
      <w:r w:rsidR="001E7AB7">
        <w:rPr>
          <w:rFonts w:cs="Arial"/>
          <w:lang w:val="fr-CA"/>
        </w:rPr>
        <w:t>’</w:t>
      </w:r>
      <w:r w:rsidR="00D23B9D" w:rsidRPr="00D23B9D">
        <w:rPr>
          <w:rFonts w:cs="Arial"/>
          <w:lang w:val="fr-CA"/>
        </w:rPr>
        <w:t xml:space="preserve">IA avec des personnes </w:t>
      </w:r>
      <w:r w:rsidR="00582D27">
        <w:rPr>
          <w:rFonts w:cs="Arial"/>
          <w:lang w:val="fr-CA"/>
        </w:rPr>
        <w:t xml:space="preserve">en situation de </w:t>
      </w:r>
      <w:r w:rsidR="00D23B9D" w:rsidRPr="00D23B9D">
        <w:rPr>
          <w:rFonts w:cs="Arial"/>
          <w:lang w:val="fr-CA"/>
        </w:rPr>
        <w:t>handicap</w:t>
      </w:r>
      <w:r>
        <w:rPr>
          <w:rFonts w:cs="Arial"/>
          <w:lang w:val="fr-CA"/>
        </w:rPr>
        <w:t>,</w:t>
      </w:r>
    </w:p>
    <w:p w14:paraId="4A4DFC8F" w14:textId="39A50050" w:rsidR="00D23B9D" w:rsidRPr="00D23B9D" w:rsidRDefault="000944CC" w:rsidP="009B03E1">
      <w:pPr>
        <w:numPr>
          <w:ilvl w:val="0"/>
          <w:numId w:val="75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d</w:t>
      </w:r>
      <w:r w:rsidR="00D23B9D" w:rsidRPr="00D23B9D">
        <w:rPr>
          <w:rFonts w:cs="Arial"/>
          <w:lang w:val="fr-CA"/>
        </w:rPr>
        <w:t xml:space="preserve">emander des </w:t>
      </w:r>
      <w:r>
        <w:rPr>
          <w:rFonts w:cs="Arial"/>
          <w:lang w:val="fr-CA"/>
        </w:rPr>
        <w:t>rétroactions,</w:t>
      </w:r>
    </w:p>
    <w:p w14:paraId="2CDEC8ED" w14:textId="0EE9B3BD" w:rsidR="00D23B9D" w:rsidRPr="00D23B9D" w:rsidRDefault="000944CC" w:rsidP="009B03E1">
      <w:pPr>
        <w:numPr>
          <w:ilvl w:val="0"/>
          <w:numId w:val="75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é</w:t>
      </w:r>
      <w:r w:rsidR="00D23B9D" w:rsidRPr="00D23B9D">
        <w:rPr>
          <w:rFonts w:cs="Arial"/>
          <w:lang w:val="fr-CA"/>
        </w:rPr>
        <w:t>vite</w:t>
      </w:r>
      <w:r w:rsidR="00582D27">
        <w:rPr>
          <w:rFonts w:cs="Arial"/>
          <w:lang w:val="fr-CA"/>
        </w:rPr>
        <w:t>r</w:t>
      </w:r>
      <w:r w:rsidR="00D23B9D" w:rsidRPr="00D23B9D">
        <w:rPr>
          <w:rFonts w:cs="Arial"/>
          <w:lang w:val="fr-CA"/>
        </w:rPr>
        <w:t xml:space="preserve"> d</w:t>
      </w:r>
      <w:r w:rsidR="001E7AB7">
        <w:rPr>
          <w:rFonts w:cs="Arial"/>
          <w:lang w:val="fr-CA"/>
        </w:rPr>
        <w:t>’</w:t>
      </w:r>
      <w:r w:rsidR="00D23B9D" w:rsidRPr="00D23B9D">
        <w:rPr>
          <w:rFonts w:cs="Arial"/>
          <w:lang w:val="fr-CA"/>
        </w:rPr>
        <w:t>utiliser l</w:t>
      </w:r>
      <w:r w:rsidR="001E7AB7">
        <w:rPr>
          <w:rFonts w:cs="Arial"/>
          <w:lang w:val="fr-CA"/>
        </w:rPr>
        <w:t>’</w:t>
      </w:r>
      <w:r w:rsidR="00D23B9D" w:rsidRPr="00D23B9D">
        <w:rPr>
          <w:rFonts w:cs="Arial"/>
          <w:lang w:val="fr-CA"/>
        </w:rPr>
        <w:t xml:space="preserve">IA pour suivre, </w:t>
      </w:r>
      <w:r>
        <w:rPr>
          <w:rFonts w:cs="Arial"/>
          <w:lang w:val="fr-CA"/>
        </w:rPr>
        <w:t>class</w:t>
      </w:r>
      <w:r w:rsidR="00D23B9D" w:rsidRPr="00D23B9D">
        <w:rPr>
          <w:rFonts w:cs="Arial"/>
          <w:lang w:val="fr-CA"/>
        </w:rPr>
        <w:t>er ou tromper les gens</w:t>
      </w:r>
      <w:r>
        <w:rPr>
          <w:rFonts w:cs="Arial"/>
          <w:lang w:val="fr-CA"/>
        </w:rPr>
        <w:t>, et</w:t>
      </w:r>
    </w:p>
    <w:p w14:paraId="07D7A5F9" w14:textId="49507746" w:rsidR="00303506" w:rsidRPr="00036E32" w:rsidRDefault="000944CC" w:rsidP="009B03E1">
      <w:pPr>
        <w:numPr>
          <w:ilvl w:val="0"/>
          <w:numId w:val="75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i</w:t>
      </w:r>
      <w:r w:rsidR="00D23B9D" w:rsidRPr="00D23B9D">
        <w:rPr>
          <w:rFonts w:cs="Arial"/>
          <w:lang w:val="fr-CA"/>
        </w:rPr>
        <w:t>ndique</w:t>
      </w:r>
      <w:r w:rsidR="00582D27">
        <w:rPr>
          <w:rFonts w:cs="Arial"/>
          <w:lang w:val="fr-CA"/>
        </w:rPr>
        <w:t>r</w:t>
      </w:r>
      <w:r w:rsidR="00D23B9D" w:rsidRPr="00D23B9D">
        <w:rPr>
          <w:rFonts w:cs="Arial"/>
          <w:lang w:val="fr-CA"/>
        </w:rPr>
        <w:t xml:space="preserve"> clairement qui est responsable des décisions en matière d</w:t>
      </w:r>
      <w:r w:rsidR="001E7AB7">
        <w:rPr>
          <w:rFonts w:cs="Arial"/>
          <w:lang w:val="fr-CA"/>
        </w:rPr>
        <w:t>’</w:t>
      </w:r>
      <w:r w:rsidR="00D23B9D" w:rsidRPr="00D23B9D">
        <w:rPr>
          <w:rFonts w:cs="Arial"/>
          <w:lang w:val="fr-CA"/>
        </w:rPr>
        <w:t>IA au sein de l</w:t>
      </w:r>
      <w:r w:rsidR="001E7AB7">
        <w:rPr>
          <w:rFonts w:cs="Arial"/>
          <w:lang w:val="fr-CA"/>
        </w:rPr>
        <w:t>’</w:t>
      </w:r>
      <w:r w:rsidR="00D23B9D" w:rsidRPr="00D23B9D">
        <w:rPr>
          <w:rFonts w:cs="Arial"/>
          <w:lang w:val="fr-CA"/>
        </w:rPr>
        <w:t>organis</w:t>
      </w:r>
      <w:r w:rsidR="00BC28FA">
        <w:rPr>
          <w:rFonts w:cs="Arial"/>
          <w:lang w:val="fr-CA"/>
        </w:rPr>
        <w:t>me</w:t>
      </w:r>
      <w:r w:rsidR="00BD3879">
        <w:rPr>
          <w:rFonts w:cs="Arial"/>
          <w:lang w:val="fr-CA"/>
        </w:rPr>
        <w:t>.</w:t>
      </w:r>
    </w:p>
    <w:p w14:paraId="431F5E29" w14:textId="2BC62441" w:rsidR="00767317" w:rsidRPr="00767317" w:rsidRDefault="00767317" w:rsidP="00A82790">
      <w:pPr>
        <w:pStyle w:val="Heading2"/>
        <w:rPr>
          <w:lang w:val="fr-CA"/>
        </w:rPr>
      </w:pPr>
      <w:bookmarkStart w:id="39" w:name="_Toc209431708"/>
      <w:bookmarkStart w:id="40" w:name="_Toc209786371"/>
      <w:r w:rsidRPr="00767317">
        <w:rPr>
          <w:lang w:val="fr-CA"/>
        </w:rPr>
        <w:lastRenderedPageBreak/>
        <w:t>Ach</w:t>
      </w:r>
      <w:r>
        <w:rPr>
          <w:lang w:val="fr-CA"/>
        </w:rPr>
        <w:t>at</w:t>
      </w:r>
      <w:r w:rsidRPr="00767317">
        <w:rPr>
          <w:lang w:val="fr-CA"/>
        </w:rPr>
        <w:t xml:space="preserve"> des systèmes d</w:t>
      </w:r>
      <w:r w:rsidR="001E7AB7">
        <w:rPr>
          <w:lang w:val="fr-CA"/>
        </w:rPr>
        <w:t>’</w:t>
      </w:r>
      <w:r w:rsidRPr="00767317">
        <w:rPr>
          <w:lang w:val="fr-CA"/>
        </w:rPr>
        <w:t>IA</w:t>
      </w:r>
      <w:bookmarkEnd w:id="39"/>
      <w:bookmarkEnd w:id="40"/>
    </w:p>
    <w:p w14:paraId="256C2290" w14:textId="2E78D4E5" w:rsidR="00767317" w:rsidRPr="00767317" w:rsidRDefault="00767317" w:rsidP="00A8279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767317">
        <w:rPr>
          <w:rFonts w:cs="Arial"/>
          <w:lang w:val="fr-CA"/>
        </w:rPr>
        <w:t>Les organismes doivent</w:t>
      </w:r>
      <w:r w:rsidR="009300AD">
        <w:rPr>
          <w:rFonts w:cs="Arial"/>
          <w:lang w:val="fr-CA"/>
        </w:rPr>
        <w:t> </w:t>
      </w:r>
      <w:r w:rsidRPr="00767317">
        <w:rPr>
          <w:rFonts w:cs="Arial"/>
          <w:lang w:val="fr-CA"/>
        </w:rPr>
        <w:t>:</w:t>
      </w:r>
    </w:p>
    <w:p w14:paraId="709192B5" w14:textId="2C271F88" w:rsidR="00791B14" w:rsidRPr="00791B14" w:rsidRDefault="000944CC" w:rsidP="00A82790">
      <w:pPr>
        <w:numPr>
          <w:ilvl w:val="0"/>
          <w:numId w:val="64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i</w:t>
      </w:r>
      <w:r w:rsidR="00791B14" w:rsidRPr="00791B14">
        <w:rPr>
          <w:rFonts w:cs="Arial"/>
          <w:lang w:val="fr-CA"/>
        </w:rPr>
        <w:t>nclure l</w:t>
      </w:r>
      <w:r w:rsidR="001E7AB7">
        <w:rPr>
          <w:rFonts w:cs="Arial"/>
          <w:lang w:val="fr-CA"/>
        </w:rPr>
        <w:t>’</w:t>
      </w:r>
      <w:r w:rsidR="00791B14" w:rsidRPr="00791B14">
        <w:rPr>
          <w:rFonts w:cs="Arial"/>
          <w:lang w:val="fr-CA"/>
        </w:rPr>
        <w:t>accessibilité et l</w:t>
      </w:r>
      <w:r w:rsidR="001E7AB7">
        <w:rPr>
          <w:rFonts w:cs="Arial"/>
          <w:lang w:val="fr-CA"/>
        </w:rPr>
        <w:t>’</w:t>
      </w:r>
      <w:r w:rsidR="00791B14" w:rsidRPr="00791B14">
        <w:rPr>
          <w:rFonts w:cs="Arial"/>
          <w:lang w:val="fr-CA"/>
        </w:rPr>
        <w:t>équité dans les décisions d</w:t>
      </w:r>
      <w:r w:rsidR="001E7AB7">
        <w:rPr>
          <w:rFonts w:cs="Arial"/>
          <w:lang w:val="fr-CA"/>
        </w:rPr>
        <w:t>’</w:t>
      </w:r>
      <w:r w:rsidR="00791B14" w:rsidRPr="00791B14">
        <w:rPr>
          <w:rFonts w:cs="Arial"/>
          <w:lang w:val="fr-CA"/>
        </w:rPr>
        <w:t>achat</w:t>
      </w:r>
      <w:r>
        <w:rPr>
          <w:rFonts w:cs="Arial"/>
          <w:lang w:val="fr-CA"/>
        </w:rPr>
        <w:t>,</w:t>
      </w:r>
    </w:p>
    <w:p w14:paraId="1BB62011" w14:textId="0E719782" w:rsidR="00791B14" w:rsidRPr="00791B14" w:rsidRDefault="000944CC" w:rsidP="00A82790">
      <w:pPr>
        <w:numPr>
          <w:ilvl w:val="0"/>
          <w:numId w:val="64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d</w:t>
      </w:r>
      <w:r w:rsidR="00791B14" w:rsidRPr="00791B14">
        <w:rPr>
          <w:rFonts w:cs="Arial"/>
          <w:lang w:val="fr-CA"/>
        </w:rPr>
        <w:t>emander l</w:t>
      </w:r>
      <w:r w:rsidR="001E7AB7">
        <w:rPr>
          <w:rFonts w:cs="Arial"/>
          <w:lang w:val="fr-CA"/>
        </w:rPr>
        <w:t>’</w:t>
      </w:r>
      <w:r w:rsidR="00791B14" w:rsidRPr="00791B14">
        <w:rPr>
          <w:rFonts w:cs="Arial"/>
          <w:lang w:val="fr-CA"/>
        </w:rPr>
        <w:t>avis de personnes en situation de handicap</w:t>
      </w:r>
      <w:r>
        <w:rPr>
          <w:rFonts w:cs="Arial"/>
          <w:lang w:val="fr-CA"/>
        </w:rPr>
        <w:t>,</w:t>
      </w:r>
    </w:p>
    <w:p w14:paraId="34F8FED3" w14:textId="74508A15" w:rsidR="00791B14" w:rsidRPr="00791B14" w:rsidRDefault="000944CC" w:rsidP="00A82790">
      <w:pPr>
        <w:numPr>
          <w:ilvl w:val="0"/>
          <w:numId w:val="64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t</w:t>
      </w:r>
      <w:r w:rsidR="00791B14" w:rsidRPr="00791B14">
        <w:rPr>
          <w:rFonts w:cs="Arial"/>
          <w:lang w:val="fr-CA"/>
        </w:rPr>
        <w:t>ester les systèmes avant utilisation</w:t>
      </w:r>
      <w:r>
        <w:rPr>
          <w:rFonts w:cs="Arial"/>
          <w:lang w:val="fr-CA"/>
        </w:rPr>
        <w:t>,</w:t>
      </w:r>
    </w:p>
    <w:p w14:paraId="4F54A58A" w14:textId="72610964" w:rsidR="00791B14" w:rsidRPr="00791B14" w:rsidRDefault="000944CC" w:rsidP="00A82790">
      <w:pPr>
        <w:numPr>
          <w:ilvl w:val="0"/>
          <w:numId w:val="64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d</w:t>
      </w:r>
      <w:r w:rsidR="00791B14" w:rsidRPr="00791B14">
        <w:rPr>
          <w:rFonts w:cs="Arial"/>
          <w:lang w:val="fr-CA"/>
        </w:rPr>
        <w:t>emander à des experts de vérifier l</w:t>
      </w:r>
      <w:r w:rsidR="001E7AB7">
        <w:rPr>
          <w:rFonts w:cs="Arial"/>
          <w:lang w:val="fr-CA"/>
        </w:rPr>
        <w:t>’</w:t>
      </w:r>
      <w:r w:rsidR="00791B14" w:rsidRPr="00791B14">
        <w:rPr>
          <w:rFonts w:cs="Arial"/>
          <w:lang w:val="fr-CA"/>
        </w:rPr>
        <w:t>équité et l</w:t>
      </w:r>
      <w:r w:rsidR="001E7AB7">
        <w:rPr>
          <w:rFonts w:cs="Arial"/>
          <w:lang w:val="fr-CA"/>
        </w:rPr>
        <w:t>’</w:t>
      </w:r>
      <w:r w:rsidR="00791B14" w:rsidRPr="00791B14">
        <w:rPr>
          <w:rFonts w:cs="Arial"/>
          <w:lang w:val="fr-CA"/>
        </w:rPr>
        <w:t>accessibilité des systèmes d</w:t>
      </w:r>
      <w:r w:rsidR="001E7AB7">
        <w:rPr>
          <w:rFonts w:cs="Arial"/>
          <w:lang w:val="fr-CA"/>
        </w:rPr>
        <w:t>’</w:t>
      </w:r>
      <w:r w:rsidR="00791B14" w:rsidRPr="00791B14">
        <w:rPr>
          <w:rFonts w:cs="Arial"/>
          <w:lang w:val="fr-CA"/>
        </w:rPr>
        <w:t>IA</w:t>
      </w:r>
      <w:r>
        <w:rPr>
          <w:rFonts w:cs="Arial"/>
          <w:lang w:val="fr-CA"/>
        </w:rPr>
        <w:t>,</w:t>
      </w:r>
      <w:r w:rsidR="00AB2BFB">
        <w:rPr>
          <w:rFonts w:cs="Arial"/>
          <w:lang w:val="fr-CA"/>
        </w:rPr>
        <w:t xml:space="preserve"> et</w:t>
      </w:r>
    </w:p>
    <w:p w14:paraId="1887E362" w14:textId="435DDD9A" w:rsidR="009D7D27" w:rsidRPr="00791B14" w:rsidRDefault="000944CC" w:rsidP="00A82790">
      <w:pPr>
        <w:numPr>
          <w:ilvl w:val="0"/>
          <w:numId w:val="64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i</w:t>
      </w:r>
      <w:r w:rsidR="00791B14" w:rsidRPr="00791B14">
        <w:rPr>
          <w:rFonts w:cs="Arial"/>
          <w:lang w:val="fr-CA"/>
        </w:rPr>
        <w:t>nclure un moyen d</w:t>
      </w:r>
      <w:r w:rsidR="001E7AB7">
        <w:rPr>
          <w:rFonts w:cs="Arial"/>
          <w:lang w:val="fr-CA"/>
        </w:rPr>
        <w:t>’</w:t>
      </w:r>
      <w:r w:rsidR="00791B14" w:rsidRPr="00791B14">
        <w:rPr>
          <w:rFonts w:cs="Arial"/>
          <w:lang w:val="fr-CA"/>
        </w:rPr>
        <w:t>annuler les contrats si nécessaire</w:t>
      </w:r>
      <w:r>
        <w:rPr>
          <w:rFonts w:cs="Arial"/>
          <w:lang w:val="fr-CA"/>
        </w:rPr>
        <w:t>.</w:t>
      </w:r>
    </w:p>
    <w:p w14:paraId="325B5FFC" w14:textId="6238980F" w:rsidR="00634240" w:rsidRPr="00634240" w:rsidRDefault="00634240" w:rsidP="00A82790">
      <w:pPr>
        <w:pStyle w:val="Heading2"/>
        <w:rPr>
          <w:lang w:val="fr-CA"/>
        </w:rPr>
      </w:pPr>
      <w:bookmarkStart w:id="41" w:name="_Toc209431709"/>
      <w:bookmarkStart w:id="42" w:name="_Toc209786372"/>
      <w:r w:rsidRPr="00634240">
        <w:rPr>
          <w:lang w:val="fr-CA"/>
        </w:rPr>
        <w:t>Personnalisation des systèmes d</w:t>
      </w:r>
      <w:r w:rsidR="001E7AB7">
        <w:rPr>
          <w:lang w:val="fr-CA"/>
        </w:rPr>
        <w:t>’</w:t>
      </w:r>
      <w:r w:rsidRPr="00634240">
        <w:rPr>
          <w:lang w:val="fr-CA"/>
        </w:rPr>
        <w:t>IA</w:t>
      </w:r>
      <w:bookmarkEnd w:id="41"/>
      <w:bookmarkEnd w:id="42"/>
    </w:p>
    <w:p w14:paraId="767E1226" w14:textId="6C8C206B" w:rsidR="00634240" w:rsidRPr="00634240" w:rsidRDefault="00634240" w:rsidP="00A8279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634240">
        <w:rPr>
          <w:rFonts w:cs="Arial"/>
          <w:lang w:val="fr-CA"/>
        </w:rPr>
        <w:t>Lorsqu</w:t>
      </w:r>
      <w:r w:rsidR="001E7AB7">
        <w:rPr>
          <w:rFonts w:cs="Arial"/>
          <w:lang w:val="fr-CA"/>
        </w:rPr>
        <w:t>’</w:t>
      </w:r>
      <w:r w:rsidRPr="00634240">
        <w:rPr>
          <w:rFonts w:cs="Arial"/>
          <w:lang w:val="fr-CA"/>
        </w:rPr>
        <w:t>elles modifient ou ajustent des systèmes d</w:t>
      </w:r>
      <w:r w:rsidR="001E7AB7">
        <w:rPr>
          <w:rFonts w:cs="Arial"/>
          <w:lang w:val="fr-CA"/>
        </w:rPr>
        <w:t>’</w:t>
      </w:r>
      <w:r w:rsidRPr="00634240">
        <w:rPr>
          <w:rFonts w:cs="Arial"/>
          <w:lang w:val="fr-CA"/>
        </w:rPr>
        <w:t>IA, les organis</w:t>
      </w:r>
      <w:r w:rsidR="00E630E6">
        <w:rPr>
          <w:rFonts w:cs="Arial"/>
          <w:lang w:val="fr-CA"/>
        </w:rPr>
        <w:t>me</w:t>
      </w:r>
      <w:r w:rsidRPr="00634240">
        <w:rPr>
          <w:rFonts w:cs="Arial"/>
          <w:lang w:val="fr-CA"/>
        </w:rPr>
        <w:t>s doivent</w:t>
      </w:r>
      <w:r w:rsidR="009300AD">
        <w:rPr>
          <w:rFonts w:cs="Arial"/>
          <w:lang w:val="fr-CA"/>
        </w:rPr>
        <w:t> </w:t>
      </w:r>
      <w:r w:rsidRPr="00634240">
        <w:rPr>
          <w:rFonts w:cs="Arial"/>
          <w:lang w:val="fr-CA"/>
        </w:rPr>
        <w:t>:</w:t>
      </w:r>
    </w:p>
    <w:p w14:paraId="043FBC47" w14:textId="29467ACE" w:rsidR="00634240" w:rsidRPr="00634240" w:rsidRDefault="000944CC" w:rsidP="00A82790">
      <w:pPr>
        <w:numPr>
          <w:ilvl w:val="0"/>
          <w:numId w:val="65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r</w:t>
      </w:r>
      <w:r w:rsidR="00634240" w:rsidRPr="00634240">
        <w:rPr>
          <w:rFonts w:cs="Arial"/>
          <w:lang w:val="fr-CA"/>
        </w:rPr>
        <w:t>especter les règles d</w:t>
      </w:r>
      <w:r w:rsidR="001E7AB7">
        <w:rPr>
          <w:rFonts w:cs="Arial"/>
          <w:lang w:val="fr-CA"/>
        </w:rPr>
        <w:t>’</w:t>
      </w:r>
      <w:r w:rsidR="00634240" w:rsidRPr="00634240">
        <w:rPr>
          <w:rFonts w:cs="Arial"/>
          <w:lang w:val="fr-CA"/>
        </w:rPr>
        <w:t>accessibilité et d</w:t>
      </w:r>
      <w:r w:rsidR="001E7AB7">
        <w:rPr>
          <w:rFonts w:cs="Arial"/>
          <w:lang w:val="fr-CA"/>
        </w:rPr>
        <w:t>’</w:t>
      </w:r>
      <w:r w:rsidR="00634240" w:rsidRPr="00634240">
        <w:rPr>
          <w:rFonts w:cs="Arial"/>
          <w:lang w:val="fr-CA"/>
        </w:rPr>
        <w:t>équité</w:t>
      </w:r>
      <w:r>
        <w:rPr>
          <w:rFonts w:cs="Arial"/>
          <w:lang w:val="fr-CA"/>
        </w:rPr>
        <w:t>,</w:t>
      </w:r>
    </w:p>
    <w:p w14:paraId="1C26994E" w14:textId="5BDD1E7F" w:rsidR="00634240" w:rsidRPr="00634240" w:rsidRDefault="000944CC" w:rsidP="00A82790">
      <w:pPr>
        <w:numPr>
          <w:ilvl w:val="0"/>
          <w:numId w:val="65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o</w:t>
      </w:r>
      <w:r w:rsidR="00634240" w:rsidRPr="00634240">
        <w:rPr>
          <w:rFonts w:cs="Arial"/>
          <w:lang w:val="fr-CA"/>
        </w:rPr>
        <w:t>btenir les</w:t>
      </w:r>
      <w:r>
        <w:rPr>
          <w:rFonts w:cs="Arial"/>
          <w:lang w:val="fr-CA"/>
        </w:rPr>
        <w:t xml:space="preserve"> rétroactions</w:t>
      </w:r>
      <w:r w:rsidR="00634240" w:rsidRPr="00634240">
        <w:rPr>
          <w:rFonts w:cs="Arial"/>
          <w:lang w:val="fr-CA"/>
        </w:rPr>
        <w:t xml:space="preserve"> des personnes </w:t>
      </w:r>
      <w:r w:rsidR="00D54365">
        <w:rPr>
          <w:rFonts w:cs="Arial"/>
          <w:lang w:val="fr-CA"/>
        </w:rPr>
        <w:t xml:space="preserve">en situation de </w:t>
      </w:r>
      <w:r w:rsidR="00634240" w:rsidRPr="00634240">
        <w:rPr>
          <w:rFonts w:cs="Arial"/>
          <w:lang w:val="fr-CA"/>
        </w:rPr>
        <w:t>handicap</w:t>
      </w:r>
      <w:r>
        <w:rPr>
          <w:rFonts w:cs="Arial"/>
          <w:lang w:val="fr-CA"/>
        </w:rPr>
        <w:t>, et</w:t>
      </w:r>
    </w:p>
    <w:p w14:paraId="2EAB27AB" w14:textId="4CE7CECB" w:rsidR="00791B14" w:rsidRPr="00634240" w:rsidRDefault="000944CC" w:rsidP="00A82790">
      <w:pPr>
        <w:numPr>
          <w:ilvl w:val="0"/>
          <w:numId w:val="65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t</w:t>
      </w:r>
      <w:r w:rsidR="00634240" w:rsidRPr="00634240">
        <w:rPr>
          <w:rFonts w:cs="Arial"/>
          <w:lang w:val="fr-CA"/>
        </w:rPr>
        <w:t>este</w:t>
      </w:r>
      <w:r w:rsidR="00D54365">
        <w:rPr>
          <w:rFonts w:cs="Arial"/>
          <w:lang w:val="fr-CA"/>
        </w:rPr>
        <w:t>r</w:t>
      </w:r>
      <w:r w:rsidR="00634240" w:rsidRPr="00634240">
        <w:rPr>
          <w:rFonts w:cs="Arial"/>
          <w:lang w:val="fr-CA"/>
        </w:rPr>
        <w:t xml:space="preserve"> le système personnalisé avant utilisation</w:t>
      </w:r>
      <w:r>
        <w:rPr>
          <w:rFonts w:cs="Arial"/>
          <w:lang w:val="fr-CA"/>
        </w:rPr>
        <w:t>.</w:t>
      </w:r>
    </w:p>
    <w:p w14:paraId="0FFE6936" w14:textId="77777777" w:rsidR="00393301" w:rsidRPr="00393301" w:rsidRDefault="00393301" w:rsidP="00A82790">
      <w:pPr>
        <w:pStyle w:val="Heading2"/>
        <w:rPr>
          <w:lang w:val="fr-CA"/>
        </w:rPr>
      </w:pPr>
      <w:bookmarkStart w:id="43" w:name="_Toc209431710"/>
      <w:bookmarkStart w:id="44" w:name="_Toc209786373"/>
      <w:r w:rsidRPr="00393301">
        <w:rPr>
          <w:lang w:val="fr-CA"/>
        </w:rPr>
        <w:t>Vérifications continues des préjudices</w:t>
      </w:r>
      <w:bookmarkEnd w:id="43"/>
      <w:bookmarkEnd w:id="44"/>
    </w:p>
    <w:p w14:paraId="2E17036D" w14:textId="56C490CC" w:rsidR="00393301" w:rsidRPr="00393301" w:rsidRDefault="00393301" w:rsidP="00A8279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393301">
        <w:rPr>
          <w:rFonts w:cs="Arial"/>
          <w:lang w:val="fr-CA"/>
        </w:rPr>
        <w:t>Les organismes doivent</w:t>
      </w:r>
      <w:r w:rsidR="009300AD">
        <w:rPr>
          <w:rFonts w:cs="Arial"/>
          <w:lang w:val="fr-CA"/>
        </w:rPr>
        <w:t> </w:t>
      </w:r>
      <w:r w:rsidRPr="00393301">
        <w:rPr>
          <w:rFonts w:cs="Arial"/>
          <w:lang w:val="fr-CA"/>
        </w:rPr>
        <w:t>:</w:t>
      </w:r>
    </w:p>
    <w:p w14:paraId="23851640" w14:textId="6D72C402" w:rsidR="007916AD" w:rsidRPr="007916AD" w:rsidRDefault="000944CC" w:rsidP="00A82790">
      <w:pPr>
        <w:numPr>
          <w:ilvl w:val="0"/>
          <w:numId w:val="66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v</w:t>
      </w:r>
      <w:r w:rsidR="007916AD" w:rsidRPr="007916AD">
        <w:rPr>
          <w:rFonts w:cs="Arial"/>
          <w:lang w:val="fr-CA"/>
        </w:rPr>
        <w:t>érifier régulièrement comment l</w:t>
      </w:r>
      <w:r w:rsidR="001E7AB7">
        <w:rPr>
          <w:rFonts w:cs="Arial"/>
          <w:lang w:val="fr-CA"/>
        </w:rPr>
        <w:t>’</w:t>
      </w:r>
      <w:r w:rsidR="007916AD" w:rsidRPr="007916AD">
        <w:rPr>
          <w:rFonts w:cs="Arial"/>
          <w:lang w:val="fr-CA"/>
        </w:rPr>
        <w:t>IA affecte les personnes en situation de handicap</w:t>
      </w:r>
      <w:r>
        <w:rPr>
          <w:rFonts w:cs="Arial"/>
          <w:lang w:val="fr-CA"/>
        </w:rPr>
        <w:t>,</w:t>
      </w:r>
    </w:p>
    <w:p w14:paraId="43B34B33" w14:textId="6B5006D2" w:rsidR="007916AD" w:rsidRPr="007916AD" w:rsidRDefault="000944CC" w:rsidP="00A82790">
      <w:pPr>
        <w:numPr>
          <w:ilvl w:val="0"/>
          <w:numId w:val="66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r</w:t>
      </w:r>
      <w:r w:rsidR="007916AD" w:rsidRPr="007916AD">
        <w:rPr>
          <w:rFonts w:cs="Arial"/>
          <w:lang w:val="fr-CA"/>
        </w:rPr>
        <w:t xml:space="preserve">echercher </w:t>
      </w:r>
      <w:r>
        <w:rPr>
          <w:rFonts w:cs="Arial"/>
          <w:lang w:val="fr-CA"/>
        </w:rPr>
        <w:t xml:space="preserve">les façons dont l’IA pourrait nuire aux personnes ou les traiter de manière injuste, </w:t>
      </w:r>
    </w:p>
    <w:p w14:paraId="5058B4F9" w14:textId="44902D08" w:rsidR="007916AD" w:rsidRPr="007916AD" w:rsidRDefault="000944CC" w:rsidP="00A82790">
      <w:pPr>
        <w:numPr>
          <w:ilvl w:val="0"/>
          <w:numId w:val="66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t</w:t>
      </w:r>
      <w:r w:rsidR="007916AD" w:rsidRPr="007916AD">
        <w:rPr>
          <w:rFonts w:cs="Arial"/>
          <w:lang w:val="fr-CA"/>
        </w:rPr>
        <w:t>enir un registre public des préjudices</w:t>
      </w:r>
      <w:r>
        <w:rPr>
          <w:rFonts w:cs="Arial"/>
          <w:lang w:val="fr-CA"/>
        </w:rPr>
        <w:t>, et</w:t>
      </w:r>
    </w:p>
    <w:p w14:paraId="74CFCF4D" w14:textId="6A1C63DF" w:rsidR="00D54365" w:rsidRPr="007916AD" w:rsidRDefault="000944CC" w:rsidP="00A82790">
      <w:pPr>
        <w:numPr>
          <w:ilvl w:val="0"/>
          <w:numId w:val="66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t</w:t>
      </w:r>
      <w:r w:rsidR="007916AD" w:rsidRPr="007916AD">
        <w:rPr>
          <w:rFonts w:cs="Arial"/>
          <w:lang w:val="fr-CA"/>
        </w:rPr>
        <w:t xml:space="preserve">ravailler avec les groupes de personnes en situation de handicap pour fixer des limites </w:t>
      </w:r>
      <w:r w:rsidR="002246D5">
        <w:rPr>
          <w:rFonts w:cs="Arial"/>
          <w:lang w:val="fr-CA"/>
        </w:rPr>
        <w:t xml:space="preserve">en matière </w:t>
      </w:r>
      <w:r w:rsidR="007916AD" w:rsidRPr="007916AD">
        <w:rPr>
          <w:rFonts w:cs="Arial"/>
          <w:lang w:val="fr-CA"/>
        </w:rPr>
        <w:t>de risque</w:t>
      </w:r>
      <w:r w:rsidR="002246D5">
        <w:rPr>
          <w:rFonts w:cs="Arial"/>
          <w:lang w:val="fr-CA"/>
        </w:rPr>
        <w:t>s.</w:t>
      </w:r>
    </w:p>
    <w:p w14:paraId="4E652917" w14:textId="77777777" w:rsidR="007928FE" w:rsidRPr="007928FE" w:rsidRDefault="007928FE" w:rsidP="00A82790">
      <w:pPr>
        <w:pStyle w:val="Heading2"/>
        <w:rPr>
          <w:lang w:val="fr-CA"/>
        </w:rPr>
      </w:pPr>
      <w:bookmarkStart w:id="45" w:name="_Toc209431711"/>
      <w:bookmarkStart w:id="46" w:name="_Toc209786374"/>
      <w:r w:rsidRPr="007928FE">
        <w:rPr>
          <w:lang w:val="fr-CA"/>
        </w:rPr>
        <w:lastRenderedPageBreak/>
        <w:t>Formation du personnel</w:t>
      </w:r>
      <w:bookmarkEnd w:id="45"/>
      <w:bookmarkEnd w:id="46"/>
    </w:p>
    <w:p w14:paraId="19E6383E" w14:textId="4D7923A7" w:rsidR="007928FE" w:rsidRPr="007928FE" w:rsidRDefault="007928FE" w:rsidP="00A8279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7928FE">
        <w:rPr>
          <w:rFonts w:cs="Arial"/>
          <w:lang w:val="fr-CA"/>
        </w:rPr>
        <w:t>Toute personne travaillant avec l</w:t>
      </w:r>
      <w:r w:rsidR="001E7AB7">
        <w:rPr>
          <w:rFonts w:cs="Arial"/>
          <w:lang w:val="fr-CA"/>
        </w:rPr>
        <w:t>’</w:t>
      </w:r>
      <w:r w:rsidRPr="007928FE">
        <w:rPr>
          <w:rFonts w:cs="Arial"/>
          <w:lang w:val="fr-CA"/>
        </w:rPr>
        <w:t>IA doit recevoir une formation accessible, à jour et spécifique à son rôle.</w:t>
      </w:r>
    </w:p>
    <w:p w14:paraId="300850AE" w14:textId="4DF3B98D" w:rsidR="007928FE" w:rsidRPr="007928FE" w:rsidRDefault="007928FE" w:rsidP="00A8279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7928FE">
        <w:rPr>
          <w:rFonts w:cs="Arial"/>
          <w:lang w:val="fr-CA"/>
        </w:rPr>
        <w:t>La formation doit porter sur</w:t>
      </w:r>
      <w:r w:rsidR="009300AD">
        <w:rPr>
          <w:rFonts w:cs="Arial"/>
          <w:lang w:val="fr-CA"/>
        </w:rPr>
        <w:t> </w:t>
      </w:r>
      <w:r w:rsidRPr="007928FE">
        <w:rPr>
          <w:rFonts w:cs="Arial"/>
          <w:lang w:val="fr-CA"/>
        </w:rPr>
        <w:t>:</w:t>
      </w:r>
    </w:p>
    <w:p w14:paraId="1E261F87" w14:textId="5AD632B2" w:rsidR="00E84A75" w:rsidRPr="00E84A75" w:rsidRDefault="002246D5" w:rsidP="00C01836">
      <w:pPr>
        <w:numPr>
          <w:ilvl w:val="0"/>
          <w:numId w:val="76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la confidentialité des renseignements,</w:t>
      </w:r>
    </w:p>
    <w:p w14:paraId="37942DA0" w14:textId="6663C82E" w:rsidR="00E84A75" w:rsidRPr="00E84A75" w:rsidRDefault="002246D5" w:rsidP="00C01836">
      <w:pPr>
        <w:numPr>
          <w:ilvl w:val="0"/>
          <w:numId w:val="76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la conception d’une IA pour tous,</w:t>
      </w:r>
    </w:p>
    <w:p w14:paraId="4AA713B6" w14:textId="1213EB88" w:rsidR="00E84A75" w:rsidRPr="00E84A75" w:rsidRDefault="002246D5" w:rsidP="00C01836">
      <w:pPr>
        <w:numPr>
          <w:ilvl w:val="0"/>
          <w:numId w:val="76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 xml:space="preserve">l’identification et la </w:t>
      </w:r>
      <w:r w:rsidR="009D71F4">
        <w:rPr>
          <w:rFonts w:cs="Arial"/>
          <w:lang w:val="fr-CA"/>
        </w:rPr>
        <w:t xml:space="preserve">réduction </w:t>
      </w:r>
      <w:r w:rsidR="00E84A75" w:rsidRPr="00E84A75">
        <w:rPr>
          <w:rFonts w:cs="Arial"/>
          <w:lang w:val="fr-CA"/>
        </w:rPr>
        <w:t>des risques et des préjudices</w:t>
      </w:r>
      <w:r>
        <w:rPr>
          <w:rFonts w:cs="Arial"/>
          <w:lang w:val="fr-CA"/>
        </w:rPr>
        <w:t>,</w:t>
      </w:r>
    </w:p>
    <w:p w14:paraId="06AC1CFD" w14:textId="7398FFA0" w:rsidR="00E84A75" w:rsidRPr="00E84A75" w:rsidRDefault="002246D5" w:rsidP="00C01836">
      <w:pPr>
        <w:numPr>
          <w:ilvl w:val="0"/>
          <w:numId w:val="76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 xml:space="preserve">la manière de rendre l’IA équitable, et </w:t>
      </w:r>
    </w:p>
    <w:p w14:paraId="05DFF92F" w14:textId="4F93966F" w:rsidR="007928FE" w:rsidRPr="00E84A75" w:rsidRDefault="002246D5" w:rsidP="00C01836">
      <w:pPr>
        <w:numPr>
          <w:ilvl w:val="0"/>
          <w:numId w:val="76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l’i</w:t>
      </w:r>
      <w:r w:rsidR="00E84A75" w:rsidRPr="00E84A75">
        <w:rPr>
          <w:rFonts w:cs="Arial"/>
          <w:lang w:val="fr-CA"/>
        </w:rPr>
        <w:t>nclu</w:t>
      </w:r>
      <w:r w:rsidR="003941B6">
        <w:rPr>
          <w:rFonts w:cs="Arial"/>
          <w:lang w:val="fr-CA"/>
        </w:rPr>
        <w:t>sion</w:t>
      </w:r>
      <w:r w:rsidR="00E84A75" w:rsidRPr="00E84A75">
        <w:rPr>
          <w:rFonts w:cs="Arial"/>
          <w:lang w:val="fr-CA"/>
        </w:rPr>
        <w:t xml:space="preserve"> les personnes en situation de handicap</w:t>
      </w:r>
      <w:r>
        <w:rPr>
          <w:rFonts w:cs="Arial"/>
          <w:lang w:val="fr-CA"/>
        </w:rPr>
        <w:t>.</w:t>
      </w:r>
    </w:p>
    <w:p w14:paraId="684E2D47" w14:textId="3042E9C2" w:rsidR="003941B6" w:rsidRPr="003941B6" w:rsidRDefault="003941B6" w:rsidP="00A8279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3941B6">
        <w:rPr>
          <w:rFonts w:cs="Arial"/>
          <w:lang w:val="fr-CA"/>
        </w:rPr>
        <w:t xml:space="preserve">Les personnes en situation de handicap doivent </w:t>
      </w:r>
      <w:r w:rsidR="002246D5">
        <w:rPr>
          <w:rFonts w:cs="Arial"/>
          <w:lang w:val="fr-CA"/>
        </w:rPr>
        <w:t>contribu</w:t>
      </w:r>
      <w:r w:rsidRPr="003941B6">
        <w:rPr>
          <w:rFonts w:cs="Arial"/>
          <w:lang w:val="fr-CA"/>
        </w:rPr>
        <w:t xml:space="preserve">er à la création et à la </w:t>
      </w:r>
      <w:r w:rsidR="002246D5">
        <w:rPr>
          <w:rFonts w:cs="Arial"/>
          <w:lang w:val="fr-CA"/>
        </w:rPr>
        <w:t xml:space="preserve">mise en œuvre </w:t>
      </w:r>
      <w:r w:rsidRPr="003941B6">
        <w:rPr>
          <w:rFonts w:cs="Arial"/>
          <w:lang w:val="fr-CA"/>
        </w:rPr>
        <w:t>de cette formation.</w:t>
      </w:r>
    </w:p>
    <w:p w14:paraId="09763E45" w14:textId="77777777" w:rsidR="00965888" w:rsidRPr="00965888" w:rsidRDefault="00965888" w:rsidP="00A82790">
      <w:pPr>
        <w:pStyle w:val="Heading2"/>
        <w:rPr>
          <w:lang w:val="fr-CA"/>
        </w:rPr>
      </w:pPr>
      <w:bookmarkStart w:id="47" w:name="_Toc209431712"/>
      <w:bookmarkStart w:id="48" w:name="_Toc209786375"/>
      <w:r w:rsidRPr="00965888">
        <w:rPr>
          <w:lang w:val="fr-CA"/>
        </w:rPr>
        <w:t>Transparence et consentement</w:t>
      </w:r>
      <w:bookmarkEnd w:id="47"/>
      <w:bookmarkEnd w:id="48"/>
    </w:p>
    <w:p w14:paraId="183F96FD" w14:textId="1A222F17" w:rsidR="00965888" w:rsidRPr="00965888" w:rsidRDefault="00965888" w:rsidP="00A8279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965888">
        <w:rPr>
          <w:rFonts w:cs="Arial"/>
          <w:lang w:val="fr-CA"/>
        </w:rPr>
        <w:t>Les organismes doivent</w:t>
      </w:r>
      <w:r w:rsidR="009300AD">
        <w:rPr>
          <w:rFonts w:cs="Arial"/>
          <w:lang w:val="fr-CA"/>
        </w:rPr>
        <w:t> </w:t>
      </w:r>
      <w:r w:rsidRPr="00965888">
        <w:rPr>
          <w:rFonts w:cs="Arial"/>
          <w:lang w:val="fr-CA"/>
        </w:rPr>
        <w:t>:</w:t>
      </w:r>
    </w:p>
    <w:p w14:paraId="6834372C" w14:textId="16E0E26A" w:rsidR="00D64A2C" w:rsidRPr="00D64A2C" w:rsidRDefault="002246D5" w:rsidP="00A82790">
      <w:pPr>
        <w:numPr>
          <w:ilvl w:val="0"/>
          <w:numId w:val="67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p</w:t>
      </w:r>
      <w:r w:rsidR="00D64A2C" w:rsidRPr="00D64A2C">
        <w:rPr>
          <w:rFonts w:cs="Arial"/>
          <w:lang w:val="fr-CA"/>
        </w:rPr>
        <w:t>artager des informations claires sur l</w:t>
      </w:r>
      <w:r w:rsidR="001E7AB7">
        <w:rPr>
          <w:rFonts w:cs="Arial"/>
          <w:lang w:val="fr-CA"/>
        </w:rPr>
        <w:t>’</w:t>
      </w:r>
      <w:r w:rsidR="00D64A2C" w:rsidRPr="00D64A2C">
        <w:rPr>
          <w:rFonts w:cs="Arial"/>
          <w:lang w:val="fr-CA"/>
        </w:rPr>
        <w:t>utilisation de l</w:t>
      </w:r>
      <w:r w:rsidR="001E7AB7">
        <w:rPr>
          <w:rFonts w:cs="Arial"/>
          <w:lang w:val="fr-CA"/>
        </w:rPr>
        <w:t>’</w:t>
      </w:r>
      <w:r w:rsidR="00D64A2C" w:rsidRPr="00D64A2C">
        <w:rPr>
          <w:rFonts w:cs="Arial"/>
          <w:lang w:val="fr-CA"/>
        </w:rPr>
        <w:t>IA et des données utilisateur</w:t>
      </w:r>
      <w:r>
        <w:rPr>
          <w:rFonts w:cs="Arial"/>
          <w:lang w:val="fr-CA"/>
        </w:rPr>
        <w:t>,</w:t>
      </w:r>
    </w:p>
    <w:p w14:paraId="3635766A" w14:textId="0950A7BE" w:rsidR="00D64A2C" w:rsidRPr="00D64A2C" w:rsidRDefault="002246D5" w:rsidP="00A82790">
      <w:pPr>
        <w:numPr>
          <w:ilvl w:val="0"/>
          <w:numId w:val="67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r</w:t>
      </w:r>
      <w:r w:rsidR="00D64A2C" w:rsidRPr="00D64A2C">
        <w:rPr>
          <w:rFonts w:cs="Arial"/>
          <w:lang w:val="fr-CA"/>
        </w:rPr>
        <w:t>endre cette information accessible et facile à comprendre</w:t>
      </w:r>
      <w:r>
        <w:rPr>
          <w:rFonts w:cs="Arial"/>
          <w:lang w:val="fr-CA"/>
        </w:rPr>
        <w:t>,</w:t>
      </w:r>
    </w:p>
    <w:p w14:paraId="3C0C9BC5" w14:textId="7A8B96AD" w:rsidR="00D64A2C" w:rsidRPr="00D64A2C" w:rsidRDefault="002246D5" w:rsidP="00A82790">
      <w:pPr>
        <w:numPr>
          <w:ilvl w:val="0"/>
          <w:numId w:val="67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o</w:t>
      </w:r>
      <w:r w:rsidR="00D64A2C" w:rsidRPr="00D64A2C">
        <w:rPr>
          <w:rFonts w:cs="Arial"/>
          <w:lang w:val="fr-CA"/>
        </w:rPr>
        <w:t>btenir l</w:t>
      </w:r>
      <w:r w:rsidR="001E7AB7">
        <w:rPr>
          <w:rFonts w:cs="Arial"/>
          <w:lang w:val="fr-CA"/>
        </w:rPr>
        <w:t>’</w:t>
      </w:r>
      <w:r w:rsidR="00D64A2C" w:rsidRPr="00D64A2C">
        <w:rPr>
          <w:rFonts w:cs="Arial"/>
          <w:lang w:val="fr-CA"/>
        </w:rPr>
        <w:t>autorisation d</w:t>
      </w:r>
      <w:r w:rsidR="001E7AB7">
        <w:rPr>
          <w:rFonts w:cs="Arial"/>
          <w:lang w:val="fr-CA"/>
        </w:rPr>
        <w:t>’</w:t>
      </w:r>
      <w:r w:rsidR="00D64A2C" w:rsidRPr="00D64A2C">
        <w:rPr>
          <w:rFonts w:cs="Arial"/>
          <w:lang w:val="fr-CA"/>
        </w:rPr>
        <w:t>utiliser les données de l</w:t>
      </w:r>
      <w:r w:rsidR="001E7AB7">
        <w:rPr>
          <w:rFonts w:cs="Arial"/>
          <w:lang w:val="fr-CA"/>
        </w:rPr>
        <w:t>’</w:t>
      </w:r>
      <w:r w:rsidR="00D64A2C" w:rsidRPr="00D64A2C">
        <w:rPr>
          <w:rFonts w:cs="Arial"/>
          <w:lang w:val="fr-CA"/>
        </w:rPr>
        <w:t>utilisateur</w:t>
      </w:r>
      <w:r>
        <w:rPr>
          <w:rFonts w:cs="Arial"/>
          <w:lang w:val="fr-CA"/>
        </w:rPr>
        <w:t>,</w:t>
      </w:r>
    </w:p>
    <w:p w14:paraId="4AC0B78C" w14:textId="0AE1D3AD" w:rsidR="00D64A2C" w:rsidRPr="00D64A2C" w:rsidRDefault="002246D5" w:rsidP="00A82790">
      <w:pPr>
        <w:numPr>
          <w:ilvl w:val="0"/>
          <w:numId w:val="67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p</w:t>
      </w:r>
      <w:r w:rsidR="00D64A2C" w:rsidRPr="00D64A2C">
        <w:rPr>
          <w:rFonts w:cs="Arial"/>
          <w:lang w:val="fr-CA"/>
        </w:rPr>
        <w:t>ermettre aux gens de retirer leur consentement sans pénalité</w:t>
      </w:r>
      <w:r>
        <w:rPr>
          <w:rFonts w:cs="Arial"/>
          <w:lang w:val="fr-CA"/>
        </w:rPr>
        <w:t>, et</w:t>
      </w:r>
    </w:p>
    <w:p w14:paraId="60679924" w14:textId="3743ABD7" w:rsidR="00066C8F" w:rsidRPr="0064350E" w:rsidRDefault="002246D5" w:rsidP="00A82790">
      <w:pPr>
        <w:numPr>
          <w:ilvl w:val="0"/>
          <w:numId w:val="67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i</w:t>
      </w:r>
      <w:r w:rsidR="00D64A2C" w:rsidRPr="00D64A2C">
        <w:rPr>
          <w:rFonts w:cs="Arial"/>
          <w:lang w:val="fr-CA"/>
        </w:rPr>
        <w:t>nclure les personnes en situation de handicap dans les décisions concernant les données des utilisateurs collectées sans consentement</w:t>
      </w:r>
      <w:r w:rsidR="00066C8F">
        <w:rPr>
          <w:rFonts w:cs="Arial"/>
          <w:lang w:val="fr-CA"/>
        </w:rPr>
        <w:t>.</w:t>
      </w:r>
    </w:p>
    <w:p w14:paraId="6F5FD0EE" w14:textId="77777777" w:rsidR="00A82790" w:rsidRDefault="00A82790">
      <w:pPr>
        <w:spacing w:after="0" w:afterAutospacing="0"/>
        <w:rPr>
          <w:rFonts w:eastAsiaTheme="majorEastAsia" w:cs="Arial"/>
          <w:b/>
          <w:sz w:val="32"/>
          <w:szCs w:val="32"/>
          <w:lang w:val="fr-CA"/>
        </w:rPr>
      </w:pPr>
      <w:bookmarkStart w:id="49" w:name="_Toc209431713"/>
      <w:bookmarkStart w:id="50" w:name="_Toc209786376"/>
      <w:r>
        <w:rPr>
          <w:lang w:val="fr-CA"/>
        </w:rPr>
        <w:br w:type="page"/>
      </w:r>
    </w:p>
    <w:p w14:paraId="04FE8488" w14:textId="0E65B866" w:rsidR="00B521A6" w:rsidRPr="00010EF2" w:rsidRDefault="00B521A6" w:rsidP="00A82790">
      <w:pPr>
        <w:pStyle w:val="Heading2"/>
        <w:rPr>
          <w:lang w:val="fr-CA"/>
        </w:rPr>
      </w:pPr>
      <w:r w:rsidRPr="00010EF2">
        <w:rPr>
          <w:lang w:val="fr-CA"/>
        </w:rPr>
        <w:lastRenderedPageBreak/>
        <w:t>Off</w:t>
      </w:r>
      <w:r w:rsidR="00DB6889" w:rsidRPr="00010EF2">
        <w:rPr>
          <w:lang w:val="fr-CA"/>
        </w:rPr>
        <w:t>re des alternatives</w:t>
      </w:r>
      <w:bookmarkEnd w:id="49"/>
      <w:bookmarkEnd w:id="50"/>
    </w:p>
    <w:p w14:paraId="66C86566" w14:textId="2A84B8DC" w:rsidR="00010EF2" w:rsidRPr="00010EF2" w:rsidRDefault="00010EF2" w:rsidP="00A8279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010EF2">
        <w:rPr>
          <w:rFonts w:cs="Arial"/>
          <w:lang w:val="fr-CA"/>
        </w:rPr>
        <w:t>Les personnes en situation de handicap doivent être en mesure de choisir d</w:t>
      </w:r>
      <w:r w:rsidR="001E7AB7">
        <w:rPr>
          <w:rFonts w:cs="Arial"/>
          <w:lang w:val="fr-CA"/>
        </w:rPr>
        <w:t>’</w:t>
      </w:r>
      <w:r w:rsidRPr="00010EF2">
        <w:rPr>
          <w:rFonts w:cs="Arial"/>
          <w:lang w:val="fr-CA"/>
        </w:rPr>
        <w:t xml:space="preserve">autres options qui sont tout aussi disponibles, opportunes et pratiques. Ces options </w:t>
      </w:r>
      <w:r w:rsidR="00066C8F">
        <w:rPr>
          <w:rFonts w:cs="Arial"/>
          <w:lang w:val="fr-CA"/>
        </w:rPr>
        <w:t xml:space="preserve">comprennent la possibilité de demander </w:t>
      </w:r>
      <w:r w:rsidR="007945E3">
        <w:rPr>
          <w:rFonts w:cs="Arial"/>
          <w:lang w:val="fr-CA"/>
        </w:rPr>
        <w:t>l’intervention</w:t>
      </w:r>
      <w:r w:rsidR="009300AD">
        <w:rPr>
          <w:rFonts w:cs="Arial"/>
          <w:lang w:val="fr-CA"/>
        </w:rPr>
        <w:t> </w:t>
      </w:r>
      <w:r w:rsidR="007945E3" w:rsidRPr="00010EF2">
        <w:rPr>
          <w:rFonts w:cs="Arial"/>
          <w:lang w:val="fr-CA"/>
        </w:rPr>
        <w:t>:</w:t>
      </w:r>
    </w:p>
    <w:p w14:paraId="4C8E808F" w14:textId="3B0C2546" w:rsidR="00E1608E" w:rsidRPr="00E1608E" w:rsidRDefault="00066C8F" w:rsidP="00A82790">
      <w:pPr>
        <w:numPr>
          <w:ilvl w:val="0"/>
          <w:numId w:val="68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d’</w:t>
      </w:r>
      <w:r w:rsidR="00E1608E" w:rsidRPr="00E1608E">
        <w:rPr>
          <w:rFonts w:cs="Arial"/>
          <w:lang w:val="fr-CA"/>
        </w:rPr>
        <w:t>un décideur humain</w:t>
      </w:r>
      <w:r>
        <w:rPr>
          <w:rFonts w:cs="Arial"/>
          <w:lang w:val="fr-CA"/>
        </w:rPr>
        <w:t>, ou</w:t>
      </w:r>
    </w:p>
    <w:p w14:paraId="3CC1FD2A" w14:textId="4EF4D68A" w:rsidR="00D64A2C" w:rsidRPr="00E1608E" w:rsidRDefault="00E1608E" w:rsidP="00A82790">
      <w:pPr>
        <w:numPr>
          <w:ilvl w:val="0"/>
          <w:numId w:val="68"/>
        </w:numPr>
        <w:spacing w:before="100" w:beforeAutospacing="1" w:after="160" w:afterAutospacing="0" w:line="276" w:lineRule="auto"/>
        <w:rPr>
          <w:rFonts w:cs="Arial"/>
          <w:lang w:val="fr-CA"/>
        </w:rPr>
      </w:pPr>
      <w:r w:rsidRPr="00E1608E">
        <w:rPr>
          <w:rFonts w:cs="Arial"/>
          <w:lang w:val="fr-CA"/>
        </w:rPr>
        <w:t>un humain d</w:t>
      </w:r>
      <w:r w:rsidR="001E7AB7">
        <w:rPr>
          <w:rFonts w:cs="Arial"/>
          <w:lang w:val="fr-CA"/>
        </w:rPr>
        <w:t>’</w:t>
      </w:r>
      <w:r w:rsidRPr="00E1608E">
        <w:rPr>
          <w:rFonts w:cs="Arial"/>
          <w:lang w:val="fr-CA"/>
        </w:rPr>
        <w:t>examiner les décisions de l</w:t>
      </w:r>
      <w:r w:rsidR="001E7AB7">
        <w:rPr>
          <w:rFonts w:cs="Arial"/>
          <w:lang w:val="fr-CA"/>
        </w:rPr>
        <w:t>’</w:t>
      </w:r>
      <w:r w:rsidRPr="00E1608E">
        <w:rPr>
          <w:rFonts w:cs="Arial"/>
          <w:lang w:val="fr-CA"/>
        </w:rPr>
        <w:t>IA</w:t>
      </w:r>
      <w:r w:rsidR="00066C8F">
        <w:rPr>
          <w:rFonts w:cs="Arial"/>
          <w:lang w:val="fr-CA"/>
        </w:rPr>
        <w:t>.</w:t>
      </w:r>
    </w:p>
    <w:p w14:paraId="1A457C47" w14:textId="4F77FBCC" w:rsidR="0064350E" w:rsidRPr="00A82790" w:rsidRDefault="00905610" w:rsidP="00A8279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905610">
        <w:rPr>
          <w:rFonts w:cs="Arial"/>
          <w:lang w:val="fr-CA"/>
        </w:rPr>
        <w:t>Les organis</w:t>
      </w:r>
      <w:r w:rsidR="0035693F">
        <w:rPr>
          <w:rFonts w:cs="Arial"/>
          <w:lang w:val="fr-CA"/>
        </w:rPr>
        <w:t>me</w:t>
      </w:r>
      <w:r w:rsidRPr="00905610">
        <w:rPr>
          <w:rFonts w:cs="Arial"/>
          <w:lang w:val="fr-CA"/>
        </w:rPr>
        <w:t>s doivent embaucher des personnes possédant l</w:t>
      </w:r>
      <w:r w:rsidR="00CC08F9">
        <w:rPr>
          <w:rFonts w:cs="Arial"/>
          <w:lang w:val="fr-CA"/>
        </w:rPr>
        <w:t>’</w:t>
      </w:r>
      <w:r w:rsidRPr="00905610">
        <w:rPr>
          <w:rFonts w:cs="Arial"/>
          <w:lang w:val="fr-CA"/>
        </w:rPr>
        <w:t>expertise nécessaire pour prendre des décisions équitables.</w:t>
      </w:r>
    </w:p>
    <w:p w14:paraId="0A41E666" w14:textId="6B690BF6" w:rsidR="00905610" w:rsidRPr="00F47616" w:rsidRDefault="00905610" w:rsidP="00A82790">
      <w:pPr>
        <w:spacing w:before="100" w:beforeAutospacing="1" w:after="160" w:afterAutospacing="0" w:line="276" w:lineRule="auto"/>
        <w:rPr>
          <w:rFonts w:cs="Arial"/>
        </w:rPr>
      </w:pPr>
      <w:proofErr w:type="spellStart"/>
      <w:r w:rsidRPr="00F47616">
        <w:rPr>
          <w:rFonts w:cs="Arial"/>
          <w:b/>
          <w:bCs/>
        </w:rPr>
        <w:t>Exemples</w:t>
      </w:r>
      <w:proofErr w:type="spellEnd"/>
      <w:r w:rsidR="009300AD">
        <w:rPr>
          <w:rFonts w:cs="Arial"/>
          <w:b/>
          <w:bCs/>
        </w:rPr>
        <w:t> </w:t>
      </w:r>
      <w:r w:rsidRPr="00F47616">
        <w:rPr>
          <w:rFonts w:cs="Arial"/>
          <w:b/>
          <w:bCs/>
        </w:rPr>
        <w:t>:</w:t>
      </w:r>
    </w:p>
    <w:p w14:paraId="262FDB0A" w14:textId="2E9C6271" w:rsidR="00905610" w:rsidRPr="00905610" w:rsidRDefault="00E87208" w:rsidP="00A82790">
      <w:pPr>
        <w:numPr>
          <w:ilvl w:val="0"/>
          <w:numId w:val="69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L</w:t>
      </w:r>
      <w:r w:rsidR="00905610" w:rsidRPr="00905610">
        <w:rPr>
          <w:rFonts w:cs="Arial"/>
          <w:lang w:val="fr-CA"/>
        </w:rPr>
        <w:t xml:space="preserve">es utilisateurs </w:t>
      </w:r>
      <w:r w:rsidR="00066C8F">
        <w:rPr>
          <w:rFonts w:cs="Arial"/>
          <w:lang w:val="fr-CA"/>
        </w:rPr>
        <w:t>S</w:t>
      </w:r>
      <w:r w:rsidR="00905610" w:rsidRPr="00905610">
        <w:rPr>
          <w:rFonts w:cs="Arial"/>
          <w:lang w:val="fr-CA"/>
        </w:rPr>
        <w:t>ourds doivent pouvoir choisir un interprète humain.</w:t>
      </w:r>
    </w:p>
    <w:p w14:paraId="4BA2E42D" w14:textId="14FF4F47" w:rsidR="00E1608E" w:rsidRPr="00905610" w:rsidRDefault="00905610" w:rsidP="00A82790">
      <w:pPr>
        <w:numPr>
          <w:ilvl w:val="0"/>
          <w:numId w:val="69"/>
        </w:numPr>
        <w:spacing w:before="100" w:beforeAutospacing="1" w:after="160" w:afterAutospacing="0" w:line="276" w:lineRule="auto"/>
        <w:rPr>
          <w:rFonts w:cs="Arial"/>
          <w:lang w:val="fr-CA"/>
        </w:rPr>
      </w:pPr>
      <w:r w:rsidRPr="00905610">
        <w:rPr>
          <w:rFonts w:cs="Arial"/>
          <w:lang w:val="fr-CA"/>
        </w:rPr>
        <w:t>Les utilisateurs aveugles doivent être en mesure de choisir un surveillant humain lors des examens</w:t>
      </w:r>
      <w:r w:rsidR="00066C8F">
        <w:rPr>
          <w:rFonts w:cs="Arial"/>
          <w:lang w:val="fr-CA"/>
        </w:rPr>
        <w:t>.</w:t>
      </w:r>
    </w:p>
    <w:p w14:paraId="705FDD6F" w14:textId="7822A07E" w:rsidR="00F614E4" w:rsidRPr="00F614E4" w:rsidRDefault="00F614E4" w:rsidP="00A82790">
      <w:pPr>
        <w:pStyle w:val="Heading2"/>
        <w:rPr>
          <w:lang w:val="fr-CA"/>
        </w:rPr>
      </w:pPr>
      <w:bookmarkStart w:id="51" w:name="_Toc209431714"/>
      <w:bookmarkStart w:id="52" w:name="_Toc209786377"/>
      <w:r w:rsidRPr="00F614E4">
        <w:rPr>
          <w:lang w:val="fr-CA"/>
        </w:rPr>
        <w:t xml:space="preserve">Traitement des </w:t>
      </w:r>
      <w:r w:rsidR="00D01DE6">
        <w:rPr>
          <w:lang w:val="fr-CA"/>
        </w:rPr>
        <w:t>rétroaction</w:t>
      </w:r>
      <w:r w:rsidR="003D74D8">
        <w:rPr>
          <w:lang w:val="fr-CA"/>
        </w:rPr>
        <w:t>s</w:t>
      </w:r>
      <w:r w:rsidRPr="00F614E4">
        <w:rPr>
          <w:lang w:val="fr-CA"/>
        </w:rPr>
        <w:t xml:space="preserve"> et des </w:t>
      </w:r>
      <w:bookmarkEnd w:id="51"/>
      <w:r w:rsidR="00066C8F">
        <w:rPr>
          <w:lang w:val="fr-CA"/>
        </w:rPr>
        <w:t>plaintes</w:t>
      </w:r>
      <w:bookmarkEnd w:id="52"/>
    </w:p>
    <w:p w14:paraId="28BEF0FF" w14:textId="37FCCE09" w:rsidR="00F614E4" w:rsidRPr="00F47616" w:rsidRDefault="00F614E4" w:rsidP="00A82790">
      <w:pPr>
        <w:spacing w:before="100" w:beforeAutospacing="1" w:after="160" w:afterAutospacing="0" w:line="276" w:lineRule="auto"/>
        <w:rPr>
          <w:rFonts w:cs="Arial"/>
        </w:rPr>
      </w:pPr>
      <w:r w:rsidRPr="00F47616">
        <w:rPr>
          <w:rFonts w:cs="Arial"/>
        </w:rPr>
        <w:t xml:space="preserve">Les </w:t>
      </w:r>
      <w:proofErr w:type="spellStart"/>
      <w:r w:rsidRPr="00F47616">
        <w:rPr>
          <w:rFonts w:cs="Arial"/>
        </w:rPr>
        <w:t>organismes</w:t>
      </w:r>
      <w:proofErr w:type="spellEnd"/>
      <w:r w:rsidRPr="00F47616">
        <w:rPr>
          <w:rFonts w:cs="Arial"/>
        </w:rPr>
        <w:t xml:space="preserve"> </w:t>
      </w:r>
      <w:proofErr w:type="spellStart"/>
      <w:r w:rsidRPr="00F47616">
        <w:rPr>
          <w:rFonts w:cs="Arial"/>
        </w:rPr>
        <w:t>doivent</w:t>
      </w:r>
      <w:proofErr w:type="spellEnd"/>
      <w:r w:rsidR="009300AD">
        <w:rPr>
          <w:rFonts w:cs="Arial"/>
        </w:rPr>
        <w:t> </w:t>
      </w:r>
      <w:r w:rsidRPr="00F47616">
        <w:rPr>
          <w:rFonts w:cs="Arial"/>
        </w:rPr>
        <w:t>:</w:t>
      </w:r>
    </w:p>
    <w:p w14:paraId="0BE67516" w14:textId="0206E4B8" w:rsidR="007B5328" w:rsidRPr="007B5328" w:rsidRDefault="00DB3EC7" w:rsidP="00A82790">
      <w:pPr>
        <w:numPr>
          <w:ilvl w:val="0"/>
          <w:numId w:val="70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f</w:t>
      </w:r>
      <w:r w:rsidR="007B5328" w:rsidRPr="007B5328">
        <w:rPr>
          <w:rFonts w:cs="Arial"/>
          <w:lang w:val="fr-CA"/>
        </w:rPr>
        <w:t xml:space="preserve">ournir des moyens clairs et accessibles de donner des </w:t>
      </w:r>
      <w:r>
        <w:rPr>
          <w:rFonts w:cs="Arial"/>
          <w:lang w:val="fr-CA"/>
        </w:rPr>
        <w:t>rétroactions</w:t>
      </w:r>
      <w:r w:rsidR="007B5328" w:rsidRPr="007B5328">
        <w:rPr>
          <w:rFonts w:cs="Arial"/>
          <w:lang w:val="fr-CA"/>
        </w:rPr>
        <w:t xml:space="preserve"> ou des plaintes</w:t>
      </w:r>
      <w:r>
        <w:rPr>
          <w:rFonts w:cs="Arial"/>
          <w:lang w:val="fr-CA"/>
        </w:rPr>
        <w:t>,</w:t>
      </w:r>
    </w:p>
    <w:p w14:paraId="23267DC6" w14:textId="4AC067DC" w:rsidR="007B5328" w:rsidRPr="007B5328" w:rsidRDefault="00DB3EC7" w:rsidP="00A82790">
      <w:pPr>
        <w:numPr>
          <w:ilvl w:val="0"/>
          <w:numId w:val="70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r</w:t>
      </w:r>
      <w:r w:rsidR="007B5328" w:rsidRPr="007B5328">
        <w:rPr>
          <w:rFonts w:cs="Arial"/>
          <w:lang w:val="fr-CA"/>
        </w:rPr>
        <w:t>épond</w:t>
      </w:r>
      <w:r w:rsidR="007B5328">
        <w:rPr>
          <w:rFonts w:cs="Arial"/>
          <w:lang w:val="fr-CA"/>
        </w:rPr>
        <w:t>re</w:t>
      </w:r>
      <w:r w:rsidR="007B5328" w:rsidRPr="007B5328">
        <w:rPr>
          <w:rFonts w:cs="Arial"/>
          <w:lang w:val="fr-CA"/>
        </w:rPr>
        <w:t xml:space="preserve"> rapidement aux </w:t>
      </w:r>
      <w:r>
        <w:rPr>
          <w:rFonts w:cs="Arial"/>
          <w:lang w:val="fr-CA"/>
        </w:rPr>
        <w:t>rétroactions,</w:t>
      </w:r>
      <w:r w:rsidR="007B5328" w:rsidRPr="007B5328">
        <w:rPr>
          <w:rFonts w:cs="Arial"/>
          <w:lang w:val="fr-CA"/>
        </w:rPr>
        <w:t xml:space="preserve"> </w:t>
      </w:r>
    </w:p>
    <w:p w14:paraId="16B3D1ED" w14:textId="525D4839" w:rsidR="007B5328" w:rsidRPr="007B5328" w:rsidRDefault="00DB3EC7" w:rsidP="00A82790">
      <w:pPr>
        <w:numPr>
          <w:ilvl w:val="0"/>
          <w:numId w:val="70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 xml:space="preserve">indiquer aux gens quand ils peuvent s’attendre à une réponse, </w:t>
      </w:r>
    </w:p>
    <w:p w14:paraId="0B891F08" w14:textId="101223C5" w:rsidR="007B5328" w:rsidRPr="007B5328" w:rsidRDefault="00DB3EC7" w:rsidP="00A82790">
      <w:pPr>
        <w:numPr>
          <w:ilvl w:val="0"/>
          <w:numId w:val="70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a</w:t>
      </w:r>
      <w:r w:rsidR="007B5328" w:rsidRPr="007B5328">
        <w:rPr>
          <w:rFonts w:cs="Arial"/>
          <w:lang w:val="fr-CA"/>
        </w:rPr>
        <w:t xml:space="preserve">utoriser les </w:t>
      </w:r>
      <w:r>
        <w:rPr>
          <w:rFonts w:cs="Arial"/>
          <w:lang w:val="fr-CA"/>
        </w:rPr>
        <w:t xml:space="preserve">rétroactions </w:t>
      </w:r>
      <w:r w:rsidR="007B5328" w:rsidRPr="007B5328">
        <w:rPr>
          <w:rFonts w:cs="Arial"/>
          <w:lang w:val="fr-CA"/>
        </w:rPr>
        <w:t>anonymes</w:t>
      </w:r>
      <w:r>
        <w:rPr>
          <w:rFonts w:cs="Arial"/>
          <w:lang w:val="fr-CA"/>
        </w:rPr>
        <w:t>,</w:t>
      </w:r>
    </w:p>
    <w:p w14:paraId="267836A5" w14:textId="7ACCB26E" w:rsidR="007B5328" w:rsidRPr="007B5328" w:rsidRDefault="00DB3EC7" w:rsidP="00A82790">
      <w:pPr>
        <w:numPr>
          <w:ilvl w:val="0"/>
          <w:numId w:val="70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e</w:t>
      </w:r>
      <w:r w:rsidR="007B5328" w:rsidRPr="007B5328">
        <w:rPr>
          <w:rFonts w:cs="Arial"/>
          <w:lang w:val="fr-CA"/>
        </w:rPr>
        <w:t>xplique</w:t>
      </w:r>
      <w:r w:rsidR="007B5328">
        <w:rPr>
          <w:rFonts w:cs="Arial"/>
          <w:lang w:val="fr-CA"/>
        </w:rPr>
        <w:t>r</w:t>
      </w:r>
      <w:r w:rsidR="007B5328" w:rsidRPr="007B5328">
        <w:rPr>
          <w:rFonts w:cs="Arial"/>
          <w:lang w:val="fr-CA"/>
        </w:rPr>
        <w:t xml:space="preserve"> ce qui sera fait pour résoudre le problème</w:t>
      </w:r>
      <w:r>
        <w:rPr>
          <w:rFonts w:cs="Arial"/>
          <w:lang w:val="fr-CA"/>
        </w:rPr>
        <w:t>,</w:t>
      </w:r>
    </w:p>
    <w:p w14:paraId="6CD52F61" w14:textId="2AF46638" w:rsidR="007B5328" w:rsidRPr="007B5328" w:rsidRDefault="00DB3EC7" w:rsidP="00A82790">
      <w:pPr>
        <w:numPr>
          <w:ilvl w:val="0"/>
          <w:numId w:val="70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t</w:t>
      </w:r>
      <w:r w:rsidR="003B3C26" w:rsidRPr="007B5328">
        <w:rPr>
          <w:rFonts w:cs="Arial"/>
          <w:lang w:val="fr-CA"/>
        </w:rPr>
        <w:t>en</w:t>
      </w:r>
      <w:r w:rsidR="003B3C26">
        <w:rPr>
          <w:rFonts w:cs="Arial"/>
          <w:lang w:val="fr-CA"/>
        </w:rPr>
        <w:t>ir</w:t>
      </w:r>
      <w:r w:rsidR="007B5328" w:rsidRPr="007B5328">
        <w:rPr>
          <w:rFonts w:cs="Arial"/>
          <w:lang w:val="fr-CA"/>
        </w:rPr>
        <w:t xml:space="preserve"> les gens informés et proposez</w:t>
      </w:r>
      <w:r>
        <w:rPr>
          <w:rFonts w:cs="Arial"/>
          <w:lang w:val="fr-CA"/>
        </w:rPr>
        <w:t>-leur de revoir et de contester une décision, et</w:t>
      </w:r>
    </w:p>
    <w:p w14:paraId="485E265B" w14:textId="7CBFFA93" w:rsidR="001F24C7" w:rsidRPr="003B3C26" w:rsidRDefault="00DB3EC7" w:rsidP="00A82790">
      <w:pPr>
        <w:numPr>
          <w:ilvl w:val="0"/>
          <w:numId w:val="70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lastRenderedPageBreak/>
        <w:t>a</w:t>
      </w:r>
      <w:r w:rsidR="007B5328" w:rsidRPr="003B3C26">
        <w:rPr>
          <w:rFonts w:cs="Arial"/>
          <w:lang w:val="fr-CA"/>
        </w:rPr>
        <w:t xml:space="preserve">jouter des </w:t>
      </w:r>
      <w:r>
        <w:rPr>
          <w:rFonts w:cs="Arial"/>
          <w:lang w:val="fr-CA"/>
        </w:rPr>
        <w:t>rétroactions</w:t>
      </w:r>
      <w:r w:rsidR="007B5328" w:rsidRPr="003B3C26">
        <w:rPr>
          <w:rFonts w:cs="Arial"/>
          <w:lang w:val="fr-CA"/>
        </w:rPr>
        <w:t xml:space="preserve"> sur les préjudices au </w:t>
      </w:r>
      <w:r>
        <w:rPr>
          <w:rFonts w:cs="Arial"/>
          <w:lang w:val="fr-CA"/>
        </w:rPr>
        <w:t xml:space="preserve">registre </w:t>
      </w:r>
      <w:r w:rsidR="007B5328" w:rsidRPr="003B3C26">
        <w:rPr>
          <w:rFonts w:cs="Arial"/>
          <w:lang w:val="fr-CA"/>
        </w:rPr>
        <w:t>public, s</w:t>
      </w:r>
      <w:r w:rsidR="00CC08F9">
        <w:rPr>
          <w:rFonts w:cs="Arial"/>
          <w:lang w:val="fr-CA"/>
        </w:rPr>
        <w:t>’</w:t>
      </w:r>
      <w:r w:rsidR="007B5328" w:rsidRPr="003B3C26">
        <w:rPr>
          <w:rFonts w:cs="Arial"/>
          <w:lang w:val="fr-CA"/>
        </w:rPr>
        <w:t xml:space="preserve">ils peuvent être anonymisés et </w:t>
      </w:r>
      <w:r>
        <w:rPr>
          <w:rFonts w:cs="Arial"/>
          <w:lang w:val="fr-CA"/>
        </w:rPr>
        <w:t xml:space="preserve">si </w:t>
      </w:r>
      <w:r w:rsidR="007B5328" w:rsidRPr="003B3C26">
        <w:rPr>
          <w:rFonts w:cs="Arial"/>
          <w:lang w:val="fr-CA"/>
        </w:rPr>
        <w:t xml:space="preserve">la personne </w:t>
      </w:r>
      <w:r>
        <w:rPr>
          <w:rFonts w:cs="Arial"/>
          <w:lang w:val="fr-CA"/>
        </w:rPr>
        <w:t>y consent.</w:t>
      </w:r>
    </w:p>
    <w:p w14:paraId="19A9B89E" w14:textId="5CB69254" w:rsidR="00F93DBB" w:rsidRPr="00F93DBB" w:rsidRDefault="00A87F13" w:rsidP="00A82790">
      <w:pPr>
        <w:pStyle w:val="Heading2"/>
        <w:rPr>
          <w:lang w:val="fr-CA"/>
        </w:rPr>
      </w:pPr>
      <w:bookmarkStart w:id="53" w:name="_Toc209431715"/>
      <w:bookmarkStart w:id="54" w:name="_Toc209786378"/>
      <w:r>
        <w:rPr>
          <w:lang w:val="fr-CA"/>
        </w:rPr>
        <w:t>Révision</w:t>
      </w:r>
      <w:r w:rsidR="00F93DBB" w:rsidRPr="00F93DBB">
        <w:rPr>
          <w:lang w:val="fr-CA"/>
        </w:rPr>
        <w:t xml:space="preserve"> et amélioration des systèmes d</w:t>
      </w:r>
      <w:r w:rsidR="00CC08F9">
        <w:rPr>
          <w:lang w:val="fr-CA"/>
        </w:rPr>
        <w:t>’</w:t>
      </w:r>
      <w:r w:rsidR="00F93DBB" w:rsidRPr="00F93DBB">
        <w:rPr>
          <w:lang w:val="fr-CA"/>
        </w:rPr>
        <w:t>IA</w:t>
      </w:r>
      <w:bookmarkEnd w:id="53"/>
      <w:bookmarkEnd w:id="54"/>
    </w:p>
    <w:p w14:paraId="1F1C4EC1" w14:textId="7878F7DF" w:rsidR="00F93DBB" w:rsidRPr="00F47616" w:rsidRDefault="00F93DBB" w:rsidP="00A82790">
      <w:pPr>
        <w:spacing w:before="100" w:beforeAutospacing="1" w:after="160" w:afterAutospacing="0" w:line="276" w:lineRule="auto"/>
        <w:rPr>
          <w:rFonts w:cs="Arial"/>
        </w:rPr>
      </w:pPr>
      <w:r w:rsidRPr="00F47616">
        <w:rPr>
          <w:rFonts w:cs="Arial"/>
        </w:rPr>
        <w:t xml:space="preserve">Les </w:t>
      </w:r>
      <w:proofErr w:type="spellStart"/>
      <w:r w:rsidRPr="00F47616">
        <w:rPr>
          <w:rFonts w:cs="Arial"/>
        </w:rPr>
        <w:t>organismes</w:t>
      </w:r>
      <w:proofErr w:type="spellEnd"/>
      <w:r w:rsidRPr="00F47616">
        <w:rPr>
          <w:rFonts w:cs="Arial"/>
        </w:rPr>
        <w:t xml:space="preserve"> </w:t>
      </w:r>
      <w:proofErr w:type="spellStart"/>
      <w:r w:rsidRPr="00F47616">
        <w:rPr>
          <w:rFonts w:cs="Arial"/>
        </w:rPr>
        <w:t>doivent</w:t>
      </w:r>
      <w:proofErr w:type="spellEnd"/>
      <w:r w:rsidR="009300AD">
        <w:rPr>
          <w:rFonts w:cs="Arial"/>
        </w:rPr>
        <w:t> </w:t>
      </w:r>
      <w:r w:rsidRPr="00F47616">
        <w:rPr>
          <w:rFonts w:cs="Arial"/>
        </w:rPr>
        <w:t>:</w:t>
      </w:r>
    </w:p>
    <w:p w14:paraId="10795354" w14:textId="40C99C50" w:rsidR="00E308C5" w:rsidRPr="00E308C5" w:rsidRDefault="00A87F13" w:rsidP="00A82790">
      <w:pPr>
        <w:numPr>
          <w:ilvl w:val="0"/>
          <w:numId w:val="71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c</w:t>
      </w:r>
      <w:r w:rsidR="00E308C5" w:rsidRPr="00E308C5">
        <w:rPr>
          <w:rFonts w:cs="Arial"/>
          <w:lang w:val="fr-CA"/>
        </w:rPr>
        <w:t>ontinue</w:t>
      </w:r>
      <w:r w:rsidR="00E308C5">
        <w:rPr>
          <w:rFonts w:cs="Arial"/>
          <w:lang w:val="fr-CA"/>
        </w:rPr>
        <w:t>r</w:t>
      </w:r>
      <w:r w:rsidR="00E308C5" w:rsidRPr="00E308C5">
        <w:rPr>
          <w:rFonts w:cs="Arial"/>
          <w:lang w:val="fr-CA"/>
        </w:rPr>
        <w:t xml:space="preserve"> à vérifier comment les systèmes d</w:t>
      </w:r>
      <w:r w:rsidR="00CC08F9">
        <w:rPr>
          <w:rFonts w:cs="Arial"/>
          <w:lang w:val="fr-CA"/>
        </w:rPr>
        <w:t>’</w:t>
      </w:r>
      <w:r w:rsidR="00E308C5" w:rsidRPr="00E308C5">
        <w:rPr>
          <w:rFonts w:cs="Arial"/>
          <w:lang w:val="fr-CA"/>
        </w:rPr>
        <w:t xml:space="preserve">IA fonctionnent et comment ils peuvent nuire aux personnes </w:t>
      </w:r>
      <w:r w:rsidR="008026BF">
        <w:rPr>
          <w:rFonts w:cs="Arial"/>
          <w:lang w:val="fr-CA"/>
        </w:rPr>
        <w:t xml:space="preserve">en situation de </w:t>
      </w:r>
      <w:r w:rsidR="00E308C5" w:rsidRPr="00E308C5">
        <w:rPr>
          <w:rFonts w:cs="Arial"/>
          <w:lang w:val="fr-CA"/>
        </w:rPr>
        <w:t>handicap</w:t>
      </w:r>
      <w:r>
        <w:rPr>
          <w:rFonts w:cs="Arial"/>
          <w:lang w:val="fr-CA"/>
        </w:rPr>
        <w:t>,</w:t>
      </w:r>
    </w:p>
    <w:p w14:paraId="197E7AF6" w14:textId="3C0679E3" w:rsidR="00E308C5" w:rsidRPr="00E308C5" w:rsidRDefault="00A87F13" w:rsidP="00A82790">
      <w:pPr>
        <w:numPr>
          <w:ilvl w:val="0"/>
          <w:numId w:val="71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a</w:t>
      </w:r>
      <w:r w:rsidR="00E308C5" w:rsidRPr="00E308C5">
        <w:rPr>
          <w:rFonts w:cs="Arial"/>
          <w:lang w:val="fr-CA"/>
        </w:rPr>
        <w:t>méliorer les systèmes d</w:t>
      </w:r>
      <w:r w:rsidR="00CC08F9">
        <w:rPr>
          <w:rFonts w:cs="Arial"/>
          <w:lang w:val="fr-CA"/>
        </w:rPr>
        <w:t>’</w:t>
      </w:r>
      <w:r w:rsidR="00E308C5" w:rsidRPr="00E308C5">
        <w:rPr>
          <w:rFonts w:cs="Arial"/>
          <w:lang w:val="fr-CA"/>
        </w:rPr>
        <w:t xml:space="preserve">IA </w:t>
      </w:r>
      <w:r>
        <w:rPr>
          <w:rFonts w:cs="Arial"/>
          <w:lang w:val="fr-CA"/>
        </w:rPr>
        <w:t>quand</w:t>
      </w:r>
      <w:r w:rsidR="00E308C5" w:rsidRPr="00E308C5">
        <w:rPr>
          <w:rFonts w:cs="Arial"/>
          <w:lang w:val="fr-CA"/>
        </w:rPr>
        <w:t xml:space="preserve"> nécessaire</w:t>
      </w:r>
      <w:r>
        <w:rPr>
          <w:rFonts w:cs="Arial"/>
          <w:lang w:val="fr-CA"/>
        </w:rPr>
        <w:t>,</w:t>
      </w:r>
    </w:p>
    <w:p w14:paraId="243FE0BF" w14:textId="547F171E" w:rsidR="00E308C5" w:rsidRPr="00E308C5" w:rsidRDefault="00A87F13" w:rsidP="00A82790">
      <w:pPr>
        <w:numPr>
          <w:ilvl w:val="0"/>
          <w:numId w:val="71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c</w:t>
      </w:r>
      <w:r w:rsidR="00E308C5" w:rsidRPr="00E308C5">
        <w:rPr>
          <w:rFonts w:cs="Arial"/>
          <w:lang w:val="fr-CA"/>
        </w:rPr>
        <w:t>esser d</w:t>
      </w:r>
      <w:r w:rsidR="00CC08F9">
        <w:rPr>
          <w:rFonts w:cs="Arial"/>
          <w:lang w:val="fr-CA"/>
        </w:rPr>
        <w:t>’</w:t>
      </w:r>
      <w:r w:rsidR="00E308C5" w:rsidRPr="00E308C5">
        <w:rPr>
          <w:rFonts w:cs="Arial"/>
          <w:lang w:val="fr-CA"/>
        </w:rPr>
        <w:t>utiliser les systèmes d</w:t>
      </w:r>
      <w:r w:rsidR="00CC08F9">
        <w:rPr>
          <w:rFonts w:cs="Arial"/>
          <w:lang w:val="fr-CA"/>
        </w:rPr>
        <w:t>’</w:t>
      </w:r>
      <w:r w:rsidR="00E308C5" w:rsidRPr="00E308C5">
        <w:rPr>
          <w:rFonts w:cs="Arial"/>
          <w:lang w:val="fr-CA"/>
        </w:rPr>
        <w:t>IA s</w:t>
      </w:r>
      <w:r w:rsidR="00CC08F9">
        <w:rPr>
          <w:rFonts w:cs="Arial"/>
          <w:lang w:val="fr-CA"/>
        </w:rPr>
        <w:t>’</w:t>
      </w:r>
      <w:r w:rsidR="00E308C5" w:rsidRPr="00E308C5">
        <w:rPr>
          <w:rFonts w:cs="Arial"/>
          <w:lang w:val="fr-CA"/>
        </w:rPr>
        <w:t>ils causent des</w:t>
      </w:r>
      <w:r>
        <w:rPr>
          <w:rFonts w:cs="Arial"/>
          <w:lang w:val="fr-CA"/>
        </w:rPr>
        <w:t xml:space="preserve"> préjudices</w:t>
      </w:r>
      <w:r w:rsidR="00E308C5" w:rsidRPr="00E308C5">
        <w:rPr>
          <w:rFonts w:cs="Arial"/>
          <w:lang w:val="fr-CA"/>
        </w:rPr>
        <w:t xml:space="preserve"> ou ne répondent plus aux normes</w:t>
      </w:r>
      <w:r>
        <w:rPr>
          <w:rFonts w:cs="Arial"/>
          <w:lang w:val="fr-CA"/>
        </w:rPr>
        <w:t>,</w:t>
      </w:r>
    </w:p>
    <w:p w14:paraId="419DCDC3" w14:textId="50249731" w:rsidR="00E308C5" w:rsidRPr="00E308C5" w:rsidRDefault="00A87F13" w:rsidP="00A82790">
      <w:pPr>
        <w:numPr>
          <w:ilvl w:val="0"/>
          <w:numId w:val="71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i</w:t>
      </w:r>
      <w:r w:rsidR="00E308C5" w:rsidRPr="00E308C5">
        <w:rPr>
          <w:rFonts w:cs="Arial"/>
          <w:lang w:val="fr-CA"/>
        </w:rPr>
        <w:t xml:space="preserve">nclure les personnes </w:t>
      </w:r>
      <w:r w:rsidR="008026BF" w:rsidRPr="008026BF">
        <w:rPr>
          <w:rFonts w:cs="Arial"/>
          <w:lang w:val="fr-CA"/>
        </w:rPr>
        <w:t>en situation de handicap</w:t>
      </w:r>
      <w:r w:rsidR="00E308C5" w:rsidRPr="00E308C5">
        <w:rPr>
          <w:rFonts w:cs="Arial"/>
          <w:lang w:val="fr-CA"/>
        </w:rPr>
        <w:t xml:space="preserve"> dans les </w:t>
      </w:r>
      <w:r>
        <w:rPr>
          <w:rFonts w:cs="Arial"/>
          <w:lang w:val="fr-CA"/>
        </w:rPr>
        <w:t>évaluations, et</w:t>
      </w:r>
    </w:p>
    <w:p w14:paraId="5417908E" w14:textId="627DC521" w:rsidR="00F93DBB" w:rsidRPr="008026BF" w:rsidRDefault="00A87F13" w:rsidP="00A82790">
      <w:pPr>
        <w:numPr>
          <w:ilvl w:val="0"/>
          <w:numId w:val="71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s</w:t>
      </w:r>
      <w:r w:rsidR="00CC08F9">
        <w:rPr>
          <w:rFonts w:cs="Arial"/>
          <w:lang w:val="fr-CA"/>
        </w:rPr>
        <w:t>’</w:t>
      </w:r>
      <w:r w:rsidR="00E308C5" w:rsidRPr="008026BF">
        <w:rPr>
          <w:rFonts w:cs="Arial"/>
          <w:lang w:val="fr-CA"/>
        </w:rPr>
        <w:t>assurer que les systèmes d</w:t>
      </w:r>
      <w:r w:rsidR="00CC08F9">
        <w:rPr>
          <w:rFonts w:cs="Arial"/>
          <w:lang w:val="fr-CA"/>
        </w:rPr>
        <w:t>’</w:t>
      </w:r>
      <w:r w:rsidR="00E308C5" w:rsidRPr="008026BF">
        <w:rPr>
          <w:rFonts w:cs="Arial"/>
          <w:lang w:val="fr-CA"/>
        </w:rPr>
        <w:t xml:space="preserve">IA apprennent des erreurs, y compris les plaintes </w:t>
      </w:r>
      <w:r>
        <w:rPr>
          <w:rFonts w:cs="Arial"/>
          <w:lang w:val="fr-CA"/>
        </w:rPr>
        <w:t xml:space="preserve">pour préjudices formulées par des </w:t>
      </w:r>
      <w:r w:rsidR="00E308C5" w:rsidRPr="008026BF">
        <w:rPr>
          <w:rFonts w:cs="Arial"/>
          <w:lang w:val="fr-CA"/>
        </w:rPr>
        <w:t xml:space="preserve">personnes </w:t>
      </w:r>
      <w:r w:rsidR="008026BF" w:rsidRPr="008026BF">
        <w:rPr>
          <w:rFonts w:cs="Arial"/>
          <w:lang w:val="fr-CA"/>
        </w:rPr>
        <w:t>en situation de handicap</w:t>
      </w:r>
      <w:r>
        <w:rPr>
          <w:rFonts w:cs="Arial"/>
          <w:lang w:val="fr-CA"/>
        </w:rPr>
        <w:t>.</w:t>
      </w:r>
    </w:p>
    <w:p w14:paraId="3B3E07CA" w14:textId="145C18A6" w:rsidR="00B32448" w:rsidRPr="00B32448" w:rsidRDefault="00B32448" w:rsidP="00A82790">
      <w:pPr>
        <w:pStyle w:val="Heading2"/>
        <w:rPr>
          <w:lang w:val="fr-CA"/>
        </w:rPr>
      </w:pPr>
      <w:bookmarkStart w:id="55" w:name="_Toc209431716"/>
      <w:bookmarkStart w:id="56" w:name="_Toc209786379"/>
      <w:r>
        <w:rPr>
          <w:lang w:val="fr-CA"/>
        </w:rPr>
        <w:t>Protection</w:t>
      </w:r>
      <w:r w:rsidR="00C5668D">
        <w:rPr>
          <w:lang w:val="fr-CA"/>
        </w:rPr>
        <w:t xml:space="preserve"> </w:t>
      </w:r>
      <w:r w:rsidRPr="00B32448">
        <w:rPr>
          <w:lang w:val="fr-CA"/>
        </w:rPr>
        <w:t>des données sur le handicap</w:t>
      </w:r>
      <w:bookmarkEnd w:id="55"/>
      <w:bookmarkEnd w:id="56"/>
    </w:p>
    <w:p w14:paraId="55BDB5C3" w14:textId="53CA2696" w:rsidR="00B32448" w:rsidRPr="00F47616" w:rsidRDefault="00B32448" w:rsidP="00A82790">
      <w:pPr>
        <w:spacing w:before="100" w:beforeAutospacing="1" w:after="160" w:afterAutospacing="0" w:line="276" w:lineRule="auto"/>
        <w:rPr>
          <w:rFonts w:cs="Arial"/>
        </w:rPr>
      </w:pPr>
      <w:r w:rsidRPr="00F47616">
        <w:rPr>
          <w:rFonts w:cs="Arial"/>
        </w:rPr>
        <w:t xml:space="preserve">Les </w:t>
      </w:r>
      <w:proofErr w:type="spellStart"/>
      <w:r w:rsidRPr="00F47616">
        <w:rPr>
          <w:rFonts w:cs="Arial"/>
        </w:rPr>
        <w:t>organismes</w:t>
      </w:r>
      <w:proofErr w:type="spellEnd"/>
      <w:r w:rsidRPr="00F47616">
        <w:rPr>
          <w:rFonts w:cs="Arial"/>
        </w:rPr>
        <w:t xml:space="preserve"> </w:t>
      </w:r>
      <w:proofErr w:type="spellStart"/>
      <w:r w:rsidRPr="00F47616">
        <w:rPr>
          <w:rFonts w:cs="Arial"/>
        </w:rPr>
        <w:t>doivent</w:t>
      </w:r>
      <w:proofErr w:type="spellEnd"/>
      <w:r w:rsidR="009300AD">
        <w:rPr>
          <w:rFonts w:cs="Arial"/>
        </w:rPr>
        <w:t> </w:t>
      </w:r>
      <w:r w:rsidRPr="00F47616">
        <w:rPr>
          <w:rFonts w:cs="Arial"/>
        </w:rPr>
        <w:t>:</w:t>
      </w:r>
    </w:p>
    <w:p w14:paraId="758240FA" w14:textId="50904BCC" w:rsidR="007C1DA5" w:rsidRPr="007C1DA5" w:rsidRDefault="00A87F13" w:rsidP="0079050A">
      <w:pPr>
        <w:numPr>
          <w:ilvl w:val="0"/>
          <w:numId w:val="77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assurer la sécurité</w:t>
      </w:r>
      <w:r w:rsidR="00FE3263">
        <w:rPr>
          <w:rFonts w:cs="Arial"/>
          <w:lang w:val="fr-CA"/>
        </w:rPr>
        <w:t xml:space="preserve"> </w:t>
      </w:r>
      <w:r>
        <w:rPr>
          <w:rFonts w:cs="Arial"/>
          <w:lang w:val="fr-CA"/>
        </w:rPr>
        <w:t>d</w:t>
      </w:r>
      <w:r w:rsidR="007C1DA5" w:rsidRPr="007C1DA5">
        <w:rPr>
          <w:rFonts w:cs="Arial"/>
          <w:lang w:val="fr-CA"/>
        </w:rPr>
        <w:t xml:space="preserve">es données liées au handicap, </w:t>
      </w:r>
      <w:r w:rsidRPr="007C1DA5">
        <w:rPr>
          <w:rFonts w:cs="Arial"/>
          <w:lang w:val="fr-CA"/>
        </w:rPr>
        <w:t>dè</w:t>
      </w:r>
      <w:r>
        <w:rPr>
          <w:rFonts w:cs="Arial"/>
          <w:lang w:val="fr-CA"/>
        </w:rPr>
        <w:t>s leur</w:t>
      </w:r>
      <w:r w:rsidR="007C1DA5" w:rsidRPr="007C1DA5">
        <w:rPr>
          <w:rFonts w:cs="Arial"/>
          <w:lang w:val="fr-CA"/>
        </w:rPr>
        <w:t xml:space="preserve"> collecte à l</w:t>
      </w:r>
      <w:r>
        <w:rPr>
          <w:rFonts w:cs="Arial"/>
          <w:lang w:val="fr-CA"/>
        </w:rPr>
        <w:t>eur</w:t>
      </w:r>
      <w:r w:rsidR="007C1DA5" w:rsidRPr="007C1DA5">
        <w:rPr>
          <w:rFonts w:cs="Arial"/>
          <w:lang w:val="fr-CA"/>
        </w:rPr>
        <w:t xml:space="preserve"> suppression</w:t>
      </w:r>
      <w:r w:rsidR="006F2FFE">
        <w:rPr>
          <w:rFonts w:cs="Arial"/>
          <w:lang w:val="fr-CA"/>
        </w:rPr>
        <w:t>,</w:t>
      </w:r>
    </w:p>
    <w:p w14:paraId="2103ABEF" w14:textId="05120B16" w:rsidR="007C1DA5" w:rsidRPr="007C1DA5" w:rsidRDefault="00A87F13" w:rsidP="0079050A">
      <w:pPr>
        <w:numPr>
          <w:ilvl w:val="0"/>
          <w:numId w:val="77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p</w:t>
      </w:r>
      <w:r w:rsidR="007C1DA5" w:rsidRPr="007C1DA5">
        <w:rPr>
          <w:rFonts w:cs="Arial"/>
          <w:lang w:val="fr-CA"/>
        </w:rPr>
        <w:t>rotéger les renseignements personnels, de santé et de réadaptation</w:t>
      </w:r>
      <w:r w:rsidR="006F2FFE">
        <w:rPr>
          <w:rFonts w:cs="Arial"/>
          <w:lang w:val="fr-CA"/>
        </w:rPr>
        <w:t>,</w:t>
      </w:r>
    </w:p>
    <w:p w14:paraId="24E7C612" w14:textId="203FEF1C" w:rsidR="007C1DA5" w:rsidRPr="007C1DA5" w:rsidRDefault="006F2FFE" w:rsidP="0079050A">
      <w:pPr>
        <w:numPr>
          <w:ilvl w:val="0"/>
          <w:numId w:val="77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r</w:t>
      </w:r>
      <w:r w:rsidR="007C1DA5" w:rsidRPr="007C1DA5">
        <w:rPr>
          <w:rFonts w:cs="Arial"/>
          <w:lang w:val="fr-CA"/>
        </w:rPr>
        <w:t>especte</w:t>
      </w:r>
      <w:r w:rsidR="00E25905">
        <w:rPr>
          <w:rFonts w:cs="Arial"/>
          <w:lang w:val="fr-CA"/>
        </w:rPr>
        <w:t>r</w:t>
      </w:r>
      <w:r w:rsidR="007C1DA5" w:rsidRPr="007C1DA5">
        <w:rPr>
          <w:rFonts w:cs="Arial"/>
          <w:lang w:val="fr-CA"/>
        </w:rPr>
        <w:t xml:space="preserve"> les lois sur la protection de la vie privée comme la </w:t>
      </w:r>
      <w:r w:rsidR="007C1DA5" w:rsidRPr="004E38AB">
        <w:rPr>
          <w:rFonts w:cs="Arial"/>
          <w:i/>
          <w:iCs/>
          <w:lang w:val="fr-CA"/>
        </w:rPr>
        <w:t>Loi sur la protection</w:t>
      </w:r>
      <w:r w:rsidR="007C1DA5" w:rsidRPr="00FE3263">
        <w:rPr>
          <w:lang w:val="fr-CA"/>
        </w:rPr>
        <w:t xml:space="preserve"> </w:t>
      </w:r>
      <w:r w:rsidR="007C1DA5" w:rsidRPr="004E38AB">
        <w:rPr>
          <w:rFonts w:cs="Arial"/>
          <w:i/>
          <w:iCs/>
          <w:lang w:val="fr-CA"/>
        </w:rPr>
        <w:t>des renseignements personnels</w:t>
      </w:r>
      <w:r w:rsidR="007C1DA5" w:rsidRPr="00FE3263">
        <w:rPr>
          <w:i/>
          <w:lang w:val="fr-CA"/>
        </w:rPr>
        <w:t xml:space="preserve"> </w:t>
      </w:r>
      <w:r w:rsidR="007C1DA5" w:rsidRPr="007C1DA5">
        <w:rPr>
          <w:rFonts w:cs="Arial"/>
          <w:lang w:val="fr-CA"/>
        </w:rPr>
        <w:t xml:space="preserve">et la </w:t>
      </w:r>
      <w:r w:rsidR="007C1DA5" w:rsidRPr="007134A4">
        <w:rPr>
          <w:rFonts w:cs="Arial"/>
          <w:i/>
          <w:iCs/>
          <w:lang w:val="fr-CA"/>
        </w:rPr>
        <w:t>LPRPDE</w:t>
      </w:r>
      <w:r>
        <w:rPr>
          <w:rFonts w:cs="Arial"/>
          <w:lang w:val="fr-CA"/>
        </w:rPr>
        <w:t>, et</w:t>
      </w:r>
    </w:p>
    <w:p w14:paraId="76DE1502" w14:textId="4AB8A4A7" w:rsidR="008026BF" w:rsidRPr="00E25905" w:rsidRDefault="006F2FFE" w:rsidP="0079050A">
      <w:pPr>
        <w:numPr>
          <w:ilvl w:val="0"/>
          <w:numId w:val="77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s</w:t>
      </w:r>
      <w:r w:rsidR="00E25905" w:rsidRPr="00E25905">
        <w:rPr>
          <w:rFonts w:cs="Arial"/>
          <w:lang w:val="fr-CA"/>
        </w:rPr>
        <w:t>’a</w:t>
      </w:r>
      <w:r w:rsidR="007C1DA5" w:rsidRPr="00E25905">
        <w:rPr>
          <w:rFonts w:cs="Arial"/>
          <w:lang w:val="fr-CA"/>
        </w:rPr>
        <w:t>ssure</w:t>
      </w:r>
      <w:r w:rsidR="00E25905" w:rsidRPr="00E25905">
        <w:rPr>
          <w:rFonts w:cs="Arial"/>
          <w:lang w:val="fr-CA"/>
        </w:rPr>
        <w:t>r</w:t>
      </w:r>
      <w:r w:rsidR="007C1DA5" w:rsidRPr="00E25905">
        <w:rPr>
          <w:rFonts w:cs="Arial"/>
          <w:lang w:val="fr-CA"/>
        </w:rPr>
        <w:t xml:space="preserve"> que les données ne peuvent pas être réidentifiées</w:t>
      </w:r>
      <w:r w:rsidR="00FE3263">
        <w:rPr>
          <w:rFonts w:cs="Arial"/>
          <w:lang w:val="fr-CA"/>
        </w:rPr>
        <w:t>.</w:t>
      </w:r>
    </w:p>
    <w:p w14:paraId="75DFCAC3" w14:textId="77777777" w:rsidR="006F2FFE" w:rsidRPr="0079050A" w:rsidRDefault="006F2FFE" w:rsidP="0079050A">
      <w:pPr>
        <w:pStyle w:val="ListParagraph"/>
        <w:numPr>
          <w:ilvl w:val="0"/>
          <w:numId w:val="77"/>
        </w:numPr>
        <w:spacing w:before="100" w:beforeAutospacing="1" w:after="160" w:afterAutospacing="0" w:line="276" w:lineRule="auto"/>
        <w:rPr>
          <w:rFonts w:cs="Arial"/>
          <w:b/>
          <w:bCs/>
          <w:sz w:val="32"/>
          <w:szCs w:val="32"/>
          <w:lang w:val="fr-CA"/>
        </w:rPr>
      </w:pPr>
      <w:r w:rsidRPr="0079050A">
        <w:rPr>
          <w:rFonts w:cs="Arial"/>
          <w:b/>
          <w:bCs/>
          <w:sz w:val="32"/>
          <w:szCs w:val="32"/>
          <w:lang w:val="fr-CA"/>
        </w:rPr>
        <w:br w:type="page"/>
      </w:r>
    </w:p>
    <w:p w14:paraId="592067A7" w14:textId="12D0F8A7" w:rsidR="008758E2" w:rsidRPr="00740BEA" w:rsidRDefault="00740BEA" w:rsidP="00A82790">
      <w:pPr>
        <w:pStyle w:val="Heading1"/>
      </w:pPr>
      <w:bookmarkStart w:id="57" w:name="_Toc209786380"/>
      <w:r w:rsidRPr="00740BEA">
        <w:lastRenderedPageBreak/>
        <w:t>Éducation, formation et littératie en IA</w:t>
      </w:r>
      <w:bookmarkEnd w:id="57"/>
    </w:p>
    <w:p w14:paraId="30909C72" w14:textId="5C5885D1" w:rsidR="00194E56" w:rsidRPr="00194E56" w:rsidRDefault="00194E56" w:rsidP="00A8279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194E56">
        <w:rPr>
          <w:rFonts w:cs="Arial"/>
          <w:lang w:val="fr-CA"/>
        </w:rPr>
        <w:t>Toutes les personnes impliquées dans l</w:t>
      </w:r>
      <w:r w:rsidR="00CC08F9">
        <w:rPr>
          <w:rFonts w:cs="Arial"/>
          <w:lang w:val="fr-CA"/>
        </w:rPr>
        <w:t>’</w:t>
      </w:r>
      <w:r w:rsidRPr="00194E56">
        <w:rPr>
          <w:rFonts w:cs="Arial"/>
          <w:lang w:val="fr-CA"/>
        </w:rPr>
        <w:t>IA, qu</w:t>
      </w:r>
      <w:r w:rsidR="00CC08F9">
        <w:rPr>
          <w:rFonts w:cs="Arial"/>
          <w:lang w:val="fr-CA"/>
        </w:rPr>
        <w:t>’</w:t>
      </w:r>
      <w:r w:rsidRPr="00194E56">
        <w:rPr>
          <w:rFonts w:cs="Arial"/>
          <w:lang w:val="fr-CA"/>
        </w:rPr>
        <w:t>elles la construisent, l</w:t>
      </w:r>
      <w:r w:rsidR="00CC08F9">
        <w:rPr>
          <w:rFonts w:cs="Arial"/>
          <w:lang w:val="fr-CA"/>
        </w:rPr>
        <w:t>’</w:t>
      </w:r>
      <w:r w:rsidRPr="00194E56">
        <w:rPr>
          <w:rFonts w:cs="Arial"/>
          <w:lang w:val="fr-CA"/>
        </w:rPr>
        <w:t>achètent, l</w:t>
      </w:r>
      <w:r w:rsidR="00CC08F9">
        <w:rPr>
          <w:rFonts w:cs="Arial"/>
          <w:lang w:val="fr-CA"/>
        </w:rPr>
        <w:t>’</w:t>
      </w:r>
      <w:r w:rsidRPr="00194E56">
        <w:rPr>
          <w:rFonts w:cs="Arial"/>
          <w:lang w:val="fr-CA"/>
        </w:rPr>
        <w:t>utilisent ou qu</w:t>
      </w:r>
      <w:r w:rsidR="00CC08F9">
        <w:rPr>
          <w:rFonts w:cs="Arial"/>
          <w:lang w:val="fr-CA"/>
        </w:rPr>
        <w:t>’</w:t>
      </w:r>
      <w:r w:rsidRPr="00194E56">
        <w:rPr>
          <w:rFonts w:cs="Arial"/>
          <w:lang w:val="fr-CA"/>
        </w:rPr>
        <w:t>elles soient affectées par elle, doivent comprendre l</w:t>
      </w:r>
      <w:r w:rsidR="00CC08F9">
        <w:rPr>
          <w:rFonts w:cs="Arial"/>
          <w:lang w:val="fr-CA"/>
        </w:rPr>
        <w:t>’</w:t>
      </w:r>
      <w:r w:rsidRPr="00194E56">
        <w:rPr>
          <w:rFonts w:cs="Arial"/>
          <w:lang w:val="fr-CA"/>
        </w:rPr>
        <w:t>accessibilité et l</w:t>
      </w:r>
      <w:r w:rsidR="00CC08F9">
        <w:rPr>
          <w:rFonts w:cs="Arial"/>
          <w:lang w:val="fr-CA"/>
        </w:rPr>
        <w:t>’</w:t>
      </w:r>
      <w:r w:rsidRPr="00194E56">
        <w:rPr>
          <w:rFonts w:cs="Arial"/>
          <w:lang w:val="fr-CA"/>
        </w:rPr>
        <w:t>équité.</w:t>
      </w:r>
    </w:p>
    <w:p w14:paraId="36CE8453" w14:textId="0D373D02" w:rsidR="00194E56" w:rsidRPr="00194E56" w:rsidRDefault="00194E56" w:rsidP="00A8279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194E56">
        <w:rPr>
          <w:rFonts w:cs="Arial"/>
          <w:lang w:val="fr-CA"/>
        </w:rPr>
        <w:t>L</w:t>
      </w:r>
      <w:r w:rsidR="00CC08F9">
        <w:rPr>
          <w:rFonts w:cs="Arial"/>
          <w:lang w:val="fr-CA"/>
        </w:rPr>
        <w:t>’</w:t>
      </w:r>
      <w:r w:rsidRPr="00194E56">
        <w:rPr>
          <w:rFonts w:cs="Arial"/>
          <w:lang w:val="fr-CA"/>
        </w:rPr>
        <w:t>éducation et la formation doivent</w:t>
      </w:r>
      <w:r w:rsidR="009300AD">
        <w:rPr>
          <w:rFonts w:cs="Arial"/>
          <w:lang w:val="fr-CA"/>
        </w:rPr>
        <w:t> </w:t>
      </w:r>
      <w:r w:rsidRPr="00194E56">
        <w:rPr>
          <w:rFonts w:cs="Arial"/>
          <w:lang w:val="fr-CA"/>
        </w:rPr>
        <w:t>:</w:t>
      </w:r>
    </w:p>
    <w:p w14:paraId="3432F830" w14:textId="2CB87DF6" w:rsidR="00A00844" w:rsidRPr="00A00844" w:rsidRDefault="006F2FFE" w:rsidP="00A82790">
      <w:pPr>
        <w:numPr>
          <w:ilvl w:val="0"/>
          <w:numId w:val="72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ê</w:t>
      </w:r>
      <w:r w:rsidRPr="00A00844">
        <w:rPr>
          <w:rFonts w:cs="Arial"/>
          <w:lang w:val="fr-CA"/>
        </w:rPr>
        <w:t>tre</w:t>
      </w:r>
      <w:r w:rsidR="00A00844" w:rsidRPr="00A00844">
        <w:rPr>
          <w:rFonts w:cs="Arial"/>
          <w:lang w:val="fr-CA"/>
        </w:rPr>
        <w:t xml:space="preserve"> accessible</w:t>
      </w:r>
      <w:r w:rsidR="00D56D7D">
        <w:rPr>
          <w:rFonts w:cs="Arial"/>
          <w:lang w:val="fr-CA"/>
        </w:rPr>
        <w:t>s</w:t>
      </w:r>
      <w:r>
        <w:rPr>
          <w:rFonts w:cs="Arial"/>
          <w:lang w:val="fr-CA"/>
        </w:rPr>
        <w:t>,</w:t>
      </w:r>
    </w:p>
    <w:p w14:paraId="226812CB" w14:textId="3139E975" w:rsidR="00A00844" w:rsidRPr="00A00844" w:rsidRDefault="006F2FFE" w:rsidP="00A82790">
      <w:pPr>
        <w:numPr>
          <w:ilvl w:val="0"/>
          <w:numId w:val="72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e</w:t>
      </w:r>
      <w:r w:rsidR="00A00844" w:rsidRPr="00A00844">
        <w:rPr>
          <w:rFonts w:cs="Arial"/>
          <w:lang w:val="fr-CA"/>
        </w:rPr>
        <w:t>nseigner l</w:t>
      </w:r>
      <w:r w:rsidR="00CC08F9">
        <w:rPr>
          <w:rFonts w:cs="Arial"/>
          <w:lang w:val="fr-CA"/>
        </w:rPr>
        <w:t>’</w:t>
      </w:r>
      <w:r w:rsidR="00A00844" w:rsidRPr="00A00844">
        <w:rPr>
          <w:rFonts w:cs="Arial"/>
          <w:lang w:val="fr-CA"/>
        </w:rPr>
        <w:t>IA accessible et équitable</w:t>
      </w:r>
      <w:r>
        <w:rPr>
          <w:rFonts w:cs="Arial"/>
          <w:lang w:val="fr-CA"/>
        </w:rPr>
        <w:t>,</w:t>
      </w:r>
    </w:p>
    <w:p w14:paraId="0DA5C8EB" w14:textId="08E45144" w:rsidR="00A00844" w:rsidRPr="00A00844" w:rsidRDefault="006F2FFE" w:rsidP="00A82790">
      <w:pPr>
        <w:numPr>
          <w:ilvl w:val="0"/>
          <w:numId w:val="72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i</w:t>
      </w:r>
      <w:r w:rsidR="00A00844" w:rsidRPr="00A00844">
        <w:rPr>
          <w:rFonts w:cs="Arial"/>
          <w:lang w:val="fr-CA"/>
        </w:rPr>
        <w:t>nclure les personnes</w:t>
      </w:r>
      <w:r w:rsidR="00522552">
        <w:rPr>
          <w:rFonts w:cs="Arial"/>
          <w:lang w:val="fr-CA"/>
        </w:rPr>
        <w:t xml:space="preserve"> en situation de</w:t>
      </w:r>
      <w:r w:rsidR="00A00844" w:rsidRPr="00A00844">
        <w:rPr>
          <w:rFonts w:cs="Arial"/>
          <w:lang w:val="fr-CA"/>
        </w:rPr>
        <w:t xml:space="preserve"> handicap dans la création et la prestation de la formation</w:t>
      </w:r>
      <w:r>
        <w:rPr>
          <w:rFonts w:cs="Arial"/>
          <w:lang w:val="fr-CA"/>
        </w:rPr>
        <w:t>, et</w:t>
      </w:r>
    </w:p>
    <w:p w14:paraId="0C13CE85" w14:textId="34FEBA39" w:rsidR="00194E56" w:rsidRPr="00A00844" w:rsidRDefault="006F2FFE" w:rsidP="00A82790">
      <w:pPr>
        <w:numPr>
          <w:ilvl w:val="0"/>
          <w:numId w:val="72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a</w:t>
      </w:r>
      <w:r w:rsidR="00A00844" w:rsidRPr="00A00844">
        <w:rPr>
          <w:rFonts w:cs="Arial"/>
          <w:lang w:val="fr-CA"/>
        </w:rPr>
        <w:t>ider les gens à comprendre comment l</w:t>
      </w:r>
      <w:r w:rsidR="00CC08F9">
        <w:rPr>
          <w:rFonts w:cs="Arial"/>
          <w:lang w:val="fr-CA"/>
        </w:rPr>
        <w:t>’</w:t>
      </w:r>
      <w:r w:rsidR="00A00844" w:rsidRPr="00A00844">
        <w:rPr>
          <w:rFonts w:cs="Arial"/>
          <w:lang w:val="fr-CA"/>
        </w:rPr>
        <w:t>IA affecte leurs choix et leur indépendance</w:t>
      </w:r>
      <w:r>
        <w:rPr>
          <w:rFonts w:cs="Arial"/>
          <w:lang w:val="fr-CA"/>
        </w:rPr>
        <w:t>.</w:t>
      </w:r>
    </w:p>
    <w:p w14:paraId="3877814A" w14:textId="77777777" w:rsidR="002B25DA" w:rsidRPr="002B25DA" w:rsidRDefault="002B25DA" w:rsidP="00A82790">
      <w:pPr>
        <w:pStyle w:val="Heading2"/>
        <w:rPr>
          <w:lang w:val="fr-CA"/>
        </w:rPr>
      </w:pPr>
      <w:bookmarkStart w:id="58" w:name="_Toc209431717"/>
      <w:bookmarkStart w:id="59" w:name="_Toc209786381"/>
      <w:r w:rsidRPr="002B25DA">
        <w:rPr>
          <w:lang w:val="fr-CA"/>
        </w:rPr>
        <w:t>Apprentissage accessible</w:t>
      </w:r>
      <w:bookmarkEnd w:id="58"/>
      <w:bookmarkEnd w:id="59"/>
    </w:p>
    <w:p w14:paraId="5BA7C0AF" w14:textId="1B2C3A83" w:rsidR="002B25DA" w:rsidRPr="002B25DA" w:rsidRDefault="002B25DA" w:rsidP="00A8279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2B25DA">
        <w:rPr>
          <w:rFonts w:cs="Arial"/>
          <w:lang w:val="fr-CA"/>
        </w:rPr>
        <w:t>Les organismes doivent</w:t>
      </w:r>
      <w:r w:rsidR="009300AD">
        <w:rPr>
          <w:rFonts w:cs="Arial"/>
          <w:lang w:val="fr-CA"/>
        </w:rPr>
        <w:t> </w:t>
      </w:r>
      <w:r w:rsidRPr="002B25DA">
        <w:rPr>
          <w:rFonts w:cs="Arial"/>
          <w:lang w:val="fr-CA"/>
        </w:rPr>
        <w:t>:</w:t>
      </w:r>
    </w:p>
    <w:p w14:paraId="72BEDD56" w14:textId="0BDB3B08" w:rsidR="00A7385B" w:rsidRPr="00A7385B" w:rsidRDefault="006F2FFE" w:rsidP="00A82790">
      <w:pPr>
        <w:numPr>
          <w:ilvl w:val="0"/>
          <w:numId w:val="73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u</w:t>
      </w:r>
      <w:r w:rsidR="00A7385B" w:rsidRPr="00A7385B">
        <w:rPr>
          <w:rFonts w:cs="Arial"/>
          <w:lang w:val="fr-CA"/>
        </w:rPr>
        <w:t>tiliser des outils et des méthodes d</w:t>
      </w:r>
      <w:r w:rsidR="00CC08F9">
        <w:rPr>
          <w:rFonts w:cs="Arial"/>
          <w:lang w:val="fr-CA"/>
        </w:rPr>
        <w:t>’</w:t>
      </w:r>
      <w:r w:rsidR="00A7385B" w:rsidRPr="00A7385B">
        <w:rPr>
          <w:rFonts w:cs="Arial"/>
          <w:lang w:val="fr-CA"/>
        </w:rPr>
        <w:t>enseignement accessibles</w:t>
      </w:r>
      <w:r>
        <w:rPr>
          <w:rFonts w:cs="Arial"/>
          <w:lang w:val="fr-CA"/>
        </w:rPr>
        <w:t>,</w:t>
      </w:r>
    </w:p>
    <w:p w14:paraId="1F3E1837" w14:textId="2F8BF04C" w:rsidR="00A7385B" w:rsidRPr="00A7385B" w:rsidRDefault="006F2FFE" w:rsidP="00A82790">
      <w:pPr>
        <w:numPr>
          <w:ilvl w:val="0"/>
          <w:numId w:val="73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a</w:t>
      </w:r>
      <w:r w:rsidR="00A7385B" w:rsidRPr="00A7385B">
        <w:rPr>
          <w:rFonts w:cs="Arial"/>
          <w:lang w:val="fr-CA"/>
        </w:rPr>
        <w:t>ider les personnes en situation de handicap à participer à la gestion de l</w:t>
      </w:r>
      <w:r w:rsidR="00CC08F9">
        <w:rPr>
          <w:rFonts w:cs="Arial"/>
          <w:lang w:val="fr-CA"/>
        </w:rPr>
        <w:t>’</w:t>
      </w:r>
      <w:r w:rsidR="00A7385B" w:rsidRPr="00A7385B">
        <w:rPr>
          <w:rFonts w:cs="Arial"/>
          <w:lang w:val="fr-CA"/>
        </w:rPr>
        <w:t>IA</w:t>
      </w:r>
      <w:r>
        <w:rPr>
          <w:rFonts w:cs="Arial"/>
          <w:lang w:val="fr-CA"/>
        </w:rPr>
        <w:t>, et</w:t>
      </w:r>
    </w:p>
    <w:p w14:paraId="213C0005" w14:textId="415FE292" w:rsidR="00750C87" w:rsidRPr="00A7385B" w:rsidRDefault="006F2FFE" w:rsidP="00A82790">
      <w:pPr>
        <w:numPr>
          <w:ilvl w:val="0"/>
          <w:numId w:val="73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s</w:t>
      </w:r>
      <w:r w:rsidR="00A7385B" w:rsidRPr="00A7385B">
        <w:rPr>
          <w:rFonts w:cs="Arial"/>
          <w:lang w:val="fr-CA"/>
        </w:rPr>
        <w:t>outenir les personnes en situation de handicap dans tous les rôles liés à l</w:t>
      </w:r>
      <w:r w:rsidR="00CC08F9">
        <w:rPr>
          <w:rFonts w:cs="Arial"/>
          <w:lang w:val="fr-CA"/>
        </w:rPr>
        <w:t>’</w:t>
      </w:r>
      <w:r w:rsidR="00A7385B" w:rsidRPr="00A7385B">
        <w:rPr>
          <w:rFonts w:cs="Arial"/>
          <w:lang w:val="fr-CA"/>
        </w:rPr>
        <w:t>IA</w:t>
      </w:r>
      <w:r>
        <w:rPr>
          <w:rFonts w:cs="Arial"/>
          <w:lang w:val="fr-CA"/>
        </w:rPr>
        <w:t>.</w:t>
      </w:r>
    </w:p>
    <w:p w14:paraId="1DF9CA64" w14:textId="77777777" w:rsidR="00A0503D" w:rsidRPr="00A0503D" w:rsidRDefault="00A0503D" w:rsidP="00A82790">
      <w:pPr>
        <w:pStyle w:val="Heading2"/>
        <w:rPr>
          <w:lang w:val="fr-CA"/>
        </w:rPr>
      </w:pPr>
      <w:bookmarkStart w:id="60" w:name="_Toc209431718"/>
      <w:bookmarkStart w:id="61" w:name="_Toc209786382"/>
      <w:r w:rsidRPr="00A0503D">
        <w:rPr>
          <w:lang w:val="fr-CA"/>
        </w:rPr>
        <w:t>Formation pour les professionnels</w:t>
      </w:r>
      <w:bookmarkEnd w:id="60"/>
      <w:bookmarkEnd w:id="61"/>
    </w:p>
    <w:p w14:paraId="12D62045" w14:textId="4AC10174" w:rsidR="00A0503D" w:rsidRPr="00B67AEE" w:rsidRDefault="00A0503D" w:rsidP="0002784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A0503D">
        <w:rPr>
          <w:rFonts w:cs="Arial"/>
          <w:lang w:val="fr-CA"/>
        </w:rPr>
        <w:t>Les organis</w:t>
      </w:r>
      <w:r w:rsidR="00B80C08">
        <w:rPr>
          <w:rFonts w:cs="Arial"/>
          <w:lang w:val="fr-CA"/>
        </w:rPr>
        <w:t>me</w:t>
      </w:r>
      <w:r w:rsidRPr="00A0503D">
        <w:rPr>
          <w:rFonts w:cs="Arial"/>
          <w:lang w:val="fr-CA"/>
        </w:rPr>
        <w:t>s doivent former le personnel, y compris les équipes techniques, sur l</w:t>
      </w:r>
      <w:r w:rsidR="00CC08F9">
        <w:rPr>
          <w:rFonts w:cs="Arial"/>
          <w:lang w:val="fr-CA"/>
        </w:rPr>
        <w:t>’</w:t>
      </w:r>
      <w:r w:rsidRPr="00A0503D">
        <w:rPr>
          <w:rFonts w:cs="Arial"/>
          <w:lang w:val="fr-CA"/>
        </w:rPr>
        <w:t>IA accessible et équitable. Cette formation doit suivre les règles</w:t>
      </w:r>
      <w:r w:rsidR="00B24903">
        <w:rPr>
          <w:rFonts w:cs="Arial"/>
          <w:lang w:val="fr-CA"/>
        </w:rPr>
        <w:t xml:space="preserve"> </w:t>
      </w:r>
      <w:r w:rsidR="006F2FFE">
        <w:rPr>
          <w:rFonts w:cs="Arial"/>
          <w:lang w:val="fr-CA"/>
        </w:rPr>
        <w:t xml:space="preserve">relatives à </w:t>
      </w:r>
      <w:r w:rsidR="006F2FFE" w:rsidRPr="00B67AEE">
        <w:rPr>
          <w:rFonts w:cs="Arial"/>
          <w:lang w:val="fr-CA"/>
        </w:rPr>
        <w:t>l’IA accessible, à l’IA équitable, et</w:t>
      </w:r>
      <w:r w:rsidR="006F2FFE" w:rsidRPr="0042516F">
        <w:rPr>
          <w:rFonts w:cs="Arial"/>
          <w:lang w:val="fr-CA"/>
        </w:rPr>
        <w:t xml:space="preserve"> à l’éducation, la formation, et la littératie en IA</w:t>
      </w:r>
      <w:r w:rsidR="00B24903" w:rsidRPr="0042516F">
        <w:rPr>
          <w:rFonts w:cs="Arial"/>
          <w:lang w:val="fr-CA"/>
        </w:rPr>
        <w:t>.</w:t>
      </w:r>
    </w:p>
    <w:p w14:paraId="45F67430" w14:textId="720BA8D5" w:rsidR="004D3AAC" w:rsidRPr="0042516F" w:rsidRDefault="004D3AAC" w:rsidP="00027840">
      <w:pPr>
        <w:spacing w:before="100" w:beforeAutospacing="1" w:after="160" w:afterAutospacing="0" w:line="276" w:lineRule="auto"/>
        <w:rPr>
          <w:rFonts w:eastAsiaTheme="majorEastAsia" w:cs="Arial"/>
          <w:b/>
          <w:sz w:val="32"/>
          <w:szCs w:val="32"/>
          <w:lang w:val="fr-CA"/>
        </w:rPr>
      </w:pPr>
      <w:r w:rsidRPr="0042516F">
        <w:rPr>
          <w:lang w:val="fr-CA"/>
        </w:rPr>
        <w:br w:type="page"/>
      </w:r>
    </w:p>
    <w:p w14:paraId="310D7031" w14:textId="107A7C12" w:rsidR="00A0503D" w:rsidRPr="00A0503D" w:rsidRDefault="00A0503D" w:rsidP="00A82790">
      <w:pPr>
        <w:pStyle w:val="Heading2"/>
        <w:rPr>
          <w:lang w:val="fr-CA"/>
        </w:rPr>
      </w:pPr>
      <w:bookmarkStart w:id="62" w:name="_Toc209431719"/>
      <w:bookmarkStart w:id="63" w:name="_Toc209786383"/>
      <w:r w:rsidRPr="00A0503D">
        <w:rPr>
          <w:lang w:val="fr-CA"/>
        </w:rPr>
        <w:lastRenderedPageBreak/>
        <w:t>Impli</w:t>
      </w:r>
      <w:r>
        <w:rPr>
          <w:lang w:val="fr-CA"/>
        </w:rPr>
        <w:t>cation</w:t>
      </w:r>
      <w:r w:rsidRPr="00A0503D">
        <w:rPr>
          <w:lang w:val="fr-CA"/>
        </w:rPr>
        <w:t xml:space="preserve"> </w:t>
      </w:r>
      <w:r>
        <w:rPr>
          <w:lang w:val="fr-CA"/>
        </w:rPr>
        <w:t>d</w:t>
      </w:r>
      <w:r w:rsidRPr="00A0503D">
        <w:rPr>
          <w:lang w:val="fr-CA"/>
        </w:rPr>
        <w:t>es personnes</w:t>
      </w:r>
      <w:r>
        <w:rPr>
          <w:lang w:val="fr-CA"/>
        </w:rPr>
        <w:t xml:space="preserve"> </w:t>
      </w:r>
      <w:bookmarkStart w:id="64" w:name="_Hlk209097623"/>
      <w:r>
        <w:rPr>
          <w:lang w:val="fr-CA"/>
        </w:rPr>
        <w:t>en situation de</w:t>
      </w:r>
      <w:r w:rsidRPr="00A0503D">
        <w:rPr>
          <w:lang w:val="fr-CA"/>
        </w:rPr>
        <w:t xml:space="preserve"> handicap </w:t>
      </w:r>
      <w:bookmarkEnd w:id="64"/>
      <w:r w:rsidRPr="00A0503D">
        <w:rPr>
          <w:lang w:val="fr-CA"/>
        </w:rPr>
        <w:t>dans la création de</w:t>
      </w:r>
      <w:r>
        <w:rPr>
          <w:lang w:val="fr-CA"/>
        </w:rPr>
        <w:t>s</w:t>
      </w:r>
      <w:r w:rsidRPr="00A0503D">
        <w:rPr>
          <w:lang w:val="fr-CA"/>
        </w:rPr>
        <w:t xml:space="preserve"> formations</w:t>
      </w:r>
      <w:bookmarkEnd w:id="62"/>
      <w:bookmarkEnd w:id="63"/>
    </w:p>
    <w:p w14:paraId="6B95CEC1" w14:textId="3ABD93AA" w:rsidR="00A0503D" w:rsidRPr="00A0503D" w:rsidRDefault="00A0503D" w:rsidP="00A8279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A0503D">
        <w:rPr>
          <w:rFonts w:cs="Arial"/>
          <w:lang w:val="fr-CA"/>
        </w:rPr>
        <w:t>Les personnes en situation de handicap doivent contribuer à la conception et à la mise en œuvre de l</w:t>
      </w:r>
      <w:r w:rsidR="00CC08F9">
        <w:rPr>
          <w:rFonts w:cs="Arial"/>
          <w:lang w:val="fr-CA"/>
        </w:rPr>
        <w:t>’</w:t>
      </w:r>
      <w:r w:rsidRPr="00A0503D">
        <w:rPr>
          <w:rFonts w:cs="Arial"/>
          <w:lang w:val="fr-CA"/>
        </w:rPr>
        <w:t>éducation et de la formation en IA.</w:t>
      </w:r>
    </w:p>
    <w:p w14:paraId="5DEAFF17" w14:textId="67BBE888" w:rsidR="008634E3" w:rsidRPr="008634E3" w:rsidRDefault="008634E3" w:rsidP="00A82790">
      <w:pPr>
        <w:pStyle w:val="Heading2"/>
        <w:rPr>
          <w:lang w:val="fr-CA"/>
        </w:rPr>
      </w:pPr>
      <w:bookmarkStart w:id="65" w:name="_Toc209431720"/>
      <w:bookmarkStart w:id="66" w:name="_Toc209786384"/>
      <w:r w:rsidRPr="008634E3">
        <w:rPr>
          <w:lang w:val="fr-CA"/>
        </w:rPr>
        <w:t>Aider les gens à comprendre l</w:t>
      </w:r>
      <w:r w:rsidR="00CC08F9">
        <w:rPr>
          <w:lang w:val="fr-CA"/>
        </w:rPr>
        <w:t>’</w:t>
      </w:r>
      <w:r w:rsidRPr="008634E3">
        <w:rPr>
          <w:lang w:val="fr-CA"/>
        </w:rPr>
        <w:t>IA</w:t>
      </w:r>
      <w:bookmarkEnd w:id="65"/>
      <w:bookmarkEnd w:id="66"/>
    </w:p>
    <w:p w14:paraId="1B490EBE" w14:textId="0ACD83B1" w:rsidR="008634E3" w:rsidRPr="00286DC6" w:rsidRDefault="008634E3" w:rsidP="00A82790">
      <w:pPr>
        <w:spacing w:before="100" w:beforeAutospacing="1" w:after="160" w:afterAutospacing="0" w:line="276" w:lineRule="auto"/>
        <w:rPr>
          <w:lang w:val="fr-CA"/>
        </w:rPr>
      </w:pPr>
      <w:r w:rsidRPr="008634E3">
        <w:rPr>
          <w:rFonts w:cs="Arial"/>
          <w:lang w:val="fr-CA"/>
        </w:rPr>
        <w:t>Les organisations doivent aider les gens à comprendre comment fonctionne l</w:t>
      </w:r>
      <w:r w:rsidR="00CC08F9">
        <w:rPr>
          <w:rFonts w:cs="Arial"/>
          <w:lang w:val="fr-CA"/>
        </w:rPr>
        <w:t>’</w:t>
      </w:r>
      <w:r w:rsidRPr="008634E3">
        <w:rPr>
          <w:rFonts w:cs="Arial"/>
          <w:lang w:val="fr-CA"/>
        </w:rPr>
        <w:t>IA et ce qu</w:t>
      </w:r>
      <w:r w:rsidR="00CC08F9">
        <w:rPr>
          <w:rFonts w:cs="Arial"/>
          <w:lang w:val="fr-CA"/>
        </w:rPr>
        <w:t>’</w:t>
      </w:r>
      <w:r w:rsidRPr="008634E3">
        <w:rPr>
          <w:rFonts w:cs="Arial"/>
          <w:lang w:val="fr-CA"/>
        </w:rPr>
        <w:t xml:space="preserve">elle signifie pour eux. </w:t>
      </w:r>
      <w:r w:rsidRPr="00286DC6">
        <w:rPr>
          <w:lang w:val="fr-CA"/>
        </w:rPr>
        <w:t>Cela comprend</w:t>
      </w:r>
      <w:r w:rsidR="009300AD">
        <w:rPr>
          <w:lang w:val="fr-CA"/>
        </w:rPr>
        <w:t> </w:t>
      </w:r>
      <w:r w:rsidRPr="00286DC6">
        <w:rPr>
          <w:lang w:val="fr-CA"/>
        </w:rPr>
        <w:t>:</w:t>
      </w:r>
    </w:p>
    <w:p w14:paraId="2A5C6894" w14:textId="205488FB" w:rsidR="00FE6914" w:rsidRPr="00FE6914" w:rsidRDefault="004D3AAC" w:rsidP="00A82790">
      <w:pPr>
        <w:numPr>
          <w:ilvl w:val="0"/>
          <w:numId w:val="74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l’explication d</w:t>
      </w:r>
      <w:r w:rsidR="00FE6914" w:rsidRPr="00FE6914">
        <w:rPr>
          <w:rFonts w:cs="Arial"/>
          <w:lang w:val="fr-CA"/>
        </w:rPr>
        <w:t xml:space="preserve">es objectifs, </w:t>
      </w:r>
      <w:r>
        <w:rPr>
          <w:rFonts w:cs="Arial"/>
          <w:lang w:val="fr-CA"/>
        </w:rPr>
        <w:t>d</w:t>
      </w:r>
      <w:r w:rsidR="00FE6914" w:rsidRPr="00FE6914">
        <w:rPr>
          <w:rFonts w:cs="Arial"/>
          <w:lang w:val="fr-CA"/>
        </w:rPr>
        <w:t xml:space="preserve">es avantages, </w:t>
      </w:r>
      <w:r>
        <w:rPr>
          <w:rFonts w:cs="Arial"/>
          <w:lang w:val="fr-CA"/>
        </w:rPr>
        <w:t>d</w:t>
      </w:r>
      <w:r w:rsidR="00FE6914" w:rsidRPr="00FE6914">
        <w:rPr>
          <w:rFonts w:cs="Arial"/>
          <w:lang w:val="fr-CA"/>
        </w:rPr>
        <w:t xml:space="preserve">es risques et </w:t>
      </w:r>
      <w:r>
        <w:rPr>
          <w:rFonts w:cs="Arial"/>
          <w:lang w:val="fr-CA"/>
        </w:rPr>
        <w:t xml:space="preserve">de </w:t>
      </w:r>
      <w:r w:rsidR="00FE6914" w:rsidRPr="00FE6914">
        <w:rPr>
          <w:rFonts w:cs="Arial"/>
          <w:lang w:val="fr-CA"/>
        </w:rPr>
        <w:t>l</w:t>
      </w:r>
      <w:r w:rsidR="00CC08F9">
        <w:rPr>
          <w:rFonts w:cs="Arial"/>
          <w:lang w:val="fr-CA"/>
        </w:rPr>
        <w:t>’</w:t>
      </w:r>
      <w:r w:rsidR="00FE6914" w:rsidRPr="00FE6914">
        <w:rPr>
          <w:rFonts w:cs="Arial"/>
          <w:lang w:val="fr-CA"/>
        </w:rPr>
        <w:t>équité</w:t>
      </w:r>
      <w:r>
        <w:rPr>
          <w:rFonts w:cs="Arial"/>
          <w:lang w:val="fr-CA"/>
        </w:rPr>
        <w:t>,</w:t>
      </w:r>
    </w:p>
    <w:p w14:paraId="3624CE68" w14:textId="349574AE" w:rsidR="00FE6914" w:rsidRPr="00FE6914" w:rsidRDefault="004D3AAC" w:rsidP="00A82790">
      <w:pPr>
        <w:numPr>
          <w:ilvl w:val="0"/>
          <w:numId w:val="74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l’a</w:t>
      </w:r>
      <w:r w:rsidR="00FE6914" w:rsidRPr="00FE6914">
        <w:rPr>
          <w:rFonts w:cs="Arial"/>
          <w:lang w:val="fr-CA"/>
        </w:rPr>
        <w:t>ide</w:t>
      </w:r>
      <w:r>
        <w:rPr>
          <w:rFonts w:cs="Arial"/>
          <w:lang w:val="fr-CA"/>
        </w:rPr>
        <w:t xml:space="preserve"> apportée aux </w:t>
      </w:r>
      <w:r w:rsidR="00FE6914" w:rsidRPr="00FE6914">
        <w:rPr>
          <w:rFonts w:cs="Arial"/>
          <w:lang w:val="fr-CA"/>
        </w:rPr>
        <w:t>gens à comprendre leurs choix</w:t>
      </w:r>
      <w:r>
        <w:rPr>
          <w:rFonts w:cs="Arial"/>
          <w:lang w:val="fr-CA"/>
        </w:rPr>
        <w:t>, et</w:t>
      </w:r>
    </w:p>
    <w:p w14:paraId="155E084E" w14:textId="288983E3" w:rsidR="008634E3" w:rsidRPr="00FE6914" w:rsidRDefault="004D3AAC" w:rsidP="00A82790">
      <w:pPr>
        <w:numPr>
          <w:ilvl w:val="0"/>
          <w:numId w:val="74"/>
        </w:numPr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la d</w:t>
      </w:r>
      <w:r w:rsidR="00D56D7D">
        <w:rPr>
          <w:rFonts w:cs="Arial"/>
          <w:lang w:val="fr-CA"/>
        </w:rPr>
        <w:t>é</w:t>
      </w:r>
      <w:r>
        <w:rPr>
          <w:rFonts w:cs="Arial"/>
          <w:lang w:val="fr-CA"/>
        </w:rPr>
        <w:t xml:space="preserve">monstration de la manière de </w:t>
      </w:r>
      <w:r w:rsidR="00FE6914" w:rsidRPr="00FE6914">
        <w:rPr>
          <w:rFonts w:cs="Arial"/>
          <w:lang w:val="fr-CA"/>
        </w:rPr>
        <w:t xml:space="preserve">donner son consentement, </w:t>
      </w:r>
      <w:r>
        <w:rPr>
          <w:rFonts w:cs="Arial"/>
          <w:lang w:val="fr-CA"/>
        </w:rPr>
        <w:t xml:space="preserve">de </w:t>
      </w:r>
      <w:r w:rsidR="00FE6914" w:rsidRPr="00FE6914">
        <w:rPr>
          <w:rFonts w:cs="Arial"/>
          <w:lang w:val="fr-CA"/>
        </w:rPr>
        <w:t>choisir d</w:t>
      </w:r>
      <w:r w:rsidR="00CC08F9">
        <w:rPr>
          <w:rFonts w:cs="Arial"/>
          <w:lang w:val="fr-CA"/>
        </w:rPr>
        <w:t>’</w:t>
      </w:r>
      <w:r w:rsidR="00FE6914" w:rsidRPr="00FE6914">
        <w:rPr>
          <w:rFonts w:cs="Arial"/>
          <w:lang w:val="fr-CA"/>
        </w:rPr>
        <w:t xml:space="preserve">autres options et </w:t>
      </w:r>
      <w:r>
        <w:rPr>
          <w:rFonts w:cs="Arial"/>
          <w:lang w:val="fr-CA"/>
        </w:rPr>
        <w:t xml:space="preserve">de </w:t>
      </w:r>
      <w:r w:rsidR="00FE6914" w:rsidRPr="00FE6914">
        <w:rPr>
          <w:rFonts w:cs="Arial"/>
          <w:lang w:val="fr-CA"/>
        </w:rPr>
        <w:t>contester les décisions</w:t>
      </w:r>
      <w:r>
        <w:rPr>
          <w:rFonts w:cs="Arial"/>
          <w:lang w:val="fr-CA"/>
        </w:rPr>
        <w:t>.</w:t>
      </w:r>
    </w:p>
    <w:p w14:paraId="1284C24E" w14:textId="77777777" w:rsidR="002D4597" w:rsidRDefault="002D4597" w:rsidP="00A82790">
      <w:pPr>
        <w:spacing w:before="100" w:beforeAutospacing="1" w:after="160" w:afterAutospacing="0" w:line="276" w:lineRule="auto"/>
        <w:rPr>
          <w:rFonts w:eastAsiaTheme="majorEastAsia" w:cs="Arial"/>
          <w:b/>
          <w:sz w:val="40"/>
          <w:szCs w:val="40"/>
          <w:lang w:val="fr-CA"/>
        </w:rPr>
      </w:pPr>
      <w:bookmarkStart w:id="67" w:name="_Toc209431721"/>
      <w:r w:rsidRPr="00D56D7D">
        <w:rPr>
          <w:lang w:val="fr-CA"/>
        </w:rPr>
        <w:br w:type="page"/>
      </w:r>
    </w:p>
    <w:p w14:paraId="27625427" w14:textId="764364F3" w:rsidR="00FE6914" w:rsidRPr="00FE6914" w:rsidRDefault="00FE6914" w:rsidP="00A82790">
      <w:pPr>
        <w:pStyle w:val="Heading1"/>
      </w:pPr>
      <w:bookmarkStart w:id="68" w:name="_Toc209786385"/>
      <w:r w:rsidRPr="00FE6914">
        <w:lastRenderedPageBreak/>
        <w:t>Annexes</w:t>
      </w:r>
      <w:bookmarkEnd w:id="67"/>
      <w:bookmarkEnd w:id="68"/>
    </w:p>
    <w:p w14:paraId="02432D18" w14:textId="0291D340" w:rsidR="00FE6914" w:rsidRPr="00FE6914" w:rsidRDefault="00FE6914" w:rsidP="00A82790">
      <w:pPr>
        <w:spacing w:before="100" w:beforeAutospacing="1" w:after="160" w:afterAutospacing="0" w:line="276" w:lineRule="auto"/>
        <w:rPr>
          <w:rFonts w:cs="Arial"/>
          <w:lang w:val="fr-CA"/>
        </w:rPr>
      </w:pPr>
      <w:r w:rsidRPr="00FE6914">
        <w:rPr>
          <w:rFonts w:cs="Arial"/>
          <w:lang w:val="fr-CA"/>
        </w:rPr>
        <w:t>Des annexes informatives fournissent plus d</w:t>
      </w:r>
      <w:r w:rsidR="00CC08F9">
        <w:rPr>
          <w:rFonts w:cs="Arial"/>
          <w:lang w:val="fr-CA"/>
        </w:rPr>
        <w:t>’</w:t>
      </w:r>
      <w:r w:rsidRPr="00FE6914">
        <w:rPr>
          <w:rFonts w:cs="Arial"/>
          <w:lang w:val="fr-CA"/>
        </w:rPr>
        <w:t>informations et de contexte sur les concepts présentés dans la présente norme. La norme énonce les exigences générales, tandis que les annexes fournissent des détails. La liste identifie les annexes à lire en plus de la lecture de la norme.</w:t>
      </w:r>
    </w:p>
    <w:p w14:paraId="101A63FF" w14:textId="3DF30875" w:rsidR="7D88CF4F" w:rsidRPr="00EB12C5" w:rsidRDefault="00EB12C5" w:rsidP="00A82790">
      <w:pPr>
        <w:pStyle w:val="ListParagraph"/>
        <w:numPr>
          <w:ilvl w:val="0"/>
          <w:numId w:val="1"/>
        </w:numPr>
        <w:spacing w:before="100" w:beforeAutospacing="1" w:after="160" w:afterAutospacing="0" w:line="276" w:lineRule="auto"/>
        <w:contextualSpacing w:val="0"/>
        <w:rPr>
          <w:rFonts w:cs="Arial"/>
          <w:szCs w:val="28"/>
          <w:lang w:val="fr-CA"/>
        </w:rPr>
      </w:pPr>
      <w:r w:rsidRPr="00EB12C5">
        <w:rPr>
          <w:rFonts w:cs="Arial"/>
          <w:lang w:val="fr-CA"/>
        </w:rPr>
        <w:t>Annexe A</w:t>
      </w:r>
      <w:r w:rsidR="009300AD">
        <w:rPr>
          <w:rFonts w:cs="Arial"/>
          <w:lang w:val="fr-CA"/>
        </w:rPr>
        <w:t> </w:t>
      </w:r>
      <w:r w:rsidRPr="00EB12C5">
        <w:rPr>
          <w:rFonts w:cs="Arial"/>
          <w:lang w:val="fr-CA"/>
        </w:rPr>
        <w:t>: Cas d</w:t>
      </w:r>
      <w:r w:rsidR="00CC08F9">
        <w:rPr>
          <w:rFonts w:cs="Arial"/>
          <w:lang w:val="fr-CA"/>
        </w:rPr>
        <w:t>’</w:t>
      </w:r>
      <w:r w:rsidRPr="00EB12C5">
        <w:rPr>
          <w:rFonts w:cs="Arial"/>
          <w:lang w:val="fr-CA"/>
        </w:rPr>
        <w:t>utilisation pour évaluer si les données correspondent à une tâche d</w:t>
      </w:r>
      <w:r w:rsidR="00CC08F9">
        <w:rPr>
          <w:rFonts w:cs="Arial"/>
          <w:lang w:val="fr-CA"/>
        </w:rPr>
        <w:t>’</w:t>
      </w:r>
      <w:r w:rsidRPr="00EB12C5">
        <w:rPr>
          <w:rFonts w:cs="Arial"/>
          <w:lang w:val="fr-CA"/>
        </w:rPr>
        <w:t>IA</w:t>
      </w:r>
    </w:p>
    <w:sectPr w:rsidR="7D88CF4F" w:rsidRPr="00EB12C5" w:rsidSect="00DA4C1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88FB1" w14:textId="77777777" w:rsidR="005922B4" w:rsidRDefault="005922B4" w:rsidP="008A3F85">
      <w:r>
        <w:separator/>
      </w:r>
    </w:p>
  </w:endnote>
  <w:endnote w:type="continuationSeparator" w:id="0">
    <w:p w14:paraId="4322EFCD" w14:textId="77777777" w:rsidR="005922B4" w:rsidRDefault="005922B4" w:rsidP="008A3F85">
      <w:r>
        <w:continuationSeparator/>
      </w:r>
    </w:p>
  </w:endnote>
  <w:endnote w:type="continuationNotice" w:id="1">
    <w:p w14:paraId="40F2BCD5" w14:textId="77777777" w:rsidR="005922B4" w:rsidRDefault="005922B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FDA2" w14:textId="77777777" w:rsidR="00087AD6" w:rsidRDefault="00087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470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A4A633" w14:textId="61B2472E" w:rsidR="005169B9" w:rsidRDefault="005169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3EFB60" w14:textId="17AFF8A2" w:rsidR="008A3F85" w:rsidRDefault="008A3F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E52D" w14:textId="6CA273D3" w:rsidR="00A47653" w:rsidRDefault="007F66A3" w:rsidP="00E03EE0">
    <w:pPr>
      <w:pStyle w:val="Footer"/>
      <w:spacing w:after="0" w:afterAutospacing="0"/>
    </w:pPr>
    <w:r w:rsidRPr="009F20AE">
      <w:rPr>
        <w:noProof/>
      </w:rPr>
      <w:drawing>
        <wp:anchor distT="0" distB="0" distL="114300" distR="114300" simplePos="0" relativeHeight="251658240" behindDoc="0" locked="0" layoutInCell="1" allowOverlap="1" wp14:anchorId="71BDB127" wp14:editId="2CEED14F">
          <wp:simplePos x="0" y="0"/>
          <wp:positionH relativeFrom="margin">
            <wp:posOffset>4170045</wp:posOffset>
          </wp:positionH>
          <wp:positionV relativeFrom="paragraph">
            <wp:posOffset>27305</wp:posOffset>
          </wp:positionV>
          <wp:extent cx="1478280" cy="495300"/>
          <wp:effectExtent l="0" t="0" r="0" b="0"/>
          <wp:wrapNone/>
          <wp:docPr id="5" name="Picture 5" descr="Mot-symbole du Canad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ot-symbole du Canad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8CF134" w14:textId="138DFC96" w:rsidR="00A47653" w:rsidRDefault="00BB76E2" w:rsidP="00E03EE0">
    <w:pPr>
      <w:pStyle w:val="Footer"/>
      <w:spacing w:after="0" w:afterAutospacing="0"/>
    </w:pPr>
    <w:r w:rsidRPr="00A948F5">
      <w:rPr>
        <w:rFonts w:eastAsia="Times New Roman"/>
        <w:noProof/>
        <w:lang w:eastAsia="en-CA"/>
      </w:rPr>
      <w:drawing>
        <wp:inline distT="0" distB="0" distL="0" distR="0" wp14:anchorId="491FBA7E" wp14:editId="51321657">
          <wp:extent cx="3631565" cy="300355"/>
          <wp:effectExtent l="0" t="0" r="0" b="0"/>
          <wp:docPr id="1" name="Picture 2" descr="Signature de Normes d'accessibilité Canad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Signature de Normes d'accessibilité Canad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1565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CFAC1" w14:textId="77777777" w:rsidR="005922B4" w:rsidRDefault="005922B4" w:rsidP="008A3F85">
      <w:r>
        <w:separator/>
      </w:r>
    </w:p>
  </w:footnote>
  <w:footnote w:type="continuationSeparator" w:id="0">
    <w:p w14:paraId="49B47F95" w14:textId="77777777" w:rsidR="005922B4" w:rsidRDefault="005922B4" w:rsidP="008A3F85">
      <w:r>
        <w:continuationSeparator/>
      </w:r>
    </w:p>
  </w:footnote>
  <w:footnote w:type="continuationNotice" w:id="1">
    <w:p w14:paraId="13BFCDA3" w14:textId="77777777" w:rsidR="005922B4" w:rsidRDefault="005922B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6BB9" w14:textId="77777777" w:rsidR="00087AD6" w:rsidRDefault="00087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7DF2" w14:textId="4EF65AC2" w:rsidR="00E03EE0" w:rsidRDefault="00E03EE0" w:rsidP="00E03EE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A83F8" w14:textId="77777777" w:rsidR="00087AD6" w:rsidRDefault="00087A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01B"/>
    <w:multiLevelType w:val="hybridMultilevel"/>
    <w:tmpl w:val="0CA8EF12"/>
    <w:lvl w:ilvl="0" w:tplc="A5E24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E272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AC0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33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6D9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DCB4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83C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89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4E2E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76FC"/>
    <w:multiLevelType w:val="multilevel"/>
    <w:tmpl w:val="EE62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BA74E7"/>
    <w:multiLevelType w:val="multilevel"/>
    <w:tmpl w:val="2C4A8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4F267E2"/>
    <w:multiLevelType w:val="multilevel"/>
    <w:tmpl w:val="14C2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391C2C"/>
    <w:multiLevelType w:val="multilevel"/>
    <w:tmpl w:val="EFB4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115750"/>
    <w:multiLevelType w:val="multilevel"/>
    <w:tmpl w:val="BD64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0A435CC3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7" w15:restartNumberingAfterBreak="0">
    <w:nsid w:val="0AB73E37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8" w15:restartNumberingAfterBreak="0">
    <w:nsid w:val="0AF20852"/>
    <w:multiLevelType w:val="multilevel"/>
    <w:tmpl w:val="54DE1E48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B377A2A"/>
    <w:multiLevelType w:val="multilevel"/>
    <w:tmpl w:val="C67A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D54779A"/>
    <w:multiLevelType w:val="multilevel"/>
    <w:tmpl w:val="2880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DD72F86"/>
    <w:multiLevelType w:val="multilevel"/>
    <w:tmpl w:val="E530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E50377E"/>
    <w:multiLevelType w:val="multilevel"/>
    <w:tmpl w:val="5CA2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17026D8"/>
    <w:multiLevelType w:val="multilevel"/>
    <w:tmpl w:val="D758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30561D0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5" w15:restartNumberingAfterBreak="0">
    <w:nsid w:val="13ED1F2E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6" w15:restartNumberingAfterBreak="0">
    <w:nsid w:val="14110127"/>
    <w:multiLevelType w:val="multilevel"/>
    <w:tmpl w:val="EACE6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16BB33E0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8" w15:restartNumberingAfterBreak="0">
    <w:nsid w:val="16C95A14"/>
    <w:multiLevelType w:val="multilevel"/>
    <w:tmpl w:val="D6F07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1AE56E8E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20" w15:restartNumberingAfterBreak="0">
    <w:nsid w:val="1C9400D6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21" w15:restartNumberingAfterBreak="0">
    <w:nsid w:val="1C954729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22" w15:restartNumberingAfterBreak="0">
    <w:nsid w:val="1F1B069B"/>
    <w:multiLevelType w:val="multilevel"/>
    <w:tmpl w:val="9CBC7FBA"/>
    <w:lvl w:ilvl="0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  <w:sz w:val="28"/>
      </w:rPr>
    </w:lvl>
    <w:lvl w:ilvl="1">
      <w:start w:val="1"/>
      <w:numFmt w:val="lowerRoman"/>
      <w:lvlText w:val="%2)"/>
      <w:lvlJc w:val="left"/>
      <w:pPr>
        <w:tabs>
          <w:tab w:val="num" w:pos="1066"/>
        </w:tabs>
        <w:ind w:left="1599" w:hanging="533"/>
      </w:pPr>
      <w:rPr>
        <w:rFonts w:ascii="Arial" w:hAnsi="Arial" w:hint="default"/>
        <w:sz w:val="28"/>
      </w:rPr>
    </w:lvl>
    <w:lvl w:ilvl="2">
      <w:start w:val="1"/>
      <w:numFmt w:val="decimal"/>
      <w:lvlText w:val="%3)"/>
      <w:lvlJc w:val="left"/>
      <w:pPr>
        <w:tabs>
          <w:tab w:val="num" w:pos="1599"/>
        </w:tabs>
        <w:ind w:left="2132" w:hanging="533"/>
      </w:pPr>
      <w:rPr>
        <w:rFonts w:ascii="Arial" w:hAnsi="Arial" w:hint="default"/>
        <w:sz w:val="28"/>
      </w:rPr>
    </w:lvl>
    <w:lvl w:ilvl="3">
      <w:start w:val="1"/>
      <w:numFmt w:val="upperLetter"/>
      <w:lvlText w:val="%4)"/>
      <w:lvlJc w:val="left"/>
      <w:pPr>
        <w:tabs>
          <w:tab w:val="num" w:pos="2132"/>
        </w:tabs>
        <w:ind w:left="2665" w:hanging="533"/>
      </w:pPr>
      <w:rPr>
        <w:rFonts w:ascii="Arial" w:hAnsi="Arial" w:hint="default"/>
        <w:sz w:val="28"/>
      </w:rPr>
    </w:lvl>
    <w:lvl w:ilvl="4">
      <w:start w:val="1"/>
      <w:numFmt w:val="none"/>
      <w:lvlText w:val=""/>
      <w:lvlJc w:val="left"/>
      <w:pPr>
        <w:tabs>
          <w:tab w:val="num" w:pos="2665"/>
        </w:tabs>
        <w:ind w:left="3198" w:hanging="533"/>
      </w:pPr>
      <w:rPr>
        <w:rFonts w:ascii="Arial" w:hAnsi="Arial" w:hint="default"/>
        <w:sz w:val="28"/>
      </w:rPr>
    </w:lvl>
    <w:lvl w:ilvl="5">
      <w:start w:val="1"/>
      <w:numFmt w:val="none"/>
      <w:lvlText w:val=""/>
      <w:lvlJc w:val="left"/>
      <w:pPr>
        <w:tabs>
          <w:tab w:val="num" w:pos="3198"/>
        </w:tabs>
        <w:ind w:left="3731" w:hanging="533"/>
      </w:pPr>
      <w:rPr>
        <w:rFonts w:ascii="Arial" w:hAnsi="Arial" w:hint="default"/>
        <w:sz w:val="28"/>
      </w:rPr>
    </w:lvl>
    <w:lvl w:ilvl="6">
      <w:start w:val="1"/>
      <w:numFmt w:val="none"/>
      <w:lvlText w:val="%7"/>
      <w:lvlJc w:val="left"/>
      <w:pPr>
        <w:tabs>
          <w:tab w:val="num" w:pos="3731"/>
        </w:tabs>
        <w:ind w:left="4264" w:hanging="533"/>
      </w:pPr>
      <w:rPr>
        <w:rFonts w:ascii="Arial" w:hAnsi="Arial" w:hint="default"/>
        <w:sz w:val="28"/>
      </w:rPr>
    </w:lvl>
    <w:lvl w:ilvl="7">
      <w:start w:val="1"/>
      <w:numFmt w:val="none"/>
      <w:lvlText w:val="%8"/>
      <w:lvlJc w:val="left"/>
      <w:pPr>
        <w:tabs>
          <w:tab w:val="num" w:pos="4264"/>
        </w:tabs>
        <w:ind w:left="4797" w:hanging="533"/>
      </w:pPr>
      <w:rPr>
        <w:rFonts w:ascii="Arial" w:hAnsi="Arial" w:hint="default"/>
        <w:sz w:val="28"/>
      </w:rPr>
    </w:lvl>
    <w:lvl w:ilvl="8">
      <w:start w:val="1"/>
      <w:numFmt w:val="none"/>
      <w:lvlText w:val="%9"/>
      <w:lvlJc w:val="left"/>
      <w:pPr>
        <w:tabs>
          <w:tab w:val="num" w:pos="4797"/>
        </w:tabs>
        <w:ind w:left="5330" w:hanging="533"/>
      </w:pPr>
      <w:rPr>
        <w:rFonts w:ascii="Arial" w:hAnsi="Arial" w:hint="default"/>
        <w:sz w:val="28"/>
      </w:rPr>
    </w:lvl>
  </w:abstractNum>
  <w:abstractNum w:abstractNumId="23" w15:restartNumberingAfterBreak="0">
    <w:nsid w:val="1F7D3836"/>
    <w:multiLevelType w:val="multilevel"/>
    <w:tmpl w:val="6DDE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01D2F81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25" w15:restartNumberingAfterBreak="0">
    <w:nsid w:val="20506357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26" w15:restartNumberingAfterBreak="0">
    <w:nsid w:val="21EA4248"/>
    <w:multiLevelType w:val="multilevel"/>
    <w:tmpl w:val="0F8E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AB4660F"/>
    <w:multiLevelType w:val="multilevel"/>
    <w:tmpl w:val="4B66D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2AC05508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29" w15:restartNumberingAfterBreak="0">
    <w:nsid w:val="2B8A7C15"/>
    <w:multiLevelType w:val="multilevel"/>
    <w:tmpl w:val="B26C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2DDF74D7"/>
    <w:multiLevelType w:val="multilevel"/>
    <w:tmpl w:val="625C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FAF0A8F"/>
    <w:multiLevelType w:val="multilevel"/>
    <w:tmpl w:val="B2EE0398"/>
    <w:lvl w:ilvl="0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)"/>
      <w:lvlJc w:val="left"/>
      <w:pPr>
        <w:tabs>
          <w:tab w:val="num" w:pos="1599"/>
        </w:tabs>
        <w:ind w:left="2132" w:hanging="533"/>
      </w:pPr>
      <w:rPr>
        <w:rFonts w:ascii="Arial" w:hAnsi="Arial" w:hint="default"/>
        <w:sz w:val="28"/>
      </w:rPr>
    </w:lvl>
    <w:lvl w:ilvl="3">
      <w:start w:val="1"/>
      <w:numFmt w:val="upperLetter"/>
      <w:lvlText w:val="%4)"/>
      <w:lvlJc w:val="left"/>
      <w:pPr>
        <w:tabs>
          <w:tab w:val="num" w:pos="2132"/>
        </w:tabs>
        <w:ind w:left="2665" w:hanging="533"/>
      </w:pPr>
      <w:rPr>
        <w:rFonts w:ascii="Arial" w:hAnsi="Arial" w:hint="default"/>
        <w:sz w:val="28"/>
      </w:rPr>
    </w:lvl>
    <w:lvl w:ilvl="4">
      <w:start w:val="1"/>
      <w:numFmt w:val="none"/>
      <w:lvlText w:val=""/>
      <w:lvlJc w:val="left"/>
      <w:pPr>
        <w:tabs>
          <w:tab w:val="num" w:pos="2665"/>
        </w:tabs>
        <w:ind w:left="3198" w:hanging="533"/>
      </w:pPr>
      <w:rPr>
        <w:rFonts w:ascii="Arial" w:hAnsi="Arial" w:hint="default"/>
        <w:sz w:val="28"/>
      </w:rPr>
    </w:lvl>
    <w:lvl w:ilvl="5">
      <w:start w:val="1"/>
      <w:numFmt w:val="none"/>
      <w:lvlText w:val=""/>
      <w:lvlJc w:val="left"/>
      <w:pPr>
        <w:tabs>
          <w:tab w:val="num" w:pos="3198"/>
        </w:tabs>
        <w:ind w:left="3731" w:hanging="533"/>
      </w:pPr>
      <w:rPr>
        <w:rFonts w:ascii="Arial" w:hAnsi="Arial" w:hint="default"/>
        <w:sz w:val="28"/>
      </w:rPr>
    </w:lvl>
    <w:lvl w:ilvl="6">
      <w:start w:val="1"/>
      <w:numFmt w:val="none"/>
      <w:lvlText w:val="%7"/>
      <w:lvlJc w:val="left"/>
      <w:pPr>
        <w:tabs>
          <w:tab w:val="num" w:pos="3731"/>
        </w:tabs>
        <w:ind w:left="4264" w:hanging="533"/>
      </w:pPr>
      <w:rPr>
        <w:rFonts w:ascii="Arial" w:hAnsi="Arial" w:hint="default"/>
        <w:sz w:val="28"/>
      </w:rPr>
    </w:lvl>
    <w:lvl w:ilvl="7">
      <w:start w:val="1"/>
      <w:numFmt w:val="none"/>
      <w:lvlText w:val="%8"/>
      <w:lvlJc w:val="left"/>
      <w:pPr>
        <w:tabs>
          <w:tab w:val="num" w:pos="4264"/>
        </w:tabs>
        <w:ind w:left="4797" w:hanging="533"/>
      </w:pPr>
      <w:rPr>
        <w:rFonts w:ascii="Arial" w:hAnsi="Arial" w:hint="default"/>
        <w:sz w:val="28"/>
      </w:rPr>
    </w:lvl>
    <w:lvl w:ilvl="8">
      <w:start w:val="1"/>
      <w:numFmt w:val="none"/>
      <w:lvlText w:val="%9"/>
      <w:lvlJc w:val="left"/>
      <w:pPr>
        <w:tabs>
          <w:tab w:val="num" w:pos="4797"/>
        </w:tabs>
        <w:ind w:left="5330" w:hanging="533"/>
      </w:pPr>
      <w:rPr>
        <w:rFonts w:ascii="Arial" w:hAnsi="Arial" w:hint="default"/>
        <w:sz w:val="28"/>
      </w:rPr>
    </w:lvl>
  </w:abstractNum>
  <w:abstractNum w:abstractNumId="32" w15:restartNumberingAfterBreak="0">
    <w:nsid w:val="30685449"/>
    <w:multiLevelType w:val="multilevel"/>
    <w:tmpl w:val="92B8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2297FCA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34" w15:restartNumberingAfterBreak="0">
    <w:nsid w:val="35F07E9E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35" w15:restartNumberingAfterBreak="0">
    <w:nsid w:val="37D22D8B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36" w15:restartNumberingAfterBreak="0">
    <w:nsid w:val="39361AD8"/>
    <w:multiLevelType w:val="multilevel"/>
    <w:tmpl w:val="1C64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E4A6262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38" w15:restartNumberingAfterBreak="0">
    <w:nsid w:val="432519C0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39" w15:restartNumberingAfterBreak="0">
    <w:nsid w:val="445E0AAB"/>
    <w:multiLevelType w:val="multilevel"/>
    <w:tmpl w:val="CB063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463A5959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41" w15:restartNumberingAfterBreak="0">
    <w:nsid w:val="46673195"/>
    <w:multiLevelType w:val="multilevel"/>
    <w:tmpl w:val="B41C1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48466F86"/>
    <w:multiLevelType w:val="hybridMultilevel"/>
    <w:tmpl w:val="5F64D64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536957"/>
    <w:multiLevelType w:val="multilevel"/>
    <w:tmpl w:val="FEC4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D614E77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45" w15:restartNumberingAfterBreak="0">
    <w:nsid w:val="4ECC3201"/>
    <w:multiLevelType w:val="multilevel"/>
    <w:tmpl w:val="1CE0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F391446"/>
    <w:multiLevelType w:val="multilevel"/>
    <w:tmpl w:val="F6EC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02B50CF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48" w15:restartNumberingAfterBreak="0">
    <w:nsid w:val="51917DFF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49" w15:restartNumberingAfterBreak="0">
    <w:nsid w:val="523463ED"/>
    <w:multiLevelType w:val="multilevel"/>
    <w:tmpl w:val="9446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5991374"/>
    <w:multiLevelType w:val="multilevel"/>
    <w:tmpl w:val="F898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5D930D0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52" w15:restartNumberingAfterBreak="0">
    <w:nsid w:val="571C02CD"/>
    <w:multiLevelType w:val="multilevel"/>
    <w:tmpl w:val="9CBC7FBA"/>
    <w:lvl w:ilvl="0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  <w:sz w:val="28"/>
      </w:rPr>
    </w:lvl>
    <w:lvl w:ilvl="1">
      <w:start w:val="1"/>
      <w:numFmt w:val="lowerRoman"/>
      <w:lvlText w:val="%2)"/>
      <w:lvlJc w:val="left"/>
      <w:pPr>
        <w:tabs>
          <w:tab w:val="num" w:pos="1066"/>
        </w:tabs>
        <w:ind w:left="1599" w:hanging="533"/>
      </w:pPr>
      <w:rPr>
        <w:rFonts w:ascii="Arial" w:hAnsi="Arial" w:hint="default"/>
        <w:sz w:val="28"/>
      </w:rPr>
    </w:lvl>
    <w:lvl w:ilvl="2">
      <w:start w:val="1"/>
      <w:numFmt w:val="decimal"/>
      <w:lvlText w:val="%3)"/>
      <w:lvlJc w:val="left"/>
      <w:pPr>
        <w:tabs>
          <w:tab w:val="num" w:pos="1599"/>
        </w:tabs>
        <w:ind w:left="2132" w:hanging="533"/>
      </w:pPr>
      <w:rPr>
        <w:rFonts w:ascii="Arial" w:hAnsi="Arial" w:hint="default"/>
        <w:sz w:val="28"/>
      </w:rPr>
    </w:lvl>
    <w:lvl w:ilvl="3">
      <w:start w:val="1"/>
      <w:numFmt w:val="upperLetter"/>
      <w:lvlText w:val="%4)"/>
      <w:lvlJc w:val="left"/>
      <w:pPr>
        <w:tabs>
          <w:tab w:val="num" w:pos="2132"/>
        </w:tabs>
        <w:ind w:left="2665" w:hanging="533"/>
      </w:pPr>
      <w:rPr>
        <w:rFonts w:ascii="Arial" w:hAnsi="Arial" w:hint="default"/>
        <w:sz w:val="28"/>
      </w:rPr>
    </w:lvl>
    <w:lvl w:ilvl="4">
      <w:start w:val="1"/>
      <w:numFmt w:val="none"/>
      <w:lvlText w:val=""/>
      <w:lvlJc w:val="left"/>
      <w:pPr>
        <w:tabs>
          <w:tab w:val="num" w:pos="2665"/>
        </w:tabs>
        <w:ind w:left="3198" w:hanging="533"/>
      </w:pPr>
      <w:rPr>
        <w:rFonts w:ascii="Arial" w:hAnsi="Arial" w:hint="default"/>
        <w:sz w:val="28"/>
      </w:rPr>
    </w:lvl>
    <w:lvl w:ilvl="5">
      <w:start w:val="1"/>
      <w:numFmt w:val="none"/>
      <w:lvlText w:val=""/>
      <w:lvlJc w:val="left"/>
      <w:pPr>
        <w:tabs>
          <w:tab w:val="num" w:pos="3198"/>
        </w:tabs>
        <w:ind w:left="3731" w:hanging="533"/>
      </w:pPr>
      <w:rPr>
        <w:rFonts w:ascii="Arial" w:hAnsi="Arial" w:hint="default"/>
        <w:sz w:val="28"/>
      </w:rPr>
    </w:lvl>
    <w:lvl w:ilvl="6">
      <w:start w:val="1"/>
      <w:numFmt w:val="none"/>
      <w:lvlText w:val="%7"/>
      <w:lvlJc w:val="left"/>
      <w:pPr>
        <w:tabs>
          <w:tab w:val="num" w:pos="3731"/>
        </w:tabs>
        <w:ind w:left="4264" w:hanging="533"/>
      </w:pPr>
      <w:rPr>
        <w:rFonts w:ascii="Arial" w:hAnsi="Arial" w:hint="default"/>
        <w:sz w:val="28"/>
      </w:rPr>
    </w:lvl>
    <w:lvl w:ilvl="7">
      <w:start w:val="1"/>
      <w:numFmt w:val="none"/>
      <w:lvlText w:val="%8"/>
      <w:lvlJc w:val="left"/>
      <w:pPr>
        <w:tabs>
          <w:tab w:val="num" w:pos="4264"/>
        </w:tabs>
        <w:ind w:left="4797" w:hanging="533"/>
      </w:pPr>
      <w:rPr>
        <w:rFonts w:ascii="Arial" w:hAnsi="Arial" w:hint="default"/>
        <w:sz w:val="28"/>
      </w:rPr>
    </w:lvl>
    <w:lvl w:ilvl="8">
      <w:start w:val="1"/>
      <w:numFmt w:val="none"/>
      <w:lvlText w:val="%9"/>
      <w:lvlJc w:val="left"/>
      <w:pPr>
        <w:tabs>
          <w:tab w:val="num" w:pos="4797"/>
        </w:tabs>
        <w:ind w:left="5330" w:hanging="533"/>
      </w:pPr>
      <w:rPr>
        <w:rFonts w:ascii="Arial" w:hAnsi="Arial" w:hint="default"/>
        <w:sz w:val="28"/>
      </w:rPr>
    </w:lvl>
  </w:abstractNum>
  <w:abstractNum w:abstractNumId="53" w15:restartNumberingAfterBreak="0">
    <w:nsid w:val="596A796F"/>
    <w:multiLevelType w:val="multilevel"/>
    <w:tmpl w:val="CCA6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B273A57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55" w15:restartNumberingAfterBreak="0">
    <w:nsid w:val="5D491471"/>
    <w:multiLevelType w:val="multilevel"/>
    <w:tmpl w:val="F3D4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F7A18CF"/>
    <w:multiLevelType w:val="multilevel"/>
    <w:tmpl w:val="E230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3807AB4"/>
    <w:multiLevelType w:val="hybridMultilevel"/>
    <w:tmpl w:val="1CB828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A83F58"/>
    <w:multiLevelType w:val="multilevel"/>
    <w:tmpl w:val="95EE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5C91837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60" w15:restartNumberingAfterBreak="0">
    <w:nsid w:val="65F82C66"/>
    <w:multiLevelType w:val="multilevel"/>
    <w:tmpl w:val="C46CE8E6"/>
    <w:styleLink w:val="NumberedList"/>
    <w:lvl w:ilvl="0">
      <w:start w:val="1"/>
      <w:numFmt w:val="lowerLetter"/>
      <w:lvlText w:val="%1)"/>
      <w:lvlJc w:val="left"/>
      <w:pPr>
        <w:tabs>
          <w:tab w:val="num" w:pos="533"/>
        </w:tabs>
        <w:ind w:left="1066" w:hanging="533"/>
      </w:pPr>
      <w:rPr>
        <w:rFonts w:ascii="Arial" w:hAnsi="Arial" w:hint="default"/>
        <w:sz w:val="28"/>
      </w:rPr>
    </w:lvl>
    <w:lvl w:ilvl="1">
      <w:start w:val="1"/>
      <w:numFmt w:val="lowerRoman"/>
      <w:lvlText w:val="%2)"/>
      <w:lvlJc w:val="left"/>
      <w:pPr>
        <w:tabs>
          <w:tab w:val="num" w:pos="1066"/>
        </w:tabs>
        <w:ind w:left="1599" w:hanging="533"/>
      </w:pPr>
      <w:rPr>
        <w:rFonts w:ascii="Arial" w:hAnsi="Arial" w:hint="default"/>
        <w:sz w:val="28"/>
      </w:rPr>
    </w:lvl>
    <w:lvl w:ilvl="2">
      <w:start w:val="1"/>
      <w:numFmt w:val="decimal"/>
      <w:lvlText w:val="%3)"/>
      <w:lvlJc w:val="left"/>
      <w:pPr>
        <w:tabs>
          <w:tab w:val="num" w:pos="1599"/>
        </w:tabs>
        <w:ind w:left="2132" w:hanging="533"/>
      </w:pPr>
      <w:rPr>
        <w:rFonts w:ascii="Arial" w:hAnsi="Arial" w:hint="default"/>
        <w:sz w:val="28"/>
      </w:rPr>
    </w:lvl>
    <w:lvl w:ilvl="3">
      <w:start w:val="1"/>
      <w:numFmt w:val="upperLetter"/>
      <w:lvlText w:val="%4)"/>
      <w:lvlJc w:val="left"/>
      <w:pPr>
        <w:tabs>
          <w:tab w:val="num" w:pos="2132"/>
        </w:tabs>
        <w:ind w:left="2665" w:hanging="533"/>
      </w:pPr>
      <w:rPr>
        <w:rFonts w:ascii="Arial" w:hAnsi="Arial" w:hint="default"/>
        <w:sz w:val="28"/>
      </w:rPr>
    </w:lvl>
    <w:lvl w:ilvl="4">
      <w:start w:val="1"/>
      <w:numFmt w:val="none"/>
      <w:lvlText w:val=""/>
      <w:lvlJc w:val="left"/>
      <w:pPr>
        <w:tabs>
          <w:tab w:val="num" w:pos="2665"/>
        </w:tabs>
        <w:ind w:left="3198" w:hanging="533"/>
      </w:pPr>
      <w:rPr>
        <w:rFonts w:ascii="Arial" w:hAnsi="Arial" w:hint="default"/>
        <w:sz w:val="28"/>
      </w:rPr>
    </w:lvl>
    <w:lvl w:ilvl="5">
      <w:start w:val="1"/>
      <w:numFmt w:val="none"/>
      <w:lvlText w:val=""/>
      <w:lvlJc w:val="left"/>
      <w:pPr>
        <w:tabs>
          <w:tab w:val="num" w:pos="3198"/>
        </w:tabs>
        <w:ind w:left="3731" w:hanging="533"/>
      </w:pPr>
      <w:rPr>
        <w:rFonts w:ascii="Arial" w:hAnsi="Arial" w:hint="default"/>
        <w:sz w:val="28"/>
      </w:rPr>
    </w:lvl>
    <w:lvl w:ilvl="6">
      <w:start w:val="1"/>
      <w:numFmt w:val="none"/>
      <w:lvlText w:val="%7"/>
      <w:lvlJc w:val="left"/>
      <w:pPr>
        <w:tabs>
          <w:tab w:val="num" w:pos="3731"/>
        </w:tabs>
        <w:ind w:left="4264" w:hanging="533"/>
      </w:pPr>
      <w:rPr>
        <w:rFonts w:ascii="Arial" w:hAnsi="Arial" w:hint="default"/>
        <w:sz w:val="28"/>
      </w:rPr>
    </w:lvl>
    <w:lvl w:ilvl="7">
      <w:start w:val="1"/>
      <w:numFmt w:val="none"/>
      <w:lvlText w:val="%8"/>
      <w:lvlJc w:val="left"/>
      <w:pPr>
        <w:tabs>
          <w:tab w:val="num" w:pos="4264"/>
        </w:tabs>
        <w:ind w:left="4797" w:hanging="533"/>
      </w:pPr>
      <w:rPr>
        <w:rFonts w:ascii="Arial" w:hAnsi="Arial" w:hint="default"/>
        <w:sz w:val="28"/>
      </w:rPr>
    </w:lvl>
    <w:lvl w:ilvl="8">
      <w:start w:val="1"/>
      <w:numFmt w:val="none"/>
      <w:lvlText w:val="%9"/>
      <w:lvlJc w:val="left"/>
      <w:pPr>
        <w:tabs>
          <w:tab w:val="num" w:pos="4797"/>
        </w:tabs>
        <w:ind w:left="5330" w:hanging="533"/>
      </w:pPr>
      <w:rPr>
        <w:rFonts w:ascii="Arial" w:hAnsi="Arial" w:hint="default"/>
        <w:sz w:val="28"/>
      </w:rPr>
    </w:lvl>
  </w:abstractNum>
  <w:abstractNum w:abstractNumId="61" w15:restartNumberingAfterBreak="0">
    <w:nsid w:val="661F11C6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62" w15:restartNumberingAfterBreak="0">
    <w:nsid w:val="66E249E5"/>
    <w:multiLevelType w:val="hybridMultilevel"/>
    <w:tmpl w:val="2D324C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85C6AD1"/>
    <w:multiLevelType w:val="multilevel"/>
    <w:tmpl w:val="1F08D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4" w15:restartNumberingAfterBreak="0">
    <w:nsid w:val="699D6B26"/>
    <w:multiLevelType w:val="multilevel"/>
    <w:tmpl w:val="C762A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5" w15:restartNumberingAfterBreak="0">
    <w:nsid w:val="6BD05D79"/>
    <w:multiLevelType w:val="multilevel"/>
    <w:tmpl w:val="57EE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F8A5934"/>
    <w:multiLevelType w:val="multilevel"/>
    <w:tmpl w:val="D7FA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1CC6EC1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68" w15:restartNumberingAfterBreak="0">
    <w:nsid w:val="72531FE8"/>
    <w:multiLevelType w:val="hybridMultilevel"/>
    <w:tmpl w:val="7BA01C4A"/>
    <w:lvl w:ilvl="0" w:tplc="78828C6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39B4955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70" w15:restartNumberingAfterBreak="0">
    <w:nsid w:val="746F117E"/>
    <w:multiLevelType w:val="multilevel"/>
    <w:tmpl w:val="8806D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1" w15:restartNumberingAfterBreak="0">
    <w:nsid w:val="75574BA3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72" w15:restartNumberingAfterBreak="0">
    <w:nsid w:val="75686FEB"/>
    <w:multiLevelType w:val="multilevel"/>
    <w:tmpl w:val="C56C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94C1E8F"/>
    <w:multiLevelType w:val="multilevel"/>
    <w:tmpl w:val="1B96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C6B7447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75" w15:restartNumberingAfterBreak="0">
    <w:nsid w:val="7CE05FD2"/>
    <w:multiLevelType w:val="multilevel"/>
    <w:tmpl w:val="7DFE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6" w15:restartNumberingAfterBreak="0">
    <w:nsid w:val="7DBC6D54"/>
    <w:multiLevelType w:val="multilevel"/>
    <w:tmpl w:val="08CCD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7" w15:restartNumberingAfterBreak="0">
    <w:nsid w:val="7F1B7938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num w:numId="1" w16cid:durableId="1735615400">
    <w:abstractNumId w:val="0"/>
  </w:num>
  <w:num w:numId="2" w16cid:durableId="25718837">
    <w:abstractNumId w:val="60"/>
  </w:num>
  <w:num w:numId="3" w16cid:durableId="408620107">
    <w:abstractNumId w:val="52"/>
  </w:num>
  <w:num w:numId="4" w16cid:durableId="1669819783">
    <w:abstractNumId w:val="66"/>
  </w:num>
  <w:num w:numId="5" w16cid:durableId="1799255121">
    <w:abstractNumId w:val="50"/>
  </w:num>
  <w:num w:numId="6" w16cid:durableId="1648364218">
    <w:abstractNumId w:val="11"/>
  </w:num>
  <w:num w:numId="7" w16cid:durableId="1141922235">
    <w:abstractNumId w:val="32"/>
  </w:num>
  <w:num w:numId="8" w16cid:durableId="715470655">
    <w:abstractNumId w:val="23"/>
  </w:num>
  <w:num w:numId="9" w16cid:durableId="722368224">
    <w:abstractNumId w:val="30"/>
  </w:num>
  <w:num w:numId="10" w16cid:durableId="293370739">
    <w:abstractNumId w:val="43"/>
  </w:num>
  <w:num w:numId="11" w16cid:durableId="1872761538">
    <w:abstractNumId w:val="45"/>
  </w:num>
  <w:num w:numId="12" w16cid:durableId="1925870663">
    <w:abstractNumId w:val="53"/>
  </w:num>
  <w:num w:numId="13" w16cid:durableId="498468379">
    <w:abstractNumId w:val="10"/>
  </w:num>
  <w:num w:numId="14" w16cid:durableId="500778843">
    <w:abstractNumId w:val="55"/>
  </w:num>
  <w:num w:numId="15" w16cid:durableId="557790304">
    <w:abstractNumId w:val="36"/>
  </w:num>
  <w:num w:numId="16" w16cid:durableId="1603030910">
    <w:abstractNumId w:val="73"/>
  </w:num>
  <w:num w:numId="17" w16cid:durableId="427580472">
    <w:abstractNumId w:val="65"/>
  </w:num>
  <w:num w:numId="18" w16cid:durableId="1788428874">
    <w:abstractNumId w:val="9"/>
  </w:num>
  <w:num w:numId="19" w16cid:durableId="1342314039">
    <w:abstractNumId w:val="46"/>
  </w:num>
  <w:num w:numId="20" w16cid:durableId="831606627">
    <w:abstractNumId w:val="58"/>
  </w:num>
  <w:num w:numId="21" w16cid:durableId="243031810">
    <w:abstractNumId w:val="49"/>
  </w:num>
  <w:num w:numId="22" w16cid:durableId="479469743">
    <w:abstractNumId w:val="13"/>
  </w:num>
  <w:num w:numId="23" w16cid:durableId="786508581">
    <w:abstractNumId w:val="12"/>
  </w:num>
  <w:num w:numId="24" w16cid:durableId="1228153157">
    <w:abstractNumId w:val="56"/>
  </w:num>
  <w:num w:numId="25" w16cid:durableId="457070300">
    <w:abstractNumId w:val="4"/>
  </w:num>
  <w:num w:numId="26" w16cid:durableId="1179268880">
    <w:abstractNumId w:val="1"/>
  </w:num>
  <w:num w:numId="27" w16cid:durableId="300424643">
    <w:abstractNumId w:val="26"/>
  </w:num>
  <w:num w:numId="28" w16cid:durableId="486480345">
    <w:abstractNumId w:val="72"/>
  </w:num>
  <w:num w:numId="29" w16cid:durableId="2036883469">
    <w:abstractNumId w:val="8"/>
  </w:num>
  <w:num w:numId="30" w16cid:durableId="11687152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098607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562199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09045017">
    <w:abstractNumId w:val="57"/>
  </w:num>
  <w:num w:numId="34" w16cid:durableId="1928464656">
    <w:abstractNumId w:val="29"/>
  </w:num>
  <w:num w:numId="35" w16cid:durableId="148053630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997163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835987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7395284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6267827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2442771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047932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34289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5791950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5334911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6049538">
    <w:abstractNumId w:val="22"/>
  </w:num>
  <w:num w:numId="46" w16cid:durableId="1592660024">
    <w:abstractNumId w:val="68"/>
  </w:num>
  <w:num w:numId="47" w16cid:durableId="1053429148">
    <w:abstractNumId w:val="31"/>
  </w:num>
  <w:num w:numId="48" w16cid:durableId="2044163978">
    <w:abstractNumId w:val="42"/>
  </w:num>
  <w:num w:numId="49" w16cid:durableId="522132727">
    <w:abstractNumId w:val="67"/>
  </w:num>
  <w:num w:numId="50" w16cid:durableId="768433504">
    <w:abstractNumId w:val="59"/>
  </w:num>
  <w:num w:numId="51" w16cid:durableId="325667433">
    <w:abstractNumId w:val="69"/>
  </w:num>
  <w:num w:numId="52" w16cid:durableId="1845700492">
    <w:abstractNumId w:val="51"/>
  </w:num>
  <w:num w:numId="53" w16cid:durableId="42601346">
    <w:abstractNumId w:val="20"/>
  </w:num>
  <w:num w:numId="54" w16cid:durableId="1515418085">
    <w:abstractNumId w:val="28"/>
  </w:num>
  <w:num w:numId="55" w16cid:durableId="149256738">
    <w:abstractNumId w:val="33"/>
  </w:num>
  <w:num w:numId="56" w16cid:durableId="1330252525">
    <w:abstractNumId w:val="44"/>
  </w:num>
  <w:num w:numId="57" w16cid:durableId="972829759">
    <w:abstractNumId w:val="7"/>
  </w:num>
  <w:num w:numId="58" w16cid:durableId="1316643087">
    <w:abstractNumId w:val="34"/>
  </w:num>
  <w:num w:numId="59" w16cid:durableId="564488659">
    <w:abstractNumId w:val="17"/>
  </w:num>
  <w:num w:numId="60" w16cid:durableId="1638216820">
    <w:abstractNumId w:val="74"/>
  </w:num>
  <w:num w:numId="61" w16cid:durableId="1671830010">
    <w:abstractNumId w:val="47"/>
  </w:num>
  <w:num w:numId="62" w16cid:durableId="2025399382">
    <w:abstractNumId w:val="24"/>
  </w:num>
  <w:num w:numId="63" w16cid:durableId="252472425">
    <w:abstractNumId w:val="48"/>
  </w:num>
  <w:num w:numId="64" w16cid:durableId="1113982505">
    <w:abstractNumId w:val="77"/>
  </w:num>
  <w:num w:numId="65" w16cid:durableId="872769435">
    <w:abstractNumId w:val="61"/>
  </w:num>
  <w:num w:numId="66" w16cid:durableId="1902673319">
    <w:abstractNumId w:val="37"/>
  </w:num>
  <w:num w:numId="67" w16cid:durableId="1797412856">
    <w:abstractNumId w:val="6"/>
  </w:num>
  <w:num w:numId="68" w16cid:durableId="387455188">
    <w:abstractNumId w:val="38"/>
  </w:num>
  <w:num w:numId="69" w16cid:durableId="1945335389">
    <w:abstractNumId w:val="19"/>
  </w:num>
  <w:num w:numId="70" w16cid:durableId="273288858">
    <w:abstractNumId w:val="54"/>
  </w:num>
  <w:num w:numId="71" w16cid:durableId="1112476516">
    <w:abstractNumId w:val="21"/>
  </w:num>
  <w:num w:numId="72" w16cid:durableId="1685859344">
    <w:abstractNumId w:val="14"/>
  </w:num>
  <w:num w:numId="73" w16cid:durableId="602808622">
    <w:abstractNumId w:val="15"/>
  </w:num>
  <w:num w:numId="74" w16cid:durableId="1752464940">
    <w:abstractNumId w:val="25"/>
  </w:num>
  <w:num w:numId="75" w16cid:durableId="1070033638">
    <w:abstractNumId w:val="40"/>
  </w:num>
  <w:num w:numId="76" w16cid:durableId="307050659">
    <w:abstractNumId w:val="71"/>
  </w:num>
  <w:num w:numId="77" w16cid:durableId="1566256752">
    <w:abstractNumId w:val="35"/>
  </w:num>
  <w:num w:numId="78" w16cid:durableId="1152410205">
    <w:abstractNumId w:val="6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L1wxDjwIZGhZvF1M0FIbBPktL7QxfI9tGQ3OQ/a4rlf4VLhaQEQqKTgbiQtQ40dwoyF/by6ImhG6AhRfqbPmw==" w:salt="oLvU/wWVTr2eGc07tfu6t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2E"/>
    <w:rsid w:val="00001D78"/>
    <w:rsid w:val="00003DD2"/>
    <w:rsid w:val="00003E9C"/>
    <w:rsid w:val="000040F6"/>
    <w:rsid w:val="00004DC4"/>
    <w:rsid w:val="000054D6"/>
    <w:rsid w:val="00005DA2"/>
    <w:rsid w:val="0001009B"/>
    <w:rsid w:val="00010EF2"/>
    <w:rsid w:val="0001105E"/>
    <w:rsid w:val="0001276D"/>
    <w:rsid w:val="00013B26"/>
    <w:rsid w:val="00015FD3"/>
    <w:rsid w:val="000165A3"/>
    <w:rsid w:val="000173EC"/>
    <w:rsid w:val="00017C4B"/>
    <w:rsid w:val="000221C4"/>
    <w:rsid w:val="00022C12"/>
    <w:rsid w:val="000271F1"/>
    <w:rsid w:val="00027840"/>
    <w:rsid w:val="00027C35"/>
    <w:rsid w:val="000317F1"/>
    <w:rsid w:val="00032353"/>
    <w:rsid w:val="00033703"/>
    <w:rsid w:val="00035E35"/>
    <w:rsid w:val="00036B3D"/>
    <w:rsid w:val="00036E32"/>
    <w:rsid w:val="0004234B"/>
    <w:rsid w:val="0004249E"/>
    <w:rsid w:val="00042D7E"/>
    <w:rsid w:val="0004536C"/>
    <w:rsid w:val="0004688A"/>
    <w:rsid w:val="00046BE7"/>
    <w:rsid w:val="00046C7C"/>
    <w:rsid w:val="00051D45"/>
    <w:rsid w:val="00053CF6"/>
    <w:rsid w:val="00054C5F"/>
    <w:rsid w:val="00055A96"/>
    <w:rsid w:val="00055CD9"/>
    <w:rsid w:val="00057D1A"/>
    <w:rsid w:val="000609C4"/>
    <w:rsid w:val="00062F82"/>
    <w:rsid w:val="000668F5"/>
    <w:rsid w:val="00066C8F"/>
    <w:rsid w:val="00070F02"/>
    <w:rsid w:val="00075ED2"/>
    <w:rsid w:val="00082D17"/>
    <w:rsid w:val="00084331"/>
    <w:rsid w:val="000862DB"/>
    <w:rsid w:val="00087AD6"/>
    <w:rsid w:val="00087E1C"/>
    <w:rsid w:val="00091025"/>
    <w:rsid w:val="0009298F"/>
    <w:rsid w:val="000938AA"/>
    <w:rsid w:val="000944CC"/>
    <w:rsid w:val="00094CFD"/>
    <w:rsid w:val="00097CC3"/>
    <w:rsid w:val="000A0DA8"/>
    <w:rsid w:val="000A0E8E"/>
    <w:rsid w:val="000A24FE"/>
    <w:rsid w:val="000A35D4"/>
    <w:rsid w:val="000A4F2B"/>
    <w:rsid w:val="000A712B"/>
    <w:rsid w:val="000B1577"/>
    <w:rsid w:val="000B257B"/>
    <w:rsid w:val="000B4B3F"/>
    <w:rsid w:val="000B4BD6"/>
    <w:rsid w:val="000B4F46"/>
    <w:rsid w:val="000B5159"/>
    <w:rsid w:val="000B53CE"/>
    <w:rsid w:val="000C11B2"/>
    <w:rsid w:val="000C5E42"/>
    <w:rsid w:val="000C63A3"/>
    <w:rsid w:val="000C75AD"/>
    <w:rsid w:val="000C7DD2"/>
    <w:rsid w:val="000D0117"/>
    <w:rsid w:val="000D3F4B"/>
    <w:rsid w:val="000E14EE"/>
    <w:rsid w:val="000E25F2"/>
    <w:rsid w:val="000E2709"/>
    <w:rsid w:val="000E2961"/>
    <w:rsid w:val="000E4930"/>
    <w:rsid w:val="000E4C81"/>
    <w:rsid w:val="000E598E"/>
    <w:rsid w:val="000E714D"/>
    <w:rsid w:val="000E7655"/>
    <w:rsid w:val="000F0BF4"/>
    <w:rsid w:val="000F1B5C"/>
    <w:rsid w:val="000F1C39"/>
    <w:rsid w:val="000F2278"/>
    <w:rsid w:val="000F3C74"/>
    <w:rsid w:val="000F7C17"/>
    <w:rsid w:val="001049BA"/>
    <w:rsid w:val="00106B3D"/>
    <w:rsid w:val="00106E31"/>
    <w:rsid w:val="00111DB7"/>
    <w:rsid w:val="00113C4A"/>
    <w:rsid w:val="0011439D"/>
    <w:rsid w:val="00116E3B"/>
    <w:rsid w:val="00117CD3"/>
    <w:rsid w:val="001201D4"/>
    <w:rsid w:val="00120CF9"/>
    <w:rsid w:val="00124C52"/>
    <w:rsid w:val="0012551C"/>
    <w:rsid w:val="001256BC"/>
    <w:rsid w:val="0012721E"/>
    <w:rsid w:val="00127DAE"/>
    <w:rsid w:val="0013075F"/>
    <w:rsid w:val="001352A9"/>
    <w:rsid w:val="00136441"/>
    <w:rsid w:val="00137C7C"/>
    <w:rsid w:val="00141975"/>
    <w:rsid w:val="00141BD5"/>
    <w:rsid w:val="00142082"/>
    <w:rsid w:val="001439F0"/>
    <w:rsid w:val="00143FD5"/>
    <w:rsid w:val="00144893"/>
    <w:rsid w:val="00147DF4"/>
    <w:rsid w:val="00150C8F"/>
    <w:rsid w:val="00151982"/>
    <w:rsid w:val="00152237"/>
    <w:rsid w:val="00152379"/>
    <w:rsid w:val="001524BC"/>
    <w:rsid w:val="00152860"/>
    <w:rsid w:val="001533A5"/>
    <w:rsid w:val="00153DD9"/>
    <w:rsid w:val="00154381"/>
    <w:rsid w:val="001549FF"/>
    <w:rsid w:val="001579A9"/>
    <w:rsid w:val="00160112"/>
    <w:rsid w:val="00160601"/>
    <w:rsid w:val="00160A82"/>
    <w:rsid w:val="00160BC9"/>
    <w:rsid w:val="00162D3B"/>
    <w:rsid w:val="00164CDE"/>
    <w:rsid w:val="0016549E"/>
    <w:rsid w:val="001657F0"/>
    <w:rsid w:val="001708DF"/>
    <w:rsid w:val="00172D02"/>
    <w:rsid w:val="00173D45"/>
    <w:rsid w:val="00173D62"/>
    <w:rsid w:val="00174749"/>
    <w:rsid w:val="00177E26"/>
    <w:rsid w:val="001824DF"/>
    <w:rsid w:val="00184A24"/>
    <w:rsid w:val="00185CF6"/>
    <w:rsid w:val="0018715F"/>
    <w:rsid w:val="00187481"/>
    <w:rsid w:val="001877A6"/>
    <w:rsid w:val="001909B4"/>
    <w:rsid w:val="00191527"/>
    <w:rsid w:val="00191A6B"/>
    <w:rsid w:val="00194E56"/>
    <w:rsid w:val="001959DE"/>
    <w:rsid w:val="00196635"/>
    <w:rsid w:val="00196C64"/>
    <w:rsid w:val="0019700D"/>
    <w:rsid w:val="0019735C"/>
    <w:rsid w:val="001A12C0"/>
    <w:rsid w:val="001A17EA"/>
    <w:rsid w:val="001A4426"/>
    <w:rsid w:val="001A470B"/>
    <w:rsid w:val="001A55F7"/>
    <w:rsid w:val="001A6D9E"/>
    <w:rsid w:val="001A7D2B"/>
    <w:rsid w:val="001A7F4B"/>
    <w:rsid w:val="001B1E35"/>
    <w:rsid w:val="001B2470"/>
    <w:rsid w:val="001B33D3"/>
    <w:rsid w:val="001B432F"/>
    <w:rsid w:val="001B6D6F"/>
    <w:rsid w:val="001C042A"/>
    <w:rsid w:val="001C08F0"/>
    <w:rsid w:val="001C16E3"/>
    <w:rsid w:val="001C439B"/>
    <w:rsid w:val="001C49EA"/>
    <w:rsid w:val="001C528E"/>
    <w:rsid w:val="001C5565"/>
    <w:rsid w:val="001C5D0E"/>
    <w:rsid w:val="001C69FE"/>
    <w:rsid w:val="001C77FF"/>
    <w:rsid w:val="001D10FC"/>
    <w:rsid w:val="001D113C"/>
    <w:rsid w:val="001D1BB8"/>
    <w:rsid w:val="001D230D"/>
    <w:rsid w:val="001D433A"/>
    <w:rsid w:val="001D4D3F"/>
    <w:rsid w:val="001D714F"/>
    <w:rsid w:val="001D7932"/>
    <w:rsid w:val="001E13B4"/>
    <w:rsid w:val="001E29A7"/>
    <w:rsid w:val="001E3D7C"/>
    <w:rsid w:val="001E5ECA"/>
    <w:rsid w:val="001E6550"/>
    <w:rsid w:val="001E6AD3"/>
    <w:rsid w:val="001E6C0C"/>
    <w:rsid w:val="001E6D41"/>
    <w:rsid w:val="001E7137"/>
    <w:rsid w:val="001E7AB7"/>
    <w:rsid w:val="001F24C7"/>
    <w:rsid w:val="001F29C1"/>
    <w:rsid w:val="001F3B70"/>
    <w:rsid w:val="001F58CD"/>
    <w:rsid w:val="001F6380"/>
    <w:rsid w:val="001F6D4A"/>
    <w:rsid w:val="002004C7"/>
    <w:rsid w:val="002033DF"/>
    <w:rsid w:val="0020489D"/>
    <w:rsid w:val="002059D8"/>
    <w:rsid w:val="00206019"/>
    <w:rsid w:val="00207697"/>
    <w:rsid w:val="00207EF9"/>
    <w:rsid w:val="0021311B"/>
    <w:rsid w:val="002140C4"/>
    <w:rsid w:val="00222763"/>
    <w:rsid w:val="0022299A"/>
    <w:rsid w:val="002240A6"/>
    <w:rsid w:val="002246D5"/>
    <w:rsid w:val="002251C4"/>
    <w:rsid w:val="00232E1A"/>
    <w:rsid w:val="0023646C"/>
    <w:rsid w:val="0024025D"/>
    <w:rsid w:val="00240274"/>
    <w:rsid w:val="00241266"/>
    <w:rsid w:val="002422C0"/>
    <w:rsid w:val="002423EC"/>
    <w:rsid w:val="0024332E"/>
    <w:rsid w:val="0024361E"/>
    <w:rsid w:val="00243BEA"/>
    <w:rsid w:val="00244CED"/>
    <w:rsid w:val="00247D9D"/>
    <w:rsid w:val="002501C8"/>
    <w:rsid w:val="00252BD4"/>
    <w:rsid w:val="00255A83"/>
    <w:rsid w:val="00255C7F"/>
    <w:rsid w:val="0025659F"/>
    <w:rsid w:val="00257903"/>
    <w:rsid w:val="00257936"/>
    <w:rsid w:val="00260133"/>
    <w:rsid w:val="00261754"/>
    <w:rsid w:val="002625D4"/>
    <w:rsid w:val="002629BD"/>
    <w:rsid w:val="0026371C"/>
    <w:rsid w:val="00265A72"/>
    <w:rsid w:val="00265EDF"/>
    <w:rsid w:val="00266AB3"/>
    <w:rsid w:val="00267093"/>
    <w:rsid w:val="002674A7"/>
    <w:rsid w:val="00270C2F"/>
    <w:rsid w:val="00271281"/>
    <w:rsid w:val="00271619"/>
    <w:rsid w:val="00272893"/>
    <w:rsid w:val="00272B52"/>
    <w:rsid w:val="00272D10"/>
    <w:rsid w:val="00273809"/>
    <w:rsid w:val="00273898"/>
    <w:rsid w:val="00276E09"/>
    <w:rsid w:val="0027752D"/>
    <w:rsid w:val="00277DAE"/>
    <w:rsid w:val="00280CF6"/>
    <w:rsid w:val="00286DC6"/>
    <w:rsid w:val="00287ACD"/>
    <w:rsid w:val="00287F05"/>
    <w:rsid w:val="00290878"/>
    <w:rsid w:val="0029425B"/>
    <w:rsid w:val="002949D1"/>
    <w:rsid w:val="002970CE"/>
    <w:rsid w:val="00297EC0"/>
    <w:rsid w:val="002A5D65"/>
    <w:rsid w:val="002A66EE"/>
    <w:rsid w:val="002A6B40"/>
    <w:rsid w:val="002A7001"/>
    <w:rsid w:val="002B2418"/>
    <w:rsid w:val="002B25DA"/>
    <w:rsid w:val="002B5BBC"/>
    <w:rsid w:val="002B78D4"/>
    <w:rsid w:val="002C27E7"/>
    <w:rsid w:val="002C29BB"/>
    <w:rsid w:val="002C2E13"/>
    <w:rsid w:val="002C4383"/>
    <w:rsid w:val="002C502F"/>
    <w:rsid w:val="002C57D2"/>
    <w:rsid w:val="002C5AC6"/>
    <w:rsid w:val="002C6175"/>
    <w:rsid w:val="002C6F47"/>
    <w:rsid w:val="002C7F61"/>
    <w:rsid w:val="002D25EE"/>
    <w:rsid w:val="002D2FB4"/>
    <w:rsid w:val="002D3B41"/>
    <w:rsid w:val="002D4597"/>
    <w:rsid w:val="002D52D8"/>
    <w:rsid w:val="002D784F"/>
    <w:rsid w:val="002E1E62"/>
    <w:rsid w:val="002E2616"/>
    <w:rsid w:val="002E7A3E"/>
    <w:rsid w:val="002F12E7"/>
    <w:rsid w:val="002F15EF"/>
    <w:rsid w:val="002F1F00"/>
    <w:rsid w:val="002F2D94"/>
    <w:rsid w:val="002F46DB"/>
    <w:rsid w:val="002F4CDE"/>
    <w:rsid w:val="002F6685"/>
    <w:rsid w:val="002F6C1E"/>
    <w:rsid w:val="002F6E8A"/>
    <w:rsid w:val="003018F7"/>
    <w:rsid w:val="00303506"/>
    <w:rsid w:val="003061FD"/>
    <w:rsid w:val="00306341"/>
    <w:rsid w:val="0030717E"/>
    <w:rsid w:val="003173AF"/>
    <w:rsid w:val="00320FC4"/>
    <w:rsid w:val="00321D96"/>
    <w:rsid w:val="0032344B"/>
    <w:rsid w:val="00323AF9"/>
    <w:rsid w:val="00324C12"/>
    <w:rsid w:val="00330204"/>
    <w:rsid w:val="003324BD"/>
    <w:rsid w:val="00333F5D"/>
    <w:rsid w:val="0033649C"/>
    <w:rsid w:val="00336D27"/>
    <w:rsid w:val="00336DB8"/>
    <w:rsid w:val="003377BB"/>
    <w:rsid w:val="0034286F"/>
    <w:rsid w:val="00342F2D"/>
    <w:rsid w:val="00343922"/>
    <w:rsid w:val="003440C2"/>
    <w:rsid w:val="00350577"/>
    <w:rsid w:val="00351031"/>
    <w:rsid w:val="0035161A"/>
    <w:rsid w:val="00352928"/>
    <w:rsid w:val="00352B31"/>
    <w:rsid w:val="00352C02"/>
    <w:rsid w:val="0035431A"/>
    <w:rsid w:val="00355892"/>
    <w:rsid w:val="0035693F"/>
    <w:rsid w:val="00357F4E"/>
    <w:rsid w:val="003602B2"/>
    <w:rsid w:val="00362508"/>
    <w:rsid w:val="0036379F"/>
    <w:rsid w:val="00365107"/>
    <w:rsid w:val="003669C2"/>
    <w:rsid w:val="00366C32"/>
    <w:rsid w:val="003671F1"/>
    <w:rsid w:val="003702A6"/>
    <w:rsid w:val="00372EF5"/>
    <w:rsid w:val="0037314F"/>
    <w:rsid w:val="00374EC4"/>
    <w:rsid w:val="003752D3"/>
    <w:rsid w:val="00376A74"/>
    <w:rsid w:val="003808D6"/>
    <w:rsid w:val="0038151D"/>
    <w:rsid w:val="00383777"/>
    <w:rsid w:val="00384502"/>
    <w:rsid w:val="00385955"/>
    <w:rsid w:val="003906A4"/>
    <w:rsid w:val="00390DE6"/>
    <w:rsid w:val="00393301"/>
    <w:rsid w:val="003941B6"/>
    <w:rsid w:val="003A0078"/>
    <w:rsid w:val="003A0917"/>
    <w:rsid w:val="003A13B8"/>
    <w:rsid w:val="003A1AB6"/>
    <w:rsid w:val="003A29F7"/>
    <w:rsid w:val="003A2E95"/>
    <w:rsid w:val="003A3135"/>
    <w:rsid w:val="003A40DA"/>
    <w:rsid w:val="003B0702"/>
    <w:rsid w:val="003B214F"/>
    <w:rsid w:val="003B2BD7"/>
    <w:rsid w:val="003B3C26"/>
    <w:rsid w:val="003B45D8"/>
    <w:rsid w:val="003B6D26"/>
    <w:rsid w:val="003B719E"/>
    <w:rsid w:val="003C204A"/>
    <w:rsid w:val="003C4C11"/>
    <w:rsid w:val="003C572C"/>
    <w:rsid w:val="003C70D8"/>
    <w:rsid w:val="003C71C9"/>
    <w:rsid w:val="003C7A3D"/>
    <w:rsid w:val="003D08A5"/>
    <w:rsid w:val="003D2E44"/>
    <w:rsid w:val="003D58EC"/>
    <w:rsid w:val="003D74D8"/>
    <w:rsid w:val="003E08CE"/>
    <w:rsid w:val="003E0B95"/>
    <w:rsid w:val="003E1B2F"/>
    <w:rsid w:val="003E2260"/>
    <w:rsid w:val="003E4585"/>
    <w:rsid w:val="003E462E"/>
    <w:rsid w:val="003E58B8"/>
    <w:rsid w:val="003F0B30"/>
    <w:rsid w:val="003F1495"/>
    <w:rsid w:val="004000C7"/>
    <w:rsid w:val="00400D61"/>
    <w:rsid w:val="00401AE7"/>
    <w:rsid w:val="004020F1"/>
    <w:rsid w:val="0041176D"/>
    <w:rsid w:val="004132DC"/>
    <w:rsid w:val="00415BE4"/>
    <w:rsid w:val="00416A4E"/>
    <w:rsid w:val="00417F41"/>
    <w:rsid w:val="00422071"/>
    <w:rsid w:val="00424E62"/>
    <w:rsid w:val="0042516F"/>
    <w:rsid w:val="00425742"/>
    <w:rsid w:val="004362C0"/>
    <w:rsid w:val="0043645D"/>
    <w:rsid w:val="00436905"/>
    <w:rsid w:val="00440046"/>
    <w:rsid w:val="004431E0"/>
    <w:rsid w:val="00444A76"/>
    <w:rsid w:val="0044653A"/>
    <w:rsid w:val="00452E29"/>
    <w:rsid w:val="00453B34"/>
    <w:rsid w:val="00457ADE"/>
    <w:rsid w:val="00457E9D"/>
    <w:rsid w:val="00457EF3"/>
    <w:rsid w:val="00460768"/>
    <w:rsid w:val="00463BA8"/>
    <w:rsid w:val="00464A1E"/>
    <w:rsid w:val="00465CF2"/>
    <w:rsid w:val="0047427D"/>
    <w:rsid w:val="004760E5"/>
    <w:rsid w:val="004776AF"/>
    <w:rsid w:val="0048076C"/>
    <w:rsid w:val="00481214"/>
    <w:rsid w:val="00482E5B"/>
    <w:rsid w:val="00485758"/>
    <w:rsid w:val="004920F6"/>
    <w:rsid w:val="00492160"/>
    <w:rsid w:val="00492EC9"/>
    <w:rsid w:val="00493936"/>
    <w:rsid w:val="004A172B"/>
    <w:rsid w:val="004A1DFE"/>
    <w:rsid w:val="004A42B7"/>
    <w:rsid w:val="004B0906"/>
    <w:rsid w:val="004B1665"/>
    <w:rsid w:val="004B2119"/>
    <w:rsid w:val="004B7FD6"/>
    <w:rsid w:val="004C0677"/>
    <w:rsid w:val="004C0862"/>
    <w:rsid w:val="004C0B44"/>
    <w:rsid w:val="004C1076"/>
    <w:rsid w:val="004C16CB"/>
    <w:rsid w:val="004C1A7D"/>
    <w:rsid w:val="004C49DF"/>
    <w:rsid w:val="004D13B9"/>
    <w:rsid w:val="004D2DED"/>
    <w:rsid w:val="004D3AAC"/>
    <w:rsid w:val="004D6D64"/>
    <w:rsid w:val="004D6E00"/>
    <w:rsid w:val="004D6F35"/>
    <w:rsid w:val="004D7C24"/>
    <w:rsid w:val="004E0452"/>
    <w:rsid w:val="004E38AB"/>
    <w:rsid w:val="004E4969"/>
    <w:rsid w:val="004E5CFF"/>
    <w:rsid w:val="004E6E53"/>
    <w:rsid w:val="004E7D16"/>
    <w:rsid w:val="004F2011"/>
    <w:rsid w:val="004F268E"/>
    <w:rsid w:val="004F2FE2"/>
    <w:rsid w:val="004F3F57"/>
    <w:rsid w:val="004F76F9"/>
    <w:rsid w:val="00500835"/>
    <w:rsid w:val="0050101B"/>
    <w:rsid w:val="0050119D"/>
    <w:rsid w:val="0050185C"/>
    <w:rsid w:val="00503515"/>
    <w:rsid w:val="00510AD0"/>
    <w:rsid w:val="00511862"/>
    <w:rsid w:val="005169B9"/>
    <w:rsid w:val="00517C93"/>
    <w:rsid w:val="0052196F"/>
    <w:rsid w:val="00521D48"/>
    <w:rsid w:val="00522552"/>
    <w:rsid w:val="00523E2F"/>
    <w:rsid w:val="00531AFD"/>
    <w:rsid w:val="00532D09"/>
    <w:rsid w:val="00540FF9"/>
    <w:rsid w:val="00541276"/>
    <w:rsid w:val="00541D2E"/>
    <w:rsid w:val="005439F9"/>
    <w:rsid w:val="00544050"/>
    <w:rsid w:val="0054486A"/>
    <w:rsid w:val="00545D72"/>
    <w:rsid w:val="0054657E"/>
    <w:rsid w:val="005478E4"/>
    <w:rsid w:val="00551F52"/>
    <w:rsid w:val="0055276F"/>
    <w:rsid w:val="00553688"/>
    <w:rsid w:val="00556C64"/>
    <w:rsid w:val="00557615"/>
    <w:rsid w:val="00560888"/>
    <w:rsid w:val="00564F00"/>
    <w:rsid w:val="005675A2"/>
    <w:rsid w:val="00572004"/>
    <w:rsid w:val="005726B6"/>
    <w:rsid w:val="00574542"/>
    <w:rsid w:val="0057467A"/>
    <w:rsid w:val="00574A2A"/>
    <w:rsid w:val="005760E6"/>
    <w:rsid w:val="00576A19"/>
    <w:rsid w:val="0057721F"/>
    <w:rsid w:val="00580F90"/>
    <w:rsid w:val="0058298C"/>
    <w:rsid w:val="00582D27"/>
    <w:rsid w:val="00585361"/>
    <w:rsid w:val="005864FB"/>
    <w:rsid w:val="00586BE1"/>
    <w:rsid w:val="00587828"/>
    <w:rsid w:val="00590C1D"/>
    <w:rsid w:val="005922B4"/>
    <w:rsid w:val="005924CE"/>
    <w:rsid w:val="00592534"/>
    <w:rsid w:val="005934C8"/>
    <w:rsid w:val="00593A47"/>
    <w:rsid w:val="00594A81"/>
    <w:rsid w:val="00594D1F"/>
    <w:rsid w:val="005952C6"/>
    <w:rsid w:val="00595C2E"/>
    <w:rsid w:val="00597370"/>
    <w:rsid w:val="005A05B6"/>
    <w:rsid w:val="005A0CAE"/>
    <w:rsid w:val="005A1C7B"/>
    <w:rsid w:val="005A4D08"/>
    <w:rsid w:val="005A55ED"/>
    <w:rsid w:val="005A589D"/>
    <w:rsid w:val="005A75E3"/>
    <w:rsid w:val="005B1294"/>
    <w:rsid w:val="005B2B57"/>
    <w:rsid w:val="005B3507"/>
    <w:rsid w:val="005B3ECE"/>
    <w:rsid w:val="005B42A0"/>
    <w:rsid w:val="005C2681"/>
    <w:rsid w:val="005C2C19"/>
    <w:rsid w:val="005C350F"/>
    <w:rsid w:val="005C4A1E"/>
    <w:rsid w:val="005C6277"/>
    <w:rsid w:val="005C6509"/>
    <w:rsid w:val="005C66F3"/>
    <w:rsid w:val="005C7BE5"/>
    <w:rsid w:val="005D44F7"/>
    <w:rsid w:val="005D44FB"/>
    <w:rsid w:val="005D4A7E"/>
    <w:rsid w:val="005D50AE"/>
    <w:rsid w:val="005D57D9"/>
    <w:rsid w:val="005D62BD"/>
    <w:rsid w:val="005D720A"/>
    <w:rsid w:val="005D77EB"/>
    <w:rsid w:val="005D7966"/>
    <w:rsid w:val="005E0AE7"/>
    <w:rsid w:val="005E20EB"/>
    <w:rsid w:val="005E2120"/>
    <w:rsid w:val="005E53D5"/>
    <w:rsid w:val="005F2136"/>
    <w:rsid w:val="005F21D3"/>
    <w:rsid w:val="005F3A32"/>
    <w:rsid w:val="005F4314"/>
    <w:rsid w:val="005F4C33"/>
    <w:rsid w:val="005F68A2"/>
    <w:rsid w:val="005F69D3"/>
    <w:rsid w:val="005F769E"/>
    <w:rsid w:val="006003B9"/>
    <w:rsid w:val="00600614"/>
    <w:rsid w:val="00602804"/>
    <w:rsid w:val="00603496"/>
    <w:rsid w:val="00604559"/>
    <w:rsid w:val="00604E51"/>
    <w:rsid w:val="00610F6D"/>
    <w:rsid w:val="00617C45"/>
    <w:rsid w:val="006201BF"/>
    <w:rsid w:val="0062449B"/>
    <w:rsid w:val="00624BCA"/>
    <w:rsid w:val="00626F1B"/>
    <w:rsid w:val="00633337"/>
    <w:rsid w:val="0063376F"/>
    <w:rsid w:val="00634240"/>
    <w:rsid w:val="00634D16"/>
    <w:rsid w:val="006354BE"/>
    <w:rsid w:val="00642232"/>
    <w:rsid w:val="006432E0"/>
    <w:rsid w:val="0064350E"/>
    <w:rsid w:val="00644372"/>
    <w:rsid w:val="00644F6A"/>
    <w:rsid w:val="0065053C"/>
    <w:rsid w:val="00651E0F"/>
    <w:rsid w:val="00652642"/>
    <w:rsid w:val="00654485"/>
    <w:rsid w:val="00655120"/>
    <w:rsid w:val="006568C6"/>
    <w:rsid w:val="00656F49"/>
    <w:rsid w:val="00657D65"/>
    <w:rsid w:val="006645D4"/>
    <w:rsid w:val="00665E68"/>
    <w:rsid w:val="006711DA"/>
    <w:rsid w:val="00673AF3"/>
    <w:rsid w:val="00673B2A"/>
    <w:rsid w:val="0067697B"/>
    <w:rsid w:val="00677F1A"/>
    <w:rsid w:val="006801CA"/>
    <w:rsid w:val="00680B08"/>
    <w:rsid w:val="006828A3"/>
    <w:rsid w:val="00685C6E"/>
    <w:rsid w:val="006865E9"/>
    <w:rsid w:val="00687A50"/>
    <w:rsid w:val="006908C4"/>
    <w:rsid w:val="00690E38"/>
    <w:rsid w:val="00691AA6"/>
    <w:rsid w:val="00691C28"/>
    <w:rsid w:val="00695421"/>
    <w:rsid w:val="006A105C"/>
    <w:rsid w:val="006A1C9C"/>
    <w:rsid w:val="006A71DC"/>
    <w:rsid w:val="006A76D7"/>
    <w:rsid w:val="006A7EAA"/>
    <w:rsid w:val="006B02BA"/>
    <w:rsid w:val="006B16F3"/>
    <w:rsid w:val="006B18AA"/>
    <w:rsid w:val="006B1B22"/>
    <w:rsid w:val="006B6424"/>
    <w:rsid w:val="006B7413"/>
    <w:rsid w:val="006B75A4"/>
    <w:rsid w:val="006C5332"/>
    <w:rsid w:val="006D223E"/>
    <w:rsid w:val="006D26CF"/>
    <w:rsid w:val="006D29D2"/>
    <w:rsid w:val="006D446B"/>
    <w:rsid w:val="006E0382"/>
    <w:rsid w:val="006E5135"/>
    <w:rsid w:val="006E5F99"/>
    <w:rsid w:val="006E71C7"/>
    <w:rsid w:val="006F0A3C"/>
    <w:rsid w:val="006F2A99"/>
    <w:rsid w:val="006F2FFE"/>
    <w:rsid w:val="006F6EA6"/>
    <w:rsid w:val="006F718A"/>
    <w:rsid w:val="007007A9"/>
    <w:rsid w:val="00700DC1"/>
    <w:rsid w:val="00701C43"/>
    <w:rsid w:val="0070383F"/>
    <w:rsid w:val="00703889"/>
    <w:rsid w:val="00704725"/>
    <w:rsid w:val="00705D20"/>
    <w:rsid w:val="0070766F"/>
    <w:rsid w:val="00710B22"/>
    <w:rsid w:val="00710C38"/>
    <w:rsid w:val="007116AE"/>
    <w:rsid w:val="007117B6"/>
    <w:rsid w:val="00712851"/>
    <w:rsid w:val="00712C43"/>
    <w:rsid w:val="007134A4"/>
    <w:rsid w:val="00713920"/>
    <w:rsid w:val="00715346"/>
    <w:rsid w:val="007153AF"/>
    <w:rsid w:val="0071775A"/>
    <w:rsid w:val="0072120D"/>
    <w:rsid w:val="00721A22"/>
    <w:rsid w:val="0072328B"/>
    <w:rsid w:val="00724D4B"/>
    <w:rsid w:val="00727C61"/>
    <w:rsid w:val="00727D97"/>
    <w:rsid w:val="00730BDD"/>
    <w:rsid w:val="00733B4D"/>
    <w:rsid w:val="0073446B"/>
    <w:rsid w:val="007354BD"/>
    <w:rsid w:val="00736D78"/>
    <w:rsid w:val="00740BEA"/>
    <w:rsid w:val="00741DDF"/>
    <w:rsid w:val="00745213"/>
    <w:rsid w:val="0074782D"/>
    <w:rsid w:val="00747CC4"/>
    <w:rsid w:val="0075044E"/>
    <w:rsid w:val="00750C87"/>
    <w:rsid w:val="00751D14"/>
    <w:rsid w:val="00752F0C"/>
    <w:rsid w:val="007542BC"/>
    <w:rsid w:val="00754BBD"/>
    <w:rsid w:val="00754E38"/>
    <w:rsid w:val="00755523"/>
    <w:rsid w:val="00756B07"/>
    <w:rsid w:val="00757743"/>
    <w:rsid w:val="00764535"/>
    <w:rsid w:val="00767317"/>
    <w:rsid w:val="007701F7"/>
    <w:rsid w:val="00771FC0"/>
    <w:rsid w:val="00773913"/>
    <w:rsid w:val="00773E20"/>
    <w:rsid w:val="00775394"/>
    <w:rsid w:val="007774B6"/>
    <w:rsid w:val="0078138B"/>
    <w:rsid w:val="00783195"/>
    <w:rsid w:val="007861A2"/>
    <w:rsid w:val="00787146"/>
    <w:rsid w:val="0079050A"/>
    <w:rsid w:val="007916AD"/>
    <w:rsid w:val="00791AA9"/>
    <w:rsid w:val="00791B14"/>
    <w:rsid w:val="007928FE"/>
    <w:rsid w:val="00794421"/>
    <w:rsid w:val="007945E3"/>
    <w:rsid w:val="00794602"/>
    <w:rsid w:val="00794741"/>
    <w:rsid w:val="00795DD2"/>
    <w:rsid w:val="00796081"/>
    <w:rsid w:val="00797D12"/>
    <w:rsid w:val="007A5E7E"/>
    <w:rsid w:val="007A638F"/>
    <w:rsid w:val="007A7BCA"/>
    <w:rsid w:val="007B4265"/>
    <w:rsid w:val="007B5328"/>
    <w:rsid w:val="007B5E42"/>
    <w:rsid w:val="007C1DA5"/>
    <w:rsid w:val="007C2C94"/>
    <w:rsid w:val="007C4878"/>
    <w:rsid w:val="007D1E6D"/>
    <w:rsid w:val="007D4EA8"/>
    <w:rsid w:val="007D5944"/>
    <w:rsid w:val="007D6A6F"/>
    <w:rsid w:val="007E51EB"/>
    <w:rsid w:val="007E7372"/>
    <w:rsid w:val="007E7F4E"/>
    <w:rsid w:val="007F21CC"/>
    <w:rsid w:val="007F66A3"/>
    <w:rsid w:val="007F6D54"/>
    <w:rsid w:val="007F7A48"/>
    <w:rsid w:val="007F7CBC"/>
    <w:rsid w:val="007F7DA4"/>
    <w:rsid w:val="00800CD1"/>
    <w:rsid w:val="00800D9F"/>
    <w:rsid w:val="00801F5D"/>
    <w:rsid w:val="008026BF"/>
    <w:rsid w:val="00802D83"/>
    <w:rsid w:val="00802FDC"/>
    <w:rsid w:val="0080418C"/>
    <w:rsid w:val="008057DA"/>
    <w:rsid w:val="00805864"/>
    <w:rsid w:val="008069B8"/>
    <w:rsid w:val="00806CD8"/>
    <w:rsid w:val="00810029"/>
    <w:rsid w:val="00813039"/>
    <w:rsid w:val="0081376D"/>
    <w:rsid w:val="00816092"/>
    <w:rsid w:val="00817EFA"/>
    <w:rsid w:val="00820143"/>
    <w:rsid w:val="008211E3"/>
    <w:rsid w:val="008222D9"/>
    <w:rsid w:val="00822573"/>
    <w:rsid w:val="00824AD0"/>
    <w:rsid w:val="00824E0E"/>
    <w:rsid w:val="00827CDD"/>
    <w:rsid w:val="00831941"/>
    <w:rsid w:val="008334A7"/>
    <w:rsid w:val="008354E9"/>
    <w:rsid w:val="00840888"/>
    <w:rsid w:val="0084210F"/>
    <w:rsid w:val="008428A3"/>
    <w:rsid w:val="00844536"/>
    <w:rsid w:val="00846DA5"/>
    <w:rsid w:val="0085082B"/>
    <w:rsid w:val="008536F9"/>
    <w:rsid w:val="008544AC"/>
    <w:rsid w:val="0085485B"/>
    <w:rsid w:val="00855930"/>
    <w:rsid w:val="00856544"/>
    <w:rsid w:val="008572BE"/>
    <w:rsid w:val="00860589"/>
    <w:rsid w:val="008634E3"/>
    <w:rsid w:val="008644F3"/>
    <w:rsid w:val="008667D9"/>
    <w:rsid w:val="0086751F"/>
    <w:rsid w:val="00867FB4"/>
    <w:rsid w:val="00870918"/>
    <w:rsid w:val="00871C10"/>
    <w:rsid w:val="008731A7"/>
    <w:rsid w:val="00874431"/>
    <w:rsid w:val="00875017"/>
    <w:rsid w:val="008752B0"/>
    <w:rsid w:val="008758E2"/>
    <w:rsid w:val="008804E1"/>
    <w:rsid w:val="00880B84"/>
    <w:rsid w:val="00885B61"/>
    <w:rsid w:val="0089021A"/>
    <w:rsid w:val="00893202"/>
    <w:rsid w:val="008A0D64"/>
    <w:rsid w:val="008A163E"/>
    <w:rsid w:val="008A1A03"/>
    <w:rsid w:val="008A1E02"/>
    <w:rsid w:val="008A26A9"/>
    <w:rsid w:val="008A3F85"/>
    <w:rsid w:val="008A5C71"/>
    <w:rsid w:val="008A6472"/>
    <w:rsid w:val="008A6E21"/>
    <w:rsid w:val="008A72C8"/>
    <w:rsid w:val="008B386E"/>
    <w:rsid w:val="008B4BAC"/>
    <w:rsid w:val="008B63FA"/>
    <w:rsid w:val="008C26A3"/>
    <w:rsid w:val="008C2856"/>
    <w:rsid w:val="008C399D"/>
    <w:rsid w:val="008C3E4B"/>
    <w:rsid w:val="008D0673"/>
    <w:rsid w:val="008D19EA"/>
    <w:rsid w:val="008D2782"/>
    <w:rsid w:val="008D576E"/>
    <w:rsid w:val="008D61A2"/>
    <w:rsid w:val="008D6561"/>
    <w:rsid w:val="008E0539"/>
    <w:rsid w:val="008E105A"/>
    <w:rsid w:val="008F025C"/>
    <w:rsid w:val="008F0F2C"/>
    <w:rsid w:val="008F1EB3"/>
    <w:rsid w:val="008F645E"/>
    <w:rsid w:val="008F65E8"/>
    <w:rsid w:val="008F715F"/>
    <w:rsid w:val="00901868"/>
    <w:rsid w:val="00903695"/>
    <w:rsid w:val="00905198"/>
    <w:rsid w:val="00905610"/>
    <w:rsid w:val="00905C6B"/>
    <w:rsid w:val="00906701"/>
    <w:rsid w:val="00906DA1"/>
    <w:rsid w:val="00910D50"/>
    <w:rsid w:val="00911D32"/>
    <w:rsid w:val="0091340E"/>
    <w:rsid w:val="0091572C"/>
    <w:rsid w:val="00917EEA"/>
    <w:rsid w:val="00924020"/>
    <w:rsid w:val="00926CC7"/>
    <w:rsid w:val="00927A19"/>
    <w:rsid w:val="009300AD"/>
    <w:rsid w:val="00932E30"/>
    <w:rsid w:val="00932E8C"/>
    <w:rsid w:val="00934FAE"/>
    <w:rsid w:val="00937172"/>
    <w:rsid w:val="009407D0"/>
    <w:rsid w:val="00941761"/>
    <w:rsid w:val="00942411"/>
    <w:rsid w:val="0094386C"/>
    <w:rsid w:val="00944CB3"/>
    <w:rsid w:val="00947BE3"/>
    <w:rsid w:val="00950A55"/>
    <w:rsid w:val="009550D3"/>
    <w:rsid w:val="00955A17"/>
    <w:rsid w:val="00955B79"/>
    <w:rsid w:val="00957108"/>
    <w:rsid w:val="00960721"/>
    <w:rsid w:val="0096077C"/>
    <w:rsid w:val="00963BFA"/>
    <w:rsid w:val="00963D3F"/>
    <w:rsid w:val="00965888"/>
    <w:rsid w:val="0096719C"/>
    <w:rsid w:val="0097056D"/>
    <w:rsid w:val="00972016"/>
    <w:rsid w:val="00972C4F"/>
    <w:rsid w:val="00973FB8"/>
    <w:rsid w:val="00974A64"/>
    <w:rsid w:val="00975A33"/>
    <w:rsid w:val="0097698E"/>
    <w:rsid w:val="00983774"/>
    <w:rsid w:val="009841F8"/>
    <w:rsid w:val="00984895"/>
    <w:rsid w:val="0098645C"/>
    <w:rsid w:val="009906C1"/>
    <w:rsid w:val="00993025"/>
    <w:rsid w:val="00993CE3"/>
    <w:rsid w:val="00995C6A"/>
    <w:rsid w:val="009A12E2"/>
    <w:rsid w:val="009A2140"/>
    <w:rsid w:val="009A2A60"/>
    <w:rsid w:val="009A3892"/>
    <w:rsid w:val="009A4A17"/>
    <w:rsid w:val="009B03E1"/>
    <w:rsid w:val="009B26DC"/>
    <w:rsid w:val="009B3896"/>
    <w:rsid w:val="009B5C2C"/>
    <w:rsid w:val="009B5DCF"/>
    <w:rsid w:val="009B6302"/>
    <w:rsid w:val="009B7002"/>
    <w:rsid w:val="009B709A"/>
    <w:rsid w:val="009B7AEC"/>
    <w:rsid w:val="009C1043"/>
    <w:rsid w:val="009C4FA4"/>
    <w:rsid w:val="009C5E3C"/>
    <w:rsid w:val="009C5FF2"/>
    <w:rsid w:val="009D2853"/>
    <w:rsid w:val="009D2BD3"/>
    <w:rsid w:val="009D3619"/>
    <w:rsid w:val="009D631F"/>
    <w:rsid w:val="009D7007"/>
    <w:rsid w:val="009D71F4"/>
    <w:rsid w:val="009D7D27"/>
    <w:rsid w:val="009E1ACD"/>
    <w:rsid w:val="009E1E01"/>
    <w:rsid w:val="009E547C"/>
    <w:rsid w:val="009E6FF6"/>
    <w:rsid w:val="009F050E"/>
    <w:rsid w:val="009F174C"/>
    <w:rsid w:val="009F6A81"/>
    <w:rsid w:val="00A00844"/>
    <w:rsid w:val="00A00D06"/>
    <w:rsid w:val="00A0470E"/>
    <w:rsid w:val="00A0503D"/>
    <w:rsid w:val="00A05D1B"/>
    <w:rsid w:val="00A066D2"/>
    <w:rsid w:val="00A06BDB"/>
    <w:rsid w:val="00A07AB8"/>
    <w:rsid w:val="00A13CAB"/>
    <w:rsid w:val="00A14AC1"/>
    <w:rsid w:val="00A15059"/>
    <w:rsid w:val="00A16E3F"/>
    <w:rsid w:val="00A22E4F"/>
    <w:rsid w:val="00A25B51"/>
    <w:rsid w:val="00A26D05"/>
    <w:rsid w:val="00A30CD1"/>
    <w:rsid w:val="00A32418"/>
    <w:rsid w:val="00A33C78"/>
    <w:rsid w:val="00A34058"/>
    <w:rsid w:val="00A35415"/>
    <w:rsid w:val="00A3601C"/>
    <w:rsid w:val="00A40733"/>
    <w:rsid w:val="00A41D53"/>
    <w:rsid w:val="00A4260C"/>
    <w:rsid w:val="00A429C3"/>
    <w:rsid w:val="00A44EF2"/>
    <w:rsid w:val="00A47653"/>
    <w:rsid w:val="00A52632"/>
    <w:rsid w:val="00A53119"/>
    <w:rsid w:val="00A537ED"/>
    <w:rsid w:val="00A54B86"/>
    <w:rsid w:val="00A57B30"/>
    <w:rsid w:val="00A60F03"/>
    <w:rsid w:val="00A61DBD"/>
    <w:rsid w:val="00A64D52"/>
    <w:rsid w:val="00A65C99"/>
    <w:rsid w:val="00A669A5"/>
    <w:rsid w:val="00A7151E"/>
    <w:rsid w:val="00A7385B"/>
    <w:rsid w:val="00A75084"/>
    <w:rsid w:val="00A75D1D"/>
    <w:rsid w:val="00A77673"/>
    <w:rsid w:val="00A8081A"/>
    <w:rsid w:val="00A8245F"/>
    <w:rsid w:val="00A82790"/>
    <w:rsid w:val="00A8377E"/>
    <w:rsid w:val="00A83EFA"/>
    <w:rsid w:val="00A85986"/>
    <w:rsid w:val="00A868B7"/>
    <w:rsid w:val="00A87159"/>
    <w:rsid w:val="00A87F13"/>
    <w:rsid w:val="00A90B27"/>
    <w:rsid w:val="00A9282B"/>
    <w:rsid w:val="00A936EC"/>
    <w:rsid w:val="00A94209"/>
    <w:rsid w:val="00A97B46"/>
    <w:rsid w:val="00AA1B66"/>
    <w:rsid w:val="00AA313F"/>
    <w:rsid w:val="00AA4048"/>
    <w:rsid w:val="00AA4AC6"/>
    <w:rsid w:val="00AA50DD"/>
    <w:rsid w:val="00AA7626"/>
    <w:rsid w:val="00AB10EC"/>
    <w:rsid w:val="00AB2BFB"/>
    <w:rsid w:val="00AB43B5"/>
    <w:rsid w:val="00AB50F1"/>
    <w:rsid w:val="00AC31F9"/>
    <w:rsid w:val="00AC42CE"/>
    <w:rsid w:val="00AC5582"/>
    <w:rsid w:val="00AC596F"/>
    <w:rsid w:val="00AC614F"/>
    <w:rsid w:val="00AD1377"/>
    <w:rsid w:val="00AD142F"/>
    <w:rsid w:val="00AD1918"/>
    <w:rsid w:val="00AD1D22"/>
    <w:rsid w:val="00AD274A"/>
    <w:rsid w:val="00AD483B"/>
    <w:rsid w:val="00AD5A3E"/>
    <w:rsid w:val="00AD5B26"/>
    <w:rsid w:val="00AE1A39"/>
    <w:rsid w:val="00AE2277"/>
    <w:rsid w:val="00AE3F24"/>
    <w:rsid w:val="00AE5A2E"/>
    <w:rsid w:val="00AE7B91"/>
    <w:rsid w:val="00AF2033"/>
    <w:rsid w:val="00AF228E"/>
    <w:rsid w:val="00AF28CA"/>
    <w:rsid w:val="00AF465D"/>
    <w:rsid w:val="00AF54C3"/>
    <w:rsid w:val="00AF7FD2"/>
    <w:rsid w:val="00B02CCB"/>
    <w:rsid w:val="00B04773"/>
    <w:rsid w:val="00B04AC9"/>
    <w:rsid w:val="00B06572"/>
    <w:rsid w:val="00B0715E"/>
    <w:rsid w:val="00B1033C"/>
    <w:rsid w:val="00B109F5"/>
    <w:rsid w:val="00B10D09"/>
    <w:rsid w:val="00B12E2E"/>
    <w:rsid w:val="00B13106"/>
    <w:rsid w:val="00B136C1"/>
    <w:rsid w:val="00B200FE"/>
    <w:rsid w:val="00B23697"/>
    <w:rsid w:val="00B24903"/>
    <w:rsid w:val="00B24C8E"/>
    <w:rsid w:val="00B30B88"/>
    <w:rsid w:val="00B32448"/>
    <w:rsid w:val="00B34768"/>
    <w:rsid w:val="00B34D50"/>
    <w:rsid w:val="00B36ADA"/>
    <w:rsid w:val="00B36C25"/>
    <w:rsid w:val="00B37B1E"/>
    <w:rsid w:val="00B405EA"/>
    <w:rsid w:val="00B42F23"/>
    <w:rsid w:val="00B43F6E"/>
    <w:rsid w:val="00B44C38"/>
    <w:rsid w:val="00B45EF9"/>
    <w:rsid w:val="00B47A49"/>
    <w:rsid w:val="00B521A6"/>
    <w:rsid w:val="00B54CE6"/>
    <w:rsid w:val="00B57ED2"/>
    <w:rsid w:val="00B59E5C"/>
    <w:rsid w:val="00B67AEE"/>
    <w:rsid w:val="00B70D88"/>
    <w:rsid w:val="00B7290B"/>
    <w:rsid w:val="00B72EE6"/>
    <w:rsid w:val="00B73F0E"/>
    <w:rsid w:val="00B75762"/>
    <w:rsid w:val="00B75EEF"/>
    <w:rsid w:val="00B7652D"/>
    <w:rsid w:val="00B7666B"/>
    <w:rsid w:val="00B77A44"/>
    <w:rsid w:val="00B80C08"/>
    <w:rsid w:val="00B84A4E"/>
    <w:rsid w:val="00B8526A"/>
    <w:rsid w:val="00B87D6A"/>
    <w:rsid w:val="00B90461"/>
    <w:rsid w:val="00B9079F"/>
    <w:rsid w:val="00B92101"/>
    <w:rsid w:val="00B92E1C"/>
    <w:rsid w:val="00B932BA"/>
    <w:rsid w:val="00B95121"/>
    <w:rsid w:val="00B970AA"/>
    <w:rsid w:val="00BA0552"/>
    <w:rsid w:val="00BA3C09"/>
    <w:rsid w:val="00BB0CDE"/>
    <w:rsid w:val="00BB0FE7"/>
    <w:rsid w:val="00BB1D5F"/>
    <w:rsid w:val="00BB1F29"/>
    <w:rsid w:val="00BB233D"/>
    <w:rsid w:val="00BB346C"/>
    <w:rsid w:val="00BB3D31"/>
    <w:rsid w:val="00BB4101"/>
    <w:rsid w:val="00BB5665"/>
    <w:rsid w:val="00BB6E86"/>
    <w:rsid w:val="00BB76E2"/>
    <w:rsid w:val="00BC00BC"/>
    <w:rsid w:val="00BC195C"/>
    <w:rsid w:val="00BC2477"/>
    <w:rsid w:val="00BC28FA"/>
    <w:rsid w:val="00BC2B8F"/>
    <w:rsid w:val="00BC2D65"/>
    <w:rsid w:val="00BC30C5"/>
    <w:rsid w:val="00BC605C"/>
    <w:rsid w:val="00BC634A"/>
    <w:rsid w:val="00BD20B8"/>
    <w:rsid w:val="00BD3357"/>
    <w:rsid w:val="00BD3879"/>
    <w:rsid w:val="00BD4AC5"/>
    <w:rsid w:val="00BD5A25"/>
    <w:rsid w:val="00BE028C"/>
    <w:rsid w:val="00BE1841"/>
    <w:rsid w:val="00BE1A27"/>
    <w:rsid w:val="00BE25D7"/>
    <w:rsid w:val="00BE67A8"/>
    <w:rsid w:val="00BF0DB3"/>
    <w:rsid w:val="00BF19A9"/>
    <w:rsid w:val="00BF3167"/>
    <w:rsid w:val="00BF5F50"/>
    <w:rsid w:val="00BF7F8C"/>
    <w:rsid w:val="00C01836"/>
    <w:rsid w:val="00C01948"/>
    <w:rsid w:val="00C020BB"/>
    <w:rsid w:val="00C0324E"/>
    <w:rsid w:val="00C0546D"/>
    <w:rsid w:val="00C07BD2"/>
    <w:rsid w:val="00C120D3"/>
    <w:rsid w:val="00C12E56"/>
    <w:rsid w:val="00C14111"/>
    <w:rsid w:val="00C15240"/>
    <w:rsid w:val="00C205F3"/>
    <w:rsid w:val="00C21386"/>
    <w:rsid w:val="00C22FA9"/>
    <w:rsid w:val="00C23762"/>
    <w:rsid w:val="00C30A9F"/>
    <w:rsid w:val="00C33220"/>
    <w:rsid w:val="00C348F8"/>
    <w:rsid w:val="00C35644"/>
    <w:rsid w:val="00C37635"/>
    <w:rsid w:val="00C40ED6"/>
    <w:rsid w:val="00C41127"/>
    <w:rsid w:val="00C41BD0"/>
    <w:rsid w:val="00C41C25"/>
    <w:rsid w:val="00C446F0"/>
    <w:rsid w:val="00C46931"/>
    <w:rsid w:val="00C518DE"/>
    <w:rsid w:val="00C5565C"/>
    <w:rsid w:val="00C5668D"/>
    <w:rsid w:val="00C57F5F"/>
    <w:rsid w:val="00C645DA"/>
    <w:rsid w:val="00C66069"/>
    <w:rsid w:val="00C66158"/>
    <w:rsid w:val="00C83F7E"/>
    <w:rsid w:val="00C843A2"/>
    <w:rsid w:val="00C8714E"/>
    <w:rsid w:val="00C91E10"/>
    <w:rsid w:val="00C932D6"/>
    <w:rsid w:val="00C93796"/>
    <w:rsid w:val="00C96D62"/>
    <w:rsid w:val="00C97BC8"/>
    <w:rsid w:val="00CA2380"/>
    <w:rsid w:val="00CA38FE"/>
    <w:rsid w:val="00CA625E"/>
    <w:rsid w:val="00CA77BD"/>
    <w:rsid w:val="00CA7DFF"/>
    <w:rsid w:val="00CB236B"/>
    <w:rsid w:val="00CB5D4E"/>
    <w:rsid w:val="00CB600F"/>
    <w:rsid w:val="00CB6EEF"/>
    <w:rsid w:val="00CC00FB"/>
    <w:rsid w:val="00CC08F9"/>
    <w:rsid w:val="00CC0DA6"/>
    <w:rsid w:val="00CC1296"/>
    <w:rsid w:val="00CC20C9"/>
    <w:rsid w:val="00CC5100"/>
    <w:rsid w:val="00CC70CE"/>
    <w:rsid w:val="00CD0A52"/>
    <w:rsid w:val="00CD0F63"/>
    <w:rsid w:val="00CD116B"/>
    <w:rsid w:val="00CD1889"/>
    <w:rsid w:val="00CD1B74"/>
    <w:rsid w:val="00CD2E7D"/>
    <w:rsid w:val="00CD349D"/>
    <w:rsid w:val="00CD4E47"/>
    <w:rsid w:val="00CE0F37"/>
    <w:rsid w:val="00CE1F6E"/>
    <w:rsid w:val="00CE4F60"/>
    <w:rsid w:val="00CE576A"/>
    <w:rsid w:val="00CE5C48"/>
    <w:rsid w:val="00CE7DFE"/>
    <w:rsid w:val="00CF3054"/>
    <w:rsid w:val="00CF328F"/>
    <w:rsid w:val="00CF7D7A"/>
    <w:rsid w:val="00D0152F"/>
    <w:rsid w:val="00D01803"/>
    <w:rsid w:val="00D01DE6"/>
    <w:rsid w:val="00D022CB"/>
    <w:rsid w:val="00D03580"/>
    <w:rsid w:val="00D046C7"/>
    <w:rsid w:val="00D04E60"/>
    <w:rsid w:val="00D10105"/>
    <w:rsid w:val="00D10610"/>
    <w:rsid w:val="00D10CEB"/>
    <w:rsid w:val="00D11231"/>
    <w:rsid w:val="00D1212B"/>
    <w:rsid w:val="00D13D0E"/>
    <w:rsid w:val="00D15CED"/>
    <w:rsid w:val="00D16805"/>
    <w:rsid w:val="00D20E07"/>
    <w:rsid w:val="00D20EA4"/>
    <w:rsid w:val="00D21874"/>
    <w:rsid w:val="00D225A4"/>
    <w:rsid w:val="00D2393F"/>
    <w:rsid w:val="00D23B9D"/>
    <w:rsid w:val="00D23FE7"/>
    <w:rsid w:val="00D2618C"/>
    <w:rsid w:val="00D2701B"/>
    <w:rsid w:val="00D311C2"/>
    <w:rsid w:val="00D3130B"/>
    <w:rsid w:val="00D32876"/>
    <w:rsid w:val="00D354EA"/>
    <w:rsid w:val="00D35880"/>
    <w:rsid w:val="00D372C4"/>
    <w:rsid w:val="00D41330"/>
    <w:rsid w:val="00D41F68"/>
    <w:rsid w:val="00D4494A"/>
    <w:rsid w:val="00D46B13"/>
    <w:rsid w:val="00D53969"/>
    <w:rsid w:val="00D54365"/>
    <w:rsid w:val="00D544D1"/>
    <w:rsid w:val="00D5460C"/>
    <w:rsid w:val="00D54B26"/>
    <w:rsid w:val="00D54C9A"/>
    <w:rsid w:val="00D56986"/>
    <w:rsid w:val="00D56D7D"/>
    <w:rsid w:val="00D56FAC"/>
    <w:rsid w:val="00D605E8"/>
    <w:rsid w:val="00D61059"/>
    <w:rsid w:val="00D644A4"/>
    <w:rsid w:val="00D64A2C"/>
    <w:rsid w:val="00D66F96"/>
    <w:rsid w:val="00D6726A"/>
    <w:rsid w:val="00D718EC"/>
    <w:rsid w:val="00D74528"/>
    <w:rsid w:val="00D76959"/>
    <w:rsid w:val="00D769C6"/>
    <w:rsid w:val="00D804D3"/>
    <w:rsid w:val="00D808A8"/>
    <w:rsid w:val="00D81F44"/>
    <w:rsid w:val="00D8200F"/>
    <w:rsid w:val="00D82491"/>
    <w:rsid w:val="00D848EB"/>
    <w:rsid w:val="00D867CA"/>
    <w:rsid w:val="00D902B0"/>
    <w:rsid w:val="00D90B77"/>
    <w:rsid w:val="00D90EF5"/>
    <w:rsid w:val="00D9101B"/>
    <w:rsid w:val="00D91A35"/>
    <w:rsid w:val="00D91A80"/>
    <w:rsid w:val="00D91BF0"/>
    <w:rsid w:val="00D927AB"/>
    <w:rsid w:val="00D93717"/>
    <w:rsid w:val="00D93DF5"/>
    <w:rsid w:val="00D94052"/>
    <w:rsid w:val="00DA1694"/>
    <w:rsid w:val="00DA17DB"/>
    <w:rsid w:val="00DA2056"/>
    <w:rsid w:val="00DA296E"/>
    <w:rsid w:val="00DA4C19"/>
    <w:rsid w:val="00DA4F46"/>
    <w:rsid w:val="00DB3EC7"/>
    <w:rsid w:val="00DB5B7F"/>
    <w:rsid w:val="00DB6889"/>
    <w:rsid w:val="00DC390F"/>
    <w:rsid w:val="00DC4967"/>
    <w:rsid w:val="00DC5DEB"/>
    <w:rsid w:val="00DD051F"/>
    <w:rsid w:val="00DD202E"/>
    <w:rsid w:val="00DD2ACD"/>
    <w:rsid w:val="00DD36EA"/>
    <w:rsid w:val="00DD39B0"/>
    <w:rsid w:val="00DD3C7E"/>
    <w:rsid w:val="00DE05AB"/>
    <w:rsid w:val="00DE241B"/>
    <w:rsid w:val="00DE3489"/>
    <w:rsid w:val="00DE7AFD"/>
    <w:rsid w:val="00DF1A99"/>
    <w:rsid w:val="00DF1B96"/>
    <w:rsid w:val="00DF1C2B"/>
    <w:rsid w:val="00DF1F65"/>
    <w:rsid w:val="00DF6CBB"/>
    <w:rsid w:val="00E02902"/>
    <w:rsid w:val="00E03EE0"/>
    <w:rsid w:val="00E04FBD"/>
    <w:rsid w:val="00E054F5"/>
    <w:rsid w:val="00E0604C"/>
    <w:rsid w:val="00E067B1"/>
    <w:rsid w:val="00E0798A"/>
    <w:rsid w:val="00E103B7"/>
    <w:rsid w:val="00E15ACD"/>
    <w:rsid w:val="00E1608E"/>
    <w:rsid w:val="00E200F8"/>
    <w:rsid w:val="00E22C35"/>
    <w:rsid w:val="00E2332C"/>
    <w:rsid w:val="00E23D66"/>
    <w:rsid w:val="00E25905"/>
    <w:rsid w:val="00E274A9"/>
    <w:rsid w:val="00E308C5"/>
    <w:rsid w:val="00E316FD"/>
    <w:rsid w:val="00E32901"/>
    <w:rsid w:val="00E32B16"/>
    <w:rsid w:val="00E35317"/>
    <w:rsid w:val="00E42411"/>
    <w:rsid w:val="00E4454A"/>
    <w:rsid w:val="00E45259"/>
    <w:rsid w:val="00E45B6A"/>
    <w:rsid w:val="00E45BD5"/>
    <w:rsid w:val="00E46D9C"/>
    <w:rsid w:val="00E55194"/>
    <w:rsid w:val="00E552ED"/>
    <w:rsid w:val="00E57326"/>
    <w:rsid w:val="00E630E6"/>
    <w:rsid w:val="00E6655C"/>
    <w:rsid w:val="00E70280"/>
    <w:rsid w:val="00E706DE"/>
    <w:rsid w:val="00E72988"/>
    <w:rsid w:val="00E730FA"/>
    <w:rsid w:val="00E7359D"/>
    <w:rsid w:val="00E81391"/>
    <w:rsid w:val="00E819E4"/>
    <w:rsid w:val="00E84A60"/>
    <w:rsid w:val="00E84A75"/>
    <w:rsid w:val="00E859DF"/>
    <w:rsid w:val="00E87208"/>
    <w:rsid w:val="00E90333"/>
    <w:rsid w:val="00E90A0D"/>
    <w:rsid w:val="00E96658"/>
    <w:rsid w:val="00EA5340"/>
    <w:rsid w:val="00EA54A1"/>
    <w:rsid w:val="00EA665F"/>
    <w:rsid w:val="00EA6B67"/>
    <w:rsid w:val="00EB0B2D"/>
    <w:rsid w:val="00EB12C5"/>
    <w:rsid w:val="00EB3296"/>
    <w:rsid w:val="00EB4872"/>
    <w:rsid w:val="00EB7246"/>
    <w:rsid w:val="00EB7961"/>
    <w:rsid w:val="00EC0335"/>
    <w:rsid w:val="00EC0B44"/>
    <w:rsid w:val="00EC26A9"/>
    <w:rsid w:val="00EC309C"/>
    <w:rsid w:val="00EC38C2"/>
    <w:rsid w:val="00EC53C1"/>
    <w:rsid w:val="00EC5A94"/>
    <w:rsid w:val="00EC7EAE"/>
    <w:rsid w:val="00ED1938"/>
    <w:rsid w:val="00ED28F7"/>
    <w:rsid w:val="00ED2968"/>
    <w:rsid w:val="00ED652D"/>
    <w:rsid w:val="00ED6892"/>
    <w:rsid w:val="00ED786E"/>
    <w:rsid w:val="00EE1257"/>
    <w:rsid w:val="00EE4468"/>
    <w:rsid w:val="00EE473C"/>
    <w:rsid w:val="00EE48C1"/>
    <w:rsid w:val="00EE4EF1"/>
    <w:rsid w:val="00EE523E"/>
    <w:rsid w:val="00EE575D"/>
    <w:rsid w:val="00EE5E69"/>
    <w:rsid w:val="00EE7555"/>
    <w:rsid w:val="00EE7770"/>
    <w:rsid w:val="00EF0AE0"/>
    <w:rsid w:val="00EF21B2"/>
    <w:rsid w:val="00EF4C39"/>
    <w:rsid w:val="00EF5B88"/>
    <w:rsid w:val="00EF70BF"/>
    <w:rsid w:val="00F00B84"/>
    <w:rsid w:val="00F00E99"/>
    <w:rsid w:val="00F066AC"/>
    <w:rsid w:val="00F0681F"/>
    <w:rsid w:val="00F07D32"/>
    <w:rsid w:val="00F105D7"/>
    <w:rsid w:val="00F1081F"/>
    <w:rsid w:val="00F10E48"/>
    <w:rsid w:val="00F25CBC"/>
    <w:rsid w:val="00F261FC"/>
    <w:rsid w:val="00F26205"/>
    <w:rsid w:val="00F30766"/>
    <w:rsid w:val="00F3078B"/>
    <w:rsid w:val="00F321CF"/>
    <w:rsid w:val="00F330DF"/>
    <w:rsid w:val="00F3349B"/>
    <w:rsid w:val="00F33FDB"/>
    <w:rsid w:val="00F35446"/>
    <w:rsid w:val="00F37BE5"/>
    <w:rsid w:val="00F40E15"/>
    <w:rsid w:val="00F444B5"/>
    <w:rsid w:val="00F474B0"/>
    <w:rsid w:val="00F47616"/>
    <w:rsid w:val="00F4779D"/>
    <w:rsid w:val="00F51AD4"/>
    <w:rsid w:val="00F53537"/>
    <w:rsid w:val="00F53CEF"/>
    <w:rsid w:val="00F54C0F"/>
    <w:rsid w:val="00F57353"/>
    <w:rsid w:val="00F614E4"/>
    <w:rsid w:val="00F6180E"/>
    <w:rsid w:val="00F6450E"/>
    <w:rsid w:val="00F64E72"/>
    <w:rsid w:val="00F6763D"/>
    <w:rsid w:val="00F70573"/>
    <w:rsid w:val="00F73BBF"/>
    <w:rsid w:val="00F741E3"/>
    <w:rsid w:val="00F81336"/>
    <w:rsid w:val="00F82118"/>
    <w:rsid w:val="00F838D1"/>
    <w:rsid w:val="00F83C43"/>
    <w:rsid w:val="00F86612"/>
    <w:rsid w:val="00F90DE5"/>
    <w:rsid w:val="00F91CDC"/>
    <w:rsid w:val="00F9281B"/>
    <w:rsid w:val="00F92FA7"/>
    <w:rsid w:val="00F9347C"/>
    <w:rsid w:val="00F93DBB"/>
    <w:rsid w:val="00F96579"/>
    <w:rsid w:val="00FA0EB2"/>
    <w:rsid w:val="00FA13B0"/>
    <w:rsid w:val="00FA54F9"/>
    <w:rsid w:val="00FA59A2"/>
    <w:rsid w:val="00FA70C0"/>
    <w:rsid w:val="00FA7DA9"/>
    <w:rsid w:val="00FB1FA2"/>
    <w:rsid w:val="00FB3276"/>
    <w:rsid w:val="00FB6ACE"/>
    <w:rsid w:val="00FB7B6C"/>
    <w:rsid w:val="00FC43C5"/>
    <w:rsid w:val="00FC50B0"/>
    <w:rsid w:val="00FC55E9"/>
    <w:rsid w:val="00FC74A9"/>
    <w:rsid w:val="00FD0465"/>
    <w:rsid w:val="00FD0541"/>
    <w:rsid w:val="00FD27F9"/>
    <w:rsid w:val="00FD4A29"/>
    <w:rsid w:val="00FD5832"/>
    <w:rsid w:val="00FE3263"/>
    <w:rsid w:val="00FE362B"/>
    <w:rsid w:val="00FE4366"/>
    <w:rsid w:val="00FE47EF"/>
    <w:rsid w:val="00FE4ED3"/>
    <w:rsid w:val="00FE6914"/>
    <w:rsid w:val="00FF24DA"/>
    <w:rsid w:val="00FF5C91"/>
    <w:rsid w:val="00FF655E"/>
    <w:rsid w:val="00FF67B5"/>
    <w:rsid w:val="013EDE4D"/>
    <w:rsid w:val="0141C3D3"/>
    <w:rsid w:val="01778668"/>
    <w:rsid w:val="01E2EAC8"/>
    <w:rsid w:val="0215129A"/>
    <w:rsid w:val="0243770A"/>
    <w:rsid w:val="029A7819"/>
    <w:rsid w:val="02DAC643"/>
    <w:rsid w:val="031D60D2"/>
    <w:rsid w:val="0321D178"/>
    <w:rsid w:val="040B00D8"/>
    <w:rsid w:val="04526FCE"/>
    <w:rsid w:val="048DBAFE"/>
    <w:rsid w:val="059225D2"/>
    <w:rsid w:val="05D33E70"/>
    <w:rsid w:val="06FD70E7"/>
    <w:rsid w:val="084E836B"/>
    <w:rsid w:val="085848DF"/>
    <w:rsid w:val="089E05F1"/>
    <w:rsid w:val="08EF565B"/>
    <w:rsid w:val="08FE1DEB"/>
    <w:rsid w:val="09565E5B"/>
    <w:rsid w:val="0959C7AA"/>
    <w:rsid w:val="099F017C"/>
    <w:rsid w:val="09A59E9F"/>
    <w:rsid w:val="0A2B3DD7"/>
    <w:rsid w:val="0AA4CE7F"/>
    <w:rsid w:val="0AE7A6C2"/>
    <w:rsid w:val="0B1E6B55"/>
    <w:rsid w:val="0B58988F"/>
    <w:rsid w:val="0B92E1A7"/>
    <w:rsid w:val="0BB18CFB"/>
    <w:rsid w:val="0BE017E6"/>
    <w:rsid w:val="0BE32EAB"/>
    <w:rsid w:val="0C336A1C"/>
    <w:rsid w:val="0C79F4F3"/>
    <w:rsid w:val="0CD270CA"/>
    <w:rsid w:val="0D1C7A69"/>
    <w:rsid w:val="0D459455"/>
    <w:rsid w:val="0D55D513"/>
    <w:rsid w:val="0E4579F4"/>
    <w:rsid w:val="0EEAF2D1"/>
    <w:rsid w:val="0F2C53C0"/>
    <w:rsid w:val="0F41E821"/>
    <w:rsid w:val="0F87B1B7"/>
    <w:rsid w:val="0FF7FC70"/>
    <w:rsid w:val="10A906BC"/>
    <w:rsid w:val="10DFC2C8"/>
    <w:rsid w:val="10EB0144"/>
    <w:rsid w:val="1107E412"/>
    <w:rsid w:val="11267F7E"/>
    <w:rsid w:val="114B8CD6"/>
    <w:rsid w:val="115F581E"/>
    <w:rsid w:val="12704B1B"/>
    <w:rsid w:val="12F61338"/>
    <w:rsid w:val="130BA840"/>
    <w:rsid w:val="135A2B89"/>
    <w:rsid w:val="14A92FE9"/>
    <w:rsid w:val="157E687D"/>
    <w:rsid w:val="162DEF00"/>
    <w:rsid w:val="1662C4E6"/>
    <w:rsid w:val="16B33D13"/>
    <w:rsid w:val="16FC4A64"/>
    <w:rsid w:val="17B1C5A8"/>
    <w:rsid w:val="17C7385E"/>
    <w:rsid w:val="182D1991"/>
    <w:rsid w:val="18385EB2"/>
    <w:rsid w:val="187095C4"/>
    <w:rsid w:val="1877A6ED"/>
    <w:rsid w:val="18AD0F0E"/>
    <w:rsid w:val="193DEA99"/>
    <w:rsid w:val="19ECD89B"/>
    <w:rsid w:val="1A303CF2"/>
    <w:rsid w:val="1A8E98C3"/>
    <w:rsid w:val="1B29EB1A"/>
    <w:rsid w:val="1BEBD750"/>
    <w:rsid w:val="1C5388BB"/>
    <w:rsid w:val="1C7E72C5"/>
    <w:rsid w:val="1D3D949D"/>
    <w:rsid w:val="1D77AB92"/>
    <w:rsid w:val="1D8C7331"/>
    <w:rsid w:val="1DC0EF9C"/>
    <w:rsid w:val="1DCDAC21"/>
    <w:rsid w:val="1E37148D"/>
    <w:rsid w:val="1E5321EC"/>
    <w:rsid w:val="1EBD0F3F"/>
    <w:rsid w:val="1EE90BBA"/>
    <w:rsid w:val="1EFE4E25"/>
    <w:rsid w:val="1F07724E"/>
    <w:rsid w:val="1F3C3BE8"/>
    <w:rsid w:val="1F90F033"/>
    <w:rsid w:val="1FAF8A63"/>
    <w:rsid w:val="1FB97505"/>
    <w:rsid w:val="209D3D2B"/>
    <w:rsid w:val="21004596"/>
    <w:rsid w:val="22FFB6E4"/>
    <w:rsid w:val="233529FC"/>
    <w:rsid w:val="23745B87"/>
    <w:rsid w:val="249908C2"/>
    <w:rsid w:val="24B2D741"/>
    <w:rsid w:val="24EA07CB"/>
    <w:rsid w:val="25152929"/>
    <w:rsid w:val="2585751B"/>
    <w:rsid w:val="259015D4"/>
    <w:rsid w:val="259CB1CA"/>
    <w:rsid w:val="259F1C4C"/>
    <w:rsid w:val="262FAE62"/>
    <w:rsid w:val="2643DBA4"/>
    <w:rsid w:val="266FB8E3"/>
    <w:rsid w:val="26F65D52"/>
    <w:rsid w:val="275CD7C7"/>
    <w:rsid w:val="27641BEC"/>
    <w:rsid w:val="27B66D6C"/>
    <w:rsid w:val="27C1F498"/>
    <w:rsid w:val="28DB5BA0"/>
    <w:rsid w:val="29368944"/>
    <w:rsid w:val="29D3ABF4"/>
    <w:rsid w:val="2B1F1364"/>
    <w:rsid w:val="2B27507A"/>
    <w:rsid w:val="2B3492A8"/>
    <w:rsid w:val="2B957657"/>
    <w:rsid w:val="2C1BEAD7"/>
    <w:rsid w:val="2D662977"/>
    <w:rsid w:val="2E4A58F6"/>
    <w:rsid w:val="2EAB557A"/>
    <w:rsid w:val="2F1202D3"/>
    <w:rsid w:val="2F78611A"/>
    <w:rsid w:val="2FB40E4B"/>
    <w:rsid w:val="2FB564BC"/>
    <w:rsid w:val="2FD21A90"/>
    <w:rsid w:val="302507E8"/>
    <w:rsid w:val="310EE826"/>
    <w:rsid w:val="318CC539"/>
    <w:rsid w:val="3340A902"/>
    <w:rsid w:val="347CA6D8"/>
    <w:rsid w:val="34DED7BC"/>
    <w:rsid w:val="34E69CCE"/>
    <w:rsid w:val="352E7FF8"/>
    <w:rsid w:val="3563D134"/>
    <w:rsid w:val="35B2D177"/>
    <w:rsid w:val="35F701EE"/>
    <w:rsid w:val="35FD95B3"/>
    <w:rsid w:val="3620D3FC"/>
    <w:rsid w:val="37301AB4"/>
    <w:rsid w:val="37E421AA"/>
    <w:rsid w:val="37F2FF81"/>
    <w:rsid w:val="3814E41C"/>
    <w:rsid w:val="39072535"/>
    <w:rsid w:val="398379E0"/>
    <w:rsid w:val="39883D24"/>
    <w:rsid w:val="3998FE34"/>
    <w:rsid w:val="399BCE50"/>
    <w:rsid w:val="39B5574B"/>
    <w:rsid w:val="39E35500"/>
    <w:rsid w:val="39EDB545"/>
    <w:rsid w:val="3A916216"/>
    <w:rsid w:val="3A96190D"/>
    <w:rsid w:val="3AB2B79C"/>
    <w:rsid w:val="3AB714C4"/>
    <w:rsid w:val="3B883FE7"/>
    <w:rsid w:val="3B8E6543"/>
    <w:rsid w:val="3BABE413"/>
    <w:rsid w:val="3CE071DC"/>
    <w:rsid w:val="3D422318"/>
    <w:rsid w:val="3DA2915D"/>
    <w:rsid w:val="3E3D115F"/>
    <w:rsid w:val="3E591569"/>
    <w:rsid w:val="3E95BD62"/>
    <w:rsid w:val="3E99821D"/>
    <w:rsid w:val="3ED5D9FB"/>
    <w:rsid w:val="3F2DE492"/>
    <w:rsid w:val="3F9917F9"/>
    <w:rsid w:val="3FEF1A73"/>
    <w:rsid w:val="4012E40F"/>
    <w:rsid w:val="404681B3"/>
    <w:rsid w:val="4051B860"/>
    <w:rsid w:val="405202D0"/>
    <w:rsid w:val="40699E44"/>
    <w:rsid w:val="40757E5E"/>
    <w:rsid w:val="410149A6"/>
    <w:rsid w:val="411FC409"/>
    <w:rsid w:val="412CEC10"/>
    <w:rsid w:val="416C9997"/>
    <w:rsid w:val="41957C5C"/>
    <w:rsid w:val="419675CE"/>
    <w:rsid w:val="41D710AD"/>
    <w:rsid w:val="43122815"/>
    <w:rsid w:val="4346E34D"/>
    <w:rsid w:val="43587753"/>
    <w:rsid w:val="444B55A1"/>
    <w:rsid w:val="448F2282"/>
    <w:rsid w:val="4493BB5D"/>
    <w:rsid w:val="45864F62"/>
    <w:rsid w:val="4603E2E4"/>
    <w:rsid w:val="467E719D"/>
    <w:rsid w:val="4697AAE9"/>
    <w:rsid w:val="4735DE9C"/>
    <w:rsid w:val="4752E54D"/>
    <w:rsid w:val="479002D4"/>
    <w:rsid w:val="48F493E6"/>
    <w:rsid w:val="49B028D2"/>
    <w:rsid w:val="49F9AE16"/>
    <w:rsid w:val="4A0683AD"/>
    <w:rsid w:val="4A071A4E"/>
    <w:rsid w:val="4A2CF36B"/>
    <w:rsid w:val="4AA23163"/>
    <w:rsid w:val="4B540B76"/>
    <w:rsid w:val="4B93ABE4"/>
    <w:rsid w:val="4C8A66E3"/>
    <w:rsid w:val="4D0D2A40"/>
    <w:rsid w:val="4DD5268F"/>
    <w:rsid w:val="4EFA8D87"/>
    <w:rsid w:val="4FB52695"/>
    <w:rsid w:val="5035671C"/>
    <w:rsid w:val="504556FE"/>
    <w:rsid w:val="504BE5E3"/>
    <w:rsid w:val="5086114C"/>
    <w:rsid w:val="50B25F9C"/>
    <w:rsid w:val="50D8F271"/>
    <w:rsid w:val="5170D0CE"/>
    <w:rsid w:val="51DD8FAF"/>
    <w:rsid w:val="51FEE91E"/>
    <w:rsid w:val="52E44634"/>
    <w:rsid w:val="52E8A072"/>
    <w:rsid w:val="52F4D3DC"/>
    <w:rsid w:val="538B7BD0"/>
    <w:rsid w:val="541A659D"/>
    <w:rsid w:val="541C1622"/>
    <w:rsid w:val="54E78040"/>
    <w:rsid w:val="5562F848"/>
    <w:rsid w:val="55D06817"/>
    <w:rsid w:val="55D3CCFA"/>
    <w:rsid w:val="565BBD52"/>
    <w:rsid w:val="566EABF5"/>
    <w:rsid w:val="56A44C50"/>
    <w:rsid w:val="56FF7F72"/>
    <w:rsid w:val="570693AB"/>
    <w:rsid w:val="575A1CA6"/>
    <w:rsid w:val="5793532C"/>
    <w:rsid w:val="5849A456"/>
    <w:rsid w:val="588F2A17"/>
    <w:rsid w:val="5918B8EF"/>
    <w:rsid w:val="597F3461"/>
    <w:rsid w:val="5A64EAC9"/>
    <w:rsid w:val="5A7FDB38"/>
    <w:rsid w:val="5A8EAA1B"/>
    <w:rsid w:val="5A972F73"/>
    <w:rsid w:val="5A9A87DB"/>
    <w:rsid w:val="5BFB1333"/>
    <w:rsid w:val="5CA14EDF"/>
    <w:rsid w:val="5CA3CF62"/>
    <w:rsid w:val="5DF96318"/>
    <w:rsid w:val="5E258A3D"/>
    <w:rsid w:val="5E48EB80"/>
    <w:rsid w:val="5F63F817"/>
    <w:rsid w:val="5F78CB3F"/>
    <w:rsid w:val="603AF604"/>
    <w:rsid w:val="606F28FB"/>
    <w:rsid w:val="60786BF1"/>
    <w:rsid w:val="60D100D4"/>
    <w:rsid w:val="611079BA"/>
    <w:rsid w:val="6180B5ED"/>
    <w:rsid w:val="61DD17CB"/>
    <w:rsid w:val="6221C592"/>
    <w:rsid w:val="627F45ED"/>
    <w:rsid w:val="64BF87D9"/>
    <w:rsid w:val="65217CB1"/>
    <w:rsid w:val="6623FA28"/>
    <w:rsid w:val="66658B44"/>
    <w:rsid w:val="66D852E6"/>
    <w:rsid w:val="67353B0A"/>
    <w:rsid w:val="673613BA"/>
    <w:rsid w:val="673CDB0F"/>
    <w:rsid w:val="67A9F132"/>
    <w:rsid w:val="67D7864F"/>
    <w:rsid w:val="685121B3"/>
    <w:rsid w:val="6854A2A8"/>
    <w:rsid w:val="68835E1C"/>
    <w:rsid w:val="69DB6E91"/>
    <w:rsid w:val="69F36887"/>
    <w:rsid w:val="6AB266CF"/>
    <w:rsid w:val="6AFF65A7"/>
    <w:rsid w:val="6B100D42"/>
    <w:rsid w:val="6BA844EC"/>
    <w:rsid w:val="6C7553A3"/>
    <w:rsid w:val="6D8242F7"/>
    <w:rsid w:val="6EDEA6FB"/>
    <w:rsid w:val="6EE5C870"/>
    <w:rsid w:val="6F03D029"/>
    <w:rsid w:val="6F339A45"/>
    <w:rsid w:val="6FBDEFAF"/>
    <w:rsid w:val="6FBE70B5"/>
    <w:rsid w:val="6FC8D4CA"/>
    <w:rsid w:val="6FEBF781"/>
    <w:rsid w:val="700E2D70"/>
    <w:rsid w:val="701515F1"/>
    <w:rsid w:val="71243A98"/>
    <w:rsid w:val="716ECF20"/>
    <w:rsid w:val="72CFCC96"/>
    <w:rsid w:val="7440A4AB"/>
    <w:rsid w:val="75730FD8"/>
    <w:rsid w:val="758DACCA"/>
    <w:rsid w:val="75F154DD"/>
    <w:rsid w:val="7621E6A4"/>
    <w:rsid w:val="76AC272E"/>
    <w:rsid w:val="76B888A5"/>
    <w:rsid w:val="76E5B79A"/>
    <w:rsid w:val="77C47E1F"/>
    <w:rsid w:val="77E971E9"/>
    <w:rsid w:val="784423DF"/>
    <w:rsid w:val="78753605"/>
    <w:rsid w:val="79262C82"/>
    <w:rsid w:val="792AA8EF"/>
    <w:rsid w:val="794EEEFB"/>
    <w:rsid w:val="795EC563"/>
    <w:rsid w:val="798CFF3A"/>
    <w:rsid w:val="79C3534A"/>
    <w:rsid w:val="79DE4BF5"/>
    <w:rsid w:val="7A460579"/>
    <w:rsid w:val="7A540F44"/>
    <w:rsid w:val="7ADA7EC9"/>
    <w:rsid w:val="7C170B22"/>
    <w:rsid w:val="7CB051B8"/>
    <w:rsid w:val="7CE4142B"/>
    <w:rsid w:val="7D25A6C9"/>
    <w:rsid w:val="7D88CF4F"/>
    <w:rsid w:val="7D9D833D"/>
    <w:rsid w:val="7DCCE0CC"/>
    <w:rsid w:val="7DE8B7F9"/>
    <w:rsid w:val="7ED3103E"/>
    <w:rsid w:val="7ED3B799"/>
    <w:rsid w:val="7F1B8B7F"/>
    <w:rsid w:val="7F3719CE"/>
    <w:rsid w:val="7F3C4111"/>
    <w:rsid w:val="7FA6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AC431"/>
  <w15:chartTrackingRefBased/>
  <w15:docId w15:val="{CB761906-2B8E-4E47-9B51-C77D6C6F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color w:val="000000" w:themeColor="text1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15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EA8"/>
    <w:pPr>
      <w:spacing w:after="100" w:afterAutospacing="1"/>
    </w:pPr>
    <w:rPr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B50F1"/>
    <w:pPr>
      <w:keepNext/>
      <w:keepLines/>
      <w:spacing w:before="100" w:beforeAutospacing="1" w:after="160" w:afterAutospacing="0" w:line="276" w:lineRule="auto"/>
      <w:outlineLvl w:val="0"/>
    </w:pPr>
    <w:rPr>
      <w:rFonts w:eastAsiaTheme="majorEastAsia" w:cs="Arial"/>
      <w:b/>
      <w:sz w:val="40"/>
      <w:szCs w:val="40"/>
      <w:lang w:val="fr-CA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E38AB"/>
    <w:pPr>
      <w:widowControl w:val="0"/>
      <w:spacing w:before="100" w:beforeAutospacing="1" w:after="160" w:afterAutospacing="0" w:line="276" w:lineRule="auto"/>
      <w:outlineLvl w:val="1"/>
    </w:pPr>
    <w:rPr>
      <w:rFonts w:eastAsiaTheme="majorEastAsia" w:cs="Arial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F4C33"/>
    <w:pPr>
      <w:keepNext/>
      <w:keepLines/>
      <w:spacing w:before="280" w:after="240"/>
      <w:outlineLvl w:val="2"/>
    </w:pPr>
    <w:rPr>
      <w:rFonts w:eastAsiaTheme="majorEastAsia" w:cstheme="majorBidi"/>
      <w:b/>
      <w:sz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03EE0"/>
    <w:pPr>
      <w:keepNext/>
      <w:keepLines/>
      <w:spacing w:before="160" w:after="120"/>
      <w:outlineLvl w:val="3"/>
    </w:pPr>
    <w:rPr>
      <w:rFonts w:eastAsiaTheme="majorEastAsia" w:cstheme="majorBidi"/>
      <w:b/>
      <w:i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0F1"/>
    <w:rPr>
      <w:rFonts w:eastAsiaTheme="majorEastAsia" w:cs="Arial"/>
      <w:b/>
      <w:sz w:val="40"/>
      <w:szCs w:val="40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72120D"/>
    <w:rPr>
      <w:rFonts w:eastAsiaTheme="majorEastAsia" w:cs="Arial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03E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EE0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E03E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EE0"/>
    <w:rPr>
      <w:sz w:val="28"/>
    </w:rPr>
  </w:style>
  <w:style w:type="character" w:styleId="Hyperlink">
    <w:name w:val="Hyperlink"/>
    <w:basedOn w:val="DefaultParagraphFont"/>
    <w:uiPriority w:val="99"/>
    <w:unhideWhenUsed/>
    <w:rsid w:val="00E03E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3EE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F4C33"/>
    <w:rPr>
      <w:rFonts w:eastAsiaTheme="majorEastAsia" w:cstheme="majorBidi"/>
      <w:b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03EE0"/>
    <w:rPr>
      <w:rFonts w:eastAsiaTheme="majorEastAsia" w:cstheme="majorBidi"/>
      <w:b/>
      <w:iCs/>
      <w:sz w:val="32"/>
      <w:szCs w:val="32"/>
    </w:rPr>
  </w:style>
  <w:style w:type="paragraph" w:styleId="ListParagraph">
    <w:name w:val="List Paragraph"/>
    <w:aliases w:val="table bullets,Bullet List,FooterText,List Paragraph1,numbered,Paragraphe de liste1,列出段落,列出段落1,Bulletr List Paragraph,List Paragraph2,List Paragraph21,Párrafo de lista1,Parágrafo da Lista1,リスト段落1,Listeafsnit1,Plan,L"/>
    <w:basedOn w:val="Normal"/>
    <w:link w:val="ListParagraphChar"/>
    <w:uiPriority w:val="34"/>
    <w:qFormat/>
    <w:rsid w:val="000173E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8"/>
    <w:qFormat/>
    <w:rsid w:val="00E03EE0"/>
    <w:pPr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8"/>
    <w:rsid w:val="00E03EE0"/>
    <w:rPr>
      <w:rFonts w:eastAsiaTheme="majorEastAsia" w:cstheme="majorBidi"/>
      <w:color w:val="auto"/>
      <w:spacing w:val="-10"/>
      <w:kern w:val="28"/>
      <w:sz w:val="56"/>
      <w:szCs w:val="56"/>
    </w:rPr>
  </w:style>
  <w:style w:type="table" w:styleId="GridTable1Light-Accent1">
    <w:name w:val="Grid Table 1 Light Accent 1"/>
    <w:basedOn w:val="TableNormal"/>
    <w:uiPriority w:val="46"/>
    <w:rsid w:val="00E03EE0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rPr>
      <w:cantSplit/>
    </w:trPr>
    <w:tblStylePr w:type="firstRow">
      <w:rPr>
        <w:b/>
        <w:bCs/>
      </w:rPr>
      <w:tblPr/>
      <w:trPr>
        <w:tblHeader/>
      </w:trPr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E03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71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71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71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1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1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14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B74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B709A"/>
    <w:rPr>
      <w:rFonts w:ascii="Times New Roman" w:hAnsi="Times New Roman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303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87828"/>
    <w:pPr>
      <w:spacing w:afterAutospacing="1"/>
    </w:pPr>
    <w:rPr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027C35"/>
    <w:pPr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4332E"/>
    <w:pPr>
      <w:tabs>
        <w:tab w:val="right" w:leader="dot" w:pos="9350"/>
      </w:tabs>
      <w:spacing w:afterAutospacing="0" w:line="278" w:lineRule="auto"/>
    </w:pPr>
    <w:rPr>
      <w:rFonts w:cs="Arial"/>
      <w:noProof/>
      <w:color w:val="auto"/>
      <w:kern w:val="2"/>
      <w:szCs w:val="28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0B53CE"/>
    <w:pPr>
      <w:tabs>
        <w:tab w:val="right" w:leader="dot" w:pos="9350"/>
      </w:tabs>
      <w:spacing w:before="100" w:beforeAutospacing="1" w:after="160" w:afterAutospacing="0" w:line="278" w:lineRule="auto"/>
      <w:ind w:left="238"/>
    </w:pPr>
    <w:rPr>
      <w:rFonts w:cs="Arial"/>
      <w:noProof/>
      <w:color w:val="auto"/>
      <w:kern w:val="2"/>
      <w:sz w:val="24"/>
      <w14:ligatures w14:val="standardContextual"/>
    </w:rPr>
  </w:style>
  <w:style w:type="paragraph" w:customStyle="1" w:styleId="HD2">
    <w:name w:val="HD2"/>
    <w:basedOn w:val="Heading2"/>
    <w:link w:val="HD2Char"/>
    <w:qFormat/>
    <w:rsid w:val="00027C35"/>
    <w:pPr>
      <w:spacing w:before="160" w:after="80" w:line="278" w:lineRule="auto"/>
    </w:pPr>
    <w:rPr>
      <w:rFonts w:ascii="Aptos Display" w:eastAsia="Yu Gothic Light" w:hAnsi="Aptos Display"/>
      <w:b w:val="0"/>
      <w:color w:val="0F4761"/>
      <w:kern w:val="2"/>
      <w14:ligatures w14:val="standardContextual"/>
    </w:rPr>
  </w:style>
  <w:style w:type="character" w:customStyle="1" w:styleId="HD2Char">
    <w:name w:val="HD2 Char"/>
    <w:basedOn w:val="Heading2Char"/>
    <w:link w:val="HD2"/>
    <w:rsid w:val="00027C35"/>
    <w:rPr>
      <w:rFonts w:ascii="Aptos Display" w:eastAsia="Yu Gothic Light" w:hAnsi="Aptos Display" w:cstheme="majorBidi"/>
      <w:b w:val="0"/>
      <w:color w:val="0F4761"/>
      <w:kern w:val="2"/>
      <w:sz w:val="32"/>
      <w:szCs w:val="32"/>
      <w14:ligatures w14:val="standardContextual"/>
    </w:rPr>
  </w:style>
  <w:style w:type="paragraph" w:customStyle="1" w:styleId="HD3">
    <w:name w:val="HD3"/>
    <w:basedOn w:val="Heading3"/>
    <w:link w:val="HD3Char"/>
    <w:qFormat/>
    <w:rsid w:val="00027C35"/>
    <w:pPr>
      <w:spacing w:before="160" w:after="80" w:afterAutospacing="0" w:line="278" w:lineRule="auto"/>
    </w:pPr>
    <w:rPr>
      <w:rFonts w:ascii="Aptos" w:eastAsia="Yu Gothic Light" w:hAnsi="Aptos"/>
      <w:b w:val="0"/>
      <w:color w:val="0F4761"/>
      <w:kern w:val="2"/>
      <w:sz w:val="28"/>
      <w:szCs w:val="28"/>
      <w14:ligatures w14:val="standardContextual"/>
    </w:rPr>
  </w:style>
  <w:style w:type="character" w:customStyle="1" w:styleId="HD3Char">
    <w:name w:val="HD3 Char"/>
    <w:basedOn w:val="Heading3Char"/>
    <w:link w:val="HD3"/>
    <w:rsid w:val="00027C35"/>
    <w:rPr>
      <w:rFonts w:ascii="Aptos" w:eastAsia="Yu Gothic Light" w:hAnsi="Aptos" w:cstheme="majorBidi"/>
      <w:b w:val="0"/>
      <w:color w:val="0F4761"/>
      <w:kern w:val="2"/>
      <w:sz w:val="28"/>
      <w:szCs w:val="28"/>
      <w14:ligatures w14:val="standardContextual"/>
    </w:rPr>
  </w:style>
  <w:style w:type="paragraph" w:styleId="TOC3">
    <w:name w:val="toc 3"/>
    <w:basedOn w:val="Normal"/>
    <w:next w:val="Normal"/>
    <w:autoRedefine/>
    <w:uiPriority w:val="39"/>
    <w:unhideWhenUsed/>
    <w:rsid w:val="00027C35"/>
    <w:pPr>
      <w:spacing w:afterAutospacing="0" w:line="278" w:lineRule="auto"/>
      <w:ind w:left="480"/>
    </w:pPr>
    <w:rPr>
      <w:rFonts w:asciiTheme="minorHAnsi" w:hAnsiTheme="minorHAnsi" w:cstheme="minorBidi"/>
      <w:color w:val="auto"/>
      <w:kern w:val="2"/>
      <w:sz w:val="24"/>
      <w14:ligatures w14:val="standardContextual"/>
    </w:rPr>
  </w:style>
  <w:style w:type="paragraph" w:styleId="Revision">
    <w:name w:val="Revision"/>
    <w:hidden/>
    <w:uiPriority w:val="99"/>
    <w:semiHidden/>
    <w:rsid w:val="00111DB7"/>
    <w:rPr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7861A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9"/>
    <w:qFormat/>
    <w:rsid w:val="007F66A3"/>
    <w:pPr>
      <w:numPr>
        <w:ilvl w:val="1"/>
      </w:numPr>
      <w:spacing w:after="840" w:afterAutospacing="0"/>
      <w:jc w:val="center"/>
    </w:pPr>
    <w:rPr>
      <w:rFonts w:eastAsiaTheme="minorEastAsia" w:cstheme="minorBidi"/>
      <w:color w:val="auto"/>
      <w:spacing w:val="15"/>
      <w:kern w:val="2"/>
      <w:szCs w:val="2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9"/>
    <w:rsid w:val="007F66A3"/>
    <w:rPr>
      <w:rFonts w:eastAsiaTheme="minorEastAsia" w:cstheme="minorBidi"/>
      <w:color w:val="auto"/>
      <w:spacing w:val="15"/>
      <w:kern w:val="2"/>
      <w:sz w:val="28"/>
      <w:szCs w:val="22"/>
      <w14:ligatures w14:val="standardContextual"/>
    </w:rPr>
  </w:style>
  <w:style w:type="character" w:customStyle="1" w:styleId="EmphasisUseSparingly">
    <w:name w:val="Emphasis (Use Sparingly)"/>
    <w:basedOn w:val="DefaultParagraphFont"/>
    <w:uiPriority w:val="6"/>
    <w:qFormat/>
    <w:rsid w:val="007F66A3"/>
    <w:rPr>
      <w:b/>
    </w:rPr>
  </w:style>
  <w:style w:type="character" w:styleId="PlaceholderText">
    <w:name w:val="Placeholder Text"/>
    <w:basedOn w:val="DefaultParagraphFont"/>
    <w:uiPriority w:val="15"/>
    <w:qFormat/>
    <w:rsid w:val="007F66A3"/>
    <w:rPr>
      <w:color w:val="auto"/>
      <w:bdr w:val="none" w:sz="0" w:space="0" w:color="auto"/>
      <w:shd w:val="clear" w:color="auto" w:fill="FFFF00"/>
    </w:rPr>
  </w:style>
  <w:style w:type="paragraph" w:customStyle="1" w:styleId="paragraph">
    <w:name w:val="paragraph"/>
    <w:basedOn w:val="Normal"/>
    <w:rsid w:val="006D223E"/>
    <w:pPr>
      <w:spacing w:before="100" w:beforeAutospacing="1"/>
    </w:pPr>
    <w:rPr>
      <w:rFonts w:ascii="Times New Roman" w:eastAsia="Times New Roman" w:hAnsi="Times New Roman" w:cs="Times New Roman"/>
      <w:color w:val="auto"/>
      <w:sz w:val="24"/>
      <w:lang w:eastAsia="en-CA"/>
    </w:rPr>
  </w:style>
  <w:style w:type="character" w:customStyle="1" w:styleId="normaltextrun">
    <w:name w:val="normaltextrun"/>
    <w:basedOn w:val="DefaultParagraphFont"/>
    <w:rsid w:val="006D223E"/>
  </w:style>
  <w:style w:type="character" w:customStyle="1" w:styleId="eop">
    <w:name w:val="eop"/>
    <w:basedOn w:val="DefaultParagraphFont"/>
    <w:rsid w:val="006D223E"/>
  </w:style>
  <w:style w:type="numbering" w:customStyle="1" w:styleId="NumberedList">
    <w:name w:val="Numbered List"/>
    <w:uiPriority w:val="99"/>
    <w:rsid w:val="003B6D26"/>
    <w:pPr>
      <w:numPr>
        <w:numId w:val="2"/>
      </w:numPr>
    </w:pPr>
  </w:style>
  <w:style w:type="character" w:customStyle="1" w:styleId="ListParagraphChar">
    <w:name w:val="List Paragraph Char"/>
    <w:aliases w:val="table bullets Char,Bullet List Char,FooterText Char,List Paragraph1 Char,numbered Char,Paragraphe de liste1 Char,列出段落 Char,列出段落1 Char,Bulletr List Paragraph Char,List Paragraph2 Char,List Paragraph21 Char,Párrafo de lista1 Char"/>
    <w:basedOn w:val="DefaultParagraphFont"/>
    <w:link w:val="ListParagraph"/>
    <w:uiPriority w:val="34"/>
    <w:locked/>
    <w:rsid w:val="003B6D26"/>
    <w:rPr>
      <w:sz w:val="28"/>
    </w:rPr>
  </w:style>
  <w:style w:type="numbering" w:customStyle="1" w:styleId="Bulletlist">
    <w:name w:val="Bullet list"/>
    <w:basedOn w:val="NoList"/>
    <w:uiPriority w:val="99"/>
    <w:rsid w:val="00C518DE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0539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683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0404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2215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75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59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446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3556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can01.safelinks.protection.outlook.com/?url=https%3A%2F%2Faccessibilite.canada.ca%2Felaboration-normes-accessibilite%2Fasc-62-systemes-intelligence-artificielle-accessibles-equitables&amp;data=05%7C02%7Cchantal.demers%40asc-nac.gc.ca%7Cf9ee9d70d66d47c39e9e08de2eb0790e%7C9ed558468a814246acd8b1a01abfc0d1%7C0%7C0%7C638999532642561676%7CUnknown%7CTWFpbGZsb3d8eyJFbXB0eU1hcGkiOnRydWUsIlYiOiIwLjAuMDAwMCIsIlAiOiJXaW4zMiIsIkFOIjoiTWFpbCIsIldUIjoyfQ%3D%3D%7C0%7C%7C%7C&amp;sdata=3xWa7xbY5Mh626vQ26RCsbaPy88gOZ5OuI%2Bcr28TVXE%3D&amp;reserved=0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jp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ustomXml" Target="ink/ink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https://accessibilite.canada.ca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ustomXml" Target="ink/ink1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30T17:16:07.751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30T17:16:07.767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2B64EA82F63FB340BFA35F0D8A06CC7500E9DB1425EEDAFE4F9C36DE0964A41899" ma:contentTypeVersion="211" ma:contentTypeDescription="" ma:contentTypeScope="" ma:versionID="5dc8602182e113558cebf9516fe3ef2e">
  <xsd:schema xmlns:xsd="http://www.w3.org/2001/XMLSchema" xmlns:xs="http://www.w3.org/2001/XMLSchema" xmlns:p="http://schemas.microsoft.com/office/2006/metadata/properties" xmlns:ns2="f76aaf80-9812-406c-9dd3-ccb851cf3a75" xmlns:ns3="09e9e979-c566-4ca4-8cc6-5f7344130bd6" targetNamespace="http://schemas.microsoft.com/office/2006/metadata/properties" ma:root="true" ma:fieldsID="78ffe16233e9f64fa86f7f032c5742ff" ns2:_="" ns3:_="">
    <xsd:import namespace="f76aaf80-9812-406c-9dd3-ccb851cf3a75"/>
    <xsd:import namespace="09e9e979-c566-4ca4-8cc6-5f7344130bd6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ExternalVersionNumber" minOccurs="0"/>
                <xsd:element ref="ns2:IBV" minOccurs="0"/>
                <xsd:element ref="ns2:ArchivalValue" minOccurs="0"/>
                <xsd:element ref="ns2:Email_x0020_Categories" minOccurs="0"/>
                <xsd:element ref="ns2:Email_x005f_x0020_Date" minOccurs="0"/>
                <xsd:element ref="ns2:Email_x005f_x0020_From" minOccurs="0"/>
                <xsd:element ref="ns2:Email_x005f_x0020_Subject" minOccurs="0"/>
                <xsd:element ref="ns2:Email_x005f_x0020_To" minOccurs="0"/>
                <xsd:element ref="ns2:TaxCatchAll" minOccurs="0"/>
                <xsd:element ref="ns2:TaxCatchAllLabel" minOccurs="0"/>
                <xsd:element ref="ns2:ja3d077fe5654405a5d896f4822919a7" minOccurs="0"/>
                <xsd:element ref="ns2:ce7d4f618ff84c648a52369d4f61cb2f" minOccurs="0"/>
                <xsd:element ref="ns2:f7fda974213e460b9266db1afc5ff402" minOccurs="0"/>
                <xsd:element ref="ns2:k45df8733c764becbc2c79c551f2ed1d" minOccurs="0"/>
                <xsd:element ref="ns2:Email_x005f_x0020_CC" minOccurs="0"/>
                <xsd:element ref="ns2:Email_x005f_x0020_Conversation_x005f_x0020_Topic" minOccurs="0"/>
                <xsd:element ref="ns2:Email_x005f_x0020_Attachment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aaf80-9812-406c-9dd3-ccb851cf3a75" elementFormDefault="qualified">
    <xsd:import namespace="http://schemas.microsoft.com/office/2006/documentManagement/types"/>
    <xsd:import namespace="http://schemas.microsoft.com/office/infopath/2007/PartnerControls"/>
    <xsd:element name="DateReceived" ma:index="6" nillable="true" ma:displayName="Date Received" ma:default="[today]" ma:description="Date Received" ma:format="DateOnly" ma:internalName="DateReceived">
      <xsd:simpleType>
        <xsd:restriction base="dms:DateTime"/>
      </xsd:simpleType>
    </xsd:element>
    <xsd:element name="ExternalVersionNumber" ma:index="7" nillable="true" ma:displayName="External Version Number" ma:description="External Version Number" ma:internalName="ExternalVersionNumber">
      <xsd:simpleType>
        <xsd:restriction base="dms:Text">
          <xsd:maxLength value="255"/>
        </xsd:restriction>
      </xsd:simpleType>
    </xsd:element>
    <xsd:element name="IBV" ma:index="8" nillable="true" ma:displayName="IBV" ma:default="0" ma:internalName="IBV">
      <xsd:simpleType>
        <xsd:restriction base="dms:Boolean"/>
      </xsd:simpleType>
    </xsd:element>
    <xsd:element name="ArchivalValue" ma:index="9" nillable="true" ma:displayName="Archival Value" ma:default="0" ma:internalName="ArchivalValue">
      <xsd:simpleType>
        <xsd:restriction base="dms:Boolean"/>
      </xsd:simpleType>
    </xsd:element>
    <xsd:element name="Email_x0020_Categories" ma:index="10" nillable="true" ma:displayName="Email Categories" ma:hidden="true" ma:internalName="Email_x0020_Categories" ma:readOnly="false">
      <xsd:simpleType>
        <xsd:restriction base="dms:Text">
          <xsd:maxLength value="255"/>
        </xsd:restriction>
      </xsd:simpleType>
    </xsd:element>
    <xsd:element name="Email_x005f_x0020_Date" ma:index="11" nillable="true" ma:displayName="Email Date" ma:description="Email Date" ma:format="DateOnly" ma:hidden="true" ma:internalName="Email_x0020_Date" ma:readOnly="false">
      <xsd:simpleType>
        <xsd:restriction base="dms:DateTime"/>
      </xsd:simpleType>
    </xsd:element>
    <xsd:element name="Email_x005f_x0020_From" ma:index="12" nillable="true" ma:displayName="Email From" ma:description="Email From" ma:hidden="true" ma:internalName="Email_x0020_From" ma:readOnly="false">
      <xsd:simpleType>
        <xsd:restriction base="dms:Text">
          <xsd:maxLength value="255"/>
        </xsd:restriction>
      </xsd:simpleType>
    </xsd:element>
    <xsd:element name="Email_x005f_x0020_Subject" ma:index="13" nillable="true" ma:displayName="Email Subject" ma:description="Email Subject" ma:hidden="true" ma:internalName="Email_x0020_Subject" ma:readOnly="false">
      <xsd:simpleType>
        <xsd:restriction base="dms:Text">
          <xsd:maxLength value="255"/>
        </xsd:restriction>
      </xsd:simpleType>
    </xsd:element>
    <xsd:element name="Email_x005f_x0020_To" ma:index="14" nillable="true" ma:displayName="Email To" ma:description="Email To" ma:hidden="true" ma:internalName="Email_x0020_To" ma:readOnly="false">
      <xsd:simpleType>
        <xsd:restriction base="dms:Text">
          <xsd:maxLength value="255"/>
        </xsd:restriction>
      </xsd:simpleType>
    </xsd:element>
    <xsd:element name="TaxCatchAll" ma:index="18" nillable="true" ma:displayName="Taxonomy Catch All Column" ma:hidden="true" ma:list="{2361b761-40aa-4c32-b286-337b5a99656b}" ma:internalName="TaxCatchAll" ma:showField="CatchAllData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2361b761-40aa-4c32-b286-337b5a99656b}" ma:internalName="TaxCatchAllLabel" ma:readOnly="true" ma:showField="CatchAllDataLabel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3d077fe5654405a5d896f4822919a7" ma:index="20" nillable="true" ma:taxonomy="true" ma:internalName="ja3d077fe5654405a5d896f4822919a7" ma:taxonomyFieldName="DocumentStatus" ma:displayName="Document Status" ma:default="6;#Travail en cours|63e0d7cc-798c-4b6e-bac4-698cd220c5eb" ma:fieldId="{3a3d077f-e565-4405-a5d8-96f4822919a7}" ma:sspId="3fa6f064-5af2-4239-ab23-685642d59544" ma:termSetId="201ff86f-d0bd-4c69-a71f-4696dcccc2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7d4f618ff84c648a52369d4f61cb2f" ma:index="22" nillable="true" ma:taxonomy="true" ma:internalName="ce7d4f618ff84c648a52369d4f61cb2f" ma:taxonomyFieldName="BusinessOwner" ma:displayName="Business Authority" ma:default="1;#Canadian Accessibility Standards Development Organization|cbe20321-46ca-42d2-af29-64eec9968096" ma:fieldId="{ce7d4f61-8ff8-4c64-8a52-369d4f61cb2f}" ma:sspId="3fa6f064-5af2-4239-ab23-685642d59544" ma:termSetId="e9db0872-76cc-400a-b8aa-02eb340da5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7fda974213e460b9266db1afc5ff402" ma:index="24" nillable="true" ma:taxonomy="true" ma:internalName="f7fda974213e460b9266db1afc5ff402" ma:taxonomyFieldName="DocSource" ma:displayName="External Source" ma:default="" ma:fieldId="{f7fda974-213e-460b-9266-db1afc5ff402}" ma:sspId="3fa6f064-5af2-4239-ab23-685642d59544" ma:termSetId="53976c5c-5863-4927-af04-480678b4aa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5df8733c764becbc2c79c551f2ed1d" ma:index="25" nillable="true" ma:taxonomy="true" ma:internalName="k45df8733c764becbc2c79c551f2ed1d" ma:taxonomyFieldName="Document_x0020_Language1" ma:displayName="Document Language" ma:default="" ma:fieldId="{445df873-3c76-4bec-bc2c-79c551f2ed1d}" ma:sspId="3fa6f064-5af2-4239-ab23-685642d59544" ma:termSetId="3c7f6cf9-8661-4b34-8bdd-605787b7c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5f_x0020_CC" ma:index="27" nillable="true" ma:displayName="Email CC" ma:description="Email CC" ma:hidden="true" ma:internalName="Email_x0020_CC" ma:readOnly="false">
      <xsd:simpleType>
        <xsd:restriction base="dms:Text">
          <xsd:maxLength value="255"/>
        </xsd:restriction>
      </xsd:simpleType>
    </xsd:element>
    <xsd:element name="Email_x005f_x0020_Conversation_x005f_x0020_Topic" ma:index="28" nillable="true" ma:displayName="Email Conversation Topic" ma:description="Email Conversation Topic" ma:hidden="true" ma:internalName="Email_x0020_Conversation_x0020_Topic" ma:readOnly="false">
      <xsd:simpleType>
        <xsd:restriction base="dms:Text">
          <xsd:maxLength value="255"/>
        </xsd:restriction>
      </xsd:simpleType>
    </xsd:element>
    <xsd:element name="Email_x005f_x0020_Attachments" ma:index="29" nillable="true" ma:displayName="Email Attachments" ma:description="Email Attachments" ma:hidden="true" ma:internalName="Email_x0020_Attachment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9e979-c566-4ca4-8cc6-5f7344130bd6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6aaf80-9812-406c-9dd3-ccb851cf3a75">
      <Value>1</Value>
      <Value>6</Value>
    </TaxCatchAll>
    <Email_x005f_x0020_Date xmlns="f76aaf80-9812-406c-9dd3-ccb851cf3a75" xsi:nil="true"/>
    <ce7d4f618ff84c648a52369d4f61cb2f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Canadian Accessibility Standards Development Organization</TermName>
          <TermId xmlns="http://schemas.microsoft.com/office/infopath/2007/PartnerControls">cbe20321-46ca-42d2-af29-64eec9968096</TermId>
        </TermInfo>
      </Terms>
    </ce7d4f618ff84c648a52369d4f61cb2f>
    <Email_x005f_x0020_Attachments xmlns="f76aaf80-9812-406c-9dd3-ccb851cf3a75" xsi:nil="true"/>
    <ja3d077fe5654405a5d896f4822919a7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Travail en cours</TermName>
          <TermId xmlns="http://schemas.microsoft.com/office/infopath/2007/PartnerControls">63e0d7cc-798c-4b6e-bac4-698cd220c5eb</TermId>
        </TermInfo>
      </Terms>
    </ja3d077fe5654405a5d896f4822919a7>
    <IBV xmlns="f76aaf80-9812-406c-9dd3-ccb851cf3a75">false</IBV>
    <Email_x005f_x0020_From xmlns="f76aaf80-9812-406c-9dd3-ccb851cf3a75" xsi:nil="true"/>
    <ArchivalValue xmlns="f76aaf80-9812-406c-9dd3-ccb851cf3a75">false</ArchivalValue>
    <Email_x005f_x0020_Subject xmlns="f76aaf80-9812-406c-9dd3-ccb851cf3a75" xsi:nil="true"/>
    <Email_x005f_x0020_To xmlns="f76aaf80-9812-406c-9dd3-ccb851cf3a75" xsi:nil="true"/>
    <Email_x0020_Categories xmlns="f76aaf80-9812-406c-9dd3-ccb851cf3a75" xsi:nil="true"/>
    <ExternalVersionNumber xmlns="f76aaf80-9812-406c-9dd3-ccb851cf3a75" xsi:nil="true"/>
    <Email_x005f_x0020_Conversation_x005f_x0020_Topic xmlns="f76aaf80-9812-406c-9dd3-ccb851cf3a75" xsi:nil="true"/>
    <k45df8733c764becbc2c79c551f2ed1d xmlns="f76aaf80-9812-406c-9dd3-ccb851cf3a75">
      <Terms xmlns="http://schemas.microsoft.com/office/infopath/2007/PartnerControls"/>
    </k45df8733c764becbc2c79c551f2ed1d>
    <Email_x005f_x0020_CC xmlns="f76aaf80-9812-406c-9dd3-ccb851cf3a75" xsi:nil="true"/>
    <f7fda974213e460b9266db1afc5ff402 xmlns="f76aaf80-9812-406c-9dd3-ccb851cf3a75">
      <Terms xmlns="http://schemas.microsoft.com/office/infopath/2007/PartnerControls"/>
    </f7fda974213e460b9266db1afc5ff402>
    <DateReceived xmlns="f76aaf80-9812-406c-9dd3-ccb851cf3a75">2025-09-23T19:29:15+00:00</DateReceived>
    <_dlc_DocId xmlns="09e9e979-c566-4ca4-8cc6-5f7344130bd6">85895-1236222517-1512</_dlc_DocId>
    <_dlc_DocIdUrl xmlns="09e9e979-c566-4ca4-8cc6-5f7344130bd6">
      <Url>https://014gc.sharepoint.com/sites/85895/_layouts/15/DocIdRedir.aspx?ID=85895-1236222517-1512</Url>
      <Description>85895-1236222517-1512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fa6f064-5af2-4239-ab23-685642d59544" ContentTypeId="0x0101002B64EA82F63FB340BFA35F0D8A06CC75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C867A-84BD-47F1-A194-8D2D5F6C34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613604-FDCB-4B72-BE1E-6E7AD47E7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aaf80-9812-406c-9dd3-ccb851cf3a75"/>
    <ds:schemaRef ds:uri="09e9e979-c566-4ca4-8cc6-5f7344130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A3D3E3-443E-468D-BF22-E18860AC19E9}">
  <ds:schemaRefs>
    <ds:schemaRef ds:uri="http://schemas.microsoft.com/office/2006/metadata/properties"/>
    <ds:schemaRef ds:uri="http://schemas.microsoft.com/office/infopath/2007/PartnerControls"/>
    <ds:schemaRef ds:uri="f76aaf80-9812-406c-9dd3-ccb851cf3a75"/>
    <ds:schemaRef ds:uri="09e9e979-c566-4ca4-8cc6-5f7344130bd6"/>
  </ds:schemaRefs>
</ds:datastoreItem>
</file>

<file path=customXml/itemProps4.xml><?xml version="1.0" encoding="utf-8"?>
<ds:datastoreItem xmlns:ds="http://schemas.openxmlformats.org/officeDocument/2006/customXml" ds:itemID="{80D48CB1-E459-4936-9C79-BBE44A37937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8B295A1-2426-4B1B-9FD7-F650B33CE14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7F72616-33BA-475B-9A63-4EC92EEF80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6e469d1-2d2a-468f-ae9b-7df0968eb6d7}" enabled="0" method="" siteId="{06e469d1-2d2a-468f-ae9b-7df0968eb6d7}" removed="1"/>
  <clbl:label id="{9ed55846-8a81-4246-acd8-b1a01abfc0d1}" enabled="0" method="" siteId="{9ed55846-8a81-4246-acd8-b1a01abfc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3055</Words>
  <Characters>16774</Characters>
  <Application>Microsoft Office Word</Application>
  <DocSecurity>8</DocSecurity>
  <Lines>441</Lines>
  <Paragraphs>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Accessibility Standards Canada letterhead concept c1</vt:lpstr>
    </vt:vector>
  </TitlesOfParts>
  <Manager/>
  <Company/>
  <LinksUpToDate>false</LinksUpToDate>
  <CharactersWithSpaces>19504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Standards Canada letterhead concept c1</dc:title>
  <dc:subject/>
  <cp:keywords/>
  <dc:description/>
  <cp:revision>2</cp:revision>
  <dcterms:created xsi:type="dcterms:W3CDTF">2025-11-28T19:12:00Z</dcterms:created>
  <dcterms:modified xsi:type="dcterms:W3CDTF">2025-11-28T19:12:00Z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0x0101002B64EA82F63FB340BFA35F0D8A06CC7500E9DB1425EEDAFE4F9C36DE0964A41899</vt:lpwstr>
  </property>
  <property fmtid="{D5CDD505-2E9C-101B-9397-08002B2CF9AE}" pid="3" name="GrammarlyDocumentId">
    <vt:lpwstr>dab70e682ae2494b07061cb119671d65f6bef5db009423ae3798239dd68b80f1</vt:lpwstr>
  </property>
  <property fmtid="{D5CDD505-2E9C-101B-9397-08002B2CF9AE}" pid="4" name="Order">
    <vt:r8>23800</vt:r8>
  </property>
  <property fmtid="{D5CDD505-2E9C-101B-9397-08002B2CF9AE}" pid="5" name="DocSource">
    <vt:lpwstr/>
  </property>
  <property fmtid="{D5CDD505-2E9C-101B-9397-08002B2CF9AE}" pid="6" name="_dlc_DocIdItemGuid">
    <vt:lpwstr>855dabe2-8e2b-49a7-b625-f6e20fad1713</vt:lpwstr>
  </property>
  <property fmtid="{D5CDD505-2E9C-101B-9397-08002B2CF9AE}" pid="7" name="BusinessOwner">
    <vt:lpwstr>1;#Canadian Accessibility Standards Development Organization|cbe20321-46ca-42d2-af29-64eec9968096</vt:lpwstr>
  </property>
  <property fmtid="{D5CDD505-2E9C-101B-9397-08002B2CF9AE}" pid="8" name="Document_x0020_Language1">
    <vt:lpwstr/>
  </property>
  <property fmtid="{D5CDD505-2E9C-101B-9397-08002B2CF9AE}" pid="9" name="DocumentStatus">
    <vt:lpwstr>6;#Travail en cours|63e0d7cc-798c-4b6e-bac4-698cd220c5eb</vt:lpwstr>
  </property>
  <property fmtid="{D5CDD505-2E9C-101B-9397-08002B2CF9AE}" pid="10" name="Document Language1">
    <vt:lpwstr/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</Properties>
</file>