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2184" w14:textId="6F8CEBC0" w:rsidR="0027738F" w:rsidRPr="007741C4" w:rsidRDefault="00E50F7A" w:rsidP="00F80A9C">
      <w:bookmarkStart w:id="0" w:name="_Hlk167707366"/>
      <w:r w:rsidRPr="00ED250F">
        <w:rPr>
          <w:noProof/>
          <w:highlight w:val="yellow"/>
        </w:rPr>
        <w:drawing>
          <wp:anchor distT="0" distB="0" distL="114300" distR="114300" simplePos="0" relativeHeight="251659264" behindDoc="1" locked="0" layoutInCell="1" allowOverlap="1" wp14:anchorId="0C3D293A" wp14:editId="6AF78D44">
            <wp:simplePos x="0" y="0"/>
            <wp:positionH relativeFrom="margin">
              <wp:align>center</wp:align>
            </wp:positionH>
            <wp:positionV relativeFrom="page">
              <wp:posOffset>-4074795</wp:posOffset>
            </wp:positionV>
            <wp:extent cx="2307600" cy="8230185"/>
            <wp:effectExtent l="0" t="8255"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50148"/>
                    <a:stretch/>
                  </pic:blipFill>
                  <pic:spPr bwMode="auto">
                    <a:xfrm rot="5400000">
                      <a:off x="0" y="0"/>
                      <a:ext cx="2307600" cy="823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CDE2BEB" w14:textId="64D4356A" w:rsidR="00C8562C" w:rsidRPr="007741C4" w:rsidRDefault="00C8562C" w:rsidP="008271CE">
      <w:pPr>
        <w:jc w:val="center"/>
        <w:rPr>
          <w:shd w:val="clear" w:color="auto" w:fill="FFFF00"/>
        </w:rPr>
      </w:pPr>
    </w:p>
    <w:p w14:paraId="1A9538C3" w14:textId="6EFE39C0" w:rsidR="00C8562C" w:rsidRPr="007741C4" w:rsidRDefault="00C8562C" w:rsidP="00ED046E">
      <w:pPr>
        <w:rPr>
          <w:lang w:val="fr-CA"/>
        </w:rPr>
      </w:pPr>
    </w:p>
    <w:p w14:paraId="3A0F8202" w14:textId="77777777" w:rsidR="00736B4D" w:rsidRDefault="00736B4D" w:rsidP="00E50F7A">
      <w:pPr>
        <w:jc w:val="center"/>
        <w:rPr>
          <w:b/>
          <w:bCs/>
          <w:sz w:val="60"/>
          <w:szCs w:val="60"/>
          <w:lang w:val="fr-CA" w:bidi="fr-CA"/>
        </w:rPr>
      </w:pPr>
    </w:p>
    <w:p w14:paraId="68D7AD7F" w14:textId="462B9050" w:rsidR="00E50F7A" w:rsidRDefault="00E50F7A" w:rsidP="00736B4D">
      <w:pPr>
        <w:jc w:val="center"/>
        <w:rPr>
          <w:b/>
          <w:bCs/>
          <w:sz w:val="60"/>
          <w:szCs w:val="60"/>
          <w:lang w:val="fr-CA" w:bidi="fr-CA"/>
        </w:rPr>
      </w:pPr>
      <w:r>
        <w:rPr>
          <w:b/>
          <w:bCs/>
          <w:sz w:val="60"/>
          <w:szCs w:val="60"/>
          <w:lang w:val="fr-CA" w:bidi="fr-CA"/>
        </w:rPr>
        <w:t xml:space="preserve">CAN/ASC-2.8 - </w:t>
      </w:r>
      <w:r w:rsidR="00736B4D">
        <w:rPr>
          <w:b/>
          <w:bCs/>
          <w:sz w:val="60"/>
          <w:szCs w:val="60"/>
          <w:lang w:val="fr-CA" w:bidi="fr-CA"/>
        </w:rPr>
        <w:t>L</w:t>
      </w:r>
      <w:r w:rsidR="00C8562C" w:rsidRPr="00E50F7A">
        <w:rPr>
          <w:b/>
          <w:bCs/>
          <w:sz w:val="60"/>
          <w:szCs w:val="60"/>
          <w:lang w:val="fr-CA" w:bidi="fr-CA"/>
        </w:rPr>
        <w:t>ogements prêts à l’accessibilité</w:t>
      </w:r>
    </w:p>
    <w:p w14:paraId="12856B6B" w14:textId="51D54407" w:rsidR="00E50F7A" w:rsidRDefault="002675B1" w:rsidP="00E50F7A">
      <w:pPr>
        <w:jc w:val="center"/>
        <w:rPr>
          <w:sz w:val="56"/>
          <w:szCs w:val="56"/>
          <w:lang w:val="fr-CA" w:bidi="fr-CA"/>
        </w:rPr>
      </w:pPr>
      <w:r>
        <w:rPr>
          <w:sz w:val="56"/>
          <w:szCs w:val="56"/>
          <w:lang w:val="fr-CA" w:bidi="fr-CA"/>
        </w:rPr>
        <w:t>Projet</w:t>
      </w:r>
      <w:r w:rsidR="00E50F7A">
        <w:rPr>
          <w:sz w:val="56"/>
          <w:szCs w:val="56"/>
          <w:lang w:val="fr-CA" w:bidi="fr-CA"/>
        </w:rPr>
        <w:t xml:space="preserve"> d’examen public</w:t>
      </w:r>
    </w:p>
    <w:p w14:paraId="198B677D" w14:textId="77777777" w:rsidR="00E50F7A" w:rsidRDefault="00E50F7A" w:rsidP="00E50F7A">
      <w:pPr>
        <w:jc w:val="center"/>
        <w:rPr>
          <w:sz w:val="56"/>
          <w:szCs w:val="56"/>
          <w:lang w:val="fr-CA" w:bidi="fr-CA"/>
        </w:rPr>
      </w:pPr>
    </w:p>
    <w:p w14:paraId="72FC64AB" w14:textId="77777777" w:rsidR="00E50F7A" w:rsidRDefault="00E50F7A" w:rsidP="00E50F7A">
      <w:pPr>
        <w:jc w:val="center"/>
        <w:rPr>
          <w:sz w:val="56"/>
          <w:szCs w:val="56"/>
          <w:lang w:val="fr-CA" w:bidi="fr-CA"/>
        </w:rPr>
      </w:pPr>
    </w:p>
    <w:p w14:paraId="62063363" w14:textId="140DDDA3" w:rsidR="00E50F7A" w:rsidRDefault="00E50F7A" w:rsidP="00E50F7A">
      <w:pPr>
        <w:jc w:val="center"/>
        <w:rPr>
          <w:sz w:val="56"/>
          <w:szCs w:val="56"/>
          <w:lang w:val="fr-CA" w:bidi="fr-CA"/>
        </w:rPr>
      </w:pPr>
      <w:r w:rsidRPr="00ED250F">
        <w:rPr>
          <w:noProof/>
        </w:rPr>
        <w:drawing>
          <wp:inline distT="0" distB="0" distL="0" distR="0" wp14:anchorId="42774D27" wp14:editId="75D79AD2">
            <wp:extent cx="1569085" cy="1122680"/>
            <wp:effectExtent l="0" t="0" r="0" b="1270"/>
            <wp:docPr id="1977212849" name="Picture 1977212849"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2">
                      <a:extLst>
                        <a:ext uri="{28A0092B-C50C-407E-A947-70E740481C1C}">
                          <a14:useLocalDpi xmlns:a14="http://schemas.microsoft.com/office/drawing/2010/main" val="0"/>
                        </a:ext>
                      </a:extLst>
                    </a:blip>
                    <a:srcRect l="10149" t="13668" r="12110" b="14592"/>
                    <a:stretch/>
                  </pic:blipFill>
                  <pic:spPr bwMode="auto">
                    <a:xfrm>
                      <a:off x="0" y="0"/>
                      <a:ext cx="1569085" cy="1122680"/>
                    </a:xfrm>
                    <a:prstGeom prst="rect">
                      <a:avLst/>
                    </a:prstGeom>
                    <a:ln>
                      <a:noFill/>
                    </a:ln>
                    <a:extLst>
                      <a:ext uri="{53640926-AAD7-44D8-BBD7-CCE9431645EC}">
                        <a14:shadowObscured xmlns:a14="http://schemas.microsoft.com/office/drawing/2010/main"/>
                      </a:ext>
                    </a:extLst>
                  </pic:spPr>
                </pic:pic>
              </a:graphicData>
            </a:graphic>
          </wp:inline>
        </w:drawing>
      </w:r>
    </w:p>
    <w:p w14:paraId="37797D79" w14:textId="69ABF9F2" w:rsidR="00E50F7A" w:rsidRDefault="002675B1">
      <w:pPr>
        <w:spacing w:after="160" w:line="278" w:lineRule="auto"/>
        <w:rPr>
          <w:sz w:val="56"/>
          <w:szCs w:val="56"/>
          <w:lang w:val="fr-CA" w:bidi="fr-CA"/>
        </w:rPr>
      </w:pPr>
      <w:r w:rsidRPr="009F20AE">
        <w:rPr>
          <w:noProof/>
        </w:rPr>
        <w:drawing>
          <wp:anchor distT="0" distB="0" distL="114300" distR="114300" simplePos="0" relativeHeight="251663360" behindDoc="0" locked="0" layoutInCell="1" allowOverlap="1" wp14:anchorId="12E9F8EC" wp14:editId="05A0AE1B">
            <wp:simplePos x="0" y="0"/>
            <wp:positionH relativeFrom="margin">
              <wp:align>right</wp:align>
            </wp:positionH>
            <wp:positionV relativeFrom="bottomMargin">
              <wp:align>top</wp:align>
            </wp:positionV>
            <wp:extent cx="1393200" cy="410400"/>
            <wp:effectExtent l="0" t="0" r="0" b="889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rotWithShape="1">
                    <a:blip r:embed="rId13" cstate="print">
                      <a:extLst>
                        <a:ext uri="{28A0092B-C50C-407E-A947-70E740481C1C}">
                          <a14:useLocalDpi xmlns:a14="http://schemas.microsoft.com/office/drawing/2010/main" val="0"/>
                        </a:ext>
                      </a:extLst>
                    </a:blip>
                    <a:srcRect r="5831" b="16863"/>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7D367439" wp14:editId="7E9CE64E">
            <wp:simplePos x="0" y="0"/>
            <wp:positionH relativeFrom="margin">
              <wp:align>left</wp:align>
            </wp:positionH>
            <wp:positionV relativeFrom="paragraph">
              <wp:posOffset>2035277</wp:posOffset>
            </wp:positionV>
            <wp:extent cx="3664800" cy="342000"/>
            <wp:effectExtent l="0" t="0" r="0" b="127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E50F7A">
        <w:rPr>
          <w:sz w:val="56"/>
          <w:szCs w:val="56"/>
          <w:lang w:val="fr-CA" w:bidi="fr-CA"/>
        </w:rPr>
        <w:br w:type="page"/>
      </w:r>
    </w:p>
    <w:sdt>
      <w:sdtPr>
        <w:rPr>
          <w:rFonts w:cs="Arial"/>
          <w:szCs w:val="28"/>
        </w:rPr>
        <w:id w:val="1212997030"/>
        <w:docPartObj>
          <w:docPartGallery w:val="Table of Contents"/>
          <w:docPartUnique/>
        </w:docPartObj>
      </w:sdtPr>
      <w:sdtEndPr>
        <w:rPr>
          <w:noProof/>
        </w:rPr>
      </w:sdtEndPr>
      <w:sdtContent>
        <w:p w14:paraId="75CEA05E" w14:textId="13C443F1" w:rsidR="0027738F" w:rsidRPr="002675B1" w:rsidRDefault="002675B1" w:rsidP="00E50F7A">
          <w:pPr>
            <w:spacing w:after="160" w:line="278" w:lineRule="auto"/>
            <w:rPr>
              <w:rFonts w:cs="Arial"/>
              <w:b/>
              <w:bCs/>
              <w:szCs w:val="28"/>
            </w:rPr>
          </w:pPr>
          <w:r w:rsidRPr="002675B1">
            <w:rPr>
              <w:rFonts w:cs="Arial"/>
              <w:b/>
              <w:szCs w:val="28"/>
              <w:lang w:val="fr-CA" w:bidi="fr-CA"/>
            </w:rPr>
            <w:t>Sommaire</w:t>
          </w:r>
        </w:p>
        <w:p w14:paraId="22A52A31" w14:textId="4599FEBB" w:rsidR="00C44AAB" w:rsidRDefault="0027738F">
          <w:pPr>
            <w:pStyle w:val="TOC1"/>
            <w:tabs>
              <w:tab w:val="right" w:leader="dot" w:pos="9350"/>
            </w:tabs>
            <w:rPr>
              <w:rFonts w:asciiTheme="minorHAnsi" w:eastAsiaTheme="minorEastAsia" w:hAnsiTheme="minorHAnsi" w:cstheme="minorBidi"/>
              <w:noProof/>
              <w:sz w:val="22"/>
              <w:lang w:val="en-CA" w:eastAsia="en-CA"/>
            </w:rPr>
          </w:pPr>
          <w:r w:rsidRPr="002675B1">
            <w:rPr>
              <w:rFonts w:cs="Arial"/>
              <w:szCs w:val="28"/>
              <w:lang w:val="fr-CA" w:bidi="fr-CA"/>
            </w:rPr>
            <w:fldChar w:fldCharType="begin"/>
          </w:r>
          <w:r w:rsidRPr="002675B1">
            <w:rPr>
              <w:rFonts w:cs="Arial"/>
              <w:szCs w:val="28"/>
              <w:lang w:val="fr-CA" w:bidi="fr-CA"/>
            </w:rPr>
            <w:instrText xml:space="preserve"> TOC \o "1-3" \h \z \u </w:instrText>
          </w:r>
          <w:r w:rsidRPr="002675B1">
            <w:rPr>
              <w:rFonts w:cs="Arial"/>
              <w:szCs w:val="28"/>
              <w:lang w:val="fr-CA" w:bidi="fr-CA"/>
            </w:rPr>
            <w:fldChar w:fldCharType="separate"/>
          </w:r>
          <w:hyperlink w:anchor="_Toc184581606" w:history="1">
            <w:r w:rsidR="00C44AAB" w:rsidRPr="00605B8A">
              <w:rPr>
                <w:rStyle w:val="Hyperlink"/>
                <w:rFonts w:eastAsia="Times New Roman"/>
                <w:noProof/>
                <w:lang w:val="fr-CA" w:bidi="fr-CA"/>
              </w:rPr>
              <w:t>1 À propos de Normes d’accessibilité Canada</w:t>
            </w:r>
            <w:r w:rsidR="00C44AAB">
              <w:rPr>
                <w:noProof/>
                <w:webHidden/>
              </w:rPr>
              <w:tab/>
            </w:r>
            <w:r w:rsidR="00C44AAB">
              <w:rPr>
                <w:noProof/>
                <w:webHidden/>
              </w:rPr>
              <w:fldChar w:fldCharType="begin"/>
            </w:r>
            <w:r w:rsidR="00C44AAB">
              <w:rPr>
                <w:noProof/>
                <w:webHidden/>
              </w:rPr>
              <w:instrText xml:space="preserve"> PAGEREF _Toc184581606 \h </w:instrText>
            </w:r>
            <w:r w:rsidR="00C44AAB">
              <w:rPr>
                <w:noProof/>
                <w:webHidden/>
              </w:rPr>
            </w:r>
            <w:r w:rsidR="00C44AAB">
              <w:rPr>
                <w:noProof/>
                <w:webHidden/>
              </w:rPr>
              <w:fldChar w:fldCharType="separate"/>
            </w:r>
            <w:r w:rsidR="00C44AAB">
              <w:rPr>
                <w:noProof/>
                <w:webHidden/>
              </w:rPr>
              <w:t>6</w:t>
            </w:r>
            <w:r w:rsidR="00C44AAB">
              <w:rPr>
                <w:noProof/>
                <w:webHidden/>
              </w:rPr>
              <w:fldChar w:fldCharType="end"/>
            </w:r>
          </w:hyperlink>
        </w:p>
        <w:p w14:paraId="3550669A" w14:textId="313A4892"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07" w:history="1">
            <w:r w:rsidR="00C44AAB" w:rsidRPr="00605B8A">
              <w:rPr>
                <w:rStyle w:val="Hyperlink"/>
                <w:rFonts w:eastAsia="Times New Roman"/>
                <w:noProof/>
                <w:lang w:val="fr-CA" w:bidi="fr-CA"/>
              </w:rPr>
              <w:t>2 Avis juridique de NAC : Projet de norme aux fins d’examen public</w:t>
            </w:r>
            <w:r w:rsidR="00C44AAB">
              <w:rPr>
                <w:noProof/>
                <w:webHidden/>
              </w:rPr>
              <w:tab/>
            </w:r>
            <w:r w:rsidR="00C44AAB">
              <w:rPr>
                <w:noProof/>
                <w:webHidden/>
              </w:rPr>
              <w:fldChar w:fldCharType="begin"/>
            </w:r>
            <w:r w:rsidR="00C44AAB">
              <w:rPr>
                <w:noProof/>
                <w:webHidden/>
              </w:rPr>
              <w:instrText xml:space="preserve"> PAGEREF _Toc184581607 \h </w:instrText>
            </w:r>
            <w:r w:rsidR="00C44AAB">
              <w:rPr>
                <w:noProof/>
                <w:webHidden/>
              </w:rPr>
            </w:r>
            <w:r w:rsidR="00C44AAB">
              <w:rPr>
                <w:noProof/>
                <w:webHidden/>
              </w:rPr>
              <w:fldChar w:fldCharType="separate"/>
            </w:r>
            <w:r w:rsidR="00C44AAB">
              <w:rPr>
                <w:noProof/>
                <w:webHidden/>
              </w:rPr>
              <w:t>11</w:t>
            </w:r>
            <w:r w:rsidR="00C44AAB">
              <w:rPr>
                <w:noProof/>
                <w:webHidden/>
              </w:rPr>
              <w:fldChar w:fldCharType="end"/>
            </w:r>
          </w:hyperlink>
        </w:p>
        <w:p w14:paraId="687D02C0" w14:textId="405229A8"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08" w:history="1">
            <w:r w:rsidR="00C44AAB" w:rsidRPr="00605B8A">
              <w:rPr>
                <w:rStyle w:val="Hyperlink"/>
                <w:rFonts w:eastAsia="Times New Roman"/>
                <w:noProof/>
                <w:lang w:val="fr-CA" w:bidi="fr-CA"/>
              </w:rPr>
              <w:t>2.1 Avis juridique concernant les normes</w:t>
            </w:r>
            <w:r w:rsidR="00C44AAB">
              <w:rPr>
                <w:noProof/>
                <w:webHidden/>
              </w:rPr>
              <w:tab/>
            </w:r>
            <w:r w:rsidR="00C44AAB">
              <w:rPr>
                <w:noProof/>
                <w:webHidden/>
              </w:rPr>
              <w:fldChar w:fldCharType="begin"/>
            </w:r>
            <w:r w:rsidR="00C44AAB">
              <w:rPr>
                <w:noProof/>
                <w:webHidden/>
              </w:rPr>
              <w:instrText xml:space="preserve"> PAGEREF _Toc184581608 \h </w:instrText>
            </w:r>
            <w:r w:rsidR="00C44AAB">
              <w:rPr>
                <w:noProof/>
                <w:webHidden/>
              </w:rPr>
            </w:r>
            <w:r w:rsidR="00C44AAB">
              <w:rPr>
                <w:noProof/>
                <w:webHidden/>
              </w:rPr>
              <w:fldChar w:fldCharType="separate"/>
            </w:r>
            <w:r w:rsidR="00C44AAB">
              <w:rPr>
                <w:noProof/>
                <w:webHidden/>
              </w:rPr>
              <w:t>11</w:t>
            </w:r>
            <w:r w:rsidR="00C44AAB">
              <w:rPr>
                <w:noProof/>
                <w:webHidden/>
              </w:rPr>
              <w:fldChar w:fldCharType="end"/>
            </w:r>
          </w:hyperlink>
        </w:p>
        <w:p w14:paraId="1EDF73AB" w14:textId="486256D4"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09" w:history="1">
            <w:r w:rsidR="00C44AAB" w:rsidRPr="00605B8A">
              <w:rPr>
                <w:rStyle w:val="Hyperlink"/>
                <w:rFonts w:eastAsia="Times New Roman"/>
                <w:noProof/>
                <w:lang w:val="fr-CA" w:bidi="fr-CA"/>
              </w:rPr>
              <w:t>2.2 Exclusion de responsabilité</w:t>
            </w:r>
            <w:r w:rsidR="00C44AAB">
              <w:rPr>
                <w:noProof/>
                <w:webHidden/>
              </w:rPr>
              <w:tab/>
            </w:r>
            <w:r w:rsidR="00C44AAB">
              <w:rPr>
                <w:noProof/>
                <w:webHidden/>
              </w:rPr>
              <w:fldChar w:fldCharType="begin"/>
            </w:r>
            <w:r w:rsidR="00C44AAB">
              <w:rPr>
                <w:noProof/>
                <w:webHidden/>
              </w:rPr>
              <w:instrText xml:space="preserve"> PAGEREF _Toc184581609 \h </w:instrText>
            </w:r>
            <w:r w:rsidR="00C44AAB">
              <w:rPr>
                <w:noProof/>
                <w:webHidden/>
              </w:rPr>
            </w:r>
            <w:r w:rsidR="00C44AAB">
              <w:rPr>
                <w:noProof/>
                <w:webHidden/>
              </w:rPr>
              <w:fldChar w:fldCharType="separate"/>
            </w:r>
            <w:r w:rsidR="00C44AAB">
              <w:rPr>
                <w:noProof/>
                <w:webHidden/>
              </w:rPr>
              <w:t>11</w:t>
            </w:r>
            <w:r w:rsidR="00C44AAB">
              <w:rPr>
                <w:noProof/>
                <w:webHidden/>
              </w:rPr>
              <w:fldChar w:fldCharType="end"/>
            </w:r>
          </w:hyperlink>
        </w:p>
        <w:p w14:paraId="7D651A85" w14:textId="4754DA8C"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0" w:history="1">
            <w:r w:rsidR="00C44AAB" w:rsidRPr="00605B8A">
              <w:rPr>
                <w:rStyle w:val="Hyperlink"/>
                <w:rFonts w:eastAsia="Times New Roman"/>
                <w:noProof/>
                <w:lang w:val="fr-CA" w:bidi="fr-CA"/>
              </w:rPr>
              <w:t>2.3 Propriété et droits de propriété intellectuelle</w:t>
            </w:r>
            <w:r w:rsidR="00C44AAB">
              <w:rPr>
                <w:noProof/>
                <w:webHidden/>
              </w:rPr>
              <w:tab/>
            </w:r>
            <w:r w:rsidR="00C44AAB">
              <w:rPr>
                <w:noProof/>
                <w:webHidden/>
              </w:rPr>
              <w:fldChar w:fldCharType="begin"/>
            </w:r>
            <w:r w:rsidR="00C44AAB">
              <w:rPr>
                <w:noProof/>
                <w:webHidden/>
              </w:rPr>
              <w:instrText xml:space="preserve"> PAGEREF _Toc184581610 \h </w:instrText>
            </w:r>
            <w:r w:rsidR="00C44AAB">
              <w:rPr>
                <w:noProof/>
                <w:webHidden/>
              </w:rPr>
            </w:r>
            <w:r w:rsidR="00C44AAB">
              <w:rPr>
                <w:noProof/>
                <w:webHidden/>
              </w:rPr>
              <w:fldChar w:fldCharType="separate"/>
            </w:r>
            <w:r w:rsidR="00C44AAB">
              <w:rPr>
                <w:noProof/>
                <w:webHidden/>
              </w:rPr>
              <w:t>13</w:t>
            </w:r>
            <w:r w:rsidR="00C44AAB">
              <w:rPr>
                <w:noProof/>
                <w:webHidden/>
              </w:rPr>
              <w:fldChar w:fldCharType="end"/>
            </w:r>
          </w:hyperlink>
        </w:p>
        <w:p w14:paraId="2AB75163" w14:textId="15A8D265"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1" w:history="1">
            <w:r w:rsidR="00C44AAB" w:rsidRPr="00605B8A">
              <w:rPr>
                <w:rStyle w:val="Hyperlink"/>
                <w:rFonts w:eastAsia="Times New Roman"/>
                <w:noProof/>
                <w:lang w:val="fr-CA" w:bidi="fr-CA"/>
              </w:rPr>
              <w:t>2.4 Droits de brevet</w:t>
            </w:r>
            <w:r w:rsidR="00C44AAB">
              <w:rPr>
                <w:noProof/>
                <w:webHidden/>
              </w:rPr>
              <w:tab/>
            </w:r>
            <w:r w:rsidR="00C44AAB">
              <w:rPr>
                <w:noProof/>
                <w:webHidden/>
              </w:rPr>
              <w:fldChar w:fldCharType="begin"/>
            </w:r>
            <w:r w:rsidR="00C44AAB">
              <w:rPr>
                <w:noProof/>
                <w:webHidden/>
              </w:rPr>
              <w:instrText xml:space="preserve"> PAGEREF _Toc184581611 \h </w:instrText>
            </w:r>
            <w:r w:rsidR="00C44AAB">
              <w:rPr>
                <w:noProof/>
                <w:webHidden/>
              </w:rPr>
            </w:r>
            <w:r w:rsidR="00C44AAB">
              <w:rPr>
                <w:noProof/>
                <w:webHidden/>
              </w:rPr>
              <w:fldChar w:fldCharType="separate"/>
            </w:r>
            <w:r w:rsidR="00C44AAB">
              <w:rPr>
                <w:noProof/>
                <w:webHidden/>
              </w:rPr>
              <w:t>13</w:t>
            </w:r>
            <w:r w:rsidR="00C44AAB">
              <w:rPr>
                <w:noProof/>
                <w:webHidden/>
              </w:rPr>
              <w:fldChar w:fldCharType="end"/>
            </w:r>
          </w:hyperlink>
        </w:p>
        <w:p w14:paraId="55B9FA30" w14:textId="2AAA148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2" w:history="1">
            <w:r w:rsidR="00C44AAB" w:rsidRPr="00605B8A">
              <w:rPr>
                <w:rStyle w:val="Hyperlink"/>
                <w:rFonts w:eastAsia="Times New Roman"/>
                <w:noProof/>
                <w:lang w:val="fr-CA" w:bidi="fr-CA"/>
              </w:rPr>
              <w:t>2.5 Cession du droit d’auteur</w:t>
            </w:r>
            <w:r w:rsidR="00C44AAB">
              <w:rPr>
                <w:noProof/>
                <w:webHidden/>
              </w:rPr>
              <w:tab/>
            </w:r>
            <w:r w:rsidR="00C44AAB">
              <w:rPr>
                <w:noProof/>
                <w:webHidden/>
              </w:rPr>
              <w:fldChar w:fldCharType="begin"/>
            </w:r>
            <w:r w:rsidR="00C44AAB">
              <w:rPr>
                <w:noProof/>
                <w:webHidden/>
              </w:rPr>
              <w:instrText xml:space="preserve"> PAGEREF _Toc184581612 \h </w:instrText>
            </w:r>
            <w:r w:rsidR="00C44AAB">
              <w:rPr>
                <w:noProof/>
                <w:webHidden/>
              </w:rPr>
            </w:r>
            <w:r w:rsidR="00C44AAB">
              <w:rPr>
                <w:noProof/>
                <w:webHidden/>
              </w:rPr>
              <w:fldChar w:fldCharType="separate"/>
            </w:r>
            <w:r w:rsidR="00C44AAB">
              <w:rPr>
                <w:noProof/>
                <w:webHidden/>
              </w:rPr>
              <w:t>13</w:t>
            </w:r>
            <w:r w:rsidR="00C44AAB">
              <w:rPr>
                <w:noProof/>
                <w:webHidden/>
              </w:rPr>
              <w:fldChar w:fldCharType="end"/>
            </w:r>
          </w:hyperlink>
        </w:p>
        <w:p w14:paraId="5ABFD841" w14:textId="0A37FF8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3" w:history="1">
            <w:r w:rsidR="00C44AAB" w:rsidRPr="00605B8A">
              <w:rPr>
                <w:rStyle w:val="Hyperlink"/>
                <w:rFonts w:eastAsia="Times New Roman"/>
                <w:noProof/>
                <w:lang w:val="fr-CA" w:bidi="fr-CA"/>
              </w:rPr>
              <w:t>2.6 Utilisations autorisées de ce document</w:t>
            </w:r>
            <w:r w:rsidR="00C44AAB">
              <w:rPr>
                <w:noProof/>
                <w:webHidden/>
              </w:rPr>
              <w:tab/>
            </w:r>
            <w:r w:rsidR="00C44AAB">
              <w:rPr>
                <w:noProof/>
                <w:webHidden/>
              </w:rPr>
              <w:fldChar w:fldCharType="begin"/>
            </w:r>
            <w:r w:rsidR="00C44AAB">
              <w:rPr>
                <w:noProof/>
                <w:webHidden/>
              </w:rPr>
              <w:instrText xml:space="preserve"> PAGEREF _Toc184581613 \h </w:instrText>
            </w:r>
            <w:r w:rsidR="00C44AAB">
              <w:rPr>
                <w:noProof/>
                <w:webHidden/>
              </w:rPr>
            </w:r>
            <w:r w:rsidR="00C44AAB">
              <w:rPr>
                <w:noProof/>
                <w:webHidden/>
              </w:rPr>
              <w:fldChar w:fldCharType="separate"/>
            </w:r>
            <w:r w:rsidR="00C44AAB">
              <w:rPr>
                <w:noProof/>
                <w:webHidden/>
              </w:rPr>
              <w:t>14</w:t>
            </w:r>
            <w:r w:rsidR="00C44AAB">
              <w:rPr>
                <w:noProof/>
                <w:webHidden/>
              </w:rPr>
              <w:fldChar w:fldCharType="end"/>
            </w:r>
          </w:hyperlink>
        </w:p>
        <w:p w14:paraId="0CD82722" w14:textId="082A0E5C"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14" w:history="1">
            <w:r w:rsidR="00C44AAB" w:rsidRPr="00605B8A">
              <w:rPr>
                <w:rStyle w:val="Hyperlink"/>
                <w:rFonts w:eastAsia="Times New Roman"/>
                <w:noProof/>
                <w:lang w:val="fr-CA" w:bidi="fr-CA"/>
              </w:rPr>
              <w:t>3 Introduction</w:t>
            </w:r>
            <w:r w:rsidR="00C44AAB">
              <w:rPr>
                <w:noProof/>
                <w:webHidden/>
              </w:rPr>
              <w:tab/>
            </w:r>
            <w:r w:rsidR="00C44AAB">
              <w:rPr>
                <w:noProof/>
                <w:webHidden/>
              </w:rPr>
              <w:fldChar w:fldCharType="begin"/>
            </w:r>
            <w:r w:rsidR="00C44AAB">
              <w:rPr>
                <w:noProof/>
                <w:webHidden/>
              </w:rPr>
              <w:instrText xml:space="preserve"> PAGEREF _Toc184581614 \h </w:instrText>
            </w:r>
            <w:r w:rsidR="00C44AAB">
              <w:rPr>
                <w:noProof/>
                <w:webHidden/>
              </w:rPr>
            </w:r>
            <w:r w:rsidR="00C44AAB">
              <w:rPr>
                <w:noProof/>
                <w:webHidden/>
              </w:rPr>
              <w:fldChar w:fldCharType="separate"/>
            </w:r>
            <w:r w:rsidR="00C44AAB">
              <w:rPr>
                <w:noProof/>
                <w:webHidden/>
              </w:rPr>
              <w:t>16</w:t>
            </w:r>
            <w:r w:rsidR="00C44AAB">
              <w:rPr>
                <w:noProof/>
                <w:webHidden/>
              </w:rPr>
              <w:fldChar w:fldCharType="end"/>
            </w:r>
          </w:hyperlink>
        </w:p>
        <w:p w14:paraId="5B61FDF2" w14:textId="101C4FA9"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5" w:history="1">
            <w:r w:rsidR="00C44AAB" w:rsidRPr="00605B8A">
              <w:rPr>
                <w:rStyle w:val="Hyperlink"/>
                <w:rFonts w:eastAsia="Times New Roman"/>
                <w:noProof/>
                <w:lang w:val="fr-CA" w:bidi="fr-CA"/>
              </w:rPr>
              <w:t>3.1 Contexte</w:t>
            </w:r>
            <w:r w:rsidR="00C44AAB">
              <w:rPr>
                <w:noProof/>
                <w:webHidden/>
              </w:rPr>
              <w:tab/>
            </w:r>
            <w:r w:rsidR="00C44AAB">
              <w:rPr>
                <w:noProof/>
                <w:webHidden/>
              </w:rPr>
              <w:fldChar w:fldCharType="begin"/>
            </w:r>
            <w:r w:rsidR="00C44AAB">
              <w:rPr>
                <w:noProof/>
                <w:webHidden/>
              </w:rPr>
              <w:instrText xml:space="preserve"> PAGEREF _Toc184581615 \h </w:instrText>
            </w:r>
            <w:r w:rsidR="00C44AAB">
              <w:rPr>
                <w:noProof/>
                <w:webHidden/>
              </w:rPr>
            </w:r>
            <w:r w:rsidR="00C44AAB">
              <w:rPr>
                <w:noProof/>
                <w:webHidden/>
              </w:rPr>
              <w:fldChar w:fldCharType="separate"/>
            </w:r>
            <w:r w:rsidR="00C44AAB">
              <w:rPr>
                <w:noProof/>
                <w:webHidden/>
              </w:rPr>
              <w:t>16</w:t>
            </w:r>
            <w:r w:rsidR="00C44AAB">
              <w:rPr>
                <w:noProof/>
                <w:webHidden/>
              </w:rPr>
              <w:fldChar w:fldCharType="end"/>
            </w:r>
          </w:hyperlink>
        </w:p>
        <w:p w14:paraId="59580866" w14:textId="2EAF89DB"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16" w:history="1">
            <w:r w:rsidR="00C44AAB" w:rsidRPr="00605B8A">
              <w:rPr>
                <w:rStyle w:val="Hyperlink"/>
                <w:rFonts w:eastAsia="Times New Roman"/>
                <w:noProof/>
                <w:lang w:val="fr-CA" w:bidi="fr-CA"/>
              </w:rPr>
              <w:t>4 Portée</w:t>
            </w:r>
            <w:r w:rsidR="00C44AAB">
              <w:rPr>
                <w:noProof/>
                <w:webHidden/>
              </w:rPr>
              <w:tab/>
            </w:r>
            <w:r w:rsidR="00C44AAB">
              <w:rPr>
                <w:noProof/>
                <w:webHidden/>
              </w:rPr>
              <w:fldChar w:fldCharType="begin"/>
            </w:r>
            <w:r w:rsidR="00C44AAB">
              <w:rPr>
                <w:noProof/>
                <w:webHidden/>
              </w:rPr>
              <w:instrText xml:space="preserve"> PAGEREF _Toc184581616 \h </w:instrText>
            </w:r>
            <w:r w:rsidR="00C44AAB">
              <w:rPr>
                <w:noProof/>
                <w:webHidden/>
              </w:rPr>
            </w:r>
            <w:r w:rsidR="00C44AAB">
              <w:rPr>
                <w:noProof/>
                <w:webHidden/>
              </w:rPr>
              <w:fldChar w:fldCharType="separate"/>
            </w:r>
            <w:r w:rsidR="00C44AAB">
              <w:rPr>
                <w:noProof/>
                <w:webHidden/>
              </w:rPr>
              <w:t>17</w:t>
            </w:r>
            <w:r w:rsidR="00C44AAB">
              <w:rPr>
                <w:noProof/>
                <w:webHidden/>
              </w:rPr>
              <w:fldChar w:fldCharType="end"/>
            </w:r>
          </w:hyperlink>
        </w:p>
        <w:p w14:paraId="214728F1" w14:textId="1D880F5D"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7" w:history="1">
            <w:r w:rsidR="00C44AAB" w:rsidRPr="00605B8A">
              <w:rPr>
                <w:rStyle w:val="Hyperlink"/>
                <w:noProof/>
                <w:lang w:val="fr-CA" w:bidi="fr-CA"/>
              </w:rPr>
              <w:t>4.1 Terminologie</w:t>
            </w:r>
            <w:r w:rsidR="00C44AAB">
              <w:rPr>
                <w:noProof/>
                <w:webHidden/>
              </w:rPr>
              <w:tab/>
            </w:r>
            <w:r w:rsidR="00C44AAB">
              <w:rPr>
                <w:noProof/>
                <w:webHidden/>
              </w:rPr>
              <w:fldChar w:fldCharType="begin"/>
            </w:r>
            <w:r w:rsidR="00C44AAB">
              <w:rPr>
                <w:noProof/>
                <w:webHidden/>
              </w:rPr>
              <w:instrText xml:space="preserve"> PAGEREF _Toc184581617 \h </w:instrText>
            </w:r>
            <w:r w:rsidR="00C44AAB">
              <w:rPr>
                <w:noProof/>
                <w:webHidden/>
              </w:rPr>
            </w:r>
            <w:r w:rsidR="00C44AAB">
              <w:rPr>
                <w:noProof/>
                <w:webHidden/>
              </w:rPr>
              <w:fldChar w:fldCharType="separate"/>
            </w:r>
            <w:r w:rsidR="00C44AAB">
              <w:rPr>
                <w:noProof/>
                <w:webHidden/>
              </w:rPr>
              <w:t>17</w:t>
            </w:r>
            <w:r w:rsidR="00C44AAB">
              <w:rPr>
                <w:noProof/>
                <w:webHidden/>
              </w:rPr>
              <w:fldChar w:fldCharType="end"/>
            </w:r>
          </w:hyperlink>
        </w:p>
        <w:p w14:paraId="41FA7101" w14:textId="655FB777"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18" w:history="1">
            <w:r w:rsidR="00C44AAB" w:rsidRPr="00605B8A">
              <w:rPr>
                <w:rStyle w:val="Hyperlink"/>
                <w:noProof/>
                <w:lang w:val="fr-CA" w:bidi="fr-CA"/>
              </w:rPr>
              <w:t>5 Définitions, symboles et abréviations</w:t>
            </w:r>
            <w:r w:rsidR="00C44AAB">
              <w:rPr>
                <w:noProof/>
                <w:webHidden/>
              </w:rPr>
              <w:tab/>
            </w:r>
            <w:r w:rsidR="00C44AAB">
              <w:rPr>
                <w:noProof/>
                <w:webHidden/>
              </w:rPr>
              <w:fldChar w:fldCharType="begin"/>
            </w:r>
            <w:r w:rsidR="00C44AAB">
              <w:rPr>
                <w:noProof/>
                <w:webHidden/>
              </w:rPr>
              <w:instrText xml:space="preserve"> PAGEREF _Toc184581618 \h </w:instrText>
            </w:r>
            <w:r w:rsidR="00C44AAB">
              <w:rPr>
                <w:noProof/>
                <w:webHidden/>
              </w:rPr>
            </w:r>
            <w:r w:rsidR="00C44AAB">
              <w:rPr>
                <w:noProof/>
                <w:webHidden/>
              </w:rPr>
              <w:fldChar w:fldCharType="separate"/>
            </w:r>
            <w:r w:rsidR="00C44AAB">
              <w:rPr>
                <w:noProof/>
                <w:webHidden/>
              </w:rPr>
              <w:t>19</w:t>
            </w:r>
            <w:r w:rsidR="00C44AAB">
              <w:rPr>
                <w:noProof/>
                <w:webHidden/>
              </w:rPr>
              <w:fldChar w:fldCharType="end"/>
            </w:r>
          </w:hyperlink>
        </w:p>
        <w:p w14:paraId="3FCE09D5" w14:textId="6076DEE6"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19" w:history="1">
            <w:r w:rsidR="00C44AAB" w:rsidRPr="00605B8A">
              <w:rPr>
                <w:rStyle w:val="Hyperlink"/>
                <w:noProof/>
                <w:lang w:val="fr-CA" w:bidi="fr-CA"/>
              </w:rPr>
              <w:t>5.1 Définitions</w:t>
            </w:r>
            <w:r w:rsidR="00C44AAB">
              <w:rPr>
                <w:noProof/>
                <w:webHidden/>
              </w:rPr>
              <w:tab/>
            </w:r>
            <w:r w:rsidR="00C44AAB">
              <w:rPr>
                <w:noProof/>
                <w:webHidden/>
              </w:rPr>
              <w:fldChar w:fldCharType="begin"/>
            </w:r>
            <w:r w:rsidR="00C44AAB">
              <w:rPr>
                <w:noProof/>
                <w:webHidden/>
              </w:rPr>
              <w:instrText xml:space="preserve"> PAGEREF _Toc184581619 \h </w:instrText>
            </w:r>
            <w:r w:rsidR="00C44AAB">
              <w:rPr>
                <w:noProof/>
                <w:webHidden/>
              </w:rPr>
            </w:r>
            <w:r w:rsidR="00C44AAB">
              <w:rPr>
                <w:noProof/>
                <w:webHidden/>
              </w:rPr>
              <w:fldChar w:fldCharType="separate"/>
            </w:r>
            <w:r w:rsidR="00C44AAB">
              <w:rPr>
                <w:noProof/>
                <w:webHidden/>
              </w:rPr>
              <w:t>19</w:t>
            </w:r>
            <w:r w:rsidR="00C44AAB">
              <w:rPr>
                <w:noProof/>
                <w:webHidden/>
              </w:rPr>
              <w:fldChar w:fldCharType="end"/>
            </w:r>
          </w:hyperlink>
        </w:p>
        <w:p w14:paraId="5E5BFB61" w14:textId="3F5D1E81"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20" w:history="1">
            <w:r w:rsidR="00C44AAB" w:rsidRPr="00605B8A">
              <w:rPr>
                <w:rStyle w:val="Hyperlink"/>
                <w:noProof/>
                <w:lang w:val="fr-CA" w:bidi="fr-CA"/>
              </w:rPr>
              <w:t>5.2 Abréviations</w:t>
            </w:r>
            <w:r w:rsidR="00C44AAB">
              <w:rPr>
                <w:noProof/>
                <w:webHidden/>
              </w:rPr>
              <w:tab/>
            </w:r>
            <w:r w:rsidR="00C44AAB">
              <w:rPr>
                <w:noProof/>
                <w:webHidden/>
              </w:rPr>
              <w:fldChar w:fldCharType="begin"/>
            </w:r>
            <w:r w:rsidR="00C44AAB">
              <w:rPr>
                <w:noProof/>
                <w:webHidden/>
              </w:rPr>
              <w:instrText xml:space="preserve"> PAGEREF _Toc184581620 \h </w:instrText>
            </w:r>
            <w:r w:rsidR="00C44AAB">
              <w:rPr>
                <w:noProof/>
                <w:webHidden/>
              </w:rPr>
            </w:r>
            <w:r w:rsidR="00C44AAB">
              <w:rPr>
                <w:noProof/>
                <w:webHidden/>
              </w:rPr>
              <w:fldChar w:fldCharType="separate"/>
            </w:r>
            <w:r w:rsidR="00C44AAB">
              <w:rPr>
                <w:noProof/>
                <w:webHidden/>
              </w:rPr>
              <w:t>20</w:t>
            </w:r>
            <w:r w:rsidR="00C44AAB">
              <w:rPr>
                <w:noProof/>
                <w:webHidden/>
              </w:rPr>
              <w:fldChar w:fldCharType="end"/>
            </w:r>
          </w:hyperlink>
        </w:p>
        <w:p w14:paraId="09C7B1A0" w14:textId="3C5F60CA"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21" w:history="1">
            <w:r w:rsidR="00C44AAB" w:rsidRPr="00605B8A">
              <w:rPr>
                <w:rStyle w:val="Hyperlink"/>
                <w:noProof/>
                <w:lang w:val="fr-CA" w:bidi="fr-CA"/>
              </w:rPr>
              <w:t>6 Références</w:t>
            </w:r>
            <w:r w:rsidR="00C44AAB">
              <w:rPr>
                <w:noProof/>
                <w:webHidden/>
              </w:rPr>
              <w:tab/>
            </w:r>
            <w:r w:rsidR="00C44AAB">
              <w:rPr>
                <w:noProof/>
                <w:webHidden/>
              </w:rPr>
              <w:fldChar w:fldCharType="begin"/>
            </w:r>
            <w:r w:rsidR="00C44AAB">
              <w:rPr>
                <w:noProof/>
                <w:webHidden/>
              </w:rPr>
              <w:instrText xml:space="preserve"> PAGEREF _Toc184581621 \h </w:instrText>
            </w:r>
            <w:r w:rsidR="00C44AAB">
              <w:rPr>
                <w:noProof/>
                <w:webHidden/>
              </w:rPr>
            </w:r>
            <w:r w:rsidR="00C44AAB">
              <w:rPr>
                <w:noProof/>
                <w:webHidden/>
              </w:rPr>
              <w:fldChar w:fldCharType="separate"/>
            </w:r>
            <w:r w:rsidR="00C44AAB">
              <w:rPr>
                <w:noProof/>
                <w:webHidden/>
              </w:rPr>
              <w:t>21</w:t>
            </w:r>
            <w:r w:rsidR="00C44AAB">
              <w:rPr>
                <w:noProof/>
                <w:webHidden/>
              </w:rPr>
              <w:fldChar w:fldCharType="end"/>
            </w:r>
          </w:hyperlink>
        </w:p>
        <w:p w14:paraId="4CF6047E" w14:textId="695AE18C"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22" w:history="1">
            <w:r w:rsidR="00C44AAB" w:rsidRPr="00605B8A">
              <w:rPr>
                <w:rStyle w:val="Hyperlink"/>
                <w:noProof/>
                <w:lang w:val="fr-CA" w:bidi="fr-CA"/>
              </w:rPr>
              <w:t>7 Application de la norme</w:t>
            </w:r>
            <w:r w:rsidR="00C44AAB">
              <w:rPr>
                <w:noProof/>
                <w:webHidden/>
              </w:rPr>
              <w:tab/>
            </w:r>
            <w:r w:rsidR="00C44AAB">
              <w:rPr>
                <w:noProof/>
                <w:webHidden/>
              </w:rPr>
              <w:fldChar w:fldCharType="begin"/>
            </w:r>
            <w:r w:rsidR="00C44AAB">
              <w:rPr>
                <w:noProof/>
                <w:webHidden/>
              </w:rPr>
              <w:instrText xml:space="preserve"> PAGEREF _Toc184581622 \h </w:instrText>
            </w:r>
            <w:r w:rsidR="00C44AAB">
              <w:rPr>
                <w:noProof/>
                <w:webHidden/>
              </w:rPr>
            </w:r>
            <w:r w:rsidR="00C44AAB">
              <w:rPr>
                <w:noProof/>
                <w:webHidden/>
              </w:rPr>
              <w:fldChar w:fldCharType="separate"/>
            </w:r>
            <w:r w:rsidR="00C44AAB">
              <w:rPr>
                <w:noProof/>
                <w:webHidden/>
              </w:rPr>
              <w:t>22</w:t>
            </w:r>
            <w:r w:rsidR="00C44AAB">
              <w:rPr>
                <w:noProof/>
                <w:webHidden/>
              </w:rPr>
              <w:fldChar w:fldCharType="end"/>
            </w:r>
          </w:hyperlink>
        </w:p>
        <w:p w14:paraId="1517268D" w14:textId="03DB1000"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23" w:history="1">
            <w:r w:rsidR="00C44AAB" w:rsidRPr="00605B8A">
              <w:rPr>
                <w:rStyle w:val="Hyperlink"/>
                <w:noProof/>
                <w:lang w:val="fr-CA" w:bidi="fr-CA"/>
              </w:rPr>
              <w:t>7.1 Logements</w:t>
            </w:r>
            <w:r w:rsidR="00C44AAB">
              <w:rPr>
                <w:noProof/>
                <w:webHidden/>
              </w:rPr>
              <w:tab/>
            </w:r>
            <w:r w:rsidR="00C44AAB">
              <w:rPr>
                <w:noProof/>
                <w:webHidden/>
              </w:rPr>
              <w:fldChar w:fldCharType="begin"/>
            </w:r>
            <w:r w:rsidR="00C44AAB">
              <w:rPr>
                <w:noProof/>
                <w:webHidden/>
              </w:rPr>
              <w:instrText xml:space="preserve"> PAGEREF _Toc184581623 \h </w:instrText>
            </w:r>
            <w:r w:rsidR="00C44AAB">
              <w:rPr>
                <w:noProof/>
                <w:webHidden/>
              </w:rPr>
            </w:r>
            <w:r w:rsidR="00C44AAB">
              <w:rPr>
                <w:noProof/>
                <w:webHidden/>
              </w:rPr>
              <w:fldChar w:fldCharType="separate"/>
            </w:r>
            <w:r w:rsidR="00C44AAB">
              <w:rPr>
                <w:noProof/>
                <w:webHidden/>
              </w:rPr>
              <w:t>22</w:t>
            </w:r>
            <w:r w:rsidR="00C44AAB">
              <w:rPr>
                <w:noProof/>
                <w:webHidden/>
              </w:rPr>
              <w:fldChar w:fldCharType="end"/>
            </w:r>
          </w:hyperlink>
        </w:p>
        <w:p w14:paraId="342E9B5B" w14:textId="32C96D6F"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24" w:history="1">
            <w:r w:rsidR="00C44AAB" w:rsidRPr="00605B8A">
              <w:rPr>
                <w:rStyle w:val="Hyperlink"/>
                <w:noProof/>
                <w:lang w:val="fr-CA" w:bidi="fr-CA"/>
              </w:rPr>
              <w:t>7.1.1 Conception prête à l’accessibilité</w:t>
            </w:r>
            <w:r w:rsidR="00C44AAB">
              <w:rPr>
                <w:noProof/>
                <w:webHidden/>
              </w:rPr>
              <w:tab/>
            </w:r>
            <w:r w:rsidR="00C44AAB">
              <w:rPr>
                <w:noProof/>
                <w:webHidden/>
              </w:rPr>
              <w:fldChar w:fldCharType="begin"/>
            </w:r>
            <w:r w:rsidR="00C44AAB">
              <w:rPr>
                <w:noProof/>
                <w:webHidden/>
              </w:rPr>
              <w:instrText xml:space="preserve"> PAGEREF _Toc184581624 \h </w:instrText>
            </w:r>
            <w:r w:rsidR="00C44AAB">
              <w:rPr>
                <w:noProof/>
                <w:webHidden/>
              </w:rPr>
            </w:r>
            <w:r w:rsidR="00C44AAB">
              <w:rPr>
                <w:noProof/>
                <w:webHidden/>
              </w:rPr>
              <w:fldChar w:fldCharType="separate"/>
            </w:r>
            <w:r w:rsidR="00C44AAB">
              <w:rPr>
                <w:noProof/>
                <w:webHidden/>
              </w:rPr>
              <w:t>22</w:t>
            </w:r>
            <w:r w:rsidR="00C44AAB">
              <w:rPr>
                <w:noProof/>
                <w:webHidden/>
              </w:rPr>
              <w:fldChar w:fldCharType="end"/>
            </w:r>
          </w:hyperlink>
        </w:p>
        <w:p w14:paraId="7B0ACB5F" w14:textId="7F012A9D"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25" w:history="1">
            <w:r w:rsidR="00C44AAB" w:rsidRPr="00605B8A">
              <w:rPr>
                <w:rStyle w:val="Hyperlink"/>
                <w:noProof/>
                <w:lang w:val="fr-CA" w:bidi="fr-CA"/>
              </w:rPr>
              <w:t xml:space="preserve">7.1.2 </w:t>
            </w:r>
            <w:r w:rsidR="00C44AAB" w:rsidRPr="00605B8A">
              <w:rPr>
                <w:rStyle w:val="Hyperlink"/>
                <w:rFonts w:cs="Arial"/>
                <w:noProof/>
                <w:lang w:val="fr-CA" w:bidi="fr-CA"/>
              </w:rPr>
              <w:t>Distribution de logements prêts à l’accessibilité</w:t>
            </w:r>
            <w:r w:rsidR="00C44AAB">
              <w:rPr>
                <w:noProof/>
                <w:webHidden/>
              </w:rPr>
              <w:tab/>
            </w:r>
            <w:r w:rsidR="00C44AAB">
              <w:rPr>
                <w:noProof/>
                <w:webHidden/>
              </w:rPr>
              <w:fldChar w:fldCharType="begin"/>
            </w:r>
            <w:r w:rsidR="00C44AAB">
              <w:rPr>
                <w:noProof/>
                <w:webHidden/>
              </w:rPr>
              <w:instrText xml:space="preserve"> PAGEREF _Toc184581625 \h </w:instrText>
            </w:r>
            <w:r w:rsidR="00C44AAB">
              <w:rPr>
                <w:noProof/>
                <w:webHidden/>
              </w:rPr>
            </w:r>
            <w:r w:rsidR="00C44AAB">
              <w:rPr>
                <w:noProof/>
                <w:webHidden/>
              </w:rPr>
              <w:fldChar w:fldCharType="separate"/>
            </w:r>
            <w:r w:rsidR="00C44AAB">
              <w:rPr>
                <w:noProof/>
                <w:webHidden/>
              </w:rPr>
              <w:t>22</w:t>
            </w:r>
            <w:r w:rsidR="00C44AAB">
              <w:rPr>
                <w:noProof/>
                <w:webHidden/>
              </w:rPr>
              <w:fldChar w:fldCharType="end"/>
            </w:r>
          </w:hyperlink>
        </w:p>
        <w:p w14:paraId="6828E921" w14:textId="640C4E71"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26" w:history="1">
            <w:r w:rsidR="00C44AAB" w:rsidRPr="00605B8A">
              <w:rPr>
                <w:rStyle w:val="Hyperlink"/>
                <w:noProof/>
                <w:lang w:val="fr-CA" w:bidi="fr-CA"/>
              </w:rPr>
              <w:t>8 Exigences de conception prête à l’accessibilité</w:t>
            </w:r>
            <w:r w:rsidR="00C44AAB">
              <w:rPr>
                <w:noProof/>
                <w:webHidden/>
              </w:rPr>
              <w:tab/>
            </w:r>
            <w:r w:rsidR="00C44AAB">
              <w:rPr>
                <w:noProof/>
                <w:webHidden/>
              </w:rPr>
              <w:fldChar w:fldCharType="begin"/>
            </w:r>
            <w:r w:rsidR="00C44AAB">
              <w:rPr>
                <w:noProof/>
                <w:webHidden/>
              </w:rPr>
              <w:instrText xml:space="preserve"> PAGEREF _Toc184581626 \h </w:instrText>
            </w:r>
            <w:r w:rsidR="00C44AAB">
              <w:rPr>
                <w:noProof/>
                <w:webHidden/>
              </w:rPr>
            </w:r>
            <w:r w:rsidR="00C44AAB">
              <w:rPr>
                <w:noProof/>
                <w:webHidden/>
              </w:rPr>
              <w:fldChar w:fldCharType="separate"/>
            </w:r>
            <w:r w:rsidR="00C44AAB">
              <w:rPr>
                <w:noProof/>
                <w:webHidden/>
              </w:rPr>
              <w:t>24</w:t>
            </w:r>
            <w:r w:rsidR="00C44AAB">
              <w:rPr>
                <w:noProof/>
                <w:webHidden/>
              </w:rPr>
              <w:fldChar w:fldCharType="end"/>
            </w:r>
          </w:hyperlink>
        </w:p>
        <w:p w14:paraId="04848D4E" w14:textId="26F49C03"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27" w:history="1">
            <w:r w:rsidR="00C44AAB" w:rsidRPr="00605B8A">
              <w:rPr>
                <w:rStyle w:val="Hyperlink"/>
                <w:noProof/>
                <w:lang w:val="fr-CA" w:bidi="fr-CA"/>
              </w:rPr>
              <w:t>8.1 Accès à l’intérieur d’un logement</w:t>
            </w:r>
            <w:r w:rsidR="00C44AAB">
              <w:rPr>
                <w:noProof/>
                <w:webHidden/>
              </w:rPr>
              <w:tab/>
            </w:r>
            <w:r w:rsidR="00C44AAB">
              <w:rPr>
                <w:noProof/>
                <w:webHidden/>
              </w:rPr>
              <w:fldChar w:fldCharType="begin"/>
            </w:r>
            <w:r w:rsidR="00C44AAB">
              <w:rPr>
                <w:noProof/>
                <w:webHidden/>
              </w:rPr>
              <w:instrText xml:space="preserve"> PAGEREF _Toc184581627 \h </w:instrText>
            </w:r>
            <w:r w:rsidR="00C44AAB">
              <w:rPr>
                <w:noProof/>
                <w:webHidden/>
              </w:rPr>
            </w:r>
            <w:r w:rsidR="00C44AAB">
              <w:rPr>
                <w:noProof/>
                <w:webHidden/>
              </w:rPr>
              <w:fldChar w:fldCharType="separate"/>
            </w:r>
            <w:r w:rsidR="00C44AAB">
              <w:rPr>
                <w:noProof/>
                <w:webHidden/>
              </w:rPr>
              <w:t>24</w:t>
            </w:r>
            <w:r w:rsidR="00C44AAB">
              <w:rPr>
                <w:noProof/>
                <w:webHidden/>
              </w:rPr>
              <w:fldChar w:fldCharType="end"/>
            </w:r>
          </w:hyperlink>
        </w:p>
        <w:p w14:paraId="6C2D958B" w14:textId="2EDEA33A"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28" w:history="1">
            <w:r w:rsidR="00C44AAB" w:rsidRPr="00605B8A">
              <w:rPr>
                <w:rStyle w:val="Hyperlink"/>
                <w:noProof/>
                <w:lang w:val="fr-CA" w:bidi="fr-CA"/>
              </w:rPr>
              <w:t>8.2 Aménagement</w:t>
            </w:r>
            <w:r w:rsidR="00C44AAB">
              <w:rPr>
                <w:noProof/>
                <w:webHidden/>
              </w:rPr>
              <w:tab/>
            </w:r>
            <w:r w:rsidR="00C44AAB">
              <w:rPr>
                <w:noProof/>
                <w:webHidden/>
              </w:rPr>
              <w:fldChar w:fldCharType="begin"/>
            </w:r>
            <w:r w:rsidR="00C44AAB">
              <w:rPr>
                <w:noProof/>
                <w:webHidden/>
              </w:rPr>
              <w:instrText xml:space="preserve"> PAGEREF _Toc184581628 \h </w:instrText>
            </w:r>
            <w:r w:rsidR="00C44AAB">
              <w:rPr>
                <w:noProof/>
                <w:webHidden/>
              </w:rPr>
            </w:r>
            <w:r w:rsidR="00C44AAB">
              <w:rPr>
                <w:noProof/>
                <w:webHidden/>
              </w:rPr>
              <w:fldChar w:fldCharType="separate"/>
            </w:r>
            <w:r w:rsidR="00C44AAB">
              <w:rPr>
                <w:noProof/>
                <w:webHidden/>
              </w:rPr>
              <w:t>25</w:t>
            </w:r>
            <w:r w:rsidR="00C44AAB">
              <w:rPr>
                <w:noProof/>
                <w:webHidden/>
              </w:rPr>
              <w:fldChar w:fldCharType="end"/>
            </w:r>
          </w:hyperlink>
        </w:p>
        <w:p w14:paraId="2BCED5C8" w14:textId="45ABE22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29" w:history="1">
            <w:r w:rsidR="00C44AAB" w:rsidRPr="00605B8A">
              <w:rPr>
                <w:rStyle w:val="Hyperlink"/>
                <w:noProof/>
                <w:lang w:val="fr-CA" w:bidi="fr-CA"/>
              </w:rPr>
              <w:t>8.3 Considérations quant à la qualité de l’air</w:t>
            </w:r>
            <w:r w:rsidR="00C44AAB">
              <w:rPr>
                <w:noProof/>
                <w:webHidden/>
              </w:rPr>
              <w:tab/>
            </w:r>
            <w:r w:rsidR="00C44AAB">
              <w:rPr>
                <w:noProof/>
                <w:webHidden/>
              </w:rPr>
              <w:fldChar w:fldCharType="begin"/>
            </w:r>
            <w:r w:rsidR="00C44AAB">
              <w:rPr>
                <w:noProof/>
                <w:webHidden/>
              </w:rPr>
              <w:instrText xml:space="preserve"> PAGEREF _Toc184581629 \h </w:instrText>
            </w:r>
            <w:r w:rsidR="00C44AAB">
              <w:rPr>
                <w:noProof/>
                <w:webHidden/>
              </w:rPr>
            </w:r>
            <w:r w:rsidR="00C44AAB">
              <w:rPr>
                <w:noProof/>
                <w:webHidden/>
              </w:rPr>
              <w:fldChar w:fldCharType="separate"/>
            </w:r>
            <w:r w:rsidR="00C44AAB">
              <w:rPr>
                <w:noProof/>
                <w:webHidden/>
              </w:rPr>
              <w:t>26</w:t>
            </w:r>
            <w:r w:rsidR="00C44AAB">
              <w:rPr>
                <w:noProof/>
                <w:webHidden/>
              </w:rPr>
              <w:fldChar w:fldCharType="end"/>
            </w:r>
          </w:hyperlink>
        </w:p>
        <w:p w14:paraId="38EC1CDE" w14:textId="628FF930"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30" w:history="1">
            <w:r w:rsidR="00C44AAB" w:rsidRPr="00605B8A">
              <w:rPr>
                <w:rStyle w:val="Hyperlink"/>
                <w:noProof/>
                <w:lang w:val="fr-CA" w:bidi="fr-CA"/>
              </w:rPr>
              <w:t>9 Hauteurs libres et espaces</w:t>
            </w:r>
            <w:r w:rsidR="00C44AAB">
              <w:rPr>
                <w:noProof/>
                <w:webHidden/>
              </w:rPr>
              <w:tab/>
            </w:r>
            <w:r w:rsidR="00C44AAB">
              <w:rPr>
                <w:noProof/>
                <w:webHidden/>
              </w:rPr>
              <w:fldChar w:fldCharType="begin"/>
            </w:r>
            <w:r w:rsidR="00C44AAB">
              <w:rPr>
                <w:noProof/>
                <w:webHidden/>
              </w:rPr>
              <w:instrText xml:space="preserve"> PAGEREF _Toc184581630 \h </w:instrText>
            </w:r>
            <w:r w:rsidR="00C44AAB">
              <w:rPr>
                <w:noProof/>
                <w:webHidden/>
              </w:rPr>
            </w:r>
            <w:r w:rsidR="00C44AAB">
              <w:rPr>
                <w:noProof/>
                <w:webHidden/>
              </w:rPr>
              <w:fldChar w:fldCharType="separate"/>
            </w:r>
            <w:r w:rsidR="00C44AAB">
              <w:rPr>
                <w:noProof/>
                <w:webHidden/>
              </w:rPr>
              <w:t>28</w:t>
            </w:r>
            <w:r w:rsidR="00C44AAB">
              <w:rPr>
                <w:noProof/>
                <w:webHidden/>
              </w:rPr>
              <w:fldChar w:fldCharType="end"/>
            </w:r>
          </w:hyperlink>
        </w:p>
        <w:p w14:paraId="551C47DD" w14:textId="385E13A8"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31" w:history="1">
            <w:r w:rsidR="00C44AAB" w:rsidRPr="00605B8A">
              <w:rPr>
                <w:rStyle w:val="Hyperlink"/>
                <w:noProof/>
                <w:lang w:val="fr-CA" w:bidi="fr-CA"/>
              </w:rPr>
              <w:t>9.1 Extérieur du logement</w:t>
            </w:r>
            <w:r w:rsidR="00C44AAB">
              <w:rPr>
                <w:noProof/>
                <w:webHidden/>
              </w:rPr>
              <w:tab/>
            </w:r>
            <w:r w:rsidR="00C44AAB">
              <w:rPr>
                <w:noProof/>
                <w:webHidden/>
              </w:rPr>
              <w:fldChar w:fldCharType="begin"/>
            </w:r>
            <w:r w:rsidR="00C44AAB">
              <w:rPr>
                <w:noProof/>
                <w:webHidden/>
              </w:rPr>
              <w:instrText xml:space="preserve"> PAGEREF _Toc184581631 \h </w:instrText>
            </w:r>
            <w:r w:rsidR="00C44AAB">
              <w:rPr>
                <w:noProof/>
                <w:webHidden/>
              </w:rPr>
            </w:r>
            <w:r w:rsidR="00C44AAB">
              <w:rPr>
                <w:noProof/>
                <w:webHidden/>
              </w:rPr>
              <w:fldChar w:fldCharType="separate"/>
            </w:r>
            <w:r w:rsidR="00C44AAB">
              <w:rPr>
                <w:noProof/>
                <w:webHidden/>
              </w:rPr>
              <w:t>28</w:t>
            </w:r>
            <w:r w:rsidR="00C44AAB">
              <w:rPr>
                <w:noProof/>
                <w:webHidden/>
              </w:rPr>
              <w:fldChar w:fldCharType="end"/>
            </w:r>
          </w:hyperlink>
        </w:p>
        <w:p w14:paraId="38FDD39C" w14:textId="1A260314"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2" w:history="1">
            <w:r w:rsidR="00C44AAB" w:rsidRPr="00605B8A">
              <w:rPr>
                <w:rStyle w:val="Hyperlink"/>
                <w:noProof/>
                <w:lang w:val="fr-CA"/>
              </w:rPr>
              <w:t>9.1.1 Accès à l’entrée principale</w:t>
            </w:r>
            <w:r w:rsidR="00C44AAB">
              <w:rPr>
                <w:noProof/>
                <w:webHidden/>
              </w:rPr>
              <w:tab/>
            </w:r>
            <w:r w:rsidR="00C44AAB">
              <w:rPr>
                <w:noProof/>
                <w:webHidden/>
              </w:rPr>
              <w:fldChar w:fldCharType="begin"/>
            </w:r>
            <w:r w:rsidR="00C44AAB">
              <w:rPr>
                <w:noProof/>
                <w:webHidden/>
              </w:rPr>
              <w:instrText xml:space="preserve"> PAGEREF _Toc184581632 \h </w:instrText>
            </w:r>
            <w:r w:rsidR="00C44AAB">
              <w:rPr>
                <w:noProof/>
                <w:webHidden/>
              </w:rPr>
            </w:r>
            <w:r w:rsidR="00C44AAB">
              <w:rPr>
                <w:noProof/>
                <w:webHidden/>
              </w:rPr>
              <w:fldChar w:fldCharType="separate"/>
            </w:r>
            <w:r w:rsidR="00C44AAB">
              <w:rPr>
                <w:noProof/>
                <w:webHidden/>
              </w:rPr>
              <w:t>28</w:t>
            </w:r>
            <w:r w:rsidR="00C44AAB">
              <w:rPr>
                <w:noProof/>
                <w:webHidden/>
              </w:rPr>
              <w:fldChar w:fldCharType="end"/>
            </w:r>
          </w:hyperlink>
        </w:p>
        <w:p w14:paraId="7CABD7D7" w14:textId="59B1A3AB"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3" w:history="1">
            <w:r w:rsidR="00C44AAB" w:rsidRPr="00605B8A">
              <w:rPr>
                <w:rStyle w:val="Hyperlink"/>
                <w:noProof/>
                <w:lang w:val="fr-CA"/>
              </w:rPr>
              <w:t>9.1.2 Accès aux balcons et aux aménagements extérieurs</w:t>
            </w:r>
            <w:r w:rsidR="00C44AAB">
              <w:rPr>
                <w:noProof/>
                <w:webHidden/>
              </w:rPr>
              <w:tab/>
            </w:r>
            <w:r w:rsidR="00C44AAB">
              <w:rPr>
                <w:noProof/>
                <w:webHidden/>
              </w:rPr>
              <w:fldChar w:fldCharType="begin"/>
            </w:r>
            <w:r w:rsidR="00C44AAB">
              <w:rPr>
                <w:noProof/>
                <w:webHidden/>
              </w:rPr>
              <w:instrText xml:space="preserve"> PAGEREF _Toc184581633 \h </w:instrText>
            </w:r>
            <w:r w:rsidR="00C44AAB">
              <w:rPr>
                <w:noProof/>
                <w:webHidden/>
              </w:rPr>
            </w:r>
            <w:r w:rsidR="00C44AAB">
              <w:rPr>
                <w:noProof/>
                <w:webHidden/>
              </w:rPr>
              <w:fldChar w:fldCharType="separate"/>
            </w:r>
            <w:r w:rsidR="00C44AAB">
              <w:rPr>
                <w:noProof/>
                <w:webHidden/>
              </w:rPr>
              <w:t>29</w:t>
            </w:r>
            <w:r w:rsidR="00C44AAB">
              <w:rPr>
                <w:noProof/>
                <w:webHidden/>
              </w:rPr>
              <w:fldChar w:fldCharType="end"/>
            </w:r>
          </w:hyperlink>
        </w:p>
        <w:p w14:paraId="678460F1" w14:textId="24270DFA"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4" w:history="1">
            <w:r w:rsidR="00C44AAB" w:rsidRPr="00605B8A">
              <w:rPr>
                <w:rStyle w:val="Hyperlink"/>
                <w:noProof/>
                <w:lang w:val="fr-CA" w:bidi="fr-CA"/>
              </w:rPr>
              <w:t>9.1.3 Voies de circulation extérieures</w:t>
            </w:r>
            <w:r w:rsidR="00C44AAB">
              <w:rPr>
                <w:noProof/>
                <w:webHidden/>
              </w:rPr>
              <w:tab/>
            </w:r>
            <w:r w:rsidR="00C44AAB">
              <w:rPr>
                <w:noProof/>
                <w:webHidden/>
              </w:rPr>
              <w:fldChar w:fldCharType="begin"/>
            </w:r>
            <w:r w:rsidR="00C44AAB">
              <w:rPr>
                <w:noProof/>
                <w:webHidden/>
              </w:rPr>
              <w:instrText xml:space="preserve"> PAGEREF _Toc184581634 \h </w:instrText>
            </w:r>
            <w:r w:rsidR="00C44AAB">
              <w:rPr>
                <w:noProof/>
                <w:webHidden/>
              </w:rPr>
            </w:r>
            <w:r w:rsidR="00C44AAB">
              <w:rPr>
                <w:noProof/>
                <w:webHidden/>
              </w:rPr>
              <w:fldChar w:fldCharType="separate"/>
            </w:r>
            <w:r w:rsidR="00C44AAB">
              <w:rPr>
                <w:noProof/>
                <w:webHidden/>
              </w:rPr>
              <w:t>31</w:t>
            </w:r>
            <w:r w:rsidR="00C44AAB">
              <w:rPr>
                <w:noProof/>
                <w:webHidden/>
              </w:rPr>
              <w:fldChar w:fldCharType="end"/>
            </w:r>
          </w:hyperlink>
        </w:p>
        <w:p w14:paraId="5C87F7E8" w14:textId="4D8B6430" w:rsidR="00C44AAB" w:rsidRDefault="00000000">
          <w:pPr>
            <w:pStyle w:val="TOC2"/>
            <w:tabs>
              <w:tab w:val="left" w:pos="1120"/>
              <w:tab w:val="right" w:leader="dot" w:pos="9350"/>
            </w:tabs>
            <w:rPr>
              <w:rFonts w:asciiTheme="minorHAnsi" w:eastAsiaTheme="minorEastAsia" w:hAnsiTheme="minorHAnsi" w:cstheme="minorBidi"/>
              <w:noProof/>
              <w:sz w:val="22"/>
              <w:lang w:val="en-CA" w:eastAsia="en-CA"/>
            </w:rPr>
          </w:pPr>
          <w:hyperlink w:anchor="_Toc184581635" w:history="1">
            <w:r w:rsidR="00C44AAB" w:rsidRPr="00605B8A">
              <w:rPr>
                <w:rStyle w:val="Hyperlink"/>
                <w:noProof/>
                <w:lang w:val="fr-CA" w:bidi="fr-CA"/>
              </w:rPr>
              <w:t>9.2</w:t>
            </w:r>
            <w:r w:rsidR="00C44AAB">
              <w:rPr>
                <w:rFonts w:asciiTheme="minorHAnsi" w:eastAsiaTheme="minorEastAsia" w:hAnsiTheme="minorHAnsi" w:cstheme="minorBidi"/>
                <w:noProof/>
                <w:sz w:val="22"/>
                <w:lang w:val="en-CA" w:eastAsia="en-CA"/>
              </w:rPr>
              <w:tab/>
            </w:r>
            <w:r w:rsidR="00C44AAB" w:rsidRPr="00605B8A">
              <w:rPr>
                <w:rStyle w:val="Hyperlink"/>
                <w:noProof/>
                <w:lang w:val="fr-CA" w:bidi="fr-CA"/>
              </w:rPr>
              <w:t>Stationnements et garages</w:t>
            </w:r>
            <w:r w:rsidR="00C44AAB">
              <w:rPr>
                <w:noProof/>
                <w:webHidden/>
              </w:rPr>
              <w:tab/>
            </w:r>
            <w:r w:rsidR="00C44AAB">
              <w:rPr>
                <w:noProof/>
                <w:webHidden/>
              </w:rPr>
              <w:fldChar w:fldCharType="begin"/>
            </w:r>
            <w:r w:rsidR="00C44AAB">
              <w:rPr>
                <w:noProof/>
                <w:webHidden/>
              </w:rPr>
              <w:instrText xml:space="preserve"> PAGEREF _Toc184581635 \h </w:instrText>
            </w:r>
            <w:r w:rsidR="00C44AAB">
              <w:rPr>
                <w:noProof/>
                <w:webHidden/>
              </w:rPr>
            </w:r>
            <w:r w:rsidR="00C44AAB">
              <w:rPr>
                <w:noProof/>
                <w:webHidden/>
              </w:rPr>
              <w:fldChar w:fldCharType="separate"/>
            </w:r>
            <w:r w:rsidR="00C44AAB">
              <w:rPr>
                <w:noProof/>
                <w:webHidden/>
              </w:rPr>
              <w:t>32</w:t>
            </w:r>
            <w:r w:rsidR="00C44AAB">
              <w:rPr>
                <w:noProof/>
                <w:webHidden/>
              </w:rPr>
              <w:fldChar w:fldCharType="end"/>
            </w:r>
          </w:hyperlink>
        </w:p>
        <w:p w14:paraId="673E70DF" w14:textId="4C7800C7"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6" w:history="1">
            <w:r w:rsidR="00C44AAB" w:rsidRPr="00605B8A">
              <w:rPr>
                <w:rStyle w:val="Hyperlink"/>
                <w:noProof/>
                <w:lang w:val="fr-CA"/>
              </w:rPr>
              <w:t>9.2.1 Accès à l’entrée principale</w:t>
            </w:r>
            <w:r w:rsidR="00C44AAB">
              <w:rPr>
                <w:noProof/>
                <w:webHidden/>
              </w:rPr>
              <w:tab/>
            </w:r>
            <w:r w:rsidR="00C44AAB">
              <w:rPr>
                <w:noProof/>
                <w:webHidden/>
              </w:rPr>
              <w:fldChar w:fldCharType="begin"/>
            </w:r>
            <w:r w:rsidR="00C44AAB">
              <w:rPr>
                <w:noProof/>
                <w:webHidden/>
              </w:rPr>
              <w:instrText xml:space="preserve"> PAGEREF _Toc184581636 \h </w:instrText>
            </w:r>
            <w:r w:rsidR="00C44AAB">
              <w:rPr>
                <w:noProof/>
                <w:webHidden/>
              </w:rPr>
            </w:r>
            <w:r w:rsidR="00C44AAB">
              <w:rPr>
                <w:noProof/>
                <w:webHidden/>
              </w:rPr>
              <w:fldChar w:fldCharType="separate"/>
            </w:r>
            <w:r w:rsidR="00C44AAB">
              <w:rPr>
                <w:noProof/>
                <w:webHidden/>
              </w:rPr>
              <w:t>32</w:t>
            </w:r>
            <w:r w:rsidR="00C44AAB">
              <w:rPr>
                <w:noProof/>
                <w:webHidden/>
              </w:rPr>
              <w:fldChar w:fldCharType="end"/>
            </w:r>
          </w:hyperlink>
        </w:p>
        <w:p w14:paraId="617D02EF" w14:textId="1444D351"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7" w:history="1">
            <w:r w:rsidR="00C44AAB" w:rsidRPr="00605B8A">
              <w:rPr>
                <w:rStyle w:val="Hyperlink"/>
                <w:noProof/>
                <w:lang w:val="fr-CA"/>
              </w:rPr>
              <w:t>9.2.2 Stationnement partagé desservant les logements</w:t>
            </w:r>
            <w:r w:rsidR="00C44AAB">
              <w:rPr>
                <w:noProof/>
                <w:webHidden/>
              </w:rPr>
              <w:tab/>
            </w:r>
            <w:r w:rsidR="00C44AAB">
              <w:rPr>
                <w:noProof/>
                <w:webHidden/>
              </w:rPr>
              <w:fldChar w:fldCharType="begin"/>
            </w:r>
            <w:r w:rsidR="00C44AAB">
              <w:rPr>
                <w:noProof/>
                <w:webHidden/>
              </w:rPr>
              <w:instrText xml:space="preserve"> PAGEREF _Toc184581637 \h </w:instrText>
            </w:r>
            <w:r w:rsidR="00C44AAB">
              <w:rPr>
                <w:noProof/>
                <w:webHidden/>
              </w:rPr>
            </w:r>
            <w:r w:rsidR="00C44AAB">
              <w:rPr>
                <w:noProof/>
                <w:webHidden/>
              </w:rPr>
              <w:fldChar w:fldCharType="separate"/>
            </w:r>
            <w:r w:rsidR="00C44AAB">
              <w:rPr>
                <w:noProof/>
                <w:webHidden/>
              </w:rPr>
              <w:t>33</w:t>
            </w:r>
            <w:r w:rsidR="00C44AAB">
              <w:rPr>
                <w:noProof/>
                <w:webHidden/>
              </w:rPr>
              <w:fldChar w:fldCharType="end"/>
            </w:r>
          </w:hyperlink>
        </w:p>
        <w:p w14:paraId="13E6888F" w14:textId="60F161E1"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8" w:history="1">
            <w:r w:rsidR="00C44AAB" w:rsidRPr="00605B8A">
              <w:rPr>
                <w:rStyle w:val="Hyperlink"/>
                <w:noProof/>
                <w:lang w:val="fr-CA"/>
              </w:rPr>
              <w:t>9.2.3 Places de stationnement desservant uniquement un logement prêt à l’accessibilité</w:t>
            </w:r>
            <w:r w:rsidR="00C44AAB">
              <w:rPr>
                <w:noProof/>
                <w:webHidden/>
              </w:rPr>
              <w:tab/>
            </w:r>
            <w:r w:rsidR="00C44AAB">
              <w:rPr>
                <w:noProof/>
                <w:webHidden/>
              </w:rPr>
              <w:fldChar w:fldCharType="begin"/>
            </w:r>
            <w:r w:rsidR="00C44AAB">
              <w:rPr>
                <w:noProof/>
                <w:webHidden/>
              </w:rPr>
              <w:instrText xml:space="preserve"> PAGEREF _Toc184581638 \h </w:instrText>
            </w:r>
            <w:r w:rsidR="00C44AAB">
              <w:rPr>
                <w:noProof/>
                <w:webHidden/>
              </w:rPr>
            </w:r>
            <w:r w:rsidR="00C44AAB">
              <w:rPr>
                <w:noProof/>
                <w:webHidden/>
              </w:rPr>
              <w:fldChar w:fldCharType="separate"/>
            </w:r>
            <w:r w:rsidR="00C44AAB">
              <w:rPr>
                <w:noProof/>
                <w:webHidden/>
              </w:rPr>
              <w:t>33</w:t>
            </w:r>
            <w:r w:rsidR="00C44AAB">
              <w:rPr>
                <w:noProof/>
                <w:webHidden/>
              </w:rPr>
              <w:fldChar w:fldCharType="end"/>
            </w:r>
          </w:hyperlink>
        </w:p>
        <w:p w14:paraId="0E11817C" w14:textId="2494842B"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39" w:history="1">
            <w:r w:rsidR="00C44AAB" w:rsidRPr="00605B8A">
              <w:rPr>
                <w:rStyle w:val="Hyperlink"/>
                <w:noProof/>
                <w:lang w:val="fr-CA"/>
              </w:rPr>
              <w:t>9.2.4 Garages de stationnement ou abris d’autos desservant uniquement un logement prêt à l’accessibilité</w:t>
            </w:r>
            <w:r w:rsidR="00C44AAB">
              <w:rPr>
                <w:noProof/>
                <w:webHidden/>
              </w:rPr>
              <w:tab/>
            </w:r>
            <w:r w:rsidR="00C44AAB">
              <w:rPr>
                <w:noProof/>
                <w:webHidden/>
              </w:rPr>
              <w:fldChar w:fldCharType="begin"/>
            </w:r>
            <w:r w:rsidR="00C44AAB">
              <w:rPr>
                <w:noProof/>
                <w:webHidden/>
              </w:rPr>
              <w:instrText xml:space="preserve"> PAGEREF _Toc184581639 \h </w:instrText>
            </w:r>
            <w:r w:rsidR="00C44AAB">
              <w:rPr>
                <w:noProof/>
                <w:webHidden/>
              </w:rPr>
            </w:r>
            <w:r w:rsidR="00C44AAB">
              <w:rPr>
                <w:noProof/>
                <w:webHidden/>
              </w:rPr>
              <w:fldChar w:fldCharType="separate"/>
            </w:r>
            <w:r w:rsidR="00C44AAB">
              <w:rPr>
                <w:noProof/>
                <w:webHidden/>
              </w:rPr>
              <w:t>34</w:t>
            </w:r>
            <w:r w:rsidR="00C44AAB">
              <w:rPr>
                <w:noProof/>
                <w:webHidden/>
              </w:rPr>
              <w:fldChar w:fldCharType="end"/>
            </w:r>
          </w:hyperlink>
        </w:p>
        <w:p w14:paraId="50A139FA" w14:textId="5C988EDC"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0" w:history="1">
            <w:r w:rsidR="00C44AAB" w:rsidRPr="00605B8A">
              <w:rPr>
                <w:rStyle w:val="Hyperlink"/>
                <w:noProof/>
                <w:lang w:val="fr-CA"/>
              </w:rPr>
              <w:t>9.2.5 Démantèlement des garages et des abris d’autos</w:t>
            </w:r>
            <w:r w:rsidR="00C44AAB">
              <w:rPr>
                <w:noProof/>
                <w:webHidden/>
              </w:rPr>
              <w:tab/>
            </w:r>
            <w:r w:rsidR="00C44AAB">
              <w:rPr>
                <w:noProof/>
                <w:webHidden/>
              </w:rPr>
              <w:fldChar w:fldCharType="begin"/>
            </w:r>
            <w:r w:rsidR="00C44AAB">
              <w:rPr>
                <w:noProof/>
                <w:webHidden/>
              </w:rPr>
              <w:instrText xml:space="preserve"> PAGEREF _Toc184581640 \h </w:instrText>
            </w:r>
            <w:r w:rsidR="00C44AAB">
              <w:rPr>
                <w:noProof/>
                <w:webHidden/>
              </w:rPr>
            </w:r>
            <w:r w:rsidR="00C44AAB">
              <w:rPr>
                <w:noProof/>
                <w:webHidden/>
              </w:rPr>
              <w:fldChar w:fldCharType="separate"/>
            </w:r>
            <w:r w:rsidR="00C44AAB">
              <w:rPr>
                <w:noProof/>
                <w:webHidden/>
              </w:rPr>
              <w:t>35</w:t>
            </w:r>
            <w:r w:rsidR="00C44AAB">
              <w:rPr>
                <w:noProof/>
                <w:webHidden/>
              </w:rPr>
              <w:fldChar w:fldCharType="end"/>
            </w:r>
          </w:hyperlink>
        </w:p>
        <w:p w14:paraId="543A140B" w14:textId="114BC0A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41" w:history="1">
            <w:r w:rsidR="00C44AAB" w:rsidRPr="00605B8A">
              <w:rPr>
                <w:rStyle w:val="Hyperlink"/>
                <w:noProof/>
                <w:lang w:val="fr-CA" w:bidi="fr-CA"/>
              </w:rPr>
              <w:t>9.3 Intérieur</w:t>
            </w:r>
            <w:r w:rsidR="00C44AAB">
              <w:rPr>
                <w:noProof/>
                <w:webHidden/>
              </w:rPr>
              <w:tab/>
            </w:r>
            <w:r w:rsidR="00C44AAB">
              <w:rPr>
                <w:noProof/>
                <w:webHidden/>
              </w:rPr>
              <w:fldChar w:fldCharType="begin"/>
            </w:r>
            <w:r w:rsidR="00C44AAB">
              <w:rPr>
                <w:noProof/>
                <w:webHidden/>
              </w:rPr>
              <w:instrText xml:space="preserve"> PAGEREF _Toc184581641 \h </w:instrText>
            </w:r>
            <w:r w:rsidR="00C44AAB">
              <w:rPr>
                <w:noProof/>
                <w:webHidden/>
              </w:rPr>
            </w:r>
            <w:r w:rsidR="00C44AAB">
              <w:rPr>
                <w:noProof/>
                <w:webHidden/>
              </w:rPr>
              <w:fldChar w:fldCharType="separate"/>
            </w:r>
            <w:r w:rsidR="00C44AAB">
              <w:rPr>
                <w:noProof/>
                <w:webHidden/>
              </w:rPr>
              <w:t>36</w:t>
            </w:r>
            <w:r w:rsidR="00C44AAB">
              <w:rPr>
                <w:noProof/>
                <w:webHidden/>
              </w:rPr>
              <w:fldChar w:fldCharType="end"/>
            </w:r>
          </w:hyperlink>
        </w:p>
        <w:p w14:paraId="531FDD3C" w14:textId="4644473D"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2" w:history="1">
            <w:r w:rsidR="00C44AAB" w:rsidRPr="00605B8A">
              <w:rPr>
                <w:rStyle w:val="Hyperlink"/>
                <w:noProof/>
                <w:lang w:val="fr-CA" w:bidi="fr-CA"/>
              </w:rPr>
              <w:t>9.3.1 Pièces et espaces</w:t>
            </w:r>
            <w:r w:rsidR="00C44AAB">
              <w:rPr>
                <w:noProof/>
                <w:webHidden/>
              </w:rPr>
              <w:tab/>
            </w:r>
            <w:r w:rsidR="00C44AAB">
              <w:rPr>
                <w:noProof/>
                <w:webHidden/>
              </w:rPr>
              <w:fldChar w:fldCharType="begin"/>
            </w:r>
            <w:r w:rsidR="00C44AAB">
              <w:rPr>
                <w:noProof/>
                <w:webHidden/>
              </w:rPr>
              <w:instrText xml:space="preserve"> PAGEREF _Toc184581642 \h </w:instrText>
            </w:r>
            <w:r w:rsidR="00C44AAB">
              <w:rPr>
                <w:noProof/>
                <w:webHidden/>
              </w:rPr>
            </w:r>
            <w:r w:rsidR="00C44AAB">
              <w:rPr>
                <w:noProof/>
                <w:webHidden/>
              </w:rPr>
              <w:fldChar w:fldCharType="separate"/>
            </w:r>
            <w:r w:rsidR="00C44AAB">
              <w:rPr>
                <w:noProof/>
                <w:webHidden/>
              </w:rPr>
              <w:t>36</w:t>
            </w:r>
            <w:r w:rsidR="00C44AAB">
              <w:rPr>
                <w:noProof/>
                <w:webHidden/>
              </w:rPr>
              <w:fldChar w:fldCharType="end"/>
            </w:r>
          </w:hyperlink>
        </w:p>
        <w:p w14:paraId="08772E94" w14:textId="4F4DCC65"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3" w:history="1">
            <w:r w:rsidR="00C44AAB" w:rsidRPr="00605B8A">
              <w:rPr>
                <w:rStyle w:val="Hyperlink"/>
                <w:noProof/>
                <w:lang w:val="fr-CA" w:bidi="fr-CA"/>
              </w:rPr>
              <w:t>9.3.2 Portes</w:t>
            </w:r>
            <w:r w:rsidR="00C44AAB">
              <w:rPr>
                <w:noProof/>
                <w:webHidden/>
              </w:rPr>
              <w:tab/>
            </w:r>
            <w:r w:rsidR="00C44AAB">
              <w:rPr>
                <w:noProof/>
                <w:webHidden/>
              </w:rPr>
              <w:fldChar w:fldCharType="begin"/>
            </w:r>
            <w:r w:rsidR="00C44AAB">
              <w:rPr>
                <w:noProof/>
                <w:webHidden/>
              </w:rPr>
              <w:instrText xml:space="preserve"> PAGEREF _Toc184581643 \h </w:instrText>
            </w:r>
            <w:r w:rsidR="00C44AAB">
              <w:rPr>
                <w:noProof/>
                <w:webHidden/>
              </w:rPr>
            </w:r>
            <w:r w:rsidR="00C44AAB">
              <w:rPr>
                <w:noProof/>
                <w:webHidden/>
              </w:rPr>
              <w:fldChar w:fldCharType="separate"/>
            </w:r>
            <w:r w:rsidR="00C44AAB">
              <w:rPr>
                <w:noProof/>
                <w:webHidden/>
              </w:rPr>
              <w:t>37</w:t>
            </w:r>
            <w:r w:rsidR="00C44AAB">
              <w:rPr>
                <w:noProof/>
                <w:webHidden/>
              </w:rPr>
              <w:fldChar w:fldCharType="end"/>
            </w:r>
          </w:hyperlink>
        </w:p>
        <w:p w14:paraId="5F4286D5" w14:textId="268C7B2F"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4" w:history="1">
            <w:r w:rsidR="00C44AAB" w:rsidRPr="00605B8A">
              <w:rPr>
                <w:rStyle w:val="Hyperlink"/>
                <w:noProof/>
                <w:lang w:val="fr-CA" w:bidi="fr-CA"/>
              </w:rPr>
              <w:t xml:space="preserve">9.3.3 Superficie minimales pour les </w:t>
            </w:r>
            <w:r w:rsidR="00C44AAB" w:rsidRPr="00605B8A">
              <w:rPr>
                <w:rStyle w:val="Hyperlink"/>
                <w:rFonts w:cs="Arial"/>
                <w:noProof/>
                <w:lang w:val="fr-CA" w:bidi="fr-CA"/>
              </w:rPr>
              <w:t>voies de circulation</w:t>
            </w:r>
            <w:r w:rsidR="00C44AAB">
              <w:rPr>
                <w:noProof/>
                <w:webHidden/>
              </w:rPr>
              <w:tab/>
            </w:r>
            <w:r w:rsidR="00C44AAB">
              <w:rPr>
                <w:noProof/>
                <w:webHidden/>
              </w:rPr>
              <w:fldChar w:fldCharType="begin"/>
            </w:r>
            <w:r w:rsidR="00C44AAB">
              <w:rPr>
                <w:noProof/>
                <w:webHidden/>
              </w:rPr>
              <w:instrText xml:space="preserve"> PAGEREF _Toc184581644 \h </w:instrText>
            </w:r>
            <w:r w:rsidR="00C44AAB">
              <w:rPr>
                <w:noProof/>
                <w:webHidden/>
              </w:rPr>
            </w:r>
            <w:r w:rsidR="00C44AAB">
              <w:rPr>
                <w:noProof/>
                <w:webHidden/>
              </w:rPr>
              <w:fldChar w:fldCharType="separate"/>
            </w:r>
            <w:r w:rsidR="00C44AAB">
              <w:rPr>
                <w:noProof/>
                <w:webHidden/>
              </w:rPr>
              <w:t>41</w:t>
            </w:r>
            <w:r w:rsidR="00C44AAB">
              <w:rPr>
                <w:noProof/>
                <w:webHidden/>
              </w:rPr>
              <w:fldChar w:fldCharType="end"/>
            </w:r>
          </w:hyperlink>
        </w:p>
        <w:p w14:paraId="163B7385" w14:textId="7B3AE67D"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5" w:history="1">
            <w:r w:rsidR="00C44AAB" w:rsidRPr="00605B8A">
              <w:rPr>
                <w:rStyle w:val="Hyperlink"/>
                <w:noProof/>
                <w:lang w:val="fr-CA" w:bidi="fr-CA"/>
              </w:rPr>
              <w:t>9.3.4 Superficie allouée pour les espaces libres au sol</w:t>
            </w:r>
            <w:r w:rsidR="00C44AAB">
              <w:rPr>
                <w:noProof/>
                <w:webHidden/>
              </w:rPr>
              <w:tab/>
            </w:r>
            <w:r w:rsidR="00C44AAB">
              <w:rPr>
                <w:noProof/>
                <w:webHidden/>
              </w:rPr>
              <w:fldChar w:fldCharType="begin"/>
            </w:r>
            <w:r w:rsidR="00C44AAB">
              <w:rPr>
                <w:noProof/>
                <w:webHidden/>
              </w:rPr>
              <w:instrText xml:space="preserve"> PAGEREF _Toc184581645 \h </w:instrText>
            </w:r>
            <w:r w:rsidR="00C44AAB">
              <w:rPr>
                <w:noProof/>
                <w:webHidden/>
              </w:rPr>
            </w:r>
            <w:r w:rsidR="00C44AAB">
              <w:rPr>
                <w:noProof/>
                <w:webHidden/>
              </w:rPr>
              <w:fldChar w:fldCharType="separate"/>
            </w:r>
            <w:r w:rsidR="00C44AAB">
              <w:rPr>
                <w:noProof/>
                <w:webHidden/>
              </w:rPr>
              <w:t>43</w:t>
            </w:r>
            <w:r w:rsidR="00C44AAB">
              <w:rPr>
                <w:noProof/>
                <w:webHidden/>
              </w:rPr>
              <w:fldChar w:fldCharType="end"/>
            </w:r>
          </w:hyperlink>
        </w:p>
        <w:p w14:paraId="01CB7C81" w14:textId="787C80AF"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6" w:history="1">
            <w:r w:rsidR="00C44AAB" w:rsidRPr="00605B8A">
              <w:rPr>
                <w:rStyle w:val="Hyperlink"/>
                <w:noProof/>
                <w:lang w:val="fr-CA" w:bidi="fr-CA"/>
              </w:rPr>
              <w:t>9.3.5 Superficie minimale pour le dégagement des genoux et des orteils</w:t>
            </w:r>
            <w:r w:rsidR="00C44AAB">
              <w:rPr>
                <w:noProof/>
                <w:webHidden/>
              </w:rPr>
              <w:tab/>
            </w:r>
            <w:r w:rsidR="00C44AAB">
              <w:rPr>
                <w:noProof/>
                <w:webHidden/>
              </w:rPr>
              <w:fldChar w:fldCharType="begin"/>
            </w:r>
            <w:r w:rsidR="00C44AAB">
              <w:rPr>
                <w:noProof/>
                <w:webHidden/>
              </w:rPr>
              <w:instrText xml:space="preserve"> PAGEREF _Toc184581646 \h </w:instrText>
            </w:r>
            <w:r w:rsidR="00C44AAB">
              <w:rPr>
                <w:noProof/>
                <w:webHidden/>
              </w:rPr>
            </w:r>
            <w:r w:rsidR="00C44AAB">
              <w:rPr>
                <w:noProof/>
                <w:webHidden/>
              </w:rPr>
              <w:fldChar w:fldCharType="separate"/>
            </w:r>
            <w:r w:rsidR="00C44AAB">
              <w:rPr>
                <w:noProof/>
                <w:webHidden/>
              </w:rPr>
              <w:t>44</w:t>
            </w:r>
            <w:r w:rsidR="00C44AAB">
              <w:rPr>
                <w:noProof/>
                <w:webHidden/>
              </w:rPr>
              <w:fldChar w:fldCharType="end"/>
            </w:r>
          </w:hyperlink>
        </w:p>
        <w:p w14:paraId="76740367" w14:textId="67A549F4"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7" w:history="1">
            <w:r w:rsidR="00C44AAB" w:rsidRPr="00605B8A">
              <w:rPr>
                <w:rStyle w:val="Hyperlink"/>
                <w:noProof/>
                <w:lang w:val="fr-CA" w:bidi="fr-CA"/>
              </w:rPr>
              <w:t>9.3.6 Hauteur libre</w:t>
            </w:r>
            <w:r w:rsidR="00C44AAB">
              <w:rPr>
                <w:noProof/>
                <w:webHidden/>
              </w:rPr>
              <w:tab/>
            </w:r>
            <w:r w:rsidR="00C44AAB">
              <w:rPr>
                <w:noProof/>
                <w:webHidden/>
              </w:rPr>
              <w:fldChar w:fldCharType="begin"/>
            </w:r>
            <w:r w:rsidR="00C44AAB">
              <w:rPr>
                <w:noProof/>
                <w:webHidden/>
              </w:rPr>
              <w:instrText xml:space="preserve"> PAGEREF _Toc184581647 \h </w:instrText>
            </w:r>
            <w:r w:rsidR="00C44AAB">
              <w:rPr>
                <w:noProof/>
                <w:webHidden/>
              </w:rPr>
            </w:r>
            <w:r w:rsidR="00C44AAB">
              <w:rPr>
                <w:noProof/>
                <w:webHidden/>
              </w:rPr>
              <w:fldChar w:fldCharType="separate"/>
            </w:r>
            <w:r w:rsidR="00C44AAB">
              <w:rPr>
                <w:noProof/>
                <w:webHidden/>
              </w:rPr>
              <w:t>45</w:t>
            </w:r>
            <w:r w:rsidR="00C44AAB">
              <w:rPr>
                <w:noProof/>
                <w:webHidden/>
              </w:rPr>
              <w:fldChar w:fldCharType="end"/>
            </w:r>
          </w:hyperlink>
        </w:p>
        <w:p w14:paraId="5BB37C82" w14:textId="5D647F46"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8" w:history="1">
            <w:r w:rsidR="00C44AAB" w:rsidRPr="00605B8A">
              <w:rPr>
                <w:rStyle w:val="Hyperlink"/>
                <w:noProof/>
                <w:lang w:val="fr-CA" w:bidi="fr-CA"/>
              </w:rPr>
              <w:t>9.3.7 Objets en saillie</w:t>
            </w:r>
            <w:r w:rsidR="00C44AAB">
              <w:rPr>
                <w:noProof/>
                <w:webHidden/>
              </w:rPr>
              <w:tab/>
            </w:r>
            <w:r w:rsidR="00C44AAB">
              <w:rPr>
                <w:noProof/>
                <w:webHidden/>
              </w:rPr>
              <w:fldChar w:fldCharType="begin"/>
            </w:r>
            <w:r w:rsidR="00C44AAB">
              <w:rPr>
                <w:noProof/>
                <w:webHidden/>
              </w:rPr>
              <w:instrText xml:space="preserve"> PAGEREF _Toc184581648 \h </w:instrText>
            </w:r>
            <w:r w:rsidR="00C44AAB">
              <w:rPr>
                <w:noProof/>
                <w:webHidden/>
              </w:rPr>
            </w:r>
            <w:r w:rsidR="00C44AAB">
              <w:rPr>
                <w:noProof/>
                <w:webHidden/>
              </w:rPr>
              <w:fldChar w:fldCharType="separate"/>
            </w:r>
            <w:r w:rsidR="00C44AAB">
              <w:rPr>
                <w:noProof/>
                <w:webHidden/>
              </w:rPr>
              <w:t>46</w:t>
            </w:r>
            <w:r w:rsidR="00C44AAB">
              <w:rPr>
                <w:noProof/>
                <w:webHidden/>
              </w:rPr>
              <w:fldChar w:fldCharType="end"/>
            </w:r>
          </w:hyperlink>
        </w:p>
        <w:p w14:paraId="0FBC5BF9" w14:textId="07BD9428"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49" w:history="1">
            <w:r w:rsidR="00C44AAB" w:rsidRPr="00605B8A">
              <w:rPr>
                <w:rStyle w:val="Hyperlink"/>
                <w:noProof/>
                <w:lang w:val="fr-CA" w:bidi="fr-CA"/>
              </w:rPr>
              <w:t>9.3.8 Revêtements de plancher ou de sol</w:t>
            </w:r>
            <w:r w:rsidR="00C44AAB">
              <w:rPr>
                <w:noProof/>
                <w:webHidden/>
              </w:rPr>
              <w:tab/>
            </w:r>
            <w:r w:rsidR="00C44AAB">
              <w:rPr>
                <w:noProof/>
                <w:webHidden/>
              </w:rPr>
              <w:fldChar w:fldCharType="begin"/>
            </w:r>
            <w:r w:rsidR="00C44AAB">
              <w:rPr>
                <w:noProof/>
                <w:webHidden/>
              </w:rPr>
              <w:instrText xml:space="preserve"> PAGEREF _Toc184581649 \h </w:instrText>
            </w:r>
            <w:r w:rsidR="00C44AAB">
              <w:rPr>
                <w:noProof/>
                <w:webHidden/>
              </w:rPr>
            </w:r>
            <w:r w:rsidR="00C44AAB">
              <w:rPr>
                <w:noProof/>
                <w:webHidden/>
              </w:rPr>
              <w:fldChar w:fldCharType="separate"/>
            </w:r>
            <w:r w:rsidR="00C44AAB">
              <w:rPr>
                <w:noProof/>
                <w:webHidden/>
              </w:rPr>
              <w:t>46</w:t>
            </w:r>
            <w:r w:rsidR="00C44AAB">
              <w:rPr>
                <w:noProof/>
                <w:webHidden/>
              </w:rPr>
              <w:fldChar w:fldCharType="end"/>
            </w:r>
          </w:hyperlink>
        </w:p>
        <w:p w14:paraId="482123A4" w14:textId="3BAD1F4E"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0" w:history="1">
            <w:r w:rsidR="00C44AAB" w:rsidRPr="00605B8A">
              <w:rPr>
                <w:rStyle w:val="Hyperlink"/>
                <w:noProof/>
                <w:lang w:val="fr-CA" w:bidi="fr-CA"/>
              </w:rPr>
              <w:t>9.3.9 Revêtements muraux</w:t>
            </w:r>
            <w:r w:rsidR="00C44AAB">
              <w:rPr>
                <w:noProof/>
                <w:webHidden/>
              </w:rPr>
              <w:tab/>
            </w:r>
            <w:r w:rsidR="00C44AAB">
              <w:rPr>
                <w:noProof/>
                <w:webHidden/>
              </w:rPr>
              <w:fldChar w:fldCharType="begin"/>
            </w:r>
            <w:r w:rsidR="00C44AAB">
              <w:rPr>
                <w:noProof/>
                <w:webHidden/>
              </w:rPr>
              <w:instrText xml:space="preserve"> PAGEREF _Toc184581650 \h </w:instrText>
            </w:r>
            <w:r w:rsidR="00C44AAB">
              <w:rPr>
                <w:noProof/>
                <w:webHidden/>
              </w:rPr>
            </w:r>
            <w:r w:rsidR="00C44AAB">
              <w:rPr>
                <w:noProof/>
                <w:webHidden/>
              </w:rPr>
              <w:fldChar w:fldCharType="separate"/>
            </w:r>
            <w:r w:rsidR="00C44AAB">
              <w:rPr>
                <w:noProof/>
                <w:webHidden/>
              </w:rPr>
              <w:t>47</w:t>
            </w:r>
            <w:r w:rsidR="00C44AAB">
              <w:rPr>
                <w:noProof/>
                <w:webHidden/>
              </w:rPr>
              <w:fldChar w:fldCharType="end"/>
            </w:r>
          </w:hyperlink>
        </w:p>
        <w:p w14:paraId="3A612FA8" w14:textId="2049F59C"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1" w:history="1">
            <w:r w:rsidR="00C44AAB" w:rsidRPr="00605B8A">
              <w:rPr>
                <w:rStyle w:val="Hyperlink"/>
                <w:noProof/>
                <w:lang w:val="fr-CA" w:bidi="fr-CA"/>
              </w:rPr>
              <w:t>9.3.10 Salles de bains</w:t>
            </w:r>
            <w:r w:rsidR="00C44AAB">
              <w:rPr>
                <w:noProof/>
                <w:webHidden/>
              </w:rPr>
              <w:tab/>
            </w:r>
            <w:r w:rsidR="00C44AAB">
              <w:rPr>
                <w:noProof/>
                <w:webHidden/>
              </w:rPr>
              <w:fldChar w:fldCharType="begin"/>
            </w:r>
            <w:r w:rsidR="00C44AAB">
              <w:rPr>
                <w:noProof/>
                <w:webHidden/>
              </w:rPr>
              <w:instrText xml:space="preserve"> PAGEREF _Toc184581651 \h </w:instrText>
            </w:r>
            <w:r w:rsidR="00C44AAB">
              <w:rPr>
                <w:noProof/>
                <w:webHidden/>
              </w:rPr>
            </w:r>
            <w:r w:rsidR="00C44AAB">
              <w:rPr>
                <w:noProof/>
                <w:webHidden/>
              </w:rPr>
              <w:fldChar w:fldCharType="separate"/>
            </w:r>
            <w:r w:rsidR="00C44AAB">
              <w:rPr>
                <w:noProof/>
                <w:webHidden/>
              </w:rPr>
              <w:t>48</w:t>
            </w:r>
            <w:r w:rsidR="00C44AAB">
              <w:rPr>
                <w:noProof/>
                <w:webHidden/>
              </w:rPr>
              <w:fldChar w:fldCharType="end"/>
            </w:r>
          </w:hyperlink>
        </w:p>
        <w:p w14:paraId="3D6E1B25" w14:textId="0EC87C97"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2" w:history="1">
            <w:r w:rsidR="00C44AAB" w:rsidRPr="00605B8A">
              <w:rPr>
                <w:rStyle w:val="Hyperlink"/>
                <w:noProof/>
                <w:lang w:val="fr-CA" w:bidi="fr-CA"/>
              </w:rPr>
              <w:t>9.3.11 Cuisines</w:t>
            </w:r>
            <w:r w:rsidR="00C44AAB">
              <w:rPr>
                <w:noProof/>
                <w:webHidden/>
              </w:rPr>
              <w:tab/>
            </w:r>
            <w:r w:rsidR="00C44AAB">
              <w:rPr>
                <w:noProof/>
                <w:webHidden/>
              </w:rPr>
              <w:fldChar w:fldCharType="begin"/>
            </w:r>
            <w:r w:rsidR="00C44AAB">
              <w:rPr>
                <w:noProof/>
                <w:webHidden/>
              </w:rPr>
              <w:instrText xml:space="preserve"> PAGEREF _Toc184581652 \h </w:instrText>
            </w:r>
            <w:r w:rsidR="00C44AAB">
              <w:rPr>
                <w:noProof/>
                <w:webHidden/>
              </w:rPr>
            </w:r>
            <w:r w:rsidR="00C44AAB">
              <w:rPr>
                <w:noProof/>
                <w:webHidden/>
              </w:rPr>
              <w:fldChar w:fldCharType="separate"/>
            </w:r>
            <w:r w:rsidR="00C44AAB">
              <w:rPr>
                <w:noProof/>
                <w:webHidden/>
              </w:rPr>
              <w:t>55</w:t>
            </w:r>
            <w:r w:rsidR="00C44AAB">
              <w:rPr>
                <w:noProof/>
                <w:webHidden/>
              </w:rPr>
              <w:fldChar w:fldCharType="end"/>
            </w:r>
          </w:hyperlink>
        </w:p>
        <w:p w14:paraId="44142F7C" w14:textId="3FD615DC"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3" w:history="1">
            <w:r w:rsidR="00C44AAB" w:rsidRPr="00605B8A">
              <w:rPr>
                <w:rStyle w:val="Hyperlink"/>
                <w:noProof/>
                <w:lang w:val="fr-CA" w:bidi="fr-CA"/>
              </w:rPr>
              <w:t>9.3.12 Superficie des chambres à coucher</w:t>
            </w:r>
            <w:r w:rsidR="00C44AAB">
              <w:rPr>
                <w:noProof/>
                <w:webHidden/>
              </w:rPr>
              <w:tab/>
            </w:r>
            <w:r w:rsidR="00C44AAB">
              <w:rPr>
                <w:noProof/>
                <w:webHidden/>
              </w:rPr>
              <w:fldChar w:fldCharType="begin"/>
            </w:r>
            <w:r w:rsidR="00C44AAB">
              <w:rPr>
                <w:noProof/>
                <w:webHidden/>
              </w:rPr>
              <w:instrText xml:space="preserve"> PAGEREF _Toc184581653 \h </w:instrText>
            </w:r>
            <w:r w:rsidR="00C44AAB">
              <w:rPr>
                <w:noProof/>
                <w:webHidden/>
              </w:rPr>
            </w:r>
            <w:r w:rsidR="00C44AAB">
              <w:rPr>
                <w:noProof/>
                <w:webHidden/>
              </w:rPr>
              <w:fldChar w:fldCharType="separate"/>
            </w:r>
            <w:r w:rsidR="00C44AAB">
              <w:rPr>
                <w:noProof/>
                <w:webHidden/>
              </w:rPr>
              <w:t>57</w:t>
            </w:r>
            <w:r w:rsidR="00C44AAB">
              <w:rPr>
                <w:noProof/>
                <w:webHidden/>
              </w:rPr>
              <w:fldChar w:fldCharType="end"/>
            </w:r>
          </w:hyperlink>
        </w:p>
        <w:p w14:paraId="556E881B" w14:textId="04ED0431"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4" w:history="1">
            <w:r w:rsidR="00C44AAB" w:rsidRPr="00605B8A">
              <w:rPr>
                <w:rStyle w:val="Hyperlink"/>
                <w:noProof/>
                <w:lang w:val="fr-CA" w:bidi="fr-CA"/>
              </w:rPr>
              <w:t>9.3.13 Buanderie</w:t>
            </w:r>
            <w:r w:rsidR="00C44AAB">
              <w:rPr>
                <w:noProof/>
                <w:webHidden/>
              </w:rPr>
              <w:tab/>
            </w:r>
            <w:r w:rsidR="00C44AAB">
              <w:rPr>
                <w:noProof/>
                <w:webHidden/>
              </w:rPr>
              <w:fldChar w:fldCharType="begin"/>
            </w:r>
            <w:r w:rsidR="00C44AAB">
              <w:rPr>
                <w:noProof/>
                <w:webHidden/>
              </w:rPr>
              <w:instrText xml:space="preserve"> PAGEREF _Toc184581654 \h </w:instrText>
            </w:r>
            <w:r w:rsidR="00C44AAB">
              <w:rPr>
                <w:noProof/>
                <w:webHidden/>
              </w:rPr>
            </w:r>
            <w:r w:rsidR="00C44AAB">
              <w:rPr>
                <w:noProof/>
                <w:webHidden/>
              </w:rPr>
              <w:fldChar w:fldCharType="separate"/>
            </w:r>
            <w:r w:rsidR="00C44AAB">
              <w:rPr>
                <w:noProof/>
                <w:webHidden/>
              </w:rPr>
              <w:t>57</w:t>
            </w:r>
            <w:r w:rsidR="00C44AAB">
              <w:rPr>
                <w:noProof/>
                <w:webHidden/>
              </w:rPr>
              <w:fldChar w:fldCharType="end"/>
            </w:r>
          </w:hyperlink>
        </w:p>
        <w:p w14:paraId="0C684868" w14:textId="6F10FB95"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5" w:history="1">
            <w:r w:rsidR="00C44AAB" w:rsidRPr="00605B8A">
              <w:rPr>
                <w:rStyle w:val="Hyperlink"/>
                <w:noProof/>
                <w:lang w:val="fr-CA" w:bidi="fr-CA"/>
              </w:rPr>
              <w:t>9.3.14 Placards</w:t>
            </w:r>
            <w:r w:rsidR="00C44AAB">
              <w:rPr>
                <w:noProof/>
                <w:webHidden/>
              </w:rPr>
              <w:tab/>
            </w:r>
            <w:r w:rsidR="00C44AAB">
              <w:rPr>
                <w:noProof/>
                <w:webHidden/>
              </w:rPr>
              <w:fldChar w:fldCharType="begin"/>
            </w:r>
            <w:r w:rsidR="00C44AAB">
              <w:rPr>
                <w:noProof/>
                <w:webHidden/>
              </w:rPr>
              <w:instrText xml:space="preserve"> PAGEREF _Toc184581655 \h </w:instrText>
            </w:r>
            <w:r w:rsidR="00C44AAB">
              <w:rPr>
                <w:noProof/>
                <w:webHidden/>
              </w:rPr>
            </w:r>
            <w:r w:rsidR="00C44AAB">
              <w:rPr>
                <w:noProof/>
                <w:webHidden/>
              </w:rPr>
              <w:fldChar w:fldCharType="separate"/>
            </w:r>
            <w:r w:rsidR="00C44AAB">
              <w:rPr>
                <w:noProof/>
                <w:webHidden/>
              </w:rPr>
              <w:t>58</w:t>
            </w:r>
            <w:r w:rsidR="00C44AAB">
              <w:rPr>
                <w:noProof/>
                <w:webHidden/>
              </w:rPr>
              <w:fldChar w:fldCharType="end"/>
            </w:r>
          </w:hyperlink>
        </w:p>
        <w:p w14:paraId="17AE7408" w14:textId="4A1E3F39"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56" w:history="1">
            <w:r w:rsidR="00C44AAB" w:rsidRPr="00605B8A">
              <w:rPr>
                <w:rStyle w:val="Hyperlink"/>
                <w:noProof/>
                <w:lang w:val="fr-CA" w:bidi="fr-CA"/>
              </w:rPr>
              <w:t>9.3.15 Locaux et espaces de service</w:t>
            </w:r>
            <w:r w:rsidR="00C44AAB">
              <w:rPr>
                <w:noProof/>
                <w:webHidden/>
              </w:rPr>
              <w:tab/>
            </w:r>
            <w:r w:rsidR="00C44AAB">
              <w:rPr>
                <w:noProof/>
                <w:webHidden/>
              </w:rPr>
              <w:fldChar w:fldCharType="begin"/>
            </w:r>
            <w:r w:rsidR="00C44AAB">
              <w:rPr>
                <w:noProof/>
                <w:webHidden/>
              </w:rPr>
              <w:instrText xml:space="preserve"> PAGEREF _Toc184581656 \h </w:instrText>
            </w:r>
            <w:r w:rsidR="00C44AAB">
              <w:rPr>
                <w:noProof/>
                <w:webHidden/>
              </w:rPr>
            </w:r>
            <w:r w:rsidR="00C44AAB">
              <w:rPr>
                <w:noProof/>
                <w:webHidden/>
              </w:rPr>
              <w:fldChar w:fldCharType="separate"/>
            </w:r>
            <w:r w:rsidR="00C44AAB">
              <w:rPr>
                <w:noProof/>
                <w:webHidden/>
              </w:rPr>
              <w:t>59</w:t>
            </w:r>
            <w:r w:rsidR="00C44AAB">
              <w:rPr>
                <w:noProof/>
                <w:webHidden/>
              </w:rPr>
              <w:fldChar w:fldCharType="end"/>
            </w:r>
          </w:hyperlink>
        </w:p>
        <w:p w14:paraId="1AA61DDE" w14:textId="74C01B98"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57" w:history="1">
            <w:r w:rsidR="00C44AAB" w:rsidRPr="00605B8A">
              <w:rPr>
                <w:rStyle w:val="Hyperlink"/>
                <w:noProof/>
                <w:lang w:val="fr-CA" w:bidi="fr-CA"/>
              </w:rPr>
              <w:t>10 Commandes de fonctionnement</w:t>
            </w:r>
            <w:r w:rsidR="00C44AAB">
              <w:rPr>
                <w:noProof/>
                <w:webHidden/>
              </w:rPr>
              <w:tab/>
            </w:r>
            <w:r w:rsidR="00C44AAB">
              <w:rPr>
                <w:noProof/>
                <w:webHidden/>
              </w:rPr>
              <w:fldChar w:fldCharType="begin"/>
            </w:r>
            <w:r w:rsidR="00C44AAB">
              <w:rPr>
                <w:noProof/>
                <w:webHidden/>
              </w:rPr>
              <w:instrText xml:space="preserve"> PAGEREF _Toc184581657 \h </w:instrText>
            </w:r>
            <w:r w:rsidR="00C44AAB">
              <w:rPr>
                <w:noProof/>
                <w:webHidden/>
              </w:rPr>
            </w:r>
            <w:r w:rsidR="00C44AAB">
              <w:rPr>
                <w:noProof/>
                <w:webHidden/>
              </w:rPr>
              <w:fldChar w:fldCharType="separate"/>
            </w:r>
            <w:r w:rsidR="00C44AAB">
              <w:rPr>
                <w:noProof/>
                <w:webHidden/>
              </w:rPr>
              <w:t>60</w:t>
            </w:r>
            <w:r w:rsidR="00C44AAB">
              <w:rPr>
                <w:noProof/>
                <w:webHidden/>
              </w:rPr>
              <w:fldChar w:fldCharType="end"/>
            </w:r>
          </w:hyperlink>
        </w:p>
        <w:p w14:paraId="71D481A5" w14:textId="4A457B78"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58" w:history="1">
            <w:r w:rsidR="00C44AAB" w:rsidRPr="00605B8A">
              <w:rPr>
                <w:rStyle w:val="Hyperlink"/>
                <w:noProof/>
                <w:lang w:val="fr-CA" w:bidi="fr-CA"/>
              </w:rPr>
              <w:t>10.1 Commandes de fonctionnement – généralités</w:t>
            </w:r>
            <w:r w:rsidR="00C44AAB">
              <w:rPr>
                <w:noProof/>
                <w:webHidden/>
              </w:rPr>
              <w:tab/>
            </w:r>
            <w:r w:rsidR="00C44AAB">
              <w:rPr>
                <w:noProof/>
                <w:webHidden/>
              </w:rPr>
              <w:fldChar w:fldCharType="begin"/>
            </w:r>
            <w:r w:rsidR="00C44AAB">
              <w:rPr>
                <w:noProof/>
                <w:webHidden/>
              </w:rPr>
              <w:instrText xml:space="preserve"> PAGEREF _Toc184581658 \h </w:instrText>
            </w:r>
            <w:r w:rsidR="00C44AAB">
              <w:rPr>
                <w:noProof/>
                <w:webHidden/>
              </w:rPr>
            </w:r>
            <w:r w:rsidR="00C44AAB">
              <w:rPr>
                <w:noProof/>
                <w:webHidden/>
              </w:rPr>
              <w:fldChar w:fldCharType="separate"/>
            </w:r>
            <w:r w:rsidR="00C44AAB">
              <w:rPr>
                <w:noProof/>
                <w:webHidden/>
              </w:rPr>
              <w:t>60</w:t>
            </w:r>
            <w:r w:rsidR="00C44AAB">
              <w:rPr>
                <w:noProof/>
                <w:webHidden/>
              </w:rPr>
              <w:fldChar w:fldCharType="end"/>
            </w:r>
          </w:hyperlink>
        </w:p>
        <w:p w14:paraId="007E9965" w14:textId="31060DAE"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59" w:history="1">
            <w:r w:rsidR="00C44AAB" w:rsidRPr="00605B8A">
              <w:rPr>
                <w:rStyle w:val="Hyperlink"/>
                <w:iCs/>
                <w:noProof/>
                <w:lang w:val="fr-CA" w:bidi="fr-CA"/>
              </w:rPr>
              <w:t>10.2 Commandes de fonctionnement – surface de plancher</w:t>
            </w:r>
            <w:r w:rsidR="00C44AAB">
              <w:rPr>
                <w:noProof/>
                <w:webHidden/>
              </w:rPr>
              <w:tab/>
            </w:r>
            <w:r w:rsidR="00C44AAB">
              <w:rPr>
                <w:noProof/>
                <w:webHidden/>
              </w:rPr>
              <w:fldChar w:fldCharType="begin"/>
            </w:r>
            <w:r w:rsidR="00C44AAB">
              <w:rPr>
                <w:noProof/>
                <w:webHidden/>
              </w:rPr>
              <w:instrText xml:space="preserve"> PAGEREF _Toc184581659 \h </w:instrText>
            </w:r>
            <w:r w:rsidR="00C44AAB">
              <w:rPr>
                <w:noProof/>
                <w:webHidden/>
              </w:rPr>
            </w:r>
            <w:r w:rsidR="00C44AAB">
              <w:rPr>
                <w:noProof/>
                <w:webHidden/>
              </w:rPr>
              <w:fldChar w:fldCharType="separate"/>
            </w:r>
            <w:r w:rsidR="00C44AAB">
              <w:rPr>
                <w:noProof/>
                <w:webHidden/>
              </w:rPr>
              <w:t>60</w:t>
            </w:r>
            <w:r w:rsidR="00C44AAB">
              <w:rPr>
                <w:noProof/>
                <w:webHidden/>
              </w:rPr>
              <w:fldChar w:fldCharType="end"/>
            </w:r>
          </w:hyperlink>
        </w:p>
        <w:p w14:paraId="13CF7450" w14:textId="14490E4E"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0" w:history="1">
            <w:r w:rsidR="00C44AAB" w:rsidRPr="00605B8A">
              <w:rPr>
                <w:rStyle w:val="Hyperlink"/>
                <w:iCs/>
                <w:noProof/>
                <w:lang w:val="fr-CA" w:bidi="fr-CA"/>
              </w:rPr>
              <w:t>10.3 Commandes de fonctionnement – hauteur</w:t>
            </w:r>
            <w:r w:rsidR="00C44AAB">
              <w:rPr>
                <w:noProof/>
                <w:webHidden/>
              </w:rPr>
              <w:tab/>
            </w:r>
            <w:r w:rsidR="00C44AAB">
              <w:rPr>
                <w:noProof/>
                <w:webHidden/>
              </w:rPr>
              <w:fldChar w:fldCharType="begin"/>
            </w:r>
            <w:r w:rsidR="00C44AAB">
              <w:rPr>
                <w:noProof/>
                <w:webHidden/>
              </w:rPr>
              <w:instrText xml:space="preserve"> PAGEREF _Toc184581660 \h </w:instrText>
            </w:r>
            <w:r w:rsidR="00C44AAB">
              <w:rPr>
                <w:noProof/>
                <w:webHidden/>
              </w:rPr>
            </w:r>
            <w:r w:rsidR="00C44AAB">
              <w:rPr>
                <w:noProof/>
                <w:webHidden/>
              </w:rPr>
              <w:fldChar w:fldCharType="separate"/>
            </w:r>
            <w:r w:rsidR="00C44AAB">
              <w:rPr>
                <w:noProof/>
                <w:webHidden/>
              </w:rPr>
              <w:t>61</w:t>
            </w:r>
            <w:r w:rsidR="00C44AAB">
              <w:rPr>
                <w:noProof/>
                <w:webHidden/>
              </w:rPr>
              <w:fldChar w:fldCharType="end"/>
            </w:r>
          </w:hyperlink>
        </w:p>
        <w:p w14:paraId="18ADD285" w14:textId="72706D52"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1" w:history="1">
            <w:r w:rsidR="00C44AAB" w:rsidRPr="00605B8A">
              <w:rPr>
                <w:rStyle w:val="Hyperlink"/>
                <w:iCs/>
                <w:noProof/>
                <w:lang w:val="fr-CA" w:bidi="fr-CA"/>
              </w:rPr>
              <w:t>10.4 Commandes de fonctionnement – plages d’extension</w:t>
            </w:r>
            <w:r w:rsidR="00C44AAB">
              <w:rPr>
                <w:noProof/>
                <w:webHidden/>
              </w:rPr>
              <w:tab/>
            </w:r>
            <w:r w:rsidR="00C44AAB">
              <w:rPr>
                <w:noProof/>
                <w:webHidden/>
              </w:rPr>
              <w:fldChar w:fldCharType="begin"/>
            </w:r>
            <w:r w:rsidR="00C44AAB">
              <w:rPr>
                <w:noProof/>
                <w:webHidden/>
              </w:rPr>
              <w:instrText xml:space="preserve"> PAGEREF _Toc184581661 \h </w:instrText>
            </w:r>
            <w:r w:rsidR="00C44AAB">
              <w:rPr>
                <w:noProof/>
                <w:webHidden/>
              </w:rPr>
            </w:r>
            <w:r w:rsidR="00C44AAB">
              <w:rPr>
                <w:noProof/>
                <w:webHidden/>
              </w:rPr>
              <w:fldChar w:fldCharType="separate"/>
            </w:r>
            <w:r w:rsidR="00C44AAB">
              <w:rPr>
                <w:noProof/>
                <w:webHidden/>
              </w:rPr>
              <w:t>61</w:t>
            </w:r>
            <w:r w:rsidR="00C44AAB">
              <w:rPr>
                <w:noProof/>
                <w:webHidden/>
              </w:rPr>
              <w:fldChar w:fldCharType="end"/>
            </w:r>
          </w:hyperlink>
        </w:p>
        <w:p w14:paraId="5F71F2CC" w14:textId="632533E1"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2" w:history="1">
            <w:r w:rsidR="00C44AAB" w:rsidRPr="00605B8A">
              <w:rPr>
                <w:rStyle w:val="Hyperlink"/>
                <w:iCs/>
                <w:noProof/>
                <w:lang w:val="fr-CA" w:bidi="fr-CA"/>
              </w:rPr>
              <w:t>10.5 Commandes de fonctionnement – activation</w:t>
            </w:r>
            <w:r w:rsidR="00C44AAB">
              <w:rPr>
                <w:noProof/>
                <w:webHidden/>
              </w:rPr>
              <w:tab/>
            </w:r>
            <w:r w:rsidR="00C44AAB">
              <w:rPr>
                <w:noProof/>
                <w:webHidden/>
              </w:rPr>
              <w:fldChar w:fldCharType="begin"/>
            </w:r>
            <w:r w:rsidR="00C44AAB">
              <w:rPr>
                <w:noProof/>
                <w:webHidden/>
              </w:rPr>
              <w:instrText xml:space="preserve"> PAGEREF _Toc184581662 \h </w:instrText>
            </w:r>
            <w:r w:rsidR="00C44AAB">
              <w:rPr>
                <w:noProof/>
                <w:webHidden/>
              </w:rPr>
            </w:r>
            <w:r w:rsidR="00C44AAB">
              <w:rPr>
                <w:noProof/>
                <w:webHidden/>
              </w:rPr>
              <w:fldChar w:fldCharType="separate"/>
            </w:r>
            <w:r w:rsidR="00C44AAB">
              <w:rPr>
                <w:noProof/>
                <w:webHidden/>
              </w:rPr>
              <w:t>62</w:t>
            </w:r>
            <w:r w:rsidR="00C44AAB">
              <w:rPr>
                <w:noProof/>
                <w:webHidden/>
              </w:rPr>
              <w:fldChar w:fldCharType="end"/>
            </w:r>
          </w:hyperlink>
        </w:p>
        <w:p w14:paraId="317C6054" w14:textId="08EB4DEE"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3" w:history="1">
            <w:r w:rsidR="00C44AAB" w:rsidRPr="00605B8A">
              <w:rPr>
                <w:rStyle w:val="Hyperlink"/>
                <w:iCs/>
                <w:noProof/>
                <w:lang w:val="fr-CA" w:bidi="fr-CA"/>
              </w:rPr>
              <w:t>10.6 Commandes de fonctionnement – dispositifs</w:t>
            </w:r>
            <w:r w:rsidR="00C44AAB">
              <w:rPr>
                <w:noProof/>
                <w:webHidden/>
              </w:rPr>
              <w:tab/>
            </w:r>
            <w:r w:rsidR="00C44AAB">
              <w:rPr>
                <w:noProof/>
                <w:webHidden/>
              </w:rPr>
              <w:fldChar w:fldCharType="begin"/>
            </w:r>
            <w:r w:rsidR="00C44AAB">
              <w:rPr>
                <w:noProof/>
                <w:webHidden/>
              </w:rPr>
              <w:instrText xml:space="preserve"> PAGEREF _Toc184581663 \h </w:instrText>
            </w:r>
            <w:r w:rsidR="00C44AAB">
              <w:rPr>
                <w:noProof/>
                <w:webHidden/>
              </w:rPr>
            </w:r>
            <w:r w:rsidR="00C44AAB">
              <w:rPr>
                <w:noProof/>
                <w:webHidden/>
              </w:rPr>
              <w:fldChar w:fldCharType="separate"/>
            </w:r>
            <w:r w:rsidR="00C44AAB">
              <w:rPr>
                <w:noProof/>
                <w:webHidden/>
              </w:rPr>
              <w:t>62</w:t>
            </w:r>
            <w:r w:rsidR="00C44AAB">
              <w:rPr>
                <w:noProof/>
                <w:webHidden/>
              </w:rPr>
              <w:fldChar w:fldCharType="end"/>
            </w:r>
          </w:hyperlink>
        </w:p>
        <w:p w14:paraId="0B883B01" w14:textId="00CA0E7B"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4" w:history="1">
            <w:r w:rsidR="00C44AAB" w:rsidRPr="00605B8A">
              <w:rPr>
                <w:rStyle w:val="Hyperlink"/>
                <w:iCs/>
                <w:noProof/>
                <w:lang w:val="fr-CA" w:bidi="fr-CA"/>
              </w:rPr>
              <w:t>10.7 Commandes de fonctionnement – affichage visuel</w:t>
            </w:r>
            <w:r w:rsidR="00C44AAB">
              <w:rPr>
                <w:noProof/>
                <w:webHidden/>
              </w:rPr>
              <w:tab/>
            </w:r>
            <w:r w:rsidR="00C44AAB">
              <w:rPr>
                <w:noProof/>
                <w:webHidden/>
              </w:rPr>
              <w:fldChar w:fldCharType="begin"/>
            </w:r>
            <w:r w:rsidR="00C44AAB">
              <w:rPr>
                <w:noProof/>
                <w:webHidden/>
              </w:rPr>
              <w:instrText xml:space="preserve"> PAGEREF _Toc184581664 \h </w:instrText>
            </w:r>
            <w:r w:rsidR="00C44AAB">
              <w:rPr>
                <w:noProof/>
                <w:webHidden/>
              </w:rPr>
            </w:r>
            <w:r w:rsidR="00C44AAB">
              <w:rPr>
                <w:noProof/>
                <w:webHidden/>
              </w:rPr>
              <w:fldChar w:fldCharType="separate"/>
            </w:r>
            <w:r w:rsidR="00C44AAB">
              <w:rPr>
                <w:noProof/>
                <w:webHidden/>
              </w:rPr>
              <w:t>63</w:t>
            </w:r>
            <w:r w:rsidR="00C44AAB">
              <w:rPr>
                <w:noProof/>
                <w:webHidden/>
              </w:rPr>
              <w:fldChar w:fldCharType="end"/>
            </w:r>
          </w:hyperlink>
        </w:p>
        <w:p w14:paraId="044C4998" w14:textId="7F12B45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5" w:history="1">
            <w:r w:rsidR="00C44AAB" w:rsidRPr="00605B8A">
              <w:rPr>
                <w:rStyle w:val="Hyperlink"/>
                <w:iCs/>
                <w:noProof/>
                <w:lang w:val="fr-CA" w:bidi="fr-CA"/>
              </w:rPr>
              <w:t>10.8 Commandes de fonctionnement – éclairage</w:t>
            </w:r>
            <w:r w:rsidR="00C44AAB">
              <w:rPr>
                <w:noProof/>
                <w:webHidden/>
              </w:rPr>
              <w:tab/>
            </w:r>
            <w:r w:rsidR="00C44AAB">
              <w:rPr>
                <w:noProof/>
                <w:webHidden/>
              </w:rPr>
              <w:fldChar w:fldCharType="begin"/>
            </w:r>
            <w:r w:rsidR="00C44AAB">
              <w:rPr>
                <w:noProof/>
                <w:webHidden/>
              </w:rPr>
              <w:instrText xml:space="preserve"> PAGEREF _Toc184581665 \h </w:instrText>
            </w:r>
            <w:r w:rsidR="00C44AAB">
              <w:rPr>
                <w:noProof/>
                <w:webHidden/>
              </w:rPr>
            </w:r>
            <w:r w:rsidR="00C44AAB">
              <w:rPr>
                <w:noProof/>
                <w:webHidden/>
              </w:rPr>
              <w:fldChar w:fldCharType="separate"/>
            </w:r>
            <w:r w:rsidR="00C44AAB">
              <w:rPr>
                <w:noProof/>
                <w:webHidden/>
              </w:rPr>
              <w:t>63</w:t>
            </w:r>
            <w:r w:rsidR="00C44AAB">
              <w:rPr>
                <w:noProof/>
                <w:webHidden/>
              </w:rPr>
              <w:fldChar w:fldCharType="end"/>
            </w:r>
          </w:hyperlink>
        </w:p>
        <w:p w14:paraId="7DAFF07B" w14:textId="366AD1FF"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6" w:history="1">
            <w:r w:rsidR="00C44AAB" w:rsidRPr="00605B8A">
              <w:rPr>
                <w:rStyle w:val="Hyperlink"/>
                <w:iCs/>
                <w:noProof/>
                <w:lang w:val="fr-CA" w:bidi="fr-CA"/>
              </w:rPr>
              <w:t>10.9 Commandes de fonctionnement – contraste de luminance (couleur)</w:t>
            </w:r>
            <w:r w:rsidR="00C44AAB">
              <w:rPr>
                <w:noProof/>
                <w:webHidden/>
              </w:rPr>
              <w:tab/>
            </w:r>
            <w:r w:rsidR="00C44AAB">
              <w:rPr>
                <w:noProof/>
                <w:webHidden/>
              </w:rPr>
              <w:fldChar w:fldCharType="begin"/>
            </w:r>
            <w:r w:rsidR="00C44AAB">
              <w:rPr>
                <w:noProof/>
                <w:webHidden/>
              </w:rPr>
              <w:instrText xml:space="preserve"> PAGEREF _Toc184581666 \h </w:instrText>
            </w:r>
            <w:r w:rsidR="00C44AAB">
              <w:rPr>
                <w:noProof/>
                <w:webHidden/>
              </w:rPr>
            </w:r>
            <w:r w:rsidR="00C44AAB">
              <w:rPr>
                <w:noProof/>
                <w:webHidden/>
              </w:rPr>
              <w:fldChar w:fldCharType="separate"/>
            </w:r>
            <w:r w:rsidR="00C44AAB">
              <w:rPr>
                <w:noProof/>
                <w:webHidden/>
              </w:rPr>
              <w:t>64</w:t>
            </w:r>
            <w:r w:rsidR="00C44AAB">
              <w:rPr>
                <w:noProof/>
                <w:webHidden/>
              </w:rPr>
              <w:fldChar w:fldCharType="end"/>
            </w:r>
          </w:hyperlink>
        </w:p>
        <w:p w14:paraId="61A99B96" w14:textId="222EC43B"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7" w:history="1">
            <w:r w:rsidR="00C44AAB" w:rsidRPr="00605B8A">
              <w:rPr>
                <w:rStyle w:val="Hyperlink"/>
                <w:iCs/>
                <w:noProof/>
                <w:lang w:val="fr-CA" w:bidi="fr-CA"/>
              </w:rPr>
              <w:t>10.10 Éclairage général (ambiant) – généralités</w:t>
            </w:r>
            <w:r w:rsidR="00C44AAB">
              <w:rPr>
                <w:noProof/>
                <w:webHidden/>
              </w:rPr>
              <w:tab/>
            </w:r>
            <w:r w:rsidR="00C44AAB">
              <w:rPr>
                <w:noProof/>
                <w:webHidden/>
              </w:rPr>
              <w:fldChar w:fldCharType="begin"/>
            </w:r>
            <w:r w:rsidR="00C44AAB">
              <w:rPr>
                <w:noProof/>
                <w:webHidden/>
              </w:rPr>
              <w:instrText xml:space="preserve"> PAGEREF _Toc184581667 \h </w:instrText>
            </w:r>
            <w:r w:rsidR="00C44AAB">
              <w:rPr>
                <w:noProof/>
                <w:webHidden/>
              </w:rPr>
            </w:r>
            <w:r w:rsidR="00C44AAB">
              <w:rPr>
                <w:noProof/>
                <w:webHidden/>
              </w:rPr>
              <w:fldChar w:fldCharType="separate"/>
            </w:r>
            <w:r w:rsidR="00C44AAB">
              <w:rPr>
                <w:noProof/>
                <w:webHidden/>
              </w:rPr>
              <w:t>64</w:t>
            </w:r>
            <w:r w:rsidR="00C44AAB">
              <w:rPr>
                <w:noProof/>
                <w:webHidden/>
              </w:rPr>
              <w:fldChar w:fldCharType="end"/>
            </w:r>
          </w:hyperlink>
        </w:p>
        <w:p w14:paraId="42C2C1E7" w14:textId="230FFCAA"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68" w:history="1">
            <w:r w:rsidR="00C44AAB" w:rsidRPr="00605B8A">
              <w:rPr>
                <w:rStyle w:val="Hyperlink"/>
                <w:iCs/>
                <w:noProof/>
                <w:lang w:val="fr-CA" w:bidi="fr-CA"/>
              </w:rPr>
              <w:t>10.11 Éclairage adapté à la tâche</w:t>
            </w:r>
            <w:r w:rsidR="00C44AAB">
              <w:rPr>
                <w:noProof/>
                <w:webHidden/>
              </w:rPr>
              <w:tab/>
            </w:r>
            <w:r w:rsidR="00C44AAB">
              <w:rPr>
                <w:noProof/>
                <w:webHidden/>
              </w:rPr>
              <w:fldChar w:fldCharType="begin"/>
            </w:r>
            <w:r w:rsidR="00C44AAB">
              <w:rPr>
                <w:noProof/>
                <w:webHidden/>
              </w:rPr>
              <w:instrText xml:space="preserve"> PAGEREF _Toc184581668 \h </w:instrText>
            </w:r>
            <w:r w:rsidR="00C44AAB">
              <w:rPr>
                <w:noProof/>
                <w:webHidden/>
              </w:rPr>
            </w:r>
            <w:r w:rsidR="00C44AAB">
              <w:rPr>
                <w:noProof/>
                <w:webHidden/>
              </w:rPr>
              <w:fldChar w:fldCharType="separate"/>
            </w:r>
            <w:r w:rsidR="00C44AAB">
              <w:rPr>
                <w:noProof/>
                <w:webHidden/>
              </w:rPr>
              <w:t>65</w:t>
            </w:r>
            <w:r w:rsidR="00C44AAB">
              <w:rPr>
                <w:noProof/>
                <w:webHidden/>
              </w:rPr>
              <w:fldChar w:fldCharType="end"/>
            </w:r>
          </w:hyperlink>
        </w:p>
        <w:p w14:paraId="449590C9" w14:textId="54B2789B"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69" w:history="1">
            <w:r w:rsidR="00C44AAB" w:rsidRPr="00605B8A">
              <w:rPr>
                <w:rStyle w:val="Hyperlink"/>
                <w:noProof/>
                <w:lang w:val="fr-CA" w:bidi="fr-CA"/>
              </w:rPr>
              <w:t>11 Escaliers</w:t>
            </w:r>
            <w:r w:rsidR="00C44AAB">
              <w:rPr>
                <w:noProof/>
                <w:webHidden/>
              </w:rPr>
              <w:tab/>
            </w:r>
            <w:r w:rsidR="00C44AAB">
              <w:rPr>
                <w:noProof/>
                <w:webHidden/>
              </w:rPr>
              <w:fldChar w:fldCharType="begin"/>
            </w:r>
            <w:r w:rsidR="00C44AAB">
              <w:rPr>
                <w:noProof/>
                <w:webHidden/>
              </w:rPr>
              <w:instrText xml:space="preserve"> PAGEREF _Toc184581669 \h </w:instrText>
            </w:r>
            <w:r w:rsidR="00C44AAB">
              <w:rPr>
                <w:noProof/>
                <w:webHidden/>
              </w:rPr>
            </w:r>
            <w:r w:rsidR="00C44AAB">
              <w:rPr>
                <w:noProof/>
                <w:webHidden/>
              </w:rPr>
              <w:fldChar w:fldCharType="separate"/>
            </w:r>
            <w:r w:rsidR="00C44AAB">
              <w:rPr>
                <w:noProof/>
                <w:webHidden/>
              </w:rPr>
              <w:t>66</w:t>
            </w:r>
            <w:r w:rsidR="00C44AAB">
              <w:rPr>
                <w:noProof/>
                <w:webHidden/>
              </w:rPr>
              <w:fldChar w:fldCharType="end"/>
            </w:r>
          </w:hyperlink>
        </w:p>
        <w:p w14:paraId="38E04F01" w14:textId="1D393DB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0" w:history="1">
            <w:r w:rsidR="00C44AAB" w:rsidRPr="00605B8A">
              <w:rPr>
                <w:rStyle w:val="Hyperlink"/>
                <w:noProof/>
                <w:lang w:val="fr-CA" w:bidi="fr-CA"/>
              </w:rPr>
              <w:t>11.1 Marches et contremarches d’escaliers</w:t>
            </w:r>
            <w:r w:rsidR="00C44AAB">
              <w:rPr>
                <w:noProof/>
                <w:webHidden/>
              </w:rPr>
              <w:tab/>
            </w:r>
            <w:r w:rsidR="00C44AAB">
              <w:rPr>
                <w:noProof/>
                <w:webHidden/>
              </w:rPr>
              <w:fldChar w:fldCharType="begin"/>
            </w:r>
            <w:r w:rsidR="00C44AAB">
              <w:rPr>
                <w:noProof/>
                <w:webHidden/>
              </w:rPr>
              <w:instrText xml:space="preserve"> PAGEREF _Toc184581670 \h </w:instrText>
            </w:r>
            <w:r w:rsidR="00C44AAB">
              <w:rPr>
                <w:noProof/>
                <w:webHidden/>
              </w:rPr>
            </w:r>
            <w:r w:rsidR="00C44AAB">
              <w:rPr>
                <w:noProof/>
                <w:webHidden/>
              </w:rPr>
              <w:fldChar w:fldCharType="separate"/>
            </w:r>
            <w:r w:rsidR="00C44AAB">
              <w:rPr>
                <w:noProof/>
                <w:webHidden/>
              </w:rPr>
              <w:t>66</w:t>
            </w:r>
            <w:r w:rsidR="00C44AAB">
              <w:rPr>
                <w:noProof/>
                <w:webHidden/>
              </w:rPr>
              <w:fldChar w:fldCharType="end"/>
            </w:r>
          </w:hyperlink>
        </w:p>
        <w:p w14:paraId="1043A6FE" w14:textId="0CE0F633"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1" w:history="1">
            <w:r w:rsidR="00C44AAB" w:rsidRPr="00605B8A">
              <w:rPr>
                <w:rStyle w:val="Hyperlink"/>
                <w:noProof/>
                <w:lang w:val="fr-CA" w:bidi="fr-CA"/>
              </w:rPr>
              <w:t>11.2 Nez de marche</w:t>
            </w:r>
            <w:r w:rsidR="00C44AAB">
              <w:rPr>
                <w:noProof/>
                <w:webHidden/>
              </w:rPr>
              <w:tab/>
            </w:r>
            <w:r w:rsidR="00C44AAB">
              <w:rPr>
                <w:noProof/>
                <w:webHidden/>
              </w:rPr>
              <w:fldChar w:fldCharType="begin"/>
            </w:r>
            <w:r w:rsidR="00C44AAB">
              <w:rPr>
                <w:noProof/>
                <w:webHidden/>
              </w:rPr>
              <w:instrText xml:space="preserve"> PAGEREF _Toc184581671 \h </w:instrText>
            </w:r>
            <w:r w:rsidR="00C44AAB">
              <w:rPr>
                <w:noProof/>
                <w:webHidden/>
              </w:rPr>
            </w:r>
            <w:r w:rsidR="00C44AAB">
              <w:rPr>
                <w:noProof/>
                <w:webHidden/>
              </w:rPr>
              <w:fldChar w:fldCharType="separate"/>
            </w:r>
            <w:r w:rsidR="00C44AAB">
              <w:rPr>
                <w:noProof/>
                <w:webHidden/>
              </w:rPr>
              <w:t>66</w:t>
            </w:r>
            <w:r w:rsidR="00C44AAB">
              <w:rPr>
                <w:noProof/>
                <w:webHidden/>
              </w:rPr>
              <w:fldChar w:fldCharType="end"/>
            </w:r>
          </w:hyperlink>
        </w:p>
        <w:p w14:paraId="0E6A18A5" w14:textId="1D8F8B63"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2" w:history="1">
            <w:r w:rsidR="00C44AAB" w:rsidRPr="00605B8A">
              <w:rPr>
                <w:rStyle w:val="Hyperlink"/>
                <w:noProof/>
                <w:lang w:val="fr-CA" w:bidi="fr-CA"/>
              </w:rPr>
              <w:t>11.3 Mains courantes</w:t>
            </w:r>
            <w:r w:rsidR="00C44AAB">
              <w:rPr>
                <w:noProof/>
                <w:webHidden/>
              </w:rPr>
              <w:tab/>
            </w:r>
            <w:r w:rsidR="00C44AAB">
              <w:rPr>
                <w:noProof/>
                <w:webHidden/>
              </w:rPr>
              <w:fldChar w:fldCharType="begin"/>
            </w:r>
            <w:r w:rsidR="00C44AAB">
              <w:rPr>
                <w:noProof/>
                <w:webHidden/>
              </w:rPr>
              <w:instrText xml:space="preserve"> PAGEREF _Toc184581672 \h </w:instrText>
            </w:r>
            <w:r w:rsidR="00C44AAB">
              <w:rPr>
                <w:noProof/>
                <w:webHidden/>
              </w:rPr>
            </w:r>
            <w:r w:rsidR="00C44AAB">
              <w:rPr>
                <w:noProof/>
                <w:webHidden/>
              </w:rPr>
              <w:fldChar w:fldCharType="separate"/>
            </w:r>
            <w:r w:rsidR="00C44AAB">
              <w:rPr>
                <w:noProof/>
                <w:webHidden/>
              </w:rPr>
              <w:t>67</w:t>
            </w:r>
            <w:r w:rsidR="00C44AAB">
              <w:rPr>
                <w:noProof/>
                <w:webHidden/>
              </w:rPr>
              <w:fldChar w:fldCharType="end"/>
            </w:r>
          </w:hyperlink>
        </w:p>
        <w:p w14:paraId="17403887" w14:textId="78757B25"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73" w:history="1">
            <w:r w:rsidR="00C44AAB" w:rsidRPr="00605B8A">
              <w:rPr>
                <w:rStyle w:val="Hyperlink"/>
                <w:noProof/>
                <w:lang w:val="fr-CA" w:bidi="fr-CA"/>
              </w:rPr>
              <w:t>12 Voies de circulation verticales intérieures</w:t>
            </w:r>
            <w:r w:rsidR="00C44AAB">
              <w:rPr>
                <w:noProof/>
                <w:webHidden/>
              </w:rPr>
              <w:tab/>
            </w:r>
            <w:r w:rsidR="00C44AAB">
              <w:rPr>
                <w:noProof/>
                <w:webHidden/>
              </w:rPr>
              <w:fldChar w:fldCharType="begin"/>
            </w:r>
            <w:r w:rsidR="00C44AAB">
              <w:rPr>
                <w:noProof/>
                <w:webHidden/>
              </w:rPr>
              <w:instrText xml:space="preserve"> PAGEREF _Toc184581673 \h </w:instrText>
            </w:r>
            <w:r w:rsidR="00C44AAB">
              <w:rPr>
                <w:noProof/>
                <w:webHidden/>
              </w:rPr>
            </w:r>
            <w:r w:rsidR="00C44AAB">
              <w:rPr>
                <w:noProof/>
                <w:webHidden/>
              </w:rPr>
              <w:fldChar w:fldCharType="separate"/>
            </w:r>
            <w:r w:rsidR="00C44AAB">
              <w:rPr>
                <w:noProof/>
                <w:webHidden/>
              </w:rPr>
              <w:t>68</w:t>
            </w:r>
            <w:r w:rsidR="00C44AAB">
              <w:rPr>
                <w:noProof/>
                <w:webHidden/>
              </w:rPr>
              <w:fldChar w:fldCharType="end"/>
            </w:r>
          </w:hyperlink>
        </w:p>
        <w:p w14:paraId="15C54A91" w14:textId="4EB0C6FB"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4" w:history="1">
            <w:r w:rsidR="00C44AAB" w:rsidRPr="00605B8A">
              <w:rPr>
                <w:rStyle w:val="Hyperlink"/>
                <w:noProof/>
                <w:lang w:val="fr-CA" w:bidi="fr-CA"/>
              </w:rPr>
              <w:t>12.1 Voies de circulation verticales intérieures</w:t>
            </w:r>
            <w:r w:rsidR="00C44AAB">
              <w:rPr>
                <w:noProof/>
                <w:webHidden/>
              </w:rPr>
              <w:tab/>
            </w:r>
            <w:r w:rsidR="00C44AAB">
              <w:rPr>
                <w:noProof/>
                <w:webHidden/>
              </w:rPr>
              <w:fldChar w:fldCharType="begin"/>
            </w:r>
            <w:r w:rsidR="00C44AAB">
              <w:rPr>
                <w:noProof/>
                <w:webHidden/>
              </w:rPr>
              <w:instrText xml:space="preserve"> PAGEREF _Toc184581674 \h </w:instrText>
            </w:r>
            <w:r w:rsidR="00C44AAB">
              <w:rPr>
                <w:noProof/>
                <w:webHidden/>
              </w:rPr>
            </w:r>
            <w:r w:rsidR="00C44AAB">
              <w:rPr>
                <w:noProof/>
                <w:webHidden/>
              </w:rPr>
              <w:fldChar w:fldCharType="separate"/>
            </w:r>
            <w:r w:rsidR="00C44AAB">
              <w:rPr>
                <w:noProof/>
                <w:webHidden/>
              </w:rPr>
              <w:t>68</w:t>
            </w:r>
            <w:r w:rsidR="00C44AAB">
              <w:rPr>
                <w:noProof/>
                <w:webHidden/>
              </w:rPr>
              <w:fldChar w:fldCharType="end"/>
            </w:r>
          </w:hyperlink>
        </w:p>
        <w:p w14:paraId="4CCA6701" w14:textId="4B7EABFE"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75" w:history="1">
            <w:r w:rsidR="00C44AAB" w:rsidRPr="00605B8A">
              <w:rPr>
                <w:rStyle w:val="Hyperlink"/>
                <w:noProof/>
                <w:lang w:val="fr-CA"/>
              </w:rPr>
              <w:t>12.1.1 Planchers surélevés ou en contrebas</w:t>
            </w:r>
            <w:r w:rsidR="00C44AAB">
              <w:rPr>
                <w:noProof/>
                <w:webHidden/>
              </w:rPr>
              <w:tab/>
            </w:r>
            <w:r w:rsidR="00C44AAB">
              <w:rPr>
                <w:noProof/>
                <w:webHidden/>
              </w:rPr>
              <w:fldChar w:fldCharType="begin"/>
            </w:r>
            <w:r w:rsidR="00C44AAB">
              <w:rPr>
                <w:noProof/>
                <w:webHidden/>
              </w:rPr>
              <w:instrText xml:space="preserve"> PAGEREF _Toc184581675 \h </w:instrText>
            </w:r>
            <w:r w:rsidR="00C44AAB">
              <w:rPr>
                <w:noProof/>
                <w:webHidden/>
              </w:rPr>
            </w:r>
            <w:r w:rsidR="00C44AAB">
              <w:rPr>
                <w:noProof/>
                <w:webHidden/>
              </w:rPr>
              <w:fldChar w:fldCharType="separate"/>
            </w:r>
            <w:r w:rsidR="00C44AAB">
              <w:rPr>
                <w:noProof/>
                <w:webHidden/>
              </w:rPr>
              <w:t>68</w:t>
            </w:r>
            <w:r w:rsidR="00C44AAB">
              <w:rPr>
                <w:noProof/>
                <w:webHidden/>
              </w:rPr>
              <w:fldChar w:fldCharType="end"/>
            </w:r>
          </w:hyperlink>
        </w:p>
        <w:p w14:paraId="0BDE7266" w14:textId="03C14786"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6" w:history="1">
            <w:r w:rsidR="00C44AAB" w:rsidRPr="00605B8A">
              <w:rPr>
                <w:rStyle w:val="Hyperlink"/>
                <w:noProof/>
                <w:lang w:val="fr-CA" w:bidi="fr-CA"/>
              </w:rPr>
              <w:t>12.2 Appareils élévateurs</w:t>
            </w:r>
            <w:r w:rsidR="00C44AAB">
              <w:rPr>
                <w:noProof/>
                <w:webHidden/>
              </w:rPr>
              <w:tab/>
            </w:r>
            <w:r w:rsidR="00C44AAB">
              <w:rPr>
                <w:noProof/>
                <w:webHidden/>
              </w:rPr>
              <w:fldChar w:fldCharType="begin"/>
            </w:r>
            <w:r w:rsidR="00C44AAB">
              <w:rPr>
                <w:noProof/>
                <w:webHidden/>
              </w:rPr>
              <w:instrText xml:space="preserve"> PAGEREF _Toc184581676 \h </w:instrText>
            </w:r>
            <w:r w:rsidR="00C44AAB">
              <w:rPr>
                <w:noProof/>
                <w:webHidden/>
              </w:rPr>
            </w:r>
            <w:r w:rsidR="00C44AAB">
              <w:rPr>
                <w:noProof/>
                <w:webHidden/>
              </w:rPr>
              <w:fldChar w:fldCharType="separate"/>
            </w:r>
            <w:r w:rsidR="00C44AAB">
              <w:rPr>
                <w:noProof/>
                <w:webHidden/>
              </w:rPr>
              <w:t>68</w:t>
            </w:r>
            <w:r w:rsidR="00C44AAB">
              <w:rPr>
                <w:noProof/>
                <w:webHidden/>
              </w:rPr>
              <w:fldChar w:fldCharType="end"/>
            </w:r>
          </w:hyperlink>
        </w:p>
        <w:p w14:paraId="6FD76F25" w14:textId="5215BD81"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77" w:history="1">
            <w:r w:rsidR="00C44AAB" w:rsidRPr="00605B8A">
              <w:rPr>
                <w:rStyle w:val="Hyperlink"/>
                <w:noProof/>
                <w:lang w:val="fr-CA" w:bidi="fr-CA"/>
              </w:rPr>
              <w:t>13 Structure</w:t>
            </w:r>
            <w:r w:rsidR="00C44AAB">
              <w:rPr>
                <w:noProof/>
                <w:webHidden/>
              </w:rPr>
              <w:tab/>
            </w:r>
            <w:r w:rsidR="00C44AAB">
              <w:rPr>
                <w:noProof/>
                <w:webHidden/>
              </w:rPr>
              <w:fldChar w:fldCharType="begin"/>
            </w:r>
            <w:r w:rsidR="00C44AAB">
              <w:rPr>
                <w:noProof/>
                <w:webHidden/>
              </w:rPr>
              <w:instrText xml:space="preserve"> PAGEREF _Toc184581677 \h </w:instrText>
            </w:r>
            <w:r w:rsidR="00C44AAB">
              <w:rPr>
                <w:noProof/>
                <w:webHidden/>
              </w:rPr>
            </w:r>
            <w:r w:rsidR="00C44AAB">
              <w:rPr>
                <w:noProof/>
                <w:webHidden/>
              </w:rPr>
              <w:fldChar w:fldCharType="separate"/>
            </w:r>
            <w:r w:rsidR="00C44AAB">
              <w:rPr>
                <w:noProof/>
                <w:webHidden/>
              </w:rPr>
              <w:t>70</w:t>
            </w:r>
            <w:r w:rsidR="00C44AAB">
              <w:rPr>
                <w:noProof/>
                <w:webHidden/>
              </w:rPr>
              <w:fldChar w:fldCharType="end"/>
            </w:r>
          </w:hyperlink>
        </w:p>
        <w:p w14:paraId="36CFD235" w14:textId="1C0DE924"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8" w:history="1">
            <w:r w:rsidR="00C44AAB" w:rsidRPr="00605B8A">
              <w:rPr>
                <w:rStyle w:val="Hyperlink"/>
                <w:rFonts w:eastAsia="Arial"/>
                <w:noProof/>
                <w:lang w:val="fr-CA" w:bidi="fr-CA"/>
              </w:rPr>
              <w:t>13.1 Murs porteurs</w:t>
            </w:r>
            <w:r w:rsidR="00C44AAB">
              <w:rPr>
                <w:noProof/>
                <w:webHidden/>
              </w:rPr>
              <w:tab/>
            </w:r>
            <w:r w:rsidR="00C44AAB">
              <w:rPr>
                <w:noProof/>
                <w:webHidden/>
              </w:rPr>
              <w:fldChar w:fldCharType="begin"/>
            </w:r>
            <w:r w:rsidR="00C44AAB">
              <w:rPr>
                <w:noProof/>
                <w:webHidden/>
              </w:rPr>
              <w:instrText xml:space="preserve"> PAGEREF _Toc184581678 \h </w:instrText>
            </w:r>
            <w:r w:rsidR="00C44AAB">
              <w:rPr>
                <w:noProof/>
                <w:webHidden/>
              </w:rPr>
            </w:r>
            <w:r w:rsidR="00C44AAB">
              <w:rPr>
                <w:noProof/>
                <w:webHidden/>
              </w:rPr>
              <w:fldChar w:fldCharType="separate"/>
            </w:r>
            <w:r w:rsidR="00C44AAB">
              <w:rPr>
                <w:noProof/>
                <w:webHidden/>
              </w:rPr>
              <w:t>70</w:t>
            </w:r>
            <w:r w:rsidR="00C44AAB">
              <w:rPr>
                <w:noProof/>
                <w:webHidden/>
              </w:rPr>
              <w:fldChar w:fldCharType="end"/>
            </w:r>
          </w:hyperlink>
        </w:p>
        <w:p w14:paraId="5DC00728" w14:textId="3F196E04"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79" w:history="1">
            <w:r w:rsidR="00C44AAB" w:rsidRPr="00605B8A">
              <w:rPr>
                <w:rStyle w:val="Hyperlink"/>
                <w:noProof/>
                <w:lang w:val="fr-CA" w:bidi="fr-CA"/>
              </w:rPr>
              <w:t>13.2 Renforcement des murs</w:t>
            </w:r>
            <w:r w:rsidR="00C44AAB">
              <w:rPr>
                <w:noProof/>
                <w:webHidden/>
              </w:rPr>
              <w:tab/>
            </w:r>
            <w:r w:rsidR="00C44AAB">
              <w:rPr>
                <w:noProof/>
                <w:webHidden/>
              </w:rPr>
              <w:fldChar w:fldCharType="begin"/>
            </w:r>
            <w:r w:rsidR="00C44AAB">
              <w:rPr>
                <w:noProof/>
                <w:webHidden/>
              </w:rPr>
              <w:instrText xml:space="preserve"> PAGEREF _Toc184581679 \h </w:instrText>
            </w:r>
            <w:r w:rsidR="00C44AAB">
              <w:rPr>
                <w:noProof/>
                <w:webHidden/>
              </w:rPr>
            </w:r>
            <w:r w:rsidR="00C44AAB">
              <w:rPr>
                <w:noProof/>
                <w:webHidden/>
              </w:rPr>
              <w:fldChar w:fldCharType="separate"/>
            </w:r>
            <w:r w:rsidR="00C44AAB">
              <w:rPr>
                <w:noProof/>
                <w:webHidden/>
              </w:rPr>
              <w:t>70</w:t>
            </w:r>
            <w:r w:rsidR="00C44AAB">
              <w:rPr>
                <w:noProof/>
                <w:webHidden/>
              </w:rPr>
              <w:fldChar w:fldCharType="end"/>
            </w:r>
          </w:hyperlink>
        </w:p>
        <w:p w14:paraId="2ADF6372" w14:textId="1C08FBE8"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80" w:history="1">
            <w:r w:rsidR="00C44AAB" w:rsidRPr="00605B8A">
              <w:rPr>
                <w:rStyle w:val="Hyperlink"/>
                <w:noProof/>
                <w:lang w:val="fr-CA" w:bidi="fr-CA"/>
              </w:rPr>
              <w:t>13.3 Puits pour ascenseurs et services</w:t>
            </w:r>
            <w:r w:rsidR="00C44AAB">
              <w:rPr>
                <w:noProof/>
                <w:webHidden/>
              </w:rPr>
              <w:tab/>
            </w:r>
            <w:r w:rsidR="00C44AAB">
              <w:rPr>
                <w:noProof/>
                <w:webHidden/>
              </w:rPr>
              <w:fldChar w:fldCharType="begin"/>
            </w:r>
            <w:r w:rsidR="00C44AAB">
              <w:rPr>
                <w:noProof/>
                <w:webHidden/>
              </w:rPr>
              <w:instrText xml:space="preserve"> PAGEREF _Toc184581680 \h </w:instrText>
            </w:r>
            <w:r w:rsidR="00C44AAB">
              <w:rPr>
                <w:noProof/>
                <w:webHidden/>
              </w:rPr>
            </w:r>
            <w:r w:rsidR="00C44AAB">
              <w:rPr>
                <w:noProof/>
                <w:webHidden/>
              </w:rPr>
              <w:fldChar w:fldCharType="separate"/>
            </w:r>
            <w:r w:rsidR="00C44AAB">
              <w:rPr>
                <w:noProof/>
                <w:webHidden/>
              </w:rPr>
              <w:t>71</w:t>
            </w:r>
            <w:r w:rsidR="00C44AAB">
              <w:rPr>
                <w:noProof/>
                <w:webHidden/>
              </w:rPr>
              <w:fldChar w:fldCharType="end"/>
            </w:r>
          </w:hyperlink>
        </w:p>
        <w:p w14:paraId="56F6E50E" w14:textId="04DFACF3"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81" w:history="1">
            <w:r w:rsidR="00C44AAB" w:rsidRPr="00605B8A">
              <w:rPr>
                <w:rStyle w:val="Hyperlink"/>
                <w:noProof/>
                <w:lang w:val="fr-CA" w:bidi="fr-CA"/>
              </w:rPr>
              <w:t>14 Urgences</w:t>
            </w:r>
            <w:r w:rsidR="00C44AAB">
              <w:rPr>
                <w:noProof/>
                <w:webHidden/>
              </w:rPr>
              <w:tab/>
            </w:r>
            <w:r w:rsidR="00C44AAB">
              <w:rPr>
                <w:noProof/>
                <w:webHidden/>
              </w:rPr>
              <w:fldChar w:fldCharType="begin"/>
            </w:r>
            <w:r w:rsidR="00C44AAB">
              <w:rPr>
                <w:noProof/>
                <w:webHidden/>
              </w:rPr>
              <w:instrText xml:space="preserve"> PAGEREF _Toc184581681 \h </w:instrText>
            </w:r>
            <w:r w:rsidR="00C44AAB">
              <w:rPr>
                <w:noProof/>
                <w:webHidden/>
              </w:rPr>
            </w:r>
            <w:r w:rsidR="00C44AAB">
              <w:rPr>
                <w:noProof/>
                <w:webHidden/>
              </w:rPr>
              <w:fldChar w:fldCharType="separate"/>
            </w:r>
            <w:r w:rsidR="00C44AAB">
              <w:rPr>
                <w:noProof/>
                <w:webHidden/>
              </w:rPr>
              <w:t>72</w:t>
            </w:r>
            <w:r w:rsidR="00C44AAB">
              <w:rPr>
                <w:noProof/>
                <w:webHidden/>
              </w:rPr>
              <w:fldChar w:fldCharType="end"/>
            </w:r>
          </w:hyperlink>
        </w:p>
        <w:p w14:paraId="58BE1F5A" w14:textId="1CE55C08"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82" w:history="1">
            <w:r w:rsidR="00C44AAB" w:rsidRPr="00605B8A">
              <w:rPr>
                <w:rStyle w:val="Hyperlink"/>
                <w:noProof/>
                <w:lang w:val="fr-CA" w:bidi="fr-CA"/>
              </w:rPr>
              <w:t>14.1 Évacuation d’urgence</w:t>
            </w:r>
            <w:r w:rsidR="00C44AAB">
              <w:rPr>
                <w:noProof/>
                <w:webHidden/>
              </w:rPr>
              <w:tab/>
            </w:r>
            <w:r w:rsidR="00C44AAB">
              <w:rPr>
                <w:noProof/>
                <w:webHidden/>
              </w:rPr>
              <w:fldChar w:fldCharType="begin"/>
            </w:r>
            <w:r w:rsidR="00C44AAB">
              <w:rPr>
                <w:noProof/>
                <w:webHidden/>
              </w:rPr>
              <w:instrText xml:space="preserve"> PAGEREF _Toc184581682 \h </w:instrText>
            </w:r>
            <w:r w:rsidR="00C44AAB">
              <w:rPr>
                <w:noProof/>
                <w:webHidden/>
              </w:rPr>
            </w:r>
            <w:r w:rsidR="00C44AAB">
              <w:rPr>
                <w:noProof/>
                <w:webHidden/>
              </w:rPr>
              <w:fldChar w:fldCharType="separate"/>
            </w:r>
            <w:r w:rsidR="00C44AAB">
              <w:rPr>
                <w:noProof/>
                <w:webHidden/>
              </w:rPr>
              <w:t>72</w:t>
            </w:r>
            <w:r w:rsidR="00C44AAB">
              <w:rPr>
                <w:noProof/>
                <w:webHidden/>
              </w:rPr>
              <w:fldChar w:fldCharType="end"/>
            </w:r>
          </w:hyperlink>
        </w:p>
        <w:p w14:paraId="10C5B4A9" w14:textId="044D08EB"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83" w:history="1">
            <w:r w:rsidR="00C44AAB" w:rsidRPr="00605B8A">
              <w:rPr>
                <w:rStyle w:val="Hyperlink"/>
                <w:noProof/>
                <w:lang w:val="fr-CA" w:bidi="fr-CA"/>
              </w:rPr>
              <w:t>14.2 Dispositifs d’alerte et de signalisation</w:t>
            </w:r>
            <w:r w:rsidR="00C44AAB">
              <w:rPr>
                <w:noProof/>
                <w:webHidden/>
              </w:rPr>
              <w:tab/>
            </w:r>
            <w:r w:rsidR="00C44AAB">
              <w:rPr>
                <w:noProof/>
                <w:webHidden/>
              </w:rPr>
              <w:fldChar w:fldCharType="begin"/>
            </w:r>
            <w:r w:rsidR="00C44AAB">
              <w:rPr>
                <w:noProof/>
                <w:webHidden/>
              </w:rPr>
              <w:instrText xml:space="preserve"> PAGEREF _Toc184581683 \h </w:instrText>
            </w:r>
            <w:r w:rsidR="00C44AAB">
              <w:rPr>
                <w:noProof/>
                <w:webHidden/>
              </w:rPr>
            </w:r>
            <w:r w:rsidR="00C44AAB">
              <w:rPr>
                <w:noProof/>
                <w:webHidden/>
              </w:rPr>
              <w:fldChar w:fldCharType="separate"/>
            </w:r>
            <w:r w:rsidR="00C44AAB">
              <w:rPr>
                <w:noProof/>
                <w:webHidden/>
              </w:rPr>
              <w:t>72</w:t>
            </w:r>
            <w:r w:rsidR="00C44AAB">
              <w:rPr>
                <w:noProof/>
                <w:webHidden/>
              </w:rPr>
              <w:fldChar w:fldCharType="end"/>
            </w:r>
          </w:hyperlink>
        </w:p>
        <w:p w14:paraId="0BB07FA1" w14:textId="638A5098"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84" w:history="1">
            <w:r w:rsidR="00C44AAB" w:rsidRPr="00605B8A">
              <w:rPr>
                <w:rStyle w:val="Hyperlink"/>
                <w:noProof/>
                <w:lang w:val="fr-CA" w:bidi="fr-CA"/>
              </w:rPr>
              <w:t>15 Annexe A (référence normative)</w:t>
            </w:r>
            <w:r w:rsidR="00C44AAB">
              <w:rPr>
                <w:noProof/>
                <w:webHidden/>
              </w:rPr>
              <w:tab/>
            </w:r>
            <w:r w:rsidR="00C44AAB">
              <w:rPr>
                <w:noProof/>
                <w:webHidden/>
              </w:rPr>
              <w:fldChar w:fldCharType="begin"/>
            </w:r>
            <w:r w:rsidR="00C44AAB">
              <w:rPr>
                <w:noProof/>
                <w:webHidden/>
              </w:rPr>
              <w:instrText xml:space="preserve"> PAGEREF _Toc184581684 \h </w:instrText>
            </w:r>
            <w:r w:rsidR="00C44AAB">
              <w:rPr>
                <w:noProof/>
                <w:webHidden/>
              </w:rPr>
            </w:r>
            <w:r w:rsidR="00C44AAB">
              <w:rPr>
                <w:noProof/>
                <w:webHidden/>
              </w:rPr>
              <w:fldChar w:fldCharType="separate"/>
            </w:r>
            <w:r w:rsidR="00C44AAB">
              <w:rPr>
                <w:noProof/>
                <w:webHidden/>
              </w:rPr>
              <w:t>73</w:t>
            </w:r>
            <w:r w:rsidR="00C44AAB">
              <w:rPr>
                <w:noProof/>
                <w:webHidden/>
              </w:rPr>
              <w:fldChar w:fldCharType="end"/>
            </w:r>
          </w:hyperlink>
        </w:p>
        <w:p w14:paraId="0D1CFADD" w14:textId="34885B54"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85" w:history="1">
            <w:r w:rsidR="00C44AAB" w:rsidRPr="00605B8A">
              <w:rPr>
                <w:rStyle w:val="Hyperlink"/>
                <w:noProof/>
                <w:lang w:val="fr-CA" w:bidi="fr-CA"/>
              </w:rPr>
              <w:t>15.1 Modèle de formulaire pour un logement prêt à l’accessibilité</w:t>
            </w:r>
            <w:r w:rsidR="00C44AAB">
              <w:rPr>
                <w:noProof/>
                <w:webHidden/>
              </w:rPr>
              <w:tab/>
            </w:r>
            <w:r w:rsidR="00C44AAB">
              <w:rPr>
                <w:noProof/>
                <w:webHidden/>
              </w:rPr>
              <w:fldChar w:fldCharType="begin"/>
            </w:r>
            <w:r w:rsidR="00C44AAB">
              <w:rPr>
                <w:noProof/>
                <w:webHidden/>
              </w:rPr>
              <w:instrText xml:space="preserve"> PAGEREF _Toc184581685 \h </w:instrText>
            </w:r>
            <w:r w:rsidR="00C44AAB">
              <w:rPr>
                <w:noProof/>
                <w:webHidden/>
              </w:rPr>
            </w:r>
            <w:r w:rsidR="00C44AAB">
              <w:rPr>
                <w:noProof/>
                <w:webHidden/>
              </w:rPr>
              <w:fldChar w:fldCharType="separate"/>
            </w:r>
            <w:r w:rsidR="00C44AAB">
              <w:rPr>
                <w:noProof/>
                <w:webHidden/>
              </w:rPr>
              <w:t>73</w:t>
            </w:r>
            <w:r w:rsidR="00C44AAB">
              <w:rPr>
                <w:noProof/>
                <w:webHidden/>
              </w:rPr>
              <w:fldChar w:fldCharType="end"/>
            </w:r>
          </w:hyperlink>
        </w:p>
        <w:p w14:paraId="2BD0ACAE" w14:textId="0B1666C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86" w:history="1">
            <w:r w:rsidR="00C44AAB" w:rsidRPr="00605B8A">
              <w:rPr>
                <w:rStyle w:val="Hyperlink"/>
                <w:noProof/>
                <w:lang w:val="fr-CA" w:bidi="fr-CA"/>
              </w:rPr>
              <w:t>15.2 Dessins d’accessibilité</w:t>
            </w:r>
            <w:r w:rsidR="00C44AAB">
              <w:rPr>
                <w:noProof/>
                <w:webHidden/>
              </w:rPr>
              <w:tab/>
            </w:r>
            <w:r w:rsidR="00C44AAB">
              <w:rPr>
                <w:noProof/>
                <w:webHidden/>
              </w:rPr>
              <w:fldChar w:fldCharType="begin"/>
            </w:r>
            <w:r w:rsidR="00C44AAB">
              <w:rPr>
                <w:noProof/>
                <w:webHidden/>
              </w:rPr>
              <w:instrText xml:space="preserve"> PAGEREF _Toc184581686 \h </w:instrText>
            </w:r>
            <w:r w:rsidR="00C44AAB">
              <w:rPr>
                <w:noProof/>
                <w:webHidden/>
              </w:rPr>
            </w:r>
            <w:r w:rsidR="00C44AAB">
              <w:rPr>
                <w:noProof/>
                <w:webHidden/>
              </w:rPr>
              <w:fldChar w:fldCharType="separate"/>
            </w:r>
            <w:r w:rsidR="00C44AAB">
              <w:rPr>
                <w:noProof/>
                <w:webHidden/>
              </w:rPr>
              <w:t>79</w:t>
            </w:r>
            <w:r w:rsidR="00C44AAB">
              <w:rPr>
                <w:noProof/>
                <w:webHidden/>
              </w:rPr>
              <w:fldChar w:fldCharType="end"/>
            </w:r>
          </w:hyperlink>
        </w:p>
        <w:p w14:paraId="7F7D521E" w14:textId="6F808BCA"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87" w:history="1">
            <w:r w:rsidR="00C44AAB" w:rsidRPr="00605B8A">
              <w:rPr>
                <w:rStyle w:val="Hyperlink"/>
                <w:noProof/>
                <w:lang w:val="fr-CA" w:bidi="fr-CA"/>
              </w:rPr>
              <w:t>16 Annexe B (référence normative)</w:t>
            </w:r>
            <w:r w:rsidR="00C44AAB">
              <w:rPr>
                <w:noProof/>
                <w:webHidden/>
              </w:rPr>
              <w:tab/>
            </w:r>
            <w:r w:rsidR="00C44AAB">
              <w:rPr>
                <w:noProof/>
                <w:webHidden/>
              </w:rPr>
              <w:fldChar w:fldCharType="begin"/>
            </w:r>
            <w:r w:rsidR="00C44AAB">
              <w:rPr>
                <w:noProof/>
                <w:webHidden/>
              </w:rPr>
              <w:instrText xml:space="preserve"> PAGEREF _Toc184581687 \h </w:instrText>
            </w:r>
            <w:r w:rsidR="00C44AAB">
              <w:rPr>
                <w:noProof/>
                <w:webHidden/>
              </w:rPr>
            </w:r>
            <w:r w:rsidR="00C44AAB">
              <w:rPr>
                <w:noProof/>
                <w:webHidden/>
              </w:rPr>
              <w:fldChar w:fldCharType="separate"/>
            </w:r>
            <w:r w:rsidR="00C44AAB">
              <w:rPr>
                <w:noProof/>
                <w:webHidden/>
              </w:rPr>
              <w:t>80</w:t>
            </w:r>
            <w:r w:rsidR="00C44AAB">
              <w:rPr>
                <w:noProof/>
                <w:webHidden/>
              </w:rPr>
              <w:fldChar w:fldCharType="end"/>
            </w:r>
          </w:hyperlink>
        </w:p>
        <w:p w14:paraId="05C450F9" w14:textId="2B12704A"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88" w:history="1">
            <w:r w:rsidR="00C44AAB" w:rsidRPr="00605B8A">
              <w:rPr>
                <w:rStyle w:val="Hyperlink"/>
                <w:noProof/>
                <w:lang w:val="fr-CA" w:bidi="fr-CA"/>
              </w:rPr>
              <w:t>16.1.1 Rampes de voies de circulation extérieures</w:t>
            </w:r>
            <w:r w:rsidR="00C44AAB">
              <w:rPr>
                <w:noProof/>
                <w:webHidden/>
              </w:rPr>
              <w:tab/>
            </w:r>
            <w:r w:rsidR="00C44AAB">
              <w:rPr>
                <w:noProof/>
                <w:webHidden/>
              </w:rPr>
              <w:fldChar w:fldCharType="begin"/>
            </w:r>
            <w:r w:rsidR="00C44AAB">
              <w:rPr>
                <w:noProof/>
                <w:webHidden/>
              </w:rPr>
              <w:instrText xml:space="preserve"> PAGEREF _Toc184581688 \h </w:instrText>
            </w:r>
            <w:r w:rsidR="00C44AAB">
              <w:rPr>
                <w:noProof/>
                <w:webHidden/>
              </w:rPr>
            </w:r>
            <w:r w:rsidR="00C44AAB">
              <w:rPr>
                <w:noProof/>
                <w:webHidden/>
              </w:rPr>
              <w:fldChar w:fldCharType="separate"/>
            </w:r>
            <w:r w:rsidR="00C44AAB">
              <w:rPr>
                <w:noProof/>
                <w:webHidden/>
              </w:rPr>
              <w:t>80</w:t>
            </w:r>
            <w:r w:rsidR="00C44AAB">
              <w:rPr>
                <w:noProof/>
                <w:webHidden/>
              </w:rPr>
              <w:fldChar w:fldCharType="end"/>
            </w:r>
          </w:hyperlink>
        </w:p>
        <w:p w14:paraId="57630E89" w14:textId="7AF93046"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689" w:history="1">
            <w:r w:rsidR="00C44AAB" w:rsidRPr="00605B8A">
              <w:rPr>
                <w:rStyle w:val="Hyperlink"/>
                <w:noProof/>
                <w:lang w:val="fr-CA" w:bidi="fr-CA"/>
              </w:rPr>
              <w:t>16.1.2 Rampes de voies de circulation extérieures</w:t>
            </w:r>
            <w:r w:rsidR="00C44AAB">
              <w:rPr>
                <w:noProof/>
                <w:webHidden/>
              </w:rPr>
              <w:tab/>
            </w:r>
            <w:r w:rsidR="00C44AAB">
              <w:rPr>
                <w:noProof/>
                <w:webHidden/>
              </w:rPr>
              <w:fldChar w:fldCharType="begin"/>
            </w:r>
            <w:r w:rsidR="00C44AAB">
              <w:rPr>
                <w:noProof/>
                <w:webHidden/>
              </w:rPr>
              <w:instrText xml:space="preserve"> PAGEREF _Toc184581689 \h </w:instrText>
            </w:r>
            <w:r w:rsidR="00C44AAB">
              <w:rPr>
                <w:noProof/>
                <w:webHidden/>
              </w:rPr>
            </w:r>
            <w:r w:rsidR="00C44AAB">
              <w:rPr>
                <w:noProof/>
                <w:webHidden/>
              </w:rPr>
              <w:fldChar w:fldCharType="separate"/>
            </w:r>
            <w:r w:rsidR="00C44AAB">
              <w:rPr>
                <w:noProof/>
                <w:webHidden/>
              </w:rPr>
              <w:t>80</w:t>
            </w:r>
            <w:r w:rsidR="00C44AAB">
              <w:rPr>
                <w:noProof/>
                <w:webHidden/>
              </w:rPr>
              <w:fldChar w:fldCharType="end"/>
            </w:r>
          </w:hyperlink>
        </w:p>
        <w:p w14:paraId="0E3192D0" w14:textId="6041C98D"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0" w:history="1">
            <w:r w:rsidR="00C44AAB" w:rsidRPr="00605B8A">
              <w:rPr>
                <w:rStyle w:val="Hyperlink"/>
                <w:noProof/>
                <w:lang w:val="fr-CA" w:bidi="fr-CA"/>
              </w:rPr>
              <w:t>16.2 Accès au logement depuis le garage – rampe</w:t>
            </w:r>
            <w:r w:rsidR="00C44AAB">
              <w:rPr>
                <w:noProof/>
                <w:webHidden/>
              </w:rPr>
              <w:tab/>
            </w:r>
            <w:r w:rsidR="00C44AAB">
              <w:rPr>
                <w:noProof/>
                <w:webHidden/>
              </w:rPr>
              <w:fldChar w:fldCharType="begin"/>
            </w:r>
            <w:r w:rsidR="00C44AAB">
              <w:rPr>
                <w:noProof/>
                <w:webHidden/>
              </w:rPr>
              <w:instrText xml:space="preserve"> PAGEREF _Toc184581690 \h </w:instrText>
            </w:r>
            <w:r w:rsidR="00C44AAB">
              <w:rPr>
                <w:noProof/>
                <w:webHidden/>
              </w:rPr>
            </w:r>
            <w:r w:rsidR="00C44AAB">
              <w:rPr>
                <w:noProof/>
                <w:webHidden/>
              </w:rPr>
              <w:fldChar w:fldCharType="separate"/>
            </w:r>
            <w:r w:rsidR="00C44AAB">
              <w:rPr>
                <w:noProof/>
                <w:webHidden/>
              </w:rPr>
              <w:t>81</w:t>
            </w:r>
            <w:r w:rsidR="00C44AAB">
              <w:rPr>
                <w:noProof/>
                <w:webHidden/>
              </w:rPr>
              <w:fldChar w:fldCharType="end"/>
            </w:r>
          </w:hyperlink>
        </w:p>
        <w:p w14:paraId="1ED9DE67" w14:textId="7897958B"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1" w:history="1">
            <w:r w:rsidR="00C44AAB" w:rsidRPr="00605B8A">
              <w:rPr>
                <w:rStyle w:val="Hyperlink"/>
                <w:noProof/>
                <w:lang w:val="fr-CA" w:bidi="fr-CA"/>
              </w:rPr>
              <w:t>16.3 Espace de stationnement</w:t>
            </w:r>
            <w:r w:rsidR="00C44AAB">
              <w:rPr>
                <w:noProof/>
                <w:webHidden/>
              </w:rPr>
              <w:tab/>
            </w:r>
            <w:r w:rsidR="00C44AAB">
              <w:rPr>
                <w:noProof/>
                <w:webHidden/>
              </w:rPr>
              <w:fldChar w:fldCharType="begin"/>
            </w:r>
            <w:r w:rsidR="00C44AAB">
              <w:rPr>
                <w:noProof/>
                <w:webHidden/>
              </w:rPr>
              <w:instrText xml:space="preserve"> PAGEREF _Toc184581691 \h </w:instrText>
            </w:r>
            <w:r w:rsidR="00C44AAB">
              <w:rPr>
                <w:noProof/>
                <w:webHidden/>
              </w:rPr>
            </w:r>
            <w:r w:rsidR="00C44AAB">
              <w:rPr>
                <w:noProof/>
                <w:webHidden/>
              </w:rPr>
              <w:fldChar w:fldCharType="separate"/>
            </w:r>
            <w:r w:rsidR="00C44AAB">
              <w:rPr>
                <w:noProof/>
                <w:webHidden/>
              </w:rPr>
              <w:t>81</w:t>
            </w:r>
            <w:r w:rsidR="00C44AAB">
              <w:rPr>
                <w:noProof/>
                <w:webHidden/>
              </w:rPr>
              <w:fldChar w:fldCharType="end"/>
            </w:r>
          </w:hyperlink>
        </w:p>
        <w:p w14:paraId="2735C8AC" w14:textId="4AC9FC94"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2" w:history="1">
            <w:r w:rsidR="00C44AAB" w:rsidRPr="00605B8A">
              <w:rPr>
                <w:rStyle w:val="Hyperlink"/>
                <w:noProof/>
                <w:lang w:val="fr-CA" w:bidi="fr-CA"/>
              </w:rPr>
              <w:t>16.4 Plan du site</w:t>
            </w:r>
            <w:r w:rsidR="00C44AAB">
              <w:rPr>
                <w:noProof/>
                <w:webHidden/>
              </w:rPr>
              <w:tab/>
            </w:r>
            <w:r w:rsidR="00C44AAB">
              <w:rPr>
                <w:noProof/>
                <w:webHidden/>
              </w:rPr>
              <w:fldChar w:fldCharType="begin"/>
            </w:r>
            <w:r w:rsidR="00C44AAB">
              <w:rPr>
                <w:noProof/>
                <w:webHidden/>
              </w:rPr>
              <w:instrText xml:space="preserve"> PAGEREF _Toc184581692 \h </w:instrText>
            </w:r>
            <w:r w:rsidR="00C44AAB">
              <w:rPr>
                <w:noProof/>
                <w:webHidden/>
              </w:rPr>
            </w:r>
            <w:r w:rsidR="00C44AAB">
              <w:rPr>
                <w:noProof/>
                <w:webHidden/>
              </w:rPr>
              <w:fldChar w:fldCharType="separate"/>
            </w:r>
            <w:r w:rsidR="00C44AAB">
              <w:rPr>
                <w:noProof/>
                <w:webHidden/>
              </w:rPr>
              <w:t>81</w:t>
            </w:r>
            <w:r w:rsidR="00C44AAB">
              <w:rPr>
                <w:noProof/>
                <w:webHidden/>
              </w:rPr>
              <w:fldChar w:fldCharType="end"/>
            </w:r>
          </w:hyperlink>
        </w:p>
        <w:p w14:paraId="55602B40" w14:textId="117928AD"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93" w:history="1">
            <w:r w:rsidR="00C44AAB" w:rsidRPr="00605B8A">
              <w:rPr>
                <w:rStyle w:val="Hyperlink"/>
                <w:rFonts w:cs="Arial"/>
                <w:noProof/>
                <w:lang w:val="fr-CA" w:bidi="fr-CA"/>
              </w:rPr>
              <w:t>17 Annexe C (référence normative)</w:t>
            </w:r>
            <w:r w:rsidR="00C44AAB">
              <w:rPr>
                <w:noProof/>
                <w:webHidden/>
              </w:rPr>
              <w:tab/>
            </w:r>
            <w:r w:rsidR="00C44AAB">
              <w:rPr>
                <w:noProof/>
                <w:webHidden/>
              </w:rPr>
              <w:fldChar w:fldCharType="begin"/>
            </w:r>
            <w:r w:rsidR="00C44AAB">
              <w:rPr>
                <w:noProof/>
                <w:webHidden/>
              </w:rPr>
              <w:instrText xml:space="preserve"> PAGEREF _Toc184581693 \h </w:instrText>
            </w:r>
            <w:r w:rsidR="00C44AAB">
              <w:rPr>
                <w:noProof/>
                <w:webHidden/>
              </w:rPr>
            </w:r>
            <w:r w:rsidR="00C44AAB">
              <w:rPr>
                <w:noProof/>
                <w:webHidden/>
              </w:rPr>
              <w:fldChar w:fldCharType="separate"/>
            </w:r>
            <w:r w:rsidR="00C44AAB">
              <w:rPr>
                <w:noProof/>
                <w:webHidden/>
              </w:rPr>
              <w:t>82</w:t>
            </w:r>
            <w:r w:rsidR="00C44AAB">
              <w:rPr>
                <w:noProof/>
                <w:webHidden/>
              </w:rPr>
              <w:fldChar w:fldCharType="end"/>
            </w:r>
          </w:hyperlink>
        </w:p>
        <w:p w14:paraId="65681C00" w14:textId="0BE7008D"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4" w:history="1">
            <w:r w:rsidR="00C44AAB" w:rsidRPr="00605B8A">
              <w:rPr>
                <w:rStyle w:val="Hyperlink"/>
                <w:noProof/>
                <w:lang w:val="fr-CA" w:bidi="fr-CA"/>
              </w:rPr>
              <w:t>17.1 Caractéristiques de préparation à l’accessibilité qui nécessitent l’enlèvement d’éléments comme des murs pour libérer de l’espace au sol</w:t>
            </w:r>
            <w:r w:rsidR="00C44AAB">
              <w:rPr>
                <w:noProof/>
                <w:webHidden/>
              </w:rPr>
              <w:tab/>
            </w:r>
            <w:r w:rsidR="00C44AAB">
              <w:rPr>
                <w:noProof/>
                <w:webHidden/>
              </w:rPr>
              <w:fldChar w:fldCharType="begin"/>
            </w:r>
            <w:r w:rsidR="00C44AAB">
              <w:rPr>
                <w:noProof/>
                <w:webHidden/>
              </w:rPr>
              <w:instrText xml:space="preserve"> PAGEREF _Toc184581694 \h </w:instrText>
            </w:r>
            <w:r w:rsidR="00C44AAB">
              <w:rPr>
                <w:noProof/>
                <w:webHidden/>
              </w:rPr>
            </w:r>
            <w:r w:rsidR="00C44AAB">
              <w:rPr>
                <w:noProof/>
                <w:webHidden/>
              </w:rPr>
              <w:fldChar w:fldCharType="separate"/>
            </w:r>
            <w:r w:rsidR="00C44AAB">
              <w:rPr>
                <w:noProof/>
                <w:webHidden/>
              </w:rPr>
              <w:t>82</w:t>
            </w:r>
            <w:r w:rsidR="00C44AAB">
              <w:rPr>
                <w:noProof/>
                <w:webHidden/>
              </w:rPr>
              <w:fldChar w:fldCharType="end"/>
            </w:r>
          </w:hyperlink>
        </w:p>
        <w:p w14:paraId="66071F76" w14:textId="12F81051"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5" w:history="1">
            <w:r w:rsidR="00C44AAB" w:rsidRPr="00605B8A">
              <w:rPr>
                <w:rStyle w:val="Hyperlink"/>
                <w:noProof/>
                <w:lang w:val="fr-CA" w:bidi="fr-CA"/>
              </w:rPr>
              <w:t>17.2 Virages aux portes – portes consécutives</w:t>
            </w:r>
            <w:r w:rsidR="00C44AAB">
              <w:rPr>
                <w:noProof/>
                <w:webHidden/>
              </w:rPr>
              <w:tab/>
            </w:r>
            <w:r w:rsidR="00C44AAB">
              <w:rPr>
                <w:noProof/>
                <w:webHidden/>
              </w:rPr>
              <w:fldChar w:fldCharType="begin"/>
            </w:r>
            <w:r w:rsidR="00C44AAB">
              <w:rPr>
                <w:noProof/>
                <w:webHidden/>
              </w:rPr>
              <w:instrText xml:space="preserve"> PAGEREF _Toc184581695 \h </w:instrText>
            </w:r>
            <w:r w:rsidR="00C44AAB">
              <w:rPr>
                <w:noProof/>
                <w:webHidden/>
              </w:rPr>
            </w:r>
            <w:r w:rsidR="00C44AAB">
              <w:rPr>
                <w:noProof/>
                <w:webHidden/>
              </w:rPr>
              <w:fldChar w:fldCharType="separate"/>
            </w:r>
            <w:r w:rsidR="00C44AAB">
              <w:rPr>
                <w:noProof/>
                <w:webHidden/>
              </w:rPr>
              <w:t>83</w:t>
            </w:r>
            <w:r w:rsidR="00C44AAB">
              <w:rPr>
                <w:noProof/>
                <w:webHidden/>
              </w:rPr>
              <w:fldChar w:fldCharType="end"/>
            </w:r>
          </w:hyperlink>
        </w:p>
        <w:p w14:paraId="3A4EEE8C" w14:textId="2DA209A7"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6" w:history="1">
            <w:r w:rsidR="00C44AAB" w:rsidRPr="00605B8A">
              <w:rPr>
                <w:rStyle w:val="Hyperlink"/>
                <w:noProof/>
                <w:lang w:val="fr-CA" w:bidi="fr-CA"/>
              </w:rPr>
              <w:t>17.3 Caractéristiques prêtes à l’accessibilité qui nécessitent des conditions structurelles préalables</w:t>
            </w:r>
            <w:r w:rsidR="00C44AAB">
              <w:rPr>
                <w:noProof/>
                <w:webHidden/>
              </w:rPr>
              <w:tab/>
            </w:r>
            <w:r w:rsidR="00C44AAB">
              <w:rPr>
                <w:noProof/>
                <w:webHidden/>
              </w:rPr>
              <w:fldChar w:fldCharType="begin"/>
            </w:r>
            <w:r w:rsidR="00C44AAB">
              <w:rPr>
                <w:noProof/>
                <w:webHidden/>
              </w:rPr>
              <w:instrText xml:space="preserve"> PAGEREF _Toc184581696 \h </w:instrText>
            </w:r>
            <w:r w:rsidR="00C44AAB">
              <w:rPr>
                <w:noProof/>
                <w:webHidden/>
              </w:rPr>
            </w:r>
            <w:r w:rsidR="00C44AAB">
              <w:rPr>
                <w:noProof/>
                <w:webHidden/>
              </w:rPr>
              <w:fldChar w:fldCharType="separate"/>
            </w:r>
            <w:r w:rsidR="00C44AAB">
              <w:rPr>
                <w:noProof/>
                <w:webHidden/>
              </w:rPr>
              <w:t>83</w:t>
            </w:r>
            <w:r w:rsidR="00C44AAB">
              <w:rPr>
                <w:noProof/>
                <w:webHidden/>
              </w:rPr>
              <w:fldChar w:fldCharType="end"/>
            </w:r>
          </w:hyperlink>
        </w:p>
        <w:p w14:paraId="0122544B" w14:textId="679E5CEB"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7" w:history="1">
            <w:r w:rsidR="00C44AAB" w:rsidRPr="00605B8A">
              <w:rPr>
                <w:rStyle w:val="Hyperlink"/>
                <w:noProof/>
                <w:lang w:val="fr-CA" w:bidi="fr-CA"/>
              </w:rPr>
              <w:t>17.4 Caractéristiques prêtes à l’accessibilité qui nécessitent des conditions structurelles préalables</w:t>
            </w:r>
            <w:r w:rsidR="00C44AAB">
              <w:rPr>
                <w:noProof/>
                <w:webHidden/>
              </w:rPr>
              <w:tab/>
            </w:r>
            <w:r w:rsidR="00C44AAB">
              <w:rPr>
                <w:noProof/>
                <w:webHidden/>
              </w:rPr>
              <w:fldChar w:fldCharType="begin"/>
            </w:r>
            <w:r w:rsidR="00C44AAB">
              <w:rPr>
                <w:noProof/>
                <w:webHidden/>
              </w:rPr>
              <w:instrText xml:space="preserve"> PAGEREF _Toc184581697 \h </w:instrText>
            </w:r>
            <w:r w:rsidR="00C44AAB">
              <w:rPr>
                <w:noProof/>
                <w:webHidden/>
              </w:rPr>
            </w:r>
            <w:r w:rsidR="00C44AAB">
              <w:rPr>
                <w:noProof/>
                <w:webHidden/>
              </w:rPr>
              <w:fldChar w:fldCharType="separate"/>
            </w:r>
            <w:r w:rsidR="00C44AAB">
              <w:rPr>
                <w:noProof/>
                <w:webHidden/>
              </w:rPr>
              <w:t>84</w:t>
            </w:r>
            <w:r w:rsidR="00C44AAB">
              <w:rPr>
                <w:noProof/>
                <w:webHidden/>
              </w:rPr>
              <w:fldChar w:fldCharType="end"/>
            </w:r>
          </w:hyperlink>
        </w:p>
        <w:p w14:paraId="1D087626" w14:textId="41EFE426" w:rsidR="00C44AAB" w:rsidRDefault="00000000">
          <w:pPr>
            <w:pStyle w:val="TOC1"/>
            <w:tabs>
              <w:tab w:val="right" w:leader="dot" w:pos="9350"/>
            </w:tabs>
            <w:rPr>
              <w:rFonts w:asciiTheme="minorHAnsi" w:eastAsiaTheme="minorEastAsia" w:hAnsiTheme="minorHAnsi" w:cstheme="minorBidi"/>
              <w:noProof/>
              <w:sz w:val="22"/>
              <w:lang w:val="en-CA" w:eastAsia="en-CA"/>
            </w:rPr>
          </w:pPr>
          <w:hyperlink w:anchor="_Toc184581698" w:history="1">
            <w:r w:rsidR="00C44AAB" w:rsidRPr="00605B8A">
              <w:rPr>
                <w:rStyle w:val="Hyperlink"/>
                <w:noProof/>
                <w:lang w:val="fr-CA" w:bidi="fr-CA"/>
              </w:rPr>
              <w:t>18 Annexe D (normative)</w:t>
            </w:r>
            <w:r w:rsidR="00C44AAB">
              <w:rPr>
                <w:noProof/>
                <w:webHidden/>
              </w:rPr>
              <w:tab/>
            </w:r>
            <w:r w:rsidR="00C44AAB">
              <w:rPr>
                <w:noProof/>
                <w:webHidden/>
              </w:rPr>
              <w:fldChar w:fldCharType="begin"/>
            </w:r>
            <w:r w:rsidR="00C44AAB">
              <w:rPr>
                <w:noProof/>
                <w:webHidden/>
              </w:rPr>
              <w:instrText xml:space="preserve"> PAGEREF _Toc184581698 \h </w:instrText>
            </w:r>
            <w:r w:rsidR="00C44AAB">
              <w:rPr>
                <w:noProof/>
                <w:webHidden/>
              </w:rPr>
            </w:r>
            <w:r w:rsidR="00C44AAB">
              <w:rPr>
                <w:noProof/>
                <w:webHidden/>
              </w:rPr>
              <w:fldChar w:fldCharType="separate"/>
            </w:r>
            <w:r w:rsidR="00C44AAB">
              <w:rPr>
                <w:noProof/>
                <w:webHidden/>
              </w:rPr>
              <w:t>85</w:t>
            </w:r>
            <w:r w:rsidR="00C44AAB">
              <w:rPr>
                <w:noProof/>
                <w:webHidden/>
              </w:rPr>
              <w:fldChar w:fldCharType="end"/>
            </w:r>
          </w:hyperlink>
        </w:p>
        <w:p w14:paraId="68A94C6C" w14:textId="29C92AC2"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699" w:history="1">
            <w:r w:rsidR="00C44AAB" w:rsidRPr="00605B8A">
              <w:rPr>
                <w:rStyle w:val="Hyperlink"/>
                <w:noProof/>
                <w:lang w:val="fr-CA"/>
              </w:rPr>
              <w:t>18.1 Structure</w:t>
            </w:r>
            <w:r w:rsidR="00C44AAB">
              <w:rPr>
                <w:noProof/>
                <w:webHidden/>
              </w:rPr>
              <w:tab/>
            </w:r>
            <w:r w:rsidR="00C44AAB">
              <w:rPr>
                <w:noProof/>
                <w:webHidden/>
              </w:rPr>
              <w:fldChar w:fldCharType="begin"/>
            </w:r>
            <w:r w:rsidR="00C44AAB">
              <w:rPr>
                <w:noProof/>
                <w:webHidden/>
              </w:rPr>
              <w:instrText xml:space="preserve"> PAGEREF _Toc184581699 \h </w:instrText>
            </w:r>
            <w:r w:rsidR="00C44AAB">
              <w:rPr>
                <w:noProof/>
                <w:webHidden/>
              </w:rPr>
            </w:r>
            <w:r w:rsidR="00C44AAB">
              <w:rPr>
                <w:noProof/>
                <w:webHidden/>
              </w:rPr>
              <w:fldChar w:fldCharType="separate"/>
            </w:r>
            <w:r w:rsidR="00C44AAB">
              <w:rPr>
                <w:noProof/>
                <w:webHidden/>
              </w:rPr>
              <w:t>85</w:t>
            </w:r>
            <w:r w:rsidR="00C44AAB">
              <w:rPr>
                <w:noProof/>
                <w:webHidden/>
              </w:rPr>
              <w:fldChar w:fldCharType="end"/>
            </w:r>
          </w:hyperlink>
        </w:p>
        <w:p w14:paraId="41E5AE8D" w14:textId="02D65811"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700" w:history="1">
            <w:r w:rsidR="00C44AAB" w:rsidRPr="00605B8A">
              <w:rPr>
                <w:rStyle w:val="Hyperlink"/>
                <w:noProof/>
                <w:lang w:val="fr-CA"/>
              </w:rPr>
              <w:t>18.2 Enveloppe de bâtiment</w:t>
            </w:r>
            <w:r w:rsidR="00C44AAB">
              <w:rPr>
                <w:noProof/>
                <w:webHidden/>
              </w:rPr>
              <w:tab/>
            </w:r>
            <w:r w:rsidR="00C44AAB">
              <w:rPr>
                <w:noProof/>
                <w:webHidden/>
              </w:rPr>
              <w:fldChar w:fldCharType="begin"/>
            </w:r>
            <w:r w:rsidR="00C44AAB">
              <w:rPr>
                <w:noProof/>
                <w:webHidden/>
              </w:rPr>
              <w:instrText xml:space="preserve"> PAGEREF _Toc184581700 \h </w:instrText>
            </w:r>
            <w:r w:rsidR="00C44AAB">
              <w:rPr>
                <w:noProof/>
                <w:webHidden/>
              </w:rPr>
            </w:r>
            <w:r w:rsidR="00C44AAB">
              <w:rPr>
                <w:noProof/>
                <w:webHidden/>
              </w:rPr>
              <w:fldChar w:fldCharType="separate"/>
            </w:r>
            <w:r w:rsidR="00C44AAB">
              <w:rPr>
                <w:noProof/>
                <w:webHidden/>
              </w:rPr>
              <w:t>85</w:t>
            </w:r>
            <w:r w:rsidR="00C44AAB">
              <w:rPr>
                <w:noProof/>
                <w:webHidden/>
              </w:rPr>
              <w:fldChar w:fldCharType="end"/>
            </w:r>
          </w:hyperlink>
        </w:p>
        <w:p w14:paraId="23663B2E" w14:textId="74C36EEC" w:rsidR="00C44AAB" w:rsidRDefault="00000000">
          <w:pPr>
            <w:pStyle w:val="TOC3"/>
            <w:tabs>
              <w:tab w:val="right" w:leader="dot" w:pos="9350"/>
            </w:tabs>
            <w:rPr>
              <w:rFonts w:asciiTheme="minorHAnsi" w:eastAsiaTheme="minorEastAsia" w:hAnsiTheme="minorHAnsi" w:cstheme="minorBidi"/>
              <w:noProof/>
              <w:sz w:val="22"/>
              <w:lang w:val="en-CA" w:eastAsia="en-CA"/>
            </w:rPr>
          </w:pPr>
          <w:hyperlink w:anchor="_Toc184581701" w:history="1">
            <w:r w:rsidR="00C44AAB" w:rsidRPr="00605B8A">
              <w:rPr>
                <w:rStyle w:val="Hyperlink"/>
                <w:rFonts w:cs="Arial"/>
                <w:noProof/>
                <w:lang w:val="fr-CA"/>
              </w:rPr>
              <w:t>18.2.1 Enveloppe de bâtiment – abris d’auto et garages</w:t>
            </w:r>
            <w:r w:rsidR="00C44AAB">
              <w:rPr>
                <w:noProof/>
                <w:webHidden/>
              </w:rPr>
              <w:tab/>
            </w:r>
            <w:r w:rsidR="00C44AAB">
              <w:rPr>
                <w:noProof/>
                <w:webHidden/>
              </w:rPr>
              <w:fldChar w:fldCharType="begin"/>
            </w:r>
            <w:r w:rsidR="00C44AAB">
              <w:rPr>
                <w:noProof/>
                <w:webHidden/>
              </w:rPr>
              <w:instrText xml:space="preserve"> PAGEREF _Toc184581701 \h </w:instrText>
            </w:r>
            <w:r w:rsidR="00C44AAB">
              <w:rPr>
                <w:noProof/>
                <w:webHidden/>
              </w:rPr>
            </w:r>
            <w:r w:rsidR="00C44AAB">
              <w:rPr>
                <w:noProof/>
                <w:webHidden/>
              </w:rPr>
              <w:fldChar w:fldCharType="separate"/>
            </w:r>
            <w:r w:rsidR="00C44AAB">
              <w:rPr>
                <w:noProof/>
                <w:webHidden/>
              </w:rPr>
              <w:t>86</w:t>
            </w:r>
            <w:r w:rsidR="00C44AAB">
              <w:rPr>
                <w:noProof/>
                <w:webHidden/>
              </w:rPr>
              <w:fldChar w:fldCharType="end"/>
            </w:r>
          </w:hyperlink>
        </w:p>
        <w:p w14:paraId="23F91307" w14:textId="756B77D8"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702" w:history="1">
            <w:r w:rsidR="00C44AAB" w:rsidRPr="00605B8A">
              <w:rPr>
                <w:rStyle w:val="Hyperlink"/>
                <w:noProof/>
                <w:lang w:val="fr-CA"/>
              </w:rPr>
              <w:t>18.3 Systèmes électriques</w:t>
            </w:r>
            <w:r w:rsidR="00C44AAB">
              <w:rPr>
                <w:noProof/>
                <w:webHidden/>
              </w:rPr>
              <w:tab/>
            </w:r>
            <w:r w:rsidR="00C44AAB">
              <w:rPr>
                <w:noProof/>
                <w:webHidden/>
              </w:rPr>
              <w:fldChar w:fldCharType="begin"/>
            </w:r>
            <w:r w:rsidR="00C44AAB">
              <w:rPr>
                <w:noProof/>
                <w:webHidden/>
              </w:rPr>
              <w:instrText xml:space="preserve"> PAGEREF _Toc184581702 \h </w:instrText>
            </w:r>
            <w:r w:rsidR="00C44AAB">
              <w:rPr>
                <w:noProof/>
                <w:webHidden/>
              </w:rPr>
            </w:r>
            <w:r w:rsidR="00C44AAB">
              <w:rPr>
                <w:noProof/>
                <w:webHidden/>
              </w:rPr>
              <w:fldChar w:fldCharType="separate"/>
            </w:r>
            <w:r w:rsidR="00C44AAB">
              <w:rPr>
                <w:noProof/>
                <w:webHidden/>
              </w:rPr>
              <w:t>88</w:t>
            </w:r>
            <w:r w:rsidR="00C44AAB">
              <w:rPr>
                <w:noProof/>
                <w:webHidden/>
              </w:rPr>
              <w:fldChar w:fldCharType="end"/>
            </w:r>
          </w:hyperlink>
        </w:p>
        <w:p w14:paraId="255BB9AE" w14:textId="3DCD9EC3"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703" w:history="1">
            <w:r w:rsidR="00C44AAB" w:rsidRPr="00605B8A">
              <w:rPr>
                <w:rStyle w:val="Hyperlink"/>
                <w:noProof/>
                <w:lang w:val="fr-CA"/>
              </w:rPr>
              <w:t>18.4 Systèmes mécaniques</w:t>
            </w:r>
            <w:r w:rsidR="00C44AAB">
              <w:rPr>
                <w:noProof/>
                <w:webHidden/>
              </w:rPr>
              <w:tab/>
            </w:r>
            <w:r w:rsidR="00C44AAB">
              <w:rPr>
                <w:noProof/>
                <w:webHidden/>
              </w:rPr>
              <w:fldChar w:fldCharType="begin"/>
            </w:r>
            <w:r w:rsidR="00C44AAB">
              <w:rPr>
                <w:noProof/>
                <w:webHidden/>
              </w:rPr>
              <w:instrText xml:space="preserve"> PAGEREF _Toc184581703 \h </w:instrText>
            </w:r>
            <w:r w:rsidR="00C44AAB">
              <w:rPr>
                <w:noProof/>
                <w:webHidden/>
              </w:rPr>
            </w:r>
            <w:r w:rsidR="00C44AAB">
              <w:rPr>
                <w:noProof/>
                <w:webHidden/>
              </w:rPr>
              <w:fldChar w:fldCharType="separate"/>
            </w:r>
            <w:r w:rsidR="00C44AAB">
              <w:rPr>
                <w:noProof/>
                <w:webHidden/>
              </w:rPr>
              <w:t>88</w:t>
            </w:r>
            <w:r w:rsidR="00C44AAB">
              <w:rPr>
                <w:noProof/>
                <w:webHidden/>
              </w:rPr>
              <w:fldChar w:fldCharType="end"/>
            </w:r>
          </w:hyperlink>
        </w:p>
        <w:p w14:paraId="4AEEFC49" w14:textId="6769AC4A" w:rsidR="00C44AAB" w:rsidRDefault="00000000">
          <w:pPr>
            <w:pStyle w:val="TOC2"/>
            <w:tabs>
              <w:tab w:val="right" w:leader="dot" w:pos="9350"/>
            </w:tabs>
            <w:rPr>
              <w:rFonts w:asciiTheme="minorHAnsi" w:eastAsiaTheme="minorEastAsia" w:hAnsiTheme="minorHAnsi" w:cstheme="minorBidi"/>
              <w:noProof/>
              <w:sz w:val="22"/>
              <w:lang w:val="en-CA" w:eastAsia="en-CA"/>
            </w:rPr>
          </w:pPr>
          <w:hyperlink w:anchor="_Toc184581704" w:history="1">
            <w:r w:rsidR="00C44AAB" w:rsidRPr="00605B8A">
              <w:rPr>
                <w:rStyle w:val="Hyperlink"/>
                <w:noProof/>
                <w:lang w:val="fr-CA"/>
              </w:rPr>
              <w:t>18.5 Plomberie</w:t>
            </w:r>
            <w:r w:rsidR="00C44AAB">
              <w:rPr>
                <w:noProof/>
                <w:webHidden/>
              </w:rPr>
              <w:tab/>
            </w:r>
            <w:r w:rsidR="00C44AAB">
              <w:rPr>
                <w:noProof/>
                <w:webHidden/>
              </w:rPr>
              <w:fldChar w:fldCharType="begin"/>
            </w:r>
            <w:r w:rsidR="00C44AAB">
              <w:rPr>
                <w:noProof/>
                <w:webHidden/>
              </w:rPr>
              <w:instrText xml:space="preserve"> PAGEREF _Toc184581704 \h </w:instrText>
            </w:r>
            <w:r w:rsidR="00C44AAB">
              <w:rPr>
                <w:noProof/>
                <w:webHidden/>
              </w:rPr>
            </w:r>
            <w:r w:rsidR="00C44AAB">
              <w:rPr>
                <w:noProof/>
                <w:webHidden/>
              </w:rPr>
              <w:fldChar w:fldCharType="separate"/>
            </w:r>
            <w:r w:rsidR="00C44AAB">
              <w:rPr>
                <w:noProof/>
                <w:webHidden/>
              </w:rPr>
              <w:t>89</w:t>
            </w:r>
            <w:r w:rsidR="00C44AAB">
              <w:rPr>
                <w:noProof/>
                <w:webHidden/>
              </w:rPr>
              <w:fldChar w:fldCharType="end"/>
            </w:r>
          </w:hyperlink>
        </w:p>
        <w:p w14:paraId="3CAB75D7" w14:textId="4D515F93" w:rsidR="0027738F" w:rsidRPr="002675B1" w:rsidRDefault="0027738F" w:rsidP="00F80A9C">
          <w:pPr>
            <w:rPr>
              <w:rFonts w:cs="Arial"/>
              <w:szCs w:val="28"/>
            </w:rPr>
          </w:pPr>
          <w:r w:rsidRPr="002675B1">
            <w:rPr>
              <w:rFonts w:cs="Arial"/>
              <w:b/>
              <w:noProof/>
              <w:szCs w:val="28"/>
              <w:lang w:val="fr-CA" w:bidi="fr-CA"/>
            </w:rPr>
            <w:fldChar w:fldCharType="end"/>
          </w:r>
        </w:p>
      </w:sdtContent>
    </w:sdt>
    <w:p w14:paraId="18D48A08" w14:textId="77777777" w:rsidR="0027738F" w:rsidRPr="007741C4" w:rsidRDefault="0027738F" w:rsidP="00F80A9C">
      <w:r w:rsidRPr="007741C4">
        <w:rPr>
          <w:lang w:val="fr-CA" w:bidi="fr-CA"/>
        </w:rPr>
        <w:br w:type="page"/>
      </w:r>
    </w:p>
    <w:p w14:paraId="5F0B5DE4" w14:textId="1A923F60" w:rsidR="0027738F" w:rsidRPr="007741C4" w:rsidRDefault="00E26DD8" w:rsidP="00AC5E34">
      <w:pPr>
        <w:pStyle w:val="Heading1"/>
        <w:ind w:left="426" w:hanging="426"/>
        <w:rPr>
          <w:rFonts w:eastAsia="Times New Roman"/>
          <w:lang w:val="fr-CA"/>
        </w:rPr>
      </w:pPr>
      <w:bookmarkStart w:id="1" w:name="_Toc184581606"/>
      <w:r w:rsidRPr="007741C4">
        <w:rPr>
          <w:rFonts w:eastAsia="Times New Roman"/>
          <w:lang w:val="fr-CA" w:bidi="fr-CA"/>
        </w:rPr>
        <w:lastRenderedPageBreak/>
        <w:t>1 À propos de Normes d’accessibilité Canada</w:t>
      </w:r>
      <w:bookmarkEnd w:id="1"/>
      <w:r w:rsidRPr="007741C4">
        <w:rPr>
          <w:rFonts w:eastAsia="Times New Roman"/>
          <w:lang w:val="fr-CA" w:bidi="fr-CA"/>
        </w:rPr>
        <w:t xml:space="preserve"> </w:t>
      </w:r>
    </w:p>
    <w:p w14:paraId="25000E5C" w14:textId="77777777" w:rsidR="00AE29EF" w:rsidRPr="00E01ED7" w:rsidRDefault="00AE29EF" w:rsidP="00AE29EF">
      <w:pPr>
        <w:spacing w:before="120" w:after="120"/>
        <w:rPr>
          <w:rFonts w:cs="Arial"/>
          <w:iCs/>
          <w:szCs w:val="28"/>
          <w:lang w:val="fr-CA"/>
        </w:rPr>
      </w:pPr>
      <w:r w:rsidRPr="00E01ED7">
        <w:rPr>
          <w:lang w:val="fr-CA"/>
        </w:rPr>
        <w:t xml:space="preserve">Normes d’accessibilité Canada (NAC), sous les auspices duquel la présente norme a été produite, est un établissement public du gouvernement du Canada mandaté conformément à la </w:t>
      </w:r>
      <w:r w:rsidRPr="00E01ED7">
        <w:rPr>
          <w:i/>
          <w:szCs w:val="28"/>
          <w:lang w:val="fr-CA"/>
        </w:rPr>
        <w:t>Loi canadienne sur l’accessibilité</w:t>
      </w:r>
      <w:r w:rsidRPr="00E01ED7">
        <w:rPr>
          <w:lang w:val="fr-CA"/>
        </w:rPr>
        <w:t xml:space="preserve">. Les normes de Normes d’accessibilité Canada contribuent à l’objectif de la </w:t>
      </w:r>
      <w:r w:rsidRPr="00E01ED7">
        <w:rPr>
          <w:i/>
          <w:szCs w:val="28"/>
          <w:lang w:val="fr-CA"/>
        </w:rPr>
        <w:t>Loi canadienne sur l’accessibilité</w:t>
      </w:r>
      <w:r w:rsidRPr="00E01ED7">
        <w:rPr>
          <w:lang w:val="fr-CA"/>
        </w:rPr>
        <w:t>, qui est de profiter à toutes les personnes, en particulier aux personnes en situation de handicap, par la réalisation d’un Canada sans obstacle grâce à la détermination, à l’élimination et à la prévention des obstacles à l’accessibilité.</w:t>
      </w:r>
    </w:p>
    <w:p w14:paraId="0E339F1D" w14:textId="77777777" w:rsidR="00AE29EF" w:rsidRPr="00E01ED7" w:rsidRDefault="00AE29EF" w:rsidP="00AE29EF">
      <w:pPr>
        <w:spacing w:before="120" w:after="120"/>
        <w:rPr>
          <w:rFonts w:cs="Arial"/>
          <w:iCs/>
          <w:szCs w:val="28"/>
          <w:lang w:val="fr-CA"/>
        </w:rPr>
      </w:pPr>
      <w:r w:rsidRPr="00E01ED7">
        <w:rPr>
          <w:lang w:val="fr-CA"/>
        </w:rPr>
        <w:t xml:space="preserve">Le terme handicap désigne, au sens de la </w:t>
      </w:r>
      <w:r w:rsidRPr="00E01ED7">
        <w:rPr>
          <w:i/>
          <w:iCs/>
          <w:lang w:val="fr-CA"/>
        </w:rPr>
        <w:t>Loi canadienne sur l’accessibilité</w:t>
      </w:r>
      <w:r w:rsidRPr="00E01ED7">
        <w:rPr>
          <w:lang w:val="fr-CA"/>
        </w:rPr>
        <w:t xml:space="preserve">, </w:t>
      </w:r>
      <w:r w:rsidRPr="00E01ED7">
        <w:rPr>
          <w:color w:val="333333"/>
          <w:szCs w:val="28"/>
          <w:shd w:val="clear" w:color="auto" w:fill="FFFFFF"/>
          <w:lang w:val="fr-CA"/>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6D6BDE25" w14:textId="77777777" w:rsidR="00AE29EF" w:rsidRPr="00E01ED7" w:rsidRDefault="00AE29EF" w:rsidP="00AE29EF">
      <w:pPr>
        <w:spacing w:before="120" w:after="120"/>
        <w:rPr>
          <w:rFonts w:cs="Arial"/>
          <w:iCs/>
          <w:szCs w:val="28"/>
          <w:lang w:val="fr-CA"/>
        </w:rPr>
      </w:pPr>
      <w:r w:rsidRPr="00E01ED7">
        <w:rPr>
          <w:lang w:val="fr-CA"/>
        </w:rPr>
        <w:t xml:space="preserve">Tous les travaux d’élaboration de normes de Normes d’accessibilité Canada, y compris le travail de nos comités techniques, reposent sur la reconnaissance des principes suivants de la </w:t>
      </w:r>
      <w:r w:rsidRPr="00E01ED7">
        <w:rPr>
          <w:i/>
          <w:szCs w:val="28"/>
          <w:lang w:val="fr-CA"/>
        </w:rPr>
        <w:t>Loi canadienne sur l’accessibilité</w:t>
      </w:r>
      <w:r w:rsidRPr="00E01ED7">
        <w:rPr>
          <w:lang w:val="fr-CA"/>
        </w:rPr>
        <w:t> :</w:t>
      </w:r>
    </w:p>
    <w:p w14:paraId="5E361DA3"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t>le droit de toute personne à être traitée avec dignité, quels que soient ses handicaps;</w:t>
      </w:r>
    </w:p>
    <w:p w14:paraId="5D1BDB24"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t>le droit de toute personne à l’égalité des chances d’épanouissement, quels que soient ses handicaps;</w:t>
      </w:r>
    </w:p>
    <w:p w14:paraId="10B2E79F"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t>le droit de toute personne à un accès exempt d’obstacles et à une participation pleine et égale dans la société, quels que soient ses handicaps;</w:t>
      </w:r>
    </w:p>
    <w:p w14:paraId="3A6C75AF"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t>le droit de toute personne d’avoir concrètement la possibilité de prendre des décisions pour elle-même, avec ou sans aide, quels que soient ses handicaps;</w:t>
      </w:r>
    </w:p>
    <w:p w14:paraId="6DEB99E1"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lastRenderedPageBreak/>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027B4EBE"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t>le fait que les personnes en situation de handicap doivent participer à l’élaboration et à la conception des lois, des politiques, des programmes, des services et des structures;</w:t>
      </w:r>
    </w:p>
    <w:p w14:paraId="4F888831" w14:textId="77777777" w:rsidR="00AE29EF" w:rsidRPr="00E01ED7" w:rsidRDefault="00AE29EF" w:rsidP="00AE29EF">
      <w:pPr>
        <w:numPr>
          <w:ilvl w:val="0"/>
          <w:numId w:val="64"/>
        </w:numPr>
        <w:spacing w:before="120" w:after="120" w:line="240" w:lineRule="auto"/>
        <w:rPr>
          <w:rFonts w:cs="Arial"/>
          <w:color w:val="333333"/>
          <w:szCs w:val="28"/>
          <w:lang w:val="fr-CA"/>
        </w:rPr>
      </w:pPr>
      <w:r w:rsidRPr="00E01ED7">
        <w:rPr>
          <w:color w:val="333333"/>
          <w:szCs w:val="28"/>
          <w:lang w:val="fr-CA"/>
        </w:rPr>
        <w:t>l’élaboration et la révision de normes d’accessibilité et la prise de règlements doivent être faites dans l’objectif d’atteindre le niveau d’accessibilité le plus élevé qui soit pour les personnes en situation de handicap.</w:t>
      </w:r>
    </w:p>
    <w:p w14:paraId="43DDB058" w14:textId="77777777" w:rsidR="00AE29EF" w:rsidRPr="00E01ED7" w:rsidRDefault="00AE29EF" w:rsidP="00AE29EF">
      <w:pPr>
        <w:spacing w:before="120" w:after="120"/>
        <w:rPr>
          <w:rFonts w:cs="Arial"/>
          <w:szCs w:val="28"/>
          <w:lang w:val="fr-CA"/>
        </w:rPr>
      </w:pPr>
      <w:r w:rsidRPr="00E01ED7">
        <w:rPr>
          <w:lang w:val="fr-CA"/>
        </w:rPr>
        <w:t xml:space="preserve">Ces principes cadrent avec ceux de la </w:t>
      </w:r>
      <w:r w:rsidRPr="00E01ED7">
        <w:rPr>
          <w:i/>
          <w:szCs w:val="28"/>
          <w:lang w:val="fr-CA"/>
        </w:rPr>
        <w:t>Convention des Nations unies relative aux droits des personnes handicapées</w:t>
      </w:r>
      <w:r w:rsidRPr="00E01ED7">
        <w:rPr>
          <w:lang w:val="fr-CA"/>
        </w:rPr>
        <w:t>, ratifiée par le gouvernement du Canada en 2010 pour reconnaître l’importance de promouvoir, de protéger et de faire respecter les droits fondamentaux des personnes en situation de handicap à participer pleinement à la vie de leur collectivité.</w:t>
      </w:r>
    </w:p>
    <w:p w14:paraId="2AC30A12" w14:textId="77777777" w:rsidR="00AE29EF" w:rsidRPr="00E01ED7" w:rsidRDefault="00AE29EF" w:rsidP="00AE29EF">
      <w:pPr>
        <w:spacing w:before="120" w:after="120"/>
        <w:rPr>
          <w:lang w:val="fr-CA"/>
        </w:rPr>
      </w:pPr>
      <w:r w:rsidRPr="00E01ED7">
        <w:rPr>
          <w:lang w:val="fr-CA"/>
        </w:rPr>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17660FCF" w14:textId="77777777" w:rsidR="00AE29EF" w:rsidRPr="00E01ED7" w:rsidRDefault="00AE29EF" w:rsidP="00AE29EF">
      <w:pPr>
        <w:shd w:val="clear" w:color="auto" w:fill="FFFFFF" w:themeFill="background1"/>
        <w:spacing w:before="120" w:after="120"/>
        <w:rPr>
          <w:rFonts w:cs="Arial"/>
          <w:szCs w:val="28"/>
          <w:lang w:val="fr-CA"/>
        </w:rPr>
      </w:pPr>
      <w:r w:rsidRPr="00E01ED7">
        <w:rPr>
          <w:lang w:val="fr-CA"/>
        </w:rPr>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w:t>
      </w:r>
    </w:p>
    <w:p w14:paraId="417945AD" w14:textId="77777777" w:rsidR="00AE29EF" w:rsidRPr="00E01ED7" w:rsidRDefault="00AE29EF" w:rsidP="00AE29EF">
      <w:pPr>
        <w:spacing w:before="120" w:after="120"/>
        <w:rPr>
          <w:rFonts w:cs="Arial"/>
          <w:szCs w:val="28"/>
          <w:lang w:val="fr-CA"/>
        </w:rPr>
      </w:pPr>
      <w:r w:rsidRPr="00E01ED7">
        <w:rPr>
          <w:lang w:val="fr-CA"/>
        </w:rPr>
        <w:lastRenderedPageBreak/>
        <w:t>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w:t>
      </w:r>
    </w:p>
    <w:p w14:paraId="6472D0A4" w14:textId="77777777" w:rsidR="00AE29EF" w:rsidRPr="00E01ED7" w:rsidRDefault="00AE29EF" w:rsidP="00AE29EF">
      <w:pPr>
        <w:spacing w:before="120" w:after="120"/>
        <w:rPr>
          <w:rFonts w:cs="Arial"/>
          <w:szCs w:val="28"/>
          <w:lang w:val="fr-CA"/>
        </w:rPr>
      </w:pPr>
      <w:r w:rsidRPr="00E01ED7">
        <w:rPr>
          <w:lang w:val="fr-CA"/>
        </w:rPr>
        <w:t xml:space="preserve">Normes d’accessibilité Canada applique un cadre intersectionnel pour tenir compte des expériences des personnes en situation de handicap qui s’identifient également comme </w:t>
      </w:r>
      <w:r w:rsidRPr="001526E4">
        <w:rPr>
          <w:rFonts w:eastAsia="Times New Roman" w:cs="Arial"/>
          <w:szCs w:val="28"/>
          <w:lang w:val="fr-CA"/>
        </w:rPr>
        <w:t>2ELGBTQ+</w:t>
      </w:r>
      <w:r w:rsidRPr="00E01ED7">
        <w:rPr>
          <w:lang w:val="fr-CA"/>
        </w:rPr>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14 des 17 objectifs de développement durable des Nations unies, qui ont été adoptés par le Canada en 2015 pour promouvoir le partenariat, la paix et la prospérité pour tous les peuples et la planète d’ici 2030.</w:t>
      </w:r>
    </w:p>
    <w:p w14:paraId="23BB18C5" w14:textId="77777777" w:rsidR="00AE29EF" w:rsidRPr="00E01ED7" w:rsidRDefault="00AE29EF" w:rsidP="00AE29EF">
      <w:pPr>
        <w:spacing w:before="120" w:after="120"/>
        <w:rPr>
          <w:rFonts w:cs="Arial"/>
          <w:szCs w:val="28"/>
          <w:lang w:val="fr-CA"/>
        </w:rPr>
      </w:pPr>
      <w:r w:rsidRPr="00E01ED7">
        <w:rPr>
          <w:lang w:val="fr-CA"/>
        </w:rPr>
        <w:t xml:space="preserve">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 </w:t>
      </w:r>
      <w:r w:rsidRPr="001526E4">
        <w:rPr>
          <w:rFonts w:eastAsia="Times New Roman" w:cs="Arial"/>
          <w:szCs w:val="28"/>
          <w:lang w:val="fr-CA"/>
        </w:rPr>
        <w:t>2ELGBTQ+</w:t>
      </w:r>
      <w:r w:rsidRPr="00E01ED7">
        <w:rPr>
          <w:lang w:val="fr-CA"/>
        </w:rPr>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5BB1F456" w14:textId="77777777" w:rsidR="00AE29EF" w:rsidRPr="00E01ED7" w:rsidRDefault="00AE29EF" w:rsidP="00AE29EF">
      <w:pPr>
        <w:spacing w:before="120" w:after="120"/>
        <w:rPr>
          <w:rFonts w:cs="Arial"/>
          <w:szCs w:val="28"/>
          <w:lang w:val="fr-CA"/>
        </w:rPr>
      </w:pPr>
      <w:r w:rsidRPr="00E01ED7">
        <w:rPr>
          <w:lang w:val="fr-CA"/>
        </w:rPr>
        <w:t xml:space="preserve">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w:t>
      </w:r>
      <w:r w:rsidRPr="00E01ED7">
        <w:rPr>
          <w:lang w:val="fr-CA"/>
        </w:rPr>
        <w:lastRenderedPageBreak/>
        <w:t>experts et des organisations pour faire progresser la recherche sur les normes d’accessibilité et soutient des projets de recherche qui aident à repérer, à éliminer et à prévenir les nouveaux obstacles à l’accessibilité.</w:t>
      </w:r>
    </w:p>
    <w:p w14:paraId="54F77EFA" w14:textId="77777777" w:rsidR="00AE29EF" w:rsidRPr="00E01ED7" w:rsidRDefault="00AE29EF" w:rsidP="00AE29EF">
      <w:pPr>
        <w:spacing w:before="120" w:after="120"/>
        <w:rPr>
          <w:rFonts w:cs="Arial"/>
          <w:szCs w:val="28"/>
          <w:lang w:val="fr-CA"/>
        </w:rPr>
      </w:pPr>
      <w:r w:rsidRPr="00E01ED7">
        <w:rPr>
          <w:lang w:val="fr-CA"/>
        </w:rPr>
        <w:t>Les normes de Normes d’accessibilité Canada peuvent faire l’objet d’un examen et d’une révision pour s’assurer qu’elles tiennent compte des tendances actuelles et des pratiques exemplaires. Normes d’accessibilité Canada suivra le cycle international d’examen de l’entretien de cette norme. Les suggestions d’amélioration, qui sont toujours les bienvenues, devraient être portées à l’attention du comité technique concerné. Les modifications apportées aux normes sont publiées sous forme de modifications distinctes ou dans de nouvelles éditions des normes.</w:t>
      </w:r>
    </w:p>
    <w:p w14:paraId="35CF20B3" w14:textId="77777777" w:rsidR="00AE29EF" w:rsidRPr="00E01ED7" w:rsidRDefault="00AE29EF" w:rsidP="00AE29EF">
      <w:pPr>
        <w:spacing w:before="120" w:after="120"/>
        <w:rPr>
          <w:rFonts w:cs="Arial"/>
          <w:szCs w:val="28"/>
          <w:lang w:val="fr-CA"/>
        </w:rPr>
      </w:pPr>
      <w:r w:rsidRPr="00E01ED7">
        <w:rPr>
          <w:lang w:val="fr-CA"/>
        </w:rPr>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au ministre responsable de la </w:t>
      </w:r>
      <w:r w:rsidRPr="00E01ED7">
        <w:rPr>
          <w:i/>
          <w:szCs w:val="28"/>
          <w:lang w:val="fr-CA"/>
        </w:rPr>
        <w:t>Loi canadienne sur l’accessibilité</w:t>
      </w:r>
      <w:r w:rsidRPr="00E01ED7">
        <w:rPr>
          <w:lang w:val="fr-CA"/>
        </w:rPr>
        <w:t> (c.-à-d. le ministre de l’Emploi, du Développement de la main-d’œuvre et de l’Inclusion des personnes en situation de handicap).</w:t>
      </w:r>
    </w:p>
    <w:p w14:paraId="662651BC" w14:textId="77777777" w:rsidR="00AE29EF" w:rsidRPr="00E01ED7" w:rsidRDefault="00AE29EF" w:rsidP="00AE29EF">
      <w:pPr>
        <w:spacing w:before="120" w:after="120"/>
        <w:rPr>
          <w:rFonts w:cs="Arial"/>
          <w:szCs w:val="28"/>
          <w:lang w:val="fr-CA"/>
        </w:rPr>
      </w:pPr>
      <w:r w:rsidRPr="00E01ED7">
        <w:rPr>
          <w:lang w:val="fr-CA"/>
        </w:rPr>
        <w:t>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de travail accessible, soigneusement conçu, illustre la conviction de l’organisation quant à l’importance de l’accessibilité universelle.</w:t>
      </w:r>
    </w:p>
    <w:p w14:paraId="671A89E9" w14:textId="77777777" w:rsidR="00AE29EF" w:rsidRPr="00E01ED7" w:rsidRDefault="00AE29EF" w:rsidP="00AE29EF">
      <w:pPr>
        <w:spacing w:before="120" w:after="120"/>
        <w:rPr>
          <w:rFonts w:cs="Arial"/>
          <w:szCs w:val="28"/>
          <w:lang w:val="fr-CA"/>
        </w:rPr>
      </w:pPr>
      <w:r w:rsidRPr="00E01ED7">
        <w:rPr>
          <w:lang w:val="fr-CA"/>
        </w:rPr>
        <w:t>Pour obtenir des renseignements supplémentaires sur Normes d’accessibilité Canada, ses normes ou ses publications, veuillez communiquer avec nous :</w:t>
      </w:r>
    </w:p>
    <w:p w14:paraId="0029B013" w14:textId="77777777" w:rsidR="00AE29EF" w:rsidRPr="00A27F63" w:rsidRDefault="00AE29EF" w:rsidP="00AE29EF">
      <w:pPr>
        <w:spacing w:before="120" w:after="120"/>
        <w:rPr>
          <w:rFonts w:cs="Arial"/>
          <w:szCs w:val="28"/>
          <w:lang w:val="fr-CA"/>
        </w:rPr>
      </w:pPr>
      <w:r w:rsidRPr="00A27F63">
        <w:rPr>
          <w:lang w:val="fr-CA"/>
        </w:rPr>
        <w:lastRenderedPageBreak/>
        <w:t xml:space="preserve">Site Web : </w:t>
      </w:r>
      <w:r w:rsidRPr="00A27F63">
        <w:rPr>
          <w:lang w:val="fr-CA"/>
        </w:rPr>
        <w:tab/>
      </w:r>
      <w:hyperlink r:id="rId15" w:history="1">
        <w:r w:rsidRPr="00A27F63">
          <w:rPr>
            <w:color w:val="0563C1"/>
            <w:u w:val="single"/>
            <w:lang w:val="fr-CA"/>
          </w:rPr>
          <w:t>accessibilite.canada.ca</w:t>
        </w:r>
      </w:hyperlink>
      <w:r w:rsidRPr="00A27F63">
        <w:rPr>
          <w:lang w:val="fr-CA"/>
        </w:rPr>
        <w:t xml:space="preserve"> </w:t>
      </w:r>
    </w:p>
    <w:p w14:paraId="5A54891D" w14:textId="77777777" w:rsidR="00AE29EF" w:rsidRPr="00E01ED7" w:rsidRDefault="00AE29EF" w:rsidP="00AE29EF">
      <w:pPr>
        <w:spacing w:before="120" w:after="120"/>
        <w:ind w:left="1440" w:hanging="1440"/>
        <w:rPr>
          <w:rFonts w:cs="Arial"/>
          <w:szCs w:val="28"/>
          <w:lang w:val="fr-CA"/>
        </w:rPr>
      </w:pPr>
      <w:r w:rsidRPr="00E01ED7">
        <w:rPr>
          <w:lang w:val="fr-CA"/>
        </w:rPr>
        <w:t xml:space="preserve">Courriel : </w:t>
      </w:r>
      <w:r w:rsidRPr="00E01ED7">
        <w:rPr>
          <w:lang w:val="fr-CA"/>
        </w:rPr>
        <w:tab/>
      </w:r>
      <w:hyperlink r:id="rId16" w:history="1">
        <w:r w:rsidRPr="00BE1E42">
          <w:rPr>
            <w:rStyle w:val="Hyperlink"/>
            <w:rFonts w:cs="Arial"/>
            <w:szCs w:val="28"/>
            <w:lang w:val="fr-CA"/>
          </w:rPr>
          <w:t>ASC.Standards-Normes.ASC@asc-nac.gc.ca</w:t>
        </w:r>
      </w:hyperlink>
    </w:p>
    <w:p w14:paraId="781D10EC" w14:textId="77777777" w:rsidR="00AE29EF" w:rsidRPr="00E01ED7" w:rsidRDefault="00AE29EF" w:rsidP="00AE29EF">
      <w:pPr>
        <w:spacing w:before="120" w:after="120"/>
        <w:ind w:left="1440" w:hanging="1440"/>
        <w:rPr>
          <w:rFonts w:cs="Arial"/>
          <w:szCs w:val="28"/>
          <w:shd w:val="clear" w:color="auto" w:fill="FFFFFF"/>
          <w:lang w:val="fr-CA"/>
        </w:rPr>
      </w:pPr>
      <w:r w:rsidRPr="00E01ED7">
        <w:rPr>
          <w:lang w:val="fr-CA"/>
        </w:rPr>
        <w:t xml:space="preserve">Courrier : </w:t>
      </w:r>
      <w:r w:rsidRPr="00E01ED7">
        <w:rPr>
          <w:lang w:val="fr-CA"/>
        </w:rPr>
        <w:tab/>
      </w:r>
      <w:r w:rsidRPr="00E01ED7">
        <w:rPr>
          <w:szCs w:val="28"/>
          <w:shd w:val="clear" w:color="auto" w:fill="FFFFFF"/>
          <w:lang w:val="fr-CA"/>
        </w:rPr>
        <w:t>Normes d’accessibilité Canada</w:t>
      </w:r>
      <w:r w:rsidRPr="00E01ED7">
        <w:rPr>
          <w:lang w:val="fr-CA"/>
        </w:rPr>
        <w:br/>
      </w:r>
      <w:r w:rsidRPr="00E01ED7">
        <w:rPr>
          <w:szCs w:val="28"/>
          <w:shd w:val="clear" w:color="auto" w:fill="FFFFFF"/>
          <w:lang w:val="fr-CA"/>
        </w:rPr>
        <w:t>320, boulevard St-Joseph</w:t>
      </w:r>
      <w:r w:rsidRPr="00E01ED7">
        <w:rPr>
          <w:lang w:val="fr-CA"/>
        </w:rPr>
        <w:br/>
      </w:r>
      <w:r w:rsidRPr="00E01ED7">
        <w:rPr>
          <w:szCs w:val="28"/>
          <w:shd w:val="clear" w:color="auto" w:fill="FFFFFF"/>
          <w:lang w:val="fr-CA"/>
        </w:rPr>
        <w:t>Bureau 246</w:t>
      </w:r>
      <w:r w:rsidRPr="00E01ED7">
        <w:rPr>
          <w:lang w:val="fr-CA"/>
        </w:rPr>
        <w:br/>
      </w:r>
      <w:r w:rsidRPr="00E01ED7">
        <w:rPr>
          <w:szCs w:val="28"/>
          <w:shd w:val="clear" w:color="auto" w:fill="FFFFFF"/>
          <w:lang w:val="fr-CA"/>
        </w:rPr>
        <w:t>Gatineau (Québec) K1A 0H3</w:t>
      </w:r>
    </w:p>
    <w:p w14:paraId="7B57BA71" w14:textId="77777777" w:rsidR="0027738F" w:rsidRPr="007741C4" w:rsidRDefault="0027738F" w:rsidP="00F80A9C">
      <w:pPr>
        <w:rPr>
          <w:lang w:val="fr-CA"/>
        </w:rPr>
      </w:pPr>
      <w:r w:rsidRPr="007741C4">
        <w:rPr>
          <w:lang w:val="fr-CA" w:bidi="fr-CA"/>
        </w:rPr>
        <w:br w:type="page"/>
      </w:r>
    </w:p>
    <w:p w14:paraId="6F987E8E" w14:textId="4370270B" w:rsidR="0027738F" w:rsidRPr="007741C4" w:rsidRDefault="00E26DD8" w:rsidP="00AC5E34">
      <w:pPr>
        <w:pStyle w:val="Heading1"/>
        <w:ind w:left="426" w:hanging="426"/>
        <w:rPr>
          <w:rFonts w:eastAsia="Times New Roman"/>
          <w:lang w:val="fr-CA"/>
        </w:rPr>
      </w:pPr>
      <w:bookmarkStart w:id="2" w:name="_Toc184581607"/>
      <w:r w:rsidRPr="007741C4">
        <w:rPr>
          <w:rFonts w:eastAsia="Times New Roman"/>
          <w:lang w:val="fr-CA" w:bidi="fr-CA"/>
        </w:rPr>
        <w:lastRenderedPageBreak/>
        <w:t>2 Avis juridique de NAC</w:t>
      </w:r>
      <w:r w:rsidR="00914889" w:rsidRPr="007741C4">
        <w:rPr>
          <w:rFonts w:eastAsia="Times New Roman"/>
          <w:lang w:val="fr-CA" w:bidi="fr-CA"/>
        </w:rPr>
        <w:t> :</w:t>
      </w:r>
      <w:r w:rsidR="00410595" w:rsidRPr="007741C4">
        <w:rPr>
          <w:rFonts w:eastAsia="Times New Roman"/>
          <w:lang w:val="fr-CA" w:bidi="fr-CA"/>
        </w:rPr>
        <w:t xml:space="preserve"> </w:t>
      </w:r>
      <w:r w:rsidRPr="007741C4">
        <w:rPr>
          <w:rFonts w:eastAsia="Times New Roman"/>
          <w:lang w:val="fr-CA" w:bidi="fr-CA"/>
        </w:rPr>
        <w:t>Projet de norme aux fins d’examen public</w:t>
      </w:r>
      <w:bookmarkEnd w:id="2"/>
    </w:p>
    <w:p w14:paraId="483BF104" w14:textId="731B9BE4" w:rsidR="0027738F" w:rsidRPr="007741C4" w:rsidRDefault="0027738F" w:rsidP="00F80A9C">
      <w:pPr>
        <w:rPr>
          <w:lang w:val="fr-CA"/>
        </w:rPr>
      </w:pPr>
      <w:r w:rsidRPr="007741C4">
        <w:rPr>
          <w:b/>
          <w:lang w:val="fr-CA" w:bidi="fr-CA"/>
        </w:rPr>
        <w:t>Remarque :</w:t>
      </w:r>
      <w:r w:rsidRPr="007741C4">
        <w:rPr>
          <w:lang w:val="fr-CA" w:bidi="fr-CA"/>
        </w:rPr>
        <w:t xml:space="preserve"> L</w:t>
      </w:r>
      <w:r w:rsidR="002773C8">
        <w:rPr>
          <w:lang w:val="fr-CA" w:bidi="fr-CA"/>
        </w:rPr>
        <w:t>e</w:t>
      </w:r>
      <w:r w:rsidRPr="007741C4">
        <w:rPr>
          <w:lang w:val="fr-CA" w:bidi="fr-CA"/>
        </w:rPr>
        <w:t xml:space="preserve"> présent </w:t>
      </w:r>
      <w:r w:rsidR="002675B1">
        <w:rPr>
          <w:lang w:val="fr-CA" w:bidi="fr-CA"/>
        </w:rPr>
        <w:t>projet</w:t>
      </w:r>
      <w:r w:rsidRPr="007741C4">
        <w:rPr>
          <w:lang w:val="fr-CA" w:bidi="fr-CA"/>
        </w:rPr>
        <w:t xml:space="preserve"> </w:t>
      </w:r>
      <w:r w:rsidR="0020505E">
        <w:rPr>
          <w:lang w:val="fr-CA" w:bidi="fr-CA"/>
        </w:rPr>
        <w:t xml:space="preserve">de norme </w:t>
      </w:r>
      <w:r w:rsidRPr="007741C4">
        <w:rPr>
          <w:lang w:val="fr-CA" w:bidi="fr-CA"/>
        </w:rPr>
        <w:t>est en cours d’élaboration et peut faire l’objet de changements; elle ne doit pas être utilisée à des fins de référence.</w:t>
      </w:r>
    </w:p>
    <w:p w14:paraId="3E9A01CB" w14:textId="4EC7BE67" w:rsidR="0027738F" w:rsidRPr="007741C4" w:rsidRDefault="0027738F" w:rsidP="00F80A9C">
      <w:pPr>
        <w:rPr>
          <w:lang w:val="fr-CA"/>
        </w:rPr>
      </w:pPr>
      <w:r w:rsidRPr="007741C4">
        <w:rPr>
          <w:lang w:val="fr-CA" w:bidi="fr-CA"/>
        </w:rPr>
        <w:t>Veuillez lire l’avis juridique de Normes d</w:t>
      </w:r>
      <w:r w:rsidR="00410595" w:rsidRPr="007741C4">
        <w:rPr>
          <w:lang w:val="fr-CA" w:bidi="fr-CA"/>
        </w:rPr>
        <w:t>’</w:t>
      </w:r>
      <w:r w:rsidRPr="007741C4">
        <w:rPr>
          <w:lang w:val="fr-CA" w:bidi="fr-CA"/>
        </w:rPr>
        <w:t>accessibilité Canada (NAC) avant d’utiliser ce projet de norme.</w:t>
      </w:r>
    </w:p>
    <w:p w14:paraId="35438C55" w14:textId="1EF63D25" w:rsidR="0027738F" w:rsidRPr="007741C4" w:rsidRDefault="00E26DD8" w:rsidP="00833190">
      <w:pPr>
        <w:pStyle w:val="Heading2"/>
        <w:rPr>
          <w:rFonts w:eastAsia="Times New Roman"/>
          <w:lang w:val="fr-CA"/>
        </w:rPr>
      </w:pPr>
      <w:bookmarkStart w:id="3" w:name="_Toc184581608"/>
      <w:r w:rsidRPr="007741C4">
        <w:rPr>
          <w:rFonts w:eastAsia="Times New Roman"/>
          <w:lang w:val="fr-CA" w:bidi="fr-CA"/>
        </w:rPr>
        <w:t>2.1 Avis juridique concernant les normes</w:t>
      </w:r>
      <w:bookmarkEnd w:id="3"/>
    </w:p>
    <w:p w14:paraId="7B6B6C92" w14:textId="420FBD9C" w:rsidR="0027738F" w:rsidRPr="007741C4" w:rsidRDefault="0027738F" w:rsidP="00F80A9C">
      <w:pPr>
        <w:rPr>
          <w:lang w:val="fr-CA"/>
        </w:rPr>
      </w:pPr>
      <w:r w:rsidRPr="007741C4">
        <w:rPr>
          <w:lang w:val="fr-CA" w:bidi="fr-CA"/>
        </w:rPr>
        <w:t>Les normes de l’Organisation canadienne d’élaboration de normes d’accessibilité (exerçant ses activités sous le nom « Normes d’accessibilité Canada »)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w:t>
      </w:r>
    </w:p>
    <w:p w14:paraId="6331191E" w14:textId="5AA4BA8D" w:rsidR="0027738F" w:rsidRPr="007741C4" w:rsidRDefault="0027738F" w:rsidP="00F80A9C">
      <w:pPr>
        <w:rPr>
          <w:lang w:val="fr-CA"/>
        </w:rPr>
      </w:pPr>
      <w:r w:rsidRPr="007741C4">
        <w:rPr>
          <w:lang w:val="fr-CA" w:bidi="fr-CA"/>
        </w:rPr>
        <w:t>Bien que Normes d’accessibilité Canada administre le processus et établi</w:t>
      </w:r>
      <w:r w:rsidR="005F6B78">
        <w:rPr>
          <w:lang w:val="fr-CA" w:bidi="fr-CA"/>
        </w:rPr>
        <w:t>sse</w:t>
      </w:r>
      <w:r w:rsidR="00BF2BAB">
        <w:rPr>
          <w:lang w:val="fr-CA" w:bidi="fr-CA"/>
        </w:rPr>
        <w:t xml:space="preserve"> </w:t>
      </w:r>
      <w:r w:rsidRPr="007741C4">
        <w:rPr>
          <w:lang w:val="fr-CA" w:bidi="fr-CA"/>
        </w:rPr>
        <w:t>des règles pour favoriser l’impartialité dans l’atteinte d’un consensus, elle ne met à l’essai, n’évalue</w:t>
      </w:r>
      <w:r w:rsidR="002E2FC9" w:rsidRPr="007741C4">
        <w:rPr>
          <w:lang w:val="fr-CA" w:bidi="fr-CA"/>
        </w:rPr>
        <w:t>,</w:t>
      </w:r>
      <w:r w:rsidRPr="007741C4">
        <w:rPr>
          <w:lang w:val="fr-CA" w:bidi="fr-CA"/>
        </w:rPr>
        <w:t xml:space="preserve"> ni ne vérifie de façon indépendante le contenu des normes. Au cours de ce processus, </w:t>
      </w:r>
      <w:r w:rsidR="0020505E">
        <w:rPr>
          <w:lang w:val="fr-CA" w:bidi="fr-CA"/>
        </w:rPr>
        <w:t xml:space="preserve">Normes d’accessibilité Canada </w:t>
      </w:r>
      <w:r w:rsidRPr="007741C4">
        <w:rPr>
          <w:lang w:val="fr-CA" w:bidi="fr-CA"/>
        </w:rPr>
        <w:t>met le projet de norme à la disposition des intéressés pour qu’ils puissent le commenter, l’examiner et l’approuver.</w:t>
      </w:r>
    </w:p>
    <w:p w14:paraId="6D9D8C4E" w14:textId="1F387CA1" w:rsidR="0027738F" w:rsidRPr="007741C4" w:rsidRDefault="003A083B" w:rsidP="00833190">
      <w:pPr>
        <w:pStyle w:val="Heading2"/>
        <w:rPr>
          <w:rFonts w:eastAsia="Times New Roman"/>
          <w:lang w:val="fr-CA"/>
        </w:rPr>
      </w:pPr>
      <w:bookmarkStart w:id="4" w:name="_Toc184581609"/>
      <w:r w:rsidRPr="007741C4">
        <w:rPr>
          <w:rFonts w:eastAsia="Times New Roman"/>
          <w:lang w:val="fr-CA" w:bidi="fr-CA"/>
        </w:rPr>
        <w:t>2.2 Exclusion de responsabilité</w:t>
      </w:r>
      <w:bookmarkEnd w:id="4"/>
    </w:p>
    <w:p w14:paraId="501C8891" w14:textId="71D6100A" w:rsidR="0027738F" w:rsidRPr="007741C4" w:rsidRDefault="0027738F" w:rsidP="00F80A9C">
      <w:pPr>
        <w:rPr>
          <w:lang w:val="fr-CA"/>
        </w:rPr>
      </w:pPr>
      <w:r w:rsidRPr="007741C4">
        <w:rPr>
          <w:lang w:val="fr-CA" w:bidi="fr-CA"/>
        </w:rPr>
        <w:t xml:space="preserve">Le présent document est une version provisoire </w:t>
      </w:r>
      <w:r w:rsidR="00BF0175" w:rsidRPr="007741C4">
        <w:rPr>
          <w:lang w:val="fr-CA" w:bidi="fr-CA"/>
        </w:rPr>
        <w:t xml:space="preserve">aux </w:t>
      </w:r>
      <w:r w:rsidRPr="007741C4">
        <w:rPr>
          <w:lang w:val="fr-CA" w:bidi="fr-CA"/>
        </w:rPr>
        <w:t xml:space="preserve">fins de </w:t>
      </w:r>
      <w:r w:rsidR="00BF0175" w:rsidRPr="007741C4">
        <w:rPr>
          <w:lang w:val="fr-CA" w:bidi="fr-CA"/>
        </w:rPr>
        <w:t xml:space="preserve">formulation de </w:t>
      </w:r>
      <w:r w:rsidRPr="007741C4">
        <w:rPr>
          <w:lang w:val="fr-CA" w:bidi="fr-CA"/>
        </w:rPr>
        <w:t xml:space="preserve">commentaires, d’examen et d’approbation seulement. Il est fourni sans assertion, garantie, ni condition explicite ou implicite de quelque nature que ce soit, y compris, mais non de façon limitative, les garanties ou les conditions implicites relatives à la qualité marchande, à l’adaptation à un usage particulier ainsi qu’à l’absence de violation des droits de propriété </w:t>
      </w:r>
      <w:r w:rsidRPr="007741C4">
        <w:rPr>
          <w:lang w:val="fr-CA" w:bidi="fr-CA"/>
        </w:rPr>
        <w:lastRenderedPageBreak/>
        <w:t>intellectuelle des tiers. Normes d’accessibilité Canada ne fournit aucune garantie quant à l’exactitude, à l’intégralité ou à la pertinence des renseignements contenus dans ce document. Normes d’accessibilité Canada ne fait aucune assertion ni ne fournit aucune garantie quant à la conformité du document à toute désignation, règle ou réglementation applicable.</w:t>
      </w:r>
    </w:p>
    <w:p w14:paraId="71B002CE" w14:textId="1E83EE67" w:rsidR="0027738F" w:rsidRPr="007741C4" w:rsidRDefault="00B42B88" w:rsidP="00F80A9C">
      <w:pPr>
        <w:rPr>
          <w:lang w:val="fr-CA"/>
        </w:rPr>
      </w:pPr>
      <w:r w:rsidRPr="007741C4">
        <w:rPr>
          <w:lang w:val="fr-CA" w:bidi="fr-CA"/>
        </w:rPr>
        <w:t xml:space="preserve">Normes d’accessibilité canada, ses entrepreneurs, ses agents, ses employés, ses directeurs ou ses représentants ou sa majesté le </w:t>
      </w:r>
      <w:r w:rsidR="00AE29CA">
        <w:rPr>
          <w:lang w:val="fr-CA" w:bidi="fr-CA"/>
        </w:rPr>
        <w:t>R</w:t>
      </w:r>
      <w:r w:rsidRPr="007741C4">
        <w:rPr>
          <w:lang w:val="fr-CA" w:bidi="fr-CA"/>
        </w:rPr>
        <w:t xml:space="preserve">oi du chef du </w:t>
      </w:r>
      <w:r w:rsidR="00AE29CA">
        <w:rPr>
          <w:lang w:val="fr-CA" w:bidi="fr-CA"/>
        </w:rPr>
        <w:t>C</w:t>
      </w:r>
      <w:r w:rsidRPr="007741C4">
        <w:rPr>
          <w:lang w:val="fr-CA" w:bidi="fr-CA"/>
        </w:rPr>
        <w:t xml:space="preserve">anada, ses employés, ses entrepreneurs, ses agents, ses directeurs et ses représentants ne </w:t>
      </w:r>
      <w:r w:rsidR="009B221F">
        <w:rPr>
          <w:lang w:val="fr-CA" w:bidi="fr-CA"/>
        </w:rPr>
        <w:t xml:space="preserve">doivent </w:t>
      </w:r>
      <w:r w:rsidRPr="007741C4">
        <w:rPr>
          <w:lang w:val="fr-CA" w:bidi="fr-CA"/>
        </w:rPr>
        <w:t xml:space="preserve">aucun cas être tenus responsables de toute blessure, perte ou dépense ou de tout </w:t>
      </w:r>
      <w:r w:rsidR="009B221F">
        <w:rPr>
          <w:lang w:val="fr-CA" w:bidi="fr-CA"/>
        </w:rPr>
        <w:t xml:space="preserve">dommage </w:t>
      </w:r>
      <w:r w:rsidRPr="007741C4">
        <w:rPr>
          <w:lang w:val="fr-CA" w:bidi="fr-CA"/>
        </w:rPr>
        <w:t xml:space="preserve"> direct, indirect ou accessoire, y compris, mais non de façon limitative, </w:t>
      </w:r>
      <w:r w:rsidR="002773C8">
        <w:rPr>
          <w:lang w:val="fr-CA" w:bidi="fr-CA"/>
        </w:rPr>
        <w:t xml:space="preserve">ou </w:t>
      </w:r>
      <w:r w:rsidRPr="007741C4">
        <w:rPr>
          <w:lang w:val="fr-CA" w:bidi="fr-CA"/>
        </w:rPr>
        <w:t>consécuti</w:t>
      </w:r>
      <w:r w:rsidR="002773C8">
        <w:rPr>
          <w:lang w:val="fr-CA" w:bidi="fr-CA"/>
        </w:rPr>
        <w:t>ve</w:t>
      </w:r>
      <w:r w:rsidRPr="007741C4">
        <w:rPr>
          <w:lang w:val="fr-CA" w:bidi="fr-CA"/>
        </w:rPr>
        <w:t xml:space="preserve">, toute perte de </w:t>
      </w:r>
      <w:r w:rsidR="00AE29CA">
        <w:rPr>
          <w:lang w:val="fr-CA" w:bidi="fr-CA"/>
        </w:rPr>
        <w:t xml:space="preserve">revenu, l’interruption des activités, la </w:t>
      </w:r>
      <w:r w:rsidRPr="007741C4">
        <w:rPr>
          <w:lang w:val="fr-CA" w:bidi="fr-CA"/>
        </w:rPr>
        <w:t>perte ou altération de données ou tout autre préjudice économique ou commercial, qu’il soit fondé sur un contrat, un délit civil (y compris le délit de négligence) ou tout autre élément de responsabilité tirant son origine de quelque façon que ce soit de l’accès au document</w:t>
      </w:r>
      <w:r w:rsidR="000D6651">
        <w:rPr>
          <w:lang w:val="fr-CA" w:bidi="fr-CA"/>
        </w:rPr>
        <w:t>, de son utilisation ou de sa</w:t>
      </w:r>
      <w:r w:rsidRPr="007741C4">
        <w:rPr>
          <w:lang w:val="fr-CA" w:bidi="fr-CA"/>
        </w:rPr>
        <w:t xml:space="preserve"> possession, et ce, même si </w:t>
      </w:r>
      <w:r w:rsidR="000D6651">
        <w:rPr>
          <w:lang w:val="fr-CA" w:bidi="fr-CA"/>
        </w:rPr>
        <w:t>N</w:t>
      </w:r>
      <w:r w:rsidRPr="007741C4">
        <w:rPr>
          <w:lang w:val="fr-CA" w:bidi="fr-CA"/>
        </w:rPr>
        <w:t xml:space="preserve">ormes d’accessibilité </w:t>
      </w:r>
      <w:r w:rsidR="000D6651">
        <w:rPr>
          <w:lang w:val="fr-CA" w:bidi="fr-CA"/>
        </w:rPr>
        <w:t>C</w:t>
      </w:r>
      <w:r w:rsidRPr="007741C4">
        <w:rPr>
          <w:lang w:val="fr-CA" w:bidi="fr-CA"/>
        </w:rPr>
        <w:t xml:space="preserve">anada a été avisé de l’éventualité de tels </w:t>
      </w:r>
      <w:r w:rsidR="000D6651">
        <w:rPr>
          <w:lang w:val="fr-CA" w:bidi="fr-CA"/>
        </w:rPr>
        <w:t>dommages, blessures, pertes, co</w:t>
      </w:r>
      <w:r w:rsidR="000D6651">
        <w:rPr>
          <w:rFonts w:cs="Arial"/>
          <w:lang w:val="fr-CA" w:bidi="fr-CA"/>
        </w:rPr>
        <w:t>û</w:t>
      </w:r>
      <w:r w:rsidR="000D6651">
        <w:rPr>
          <w:lang w:val="fr-CA" w:bidi="fr-CA"/>
        </w:rPr>
        <w:t>ts ou dépenses.</w:t>
      </w:r>
    </w:p>
    <w:p w14:paraId="08689AC4" w14:textId="465DA0FC" w:rsidR="0027738F" w:rsidRPr="007741C4" w:rsidRDefault="0027738F" w:rsidP="00F80A9C">
      <w:pPr>
        <w:rPr>
          <w:lang w:val="fr-CA"/>
        </w:rPr>
      </w:pPr>
      <w:r w:rsidRPr="007741C4">
        <w:rPr>
          <w:lang w:val="fr-CA" w:bidi="fr-CA"/>
        </w:rPr>
        <w:t>En publiant et en offrant ce document, Normes d’accessibilité Canada n’entend pas fournir des services professionnels ou autres au nom de quelque</w:t>
      </w:r>
      <w:r w:rsidR="002E2FC9" w:rsidRPr="007741C4">
        <w:rPr>
          <w:lang w:val="fr-CA" w:bidi="fr-CA"/>
        </w:rPr>
        <w:t>s</w:t>
      </w:r>
      <w:r w:rsidRPr="007741C4">
        <w:rPr>
          <w:lang w:val="fr-CA" w:bidi="fr-CA"/>
        </w:rPr>
        <w:t xml:space="preserve"> personne</w:t>
      </w:r>
      <w:r w:rsidR="002E2FC9" w:rsidRPr="007741C4">
        <w:rPr>
          <w:lang w:val="fr-CA" w:bidi="fr-CA"/>
        </w:rPr>
        <w:t>s</w:t>
      </w:r>
      <w:r w:rsidRPr="007741C4">
        <w:rPr>
          <w:lang w:val="fr-CA" w:bidi="fr-CA"/>
        </w:rPr>
        <w:t xml:space="preserve"> ou entité</w:t>
      </w:r>
      <w:r w:rsidR="002773C8">
        <w:rPr>
          <w:lang w:val="fr-CA" w:bidi="fr-CA"/>
        </w:rPr>
        <w:t>s</w:t>
      </w:r>
      <w:r w:rsidRPr="007741C4">
        <w:rPr>
          <w:lang w:val="fr-CA" w:bidi="fr-CA"/>
        </w:rPr>
        <w:t xml:space="preserve"> que ce soit, ni remplir les engagements que de telles personnes ou entités auraient pris auprès de tiers. </w:t>
      </w:r>
      <w:r w:rsidR="00AC5E34" w:rsidRPr="007741C4">
        <w:rPr>
          <w:lang w:val="fr-CA" w:bidi="fr-CA"/>
        </w:rPr>
        <w:t xml:space="preserve">Les renseignements </w:t>
      </w:r>
      <w:r w:rsidR="00AC5E34">
        <w:rPr>
          <w:lang w:val="fr-CA" w:bidi="fr-CA"/>
        </w:rPr>
        <w:t>fournis</w:t>
      </w:r>
      <w:r w:rsidRPr="007741C4">
        <w:rPr>
          <w:lang w:val="fr-CA" w:bidi="fr-CA"/>
        </w:rPr>
        <w:t xml:space="preserve"> dans ce document sont destinés aux utilisateurs qui possèdent le niveau de connaissance et d’expérience nécessaires pour utiliser et mettre en application ce contenu, et Normes d’accessibilité Canada n’accepte aucune responsabilité découlant de quelque façon que ce soit de</w:t>
      </w:r>
      <w:r w:rsidR="00882400">
        <w:rPr>
          <w:lang w:val="fr-CA" w:bidi="fr-CA"/>
        </w:rPr>
        <w:t xml:space="preserve"> toute utilisation</w:t>
      </w:r>
      <w:r w:rsidRPr="007741C4">
        <w:rPr>
          <w:lang w:val="fr-CA" w:bidi="fr-CA"/>
        </w:rPr>
        <w:t xml:space="preserve"> des renseignements que </w:t>
      </w:r>
      <w:r w:rsidR="00882400">
        <w:rPr>
          <w:lang w:val="fr-CA" w:bidi="fr-CA"/>
        </w:rPr>
        <w:t xml:space="preserve">contenus dans ce </w:t>
      </w:r>
      <w:r w:rsidRPr="007741C4">
        <w:rPr>
          <w:lang w:val="fr-CA" w:bidi="fr-CA"/>
        </w:rPr>
        <w:t xml:space="preserve">document ou </w:t>
      </w:r>
      <w:r w:rsidR="00882400">
        <w:rPr>
          <w:lang w:val="fr-CA" w:bidi="fr-CA"/>
        </w:rPr>
        <w:t xml:space="preserve">de </w:t>
      </w:r>
      <w:r w:rsidR="00AC5E34">
        <w:rPr>
          <w:lang w:val="fr-CA" w:bidi="fr-CA"/>
        </w:rPr>
        <w:t xml:space="preserve">toute </w:t>
      </w:r>
      <w:r w:rsidR="00AC5E34" w:rsidRPr="007741C4">
        <w:rPr>
          <w:lang w:val="fr-CA" w:bidi="fr-CA"/>
        </w:rPr>
        <w:t>confiance</w:t>
      </w:r>
      <w:r w:rsidRPr="007741C4">
        <w:rPr>
          <w:lang w:val="fr-CA" w:bidi="fr-CA"/>
        </w:rPr>
        <w:t xml:space="preserve"> qu’on leur porte.</w:t>
      </w:r>
    </w:p>
    <w:p w14:paraId="3006037B" w14:textId="6C1D8FBC" w:rsidR="0027738F" w:rsidRPr="007741C4" w:rsidRDefault="0027738F" w:rsidP="00F80A9C">
      <w:pPr>
        <w:rPr>
          <w:lang w:val="fr-CA"/>
        </w:rPr>
      </w:pPr>
      <w:r w:rsidRPr="007741C4">
        <w:rPr>
          <w:lang w:val="fr-CA" w:bidi="fr-CA"/>
        </w:rPr>
        <w:t xml:space="preserve">Normes d’accessibilité Canada publie des normes </w:t>
      </w:r>
      <w:r w:rsidR="00882400">
        <w:rPr>
          <w:lang w:val="fr-CA" w:bidi="fr-CA"/>
        </w:rPr>
        <w:t xml:space="preserve">volontaires </w:t>
      </w:r>
      <w:r w:rsidRPr="007741C4">
        <w:rPr>
          <w:lang w:val="fr-CA" w:bidi="fr-CA"/>
        </w:rPr>
        <w:t>et des documents connexes. Normes d’accessibilité Canada n’</w:t>
      </w:r>
      <w:r w:rsidR="00882400">
        <w:rPr>
          <w:lang w:val="fr-CA" w:bidi="fr-CA"/>
        </w:rPr>
        <w:t xml:space="preserve">entend pas imposer la conformité au </w:t>
      </w:r>
      <w:r w:rsidRPr="007741C4">
        <w:rPr>
          <w:lang w:val="fr-CA" w:bidi="fr-CA"/>
        </w:rPr>
        <w:t xml:space="preserve">contenu des normes ou des autres documents </w:t>
      </w:r>
      <w:r w:rsidR="00882400">
        <w:rPr>
          <w:lang w:val="fr-CA" w:bidi="fr-CA"/>
        </w:rPr>
        <w:t xml:space="preserve">qu’elle </w:t>
      </w:r>
      <w:r w:rsidRPr="007741C4">
        <w:rPr>
          <w:lang w:val="fr-CA" w:bidi="fr-CA"/>
        </w:rPr>
        <w:t>publi</w:t>
      </w:r>
      <w:r w:rsidR="00882400">
        <w:rPr>
          <w:lang w:val="fr-CA" w:bidi="fr-CA"/>
        </w:rPr>
        <w:t>e</w:t>
      </w:r>
      <w:r w:rsidRPr="007741C4">
        <w:rPr>
          <w:lang w:val="fr-CA" w:bidi="fr-CA"/>
        </w:rPr>
        <w:t xml:space="preserve"> et ne s’engage pas non plus à le faire.</w:t>
      </w:r>
    </w:p>
    <w:p w14:paraId="71C05AF3" w14:textId="51B5F582" w:rsidR="0027738F" w:rsidRPr="007741C4" w:rsidRDefault="003A083B" w:rsidP="00AC5E34">
      <w:pPr>
        <w:pStyle w:val="Heading2"/>
        <w:ind w:left="851" w:hanging="851"/>
        <w:rPr>
          <w:rFonts w:eastAsia="Times New Roman"/>
          <w:lang w:val="fr-CA"/>
        </w:rPr>
      </w:pPr>
      <w:bookmarkStart w:id="5" w:name="_Toc184581610"/>
      <w:r w:rsidRPr="007741C4">
        <w:rPr>
          <w:rFonts w:eastAsia="Times New Roman"/>
          <w:lang w:val="fr-CA" w:bidi="fr-CA"/>
        </w:rPr>
        <w:lastRenderedPageBreak/>
        <w:t>2.3 Propriété et droits de propriété intellectuelle</w:t>
      </w:r>
      <w:bookmarkEnd w:id="5"/>
    </w:p>
    <w:p w14:paraId="7B6E113D" w14:textId="14AA4D21" w:rsidR="0027738F" w:rsidRPr="007741C4" w:rsidRDefault="00882400" w:rsidP="00F80A9C">
      <w:pPr>
        <w:rPr>
          <w:lang w:val="fr-CA"/>
        </w:rPr>
      </w:pPr>
      <w:r>
        <w:rPr>
          <w:lang w:val="fr-CA" w:bidi="fr-CA"/>
        </w:rPr>
        <w:t xml:space="preserve">Comme il est convenu </w:t>
      </w:r>
      <w:r w:rsidR="00AC5E34">
        <w:rPr>
          <w:lang w:val="fr-CA" w:bidi="fr-CA"/>
        </w:rPr>
        <w:t xml:space="preserve">entre </w:t>
      </w:r>
      <w:r w:rsidR="00AC5E34" w:rsidRPr="007741C4">
        <w:rPr>
          <w:lang w:val="fr-CA" w:bidi="fr-CA"/>
        </w:rPr>
        <w:t>Normes</w:t>
      </w:r>
      <w:r w:rsidR="0027738F" w:rsidRPr="007741C4">
        <w:rPr>
          <w:lang w:val="fr-CA" w:bidi="fr-CA"/>
        </w:rPr>
        <w:t xml:space="preserve"> d’accessibilité Canada et les utilisateurs du présent document (qu’il soit imprimé, électronique ou se présent</w:t>
      </w:r>
      <w:r w:rsidR="00503B47" w:rsidRPr="007741C4">
        <w:rPr>
          <w:lang w:val="fr-CA" w:bidi="fr-CA"/>
        </w:rPr>
        <w:t>e</w:t>
      </w:r>
      <w:r w:rsidR="0027738F" w:rsidRPr="007741C4">
        <w:rPr>
          <w:lang w:val="fr-CA" w:bidi="fr-CA"/>
        </w:rPr>
        <w:t xml:space="preserve">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w:t>
      </w:r>
      <w:r w:rsidR="00B41B6F">
        <w:rPr>
          <w:lang w:val="fr-CA" w:bidi="fr-CA"/>
        </w:rPr>
        <w:t>peut</w:t>
      </w:r>
      <w:r w:rsidR="0027738F" w:rsidRPr="007741C4">
        <w:rPr>
          <w:lang w:val="fr-CA" w:bidi="fr-CA"/>
        </w:rPr>
        <w:t xml:space="preserve"> contrevenir aux lois </w:t>
      </w:r>
      <w:r w:rsidR="00B41B6F">
        <w:rPr>
          <w:lang w:val="fr-CA" w:bidi="fr-CA"/>
        </w:rPr>
        <w:t xml:space="preserve">qui </w:t>
      </w:r>
      <w:r w:rsidR="00AC5E34">
        <w:rPr>
          <w:lang w:val="fr-CA" w:bidi="fr-CA"/>
        </w:rPr>
        <w:t xml:space="preserve">protègent </w:t>
      </w:r>
      <w:r w:rsidR="00AC5E34" w:rsidRPr="007741C4">
        <w:rPr>
          <w:lang w:val="fr-CA" w:bidi="fr-CA"/>
        </w:rPr>
        <w:t>la</w:t>
      </w:r>
      <w:r w:rsidR="0027738F" w:rsidRPr="007741C4">
        <w:rPr>
          <w:lang w:val="fr-CA" w:bidi="fr-CA"/>
        </w:rPr>
        <w:t xml:space="preserve"> propriété intellectuelle de Normes d’accessibilité Canada et/ou </w:t>
      </w:r>
      <w:r w:rsidR="00B41B6F">
        <w:rPr>
          <w:rFonts w:cs="Arial"/>
          <w:lang w:val="fr-CA" w:bidi="fr-CA"/>
        </w:rPr>
        <w:t>à</w:t>
      </w:r>
      <w:r w:rsidR="00B41B6F">
        <w:rPr>
          <w:lang w:val="fr-CA" w:bidi="fr-CA"/>
        </w:rPr>
        <w:t xml:space="preserve"> </w:t>
      </w:r>
      <w:r w:rsidR="0027738F" w:rsidRPr="007741C4">
        <w:rPr>
          <w:lang w:val="fr-CA" w:bidi="fr-CA"/>
        </w:rPr>
        <w:t xml:space="preserve">d’autres parties </w:t>
      </w:r>
      <w:r w:rsidR="00B41B6F">
        <w:rPr>
          <w:lang w:val="fr-CA" w:bidi="fr-CA"/>
        </w:rPr>
        <w:t xml:space="preserve">d’exercer des </w:t>
      </w:r>
      <w:r w:rsidR="0027738F" w:rsidRPr="007741C4">
        <w:rPr>
          <w:lang w:val="fr-CA" w:bidi="fr-CA"/>
        </w:rPr>
        <w:t xml:space="preserve">recours légaux relativement à une telle utilisation, modification, copie ou divulgation. Dans la mesure </w:t>
      </w:r>
      <w:r w:rsidR="00AC5E34">
        <w:rPr>
          <w:lang w:val="fr-CA" w:bidi="fr-CA"/>
        </w:rPr>
        <w:t xml:space="preserve">permise </w:t>
      </w:r>
      <w:r w:rsidR="00AC5E34" w:rsidRPr="007741C4">
        <w:rPr>
          <w:lang w:val="fr-CA" w:bidi="fr-CA"/>
        </w:rPr>
        <w:t>par</w:t>
      </w:r>
      <w:r w:rsidR="0027738F" w:rsidRPr="007741C4">
        <w:rPr>
          <w:lang w:val="fr-CA" w:bidi="fr-CA"/>
        </w:rPr>
        <w:t xml:space="preserve"> </w:t>
      </w:r>
      <w:r w:rsidR="00B41B6F">
        <w:rPr>
          <w:lang w:val="fr-CA" w:bidi="fr-CA"/>
        </w:rPr>
        <w:t>la licence</w:t>
      </w:r>
      <w:r w:rsidR="0027738F" w:rsidRPr="007741C4">
        <w:rPr>
          <w:lang w:val="fr-CA" w:bidi="fr-CA"/>
        </w:rPr>
        <w:t xml:space="preserve"> ou la loi, Normes d’accessibilité Canada conserve </w:t>
      </w:r>
      <w:r w:rsidR="007A23D8">
        <w:rPr>
          <w:lang w:val="fr-CA" w:bidi="fr-CA"/>
        </w:rPr>
        <w:t>tous les</w:t>
      </w:r>
      <w:r w:rsidR="0027738F" w:rsidRPr="007741C4">
        <w:rPr>
          <w:lang w:val="fr-CA" w:bidi="fr-CA"/>
        </w:rPr>
        <w:t xml:space="preserve"> droits de propriété intellectuelle </w:t>
      </w:r>
      <w:r w:rsidR="00B41B6F">
        <w:rPr>
          <w:lang w:val="fr-CA" w:bidi="fr-CA"/>
        </w:rPr>
        <w:t xml:space="preserve">et autres droits </w:t>
      </w:r>
      <w:r w:rsidR="0027738F" w:rsidRPr="007741C4">
        <w:rPr>
          <w:lang w:val="fr-CA" w:bidi="fr-CA"/>
        </w:rPr>
        <w:t>relatifs à ce document.</w:t>
      </w:r>
    </w:p>
    <w:p w14:paraId="48983FD4" w14:textId="3BB2B038" w:rsidR="0027738F" w:rsidRPr="007741C4" w:rsidRDefault="00136504" w:rsidP="00833190">
      <w:pPr>
        <w:pStyle w:val="Heading2"/>
        <w:rPr>
          <w:rFonts w:eastAsia="Times New Roman"/>
          <w:lang w:val="fr-CA"/>
        </w:rPr>
      </w:pPr>
      <w:bookmarkStart w:id="6" w:name="_Toc184581611"/>
      <w:r w:rsidRPr="007741C4">
        <w:rPr>
          <w:rFonts w:eastAsia="Times New Roman"/>
          <w:lang w:val="fr-CA" w:bidi="fr-CA"/>
        </w:rPr>
        <w:t>2.4 Droits de brevet</w:t>
      </w:r>
      <w:bookmarkEnd w:id="6"/>
    </w:p>
    <w:p w14:paraId="13D58CCC" w14:textId="2ED62844" w:rsidR="0027738F" w:rsidRPr="007741C4" w:rsidRDefault="0027738F" w:rsidP="00F80A9C">
      <w:pPr>
        <w:rPr>
          <w:lang w:val="fr-CA"/>
        </w:rPr>
      </w:pPr>
      <w:r w:rsidRPr="007741C4">
        <w:rPr>
          <w:lang w:val="fr-CA" w:bidi="fr-CA"/>
        </w:rPr>
        <w:t xml:space="preserve">Certains des éléments de cette norme peuvent faire l’objet de droits de brevet. Normes d’accessibilité Canada ne doit pas être tenue responsable de préciser quels sont ces droits de brevet. Les utilisateurs de </w:t>
      </w:r>
      <w:r w:rsidR="00201BA5" w:rsidRPr="007741C4">
        <w:rPr>
          <w:lang w:val="fr-CA" w:bidi="fr-CA"/>
        </w:rPr>
        <w:t>la présente</w:t>
      </w:r>
      <w:r w:rsidRPr="007741C4">
        <w:rPr>
          <w:lang w:val="fr-CA" w:bidi="fr-CA"/>
        </w:rPr>
        <w:t xml:space="preserve"> norme sont avisés que c’est à eux qu’il incombe de vérifier la validité de ces droits de brevet.</w:t>
      </w:r>
    </w:p>
    <w:p w14:paraId="02872D5A" w14:textId="506BE805" w:rsidR="0027738F" w:rsidRPr="007741C4" w:rsidRDefault="00136504" w:rsidP="00833190">
      <w:pPr>
        <w:pStyle w:val="Heading2"/>
        <w:rPr>
          <w:rFonts w:eastAsia="Times New Roman"/>
          <w:lang w:val="fr-CA"/>
        </w:rPr>
      </w:pPr>
      <w:bookmarkStart w:id="7" w:name="_Toc184581612"/>
      <w:r w:rsidRPr="007741C4">
        <w:rPr>
          <w:rFonts w:eastAsia="Times New Roman"/>
          <w:lang w:val="fr-CA" w:bidi="fr-CA"/>
        </w:rPr>
        <w:t>2.5 Cession du droit d</w:t>
      </w:r>
      <w:r w:rsidR="00410595" w:rsidRPr="007741C4">
        <w:rPr>
          <w:rFonts w:eastAsia="Times New Roman"/>
          <w:lang w:val="fr-CA" w:bidi="fr-CA"/>
        </w:rPr>
        <w:t>’</w:t>
      </w:r>
      <w:r w:rsidRPr="007741C4">
        <w:rPr>
          <w:rFonts w:eastAsia="Times New Roman"/>
          <w:lang w:val="fr-CA" w:bidi="fr-CA"/>
        </w:rPr>
        <w:t>auteur</w:t>
      </w:r>
      <w:bookmarkEnd w:id="7"/>
    </w:p>
    <w:p w14:paraId="16E394DD" w14:textId="3B8F468D" w:rsidR="0027738F" w:rsidRPr="007741C4" w:rsidRDefault="0027738F" w:rsidP="00F80A9C">
      <w:pPr>
        <w:rPr>
          <w:lang w:val="fr-CA"/>
        </w:rPr>
      </w:pPr>
      <w:r w:rsidRPr="007741C4">
        <w:rPr>
          <w:lang w:val="fr-CA" w:bidi="fr-CA"/>
        </w:rPr>
        <w:t xml:space="preserve">Dans le présent avis juridique, un « commentaire »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w:t>
      </w:r>
      <w:r w:rsidRPr="007741C4">
        <w:rPr>
          <w:lang w:val="fr-CA" w:bidi="fr-CA"/>
        </w:rPr>
        <w:lastRenderedPageBreak/>
        <w:t>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33D29A7C" w14:textId="22C251BB" w:rsidR="0027738F" w:rsidRPr="007741C4" w:rsidRDefault="00136504" w:rsidP="00AC5E34">
      <w:pPr>
        <w:pStyle w:val="Heading2"/>
        <w:ind w:left="709" w:hanging="709"/>
        <w:rPr>
          <w:rFonts w:eastAsia="Times New Roman"/>
          <w:lang w:val="fr-CA"/>
        </w:rPr>
      </w:pPr>
      <w:bookmarkStart w:id="8" w:name="_Toc184581613"/>
      <w:r w:rsidRPr="007741C4">
        <w:rPr>
          <w:rFonts w:eastAsia="Times New Roman"/>
          <w:lang w:val="fr-CA" w:bidi="fr-CA"/>
        </w:rPr>
        <w:t>2.6 Utilisations autorisées de ce document</w:t>
      </w:r>
      <w:bookmarkEnd w:id="8"/>
    </w:p>
    <w:p w14:paraId="317D5A5E" w14:textId="161E4C4B" w:rsidR="0027738F" w:rsidRPr="007741C4" w:rsidRDefault="0027738F" w:rsidP="00F80A9C">
      <w:pPr>
        <w:rPr>
          <w:lang w:val="fr-CA"/>
        </w:rPr>
      </w:pPr>
      <w:r w:rsidRPr="007741C4">
        <w:rPr>
          <w:lang w:val="fr-CA" w:bidi="fr-CA"/>
        </w:rPr>
        <w:t>Ce document, sous toutes ses formes (y compris dans un média substitut), n’est fourni par Normes d’accessibilité Canada qu’à des fins informationnelles, pédagogiques et non</w:t>
      </w:r>
      <w:r w:rsidR="00CE3C79" w:rsidRPr="007741C4">
        <w:rPr>
          <w:lang w:val="fr-CA" w:bidi="fr-CA"/>
        </w:rPr>
        <w:t xml:space="preserve"> </w:t>
      </w:r>
      <w:r w:rsidRPr="007741C4">
        <w:rPr>
          <w:lang w:val="fr-CA" w:bidi="fr-CA"/>
        </w:rPr>
        <w:t>commerciales. Les utilisateurs de ce document ne sont autorisés qu’à effectuer les actions suivantes :</w:t>
      </w:r>
    </w:p>
    <w:p w14:paraId="3100A164" w14:textId="77777777" w:rsidR="0027738F" w:rsidRPr="007741C4" w:rsidRDefault="0027738F" w:rsidP="00F80A9C">
      <w:pPr>
        <w:pStyle w:val="ListParagraph"/>
        <w:numPr>
          <w:ilvl w:val="0"/>
          <w:numId w:val="6"/>
        </w:numPr>
        <w:rPr>
          <w:lang w:val="fr-CA"/>
        </w:rPr>
      </w:pPr>
      <w:r w:rsidRPr="007741C4">
        <w:rPr>
          <w:lang w:val="fr-CA" w:bidi="fr-CA"/>
        </w:rPr>
        <w:t>télécharger le document sur un ordinateur dans le seul but de le consulter;</w:t>
      </w:r>
    </w:p>
    <w:p w14:paraId="003C399F" w14:textId="77777777" w:rsidR="0027738F" w:rsidRPr="007741C4" w:rsidRDefault="0027738F" w:rsidP="00F80A9C">
      <w:pPr>
        <w:pStyle w:val="ListParagraph"/>
        <w:numPr>
          <w:ilvl w:val="0"/>
          <w:numId w:val="6"/>
        </w:numPr>
        <w:rPr>
          <w:lang w:val="fr-CA"/>
        </w:rPr>
      </w:pPr>
      <w:r w:rsidRPr="007741C4">
        <w:rPr>
          <w:lang w:val="fr-CA" w:bidi="fr-CA"/>
        </w:rPr>
        <w:t>consulter et parcourir le document;</w:t>
      </w:r>
    </w:p>
    <w:p w14:paraId="217B3665" w14:textId="77777777" w:rsidR="0027738F" w:rsidRPr="007741C4" w:rsidRDefault="0027738F" w:rsidP="00F80A9C">
      <w:pPr>
        <w:pStyle w:val="ListParagraph"/>
        <w:numPr>
          <w:ilvl w:val="0"/>
          <w:numId w:val="6"/>
        </w:numPr>
        <w:rPr>
          <w:lang w:val="fr-CA"/>
        </w:rPr>
      </w:pPr>
      <w:r w:rsidRPr="007741C4">
        <w:rPr>
          <w:lang w:val="fr-CA" w:bidi="fr-CA"/>
        </w:rPr>
        <w:t>imprimer ce document s’il s’agit d’une version électronique.</w:t>
      </w:r>
    </w:p>
    <w:p w14:paraId="0EE28BED" w14:textId="77777777" w:rsidR="0027738F" w:rsidRPr="007741C4" w:rsidRDefault="0027738F" w:rsidP="00F80A9C">
      <w:pPr>
        <w:rPr>
          <w:lang w:val="fr-CA"/>
        </w:rPr>
      </w:pPr>
      <w:r w:rsidRPr="007741C4">
        <w:rPr>
          <w:lang w:val="fr-CA" w:bidi="fr-CA"/>
        </w:rPr>
        <w:t>En outre, les utilisateurs ne doivent pas faire ce qui suit et ne doivent pas permettre à d’autres personnes de le faire :</w:t>
      </w:r>
    </w:p>
    <w:p w14:paraId="241EACAF" w14:textId="77777777" w:rsidR="0027738F" w:rsidRPr="007741C4" w:rsidRDefault="0027738F" w:rsidP="00F80A9C">
      <w:pPr>
        <w:pStyle w:val="ListParagraph"/>
        <w:numPr>
          <w:ilvl w:val="0"/>
          <w:numId w:val="7"/>
        </w:numPr>
        <w:rPr>
          <w:lang w:val="fr-CA"/>
        </w:rPr>
      </w:pPr>
      <w:r w:rsidRPr="007741C4">
        <w:rPr>
          <w:lang w:val="fr-CA" w:bidi="fr-CA"/>
        </w:rPr>
        <w:t xml:space="preserve">modifier ce document de quelque façon que ce soit </w:t>
      </w:r>
      <w:proofErr w:type="gramStart"/>
      <w:r w:rsidRPr="007741C4">
        <w:rPr>
          <w:lang w:val="fr-CA" w:bidi="fr-CA"/>
        </w:rPr>
        <w:t>ou</w:t>
      </w:r>
      <w:proofErr w:type="gramEnd"/>
      <w:r w:rsidRPr="007741C4">
        <w:rPr>
          <w:lang w:val="fr-CA" w:bidi="fr-CA"/>
        </w:rPr>
        <w:t xml:space="preserve"> retirer le présent avis juridique joint à cette norme;</w:t>
      </w:r>
    </w:p>
    <w:p w14:paraId="47D38825" w14:textId="77777777" w:rsidR="0027738F" w:rsidRPr="007741C4" w:rsidRDefault="0027738F" w:rsidP="00F80A9C">
      <w:pPr>
        <w:pStyle w:val="ListParagraph"/>
        <w:numPr>
          <w:ilvl w:val="0"/>
          <w:numId w:val="7"/>
        </w:numPr>
        <w:rPr>
          <w:lang w:val="fr-CA"/>
        </w:rPr>
      </w:pPr>
      <w:r w:rsidRPr="007741C4">
        <w:rPr>
          <w:lang w:val="fr-CA" w:bidi="fr-CA"/>
        </w:rPr>
        <w:lastRenderedPageBreak/>
        <w:t>vendre ce document sans l’autorisation de Normes d’accessibilité Canada;</w:t>
      </w:r>
    </w:p>
    <w:p w14:paraId="191AD3BA" w14:textId="77777777" w:rsidR="0027738F" w:rsidRPr="007741C4" w:rsidRDefault="0027738F" w:rsidP="00F80A9C">
      <w:pPr>
        <w:pStyle w:val="ListParagraph"/>
        <w:numPr>
          <w:ilvl w:val="0"/>
          <w:numId w:val="7"/>
        </w:numPr>
        <w:rPr>
          <w:lang w:val="fr-CA"/>
        </w:rPr>
      </w:pPr>
      <w:r w:rsidRPr="007741C4">
        <w:rPr>
          <w:lang w:val="fr-CA" w:bidi="fr-CA"/>
        </w:rPr>
        <w:t>utiliser le présent document pour induire en erreur les utilisateurs d’un produit, d’un processus ou d’un service visé par la présente norme.</w:t>
      </w:r>
    </w:p>
    <w:p w14:paraId="353949B5" w14:textId="20F0A4D0" w:rsidR="00AF37BF" w:rsidRPr="00AC5E34" w:rsidRDefault="0027738F" w:rsidP="00F80A9C">
      <w:pPr>
        <w:rPr>
          <w:b/>
          <w:bCs/>
          <w:lang w:val="fr-CA" w:bidi="fr-CA"/>
        </w:rPr>
      </w:pPr>
      <w:r w:rsidRPr="00BF2BAB">
        <w:rPr>
          <w:b/>
          <w:bCs/>
          <w:lang w:val="fr-CA" w:bidi="fr-CA"/>
        </w:rPr>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accepte</w:t>
      </w:r>
      <w:r w:rsidR="00A90D2B" w:rsidRPr="00BF2BAB">
        <w:rPr>
          <w:b/>
          <w:bCs/>
          <w:lang w:val="fr-CA" w:bidi="fr-CA"/>
        </w:rPr>
        <w:t>z</w:t>
      </w:r>
      <w:r w:rsidRPr="00BF2BAB">
        <w:rPr>
          <w:b/>
          <w:bCs/>
          <w:lang w:val="fr-CA" w:bidi="fr-CA"/>
        </w:rPr>
        <w:t xml:space="preserve"> les conditions de cet avis juridique.</w:t>
      </w:r>
    </w:p>
    <w:p w14:paraId="4AEF7A62" w14:textId="77777777" w:rsidR="00AF37BF" w:rsidRPr="00AC5E34" w:rsidRDefault="00AF37BF">
      <w:pPr>
        <w:spacing w:after="160" w:line="278" w:lineRule="auto"/>
        <w:rPr>
          <w:b/>
          <w:bCs/>
          <w:lang w:val="fr-CA" w:bidi="fr-CA"/>
        </w:rPr>
      </w:pPr>
      <w:r w:rsidRPr="00AC5E34">
        <w:rPr>
          <w:b/>
          <w:bCs/>
          <w:lang w:val="fr-CA" w:bidi="fr-CA"/>
        </w:rPr>
        <w:br w:type="page"/>
      </w:r>
    </w:p>
    <w:p w14:paraId="720E6F71" w14:textId="341E176C" w:rsidR="0027738F" w:rsidRPr="007741C4" w:rsidRDefault="00136504" w:rsidP="00833190">
      <w:pPr>
        <w:pStyle w:val="Heading1"/>
        <w:rPr>
          <w:rFonts w:eastAsia="Times New Roman"/>
          <w:lang w:val="fr-CA"/>
        </w:rPr>
      </w:pPr>
      <w:bookmarkStart w:id="9" w:name="_Toc184581614"/>
      <w:r w:rsidRPr="007741C4">
        <w:rPr>
          <w:rFonts w:eastAsia="Times New Roman"/>
          <w:lang w:val="fr-CA" w:bidi="fr-CA"/>
        </w:rPr>
        <w:lastRenderedPageBreak/>
        <w:t>3 Introduction</w:t>
      </w:r>
      <w:bookmarkEnd w:id="9"/>
    </w:p>
    <w:p w14:paraId="3DFEBDD1" w14:textId="0C939DBF" w:rsidR="00AF4E7B" w:rsidRPr="007741C4" w:rsidRDefault="00136504" w:rsidP="00833190">
      <w:pPr>
        <w:pStyle w:val="Heading2"/>
        <w:rPr>
          <w:rFonts w:eastAsia="Times New Roman"/>
          <w:lang w:val="fr-CA"/>
        </w:rPr>
      </w:pPr>
      <w:bookmarkStart w:id="10" w:name="_Toc184581615"/>
      <w:r w:rsidRPr="007741C4">
        <w:rPr>
          <w:rFonts w:eastAsia="Times New Roman"/>
          <w:lang w:val="fr-CA" w:bidi="fr-CA"/>
        </w:rPr>
        <w:t>3.1 Contexte</w:t>
      </w:r>
      <w:bookmarkEnd w:id="10"/>
    </w:p>
    <w:p w14:paraId="054B0B95" w14:textId="6A57A91E" w:rsidR="00AF37BF" w:rsidRDefault="007E4824" w:rsidP="00F80A9C">
      <w:pPr>
        <w:rPr>
          <w:rStyle w:val="eop"/>
          <w:rFonts w:cs="Arial"/>
          <w:color w:val="000000"/>
          <w:szCs w:val="28"/>
          <w:shd w:val="clear" w:color="auto" w:fill="FFFFFF"/>
          <w:lang w:val="fr-CA" w:bidi="fr-CA"/>
        </w:rPr>
      </w:pPr>
      <w:r w:rsidRPr="007741C4">
        <w:rPr>
          <w:rStyle w:val="normaltextrun"/>
          <w:rFonts w:cs="Arial"/>
          <w:color w:val="000000"/>
          <w:szCs w:val="28"/>
          <w:shd w:val="clear" w:color="auto" w:fill="FFFFFF"/>
          <w:lang w:val="fr-CA" w:bidi="fr-CA"/>
        </w:rPr>
        <w:t>La présente norme a été élaborée pour permettre aux concepteurs et aux constructeurs de concevoir</w:t>
      </w:r>
      <w:r w:rsidR="00200306" w:rsidRPr="007741C4">
        <w:rPr>
          <w:rStyle w:val="normaltextrun"/>
          <w:rFonts w:cs="Arial"/>
          <w:color w:val="000000"/>
          <w:szCs w:val="28"/>
          <w:shd w:val="clear" w:color="auto" w:fill="FFFFFF"/>
          <w:lang w:val="fr-CA" w:bidi="fr-CA"/>
        </w:rPr>
        <w:t xml:space="preserve"> et de bâtir</w:t>
      </w:r>
      <w:r w:rsidRPr="007741C4">
        <w:rPr>
          <w:rStyle w:val="normaltextrun"/>
          <w:rFonts w:cs="Arial"/>
          <w:color w:val="000000"/>
          <w:szCs w:val="28"/>
          <w:shd w:val="clear" w:color="auto" w:fill="FFFFFF"/>
          <w:lang w:val="fr-CA" w:bidi="fr-CA"/>
        </w:rPr>
        <w:t xml:space="preserve"> une maison ou un logement prêt à l’accessibilité. Les utilisateurs finaux peuvent choisir les caractéristiques dont ils ont besoin sans avoir à intégrer tous les éléments liés à l’accessibilité. Cette approche en matière d’accessibilité offre aux utilisateurs actuels et futurs la possibilité d’apporter facilement des changements au logement pour répondre à leurs besoins actuels ou à l’évolution de leurs besoins. Les caractéristiques dont cette norme tient compte sont généralement conformes à la norme CSA/ASC B652 </w:t>
      </w:r>
      <w:r w:rsidRPr="007741C4">
        <w:rPr>
          <w:rStyle w:val="normaltextrun"/>
          <w:rFonts w:cs="Arial"/>
          <w:i/>
          <w:color w:val="000000"/>
          <w:szCs w:val="28"/>
          <w:shd w:val="clear" w:color="auto" w:fill="FFFFFF"/>
          <w:lang w:val="fr-CA" w:bidi="fr-CA"/>
        </w:rPr>
        <w:t>Logements accessibles</w:t>
      </w:r>
      <w:r w:rsidRPr="007741C4">
        <w:rPr>
          <w:rStyle w:val="normaltextrun"/>
          <w:rFonts w:cs="Arial"/>
          <w:color w:val="000000"/>
          <w:szCs w:val="28"/>
          <w:shd w:val="clear" w:color="auto" w:fill="FFFFFF"/>
          <w:lang w:val="fr-CA" w:bidi="fr-CA"/>
        </w:rPr>
        <w:t xml:space="preserve">, avec de légères différences. </w:t>
      </w:r>
      <w:r w:rsidR="0045617A" w:rsidRPr="007741C4">
        <w:rPr>
          <w:rStyle w:val="eop"/>
          <w:rFonts w:cs="Arial"/>
          <w:color w:val="000000"/>
          <w:szCs w:val="28"/>
          <w:shd w:val="clear" w:color="auto" w:fill="FFFFFF"/>
          <w:lang w:val="fr-CA" w:bidi="fr-CA"/>
        </w:rPr>
        <w:t>La norme CSA/ASC B652-23 a été notre principal guide afin de déterminer les exigences d’accessibilité pour les logements prêts à l’accessibilité.</w:t>
      </w:r>
      <w:r w:rsidR="00DE50B6" w:rsidRPr="007741C4">
        <w:rPr>
          <w:rStyle w:val="eop"/>
          <w:rFonts w:cs="Arial"/>
          <w:color w:val="000000"/>
          <w:szCs w:val="28"/>
          <w:shd w:val="clear" w:color="auto" w:fill="FFFFFF"/>
          <w:lang w:val="fr-CA" w:bidi="fr-CA"/>
        </w:rPr>
        <w:t xml:space="preserve"> La présente norme doit être utilisé</w:t>
      </w:r>
      <w:r w:rsidR="002E2FC9" w:rsidRPr="007741C4">
        <w:rPr>
          <w:rStyle w:val="eop"/>
          <w:rFonts w:cs="Arial"/>
          <w:color w:val="000000"/>
          <w:szCs w:val="28"/>
          <w:shd w:val="clear" w:color="auto" w:fill="FFFFFF"/>
          <w:lang w:val="fr-CA" w:bidi="fr-CA"/>
        </w:rPr>
        <w:t>e</w:t>
      </w:r>
      <w:r w:rsidR="00DE50B6" w:rsidRPr="007741C4">
        <w:rPr>
          <w:rStyle w:val="eop"/>
          <w:rFonts w:cs="Arial"/>
          <w:color w:val="000000"/>
          <w:szCs w:val="28"/>
          <w:shd w:val="clear" w:color="auto" w:fill="FFFFFF"/>
          <w:lang w:val="fr-CA" w:bidi="fr-CA"/>
        </w:rPr>
        <w:t xml:space="preserve"> </w:t>
      </w:r>
      <w:r w:rsidR="00C66788" w:rsidRPr="007741C4">
        <w:rPr>
          <w:rStyle w:val="eop"/>
          <w:rFonts w:cs="Arial"/>
          <w:color w:val="000000"/>
          <w:szCs w:val="28"/>
          <w:shd w:val="clear" w:color="auto" w:fill="FFFFFF"/>
          <w:lang w:val="fr-CA" w:bidi="fr-CA"/>
        </w:rPr>
        <w:t>en parallèle avec</w:t>
      </w:r>
      <w:r w:rsidR="00DE50B6" w:rsidRPr="007741C4">
        <w:rPr>
          <w:rStyle w:val="eop"/>
          <w:rFonts w:cs="Arial"/>
          <w:color w:val="000000"/>
          <w:szCs w:val="28"/>
          <w:shd w:val="clear" w:color="auto" w:fill="FFFFFF"/>
          <w:lang w:val="fr-CA" w:bidi="fr-CA"/>
        </w:rPr>
        <w:t xml:space="preserve"> </w:t>
      </w:r>
      <w:r w:rsidR="00AA3D60" w:rsidRPr="007741C4">
        <w:rPr>
          <w:rStyle w:val="eop"/>
          <w:rFonts w:cs="Arial"/>
          <w:color w:val="000000"/>
          <w:szCs w:val="28"/>
          <w:shd w:val="clear" w:color="auto" w:fill="FFFFFF"/>
          <w:lang w:val="fr-CA" w:bidi="fr-CA"/>
        </w:rPr>
        <w:t>les codes du bâtiment locaux.</w:t>
      </w:r>
    </w:p>
    <w:p w14:paraId="3FFFD604" w14:textId="77777777" w:rsidR="00AF37BF" w:rsidRDefault="00AF37BF">
      <w:pPr>
        <w:spacing w:after="160" w:line="278" w:lineRule="auto"/>
        <w:rPr>
          <w:rStyle w:val="eop"/>
          <w:rFonts w:cs="Arial"/>
          <w:color w:val="000000"/>
          <w:szCs w:val="28"/>
          <w:shd w:val="clear" w:color="auto" w:fill="FFFFFF"/>
          <w:lang w:val="fr-CA" w:bidi="fr-CA"/>
        </w:rPr>
      </w:pPr>
      <w:r>
        <w:rPr>
          <w:rStyle w:val="eop"/>
          <w:rFonts w:cs="Arial"/>
          <w:color w:val="000000"/>
          <w:szCs w:val="28"/>
          <w:shd w:val="clear" w:color="auto" w:fill="FFFFFF"/>
          <w:lang w:val="fr-CA" w:bidi="fr-CA"/>
        </w:rPr>
        <w:br w:type="page"/>
      </w:r>
    </w:p>
    <w:p w14:paraId="5CD7AAC1" w14:textId="1B87A3CD" w:rsidR="0027738F" w:rsidRPr="007741C4" w:rsidRDefault="00136504" w:rsidP="0098412F">
      <w:pPr>
        <w:pStyle w:val="Heading1"/>
        <w:rPr>
          <w:rFonts w:eastAsia="Times New Roman"/>
          <w:lang w:val="fr-CA"/>
        </w:rPr>
      </w:pPr>
      <w:bookmarkStart w:id="11" w:name="_Toc184581616"/>
      <w:r w:rsidRPr="007741C4">
        <w:rPr>
          <w:rFonts w:eastAsia="Times New Roman"/>
          <w:lang w:val="fr-CA" w:bidi="fr-CA"/>
        </w:rPr>
        <w:lastRenderedPageBreak/>
        <w:t>4 Portée</w:t>
      </w:r>
      <w:bookmarkEnd w:id="11"/>
    </w:p>
    <w:p w14:paraId="58BE8FBE" w14:textId="0C2D39EC" w:rsidR="0027738F" w:rsidRPr="007741C4" w:rsidRDefault="0027738F" w:rsidP="00F80A9C">
      <w:pPr>
        <w:rPr>
          <w:lang w:val="fr-CA"/>
        </w:rPr>
      </w:pPr>
      <w:r w:rsidRPr="007741C4">
        <w:rPr>
          <w:lang w:val="fr-CA" w:bidi="fr-CA"/>
        </w:rPr>
        <w:t xml:space="preserve">Le présent document porte </w:t>
      </w:r>
      <w:r w:rsidR="00AF37BF">
        <w:rPr>
          <w:lang w:val="fr-CA" w:bidi="fr-CA"/>
        </w:rPr>
        <w:t xml:space="preserve">aux logements </w:t>
      </w:r>
      <w:r w:rsidR="007B4CB3">
        <w:rPr>
          <w:lang w:val="fr-CA" w:bidi="fr-CA"/>
        </w:rPr>
        <w:t>résidentiels</w:t>
      </w:r>
      <w:r w:rsidR="00AF37BF">
        <w:rPr>
          <w:lang w:val="fr-CA" w:bidi="fr-CA"/>
        </w:rPr>
        <w:t xml:space="preserve"> et met l’accent </w:t>
      </w:r>
      <w:r w:rsidRPr="007741C4">
        <w:rPr>
          <w:lang w:val="fr-CA" w:bidi="fr-CA"/>
        </w:rPr>
        <w:t xml:space="preserve">sur les zones </w:t>
      </w:r>
      <w:r w:rsidR="00C66788" w:rsidRPr="007741C4">
        <w:rPr>
          <w:lang w:val="fr-CA" w:bidi="fr-CA"/>
        </w:rPr>
        <w:t xml:space="preserve">ou les éléments </w:t>
      </w:r>
      <w:r w:rsidRPr="007741C4">
        <w:rPr>
          <w:lang w:val="fr-CA" w:bidi="fr-CA"/>
        </w:rPr>
        <w:t>où le logement peut entraîner des obstacles à l’accessibilité pour les personnes en situation de handicap. Ce</w:t>
      </w:r>
      <w:r w:rsidR="000445BE" w:rsidRPr="007741C4">
        <w:rPr>
          <w:lang w:val="fr-CA" w:bidi="fr-CA"/>
        </w:rPr>
        <w:t>ux-ci</w:t>
      </w:r>
      <w:r w:rsidRPr="007741C4">
        <w:rPr>
          <w:lang w:val="fr-CA" w:bidi="fr-CA"/>
        </w:rPr>
        <w:t xml:space="preserve"> sont les suivants :</w:t>
      </w:r>
    </w:p>
    <w:p w14:paraId="54505E0A" w14:textId="6EF2FF1B" w:rsidR="004239E7" w:rsidRPr="00BF2BAB" w:rsidRDefault="00F82082" w:rsidP="004F1E65">
      <w:pPr>
        <w:pStyle w:val="ListParagraph"/>
        <w:numPr>
          <w:ilvl w:val="0"/>
          <w:numId w:val="9"/>
        </w:numPr>
        <w:rPr>
          <w:lang w:val="fr-CA"/>
        </w:rPr>
      </w:pPr>
      <w:bookmarkStart w:id="12" w:name="_Hlk184364248"/>
      <w:r w:rsidRPr="007741C4">
        <w:rPr>
          <w:lang w:val="fr-CA" w:bidi="fr-CA"/>
        </w:rPr>
        <w:t>Aires communes/</w:t>
      </w:r>
      <w:r w:rsidR="004A01E8">
        <w:rPr>
          <w:lang w:val="fr-CA" w:bidi="fr-CA"/>
        </w:rPr>
        <w:t xml:space="preserve">Immeuble </w:t>
      </w:r>
      <w:r w:rsidR="00305F8C">
        <w:rPr>
          <w:lang w:val="fr-CA" w:bidi="fr-CA"/>
        </w:rPr>
        <w:t>r</w:t>
      </w:r>
      <w:r w:rsidR="004A01E8">
        <w:rPr>
          <w:lang w:val="fr-CA" w:bidi="fr-CA"/>
        </w:rPr>
        <w:t xml:space="preserve">ésidentiel </w:t>
      </w:r>
      <w:r w:rsidR="004A01E8">
        <w:rPr>
          <w:rFonts w:cs="Arial"/>
          <w:lang w:val="fr-CA" w:bidi="fr-CA"/>
        </w:rPr>
        <w:t>à</w:t>
      </w:r>
      <w:r w:rsidR="004A01E8">
        <w:rPr>
          <w:lang w:val="fr-CA" w:bidi="fr-CA"/>
        </w:rPr>
        <w:t xml:space="preserve"> </w:t>
      </w:r>
      <w:r w:rsidR="00305F8C">
        <w:rPr>
          <w:lang w:val="fr-CA" w:bidi="fr-CA"/>
        </w:rPr>
        <w:t>l</w:t>
      </w:r>
      <w:r w:rsidR="004A01E8">
        <w:rPr>
          <w:lang w:val="fr-CA" w:bidi="fr-CA"/>
        </w:rPr>
        <w:t xml:space="preserve">ogements </w:t>
      </w:r>
      <w:r w:rsidR="00305F8C">
        <w:rPr>
          <w:lang w:val="fr-CA" w:bidi="fr-CA"/>
        </w:rPr>
        <w:t>m</w:t>
      </w:r>
      <w:r w:rsidR="004A01E8">
        <w:rPr>
          <w:lang w:val="fr-CA" w:bidi="fr-CA"/>
        </w:rPr>
        <w:t>ultiples (</w:t>
      </w:r>
      <w:r w:rsidRPr="007741C4">
        <w:rPr>
          <w:lang w:val="fr-CA" w:bidi="fr-CA"/>
        </w:rPr>
        <w:t>IRLM</w:t>
      </w:r>
      <w:r w:rsidR="004A01E8">
        <w:rPr>
          <w:lang w:val="fr-CA" w:bidi="fr-CA"/>
        </w:rPr>
        <w:t>)</w:t>
      </w:r>
    </w:p>
    <w:p w14:paraId="4E0CAFF6" w14:textId="25AAE824" w:rsidR="00F82082" w:rsidRPr="007741C4" w:rsidRDefault="00D45AE1" w:rsidP="004F1E65">
      <w:pPr>
        <w:pStyle w:val="ListParagraph"/>
        <w:numPr>
          <w:ilvl w:val="0"/>
          <w:numId w:val="9"/>
        </w:numPr>
      </w:pPr>
      <w:r w:rsidRPr="007741C4">
        <w:rPr>
          <w:lang w:val="fr-CA" w:bidi="fr-CA"/>
        </w:rPr>
        <w:t>Espaces extérieurs et hauteur libre</w:t>
      </w:r>
    </w:p>
    <w:p w14:paraId="78C2B8FF" w14:textId="353BBFA9" w:rsidR="00D45AE1" w:rsidRPr="007741C4" w:rsidRDefault="00EE44DE" w:rsidP="004F1E65">
      <w:pPr>
        <w:pStyle w:val="ListParagraph"/>
        <w:numPr>
          <w:ilvl w:val="0"/>
          <w:numId w:val="9"/>
        </w:numPr>
        <w:rPr>
          <w:lang w:val="fr-CA"/>
        </w:rPr>
      </w:pPr>
      <w:r w:rsidRPr="007741C4">
        <w:rPr>
          <w:lang w:val="fr-CA" w:bidi="fr-CA"/>
        </w:rPr>
        <w:t>Structures</w:t>
      </w:r>
      <w:r w:rsidR="00907A94" w:rsidRPr="007741C4">
        <w:rPr>
          <w:lang w:val="fr-CA" w:bidi="fr-CA"/>
        </w:rPr>
        <w:t xml:space="preserve"> et espaces</w:t>
      </w:r>
      <w:r w:rsidRPr="007741C4">
        <w:rPr>
          <w:lang w:val="fr-CA" w:bidi="fr-CA"/>
        </w:rPr>
        <w:t xml:space="preserve"> de s</w:t>
      </w:r>
      <w:r w:rsidR="00F33F89" w:rsidRPr="007741C4">
        <w:rPr>
          <w:lang w:val="fr-CA" w:bidi="fr-CA"/>
        </w:rPr>
        <w:t>tationnement et garages</w:t>
      </w:r>
    </w:p>
    <w:p w14:paraId="1A4A2865" w14:textId="12BBE07B" w:rsidR="00F33F89" w:rsidRPr="007741C4" w:rsidRDefault="00F33F89" w:rsidP="004F1E65">
      <w:pPr>
        <w:pStyle w:val="ListParagraph"/>
        <w:numPr>
          <w:ilvl w:val="0"/>
          <w:numId w:val="9"/>
        </w:numPr>
        <w:rPr>
          <w:lang w:val="fr-CA"/>
        </w:rPr>
      </w:pPr>
      <w:r w:rsidRPr="007741C4">
        <w:rPr>
          <w:lang w:val="fr-CA" w:bidi="fr-CA"/>
        </w:rPr>
        <w:t>Espaces intérieurs</w:t>
      </w:r>
      <w:r w:rsidR="002B0ED1" w:rsidRPr="007741C4">
        <w:rPr>
          <w:lang w:val="fr-CA" w:bidi="fr-CA"/>
        </w:rPr>
        <w:t xml:space="preserve">, pièces, espaces (p. ex. </w:t>
      </w:r>
      <w:r w:rsidR="001C4E2B" w:rsidRPr="007741C4">
        <w:rPr>
          <w:lang w:val="fr-CA" w:bidi="fr-CA"/>
        </w:rPr>
        <w:t>cuisines et salles de bain)</w:t>
      </w:r>
      <w:r w:rsidRPr="007741C4">
        <w:rPr>
          <w:lang w:val="fr-CA" w:bidi="fr-CA"/>
        </w:rPr>
        <w:t xml:space="preserve"> et voies de circulation</w:t>
      </w:r>
    </w:p>
    <w:p w14:paraId="1535DF13" w14:textId="781815AD" w:rsidR="00B734BC" w:rsidRPr="007741C4" w:rsidRDefault="002A766F" w:rsidP="004F1E65">
      <w:pPr>
        <w:pStyle w:val="ListParagraph"/>
        <w:numPr>
          <w:ilvl w:val="0"/>
          <w:numId w:val="9"/>
        </w:numPr>
      </w:pPr>
      <w:r w:rsidRPr="007741C4">
        <w:rPr>
          <w:lang w:val="fr-CA" w:bidi="fr-CA"/>
        </w:rPr>
        <w:t>Commandes de fonctionnement</w:t>
      </w:r>
    </w:p>
    <w:p w14:paraId="43E71E75" w14:textId="0832C253" w:rsidR="00F33F89" w:rsidRPr="007741C4" w:rsidRDefault="00F33F89" w:rsidP="004F1E65">
      <w:pPr>
        <w:pStyle w:val="ListParagraph"/>
        <w:numPr>
          <w:ilvl w:val="0"/>
          <w:numId w:val="9"/>
        </w:numPr>
      </w:pPr>
      <w:r w:rsidRPr="007741C4">
        <w:rPr>
          <w:lang w:val="fr-CA" w:bidi="fr-CA"/>
        </w:rPr>
        <w:t>Escaliers</w:t>
      </w:r>
    </w:p>
    <w:p w14:paraId="797BA728" w14:textId="54C5FF55" w:rsidR="00F33F89" w:rsidRPr="007741C4" w:rsidRDefault="004E1238" w:rsidP="004F1E65">
      <w:pPr>
        <w:pStyle w:val="ListParagraph"/>
        <w:numPr>
          <w:ilvl w:val="0"/>
          <w:numId w:val="9"/>
        </w:numPr>
        <w:rPr>
          <w:lang w:val="fr-CA"/>
        </w:rPr>
      </w:pPr>
      <w:r w:rsidRPr="007741C4">
        <w:rPr>
          <w:lang w:val="fr-CA" w:bidi="fr-CA"/>
        </w:rPr>
        <w:t>Voie</w:t>
      </w:r>
      <w:r w:rsidR="00BD5F35" w:rsidRPr="007741C4">
        <w:rPr>
          <w:lang w:val="fr-CA" w:bidi="fr-CA"/>
        </w:rPr>
        <w:t>s</w:t>
      </w:r>
      <w:r w:rsidRPr="007741C4">
        <w:rPr>
          <w:lang w:val="fr-CA" w:bidi="fr-CA"/>
        </w:rPr>
        <w:t xml:space="preserve"> de circulation accessible – déplacement vertical</w:t>
      </w:r>
    </w:p>
    <w:p w14:paraId="2ABAEB10" w14:textId="5B30ABCF" w:rsidR="002F4E9A" w:rsidRPr="007741C4" w:rsidRDefault="002F4E9A" w:rsidP="004F1E65">
      <w:pPr>
        <w:pStyle w:val="ListParagraph"/>
        <w:numPr>
          <w:ilvl w:val="0"/>
          <w:numId w:val="9"/>
        </w:numPr>
      </w:pPr>
      <w:r w:rsidRPr="007741C4">
        <w:rPr>
          <w:lang w:val="fr-CA" w:bidi="fr-CA"/>
        </w:rPr>
        <w:t>Portes</w:t>
      </w:r>
    </w:p>
    <w:p w14:paraId="1C7615D0" w14:textId="41235FAE" w:rsidR="002F4E9A" w:rsidRPr="007741C4" w:rsidRDefault="007B4CB3" w:rsidP="004F1E65">
      <w:pPr>
        <w:pStyle w:val="ListParagraph"/>
        <w:numPr>
          <w:ilvl w:val="0"/>
          <w:numId w:val="9"/>
        </w:numPr>
      </w:pPr>
      <w:r>
        <w:rPr>
          <w:lang w:val="fr-CA" w:bidi="fr-CA"/>
        </w:rPr>
        <w:t xml:space="preserve">Systèmes </w:t>
      </w:r>
      <w:r w:rsidR="00566ADC" w:rsidRPr="007741C4">
        <w:rPr>
          <w:lang w:val="fr-CA" w:bidi="fr-CA"/>
        </w:rPr>
        <w:t>s</w:t>
      </w:r>
      <w:r w:rsidR="00961CF2" w:rsidRPr="007741C4">
        <w:rPr>
          <w:lang w:val="fr-CA" w:bidi="fr-CA"/>
        </w:rPr>
        <w:t>tructur</w:t>
      </w:r>
      <w:r w:rsidR="00566ADC" w:rsidRPr="007741C4">
        <w:rPr>
          <w:lang w:val="fr-CA" w:bidi="fr-CA"/>
        </w:rPr>
        <w:t>a</w:t>
      </w:r>
      <w:r>
        <w:rPr>
          <w:lang w:val="fr-CA" w:bidi="fr-CA"/>
        </w:rPr>
        <w:t>ux</w:t>
      </w:r>
    </w:p>
    <w:p w14:paraId="3160D0C7" w14:textId="2AA69D54" w:rsidR="00F63889" w:rsidRPr="007741C4" w:rsidRDefault="00D77252" w:rsidP="004F1E65">
      <w:pPr>
        <w:pStyle w:val="ListParagraph"/>
        <w:numPr>
          <w:ilvl w:val="0"/>
          <w:numId w:val="9"/>
        </w:numPr>
        <w:rPr>
          <w:lang w:val="fr-CA"/>
        </w:rPr>
      </w:pPr>
      <w:r w:rsidRPr="007741C4">
        <w:rPr>
          <w:lang w:val="fr-CA" w:bidi="fr-CA"/>
        </w:rPr>
        <w:t>Enveloppe</w:t>
      </w:r>
      <w:r w:rsidR="00BD5F35" w:rsidRPr="007741C4">
        <w:rPr>
          <w:lang w:val="fr-CA" w:bidi="fr-CA"/>
        </w:rPr>
        <w:t>s</w:t>
      </w:r>
      <w:r w:rsidRPr="007741C4">
        <w:rPr>
          <w:lang w:val="fr-CA" w:bidi="fr-CA"/>
        </w:rPr>
        <w:t xml:space="preserve"> de bâtiment – abris d’auto et garages</w:t>
      </w:r>
    </w:p>
    <w:p w14:paraId="4EDA0C91" w14:textId="5ABB06F7" w:rsidR="00CE4274" w:rsidRPr="007741C4" w:rsidRDefault="004A01E8" w:rsidP="004F1E65">
      <w:pPr>
        <w:pStyle w:val="ListParagraph"/>
        <w:numPr>
          <w:ilvl w:val="0"/>
          <w:numId w:val="9"/>
        </w:numPr>
      </w:pPr>
      <w:r>
        <w:rPr>
          <w:lang w:val="fr-CA" w:bidi="fr-CA"/>
        </w:rPr>
        <w:t>Urgences</w:t>
      </w:r>
    </w:p>
    <w:p w14:paraId="06C32CF7" w14:textId="01ACF16F" w:rsidR="0027738F" w:rsidRPr="007741C4" w:rsidRDefault="00136504" w:rsidP="0098412F">
      <w:pPr>
        <w:pStyle w:val="Heading2"/>
        <w:rPr>
          <w:lang w:val="fr-CA"/>
        </w:rPr>
      </w:pPr>
      <w:bookmarkStart w:id="13" w:name="_Toc184581617"/>
      <w:bookmarkEnd w:id="12"/>
      <w:r w:rsidRPr="007741C4">
        <w:rPr>
          <w:lang w:val="fr-CA" w:bidi="fr-CA"/>
        </w:rPr>
        <w:t>4.</w:t>
      </w:r>
      <w:r w:rsidR="00BF2BAB">
        <w:rPr>
          <w:lang w:val="fr-CA" w:bidi="fr-CA"/>
        </w:rPr>
        <w:t>1</w:t>
      </w:r>
      <w:r w:rsidRPr="007741C4">
        <w:rPr>
          <w:lang w:val="fr-CA" w:bidi="fr-CA"/>
        </w:rPr>
        <w:t xml:space="preserve"> Terminologie</w:t>
      </w:r>
      <w:bookmarkEnd w:id="13"/>
    </w:p>
    <w:p w14:paraId="08A0C1BF" w14:textId="4204BF93" w:rsidR="0027738F" w:rsidRPr="007741C4" w:rsidRDefault="0027738F" w:rsidP="00F80A9C">
      <w:pPr>
        <w:rPr>
          <w:lang w:val="fr-CA"/>
        </w:rPr>
      </w:pPr>
      <w:r w:rsidRPr="007741C4">
        <w:rPr>
          <w:lang w:val="fr-CA" w:bidi="fr-CA"/>
        </w:rPr>
        <w:t>Dans la présente norme, trois termes sont définis comme suit :</w:t>
      </w:r>
    </w:p>
    <w:p w14:paraId="1A3570D7" w14:textId="4E452A62" w:rsidR="0027738F" w:rsidRPr="007741C4" w:rsidRDefault="0027738F" w:rsidP="004F1E65">
      <w:pPr>
        <w:pStyle w:val="ListParagraph"/>
        <w:numPr>
          <w:ilvl w:val="0"/>
          <w:numId w:val="10"/>
        </w:numPr>
        <w:rPr>
          <w:lang w:val="fr-CA"/>
        </w:rPr>
      </w:pPr>
      <w:r w:rsidRPr="007741C4">
        <w:rPr>
          <w:lang w:val="fr-CA" w:bidi="fr-CA"/>
        </w:rPr>
        <w:t>Doit : indique une exigence obligatoire, c</w:t>
      </w:r>
      <w:r w:rsidR="00EB0C7F" w:rsidRPr="007741C4">
        <w:rPr>
          <w:lang w:val="fr-CA" w:bidi="fr-CA"/>
        </w:rPr>
        <w:t>.</w:t>
      </w:r>
      <w:r w:rsidRPr="007741C4">
        <w:rPr>
          <w:lang w:val="fr-CA" w:bidi="fr-CA"/>
        </w:rPr>
        <w:t>-à-d</w:t>
      </w:r>
      <w:r w:rsidR="00EB0C7F" w:rsidRPr="007741C4">
        <w:rPr>
          <w:lang w:val="fr-CA" w:bidi="fr-CA"/>
        </w:rPr>
        <w:t>.</w:t>
      </w:r>
      <w:r w:rsidRPr="007741C4">
        <w:rPr>
          <w:lang w:val="fr-CA" w:bidi="fr-CA"/>
        </w:rPr>
        <w:t xml:space="preserve"> une disposition à laquelle il faut satisfaire pour assurer la conformité à la norme.</w:t>
      </w:r>
    </w:p>
    <w:p w14:paraId="0F36A147" w14:textId="595531ED" w:rsidR="0027738F" w:rsidRPr="007741C4" w:rsidRDefault="0027738F" w:rsidP="004F1E65">
      <w:pPr>
        <w:pStyle w:val="ListParagraph"/>
        <w:numPr>
          <w:ilvl w:val="0"/>
          <w:numId w:val="10"/>
        </w:numPr>
        <w:rPr>
          <w:lang w:val="fr-CA"/>
        </w:rPr>
      </w:pPr>
      <w:r w:rsidRPr="007741C4">
        <w:rPr>
          <w:lang w:val="fr-CA" w:bidi="fr-CA"/>
        </w:rPr>
        <w:t>Devrait : exprime une recommandation ou ce qui est conseillé</w:t>
      </w:r>
      <w:r w:rsidR="00E36348" w:rsidRPr="007741C4">
        <w:rPr>
          <w:lang w:val="fr-CA" w:bidi="fr-CA"/>
        </w:rPr>
        <w:t>,</w:t>
      </w:r>
      <w:r w:rsidRPr="007741C4">
        <w:rPr>
          <w:lang w:val="fr-CA" w:bidi="fr-CA"/>
        </w:rPr>
        <w:t xml:space="preserve"> mais non exigé.</w:t>
      </w:r>
    </w:p>
    <w:p w14:paraId="3DD5EAF9" w14:textId="77777777" w:rsidR="0027738F" w:rsidRPr="007741C4" w:rsidRDefault="0027738F" w:rsidP="004F1E65">
      <w:pPr>
        <w:pStyle w:val="ListParagraph"/>
        <w:numPr>
          <w:ilvl w:val="0"/>
          <w:numId w:val="10"/>
        </w:numPr>
        <w:rPr>
          <w:lang w:val="fr-CA"/>
        </w:rPr>
      </w:pPr>
      <w:r w:rsidRPr="007741C4">
        <w:rPr>
          <w:lang w:val="fr-CA" w:bidi="fr-CA"/>
        </w:rPr>
        <w:t>Peut : exprime une option ou ce qui est permis dans les limites de la présente norme.</w:t>
      </w:r>
    </w:p>
    <w:p w14:paraId="31623663" w14:textId="11381AC7" w:rsidR="0027738F" w:rsidRPr="007741C4" w:rsidRDefault="0027738F" w:rsidP="00F80A9C">
      <w:pPr>
        <w:rPr>
          <w:lang w:val="fr-CA"/>
        </w:rPr>
      </w:pPr>
      <w:r w:rsidRPr="007741C4">
        <w:rPr>
          <w:lang w:val="fr-CA" w:bidi="fr-CA"/>
        </w:rPr>
        <w:t>Une remarque qui accompagne un article ne doit pas co</w:t>
      </w:r>
      <w:r w:rsidR="001D114B" w:rsidRPr="007741C4">
        <w:rPr>
          <w:lang w:val="fr-CA" w:bidi="fr-CA"/>
        </w:rPr>
        <w:t>mprendre</w:t>
      </w:r>
      <w:r w:rsidRPr="007741C4">
        <w:rPr>
          <w:lang w:val="fr-CA" w:bidi="fr-CA"/>
        </w:rPr>
        <w:t xml:space="preserve"> d’exigences ou d’exigences de rechange. L’objectif d’une telle remarque est de séparer le texte explicatif ou informatif du texte de l’article.</w:t>
      </w:r>
    </w:p>
    <w:p w14:paraId="1FCD46EA" w14:textId="77777777" w:rsidR="0027738F" w:rsidRPr="007741C4" w:rsidRDefault="0027738F" w:rsidP="00F80A9C">
      <w:pPr>
        <w:rPr>
          <w:lang w:val="fr-CA"/>
        </w:rPr>
      </w:pPr>
      <w:r w:rsidRPr="007741C4">
        <w:rPr>
          <w:lang w:val="fr-CA" w:bidi="fr-CA"/>
        </w:rPr>
        <w:lastRenderedPageBreak/>
        <w:t>Une remarque qui accompagne un tableau ou une figure est considérée comme faisant partie de ce tableau ou de cette figure. Elle peut donc contenir des exigences.</w:t>
      </w:r>
    </w:p>
    <w:p w14:paraId="21263568" w14:textId="77777777" w:rsidR="0027738F" w:rsidRPr="007741C4" w:rsidRDefault="0027738F" w:rsidP="00F80A9C">
      <w:pPr>
        <w:rPr>
          <w:lang w:val="fr-CA"/>
        </w:rPr>
      </w:pPr>
      <w:r w:rsidRPr="007741C4">
        <w:rPr>
          <w:lang w:val="fr-CA" w:bidi="fr-CA"/>
        </w:rPr>
        <w:t>Chaque annexe est désignée comme étant normative (obligatoire) ou informative (facultative) pour définir la portée de son application.</w:t>
      </w:r>
    </w:p>
    <w:p w14:paraId="1C93416C" w14:textId="77777777" w:rsidR="00431A2F" w:rsidRDefault="00431A2F">
      <w:pPr>
        <w:spacing w:after="160" w:line="278" w:lineRule="auto"/>
        <w:rPr>
          <w:rFonts w:eastAsiaTheme="majorEastAsia" w:cstheme="majorBidi"/>
          <w:b/>
          <w:sz w:val="56"/>
          <w:szCs w:val="40"/>
          <w:lang w:val="fr-CA" w:bidi="fr-CA"/>
        </w:rPr>
      </w:pPr>
      <w:bookmarkStart w:id="14" w:name="_Ref154831377"/>
      <w:r>
        <w:rPr>
          <w:lang w:val="fr-CA" w:bidi="fr-CA"/>
        </w:rPr>
        <w:br w:type="page"/>
      </w:r>
    </w:p>
    <w:p w14:paraId="3E5A1D68" w14:textId="7D8DBCAF" w:rsidR="0027738F" w:rsidRPr="007741C4" w:rsidRDefault="00431A2F" w:rsidP="00AC5E34">
      <w:pPr>
        <w:pStyle w:val="Heading1"/>
        <w:tabs>
          <w:tab w:val="left" w:pos="142"/>
        </w:tabs>
        <w:ind w:left="426" w:hanging="426"/>
        <w:rPr>
          <w:lang w:val="fr-CA"/>
        </w:rPr>
      </w:pPr>
      <w:bookmarkStart w:id="15" w:name="_Toc184581618"/>
      <w:bookmarkEnd w:id="14"/>
      <w:r>
        <w:rPr>
          <w:lang w:val="fr-CA" w:bidi="fr-CA"/>
        </w:rPr>
        <w:lastRenderedPageBreak/>
        <w:t>5</w:t>
      </w:r>
      <w:r w:rsidR="00136504" w:rsidRPr="007741C4">
        <w:rPr>
          <w:lang w:val="fr-CA" w:bidi="fr-CA"/>
        </w:rPr>
        <w:t xml:space="preserve"> Définitions, symboles et abréviations</w:t>
      </w:r>
      <w:bookmarkEnd w:id="15"/>
    </w:p>
    <w:p w14:paraId="4C19DD90" w14:textId="7F86944D" w:rsidR="0027738F" w:rsidRDefault="00431A2F" w:rsidP="0098412F">
      <w:pPr>
        <w:pStyle w:val="Heading2"/>
        <w:rPr>
          <w:lang w:val="fr-CA" w:bidi="fr-CA"/>
        </w:rPr>
      </w:pPr>
      <w:bookmarkStart w:id="16" w:name="_Toc184581619"/>
      <w:r>
        <w:rPr>
          <w:lang w:val="fr-CA" w:bidi="fr-CA"/>
        </w:rPr>
        <w:t>5</w:t>
      </w:r>
      <w:r w:rsidR="00136504" w:rsidRPr="007741C4">
        <w:rPr>
          <w:lang w:val="fr-CA" w:bidi="fr-CA"/>
        </w:rPr>
        <w:t>.1 Définitions</w:t>
      </w:r>
      <w:bookmarkEnd w:id="16"/>
      <w:r w:rsidR="00136504" w:rsidRPr="007741C4">
        <w:rPr>
          <w:lang w:val="fr-CA" w:bidi="fr-CA"/>
        </w:rPr>
        <w:t xml:space="preserve"> </w:t>
      </w:r>
    </w:p>
    <w:p w14:paraId="772BF8CE" w14:textId="27B815C3" w:rsidR="00431A2F" w:rsidRPr="00431A2F" w:rsidRDefault="00431A2F" w:rsidP="00BF2BAB">
      <w:pPr>
        <w:rPr>
          <w:lang w:val="fr-CA" w:bidi="fr-CA"/>
        </w:rPr>
      </w:pPr>
      <w:r>
        <w:rPr>
          <w:lang w:val="fr-CA" w:bidi="fr-CA"/>
        </w:rPr>
        <w:t>Les définitions suivantes s’appliquent dans la présente norme:</w:t>
      </w:r>
    </w:p>
    <w:p w14:paraId="2D9C2D46" w14:textId="6D8810A6" w:rsidR="005C55E1" w:rsidRDefault="005C55E1" w:rsidP="005C55E1">
      <w:pPr>
        <w:rPr>
          <w:rStyle w:val="normaltextrun"/>
          <w:rFonts w:cs="Arial"/>
          <w:color w:val="000000"/>
          <w:szCs w:val="28"/>
          <w:lang w:val="fr-CA" w:bidi="fr-CA"/>
        </w:rPr>
      </w:pPr>
      <w:r w:rsidRPr="00BF2BAB">
        <w:rPr>
          <w:rStyle w:val="normaltextrun"/>
          <w:rFonts w:cs="Arial"/>
          <w:b/>
          <w:bCs/>
          <w:iCs/>
          <w:color w:val="000000"/>
          <w:szCs w:val="28"/>
          <w:lang w:val="fr-CA" w:bidi="fr-CA"/>
        </w:rPr>
        <w:t>Autorité compétente</w:t>
      </w:r>
      <w:r w:rsidRPr="00BF2BAB">
        <w:rPr>
          <w:lang w:val="fr-CA"/>
        </w:rPr>
        <w:t xml:space="preserve"> </w:t>
      </w:r>
      <w:r w:rsidRPr="00BF2BAB">
        <w:rPr>
          <w:rStyle w:val="EmphasisUseSparingly"/>
          <w:lang w:val="fr-CA"/>
        </w:rPr>
        <w:t>–</w:t>
      </w:r>
      <w:r w:rsidRPr="007741C4">
        <w:rPr>
          <w:rStyle w:val="normaltextrun"/>
          <w:rFonts w:cs="Arial"/>
          <w:i/>
          <w:color w:val="000000"/>
          <w:szCs w:val="28"/>
          <w:lang w:val="fr-CA" w:bidi="fr-CA"/>
        </w:rPr>
        <w:t> </w:t>
      </w:r>
      <w:r w:rsidRPr="007741C4">
        <w:rPr>
          <w:rStyle w:val="normaltextrun"/>
          <w:rFonts w:cs="Arial"/>
          <w:color w:val="000000"/>
          <w:szCs w:val="28"/>
          <w:lang w:val="fr-CA" w:bidi="fr-CA"/>
        </w:rPr>
        <w:t>l’organisme gouvernemental responsable de l’application des codes et règlements de construction ou l’agence officielle désignée par cet organisme pour exercer cette fonction.</w:t>
      </w:r>
    </w:p>
    <w:p w14:paraId="11F6B352" w14:textId="3F68F9F8" w:rsidR="005C55E1" w:rsidRDefault="005C55E1" w:rsidP="005C55E1">
      <w:pPr>
        <w:rPr>
          <w:rStyle w:val="normaltextrun"/>
          <w:rFonts w:cs="Arial"/>
          <w:color w:val="000000"/>
          <w:szCs w:val="28"/>
          <w:shd w:val="clear" w:color="auto" w:fill="FFFFFF"/>
          <w:lang w:val="fr-CA" w:bidi="fr-CA"/>
        </w:rPr>
      </w:pPr>
      <w:r w:rsidRPr="00BF2BAB">
        <w:rPr>
          <w:rStyle w:val="normaltextrun"/>
          <w:rFonts w:cs="Arial"/>
          <w:b/>
          <w:bCs/>
          <w:iCs/>
          <w:color w:val="000000"/>
          <w:szCs w:val="28"/>
          <w:shd w:val="clear" w:color="auto" w:fill="FFFFFF"/>
          <w:lang w:val="fr-CA" w:bidi="fr-CA"/>
        </w:rPr>
        <w:t>Conception prête à l’accessibilité (CPA)</w:t>
      </w:r>
      <w:r w:rsidRPr="00BF2BAB">
        <w:rPr>
          <w:lang w:val="fr-CA"/>
        </w:rPr>
        <w:t xml:space="preserve"> </w:t>
      </w:r>
      <w:bookmarkStart w:id="17" w:name="_Hlk184367663"/>
      <w:r w:rsidRPr="00BF2BAB">
        <w:rPr>
          <w:rStyle w:val="EmphasisUseSparingly"/>
          <w:lang w:val="fr-CA"/>
        </w:rPr>
        <w:t>–</w:t>
      </w:r>
      <w:bookmarkEnd w:id="17"/>
      <w:r w:rsidRPr="007741C4">
        <w:rPr>
          <w:rStyle w:val="normaltextrun"/>
          <w:rFonts w:cs="Arial"/>
          <w:color w:val="000000"/>
          <w:szCs w:val="28"/>
          <w:shd w:val="clear" w:color="auto" w:fill="FFFFFF"/>
          <w:lang w:val="fr-CA" w:bidi="fr-CA"/>
        </w:rPr>
        <w:t xml:space="preserve"> il s’agit d’un type d’exigence qui est incluse dans la conception et documenté, mais qui n’est pas construit.</w:t>
      </w:r>
    </w:p>
    <w:p w14:paraId="76EE33ED" w14:textId="4371E0D0" w:rsidR="005C55E1" w:rsidRPr="00BF2BAB" w:rsidRDefault="005C55E1" w:rsidP="00BF2BAB">
      <w:pPr>
        <w:rPr>
          <w:rStyle w:val="normaltextrun"/>
          <w:lang w:val="fr-CA"/>
        </w:rPr>
      </w:pPr>
      <w:r w:rsidRPr="007741C4">
        <w:rPr>
          <w:rStyle w:val="normaltextrun"/>
          <w:rFonts w:cs="Arial"/>
          <w:b/>
          <w:bCs/>
          <w:color w:val="000000"/>
          <w:szCs w:val="28"/>
          <w:shd w:val="clear" w:color="auto" w:fill="FFFFFF"/>
          <w:lang w:val="fr-CA" w:bidi="fr-CA"/>
        </w:rPr>
        <w:t xml:space="preserve">Remarque : </w:t>
      </w:r>
      <w:r w:rsidRPr="007741C4">
        <w:rPr>
          <w:rStyle w:val="normaltextrun"/>
          <w:rFonts w:cs="Arial"/>
          <w:color w:val="000000"/>
          <w:szCs w:val="28"/>
          <w:shd w:val="clear" w:color="auto" w:fill="FFFFFF"/>
          <w:lang w:val="fr-CA" w:bidi="fr-CA"/>
        </w:rPr>
        <w:t xml:space="preserve">Le corps de cette norme énonce les règles relatives à ces exigences de conception. L’annexe A </w:t>
      </w:r>
      <w:r w:rsidR="00AC5E34" w:rsidRPr="007741C4">
        <w:rPr>
          <w:rStyle w:val="normaltextrun"/>
          <w:rFonts w:cs="Arial"/>
          <w:color w:val="000000"/>
          <w:szCs w:val="28"/>
          <w:shd w:val="clear" w:color="auto" w:fill="FFFFFF"/>
          <w:lang w:val="fr-CA" w:bidi="fr-CA"/>
        </w:rPr>
        <w:t>fourni</w:t>
      </w:r>
      <w:r w:rsidRPr="007741C4">
        <w:rPr>
          <w:rStyle w:val="normaltextrun"/>
          <w:rFonts w:cs="Arial"/>
          <w:color w:val="000000"/>
          <w:szCs w:val="28"/>
          <w:shd w:val="clear" w:color="auto" w:fill="FFFFFF"/>
          <w:lang w:val="fr-CA" w:bidi="fr-CA"/>
        </w:rPr>
        <w:t xml:space="preserve"> les documents d’appui, soit un jeu de dessins et/ou un formulaire. Une </w:t>
      </w:r>
      <w:r>
        <w:rPr>
          <w:lang w:val="fr-CA"/>
        </w:rPr>
        <w:t>c</w:t>
      </w:r>
      <w:r w:rsidRPr="00580293">
        <w:rPr>
          <w:lang w:val="fr-CA"/>
        </w:rPr>
        <w:t>onception prêt</w:t>
      </w:r>
      <w:r>
        <w:rPr>
          <w:lang w:val="fr-CA"/>
        </w:rPr>
        <w:t xml:space="preserve">e </w:t>
      </w:r>
      <w:r>
        <w:rPr>
          <w:rFonts w:cstheme="minorHAnsi"/>
          <w:lang w:val="fr-CA"/>
        </w:rPr>
        <w:t>à</w:t>
      </w:r>
      <w:r w:rsidRPr="00580293">
        <w:rPr>
          <w:lang w:val="fr-CA"/>
        </w:rPr>
        <w:t xml:space="preserve"> l</w:t>
      </w:r>
      <w:r>
        <w:rPr>
          <w:lang w:val="fr-CA"/>
        </w:rPr>
        <w:t>’accessibilité</w:t>
      </w:r>
      <w:r w:rsidRPr="007741C4">
        <w:rPr>
          <w:rStyle w:val="normaltextrun"/>
          <w:rFonts w:cs="Arial"/>
          <w:color w:val="000000"/>
          <w:szCs w:val="28"/>
          <w:shd w:val="clear" w:color="auto" w:fill="FFFFFF"/>
          <w:lang w:val="fr-CA" w:bidi="fr-CA"/>
        </w:rPr>
        <w:t xml:space="preserve"> est un cas particulier </w:t>
      </w:r>
      <w:r w:rsidRPr="00BF2BAB">
        <w:rPr>
          <w:rStyle w:val="normaltextrun"/>
          <w:rFonts w:cs="Arial"/>
          <w:color w:val="000000"/>
          <w:szCs w:val="28"/>
          <w:shd w:val="clear" w:color="auto" w:fill="FFFFFF"/>
          <w:lang w:val="fr-CA" w:bidi="fr-CA"/>
        </w:rPr>
        <w:t>de conception pour l’accessibilité</w:t>
      </w:r>
      <w:r w:rsidRPr="00002FDB">
        <w:rPr>
          <w:rStyle w:val="normaltextrun"/>
          <w:rFonts w:cs="Arial"/>
          <w:color w:val="000000"/>
          <w:szCs w:val="28"/>
          <w:shd w:val="clear" w:color="auto" w:fill="FFFFFF"/>
          <w:lang w:val="fr-CA" w:bidi="fr-CA"/>
        </w:rPr>
        <w:t xml:space="preserve"> </w:t>
      </w:r>
      <w:r w:rsidRPr="007741C4">
        <w:rPr>
          <w:rStyle w:val="normaltextrun"/>
          <w:rFonts w:cs="Arial"/>
          <w:color w:val="000000"/>
          <w:szCs w:val="28"/>
          <w:shd w:val="clear" w:color="auto" w:fill="FFFFFF"/>
          <w:lang w:val="fr-CA" w:bidi="fr-CA"/>
        </w:rPr>
        <w:t>qui se définit comme une exigence de conception pour permettre l’installation future d’un élément d’accessibilité ou d’une exigence dans le but d’adapter le bâtiment en fonction des besoins, des technologies ou des fonctions d’accessibilité futurs.</w:t>
      </w:r>
    </w:p>
    <w:p w14:paraId="2F3DB147" w14:textId="2757999E" w:rsidR="005C55E1" w:rsidRPr="007741C4" w:rsidRDefault="005C55E1" w:rsidP="005C55E1">
      <w:pPr>
        <w:rPr>
          <w:rStyle w:val="normaltextrun"/>
          <w:rFonts w:cs="Arial"/>
          <w:color w:val="000000"/>
          <w:szCs w:val="28"/>
          <w:shd w:val="clear" w:color="auto" w:fill="FFFFFF"/>
          <w:lang w:val="fr-CA"/>
        </w:rPr>
      </w:pPr>
      <w:r>
        <w:rPr>
          <w:rStyle w:val="normaltextrun"/>
          <w:rFonts w:cs="Arial"/>
          <w:b/>
          <w:bCs/>
          <w:color w:val="000000"/>
          <w:szCs w:val="28"/>
          <w:shd w:val="clear" w:color="auto" w:fill="FFFFFF"/>
          <w:lang w:val="fr-CA" w:bidi="fr-CA"/>
        </w:rPr>
        <w:t>Logement</w:t>
      </w:r>
      <w:r w:rsidRPr="007741C4">
        <w:rPr>
          <w:rStyle w:val="normaltextrun"/>
          <w:rFonts w:cs="Arial"/>
          <w:color w:val="000000"/>
          <w:szCs w:val="28"/>
          <w:shd w:val="clear" w:color="auto" w:fill="FFFFFF"/>
          <w:lang w:val="fr-CA" w:bidi="fr-CA"/>
        </w:rPr>
        <w:t xml:space="preserve">: </w:t>
      </w:r>
      <w:r w:rsidRPr="00AC5E34">
        <w:rPr>
          <w:rStyle w:val="EmphasisUseSparingly"/>
          <w:lang w:val="fr-CA"/>
        </w:rPr>
        <w:t>–</w:t>
      </w:r>
      <w:r w:rsidRPr="00AC5E34">
        <w:rPr>
          <w:lang w:val="fr-CA"/>
        </w:rPr>
        <w:t xml:space="preserve"> </w:t>
      </w:r>
      <w:r w:rsidRPr="007741C4">
        <w:rPr>
          <w:rStyle w:val="normaltextrun"/>
          <w:rFonts w:cs="Arial"/>
          <w:color w:val="000000"/>
          <w:szCs w:val="28"/>
          <w:shd w:val="clear" w:color="auto" w:fill="FFFFFF"/>
          <w:lang w:val="fr-CA" w:bidi="fr-CA"/>
        </w:rPr>
        <w:t xml:space="preserve">une </w:t>
      </w:r>
      <w:r w:rsidR="001114CF">
        <w:rPr>
          <w:rStyle w:val="normaltextrun"/>
          <w:rFonts w:cs="Arial"/>
          <w:color w:val="000000"/>
          <w:szCs w:val="28"/>
          <w:shd w:val="clear" w:color="auto" w:fill="FFFFFF"/>
          <w:lang w:val="fr-CA" w:bidi="fr-CA"/>
        </w:rPr>
        <w:t xml:space="preserve">unité résidentielle </w:t>
      </w:r>
      <w:r w:rsidRPr="007741C4">
        <w:rPr>
          <w:rStyle w:val="normaltextrun"/>
          <w:rFonts w:cs="Arial"/>
          <w:color w:val="000000"/>
          <w:szCs w:val="28"/>
          <w:shd w:val="clear" w:color="auto" w:fill="FFFFFF"/>
          <w:lang w:val="fr-CA" w:bidi="fr-CA"/>
        </w:rPr>
        <w:t xml:space="preserve">étant utilisée ou étant prévue à l’utilisation en tant qu’habitation par une ou plusieurs personnes qui contient habituellement des installations propres à une résidence (cuisine, salle à manger, chambre à coucher, salle de bains, etc.). Dans le présent document, ce terme est utilisé de façon interchangeable avec </w:t>
      </w:r>
      <w:bookmarkStart w:id="18" w:name="_Hlk184138970"/>
      <w:r w:rsidRPr="007741C4">
        <w:rPr>
          <w:rStyle w:val="normaltextrun"/>
          <w:rFonts w:cs="Arial"/>
          <w:color w:val="000000"/>
          <w:szCs w:val="28"/>
          <w:shd w:val="clear" w:color="auto" w:fill="FFFFFF"/>
          <w:lang w:val="fr-CA" w:bidi="fr-CA"/>
        </w:rPr>
        <w:t>« habitation », « maison », ou « logement ».</w:t>
      </w:r>
      <w:bookmarkEnd w:id="18"/>
    </w:p>
    <w:p w14:paraId="6CC6C47C" w14:textId="53F2222F" w:rsidR="005C55E1" w:rsidRPr="007741C4" w:rsidRDefault="005C55E1" w:rsidP="005C55E1">
      <w:pPr>
        <w:rPr>
          <w:rStyle w:val="normaltextrun"/>
          <w:rFonts w:cs="Arial"/>
          <w:color w:val="000000"/>
          <w:szCs w:val="28"/>
          <w:shd w:val="clear" w:color="auto" w:fill="FFFFFF"/>
          <w:lang w:val="fr-CA"/>
        </w:rPr>
      </w:pPr>
      <w:r w:rsidRPr="007741C4">
        <w:rPr>
          <w:rStyle w:val="normaltextrun"/>
          <w:rFonts w:cs="Arial"/>
          <w:b/>
          <w:color w:val="000000"/>
          <w:szCs w:val="28"/>
          <w:shd w:val="clear" w:color="auto" w:fill="FFFFFF"/>
          <w:lang w:val="fr-CA" w:bidi="fr-CA"/>
        </w:rPr>
        <w:t xml:space="preserve">Remarque : </w:t>
      </w:r>
      <w:r w:rsidRPr="007741C4">
        <w:rPr>
          <w:rStyle w:val="normaltextrun"/>
          <w:rFonts w:cs="Arial"/>
          <w:color w:val="000000"/>
          <w:szCs w:val="28"/>
          <w:shd w:val="clear" w:color="auto" w:fill="FFFFFF"/>
          <w:lang w:val="fr-CA" w:bidi="fr-CA"/>
        </w:rPr>
        <w:t xml:space="preserve">Cette norme utilise souvent l’adjectif « important », par exemple « rénovations importantes », « dommages importants », etc. Nous reconnaissons que ce mot ne précise pas la quantité et que différentes personnes peuvent l’interpréter de différentes manières. Toutefois, les </w:t>
      </w:r>
      <w:r w:rsidRPr="007741C4">
        <w:rPr>
          <w:rStyle w:val="normaltextrun"/>
          <w:rFonts w:cs="Arial"/>
          <w:color w:val="000000"/>
          <w:szCs w:val="28"/>
          <w:shd w:val="clear" w:color="auto" w:fill="FFFFFF"/>
          <w:lang w:val="fr-CA" w:bidi="fr-CA"/>
        </w:rPr>
        <w:lastRenderedPageBreak/>
        <w:t>professionnels du secteur de la construction résidentielle qui parcourent cette norme devraient être en mesure de déterminer ce qui est considéré comme important. Tous les articles et les commentaires connexes renferment des renseignements supplémentaires afin de mieux comprendre ce que le mot « important » signifie. La démarche consiste à évaluer qualitativement la conception d’un logement et les travaux nécessaires pour remplacer, enlever ou rénover un élément (par exemple, remplacer un meuble-lavabo) comparativement au niveau d’effort nécessaire pour modifier les systèmes cachés d</w:t>
      </w:r>
      <w:r w:rsidR="007624C0">
        <w:rPr>
          <w:rStyle w:val="normaltextrun"/>
          <w:rFonts w:cs="Arial"/>
          <w:color w:val="000000"/>
          <w:szCs w:val="28"/>
          <w:shd w:val="clear" w:color="auto" w:fill="FFFFFF"/>
          <w:lang w:val="fr-CA" w:bidi="fr-CA"/>
        </w:rPr>
        <w:t xml:space="preserve">u </w:t>
      </w:r>
      <w:r w:rsidR="00AC5E34">
        <w:rPr>
          <w:rStyle w:val="normaltextrun"/>
          <w:rFonts w:cs="Arial"/>
          <w:color w:val="000000"/>
          <w:szCs w:val="28"/>
          <w:shd w:val="clear" w:color="auto" w:fill="FFFFFF"/>
          <w:lang w:val="fr-CA" w:bidi="fr-CA"/>
        </w:rPr>
        <w:t>logement</w:t>
      </w:r>
      <w:r w:rsidRPr="007741C4">
        <w:rPr>
          <w:rStyle w:val="normaltextrun"/>
          <w:rFonts w:cs="Arial"/>
          <w:color w:val="000000"/>
          <w:szCs w:val="28"/>
          <w:shd w:val="clear" w:color="auto" w:fill="FFFFFF"/>
          <w:lang w:val="fr-CA" w:bidi="fr-CA"/>
        </w:rPr>
        <w:t>, c.-à-d. les modifications sans valeur ajoutée (par exemple, la structure, l’enveloppe du bâtiment, les systèmes mécaniques et électriques).</w:t>
      </w:r>
    </w:p>
    <w:p w14:paraId="5F9062A2" w14:textId="6E85E5E6" w:rsidR="00081A17" w:rsidRPr="007741C4" w:rsidRDefault="00081A17" w:rsidP="00824A4F">
      <w:pPr>
        <w:rPr>
          <w:rStyle w:val="normaltextrun"/>
          <w:rFonts w:cs="Arial"/>
          <w:iCs/>
          <w:color w:val="000000"/>
          <w:lang w:val="fr-CA" w:bidi="fr-CA"/>
        </w:rPr>
      </w:pPr>
      <w:r w:rsidRPr="00BF2BAB">
        <w:rPr>
          <w:rStyle w:val="normaltextrun"/>
          <w:rFonts w:cs="Arial"/>
          <w:b/>
          <w:bCs/>
          <w:iCs/>
          <w:color w:val="000000"/>
          <w:lang w:val="fr-CA" w:bidi="fr-CA"/>
        </w:rPr>
        <w:t>Logements accessibles</w:t>
      </w:r>
      <w:r w:rsidR="00433D25" w:rsidRPr="00BF2BAB">
        <w:rPr>
          <w:rStyle w:val="normaltextrun"/>
          <w:rFonts w:cs="Arial"/>
          <w:b/>
          <w:bCs/>
          <w:iCs/>
          <w:color w:val="000000"/>
          <w:lang w:val="fr-CA" w:bidi="fr-CA"/>
        </w:rPr>
        <w:t> </w:t>
      </w:r>
      <w:r w:rsidR="00431A2F" w:rsidRPr="00AC5E34">
        <w:rPr>
          <w:rStyle w:val="EmphasisUseSparingly"/>
          <w:lang w:val="fr-CA"/>
        </w:rPr>
        <w:t>–</w:t>
      </w:r>
      <w:r w:rsidR="00BF2BAB">
        <w:rPr>
          <w:rStyle w:val="EmphasisUseSparingly"/>
          <w:lang w:val="fr-CA"/>
        </w:rPr>
        <w:t xml:space="preserve"> </w:t>
      </w:r>
      <w:r w:rsidR="00433D25" w:rsidRPr="007741C4">
        <w:rPr>
          <w:rStyle w:val="normaltextrun"/>
          <w:rFonts w:cs="Arial"/>
          <w:iCs/>
          <w:color w:val="000000"/>
          <w:lang w:val="fr-CA" w:bidi="fr-CA"/>
        </w:rPr>
        <w:t xml:space="preserve">une maison ou un logement qui a été conçu et bâtit </w:t>
      </w:r>
      <w:r w:rsidR="0078506E" w:rsidRPr="007741C4">
        <w:rPr>
          <w:rStyle w:val="normaltextrun"/>
          <w:rFonts w:cs="Arial"/>
          <w:iCs/>
          <w:color w:val="000000"/>
          <w:lang w:val="fr-CA" w:bidi="fr-CA"/>
        </w:rPr>
        <w:t>conformément à</w:t>
      </w:r>
      <w:r w:rsidR="00124CE6" w:rsidRPr="007741C4">
        <w:rPr>
          <w:rStyle w:val="normaltextrun"/>
          <w:rFonts w:cs="Arial"/>
          <w:iCs/>
          <w:color w:val="000000"/>
          <w:lang w:val="fr-CA" w:bidi="fr-CA"/>
        </w:rPr>
        <w:t xml:space="preserve"> la norme CSA/ASC B652.</w:t>
      </w:r>
    </w:p>
    <w:p w14:paraId="2DC13998" w14:textId="357F9E7B" w:rsidR="00824A4F" w:rsidRPr="007741C4" w:rsidRDefault="00824A4F" w:rsidP="00824A4F">
      <w:pPr>
        <w:rPr>
          <w:rStyle w:val="normaltextrun"/>
          <w:rFonts w:cs="Arial"/>
          <w:color w:val="000000"/>
          <w:lang w:val="fr-CA" w:bidi="fr-CA"/>
        </w:rPr>
      </w:pPr>
      <w:r w:rsidRPr="00BF2BAB">
        <w:rPr>
          <w:rStyle w:val="normaltextrun"/>
          <w:rFonts w:cs="Arial"/>
          <w:b/>
          <w:bCs/>
          <w:iCs/>
          <w:color w:val="000000"/>
          <w:lang w:val="fr-CA" w:bidi="fr-CA"/>
        </w:rPr>
        <w:t>Logement prêt à l’accessibilité</w:t>
      </w:r>
      <w:r w:rsidRPr="007741C4">
        <w:rPr>
          <w:rStyle w:val="normaltextrun"/>
          <w:rFonts w:cs="Arial"/>
          <w:i/>
          <w:color w:val="000000"/>
          <w:lang w:val="fr-CA" w:bidi="fr-CA"/>
        </w:rPr>
        <w:t> </w:t>
      </w:r>
      <w:r w:rsidR="00431A2F" w:rsidRPr="00AC5E34">
        <w:rPr>
          <w:rStyle w:val="EmphasisUseSparingly"/>
          <w:lang w:val="fr-CA"/>
        </w:rPr>
        <w:t>–</w:t>
      </w:r>
      <w:r w:rsidR="00BF2BAB">
        <w:rPr>
          <w:rStyle w:val="EmphasisUseSparingly"/>
          <w:lang w:val="fr-CA"/>
        </w:rPr>
        <w:t xml:space="preserve"> </w:t>
      </w:r>
      <w:r w:rsidR="00382366" w:rsidRPr="007741C4">
        <w:rPr>
          <w:rStyle w:val="normaltextrun"/>
          <w:rFonts w:cs="Arial"/>
          <w:color w:val="000000"/>
          <w:lang w:val="fr-CA" w:bidi="fr-CA"/>
        </w:rPr>
        <w:t>une habitation qui a été conçue</w:t>
      </w:r>
      <w:r w:rsidR="006C5234" w:rsidRPr="007741C4">
        <w:rPr>
          <w:rStyle w:val="normaltextrun"/>
          <w:rFonts w:cs="Arial"/>
          <w:color w:val="000000"/>
          <w:lang w:val="fr-CA" w:bidi="fr-CA"/>
        </w:rPr>
        <w:t xml:space="preserve"> à être aisément</w:t>
      </w:r>
      <w:r w:rsidR="00CE1C8B" w:rsidRPr="007741C4">
        <w:rPr>
          <w:rStyle w:val="normaltextrun"/>
          <w:rFonts w:cs="Arial"/>
          <w:color w:val="000000"/>
          <w:lang w:val="fr-CA" w:bidi="fr-CA"/>
        </w:rPr>
        <w:t>,</w:t>
      </w:r>
      <w:r w:rsidR="009C29BF" w:rsidRPr="007741C4">
        <w:rPr>
          <w:rStyle w:val="normaltextrun"/>
          <w:rFonts w:cs="Arial"/>
          <w:color w:val="000000"/>
          <w:lang w:val="fr-CA" w:bidi="fr-CA"/>
        </w:rPr>
        <w:t xml:space="preserve"> et </w:t>
      </w:r>
      <w:r w:rsidR="00CE1C8B" w:rsidRPr="007741C4">
        <w:rPr>
          <w:rStyle w:val="normaltextrun"/>
          <w:rFonts w:cs="Arial"/>
          <w:color w:val="000000"/>
          <w:lang w:val="fr-CA" w:bidi="fr-CA"/>
        </w:rPr>
        <w:t xml:space="preserve">de manière </w:t>
      </w:r>
      <w:r w:rsidR="009C29BF" w:rsidRPr="007741C4">
        <w:rPr>
          <w:rStyle w:val="normaltextrun"/>
          <w:rFonts w:cs="Arial"/>
          <w:color w:val="000000"/>
          <w:lang w:val="fr-CA" w:bidi="fr-CA"/>
        </w:rPr>
        <w:t>abordable</w:t>
      </w:r>
      <w:r w:rsidR="00CE1C8B" w:rsidRPr="007741C4">
        <w:rPr>
          <w:rStyle w:val="normaltextrun"/>
          <w:rFonts w:cs="Arial"/>
          <w:color w:val="000000"/>
          <w:lang w:val="fr-CA" w:bidi="fr-CA"/>
        </w:rPr>
        <w:t>,</w:t>
      </w:r>
      <w:r w:rsidR="006C5234" w:rsidRPr="007741C4">
        <w:rPr>
          <w:rStyle w:val="normaltextrun"/>
          <w:rFonts w:cs="Arial"/>
          <w:color w:val="000000"/>
          <w:lang w:val="fr-CA" w:bidi="fr-CA"/>
        </w:rPr>
        <w:t xml:space="preserve"> </w:t>
      </w:r>
      <w:r w:rsidR="004E0D7A" w:rsidRPr="007741C4">
        <w:rPr>
          <w:rStyle w:val="normaltextrun"/>
          <w:rFonts w:cs="Arial"/>
          <w:color w:val="000000"/>
          <w:lang w:val="fr-CA" w:bidi="fr-CA"/>
        </w:rPr>
        <w:t>adapté</w:t>
      </w:r>
      <w:r w:rsidR="00790741" w:rsidRPr="007741C4">
        <w:rPr>
          <w:rStyle w:val="normaltextrun"/>
          <w:rFonts w:cs="Arial"/>
          <w:color w:val="000000"/>
          <w:lang w:val="fr-CA" w:bidi="fr-CA"/>
        </w:rPr>
        <w:t>e</w:t>
      </w:r>
      <w:r w:rsidR="00954FDA" w:rsidRPr="007741C4">
        <w:rPr>
          <w:rStyle w:val="normaltextrun"/>
          <w:rFonts w:cs="Arial"/>
          <w:color w:val="000000"/>
          <w:lang w:val="fr-CA" w:bidi="fr-CA"/>
        </w:rPr>
        <w:t xml:space="preserve"> en un logement accessible </w:t>
      </w:r>
      <w:r w:rsidR="0078506E" w:rsidRPr="007741C4">
        <w:rPr>
          <w:rStyle w:val="normaltextrun"/>
          <w:rFonts w:cs="Arial"/>
          <w:color w:val="000000"/>
          <w:lang w:val="fr-CA" w:bidi="fr-CA"/>
        </w:rPr>
        <w:t xml:space="preserve">conformément </w:t>
      </w:r>
      <w:r w:rsidR="001460DD" w:rsidRPr="007741C4">
        <w:rPr>
          <w:rStyle w:val="normaltextrun"/>
          <w:rFonts w:cs="Arial"/>
          <w:color w:val="000000"/>
          <w:lang w:val="fr-CA" w:bidi="fr-CA"/>
        </w:rPr>
        <w:t>à la norme CSA/ASC B652.</w:t>
      </w:r>
    </w:p>
    <w:p w14:paraId="32B5BE9C" w14:textId="5A96396B" w:rsidR="0006008D" w:rsidRPr="007741C4" w:rsidRDefault="0006008D" w:rsidP="00BF2BAB">
      <w:pPr>
        <w:rPr>
          <w:rStyle w:val="normaltextrun"/>
          <w:sz w:val="32"/>
          <w:shd w:val="clear" w:color="auto" w:fill="FFFF00"/>
          <w:lang w:val="fr-CA"/>
        </w:rPr>
      </w:pPr>
      <w:r w:rsidRPr="007741C4">
        <w:rPr>
          <w:rStyle w:val="normaltextrun"/>
          <w:rFonts w:cs="Arial"/>
          <w:b/>
          <w:bCs/>
          <w:color w:val="000000"/>
          <w:szCs w:val="28"/>
          <w:lang w:val="fr-CA" w:bidi="fr-CA"/>
        </w:rPr>
        <w:t>Remarque :</w:t>
      </w:r>
      <w:r w:rsidRPr="007741C4">
        <w:rPr>
          <w:rStyle w:val="normaltextrun"/>
          <w:rFonts w:cs="Arial"/>
          <w:color w:val="000000"/>
          <w:szCs w:val="28"/>
          <w:lang w:val="fr-CA" w:bidi="fr-CA"/>
        </w:rPr>
        <w:t xml:space="preserve"> </w:t>
      </w:r>
      <w:r w:rsidR="002A08BA" w:rsidRPr="007741C4">
        <w:rPr>
          <w:rStyle w:val="normaltextrun"/>
          <w:rFonts w:cs="Arial"/>
          <w:color w:val="000000"/>
          <w:szCs w:val="28"/>
          <w:lang w:val="fr-CA" w:bidi="fr-CA"/>
        </w:rPr>
        <w:t xml:space="preserve">Il est impliqué que </w:t>
      </w:r>
      <w:r w:rsidRPr="007741C4">
        <w:rPr>
          <w:rStyle w:val="normaltextrun"/>
          <w:rFonts w:cs="Arial"/>
          <w:color w:val="000000"/>
          <w:szCs w:val="28"/>
          <w:lang w:val="fr-CA" w:bidi="fr-CA"/>
        </w:rPr>
        <w:t>les rénovations</w:t>
      </w:r>
      <w:r w:rsidR="002A08BA" w:rsidRPr="007741C4">
        <w:rPr>
          <w:rStyle w:val="normaltextrun"/>
          <w:rFonts w:cs="Arial"/>
          <w:color w:val="000000"/>
          <w:szCs w:val="28"/>
          <w:lang w:val="fr-CA" w:bidi="fr-CA"/>
        </w:rPr>
        <w:t xml:space="preserve"> </w:t>
      </w:r>
      <w:r w:rsidR="00431A2F">
        <w:rPr>
          <w:rStyle w:val="normaltextrun"/>
          <w:rFonts w:cs="Arial"/>
          <w:color w:val="000000"/>
          <w:szCs w:val="28"/>
          <w:lang w:val="fr-CA" w:bidi="fr-CA"/>
        </w:rPr>
        <w:t xml:space="preserve">du logement </w:t>
      </w:r>
      <w:r w:rsidR="002A08BA" w:rsidRPr="007741C4">
        <w:rPr>
          <w:rStyle w:val="normaltextrun"/>
          <w:rFonts w:cs="Arial"/>
          <w:color w:val="000000"/>
          <w:szCs w:val="28"/>
          <w:lang w:val="fr-CA" w:bidi="fr-CA"/>
        </w:rPr>
        <w:t xml:space="preserve">seraient aisées et </w:t>
      </w:r>
      <w:r w:rsidR="00E723DB" w:rsidRPr="007741C4">
        <w:rPr>
          <w:rStyle w:val="normaltextrun"/>
          <w:rFonts w:cs="Arial"/>
          <w:color w:val="000000"/>
          <w:szCs w:val="28"/>
          <w:lang w:val="fr-CA" w:bidi="fr-CA"/>
        </w:rPr>
        <w:t>abordables,</w:t>
      </w:r>
      <w:r w:rsidRPr="007741C4">
        <w:rPr>
          <w:rStyle w:val="normaltextrun"/>
          <w:rFonts w:cs="Arial"/>
          <w:color w:val="000000"/>
          <w:szCs w:val="28"/>
          <w:lang w:val="fr-CA" w:bidi="fr-CA"/>
        </w:rPr>
        <w:t xml:space="preserve"> </w:t>
      </w:r>
      <w:r w:rsidR="002A08BA" w:rsidRPr="007741C4">
        <w:rPr>
          <w:rStyle w:val="normaltextrun"/>
          <w:rFonts w:cs="Arial"/>
          <w:color w:val="000000"/>
          <w:szCs w:val="28"/>
          <w:lang w:val="fr-CA" w:bidi="fr-CA"/>
        </w:rPr>
        <w:t>et</w:t>
      </w:r>
      <w:r w:rsidR="00E723DB" w:rsidRPr="007741C4">
        <w:rPr>
          <w:rStyle w:val="normaltextrun"/>
          <w:rFonts w:cs="Arial"/>
          <w:color w:val="000000"/>
          <w:szCs w:val="28"/>
          <w:lang w:val="fr-CA" w:bidi="fr-CA"/>
        </w:rPr>
        <w:t xml:space="preserve"> qu’elles</w:t>
      </w:r>
      <w:r w:rsidR="002A08BA" w:rsidRPr="007741C4">
        <w:rPr>
          <w:rStyle w:val="normaltextrun"/>
          <w:rFonts w:cs="Arial"/>
          <w:color w:val="000000"/>
          <w:szCs w:val="28"/>
          <w:lang w:val="fr-CA" w:bidi="fr-CA"/>
        </w:rPr>
        <w:t xml:space="preserve"> </w:t>
      </w:r>
      <w:r w:rsidRPr="007741C4">
        <w:rPr>
          <w:rStyle w:val="normaltextrun"/>
          <w:rFonts w:cs="Arial"/>
          <w:color w:val="000000"/>
          <w:szCs w:val="28"/>
          <w:lang w:val="fr-CA" w:bidi="fr-CA"/>
        </w:rPr>
        <w:t>n</w:t>
      </w:r>
      <w:r w:rsidR="00371D77" w:rsidRPr="007741C4">
        <w:rPr>
          <w:rStyle w:val="normaltextrun"/>
          <w:rFonts w:cs="Arial"/>
          <w:color w:val="000000"/>
          <w:szCs w:val="28"/>
          <w:lang w:val="fr-CA" w:bidi="fr-CA"/>
        </w:rPr>
        <w:t>e comprendront</w:t>
      </w:r>
      <w:r w:rsidRPr="007741C4">
        <w:rPr>
          <w:rStyle w:val="normaltextrun"/>
          <w:rFonts w:cs="Arial"/>
          <w:color w:val="000000"/>
          <w:szCs w:val="28"/>
          <w:lang w:val="fr-CA" w:bidi="fr-CA"/>
        </w:rPr>
        <w:t xml:space="preserve"> pas de changements majeurs</w:t>
      </w:r>
      <w:r w:rsidR="00371D77" w:rsidRPr="007741C4">
        <w:rPr>
          <w:rStyle w:val="normaltextrun"/>
          <w:rFonts w:cs="Arial"/>
          <w:color w:val="000000"/>
          <w:szCs w:val="28"/>
          <w:lang w:val="fr-CA" w:bidi="fr-CA"/>
        </w:rPr>
        <w:t xml:space="preserve"> ou significatifs</w:t>
      </w:r>
      <w:r w:rsidRPr="007741C4">
        <w:rPr>
          <w:rStyle w:val="normaltextrun"/>
          <w:rFonts w:cs="Arial"/>
          <w:color w:val="000000"/>
          <w:szCs w:val="28"/>
          <w:lang w:val="fr-CA" w:bidi="fr-CA"/>
        </w:rPr>
        <w:t xml:space="preserve"> aux systèmes structuraux, électrique et mécanique</w:t>
      </w:r>
      <w:r w:rsidR="00431A2F">
        <w:rPr>
          <w:rStyle w:val="normaltextrun"/>
          <w:rFonts w:cs="Arial"/>
          <w:color w:val="000000"/>
          <w:szCs w:val="28"/>
          <w:lang w:val="fr-CA" w:bidi="fr-CA"/>
        </w:rPr>
        <w:t>.</w:t>
      </w:r>
    </w:p>
    <w:p w14:paraId="270B8658" w14:textId="70EC6E98" w:rsidR="0027738F" w:rsidRDefault="00751F45" w:rsidP="0098412F">
      <w:pPr>
        <w:pStyle w:val="Heading2"/>
        <w:rPr>
          <w:lang w:val="fr-CA" w:bidi="fr-CA"/>
        </w:rPr>
      </w:pPr>
      <w:bookmarkStart w:id="19" w:name="_Toc184581620"/>
      <w:r>
        <w:rPr>
          <w:lang w:val="fr-CA" w:bidi="fr-CA"/>
        </w:rPr>
        <w:t>5.2</w:t>
      </w:r>
      <w:r w:rsidR="00136504" w:rsidRPr="007741C4">
        <w:rPr>
          <w:lang w:val="fr-CA" w:bidi="fr-CA"/>
        </w:rPr>
        <w:t> Abréviations</w:t>
      </w:r>
      <w:bookmarkEnd w:id="19"/>
    </w:p>
    <w:p w14:paraId="16613BDC" w14:textId="330E3F0C" w:rsidR="00751F45" w:rsidRPr="00751F45" w:rsidRDefault="00A871B0" w:rsidP="00BF2BAB">
      <w:pPr>
        <w:rPr>
          <w:lang w:val="fr-CA" w:bidi="fr-CA"/>
        </w:rPr>
      </w:pPr>
      <w:r>
        <w:rPr>
          <w:lang w:val="fr-CA" w:bidi="fr-CA"/>
        </w:rPr>
        <w:t>Les abréviations suivantes s’appliquent dans la présente norme:</w:t>
      </w:r>
    </w:p>
    <w:p w14:paraId="1FB9A6AC" w14:textId="6916D84E" w:rsidR="002016E5" w:rsidRPr="007741C4" w:rsidRDefault="002016E5" w:rsidP="00F35D7C">
      <w:pPr>
        <w:rPr>
          <w:rFonts w:cs="Arial"/>
          <w:color w:val="000000"/>
          <w:szCs w:val="28"/>
          <w:shd w:val="clear" w:color="auto" w:fill="FFFFFF"/>
          <w:lang w:val="fr-CA" w:bidi="fr-CA"/>
        </w:rPr>
      </w:pPr>
      <w:r w:rsidRPr="007741C4">
        <w:rPr>
          <w:rFonts w:cs="Arial"/>
          <w:color w:val="000000"/>
          <w:szCs w:val="28"/>
          <w:shd w:val="clear" w:color="auto" w:fill="FFFFFF"/>
          <w:lang w:val="fr-CA" w:bidi="fr-CA"/>
        </w:rPr>
        <w:t>CPA</w:t>
      </w:r>
      <w:r w:rsidR="009E7DA8" w:rsidRPr="007741C4">
        <w:rPr>
          <w:rFonts w:cs="Arial"/>
          <w:color w:val="000000"/>
          <w:szCs w:val="28"/>
          <w:shd w:val="clear" w:color="auto" w:fill="FFFFFF"/>
          <w:lang w:val="fr-CA" w:bidi="fr-CA"/>
        </w:rPr>
        <w:tab/>
      </w:r>
      <w:r w:rsidR="009E7DA8" w:rsidRPr="007741C4">
        <w:rPr>
          <w:rFonts w:cs="Arial"/>
          <w:color w:val="000000"/>
          <w:szCs w:val="28"/>
          <w:shd w:val="clear" w:color="auto" w:fill="FFFFFF"/>
          <w:lang w:val="fr-CA" w:bidi="fr-CA"/>
        </w:rPr>
        <w:tab/>
        <w:t xml:space="preserve">Conception </w:t>
      </w:r>
      <w:r w:rsidR="00EB0C7F" w:rsidRPr="007741C4">
        <w:rPr>
          <w:rFonts w:cs="Arial"/>
          <w:color w:val="000000"/>
          <w:szCs w:val="28"/>
          <w:shd w:val="clear" w:color="auto" w:fill="FFFFFF"/>
          <w:lang w:val="fr-CA" w:bidi="fr-CA"/>
        </w:rPr>
        <w:t>prête à</w:t>
      </w:r>
      <w:r w:rsidR="009E7DA8" w:rsidRPr="007741C4">
        <w:rPr>
          <w:rFonts w:cs="Arial"/>
          <w:color w:val="000000"/>
          <w:szCs w:val="28"/>
          <w:shd w:val="clear" w:color="auto" w:fill="FFFFFF"/>
          <w:lang w:val="fr-CA" w:bidi="fr-CA"/>
        </w:rPr>
        <w:t xml:space="preserve"> l’accessibilité</w:t>
      </w:r>
    </w:p>
    <w:p w14:paraId="74854438" w14:textId="6413AE15" w:rsidR="00FA1CE6" w:rsidRPr="007741C4" w:rsidRDefault="008E1D1F" w:rsidP="00F35D7C">
      <w:pPr>
        <w:rPr>
          <w:rStyle w:val="normaltextrun"/>
          <w:rFonts w:cs="Arial"/>
          <w:color w:val="000000"/>
          <w:szCs w:val="28"/>
          <w:shd w:val="clear" w:color="auto" w:fill="FFFFFF"/>
          <w:lang w:val="fr-CA" w:bidi="fr-CA"/>
        </w:rPr>
      </w:pPr>
      <w:r w:rsidRPr="007741C4">
        <w:rPr>
          <w:rFonts w:cs="Arial"/>
          <w:color w:val="000000"/>
          <w:szCs w:val="28"/>
          <w:shd w:val="clear" w:color="auto" w:fill="FFFFFF"/>
          <w:lang w:val="fr-CA" w:bidi="fr-CA"/>
        </w:rPr>
        <w:t>CVCA</w:t>
      </w:r>
      <w:r w:rsidR="00FA1CE6" w:rsidRPr="007741C4">
        <w:rPr>
          <w:rFonts w:cs="Arial"/>
          <w:color w:val="000000"/>
          <w:szCs w:val="28"/>
          <w:shd w:val="clear" w:color="auto" w:fill="FFFFFF"/>
          <w:lang w:val="fr-CA" w:bidi="fr-CA"/>
        </w:rPr>
        <w:tab/>
        <w:t>Chauffage, ventilation et conditionnement d’air</w:t>
      </w:r>
    </w:p>
    <w:p w14:paraId="4CCF18A8" w14:textId="643F895B" w:rsidR="00AD4471" w:rsidRPr="007741C4" w:rsidRDefault="00AD4471" w:rsidP="00F35D7C">
      <w:pPr>
        <w:rPr>
          <w:rStyle w:val="normaltextrun"/>
          <w:rFonts w:cs="Arial"/>
          <w:color w:val="000000"/>
          <w:szCs w:val="28"/>
          <w:shd w:val="clear" w:color="auto" w:fill="FFFFFF"/>
          <w:lang w:val="fr-CA"/>
        </w:rPr>
      </w:pPr>
      <w:r w:rsidRPr="007741C4">
        <w:rPr>
          <w:rStyle w:val="normaltextrun"/>
          <w:rFonts w:cs="Arial"/>
          <w:color w:val="000000"/>
          <w:szCs w:val="28"/>
          <w:shd w:val="clear" w:color="auto" w:fill="FFFFFF"/>
          <w:lang w:val="fr-CA" w:bidi="fr-CA"/>
        </w:rPr>
        <w:t>DDFT</w:t>
      </w:r>
      <w:r w:rsidRPr="007741C4">
        <w:rPr>
          <w:rStyle w:val="normaltextrun"/>
          <w:rFonts w:cs="Arial"/>
          <w:color w:val="000000"/>
          <w:szCs w:val="28"/>
          <w:shd w:val="clear" w:color="auto" w:fill="FFFFFF"/>
          <w:lang w:val="fr-CA" w:bidi="fr-CA"/>
        </w:rPr>
        <w:tab/>
        <w:t>Disjoncteur différentiel de fuite à la terre</w:t>
      </w:r>
    </w:p>
    <w:p w14:paraId="1B635005" w14:textId="7ACD5A7C" w:rsidR="00593614" w:rsidRPr="007741C4" w:rsidRDefault="00FA1CE6" w:rsidP="00E222F9">
      <w:pPr>
        <w:rPr>
          <w:rStyle w:val="normaltextrun"/>
          <w:rFonts w:cs="Arial"/>
          <w:color w:val="000000"/>
          <w:szCs w:val="28"/>
          <w:shd w:val="clear" w:color="auto" w:fill="FFFFFF"/>
          <w:lang w:val="fr-CA" w:bidi="fr-CA"/>
        </w:rPr>
      </w:pPr>
      <w:r w:rsidRPr="007741C4">
        <w:rPr>
          <w:rStyle w:val="normaltextrun"/>
          <w:rFonts w:cs="Arial"/>
          <w:color w:val="000000"/>
          <w:szCs w:val="28"/>
          <w:shd w:val="clear" w:color="auto" w:fill="FFFFFF"/>
          <w:lang w:val="fr-CA" w:bidi="fr-CA"/>
        </w:rPr>
        <w:t>IRLM</w:t>
      </w:r>
      <w:r w:rsidRPr="007741C4">
        <w:rPr>
          <w:rStyle w:val="normaltextrun"/>
          <w:rFonts w:cs="Arial"/>
          <w:color w:val="000000"/>
          <w:szCs w:val="28"/>
          <w:shd w:val="clear" w:color="auto" w:fill="FFFFFF"/>
          <w:lang w:val="fr-CA" w:bidi="fr-CA"/>
        </w:rPr>
        <w:tab/>
      </w:r>
      <w:r w:rsidR="007C5849" w:rsidRPr="007741C4">
        <w:rPr>
          <w:rStyle w:val="normaltextrun"/>
          <w:rFonts w:cs="Arial"/>
          <w:color w:val="000000"/>
          <w:szCs w:val="28"/>
          <w:shd w:val="clear" w:color="auto" w:fill="FFFFFF"/>
          <w:lang w:val="fr-CA" w:bidi="fr-CA"/>
        </w:rPr>
        <w:tab/>
      </w:r>
      <w:bookmarkStart w:id="20" w:name="_Hlk184537940"/>
      <w:r w:rsidRPr="007741C4">
        <w:rPr>
          <w:rStyle w:val="normaltextrun"/>
          <w:rFonts w:cs="Arial"/>
          <w:color w:val="000000"/>
          <w:szCs w:val="28"/>
          <w:shd w:val="clear" w:color="auto" w:fill="FFFFFF"/>
          <w:lang w:val="fr-CA" w:bidi="fr-CA"/>
        </w:rPr>
        <w:t>Immeuble résidentiel à logements multiples</w:t>
      </w:r>
      <w:bookmarkEnd w:id="20"/>
    </w:p>
    <w:p w14:paraId="15F6E9D3" w14:textId="3DC8AD8C" w:rsidR="00A871B0" w:rsidRDefault="00151054" w:rsidP="00E222F9">
      <w:pPr>
        <w:rPr>
          <w:rStyle w:val="normaltextrun"/>
          <w:rFonts w:cs="Arial"/>
          <w:color w:val="000000"/>
          <w:szCs w:val="28"/>
          <w:shd w:val="clear" w:color="auto" w:fill="FFFFFF"/>
          <w:lang w:val="fr-CA" w:bidi="fr-CA"/>
        </w:rPr>
      </w:pPr>
      <w:r w:rsidRPr="007741C4">
        <w:rPr>
          <w:rStyle w:val="normaltextrun"/>
          <w:rFonts w:cs="Arial"/>
          <w:color w:val="000000"/>
          <w:szCs w:val="28"/>
          <w:shd w:val="clear" w:color="auto" w:fill="FFFFFF"/>
          <w:lang w:val="fr-CA" w:bidi="fr-CA"/>
        </w:rPr>
        <w:t>MEP</w:t>
      </w:r>
      <w:r w:rsidRPr="007741C4">
        <w:rPr>
          <w:rStyle w:val="normaltextrun"/>
          <w:rFonts w:cs="Arial"/>
          <w:color w:val="000000"/>
          <w:szCs w:val="28"/>
          <w:shd w:val="clear" w:color="auto" w:fill="FFFFFF"/>
          <w:lang w:val="fr-CA" w:bidi="fr-CA"/>
        </w:rPr>
        <w:tab/>
      </w:r>
      <w:r w:rsidRPr="007741C4">
        <w:rPr>
          <w:rStyle w:val="normaltextrun"/>
          <w:rFonts w:cs="Arial"/>
          <w:color w:val="000000"/>
          <w:szCs w:val="28"/>
          <w:shd w:val="clear" w:color="auto" w:fill="FFFFFF"/>
          <w:lang w:val="fr-CA" w:bidi="fr-CA"/>
        </w:rPr>
        <w:tab/>
        <w:t>Mécanique</w:t>
      </w:r>
      <w:r w:rsidR="00837039" w:rsidRPr="007741C4">
        <w:rPr>
          <w:rStyle w:val="normaltextrun"/>
          <w:rFonts w:cs="Arial"/>
          <w:color w:val="000000"/>
          <w:szCs w:val="28"/>
          <w:shd w:val="clear" w:color="auto" w:fill="FFFFFF"/>
          <w:lang w:val="fr-CA" w:bidi="fr-CA"/>
        </w:rPr>
        <w:t>, électrique et plomberie</w:t>
      </w:r>
    </w:p>
    <w:p w14:paraId="56B69D4A" w14:textId="77777777" w:rsidR="00A871B0" w:rsidRDefault="00A871B0">
      <w:pPr>
        <w:spacing w:after="160" w:line="278" w:lineRule="auto"/>
        <w:rPr>
          <w:rStyle w:val="normaltextrun"/>
          <w:rFonts w:cs="Arial"/>
          <w:color w:val="000000"/>
          <w:szCs w:val="28"/>
          <w:shd w:val="clear" w:color="auto" w:fill="FFFFFF"/>
          <w:lang w:val="fr-CA" w:bidi="fr-CA"/>
        </w:rPr>
      </w:pPr>
      <w:r>
        <w:rPr>
          <w:rStyle w:val="normaltextrun"/>
          <w:rFonts w:cs="Arial"/>
          <w:color w:val="000000"/>
          <w:szCs w:val="28"/>
          <w:shd w:val="clear" w:color="auto" w:fill="FFFFFF"/>
          <w:lang w:val="fr-CA" w:bidi="fr-CA"/>
        </w:rPr>
        <w:br w:type="page"/>
      </w:r>
    </w:p>
    <w:p w14:paraId="6F449B25" w14:textId="3923D34B" w:rsidR="00431A2F" w:rsidRDefault="00A871B0" w:rsidP="00431A2F">
      <w:pPr>
        <w:pStyle w:val="Heading1"/>
        <w:rPr>
          <w:lang w:val="fr-CA" w:bidi="fr-CA"/>
        </w:rPr>
      </w:pPr>
      <w:bookmarkStart w:id="21" w:name="_Toc184581621"/>
      <w:r>
        <w:rPr>
          <w:lang w:val="fr-CA" w:bidi="fr-CA"/>
        </w:rPr>
        <w:lastRenderedPageBreak/>
        <w:t>6</w:t>
      </w:r>
      <w:r w:rsidR="00431A2F" w:rsidRPr="007741C4">
        <w:rPr>
          <w:lang w:val="fr-CA" w:bidi="fr-CA"/>
        </w:rPr>
        <w:t> Références</w:t>
      </w:r>
      <w:bookmarkEnd w:id="21"/>
    </w:p>
    <w:p w14:paraId="6CE89479" w14:textId="44958DD8" w:rsidR="00A871B0" w:rsidRDefault="00A871B0" w:rsidP="00A871B0">
      <w:pPr>
        <w:rPr>
          <w:lang w:val="fr-CA"/>
        </w:rPr>
      </w:pPr>
      <w:r w:rsidRPr="00BF2BAB">
        <w:rPr>
          <w:lang w:val="fr-CA"/>
        </w:rPr>
        <w:t xml:space="preserve">La </w:t>
      </w:r>
      <w:r w:rsidRPr="00A871B0">
        <w:rPr>
          <w:lang w:val="fr-CA"/>
        </w:rPr>
        <w:t>présente</w:t>
      </w:r>
      <w:r w:rsidRPr="00BF2BAB">
        <w:rPr>
          <w:lang w:val="fr-CA"/>
        </w:rPr>
        <w:t xml:space="preserve"> norme fait </w:t>
      </w:r>
      <w:r w:rsidRPr="00A871B0">
        <w:rPr>
          <w:lang w:val="fr-CA"/>
        </w:rPr>
        <w:t>r</w:t>
      </w:r>
      <w:r>
        <w:rPr>
          <w:lang w:val="fr-CA"/>
        </w:rPr>
        <w:t xml:space="preserve">éférence aux publications suivantes et, lorsqu’il est fait référence </w:t>
      </w:r>
      <w:r w:rsidR="00BF2BAB">
        <w:rPr>
          <w:lang w:val="fr-CA"/>
        </w:rPr>
        <w:t>à</w:t>
      </w:r>
      <w:r>
        <w:rPr>
          <w:lang w:val="fr-CA"/>
        </w:rPr>
        <w:t xml:space="preserve"> cette norme, elle se rapporte à l’édition énumérée ci-dessous:</w:t>
      </w:r>
    </w:p>
    <w:p w14:paraId="049F9586" w14:textId="172F5F24" w:rsidR="00A871B0" w:rsidRPr="00BF2BAB" w:rsidRDefault="00A871B0" w:rsidP="00BF2BAB">
      <w:pPr>
        <w:spacing w:line="240" w:lineRule="auto"/>
        <w:rPr>
          <w:b/>
          <w:bCs/>
          <w:lang w:val="fr-CA"/>
        </w:rPr>
      </w:pPr>
      <w:r w:rsidRPr="00BF2BAB">
        <w:rPr>
          <w:b/>
          <w:bCs/>
          <w:lang w:val="fr-CA"/>
        </w:rPr>
        <w:t>Groupe CSA/Normes d’accessibilité Canada</w:t>
      </w:r>
    </w:p>
    <w:p w14:paraId="73FD6F4E" w14:textId="77777777" w:rsidR="00A871B0" w:rsidRPr="00BF2BAB" w:rsidRDefault="00A871B0" w:rsidP="00BF2BAB">
      <w:pPr>
        <w:pStyle w:val="paragraph"/>
        <w:spacing w:before="0" w:beforeAutospacing="0" w:after="0" w:afterAutospacing="0"/>
        <w:rPr>
          <w:rStyle w:val="normaltextrun"/>
          <w:lang w:val="fr-CA"/>
        </w:rPr>
      </w:pPr>
      <w:r w:rsidRPr="007741C4">
        <w:rPr>
          <w:rStyle w:val="normaltextrun"/>
          <w:rFonts w:ascii="Arial" w:eastAsiaTheme="majorEastAsia" w:hAnsi="Arial" w:cs="Arial"/>
          <w:color w:val="000000"/>
          <w:szCs w:val="28"/>
          <w:lang w:val="fr-CA" w:bidi="fr-CA"/>
        </w:rPr>
        <w:t>CSA/ASC B651-23</w:t>
      </w:r>
    </w:p>
    <w:p w14:paraId="0A3FF384" w14:textId="12E1AED0" w:rsidR="00A871B0" w:rsidRDefault="00A871B0" w:rsidP="00A871B0">
      <w:pPr>
        <w:pStyle w:val="paragraph"/>
        <w:spacing w:before="0" w:beforeAutospacing="0" w:after="0" w:afterAutospacing="0"/>
        <w:rPr>
          <w:rStyle w:val="normaltextrun"/>
          <w:rFonts w:ascii="Arial" w:eastAsiaTheme="majorEastAsia" w:hAnsi="Arial" w:cs="Arial"/>
          <w:iCs/>
          <w:color w:val="000000"/>
          <w:szCs w:val="28"/>
          <w:lang w:val="fr-CA" w:bidi="fr-CA"/>
        </w:rPr>
      </w:pPr>
      <w:r w:rsidRPr="00BF2BAB">
        <w:rPr>
          <w:rStyle w:val="normaltextrun"/>
          <w:rFonts w:ascii="Arial" w:eastAsiaTheme="majorEastAsia" w:hAnsi="Arial" w:cs="Arial"/>
          <w:iCs/>
          <w:color w:val="000000"/>
          <w:szCs w:val="28"/>
          <w:lang w:val="fr-CA" w:bidi="fr-CA"/>
        </w:rPr>
        <w:t>Conception accessible pour l’environnement bâti</w:t>
      </w:r>
    </w:p>
    <w:p w14:paraId="666E5E72" w14:textId="77777777" w:rsidR="00A871B0" w:rsidRPr="00A871B0" w:rsidRDefault="00A871B0" w:rsidP="00BF2BAB">
      <w:pPr>
        <w:pStyle w:val="paragraph"/>
        <w:spacing w:before="0" w:beforeAutospacing="0" w:after="0" w:afterAutospacing="0"/>
        <w:rPr>
          <w:iCs/>
          <w:lang w:val="fr-CA"/>
        </w:rPr>
      </w:pPr>
    </w:p>
    <w:p w14:paraId="19FD46B8" w14:textId="77777777" w:rsidR="00A871B0" w:rsidRDefault="00A871B0" w:rsidP="00BF2BAB">
      <w:pPr>
        <w:pStyle w:val="paragraph"/>
        <w:spacing w:before="0" w:beforeAutospacing="0" w:after="0" w:afterAutospacing="0"/>
        <w:rPr>
          <w:rStyle w:val="normaltextrun"/>
          <w:rFonts w:ascii="Arial" w:eastAsiaTheme="majorEastAsia" w:hAnsi="Arial" w:cs="Arial"/>
          <w:color w:val="000000"/>
          <w:szCs w:val="28"/>
          <w:lang w:val="fr-CA" w:bidi="fr-CA"/>
        </w:rPr>
      </w:pPr>
      <w:r w:rsidRPr="007741C4">
        <w:rPr>
          <w:rStyle w:val="normaltextrun"/>
          <w:rFonts w:ascii="Arial" w:eastAsiaTheme="majorEastAsia" w:hAnsi="Arial" w:cs="Arial"/>
          <w:color w:val="000000"/>
          <w:szCs w:val="28"/>
          <w:lang w:val="fr-CA" w:bidi="fr-CA"/>
        </w:rPr>
        <w:t>CSA/ASC B652-23</w:t>
      </w:r>
    </w:p>
    <w:p w14:paraId="526DD05D" w14:textId="3DEA6A53" w:rsidR="00A871B0" w:rsidRDefault="00A871B0" w:rsidP="00A871B0">
      <w:pPr>
        <w:pStyle w:val="paragraph"/>
        <w:spacing w:before="0" w:beforeAutospacing="0" w:after="0" w:afterAutospacing="0"/>
        <w:rPr>
          <w:rStyle w:val="normaltextrun"/>
          <w:rFonts w:ascii="Arial" w:eastAsiaTheme="majorEastAsia" w:hAnsi="Arial" w:cs="Arial"/>
          <w:iCs/>
          <w:color w:val="000000"/>
          <w:szCs w:val="28"/>
          <w:lang w:val="fr-CA" w:bidi="fr-CA"/>
        </w:rPr>
      </w:pPr>
      <w:r w:rsidRPr="00BF2BAB">
        <w:rPr>
          <w:rStyle w:val="normaltextrun"/>
          <w:rFonts w:ascii="Arial" w:eastAsiaTheme="majorEastAsia" w:hAnsi="Arial" w:cs="Arial"/>
          <w:iCs/>
          <w:color w:val="000000"/>
          <w:szCs w:val="28"/>
          <w:lang w:val="fr-CA" w:bidi="fr-CA"/>
        </w:rPr>
        <w:t>Logements accessibles.</w:t>
      </w:r>
    </w:p>
    <w:p w14:paraId="741011EB" w14:textId="77777777" w:rsidR="00A871B0" w:rsidRDefault="00A871B0" w:rsidP="00A871B0">
      <w:pPr>
        <w:pStyle w:val="paragraph"/>
        <w:spacing w:before="0" w:beforeAutospacing="0" w:after="0" w:afterAutospacing="0"/>
        <w:rPr>
          <w:rStyle w:val="normaltextrun"/>
          <w:rFonts w:ascii="Arial" w:eastAsiaTheme="majorEastAsia" w:hAnsi="Arial" w:cs="Arial"/>
          <w:iCs/>
          <w:color w:val="000000"/>
          <w:szCs w:val="28"/>
          <w:lang w:val="fr-CA" w:bidi="fr-CA"/>
        </w:rPr>
      </w:pPr>
    </w:p>
    <w:p w14:paraId="2572DECE" w14:textId="1C62EE2A" w:rsidR="00A871B0" w:rsidRPr="00BF2BAB" w:rsidRDefault="00A871B0" w:rsidP="003F2E0B">
      <w:pPr>
        <w:pStyle w:val="paragraph"/>
        <w:spacing w:before="0" w:beforeAutospacing="0" w:after="0" w:afterAutospacing="0"/>
        <w:rPr>
          <w:rStyle w:val="normaltextrun"/>
          <w:rFonts w:ascii="Arial" w:eastAsiaTheme="minorHAnsi" w:hAnsi="Arial" w:cs="Arial"/>
          <w:b/>
          <w:bCs/>
          <w:iCs/>
          <w:lang w:val="fr-CA" w:eastAsia="zh-CN"/>
        </w:rPr>
      </w:pPr>
      <w:r w:rsidRPr="00BF2BAB">
        <w:rPr>
          <w:rStyle w:val="normaltextrun"/>
          <w:rFonts w:ascii="Arial" w:eastAsiaTheme="minorHAnsi" w:hAnsi="Arial" w:cs="Arial"/>
          <w:b/>
          <w:bCs/>
          <w:iCs/>
          <w:lang w:val="fr-CA" w:eastAsia="zh-CN"/>
        </w:rPr>
        <w:t>Conseil national de recherches Canada</w:t>
      </w:r>
    </w:p>
    <w:p w14:paraId="7D18ED61" w14:textId="77777777" w:rsidR="00A871B0" w:rsidRDefault="00A871B0" w:rsidP="00BF2BAB">
      <w:pPr>
        <w:spacing w:after="0" w:line="240" w:lineRule="auto"/>
        <w:rPr>
          <w:rStyle w:val="normaltextrun"/>
          <w:rFonts w:cs="Arial"/>
          <w:color w:val="000000"/>
          <w:szCs w:val="28"/>
          <w:shd w:val="clear" w:color="auto" w:fill="FFFFFF"/>
          <w:lang w:val="fr-CA" w:bidi="fr-CA"/>
        </w:rPr>
      </w:pPr>
    </w:p>
    <w:p w14:paraId="34B963FB" w14:textId="280258E4" w:rsidR="00A871B0" w:rsidRDefault="00A871B0" w:rsidP="00BF2BAB">
      <w:pPr>
        <w:spacing w:after="0" w:line="240" w:lineRule="auto"/>
        <w:rPr>
          <w:rStyle w:val="normaltextrun"/>
          <w:rFonts w:cs="Arial"/>
          <w:color w:val="000000"/>
          <w:szCs w:val="28"/>
          <w:shd w:val="clear" w:color="auto" w:fill="FFFFFF"/>
          <w:lang w:val="fr-CA" w:bidi="fr-CA"/>
        </w:rPr>
      </w:pPr>
      <w:r w:rsidRPr="00BF2BAB">
        <w:rPr>
          <w:rStyle w:val="normaltextrun"/>
          <w:rFonts w:cs="Arial"/>
          <w:color w:val="000000"/>
          <w:szCs w:val="28"/>
          <w:shd w:val="clear" w:color="auto" w:fill="FFFFFF"/>
          <w:lang w:val="fr-CA" w:bidi="fr-CA"/>
        </w:rPr>
        <w:t>Code national du bâtiment du Canada</w:t>
      </w:r>
      <w:r w:rsidRPr="00A871B0">
        <w:rPr>
          <w:rStyle w:val="normaltextrun"/>
          <w:rFonts w:cs="Arial"/>
          <w:color w:val="000000"/>
          <w:szCs w:val="28"/>
          <w:shd w:val="clear" w:color="auto" w:fill="FFFFFF"/>
          <w:lang w:val="fr-CA" w:bidi="fr-CA"/>
        </w:rPr>
        <w:t xml:space="preserve"> (CNB), 2020</w:t>
      </w:r>
    </w:p>
    <w:p w14:paraId="2B4FCB5C" w14:textId="77777777" w:rsidR="00AC5E34" w:rsidRDefault="00AC5E34" w:rsidP="00AC5E34">
      <w:pPr>
        <w:rPr>
          <w:b/>
          <w:bCs/>
          <w:lang w:val="fr-CA" w:bidi="fr-CA"/>
        </w:rPr>
      </w:pPr>
    </w:p>
    <w:p w14:paraId="30B4186E" w14:textId="6F47A9F3" w:rsidR="00A871B0" w:rsidRPr="00BF2BAB" w:rsidRDefault="00A871B0" w:rsidP="00A871B0">
      <w:pPr>
        <w:rPr>
          <w:b/>
          <w:bCs/>
          <w:lang w:val="fr-CA" w:bidi="fr-CA"/>
        </w:rPr>
      </w:pPr>
      <w:r w:rsidRPr="00BF2BAB">
        <w:rPr>
          <w:b/>
          <w:bCs/>
          <w:lang w:val="fr-CA" w:bidi="fr-CA"/>
        </w:rPr>
        <w:t>Autres publications</w:t>
      </w:r>
    </w:p>
    <w:p w14:paraId="746F1159" w14:textId="2F395A78" w:rsidR="00431A2F" w:rsidRPr="00AC5E34" w:rsidRDefault="00A871B0" w:rsidP="00E222F9">
      <w:pPr>
        <w:rPr>
          <w:rStyle w:val="Heading1Char"/>
          <w:rFonts w:eastAsia="Calibri" w:cs="Times New Roman"/>
          <w:b w:val="0"/>
          <w:i/>
          <w:iCs/>
          <w:sz w:val="28"/>
          <w:szCs w:val="22"/>
          <w:lang w:val="fr-CA" w:bidi="fr-CA"/>
        </w:rPr>
      </w:pPr>
      <w:r w:rsidRPr="00BF2BAB">
        <w:rPr>
          <w:i/>
          <w:iCs/>
          <w:lang w:val="fr-CA" w:bidi="fr-CA"/>
        </w:rPr>
        <w:t>Loi canadienne sur l’accessibilité, 2019</w:t>
      </w:r>
    </w:p>
    <w:p w14:paraId="19D025DA" w14:textId="77777777" w:rsidR="00AC5E34" w:rsidRDefault="00AC5E34">
      <w:pPr>
        <w:spacing w:after="160" w:line="278" w:lineRule="auto"/>
        <w:rPr>
          <w:rStyle w:val="Heading1Char"/>
          <w:lang w:val="fr-CA" w:bidi="fr-CA"/>
        </w:rPr>
      </w:pPr>
      <w:r>
        <w:rPr>
          <w:rStyle w:val="Heading1Char"/>
          <w:b w:val="0"/>
          <w:lang w:val="fr-CA" w:bidi="fr-CA"/>
        </w:rPr>
        <w:br w:type="page"/>
      </w:r>
    </w:p>
    <w:p w14:paraId="4901DDED" w14:textId="46508376" w:rsidR="00123931" w:rsidRPr="007741C4" w:rsidRDefault="00123931" w:rsidP="00F80A9C">
      <w:pPr>
        <w:pStyle w:val="Heading1"/>
        <w:rPr>
          <w:lang w:val="fr-CA"/>
        </w:rPr>
      </w:pPr>
      <w:bookmarkStart w:id="22" w:name="_Toc184581622"/>
      <w:r w:rsidRPr="007741C4">
        <w:rPr>
          <w:rStyle w:val="Heading1Char"/>
          <w:b/>
          <w:lang w:val="fr-CA" w:bidi="fr-CA"/>
        </w:rPr>
        <w:lastRenderedPageBreak/>
        <w:t>7 Application de la norme</w:t>
      </w:r>
      <w:bookmarkEnd w:id="22"/>
    </w:p>
    <w:p w14:paraId="67ABB253" w14:textId="124844DC" w:rsidR="00123931" w:rsidRPr="007741C4" w:rsidRDefault="00BF2743" w:rsidP="002A120A">
      <w:pPr>
        <w:pStyle w:val="Heading2"/>
        <w:rPr>
          <w:lang w:val="fr-CA"/>
        </w:rPr>
      </w:pPr>
      <w:bookmarkStart w:id="23" w:name="_Toc184581623"/>
      <w:r w:rsidRPr="007741C4">
        <w:rPr>
          <w:rStyle w:val="Heading3Char"/>
          <w:b/>
          <w:sz w:val="48"/>
          <w:szCs w:val="32"/>
          <w:lang w:val="fr-CA" w:bidi="fr-CA"/>
        </w:rPr>
        <w:t>7.1 </w:t>
      </w:r>
      <w:r w:rsidR="00F35104">
        <w:rPr>
          <w:rStyle w:val="Heading3Char"/>
          <w:b/>
          <w:sz w:val="48"/>
          <w:szCs w:val="32"/>
          <w:lang w:val="fr-CA" w:bidi="fr-CA"/>
        </w:rPr>
        <w:t>Logement</w:t>
      </w:r>
      <w:r w:rsidR="001114CF">
        <w:rPr>
          <w:rStyle w:val="Heading3Char"/>
          <w:b/>
          <w:sz w:val="48"/>
          <w:szCs w:val="32"/>
          <w:lang w:val="fr-CA" w:bidi="fr-CA"/>
        </w:rPr>
        <w:t>s</w:t>
      </w:r>
      <w:bookmarkEnd w:id="23"/>
    </w:p>
    <w:p w14:paraId="40E50334" w14:textId="26A29224" w:rsidR="00123931" w:rsidRPr="007741C4" w:rsidRDefault="0024264D" w:rsidP="00F80A9C">
      <w:pPr>
        <w:rPr>
          <w:rFonts w:cs="Arial"/>
          <w:lang w:val="fr-CA"/>
        </w:rPr>
      </w:pPr>
      <w:r w:rsidRPr="007741C4">
        <w:rPr>
          <w:rFonts w:cs="Arial"/>
          <w:lang w:val="fr-CA" w:bidi="fr-CA"/>
        </w:rPr>
        <w:t xml:space="preserve">Cette norme est destinée à être appliquée à tous les </w:t>
      </w:r>
      <w:r w:rsidR="00F35104">
        <w:rPr>
          <w:rFonts w:cs="Arial"/>
          <w:lang w:val="fr-CA" w:bidi="fr-CA"/>
        </w:rPr>
        <w:t xml:space="preserve">logements </w:t>
      </w:r>
      <w:r w:rsidRPr="007741C4">
        <w:rPr>
          <w:rFonts w:cs="Arial"/>
          <w:lang w:val="fr-CA" w:bidi="fr-CA"/>
        </w:rPr>
        <w:t xml:space="preserve">résidentiels. </w:t>
      </w:r>
      <w:r w:rsidR="00123931" w:rsidRPr="007741C4">
        <w:rPr>
          <w:rFonts w:cs="Arial"/>
          <w:lang w:val="fr-CA" w:bidi="fr-CA"/>
        </w:rPr>
        <w:t xml:space="preserve">Lorsque des </w:t>
      </w:r>
      <w:r w:rsidR="00305F8C">
        <w:rPr>
          <w:rFonts w:cs="Arial"/>
          <w:lang w:val="fr-CA" w:bidi="fr-CA"/>
        </w:rPr>
        <w:t xml:space="preserve">logements </w:t>
      </w:r>
      <w:r w:rsidR="00123931" w:rsidRPr="007741C4">
        <w:rPr>
          <w:rFonts w:cs="Arial"/>
          <w:lang w:val="fr-CA" w:bidi="fr-CA"/>
        </w:rPr>
        <w:t>prêts à l’accessibilité font partie d’un immeuble résidentiel à logements multiples (p. ex. un appartement ou un condominium), les espaces communs extérieurs et intérieurs doivent être conformes aux exigences de la norme CSA/ASC B651</w:t>
      </w:r>
      <w:r w:rsidR="00414990">
        <w:rPr>
          <w:rFonts w:cs="Arial"/>
          <w:lang w:val="fr-CA" w:bidi="fr-CA"/>
        </w:rPr>
        <w:t>.</w:t>
      </w:r>
    </w:p>
    <w:p w14:paraId="44129D1C" w14:textId="13EB032D" w:rsidR="00123931" w:rsidRPr="007741C4" w:rsidRDefault="00123931" w:rsidP="00CA3E08">
      <w:pPr>
        <w:rPr>
          <w:rFonts w:cs="Arial"/>
          <w:b/>
          <w:bCs/>
          <w:szCs w:val="28"/>
          <w:lang w:val="fr-CA"/>
        </w:rPr>
      </w:pPr>
      <w:r w:rsidRPr="007741C4">
        <w:rPr>
          <w:rFonts w:cs="Arial"/>
          <w:b/>
          <w:szCs w:val="28"/>
          <w:lang w:val="fr-CA" w:bidi="fr-CA"/>
        </w:rPr>
        <w:t>Remarque :</w:t>
      </w:r>
      <w:r w:rsidR="00CA3E08" w:rsidRPr="007741C4">
        <w:rPr>
          <w:rFonts w:cs="Arial"/>
          <w:b/>
          <w:bCs/>
          <w:szCs w:val="28"/>
          <w:lang w:val="fr-CA"/>
        </w:rPr>
        <w:t xml:space="preserve"> </w:t>
      </w:r>
      <w:r w:rsidRPr="007741C4">
        <w:rPr>
          <w:rFonts w:cs="Arial"/>
          <w:lang w:val="fr-CA" w:bidi="fr-CA"/>
        </w:rPr>
        <w:t>En raison de la nature flexible des logements prêts à l’accessibilité, on recommande de concevoir et de construire des logements prêts à l’accessibilité pour toutes les unités d’un immeuble résidentiel à logements multiples.</w:t>
      </w:r>
    </w:p>
    <w:p w14:paraId="523B6D29" w14:textId="43AEEBE1" w:rsidR="00123931" w:rsidRPr="007741C4" w:rsidRDefault="00BF2743" w:rsidP="00F80A9C">
      <w:pPr>
        <w:pStyle w:val="Heading3"/>
        <w:rPr>
          <w:lang w:val="fr-CA"/>
        </w:rPr>
      </w:pPr>
      <w:bookmarkStart w:id="24" w:name="_Toc184581624"/>
      <w:r w:rsidRPr="007741C4">
        <w:rPr>
          <w:lang w:val="fr-CA" w:bidi="fr-CA"/>
        </w:rPr>
        <w:t xml:space="preserve">7.1.1 </w:t>
      </w:r>
      <w:r w:rsidR="00305F8C">
        <w:rPr>
          <w:lang w:val="fr-CA" w:bidi="fr-CA"/>
        </w:rPr>
        <w:t>C</w:t>
      </w:r>
      <w:r w:rsidRPr="007741C4">
        <w:rPr>
          <w:lang w:val="fr-CA" w:bidi="fr-CA"/>
        </w:rPr>
        <w:t>onception prête à l’accessibilité</w:t>
      </w:r>
      <w:bookmarkEnd w:id="24"/>
    </w:p>
    <w:p w14:paraId="4CD79B68" w14:textId="76D028F9" w:rsidR="00123931" w:rsidRPr="00002FDB" w:rsidRDefault="00123931" w:rsidP="00F80A9C">
      <w:pPr>
        <w:rPr>
          <w:lang w:val="fr-CA"/>
        </w:rPr>
      </w:pPr>
      <w:r w:rsidRPr="007741C4">
        <w:rPr>
          <w:rFonts w:cs="Arial"/>
          <w:lang w:val="fr-CA" w:bidi="fr-CA"/>
        </w:rPr>
        <w:t xml:space="preserve">Lorsque la présente norme précise </w:t>
      </w:r>
      <w:r w:rsidR="00AC5E34" w:rsidRPr="007741C4">
        <w:rPr>
          <w:rFonts w:cs="Arial"/>
          <w:lang w:val="fr-CA" w:bidi="fr-CA"/>
        </w:rPr>
        <w:t xml:space="preserve">une </w:t>
      </w:r>
      <w:r w:rsidR="00AC5E34">
        <w:rPr>
          <w:lang w:val="fr-CA"/>
        </w:rPr>
        <w:t>c</w:t>
      </w:r>
      <w:r w:rsidR="00AC5E34" w:rsidRPr="00580293">
        <w:rPr>
          <w:lang w:val="fr-CA"/>
        </w:rPr>
        <w:t>onception prête</w:t>
      </w:r>
      <w:r w:rsidR="00002FDB" w:rsidRPr="00580293">
        <w:rPr>
          <w:lang w:val="fr-CA"/>
        </w:rPr>
        <w:t xml:space="preserve"> </w:t>
      </w:r>
      <w:r w:rsidR="00002FDB">
        <w:rPr>
          <w:rFonts w:cstheme="minorHAnsi"/>
          <w:lang w:val="fr-CA"/>
        </w:rPr>
        <w:t>à</w:t>
      </w:r>
      <w:r w:rsidR="00002FDB" w:rsidRPr="00580293">
        <w:rPr>
          <w:lang w:val="fr-CA"/>
        </w:rPr>
        <w:t xml:space="preserve"> </w:t>
      </w:r>
      <w:r w:rsidR="003F2E0B" w:rsidRPr="00580293">
        <w:rPr>
          <w:lang w:val="fr-CA"/>
        </w:rPr>
        <w:t>l</w:t>
      </w:r>
      <w:r w:rsidR="003F2E0B">
        <w:rPr>
          <w:lang w:val="fr-CA"/>
        </w:rPr>
        <w:t>’accessibilité</w:t>
      </w:r>
      <w:r w:rsidR="003F2E0B" w:rsidRPr="007741C4">
        <w:rPr>
          <w:rFonts w:cs="Arial"/>
          <w:lang w:val="fr-CA" w:bidi="fr-CA"/>
        </w:rPr>
        <w:t xml:space="preserve"> (</w:t>
      </w:r>
      <w:r w:rsidR="001825A1" w:rsidRPr="007741C4">
        <w:rPr>
          <w:rFonts w:cs="Arial"/>
          <w:lang w:val="fr-CA" w:bidi="fr-CA"/>
        </w:rPr>
        <w:t>CPA)</w:t>
      </w:r>
      <w:r w:rsidRPr="007741C4">
        <w:rPr>
          <w:rFonts w:cs="Arial"/>
          <w:lang w:val="fr-CA" w:bidi="fr-CA"/>
        </w:rPr>
        <w:t>, cela fait référence à un élément de conception</w:t>
      </w:r>
      <w:r w:rsidR="00384C46" w:rsidRPr="007741C4">
        <w:rPr>
          <w:rFonts w:cs="Arial"/>
          <w:lang w:val="fr-CA" w:bidi="fr-CA"/>
        </w:rPr>
        <w:t xml:space="preserve"> et à la documentation</w:t>
      </w:r>
      <w:r w:rsidRPr="007741C4">
        <w:rPr>
          <w:rFonts w:cs="Arial"/>
          <w:lang w:val="fr-CA" w:bidi="fr-CA"/>
        </w:rPr>
        <w:t xml:space="preserve"> </w:t>
      </w:r>
      <w:r w:rsidR="001B0B9B" w:rsidRPr="007741C4">
        <w:rPr>
          <w:rFonts w:cs="Arial"/>
          <w:lang w:val="fr-CA" w:bidi="fr-CA"/>
        </w:rPr>
        <w:t>qui doivent être soumis dans le cadre de la demande de permis de constru</w:t>
      </w:r>
      <w:r w:rsidR="00B91A44" w:rsidRPr="007741C4">
        <w:rPr>
          <w:rFonts w:cs="Arial"/>
          <w:lang w:val="fr-CA" w:bidi="fr-CA"/>
        </w:rPr>
        <w:t>ction</w:t>
      </w:r>
      <w:r w:rsidR="001B0B9B" w:rsidRPr="007741C4">
        <w:rPr>
          <w:rFonts w:cs="Arial"/>
          <w:lang w:val="fr-CA" w:bidi="fr-CA"/>
        </w:rPr>
        <w:t xml:space="preserve"> et qui peuvent être mis à la disposition du propriétaire initial et des propriétaires ultérieurs</w:t>
      </w:r>
      <w:r w:rsidRPr="007741C4">
        <w:rPr>
          <w:rFonts w:cs="Arial"/>
          <w:lang w:val="fr-CA" w:bidi="fr-CA"/>
        </w:rPr>
        <w:t>. Cette information montre où et comment adapter le logement pour fournir une certaine caractéristique d’accessibilité</w:t>
      </w:r>
    </w:p>
    <w:p w14:paraId="52DEC020" w14:textId="66078338" w:rsidR="00123931" w:rsidRPr="007741C4" w:rsidRDefault="00123931" w:rsidP="009C369C">
      <w:pPr>
        <w:rPr>
          <w:rFonts w:cs="Arial"/>
          <w:lang w:val="fr-CA"/>
        </w:rPr>
      </w:pPr>
      <w:r w:rsidRPr="007741C4">
        <w:rPr>
          <w:rFonts w:cs="Arial"/>
          <w:b/>
          <w:szCs w:val="28"/>
          <w:lang w:val="fr-CA" w:bidi="fr-CA"/>
        </w:rPr>
        <w:t>Remarque :</w:t>
      </w:r>
      <w:r w:rsidRPr="003F2E0B">
        <w:rPr>
          <w:rFonts w:cs="Arial"/>
          <w:szCs w:val="28"/>
          <w:lang w:val="fr-CA" w:bidi="fr-CA"/>
        </w:rPr>
        <w:t xml:space="preserve"> </w:t>
      </w:r>
      <w:r w:rsidRPr="003F2E0B">
        <w:rPr>
          <w:rFonts w:cs="Arial"/>
          <w:lang w:val="fr-CA" w:bidi="fr-CA"/>
        </w:rPr>
        <w:t>Il</w:t>
      </w:r>
      <w:r w:rsidRPr="007741C4">
        <w:rPr>
          <w:rFonts w:cs="Arial"/>
          <w:lang w:val="fr-CA" w:bidi="fr-CA"/>
        </w:rPr>
        <w:t xml:space="preserve"> se pourrait que le dossier de permis de construire nécessite un dessin ou un formulaire d’accessibilité distinct à remplir. Ce document devrait comprendre les exigences de conception prête à l’accessibilité précisées dans cette norme (voir l’annexe A).</w:t>
      </w:r>
    </w:p>
    <w:p w14:paraId="467D6C35" w14:textId="6343326D" w:rsidR="00123931" w:rsidRPr="007741C4" w:rsidRDefault="00BF2743" w:rsidP="00196C96">
      <w:pPr>
        <w:pStyle w:val="Heading3"/>
        <w:ind w:left="993" w:hanging="993"/>
        <w:rPr>
          <w:rFonts w:cs="Arial"/>
          <w:lang w:val="fr-CA"/>
        </w:rPr>
      </w:pPr>
      <w:bookmarkStart w:id="25" w:name="_Toc184581625"/>
      <w:r w:rsidRPr="007741C4">
        <w:rPr>
          <w:lang w:val="fr-CA" w:bidi="fr-CA"/>
        </w:rPr>
        <w:t xml:space="preserve">7.1.2 </w:t>
      </w:r>
      <w:r w:rsidR="00123931" w:rsidRPr="007741C4">
        <w:rPr>
          <w:rFonts w:cs="Arial"/>
          <w:lang w:val="fr-CA" w:bidi="fr-CA"/>
        </w:rPr>
        <w:t>Distribution de logements prêts à l’accessibilité</w:t>
      </w:r>
      <w:bookmarkEnd w:id="25"/>
    </w:p>
    <w:p w14:paraId="54AD0C43" w14:textId="29AB0447" w:rsidR="00123931" w:rsidRPr="007741C4" w:rsidRDefault="00123931" w:rsidP="00F80A9C">
      <w:pPr>
        <w:rPr>
          <w:rFonts w:cs="Arial"/>
          <w:lang w:val="fr-CA"/>
        </w:rPr>
      </w:pPr>
      <w:r w:rsidRPr="007741C4">
        <w:rPr>
          <w:rFonts w:cs="Arial"/>
          <w:lang w:val="fr-CA" w:bidi="fr-CA"/>
        </w:rPr>
        <w:t>Dans</w:t>
      </w:r>
      <w:r w:rsidR="003F2E0B">
        <w:rPr>
          <w:rFonts w:cs="Arial"/>
          <w:lang w:val="fr-CA" w:bidi="fr-CA"/>
        </w:rPr>
        <w:t xml:space="preserve"> </w:t>
      </w:r>
      <w:r w:rsidR="00414990">
        <w:rPr>
          <w:rStyle w:val="normaltextrun"/>
          <w:rFonts w:cs="Arial"/>
          <w:color w:val="000000"/>
          <w:szCs w:val="28"/>
          <w:shd w:val="clear" w:color="auto" w:fill="FFFFFF"/>
          <w:lang w:val="fr-CA" w:bidi="fr-CA"/>
        </w:rPr>
        <w:t>les i</w:t>
      </w:r>
      <w:r w:rsidR="00414990" w:rsidRPr="007741C4">
        <w:rPr>
          <w:rStyle w:val="normaltextrun"/>
          <w:rFonts w:cs="Arial"/>
          <w:color w:val="000000"/>
          <w:szCs w:val="28"/>
          <w:shd w:val="clear" w:color="auto" w:fill="FFFFFF"/>
          <w:lang w:val="fr-CA" w:bidi="fr-CA"/>
        </w:rPr>
        <w:t>mmeuble</w:t>
      </w:r>
      <w:r w:rsidR="00414990">
        <w:rPr>
          <w:rStyle w:val="normaltextrun"/>
          <w:rFonts w:cs="Arial"/>
          <w:color w:val="000000"/>
          <w:szCs w:val="28"/>
          <w:shd w:val="clear" w:color="auto" w:fill="FFFFFF"/>
          <w:lang w:val="fr-CA" w:bidi="fr-CA"/>
        </w:rPr>
        <w:t>s</w:t>
      </w:r>
      <w:r w:rsidR="00414990" w:rsidRPr="007741C4">
        <w:rPr>
          <w:rStyle w:val="normaltextrun"/>
          <w:rFonts w:cs="Arial"/>
          <w:color w:val="000000"/>
          <w:szCs w:val="28"/>
          <w:shd w:val="clear" w:color="auto" w:fill="FFFFFF"/>
          <w:lang w:val="fr-CA" w:bidi="fr-CA"/>
        </w:rPr>
        <w:t xml:space="preserve"> résidentiel</w:t>
      </w:r>
      <w:r w:rsidR="00414990">
        <w:rPr>
          <w:rStyle w:val="normaltextrun"/>
          <w:rFonts w:cs="Arial"/>
          <w:color w:val="000000"/>
          <w:szCs w:val="28"/>
          <w:shd w:val="clear" w:color="auto" w:fill="FFFFFF"/>
          <w:lang w:val="fr-CA" w:bidi="fr-CA"/>
        </w:rPr>
        <w:t>s</w:t>
      </w:r>
      <w:r w:rsidR="00414990" w:rsidRPr="007741C4">
        <w:rPr>
          <w:rStyle w:val="normaltextrun"/>
          <w:rFonts w:cs="Arial"/>
          <w:color w:val="000000"/>
          <w:szCs w:val="28"/>
          <w:shd w:val="clear" w:color="auto" w:fill="FFFFFF"/>
          <w:lang w:val="fr-CA" w:bidi="fr-CA"/>
        </w:rPr>
        <w:t xml:space="preserve"> à logements multiple</w:t>
      </w:r>
      <w:r w:rsidR="003F2E0B">
        <w:rPr>
          <w:rStyle w:val="normaltextrun"/>
          <w:rFonts w:cs="Arial"/>
          <w:color w:val="000000"/>
          <w:szCs w:val="28"/>
          <w:shd w:val="clear" w:color="auto" w:fill="FFFFFF"/>
          <w:lang w:val="fr-CA" w:bidi="fr-CA"/>
        </w:rPr>
        <w:t>s</w:t>
      </w:r>
      <w:r w:rsidRPr="007741C4">
        <w:rPr>
          <w:rFonts w:cs="Arial"/>
          <w:lang w:val="fr-CA" w:bidi="fr-CA"/>
        </w:rPr>
        <w:t>, tous les logements qui ne sont pas conformes à la norme CSA/ASC B652 devraient répondre aux exigences de la présente norme.</w:t>
      </w:r>
    </w:p>
    <w:p w14:paraId="40A12EC5" w14:textId="5DD23842" w:rsidR="00123931" w:rsidRPr="007741C4" w:rsidRDefault="00232BB1" w:rsidP="00F80A9C">
      <w:pPr>
        <w:rPr>
          <w:lang w:val="fr-CA"/>
        </w:rPr>
      </w:pPr>
      <w:r w:rsidRPr="007741C4">
        <w:rPr>
          <w:b/>
          <w:lang w:val="fr-CA" w:bidi="fr-CA"/>
        </w:rPr>
        <w:lastRenderedPageBreak/>
        <w:t xml:space="preserve">Remarque : </w:t>
      </w:r>
      <w:r w:rsidRPr="007741C4">
        <w:rPr>
          <w:lang w:val="fr-CA" w:bidi="fr-CA"/>
        </w:rPr>
        <w:t>Cette exigence peut donner l’impression que les logements accessibles sont plus souhaitables que les logements prêts à l’accessibilité</w:t>
      </w:r>
      <w:r w:rsidR="00D95927" w:rsidRPr="007741C4">
        <w:rPr>
          <w:lang w:val="fr-CA" w:bidi="fr-CA"/>
        </w:rPr>
        <w:t xml:space="preserve">. </w:t>
      </w:r>
      <w:proofErr w:type="gramStart"/>
      <w:r w:rsidR="00D95927" w:rsidRPr="007741C4">
        <w:rPr>
          <w:lang w:val="fr-CA" w:bidi="fr-CA"/>
        </w:rPr>
        <w:t>Par contre</w:t>
      </w:r>
      <w:proofErr w:type="gramEnd"/>
      <w:r w:rsidR="00D95927" w:rsidRPr="007741C4">
        <w:rPr>
          <w:lang w:val="fr-CA" w:bidi="fr-CA"/>
        </w:rPr>
        <w:t>,</w:t>
      </w:r>
      <w:r w:rsidRPr="007741C4">
        <w:rPr>
          <w:lang w:val="fr-CA" w:bidi="fr-CA"/>
        </w:rPr>
        <w:t xml:space="preserve"> ce n’est pas toujours le cas. La possibilité de modifier et d’ajuster un logement en fonction des besoins différents et changeants des occupants présente probablement une meilleure solution. Idéalement, tous les logements devraient être prêts à l’accessibilité, </w:t>
      </w:r>
      <w:r w:rsidR="0037762A" w:rsidRPr="007741C4">
        <w:rPr>
          <w:lang w:val="fr-CA" w:bidi="fr-CA"/>
        </w:rPr>
        <w:t>et</w:t>
      </w:r>
      <w:r w:rsidRPr="007741C4">
        <w:rPr>
          <w:lang w:val="fr-CA" w:bidi="fr-CA"/>
        </w:rPr>
        <w:t xml:space="preserve"> certains logements deviendraient des logements accessibles, conformément aux exigences de la norme CSA/ASC B652.</w:t>
      </w:r>
    </w:p>
    <w:p w14:paraId="3FE533A0" w14:textId="77777777" w:rsidR="00196C96" w:rsidRDefault="00196C96">
      <w:pPr>
        <w:spacing w:after="160" w:line="278" w:lineRule="auto"/>
        <w:rPr>
          <w:rFonts w:eastAsiaTheme="majorEastAsia" w:cstheme="majorBidi"/>
          <w:b/>
          <w:sz w:val="56"/>
          <w:szCs w:val="40"/>
          <w:lang w:val="fr-CA" w:bidi="fr-CA"/>
        </w:rPr>
      </w:pPr>
      <w:bookmarkStart w:id="26" w:name="_Hlk167440717"/>
      <w:r>
        <w:rPr>
          <w:lang w:val="fr-CA" w:bidi="fr-CA"/>
        </w:rPr>
        <w:br w:type="page"/>
      </w:r>
    </w:p>
    <w:p w14:paraId="7E285792" w14:textId="7713710F" w:rsidR="004757F2" w:rsidRPr="007741C4" w:rsidRDefault="004757F2" w:rsidP="00196C96">
      <w:pPr>
        <w:pStyle w:val="Heading1"/>
        <w:ind w:left="426" w:hanging="426"/>
        <w:rPr>
          <w:lang w:val="fr-CA"/>
        </w:rPr>
      </w:pPr>
      <w:bookmarkStart w:id="27" w:name="_Toc184581626"/>
      <w:r w:rsidRPr="007741C4">
        <w:rPr>
          <w:lang w:val="fr-CA" w:bidi="fr-CA"/>
        </w:rPr>
        <w:lastRenderedPageBreak/>
        <w:t xml:space="preserve">8 Exigences de conception </w:t>
      </w:r>
      <w:bookmarkEnd w:id="26"/>
      <w:r w:rsidRPr="007741C4">
        <w:rPr>
          <w:lang w:val="fr-CA" w:bidi="fr-CA"/>
        </w:rPr>
        <w:t>prête à l’accessibilité</w:t>
      </w:r>
      <w:bookmarkEnd w:id="27"/>
    </w:p>
    <w:p w14:paraId="6CB47CEA" w14:textId="0E49F5B5" w:rsidR="004757F2" w:rsidRPr="007741C4" w:rsidRDefault="004757F2" w:rsidP="00F80A9C">
      <w:pPr>
        <w:pStyle w:val="Heading2"/>
        <w:rPr>
          <w:sz w:val="28"/>
          <w:szCs w:val="28"/>
          <w:lang w:val="fr-CA"/>
        </w:rPr>
      </w:pPr>
      <w:bookmarkStart w:id="28" w:name="_Toc184581627"/>
      <w:r w:rsidRPr="007741C4">
        <w:rPr>
          <w:lang w:val="fr-CA" w:bidi="fr-CA"/>
        </w:rPr>
        <w:t>8.1 Accès à l’intérieur d’un logement</w:t>
      </w:r>
      <w:bookmarkEnd w:id="28"/>
    </w:p>
    <w:p w14:paraId="63290708" w14:textId="77777777" w:rsidR="004757F2" w:rsidRPr="007741C4" w:rsidRDefault="004757F2" w:rsidP="00F80A9C">
      <w:pPr>
        <w:rPr>
          <w:rFonts w:cs="Arial"/>
          <w:lang w:val="fr-CA"/>
        </w:rPr>
      </w:pPr>
      <w:r w:rsidRPr="007741C4">
        <w:rPr>
          <w:rFonts w:cs="Arial"/>
          <w:lang w:val="fr-CA" w:bidi="fr-CA"/>
        </w:rPr>
        <w:t>Toutes les pièces et tous les espaces d’un logement prêt à l’accessibilité doivent avoir :</w:t>
      </w:r>
    </w:p>
    <w:p w14:paraId="37FF98A5" w14:textId="7998169D" w:rsidR="004757F2" w:rsidRPr="007741C4" w:rsidRDefault="00002FDB" w:rsidP="004F1E65">
      <w:pPr>
        <w:pStyle w:val="ListParagraph"/>
        <w:numPr>
          <w:ilvl w:val="0"/>
          <w:numId w:val="11"/>
        </w:numPr>
        <w:rPr>
          <w:rFonts w:cs="Arial"/>
          <w:lang w:val="fr-CA"/>
        </w:rPr>
      </w:pPr>
      <w:r w:rsidRPr="003F2E0B">
        <w:rPr>
          <w:rFonts w:cs="Arial"/>
          <w:lang w:val="fr-CA" w:bidi="fr-CA"/>
        </w:rPr>
        <w:t>Conception prêt</w:t>
      </w:r>
      <w:r w:rsidR="00452BBE" w:rsidRPr="003F2E0B">
        <w:rPr>
          <w:rFonts w:cs="Arial"/>
          <w:lang w:val="fr-CA" w:bidi="fr-CA"/>
        </w:rPr>
        <w:t>e</w:t>
      </w:r>
      <w:r w:rsidRPr="003F2E0B">
        <w:rPr>
          <w:rFonts w:cs="Arial"/>
          <w:lang w:val="fr-CA" w:bidi="fr-CA"/>
        </w:rPr>
        <w:t xml:space="preserve"> à l’accessibilité</w:t>
      </w:r>
      <w:r w:rsidRPr="003F2E0B" w:rsidDel="00002FDB">
        <w:rPr>
          <w:rFonts w:cs="Arial"/>
          <w:lang w:val="fr-CA" w:bidi="fr-CA"/>
        </w:rPr>
        <w:t xml:space="preserve"> </w:t>
      </w:r>
      <w:r w:rsidR="00B30343" w:rsidRPr="003F2E0B">
        <w:rPr>
          <w:rFonts w:cs="Arial"/>
          <w:lang w:val="fr-CA" w:bidi="fr-CA"/>
        </w:rPr>
        <w:t>(CPA)</w:t>
      </w:r>
      <w:r w:rsidR="000B4569" w:rsidRPr="007741C4">
        <w:rPr>
          <w:rFonts w:cs="Arial"/>
          <w:lang w:val="fr-CA" w:bidi="fr-CA"/>
        </w:rPr>
        <w:t> : une voie de circulation conforme à l</w:t>
      </w:r>
      <w:r w:rsidR="00AF7F9B" w:rsidRPr="007741C4">
        <w:rPr>
          <w:rFonts w:cs="Arial"/>
          <w:lang w:val="fr-CA" w:bidi="fr-CA"/>
        </w:rPr>
        <w:t>a clause</w:t>
      </w:r>
      <w:r w:rsidR="000B4569" w:rsidRPr="007741C4">
        <w:rPr>
          <w:rFonts w:cs="Arial"/>
          <w:lang w:val="fr-CA" w:bidi="fr-CA"/>
        </w:rPr>
        <w:t xml:space="preserve"> 4.4.1 de la norme CSA/ASC B652 ou une </w:t>
      </w:r>
      <w:r w:rsidR="00AC5E34" w:rsidRPr="007741C4">
        <w:rPr>
          <w:rFonts w:cs="Arial"/>
          <w:lang w:val="fr-CA" w:bidi="fr-CA"/>
        </w:rPr>
        <w:t>rampe conforme</w:t>
      </w:r>
      <w:r w:rsidR="000B4569" w:rsidRPr="007741C4">
        <w:rPr>
          <w:rFonts w:cs="Arial"/>
          <w:lang w:val="fr-CA" w:bidi="fr-CA"/>
        </w:rPr>
        <w:t xml:space="preserve"> à l</w:t>
      </w:r>
      <w:r w:rsidR="00AF7F9B" w:rsidRPr="007741C4">
        <w:rPr>
          <w:rFonts w:cs="Arial"/>
          <w:lang w:val="fr-CA" w:bidi="fr-CA"/>
        </w:rPr>
        <w:t>a clause</w:t>
      </w:r>
      <w:r w:rsidR="000B4569" w:rsidRPr="007741C4">
        <w:rPr>
          <w:rFonts w:cs="Arial"/>
          <w:lang w:val="fr-CA" w:bidi="fr-CA"/>
        </w:rPr>
        <w:t> 5.5. de la norme CSA/ASC B652. L’installation de ces éléments ne devrait pas exiger de modifications destructrices à la structure, aux systèmes électriques, aux systèmes de plomberie ou aux systèmes de chauffage, de ventilation et de climatisation;</w:t>
      </w:r>
    </w:p>
    <w:p w14:paraId="638FCA81" w14:textId="5947FFD3" w:rsidR="004757F2" w:rsidRPr="007741C4" w:rsidRDefault="004757F2" w:rsidP="004F1E65">
      <w:pPr>
        <w:pStyle w:val="ListParagraph"/>
        <w:numPr>
          <w:ilvl w:val="0"/>
          <w:numId w:val="11"/>
        </w:numPr>
        <w:rPr>
          <w:rFonts w:cs="Arial"/>
          <w:lang w:val="fr-CA"/>
        </w:rPr>
      </w:pPr>
      <w:r w:rsidRPr="007741C4">
        <w:rPr>
          <w:rFonts w:cs="Arial"/>
          <w:lang w:val="fr-CA" w:bidi="fr-CA"/>
        </w:rPr>
        <w:t xml:space="preserve">des commandes de fonctionnement conformes aux </w:t>
      </w:r>
      <w:r w:rsidR="00AF7F9B" w:rsidRPr="007741C4">
        <w:rPr>
          <w:rFonts w:cs="Arial"/>
          <w:lang w:val="fr-CA" w:bidi="fr-CA"/>
        </w:rPr>
        <w:t>clauses</w:t>
      </w:r>
      <w:r w:rsidRPr="007741C4">
        <w:rPr>
          <w:rFonts w:cs="Arial"/>
          <w:lang w:val="fr-CA" w:bidi="fr-CA"/>
        </w:rPr>
        <w:t> 10.1 à 10.9;</w:t>
      </w:r>
    </w:p>
    <w:p w14:paraId="1E58AB87" w14:textId="3A2E2F6C" w:rsidR="004757F2" w:rsidRPr="007741C4" w:rsidRDefault="004757F2" w:rsidP="004F1E65">
      <w:pPr>
        <w:pStyle w:val="ListParagraph"/>
        <w:numPr>
          <w:ilvl w:val="0"/>
          <w:numId w:val="11"/>
        </w:numPr>
        <w:rPr>
          <w:rFonts w:cs="Arial"/>
          <w:lang w:val="fr-CA"/>
        </w:rPr>
      </w:pPr>
      <w:r w:rsidRPr="007741C4">
        <w:rPr>
          <w:rFonts w:cs="Arial"/>
          <w:lang w:val="fr-CA" w:bidi="fr-CA"/>
        </w:rPr>
        <w:t>des revêtements de sol et des surfaces au sol que l’on peut remplacer ou modifier avec des revêtements de sol conforme</w:t>
      </w:r>
      <w:r w:rsidR="002E2FC9" w:rsidRPr="007741C4">
        <w:rPr>
          <w:rFonts w:cs="Arial"/>
          <w:lang w:val="fr-CA" w:bidi="fr-CA"/>
        </w:rPr>
        <w:t>nt</w:t>
      </w:r>
      <w:r w:rsidRPr="007741C4">
        <w:rPr>
          <w:rFonts w:cs="Arial"/>
          <w:lang w:val="fr-CA" w:bidi="fr-CA"/>
        </w:rPr>
        <w:t xml:space="preserve"> à </w:t>
      </w:r>
      <w:r w:rsidR="00AF7F9B" w:rsidRPr="007741C4">
        <w:rPr>
          <w:rFonts w:cs="Arial"/>
          <w:lang w:val="fr-CA" w:bidi="fr-CA"/>
        </w:rPr>
        <w:t>la clause</w:t>
      </w:r>
      <w:r w:rsidRPr="007741C4">
        <w:rPr>
          <w:rFonts w:cs="Arial"/>
          <w:lang w:val="fr-CA" w:bidi="fr-CA"/>
        </w:rPr>
        <w:t> 4.6 de la norme CSA/ASC B652;</w:t>
      </w:r>
    </w:p>
    <w:p w14:paraId="4AB92CC3" w14:textId="18DE200C" w:rsidR="004757F2" w:rsidRPr="007741C4" w:rsidRDefault="004757F2" w:rsidP="004F1E65">
      <w:pPr>
        <w:pStyle w:val="ListParagraph"/>
        <w:numPr>
          <w:ilvl w:val="0"/>
          <w:numId w:val="11"/>
        </w:numPr>
        <w:rPr>
          <w:rFonts w:cs="Arial"/>
          <w:lang w:val="fr-CA"/>
        </w:rPr>
      </w:pPr>
      <w:r w:rsidRPr="007741C4">
        <w:rPr>
          <w:rFonts w:cs="Arial"/>
          <w:lang w:val="fr-CA" w:bidi="fr-CA"/>
        </w:rPr>
        <w:t>des hauteurs libres conformes à l</w:t>
      </w:r>
      <w:r w:rsidR="00AF7F9B" w:rsidRPr="007741C4">
        <w:rPr>
          <w:rFonts w:cs="Arial"/>
          <w:lang w:val="fr-CA" w:bidi="fr-CA"/>
        </w:rPr>
        <w:t>a clause</w:t>
      </w:r>
      <w:r w:rsidRPr="007741C4">
        <w:rPr>
          <w:rFonts w:cs="Arial"/>
          <w:lang w:val="fr-CA" w:bidi="fr-CA"/>
        </w:rPr>
        <w:t> 9.3.6;</w:t>
      </w:r>
    </w:p>
    <w:p w14:paraId="0CF59069" w14:textId="4C8E8818" w:rsidR="004757F2" w:rsidRPr="007741C4" w:rsidRDefault="00002FDB" w:rsidP="004F1E65">
      <w:pPr>
        <w:pStyle w:val="ListParagraph"/>
        <w:numPr>
          <w:ilvl w:val="0"/>
          <w:numId w:val="11"/>
        </w:numPr>
        <w:rPr>
          <w:rFonts w:cs="Arial"/>
          <w:lang w:val="fr-CA"/>
        </w:rPr>
      </w:pPr>
      <w:r w:rsidRPr="003F2E0B">
        <w:rPr>
          <w:rFonts w:cs="Arial"/>
          <w:lang w:val="fr-CA" w:bidi="fr-CA"/>
        </w:rPr>
        <w:t>Conception prêt</w:t>
      </w:r>
      <w:r w:rsidR="00452BBE" w:rsidRPr="003F2E0B">
        <w:rPr>
          <w:rFonts w:cs="Arial"/>
          <w:lang w:val="fr-CA" w:bidi="fr-CA"/>
        </w:rPr>
        <w:t>e</w:t>
      </w:r>
      <w:r w:rsidRPr="003F2E0B">
        <w:rPr>
          <w:rFonts w:cs="Arial"/>
          <w:lang w:val="fr-CA" w:bidi="fr-CA"/>
        </w:rPr>
        <w:t xml:space="preserve"> à l’accessibilité</w:t>
      </w:r>
      <w:r w:rsidRPr="003F2E0B" w:rsidDel="00002FDB">
        <w:rPr>
          <w:rFonts w:cs="Arial"/>
          <w:lang w:val="fr-CA" w:bidi="fr-CA"/>
        </w:rPr>
        <w:t xml:space="preserve"> </w:t>
      </w:r>
      <w:r w:rsidR="006875E4" w:rsidRPr="003F2E0B">
        <w:rPr>
          <w:rFonts w:cs="Arial"/>
          <w:lang w:val="fr-CA" w:bidi="fr-CA"/>
        </w:rPr>
        <w:t>(CPA)</w:t>
      </w:r>
      <w:r w:rsidR="000B4569" w:rsidRPr="007741C4">
        <w:rPr>
          <w:rFonts w:cs="Arial"/>
          <w:lang w:val="fr-CA" w:bidi="fr-CA"/>
        </w:rPr>
        <w:t> : permettre un éclairage conforme à l</w:t>
      </w:r>
      <w:r w:rsidR="00AF7F9B" w:rsidRPr="007741C4">
        <w:rPr>
          <w:rFonts w:cs="Arial"/>
          <w:lang w:val="fr-CA" w:bidi="fr-CA"/>
        </w:rPr>
        <w:t>a clause</w:t>
      </w:r>
      <w:r w:rsidR="000B4569" w:rsidRPr="007741C4">
        <w:rPr>
          <w:rFonts w:cs="Arial"/>
          <w:lang w:val="fr-CA" w:bidi="fr-CA"/>
        </w:rPr>
        <w:t> 4.8 de la norme CSA/ASC B652.</w:t>
      </w:r>
    </w:p>
    <w:p w14:paraId="1E480BC1" w14:textId="26FF7230" w:rsidR="004757F2" w:rsidRPr="003F2E0B" w:rsidRDefault="00232BB1" w:rsidP="00F80A9C">
      <w:pPr>
        <w:rPr>
          <w:rFonts w:eastAsia="Arial"/>
          <w:lang w:val="fr-CA" w:bidi="fr-CA"/>
        </w:rPr>
      </w:pPr>
      <w:r w:rsidRPr="007741C4">
        <w:rPr>
          <w:b/>
          <w:lang w:val="fr-CA" w:bidi="fr-CA"/>
        </w:rPr>
        <w:t xml:space="preserve">Remarque : </w:t>
      </w:r>
      <w:r w:rsidRPr="007741C4">
        <w:rPr>
          <w:lang w:val="fr-CA" w:bidi="fr-CA"/>
        </w:rPr>
        <w:t xml:space="preserve">Cet article vise à garantir que tous les occupants peuvent avoir accès à toutes les parties </w:t>
      </w:r>
      <w:r w:rsidR="00452BBE">
        <w:rPr>
          <w:lang w:val="fr-CA" w:bidi="fr-CA"/>
        </w:rPr>
        <w:t xml:space="preserve">du logement </w:t>
      </w:r>
      <w:r w:rsidRPr="007741C4">
        <w:rPr>
          <w:lang w:val="fr-CA" w:bidi="fr-CA"/>
        </w:rPr>
        <w:t xml:space="preserve">avec </w:t>
      </w:r>
      <w:r w:rsidR="009E0B39" w:rsidRPr="007741C4">
        <w:rPr>
          <w:lang w:val="fr-CA" w:bidi="fr-CA"/>
        </w:rPr>
        <w:t>un minimum de</w:t>
      </w:r>
      <w:r w:rsidRPr="007741C4">
        <w:rPr>
          <w:lang w:val="fr-CA" w:bidi="fr-CA"/>
        </w:rPr>
        <w:t xml:space="preserve"> rénovations. Comme pour les autres exigences semblables de la</w:t>
      </w:r>
      <w:r w:rsidR="00C378A6" w:rsidRPr="007741C4">
        <w:rPr>
          <w:lang w:val="fr-CA" w:bidi="fr-CA"/>
        </w:rPr>
        <w:t xml:space="preserve"> présente</w:t>
      </w:r>
      <w:r w:rsidRPr="007741C4">
        <w:rPr>
          <w:lang w:val="fr-CA" w:bidi="fr-CA"/>
        </w:rPr>
        <w:t xml:space="preserve"> norme, il est souhaitable </w:t>
      </w:r>
      <w:r w:rsidR="006A49FD" w:rsidRPr="007741C4">
        <w:rPr>
          <w:lang w:val="fr-CA" w:bidi="fr-CA"/>
        </w:rPr>
        <w:t>de construire le composant d</w:t>
      </w:r>
      <w:r w:rsidR="00210B05" w:rsidRPr="007741C4">
        <w:rPr>
          <w:lang w:val="fr-CA" w:bidi="fr-CA"/>
        </w:rPr>
        <w:t>’</w:t>
      </w:r>
      <w:r w:rsidR="006A49FD" w:rsidRPr="007741C4">
        <w:rPr>
          <w:lang w:val="fr-CA" w:bidi="fr-CA"/>
        </w:rPr>
        <w:t>accessibilité conformément à l</w:t>
      </w:r>
      <w:r w:rsidR="00210B05" w:rsidRPr="007741C4">
        <w:rPr>
          <w:lang w:val="fr-CA" w:bidi="fr-CA"/>
        </w:rPr>
        <w:t>’</w:t>
      </w:r>
      <w:r w:rsidR="006A49FD" w:rsidRPr="007741C4">
        <w:rPr>
          <w:lang w:val="fr-CA" w:bidi="fr-CA"/>
        </w:rPr>
        <w:t>article pertinent de la norme CSA/ASC B652.</w:t>
      </w:r>
      <w:r w:rsidRPr="007741C4">
        <w:rPr>
          <w:lang w:val="fr-CA" w:bidi="fr-CA"/>
        </w:rPr>
        <w:t xml:space="preserve"> Cependant, comme tous les occupants n’ont pas besoin d’un grand passage</w:t>
      </w:r>
      <w:r w:rsidR="00401492" w:rsidRPr="007741C4">
        <w:rPr>
          <w:lang w:val="fr-CA" w:bidi="fr-CA"/>
        </w:rPr>
        <w:t xml:space="preserve"> qui est conforme à la norme CSA/ASC B652</w:t>
      </w:r>
      <w:r w:rsidRPr="007741C4">
        <w:rPr>
          <w:lang w:val="fr-CA" w:bidi="fr-CA"/>
        </w:rPr>
        <w:t xml:space="preserve"> et que cela peut entraîner la perte d’une pièce, d’une salle de bains, d’une cuisine, etc., l’</w:t>
      </w:r>
      <w:r w:rsidR="007C5849" w:rsidRPr="007741C4">
        <w:rPr>
          <w:rFonts w:eastAsia="Arial"/>
          <w:lang w:val="fr-CA" w:bidi="fr-CA"/>
        </w:rPr>
        <w:t>exigence de</w:t>
      </w:r>
      <w:r w:rsidR="003F2E0B">
        <w:rPr>
          <w:rFonts w:eastAsia="Arial"/>
          <w:lang w:val="fr-CA" w:bidi="fr-CA"/>
        </w:rPr>
        <w:t xml:space="preserve"> </w:t>
      </w:r>
      <w:r w:rsidR="00002FDB">
        <w:rPr>
          <w:rFonts w:eastAsia="Arial"/>
          <w:lang w:val="fr-CA" w:bidi="fr-CA"/>
        </w:rPr>
        <w:t>c</w:t>
      </w:r>
      <w:r w:rsidR="00002FDB" w:rsidRPr="00002FDB">
        <w:rPr>
          <w:rFonts w:eastAsia="Arial"/>
          <w:lang w:val="fr-CA" w:bidi="fr-CA"/>
        </w:rPr>
        <w:t>onception prêt</w:t>
      </w:r>
      <w:r w:rsidR="00452BBE">
        <w:rPr>
          <w:rFonts w:eastAsia="Arial"/>
          <w:lang w:val="fr-CA" w:bidi="fr-CA"/>
        </w:rPr>
        <w:t>e</w:t>
      </w:r>
      <w:r w:rsidR="00002FDB" w:rsidRPr="00002FDB">
        <w:rPr>
          <w:rFonts w:eastAsia="Arial"/>
          <w:lang w:val="fr-CA" w:bidi="fr-CA"/>
        </w:rPr>
        <w:t xml:space="preserve"> à </w:t>
      </w:r>
      <w:r w:rsidR="003F2E0B" w:rsidRPr="00002FDB">
        <w:rPr>
          <w:rFonts w:eastAsia="Arial"/>
          <w:lang w:val="fr-CA" w:bidi="fr-CA"/>
        </w:rPr>
        <w:t>l’accessibilité</w:t>
      </w:r>
      <w:r w:rsidR="003F2E0B" w:rsidRPr="007741C4">
        <w:rPr>
          <w:lang w:val="fr-CA" w:bidi="fr-CA"/>
        </w:rPr>
        <w:t xml:space="preserve"> (</w:t>
      </w:r>
      <w:r w:rsidR="003226D9" w:rsidRPr="007741C4">
        <w:rPr>
          <w:lang w:val="fr-CA" w:bidi="fr-CA"/>
        </w:rPr>
        <w:t xml:space="preserve">CPA) </w:t>
      </w:r>
      <w:r w:rsidRPr="007741C4">
        <w:rPr>
          <w:lang w:val="fr-CA" w:bidi="fr-CA"/>
        </w:rPr>
        <w:t xml:space="preserve">est fournie au paragraphe a). De plus, le paragraphe c) donne la liberté de choix aux occupants en ce qui a </w:t>
      </w:r>
      <w:r w:rsidRPr="007741C4">
        <w:rPr>
          <w:lang w:val="fr-CA" w:bidi="fr-CA"/>
        </w:rPr>
        <w:lastRenderedPageBreak/>
        <w:t xml:space="preserve">trait aux revêtements de sol pour leur </w:t>
      </w:r>
      <w:r w:rsidR="00452BBE">
        <w:rPr>
          <w:lang w:val="fr-CA" w:bidi="fr-CA"/>
        </w:rPr>
        <w:t>logement</w:t>
      </w:r>
      <w:r w:rsidRPr="007741C4">
        <w:rPr>
          <w:lang w:val="fr-CA" w:bidi="fr-CA"/>
        </w:rPr>
        <w:t>. Enfin, le paragraphe e) offre la possibilité aux occupants de choisir les appareils d’éclairage qui leur conviennent. En contrepartie de cette flexibilité, l</w:t>
      </w:r>
      <w:r w:rsidR="00727CB8" w:rsidRPr="007741C4">
        <w:rPr>
          <w:lang w:val="fr-CA" w:bidi="fr-CA"/>
        </w:rPr>
        <w:t>e besoin</w:t>
      </w:r>
      <w:r w:rsidRPr="007741C4">
        <w:rPr>
          <w:lang w:val="fr-CA" w:bidi="fr-CA"/>
        </w:rPr>
        <w:t xml:space="preserve"> précise que les concepteurs doivent tenir compte de la compatibilité avec les besoins des futurs occupants ou l’évolution des besoins des occupants actuels.</w:t>
      </w:r>
    </w:p>
    <w:p w14:paraId="7E7BAFF0" w14:textId="7F8DD922" w:rsidR="00780CA9" w:rsidRPr="007741C4" w:rsidRDefault="00780CA9" w:rsidP="008C062B">
      <w:pPr>
        <w:pStyle w:val="Heading2"/>
        <w:rPr>
          <w:lang w:val="fr-CA" w:bidi="fr-CA"/>
        </w:rPr>
      </w:pPr>
      <w:bookmarkStart w:id="29" w:name="_Toc184581628"/>
      <w:r w:rsidRPr="007741C4">
        <w:rPr>
          <w:lang w:val="fr-CA" w:bidi="fr-CA"/>
        </w:rPr>
        <w:t xml:space="preserve">8.2 </w:t>
      </w:r>
      <w:r w:rsidR="00487B27" w:rsidRPr="007741C4">
        <w:rPr>
          <w:lang w:val="fr-CA" w:bidi="fr-CA"/>
        </w:rPr>
        <w:t>Aménagement</w:t>
      </w:r>
      <w:bookmarkEnd w:id="29"/>
    </w:p>
    <w:p w14:paraId="57437454" w14:textId="3FD9BF06" w:rsidR="008C062B" w:rsidRPr="007741C4" w:rsidRDefault="001B2CD8" w:rsidP="008C062B">
      <w:pPr>
        <w:rPr>
          <w:lang w:val="fr-CA" w:bidi="fr-CA"/>
        </w:rPr>
      </w:pPr>
      <w:r w:rsidRPr="007741C4">
        <w:rPr>
          <w:lang w:val="fr-CA" w:bidi="fr-CA"/>
        </w:rPr>
        <w:t xml:space="preserve">Outre le respect des principes architecturaux, </w:t>
      </w:r>
      <w:r w:rsidR="00E02674" w:rsidRPr="007741C4">
        <w:rPr>
          <w:lang w:val="fr-CA" w:bidi="fr-CA"/>
        </w:rPr>
        <w:t xml:space="preserve">la conception et l’aménagement </w:t>
      </w:r>
      <w:r w:rsidR="00371BD4" w:rsidRPr="007741C4">
        <w:rPr>
          <w:lang w:val="fr-CA" w:bidi="fr-CA"/>
        </w:rPr>
        <w:t>d’un logement prêt à l’accessibilité</w:t>
      </w:r>
      <w:r w:rsidR="00622172" w:rsidRPr="007741C4">
        <w:rPr>
          <w:lang w:val="fr-CA" w:bidi="fr-CA"/>
        </w:rPr>
        <w:t xml:space="preserve"> doi</w:t>
      </w:r>
      <w:r w:rsidR="00C9525B" w:rsidRPr="007741C4">
        <w:rPr>
          <w:lang w:val="fr-CA" w:bidi="fr-CA"/>
        </w:rPr>
        <w:t>ven</w:t>
      </w:r>
      <w:r w:rsidR="00622172" w:rsidRPr="007741C4">
        <w:rPr>
          <w:lang w:val="fr-CA" w:bidi="fr-CA"/>
        </w:rPr>
        <w:t xml:space="preserve">t aussi répondre </w:t>
      </w:r>
      <w:r w:rsidR="00C06EFB" w:rsidRPr="007741C4">
        <w:rPr>
          <w:lang w:val="fr-CA" w:bidi="fr-CA"/>
        </w:rPr>
        <w:t>à des exigences spécifiques</w:t>
      </w:r>
      <w:r w:rsidR="001E6F26" w:rsidRPr="007741C4">
        <w:rPr>
          <w:lang w:val="fr-CA" w:bidi="fr-CA"/>
        </w:rPr>
        <w:t xml:space="preserve"> afin d’accommoder </w:t>
      </w:r>
      <w:r w:rsidR="005B4ED3" w:rsidRPr="007741C4">
        <w:rPr>
          <w:lang w:val="fr-CA" w:bidi="fr-CA"/>
        </w:rPr>
        <w:t>les</w:t>
      </w:r>
      <w:r w:rsidR="001E6F26" w:rsidRPr="007741C4">
        <w:rPr>
          <w:lang w:val="fr-CA" w:bidi="fr-CA"/>
        </w:rPr>
        <w:t xml:space="preserve"> nombreuses configuration</w:t>
      </w:r>
      <w:r w:rsidR="001E34E9" w:rsidRPr="007741C4">
        <w:rPr>
          <w:lang w:val="fr-CA" w:bidi="fr-CA"/>
        </w:rPr>
        <w:t>s</w:t>
      </w:r>
      <w:r w:rsidR="001E6F26" w:rsidRPr="007741C4">
        <w:rPr>
          <w:lang w:val="fr-CA" w:bidi="fr-CA"/>
        </w:rPr>
        <w:t xml:space="preserve"> </w:t>
      </w:r>
      <w:r w:rsidR="00374B42" w:rsidRPr="007741C4">
        <w:rPr>
          <w:lang w:val="fr-CA" w:bidi="fr-CA"/>
        </w:rPr>
        <w:t xml:space="preserve">que </w:t>
      </w:r>
      <w:r w:rsidR="001E6F26" w:rsidRPr="007741C4">
        <w:rPr>
          <w:lang w:val="fr-CA" w:bidi="fr-CA"/>
        </w:rPr>
        <w:t xml:space="preserve">le logement </w:t>
      </w:r>
      <w:r w:rsidR="00BE7C42" w:rsidRPr="007741C4">
        <w:rPr>
          <w:lang w:val="fr-CA" w:bidi="fr-CA"/>
        </w:rPr>
        <w:t xml:space="preserve">pourrait </w:t>
      </w:r>
      <w:r w:rsidR="00F5324E" w:rsidRPr="007741C4">
        <w:rPr>
          <w:lang w:val="fr-CA" w:bidi="fr-CA"/>
        </w:rPr>
        <w:t xml:space="preserve">adopter. </w:t>
      </w:r>
      <w:r w:rsidR="008448EE" w:rsidRPr="007741C4">
        <w:rPr>
          <w:lang w:val="fr-CA" w:bidi="fr-CA"/>
        </w:rPr>
        <w:t xml:space="preserve">Ci-dessous sont quelques </w:t>
      </w:r>
      <w:r w:rsidR="001E34E9" w:rsidRPr="007741C4">
        <w:rPr>
          <w:lang w:val="fr-CA" w:bidi="fr-CA"/>
        </w:rPr>
        <w:t>éléments</w:t>
      </w:r>
      <w:r w:rsidR="008448EE" w:rsidRPr="007741C4">
        <w:rPr>
          <w:lang w:val="fr-CA" w:bidi="fr-CA"/>
        </w:rPr>
        <w:t xml:space="preserve"> à considérer :</w:t>
      </w:r>
    </w:p>
    <w:p w14:paraId="432C7EB2" w14:textId="50E6937B" w:rsidR="00121C6E" w:rsidRPr="007741C4" w:rsidRDefault="00E94A94" w:rsidP="004F1E65">
      <w:pPr>
        <w:pStyle w:val="ListParagraph"/>
        <w:numPr>
          <w:ilvl w:val="0"/>
          <w:numId w:val="51"/>
        </w:numPr>
        <w:rPr>
          <w:lang w:val="fr-CA" w:bidi="fr-CA"/>
        </w:rPr>
      </w:pPr>
      <w:r>
        <w:rPr>
          <w:lang w:val="fr-CA" w:bidi="fr-CA"/>
        </w:rPr>
        <w:t>l</w:t>
      </w:r>
      <w:r w:rsidR="00121C6E" w:rsidRPr="007741C4">
        <w:rPr>
          <w:lang w:val="fr-CA" w:bidi="fr-CA"/>
        </w:rPr>
        <w:t>’aménagement doit être intuitif indépendamment de la configuration</w:t>
      </w:r>
      <w:r w:rsidR="00B23973" w:rsidRPr="007741C4">
        <w:rPr>
          <w:lang w:val="fr-CA" w:bidi="fr-CA"/>
        </w:rPr>
        <w:t>;</w:t>
      </w:r>
    </w:p>
    <w:p w14:paraId="3737907E" w14:textId="26F2DE7B" w:rsidR="001E34E9" w:rsidRPr="007741C4" w:rsidRDefault="00E94A94" w:rsidP="004F1E65">
      <w:pPr>
        <w:pStyle w:val="ListParagraph"/>
        <w:numPr>
          <w:ilvl w:val="0"/>
          <w:numId w:val="51"/>
        </w:numPr>
        <w:rPr>
          <w:lang w:val="fr-CA" w:bidi="fr-CA"/>
        </w:rPr>
      </w:pPr>
      <w:r>
        <w:rPr>
          <w:lang w:val="fr-CA" w:bidi="fr-CA"/>
        </w:rPr>
        <w:t>l</w:t>
      </w:r>
      <w:r w:rsidR="00B23973" w:rsidRPr="007741C4">
        <w:rPr>
          <w:lang w:val="fr-CA" w:bidi="fr-CA"/>
        </w:rPr>
        <w:t xml:space="preserve">a cuisine doit bien </w:t>
      </w:r>
      <w:r w:rsidR="009A7ADF" w:rsidRPr="007741C4">
        <w:rPr>
          <w:lang w:val="fr-CA" w:bidi="fr-CA"/>
        </w:rPr>
        <w:t>fonctionner,</w:t>
      </w:r>
      <w:r w:rsidR="001E34E9" w:rsidRPr="007741C4">
        <w:rPr>
          <w:lang w:val="fr-CA" w:bidi="fr-CA"/>
        </w:rPr>
        <w:t xml:space="preserve"> peu importe si elle adopte un aménagement ouvert ou fermé;</w:t>
      </w:r>
    </w:p>
    <w:p w14:paraId="33F08257" w14:textId="25AAB0D5" w:rsidR="00483016" w:rsidRPr="007741C4" w:rsidRDefault="00E94A94" w:rsidP="004F1E65">
      <w:pPr>
        <w:pStyle w:val="ListParagraph"/>
        <w:numPr>
          <w:ilvl w:val="0"/>
          <w:numId w:val="51"/>
        </w:numPr>
        <w:rPr>
          <w:lang w:val="fr-CA" w:bidi="fr-CA"/>
        </w:rPr>
      </w:pPr>
      <w:r>
        <w:rPr>
          <w:lang w:val="fr-CA" w:bidi="fr-CA"/>
        </w:rPr>
        <w:t>u</w:t>
      </w:r>
      <w:r w:rsidR="001E34E9" w:rsidRPr="007741C4">
        <w:rPr>
          <w:lang w:val="fr-CA" w:bidi="fr-CA"/>
        </w:rPr>
        <w:t>ne circulation aisée entre les dif</w:t>
      </w:r>
      <w:r w:rsidR="002B7DDD" w:rsidRPr="007741C4">
        <w:rPr>
          <w:lang w:val="fr-CA" w:bidi="fr-CA"/>
        </w:rPr>
        <w:t>férents aménagements (</w:t>
      </w:r>
      <w:r w:rsidR="00F66138" w:rsidRPr="007741C4">
        <w:rPr>
          <w:lang w:val="fr-CA" w:bidi="fr-CA"/>
        </w:rPr>
        <w:t>p. ex.</w:t>
      </w:r>
      <w:r w:rsidR="006C585F" w:rsidRPr="007741C4">
        <w:rPr>
          <w:lang w:val="fr-CA" w:bidi="fr-CA"/>
        </w:rPr>
        <w:t>,</w:t>
      </w:r>
      <w:r w:rsidR="00F66138" w:rsidRPr="007741C4">
        <w:rPr>
          <w:lang w:val="fr-CA" w:bidi="fr-CA"/>
        </w:rPr>
        <w:t xml:space="preserve"> aires de repos, </w:t>
      </w:r>
      <w:r w:rsidR="00C62A54" w:rsidRPr="007741C4">
        <w:rPr>
          <w:lang w:val="fr-CA" w:bidi="fr-CA"/>
        </w:rPr>
        <w:t>saillies</w:t>
      </w:r>
      <w:r w:rsidR="001D66A7" w:rsidRPr="007741C4">
        <w:rPr>
          <w:lang w:val="fr-CA" w:bidi="fr-CA"/>
        </w:rPr>
        <w:t>, hauteur sous plafond, etc.)</w:t>
      </w:r>
      <w:r w:rsidR="0098153A" w:rsidRPr="007741C4">
        <w:rPr>
          <w:lang w:val="fr-CA" w:bidi="fr-CA"/>
        </w:rPr>
        <w:t>;</w:t>
      </w:r>
    </w:p>
    <w:p w14:paraId="6D8B37E0" w14:textId="50F80D53" w:rsidR="001D66A7" w:rsidRPr="007741C4" w:rsidRDefault="0098153A" w:rsidP="004F1E65">
      <w:pPr>
        <w:pStyle w:val="ListParagraph"/>
        <w:numPr>
          <w:ilvl w:val="0"/>
          <w:numId w:val="51"/>
        </w:numPr>
        <w:rPr>
          <w:lang w:val="fr-CA" w:bidi="fr-CA"/>
        </w:rPr>
      </w:pPr>
      <w:r w:rsidRPr="007741C4">
        <w:rPr>
          <w:lang w:val="fr-CA" w:bidi="fr-CA"/>
        </w:rPr>
        <w:t>Différents agencements qui tiennent compte des besoins variables en ce qui concerne le nombre et la taille des chambres</w:t>
      </w:r>
      <w:r w:rsidR="002A5CB2" w:rsidRPr="007741C4">
        <w:rPr>
          <w:lang w:val="fr-CA" w:bidi="fr-CA"/>
        </w:rPr>
        <w:t>.</w:t>
      </w:r>
    </w:p>
    <w:p w14:paraId="432C4A28" w14:textId="1257ADB2" w:rsidR="00966DAA" w:rsidRPr="007741C4" w:rsidRDefault="00192F57" w:rsidP="00976D58">
      <w:pPr>
        <w:rPr>
          <w:lang w:val="fr-CA" w:bidi="fr-CA"/>
        </w:rPr>
      </w:pPr>
      <w:r w:rsidRPr="007741C4">
        <w:rPr>
          <w:lang w:val="fr-CA" w:bidi="fr-CA"/>
        </w:rPr>
        <w:t>Le respect de ces principes et d</w:t>
      </w:r>
      <w:r w:rsidR="0088011B" w:rsidRPr="007741C4">
        <w:rPr>
          <w:lang w:val="fr-CA" w:bidi="fr-CA"/>
        </w:rPr>
        <w:t>’</w:t>
      </w:r>
      <w:r w:rsidRPr="007741C4">
        <w:rPr>
          <w:lang w:val="fr-CA" w:bidi="fr-CA"/>
        </w:rPr>
        <w:t>autres lignes directrices architecturales garantit un logement bien conçu.</w:t>
      </w:r>
      <w:r w:rsidR="001554DE" w:rsidRPr="007741C4">
        <w:rPr>
          <w:lang w:val="fr-CA" w:bidi="fr-CA"/>
        </w:rPr>
        <w:t xml:space="preserve"> </w:t>
      </w:r>
      <w:r w:rsidR="008B25B7" w:rsidRPr="007741C4">
        <w:rPr>
          <w:lang w:val="fr-CA" w:bidi="fr-CA"/>
        </w:rPr>
        <w:t>Un tel logement peut être adapt</w:t>
      </w:r>
      <w:r w:rsidR="009A7ADF" w:rsidRPr="007741C4">
        <w:rPr>
          <w:lang w:val="fr-CA" w:bidi="fr-CA"/>
        </w:rPr>
        <w:t>é</w:t>
      </w:r>
      <w:r w:rsidR="008B25B7" w:rsidRPr="007741C4">
        <w:rPr>
          <w:lang w:val="fr-CA" w:bidi="fr-CA"/>
        </w:rPr>
        <w:t xml:space="preserve"> aux besoins changeants </w:t>
      </w:r>
      <w:r w:rsidR="00F26BAB" w:rsidRPr="007741C4">
        <w:rPr>
          <w:lang w:val="fr-CA" w:bidi="fr-CA"/>
        </w:rPr>
        <w:t>des occupants, que ceux-ci soient d</w:t>
      </w:r>
      <w:r w:rsidR="0088011B" w:rsidRPr="007741C4">
        <w:rPr>
          <w:lang w:val="fr-CA" w:bidi="fr-CA"/>
        </w:rPr>
        <w:t>us</w:t>
      </w:r>
      <w:r w:rsidR="00F26BAB" w:rsidRPr="007741C4">
        <w:rPr>
          <w:lang w:val="fr-CA" w:bidi="fr-CA"/>
        </w:rPr>
        <w:t xml:space="preserve"> à un accident, à des circonstances temporaires, à l’âge</w:t>
      </w:r>
      <w:r w:rsidR="00272A58" w:rsidRPr="007741C4">
        <w:rPr>
          <w:lang w:val="fr-CA" w:bidi="fr-CA"/>
        </w:rPr>
        <w:t xml:space="preserve"> ou à d’autres facteurs.</w:t>
      </w:r>
      <w:r w:rsidR="00746217" w:rsidRPr="007741C4">
        <w:rPr>
          <w:lang w:val="fr-CA" w:bidi="fr-CA"/>
        </w:rPr>
        <w:t xml:space="preserve"> </w:t>
      </w:r>
      <w:r w:rsidR="00305AF8" w:rsidRPr="007741C4">
        <w:rPr>
          <w:lang w:val="fr-CA" w:bidi="fr-CA"/>
        </w:rPr>
        <w:t>Cette</w:t>
      </w:r>
      <w:r w:rsidR="00AE0B5A" w:rsidRPr="007741C4">
        <w:rPr>
          <w:lang w:val="fr-CA" w:bidi="fr-CA"/>
        </w:rPr>
        <w:t xml:space="preserve"> philosophie</w:t>
      </w:r>
      <w:r w:rsidR="002F482B" w:rsidRPr="007741C4">
        <w:rPr>
          <w:lang w:val="fr-CA" w:bidi="fr-CA"/>
        </w:rPr>
        <w:t xml:space="preserve"> de conception </w:t>
      </w:r>
      <w:r w:rsidR="005A5BDE" w:rsidRPr="007741C4">
        <w:rPr>
          <w:lang w:val="fr-CA" w:bidi="fr-CA"/>
        </w:rPr>
        <w:t xml:space="preserve">s’harmonise également avec </w:t>
      </w:r>
      <w:r w:rsidR="003A54C9" w:rsidRPr="007741C4">
        <w:rPr>
          <w:lang w:val="fr-CA" w:bidi="fr-CA"/>
        </w:rPr>
        <w:t>les priorités telles que la maximisation de la lumière naturelle</w:t>
      </w:r>
      <w:r w:rsidR="00596BFE" w:rsidRPr="007741C4">
        <w:rPr>
          <w:lang w:val="fr-CA" w:bidi="fr-CA"/>
        </w:rPr>
        <w:t>, l’utilisation de techniques de refroidissement passives, et autres.</w:t>
      </w:r>
    </w:p>
    <w:p w14:paraId="5E32BF62" w14:textId="77777777" w:rsidR="00196C96" w:rsidRDefault="00196C96">
      <w:pPr>
        <w:spacing w:after="160" w:line="278" w:lineRule="auto"/>
        <w:rPr>
          <w:rFonts w:eastAsiaTheme="majorEastAsia" w:cstheme="majorBidi"/>
          <w:b/>
          <w:sz w:val="48"/>
          <w:szCs w:val="32"/>
          <w:lang w:val="fr-CA" w:bidi="fr-CA"/>
        </w:rPr>
      </w:pPr>
      <w:r>
        <w:rPr>
          <w:lang w:val="fr-CA" w:bidi="fr-CA"/>
        </w:rPr>
        <w:br w:type="page"/>
      </w:r>
    </w:p>
    <w:p w14:paraId="6259CFD4" w14:textId="56FA5F9C" w:rsidR="00E74834" w:rsidRPr="007741C4" w:rsidRDefault="00E74834" w:rsidP="00196C96">
      <w:pPr>
        <w:pStyle w:val="Heading2"/>
        <w:tabs>
          <w:tab w:val="left" w:pos="567"/>
        </w:tabs>
        <w:ind w:left="851" w:hanging="851"/>
        <w:rPr>
          <w:lang w:val="fr-CA" w:bidi="fr-CA"/>
        </w:rPr>
      </w:pPr>
      <w:bookmarkStart w:id="30" w:name="_Toc184581629"/>
      <w:r w:rsidRPr="007741C4">
        <w:rPr>
          <w:lang w:val="fr-CA" w:bidi="fr-CA"/>
        </w:rPr>
        <w:lastRenderedPageBreak/>
        <w:t>8.3 Considérations quant à la qualité de l’air</w:t>
      </w:r>
      <w:bookmarkEnd w:id="30"/>
    </w:p>
    <w:p w14:paraId="62296486" w14:textId="7B05F97F" w:rsidR="00E74834" w:rsidRPr="007741C4" w:rsidRDefault="00E842BB" w:rsidP="00E74834">
      <w:pPr>
        <w:rPr>
          <w:lang w:val="fr-CA" w:bidi="fr-CA"/>
        </w:rPr>
      </w:pPr>
      <w:r w:rsidRPr="007741C4">
        <w:rPr>
          <w:lang w:val="fr-CA" w:bidi="fr-CA"/>
        </w:rPr>
        <w:t xml:space="preserve">La qualité de l’air dans les </w:t>
      </w:r>
      <w:r w:rsidR="00AC5E34">
        <w:rPr>
          <w:lang w:val="fr-CA" w:bidi="fr-CA"/>
        </w:rPr>
        <w:t xml:space="preserve">logements </w:t>
      </w:r>
      <w:r w:rsidR="00AC5E34" w:rsidRPr="007741C4">
        <w:rPr>
          <w:lang w:val="fr-CA" w:bidi="fr-CA"/>
        </w:rPr>
        <w:t>résidentiels</w:t>
      </w:r>
      <w:r w:rsidRPr="007741C4">
        <w:rPr>
          <w:lang w:val="fr-CA" w:bidi="fr-CA"/>
        </w:rPr>
        <w:t xml:space="preserve"> </w:t>
      </w:r>
      <w:r w:rsidR="00893777" w:rsidRPr="007741C4">
        <w:rPr>
          <w:lang w:val="fr-CA" w:bidi="fr-CA"/>
        </w:rPr>
        <w:t xml:space="preserve">est </w:t>
      </w:r>
      <w:r w:rsidR="00AC5E34">
        <w:rPr>
          <w:lang w:val="fr-CA" w:bidi="fr-CA"/>
        </w:rPr>
        <w:t xml:space="preserve">importante </w:t>
      </w:r>
      <w:r w:rsidR="00AC5E34" w:rsidRPr="007741C4">
        <w:rPr>
          <w:lang w:val="fr-CA" w:bidi="fr-CA"/>
        </w:rPr>
        <w:t>pour</w:t>
      </w:r>
      <w:r w:rsidR="00893777" w:rsidRPr="007741C4">
        <w:rPr>
          <w:lang w:val="fr-CA" w:bidi="fr-CA"/>
        </w:rPr>
        <w:t xml:space="preserve"> créer un environnement confortable et sain pour tous les occupants.</w:t>
      </w:r>
      <w:r w:rsidR="007E10F6" w:rsidRPr="007741C4">
        <w:rPr>
          <w:lang w:val="fr-CA" w:bidi="fr-CA"/>
        </w:rPr>
        <w:t xml:space="preserve"> </w:t>
      </w:r>
      <w:r w:rsidR="00621420" w:rsidRPr="007741C4">
        <w:rPr>
          <w:lang w:val="fr-CA" w:bidi="fr-CA"/>
        </w:rPr>
        <w:t>Une mauvaise qualité d</w:t>
      </w:r>
      <w:r w:rsidR="00533115" w:rsidRPr="007741C4">
        <w:rPr>
          <w:lang w:val="fr-CA" w:bidi="fr-CA"/>
        </w:rPr>
        <w:t>e l</w:t>
      </w:r>
      <w:r w:rsidR="00621420" w:rsidRPr="007741C4">
        <w:rPr>
          <w:lang w:val="fr-CA" w:bidi="fr-CA"/>
        </w:rPr>
        <w:t xml:space="preserve">’air </w:t>
      </w:r>
      <w:r w:rsidR="003011BD" w:rsidRPr="007741C4">
        <w:rPr>
          <w:lang w:val="fr-CA" w:bidi="fr-CA"/>
        </w:rPr>
        <w:t>peut mener à de nombreux problèmes de santé</w:t>
      </w:r>
      <w:r w:rsidR="00D44D2A" w:rsidRPr="007741C4">
        <w:rPr>
          <w:lang w:val="fr-CA" w:bidi="fr-CA"/>
        </w:rPr>
        <w:t xml:space="preserve">, </w:t>
      </w:r>
      <w:r w:rsidR="00D621EE">
        <w:rPr>
          <w:lang w:val="fr-CA" w:bidi="fr-CA"/>
        </w:rPr>
        <w:t xml:space="preserve">en </w:t>
      </w:r>
      <w:r w:rsidR="00D44D2A" w:rsidRPr="007741C4">
        <w:rPr>
          <w:lang w:val="fr-CA" w:bidi="fr-CA"/>
        </w:rPr>
        <w:t>particuli</w:t>
      </w:r>
      <w:r w:rsidR="00D621EE">
        <w:rPr>
          <w:lang w:val="fr-CA" w:bidi="fr-CA"/>
        </w:rPr>
        <w:t>er</w:t>
      </w:r>
      <w:r w:rsidR="003F2E0B">
        <w:rPr>
          <w:lang w:val="fr-CA" w:bidi="fr-CA"/>
        </w:rPr>
        <w:t xml:space="preserve"> </w:t>
      </w:r>
      <w:r w:rsidR="00D44D2A" w:rsidRPr="007741C4">
        <w:rPr>
          <w:lang w:val="fr-CA" w:bidi="fr-CA"/>
        </w:rPr>
        <w:t xml:space="preserve">pour les individus qui </w:t>
      </w:r>
      <w:r w:rsidR="00D621EE">
        <w:rPr>
          <w:lang w:val="fr-CA" w:bidi="fr-CA"/>
        </w:rPr>
        <w:t>ont des sensibilités environnementales telles que les allergies,</w:t>
      </w:r>
      <w:r w:rsidR="001E087E" w:rsidRPr="007741C4">
        <w:rPr>
          <w:lang w:val="fr-CA" w:bidi="fr-CA"/>
        </w:rPr>
        <w:t xml:space="preserve"> </w:t>
      </w:r>
      <w:r w:rsidR="00D621EE">
        <w:rPr>
          <w:lang w:val="fr-CA" w:bidi="fr-CA"/>
        </w:rPr>
        <w:t>l</w:t>
      </w:r>
      <w:r w:rsidR="001E087E" w:rsidRPr="007741C4">
        <w:rPr>
          <w:lang w:val="fr-CA" w:bidi="fr-CA"/>
        </w:rPr>
        <w:t xml:space="preserve">’asthme ou </w:t>
      </w:r>
      <w:r w:rsidR="00D621EE">
        <w:rPr>
          <w:lang w:val="fr-CA" w:bidi="fr-CA"/>
        </w:rPr>
        <w:t>les</w:t>
      </w:r>
      <w:r w:rsidR="001E087E" w:rsidRPr="007741C4">
        <w:rPr>
          <w:lang w:val="fr-CA" w:bidi="fr-CA"/>
        </w:rPr>
        <w:t xml:space="preserve"> </w:t>
      </w:r>
      <w:r w:rsidR="00EF4FC4" w:rsidRPr="007741C4">
        <w:rPr>
          <w:lang w:val="fr-CA" w:bidi="fr-CA"/>
        </w:rPr>
        <w:t>sensibilités chimiques</w:t>
      </w:r>
      <w:r w:rsidR="0014719A" w:rsidRPr="007741C4">
        <w:rPr>
          <w:lang w:val="fr-CA" w:bidi="fr-CA"/>
        </w:rPr>
        <w:t>. Ces conditions peuvent être exacerbé</w:t>
      </w:r>
      <w:r w:rsidR="007F2B13" w:rsidRPr="007741C4">
        <w:rPr>
          <w:lang w:val="fr-CA" w:bidi="fr-CA"/>
        </w:rPr>
        <w:t>e</w:t>
      </w:r>
      <w:r w:rsidR="0014719A" w:rsidRPr="007741C4">
        <w:rPr>
          <w:lang w:val="fr-CA" w:bidi="fr-CA"/>
        </w:rPr>
        <w:t xml:space="preserve">s </w:t>
      </w:r>
      <w:r w:rsidR="000333E3" w:rsidRPr="007741C4">
        <w:rPr>
          <w:lang w:val="fr-CA" w:bidi="fr-CA"/>
        </w:rPr>
        <w:t xml:space="preserve">par les polluants </w:t>
      </w:r>
      <w:r w:rsidR="00E35D8F" w:rsidRPr="007741C4">
        <w:rPr>
          <w:lang w:val="fr-CA" w:bidi="fr-CA"/>
        </w:rPr>
        <w:t>usuels d’un</w:t>
      </w:r>
      <w:r w:rsidR="00D621EE">
        <w:rPr>
          <w:lang w:val="fr-CA" w:bidi="fr-CA"/>
        </w:rPr>
        <w:t xml:space="preserve"> logement </w:t>
      </w:r>
      <w:r w:rsidR="00E35D8F" w:rsidRPr="007741C4">
        <w:rPr>
          <w:lang w:val="fr-CA" w:bidi="fr-CA"/>
        </w:rPr>
        <w:t xml:space="preserve">comme la poussière, la moisissure, </w:t>
      </w:r>
      <w:r w:rsidR="00D10F0C" w:rsidRPr="007741C4">
        <w:rPr>
          <w:lang w:val="fr-CA" w:bidi="fr-CA"/>
        </w:rPr>
        <w:t>les composants organique</w:t>
      </w:r>
      <w:r w:rsidR="007F2B13" w:rsidRPr="007741C4">
        <w:rPr>
          <w:lang w:val="fr-CA" w:bidi="fr-CA"/>
        </w:rPr>
        <w:t>s</w:t>
      </w:r>
      <w:r w:rsidR="00D10F0C" w:rsidRPr="007741C4">
        <w:rPr>
          <w:lang w:val="fr-CA" w:bidi="fr-CA"/>
        </w:rPr>
        <w:t xml:space="preserve"> volatils (COV)</w:t>
      </w:r>
      <w:r w:rsidR="00C324FD" w:rsidRPr="007741C4">
        <w:rPr>
          <w:lang w:val="fr-CA" w:bidi="fr-CA"/>
        </w:rPr>
        <w:t xml:space="preserve">, et tout autre </w:t>
      </w:r>
      <w:r w:rsidR="009930E2" w:rsidRPr="007741C4">
        <w:rPr>
          <w:lang w:val="fr-CA" w:bidi="fr-CA"/>
        </w:rPr>
        <w:t>irritant aéroporté</w:t>
      </w:r>
      <w:r w:rsidR="00765D2D" w:rsidRPr="007741C4">
        <w:rPr>
          <w:lang w:val="fr-CA" w:bidi="fr-CA"/>
        </w:rPr>
        <w:t>. Certaines considérations à prendre sont :</w:t>
      </w:r>
    </w:p>
    <w:p w14:paraId="30DE66D6" w14:textId="77777777" w:rsidR="003F2E0B" w:rsidRDefault="0042417C" w:rsidP="003F2E0B">
      <w:pPr>
        <w:pStyle w:val="ListParagraph"/>
        <w:numPr>
          <w:ilvl w:val="0"/>
          <w:numId w:val="65"/>
        </w:numPr>
        <w:rPr>
          <w:lang w:val="fr-CA" w:bidi="fr-CA"/>
        </w:rPr>
      </w:pPr>
      <w:r w:rsidRPr="00D621EE">
        <w:rPr>
          <w:lang w:val="fr-CA" w:bidi="fr-CA"/>
        </w:rPr>
        <w:t xml:space="preserve">Ventilation : la ventilation </w:t>
      </w:r>
      <w:r w:rsidR="00555F63" w:rsidRPr="00D621EE">
        <w:rPr>
          <w:lang w:val="fr-CA" w:bidi="fr-CA"/>
        </w:rPr>
        <w:t xml:space="preserve">amenuit </w:t>
      </w:r>
      <w:r w:rsidR="00E7122A" w:rsidRPr="00D621EE">
        <w:rPr>
          <w:lang w:val="fr-CA" w:bidi="fr-CA"/>
        </w:rPr>
        <w:t xml:space="preserve">et élimine </w:t>
      </w:r>
      <w:r w:rsidR="00F930E8" w:rsidRPr="00D621EE">
        <w:rPr>
          <w:lang w:val="fr-CA" w:bidi="fr-CA"/>
        </w:rPr>
        <w:t xml:space="preserve">les polluants </w:t>
      </w:r>
      <w:r w:rsidR="00D86400" w:rsidRPr="00D621EE">
        <w:rPr>
          <w:lang w:val="fr-CA" w:bidi="fr-CA"/>
        </w:rPr>
        <w:t>intérieurs</w:t>
      </w:r>
      <w:r w:rsidR="00965304" w:rsidRPr="00D621EE">
        <w:rPr>
          <w:lang w:val="fr-CA" w:bidi="fr-CA"/>
        </w:rPr>
        <w:t xml:space="preserve">. </w:t>
      </w:r>
      <w:r w:rsidR="00F62A69" w:rsidRPr="00D621EE">
        <w:rPr>
          <w:lang w:val="fr-CA" w:bidi="fr-CA"/>
        </w:rPr>
        <w:t xml:space="preserve">Une bonne conception </w:t>
      </w:r>
      <w:r w:rsidR="005F41AF" w:rsidRPr="00D621EE">
        <w:rPr>
          <w:lang w:val="fr-CA" w:bidi="fr-CA"/>
        </w:rPr>
        <w:t>prend en considération à la fois les options de ventilation naturel</w:t>
      </w:r>
      <w:r w:rsidR="00ED0204" w:rsidRPr="00D621EE">
        <w:rPr>
          <w:lang w:val="fr-CA" w:bidi="fr-CA"/>
        </w:rPr>
        <w:t>le</w:t>
      </w:r>
      <w:r w:rsidR="005F41AF" w:rsidRPr="00D621EE">
        <w:rPr>
          <w:lang w:val="fr-CA" w:bidi="fr-CA"/>
        </w:rPr>
        <w:t>s</w:t>
      </w:r>
      <w:r w:rsidR="00166023" w:rsidRPr="00D621EE">
        <w:rPr>
          <w:lang w:val="fr-CA" w:bidi="fr-CA"/>
        </w:rPr>
        <w:t>, tel</w:t>
      </w:r>
      <w:r w:rsidR="00ED0204" w:rsidRPr="00D621EE">
        <w:rPr>
          <w:lang w:val="fr-CA" w:bidi="fr-CA"/>
        </w:rPr>
        <w:t>les</w:t>
      </w:r>
      <w:r w:rsidR="00166023" w:rsidRPr="00D621EE">
        <w:rPr>
          <w:lang w:val="fr-CA" w:bidi="fr-CA"/>
        </w:rPr>
        <w:t xml:space="preserve"> que les fenêtres à châssis mobile</w:t>
      </w:r>
      <w:r w:rsidR="003934E2" w:rsidRPr="00D621EE">
        <w:rPr>
          <w:lang w:val="fr-CA" w:bidi="fr-CA"/>
        </w:rPr>
        <w:t xml:space="preserve">, et les systèmes de ventilation </w:t>
      </w:r>
      <w:r w:rsidR="00C46047" w:rsidRPr="00D621EE">
        <w:rPr>
          <w:lang w:val="fr-CA" w:bidi="fr-CA"/>
        </w:rPr>
        <w:t>mécanique afin d</w:t>
      </w:r>
      <w:r w:rsidR="00B14BF8" w:rsidRPr="00D621EE">
        <w:rPr>
          <w:lang w:val="fr-CA" w:bidi="fr-CA"/>
        </w:rPr>
        <w:t xml:space="preserve">e permettre un échange </w:t>
      </w:r>
      <w:r w:rsidR="004817B3" w:rsidRPr="00D621EE">
        <w:rPr>
          <w:lang w:val="fr-CA" w:bidi="fr-CA"/>
        </w:rPr>
        <w:t>consistant entre l’air intérieur et extérieur.</w:t>
      </w:r>
    </w:p>
    <w:p w14:paraId="08DA1F6D" w14:textId="64B5B565" w:rsidR="00C627D0" w:rsidRPr="003F2E0B" w:rsidRDefault="00DF4B79" w:rsidP="003F2E0B">
      <w:pPr>
        <w:pStyle w:val="ListParagraph"/>
        <w:numPr>
          <w:ilvl w:val="0"/>
          <w:numId w:val="65"/>
        </w:numPr>
        <w:rPr>
          <w:lang w:val="fr-CA" w:bidi="fr-CA"/>
        </w:rPr>
      </w:pPr>
      <w:r w:rsidRPr="003F2E0B">
        <w:rPr>
          <w:lang w:val="fr-CA" w:bidi="fr-CA"/>
        </w:rPr>
        <w:t xml:space="preserve">Choix des matériaux : </w:t>
      </w:r>
      <w:r w:rsidR="00DC5139" w:rsidRPr="003F2E0B">
        <w:rPr>
          <w:lang w:val="fr-CA" w:bidi="fr-CA"/>
        </w:rPr>
        <w:t>l</w:t>
      </w:r>
      <w:r w:rsidRPr="003F2E0B">
        <w:rPr>
          <w:lang w:val="fr-CA" w:bidi="fr-CA"/>
        </w:rPr>
        <w:t xml:space="preserve">es matériaux de construction ont un impact sur la qualité de l’air. </w:t>
      </w:r>
      <w:r w:rsidR="007263F0" w:rsidRPr="003F2E0B">
        <w:rPr>
          <w:lang w:val="fr-CA" w:bidi="fr-CA"/>
        </w:rPr>
        <w:t xml:space="preserve">Des matériaux à quantité faible ou </w:t>
      </w:r>
      <w:r w:rsidR="00A05F9D" w:rsidRPr="003F2E0B">
        <w:rPr>
          <w:lang w:val="fr-CA" w:bidi="fr-CA"/>
        </w:rPr>
        <w:t xml:space="preserve">sans émissions </w:t>
      </w:r>
      <w:r w:rsidR="007263F0" w:rsidRPr="003F2E0B">
        <w:rPr>
          <w:lang w:val="fr-CA" w:bidi="fr-CA"/>
        </w:rPr>
        <w:t xml:space="preserve">de COV </w:t>
      </w:r>
      <w:r w:rsidR="00EF3A94" w:rsidRPr="003F2E0B">
        <w:rPr>
          <w:lang w:val="fr-CA" w:bidi="fr-CA"/>
        </w:rPr>
        <w:t xml:space="preserve">sont préférables afin </w:t>
      </w:r>
      <w:r w:rsidR="007E5303" w:rsidRPr="003F2E0B">
        <w:rPr>
          <w:lang w:val="fr-CA" w:bidi="fr-CA"/>
        </w:rPr>
        <w:t xml:space="preserve">de réduire le nombre </w:t>
      </w:r>
      <w:r w:rsidR="00552090" w:rsidRPr="003F2E0B">
        <w:rPr>
          <w:lang w:val="fr-CA" w:bidi="fr-CA"/>
        </w:rPr>
        <w:t xml:space="preserve">de </w:t>
      </w:r>
      <w:r w:rsidR="007F1E08" w:rsidRPr="003F2E0B">
        <w:rPr>
          <w:lang w:val="fr-CA" w:bidi="fr-CA"/>
        </w:rPr>
        <w:t>produits chimiques nocif</w:t>
      </w:r>
      <w:r w:rsidR="00A63A74" w:rsidRPr="003F2E0B">
        <w:rPr>
          <w:lang w:val="fr-CA" w:bidi="fr-CA"/>
        </w:rPr>
        <w:t>s</w:t>
      </w:r>
      <w:r w:rsidR="007F1E08" w:rsidRPr="003F2E0B">
        <w:rPr>
          <w:lang w:val="fr-CA" w:bidi="fr-CA"/>
        </w:rPr>
        <w:t xml:space="preserve"> aéroporté</w:t>
      </w:r>
      <w:r w:rsidR="00A63A74" w:rsidRPr="003F2E0B">
        <w:rPr>
          <w:lang w:val="fr-CA" w:bidi="fr-CA"/>
        </w:rPr>
        <w:t>s</w:t>
      </w:r>
      <w:r w:rsidR="008322A5" w:rsidRPr="003F2E0B">
        <w:rPr>
          <w:lang w:val="fr-CA" w:bidi="fr-CA"/>
        </w:rPr>
        <w:t xml:space="preserve">. Il est </w:t>
      </w:r>
      <w:r w:rsidR="009754D7" w:rsidRPr="003F2E0B">
        <w:rPr>
          <w:lang w:val="fr-CA" w:bidi="fr-CA"/>
        </w:rPr>
        <w:t>aussi recommandé de choisir des matériaux résistants à la moisissure et qui minimise</w:t>
      </w:r>
      <w:r w:rsidR="00ED0204" w:rsidRPr="003F2E0B">
        <w:rPr>
          <w:lang w:val="fr-CA" w:bidi="fr-CA"/>
        </w:rPr>
        <w:t>nt</w:t>
      </w:r>
      <w:r w:rsidR="009754D7" w:rsidRPr="003F2E0B">
        <w:rPr>
          <w:lang w:val="fr-CA" w:bidi="fr-CA"/>
        </w:rPr>
        <w:t xml:space="preserve"> l’accumulation de poussière.</w:t>
      </w:r>
    </w:p>
    <w:p w14:paraId="28B10B8E" w14:textId="72CCE433" w:rsidR="00C627D0" w:rsidRPr="00C627D0" w:rsidRDefault="00113706" w:rsidP="003F2E0B">
      <w:pPr>
        <w:pStyle w:val="ListParagraph"/>
        <w:numPr>
          <w:ilvl w:val="0"/>
          <w:numId w:val="65"/>
        </w:numPr>
        <w:rPr>
          <w:lang w:val="fr-CA" w:bidi="fr-CA"/>
        </w:rPr>
      </w:pPr>
      <w:r w:rsidRPr="00C627D0">
        <w:rPr>
          <w:lang w:val="fr-CA" w:bidi="fr-CA"/>
        </w:rPr>
        <w:t xml:space="preserve">Système de filtration : </w:t>
      </w:r>
      <w:r w:rsidR="009F0A00" w:rsidRPr="00C627D0">
        <w:rPr>
          <w:lang w:val="fr-CA" w:bidi="fr-CA"/>
        </w:rPr>
        <w:t>les filtres à haute efficacité pour les particules de l’air</w:t>
      </w:r>
      <w:r w:rsidR="00EE1657" w:rsidRPr="00C627D0">
        <w:rPr>
          <w:lang w:val="fr-CA" w:bidi="fr-CA"/>
        </w:rPr>
        <w:t xml:space="preserve"> (H.E.P.A.)</w:t>
      </w:r>
      <w:r w:rsidR="00A51631" w:rsidRPr="00C627D0">
        <w:rPr>
          <w:lang w:val="fr-CA" w:bidi="fr-CA"/>
        </w:rPr>
        <w:t xml:space="preserve"> ainsi que d’autre</w:t>
      </w:r>
      <w:r w:rsidR="00B10717" w:rsidRPr="00C627D0">
        <w:rPr>
          <w:lang w:val="fr-CA" w:bidi="fr-CA"/>
        </w:rPr>
        <w:t>s</w:t>
      </w:r>
      <w:r w:rsidR="00A51631" w:rsidRPr="00C627D0">
        <w:rPr>
          <w:lang w:val="fr-CA" w:bidi="fr-CA"/>
        </w:rPr>
        <w:t xml:space="preserve"> systèmes de filtration</w:t>
      </w:r>
      <w:r w:rsidR="00B10717" w:rsidRPr="00C627D0">
        <w:rPr>
          <w:lang w:val="fr-CA" w:bidi="fr-CA"/>
        </w:rPr>
        <w:t xml:space="preserve"> avancés peuvent être incorporé</w:t>
      </w:r>
      <w:r w:rsidR="00ED0204" w:rsidRPr="00C627D0">
        <w:rPr>
          <w:lang w:val="fr-CA" w:bidi="fr-CA"/>
        </w:rPr>
        <w:t>s</w:t>
      </w:r>
      <w:r w:rsidR="00D119BA" w:rsidRPr="00C627D0">
        <w:rPr>
          <w:lang w:val="fr-CA" w:bidi="fr-CA"/>
        </w:rPr>
        <w:t xml:space="preserve"> au système </w:t>
      </w:r>
      <w:r w:rsidR="008E1D1F" w:rsidRPr="00C627D0">
        <w:rPr>
          <w:lang w:val="fr-CA" w:bidi="fr-CA"/>
        </w:rPr>
        <w:t>CVCA</w:t>
      </w:r>
      <w:r w:rsidR="003F3B27" w:rsidRPr="00C627D0">
        <w:rPr>
          <w:lang w:val="fr-CA" w:bidi="fr-CA"/>
        </w:rPr>
        <w:t xml:space="preserve"> afin de captur</w:t>
      </w:r>
      <w:r w:rsidR="00ED0204" w:rsidRPr="00C627D0">
        <w:rPr>
          <w:lang w:val="fr-CA" w:bidi="fr-CA"/>
        </w:rPr>
        <w:t>er</w:t>
      </w:r>
      <w:r w:rsidR="003F3B27" w:rsidRPr="00C627D0">
        <w:rPr>
          <w:lang w:val="fr-CA" w:bidi="fr-CA"/>
        </w:rPr>
        <w:t xml:space="preserve"> les particules fines </w:t>
      </w:r>
      <w:r w:rsidR="009A77D9" w:rsidRPr="00C627D0">
        <w:rPr>
          <w:lang w:val="fr-CA" w:bidi="fr-CA"/>
        </w:rPr>
        <w:t>et les allergènes, améliorant du coup la qualité de l’air.</w:t>
      </w:r>
    </w:p>
    <w:p w14:paraId="46695457" w14:textId="23A0698A" w:rsidR="00C627D0" w:rsidRPr="00C627D0" w:rsidRDefault="005375AA" w:rsidP="003F2E0B">
      <w:pPr>
        <w:pStyle w:val="ListParagraph"/>
        <w:rPr>
          <w:lang w:val="fr-CA" w:bidi="fr-CA"/>
        </w:rPr>
      </w:pPr>
      <w:r w:rsidRPr="00C627D0">
        <w:rPr>
          <w:lang w:val="fr-CA" w:bidi="fr-CA"/>
        </w:rPr>
        <w:t xml:space="preserve">Contrôle de l’humidité : </w:t>
      </w:r>
      <w:r w:rsidR="00474C64" w:rsidRPr="00C627D0">
        <w:rPr>
          <w:lang w:val="fr-CA" w:bidi="fr-CA"/>
        </w:rPr>
        <w:t xml:space="preserve">le maintien </w:t>
      </w:r>
      <w:r w:rsidR="00794E35" w:rsidRPr="00C627D0">
        <w:rPr>
          <w:lang w:val="fr-CA" w:bidi="fr-CA"/>
        </w:rPr>
        <w:t>d’un bon niveau d’humidité prévient l’apparition de moisissure</w:t>
      </w:r>
      <w:r w:rsidR="00CC2FDB" w:rsidRPr="00C627D0">
        <w:rPr>
          <w:lang w:val="fr-CA" w:bidi="fr-CA"/>
        </w:rPr>
        <w:t xml:space="preserve"> et d’acarien </w:t>
      </w:r>
      <w:r w:rsidR="00274EC3" w:rsidRPr="00C627D0">
        <w:rPr>
          <w:lang w:val="fr-CA" w:bidi="fr-CA"/>
        </w:rPr>
        <w:t>de la poussière</w:t>
      </w:r>
      <w:r w:rsidR="00F27E9F" w:rsidRPr="00C627D0">
        <w:rPr>
          <w:lang w:val="fr-CA" w:bidi="fr-CA"/>
        </w:rPr>
        <w:t xml:space="preserve">, ces derniers pouvant avoir un impact négatif sur la qualité de l’air. </w:t>
      </w:r>
      <w:r w:rsidR="00053F08" w:rsidRPr="00C627D0">
        <w:rPr>
          <w:lang w:val="fr-CA" w:bidi="fr-CA"/>
        </w:rPr>
        <w:t xml:space="preserve">L’intégration de systèmes de contrôle de l’humidité dans la </w:t>
      </w:r>
      <w:r w:rsidR="00053F08" w:rsidRPr="00C627D0">
        <w:rPr>
          <w:lang w:val="fr-CA" w:bidi="fr-CA"/>
        </w:rPr>
        <w:lastRenderedPageBreak/>
        <w:t xml:space="preserve">conception </w:t>
      </w:r>
      <w:r w:rsidR="007A6F2D" w:rsidRPr="00C627D0">
        <w:rPr>
          <w:lang w:val="fr-CA" w:bidi="fr-CA"/>
        </w:rPr>
        <w:t xml:space="preserve">du bâtiment peut permettre </w:t>
      </w:r>
      <w:r w:rsidR="00C627D0">
        <w:rPr>
          <w:lang w:val="fr-CA" w:bidi="fr-CA"/>
        </w:rPr>
        <w:t>des niveaux d`</w:t>
      </w:r>
      <w:r w:rsidR="00AC5E34">
        <w:rPr>
          <w:lang w:val="fr-CA" w:bidi="fr-CA"/>
        </w:rPr>
        <w:t>humidités constantes</w:t>
      </w:r>
      <w:r w:rsidR="007A6F2D" w:rsidRPr="00C627D0">
        <w:rPr>
          <w:lang w:val="fr-CA" w:bidi="fr-CA"/>
        </w:rPr>
        <w:t>.</w:t>
      </w:r>
    </w:p>
    <w:p w14:paraId="48C4B41C" w14:textId="6BE015DE" w:rsidR="00C627D0" w:rsidRPr="00C627D0" w:rsidRDefault="00AE605E" w:rsidP="003F2E0B">
      <w:pPr>
        <w:pStyle w:val="ListParagraph"/>
        <w:numPr>
          <w:ilvl w:val="0"/>
          <w:numId w:val="65"/>
        </w:numPr>
        <w:rPr>
          <w:lang w:val="fr-CA" w:bidi="fr-CA"/>
        </w:rPr>
      </w:pPr>
      <w:r w:rsidRPr="00C627D0">
        <w:rPr>
          <w:lang w:val="fr-CA" w:bidi="fr-CA"/>
        </w:rPr>
        <w:t xml:space="preserve">Entretien et entretien ménager : </w:t>
      </w:r>
      <w:r w:rsidR="0044728A" w:rsidRPr="00C627D0">
        <w:rPr>
          <w:lang w:val="fr-CA" w:bidi="fr-CA"/>
        </w:rPr>
        <w:t xml:space="preserve">un entretien régulier du système </w:t>
      </w:r>
      <w:r w:rsidR="008E1D1F" w:rsidRPr="00C627D0">
        <w:rPr>
          <w:lang w:val="fr-CA" w:bidi="fr-CA"/>
        </w:rPr>
        <w:t>CVCA</w:t>
      </w:r>
      <w:r w:rsidR="00EB74E4" w:rsidRPr="00C627D0">
        <w:rPr>
          <w:lang w:val="fr-CA" w:bidi="fr-CA"/>
        </w:rPr>
        <w:t xml:space="preserve"> </w:t>
      </w:r>
      <w:r w:rsidR="00655019" w:rsidRPr="00C627D0">
        <w:rPr>
          <w:lang w:val="fr-CA" w:bidi="fr-CA"/>
        </w:rPr>
        <w:t>et des protocoles de nettoyage adéquat</w:t>
      </w:r>
      <w:r w:rsidR="00D6618C" w:rsidRPr="00C627D0">
        <w:rPr>
          <w:lang w:val="fr-CA" w:bidi="fr-CA"/>
        </w:rPr>
        <w:t xml:space="preserve"> peuvent prévenir l’accumulation </w:t>
      </w:r>
      <w:r w:rsidR="003C527C" w:rsidRPr="00C627D0">
        <w:rPr>
          <w:lang w:val="fr-CA" w:bidi="fr-CA"/>
        </w:rPr>
        <w:t>de polluant et étirer le cycle de vie des systèmes d</w:t>
      </w:r>
      <w:r w:rsidR="00163442" w:rsidRPr="00C627D0">
        <w:rPr>
          <w:lang w:val="fr-CA" w:bidi="fr-CA"/>
        </w:rPr>
        <w:t>e contrôle de la qualité de l’air.</w:t>
      </w:r>
      <w:r w:rsidR="009A5DA7" w:rsidRPr="00C627D0">
        <w:rPr>
          <w:lang w:val="fr-CA" w:bidi="fr-CA"/>
        </w:rPr>
        <w:t xml:space="preserve"> Ceci est particulièrement </w:t>
      </w:r>
      <w:r w:rsidR="009535C3" w:rsidRPr="00C627D0">
        <w:rPr>
          <w:lang w:val="fr-CA" w:bidi="fr-CA"/>
        </w:rPr>
        <w:t xml:space="preserve">recommandé pour les </w:t>
      </w:r>
      <w:r w:rsidR="00C627D0">
        <w:rPr>
          <w:lang w:val="fr-CA" w:bidi="fr-CA"/>
        </w:rPr>
        <w:t>logements</w:t>
      </w:r>
      <w:r w:rsidR="009535C3" w:rsidRPr="00C627D0">
        <w:rPr>
          <w:lang w:val="fr-CA" w:bidi="fr-CA"/>
        </w:rPr>
        <w:t xml:space="preserve"> où les occupants ont une sensibilité accrue </w:t>
      </w:r>
      <w:r w:rsidR="009251DC" w:rsidRPr="00C627D0">
        <w:rPr>
          <w:lang w:val="fr-CA" w:bidi="fr-CA"/>
        </w:rPr>
        <w:t>à l’environnement.</w:t>
      </w:r>
    </w:p>
    <w:p w14:paraId="24CB1033" w14:textId="5BFDAADF" w:rsidR="009251DC" w:rsidRPr="00C627D0" w:rsidRDefault="00DF5745" w:rsidP="003F2E0B">
      <w:pPr>
        <w:pStyle w:val="ListParagraph"/>
        <w:numPr>
          <w:ilvl w:val="0"/>
          <w:numId w:val="65"/>
        </w:numPr>
        <w:rPr>
          <w:lang w:val="fr-CA" w:bidi="fr-CA"/>
        </w:rPr>
      </w:pPr>
      <w:r w:rsidRPr="00C627D0">
        <w:rPr>
          <w:lang w:val="fr-CA" w:bidi="fr-CA"/>
        </w:rPr>
        <w:t xml:space="preserve">Considérations relatives à l’air extérieur : </w:t>
      </w:r>
      <w:r w:rsidR="00360BF9" w:rsidRPr="00C627D0">
        <w:rPr>
          <w:lang w:val="fr-CA" w:bidi="fr-CA"/>
        </w:rPr>
        <w:t>planifier avec attention l’emplacement des appels d’air et des fenêtres</w:t>
      </w:r>
      <w:r w:rsidR="006D24FF" w:rsidRPr="00C627D0">
        <w:rPr>
          <w:lang w:val="fr-CA" w:bidi="fr-CA"/>
        </w:rPr>
        <w:t xml:space="preserve"> aide à prévenir l’entrée de polluants extérieurs</w:t>
      </w:r>
      <w:r w:rsidR="00B07AE9" w:rsidRPr="00C627D0">
        <w:rPr>
          <w:lang w:val="fr-CA" w:bidi="fr-CA"/>
        </w:rPr>
        <w:t xml:space="preserve">, tels que les </w:t>
      </w:r>
      <w:r w:rsidR="00C92B4E" w:rsidRPr="00C627D0">
        <w:rPr>
          <w:lang w:val="fr-CA" w:bidi="fr-CA"/>
        </w:rPr>
        <w:t xml:space="preserve">rejets gazeux des véhicules </w:t>
      </w:r>
      <w:r w:rsidR="00991572" w:rsidRPr="00C627D0">
        <w:rPr>
          <w:lang w:val="fr-CA" w:bidi="fr-CA"/>
        </w:rPr>
        <w:t>et les émissions industrielles</w:t>
      </w:r>
      <w:r w:rsidR="00D30930" w:rsidRPr="00C627D0">
        <w:rPr>
          <w:lang w:val="fr-CA" w:bidi="fr-CA"/>
        </w:rPr>
        <w:t>, dans</w:t>
      </w:r>
      <w:r w:rsidR="000F3824">
        <w:rPr>
          <w:lang w:val="fr-CA" w:bidi="fr-CA"/>
        </w:rPr>
        <w:t xml:space="preserve"> le logement.</w:t>
      </w:r>
      <w:r w:rsidR="00D30930" w:rsidRPr="00C627D0">
        <w:rPr>
          <w:lang w:val="fr-CA" w:bidi="fr-CA"/>
        </w:rPr>
        <w:t xml:space="preserve"> </w:t>
      </w:r>
    </w:p>
    <w:p w14:paraId="3B96D04B" w14:textId="4C5BA3D4" w:rsidR="00D30930" w:rsidRPr="007741C4" w:rsidRDefault="008E1CBC" w:rsidP="0042417C">
      <w:pPr>
        <w:rPr>
          <w:lang w:val="fr-CA" w:bidi="fr-CA"/>
        </w:rPr>
      </w:pPr>
      <w:r w:rsidRPr="007741C4">
        <w:rPr>
          <w:lang w:val="fr-CA" w:bidi="fr-CA"/>
        </w:rPr>
        <w:t>Accord</w:t>
      </w:r>
      <w:r w:rsidR="004B679B" w:rsidRPr="007741C4">
        <w:rPr>
          <w:lang w:val="fr-CA" w:bidi="fr-CA"/>
        </w:rPr>
        <w:t>er</w:t>
      </w:r>
      <w:r w:rsidRPr="007741C4">
        <w:rPr>
          <w:lang w:val="fr-CA" w:bidi="fr-CA"/>
        </w:rPr>
        <w:t xml:space="preserve"> la priorité à</w:t>
      </w:r>
      <w:r w:rsidR="00D30930" w:rsidRPr="007741C4">
        <w:rPr>
          <w:lang w:val="fr-CA" w:bidi="fr-CA"/>
        </w:rPr>
        <w:t xml:space="preserve"> </w:t>
      </w:r>
      <w:r w:rsidR="00BC25AF" w:rsidRPr="007741C4">
        <w:rPr>
          <w:lang w:val="fr-CA" w:bidi="fr-CA"/>
        </w:rPr>
        <w:t xml:space="preserve">la qualité de l’air dans la conception d’une résidence </w:t>
      </w:r>
      <w:r w:rsidR="002E2FC9" w:rsidRPr="007741C4">
        <w:rPr>
          <w:lang w:val="fr-CA" w:bidi="fr-CA"/>
        </w:rPr>
        <w:t>dont bénéficient</w:t>
      </w:r>
      <w:r w:rsidR="00BC25AF" w:rsidRPr="007741C4">
        <w:rPr>
          <w:lang w:val="fr-CA" w:bidi="fr-CA"/>
        </w:rPr>
        <w:t xml:space="preserve"> la santé et le confort </w:t>
      </w:r>
      <w:r w:rsidR="00E31BF9" w:rsidRPr="007741C4">
        <w:rPr>
          <w:lang w:val="fr-CA" w:bidi="fr-CA"/>
        </w:rPr>
        <w:t xml:space="preserve">tout en protégeant la population </w:t>
      </w:r>
      <w:r w:rsidR="00314926" w:rsidRPr="007741C4">
        <w:rPr>
          <w:lang w:val="fr-CA" w:bidi="fr-CA"/>
        </w:rPr>
        <w:t>ayant une sensibilité à des facteurs environnementaux</w:t>
      </w:r>
      <w:r w:rsidR="008608B4" w:rsidRPr="007741C4">
        <w:rPr>
          <w:lang w:val="fr-CA" w:bidi="fr-CA"/>
        </w:rPr>
        <w:t xml:space="preserve">. L’incorporation de ces considérations dans la conception du bâtiment </w:t>
      </w:r>
      <w:r w:rsidR="00C85B7C" w:rsidRPr="007741C4">
        <w:rPr>
          <w:lang w:val="fr-CA" w:bidi="fr-CA"/>
        </w:rPr>
        <w:t xml:space="preserve">favorise un environnement sécuritaire, sain et </w:t>
      </w:r>
      <w:r w:rsidR="00FD7A90" w:rsidRPr="007741C4">
        <w:rPr>
          <w:lang w:val="fr-CA" w:bidi="fr-CA"/>
        </w:rPr>
        <w:t>souple pour tous les occupants.</w:t>
      </w:r>
    </w:p>
    <w:p w14:paraId="7A3266FE" w14:textId="77777777" w:rsidR="00196C96" w:rsidRDefault="00196C96">
      <w:pPr>
        <w:spacing w:after="160" w:line="278" w:lineRule="auto"/>
        <w:rPr>
          <w:rFonts w:eastAsiaTheme="majorEastAsia" w:cstheme="majorBidi"/>
          <w:b/>
          <w:sz w:val="56"/>
          <w:szCs w:val="40"/>
          <w:lang w:val="fr-CA" w:bidi="fr-CA"/>
        </w:rPr>
      </w:pPr>
      <w:r>
        <w:rPr>
          <w:lang w:val="fr-CA" w:bidi="fr-CA"/>
        </w:rPr>
        <w:br w:type="page"/>
      </w:r>
    </w:p>
    <w:p w14:paraId="0ECA22F6" w14:textId="5BE4F907" w:rsidR="00CB7FE4" w:rsidRPr="007741C4" w:rsidRDefault="00CB7FE4" w:rsidP="00F80A9C">
      <w:pPr>
        <w:pStyle w:val="Heading1"/>
        <w:rPr>
          <w:lang w:val="fr-CA"/>
        </w:rPr>
      </w:pPr>
      <w:bookmarkStart w:id="31" w:name="_Toc184581630"/>
      <w:r w:rsidRPr="007741C4">
        <w:rPr>
          <w:lang w:val="fr-CA" w:bidi="fr-CA"/>
        </w:rPr>
        <w:lastRenderedPageBreak/>
        <w:t>9 Hauteurs libres et espaces</w:t>
      </w:r>
      <w:bookmarkEnd w:id="31"/>
    </w:p>
    <w:p w14:paraId="0D90EFD1" w14:textId="20C8EC9A" w:rsidR="00CB7FE4" w:rsidRPr="007741C4" w:rsidRDefault="00CB7FE4" w:rsidP="00F80A9C">
      <w:pPr>
        <w:pStyle w:val="Heading2"/>
        <w:rPr>
          <w:lang w:val="fr-CA" w:bidi="fr-CA"/>
        </w:rPr>
      </w:pPr>
      <w:bookmarkStart w:id="32" w:name="_Toc184581631"/>
      <w:r w:rsidRPr="007741C4">
        <w:rPr>
          <w:lang w:val="fr-CA" w:bidi="fr-CA"/>
        </w:rPr>
        <w:t>9.1 Extérieur du logement</w:t>
      </w:r>
      <w:bookmarkEnd w:id="32"/>
    </w:p>
    <w:p w14:paraId="725F144A" w14:textId="794A1012" w:rsidR="00306D67" w:rsidRPr="007741C4" w:rsidRDefault="00306D67" w:rsidP="00FB4899">
      <w:pPr>
        <w:pStyle w:val="Heading3"/>
        <w:rPr>
          <w:lang w:val="fr-CA"/>
        </w:rPr>
      </w:pPr>
      <w:bookmarkStart w:id="33" w:name="_Toc184581632"/>
      <w:r w:rsidRPr="007741C4">
        <w:rPr>
          <w:lang w:val="fr-CA"/>
        </w:rPr>
        <w:t>9.1.1 Accès à l’entrée principale</w:t>
      </w:r>
      <w:bookmarkEnd w:id="33"/>
    </w:p>
    <w:p w14:paraId="7B673577" w14:textId="54EE73BC" w:rsidR="00CB7FE4" w:rsidRPr="007741C4" w:rsidRDefault="00CB7FE4" w:rsidP="00233C4D">
      <w:pPr>
        <w:rPr>
          <w:rFonts w:cs="Arial"/>
          <w:lang w:val="fr-CA"/>
        </w:rPr>
      </w:pPr>
      <w:r w:rsidRPr="007741C4">
        <w:rPr>
          <w:rFonts w:cs="Arial"/>
          <w:lang w:val="fr-CA" w:bidi="fr-CA"/>
        </w:rPr>
        <w:t>Pour se rendre à l’entrée principale, soit à partir d’un trottoir, d’une allée ou d’un garage, un logement prêt à l’accessibilité doit :</w:t>
      </w:r>
    </w:p>
    <w:p w14:paraId="176838E7" w14:textId="09286F09" w:rsidR="00CA5106" w:rsidRPr="007741C4" w:rsidRDefault="00CA5106" w:rsidP="004F1E65">
      <w:pPr>
        <w:pStyle w:val="ListParagraph"/>
        <w:numPr>
          <w:ilvl w:val="1"/>
          <w:numId w:val="12"/>
        </w:numPr>
        <w:rPr>
          <w:rFonts w:cs="Arial"/>
          <w:szCs w:val="28"/>
          <w:lang w:val="fr-CA"/>
        </w:rPr>
      </w:pPr>
      <w:r w:rsidRPr="007741C4">
        <w:rPr>
          <w:rFonts w:cs="Arial"/>
          <w:szCs w:val="28"/>
          <w:lang w:val="fr-CA" w:bidi="fr-CA"/>
        </w:rPr>
        <w:t>a</w:t>
      </w:r>
      <w:r w:rsidR="0091396A" w:rsidRPr="007741C4">
        <w:rPr>
          <w:rFonts w:cs="Arial"/>
          <w:szCs w:val="28"/>
          <w:lang w:val="fr-CA" w:bidi="fr-CA"/>
        </w:rPr>
        <w:t>voir :</w:t>
      </w:r>
    </w:p>
    <w:p w14:paraId="417B15AF" w14:textId="06B2B5BA" w:rsidR="00CB7FE4" w:rsidRPr="007741C4" w:rsidRDefault="00CB7FE4" w:rsidP="004F1E65">
      <w:pPr>
        <w:pStyle w:val="ListParagraph"/>
        <w:numPr>
          <w:ilvl w:val="2"/>
          <w:numId w:val="12"/>
        </w:numPr>
        <w:ind w:left="1440"/>
        <w:rPr>
          <w:rFonts w:cs="Arial"/>
          <w:szCs w:val="28"/>
          <w:lang w:val="fr-CA"/>
        </w:rPr>
      </w:pPr>
      <w:r w:rsidRPr="007741C4">
        <w:rPr>
          <w:rFonts w:cs="Arial"/>
          <w:szCs w:val="28"/>
          <w:lang w:val="fr-CA" w:bidi="fr-CA"/>
        </w:rPr>
        <w:t xml:space="preserve">une voie de circulation conforme </w:t>
      </w:r>
      <w:r w:rsidR="00211FF3" w:rsidRPr="007741C4">
        <w:rPr>
          <w:rFonts w:cs="Arial"/>
          <w:szCs w:val="28"/>
          <w:lang w:val="fr-CA" w:bidi="fr-CA"/>
        </w:rPr>
        <w:t>aux</w:t>
      </w:r>
      <w:r w:rsidR="00AF7F9B" w:rsidRPr="007741C4">
        <w:rPr>
          <w:rFonts w:cs="Arial"/>
          <w:szCs w:val="28"/>
          <w:lang w:val="fr-CA" w:bidi="fr-CA"/>
        </w:rPr>
        <w:t xml:space="preserve"> clause</w:t>
      </w:r>
      <w:r w:rsidR="00211FF3" w:rsidRPr="007741C4">
        <w:rPr>
          <w:rFonts w:cs="Arial"/>
          <w:szCs w:val="28"/>
          <w:lang w:val="fr-CA" w:bidi="fr-CA"/>
        </w:rPr>
        <w:t>s</w:t>
      </w:r>
      <w:r w:rsidRPr="007741C4">
        <w:rPr>
          <w:rFonts w:cs="Arial"/>
          <w:szCs w:val="28"/>
          <w:lang w:val="fr-CA" w:bidi="fr-CA"/>
        </w:rPr>
        <w:t> 4.</w:t>
      </w:r>
      <w:r w:rsidR="00211FF3" w:rsidRPr="007741C4">
        <w:rPr>
          <w:rFonts w:cs="Arial"/>
          <w:szCs w:val="28"/>
          <w:lang w:val="fr-CA" w:bidi="fr-CA"/>
        </w:rPr>
        <w:t>3</w:t>
      </w:r>
      <w:r w:rsidRPr="007741C4">
        <w:rPr>
          <w:rFonts w:cs="Arial"/>
          <w:szCs w:val="28"/>
          <w:lang w:val="fr-CA" w:bidi="fr-CA"/>
        </w:rPr>
        <w:t>.</w:t>
      </w:r>
      <w:r w:rsidR="00211FF3" w:rsidRPr="007741C4">
        <w:rPr>
          <w:rFonts w:cs="Arial"/>
          <w:szCs w:val="28"/>
          <w:lang w:val="fr-CA" w:bidi="fr-CA"/>
        </w:rPr>
        <w:t xml:space="preserve">2 et </w:t>
      </w:r>
      <w:r w:rsidR="004467F1" w:rsidRPr="007741C4">
        <w:rPr>
          <w:rFonts w:cs="Arial"/>
          <w:szCs w:val="28"/>
          <w:lang w:val="fr-CA" w:bidi="fr-CA"/>
        </w:rPr>
        <w:t>5.2.1</w:t>
      </w:r>
      <w:r w:rsidRPr="007741C4">
        <w:rPr>
          <w:rFonts w:cs="Arial"/>
          <w:szCs w:val="28"/>
          <w:lang w:val="fr-CA" w:bidi="fr-CA"/>
        </w:rPr>
        <w:t xml:space="preserve"> de la norme CSA/ASC B652;</w:t>
      </w:r>
      <w:r w:rsidR="004467F1" w:rsidRPr="007741C4">
        <w:rPr>
          <w:rFonts w:cs="Arial"/>
          <w:szCs w:val="28"/>
          <w:lang w:val="fr-CA" w:bidi="fr-CA"/>
        </w:rPr>
        <w:t xml:space="preserve"> </w:t>
      </w:r>
      <w:proofErr w:type="gramStart"/>
      <w:r w:rsidR="004467F1" w:rsidRPr="007741C4">
        <w:rPr>
          <w:rFonts w:cs="Arial"/>
          <w:szCs w:val="28"/>
          <w:lang w:val="fr-CA" w:bidi="fr-CA"/>
        </w:rPr>
        <w:t>ou</w:t>
      </w:r>
      <w:proofErr w:type="gramEnd"/>
    </w:p>
    <w:p w14:paraId="29FBB35E" w14:textId="5E023106" w:rsidR="00CB7FE4" w:rsidRPr="007741C4" w:rsidRDefault="00CB7FE4" w:rsidP="004F1E65">
      <w:pPr>
        <w:pStyle w:val="ListParagraph"/>
        <w:numPr>
          <w:ilvl w:val="2"/>
          <w:numId w:val="12"/>
        </w:numPr>
        <w:ind w:left="1440"/>
        <w:rPr>
          <w:rFonts w:cs="Arial"/>
          <w:szCs w:val="28"/>
          <w:lang w:val="fr-CA"/>
        </w:rPr>
      </w:pPr>
      <w:r w:rsidRPr="007741C4">
        <w:rPr>
          <w:rFonts w:cs="Arial"/>
          <w:szCs w:val="28"/>
          <w:lang w:val="fr-CA" w:bidi="fr-CA"/>
        </w:rPr>
        <w:t>un</w:t>
      </w:r>
      <w:r w:rsidR="00427CFE" w:rsidRPr="007741C4">
        <w:rPr>
          <w:rFonts w:cs="Arial"/>
          <w:szCs w:val="28"/>
          <w:lang w:val="fr-CA" w:bidi="fr-CA"/>
        </w:rPr>
        <w:t xml:space="preserve"> élévateur</w:t>
      </w:r>
      <w:r w:rsidRPr="007741C4">
        <w:rPr>
          <w:rFonts w:cs="Arial"/>
          <w:szCs w:val="28"/>
          <w:lang w:val="fr-CA" w:bidi="fr-CA"/>
        </w:rPr>
        <w:t xml:space="preserve"> conforme à </w:t>
      </w:r>
      <w:r w:rsidR="00AF7F9B" w:rsidRPr="007741C4">
        <w:rPr>
          <w:rFonts w:cs="Arial"/>
          <w:szCs w:val="28"/>
          <w:lang w:val="fr-CA" w:bidi="fr-CA"/>
        </w:rPr>
        <w:t>la clause</w:t>
      </w:r>
      <w:r w:rsidRPr="007741C4">
        <w:rPr>
          <w:rFonts w:cs="Arial"/>
          <w:szCs w:val="28"/>
          <w:lang w:val="fr-CA" w:bidi="fr-CA"/>
        </w:rPr>
        <w:t xml:space="preserve"> 5.</w:t>
      </w:r>
      <w:r w:rsidR="00EF345C" w:rsidRPr="007741C4">
        <w:rPr>
          <w:rFonts w:cs="Arial"/>
          <w:szCs w:val="28"/>
          <w:lang w:val="fr-CA" w:bidi="fr-CA"/>
        </w:rPr>
        <w:t>8</w:t>
      </w:r>
      <w:r w:rsidRPr="007741C4">
        <w:rPr>
          <w:rFonts w:cs="Arial"/>
          <w:szCs w:val="28"/>
          <w:lang w:val="fr-CA" w:bidi="fr-CA"/>
        </w:rPr>
        <w:t>.</w:t>
      </w:r>
      <w:r w:rsidR="00EF345C" w:rsidRPr="007741C4">
        <w:rPr>
          <w:rFonts w:cs="Arial"/>
          <w:szCs w:val="28"/>
          <w:lang w:val="fr-CA" w:bidi="fr-CA"/>
        </w:rPr>
        <w:t>2.2. (a) et (c)</w:t>
      </w:r>
      <w:r w:rsidRPr="007741C4">
        <w:rPr>
          <w:rFonts w:cs="Arial"/>
          <w:szCs w:val="28"/>
          <w:lang w:val="fr-CA" w:bidi="fr-CA"/>
        </w:rPr>
        <w:t xml:space="preserve"> de la norme CSA/ASC B652; </w:t>
      </w:r>
      <w:proofErr w:type="gramStart"/>
      <w:r w:rsidRPr="007741C4">
        <w:rPr>
          <w:rFonts w:cs="Arial"/>
          <w:szCs w:val="28"/>
          <w:lang w:val="fr-CA" w:bidi="fr-CA"/>
        </w:rPr>
        <w:t>ou</w:t>
      </w:r>
      <w:proofErr w:type="gramEnd"/>
    </w:p>
    <w:p w14:paraId="381CD9FE" w14:textId="545330D5" w:rsidR="00CB7FE4" w:rsidRPr="007741C4" w:rsidRDefault="00C30E14" w:rsidP="004F1E65">
      <w:pPr>
        <w:pStyle w:val="ListParagraph"/>
        <w:numPr>
          <w:ilvl w:val="1"/>
          <w:numId w:val="12"/>
        </w:numPr>
        <w:rPr>
          <w:rFonts w:cs="Arial"/>
          <w:lang w:val="fr-CA"/>
        </w:rPr>
      </w:pPr>
      <w:r w:rsidRPr="007741C4">
        <w:rPr>
          <w:rFonts w:cs="Arial"/>
          <w:lang w:val="fr-CA" w:bidi="fr-CA"/>
        </w:rPr>
        <w:t xml:space="preserve">en ce qui a trait à une </w:t>
      </w:r>
      <w:r w:rsidR="000B4569" w:rsidRPr="007741C4">
        <w:rPr>
          <w:rFonts w:cs="Arial"/>
          <w:lang w:val="fr-CA" w:bidi="fr-CA"/>
        </w:rPr>
        <w:t xml:space="preserve">conception prête à l’accessibilité : des voies de circulation extérieures conformes à </w:t>
      </w:r>
      <w:r w:rsidR="00C066E2" w:rsidRPr="007741C4">
        <w:rPr>
          <w:rFonts w:cs="Arial"/>
          <w:lang w:val="fr-CA" w:bidi="fr-CA"/>
        </w:rPr>
        <w:t xml:space="preserve">l’exigence </w:t>
      </w:r>
      <w:r w:rsidR="001B2043" w:rsidRPr="007741C4">
        <w:rPr>
          <w:rFonts w:cs="Arial"/>
          <w:lang w:val="fr-CA" w:bidi="fr-CA"/>
        </w:rPr>
        <w:t>a)</w:t>
      </w:r>
      <w:r w:rsidR="000B4569" w:rsidRPr="007741C4">
        <w:rPr>
          <w:rFonts w:cs="Arial"/>
          <w:lang w:val="fr-CA" w:bidi="fr-CA"/>
        </w:rPr>
        <w:t>. La voie de circulation ne doit pas exiger de modifications destructrices à la structure, aux systèmes électriques, aux systèmes de plomberie ou aux systèmes de chauffage, de ventilation et de climatisation (voir l’annexe B).</w:t>
      </w:r>
    </w:p>
    <w:p w14:paraId="7AEBBF56" w14:textId="120BDAAB" w:rsidR="0040661B" w:rsidRPr="007741C4" w:rsidRDefault="0040661B" w:rsidP="0040661B">
      <w:pPr>
        <w:rPr>
          <w:lang w:val="fr-CA"/>
        </w:rPr>
      </w:pPr>
      <w:r w:rsidRPr="007741C4">
        <w:rPr>
          <w:b/>
          <w:lang w:val="fr-CA" w:bidi="fr-CA"/>
        </w:rPr>
        <w:t xml:space="preserve">Remarque : </w:t>
      </w:r>
      <w:r w:rsidRPr="007741C4">
        <w:rPr>
          <w:lang w:val="fr-CA" w:bidi="fr-CA"/>
        </w:rPr>
        <w:t xml:space="preserve">Les logements construits au niveau du sol avec un seuil bas sont préférables du point de vue de l’accessibilité. Toutefois, on reconnaît que cela pose certains défis, notamment lorsque le terrain est en pente, lorsqu’un sous-sol habitable est souhaitable, lorsque des </w:t>
      </w:r>
      <w:r w:rsidR="009A29C2">
        <w:rPr>
          <w:lang w:val="fr-CA" w:bidi="fr-CA"/>
        </w:rPr>
        <w:t xml:space="preserve">unités inferieures </w:t>
      </w:r>
      <w:r w:rsidRPr="007741C4">
        <w:rPr>
          <w:lang w:val="fr-CA" w:bidi="fr-CA"/>
        </w:rPr>
        <w:t>au niveau du sol, lorsqu’il est impossible d’installer une protection contre les intempéries, entraînant des problèmes liés à l’enveloppe du bâtiment, pour ne citer que quelques exemples. Cela dit, dans la mesure du possible, une construction au niveau du sol fournit des moyens raisonnables de satisfaire à de multiples exigences de la présente norme et de la norme CSA/ASC B652.</w:t>
      </w:r>
      <w:r w:rsidRPr="007741C4">
        <w:rPr>
          <w:lang w:val="fr-CA"/>
        </w:rPr>
        <w:t xml:space="preserve"> </w:t>
      </w:r>
      <w:r w:rsidRPr="007741C4">
        <w:rPr>
          <w:lang w:val="fr-CA" w:bidi="fr-CA"/>
        </w:rPr>
        <w:t xml:space="preserve">De plus, dans le cas de la plupart des </w:t>
      </w:r>
      <w:r w:rsidRPr="007741C4">
        <w:rPr>
          <w:rFonts w:eastAsia="Arial"/>
          <w:lang w:val="fr-CA" w:bidi="fr-CA"/>
        </w:rPr>
        <w:t>exigences de conception prête à l’accessibilité</w:t>
      </w:r>
      <w:r w:rsidRPr="007741C4">
        <w:rPr>
          <w:lang w:val="fr-CA" w:bidi="fr-CA"/>
        </w:rPr>
        <w:t xml:space="preserve">, il est préférable de satisfaire à cette exigence au moyen d’une autre méthode, notamment en construisant une voie de circulation conforme aux exigences de la norme CSA/ASC B652. Toutefois, même lorsqu’on installe une voie de circulation conforme à la </w:t>
      </w:r>
      <w:r w:rsidRPr="007741C4">
        <w:rPr>
          <w:lang w:val="fr-CA" w:bidi="fr-CA"/>
        </w:rPr>
        <w:lastRenderedPageBreak/>
        <w:t>norme CSA/ASC B652, on recommande de réfléchir à l’installation éventuelle d’une voie de circulation différente pour tenir compte de l’évolution des besoins et des exigences à l’avenir. Lorsqu’on utilise la</w:t>
      </w:r>
      <w:r w:rsidRPr="007741C4">
        <w:rPr>
          <w:rFonts w:eastAsia="Arial"/>
          <w:lang w:val="fr-CA" w:bidi="fr-CA"/>
        </w:rPr>
        <w:t xml:space="preserve"> conception prête à l’accessibilité</w:t>
      </w:r>
      <w:r w:rsidRPr="007741C4">
        <w:rPr>
          <w:lang w:val="fr-CA" w:bidi="fr-CA"/>
        </w:rPr>
        <w:t>, le but est de permettre aux propriétaires de répondre à leurs propres besoins</w:t>
      </w:r>
      <w:r w:rsidR="009A29C2">
        <w:rPr>
          <w:lang w:val="fr-CA" w:bidi="fr-CA"/>
        </w:rPr>
        <w:t xml:space="preserve"> actuels</w:t>
      </w:r>
      <w:r w:rsidRPr="007741C4">
        <w:rPr>
          <w:lang w:val="fr-CA" w:bidi="fr-CA"/>
        </w:rPr>
        <w:t xml:space="preserve">, tout en tenant compte de leurs propres besoins </w:t>
      </w:r>
      <w:r w:rsidR="007A23D8">
        <w:rPr>
          <w:lang w:val="fr-CA" w:bidi="fr-CA"/>
        </w:rPr>
        <w:t>futurs</w:t>
      </w:r>
      <w:r w:rsidRPr="007741C4">
        <w:rPr>
          <w:lang w:val="fr-CA" w:bidi="fr-CA"/>
        </w:rPr>
        <w:t xml:space="preserve"> ou des besoins de</w:t>
      </w:r>
      <w:r w:rsidR="009A29C2">
        <w:rPr>
          <w:lang w:val="fr-CA" w:bidi="fr-CA"/>
        </w:rPr>
        <w:t>s</w:t>
      </w:r>
      <w:r w:rsidRPr="007741C4">
        <w:rPr>
          <w:lang w:val="fr-CA" w:bidi="fr-CA"/>
        </w:rPr>
        <w:t xml:space="preserve"> futurs occupants. Ces considérations s’avèrent aussi importantes lorsqu’on n’utilise pas la </w:t>
      </w:r>
      <w:r w:rsidRPr="007741C4">
        <w:rPr>
          <w:rFonts w:eastAsia="Arial"/>
          <w:lang w:val="fr-CA" w:bidi="fr-CA"/>
        </w:rPr>
        <w:t>conception prête à l’accessibilité</w:t>
      </w:r>
      <w:r w:rsidRPr="007741C4">
        <w:rPr>
          <w:lang w:val="fr-CA" w:bidi="fr-CA"/>
        </w:rPr>
        <w:t>.</w:t>
      </w:r>
    </w:p>
    <w:p w14:paraId="65343447" w14:textId="2802F2F8" w:rsidR="00D32D31" w:rsidRPr="007741C4" w:rsidRDefault="0040661B" w:rsidP="00000844">
      <w:pPr>
        <w:pStyle w:val="Heading4"/>
        <w:rPr>
          <w:lang w:val="fr-CA"/>
        </w:rPr>
      </w:pPr>
      <w:r w:rsidRPr="007741C4">
        <w:rPr>
          <w:lang w:val="fr-CA"/>
        </w:rPr>
        <w:t>9.1.1.1</w:t>
      </w:r>
      <w:r w:rsidR="00ED423F" w:rsidRPr="007741C4">
        <w:rPr>
          <w:lang w:val="fr-CA"/>
        </w:rPr>
        <w:t xml:space="preserve"> Portes d’entrée</w:t>
      </w:r>
    </w:p>
    <w:p w14:paraId="03B7FC30" w14:textId="3A9DA12B" w:rsidR="001A04BF" w:rsidRPr="007741C4" w:rsidRDefault="001A04BF" w:rsidP="001A04BF">
      <w:pPr>
        <w:rPr>
          <w:lang w:val="fr-CA"/>
        </w:rPr>
      </w:pPr>
      <w:r w:rsidRPr="007741C4">
        <w:rPr>
          <w:lang w:val="fr-CA" w:bidi="fr-CA"/>
        </w:rPr>
        <w:t>Les portes utilisées dans les logements prêts à l’accessibilité doivent être conformes à la clause 5.7 de la norme CSA/ASC B652 ainsi qu’aux clauses 9.3.2.7 et 9.3.2.8 de la présente norme.</w:t>
      </w:r>
    </w:p>
    <w:p w14:paraId="44526586" w14:textId="200E474C" w:rsidR="001A04BF" w:rsidRPr="007741C4" w:rsidRDefault="001A04BF" w:rsidP="001A04BF">
      <w:pPr>
        <w:rPr>
          <w:lang w:val="fr-CA"/>
        </w:rPr>
      </w:pPr>
      <w:r w:rsidRPr="007741C4">
        <w:rPr>
          <w:b/>
          <w:lang w:val="fr-CA" w:bidi="fr-CA"/>
        </w:rPr>
        <w:t xml:space="preserve">Remarque : </w:t>
      </w:r>
      <w:r w:rsidRPr="007741C4">
        <w:rPr>
          <w:lang w:val="fr-CA" w:bidi="fr-CA"/>
        </w:rPr>
        <w:t xml:space="preserve">Compte tenu des autres caractéristiques prêtes à l’accessibilité de la présente norme, il est plus facile et plus économique d’installer des cadres de porte plus larges conformément à la clause 5.7.1 de la norme CSA/ASC B652. </w:t>
      </w:r>
      <w:r w:rsidR="004E79E9">
        <w:rPr>
          <w:lang w:val="fr-CA" w:bidi="fr-CA"/>
        </w:rPr>
        <w:t>Compte tenu de la complexité de l</w:t>
      </w:r>
      <w:r w:rsidR="007A23D8">
        <w:rPr>
          <w:lang w:val="fr-CA" w:bidi="fr-CA"/>
        </w:rPr>
        <w:t>’</w:t>
      </w:r>
      <w:r w:rsidR="004E79E9">
        <w:rPr>
          <w:lang w:val="fr-CA" w:bidi="fr-CA"/>
        </w:rPr>
        <w:t>agrandissement des portes,</w:t>
      </w:r>
      <w:r w:rsidR="00AC5E34">
        <w:rPr>
          <w:lang w:val="fr-CA" w:bidi="fr-CA"/>
        </w:rPr>
        <w:t xml:space="preserve"> </w:t>
      </w:r>
      <w:r w:rsidRPr="007741C4">
        <w:rPr>
          <w:lang w:val="fr-CA" w:bidi="fr-CA"/>
        </w:rPr>
        <w:t>même si on peut adapter le cadre (déplacer les interrupteurs, par exemple). Il s’avère donc plus économique d’obtenir les dimensions des cadres de porte dès la construction initiale.</w:t>
      </w:r>
    </w:p>
    <w:p w14:paraId="1DEBE36D" w14:textId="3AB8BA99" w:rsidR="001A04BF" w:rsidRPr="007741C4" w:rsidRDefault="001A04BF" w:rsidP="00196C96">
      <w:pPr>
        <w:pStyle w:val="Heading3"/>
        <w:ind w:left="993" w:hanging="993"/>
        <w:rPr>
          <w:lang w:val="fr-CA"/>
        </w:rPr>
      </w:pPr>
      <w:bookmarkStart w:id="34" w:name="_Toc184581633"/>
      <w:r w:rsidRPr="007741C4">
        <w:rPr>
          <w:lang w:val="fr-CA"/>
        </w:rPr>
        <w:t>9.1.2 Accès aux balcons et aux aménagements extérieurs</w:t>
      </w:r>
      <w:bookmarkEnd w:id="34"/>
    </w:p>
    <w:p w14:paraId="637540AB" w14:textId="26551EF7" w:rsidR="00000844" w:rsidRPr="007741C4" w:rsidRDefault="001A04BF" w:rsidP="004F1E65">
      <w:pPr>
        <w:pStyle w:val="Heading4"/>
        <w:numPr>
          <w:ilvl w:val="3"/>
          <w:numId w:val="52"/>
        </w:numPr>
        <w:rPr>
          <w:lang w:val="fr-CA"/>
        </w:rPr>
      </w:pPr>
      <w:r w:rsidRPr="007741C4">
        <w:rPr>
          <w:lang w:val="fr-CA"/>
        </w:rPr>
        <w:t>Balcons</w:t>
      </w:r>
    </w:p>
    <w:p w14:paraId="45E3ABA2" w14:textId="6E2A897A" w:rsidR="00CB7FE4" w:rsidRPr="007741C4" w:rsidRDefault="00CB7FE4" w:rsidP="004F1E65">
      <w:pPr>
        <w:pStyle w:val="ListParagraph"/>
        <w:numPr>
          <w:ilvl w:val="0"/>
          <w:numId w:val="53"/>
        </w:numPr>
        <w:rPr>
          <w:rFonts w:cs="Arial"/>
          <w:lang w:val="fr-CA"/>
        </w:rPr>
      </w:pPr>
      <w:r w:rsidRPr="007741C4">
        <w:rPr>
          <w:rFonts w:cs="Arial"/>
          <w:lang w:val="fr-CA" w:bidi="fr-CA"/>
        </w:rPr>
        <w:t>Lorsqu’un logement prêt à l’accessibilité est pourvu d’un balcon, d’une cour arrière ou d’un accès à un espace de commodité extérieur sur le premier étage, cet espace doit avoir :</w:t>
      </w:r>
    </w:p>
    <w:p w14:paraId="4A3C2ED5" w14:textId="5CD6436D" w:rsidR="00CB7FE4" w:rsidRPr="007741C4" w:rsidRDefault="00CB7FE4" w:rsidP="004F1E65">
      <w:pPr>
        <w:pStyle w:val="ListParagraph"/>
        <w:numPr>
          <w:ilvl w:val="2"/>
          <w:numId w:val="12"/>
        </w:numPr>
        <w:ind w:left="1710"/>
        <w:rPr>
          <w:rFonts w:cs="Arial"/>
          <w:szCs w:val="28"/>
          <w:lang w:val="fr-CA"/>
        </w:rPr>
      </w:pPr>
      <w:r w:rsidRPr="007741C4">
        <w:rPr>
          <w:rFonts w:cs="Arial"/>
          <w:szCs w:val="28"/>
          <w:lang w:val="fr-CA" w:bidi="fr-CA"/>
        </w:rPr>
        <w:t xml:space="preserve">une voie de circulation conforme </w:t>
      </w:r>
      <w:r w:rsidR="00D4002D" w:rsidRPr="007741C4">
        <w:rPr>
          <w:rFonts w:cs="Arial"/>
          <w:szCs w:val="28"/>
          <w:lang w:val="fr-CA" w:bidi="fr-CA"/>
        </w:rPr>
        <w:t>aux</w:t>
      </w:r>
      <w:r w:rsidR="00AF7F9B" w:rsidRPr="007741C4">
        <w:rPr>
          <w:rFonts w:cs="Arial"/>
          <w:szCs w:val="28"/>
          <w:lang w:val="fr-CA" w:bidi="fr-CA"/>
        </w:rPr>
        <w:t xml:space="preserve"> clause</w:t>
      </w:r>
      <w:r w:rsidR="00D4002D" w:rsidRPr="007741C4">
        <w:rPr>
          <w:rFonts w:cs="Arial"/>
          <w:szCs w:val="28"/>
          <w:lang w:val="fr-CA" w:bidi="fr-CA"/>
        </w:rPr>
        <w:t>s</w:t>
      </w:r>
      <w:r w:rsidRPr="007741C4">
        <w:rPr>
          <w:rFonts w:cs="Arial"/>
          <w:szCs w:val="28"/>
          <w:lang w:val="fr-CA" w:bidi="fr-CA"/>
        </w:rPr>
        <w:t> 4.</w:t>
      </w:r>
      <w:r w:rsidR="00D4002D" w:rsidRPr="007741C4">
        <w:rPr>
          <w:rFonts w:cs="Arial"/>
          <w:szCs w:val="28"/>
          <w:lang w:val="fr-CA" w:bidi="fr-CA"/>
        </w:rPr>
        <w:t>3</w:t>
      </w:r>
      <w:r w:rsidRPr="007741C4">
        <w:rPr>
          <w:rFonts w:cs="Arial"/>
          <w:szCs w:val="28"/>
          <w:lang w:val="fr-CA" w:bidi="fr-CA"/>
        </w:rPr>
        <w:t>.</w:t>
      </w:r>
      <w:r w:rsidR="00D4002D" w:rsidRPr="007741C4">
        <w:rPr>
          <w:rFonts w:cs="Arial"/>
          <w:szCs w:val="28"/>
          <w:lang w:val="fr-CA" w:bidi="fr-CA"/>
        </w:rPr>
        <w:t xml:space="preserve">2 et </w:t>
      </w:r>
      <w:r w:rsidR="00FE3D97" w:rsidRPr="007741C4">
        <w:rPr>
          <w:rFonts w:cs="Arial"/>
          <w:szCs w:val="28"/>
          <w:lang w:val="fr-CA" w:bidi="fr-CA"/>
        </w:rPr>
        <w:t>5.2.1</w:t>
      </w:r>
      <w:r w:rsidRPr="007741C4">
        <w:rPr>
          <w:rFonts w:cs="Arial"/>
          <w:szCs w:val="28"/>
          <w:lang w:val="fr-CA" w:bidi="fr-CA"/>
        </w:rPr>
        <w:t xml:space="preserve"> de la norme CSA/ASC B652;</w:t>
      </w:r>
    </w:p>
    <w:p w14:paraId="28542A73" w14:textId="4949573E" w:rsidR="00CB7FE4" w:rsidRPr="007741C4" w:rsidRDefault="00CB7FE4" w:rsidP="004F1E65">
      <w:pPr>
        <w:pStyle w:val="ListParagraph"/>
        <w:numPr>
          <w:ilvl w:val="2"/>
          <w:numId w:val="12"/>
        </w:numPr>
        <w:ind w:left="1710"/>
        <w:rPr>
          <w:rFonts w:cs="Arial"/>
          <w:szCs w:val="28"/>
          <w:lang w:val="fr-CA"/>
        </w:rPr>
      </w:pPr>
      <w:r w:rsidRPr="007741C4">
        <w:rPr>
          <w:rFonts w:cs="Arial"/>
          <w:szCs w:val="28"/>
          <w:lang w:val="fr-CA" w:bidi="fr-CA"/>
        </w:rPr>
        <w:t>un espace libre au sol minimal conforme à l</w:t>
      </w:r>
      <w:r w:rsidR="00AF7F9B" w:rsidRPr="007741C4">
        <w:rPr>
          <w:rFonts w:cs="Arial"/>
          <w:szCs w:val="28"/>
          <w:lang w:val="fr-CA" w:bidi="fr-CA"/>
        </w:rPr>
        <w:t>a clause</w:t>
      </w:r>
      <w:r w:rsidRPr="007741C4">
        <w:rPr>
          <w:rFonts w:cs="Arial"/>
          <w:szCs w:val="28"/>
          <w:lang w:val="fr-CA" w:bidi="fr-CA"/>
        </w:rPr>
        <w:t> 4.4.2</w:t>
      </w:r>
      <w:r w:rsidR="005E2A5E" w:rsidRPr="007741C4">
        <w:rPr>
          <w:rFonts w:cs="Arial"/>
          <w:szCs w:val="28"/>
          <w:lang w:val="fr-CA" w:bidi="fr-CA"/>
        </w:rPr>
        <w:t xml:space="preserve"> </w:t>
      </w:r>
      <w:r w:rsidRPr="007741C4">
        <w:rPr>
          <w:rFonts w:cs="Arial"/>
          <w:szCs w:val="28"/>
          <w:lang w:val="fr-CA" w:bidi="fr-CA"/>
        </w:rPr>
        <w:t xml:space="preserve">b) de la norme CSA/ASC B652; </w:t>
      </w:r>
      <w:proofErr w:type="gramStart"/>
      <w:r w:rsidRPr="007741C4">
        <w:rPr>
          <w:rFonts w:cs="Arial"/>
          <w:szCs w:val="28"/>
          <w:lang w:val="fr-CA" w:bidi="fr-CA"/>
        </w:rPr>
        <w:t>ou</w:t>
      </w:r>
      <w:proofErr w:type="gramEnd"/>
    </w:p>
    <w:p w14:paraId="3FED4470" w14:textId="74D3EF8D" w:rsidR="00CB7FE4" w:rsidRPr="007741C4" w:rsidRDefault="00C30E14" w:rsidP="004F1E65">
      <w:pPr>
        <w:pStyle w:val="ListParagraph"/>
        <w:numPr>
          <w:ilvl w:val="2"/>
          <w:numId w:val="12"/>
        </w:numPr>
        <w:ind w:left="1710"/>
        <w:rPr>
          <w:rFonts w:cs="Arial"/>
          <w:lang w:val="fr-CA"/>
        </w:rPr>
      </w:pPr>
      <w:r w:rsidRPr="007741C4">
        <w:rPr>
          <w:rFonts w:cs="Arial"/>
          <w:lang w:val="fr-CA" w:bidi="fr-CA"/>
        </w:rPr>
        <w:t>en ce qui a trait à une</w:t>
      </w:r>
      <w:r w:rsidR="000B4569" w:rsidRPr="007741C4">
        <w:rPr>
          <w:rFonts w:cs="Arial"/>
          <w:lang w:val="fr-CA" w:bidi="fr-CA"/>
        </w:rPr>
        <w:t xml:space="preserve"> conception prête à l’accessibilité : des voies de circulation extérieures conformes </w:t>
      </w:r>
      <w:r w:rsidR="009A432B" w:rsidRPr="007741C4">
        <w:rPr>
          <w:rFonts w:cs="Arial"/>
          <w:lang w:val="fr-CA" w:bidi="fr-CA"/>
        </w:rPr>
        <w:t>à l’exigence</w:t>
      </w:r>
      <w:r w:rsidR="00944D96" w:rsidRPr="007741C4">
        <w:rPr>
          <w:rFonts w:cs="Arial"/>
          <w:lang w:val="fr-CA" w:bidi="fr-CA"/>
        </w:rPr>
        <w:t xml:space="preserve"> a)</w:t>
      </w:r>
      <w:r w:rsidR="000B4569" w:rsidRPr="007741C4">
        <w:rPr>
          <w:rFonts w:cs="Arial"/>
          <w:lang w:val="fr-CA" w:bidi="fr-CA"/>
        </w:rPr>
        <w:t xml:space="preserve">. La </w:t>
      </w:r>
      <w:r w:rsidR="000B4569" w:rsidRPr="007741C4">
        <w:rPr>
          <w:rFonts w:cs="Arial"/>
          <w:lang w:val="fr-CA" w:bidi="fr-CA"/>
        </w:rPr>
        <w:lastRenderedPageBreak/>
        <w:t>voie de circulation ne doit pas exiger de modifications destructrices à la structure, aux systèmes électriques, aux systèmes de plomberie ou aux systèmes de chauffage, de ventilation et de climatisation (avoir l’annexe B).</w:t>
      </w:r>
    </w:p>
    <w:p w14:paraId="0C67522F" w14:textId="77777777" w:rsidR="00CB7FE4" w:rsidRPr="007741C4" w:rsidRDefault="00CB7FE4" w:rsidP="004F1E65">
      <w:pPr>
        <w:pStyle w:val="ListParagraph"/>
        <w:numPr>
          <w:ilvl w:val="0"/>
          <w:numId w:val="12"/>
        </w:numPr>
        <w:rPr>
          <w:rFonts w:cs="Arial"/>
          <w:lang w:val="fr-CA"/>
        </w:rPr>
      </w:pPr>
      <w:r w:rsidRPr="007741C4">
        <w:rPr>
          <w:rFonts w:cs="Arial"/>
          <w:lang w:val="fr-CA" w:bidi="fr-CA"/>
        </w:rPr>
        <w:t>Lorsque l’accès intérieur et extérieur à un balcon, à une cour ou à un aménagement extérieur à l’étage principal sont offerts, les deux doivent avoir :</w:t>
      </w:r>
    </w:p>
    <w:p w14:paraId="72C89237" w14:textId="787A5395" w:rsidR="00CB7FE4" w:rsidRPr="007741C4" w:rsidRDefault="00CB7FE4" w:rsidP="004F1E65">
      <w:pPr>
        <w:pStyle w:val="ListParagraph"/>
        <w:numPr>
          <w:ilvl w:val="2"/>
          <w:numId w:val="12"/>
        </w:numPr>
        <w:ind w:left="1710"/>
        <w:rPr>
          <w:rFonts w:cs="Arial"/>
          <w:szCs w:val="28"/>
          <w:lang w:val="fr-CA"/>
        </w:rPr>
      </w:pPr>
      <w:r w:rsidRPr="007741C4">
        <w:rPr>
          <w:rFonts w:cs="Arial"/>
          <w:szCs w:val="28"/>
          <w:lang w:val="fr-CA" w:bidi="fr-CA"/>
        </w:rPr>
        <w:t>une voie de circulation conforme au paragraphe </w:t>
      </w:r>
      <w:r w:rsidR="009A432B" w:rsidRPr="007741C4">
        <w:rPr>
          <w:rFonts w:cs="Arial"/>
          <w:szCs w:val="28"/>
          <w:lang w:val="fr-CA" w:bidi="fr-CA"/>
        </w:rPr>
        <w:t>a</w:t>
      </w:r>
      <w:r w:rsidRPr="007741C4">
        <w:rPr>
          <w:rFonts w:cs="Arial"/>
          <w:szCs w:val="28"/>
          <w:lang w:val="fr-CA" w:bidi="fr-CA"/>
        </w:rPr>
        <w:t xml:space="preserve">); </w:t>
      </w:r>
      <w:proofErr w:type="gramStart"/>
      <w:r w:rsidRPr="007741C4">
        <w:rPr>
          <w:rFonts w:cs="Arial"/>
          <w:szCs w:val="28"/>
          <w:lang w:val="fr-CA" w:bidi="fr-CA"/>
        </w:rPr>
        <w:t>ou</w:t>
      </w:r>
      <w:proofErr w:type="gramEnd"/>
    </w:p>
    <w:p w14:paraId="10745863" w14:textId="5DD2C480" w:rsidR="00CB7FE4" w:rsidRPr="007741C4" w:rsidRDefault="000B4569" w:rsidP="004F1E65">
      <w:pPr>
        <w:pStyle w:val="ListParagraph"/>
        <w:numPr>
          <w:ilvl w:val="2"/>
          <w:numId w:val="12"/>
        </w:numPr>
        <w:ind w:left="1710"/>
        <w:rPr>
          <w:rFonts w:cs="Arial"/>
          <w:lang w:val="fr-CA"/>
        </w:rPr>
      </w:pPr>
      <w:r w:rsidRPr="007741C4">
        <w:rPr>
          <w:rFonts w:cs="Arial"/>
          <w:lang w:val="fr-CA" w:bidi="fr-CA"/>
        </w:rPr>
        <w:t>une exigence de conception prête à l’accessibilité : des voies de circulation intérieures et extérieures conformes à l</w:t>
      </w:r>
      <w:r w:rsidR="009A432B" w:rsidRPr="007741C4">
        <w:rPr>
          <w:rFonts w:cs="Arial"/>
          <w:lang w:val="fr-CA" w:bidi="fr-CA"/>
        </w:rPr>
        <w:t>’exigence a)</w:t>
      </w:r>
      <w:r w:rsidRPr="007741C4">
        <w:rPr>
          <w:rFonts w:cs="Arial"/>
          <w:lang w:val="fr-CA" w:bidi="fr-CA"/>
        </w:rPr>
        <w:t>. La voie de circulation ne doit pas exiger de modifications destructrices à la structure, aux systèmes électriques, aux systèmes de plomberie ou aux systèmes de chauffage, de ventilation et de climatisation (avoir l’annexe B).</w:t>
      </w:r>
    </w:p>
    <w:p w14:paraId="21AE617A" w14:textId="3CDCD4A5" w:rsidR="00CB7FE4" w:rsidRPr="007741C4" w:rsidRDefault="00E86742" w:rsidP="004F1E65">
      <w:pPr>
        <w:pStyle w:val="Heading4"/>
        <w:numPr>
          <w:ilvl w:val="3"/>
          <w:numId w:val="52"/>
        </w:numPr>
        <w:rPr>
          <w:lang w:val="fr-CA"/>
        </w:rPr>
      </w:pPr>
      <w:r w:rsidRPr="007741C4">
        <w:rPr>
          <w:lang w:val="fr-CA"/>
        </w:rPr>
        <w:t>Aménagements extérieurs</w:t>
      </w:r>
    </w:p>
    <w:p w14:paraId="39DE544C" w14:textId="5ED1E7C7" w:rsidR="00CB7FE4" w:rsidRPr="007741C4" w:rsidRDefault="00CB7FE4" w:rsidP="00F80A9C">
      <w:pPr>
        <w:rPr>
          <w:rFonts w:cs="Arial"/>
          <w:lang w:val="fr-CA"/>
        </w:rPr>
      </w:pPr>
      <w:r w:rsidRPr="007741C4">
        <w:rPr>
          <w:rFonts w:cs="Arial"/>
          <w:lang w:val="fr-CA" w:bidi="fr-CA"/>
        </w:rPr>
        <w:t>Les aménagements extérieurs doivent</w:t>
      </w:r>
      <w:r w:rsidR="00FB3EFC">
        <w:rPr>
          <w:rFonts w:cs="Arial"/>
          <w:lang w:val="fr-CA" w:bidi="fr-CA"/>
        </w:rPr>
        <w:t xml:space="preserve"> avoir</w:t>
      </w:r>
      <w:r w:rsidRPr="007741C4">
        <w:rPr>
          <w:rFonts w:cs="Arial"/>
          <w:lang w:val="fr-CA" w:bidi="fr-CA"/>
        </w:rPr>
        <w:t>:</w:t>
      </w:r>
    </w:p>
    <w:p w14:paraId="2154AC52" w14:textId="552FB115" w:rsidR="00CB7FE4" w:rsidRPr="007741C4" w:rsidRDefault="00CB7FE4" w:rsidP="004F1E65">
      <w:pPr>
        <w:pStyle w:val="ListParagraph"/>
        <w:numPr>
          <w:ilvl w:val="0"/>
          <w:numId w:val="13"/>
        </w:numPr>
        <w:rPr>
          <w:rFonts w:cs="Arial"/>
          <w:szCs w:val="28"/>
          <w:lang w:val="fr-CA"/>
        </w:rPr>
      </w:pPr>
      <w:r w:rsidRPr="007741C4">
        <w:rPr>
          <w:rFonts w:cs="Arial"/>
          <w:szCs w:val="28"/>
          <w:lang w:val="fr-CA" w:bidi="fr-CA"/>
        </w:rPr>
        <w:t xml:space="preserve">une voie de circulation conforme </w:t>
      </w:r>
      <w:r w:rsidR="009C4EDD" w:rsidRPr="007741C4">
        <w:rPr>
          <w:rFonts w:cs="Arial"/>
          <w:szCs w:val="28"/>
          <w:lang w:val="fr-CA" w:bidi="fr-CA"/>
        </w:rPr>
        <w:t>aux</w:t>
      </w:r>
      <w:r w:rsidR="00AF7F9B" w:rsidRPr="007741C4">
        <w:rPr>
          <w:rFonts w:cs="Arial"/>
          <w:szCs w:val="28"/>
          <w:lang w:val="fr-CA" w:bidi="fr-CA"/>
        </w:rPr>
        <w:t xml:space="preserve"> clause</w:t>
      </w:r>
      <w:r w:rsidR="009C4EDD" w:rsidRPr="007741C4">
        <w:rPr>
          <w:rFonts w:cs="Arial"/>
          <w:szCs w:val="28"/>
          <w:lang w:val="fr-CA" w:bidi="fr-CA"/>
        </w:rPr>
        <w:t>s</w:t>
      </w:r>
      <w:r w:rsidRPr="007741C4">
        <w:rPr>
          <w:rFonts w:cs="Arial"/>
          <w:szCs w:val="28"/>
          <w:lang w:val="fr-CA" w:bidi="fr-CA"/>
        </w:rPr>
        <w:t> 4.</w:t>
      </w:r>
      <w:r w:rsidR="009C4EDD" w:rsidRPr="007741C4">
        <w:rPr>
          <w:rFonts w:cs="Arial"/>
          <w:szCs w:val="28"/>
          <w:lang w:val="fr-CA" w:bidi="fr-CA"/>
        </w:rPr>
        <w:t>3</w:t>
      </w:r>
      <w:r w:rsidRPr="007741C4">
        <w:rPr>
          <w:rFonts w:cs="Arial"/>
          <w:szCs w:val="28"/>
          <w:lang w:val="fr-CA" w:bidi="fr-CA"/>
        </w:rPr>
        <w:t>.</w:t>
      </w:r>
      <w:r w:rsidR="009C4EDD" w:rsidRPr="007741C4">
        <w:rPr>
          <w:rFonts w:cs="Arial"/>
          <w:szCs w:val="28"/>
          <w:lang w:val="fr-CA" w:bidi="fr-CA"/>
        </w:rPr>
        <w:t>2 et 5.2.1</w:t>
      </w:r>
      <w:r w:rsidRPr="007741C4">
        <w:rPr>
          <w:rFonts w:cs="Arial"/>
          <w:szCs w:val="28"/>
          <w:lang w:val="fr-CA" w:bidi="fr-CA"/>
        </w:rPr>
        <w:t xml:space="preserve"> de la norme CSA/ASC B652;</w:t>
      </w:r>
    </w:p>
    <w:p w14:paraId="48638EEB" w14:textId="0D69F273" w:rsidR="00CB7FE4" w:rsidRPr="007741C4" w:rsidRDefault="00CB7FE4" w:rsidP="004F1E65">
      <w:pPr>
        <w:pStyle w:val="ListParagraph"/>
        <w:numPr>
          <w:ilvl w:val="0"/>
          <w:numId w:val="13"/>
        </w:numPr>
        <w:rPr>
          <w:rFonts w:cs="Arial"/>
          <w:szCs w:val="28"/>
          <w:lang w:val="fr-CA"/>
        </w:rPr>
      </w:pPr>
      <w:r w:rsidRPr="007741C4">
        <w:rPr>
          <w:rFonts w:cs="Arial"/>
          <w:szCs w:val="28"/>
          <w:lang w:val="fr-CA" w:bidi="fr-CA"/>
        </w:rPr>
        <w:t xml:space="preserve">une rampe d’accès conforme à </w:t>
      </w:r>
      <w:r w:rsidR="00AF7F9B" w:rsidRPr="007741C4">
        <w:rPr>
          <w:rFonts w:cs="Arial"/>
          <w:szCs w:val="28"/>
          <w:lang w:val="fr-CA" w:bidi="fr-CA"/>
        </w:rPr>
        <w:t>la clause</w:t>
      </w:r>
      <w:r w:rsidRPr="007741C4">
        <w:rPr>
          <w:rFonts w:cs="Arial"/>
          <w:szCs w:val="28"/>
          <w:lang w:val="fr-CA" w:bidi="fr-CA"/>
        </w:rPr>
        <w:t xml:space="preserve"> 5.5. de la norme CSA/ASC B652; </w:t>
      </w:r>
      <w:proofErr w:type="gramStart"/>
      <w:r w:rsidRPr="007741C4">
        <w:rPr>
          <w:rFonts w:cs="Arial"/>
          <w:szCs w:val="28"/>
          <w:lang w:val="fr-CA" w:bidi="fr-CA"/>
        </w:rPr>
        <w:t>ou</w:t>
      </w:r>
      <w:proofErr w:type="gramEnd"/>
    </w:p>
    <w:p w14:paraId="2E6EB200" w14:textId="08D35F69" w:rsidR="00CB7FE4" w:rsidRPr="007741C4" w:rsidRDefault="00FA67E8" w:rsidP="004F1E65">
      <w:pPr>
        <w:pStyle w:val="ListParagraph"/>
        <w:numPr>
          <w:ilvl w:val="0"/>
          <w:numId w:val="13"/>
        </w:numPr>
        <w:rPr>
          <w:rFonts w:cs="Arial"/>
          <w:lang w:val="fr-CA"/>
        </w:rPr>
      </w:pPr>
      <w:r w:rsidRPr="007741C4">
        <w:rPr>
          <w:rFonts w:cs="Arial"/>
          <w:lang w:val="fr-CA" w:bidi="fr-CA"/>
        </w:rPr>
        <w:t>en ce qui a trait à la</w:t>
      </w:r>
      <w:r w:rsidR="000B4569" w:rsidRPr="007741C4">
        <w:rPr>
          <w:rFonts w:cs="Arial"/>
          <w:lang w:val="fr-CA" w:bidi="fr-CA"/>
        </w:rPr>
        <w:t xml:space="preserve"> conception prête à l’accessibilité : des voies de circulation extérieures conformes </w:t>
      </w:r>
      <w:r w:rsidR="00DD1D09" w:rsidRPr="007741C4">
        <w:rPr>
          <w:rFonts w:cs="Arial"/>
          <w:lang w:val="fr-CA" w:bidi="fr-CA"/>
        </w:rPr>
        <w:t>aux</w:t>
      </w:r>
      <w:r w:rsidR="00AF7F9B" w:rsidRPr="007741C4">
        <w:rPr>
          <w:rFonts w:cs="Arial"/>
          <w:lang w:val="fr-CA" w:bidi="fr-CA"/>
        </w:rPr>
        <w:t xml:space="preserve"> clause</w:t>
      </w:r>
      <w:r w:rsidR="00DD1D09" w:rsidRPr="007741C4">
        <w:rPr>
          <w:rFonts w:cs="Arial"/>
          <w:lang w:val="fr-CA" w:bidi="fr-CA"/>
        </w:rPr>
        <w:t>s</w:t>
      </w:r>
      <w:r w:rsidR="000B4569" w:rsidRPr="007741C4">
        <w:rPr>
          <w:rFonts w:cs="Arial"/>
          <w:lang w:val="fr-CA" w:bidi="fr-CA"/>
        </w:rPr>
        <w:t> 9.1.</w:t>
      </w:r>
      <w:r w:rsidR="00DD1D09" w:rsidRPr="007741C4">
        <w:rPr>
          <w:rFonts w:cs="Arial"/>
          <w:lang w:val="fr-CA" w:bidi="fr-CA"/>
        </w:rPr>
        <w:t>2</w:t>
      </w:r>
      <w:r w:rsidR="000B4569" w:rsidRPr="007741C4">
        <w:rPr>
          <w:rFonts w:cs="Arial"/>
          <w:lang w:val="fr-CA" w:bidi="fr-CA"/>
        </w:rPr>
        <w:t>.</w:t>
      </w:r>
      <w:r w:rsidR="00DD1D09" w:rsidRPr="007741C4">
        <w:rPr>
          <w:rFonts w:cs="Arial"/>
          <w:lang w:val="fr-CA" w:bidi="fr-CA"/>
        </w:rPr>
        <w:t>1 et 9.2.3.</w:t>
      </w:r>
      <w:r w:rsidR="000B4569" w:rsidRPr="007741C4">
        <w:rPr>
          <w:rFonts w:cs="Arial"/>
          <w:lang w:val="fr-CA" w:bidi="fr-CA"/>
        </w:rPr>
        <w:t xml:space="preserve"> La voie de circulation ne doit pas exiger de modifications destructrices à la structure, aux systèmes électriques, aux systèmes de plomberie ou aux systèmes de chauffage, de ventilation et de climatisation (avoir l’annexe B).</w:t>
      </w:r>
    </w:p>
    <w:p w14:paraId="530E4487" w14:textId="08AEE801" w:rsidR="00CB7FE4" w:rsidRPr="007741C4" w:rsidRDefault="004846A2" w:rsidP="00F80A9C">
      <w:pPr>
        <w:rPr>
          <w:lang w:val="fr-CA"/>
        </w:rPr>
      </w:pPr>
      <w:r w:rsidRPr="007741C4">
        <w:rPr>
          <w:b/>
          <w:lang w:val="fr-CA" w:bidi="fr-CA"/>
        </w:rPr>
        <w:t xml:space="preserve">Remarque : </w:t>
      </w:r>
      <w:r w:rsidRPr="007741C4">
        <w:rPr>
          <w:lang w:val="fr-CA" w:bidi="fr-CA"/>
        </w:rPr>
        <w:t>Cet article vise à garantir que les grands arbres, les murs de soutènement, etc.</w:t>
      </w:r>
      <w:r w:rsidR="00CE3C79" w:rsidRPr="007741C4">
        <w:rPr>
          <w:lang w:val="fr-CA" w:bidi="fr-CA"/>
        </w:rPr>
        <w:t>,</w:t>
      </w:r>
      <w:r w:rsidRPr="007741C4">
        <w:rPr>
          <w:lang w:val="fr-CA" w:bidi="fr-CA"/>
        </w:rPr>
        <w:t xml:space="preserve"> n’empiètent pas sur une zone qui servirait d’emplacement pour un élément futur (une rampe, par exemple), ce qui rendrait l’installation future de l’élément beaucoup plus </w:t>
      </w:r>
      <w:r w:rsidR="00E75ECF" w:rsidRPr="007741C4">
        <w:rPr>
          <w:lang w:val="fr-CA" w:bidi="fr-CA"/>
        </w:rPr>
        <w:t>couteuse</w:t>
      </w:r>
      <w:r w:rsidRPr="007741C4">
        <w:rPr>
          <w:lang w:val="fr-CA" w:bidi="fr-CA"/>
        </w:rPr>
        <w:t xml:space="preserve"> ou difficile.</w:t>
      </w:r>
    </w:p>
    <w:p w14:paraId="5EBEC045" w14:textId="3956C564" w:rsidR="00CB7FE4" w:rsidRPr="007741C4" w:rsidRDefault="00E86742" w:rsidP="00F80A9C">
      <w:pPr>
        <w:pStyle w:val="Heading3"/>
        <w:rPr>
          <w:lang w:val="fr-CA"/>
        </w:rPr>
      </w:pPr>
      <w:bookmarkStart w:id="35" w:name="_Toc184581634"/>
      <w:r w:rsidRPr="007741C4">
        <w:rPr>
          <w:lang w:val="fr-CA" w:bidi="fr-CA"/>
        </w:rPr>
        <w:lastRenderedPageBreak/>
        <w:t>9.1.3 Voies de circulation extérieures</w:t>
      </w:r>
      <w:bookmarkEnd w:id="35"/>
    </w:p>
    <w:p w14:paraId="5FB032DE" w14:textId="57272020" w:rsidR="00CB7FE4" w:rsidRPr="007741C4" w:rsidRDefault="00ED69E2" w:rsidP="00F80A9C">
      <w:pPr>
        <w:pStyle w:val="Heading4"/>
        <w:rPr>
          <w:lang w:val="fr-CA"/>
        </w:rPr>
      </w:pPr>
      <w:r w:rsidRPr="007741C4">
        <w:rPr>
          <w:lang w:val="fr-CA" w:bidi="fr-CA"/>
        </w:rPr>
        <w:t>9.1.3.1 Aménagement paysager</w:t>
      </w:r>
    </w:p>
    <w:p w14:paraId="5AC8F039" w14:textId="17179933" w:rsidR="00CB7FE4" w:rsidRPr="007741C4" w:rsidRDefault="00CB7FE4" w:rsidP="00F80A9C">
      <w:pPr>
        <w:rPr>
          <w:rFonts w:eastAsia="Arial" w:cs="Arial"/>
          <w:lang w:val="fr-CA"/>
        </w:rPr>
      </w:pPr>
      <w:r w:rsidRPr="007741C4">
        <w:rPr>
          <w:rFonts w:cs="Arial"/>
          <w:lang w:val="fr-CA" w:bidi="fr-CA"/>
        </w:rPr>
        <w:t>Lorsque l</w:t>
      </w:r>
      <w:r w:rsidR="00FA67E8" w:rsidRPr="007741C4">
        <w:rPr>
          <w:rFonts w:cs="Arial"/>
          <w:lang w:val="fr-CA" w:bidi="fr-CA"/>
        </w:rPr>
        <w:t xml:space="preserve">a </w:t>
      </w:r>
      <w:r w:rsidRPr="007741C4">
        <w:rPr>
          <w:rFonts w:cs="Arial"/>
          <w:lang w:val="fr-CA" w:bidi="fr-CA"/>
        </w:rPr>
        <w:t>conception prête à l’accessibilité indique la présence d’une voie de circulation extérieure conformément au présent guide ou à la norme CSA/ASC B652 (c</w:t>
      </w:r>
      <w:r w:rsidR="00EB0C7F" w:rsidRPr="007741C4">
        <w:rPr>
          <w:rFonts w:cs="Arial"/>
          <w:lang w:val="fr-CA" w:bidi="fr-CA"/>
        </w:rPr>
        <w:t>.</w:t>
      </w:r>
      <w:r w:rsidRPr="007741C4">
        <w:rPr>
          <w:rFonts w:cs="Arial"/>
          <w:lang w:val="fr-CA" w:bidi="fr-CA"/>
        </w:rPr>
        <w:t>-à-d</w:t>
      </w:r>
      <w:r w:rsidR="00EB0C7F" w:rsidRPr="007741C4">
        <w:rPr>
          <w:rFonts w:cs="Arial"/>
          <w:lang w:val="fr-CA" w:bidi="fr-CA"/>
        </w:rPr>
        <w:t>.</w:t>
      </w:r>
      <w:r w:rsidRPr="007741C4">
        <w:rPr>
          <w:rFonts w:cs="Arial"/>
          <w:lang w:val="fr-CA" w:bidi="fr-CA"/>
        </w:rPr>
        <w:t xml:space="preserve"> une voie de circulation extérieure </w:t>
      </w:r>
      <w:r w:rsidR="00FB3EFC">
        <w:rPr>
          <w:rFonts w:cs="Arial"/>
          <w:lang w:val="fr-CA" w:bidi="fr-CA"/>
        </w:rPr>
        <w:t xml:space="preserve">prête à </w:t>
      </w:r>
      <w:r w:rsidR="00AC5E34">
        <w:rPr>
          <w:rFonts w:cs="Arial"/>
          <w:lang w:val="fr-CA" w:bidi="fr-CA"/>
        </w:rPr>
        <w:t>l’accessibilité)</w:t>
      </w:r>
      <w:r w:rsidRPr="007741C4">
        <w:rPr>
          <w:rFonts w:cs="Arial"/>
          <w:lang w:val="fr-CA" w:bidi="fr-CA"/>
        </w:rPr>
        <w:t xml:space="preserve">, l’aménagement paysager susceptible d’obstruer, de déborder ou de tomber sur l’élément </w:t>
      </w:r>
      <w:r w:rsidR="00FB3EFC">
        <w:rPr>
          <w:rFonts w:cs="Arial"/>
          <w:lang w:val="fr-CA" w:bidi="fr-CA"/>
        </w:rPr>
        <w:t>prête à l`</w:t>
      </w:r>
      <w:r w:rsidR="00AC5E34">
        <w:rPr>
          <w:rFonts w:cs="Arial"/>
          <w:lang w:val="fr-CA" w:bidi="fr-CA"/>
        </w:rPr>
        <w:t xml:space="preserve">accessibilité </w:t>
      </w:r>
      <w:r w:rsidR="00AC5E34" w:rsidRPr="007741C4">
        <w:rPr>
          <w:rFonts w:cs="Arial"/>
          <w:lang w:val="fr-CA" w:bidi="fr-CA"/>
        </w:rPr>
        <w:t>doit</w:t>
      </w:r>
      <w:r w:rsidRPr="007741C4">
        <w:rPr>
          <w:rFonts w:cs="Arial"/>
          <w:lang w:val="fr-CA" w:bidi="fr-CA"/>
        </w:rPr>
        <w:t> :</w:t>
      </w:r>
    </w:p>
    <w:p w14:paraId="69B4A2DB" w14:textId="0C116B91" w:rsidR="00CB7FE4" w:rsidRPr="007741C4" w:rsidRDefault="00CB7FE4" w:rsidP="004F1E65">
      <w:pPr>
        <w:pStyle w:val="ListParagraph"/>
        <w:numPr>
          <w:ilvl w:val="0"/>
          <w:numId w:val="14"/>
        </w:numPr>
        <w:rPr>
          <w:rFonts w:eastAsia="Arial" w:cs="Arial"/>
          <w:lang w:val="fr-CA"/>
        </w:rPr>
      </w:pPr>
      <w:r w:rsidRPr="007741C4">
        <w:rPr>
          <w:rFonts w:cs="Arial"/>
          <w:lang w:val="fr-CA" w:bidi="fr-CA"/>
        </w:rPr>
        <w:t xml:space="preserve">faire partie de l’élément adaptable futur; </w:t>
      </w:r>
      <w:proofErr w:type="gramStart"/>
      <w:r w:rsidRPr="007741C4">
        <w:rPr>
          <w:rFonts w:cs="Arial"/>
          <w:lang w:val="fr-CA" w:bidi="fr-CA"/>
        </w:rPr>
        <w:t>ou</w:t>
      </w:r>
      <w:proofErr w:type="gramEnd"/>
    </w:p>
    <w:p w14:paraId="51D897D4" w14:textId="074880B7" w:rsidR="00CB7FE4" w:rsidRPr="007741C4" w:rsidRDefault="00CB7FE4" w:rsidP="004F1E65">
      <w:pPr>
        <w:pStyle w:val="ListParagraph"/>
        <w:numPr>
          <w:ilvl w:val="0"/>
          <w:numId w:val="14"/>
        </w:numPr>
        <w:rPr>
          <w:rFonts w:eastAsia="Arial" w:cs="Arial"/>
          <w:lang w:val="fr-CA"/>
        </w:rPr>
      </w:pPr>
      <w:r w:rsidRPr="007741C4">
        <w:rPr>
          <w:rFonts w:cs="Arial"/>
          <w:lang w:val="fr-CA" w:bidi="fr-CA"/>
        </w:rPr>
        <w:t xml:space="preserve">lorsqu’il faut </w:t>
      </w:r>
      <w:r w:rsidR="00B03254" w:rsidRPr="007741C4">
        <w:rPr>
          <w:rFonts w:cs="Arial"/>
          <w:lang w:val="fr-CA" w:bidi="fr-CA"/>
        </w:rPr>
        <w:t>retirer</w:t>
      </w:r>
      <w:r w:rsidRPr="007741C4">
        <w:rPr>
          <w:rFonts w:cs="Arial"/>
          <w:lang w:val="fr-CA" w:bidi="fr-CA"/>
        </w:rPr>
        <w:t xml:space="preserve"> l’aménagement paysager, on doit pouvoir le faire :</w:t>
      </w:r>
    </w:p>
    <w:p w14:paraId="7D458BE9" w14:textId="53F1E3DB" w:rsidR="00CB7FE4" w:rsidRPr="007741C4" w:rsidRDefault="00CB7FE4" w:rsidP="004F1E65">
      <w:pPr>
        <w:pStyle w:val="ListParagraph"/>
        <w:numPr>
          <w:ilvl w:val="1"/>
          <w:numId w:val="14"/>
        </w:numPr>
        <w:rPr>
          <w:rFonts w:eastAsia="Arial" w:cs="Arial"/>
          <w:lang w:val="fr-CA"/>
        </w:rPr>
      </w:pPr>
      <w:r w:rsidRPr="007741C4">
        <w:rPr>
          <w:rFonts w:cs="Arial"/>
          <w:szCs w:val="28"/>
          <w:lang w:val="fr-CA" w:bidi="fr-CA"/>
        </w:rPr>
        <w:t>à l’aide d’outils manuels habituels (des outils de jardinage, des pelles des pioches, des pieds-de-biche, par exemple);</w:t>
      </w:r>
    </w:p>
    <w:p w14:paraId="7015590F" w14:textId="77777777" w:rsidR="00CB7FE4" w:rsidRPr="007741C4" w:rsidRDefault="00CB7FE4" w:rsidP="004F1E65">
      <w:pPr>
        <w:pStyle w:val="ListParagraph"/>
        <w:numPr>
          <w:ilvl w:val="1"/>
          <w:numId w:val="14"/>
        </w:numPr>
        <w:rPr>
          <w:rFonts w:eastAsia="Arial" w:cs="Arial"/>
          <w:lang w:val="fr-CA"/>
        </w:rPr>
      </w:pPr>
      <w:r w:rsidRPr="007741C4">
        <w:rPr>
          <w:rFonts w:cs="Arial"/>
          <w:szCs w:val="28"/>
          <w:lang w:val="fr-CA" w:bidi="fr-CA"/>
        </w:rPr>
        <w:t>sans avoir besoin d’un permis pour enlever ou démolir l’aménagement paysager (les arbres, par exemple).</w:t>
      </w:r>
    </w:p>
    <w:p w14:paraId="7E06988B" w14:textId="012A71C0" w:rsidR="00CB7FE4" w:rsidRPr="007741C4" w:rsidRDefault="00CB7FE4" w:rsidP="00F80A9C">
      <w:pPr>
        <w:rPr>
          <w:rFonts w:eastAsia="Arial" w:cs="Arial"/>
          <w:lang w:val="fr-CA"/>
        </w:rPr>
      </w:pPr>
      <w:r w:rsidRPr="007741C4">
        <w:rPr>
          <w:rFonts w:cs="Arial"/>
          <w:b/>
          <w:szCs w:val="28"/>
          <w:lang w:val="fr-CA" w:bidi="fr-CA"/>
        </w:rPr>
        <w:t>Remarque 1 :</w:t>
      </w:r>
      <w:r w:rsidRPr="007741C4">
        <w:rPr>
          <w:rFonts w:cs="Arial"/>
          <w:szCs w:val="28"/>
          <w:lang w:val="fr-CA" w:bidi="fr-CA"/>
        </w:rPr>
        <w:t xml:space="preserve"> Pour de plus amples renseignements concernant l’aménagement paysager des logements prêts à l’accessibilité, consulter l</w:t>
      </w:r>
      <w:r w:rsidR="00AF7F9B" w:rsidRPr="007741C4">
        <w:rPr>
          <w:rFonts w:cs="Arial"/>
          <w:szCs w:val="28"/>
          <w:lang w:val="fr-CA" w:bidi="fr-CA"/>
        </w:rPr>
        <w:t>a clause</w:t>
      </w:r>
      <w:r w:rsidRPr="007741C4">
        <w:rPr>
          <w:rFonts w:cs="Arial"/>
          <w:szCs w:val="28"/>
          <w:lang w:val="fr-CA" w:bidi="fr-CA"/>
        </w:rPr>
        <w:t xml:space="preserve"> 5.2.2 de la norme CSA/ASC B652.  </w:t>
      </w:r>
    </w:p>
    <w:p w14:paraId="36A7F142" w14:textId="154A868F" w:rsidR="00CB7FE4" w:rsidRPr="007741C4" w:rsidRDefault="004846A2" w:rsidP="00F80A9C">
      <w:pPr>
        <w:rPr>
          <w:lang w:val="fr-CA" w:bidi="fr-CA"/>
        </w:rPr>
      </w:pPr>
      <w:r w:rsidRPr="007741C4">
        <w:rPr>
          <w:b/>
          <w:bCs/>
          <w:lang w:val="fr-CA" w:bidi="fr-CA"/>
        </w:rPr>
        <w:t>Remarque 2</w:t>
      </w:r>
      <w:r w:rsidRPr="007741C4">
        <w:rPr>
          <w:lang w:val="fr-CA" w:bidi="fr-CA"/>
        </w:rPr>
        <w:t> : Cet article vise à garantir que les grands arbres, les murs de soutènement</w:t>
      </w:r>
      <w:r w:rsidR="00EB488E" w:rsidRPr="007741C4">
        <w:rPr>
          <w:lang w:val="fr-CA" w:bidi="fr-CA"/>
        </w:rPr>
        <w:t xml:space="preserve"> ainsi que tout</w:t>
      </w:r>
      <w:r w:rsidR="0078393B" w:rsidRPr="007741C4">
        <w:rPr>
          <w:lang w:val="fr-CA" w:bidi="fr-CA"/>
        </w:rPr>
        <w:t>e</w:t>
      </w:r>
      <w:r w:rsidR="00EB488E" w:rsidRPr="007741C4">
        <w:rPr>
          <w:lang w:val="fr-CA" w:bidi="fr-CA"/>
        </w:rPr>
        <w:t xml:space="preserve"> autre structure similaire</w:t>
      </w:r>
      <w:r w:rsidRPr="007741C4">
        <w:rPr>
          <w:lang w:val="fr-CA" w:bidi="fr-CA"/>
        </w:rPr>
        <w:t xml:space="preserve"> n’empiètent pas sur une zone qui servirait d’emplacement pour un élément futur (une rampe, par exemple), ce qui rendrait l’installation future de l’élément beaucoup plus coûteuse ou difficile.</w:t>
      </w:r>
    </w:p>
    <w:p w14:paraId="535964B9" w14:textId="5ADF9E72" w:rsidR="00E65E77" w:rsidRPr="007741C4" w:rsidRDefault="00E65E77" w:rsidP="00F80A9C">
      <w:pPr>
        <w:rPr>
          <w:lang w:val="fr-CA"/>
        </w:rPr>
      </w:pPr>
      <w:r w:rsidRPr="007741C4">
        <w:rPr>
          <w:b/>
          <w:bCs/>
          <w:lang w:val="fr-CA" w:bidi="fr-CA"/>
        </w:rPr>
        <w:t>Remarque 3 </w:t>
      </w:r>
      <w:r w:rsidRPr="007741C4">
        <w:rPr>
          <w:lang w:val="fr-CA" w:bidi="fr-CA"/>
        </w:rPr>
        <w:t xml:space="preserve">: </w:t>
      </w:r>
      <w:r w:rsidR="00F56A73" w:rsidRPr="007741C4">
        <w:rPr>
          <w:lang w:val="fr-CA" w:bidi="fr-CA"/>
        </w:rPr>
        <w:t>La taille adulte des arbres, des plantes et des arbustes, ainsi que les problèmes d</w:t>
      </w:r>
      <w:r w:rsidR="00210B05" w:rsidRPr="007741C4">
        <w:rPr>
          <w:lang w:val="fr-CA" w:bidi="fr-CA"/>
        </w:rPr>
        <w:t>’</w:t>
      </w:r>
      <w:r w:rsidR="00F56A73" w:rsidRPr="007741C4">
        <w:rPr>
          <w:lang w:val="fr-CA" w:bidi="fr-CA"/>
        </w:rPr>
        <w:t xml:space="preserve">entretien des chemins sont </w:t>
      </w:r>
      <w:r w:rsidR="00AC5E34" w:rsidRPr="007741C4">
        <w:rPr>
          <w:lang w:val="fr-CA" w:bidi="fr-CA"/>
        </w:rPr>
        <w:t>prises</w:t>
      </w:r>
      <w:r w:rsidR="00F56A73" w:rsidRPr="007741C4">
        <w:rPr>
          <w:lang w:val="fr-CA" w:bidi="fr-CA"/>
        </w:rPr>
        <w:t xml:space="preserve"> en compte.</w:t>
      </w:r>
    </w:p>
    <w:p w14:paraId="63DF2F2A" w14:textId="130846D1" w:rsidR="00CB7FE4" w:rsidRPr="007741C4" w:rsidRDefault="00E86742" w:rsidP="001273BF">
      <w:pPr>
        <w:pStyle w:val="Heading4"/>
        <w:rPr>
          <w:rFonts w:cs="Arial"/>
          <w:lang w:val="fr-CA"/>
        </w:rPr>
      </w:pPr>
      <w:r w:rsidRPr="007741C4">
        <w:rPr>
          <w:rStyle w:val="Heading4Char"/>
          <w:b/>
          <w:lang w:val="fr-CA" w:bidi="fr-CA"/>
        </w:rPr>
        <w:t>9.1.3.2 Escaliers extérieurs</w:t>
      </w:r>
    </w:p>
    <w:p w14:paraId="04215553" w14:textId="2E6B4402" w:rsidR="00CB7FE4" w:rsidRPr="007741C4" w:rsidRDefault="00CB7FE4" w:rsidP="00F80A9C">
      <w:pPr>
        <w:rPr>
          <w:rFonts w:cs="Arial"/>
          <w:lang w:val="fr-CA"/>
        </w:rPr>
      </w:pPr>
      <w:r w:rsidRPr="007741C4">
        <w:rPr>
          <w:rFonts w:cs="Arial"/>
          <w:lang w:val="fr-CA" w:bidi="fr-CA"/>
        </w:rPr>
        <w:t xml:space="preserve">Les escaliers extérieurs doivent être conçus et construits conformément </w:t>
      </w:r>
      <w:r w:rsidR="003E4AF5" w:rsidRPr="007741C4">
        <w:rPr>
          <w:rFonts w:cs="Arial"/>
          <w:lang w:val="fr-CA" w:bidi="fr-CA"/>
        </w:rPr>
        <w:t>à la clause 5.6 de la norme CSA/ASC</w:t>
      </w:r>
      <w:r w:rsidR="006A2EB3" w:rsidRPr="007741C4">
        <w:rPr>
          <w:rFonts w:cs="Arial"/>
          <w:lang w:val="fr-CA" w:bidi="fr-CA"/>
        </w:rPr>
        <w:t xml:space="preserve"> B652.</w:t>
      </w:r>
    </w:p>
    <w:p w14:paraId="4D840B2B" w14:textId="21776CE8" w:rsidR="00CB7FE4" w:rsidRPr="007741C4" w:rsidRDefault="004846A2" w:rsidP="00F80A9C">
      <w:pPr>
        <w:rPr>
          <w:lang w:val="fr-CA" w:bidi="fr-CA"/>
        </w:rPr>
      </w:pPr>
      <w:r w:rsidRPr="007741C4">
        <w:rPr>
          <w:b/>
          <w:lang w:val="fr-CA" w:bidi="fr-CA"/>
        </w:rPr>
        <w:t xml:space="preserve">Remarque : </w:t>
      </w:r>
      <w:r w:rsidRPr="007741C4">
        <w:rPr>
          <w:lang w:val="fr-CA" w:bidi="fr-CA"/>
        </w:rPr>
        <w:t xml:space="preserve">Cette exigence est incluse dans </w:t>
      </w:r>
      <w:r w:rsidR="00B03254" w:rsidRPr="007741C4">
        <w:rPr>
          <w:lang w:val="fr-CA" w:bidi="fr-CA"/>
        </w:rPr>
        <w:t>la présente</w:t>
      </w:r>
      <w:r w:rsidRPr="007741C4">
        <w:rPr>
          <w:lang w:val="fr-CA" w:bidi="fr-CA"/>
        </w:rPr>
        <w:t xml:space="preserve"> norme parce que les escaliers extérieurs peuvent </w:t>
      </w:r>
      <w:proofErr w:type="gramStart"/>
      <w:r w:rsidRPr="007741C4">
        <w:rPr>
          <w:lang w:val="fr-CA" w:bidi="fr-CA"/>
        </w:rPr>
        <w:t>avoir</w:t>
      </w:r>
      <w:proofErr w:type="gramEnd"/>
      <w:r w:rsidRPr="007741C4">
        <w:rPr>
          <w:lang w:val="fr-CA" w:bidi="fr-CA"/>
        </w:rPr>
        <w:t xml:space="preserve"> des répercussions importantes sur la sécurité et la fonctionnalité de l’espace extérieur. La norme CSA/ASC B652 comporte des exigences particulières pour les escaliers extérieur</w:t>
      </w:r>
      <w:r w:rsidR="0078393B" w:rsidRPr="007741C4">
        <w:rPr>
          <w:lang w:val="fr-CA" w:bidi="fr-CA"/>
        </w:rPr>
        <w:t>s</w:t>
      </w:r>
      <w:r w:rsidRPr="007741C4">
        <w:rPr>
          <w:lang w:val="fr-CA" w:bidi="fr-CA"/>
        </w:rPr>
        <w:t xml:space="preserve">. Il faut </w:t>
      </w:r>
      <w:r w:rsidRPr="007741C4">
        <w:rPr>
          <w:lang w:val="fr-CA" w:bidi="fr-CA"/>
        </w:rPr>
        <w:lastRenderedPageBreak/>
        <w:t>tenir compte des exigences de cette norme lors de la conception et de la construction, notamment en ce qui concerne le drainage de l’eau de surface sur les marches et les paliers des escaliers. Il importe aussi de tenir compte des considérations pratiques concernant le mouvement et la construction des escaliers, en particulier le mouvement des escaliers en béton et en bois</w:t>
      </w:r>
      <w:r w:rsidR="00F37C05">
        <w:rPr>
          <w:lang w:val="fr-CA" w:bidi="fr-CA"/>
        </w:rPr>
        <w:t>.</w:t>
      </w:r>
      <w:r w:rsidRPr="007741C4">
        <w:rPr>
          <w:lang w:val="fr-CA" w:bidi="fr-CA"/>
        </w:rPr>
        <w:t xml:space="preserve"> </w:t>
      </w:r>
      <w:r w:rsidR="007B6195">
        <w:rPr>
          <w:lang w:val="fr-CA" w:bidi="fr-CA"/>
        </w:rPr>
        <w:t>P</w:t>
      </w:r>
      <w:r w:rsidRPr="007741C4">
        <w:rPr>
          <w:lang w:val="fr-CA" w:bidi="fr-CA"/>
        </w:rPr>
        <w:t>our obtenir des escaliers qui fonctionnent comme prévu pendant toute leur durée de vie</w:t>
      </w:r>
      <w:r w:rsidR="007B6195">
        <w:rPr>
          <w:lang w:val="fr-CA" w:bidi="fr-CA"/>
        </w:rPr>
        <w:t xml:space="preserve">, il est important de prendre </w:t>
      </w:r>
      <w:r w:rsidR="007A23D8">
        <w:rPr>
          <w:lang w:val="fr-CA" w:bidi="fr-CA"/>
        </w:rPr>
        <w:t xml:space="preserve">en </w:t>
      </w:r>
      <w:r w:rsidR="007B6195">
        <w:rPr>
          <w:lang w:val="fr-CA" w:bidi="fr-CA"/>
        </w:rPr>
        <w:t xml:space="preserve">compte </w:t>
      </w:r>
      <w:r w:rsidR="007A23D8">
        <w:rPr>
          <w:lang w:val="fr-CA" w:bidi="fr-CA"/>
        </w:rPr>
        <w:t>l</w:t>
      </w:r>
      <w:r w:rsidR="007B6195">
        <w:rPr>
          <w:lang w:val="fr-CA" w:bidi="fr-CA"/>
        </w:rPr>
        <w:t>es mouvements qui se produisent en raison des intempéries et du tassement</w:t>
      </w:r>
      <w:r w:rsidRPr="007741C4">
        <w:rPr>
          <w:lang w:val="fr-CA" w:bidi="fr-CA"/>
        </w:rPr>
        <w:t>.</w:t>
      </w:r>
      <w:r w:rsidR="00F85BDA" w:rsidRPr="007741C4">
        <w:rPr>
          <w:lang w:val="fr-CA" w:bidi="fr-CA"/>
        </w:rPr>
        <w:t xml:space="preserve"> Une bonne conception des marches, des mains courantes, des contremarches, etc.</w:t>
      </w:r>
      <w:r w:rsidR="009A3C96" w:rsidRPr="007741C4">
        <w:rPr>
          <w:lang w:val="fr-CA" w:bidi="fr-CA"/>
        </w:rPr>
        <w:t>,</w:t>
      </w:r>
      <w:r w:rsidR="00F85BDA" w:rsidRPr="007741C4">
        <w:rPr>
          <w:lang w:val="fr-CA" w:bidi="fr-CA"/>
        </w:rPr>
        <w:t xml:space="preserve"> peut avoir un impact significatif sur les escaliers et doit être soigneusement prise en compte dans la conception.</w:t>
      </w:r>
    </w:p>
    <w:p w14:paraId="4BECFA67" w14:textId="5DB50041" w:rsidR="00B857C1" w:rsidRPr="007741C4" w:rsidRDefault="00B857C1" w:rsidP="004F1E65">
      <w:pPr>
        <w:pStyle w:val="Heading2"/>
        <w:numPr>
          <w:ilvl w:val="1"/>
          <w:numId w:val="52"/>
        </w:numPr>
        <w:rPr>
          <w:lang w:val="fr-CA" w:bidi="fr-CA"/>
        </w:rPr>
      </w:pPr>
      <w:bookmarkStart w:id="36" w:name="_Toc184581635"/>
      <w:r w:rsidRPr="007741C4">
        <w:rPr>
          <w:lang w:val="fr-CA" w:bidi="fr-CA"/>
        </w:rPr>
        <w:t>Stationnements et garages</w:t>
      </w:r>
      <w:bookmarkEnd w:id="36"/>
    </w:p>
    <w:p w14:paraId="2D1D7241" w14:textId="147BE725" w:rsidR="00B857C1" w:rsidRPr="007741C4" w:rsidRDefault="007843D2" w:rsidP="005C17A5">
      <w:pPr>
        <w:pStyle w:val="Heading3"/>
        <w:rPr>
          <w:lang w:val="fr-CA"/>
        </w:rPr>
      </w:pPr>
      <w:bookmarkStart w:id="37" w:name="_Toc184581636"/>
      <w:r w:rsidRPr="007741C4">
        <w:rPr>
          <w:lang w:val="fr-CA"/>
        </w:rPr>
        <w:t>9.2.1 Accès à l’entrée principale</w:t>
      </w:r>
      <w:bookmarkEnd w:id="37"/>
    </w:p>
    <w:p w14:paraId="5D4F30C3" w14:textId="0513F893" w:rsidR="00B857C1" w:rsidRPr="007741C4" w:rsidRDefault="005A6D46" w:rsidP="00B857C1">
      <w:pPr>
        <w:rPr>
          <w:lang w:val="fr-CA"/>
        </w:rPr>
      </w:pPr>
      <w:r w:rsidRPr="007741C4">
        <w:rPr>
          <w:lang w:val="fr-CA" w:bidi="fr-CA"/>
        </w:rPr>
        <w:t>Lorsqu</w:t>
      </w:r>
      <w:r w:rsidR="00210B05" w:rsidRPr="007741C4">
        <w:rPr>
          <w:lang w:val="fr-CA" w:bidi="fr-CA"/>
        </w:rPr>
        <w:t>’</w:t>
      </w:r>
      <w:r w:rsidRPr="007741C4">
        <w:rPr>
          <w:lang w:val="fr-CA" w:bidi="fr-CA"/>
        </w:rPr>
        <w:t>il y a une allée et un garage, l</w:t>
      </w:r>
      <w:r w:rsidR="00210B05" w:rsidRPr="007741C4">
        <w:rPr>
          <w:lang w:val="fr-CA" w:bidi="fr-CA"/>
        </w:rPr>
        <w:t>’</w:t>
      </w:r>
      <w:r w:rsidRPr="007741C4">
        <w:rPr>
          <w:lang w:val="fr-CA" w:bidi="fr-CA"/>
        </w:rPr>
        <w:t xml:space="preserve">accès </w:t>
      </w:r>
      <w:r w:rsidR="00340092">
        <w:rPr>
          <w:lang w:val="fr-CA" w:bidi="fr-CA"/>
        </w:rPr>
        <w:t xml:space="preserve">au logement à partir </w:t>
      </w:r>
      <w:r w:rsidR="00AC5E34">
        <w:rPr>
          <w:lang w:val="fr-CA" w:bidi="fr-CA"/>
        </w:rPr>
        <w:t xml:space="preserve">de </w:t>
      </w:r>
      <w:r w:rsidR="00AC5E34" w:rsidRPr="007741C4">
        <w:rPr>
          <w:lang w:val="fr-CA" w:bidi="fr-CA"/>
        </w:rPr>
        <w:t>l’entrée</w:t>
      </w:r>
      <w:r w:rsidRPr="007741C4">
        <w:rPr>
          <w:lang w:val="fr-CA" w:bidi="fr-CA"/>
        </w:rPr>
        <w:t xml:space="preserve"> principale et l</w:t>
      </w:r>
      <w:r w:rsidR="00210B05" w:rsidRPr="007741C4">
        <w:rPr>
          <w:lang w:val="fr-CA" w:bidi="fr-CA"/>
        </w:rPr>
        <w:t>’</w:t>
      </w:r>
      <w:r w:rsidRPr="007741C4">
        <w:rPr>
          <w:lang w:val="fr-CA" w:bidi="fr-CA"/>
        </w:rPr>
        <w:t>entrée du garage (conformément à la clause 9.1) doit être assuré par :</w:t>
      </w:r>
    </w:p>
    <w:p w14:paraId="413F6451" w14:textId="531A9F62" w:rsidR="00B857C1" w:rsidRPr="007741C4" w:rsidRDefault="00B857C1" w:rsidP="004F1E65">
      <w:pPr>
        <w:numPr>
          <w:ilvl w:val="0"/>
          <w:numId w:val="15"/>
        </w:numPr>
        <w:rPr>
          <w:lang w:val="fr-CA"/>
        </w:rPr>
      </w:pPr>
      <w:r w:rsidRPr="007741C4">
        <w:rPr>
          <w:lang w:val="fr-CA" w:bidi="fr-CA"/>
        </w:rPr>
        <w:t>une voie de circulation conforme à la clause </w:t>
      </w:r>
      <w:r w:rsidR="00074B5F" w:rsidRPr="007741C4">
        <w:rPr>
          <w:lang w:val="fr-CA" w:bidi="fr-CA"/>
        </w:rPr>
        <w:t>9.3.3</w:t>
      </w:r>
      <w:r w:rsidR="00EA2CC4" w:rsidRPr="007741C4">
        <w:rPr>
          <w:lang w:val="fr-CA" w:bidi="fr-CA"/>
        </w:rPr>
        <w:t xml:space="preserve"> a);</w:t>
      </w:r>
    </w:p>
    <w:p w14:paraId="37F83E15" w14:textId="7B35A299" w:rsidR="00B857C1" w:rsidRPr="007741C4" w:rsidRDefault="00B857C1" w:rsidP="004F1E65">
      <w:pPr>
        <w:numPr>
          <w:ilvl w:val="0"/>
          <w:numId w:val="15"/>
        </w:numPr>
        <w:rPr>
          <w:lang w:val="fr-CA"/>
        </w:rPr>
      </w:pPr>
      <w:r w:rsidRPr="007741C4">
        <w:rPr>
          <w:lang w:val="fr-CA" w:bidi="fr-CA"/>
        </w:rPr>
        <w:t xml:space="preserve">en ce qui a trait à une conception prête à l’accessibilité : </w:t>
      </w:r>
      <w:r w:rsidR="00F02E6F" w:rsidRPr="007741C4">
        <w:rPr>
          <w:lang w:val="fr-CA" w:bidi="fr-CA"/>
        </w:rPr>
        <w:t xml:space="preserve">avoir </w:t>
      </w:r>
      <w:r w:rsidRPr="007741C4">
        <w:rPr>
          <w:lang w:val="fr-CA" w:bidi="fr-CA"/>
        </w:rPr>
        <w:t>une rampe conforme à la clause 5.5. de la norme CSA/ASC B652. L’installation de la rampe ne doit pas exiger de modifications destructrices à la structure, aux systèmes électriques, aux systèmes de plomberie ou aux systèmes de chauffage, de ventilation et de climatisation (voir l’annexe B)</w:t>
      </w:r>
      <w:r w:rsidR="00340092">
        <w:rPr>
          <w:lang w:val="fr-CA" w:bidi="fr-CA"/>
        </w:rPr>
        <w:t xml:space="preserve">; </w:t>
      </w:r>
      <w:proofErr w:type="gramStart"/>
      <w:r w:rsidR="00340092">
        <w:rPr>
          <w:lang w:val="fr-CA" w:bidi="fr-CA"/>
        </w:rPr>
        <w:t>ou</w:t>
      </w:r>
      <w:proofErr w:type="gramEnd"/>
    </w:p>
    <w:p w14:paraId="7442179A" w14:textId="0E8139AC" w:rsidR="00EA2CC4" w:rsidRPr="007741C4" w:rsidRDefault="00340092" w:rsidP="004F1E65">
      <w:pPr>
        <w:numPr>
          <w:ilvl w:val="0"/>
          <w:numId w:val="15"/>
        </w:numPr>
        <w:rPr>
          <w:lang w:val="fr-CA"/>
        </w:rPr>
      </w:pPr>
      <w:r>
        <w:rPr>
          <w:lang w:val="fr-CA"/>
        </w:rPr>
        <w:t>e</w:t>
      </w:r>
      <w:r w:rsidR="003F2E0B">
        <w:rPr>
          <w:lang w:val="fr-CA"/>
        </w:rPr>
        <w:t xml:space="preserve">n </w:t>
      </w:r>
      <w:r w:rsidR="009A3C96" w:rsidRPr="007741C4">
        <w:rPr>
          <w:lang w:val="fr-CA"/>
        </w:rPr>
        <w:t>ce qui a</w:t>
      </w:r>
      <w:r w:rsidR="00EB286C" w:rsidRPr="007741C4">
        <w:rPr>
          <w:lang w:val="fr-CA"/>
        </w:rPr>
        <w:t xml:space="preserve"> trait </w:t>
      </w:r>
      <w:r w:rsidR="00B108D4" w:rsidRPr="007741C4">
        <w:rPr>
          <w:lang w:val="fr-CA"/>
        </w:rPr>
        <w:t>à une conception prête à l’accessibilité :</w:t>
      </w:r>
      <w:r w:rsidR="00175BCC" w:rsidRPr="007741C4">
        <w:rPr>
          <w:lang w:val="fr-CA"/>
        </w:rPr>
        <w:t xml:space="preserve"> avoir prévu un ascenseur conforme à la clause 5.8.2.2 de la norme CSA/ASC</w:t>
      </w:r>
      <w:r w:rsidR="00175BCC" w:rsidRPr="007741C4">
        <w:rPr>
          <w:lang w:val="fr-CA" w:bidi="fr-CA"/>
        </w:rPr>
        <w:t> </w:t>
      </w:r>
      <w:r w:rsidR="00175BCC" w:rsidRPr="007741C4">
        <w:rPr>
          <w:lang w:val="fr-CA"/>
        </w:rPr>
        <w:t>B652. L</w:t>
      </w:r>
      <w:r w:rsidR="00210B05" w:rsidRPr="007741C4">
        <w:rPr>
          <w:lang w:val="fr-CA"/>
        </w:rPr>
        <w:t>’</w:t>
      </w:r>
      <w:r w:rsidR="00175BCC" w:rsidRPr="007741C4">
        <w:rPr>
          <w:lang w:val="fr-CA"/>
        </w:rPr>
        <w:t>installation de l</w:t>
      </w:r>
      <w:r w:rsidR="00210B05" w:rsidRPr="007741C4">
        <w:rPr>
          <w:lang w:val="fr-CA"/>
        </w:rPr>
        <w:t>’</w:t>
      </w:r>
      <w:r w:rsidR="00175BCC" w:rsidRPr="007741C4">
        <w:rPr>
          <w:lang w:val="fr-CA"/>
        </w:rPr>
        <w:t xml:space="preserve">ascenseur ne doit pas exiger de modifications destructrices des systèmes structurels, électriques, de plomberie ou de </w:t>
      </w:r>
      <w:r w:rsidR="00FE275A" w:rsidRPr="007741C4">
        <w:rPr>
          <w:lang w:val="fr-CA"/>
        </w:rPr>
        <w:t>système CVCA</w:t>
      </w:r>
      <w:r w:rsidR="00175BCC" w:rsidRPr="007741C4">
        <w:rPr>
          <w:lang w:val="fr-CA"/>
        </w:rPr>
        <w:t>.</w:t>
      </w:r>
    </w:p>
    <w:p w14:paraId="4972907B" w14:textId="0F4A370C" w:rsidR="00B857C1" w:rsidRPr="007741C4" w:rsidRDefault="00B857C1" w:rsidP="00B857C1">
      <w:pPr>
        <w:rPr>
          <w:lang w:val="fr-CA"/>
        </w:rPr>
      </w:pPr>
      <w:r w:rsidRPr="007741C4">
        <w:rPr>
          <w:b/>
          <w:lang w:val="fr-CA" w:bidi="fr-CA"/>
        </w:rPr>
        <w:t xml:space="preserve">Remarque : </w:t>
      </w:r>
      <w:r w:rsidRPr="007741C4">
        <w:rPr>
          <w:bCs/>
          <w:lang w:val="fr-CA" w:bidi="fr-CA"/>
        </w:rPr>
        <w:t>La présente clause</w:t>
      </w:r>
      <w:r w:rsidRPr="007741C4">
        <w:rPr>
          <w:b/>
          <w:lang w:val="fr-CA" w:bidi="fr-CA"/>
        </w:rPr>
        <w:t xml:space="preserve"> </w:t>
      </w:r>
      <w:r w:rsidRPr="007741C4">
        <w:rPr>
          <w:lang w:val="fr-CA" w:bidi="fr-CA"/>
        </w:rPr>
        <w:t>s’applique aux garages privés et aux entrées de cour d’un</w:t>
      </w:r>
      <w:r w:rsidR="00F35104">
        <w:rPr>
          <w:lang w:val="fr-CA" w:bidi="fr-CA"/>
        </w:rPr>
        <w:t xml:space="preserve"> logement</w:t>
      </w:r>
      <w:r w:rsidRPr="007741C4">
        <w:rPr>
          <w:lang w:val="fr-CA" w:bidi="fr-CA"/>
        </w:rPr>
        <w:t xml:space="preserve"> unique. Il peut s’agir </w:t>
      </w:r>
      <w:r w:rsidR="00AC5E34" w:rsidRPr="007741C4">
        <w:rPr>
          <w:lang w:val="fr-CA" w:bidi="fr-CA"/>
        </w:rPr>
        <w:t>d’un</w:t>
      </w:r>
      <w:r w:rsidR="00AC5E34">
        <w:rPr>
          <w:lang w:val="fr-CA" w:bidi="fr-CA"/>
        </w:rPr>
        <w:t xml:space="preserve"> logement</w:t>
      </w:r>
      <w:r w:rsidR="00AC5E34" w:rsidRPr="007741C4">
        <w:rPr>
          <w:lang w:val="fr-CA" w:bidi="fr-CA"/>
        </w:rPr>
        <w:t xml:space="preserve"> </w:t>
      </w:r>
      <w:r w:rsidR="00AC5E34" w:rsidRPr="007741C4">
        <w:rPr>
          <w:lang w:val="fr-CA" w:bidi="fr-CA"/>
        </w:rPr>
        <w:lastRenderedPageBreak/>
        <w:t>individuel</w:t>
      </w:r>
      <w:r w:rsidRPr="007741C4">
        <w:rPr>
          <w:lang w:val="fr-CA" w:bidi="fr-CA"/>
        </w:rPr>
        <w:t xml:space="preserve">, d’une maison jumelée ou d’une maison en rangée. L’idéal serait que la voie de circulation à partir de l’entrée de cour ou du garage soit conforme au paragraphe </w:t>
      </w:r>
      <w:r w:rsidR="005553F2" w:rsidRPr="007741C4">
        <w:rPr>
          <w:lang w:val="fr-CA" w:bidi="fr-CA"/>
        </w:rPr>
        <w:t>a</w:t>
      </w:r>
      <w:r w:rsidRPr="007741C4">
        <w:rPr>
          <w:lang w:val="fr-CA" w:bidi="fr-CA"/>
        </w:rPr>
        <w:t>). Toutefois, si la conformité à ce paragraphe élimine la possibilité d’</w:t>
      </w:r>
      <w:r w:rsidR="002C0C7C">
        <w:rPr>
          <w:lang w:val="fr-CA" w:bidi="fr-CA"/>
        </w:rPr>
        <w:t xml:space="preserve">avoir </w:t>
      </w:r>
      <w:r w:rsidRPr="007741C4">
        <w:rPr>
          <w:lang w:val="fr-CA" w:bidi="fr-CA"/>
        </w:rPr>
        <w:t xml:space="preserve">un garage ou empêche le propriétaire de mieux utiliser l’espace, il faudrait envisager la conception prête à l’accessibilité énoncée au paragraphe </w:t>
      </w:r>
      <w:r w:rsidR="005553F2" w:rsidRPr="007741C4">
        <w:rPr>
          <w:lang w:val="fr-CA" w:bidi="fr-CA"/>
        </w:rPr>
        <w:t>b</w:t>
      </w:r>
      <w:r w:rsidRPr="007741C4">
        <w:rPr>
          <w:lang w:val="fr-CA" w:bidi="fr-CA"/>
        </w:rPr>
        <w:t>)</w:t>
      </w:r>
      <w:r w:rsidR="002C0C7C">
        <w:rPr>
          <w:lang w:val="fr-CA" w:bidi="fr-CA"/>
        </w:rPr>
        <w:t xml:space="preserve"> ou c)</w:t>
      </w:r>
      <w:r w:rsidRPr="007741C4">
        <w:rPr>
          <w:lang w:val="fr-CA" w:bidi="fr-CA"/>
        </w:rPr>
        <w:t>.</w:t>
      </w:r>
      <w:r w:rsidR="00F02E6F" w:rsidRPr="007741C4">
        <w:rPr>
          <w:lang w:val="fr-CA" w:bidi="fr-CA"/>
        </w:rPr>
        <w:t xml:space="preserve"> Veuillez prendre note </w:t>
      </w:r>
      <w:r w:rsidR="007F1A66" w:rsidRPr="007741C4">
        <w:rPr>
          <w:lang w:val="fr-CA" w:bidi="fr-CA"/>
        </w:rPr>
        <w:t>que ceci s’applique aux deux entrées.</w:t>
      </w:r>
    </w:p>
    <w:p w14:paraId="17311A8F" w14:textId="150F5AFC" w:rsidR="00B857C1" w:rsidRPr="007741C4" w:rsidRDefault="00773D00" w:rsidP="00196C96">
      <w:pPr>
        <w:pStyle w:val="Heading3"/>
        <w:ind w:left="1134" w:hanging="1134"/>
        <w:rPr>
          <w:lang w:val="fr-CA"/>
        </w:rPr>
      </w:pPr>
      <w:bookmarkStart w:id="38" w:name="_Toc184581637"/>
      <w:r w:rsidRPr="007741C4">
        <w:rPr>
          <w:lang w:val="fr-CA"/>
        </w:rPr>
        <w:t xml:space="preserve">9.2.2 </w:t>
      </w:r>
      <w:r w:rsidR="00212509" w:rsidRPr="007741C4">
        <w:rPr>
          <w:lang w:val="fr-CA"/>
        </w:rPr>
        <w:t xml:space="preserve">Stationnement partagé desservant les </w:t>
      </w:r>
      <w:r w:rsidR="002C0C7C">
        <w:rPr>
          <w:lang w:val="fr-CA"/>
        </w:rPr>
        <w:t>logements</w:t>
      </w:r>
      <w:bookmarkEnd w:id="38"/>
    </w:p>
    <w:p w14:paraId="0B93A0C4" w14:textId="480673F7" w:rsidR="00773D00" w:rsidRPr="007741C4" w:rsidRDefault="00773D00" w:rsidP="00127F15">
      <w:pPr>
        <w:rPr>
          <w:rFonts w:cs="Arial"/>
          <w:lang w:val="fr-CA"/>
        </w:rPr>
      </w:pPr>
      <w:r w:rsidRPr="007741C4">
        <w:rPr>
          <w:rFonts w:cs="Arial"/>
          <w:lang w:val="fr-CA" w:bidi="fr-CA"/>
        </w:rPr>
        <w:t>Pour les stationnements communs qui desservent plusieurs logements, on se doit de prévoir un stationnement accessible conformément à la clause 5.3.2 de la norme CSA/ASC B652 ou des garages conçus conformément à la clause 5.3.3 de la norme CSA/ASC B652.</w:t>
      </w:r>
    </w:p>
    <w:p w14:paraId="398B360D" w14:textId="77777777" w:rsidR="00773D00" w:rsidRPr="007741C4" w:rsidRDefault="00773D00" w:rsidP="00773D00">
      <w:pPr>
        <w:rPr>
          <w:lang w:val="fr-CA"/>
        </w:rPr>
      </w:pPr>
      <w:r w:rsidRPr="007741C4">
        <w:rPr>
          <w:b/>
          <w:lang w:val="fr-CA" w:bidi="fr-CA"/>
        </w:rPr>
        <w:t xml:space="preserve">Remarque : </w:t>
      </w:r>
      <w:r w:rsidRPr="007741C4">
        <w:rPr>
          <w:bCs/>
          <w:lang w:val="fr-CA" w:bidi="fr-CA"/>
        </w:rPr>
        <w:t>La présente clause</w:t>
      </w:r>
      <w:r w:rsidRPr="007741C4">
        <w:rPr>
          <w:lang w:val="fr-CA" w:bidi="fr-CA"/>
        </w:rPr>
        <w:t xml:space="preserve"> s’applique aux espaces de stationnement situés dans un parc de stationnement qui dessert plusieurs logements, même lorsqu’on attribue des espaces de stationnement individuels à des unités précises. Si on peut attribuer les espaces de stationnement à plus d’une unité, la présente clause doit s’appliquer.</w:t>
      </w:r>
    </w:p>
    <w:p w14:paraId="0B5D0BA0" w14:textId="22B44F45" w:rsidR="00773D00" w:rsidRPr="007741C4" w:rsidRDefault="00A572A3" w:rsidP="00196C96">
      <w:pPr>
        <w:pStyle w:val="Heading3"/>
        <w:tabs>
          <w:tab w:val="left" w:pos="567"/>
        </w:tabs>
        <w:ind w:left="993" w:hanging="993"/>
        <w:rPr>
          <w:lang w:val="fr-CA"/>
        </w:rPr>
      </w:pPr>
      <w:bookmarkStart w:id="39" w:name="_Toc184581638"/>
      <w:r w:rsidRPr="007741C4">
        <w:rPr>
          <w:lang w:val="fr-CA"/>
        </w:rPr>
        <w:t xml:space="preserve">9.2.3 </w:t>
      </w:r>
      <w:r w:rsidR="008470DD" w:rsidRPr="007741C4">
        <w:rPr>
          <w:lang w:val="fr-CA"/>
        </w:rPr>
        <w:t xml:space="preserve">Places de stationnement desservant uniquement un </w:t>
      </w:r>
      <w:r w:rsidR="002C0C7C">
        <w:rPr>
          <w:lang w:val="fr-CA"/>
        </w:rPr>
        <w:t xml:space="preserve">logement </w:t>
      </w:r>
      <w:r w:rsidR="008470DD" w:rsidRPr="007741C4">
        <w:rPr>
          <w:lang w:val="fr-CA"/>
        </w:rPr>
        <w:t>prêt à l</w:t>
      </w:r>
      <w:r w:rsidR="00210B05" w:rsidRPr="007741C4">
        <w:rPr>
          <w:lang w:val="fr-CA"/>
        </w:rPr>
        <w:t>’</w:t>
      </w:r>
      <w:r w:rsidR="008470DD" w:rsidRPr="007741C4">
        <w:rPr>
          <w:lang w:val="fr-CA"/>
        </w:rPr>
        <w:t>accessibilité</w:t>
      </w:r>
      <w:bookmarkEnd w:id="39"/>
    </w:p>
    <w:p w14:paraId="3425FD8F" w14:textId="57AFCB1F" w:rsidR="008D02E6" w:rsidRPr="007741C4" w:rsidRDefault="008D02E6" w:rsidP="008D02E6">
      <w:pPr>
        <w:rPr>
          <w:lang w:val="fr-CA"/>
        </w:rPr>
      </w:pPr>
      <w:r w:rsidRPr="007741C4">
        <w:rPr>
          <w:lang w:val="fr-CA" w:bidi="fr-CA"/>
        </w:rPr>
        <w:t xml:space="preserve">En ce qui a trait à une conception prête à l’accessibilité : Il faut concevoir les espaces de stationnement qui desservent uniquement </w:t>
      </w:r>
      <w:r w:rsidR="003F2E0B" w:rsidRPr="007741C4">
        <w:rPr>
          <w:lang w:val="fr-CA" w:bidi="fr-CA"/>
        </w:rPr>
        <w:t xml:space="preserve">un logement </w:t>
      </w:r>
      <w:r w:rsidR="003F2E0B">
        <w:rPr>
          <w:lang w:val="fr-CA" w:bidi="fr-CA"/>
        </w:rPr>
        <w:t>prêt</w:t>
      </w:r>
      <w:r w:rsidR="002C0C7C">
        <w:rPr>
          <w:lang w:val="fr-CA" w:bidi="fr-CA"/>
        </w:rPr>
        <w:t xml:space="preserve"> à l’accessibilité </w:t>
      </w:r>
      <w:r w:rsidRPr="007741C4">
        <w:rPr>
          <w:lang w:val="fr-CA" w:bidi="fr-CA"/>
        </w:rPr>
        <w:t>conformément aux clauses 5.3.1 et 5.3.2 de la norme CSA/ASC B652. La conception doit permettre d’atteindre les</w:t>
      </w:r>
      <w:r w:rsidR="00090514">
        <w:rPr>
          <w:lang w:val="fr-CA" w:bidi="fr-CA"/>
        </w:rPr>
        <w:t xml:space="preserve"> </w:t>
      </w:r>
      <w:r w:rsidRPr="007741C4">
        <w:rPr>
          <w:lang w:val="fr-CA" w:bidi="fr-CA"/>
        </w:rPr>
        <w:t xml:space="preserve">superficies </w:t>
      </w:r>
      <w:r w:rsidR="00090514">
        <w:rPr>
          <w:lang w:val="fr-CA" w:bidi="fr-CA"/>
        </w:rPr>
        <w:t xml:space="preserve">minimales </w:t>
      </w:r>
      <w:r w:rsidRPr="007741C4">
        <w:rPr>
          <w:lang w:val="fr-CA" w:bidi="fr-CA"/>
        </w:rPr>
        <w:t xml:space="preserve">sans modifications destructrices à la structure, aux systèmes électriques, aux systèmes de plomberie ou aux systèmes </w:t>
      </w:r>
      <w:r w:rsidR="00545480" w:rsidRPr="007741C4">
        <w:rPr>
          <w:lang w:val="fr-CA" w:bidi="fr-CA"/>
        </w:rPr>
        <w:t>CVCA</w:t>
      </w:r>
      <w:r w:rsidRPr="007741C4">
        <w:rPr>
          <w:lang w:val="fr-CA" w:bidi="fr-CA"/>
        </w:rPr>
        <w:t>.</w:t>
      </w:r>
    </w:p>
    <w:p w14:paraId="307D1C56" w14:textId="767FFBC2" w:rsidR="008D02E6" w:rsidRPr="007741C4" w:rsidRDefault="008D02E6" w:rsidP="008D02E6">
      <w:pPr>
        <w:rPr>
          <w:lang w:val="fr-CA"/>
        </w:rPr>
      </w:pPr>
      <w:r w:rsidRPr="007741C4">
        <w:rPr>
          <w:b/>
          <w:lang w:val="fr-CA" w:bidi="fr-CA"/>
        </w:rPr>
        <w:t xml:space="preserve">Remarque : </w:t>
      </w:r>
      <w:r w:rsidRPr="007741C4">
        <w:rPr>
          <w:lang w:val="fr-CA" w:bidi="fr-CA"/>
        </w:rPr>
        <w:t xml:space="preserve">Cette exigence concerne expressément les espaces de stationnement, et non les garages, les allées ou les abris d’autos. Elle ne </w:t>
      </w:r>
      <w:r w:rsidRPr="007741C4">
        <w:rPr>
          <w:lang w:val="fr-CA" w:bidi="fr-CA"/>
        </w:rPr>
        <w:lastRenderedPageBreak/>
        <w:t>s’applique qu’à un espace de stationnement assigné à un seul logement prêt à l’accessibilité. Étant donné que cet espace de stationnement ne servira qu’à ce logement prêt à l’accessibilité, l’agrandissement de cet espace pour obtenir les surfaces que la norme CSA/ASC B652 exige doit être relativement facile (c</w:t>
      </w:r>
      <w:r w:rsidR="00EB0C7F" w:rsidRPr="007741C4">
        <w:rPr>
          <w:lang w:val="fr-CA" w:bidi="fr-CA"/>
        </w:rPr>
        <w:t>.</w:t>
      </w:r>
      <w:r w:rsidRPr="007741C4">
        <w:rPr>
          <w:lang w:val="fr-CA" w:bidi="fr-CA"/>
        </w:rPr>
        <w:t>-à-d</w:t>
      </w:r>
      <w:r w:rsidR="00EB0C7F" w:rsidRPr="007741C4">
        <w:rPr>
          <w:lang w:val="fr-CA" w:bidi="fr-CA"/>
        </w:rPr>
        <w:t>.</w:t>
      </w:r>
      <w:r w:rsidRPr="007741C4">
        <w:rPr>
          <w:lang w:val="fr-CA" w:bidi="fr-CA"/>
        </w:rPr>
        <w:t xml:space="preserve"> qu’il ne doit pas y avoir de modifications destructrices à la structure, aux systèmes électriques, aux systèmes de plomberie ou aux systèmes de chauffage, de ventilation et de climatisation). Dans la plupart des cas, il serait plus efficace de construire l’espace conformément à la norme CSA/ASC B652 dès le départ.</w:t>
      </w:r>
    </w:p>
    <w:p w14:paraId="294E0F2E" w14:textId="4E0601A4" w:rsidR="008470DD" w:rsidRPr="007741C4" w:rsidRDefault="008D02E6" w:rsidP="00196C96">
      <w:pPr>
        <w:pStyle w:val="Heading3"/>
        <w:ind w:left="993" w:hanging="993"/>
        <w:rPr>
          <w:lang w:val="fr-CA"/>
        </w:rPr>
      </w:pPr>
      <w:bookmarkStart w:id="40" w:name="_Toc184581639"/>
      <w:r w:rsidRPr="007741C4">
        <w:rPr>
          <w:lang w:val="fr-CA"/>
        </w:rPr>
        <w:t xml:space="preserve">9.2.4 </w:t>
      </w:r>
      <w:r w:rsidR="00A126C1" w:rsidRPr="007741C4">
        <w:rPr>
          <w:lang w:val="fr-CA"/>
        </w:rPr>
        <w:t xml:space="preserve">Garages de stationnement ou abris </w:t>
      </w:r>
      <w:r w:rsidR="002B35D1">
        <w:rPr>
          <w:lang w:val="fr-CA"/>
        </w:rPr>
        <w:t>d’autos</w:t>
      </w:r>
      <w:r w:rsidR="003F2E0B">
        <w:rPr>
          <w:lang w:val="fr-CA"/>
        </w:rPr>
        <w:t xml:space="preserve"> </w:t>
      </w:r>
      <w:r w:rsidR="00A126C1" w:rsidRPr="007741C4">
        <w:rPr>
          <w:lang w:val="fr-CA"/>
        </w:rPr>
        <w:t xml:space="preserve">desservant </w:t>
      </w:r>
      <w:r w:rsidR="00071A51">
        <w:rPr>
          <w:lang w:val="fr-CA"/>
        </w:rPr>
        <w:t xml:space="preserve">uniquement un </w:t>
      </w:r>
      <w:r w:rsidR="00090514">
        <w:rPr>
          <w:lang w:val="fr-CA"/>
        </w:rPr>
        <w:t>logement</w:t>
      </w:r>
      <w:r w:rsidR="00A126C1" w:rsidRPr="007741C4">
        <w:rPr>
          <w:lang w:val="fr-CA"/>
        </w:rPr>
        <w:t xml:space="preserve"> prêt à l</w:t>
      </w:r>
      <w:r w:rsidR="00210B05" w:rsidRPr="007741C4">
        <w:rPr>
          <w:lang w:val="fr-CA"/>
        </w:rPr>
        <w:t>’</w:t>
      </w:r>
      <w:r w:rsidR="00A126C1" w:rsidRPr="007741C4">
        <w:rPr>
          <w:lang w:val="fr-CA"/>
        </w:rPr>
        <w:t>accessibilité</w:t>
      </w:r>
      <w:bookmarkEnd w:id="40"/>
    </w:p>
    <w:p w14:paraId="195D0B86" w14:textId="77777777" w:rsidR="009B5A71" w:rsidRPr="007741C4" w:rsidRDefault="009B5A71" w:rsidP="009B5A71">
      <w:pPr>
        <w:rPr>
          <w:lang w:val="fr-CA"/>
        </w:rPr>
      </w:pPr>
      <w:r w:rsidRPr="007741C4">
        <w:rPr>
          <w:lang w:val="fr-CA" w:bidi="fr-CA"/>
        </w:rPr>
        <w:t>Lorsqu’un garage ne dessert qu’un logement prêt à l’accessibilité, le garage doit :</w:t>
      </w:r>
    </w:p>
    <w:p w14:paraId="218FC9A1" w14:textId="0EECCB6F" w:rsidR="009B5A71" w:rsidRPr="007741C4" w:rsidRDefault="009756D4" w:rsidP="004F1E65">
      <w:pPr>
        <w:numPr>
          <w:ilvl w:val="0"/>
          <w:numId w:val="54"/>
        </w:numPr>
        <w:rPr>
          <w:lang w:val="fr-CA"/>
        </w:rPr>
      </w:pPr>
      <w:r w:rsidRPr="007741C4">
        <w:rPr>
          <w:lang w:val="fr-CA" w:bidi="fr-CA"/>
        </w:rPr>
        <w:t>avoir un espace de stationnement (c.-à-d.</w:t>
      </w:r>
      <w:r w:rsidR="009B5A71" w:rsidRPr="007741C4">
        <w:rPr>
          <w:lang w:val="fr-CA" w:bidi="fr-CA"/>
        </w:rPr>
        <w:t xml:space="preserve"> une entrée de cour</w:t>
      </w:r>
      <w:r w:rsidRPr="007741C4">
        <w:rPr>
          <w:lang w:val="fr-CA" w:bidi="fr-CA"/>
        </w:rPr>
        <w:t>)</w:t>
      </w:r>
      <w:r w:rsidR="009B5A71" w:rsidRPr="007741C4">
        <w:rPr>
          <w:lang w:val="fr-CA" w:bidi="fr-CA"/>
        </w:rPr>
        <w:t xml:space="preserve"> d’au moins 4600 mm de large et 8600 mm de long;</w:t>
      </w:r>
    </w:p>
    <w:p w14:paraId="2436F6F0" w14:textId="6621DB30" w:rsidR="009B5A71" w:rsidRPr="007741C4" w:rsidRDefault="009B5A71" w:rsidP="004F1E65">
      <w:pPr>
        <w:numPr>
          <w:ilvl w:val="0"/>
          <w:numId w:val="54"/>
        </w:numPr>
        <w:rPr>
          <w:lang w:val="fr-CA"/>
        </w:rPr>
      </w:pPr>
      <w:r w:rsidRPr="007741C4">
        <w:rPr>
          <w:lang w:val="fr-CA" w:bidi="fr-CA"/>
        </w:rPr>
        <w:t xml:space="preserve">être conçu conformément </w:t>
      </w:r>
      <w:r w:rsidR="009756D4" w:rsidRPr="007741C4">
        <w:rPr>
          <w:lang w:val="fr-CA" w:bidi="fr-CA"/>
        </w:rPr>
        <w:t>aux</w:t>
      </w:r>
      <w:r w:rsidRPr="007741C4">
        <w:rPr>
          <w:lang w:val="fr-CA" w:bidi="fr-CA"/>
        </w:rPr>
        <w:t xml:space="preserve"> clause</w:t>
      </w:r>
      <w:r w:rsidR="009756D4" w:rsidRPr="007741C4">
        <w:rPr>
          <w:lang w:val="fr-CA" w:bidi="fr-CA"/>
        </w:rPr>
        <w:t>s</w:t>
      </w:r>
      <w:r w:rsidRPr="007741C4">
        <w:rPr>
          <w:lang w:val="fr-CA" w:bidi="fr-CA"/>
        </w:rPr>
        <w:t> 5.3</w:t>
      </w:r>
      <w:r w:rsidR="009756D4" w:rsidRPr="007741C4">
        <w:rPr>
          <w:lang w:val="fr-CA" w:bidi="fr-CA"/>
        </w:rPr>
        <w:t>.3</w:t>
      </w:r>
      <w:r w:rsidR="00AE3969" w:rsidRPr="007741C4">
        <w:rPr>
          <w:lang w:val="fr-CA" w:bidi="fr-CA"/>
        </w:rPr>
        <w:t xml:space="preserve"> et 5.3.4</w:t>
      </w:r>
      <w:r w:rsidRPr="007741C4">
        <w:rPr>
          <w:lang w:val="fr-CA" w:bidi="fr-CA"/>
        </w:rPr>
        <w:t xml:space="preserve"> de la norme CSA/ASC B652; </w:t>
      </w:r>
      <w:proofErr w:type="gramStart"/>
      <w:r w:rsidRPr="007741C4">
        <w:rPr>
          <w:lang w:val="fr-CA" w:bidi="fr-CA"/>
        </w:rPr>
        <w:t>ou</w:t>
      </w:r>
      <w:proofErr w:type="gramEnd"/>
    </w:p>
    <w:p w14:paraId="6BAC19AB" w14:textId="269B342B" w:rsidR="009B5A71" w:rsidRPr="007741C4" w:rsidRDefault="009B5A71" w:rsidP="004F1E65">
      <w:pPr>
        <w:numPr>
          <w:ilvl w:val="0"/>
          <w:numId w:val="54"/>
        </w:numPr>
        <w:rPr>
          <w:lang w:val="fr-CA"/>
        </w:rPr>
      </w:pPr>
      <w:r w:rsidRPr="007741C4">
        <w:rPr>
          <w:lang w:val="fr-CA" w:bidi="fr-CA"/>
        </w:rPr>
        <w:t xml:space="preserve">en ce qui a trait à une conception prête à l’accessibilité : il faut concevoir et construire le garage </w:t>
      </w:r>
      <w:proofErr w:type="gramStart"/>
      <w:r w:rsidRPr="007741C4">
        <w:rPr>
          <w:lang w:val="fr-CA" w:bidi="fr-CA"/>
        </w:rPr>
        <w:t>de manière à ce</w:t>
      </w:r>
      <w:proofErr w:type="gramEnd"/>
      <w:r w:rsidRPr="007741C4">
        <w:rPr>
          <w:lang w:val="fr-CA" w:bidi="fr-CA"/>
        </w:rPr>
        <w:t xml:space="preserve"> qu’il soit pratique de l’enlever conformément à la clause 9.2.</w:t>
      </w:r>
      <w:r w:rsidR="00AE3969" w:rsidRPr="007741C4">
        <w:rPr>
          <w:lang w:val="fr-CA" w:bidi="fr-CA"/>
        </w:rPr>
        <w:t>5</w:t>
      </w:r>
      <w:r w:rsidRPr="007741C4">
        <w:rPr>
          <w:lang w:val="fr-CA" w:bidi="fr-CA"/>
        </w:rPr>
        <w:t xml:space="preserve"> de la présente norme.</w:t>
      </w:r>
    </w:p>
    <w:p w14:paraId="4461B613" w14:textId="54C76964" w:rsidR="009B5A71" w:rsidRPr="007741C4" w:rsidRDefault="009B5A71" w:rsidP="009B5A71">
      <w:pPr>
        <w:rPr>
          <w:lang w:val="fr-CA"/>
        </w:rPr>
      </w:pPr>
      <w:r w:rsidRPr="007741C4">
        <w:rPr>
          <w:b/>
          <w:lang w:val="fr-CA" w:bidi="fr-CA"/>
        </w:rPr>
        <w:t xml:space="preserve">Remarque 1 : </w:t>
      </w:r>
      <w:r w:rsidRPr="007741C4">
        <w:rPr>
          <w:lang w:val="fr-CA" w:bidi="fr-CA"/>
        </w:rPr>
        <w:t>La présente clause s’applique aux garages privés d’un</w:t>
      </w:r>
      <w:r w:rsidR="00305F8C">
        <w:rPr>
          <w:lang w:val="fr-CA" w:bidi="fr-CA"/>
        </w:rPr>
        <w:t xml:space="preserve"> logement</w:t>
      </w:r>
      <w:r w:rsidRPr="007741C4">
        <w:rPr>
          <w:lang w:val="fr-CA" w:bidi="fr-CA"/>
        </w:rPr>
        <w:t xml:space="preserve"> unique, qu’il s’agisse d’une maison individuelle, d’une maison jumelée ou d’une maison en rangée. L’idéal serait que le garage soit conforme </w:t>
      </w:r>
      <w:r w:rsidR="00AE3969" w:rsidRPr="007741C4">
        <w:rPr>
          <w:lang w:val="fr-CA" w:bidi="fr-CA"/>
        </w:rPr>
        <w:t>aux exigences a) et b)</w:t>
      </w:r>
      <w:r w:rsidRPr="007741C4">
        <w:rPr>
          <w:lang w:val="fr-CA" w:bidi="fr-CA"/>
        </w:rPr>
        <w:t>. Toutefois, si la conformité à ce paragraphe élimine la possibilité d’</w:t>
      </w:r>
      <w:r w:rsidR="00071A51">
        <w:rPr>
          <w:lang w:val="fr-CA" w:bidi="fr-CA"/>
        </w:rPr>
        <w:t xml:space="preserve">avoir </w:t>
      </w:r>
      <w:r w:rsidRPr="007741C4">
        <w:rPr>
          <w:lang w:val="fr-CA" w:bidi="fr-CA"/>
        </w:rPr>
        <w:t xml:space="preserve">un garage ou empêche le propriétaire de mieux utiliser l’espace pour répondre à ses besoins, il faudrait envisager l’exigence de conception </w:t>
      </w:r>
      <w:r w:rsidR="00071A51">
        <w:rPr>
          <w:lang w:val="fr-CA" w:bidi="fr-CA"/>
        </w:rPr>
        <w:t xml:space="preserve">prête à l`accessibilité </w:t>
      </w:r>
      <w:r w:rsidRPr="007741C4">
        <w:rPr>
          <w:lang w:val="fr-CA" w:bidi="fr-CA"/>
        </w:rPr>
        <w:t>du paragraphe </w:t>
      </w:r>
      <w:r w:rsidR="00274B79" w:rsidRPr="007741C4">
        <w:rPr>
          <w:lang w:val="fr-CA" w:bidi="fr-CA"/>
        </w:rPr>
        <w:t>c</w:t>
      </w:r>
      <w:r w:rsidRPr="007741C4">
        <w:rPr>
          <w:lang w:val="fr-CA" w:bidi="fr-CA"/>
        </w:rPr>
        <w:t>). Le paragraphe </w:t>
      </w:r>
      <w:r w:rsidR="00274B79" w:rsidRPr="007741C4">
        <w:rPr>
          <w:lang w:val="fr-CA" w:bidi="fr-CA"/>
        </w:rPr>
        <w:t>a</w:t>
      </w:r>
      <w:r w:rsidRPr="007741C4">
        <w:rPr>
          <w:lang w:val="fr-CA" w:bidi="fr-CA"/>
        </w:rPr>
        <w:t xml:space="preserve">) constitue un autre moyen d’atteindre l’objectif, car certaines personnes qui préféreraient avoir un garage </w:t>
      </w:r>
      <w:r w:rsidRPr="007741C4">
        <w:rPr>
          <w:lang w:val="fr-CA" w:bidi="fr-CA"/>
        </w:rPr>
        <w:lastRenderedPageBreak/>
        <w:t xml:space="preserve">conforme aux exigences de la norme CSA/ASC B652 pourraient aussi préférer avoir un garage de taille inférieure avec une </w:t>
      </w:r>
      <w:r w:rsidR="004A28C1">
        <w:rPr>
          <w:lang w:val="fr-CA" w:bidi="fr-CA"/>
        </w:rPr>
        <w:t>all</w:t>
      </w:r>
      <w:r w:rsidRPr="007741C4">
        <w:rPr>
          <w:lang w:val="fr-CA" w:bidi="fr-CA"/>
        </w:rPr>
        <w:t>ée surdimensionnée, plutôt que de ne pas avoir de garage du tout.</w:t>
      </w:r>
    </w:p>
    <w:p w14:paraId="5FE511DF" w14:textId="1E025294" w:rsidR="00A126C1" w:rsidRPr="007741C4" w:rsidRDefault="004B00B1" w:rsidP="00A126C1">
      <w:pPr>
        <w:rPr>
          <w:lang w:val="fr-CA"/>
        </w:rPr>
      </w:pPr>
      <w:r w:rsidRPr="007741C4">
        <w:rPr>
          <w:b/>
          <w:bCs/>
          <w:lang w:val="fr-CA"/>
        </w:rPr>
        <w:t>Remarque 2 :</w:t>
      </w:r>
      <w:r w:rsidRPr="007741C4">
        <w:rPr>
          <w:lang w:val="fr-CA"/>
        </w:rPr>
        <w:t xml:space="preserve"> </w:t>
      </w:r>
      <w:r w:rsidR="008975E9" w:rsidRPr="007741C4">
        <w:rPr>
          <w:lang w:val="fr-CA"/>
        </w:rPr>
        <w:t>Pour les</w:t>
      </w:r>
      <w:r w:rsidR="00675CA5" w:rsidRPr="007741C4">
        <w:rPr>
          <w:lang w:val="fr-CA"/>
        </w:rPr>
        <w:t xml:space="preserve"> garages et </w:t>
      </w:r>
      <w:r w:rsidR="008975E9" w:rsidRPr="007741C4">
        <w:rPr>
          <w:lang w:val="fr-CA"/>
        </w:rPr>
        <w:t>les</w:t>
      </w:r>
      <w:r w:rsidR="00675CA5" w:rsidRPr="007741C4">
        <w:rPr>
          <w:lang w:val="fr-CA"/>
        </w:rPr>
        <w:t xml:space="preserve"> abris d’autos</w:t>
      </w:r>
      <w:r w:rsidR="00866123" w:rsidRPr="007741C4">
        <w:rPr>
          <w:lang w:val="fr-CA"/>
        </w:rPr>
        <w:t>, il est important de considérer</w:t>
      </w:r>
      <w:r w:rsidR="008975E9" w:rsidRPr="007741C4">
        <w:rPr>
          <w:lang w:val="fr-CA"/>
        </w:rPr>
        <w:t xml:space="preserve"> la praticité du rechargement des appareils d’aide à la mobilité</w:t>
      </w:r>
      <w:r w:rsidR="00A97FB3" w:rsidRPr="007741C4">
        <w:rPr>
          <w:lang w:val="fr-CA"/>
        </w:rPr>
        <w:t xml:space="preserve"> en prenant compte de</w:t>
      </w:r>
      <w:r w:rsidR="00866123" w:rsidRPr="007741C4">
        <w:rPr>
          <w:lang w:val="fr-CA"/>
        </w:rPr>
        <w:t xml:space="preserve"> l’emplacement et </w:t>
      </w:r>
      <w:r w:rsidR="00A97FB3" w:rsidRPr="007741C4">
        <w:rPr>
          <w:lang w:val="fr-CA"/>
        </w:rPr>
        <w:t>du</w:t>
      </w:r>
      <w:r w:rsidR="00866123" w:rsidRPr="007741C4">
        <w:rPr>
          <w:lang w:val="fr-CA"/>
        </w:rPr>
        <w:t xml:space="preserve"> nombre de </w:t>
      </w:r>
      <w:r w:rsidR="00841A6E" w:rsidRPr="007741C4">
        <w:rPr>
          <w:lang w:val="fr-CA"/>
        </w:rPr>
        <w:t xml:space="preserve">prises </w:t>
      </w:r>
      <w:r w:rsidR="00147AE9" w:rsidRPr="007741C4">
        <w:rPr>
          <w:lang w:val="fr-CA"/>
        </w:rPr>
        <w:t>de courant</w:t>
      </w:r>
      <w:r w:rsidR="00A97FB3" w:rsidRPr="007741C4">
        <w:rPr>
          <w:lang w:val="fr-CA"/>
        </w:rPr>
        <w:t>.</w:t>
      </w:r>
      <w:r w:rsidR="006E1AC9" w:rsidRPr="007741C4">
        <w:rPr>
          <w:lang w:val="fr-CA"/>
        </w:rPr>
        <w:t xml:space="preserve"> Bien que les codes électriques et du bâtiment actuels garantissent un nombre et une répartition de base des prises, il est conseillé d’évaluer soigneusement si des prises supplémentaires sont nécessaires pour répondre à ces besoins de charge.</w:t>
      </w:r>
    </w:p>
    <w:p w14:paraId="4C002722" w14:textId="69A1D5DD" w:rsidR="00127D91" w:rsidRPr="007741C4" w:rsidRDefault="00127D91" w:rsidP="00196C96">
      <w:pPr>
        <w:pStyle w:val="Heading3"/>
        <w:ind w:left="993" w:hanging="993"/>
        <w:rPr>
          <w:lang w:val="fr-CA"/>
        </w:rPr>
      </w:pPr>
      <w:bookmarkStart w:id="41" w:name="_Toc184581640"/>
      <w:r w:rsidRPr="007741C4">
        <w:rPr>
          <w:lang w:val="fr-CA"/>
        </w:rPr>
        <w:t xml:space="preserve">9.2.5 </w:t>
      </w:r>
      <w:r w:rsidR="00066E67" w:rsidRPr="007741C4">
        <w:rPr>
          <w:lang w:val="fr-CA"/>
        </w:rPr>
        <w:t>Démantèlement des garages et des abris d’autos</w:t>
      </w:r>
      <w:bookmarkEnd w:id="41"/>
    </w:p>
    <w:p w14:paraId="4106060C" w14:textId="43EA446E" w:rsidR="00066E67" w:rsidRPr="007741C4" w:rsidRDefault="0073574E" w:rsidP="00066E67">
      <w:pPr>
        <w:rPr>
          <w:lang w:val="fr-CA"/>
        </w:rPr>
      </w:pPr>
      <w:r w:rsidRPr="007741C4">
        <w:rPr>
          <w:lang w:val="fr-CA"/>
        </w:rPr>
        <w:t>Lorsque les garages et les abris d’autos sont bâtis conformément à la clause</w:t>
      </w:r>
      <w:r w:rsidR="00637699" w:rsidRPr="007741C4">
        <w:rPr>
          <w:lang w:val="fr-CA"/>
        </w:rPr>
        <w:t> </w:t>
      </w:r>
      <w:r w:rsidRPr="007741C4">
        <w:rPr>
          <w:lang w:val="fr-CA"/>
        </w:rPr>
        <w:t>9.2.4 c)</w:t>
      </w:r>
      <w:r w:rsidR="00CC2D81" w:rsidRPr="007741C4">
        <w:rPr>
          <w:lang w:val="fr-CA"/>
        </w:rPr>
        <w:t xml:space="preserve">, ils seront conçus et bâtis </w:t>
      </w:r>
      <w:proofErr w:type="gramStart"/>
      <w:r w:rsidR="00CC2D81" w:rsidRPr="007741C4">
        <w:rPr>
          <w:lang w:val="fr-CA"/>
        </w:rPr>
        <w:t>de manière à ce</w:t>
      </w:r>
      <w:proofErr w:type="gramEnd"/>
      <w:r w:rsidR="00CC2D81" w:rsidRPr="007741C4">
        <w:rPr>
          <w:lang w:val="fr-CA"/>
        </w:rPr>
        <w:t xml:space="preserve"> que :</w:t>
      </w:r>
    </w:p>
    <w:p w14:paraId="633CD06C" w14:textId="61E5E4DD" w:rsidR="00AA166E" w:rsidRPr="007741C4" w:rsidRDefault="000B76FD" w:rsidP="004F1E65">
      <w:pPr>
        <w:pStyle w:val="ListParagraph"/>
        <w:numPr>
          <w:ilvl w:val="1"/>
          <w:numId w:val="53"/>
        </w:numPr>
        <w:rPr>
          <w:lang w:val="fr-CA"/>
        </w:rPr>
      </w:pPr>
      <w:r w:rsidRPr="007741C4">
        <w:rPr>
          <w:lang w:val="fr-CA"/>
        </w:rPr>
        <w:t xml:space="preserve">Leur démantèlement peut être accompli sans affecter la structure </w:t>
      </w:r>
      <w:r w:rsidR="002A5953" w:rsidRPr="007741C4">
        <w:rPr>
          <w:lang w:val="fr-CA"/>
        </w:rPr>
        <w:t>d</w:t>
      </w:r>
      <w:r w:rsidR="004A28C1">
        <w:rPr>
          <w:lang w:val="fr-CA"/>
        </w:rPr>
        <w:t>u logement</w:t>
      </w:r>
      <w:r w:rsidR="00C91BC1" w:rsidRPr="007741C4">
        <w:rPr>
          <w:lang w:val="fr-CA"/>
        </w:rPr>
        <w:t xml:space="preserve"> principal</w:t>
      </w:r>
      <w:r w:rsidR="002A5953" w:rsidRPr="007741C4">
        <w:rPr>
          <w:lang w:val="fr-CA"/>
        </w:rPr>
        <w:t xml:space="preserve"> tel qu’énoncer dans l’annexe D1</w:t>
      </w:r>
      <w:r w:rsidR="004A28C1">
        <w:rPr>
          <w:lang w:val="fr-CA"/>
        </w:rPr>
        <w:t>8.1</w:t>
      </w:r>
      <w:r w:rsidR="00F64CCB" w:rsidRPr="007741C4">
        <w:rPr>
          <w:lang w:val="fr-CA"/>
        </w:rPr>
        <w:t>;</w:t>
      </w:r>
    </w:p>
    <w:p w14:paraId="652A1631" w14:textId="2B1F6118" w:rsidR="00AC362F" w:rsidRPr="007741C4" w:rsidRDefault="00AC362F" w:rsidP="004F1E65">
      <w:pPr>
        <w:pStyle w:val="ListParagraph"/>
        <w:numPr>
          <w:ilvl w:val="1"/>
          <w:numId w:val="53"/>
        </w:numPr>
        <w:rPr>
          <w:lang w:val="fr-CA"/>
        </w:rPr>
      </w:pPr>
      <w:r w:rsidRPr="007741C4">
        <w:rPr>
          <w:lang w:val="fr-CA"/>
        </w:rPr>
        <w:t xml:space="preserve">Leur démantèlement peut être accompli </w:t>
      </w:r>
      <w:r w:rsidR="00550804" w:rsidRPr="007741C4">
        <w:rPr>
          <w:lang w:val="fr-CA"/>
        </w:rPr>
        <w:t xml:space="preserve">sans affecter l’enveloppe du bâtiment </w:t>
      </w:r>
      <w:r w:rsidR="00C91BC1" w:rsidRPr="007741C4">
        <w:rPr>
          <w:lang w:val="fr-CA"/>
        </w:rPr>
        <w:t>d</w:t>
      </w:r>
      <w:r w:rsidR="004A28C1">
        <w:rPr>
          <w:lang w:val="fr-CA"/>
        </w:rPr>
        <w:t xml:space="preserve">u logement </w:t>
      </w:r>
      <w:r w:rsidR="00F64CCB" w:rsidRPr="007741C4">
        <w:rPr>
          <w:lang w:val="fr-CA"/>
        </w:rPr>
        <w:t>principal tel qu’énoncer dans l’annexe D</w:t>
      </w:r>
      <w:r w:rsidR="004A28C1">
        <w:rPr>
          <w:lang w:val="fr-CA"/>
        </w:rPr>
        <w:t>18.</w:t>
      </w:r>
      <w:r w:rsidR="00F64CCB" w:rsidRPr="007741C4">
        <w:rPr>
          <w:lang w:val="fr-CA"/>
        </w:rPr>
        <w:t>2;</w:t>
      </w:r>
    </w:p>
    <w:p w14:paraId="265AE0B9" w14:textId="4036AC8D" w:rsidR="00F64CCB" w:rsidRPr="007741C4" w:rsidRDefault="00F64CCB" w:rsidP="004F1E65">
      <w:pPr>
        <w:pStyle w:val="ListParagraph"/>
        <w:numPr>
          <w:ilvl w:val="1"/>
          <w:numId w:val="53"/>
        </w:numPr>
        <w:rPr>
          <w:lang w:val="fr-CA"/>
        </w:rPr>
      </w:pPr>
      <w:r w:rsidRPr="007741C4">
        <w:rPr>
          <w:lang w:val="fr-CA"/>
        </w:rPr>
        <w:t xml:space="preserve">Leur démantèlement peut être accompli </w:t>
      </w:r>
      <w:r w:rsidR="00DD5FD7" w:rsidRPr="007741C4">
        <w:rPr>
          <w:lang w:val="fr-CA"/>
        </w:rPr>
        <w:t>avec un minimum d’impact sur les systèmes électrique</w:t>
      </w:r>
      <w:r w:rsidR="00637699" w:rsidRPr="007741C4">
        <w:rPr>
          <w:lang w:val="fr-CA"/>
        </w:rPr>
        <w:t>s</w:t>
      </w:r>
      <w:r w:rsidR="00DD5FD7" w:rsidRPr="007741C4">
        <w:rPr>
          <w:lang w:val="fr-CA"/>
        </w:rPr>
        <w:t xml:space="preserve"> d</w:t>
      </w:r>
      <w:r w:rsidR="004A28C1">
        <w:rPr>
          <w:lang w:val="fr-CA"/>
        </w:rPr>
        <w:t>u logement</w:t>
      </w:r>
      <w:r w:rsidR="00DD5FD7" w:rsidRPr="007741C4">
        <w:rPr>
          <w:lang w:val="fr-CA"/>
        </w:rPr>
        <w:t xml:space="preserve"> principal tel qu’énoncer dans l’annexe D</w:t>
      </w:r>
      <w:r w:rsidR="004A28C1">
        <w:rPr>
          <w:lang w:val="fr-CA"/>
        </w:rPr>
        <w:t>18.</w:t>
      </w:r>
      <w:r w:rsidR="00DD5FD7" w:rsidRPr="007741C4">
        <w:rPr>
          <w:lang w:val="fr-CA"/>
        </w:rPr>
        <w:t>3;</w:t>
      </w:r>
    </w:p>
    <w:p w14:paraId="6CD7F03B" w14:textId="3C58111B" w:rsidR="00DD5FD7" w:rsidRPr="007741C4" w:rsidRDefault="00D3648D" w:rsidP="004F1E65">
      <w:pPr>
        <w:pStyle w:val="ListParagraph"/>
        <w:numPr>
          <w:ilvl w:val="1"/>
          <w:numId w:val="53"/>
        </w:numPr>
        <w:rPr>
          <w:lang w:val="fr-CA"/>
        </w:rPr>
      </w:pPr>
      <w:r w:rsidRPr="007741C4">
        <w:rPr>
          <w:lang w:val="fr-CA"/>
        </w:rPr>
        <w:t>Leur démantèlement peut être accompli avec un minimum d’impact sur les systèmes mécanique</w:t>
      </w:r>
      <w:r w:rsidR="00637699" w:rsidRPr="007741C4">
        <w:rPr>
          <w:lang w:val="fr-CA"/>
        </w:rPr>
        <w:t>s</w:t>
      </w:r>
      <w:r w:rsidRPr="007741C4">
        <w:rPr>
          <w:lang w:val="fr-CA"/>
        </w:rPr>
        <w:t xml:space="preserve"> d</w:t>
      </w:r>
      <w:r w:rsidR="004A28C1">
        <w:rPr>
          <w:lang w:val="fr-CA"/>
        </w:rPr>
        <w:t>u logement</w:t>
      </w:r>
      <w:r w:rsidRPr="007741C4">
        <w:rPr>
          <w:lang w:val="fr-CA"/>
        </w:rPr>
        <w:t xml:space="preserve"> principal tel qu’énoncer dans l’annexe D</w:t>
      </w:r>
      <w:r w:rsidR="004A28C1">
        <w:rPr>
          <w:lang w:val="fr-CA"/>
        </w:rPr>
        <w:t>18.</w:t>
      </w:r>
      <w:r w:rsidRPr="007741C4">
        <w:rPr>
          <w:lang w:val="fr-CA"/>
        </w:rPr>
        <w:t>4;</w:t>
      </w:r>
    </w:p>
    <w:p w14:paraId="1EFBDDF6" w14:textId="47DD5147" w:rsidR="00D3648D" w:rsidRPr="007741C4" w:rsidRDefault="00D3648D" w:rsidP="004F1E65">
      <w:pPr>
        <w:pStyle w:val="ListParagraph"/>
        <w:numPr>
          <w:ilvl w:val="1"/>
          <w:numId w:val="53"/>
        </w:numPr>
        <w:rPr>
          <w:lang w:val="fr-CA"/>
        </w:rPr>
      </w:pPr>
      <w:r w:rsidRPr="007741C4">
        <w:rPr>
          <w:lang w:val="fr-CA"/>
        </w:rPr>
        <w:t xml:space="preserve">Leur démantèlement peut être accompli avec un minimum d’impact </w:t>
      </w:r>
      <w:r w:rsidR="004C09B2" w:rsidRPr="007741C4">
        <w:rPr>
          <w:lang w:val="fr-CA"/>
        </w:rPr>
        <w:t>sur les systèmes de plomberie d</w:t>
      </w:r>
      <w:r w:rsidR="004A28C1">
        <w:rPr>
          <w:lang w:val="fr-CA"/>
        </w:rPr>
        <w:t>u logement</w:t>
      </w:r>
      <w:r w:rsidR="004C09B2" w:rsidRPr="007741C4">
        <w:rPr>
          <w:lang w:val="fr-CA"/>
        </w:rPr>
        <w:t xml:space="preserve"> principal tel qu’énoncer dans l’annexe D</w:t>
      </w:r>
      <w:r w:rsidR="004A28C1">
        <w:rPr>
          <w:lang w:val="fr-CA"/>
        </w:rPr>
        <w:t>18</w:t>
      </w:r>
      <w:r w:rsidR="004C09B2" w:rsidRPr="007741C4">
        <w:rPr>
          <w:lang w:val="fr-CA"/>
        </w:rPr>
        <w:t>.5.</w:t>
      </w:r>
    </w:p>
    <w:p w14:paraId="0A495CE6" w14:textId="77777777" w:rsidR="00522DEB" w:rsidRPr="007741C4" w:rsidRDefault="00522DEB" w:rsidP="00522DEB">
      <w:pPr>
        <w:pStyle w:val="Heading2"/>
        <w:rPr>
          <w:lang w:val="fr-CA"/>
        </w:rPr>
      </w:pPr>
      <w:bookmarkStart w:id="42" w:name="_Toc184581641"/>
      <w:r w:rsidRPr="007741C4">
        <w:rPr>
          <w:lang w:val="fr-CA" w:bidi="fr-CA"/>
        </w:rPr>
        <w:lastRenderedPageBreak/>
        <w:t>9.3 Intérieur</w:t>
      </w:r>
      <w:bookmarkEnd w:id="42"/>
    </w:p>
    <w:p w14:paraId="3B7D88DF" w14:textId="77777777" w:rsidR="00522DEB" w:rsidRPr="007741C4" w:rsidRDefault="00522DEB" w:rsidP="00522DEB">
      <w:pPr>
        <w:pStyle w:val="Heading3"/>
        <w:rPr>
          <w:rFonts w:cs="Arial"/>
          <w:lang w:val="fr-CA"/>
        </w:rPr>
      </w:pPr>
      <w:bookmarkStart w:id="43" w:name="_Toc184581642"/>
      <w:r w:rsidRPr="007741C4">
        <w:rPr>
          <w:lang w:val="fr-CA" w:bidi="fr-CA"/>
        </w:rPr>
        <w:t>9.3.1 Pièces et espaces</w:t>
      </w:r>
      <w:bookmarkEnd w:id="43"/>
    </w:p>
    <w:p w14:paraId="59F89805" w14:textId="77777777" w:rsidR="00522DEB" w:rsidRPr="007741C4" w:rsidRDefault="00522DEB" w:rsidP="00522DEB">
      <w:pPr>
        <w:rPr>
          <w:rFonts w:cs="Arial"/>
          <w:lang w:val="fr-CA"/>
        </w:rPr>
      </w:pPr>
      <w:r w:rsidRPr="007741C4">
        <w:rPr>
          <w:rFonts w:cs="Arial"/>
          <w:lang w:val="fr-CA" w:bidi="fr-CA"/>
        </w:rPr>
        <w:t>Les logements prêts à l’accessibilité doivent comprendre au moins :</w:t>
      </w:r>
    </w:p>
    <w:p w14:paraId="30ECDCD2" w14:textId="100E21B6" w:rsidR="00522DEB" w:rsidRPr="007741C4" w:rsidRDefault="00522DEB" w:rsidP="004F1E65">
      <w:pPr>
        <w:pStyle w:val="ListParagraph"/>
        <w:numPr>
          <w:ilvl w:val="0"/>
          <w:numId w:val="16"/>
        </w:numPr>
        <w:rPr>
          <w:rFonts w:cs="Arial"/>
          <w:lang w:val="fr-CA"/>
        </w:rPr>
      </w:pPr>
      <w:r w:rsidRPr="007741C4">
        <w:rPr>
          <w:rFonts w:cs="Arial"/>
          <w:lang w:val="fr-CA" w:bidi="fr-CA"/>
        </w:rPr>
        <w:t>une salle de bains conforme à la clause 9.3.10 (</w:t>
      </w:r>
      <w:r w:rsidR="002B7931">
        <w:rPr>
          <w:rFonts w:cs="Arial"/>
          <w:lang w:val="fr-CA" w:bidi="fr-CA"/>
        </w:rPr>
        <w:t xml:space="preserve">appelée </w:t>
      </w:r>
      <w:r w:rsidRPr="007741C4">
        <w:rPr>
          <w:rFonts w:cs="Arial"/>
          <w:lang w:val="fr-CA" w:bidi="fr-CA"/>
        </w:rPr>
        <w:t>« salle de bains prête à l’accessibilité »);</w:t>
      </w:r>
    </w:p>
    <w:p w14:paraId="09E03870" w14:textId="1F256FAF" w:rsidR="00522DEB" w:rsidRPr="007741C4" w:rsidRDefault="00522DEB" w:rsidP="004F1E65">
      <w:pPr>
        <w:pStyle w:val="ListParagraph"/>
        <w:numPr>
          <w:ilvl w:val="0"/>
          <w:numId w:val="16"/>
        </w:numPr>
        <w:rPr>
          <w:rFonts w:cs="Arial"/>
          <w:lang w:val="fr-CA"/>
        </w:rPr>
      </w:pPr>
      <w:r w:rsidRPr="007741C4">
        <w:rPr>
          <w:rFonts w:cs="Arial"/>
          <w:lang w:val="fr-CA" w:bidi="fr-CA"/>
        </w:rPr>
        <w:t>une cuisine conforme à la clause 9.3.11;</w:t>
      </w:r>
    </w:p>
    <w:p w14:paraId="79E1D37C" w14:textId="0CA79CD9" w:rsidR="00522DEB" w:rsidRPr="007741C4" w:rsidRDefault="00522DEB" w:rsidP="004F1E65">
      <w:pPr>
        <w:pStyle w:val="ListParagraph"/>
        <w:numPr>
          <w:ilvl w:val="0"/>
          <w:numId w:val="16"/>
        </w:numPr>
        <w:rPr>
          <w:rFonts w:cs="Arial"/>
          <w:lang w:val="fr-CA"/>
        </w:rPr>
      </w:pPr>
      <w:r w:rsidRPr="007741C4">
        <w:rPr>
          <w:rFonts w:cs="Arial"/>
          <w:lang w:val="fr-CA" w:bidi="fr-CA"/>
        </w:rPr>
        <w:t xml:space="preserve">une chambre </w:t>
      </w:r>
      <w:r w:rsidR="00A74791" w:rsidRPr="007741C4">
        <w:rPr>
          <w:rFonts w:cs="Arial"/>
          <w:lang w:val="fr-CA" w:bidi="fr-CA"/>
        </w:rPr>
        <w:t xml:space="preserve">à coucher </w:t>
      </w:r>
      <w:r w:rsidRPr="007741C4">
        <w:rPr>
          <w:rFonts w:cs="Arial"/>
          <w:lang w:val="fr-CA" w:bidi="fr-CA"/>
        </w:rPr>
        <w:t>conforme à la clause 9.3.12;</w:t>
      </w:r>
    </w:p>
    <w:p w14:paraId="677B4217" w14:textId="750CAA59" w:rsidR="00522DEB" w:rsidRPr="007741C4" w:rsidRDefault="00522DEB" w:rsidP="004F1E65">
      <w:pPr>
        <w:pStyle w:val="ListParagraph"/>
        <w:numPr>
          <w:ilvl w:val="0"/>
          <w:numId w:val="16"/>
        </w:numPr>
        <w:rPr>
          <w:rFonts w:cs="Arial"/>
          <w:lang w:val="fr-CA"/>
        </w:rPr>
      </w:pPr>
      <w:r w:rsidRPr="007741C4">
        <w:rPr>
          <w:rFonts w:cs="Arial"/>
          <w:lang w:val="fr-CA" w:bidi="fr-CA"/>
        </w:rPr>
        <w:t>une buanderie conforme à la clause 9.3.13</w:t>
      </w:r>
      <w:r w:rsidR="00A51C67" w:rsidRPr="007741C4">
        <w:rPr>
          <w:rFonts w:cs="Arial"/>
          <w:lang w:val="fr-CA" w:bidi="fr-CA"/>
        </w:rPr>
        <w:t>; et</w:t>
      </w:r>
    </w:p>
    <w:p w14:paraId="16C4C9D0" w14:textId="771737EC" w:rsidR="00A51C67" w:rsidRPr="007741C4" w:rsidRDefault="00380E2D" w:rsidP="004F1E65">
      <w:pPr>
        <w:pStyle w:val="ListParagraph"/>
        <w:numPr>
          <w:ilvl w:val="0"/>
          <w:numId w:val="16"/>
        </w:numPr>
        <w:rPr>
          <w:rFonts w:cs="Arial"/>
          <w:lang w:val="fr-CA"/>
        </w:rPr>
      </w:pPr>
      <w:r w:rsidRPr="007741C4">
        <w:rPr>
          <w:rFonts w:cs="Arial"/>
          <w:lang w:val="fr-CA"/>
        </w:rPr>
        <w:t>s</w:t>
      </w:r>
      <w:r w:rsidR="00210B05" w:rsidRPr="007741C4">
        <w:rPr>
          <w:rFonts w:cs="Arial"/>
          <w:lang w:val="fr-CA"/>
        </w:rPr>
        <w:t>’</w:t>
      </w:r>
      <w:r w:rsidRPr="007741C4">
        <w:rPr>
          <w:rFonts w:cs="Arial"/>
          <w:lang w:val="fr-CA"/>
        </w:rPr>
        <w:t>il y en a, une entrée, une salle à manger, un salon doivent être desservis par une voie de circulation conforme à la clause 9.3.3.</w:t>
      </w:r>
    </w:p>
    <w:p w14:paraId="7EA36AE8" w14:textId="6AD45955" w:rsidR="00522DEB" w:rsidRPr="007741C4" w:rsidRDefault="00522DEB" w:rsidP="00522DEB">
      <w:pPr>
        <w:rPr>
          <w:lang w:val="fr-CA" w:bidi="fr-CA"/>
        </w:rPr>
      </w:pPr>
      <w:r w:rsidRPr="007741C4">
        <w:rPr>
          <w:b/>
          <w:lang w:val="fr-CA" w:bidi="fr-CA"/>
        </w:rPr>
        <w:t>Remarque </w:t>
      </w:r>
      <w:r w:rsidR="00380E2D" w:rsidRPr="007741C4">
        <w:rPr>
          <w:b/>
          <w:lang w:val="fr-CA" w:bidi="fr-CA"/>
        </w:rPr>
        <w:t>1 </w:t>
      </w:r>
      <w:r w:rsidRPr="007741C4">
        <w:rPr>
          <w:b/>
          <w:lang w:val="fr-CA" w:bidi="fr-CA"/>
        </w:rPr>
        <w:t xml:space="preserve">: </w:t>
      </w:r>
      <w:r w:rsidRPr="007741C4">
        <w:rPr>
          <w:lang w:val="fr-CA" w:bidi="fr-CA"/>
        </w:rPr>
        <w:t xml:space="preserve">La présente clause reconnaît que, en raison des systèmes mécaniques et électriques généralement situés dans les murs, les salles de bain, les cuisines et les buanderies peuvent présenter certains </w:t>
      </w:r>
      <w:r w:rsidR="002B7931">
        <w:rPr>
          <w:lang w:val="fr-CA" w:bidi="fr-CA"/>
        </w:rPr>
        <w:t xml:space="preserve">défis </w:t>
      </w:r>
      <w:r w:rsidR="003F2E0B">
        <w:rPr>
          <w:lang w:val="fr-CA" w:bidi="fr-CA"/>
        </w:rPr>
        <w:t xml:space="preserve">uniques. </w:t>
      </w:r>
      <w:r w:rsidRPr="007741C4">
        <w:rPr>
          <w:lang w:val="fr-CA" w:bidi="fr-CA"/>
        </w:rPr>
        <w:t xml:space="preserve">Elle reconnaît également que bon nombre d’occupants peuvent avoir besoin d’un cabinet de toilette ou d’une cuisinette, entre autres, ou souhaiter avoir ces pièces pour leur faciliter la vie. Par conséquent, malgré la complexité des systèmes </w:t>
      </w:r>
      <w:r w:rsidR="00716B62" w:rsidRPr="007741C4">
        <w:rPr>
          <w:lang w:val="fr-CA" w:bidi="fr-CA"/>
        </w:rPr>
        <w:t>MEP</w:t>
      </w:r>
      <w:r w:rsidRPr="007741C4">
        <w:rPr>
          <w:lang w:val="fr-CA" w:bidi="fr-CA"/>
        </w:rPr>
        <w:t xml:space="preserve"> dans les murs et les difficultés connexes, il vaut la peine de s’assurer qu’au moins une </w:t>
      </w:r>
      <w:r w:rsidR="00DC03EC" w:rsidRPr="007741C4">
        <w:rPr>
          <w:lang w:val="fr-CA" w:bidi="fr-CA"/>
        </w:rPr>
        <w:t>pi</w:t>
      </w:r>
      <w:r w:rsidR="004C5940" w:rsidRPr="007741C4">
        <w:rPr>
          <w:lang w:val="fr-CA" w:bidi="fr-CA"/>
        </w:rPr>
        <w:t xml:space="preserve">èce de chaque type </w:t>
      </w:r>
      <w:r w:rsidRPr="007741C4">
        <w:rPr>
          <w:lang w:val="fr-CA" w:bidi="fr-CA"/>
        </w:rPr>
        <w:t>puisse être facilement adapté</w:t>
      </w:r>
      <w:r w:rsidR="009A3C96" w:rsidRPr="007741C4">
        <w:rPr>
          <w:lang w:val="fr-CA" w:bidi="fr-CA"/>
        </w:rPr>
        <w:t>e</w:t>
      </w:r>
      <w:r w:rsidR="002B7931">
        <w:rPr>
          <w:lang w:val="fr-CA" w:bidi="fr-CA"/>
        </w:rPr>
        <w:t xml:space="preserve"> de manière prête à l`accessibilité.</w:t>
      </w:r>
      <w:r w:rsidRPr="007741C4">
        <w:rPr>
          <w:lang w:val="fr-CA" w:bidi="fr-CA"/>
        </w:rPr>
        <w:t xml:space="preserve"> </w:t>
      </w:r>
      <w:r w:rsidR="002B7931">
        <w:rPr>
          <w:lang w:val="fr-CA" w:bidi="fr-CA"/>
        </w:rPr>
        <w:t xml:space="preserve">Cette approche augmente la </w:t>
      </w:r>
      <w:r w:rsidR="00D02FC7">
        <w:rPr>
          <w:lang w:val="fr-CA" w:bidi="fr-CA"/>
        </w:rPr>
        <w:t>probabilité</w:t>
      </w:r>
      <w:r w:rsidR="002B7931">
        <w:rPr>
          <w:lang w:val="fr-CA" w:bidi="fr-CA"/>
        </w:rPr>
        <w:t xml:space="preserve"> que le logement </w:t>
      </w:r>
      <w:r w:rsidR="00D02FC7">
        <w:rPr>
          <w:lang w:val="fr-CA" w:bidi="fr-CA"/>
        </w:rPr>
        <w:t>puisse être</w:t>
      </w:r>
      <w:r w:rsidR="002B7931">
        <w:rPr>
          <w:lang w:val="fr-CA" w:bidi="fr-CA"/>
        </w:rPr>
        <w:t xml:space="preserve"> facilem</w:t>
      </w:r>
      <w:r w:rsidR="00D02FC7">
        <w:rPr>
          <w:lang w:val="fr-CA" w:bidi="fr-CA"/>
        </w:rPr>
        <w:t xml:space="preserve">ent adaptée pour répondre </w:t>
      </w:r>
      <w:r w:rsidRPr="007741C4">
        <w:rPr>
          <w:lang w:val="fr-CA" w:bidi="fr-CA"/>
        </w:rPr>
        <w:t xml:space="preserve">aux besoins </w:t>
      </w:r>
      <w:r w:rsidR="00D02FC7">
        <w:rPr>
          <w:lang w:val="fr-CA" w:bidi="fr-CA"/>
        </w:rPr>
        <w:t xml:space="preserve">de divers occupants </w:t>
      </w:r>
      <w:r w:rsidRPr="007741C4">
        <w:rPr>
          <w:lang w:val="fr-CA" w:bidi="fr-CA"/>
        </w:rPr>
        <w:t xml:space="preserve">à divers moments. </w:t>
      </w:r>
      <w:r w:rsidR="00D02FC7">
        <w:rPr>
          <w:lang w:val="fr-CA" w:bidi="fr-CA"/>
        </w:rPr>
        <w:t>Bien qu’il soit préférable que toutes les chambres soient prêtes à l`accessibilité, une seule de chacune est requise.</w:t>
      </w:r>
    </w:p>
    <w:p w14:paraId="42873AE8" w14:textId="46B9BE3A" w:rsidR="004C5940" w:rsidRPr="007741C4" w:rsidRDefault="004C5940" w:rsidP="00522DEB">
      <w:pPr>
        <w:rPr>
          <w:lang w:val="fr-CA"/>
        </w:rPr>
      </w:pPr>
      <w:r w:rsidRPr="007741C4">
        <w:rPr>
          <w:b/>
          <w:bCs/>
          <w:lang w:val="fr-CA" w:bidi="fr-CA"/>
        </w:rPr>
        <w:t xml:space="preserve">Remarque 2 : </w:t>
      </w:r>
      <w:r w:rsidR="00BD0AF8" w:rsidRPr="007741C4">
        <w:rPr>
          <w:lang w:val="fr-CA" w:bidi="fr-CA"/>
        </w:rPr>
        <w:t>Il est recommandé de consulter la clause</w:t>
      </w:r>
      <w:r w:rsidR="00BD0AF8" w:rsidRPr="007741C4">
        <w:rPr>
          <w:b/>
          <w:bCs/>
          <w:lang w:val="fr-CA" w:bidi="fr-CA"/>
        </w:rPr>
        <w:t> </w:t>
      </w:r>
      <w:r w:rsidR="00BD0AF8" w:rsidRPr="007741C4">
        <w:rPr>
          <w:lang w:val="fr-CA" w:bidi="fr-CA"/>
        </w:rPr>
        <w:t>4.9 de la norme CSA/ASC</w:t>
      </w:r>
      <w:r w:rsidR="00BD0AF8" w:rsidRPr="007741C4">
        <w:rPr>
          <w:b/>
          <w:bCs/>
          <w:lang w:val="fr-CA" w:bidi="fr-CA"/>
        </w:rPr>
        <w:t> </w:t>
      </w:r>
      <w:r w:rsidR="00BD0AF8" w:rsidRPr="007741C4">
        <w:rPr>
          <w:lang w:val="fr-CA" w:bidi="fr-CA"/>
        </w:rPr>
        <w:t>B652 relative à la conception des fenêtres, qui exige que les commandes soient à une hauteur accessible si elles sont présentes, et que le bord inférieur (seuil) n</w:t>
      </w:r>
      <w:r w:rsidR="009251A0" w:rsidRPr="007741C4">
        <w:rPr>
          <w:lang w:val="fr-CA" w:bidi="fr-CA"/>
        </w:rPr>
        <w:t>’es</w:t>
      </w:r>
      <w:r w:rsidR="00BD0AF8" w:rsidRPr="007741C4">
        <w:rPr>
          <w:lang w:val="fr-CA" w:bidi="fr-CA"/>
        </w:rPr>
        <w:t>t pas plus haut que 750</w:t>
      </w:r>
      <w:r w:rsidR="00BD0AF8" w:rsidRPr="007741C4">
        <w:rPr>
          <w:b/>
          <w:bCs/>
          <w:lang w:val="fr-CA" w:bidi="fr-CA"/>
        </w:rPr>
        <w:t> </w:t>
      </w:r>
      <w:r w:rsidR="00BD0AF8" w:rsidRPr="007741C4">
        <w:rPr>
          <w:lang w:val="fr-CA" w:bidi="fr-CA"/>
        </w:rPr>
        <w:t>mm. Il est recommandé de se conformer dans la mesure du possible à cette clause pour améliorer l</w:t>
      </w:r>
      <w:r w:rsidR="009251A0" w:rsidRPr="007741C4">
        <w:rPr>
          <w:lang w:val="fr-CA" w:bidi="fr-CA"/>
        </w:rPr>
        <w:t>’</w:t>
      </w:r>
      <w:r w:rsidR="00BD0AF8" w:rsidRPr="007741C4">
        <w:rPr>
          <w:lang w:val="fr-CA" w:bidi="fr-CA"/>
        </w:rPr>
        <w:t>accessibilité.</w:t>
      </w:r>
    </w:p>
    <w:p w14:paraId="5E493E77" w14:textId="77777777" w:rsidR="00522DEB" w:rsidRPr="007741C4" w:rsidRDefault="00522DEB" w:rsidP="00522DEB">
      <w:pPr>
        <w:pStyle w:val="Heading3"/>
        <w:rPr>
          <w:lang w:val="fr-CA"/>
        </w:rPr>
      </w:pPr>
      <w:bookmarkStart w:id="44" w:name="_Toc184581643"/>
      <w:r w:rsidRPr="007741C4">
        <w:rPr>
          <w:lang w:val="fr-CA" w:bidi="fr-CA"/>
        </w:rPr>
        <w:lastRenderedPageBreak/>
        <w:t>9.3.2 Portes</w:t>
      </w:r>
      <w:bookmarkEnd w:id="44"/>
    </w:p>
    <w:p w14:paraId="3AEE428F" w14:textId="77777777" w:rsidR="00522DEB" w:rsidRPr="007741C4" w:rsidRDefault="00522DEB" w:rsidP="00522DEB">
      <w:pPr>
        <w:pStyle w:val="Heading4"/>
        <w:rPr>
          <w:lang w:val="fr-CA"/>
        </w:rPr>
      </w:pPr>
      <w:r w:rsidRPr="007741C4">
        <w:rPr>
          <w:lang w:val="fr-CA" w:bidi="fr-CA"/>
        </w:rPr>
        <w:t>9.3.2.1 Portes et baies de porte</w:t>
      </w:r>
    </w:p>
    <w:p w14:paraId="617C2DEE" w14:textId="232C8037" w:rsidR="00522DEB" w:rsidRPr="007741C4" w:rsidRDefault="00522DEB" w:rsidP="00522DEB">
      <w:pPr>
        <w:rPr>
          <w:rFonts w:cs="Arial"/>
          <w:lang w:val="fr-CA"/>
        </w:rPr>
      </w:pPr>
      <w:r w:rsidRPr="007741C4">
        <w:rPr>
          <w:rFonts w:cs="Arial"/>
          <w:lang w:val="fr-CA" w:bidi="fr-CA"/>
        </w:rPr>
        <w:t>La largeur d’ouverture de porte doit être conforme à l</w:t>
      </w:r>
      <w:r w:rsidR="002E609E" w:rsidRPr="007741C4">
        <w:rPr>
          <w:rFonts w:cs="Arial"/>
          <w:lang w:val="fr-CA" w:bidi="fr-CA"/>
        </w:rPr>
        <w:t>a clause</w:t>
      </w:r>
      <w:r w:rsidRPr="007741C4">
        <w:rPr>
          <w:rFonts w:cs="Arial"/>
          <w:lang w:val="fr-CA" w:bidi="fr-CA"/>
        </w:rPr>
        <w:t> 5.7.1 de la norme CSA/ASC B652.</w:t>
      </w:r>
    </w:p>
    <w:p w14:paraId="73FAF653" w14:textId="2D2E919D" w:rsidR="00522DEB" w:rsidRPr="007741C4" w:rsidRDefault="00522DEB" w:rsidP="00522DEB">
      <w:pPr>
        <w:rPr>
          <w:lang w:val="fr-CA"/>
        </w:rPr>
      </w:pPr>
      <w:r w:rsidRPr="007741C4">
        <w:rPr>
          <w:b/>
          <w:lang w:val="fr-CA" w:bidi="fr-CA"/>
        </w:rPr>
        <w:t xml:space="preserve">Remarque : </w:t>
      </w:r>
      <w:r w:rsidR="00116ADF" w:rsidRPr="007741C4">
        <w:rPr>
          <w:lang w:val="fr-CA" w:bidi="fr-CA"/>
        </w:rPr>
        <w:t>Grâce aux caractéristiques d</w:t>
      </w:r>
      <w:r w:rsidR="00210B05" w:rsidRPr="007741C4">
        <w:rPr>
          <w:lang w:val="fr-CA" w:bidi="fr-CA"/>
        </w:rPr>
        <w:t>’</w:t>
      </w:r>
      <w:r w:rsidR="00116ADF" w:rsidRPr="007741C4">
        <w:rPr>
          <w:lang w:val="fr-CA" w:bidi="fr-CA"/>
        </w:rPr>
        <w:t>accessibilité décrites dans la présente norme, il est plus simple et plus rentable d</w:t>
      </w:r>
      <w:r w:rsidR="00210B05" w:rsidRPr="007741C4">
        <w:rPr>
          <w:lang w:val="fr-CA" w:bidi="fr-CA"/>
        </w:rPr>
        <w:t>’</w:t>
      </w:r>
      <w:r w:rsidR="00116ADF" w:rsidRPr="007741C4">
        <w:rPr>
          <w:lang w:val="fr-CA" w:bidi="fr-CA"/>
        </w:rPr>
        <w:t xml:space="preserve">élargir les portes conformément à </w:t>
      </w:r>
      <w:r w:rsidR="00E844E0" w:rsidRPr="007741C4">
        <w:rPr>
          <w:lang w:val="fr-CA" w:bidi="fr-CA"/>
        </w:rPr>
        <w:t xml:space="preserve">la clause </w:t>
      </w:r>
      <w:r w:rsidR="00116ADF" w:rsidRPr="007741C4">
        <w:rPr>
          <w:lang w:val="fr-CA" w:bidi="fr-CA"/>
        </w:rPr>
        <w:t>5.7.1 de la norme CSA/ASC B652 que de les réaménager.</w:t>
      </w:r>
      <w:r w:rsidRPr="007741C4">
        <w:rPr>
          <w:lang w:val="fr-CA" w:bidi="fr-CA"/>
        </w:rPr>
        <w:t xml:space="preserve"> Étant donné qu’il est difficile d’élargir des baies de porte même </w:t>
      </w:r>
      <w:r w:rsidR="00F90D40">
        <w:rPr>
          <w:lang w:val="fr-CA" w:bidi="fr-CA"/>
        </w:rPr>
        <w:t xml:space="preserve">lorsqu’elles sont encadrées de </w:t>
      </w:r>
      <w:r w:rsidR="003F2E0B">
        <w:rPr>
          <w:lang w:val="fr-CA" w:bidi="fr-CA"/>
        </w:rPr>
        <w:t xml:space="preserve">manière </w:t>
      </w:r>
      <w:r w:rsidR="003F2E0B" w:rsidRPr="007741C4">
        <w:rPr>
          <w:lang w:val="fr-CA" w:bidi="fr-CA"/>
        </w:rPr>
        <w:t>prête</w:t>
      </w:r>
      <w:r w:rsidRPr="007741C4">
        <w:rPr>
          <w:lang w:val="fr-CA" w:bidi="fr-CA"/>
        </w:rPr>
        <w:t xml:space="preserve"> à l’accessibilité (</w:t>
      </w:r>
      <w:r w:rsidR="00F90D40">
        <w:rPr>
          <w:lang w:val="fr-CA" w:bidi="fr-CA"/>
        </w:rPr>
        <w:t>p</w:t>
      </w:r>
      <w:r w:rsidR="009C42C7">
        <w:rPr>
          <w:lang w:val="fr-CA" w:bidi="fr-CA"/>
        </w:rPr>
        <w:t>.ex.</w:t>
      </w:r>
      <w:r w:rsidR="00F90D40">
        <w:rPr>
          <w:lang w:val="fr-CA" w:bidi="fr-CA"/>
        </w:rPr>
        <w:t xml:space="preserve">, lorsqu’il s’agit de tenir compte des </w:t>
      </w:r>
      <w:r w:rsidRPr="007741C4">
        <w:rPr>
          <w:lang w:val="fr-CA" w:bidi="fr-CA"/>
        </w:rPr>
        <w:t>interrupteurs lumineux), il est plus économique d’intégrer les bonnes dimensions de baie de porte à la construction initiale.</w:t>
      </w:r>
    </w:p>
    <w:p w14:paraId="7DC8B972" w14:textId="77777777" w:rsidR="00522DEB" w:rsidRPr="007741C4" w:rsidRDefault="00522DEB" w:rsidP="00522DEB">
      <w:pPr>
        <w:pStyle w:val="Heading4"/>
        <w:rPr>
          <w:rFonts w:cs="Arial"/>
          <w:lang w:val="fr-CA"/>
        </w:rPr>
      </w:pPr>
      <w:r w:rsidRPr="007741C4">
        <w:rPr>
          <w:lang w:val="fr-CA" w:bidi="fr-CA"/>
        </w:rPr>
        <w:t>9.3.2.2 Espace de manœuvre aux portes</w:t>
      </w:r>
    </w:p>
    <w:p w14:paraId="187F4ED1" w14:textId="77777777" w:rsidR="00522DEB" w:rsidRPr="007741C4" w:rsidRDefault="00522DEB" w:rsidP="00522DEB">
      <w:pPr>
        <w:rPr>
          <w:rFonts w:cs="Arial"/>
          <w:lang w:val="fr-CA"/>
        </w:rPr>
      </w:pPr>
      <w:r w:rsidRPr="007741C4">
        <w:rPr>
          <w:rFonts w:cs="Arial"/>
          <w:lang w:val="fr-CA" w:bidi="fr-CA"/>
        </w:rPr>
        <w:t>Les baies de portes doivent :</w:t>
      </w:r>
    </w:p>
    <w:p w14:paraId="66FF59E7" w14:textId="068A8FF8" w:rsidR="00522DEB" w:rsidRPr="007741C4" w:rsidRDefault="00522DEB" w:rsidP="004F1E65">
      <w:pPr>
        <w:pStyle w:val="ListParagraph"/>
        <w:numPr>
          <w:ilvl w:val="0"/>
          <w:numId w:val="17"/>
        </w:numPr>
        <w:rPr>
          <w:rFonts w:cs="Arial"/>
          <w:szCs w:val="28"/>
          <w:lang w:val="fr-CA"/>
        </w:rPr>
      </w:pPr>
      <w:r w:rsidRPr="007741C4">
        <w:rPr>
          <w:rFonts w:cs="Arial"/>
          <w:szCs w:val="28"/>
          <w:lang w:val="fr-CA" w:bidi="fr-CA"/>
        </w:rPr>
        <w:t xml:space="preserve">disposer d’un espace dégagé </w:t>
      </w:r>
      <w:r w:rsidR="009C42C7">
        <w:rPr>
          <w:rFonts w:cs="Arial"/>
          <w:szCs w:val="28"/>
          <w:lang w:val="fr-CA" w:bidi="fr-CA"/>
        </w:rPr>
        <w:t xml:space="preserve">et </w:t>
      </w:r>
      <w:r w:rsidRPr="007741C4">
        <w:rPr>
          <w:rFonts w:cs="Arial"/>
          <w:szCs w:val="28"/>
          <w:lang w:val="fr-CA" w:bidi="fr-CA"/>
        </w:rPr>
        <w:t>de niveau, sur toute la hauteur de la porte, qui s’étend sur au moins :</w:t>
      </w:r>
    </w:p>
    <w:p w14:paraId="6D28D2AD" w14:textId="77777777" w:rsidR="00522DEB" w:rsidRPr="007741C4" w:rsidRDefault="00522DEB" w:rsidP="004F1E65">
      <w:pPr>
        <w:pStyle w:val="ListParagraph"/>
        <w:numPr>
          <w:ilvl w:val="1"/>
          <w:numId w:val="17"/>
        </w:numPr>
        <w:rPr>
          <w:rFonts w:cs="Arial"/>
          <w:szCs w:val="28"/>
          <w:lang w:val="fr-CA"/>
        </w:rPr>
      </w:pPr>
      <w:r w:rsidRPr="007741C4">
        <w:rPr>
          <w:rFonts w:cs="Arial"/>
          <w:szCs w:val="28"/>
          <w:lang w:val="fr-CA" w:bidi="fr-CA"/>
        </w:rPr>
        <w:t>600 mm au-delà du verrou du côté « tirez »;</w:t>
      </w:r>
    </w:p>
    <w:p w14:paraId="522715EE" w14:textId="77777777" w:rsidR="00522DEB" w:rsidRPr="007741C4" w:rsidRDefault="00522DEB" w:rsidP="004F1E65">
      <w:pPr>
        <w:pStyle w:val="ListParagraph"/>
        <w:numPr>
          <w:ilvl w:val="1"/>
          <w:numId w:val="17"/>
        </w:numPr>
        <w:rPr>
          <w:rFonts w:cs="Arial"/>
          <w:szCs w:val="28"/>
          <w:lang w:val="fr-CA"/>
        </w:rPr>
      </w:pPr>
      <w:r w:rsidRPr="007741C4">
        <w:rPr>
          <w:rFonts w:cs="Arial"/>
          <w:szCs w:val="28"/>
          <w:lang w:val="fr-CA" w:bidi="fr-CA"/>
        </w:rPr>
        <w:t>300 mm au-delà du verrou du côté « poussez »;</w:t>
      </w:r>
    </w:p>
    <w:p w14:paraId="408138A2" w14:textId="77777777" w:rsidR="00522DEB" w:rsidRPr="007741C4" w:rsidRDefault="00522DEB" w:rsidP="004F1E65">
      <w:pPr>
        <w:pStyle w:val="ListParagraph"/>
        <w:numPr>
          <w:ilvl w:val="1"/>
          <w:numId w:val="17"/>
        </w:numPr>
        <w:rPr>
          <w:rFonts w:cs="Arial"/>
          <w:szCs w:val="28"/>
          <w:lang w:val="fr-CA"/>
        </w:rPr>
      </w:pPr>
      <w:r w:rsidRPr="007741C4">
        <w:rPr>
          <w:rFonts w:cs="Arial"/>
          <w:szCs w:val="28"/>
          <w:lang w:val="fr-CA" w:bidi="fr-CA"/>
        </w:rPr>
        <w:t>300 mm de chaque côté d’une porte coulissante;</w:t>
      </w:r>
    </w:p>
    <w:p w14:paraId="38666B47" w14:textId="77777777" w:rsidR="00522DEB" w:rsidRPr="007741C4" w:rsidRDefault="00522DEB" w:rsidP="004F1E65">
      <w:pPr>
        <w:pStyle w:val="ListParagraph"/>
        <w:numPr>
          <w:ilvl w:val="1"/>
          <w:numId w:val="17"/>
        </w:numPr>
        <w:rPr>
          <w:rFonts w:cs="Arial"/>
          <w:szCs w:val="28"/>
          <w:lang w:val="fr-CA"/>
        </w:rPr>
      </w:pPr>
      <w:r w:rsidRPr="007741C4">
        <w:rPr>
          <w:rFonts w:cs="Arial"/>
          <w:szCs w:val="28"/>
          <w:lang w:val="fr-CA" w:bidi="fr-CA"/>
        </w:rPr>
        <w:t>la largeur de la voie de circulation desservant la porte, mais jamais inférieure à 1 200 mm pour les espaces intérieurs et à 1 500 mm pour les espaces extérieurs.</w:t>
      </w:r>
    </w:p>
    <w:p w14:paraId="6BEF9F47" w14:textId="0E81788F" w:rsidR="00116ADF" w:rsidRPr="007741C4" w:rsidRDefault="00DB1716" w:rsidP="004F1E65">
      <w:pPr>
        <w:pStyle w:val="ListParagraph"/>
        <w:numPr>
          <w:ilvl w:val="1"/>
          <w:numId w:val="17"/>
        </w:numPr>
        <w:rPr>
          <w:rFonts w:cs="Arial"/>
          <w:szCs w:val="28"/>
          <w:lang w:val="fr-CA"/>
        </w:rPr>
      </w:pPr>
      <w:r w:rsidRPr="007741C4">
        <w:rPr>
          <w:rFonts w:cs="Arial"/>
          <w:szCs w:val="28"/>
          <w:lang w:val="fr-CA" w:bidi="fr-CA"/>
        </w:rPr>
        <w:t>perpendiculairement à la porte, d</w:t>
      </w:r>
      <w:r w:rsidR="00210B05" w:rsidRPr="007741C4">
        <w:rPr>
          <w:rFonts w:cs="Arial"/>
          <w:szCs w:val="28"/>
          <w:lang w:val="fr-CA" w:bidi="fr-CA"/>
        </w:rPr>
        <w:t>’</w:t>
      </w:r>
      <w:r w:rsidRPr="007741C4">
        <w:rPr>
          <w:rFonts w:cs="Arial"/>
          <w:szCs w:val="28"/>
          <w:lang w:val="fr-CA" w:bidi="fr-CA"/>
        </w:rPr>
        <w:t>une profondeur (ou d</w:t>
      </w:r>
      <w:r w:rsidR="00210B05" w:rsidRPr="007741C4">
        <w:rPr>
          <w:rFonts w:cs="Arial"/>
          <w:szCs w:val="28"/>
          <w:lang w:val="fr-CA" w:bidi="fr-CA"/>
        </w:rPr>
        <w:t>’</w:t>
      </w:r>
      <w:r w:rsidRPr="007741C4">
        <w:rPr>
          <w:rFonts w:cs="Arial"/>
          <w:szCs w:val="28"/>
          <w:lang w:val="fr-CA" w:bidi="fr-CA"/>
        </w:rPr>
        <w:t>une largeur) au moins égale à la largeur de la voie de circulation.</w:t>
      </w:r>
      <w:r w:rsidR="00FB5F0C" w:rsidRPr="007741C4">
        <w:rPr>
          <w:rFonts w:cs="Arial"/>
          <w:szCs w:val="28"/>
          <w:lang w:val="fr-CA" w:bidi="fr-CA"/>
        </w:rPr>
        <w:t xml:space="preserve"> </w:t>
      </w:r>
    </w:p>
    <w:p w14:paraId="4C2E671F" w14:textId="49281EA0" w:rsidR="00522DEB" w:rsidRPr="007741C4" w:rsidRDefault="002E609E" w:rsidP="004F1E65">
      <w:pPr>
        <w:pStyle w:val="ListParagraph"/>
        <w:numPr>
          <w:ilvl w:val="0"/>
          <w:numId w:val="17"/>
        </w:numPr>
        <w:rPr>
          <w:rFonts w:cs="Arial"/>
          <w:lang w:val="fr-CA"/>
        </w:rPr>
      </w:pPr>
      <w:r w:rsidRPr="007741C4">
        <w:rPr>
          <w:rFonts w:cs="Arial"/>
          <w:lang w:val="fr-CA" w:bidi="fr-CA"/>
        </w:rPr>
        <w:t>En ce qui a trait à une conception</w:t>
      </w:r>
      <w:r w:rsidR="00522DEB" w:rsidRPr="007741C4">
        <w:rPr>
          <w:rFonts w:cs="Arial"/>
          <w:lang w:val="fr-CA" w:bidi="fr-CA"/>
        </w:rPr>
        <w:t xml:space="preserve"> prêt</w:t>
      </w:r>
      <w:r w:rsidRPr="007741C4">
        <w:rPr>
          <w:rFonts w:cs="Arial"/>
          <w:lang w:val="fr-CA" w:bidi="fr-CA"/>
        </w:rPr>
        <w:t>e</w:t>
      </w:r>
      <w:r w:rsidR="00522DEB" w:rsidRPr="007741C4">
        <w:rPr>
          <w:rFonts w:cs="Arial"/>
          <w:lang w:val="fr-CA" w:bidi="fr-CA"/>
        </w:rPr>
        <w:t xml:space="preserve"> à l’accessibilité</w:t>
      </w:r>
      <w:r w:rsidR="00FB5F0C" w:rsidRPr="007741C4">
        <w:rPr>
          <w:rFonts w:cs="Arial"/>
          <w:lang w:val="fr-CA" w:bidi="fr-CA"/>
        </w:rPr>
        <w:t> :</w:t>
      </w:r>
      <w:r w:rsidR="00522DEB" w:rsidRPr="007741C4">
        <w:rPr>
          <w:rFonts w:cs="Arial"/>
          <w:lang w:val="fr-CA" w:bidi="fr-CA"/>
        </w:rPr>
        <w:t xml:space="preserve"> l’espace de manœuvre aux portes doit être conçu conformément aux exigences du paragraphe a) sans modification importante à la structure, </w:t>
      </w:r>
      <w:r w:rsidR="00023BC8" w:rsidRPr="007741C4">
        <w:rPr>
          <w:rFonts w:cs="Arial"/>
          <w:lang w:val="fr-CA" w:bidi="fr-CA"/>
        </w:rPr>
        <w:t xml:space="preserve">aux composantes </w:t>
      </w:r>
      <w:r w:rsidR="00522DEB" w:rsidRPr="007741C4">
        <w:rPr>
          <w:rFonts w:cs="Arial"/>
          <w:lang w:val="fr-CA" w:bidi="fr-CA"/>
        </w:rPr>
        <w:t>électri</w:t>
      </w:r>
      <w:r w:rsidR="00023BC8" w:rsidRPr="007741C4">
        <w:rPr>
          <w:rFonts w:cs="Arial"/>
          <w:lang w:val="fr-CA" w:bidi="fr-CA"/>
        </w:rPr>
        <w:t>ques</w:t>
      </w:r>
      <w:r w:rsidR="00522DEB" w:rsidRPr="007741C4">
        <w:rPr>
          <w:rFonts w:cs="Arial"/>
          <w:lang w:val="fr-CA" w:bidi="fr-CA"/>
        </w:rPr>
        <w:t xml:space="preserve">, à la plomberie ou aux systèmes de </w:t>
      </w:r>
      <w:r w:rsidR="008E1D1F" w:rsidRPr="007741C4">
        <w:rPr>
          <w:rFonts w:cs="Arial"/>
          <w:lang w:val="fr-CA" w:bidi="fr-CA"/>
        </w:rPr>
        <w:t>CVCA</w:t>
      </w:r>
      <w:r w:rsidR="00522DEB" w:rsidRPr="007741C4">
        <w:rPr>
          <w:rFonts w:cs="Arial"/>
          <w:lang w:val="fr-CA" w:bidi="fr-CA"/>
        </w:rPr>
        <w:t xml:space="preserve"> (voir l’annexe C).</w:t>
      </w:r>
    </w:p>
    <w:p w14:paraId="2B36F26B" w14:textId="15FC2F71" w:rsidR="00522DEB" w:rsidRPr="007741C4" w:rsidRDefault="00522DEB" w:rsidP="00522DEB">
      <w:pPr>
        <w:rPr>
          <w:rFonts w:cs="Arial"/>
          <w:lang w:val="fr-CA"/>
        </w:rPr>
      </w:pPr>
      <w:r w:rsidRPr="007741C4">
        <w:rPr>
          <w:rFonts w:cs="Arial"/>
          <w:b/>
          <w:lang w:val="fr-CA" w:bidi="fr-CA"/>
        </w:rPr>
        <w:lastRenderedPageBreak/>
        <w:t>Remarque 1 :</w:t>
      </w:r>
      <w:r w:rsidRPr="007741C4">
        <w:rPr>
          <w:rFonts w:cs="Arial"/>
          <w:lang w:val="fr-CA" w:bidi="fr-CA"/>
        </w:rPr>
        <w:t xml:space="preserve"> L’option figurant au paragraphe b) serait privilégiée seulement si l’espace de manœuvre prévu au paragraphe a) entraînait l’élimination d’un salon, d’une chambre ou d’une salle de bains.</w:t>
      </w:r>
    </w:p>
    <w:p w14:paraId="75FECAC2" w14:textId="3D45EA5F" w:rsidR="00522DEB" w:rsidRPr="007741C4" w:rsidRDefault="00522DEB" w:rsidP="00522DEB">
      <w:pPr>
        <w:rPr>
          <w:lang w:val="fr-CA"/>
        </w:rPr>
      </w:pPr>
      <w:r w:rsidRPr="007741C4">
        <w:rPr>
          <w:b/>
          <w:lang w:val="fr-CA" w:bidi="fr-CA"/>
        </w:rPr>
        <w:t xml:space="preserve">Remarque 2 : </w:t>
      </w:r>
      <w:r w:rsidRPr="007741C4">
        <w:rPr>
          <w:lang w:val="fr-CA" w:bidi="fr-CA"/>
        </w:rPr>
        <w:t>Des limites d’espace peuvent toucher cette exigence, et c’est pourquoi une option prête à l’accessibilité est envisagée. Toutefois, puisque cette option est à privilégier seulement en cas de perte d’espace, de pièce ou de fonction, il est recommandé que l’espace de manœuvre aux portes respecte les dimensions énoncées au paragraphe a). Ainsi, le commentaire suit la même logique que celui formulé à la clause 9.3.3.</w:t>
      </w:r>
    </w:p>
    <w:p w14:paraId="4AB57727" w14:textId="77777777" w:rsidR="00522DEB" w:rsidRPr="007741C4" w:rsidRDefault="00522DEB" w:rsidP="00522DEB">
      <w:pPr>
        <w:pStyle w:val="Heading4"/>
        <w:rPr>
          <w:rFonts w:cs="Arial"/>
          <w:lang w:val="fr-CA"/>
        </w:rPr>
      </w:pPr>
      <w:r w:rsidRPr="007741C4">
        <w:rPr>
          <w:lang w:val="fr-CA" w:bidi="fr-CA"/>
        </w:rPr>
        <w:t>9.3.2.3 Deux portes consécutives</w:t>
      </w:r>
    </w:p>
    <w:p w14:paraId="2EA8E49E" w14:textId="77777777" w:rsidR="00522DEB" w:rsidRPr="007741C4" w:rsidRDefault="00522DEB" w:rsidP="00522DEB">
      <w:pPr>
        <w:rPr>
          <w:rFonts w:cs="Arial"/>
          <w:lang w:val="fr-CA"/>
        </w:rPr>
      </w:pPr>
      <w:r w:rsidRPr="007741C4">
        <w:rPr>
          <w:rFonts w:cs="Arial"/>
          <w:lang w:val="fr-CA" w:bidi="fr-CA"/>
        </w:rPr>
        <w:t>Lorsqu’il y a deux portes consécutives, celles-ci doivent :</w:t>
      </w:r>
    </w:p>
    <w:p w14:paraId="205745E3" w14:textId="5C95E5FD" w:rsidR="00522DEB" w:rsidRPr="007741C4" w:rsidRDefault="00522DEB" w:rsidP="004F1E65">
      <w:pPr>
        <w:pStyle w:val="ListParagraph"/>
        <w:numPr>
          <w:ilvl w:val="0"/>
          <w:numId w:val="18"/>
        </w:numPr>
        <w:rPr>
          <w:rFonts w:cs="Arial"/>
          <w:szCs w:val="28"/>
          <w:lang w:val="fr-CA"/>
        </w:rPr>
      </w:pPr>
      <w:r w:rsidRPr="007741C4">
        <w:rPr>
          <w:rFonts w:cs="Arial"/>
          <w:szCs w:val="28"/>
          <w:lang w:val="fr-CA" w:bidi="fr-CA"/>
        </w:rPr>
        <w:t>être conçues et fabriquées conformément à l</w:t>
      </w:r>
      <w:r w:rsidR="00AD6785" w:rsidRPr="007741C4">
        <w:rPr>
          <w:rFonts w:cs="Arial"/>
          <w:szCs w:val="28"/>
          <w:lang w:val="fr-CA" w:bidi="fr-CA"/>
        </w:rPr>
        <w:t>a clause</w:t>
      </w:r>
      <w:r w:rsidRPr="007741C4">
        <w:rPr>
          <w:rFonts w:cs="Arial"/>
          <w:szCs w:val="28"/>
          <w:lang w:val="fr-CA" w:bidi="fr-CA"/>
        </w:rPr>
        <w:t> 5.7.3 de la norme CSA/ASC B652;</w:t>
      </w:r>
    </w:p>
    <w:p w14:paraId="4F20C9B0" w14:textId="5726A210" w:rsidR="00522DEB" w:rsidRPr="007741C4" w:rsidRDefault="00864867" w:rsidP="004F1E65">
      <w:pPr>
        <w:pStyle w:val="ListParagraph"/>
        <w:numPr>
          <w:ilvl w:val="0"/>
          <w:numId w:val="18"/>
        </w:numPr>
        <w:rPr>
          <w:rFonts w:cs="Arial"/>
          <w:szCs w:val="28"/>
          <w:lang w:val="fr-CA"/>
        </w:rPr>
      </w:pPr>
      <w:r w:rsidRPr="007741C4">
        <w:rPr>
          <w:rFonts w:cs="Arial"/>
          <w:szCs w:val="28"/>
          <w:lang w:val="fr-CA" w:bidi="fr-CA"/>
        </w:rPr>
        <w:t>en ce qui a trait à une conception prête à l’accessibilité</w:t>
      </w:r>
      <w:r w:rsidR="002C33B2">
        <w:rPr>
          <w:rFonts w:cs="Arial"/>
          <w:szCs w:val="28"/>
          <w:lang w:val="fr-CA" w:bidi="fr-CA"/>
        </w:rPr>
        <w:t xml:space="preserve">: </w:t>
      </w:r>
      <w:r w:rsidR="00522DEB" w:rsidRPr="007741C4">
        <w:rPr>
          <w:rFonts w:cs="Arial"/>
          <w:szCs w:val="28"/>
          <w:lang w:val="fr-CA" w:bidi="fr-CA"/>
        </w:rPr>
        <w:t xml:space="preserve">être conçues de manière à ce qu’une des portes puisse être retirée sans modification importante à la structure, </w:t>
      </w:r>
      <w:r w:rsidR="00023BC8" w:rsidRPr="007741C4">
        <w:rPr>
          <w:rFonts w:cs="Arial"/>
          <w:lang w:val="fr-CA" w:bidi="fr-CA"/>
        </w:rPr>
        <w:t>aux composantes électriques</w:t>
      </w:r>
      <w:r w:rsidR="00522DEB" w:rsidRPr="007741C4">
        <w:rPr>
          <w:rFonts w:cs="Arial"/>
          <w:szCs w:val="28"/>
          <w:lang w:val="fr-CA" w:bidi="fr-CA"/>
        </w:rPr>
        <w:t xml:space="preserve">, à la plomberie ou aux systèmes de </w:t>
      </w:r>
      <w:r w:rsidR="008E1D1F" w:rsidRPr="007741C4">
        <w:rPr>
          <w:rFonts w:cs="Arial"/>
          <w:szCs w:val="28"/>
          <w:lang w:val="fr-CA" w:bidi="fr-CA"/>
        </w:rPr>
        <w:t>CVCA</w:t>
      </w:r>
      <w:r w:rsidR="00522DEB" w:rsidRPr="007741C4">
        <w:rPr>
          <w:rFonts w:cs="Arial"/>
          <w:szCs w:val="28"/>
          <w:lang w:val="fr-CA" w:bidi="fr-CA"/>
        </w:rPr>
        <w:t xml:space="preserve"> (voir l’annexe C); </w:t>
      </w:r>
      <w:proofErr w:type="gramStart"/>
      <w:r w:rsidR="00522DEB" w:rsidRPr="007741C4">
        <w:rPr>
          <w:rFonts w:cs="Arial"/>
          <w:szCs w:val="28"/>
          <w:lang w:val="fr-CA" w:bidi="fr-CA"/>
        </w:rPr>
        <w:t>ou</w:t>
      </w:r>
      <w:proofErr w:type="gramEnd"/>
    </w:p>
    <w:p w14:paraId="37E655EE" w14:textId="08590E35" w:rsidR="00522DEB" w:rsidRPr="007741C4" w:rsidRDefault="00AD6785" w:rsidP="004F1E65">
      <w:pPr>
        <w:pStyle w:val="ListParagraph"/>
        <w:numPr>
          <w:ilvl w:val="0"/>
          <w:numId w:val="18"/>
        </w:numPr>
        <w:rPr>
          <w:rFonts w:cs="Arial"/>
          <w:szCs w:val="28"/>
          <w:lang w:val="fr-CA"/>
        </w:rPr>
      </w:pPr>
      <w:r w:rsidRPr="007741C4">
        <w:rPr>
          <w:rFonts w:cs="Arial"/>
          <w:lang w:val="fr-CA" w:bidi="fr-CA"/>
        </w:rPr>
        <w:t>en ce qui a trait à une conception</w:t>
      </w:r>
      <w:r w:rsidR="00522DEB" w:rsidRPr="007741C4">
        <w:rPr>
          <w:rFonts w:cs="Arial"/>
          <w:lang w:val="fr-CA" w:bidi="fr-CA"/>
        </w:rPr>
        <w:t xml:space="preserve"> prêt</w:t>
      </w:r>
      <w:r w:rsidRPr="007741C4">
        <w:rPr>
          <w:rFonts w:cs="Arial"/>
          <w:lang w:val="fr-CA" w:bidi="fr-CA"/>
        </w:rPr>
        <w:t>e</w:t>
      </w:r>
      <w:r w:rsidR="00522DEB" w:rsidRPr="007741C4">
        <w:rPr>
          <w:rFonts w:cs="Arial"/>
          <w:lang w:val="fr-CA" w:bidi="fr-CA"/>
        </w:rPr>
        <w:t xml:space="preserve"> à l’accessibilité</w:t>
      </w:r>
      <w:r w:rsidR="00864867" w:rsidRPr="007741C4">
        <w:rPr>
          <w:rFonts w:cs="Arial"/>
          <w:lang w:val="fr-CA" w:bidi="fr-CA"/>
        </w:rPr>
        <w:t> :</w:t>
      </w:r>
      <w:r w:rsidR="00522DEB" w:rsidRPr="007741C4">
        <w:rPr>
          <w:rFonts w:cs="Arial"/>
          <w:lang w:val="fr-CA" w:bidi="fr-CA"/>
        </w:rPr>
        <w:t xml:space="preserve"> être conçues de manière à respecter la distance requise à l</w:t>
      </w:r>
      <w:r w:rsidRPr="007741C4">
        <w:rPr>
          <w:rFonts w:cs="Arial"/>
          <w:lang w:val="fr-CA" w:bidi="fr-CA"/>
        </w:rPr>
        <w:t>a clause</w:t>
      </w:r>
      <w:r w:rsidR="00522DEB" w:rsidRPr="007741C4">
        <w:rPr>
          <w:rFonts w:cs="Arial"/>
          <w:lang w:val="fr-CA" w:bidi="fr-CA"/>
        </w:rPr>
        <w:t xml:space="preserve"> 5.7.3 de la norme CSA/ASC B652 sans apporter de modifications importantes à la structure, </w:t>
      </w:r>
      <w:r w:rsidR="00023BC8" w:rsidRPr="007741C4">
        <w:rPr>
          <w:rFonts w:cs="Arial"/>
          <w:lang w:val="fr-CA" w:bidi="fr-CA"/>
        </w:rPr>
        <w:t>aux composantes électriques</w:t>
      </w:r>
      <w:r w:rsidR="00522DEB" w:rsidRPr="007741C4">
        <w:rPr>
          <w:rFonts w:cs="Arial"/>
          <w:lang w:val="fr-CA" w:bidi="fr-CA"/>
        </w:rPr>
        <w:t xml:space="preserve">, à la plomberie ou aux systèmes de </w:t>
      </w:r>
      <w:r w:rsidR="008E1D1F" w:rsidRPr="007741C4">
        <w:rPr>
          <w:rFonts w:cs="Arial"/>
          <w:lang w:val="fr-CA" w:bidi="fr-CA"/>
        </w:rPr>
        <w:t>CVCA</w:t>
      </w:r>
      <w:r w:rsidR="00522DEB" w:rsidRPr="007741C4">
        <w:rPr>
          <w:rFonts w:cs="Arial"/>
          <w:lang w:val="fr-CA" w:bidi="fr-CA"/>
        </w:rPr>
        <w:t xml:space="preserve"> (voir l’annexe C).</w:t>
      </w:r>
    </w:p>
    <w:p w14:paraId="1A7B6201" w14:textId="23772EEE" w:rsidR="00522DEB" w:rsidRPr="007741C4" w:rsidRDefault="00522DEB" w:rsidP="00522DEB">
      <w:pPr>
        <w:rPr>
          <w:lang w:val="fr-CA" w:bidi="fr-CA"/>
        </w:rPr>
      </w:pPr>
      <w:r w:rsidRPr="007741C4">
        <w:rPr>
          <w:b/>
          <w:lang w:val="fr-CA" w:bidi="fr-CA"/>
        </w:rPr>
        <w:t>Remarque </w:t>
      </w:r>
      <w:r w:rsidR="000518AA" w:rsidRPr="007741C4">
        <w:rPr>
          <w:b/>
          <w:lang w:val="fr-CA" w:bidi="fr-CA"/>
        </w:rPr>
        <w:t>1 </w:t>
      </w:r>
      <w:r w:rsidRPr="007741C4">
        <w:rPr>
          <w:b/>
          <w:lang w:val="fr-CA" w:bidi="fr-CA"/>
        </w:rPr>
        <w:t xml:space="preserve">: </w:t>
      </w:r>
      <w:r w:rsidR="00261B41" w:rsidRPr="007741C4">
        <w:rPr>
          <w:lang w:val="fr-CA" w:bidi="fr-CA"/>
        </w:rPr>
        <w:t>L’option énoncé</w:t>
      </w:r>
      <w:r w:rsidR="00EA47BB" w:rsidRPr="007741C4">
        <w:rPr>
          <w:lang w:val="fr-CA" w:bidi="fr-CA"/>
        </w:rPr>
        <w:t>e</w:t>
      </w:r>
      <w:r w:rsidR="00261B41" w:rsidRPr="007741C4">
        <w:rPr>
          <w:lang w:val="fr-CA" w:bidi="fr-CA"/>
        </w:rPr>
        <w:t xml:space="preserve"> dans le paragraphe b) ne serait utilisé</w:t>
      </w:r>
      <w:r w:rsidR="00BD51A5" w:rsidRPr="007741C4">
        <w:rPr>
          <w:lang w:val="fr-CA" w:bidi="fr-CA"/>
        </w:rPr>
        <w:t>e</w:t>
      </w:r>
      <w:r w:rsidR="00261B41" w:rsidRPr="007741C4">
        <w:rPr>
          <w:lang w:val="fr-CA" w:bidi="fr-CA"/>
        </w:rPr>
        <w:t xml:space="preserve"> </w:t>
      </w:r>
      <w:r w:rsidR="00EA47BB" w:rsidRPr="007741C4">
        <w:rPr>
          <w:lang w:val="fr-CA" w:bidi="fr-CA"/>
        </w:rPr>
        <w:t>que</w:t>
      </w:r>
      <w:r w:rsidR="001E237D" w:rsidRPr="007741C4">
        <w:rPr>
          <w:lang w:val="fr-CA" w:bidi="fr-CA"/>
        </w:rPr>
        <w:t xml:space="preserve"> si l’espace de manœuvre </w:t>
      </w:r>
      <w:r w:rsidR="00592ABE" w:rsidRPr="007741C4">
        <w:rPr>
          <w:lang w:val="fr-CA" w:bidi="fr-CA"/>
        </w:rPr>
        <w:t xml:space="preserve">spécifié dans le paragraphe a) </w:t>
      </w:r>
      <w:r w:rsidR="006A1922" w:rsidRPr="007741C4">
        <w:rPr>
          <w:lang w:val="fr-CA" w:bidi="fr-CA"/>
        </w:rPr>
        <w:t>m</w:t>
      </w:r>
      <w:r w:rsidR="00BD51A5" w:rsidRPr="007741C4">
        <w:rPr>
          <w:lang w:val="fr-CA" w:bidi="fr-CA"/>
        </w:rPr>
        <w:t>en</w:t>
      </w:r>
      <w:r w:rsidR="006A1922" w:rsidRPr="007741C4">
        <w:rPr>
          <w:lang w:val="fr-CA" w:bidi="fr-CA"/>
        </w:rPr>
        <w:t>ait à la perte d’un salon, d’une chambre à coucher ou d’une salle de</w:t>
      </w:r>
      <w:r w:rsidR="007B3F1A" w:rsidRPr="007741C4">
        <w:rPr>
          <w:lang w:val="fr-CA" w:bidi="fr-CA"/>
        </w:rPr>
        <w:t xml:space="preserve"> </w:t>
      </w:r>
      <w:r w:rsidR="006A1922" w:rsidRPr="007741C4">
        <w:rPr>
          <w:lang w:val="fr-CA" w:bidi="fr-CA"/>
        </w:rPr>
        <w:t>bain</w:t>
      </w:r>
      <w:r w:rsidR="004F1E65" w:rsidRPr="007741C4">
        <w:rPr>
          <w:lang w:val="fr-CA" w:bidi="fr-CA"/>
        </w:rPr>
        <w:t>s</w:t>
      </w:r>
      <w:r w:rsidR="006A1922" w:rsidRPr="007741C4">
        <w:rPr>
          <w:lang w:val="fr-CA" w:bidi="fr-CA"/>
        </w:rPr>
        <w:t>.</w:t>
      </w:r>
    </w:p>
    <w:p w14:paraId="1464A92D" w14:textId="288CED0A" w:rsidR="007B3F1A" w:rsidRPr="007741C4" w:rsidRDefault="007B3F1A" w:rsidP="00522DEB">
      <w:pPr>
        <w:rPr>
          <w:szCs w:val="28"/>
          <w:lang w:val="fr-CA"/>
        </w:rPr>
      </w:pPr>
      <w:r w:rsidRPr="007741C4">
        <w:rPr>
          <w:b/>
          <w:bCs/>
          <w:lang w:val="fr-CA" w:bidi="fr-CA"/>
        </w:rPr>
        <w:t xml:space="preserve">Remarque 2 : </w:t>
      </w:r>
      <w:r w:rsidR="00E16CCA" w:rsidRPr="007741C4">
        <w:rPr>
          <w:lang w:val="fr-CA" w:bidi="fr-CA"/>
        </w:rPr>
        <w:t>Cette exigence peut se heurter à des limites d</w:t>
      </w:r>
      <w:r w:rsidR="00210B05" w:rsidRPr="007741C4">
        <w:rPr>
          <w:lang w:val="fr-CA" w:bidi="fr-CA"/>
        </w:rPr>
        <w:t>’</w:t>
      </w:r>
      <w:r w:rsidR="00E16CCA" w:rsidRPr="007741C4">
        <w:rPr>
          <w:lang w:val="fr-CA" w:bidi="fr-CA"/>
        </w:rPr>
        <w:t>espace et, par conséquent, l</w:t>
      </w:r>
      <w:r w:rsidR="00210B05" w:rsidRPr="007741C4">
        <w:rPr>
          <w:lang w:val="fr-CA" w:bidi="fr-CA"/>
        </w:rPr>
        <w:t>’</w:t>
      </w:r>
      <w:r w:rsidR="00E16CCA" w:rsidRPr="007741C4">
        <w:rPr>
          <w:lang w:val="fr-CA" w:bidi="fr-CA"/>
        </w:rPr>
        <w:t xml:space="preserve">option </w:t>
      </w:r>
      <w:r w:rsidR="001A3D48" w:rsidRPr="007741C4">
        <w:rPr>
          <w:lang w:val="fr-CA" w:bidi="fr-CA"/>
        </w:rPr>
        <w:t xml:space="preserve">prête à </w:t>
      </w:r>
      <w:r w:rsidR="00E16CCA" w:rsidRPr="007741C4">
        <w:rPr>
          <w:lang w:val="fr-CA" w:bidi="fr-CA"/>
        </w:rPr>
        <w:t>l</w:t>
      </w:r>
      <w:r w:rsidR="00210B05" w:rsidRPr="007741C4">
        <w:rPr>
          <w:lang w:val="fr-CA" w:bidi="fr-CA"/>
        </w:rPr>
        <w:t>’</w:t>
      </w:r>
      <w:r w:rsidR="00E16CCA" w:rsidRPr="007741C4">
        <w:rPr>
          <w:lang w:val="fr-CA" w:bidi="fr-CA"/>
        </w:rPr>
        <w:t>accessibilité est envisagée. Toutefois, étant donné que cette option ne peut être privilégiée que si elle entraîne la perte d</w:t>
      </w:r>
      <w:r w:rsidR="00210B05" w:rsidRPr="007741C4">
        <w:rPr>
          <w:lang w:val="fr-CA" w:bidi="fr-CA"/>
        </w:rPr>
        <w:t>’</w:t>
      </w:r>
      <w:r w:rsidR="00E16CCA" w:rsidRPr="007741C4">
        <w:rPr>
          <w:lang w:val="fr-CA" w:bidi="fr-CA"/>
        </w:rPr>
        <w:t>autres espaces, pièces ou fonctions, il est recommandé d</w:t>
      </w:r>
      <w:r w:rsidR="00210B05" w:rsidRPr="007741C4">
        <w:rPr>
          <w:lang w:val="fr-CA" w:bidi="fr-CA"/>
        </w:rPr>
        <w:t>’</w:t>
      </w:r>
      <w:r w:rsidR="00E16CCA" w:rsidRPr="007741C4">
        <w:rPr>
          <w:lang w:val="fr-CA" w:bidi="fr-CA"/>
        </w:rPr>
        <w:t>essayer d</w:t>
      </w:r>
      <w:r w:rsidR="00210B05" w:rsidRPr="007741C4">
        <w:rPr>
          <w:lang w:val="fr-CA" w:bidi="fr-CA"/>
        </w:rPr>
        <w:t>’</w:t>
      </w:r>
      <w:r w:rsidR="00E16CCA" w:rsidRPr="007741C4">
        <w:rPr>
          <w:lang w:val="fr-CA" w:bidi="fr-CA"/>
        </w:rPr>
        <w:t xml:space="preserve">obtenir des espaces de manœuvre au niveau des portes conformément </w:t>
      </w:r>
      <w:r w:rsidR="00E16CCA" w:rsidRPr="007741C4">
        <w:rPr>
          <w:lang w:val="fr-CA" w:bidi="fr-CA"/>
        </w:rPr>
        <w:lastRenderedPageBreak/>
        <w:t>au paragraphe a). Le commentaire suit donc la même logique que celle de la clause 9.3.3.</w:t>
      </w:r>
    </w:p>
    <w:p w14:paraId="0A6B9257" w14:textId="77777777" w:rsidR="00522DEB" w:rsidRPr="007741C4" w:rsidRDefault="00522DEB" w:rsidP="00522DEB">
      <w:pPr>
        <w:pStyle w:val="Heading4"/>
        <w:rPr>
          <w:rFonts w:cs="Arial"/>
          <w:lang w:val="fr-CA"/>
        </w:rPr>
      </w:pPr>
      <w:r w:rsidRPr="007741C4">
        <w:rPr>
          <w:lang w:val="fr-CA" w:bidi="fr-CA"/>
        </w:rPr>
        <w:t>9.3.2.4 Portes et seuils</w:t>
      </w:r>
    </w:p>
    <w:p w14:paraId="5BD9BC24" w14:textId="41038619" w:rsidR="00522DEB" w:rsidRPr="007741C4" w:rsidRDefault="00522DEB" w:rsidP="00522DEB">
      <w:pPr>
        <w:rPr>
          <w:rFonts w:cs="Arial"/>
          <w:lang w:val="fr-CA"/>
        </w:rPr>
      </w:pPr>
      <w:r w:rsidRPr="007741C4">
        <w:rPr>
          <w:rFonts w:cs="Arial"/>
          <w:lang w:val="fr-CA" w:bidi="fr-CA"/>
        </w:rPr>
        <w:t>Les seuils doivent être conformes à l</w:t>
      </w:r>
      <w:r w:rsidR="00AD6785" w:rsidRPr="007741C4">
        <w:rPr>
          <w:rFonts w:cs="Arial"/>
          <w:lang w:val="fr-CA" w:bidi="fr-CA"/>
        </w:rPr>
        <w:t>a clause</w:t>
      </w:r>
      <w:r w:rsidRPr="007741C4">
        <w:rPr>
          <w:rFonts w:cs="Arial"/>
          <w:lang w:val="fr-CA" w:bidi="fr-CA"/>
        </w:rPr>
        <w:t> 5.7.4 de la norme CSA/ASC</w:t>
      </w:r>
      <w:r w:rsidR="00A74791" w:rsidRPr="007741C4">
        <w:rPr>
          <w:rFonts w:cs="Arial"/>
          <w:lang w:val="fr-CA" w:bidi="fr-CA"/>
        </w:rPr>
        <w:t> </w:t>
      </w:r>
      <w:r w:rsidRPr="007741C4">
        <w:rPr>
          <w:rFonts w:cs="Arial"/>
          <w:lang w:val="fr-CA" w:bidi="fr-CA"/>
        </w:rPr>
        <w:t>B652.</w:t>
      </w:r>
    </w:p>
    <w:p w14:paraId="4B13952F" w14:textId="77777777" w:rsidR="00522DEB" w:rsidRPr="007741C4" w:rsidRDefault="00522DEB" w:rsidP="00522DEB">
      <w:pPr>
        <w:pStyle w:val="Heading4"/>
        <w:rPr>
          <w:rFonts w:cs="Arial"/>
          <w:lang w:val="fr-CA"/>
        </w:rPr>
      </w:pPr>
      <w:r w:rsidRPr="007741C4">
        <w:rPr>
          <w:lang w:val="fr-CA" w:bidi="fr-CA"/>
        </w:rPr>
        <w:t>9.3.2.5 Quincaillerie de porte</w:t>
      </w:r>
    </w:p>
    <w:p w14:paraId="494EF953" w14:textId="703A698E" w:rsidR="00522DEB" w:rsidRPr="007741C4" w:rsidRDefault="00522DEB" w:rsidP="00522DEB">
      <w:pPr>
        <w:rPr>
          <w:rFonts w:cs="Arial"/>
          <w:lang w:val="fr-CA"/>
        </w:rPr>
      </w:pPr>
      <w:r w:rsidRPr="007741C4">
        <w:rPr>
          <w:rFonts w:cs="Arial"/>
          <w:lang w:val="fr-CA" w:bidi="fr-CA"/>
        </w:rPr>
        <w:t>Les portes doivent être conçues et fabriquées de manière à pouvoir accueillir une quincaillerie conforme à l</w:t>
      </w:r>
      <w:r w:rsidR="00AD6785" w:rsidRPr="007741C4">
        <w:rPr>
          <w:rFonts w:cs="Arial"/>
          <w:lang w:val="fr-CA" w:bidi="fr-CA"/>
        </w:rPr>
        <w:t>a clause</w:t>
      </w:r>
      <w:r w:rsidRPr="007741C4">
        <w:rPr>
          <w:rFonts w:cs="Arial"/>
          <w:lang w:val="fr-CA" w:bidi="fr-CA"/>
        </w:rPr>
        <w:t> 5.7.5 de la norme CSA/ASC B652.</w:t>
      </w:r>
    </w:p>
    <w:p w14:paraId="75BFC967" w14:textId="77777777" w:rsidR="00522DEB" w:rsidRPr="007741C4" w:rsidRDefault="00522DEB" w:rsidP="00522DEB">
      <w:pPr>
        <w:rPr>
          <w:lang w:val="fr-CA"/>
        </w:rPr>
      </w:pPr>
      <w:r w:rsidRPr="007741C4">
        <w:rPr>
          <w:b/>
          <w:lang w:val="fr-CA" w:bidi="fr-CA"/>
        </w:rPr>
        <w:t xml:space="preserve">Remarque : </w:t>
      </w:r>
      <w:r w:rsidRPr="007741C4">
        <w:rPr>
          <w:lang w:val="fr-CA" w:bidi="fr-CA"/>
        </w:rPr>
        <w:t>Puisque le choix de la quincaillerie de porte est généralement une question de goût et que celle-ci n’est pas toujours réglementée par les autorités compétentes en matière de logement, l’objectif ici est seulement de s’assurer qu’elle peut être remplacée par une quincaillerie conforme au besoin.</w:t>
      </w:r>
    </w:p>
    <w:p w14:paraId="599E75F8" w14:textId="77777777" w:rsidR="00522DEB" w:rsidRPr="007741C4" w:rsidRDefault="00522DEB" w:rsidP="00522DEB">
      <w:pPr>
        <w:pStyle w:val="Heading4"/>
        <w:rPr>
          <w:rFonts w:cs="Arial"/>
          <w:lang w:val="fr-CA"/>
        </w:rPr>
      </w:pPr>
      <w:r w:rsidRPr="007741C4">
        <w:rPr>
          <w:lang w:val="fr-CA" w:bidi="fr-CA"/>
        </w:rPr>
        <w:t>9.3.2.6 Force d’ouverture des portes</w:t>
      </w:r>
    </w:p>
    <w:p w14:paraId="2F20872F" w14:textId="45881BC5" w:rsidR="00522DEB" w:rsidRPr="007741C4" w:rsidRDefault="00522DEB" w:rsidP="00522DEB">
      <w:pPr>
        <w:rPr>
          <w:rFonts w:cs="Arial"/>
          <w:lang w:val="fr-CA"/>
        </w:rPr>
      </w:pPr>
      <w:r w:rsidRPr="007741C4">
        <w:rPr>
          <w:rFonts w:cs="Arial"/>
          <w:lang w:val="fr-CA" w:bidi="fr-CA"/>
        </w:rPr>
        <w:t>Les baies de porte doivent pouvoir accueillir une porte conform</w:t>
      </w:r>
      <w:r w:rsidR="00371BB9" w:rsidRPr="007741C4">
        <w:rPr>
          <w:rFonts w:cs="Arial"/>
          <w:lang w:val="fr-CA" w:bidi="fr-CA"/>
        </w:rPr>
        <w:t>ément</w:t>
      </w:r>
      <w:r w:rsidRPr="007741C4">
        <w:rPr>
          <w:rFonts w:cs="Arial"/>
          <w:lang w:val="fr-CA" w:bidi="fr-CA"/>
        </w:rPr>
        <w:t xml:space="preserve"> à </w:t>
      </w:r>
      <w:r w:rsidR="00AD6785" w:rsidRPr="007741C4">
        <w:rPr>
          <w:rFonts w:cs="Arial"/>
          <w:lang w:val="fr-CA" w:bidi="fr-CA"/>
        </w:rPr>
        <w:t>la clause</w:t>
      </w:r>
      <w:r w:rsidRPr="007741C4">
        <w:rPr>
          <w:rFonts w:cs="Arial"/>
          <w:lang w:val="fr-CA" w:bidi="fr-CA"/>
        </w:rPr>
        <w:t> 5.7.6 de la norme CSA/ASC B652.</w:t>
      </w:r>
    </w:p>
    <w:p w14:paraId="0DEED29F" w14:textId="5A5CF304" w:rsidR="00522DEB" w:rsidRPr="007741C4" w:rsidRDefault="00522DEB" w:rsidP="00522DEB">
      <w:pPr>
        <w:rPr>
          <w:lang w:val="fr-CA"/>
        </w:rPr>
      </w:pPr>
      <w:r w:rsidRPr="007741C4">
        <w:rPr>
          <w:b/>
          <w:lang w:val="fr-CA" w:bidi="fr-CA"/>
        </w:rPr>
        <w:t xml:space="preserve">Remarque : </w:t>
      </w:r>
      <w:r w:rsidR="00EF4F3E" w:rsidRPr="007741C4">
        <w:rPr>
          <w:lang w:val="fr-CA" w:bidi="fr-CA"/>
        </w:rPr>
        <w:t xml:space="preserve">Puisque la quincaillerie pour portes </w:t>
      </w:r>
      <w:r w:rsidR="005E3524" w:rsidRPr="007741C4">
        <w:rPr>
          <w:lang w:val="fr-CA" w:bidi="fr-CA"/>
        </w:rPr>
        <w:t>est habituellement sujet</w:t>
      </w:r>
      <w:r w:rsidR="00BD51A5" w:rsidRPr="007741C4">
        <w:rPr>
          <w:lang w:val="fr-CA" w:bidi="fr-CA"/>
        </w:rPr>
        <w:t>te</w:t>
      </w:r>
      <w:r w:rsidR="005E3524" w:rsidRPr="007741C4">
        <w:rPr>
          <w:lang w:val="fr-CA" w:bidi="fr-CA"/>
        </w:rPr>
        <w:t xml:space="preserve"> aux goûts des occupants et n’est pas sous la juridiction </w:t>
      </w:r>
      <w:r w:rsidR="00FA7F16" w:rsidRPr="007741C4">
        <w:rPr>
          <w:lang w:val="fr-CA" w:bidi="fr-CA"/>
        </w:rPr>
        <w:t xml:space="preserve">des autorités </w:t>
      </w:r>
      <w:r w:rsidR="00BD51A5" w:rsidRPr="007741C4">
        <w:rPr>
          <w:lang w:val="fr-CA" w:bidi="fr-CA"/>
        </w:rPr>
        <w:t>compétentes</w:t>
      </w:r>
      <w:r w:rsidR="00FA7F16" w:rsidRPr="007741C4">
        <w:rPr>
          <w:lang w:val="fr-CA" w:bidi="fr-CA"/>
        </w:rPr>
        <w:t xml:space="preserve">, </w:t>
      </w:r>
      <w:r w:rsidR="00BF1A3F" w:rsidRPr="007741C4">
        <w:rPr>
          <w:lang w:val="fr-CA" w:bidi="fr-CA"/>
        </w:rPr>
        <w:t>l’</w:t>
      </w:r>
      <w:r w:rsidR="00FA7F16" w:rsidRPr="007741C4">
        <w:rPr>
          <w:lang w:val="fr-CA" w:bidi="fr-CA"/>
        </w:rPr>
        <w:t>objectif</w:t>
      </w:r>
      <w:r w:rsidR="00BF1A3F" w:rsidRPr="007741C4">
        <w:rPr>
          <w:lang w:val="fr-CA" w:bidi="fr-CA"/>
        </w:rPr>
        <w:t xml:space="preserve"> ci-dessus</w:t>
      </w:r>
      <w:r w:rsidR="00FA7F16" w:rsidRPr="007741C4">
        <w:rPr>
          <w:lang w:val="fr-CA" w:bidi="fr-CA"/>
        </w:rPr>
        <w:t xml:space="preserve"> est seulement pour s’assurer </w:t>
      </w:r>
      <w:r w:rsidR="00BF1A3F" w:rsidRPr="007741C4">
        <w:rPr>
          <w:lang w:val="fr-CA" w:bidi="fr-CA"/>
        </w:rPr>
        <w:t>que la quincaillerie peut facilement être remplacé</w:t>
      </w:r>
      <w:r w:rsidR="00B77C70" w:rsidRPr="007741C4">
        <w:rPr>
          <w:lang w:val="fr-CA" w:bidi="fr-CA"/>
        </w:rPr>
        <w:t>e</w:t>
      </w:r>
      <w:r w:rsidR="00BF1A3F" w:rsidRPr="007741C4">
        <w:rPr>
          <w:lang w:val="fr-CA" w:bidi="fr-CA"/>
        </w:rPr>
        <w:t xml:space="preserve"> par une quincaillerie conforme.</w:t>
      </w:r>
    </w:p>
    <w:p w14:paraId="1E12C840" w14:textId="77777777" w:rsidR="00522DEB" w:rsidRPr="007741C4" w:rsidRDefault="00522DEB" w:rsidP="00522DEB">
      <w:pPr>
        <w:pStyle w:val="Heading4"/>
        <w:rPr>
          <w:rFonts w:cs="Arial"/>
          <w:lang w:val="fr-CA"/>
        </w:rPr>
      </w:pPr>
      <w:r w:rsidRPr="007741C4">
        <w:rPr>
          <w:lang w:val="fr-CA" w:bidi="fr-CA"/>
        </w:rPr>
        <w:t>9.3.2.7 Portes à assistance électrique</w:t>
      </w:r>
    </w:p>
    <w:p w14:paraId="5198F25A" w14:textId="77777777" w:rsidR="00522DEB" w:rsidRPr="007741C4" w:rsidRDefault="00522DEB" w:rsidP="00522DEB">
      <w:pPr>
        <w:rPr>
          <w:rFonts w:cs="Arial"/>
          <w:lang w:val="fr-CA"/>
        </w:rPr>
      </w:pPr>
      <w:r w:rsidRPr="007741C4">
        <w:rPr>
          <w:rFonts w:cs="Arial"/>
          <w:lang w:val="fr-CA" w:bidi="fr-CA"/>
        </w:rPr>
        <w:t>Un coffret de branchement doit être prévu pour l’éventuelle installation d’une porte à assistance électrique dans la salle de bains prête à l’accessibilité énoncée aux clauses 9.3.1 et 9.3.10.1, l’entrée principale et l’entrée du garage.</w:t>
      </w:r>
    </w:p>
    <w:p w14:paraId="73963BE3" w14:textId="60598E8C" w:rsidR="00522DEB" w:rsidRPr="007741C4" w:rsidRDefault="00522DEB" w:rsidP="00522DEB">
      <w:pPr>
        <w:rPr>
          <w:b/>
          <w:bCs/>
          <w:lang w:val="fr-CA"/>
        </w:rPr>
      </w:pPr>
      <w:r w:rsidRPr="007741C4">
        <w:rPr>
          <w:rFonts w:cs="Arial"/>
          <w:b/>
          <w:szCs w:val="28"/>
          <w:lang w:val="fr-CA" w:bidi="fr-CA"/>
        </w:rPr>
        <w:t>Remarque :</w:t>
      </w:r>
      <w:r w:rsidRPr="007741C4">
        <w:rPr>
          <w:rFonts w:cs="Arial"/>
          <w:szCs w:val="28"/>
          <w:lang w:val="fr-CA" w:bidi="fr-CA"/>
        </w:rPr>
        <w:t xml:space="preserve"> Veuillez consulter l</w:t>
      </w:r>
      <w:r w:rsidR="00456798" w:rsidRPr="007741C4">
        <w:rPr>
          <w:rFonts w:cs="Arial"/>
          <w:szCs w:val="28"/>
          <w:lang w:val="fr-CA" w:bidi="fr-CA"/>
        </w:rPr>
        <w:t>a clause</w:t>
      </w:r>
      <w:r w:rsidRPr="007741C4">
        <w:rPr>
          <w:rFonts w:cs="Arial"/>
          <w:szCs w:val="28"/>
          <w:lang w:val="fr-CA" w:bidi="fr-CA"/>
        </w:rPr>
        <w:t> 5.7.7 de la norme CSA/ASC B652 pour connaître les exigences relatives aux portes à assistance électrique, à leur fonctionnement et aux commandes.</w:t>
      </w:r>
    </w:p>
    <w:p w14:paraId="65846175" w14:textId="77777777" w:rsidR="00522DEB" w:rsidRPr="007741C4" w:rsidRDefault="00522DEB" w:rsidP="00522DEB">
      <w:pPr>
        <w:rPr>
          <w:lang w:val="fr-CA"/>
        </w:rPr>
      </w:pPr>
      <w:r w:rsidRPr="007741C4">
        <w:rPr>
          <w:lang w:val="fr-CA" w:bidi="fr-CA"/>
        </w:rPr>
        <w:lastRenderedPageBreak/>
        <w:t>Outre le coût du dispositif d’assistance électrique de porte, le coût le plus élevé est celui du branchement électrique. Le coût du dispositif d’assistance électrique n’a pas une grande incidence s’il est installé au moment de la construction ou durant une rénovation, le cas échéant. Cependant, le coût de l’installation électrique est plus faible durant la construction que dans le cadre d’une rénovation. Par conséquent, le fait de poser le câblage au moment de la construction assure la plus grande souplesse possible. De plus, s’il ne sert pas à un dispositif d’assistance électrique, le câblage pourrait servir de prise sur un circuit dédié et être utile à l’occupant avant l’installation d’une porte à assistance électrique.</w:t>
      </w:r>
    </w:p>
    <w:p w14:paraId="229BB839" w14:textId="0AEFF562" w:rsidR="00522DEB" w:rsidRPr="007741C4" w:rsidRDefault="00522DEB" w:rsidP="00522DEB">
      <w:pPr>
        <w:pStyle w:val="Heading4"/>
        <w:rPr>
          <w:rFonts w:cs="Arial"/>
          <w:lang w:val="fr-CA"/>
        </w:rPr>
      </w:pPr>
      <w:r w:rsidRPr="007741C4">
        <w:rPr>
          <w:lang w:val="fr-CA" w:bidi="fr-CA"/>
        </w:rPr>
        <w:t>9.3.2.8 </w:t>
      </w:r>
      <w:r w:rsidR="00137818" w:rsidRPr="007741C4">
        <w:rPr>
          <w:lang w:val="fr-CA" w:bidi="fr-CA"/>
        </w:rPr>
        <w:t>Judas optique</w:t>
      </w:r>
    </w:p>
    <w:p w14:paraId="4AF719B4" w14:textId="77777777" w:rsidR="00522DEB" w:rsidRPr="007741C4" w:rsidRDefault="00522DEB" w:rsidP="00522DEB">
      <w:pPr>
        <w:rPr>
          <w:rFonts w:cs="Arial"/>
          <w:lang w:val="fr-CA"/>
        </w:rPr>
      </w:pPr>
      <w:r w:rsidRPr="007741C4">
        <w:rPr>
          <w:rFonts w:cs="Arial"/>
          <w:lang w:val="fr-CA" w:bidi="fr-CA"/>
        </w:rPr>
        <w:t>Lorsque la porte d’entrée principale n’est pas munie d’un panneau vitré dans la porte ou sur le côté, la porte d’entrée principale doit être équipée de :</w:t>
      </w:r>
    </w:p>
    <w:p w14:paraId="04A1F4AC" w14:textId="16EDA469" w:rsidR="00522DEB" w:rsidRPr="007741C4" w:rsidRDefault="00456798" w:rsidP="004F1E65">
      <w:pPr>
        <w:pStyle w:val="ListParagraph"/>
        <w:numPr>
          <w:ilvl w:val="0"/>
          <w:numId w:val="19"/>
        </w:numPr>
        <w:rPr>
          <w:rFonts w:cs="Arial"/>
          <w:szCs w:val="28"/>
          <w:lang w:val="fr-CA"/>
        </w:rPr>
      </w:pPr>
      <w:r w:rsidRPr="007741C4">
        <w:rPr>
          <w:rFonts w:cs="Arial"/>
          <w:szCs w:val="28"/>
          <w:lang w:val="fr-CA" w:bidi="fr-CA"/>
        </w:rPr>
        <w:t>deux judas</w:t>
      </w:r>
      <w:r w:rsidR="00522DEB" w:rsidRPr="007741C4">
        <w:rPr>
          <w:rFonts w:cs="Arial"/>
          <w:szCs w:val="28"/>
          <w:lang w:val="fr-CA" w:bidi="fr-CA"/>
        </w:rPr>
        <w:t>, l’un installé à une hauteur de 1 500 à 1 700 mm au-dessus du plancher, et l’autre, à une hauteur de 1 000 à 1 200 mm au-dessus du plancher;</w:t>
      </w:r>
    </w:p>
    <w:p w14:paraId="54341BA3" w14:textId="5A1F10EF" w:rsidR="00522DEB" w:rsidRPr="007741C4" w:rsidRDefault="00522DEB" w:rsidP="004F1E65">
      <w:pPr>
        <w:pStyle w:val="ListParagraph"/>
        <w:numPr>
          <w:ilvl w:val="0"/>
          <w:numId w:val="19"/>
        </w:numPr>
        <w:rPr>
          <w:rFonts w:cs="Arial"/>
          <w:szCs w:val="28"/>
          <w:lang w:val="fr-CA"/>
        </w:rPr>
      </w:pPr>
      <w:r w:rsidRPr="007741C4">
        <w:rPr>
          <w:rFonts w:cs="Arial"/>
          <w:szCs w:val="28"/>
          <w:lang w:val="fr-CA" w:bidi="fr-CA"/>
        </w:rPr>
        <w:t>un</w:t>
      </w:r>
      <w:r w:rsidR="000254C6" w:rsidRPr="007741C4">
        <w:rPr>
          <w:rFonts w:cs="Arial"/>
          <w:szCs w:val="28"/>
          <w:lang w:val="fr-CA" w:bidi="fr-CA"/>
        </w:rPr>
        <w:t xml:space="preserve"> judas</w:t>
      </w:r>
      <w:r w:rsidRPr="007741C4">
        <w:rPr>
          <w:rFonts w:cs="Arial"/>
          <w:szCs w:val="28"/>
          <w:lang w:val="fr-CA" w:bidi="fr-CA"/>
        </w:rPr>
        <w:t xml:space="preserve"> installé à une hauteur de 1 500 à 1 700 mm au-dessus du plancher, sur une porte </w:t>
      </w:r>
      <w:r w:rsidR="000254C6" w:rsidRPr="007741C4">
        <w:rPr>
          <w:rFonts w:cs="Arial"/>
          <w:szCs w:val="28"/>
          <w:lang w:val="fr-CA" w:bidi="fr-CA"/>
        </w:rPr>
        <w:t>permettant l’installation d’</w:t>
      </w:r>
      <w:r w:rsidRPr="007741C4">
        <w:rPr>
          <w:rFonts w:cs="Arial"/>
          <w:szCs w:val="28"/>
          <w:lang w:val="fr-CA" w:bidi="fr-CA"/>
        </w:rPr>
        <w:t xml:space="preserve">un deuxième </w:t>
      </w:r>
      <w:r w:rsidR="000254C6" w:rsidRPr="007741C4">
        <w:rPr>
          <w:rFonts w:cs="Arial"/>
          <w:szCs w:val="28"/>
          <w:lang w:val="fr-CA" w:bidi="fr-CA"/>
        </w:rPr>
        <w:t xml:space="preserve">judas </w:t>
      </w:r>
      <w:r w:rsidRPr="007741C4">
        <w:rPr>
          <w:rFonts w:cs="Arial"/>
          <w:szCs w:val="28"/>
          <w:lang w:val="fr-CA" w:bidi="fr-CA"/>
        </w:rPr>
        <w:t>à une hauteur de 1 000 à 1 200 mm au-dessus du plancher.</w:t>
      </w:r>
    </w:p>
    <w:p w14:paraId="6E151C0C" w14:textId="10669E50" w:rsidR="00522DEB" w:rsidRPr="007741C4" w:rsidRDefault="00522DEB" w:rsidP="00522DEB">
      <w:pPr>
        <w:rPr>
          <w:lang w:val="fr-CA"/>
        </w:rPr>
      </w:pPr>
      <w:r w:rsidRPr="007741C4">
        <w:rPr>
          <w:b/>
          <w:lang w:val="fr-CA" w:bidi="fr-CA"/>
        </w:rPr>
        <w:t xml:space="preserve">Remarque : </w:t>
      </w:r>
      <w:r w:rsidRPr="007741C4">
        <w:rPr>
          <w:lang w:val="fr-CA" w:bidi="fr-CA"/>
        </w:rPr>
        <w:t xml:space="preserve">L’installation d’un </w:t>
      </w:r>
      <w:r w:rsidR="000254C6" w:rsidRPr="007741C4">
        <w:rPr>
          <w:lang w:val="fr-CA" w:bidi="fr-CA"/>
        </w:rPr>
        <w:t>judas</w:t>
      </w:r>
      <w:r w:rsidRPr="007741C4">
        <w:rPr>
          <w:lang w:val="fr-CA" w:bidi="fr-CA"/>
        </w:rPr>
        <w:t xml:space="preserve"> n’est généralement pas coûteuse. Cependant, si la porte ne </w:t>
      </w:r>
      <w:r w:rsidR="000254C6" w:rsidRPr="007741C4">
        <w:rPr>
          <w:lang w:val="fr-CA" w:bidi="fr-CA"/>
        </w:rPr>
        <w:t>permet pas d’installer</w:t>
      </w:r>
      <w:r w:rsidRPr="007741C4">
        <w:rPr>
          <w:lang w:val="fr-CA" w:bidi="fr-CA"/>
        </w:rPr>
        <w:t xml:space="preserve"> un </w:t>
      </w:r>
      <w:r w:rsidR="000254C6" w:rsidRPr="007741C4">
        <w:rPr>
          <w:lang w:val="fr-CA" w:bidi="fr-CA"/>
        </w:rPr>
        <w:t xml:space="preserve">judas </w:t>
      </w:r>
      <w:r w:rsidRPr="007741C4">
        <w:rPr>
          <w:lang w:val="fr-CA" w:bidi="fr-CA"/>
        </w:rPr>
        <w:t xml:space="preserve">à la hauteur requise, l’installation de </w:t>
      </w:r>
      <w:r w:rsidR="000254C6" w:rsidRPr="007741C4">
        <w:rPr>
          <w:lang w:val="fr-CA" w:bidi="fr-CA"/>
        </w:rPr>
        <w:t xml:space="preserve">celui-ci </w:t>
      </w:r>
      <w:r w:rsidRPr="007741C4">
        <w:rPr>
          <w:lang w:val="fr-CA" w:bidi="fr-CA"/>
        </w:rPr>
        <w:t xml:space="preserve">pourrait s’avérer coûteuse. Le but de cette exigence est d’éviter </w:t>
      </w:r>
      <w:r w:rsidR="000254C6" w:rsidRPr="007741C4">
        <w:rPr>
          <w:lang w:val="fr-CA" w:bidi="fr-CA"/>
        </w:rPr>
        <w:t>une telle situation</w:t>
      </w:r>
      <w:r w:rsidRPr="007741C4">
        <w:rPr>
          <w:lang w:val="fr-CA" w:bidi="fr-CA"/>
        </w:rPr>
        <w:t>.</w:t>
      </w:r>
    </w:p>
    <w:p w14:paraId="3AE1DE6A" w14:textId="77777777" w:rsidR="00522DEB" w:rsidRPr="007741C4" w:rsidRDefault="00522DEB" w:rsidP="00522DEB">
      <w:pPr>
        <w:pStyle w:val="Heading4"/>
        <w:rPr>
          <w:rFonts w:cs="Arial"/>
          <w:lang w:val="fr-CA"/>
        </w:rPr>
      </w:pPr>
      <w:r w:rsidRPr="007741C4">
        <w:rPr>
          <w:lang w:val="fr-CA" w:bidi="fr-CA"/>
        </w:rPr>
        <w:t>9.3.2.9 Panneaux vitrés et éclairage latéral de porte</w:t>
      </w:r>
    </w:p>
    <w:p w14:paraId="061E4B46" w14:textId="65227910" w:rsidR="00522DEB" w:rsidRPr="007741C4" w:rsidRDefault="00522DEB" w:rsidP="00522DEB">
      <w:pPr>
        <w:rPr>
          <w:rFonts w:cs="Arial"/>
          <w:lang w:val="fr-CA"/>
        </w:rPr>
      </w:pPr>
      <w:r w:rsidRPr="007741C4">
        <w:rPr>
          <w:rFonts w:cs="Arial"/>
          <w:lang w:val="fr-CA" w:bidi="fr-CA"/>
        </w:rPr>
        <w:t xml:space="preserve">Le cas échéant, la baie de porte doit pouvoir </w:t>
      </w:r>
      <w:r w:rsidR="00E77755" w:rsidRPr="007741C4">
        <w:rPr>
          <w:rFonts w:cs="Arial"/>
          <w:lang w:val="fr-CA" w:bidi="fr-CA"/>
        </w:rPr>
        <w:t>permettre l’installation d’</w:t>
      </w:r>
      <w:r w:rsidRPr="007741C4">
        <w:rPr>
          <w:rFonts w:cs="Arial"/>
          <w:lang w:val="fr-CA" w:bidi="fr-CA"/>
        </w:rPr>
        <w:t xml:space="preserve">une porte assortie d’un </w:t>
      </w:r>
      <w:r w:rsidR="00503FFA">
        <w:rPr>
          <w:rFonts w:cs="Arial"/>
          <w:lang w:val="fr-CA" w:bidi="fr-CA"/>
        </w:rPr>
        <w:t xml:space="preserve">panneau </w:t>
      </w:r>
      <w:r w:rsidRPr="007741C4">
        <w:rPr>
          <w:rFonts w:cs="Arial"/>
          <w:lang w:val="fr-CA" w:bidi="fr-CA"/>
        </w:rPr>
        <w:t>vitr</w:t>
      </w:r>
      <w:r w:rsidR="00503FFA">
        <w:rPr>
          <w:rFonts w:cs="Arial"/>
          <w:lang w:val="fr-CA" w:bidi="fr-CA"/>
        </w:rPr>
        <w:t>é</w:t>
      </w:r>
      <w:r w:rsidRPr="007741C4">
        <w:rPr>
          <w:rFonts w:cs="Arial"/>
          <w:lang w:val="fr-CA" w:bidi="fr-CA"/>
        </w:rPr>
        <w:t xml:space="preserve"> ou d’un éclairage latéral conforme à l</w:t>
      </w:r>
      <w:r w:rsidR="00AF7F9B" w:rsidRPr="007741C4">
        <w:rPr>
          <w:rFonts w:cs="Arial"/>
          <w:lang w:val="fr-CA" w:bidi="fr-CA"/>
        </w:rPr>
        <w:t>a clause</w:t>
      </w:r>
      <w:r w:rsidRPr="007741C4">
        <w:rPr>
          <w:rFonts w:cs="Arial"/>
          <w:lang w:val="fr-CA" w:bidi="fr-CA"/>
        </w:rPr>
        <w:t> 5.7.9 de la norme CSA/ASC B652.</w:t>
      </w:r>
    </w:p>
    <w:p w14:paraId="102A980E" w14:textId="77777777" w:rsidR="00196C96" w:rsidRDefault="00196C96">
      <w:pPr>
        <w:spacing w:after="160" w:line="278" w:lineRule="auto"/>
        <w:rPr>
          <w:b/>
          <w:lang w:val="fr-CA" w:bidi="fr-CA"/>
        </w:rPr>
      </w:pPr>
      <w:r>
        <w:rPr>
          <w:b/>
          <w:lang w:val="fr-CA" w:bidi="fr-CA"/>
        </w:rPr>
        <w:br w:type="page"/>
      </w:r>
    </w:p>
    <w:p w14:paraId="533A69D6" w14:textId="5B420E47" w:rsidR="00522DEB" w:rsidRPr="007741C4" w:rsidRDefault="00522DEB" w:rsidP="00522DEB">
      <w:pPr>
        <w:rPr>
          <w:lang w:val="fr-CA"/>
        </w:rPr>
      </w:pPr>
      <w:r w:rsidRPr="007741C4">
        <w:rPr>
          <w:b/>
          <w:lang w:val="fr-CA" w:bidi="fr-CA"/>
        </w:rPr>
        <w:lastRenderedPageBreak/>
        <w:t xml:space="preserve">Remarque : </w:t>
      </w:r>
      <w:r w:rsidRPr="007741C4">
        <w:rPr>
          <w:lang w:val="fr-CA" w:bidi="fr-CA"/>
        </w:rPr>
        <w:t>Puisque les portes extérieures sont au choix des propriétaires, il est important d’offrir une certaine souplesse tout en s’assurant que les futurs utilisateurs pourront les modifier facilement en fonction de leurs besoins. Cette clause vise à permettre aux utilisateurs de choisir leurs portes et d’y intégrer un panneau vitré s’ils le souhaitent tout en veillant à ce que le cadre puisse accueillir une porte conforme à la norme CSA/ASC B652.</w:t>
      </w:r>
    </w:p>
    <w:p w14:paraId="02FB136F" w14:textId="390E0F7F" w:rsidR="00522DEB" w:rsidRPr="007741C4" w:rsidRDefault="00522DEB" w:rsidP="00196C96">
      <w:pPr>
        <w:pStyle w:val="Heading3"/>
        <w:ind w:left="993" w:hanging="993"/>
        <w:rPr>
          <w:rFonts w:cs="Arial"/>
          <w:lang w:val="fr-CA"/>
        </w:rPr>
      </w:pPr>
      <w:bookmarkStart w:id="45" w:name="_Toc184581644"/>
      <w:r w:rsidRPr="007741C4">
        <w:rPr>
          <w:lang w:val="fr-CA" w:bidi="fr-CA"/>
        </w:rPr>
        <w:t xml:space="preserve">9.3.3 Superficie </w:t>
      </w:r>
      <w:r w:rsidR="00AC5E34">
        <w:rPr>
          <w:lang w:val="fr-CA" w:bidi="fr-CA"/>
        </w:rPr>
        <w:t xml:space="preserve">minimales </w:t>
      </w:r>
      <w:r w:rsidR="00AC5E34" w:rsidRPr="007741C4">
        <w:rPr>
          <w:lang w:val="fr-CA" w:bidi="fr-CA"/>
        </w:rPr>
        <w:t>pour</w:t>
      </w:r>
      <w:r w:rsidRPr="007741C4">
        <w:rPr>
          <w:lang w:val="fr-CA" w:bidi="fr-CA"/>
        </w:rPr>
        <w:t xml:space="preserve"> les </w:t>
      </w:r>
      <w:r w:rsidRPr="007741C4">
        <w:rPr>
          <w:rFonts w:cs="Arial"/>
          <w:lang w:val="fr-CA" w:bidi="fr-CA"/>
        </w:rPr>
        <w:t>voies de circulation</w:t>
      </w:r>
      <w:bookmarkEnd w:id="45"/>
    </w:p>
    <w:p w14:paraId="752530E2" w14:textId="77777777" w:rsidR="00522DEB" w:rsidRPr="007741C4" w:rsidRDefault="00522DEB" w:rsidP="00522DEB">
      <w:pPr>
        <w:rPr>
          <w:rFonts w:cs="Arial"/>
          <w:lang w:val="fr-CA"/>
        </w:rPr>
      </w:pPr>
      <w:r w:rsidRPr="007741C4">
        <w:rPr>
          <w:rFonts w:cs="Arial"/>
          <w:lang w:val="fr-CA" w:bidi="fr-CA"/>
        </w:rPr>
        <w:t>Les voies de circulation doivent :</w:t>
      </w:r>
    </w:p>
    <w:p w14:paraId="2ED14AB6" w14:textId="77777777" w:rsidR="00522DEB" w:rsidRPr="007741C4" w:rsidRDefault="00522DEB" w:rsidP="004F1E65">
      <w:pPr>
        <w:pStyle w:val="ListParagraph"/>
        <w:numPr>
          <w:ilvl w:val="0"/>
          <w:numId w:val="20"/>
        </w:numPr>
        <w:rPr>
          <w:rFonts w:cs="Arial"/>
          <w:szCs w:val="28"/>
          <w:lang w:val="fr-CA"/>
        </w:rPr>
      </w:pPr>
      <w:r w:rsidRPr="007741C4">
        <w:rPr>
          <w:rFonts w:cs="Arial"/>
          <w:szCs w:val="28"/>
          <w:lang w:val="fr-CA" w:bidi="fr-CA"/>
        </w:rPr>
        <w:t>avoir une largeur d’au moins 1 200 mm pour l’environnement intérieur, et 1 500 mm pour l’environnement extérieur, sauf dans les cas suivants :</w:t>
      </w:r>
    </w:p>
    <w:p w14:paraId="2E2BF538" w14:textId="77777777" w:rsidR="00522DEB" w:rsidRPr="007741C4" w:rsidRDefault="00522DEB" w:rsidP="004F1E65">
      <w:pPr>
        <w:pStyle w:val="ListParagraph"/>
        <w:numPr>
          <w:ilvl w:val="1"/>
          <w:numId w:val="20"/>
        </w:numPr>
        <w:rPr>
          <w:rFonts w:cs="Arial"/>
          <w:lang w:val="fr-CA"/>
        </w:rPr>
      </w:pPr>
      <w:r w:rsidRPr="007741C4">
        <w:rPr>
          <w:rFonts w:cs="Arial"/>
          <w:lang w:val="fr-CA" w:bidi="fr-CA"/>
        </w:rPr>
        <w:t>pour les courtes réductions de la largeur ne dépassant pas 600 mm de longueur, la largeur libre doit être d’au moins 860 mm;</w:t>
      </w:r>
    </w:p>
    <w:p w14:paraId="676B3BA9" w14:textId="77777777" w:rsidR="00522DEB" w:rsidRPr="007741C4" w:rsidRDefault="00522DEB" w:rsidP="004F1E65">
      <w:pPr>
        <w:pStyle w:val="ListParagraph"/>
        <w:numPr>
          <w:ilvl w:val="1"/>
          <w:numId w:val="20"/>
        </w:numPr>
        <w:rPr>
          <w:rFonts w:cs="Arial"/>
          <w:lang w:val="fr-CA"/>
        </w:rPr>
      </w:pPr>
      <w:r w:rsidRPr="007741C4">
        <w:rPr>
          <w:rFonts w:cs="Arial"/>
          <w:lang w:val="fr-CA" w:bidi="fr-CA"/>
        </w:rPr>
        <w:t>pour les baies de porte, la largeur doit être d’au moins 860 mm avec les espaces dégagés conformes à la clause 9.3.2.2.</w:t>
      </w:r>
    </w:p>
    <w:p w14:paraId="17DCA5D4" w14:textId="610BD1EE" w:rsidR="00522DEB" w:rsidRPr="007741C4" w:rsidRDefault="00522DEB" w:rsidP="004F1E65">
      <w:pPr>
        <w:pStyle w:val="ListParagraph"/>
        <w:numPr>
          <w:ilvl w:val="0"/>
          <w:numId w:val="20"/>
        </w:numPr>
        <w:rPr>
          <w:rFonts w:cs="Arial"/>
          <w:szCs w:val="28"/>
          <w:lang w:val="fr-CA"/>
        </w:rPr>
      </w:pPr>
      <w:r w:rsidRPr="007741C4">
        <w:rPr>
          <w:rFonts w:cs="Arial"/>
          <w:lang w:val="fr-CA" w:bidi="fr-CA"/>
        </w:rPr>
        <w:t xml:space="preserve">Dans un logement prêt à l’accessibilité, les voies de circulation doivent être conçues conformément aux exigences du paragraphe a) sans modification importante à la structure, </w:t>
      </w:r>
      <w:r w:rsidR="00023BC8" w:rsidRPr="007741C4">
        <w:rPr>
          <w:rFonts w:cs="Arial"/>
          <w:lang w:val="fr-CA" w:bidi="fr-CA"/>
        </w:rPr>
        <w:t>aux composantes électriques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06D26AEB" w14:textId="66BE6E85" w:rsidR="00522DEB" w:rsidRPr="007741C4" w:rsidRDefault="00522DEB" w:rsidP="00522DEB">
      <w:pPr>
        <w:rPr>
          <w:lang w:val="fr-CA"/>
        </w:rPr>
      </w:pPr>
      <w:r w:rsidRPr="007741C4">
        <w:rPr>
          <w:b/>
          <w:lang w:val="fr-CA" w:bidi="fr-CA"/>
        </w:rPr>
        <w:t xml:space="preserve">Remarque 1 : </w:t>
      </w:r>
      <w:r w:rsidRPr="007741C4">
        <w:rPr>
          <w:lang w:val="fr-CA" w:bidi="fr-CA"/>
        </w:rPr>
        <w:t xml:space="preserve">Il est recommandé de privilégier cette option seulement si les espaces dégagés prévus au paragraphe </w:t>
      </w:r>
      <w:proofErr w:type="gramStart"/>
      <w:r w:rsidRPr="007741C4">
        <w:rPr>
          <w:lang w:val="fr-CA" w:bidi="fr-CA"/>
        </w:rPr>
        <w:t>a</w:t>
      </w:r>
      <w:proofErr w:type="gramEnd"/>
      <w:r w:rsidRPr="007741C4">
        <w:rPr>
          <w:lang w:val="fr-CA" w:bidi="fr-CA"/>
        </w:rPr>
        <w:t>) entraînaient l’élimination d’un salon, d’une chambre</w:t>
      </w:r>
      <w:r w:rsidR="00E41AC5" w:rsidRPr="007741C4">
        <w:rPr>
          <w:lang w:val="fr-CA" w:bidi="fr-CA"/>
        </w:rPr>
        <w:t xml:space="preserve"> à coucher</w:t>
      </w:r>
      <w:r w:rsidRPr="007741C4">
        <w:rPr>
          <w:lang w:val="fr-CA" w:bidi="fr-CA"/>
        </w:rPr>
        <w:t xml:space="preserve"> ou d’une salle de bains.</w:t>
      </w:r>
    </w:p>
    <w:p w14:paraId="515C75FD" w14:textId="0AF23404" w:rsidR="00522DEB" w:rsidRPr="007741C4" w:rsidRDefault="00522DEB" w:rsidP="00522DEB">
      <w:pPr>
        <w:rPr>
          <w:lang w:val="fr-CA" w:bidi="fr-CA"/>
        </w:rPr>
      </w:pPr>
      <w:r w:rsidRPr="007741C4">
        <w:rPr>
          <w:b/>
          <w:lang w:val="fr-CA" w:bidi="fr-CA"/>
        </w:rPr>
        <w:t xml:space="preserve">Remarque 2 : </w:t>
      </w:r>
      <w:r w:rsidRPr="007741C4">
        <w:rPr>
          <w:lang w:val="fr-CA" w:bidi="fr-CA"/>
        </w:rPr>
        <w:t xml:space="preserve">Les exigences quant à la superficie </w:t>
      </w:r>
      <w:r w:rsidR="00AC5E34">
        <w:rPr>
          <w:lang w:val="fr-CA" w:bidi="fr-CA"/>
        </w:rPr>
        <w:t xml:space="preserve">minimale </w:t>
      </w:r>
      <w:r w:rsidR="00AC5E34" w:rsidRPr="007741C4">
        <w:rPr>
          <w:lang w:val="fr-CA" w:bidi="fr-CA"/>
        </w:rPr>
        <w:t>qui</w:t>
      </w:r>
      <w:r w:rsidRPr="007741C4">
        <w:rPr>
          <w:lang w:val="fr-CA" w:bidi="fr-CA"/>
        </w:rPr>
        <w:t xml:space="preserve"> sont énoncées dans la norme CSA/ASC B652 prévoient un espace utilisable pour le plus de </w:t>
      </w:r>
      <w:r w:rsidR="00AC5E34" w:rsidRPr="007741C4">
        <w:rPr>
          <w:lang w:val="fr-CA" w:bidi="fr-CA"/>
        </w:rPr>
        <w:t>personnes possibles</w:t>
      </w:r>
      <w:r w:rsidRPr="007741C4">
        <w:rPr>
          <w:lang w:val="fr-CA" w:bidi="fr-CA"/>
        </w:rPr>
        <w:t xml:space="preserve">. Par conséquent, il est recommandé d’intégrer le plus souvent possible la superficie </w:t>
      </w:r>
      <w:r w:rsidR="00AC5E34">
        <w:rPr>
          <w:lang w:val="fr-CA" w:bidi="fr-CA"/>
        </w:rPr>
        <w:t xml:space="preserve">minimale </w:t>
      </w:r>
      <w:r w:rsidR="00AC5E34" w:rsidRPr="007741C4">
        <w:rPr>
          <w:lang w:val="fr-CA" w:bidi="fr-CA"/>
        </w:rPr>
        <w:t>et</w:t>
      </w:r>
      <w:r w:rsidRPr="007741C4">
        <w:rPr>
          <w:lang w:val="fr-CA" w:bidi="fr-CA"/>
        </w:rPr>
        <w:t xml:space="preserve"> les espaces dégagés exigés. Cela dit, le respect des exigences en matière de </w:t>
      </w:r>
      <w:r w:rsidRPr="007741C4">
        <w:rPr>
          <w:lang w:val="fr-CA" w:bidi="fr-CA"/>
        </w:rPr>
        <w:lastRenderedPageBreak/>
        <w:t xml:space="preserve">superficie </w:t>
      </w:r>
      <w:r w:rsidR="00AC5E34">
        <w:rPr>
          <w:lang w:val="fr-CA" w:bidi="fr-CA"/>
        </w:rPr>
        <w:t xml:space="preserve">minimale </w:t>
      </w:r>
      <w:r w:rsidR="00AC5E34" w:rsidRPr="007741C4">
        <w:rPr>
          <w:lang w:val="fr-CA" w:bidi="fr-CA"/>
        </w:rPr>
        <w:t>et</w:t>
      </w:r>
      <w:r w:rsidRPr="007741C4">
        <w:rPr>
          <w:lang w:val="fr-CA" w:bidi="fr-CA"/>
        </w:rPr>
        <w:t xml:space="preserve"> d’espaces dégagés peut être très complexe dans le cas d’un logement prêt à l’accessibilité</w:t>
      </w:r>
      <w:r w:rsidR="00E77755" w:rsidRPr="007741C4">
        <w:rPr>
          <w:lang w:val="fr-CA" w:bidi="fr-CA"/>
        </w:rPr>
        <w:t>,</w:t>
      </w:r>
      <w:r w:rsidRPr="007741C4">
        <w:rPr>
          <w:lang w:val="fr-CA" w:bidi="fr-CA"/>
        </w:rPr>
        <w:t xml:space="preserve"> car l’intégration des espaces dégagés peut exiger le déplacement de murs. En outre, particulièrement dans le cas d’un petit logement, les espaces dégagés requis peuvent nuire à la fonctionnalité ou réduire l’espace de divers utilisateurs (p. ex. perte d’une chambre</w:t>
      </w:r>
      <w:r w:rsidR="00E41AC5" w:rsidRPr="007741C4">
        <w:rPr>
          <w:lang w:val="fr-CA" w:bidi="fr-CA"/>
        </w:rPr>
        <w:t xml:space="preserve"> à coucher</w:t>
      </w:r>
      <w:r w:rsidRPr="007741C4">
        <w:rPr>
          <w:lang w:val="fr-CA" w:bidi="fr-CA"/>
        </w:rPr>
        <w:t xml:space="preserve">, d’une espace bureau, </w:t>
      </w:r>
      <w:r w:rsidR="00AC5E34" w:rsidRPr="007741C4">
        <w:rPr>
          <w:lang w:val="fr-CA" w:bidi="fr-CA"/>
        </w:rPr>
        <w:t>d’une garde-robe</w:t>
      </w:r>
      <w:r w:rsidRPr="007741C4">
        <w:rPr>
          <w:lang w:val="fr-CA" w:bidi="fr-CA"/>
        </w:rPr>
        <w:t xml:space="preserve">, d’une salle de bains), espace qui peut être plus utile à certains occupants que le dégagement requis. Ainsi, </w:t>
      </w:r>
      <w:r w:rsidR="00E77755" w:rsidRPr="007741C4">
        <w:rPr>
          <w:lang w:val="fr-CA" w:bidi="fr-CA"/>
        </w:rPr>
        <w:t>la présente</w:t>
      </w:r>
      <w:r w:rsidRPr="007741C4">
        <w:rPr>
          <w:lang w:val="fr-CA" w:bidi="fr-CA"/>
        </w:rPr>
        <w:t xml:space="preserve"> norme vise à créer un logement prêt à l’accessibilité</w:t>
      </w:r>
      <w:r w:rsidR="00CE3C79" w:rsidRPr="007741C4">
        <w:rPr>
          <w:lang w:val="fr-CA" w:bidi="fr-CA"/>
        </w:rPr>
        <w:t xml:space="preserve"> </w:t>
      </w:r>
      <w:r w:rsidRPr="007741C4">
        <w:rPr>
          <w:lang w:val="fr-CA" w:bidi="fr-CA"/>
        </w:rPr>
        <w:t xml:space="preserve">tout en réduisant la difficulté associée au déplacement de murs. Pour </w:t>
      </w:r>
      <w:r w:rsidR="00E77755" w:rsidRPr="007741C4">
        <w:rPr>
          <w:lang w:val="fr-CA" w:bidi="fr-CA"/>
        </w:rPr>
        <w:t>ce faire</w:t>
      </w:r>
      <w:r w:rsidRPr="007741C4">
        <w:rPr>
          <w:lang w:val="fr-CA" w:bidi="fr-CA"/>
        </w:rPr>
        <w:t xml:space="preserve">, les murs qui risquent d’être déplacés pour respecter les espaces dégagés doivent : 1) être autoportants (non structuraux); 2) contenir un système électrique pouvant être éteint par une boîte de jonction à proximité au lieu de devoir le retirer complètement du panneau; 3) ne renfermer aucun tuyau de plomberie; et 4) ne contenir aucun système </w:t>
      </w:r>
      <w:r w:rsidR="008E1D1F" w:rsidRPr="007741C4">
        <w:rPr>
          <w:lang w:val="fr-CA" w:bidi="fr-CA"/>
        </w:rPr>
        <w:t>CVCA</w:t>
      </w:r>
      <w:r w:rsidRPr="007741C4">
        <w:rPr>
          <w:lang w:val="fr-CA" w:bidi="fr-CA"/>
        </w:rPr>
        <w:t>. Il est également recommandé que le plafond soit à la même hauteur des deux côtés du mur et que la finition du plafond se prolonge au</w:t>
      </w:r>
      <w:r w:rsidR="00371BB9" w:rsidRPr="007741C4">
        <w:rPr>
          <w:lang w:val="fr-CA" w:bidi="fr-CA"/>
        </w:rPr>
        <w:noBreakHyphen/>
      </w:r>
      <w:r w:rsidRPr="007741C4">
        <w:rPr>
          <w:lang w:val="fr-CA" w:bidi="fr-CA"/>
        </w:rPr>
        <w:t>dessus de la poutre afin que, si le mur est retiré, seulement des touches de finition soient nécessaires (p. ex. application d’une couche de composé à joints et de peinture). Il faut également que la finition du plancher puisse se réparer facilement.</w:t>
      </w:r>
    </w:p>
    <w:p w14:paraId="5152373F" w14:textId="69620A27" w:rsidR="001D3B6F" w:rsidRPr="007741C4" w:rsidRDefault="001D3B6F" w:rsidP="00522DEB">
      <w:pPr>
        <w:rPr>
          <w:lang w:val="fr-CA"/>
        </w:rPr>
      </w:pPr>
      <w:r w:rsidRPr="007741C4">
        <w:rPr>
          <w:b/>
          <w:bCs/>
          <w:lang w:val="fr-CA" w:bidi="fr-CA"/>
        </w:rPr>
        <w:t>Remarque</w:t>
      </w:r>
      <w:r w:rsidR="0062700E" w:rsidRPr="007741C4">
        <w:rPr>
          <w:b/>
          <w:bCs/>
          <w:lang w:val="fr-CA" w:bidi="fr-CA"/>
        </w:rPr>
        <w:t> </w:t>
      </w:r>
      <w:r w:rsidRPr="007741C4">
        <w:rPr>
          <w:b/>
          <w:bCs/>
          <w:lang w:val="fr-CA" w:bidi="fr-CA"/>
        </w:rPr>
        <w:t>3 :</w:t>
      </w:r>
      <w:r w:rsidRPr="007741C4">
        <w:rPr>
          <w:lang w:val="fr-CA" w:bidi="fr-CA"/>
        </w:rPr>
        <w:t xml:space="preserve"> </w:t>
      </w:r>
      <w:r w:rsidR="00104740" w:rsidRPr="007741C4">
        <w:rPr>
          <w:lang w:val="fr-CA" w:bidi="fr-CA"/>
        </w:rPr>
        <w:t>Il est recommandé d</w:t>
      </w:r>
      <w:r w:rsidR="0062700E" w:rsidRPr="007741C4">
        <w:rPr>
          <w:lang w:val="fr-CA" w:bidi="fr-CA"/>
        </w:rPr>
        <w:t>’</w:t>
      </w:r>
      <w:r w:rsidR="00104740" w:rsidRPr="007741C4">
        <w:rPr>
          <w:lang w:val="fr-CA" w:bidi="fr-CA"/>
        </w:rPr>
        <w:t>envisager des mesures acoustiques le long des voies de circulation afin d</w:t>
      </w:r>
      <w:r w:rsidR="0062700E" w:rsidRPr="007741C4">
        <w:rPr>
          <w:lang w:val="fr-CA" w:bidi="fr-CA"/>
        </w:rPr>
        <w:t>’</w:t>
      </w:r>
      <w:r w:rsidR="00104740" w:rsidRPr="007741C4">
        <w:rPr>
          <w:lang w:val="fr-CA" w:bidi="fr-CA"/>
        </w:rPr>
        <w:t>améliorer l</w:t>
      </w:r>
      <w:r w:rsidR="0062700E" w:rsidRPr="007741C4">
        <w:rPr>
          <w:lang w:val="fr-CA" w:bidi="fr-CA"/>
        </w:rPr>
        <w:t>’</w:t>
      </w:r>
      <w:r w:rsidR="00104740" w:rsidRPr="007741C4">
        <w:rPr>
          <w:lang w:val="fr-CA" w:bidi="fr-CA"/>
        </w:rPr>
        <w:t>accessibilité pour les personnes souffrant de déficiences auditives, de handicaps cognitifs ou d</w:t>
      </w:r>
      <w:r w:rsidR="0062700E" w:rsidRPr="007741C4">
        <w:rPr>
          <w:lang w:val="fr-CA" w:bidi="fr-CA"/>
        </w:rPr>
        <w:t>’</w:t>
      </w:r>
      <w:r w:rsidR="00104740" w:rsidRPr="007741C4">
        <w:rPr>
          <w:lang w:val="fr-CA" w:bidi="fr-CA"/>
        </w:rPr>
        <w:t>hypersensibilité sensorielle. À titre d</w:t>
      </w:r>
      <w:r w:rsidR="0062700E" w:rsidRPr="007741C4">
        <w:rPr>
          <w:lang w:val="fr-CA" w:bidi="fr-CA"/>
        </w:rPr>
        <w:t>’</w:t>
      </w:r>
      <w:r w:rsidR="00104740" w:rsidRPr="007741C4">
        <w:rPr>
          <w:lang w:val="fr-CA" w:bidi="fr-CA"/>
        </w:rPr>
        <w:t>exemple, on peut installer des carreaux acoustiques, des écrans acoustiques et des matériaux antibruit pour réduire la réverbération du son et minimiser l</w:t>
      </w:r>
      <w:r w:rsidR="0062700E" w:rsidRPr="007741C4">
        <w:rPr>
          <w:lang w:val="fr-CA" w:bidi="fr-CA"/>
        </w:rPr>
        <w:t>’</w:t>
      </w:r>
      <w:r w:rsidR="00104740" w:rsidRPr="007741C4">
        <w:rPr>
          <w:lang w:val="fr-CA" w:bidi="fr-CA"/>
        </w:rPr>
        <w:t>écho. Dans la mesure du possible, ces considérations doivent être prises en compte dès la phase de conception.</w:t>
      </w:r>
    </w:p>
    <w:p w14:paraId="1295A29C" w14:textId="77777777" w:rsidR="00196C96" w:rsidRDefault="00196C96">
      <w:pPr>
        <w:spacing w:after="160" w:line="278" w:lineRule="auto"/>
        <w:rPr>
          <w:rFonts w:eastAsiaTheme="majorEastAsia" w:cstheme="majorBidi"/>
          <w:b/>
          <w:sz w:val="40"/>
          <w:szCs w:val="28"/>
          <w:lang w:val="fr-CA" w:bidi="fr-CA"/>
        </w:rPr>
      </w:pPr>
      <w:r>
        <w:rPr>
          <w:lang w:val="fr-CA" w:bidi="fr-CA"/>
        </w:rPr>
        <w:br w:type="page"/>
      </w:r>
    </w:p>
    <w:p w14:paraId="632742B9" w14:textId="3627091E" w:rsidR="00522DEB" w:rsidRPr="007741C4" w:rsidRDefault="00522DEB" w:rsidP="00196C96">
      <w:pPr>
        <w:pStyle w:val="Heading3"/>
        <w:ind w:left="993" w:hanging="993"/>
        <w:rPr>
          <w:rFonts w:cs="Arial"/>
          <w:lang w:val="fr-CA"/>
        </w:rPr>
      </w:pPr>
      <w:bookmarkStart w:id="46" w:name="_Toc184581645"/>
      <w:r w:rsidRPr="007741C4">
        <w:rPr>
          <w:lang w:val="fr-CA" w:bidi="fr-CA"/>
        </w:rPr>
        <w:lastRenderedPageBreak/>
        <w:t>9.3.4 Superficie allouée pour les espaces libres au sol</w:t>
      </w:r>
      <w:bookmarkEnd w:id="46"/>
    </w:p>
    <w:p w14:paraId="7437AEE9" w14:textId="251972FF" w:rsidR="00522DEB" w:rsidRPr="007741C4" w:rsidRDefault="00522DEB" w:rsidP="00522DEB">
      <w:pPr>
        <w:rPr>
          <w:rFonts w:cs="Arial"/>
          <w:lang w:val="fr-CA"/>
        </w:rPr>
      </w:pPr>
      <w:r w:rsidRPr="007741C4">
        <w:rPr>
          <w:rFonts w:cs="Arial"/>
          <w:lang w:val="fr-CA" w:bidi="fr-CA"/>
        </w:rPr>
        <w:t>L’espace libre au sol permettant à une personne d’utiliser un appareil d’aide à la mobilité doit :</w:t>
      </w:r>
    </w:p>
    <w:p w14:paraId="173E1C94" w14:textId="2EB94C4F" w:rsidR="00522DEB" w:rsidRPr="007741C4" w:rsidRDefault="008402BC" w:rsidP="004F1E65">
      <w:pPr>
        <w:pStyle w:val="ListParagraph"/>
        <w:numPr>
          <w:ilvl w:val="0"/>
          <w:numId w:val="21"/>
        </w:numPr>
        <w:rPr>
          <w:rFonts w:cs="Arial"/>
          <w:szCs w:val="28"/>
          <w:lang w:val="fr-CA"/>
        </w:rPr>
      </w:pPr>
      <w:r w:rsidRPr="007741C4">
        <w:rPr>
          <w:rFonts w:cs="Arial"/>
          <w:szCs w:val="28"/>
          <w:lang w:val="fr-CA"/>
        </w:rPr>
        <w:t>être c</w:t>
      </w:r>
      <w:r w:rsidR="005C3FF3" w:rsidRPr="007741C4">
        <w:rPr>
          <w:rFonts w:cs="Arial"/>
          <w:szCs w:val="28"/>
          <w:lang w:val="fr-CA"/>
        </w:rPr>
        <w:t>onstruit</w:t>
      </w:r>
      <w:r w:rsidRPr="007741C4">
        <w:rPr>
          <w:rFonts w:cs="Arial"/>
          <w:szCs w:val="28"/>
          <w:lang w:val="fr-CA"/>
        </w:rPr>
        <w:t> :</w:t>
      </w:r>
    </w:p>
    <w:p w14:paraId="44DB1E06" w14:textId="77777777" w:rsidR="00522DEB" w:rsidRPr="007741C4" w:rsidRDefault="00522DEB" w:rsidP="004F1E65">
      <w:pPr>
        <w:pStyle w:val="ListParagraph"/>
        <w:numPr>
          <w:ilvl w:val="1"/>
          <w:numId w:val="21"/>
        </w:numPr>
        <w:rPr>
          <w:rFonts w:cs="Arial"/>
          <w:szCs w:val="28"/>
          <w:lang w:val="fr-CA"/>
        </w:rPr>
      </w:pPr>
      <w:r w:rsidRPr="007741C4">
        <w:rPr>
          <w:rFonts w:cs="Arial"/>
          <w:szCs w:val="28"/>
          <w:lang w:val="fr-CA" w:bidi="fr-CA"/>
        </w:rPr>
        <w:t>d’au moins 820 mm sur 1 390 mm en position stationnaire;</w:t>
      </w:r>
    </w:p>
    <w:p w14:paraId="251BB83A" w14:textId="77777777" w:rsidR="00522DEB" w:rsidRPr="007741C4" w:rsidRDefault="00522DEB" w:rsidP="004F1E65">
      <w:pPr>
        <w:pStyle w:val="ListParagraph"/>
        <w:numPr>
          <w:ilvl w:val="1"/>
          <w:numId w:val="21"/>
        </w:numPr>
        <w:rPr>
          <w:rFonts w:cs="Arial"/>
          <w:szCs w:val="28"/>
          <w:lang w:val="fr-CA"/>
        </w:rPr>
      </w:pPr>
      <w:r w:rsidRPr="007741C4">
        <w:rPr>
          <w:rFonts w:cs="Arial"/>
          <w:szCs w:val="28"/>
          <w:lang w:val="fr-CA" w:bidi="fr-CA"/>
        </w:rPr>
        <w:t>d’au moins 1 800 mm de diamètre de braquage;</w:t>
      </w:r>
    </w:p>
    <w:p w14:paraId="33776010" w14:textId="77777777" w:rsidR="00522DEB" w:rsidRPr="007741C4" w:rsidRDefault="00522DEB" w:rsidP="004F1E65">
      <w:pPr>
        <w:pStyle w:val="ListParagraph"/>
        <w:numPr>
          <w:ilvl w:val="1"/>
          <w:numId w:val="21"/>
        </w:numPr>
        <w:rPr>
          <w:rFonts w:cs="Arial"/>
          <w:szCs w:val="28"/>
          <w:lang w:val="fr-CA"/>
        </w:rPr>
      </w:pPr>
      <w:r w:rsidRPr="007741C4">
        <w:rPr>
          <w:rFonts w:cs="Arial"/>
          <w:szCs w:val="28"/>
          <w:lang w:val="fr-CA" w:bidi="fr-CA"/>
        </w:rPr>
        <w:t>d’au moins 1 800 mm sur 1 200 mm sur 1 200 mm pour un virage en T.</w:t>
      </w:r>
    </w:p>
    <w:p w14:paraId="05AD1B3C" w14:textId="40D1387F" w:rsidR="00522DEB" w:rsidRPr="007741C4" w:rsidRDefault="008402BC" w:rsidP="004F1E65">
      <w:pPr>
        <w:pStyle w:val="ListParagraph"/>
        <w:numPr>
          <w:ilvl w:val="0"/>
          <w:numId w:val="21"/>
        </w:numPr>
        <w:rPr>
          <w:rFonts w:cs="Arial"/>
          <w:iCs/>
          <w:lang w:val="fr-CA"/>
        </w:rPr>
      </w:pPr>
      <w:r w:rsidRPr="007741C4">
        <w:rPr>
          <w:rFonts w:cs="Arial"/>
          <w:lang w:val="fr-CA" w:bidi="fr-CA"/>
        </w:rPr>
        <w:t xml:space="preserve">être conçu </w:t>
      </w:r>
      <w:r w:rsidR="00E23FCC" w:rsidRPr="007741C4">
        <w:rPr>
          <w:rFonts w:cs="Arial"/>
          <w:lang w:val="fr-CA" w:bidi="fr-CA"/>
        </w:rPr>
        <w:t>pour</w:t>
      </w:r>
      <w:r w:rsidR="00522DEB" w:rsidRPr="007741C4">
        <w:rPr>
          <w:rFonts w:cs="Arial"/>
          <w:lang w:val="fr-CA" w:bidi="fr-CA"/>
        </w:rPr>
        <w:t xml:space="preserve"> un logement prêt à l’accessibilité</w:t>
      </w:r>
      <w:r w:rsidR="00E23FCC" w:rsidRPr="007741C4">
        <w:rPr>
          <w:rFonts w:cs="Arial"/>
          <w:lang w:val="fr-CA" w:bidi="fr-CA"/>
        </w:rPr>
        <w:t>.</w:t>
      </w:r>
      <w:r w:rsidR="00522DEB" w:rsidRPr="007741C4">
        <w:rPr>
          <w:rFonts w:cs="Arial"/>
          <w:lang w:val="fr-CA" w:bidi="fr-CA"/>
        </w:rPr>
        <w:t xml:space="preserve"> </w:t>
      </w:r>
      <w:r w:rsidR="00E23FCC" w:rsidRPr="007741C4">
        <w:rPr>
          <w:rFonts w:cs="Arial"/>
          <w:lang w:val="fr-CA" w:bidi="fr-CA"/>
        </w:rPr>
        <w:t>L</w:t>
      </w:r>
      <w:r w:rsidR="00522DEB" w:rsidRPr="007741C4">
        <w:rPr>
          <w:rFonts w:cs="Arial"/>
          <w:lang w:val="fr-CA" w:bidi="fr-CA"/>
        </w:rPr>
        <w:t xml:space="preserve">’espace libre au sol doit être conçu conformément aux exigences du paragraphe a) sans modification importante à la structure, </w:t>
      </w:r>
      <w:r w:rsidR="00023BC8" w:rsidRPr="007741C4">
        <w:rPr>
          <w:rFonts w:cs="Arial"/>
          <w:lang w:val="fr-CA" w:bidi="fr-CA"/>
        </w:rPr>
        <w:t>aux composantes électriques</w:t>
      </w:r>
      <w:r w:rsidR="00522DEB" w:rsidRPr="007741C4">
        <w:rPr>
          <w:rFonts w:cs="Arial"/>
          <w:lang w:val="fr-CA" w:bidi="fr-CA"/>
        </w:rPr>
        <w:t xml:space="preserve">, à la plomberie ou aux systèmes de </w:t>
      </w:r>
      <w:r w:rsidR="008E1D1F" w:rsidRPr="007741C4">
        <w:rPr>
          <w:rFonts w:cs="Arial"/>
          <w:lang w:val="fr-CA" w:bidi="fr-CA"/>
        </w:rPr>
        <w:t>CVCA</w:t>
      </w:r>
      <w:r w:rsidR="00522DEB" w:rsidRPr="007741C4">
        <w:rPr>
          <w:rFonts w:cs="Arial"/>
          <w:lang w:val="fr-CA" w:bidi="fr-CA"/>
        </w:rPr>
        <w:t xml:space="preserve"> (voir l’annexe C). Cette option est à privilégier seulement si les espaces dégagés prévus au paragraphe </w:t>
      </w:r>
      <w:proofErr w:type="gramStart"/>
      <w:r w:rsidR="00522DEB" w:rsidRPr="007741C4">
        <w:rPr>
          <w:rFonts w:cs="Arial"/>
          <w:lang w:val="fr-CA" w:bidi="fr-CA"/>
        </w:rPr>
        <w:t>a</w:t>
      </w:r>
      <w:proofErr w:type="gramEnd"/>
      <w:r w:rsidR="00522DEB" w:rsidRPr="007741C4">
        <w:rPr>
          <w:rFonts w:cs="Arial"/>
          <w:lang w:val="fr-CA" w:bidi="fr-CA"/>
        </w:rPr>
        <w:t xml:space="preserve">) entraînaient l’élimination d’un salon, d’une chambre </w:t>
      </w:r>
      <w:r w:rsidR="00952461" w:rsidRPr="007741C4">
        <w:rPr>
          <w:rFonts w:cs="Arial"/>
          <w:lang w:val="fr-CA" w:bidi="fr-CA"/>
        </w:rPr>
        <w:t xml:space="preserve">à coucher </w:t>
      </w:r>
      <w:r w:rsidR="00522DEB" w:rsidRPr="007741C4">
        <w:rPr>
          <w:rFonts w:cs="Arial"/>
          <w:lang w:val="fr-CA" w:bidi="fr-CA"/>
        </w:rPr>
        <w:t>ou d’une salle de bains.</w:t>
      </w:r>
    </w:p>
    <w:p w14:paraId="5CFA82F8" w14:textId="5496F5A2" w:rsidR="00522DEB" w:rsidRPr="007741C4" w:rsidRDefault="00522DEB" w:rsidP="00522DEB">
      <w:pPr>
        <w:rPr>
          <w:lang w:val="fr-CA"/>
        </w:rPr>
      </w:pPr>
      <w:r w:rsidRPr="007741C4">
        <w:rPr>
          <w:b/>
          <w:lang w:val="fr-CA" w:bidi="fr-CA"/>
        </w:rPr>
        <w:t>Remarque </w:t>
      </w:r>
      <w:r w:rsidR="00097AA2" w:rsidRPr="007741C4">
        <w:rPr>
          <w:b/>
          <w:lang w:val="fr-CA" w:bidi="fr-CA"/>
        </w:rPr>
        <w:t>1 </w:t>
      </w:r>
      <w:r w:rsidRPr="007741C4">
        <w:rPr>
          <w:b/>
          <w:lang w:val="fr-CA" w:bidi="fr-CA"/>
        </w:rPr>
        <w:t xml:space="preserve">: </w:t>
      </w:r>
      <w:r w:rsidR="007F17EC" w:rsidRPr="007741C4">
        <w:rPr>
          <w:lang w:val="fr-CA" w:bidi="fr-CA"/>
        </w:rPr>
        <w:t>Il est recommandé que cette option ne soit utilisé</w:t>
      </w:r>
      <w:r w:rsidR="00B77C70" w:rsidRPr="007741C4">
        <w:rPr>
          <w:lang w:val="fr-CA" w:bidi="fr-CA"/>
        </w:rPr>
        <w:t>e</w:t>
      </w:r>
      <w:r w:rsidR="007F17EC" w:rsidRPr="007741C4">
        <w:rPr>
          <w:lang w:val="fr-CA" w:bidi="fr-CA"/>
        </w:rPr>
        <w:t xml:space="preserve"> </w:t>
      </w:r>
      <w:r w:rsidR="00E62967" w:rsidRPr="007741C4">
        <w:rPr>
          <w:lang w:val="fr-CA" w:bidi="fr-CA"/>
        </w:rPr>
        <w:t>que si l’espace spécifié dans le paragraphe a) m</w:t>
      </w:r>
      <w:r w:rsidR="00B77C70" w:rsidRPr="007741C4">
        <w:rPr>
          <w:lang w:val="fr-CA" w:bidi="fr-CA"/>
        </w:rPr>
        <w:t>en</w:t>
      </w:r>
      <w:r w:rsidR="00E62967" w:rsidRPr="007741C4">
        <w:rPr>
          <w:lang w:val="fr-CA" w:bidi="fr-CA"/>
        </w:rPr>
        <w:t>ait à la perte d’un salon, d’une chambre à coucher ou d’une salle de bain</w:t>
      </w:r>
      <w:r w:rsidR="004F1E65" w:rsidRPr="007741C4">
        <w:rPr>
          <w:lang w:val="fr-CA" w:bidi="fr-CA"/>
        </w:rPr>
        <w:t>s</w:t>
      </w:r>
      <w:r w:rsidR="00E62967" w:rsidRPr="007741C4">
        <w:rPr>
          <w:lang w:val="fr-CA" w:bidi="fr-CA"/>
        </w:rPr>
        <w:t>.</w:t>
      </w:r>
    </w:p>
    <w:p w14:paraId="117F4A73" w14:textId="06946091" w:rsidR="00522DEB" w:rsidRPr="007741C4" w:rsidRDefault="00A32195" w:rsidP="00522DEB">
      <w:pPr>
        <w:rPr>
          <w:lang w:val="fr-CA" w:bidi="fr-CA"/>
        </w:rPr>
      </w:pPr>
      <w:r w:rsidRPr="007741C4">
        <w:rPr>
          <w:b/>
          <w:bCs/>
          <w:lang w:val="fr-CA" w:bidi="fr-CA"/>
        </w:rPr>
        <w:t>Remarque 2 :</w:t>
      </w:r>
      <w:r w:rsidRPr="007741C4">
        <w:rPr>
          <w:lang w:val="fr-CA" w:bidi="fr-CA"/>
        </w:rPr>
        <w:t xml:space="preserve"> </w:t>
      </w:r>
      <w:r w:rsidR="00522DEB" w:rsidRPr="007741C4">
        <w:rPr>
          <w:lang w:val="fr-CA" w:bidi="fr-CA"/>
        </w:rPr>
        <w:t xml:space="preserve">Les exigences quant à la superficie </w:t>
      </w:r>
      <w:r w:rsidR="00A26C2D">
        <w:rPr>
          <w:lang w:val="fr-CA" w:bidi="fr-CA"/>
        </w:rPr>
        <w:t>minimale</w:t>
      </w:r>
      <w:r w:rsidR="00522DEB" w:rsidRPr="007741C4">
        <w:rPr>
          <w:lang w:val="fr-CA" w:bidi="fr-CA"/>
        </w:rPr>
        <w:t xml:space="preserve"> qui sont énoncées dans la norme CSA/ASC B652 prévoient un espace utilisable pour le plus de </w:t>
      </w:r>
      <w:proofErr w:type="gramStart"/>
      <w:r w:rsidR="00522DEB" w:rsidRPr="007741C4">
        <w:rPr>
          <w:lang w:val="fr-CA" w:bidi="fr-CA"/>
        </w:rPr>
        <w:t>personnes possible</w:t>
      </w:r>
      <w:proofErr w:type="gramEnd"/>
      <w:r w:rsidR="00522DEB" w:rsidRPr="007741C4">
        <w:rPr>
          <w:lang w:val="fr-CA" w:bidi="fr-CA"/>
        </w:rPr>
        <w:t xml:space="preserve">. </w:t>
      </w:r>
      <w:r w:rsidR="00C14E30" w:rsidRPr="007741C4">
        <w:rPr>
          <w:lang w:val="fr-CA" w:bidi="fr-CA"/>
        </w:rPr>
        <w:t xml:space="preserve">Il est donc recommandé de respecter, dans la mesure du possible, les </w:t>
      </w:r>
      <w:r w:rsidR="00A26C2D">
        <w:rPr>
          <w:lang w:val="fr-CA" w:bidi="fr-CA"/>
        </w:rPr>
        <w:t xml:space="preserve">superficies minimales et </w:t>
      </w:r>
      <w:r w:rsidR="00C14E30" w:rsidRPr="007741C4">
        <w:rPr>
          <w:lang w:val="fr-CA" w:bidi="fr-CA"/>
        </w:rPr>
        <w:t>les exigences en matière d’espace.</w:t>
      </w:r>
      <w:r w:rsidR="00522DEB" w:rsidRPr="007741C4">
        <w:rPr>
          <w:lang w:val="fr-CA" w:bidi="fr-CA"/>
        </w:rPr>
        <w:t xml:space="preserve"> Cela dit, le respect des exigences en matière de superficie </w:t>
      </w:r>
      <w:r w:rsidR="00AC5E34">
        <w:rPr>
          <w:lang w:val="fr-CA" w:bidi="fr-CA"/>
        </w:rPr>
        <w:t xml:space="preserve">minimale </w:t>
      </w:r>
      <w:r w:rsidR="00AC5E34" w:rsidRPr="007741C4">
        <w:rPr>
          <w:lang w:val="fr-CA" w:bidi="fr-CA"/>
        </w:rPr>
        <w:t>et</w:t>
      </w:r>
      <w:r w:rsidR="00522DEB" w:rsidRPr="007741C4">
        <w:rPr>
          <w:lang w:val="fr-CA" w:bidi="fr-CA"/>
        </w:rPr>
        <w:t xml:space="preserve"> d’espaces dégagés </w:t>
      </w:r>
      <w:r w:rsidR="008B576D" w:rsidRPr="007741C4">
        <w:rPr>
          <w:lang w:val="fr-CA" w:bidi="fr-CA"/>
        </w:rPr>
        <w:t>peut être</w:t>
      </w:r>
      <w:r w:rsidR="00522DEB" w:rsidRPr="007741C4">
        <w:rPr>
          <w:lang w:val="fr-CA" w:bidi="fr-CA"/>
        </w:rPr>
        <w:t xml:space="preserve"> très complexe dans le cas d’un logement prêt à l’accessibilité</w:t>
      </w:r>
      <w:r w:rsidR="00952461" w:rsidRPr="007741C4">
        <w:rPr>
          <w:lang w:val="fr-CA" w:bidi="fr-CA"/>
        </w:rPr>
        <w:t>,</w:t>
      </w:r>
      <w:r w:rsidR="00522DEB" w:rsidRPr="007741C4">
        <w:rPr>
          <w:lang w:val="fr-CA" w:bidi="fr-CA"/>
        </w:rPr>
        <w:t xml:space="preserve"> car l’intégration des espaces dégagés</w:t>
      </w:r>
      <w:r w:rsidR="008B576D" w:rsidRPr="007741C4">
        <w:rPr>
          <w:lang w:val="fr-CA" w:bidi="fr-CA"/>
        </w:rPr>
        <w:t xml:space="preserve"> peut</w:t>
      </w:r>
      <w:r w:rsidR="00522DEB" w:rsidRPr="007741C4">
        <w:rPr>
          <w:lang w:val="fr-CA" w:bidi="fr-CA"/>
        </w:rPr>
        <w:t xml:space="preserve"> </w:t>
      </w:r>
      <w:r w:rsidR="008B576D" w:rsidRPr="007741C4">
        <w:rPr>
          <w:lang w:val="fr-CA" w:bidi="fr-CA"/>
        </w:rPr>
        <w:t>impliquer</w:t>
      </w:r>
      <w:r w:rsidR="00522DEB" w:rsidRPr="007741C4">
        <w:rPr>
          <w:lang w:val="fr-CA" w:bidi="fr-CA"/>
        </w:rPr>
        <w:t xml:space="preserve"> le déplacement de murs. En outre, particulièrement dans le cas d’un petit logement, les espaces dégagés requis peuvent nuire à la fonctionnalité ou réduire l’espace de divers utilisateurs (p. ex. perte d’une chambre</w:t>
      </w:r>
      <w:r w:rsidR="00952461" w:rsidRPr="007741C4">
        <w:rPr>
          <w:lang w:val="fr-CA" w:bidi="fr-CA"/>
        </w:rPr>
        <w:t xml:space="preserve"> à coucher</w:t>
      </w:r>
      <w:r w:rsidR="00522DEB" w:rsidRPr="007741C4">
        <w:rPr>
          <w:lang w:val="fr-CA" w:bidi="fr-CA"/>
        </w:rPr>
        <w:t>, d’une espace bureau, d’un</w:t>
      </w:r>
      <w:r w:rsidR="00AC5E34">
        <w:rPr>
          <w:lang w:val="fr-CA" w:bidi="fr-CA"/>
        </w:rPr>
        <w:t xml:space="preserve">e </w:t>
      </w:r>
      <w:r w:rsidR="00522DEB" w:rsidRPr="007741C4">
        <w:rPr>
          <w:lang w:val="fr-CA" w:bidi="fr-CA"/>
        </w:rPr>
        <w:t xml:space="preserve">garde-robe, d’une salle de bains), espace qui peut être plus utile à certains occupants que le dégagement requis. Ainsi, cette norme vise à créer un logement prêt à </w:t>
      </w:r>
      <w:r w:rsidR="00522DEB" w:rsidRPr="007741C4">
        <w:rPr>
          <w:lang w:val="fr-CA" w:bidi="fr-CA"/>
        </w:rPr>
        <w:lastRenderedPageBreak/>
        <w:t xml:space="preserve">l’accessibilité tout en réduisant la difficulté associée au déplacement de murs. Pour </w:t>
      </w:r>
      <w:r w:rsidR="00CC5556" w:rsidRPr="007741C4">
        <w:rPr>
          <w:lang w:val="fr-CA" w:bidi="fr-CA"/>
        </w:rPr>
        <w:t>ce faire</w:t>
      </w:r>
      <w:r w:rsidR="00522DEB" w:rsidRPr="007741C4">
        <w:rPr>
          <w:lang w:val="fr-CA" w:bidi="fr-CA"/>
        </w:rPr>
        <w:t xml:space="preserve">, les murs qui risquent d’être déplacés pour respecter les espaces dégagés doivent : 1) être autoportants (non structuraux); 2) contenir un système électrique pouvant être éteint par une boîte de jonction à proximité au lieu de devoir le retirer complètement du panneau; 3) ne renfermer aucun tuyau de plomberie; et 4) ne contenir aucun système </w:t>
      </w:r>
      <w:r w:rsidR="008E1D1F" w:rsidRPr="007741C4">
        <w:rPr>
          <w:lang w:val="fr-CA" w:bidi="fr-CA"/>
        </w:rPr>
        <w:t>CVCA</w:t>
      </w:r>
      <w:r w:rsidR="00522DEB" w:rsidRPr="007741C4">
        <w:rPr>
          <w:lang w:val="fr-CA" w:bidi="fr-CA"/>
        </w:rPr>
        <w:t>. Il est également recommandé que le plafond soit à la même hauteur des deux côtés du mur et que la finition du plafond se prolonge au-dessus de la poutre afin que, si le mur est retiré, seulement des touches de finition soient nécessaires (p. ex. application d’une couche de composé à joints et de peinture). Il faut également que la finition de plancher puisse être réparée de manière esthétique.</w:t>
      </w:r>
    </w:p>
    <w:p w14:paraId="62B55AD0" w14:textId="43894FDE" w:rsidR="008B576D" w:rsidRPr="007741C4" w:rsidRDefault="008B576D" w:rsidP="00522DEB">
      <w:pPr>
        <w:rPr>
          <w:lang w:val="fr-CA"/>
        </w:rPr>
      </w:pPr>
      <w:r w:rsidRPr="007741C4">
        <w:rPr>
          <w:b/>
          <w:bCs/>
          <w:lang w:val="fr-CA" w:bidi="fr-CA"/>
        </w:rPr>
        <w:t>Remarque 3 :</w:t>
      </w:r>
      <w:r w:rsidRPr="007741C4">
        <w:rPr>
          <w:lang w:val="fr-CA" w:bidi="fr-CA"/>
        </w:rPr>
        <w:t xml:space="preserve"> </w:t>
      </w:r>
      <w:r w:rsidR="00A01ED9" w:rsidRPr="007741C4">
        <w:rPr>
          <w:lang w:val="fr-CA" w:bidi="fr-CA"/>
        </w:rPr>
        <w:t>Le diamètre de braquage de divers équipements peut dépasser les exigences stipulées dans cette norme et dans la norme CSA/ASC B652. Les fauteuils roulants à assistance électrique peuvent avoir un diamètre de braquage minimal de 2100 mm et les scooters à assistance électrique peuvent avoir un diamètre de braquage minimal de 3150 mm.</w:t>
      </w:r>
    </w:p>
    <w:p w14:paraId="5B57D5E6" w14:textId="4D50AF28" w:rsidR="00522DEB" w:rsidRPr="007741C4" w:rsidRDefault="00522DEB" w:rsidP="00196C96">
      <w:pPr>
        <w:pStyle w:val="Heading3"/>
        <w:ind w:left="993" w:hanging="993"/>
        <w:rPr>
          <w:rFonts w:cs="Arial"/>
          <w:lang w:val="fr-CA"/>
        </w:rPr>
      </w:pPr>
      <w:bookmarkStart w:id="47" w:name="_Toc184581646"/>
      <w:r w:rsidRPr="007741C4">
        <w:rPr>
          <w:lang w:val="fr-CA" w:bidi="fr-CA"/>
        </w:rPr>
        <w:t xml:space="preserve">9.3.5 Superficie </w:t>
      </w:r>
      <w:r w:rsidR="00AC5E34">
        <w:rPr>
          <w:lang w:val="fr-CA" w:bidi="fr-CA"/>
        </w:rPr>
        <w:t xml:space="preserve">minimale </w:t>
      </w:r>
      <w:r w:rsidR="00AC5E34" w:rsidRPr="007741C4">
        <w:rPr>
          <w:lang w:val="fr-CA" w:bidi="fr-CA"/>
        </w:rPr>
        <w:t>pour</w:t>
      </w:r>
      <w:r w:rsidRPr="007741C4">
        <w:rPr>
          <w:lang w:val="fr-CA" w:bidi="fr-CA"/>
        </w:rPr>
        <w:t xml:space="preserve"> le dégagement des genoux et des orteils</w:t>
      </w:r>
      <w:bookmarkEnd w:id="47"/>
    </w:p>
    <w:p w14:paraId="53B5B444" w14:textId="77777777" w:rsidR="00522DEB" w:rsidRPr="007741C4" w:rsidRDefault="00522DEB" w:rsidP="00522DEB">
      <w:pPr>
        <w:rPr>
          <w:rFonts w:cs="Arial"/>
          <w:lang w:val="fr-CA"/>
        </w:rPr>
      </w:pPr>
      <w:r w:rsidRPr="007741C4">
        <w:rPr>
          <w:rFonts w:cs="Arial"/>
          <w:lang w:val="fr-CA" w:bidi="fr-CA"/>
        </w:rPr>
        <w:t>Les comptoirs et les surfaces de travail doivent :</w:t>
      </w:r>
    </w:p>
    <w:p w14:paraId="7CD17B20" w14:textId="037EE91A" w:rsidR="00522DEB" w:rsidRPr="007741C4" w:rsidRDefault="00522DEB" w:rsidP="004F1E65">
      <w:pPr>
        <w:pStyle w:val="ListParagraph"/>
        <w:numPr>
          <w:ilvl w:val="0"/>
          <w:numId w:val="22"/>
        </w:numPr>
        <w:rPr>
          <w:rFonts w:cs="Arial"/>
          <w:szCs w:val="28"/>
          <w:lang w:val="fr-CA"/>
        </w:rPr>
      </w:pPr>
      <w:r w:rsidRPr="007741C4">
        <w:rPr>
          <w:rFonts w:cs="Arial"/>
          <w:szCs w:val="28"/>
          <w:lang w:val="fr-CA" w:bidi="fr-CA"/>
        </w:rPr>
        <w:t xml:space="preserve">être installés </w:t>
      </w:r>
      <w:proofErr w:type="gramStart"/>
      <w:r w:rsidRPr="007741C4">
        <w:rPr>
          <w:rFonts w:cs="Arial"/>
          <w:szCs w:val="28"/>
          <w:lang w:val="fr-CA" w:bidi="fr-CA"/>
        </w:rPr>
        <w:t>de manière à ce</w:t>
      </w:r>
      <w:proofErr w:type="gramEnd"/>
      <w:r w:rsidRPr="007741C4">
        <w:rPr>
          <w:rFonts w:cs="Arial"/>
          <w:szCs w:val="28"/>
          <w:lang w:val="fr-CA" w:bidi="fr-CA"/>
        </w:rPr>
        <w:t xml:space="preserve"> que leur retrait et leur remplacement par des articles conforme</w:t>
      </w:r>
      <w:r w:rsidR="002E2FC9" w:rsidRPr="007741C4">
        <w:rPr>
          <w:rFonts w:cs="Arial"/>
          <w:szCs w:val="28"/>
          <w:lang w:val="fr-CA" w:bidi="fr-CA"/>
        </w:rPr>
        <w:t>s</w:t>
      </w:r>
      <w:r w:rsidRPr="007741C4">
        <w:rPr>
          <w:rFonts w:cs="Arial"/>
          <w:szCs w:val="28"/>
          <w:lang w:val="fr-CA" w:bidi="fr-CA"/>
        </w:rPr>
        <w:t xml:space="preserve"> à l</w:t>
      </w:r>
      <w:r w:rsidR="00521047" w:rsidRPr="007741C4">
        <w:rPr>
          <w:rFonts w:cs="Arial"/>
          <w:szCs w:val="28"/>
          <w:lang w:val="fr-CA" w:bidi="fr-CA"/>
        </w:rPr>
        <w:t>a clause</w:t>
      </w:r>
      <w:r w:rsidRPr="007741C4">
        <w:rPr>
          <w:rFonts w:cs="Arial"/>
          <w:szCs w:val="28"/>
          <w:lang w:val="fr-CA" w:bidi="fr-CA"/>
        </w:rPr>
        <w:t xml:space="preserve"> 4.3.3 de la norme CSA/ASC B652 puisse être effectués sans modification à la structure, </w:t>
      </w:r>
      <w:r w:rsidR="00023BC8" w:rsidRPr="007741C4">
        <w:rPr>
          <w:rFonts w:cs="Arial"/>
          <w:lang w:val="fr-CA" w:bidi="fr-CA"/>
        </w:rPr>
        <w:t>aux composantes électriques</w:t>
      </w:r>
      <w:r w:rsidRPr="007741C4">
        <w:rPr>
          <w:rFonts w:cs="Arial"/>
          <w:szCs w:val="28"/>
          <w:lang w:val="fr-CA" w:bidi="fr-CA"/>
        </w:rPr>
        <w:t xml:space="preserve">, à la plomberie ou aux systèmes de </w:t>
      </w:r>
      <w:r w:rsidR="008E1D1F" w:rsidRPr="007741C4">
        <w:rPr>
          <w:rFonts w:cs="Arial"/>
          <w:szCs w:val="28"/>
          <w:lang w:val="fr-CA" w:bidi="fr-CA"/>
        </w:rPr>
        <w:t>CVCA</w:t>
      </w:r>
      <w:r w:rsidRPr="007741C4">
        <w:rPr>
          <w:rFonts w:cs="Arial"/>
          <w:szCs w:val="28"/>
          <w:lang w:val="fr-CA" w:bidi="fr-CA"/>
        </w:rPr>
        <w:t>;</w:t>
      </w:r>
    </w:p>
    <w:p w14:paraId="0B6D8672" w14:textId="1E86C648" w:rsidR="00522DEB" w:rsidRPr="007741C4" w:rsidRDefault="00192DA7" w:rsidP="004F1E65">
      <w:pPr>
        <w:pStyle w:val="ListParagraph"/>
        <w:numPr>
          <w:ilvl w:val="0"/>
          <w:numId w:val="22"/>
        </w:numPr>
        <w:rPr>
          <w:rFonts w:cs="Arial"/>
          <w:szCs w:val="28"/>
          <w:lang w:val="fr-CA"/>
        </w:rPr>
      </w:pPr>
      <w:r w:rsidRPr="007741C4">
        <w:rPr>
          <w:rFonts w:cs="Arial"/>
          <w:szCs w:val="28"/>
          <w:lang w:val="fr-CA"/>
        </w:rPr>
        <w:t>avoir un</w:t>
      </w:r>
      <w:r w:rsidR="001E4C52" w:rsidRPr="007741C4">
        <w:rPr>
          <w:rFonts w:cs="Arial"/>
          <w:szCs w:val="28"/>
          <w:lang w:val="fr-CA"/>
        </w:rPr>
        <w:t xml:space="preserve"> revêtement de sol fini s</w:t>
      </w:r>
      <w:r w:rsidR="00AA150C" w:rsidRPr="007741C4">
        <w:rPr>
          <w:rFonts w:cs="Arial"/>
          <w:szCs w:val="28"/>
          <w:lang w:val="fr-CA"/>
        </w:rPr>
        <w:t>’</w:t>
      </w:r>
      <w:r w:rsidR="001E4C52" w:rsidRPr="007741C4">
        <w:rPr>
          <w:rFonts w:cs="Arial"/>
          <w:szCs w:val="28"/>
          <w:lang w:val="fr-CA"/>
        </w:rPr>
        <w:t>étend jusqu</w:t>
      </w:r>
      <w:r w:rsidR="00AA150C" w:rsidRPr="007741C4">
        <w:rPr>
          <w:rFonts w:cs="Arial"/>
          <w:szCs w:val="28"/>
          <w:lang w:val="fr-CA"/>
        </w:rPr>
        <w:t>’</w:t>
      </w:r>
      <w:r w:rsidR="001E4C52" w:rsidRPr="007741C4">
        <w:rPr>
          <w:rFonts w:cs="Arial"/>
          <w:szCs w:val="28"/>
          <w:lang w:val="fr-CA"/>
        </w:rPr>
        <w:t>au mur derrière les armoires de manière à permettre l</w:t>
      </w:r>
      <w:r w:rsidR="00AA150C" w:rsidRPr="007741C4">
        <w:rPr>
          <w:rFonts w:cs="Arial"/>
          <w:szCs w:val="28"/>
          <w:lang w:val="fr-CA"/>
        </w:rPr>
        <w:t>’</w:t>
      </w:r>
      <w:r w:rsidR="001E4C52" w:rsidRPr="007741C4">
        <w:rPr>
          <w:rFonts w:cs="Arial"/>
          <w:szCs w:val="28"/>
          <w:lang w:val="fr-CA"/>
        </w:rPr>
        <w:t>enlèvement de l</w:t>
      </w:r>
      <w:r w:rsidR="00AA150C" w:rsidRPr="007741C4">
        <w:rPr>
          <w:rFonts w:cs="Arial"/>
          <w:szCs w:val="28"/>
          <w:lang w:val="fr-CA"/>
        </w:rPr>
        <w:t>’</w:t>
      </w:r>
      <w:r w:rsidR="001E4C52" w:rsidRPr="007741C4">
        <w:rPr>
          <w:rFonts w:cs="Arial"/>
          <w:szCs w:val="28"/>
          <w:lang w:val="fr-CA"/>
        </w:rPr>
        <w:t>armoire sans avoir à réparer le revêtement de sol fini; et</w:t>
      </w:r>
    </w:p>
    <w:p w14:paraId="4F8A1D25" w14:textId="1838E518" w:rsidR="001E4C52" w:rsidRPr="007741C4" w:rsidRDefault="00AA150C" w:rsidP="004F1E65">
      <w:pPr>
        <w:pStyle w:val="ListParagraph"/>
        <w:numPr>
          <w:ilvl w:val="0"/>
          <w:numId w:val="22"/>
        </w:numPr>
        <w:rPr>
          <w:rFonts w:cs="Arial"/>
          <w:szCs w:val="28"/>
          <w:lang w:val="fr-CA"/>
        </w:rPr>
      </w:pPr>
      <w:r w:rsidRPr="007741C4">
        <w:rPr>
          <w:rFonts w:cs="Arial"/>
          <w:szCs w:val="28"/>
          <w:lang w:val="fr-CA"/>
        </w:rPr>
        <w:t xml:space="preserve">le cas échéant, </w:t>
      </w:r>
      <w:r w:rsidR="00192DA7" w:rsidRPr="007741C4">
        <w:rPr>
          <w:rFonts w:cs="Arial"/>
          <w:szCs w:val="28"/>
          <w:lang w:val="fr-CA"/>
        </w:rPr>
        <w:t>doit avoir un</w:t>
      </w:r>
      <w:r w:rsidRPr="007741C4">
        <w:rPr>
          <w:rFonts w:cs="Arial"/>
          <w:szCs w:val="28"/>
          <w:lang w:val="fr-CA"/>
        </w:rPr>
        <w:t xml:space="preserve"> dosseret </w:t>
      </w:r>
      <w:r w:rsidR="00192DA7" w:rsidRPr="007741C4">
        <w:rPr>
          <w:rFonts w:cs="Arial"/>
          <w:szCs w:val="28"/>
          <w:lang w:val="fr-CA"/>
        </w:rPr>
        <w:t xml:space="preserve">qui </w:t>
      </w:r>
      <w:r w:rsidRPr="007741C4">
        <w:rPr>
          <w:rFonts w:cs="Arial"/>
          <w:szCs w:val="28"/>
          <w:lang w:val="fr-CA"/>
        </w:rPr>
        <w:t>commence à une hauteur de 730</w:t>
      </w:r>
      <w:r w:rsidR="00C558B0" w:rsidRPr="007741C4">
        <w:rPr>
          <w:rFonts w:cs="Arial"/>
          <w:szCs w:val="28"/>
          <w:lang w:val="fr-CA"/>
        </w:rPr>
        <w:t> </w:t>
      </w:r>
      <w:r w:rsidRPr="007741C4">
        <w:rPr>
          <w:rFonts w:cs="Arial"/>
          <w:szCs w:val="28"/>
          <w:lang w:val="fr-CA"/>
        </w:rPr>
        <w:t>mm au-dessus du sol fini.</w:t>
      </w:r>
    </w:p>
    <w:p w14:paraId="03CB74CC" w14:textId="5E40BF86" w:rsidR="00522DEB" w:rsidRPr="007741C4" w:rsidRDefault="00522DEB" w:rsidP="00522DEB">
      <w:pPr>
        <w:rPr>
          <w:rFonts w:cs="Arial"/>
          <w:lang w:val="fr-CA"/>
        </w:rPr>
      </w:pPr>
      <w:r w:rsidRPr="007741C4">
        <w:rPr>
          <w:rFonts w:cs="Arial"/>
          <w:b/>
          <w:lang w:val="fr-CA" w:bidi="fr-CA"/>
        </w:rPr>
        <w:lastRenderedPageBreak/>
        <w:t>Remarque </w:t>
      </w:r>
      <w:r w:rsidR="00DB56EC" w:rsidRPr="007741C4">
        <w:rPr>
          <w:rFonts w:cs="Arial"/>
          <w:b/>
          <w:lang w:val="fr-CA" w:bidi="fr-CA"/>
        </w:rPr>
        <w:t>1 </w:t>
      </w:r>
      <w:r w:rsidRPr="007741C4">
        <w:rPr>
          <w:rFonts w:cs="Arial"/>
          <w:b/>
          <w:lang w:val="fr-CA" w:bidi="fr-CA"/>
        </w:rPr>
        <w:t>:</w:t>
      </w:r>
      <w:r w:rsidRPr="007741C4">
        <w:rPr>
          <w:rFonts w:cs="Arial"/>
          <w:lang w:val="fr-CA" w:bidi="fr-CA"/>
        </w:rPr>
        <w:t xml:space="preserve"> Par exemple, le dosseret de céramique est installé </w:t>
      </w:r>
      <w:proofErr w:type="gramStart"/>
      <w:r w:rsidRPr="007741C4">
        <w:rPr>
          <w:rFonts w:cs="Arial"/>
          <w:lang w:val="fr-CA" w:bidi="fr-CA"/>
        </w:rPr>
        <w:t>de manière à ce</w:t>
      </w:r>
      <w:proofErr w:type="gramEnd"/>
      <w:r w:rsidRPr="007741C4">
        <w:rPr>
          <w:rFonts w:cs="Arial"/>
          <w:lang w:val="fr-CA" w:bidi="fr-CA"/>
        </w:rPr>
        <w:t xml:space="preserve"> que le bord inférieur soit composé de carreaux pleine grandeur afin que de nouveaux carreaux puissent être ajoutés sans avoir à remplacer le dosseret au complet. Le revêtement de plancher doit être installé </w:t>
      </w:r>
      <w:proofErr w:type="gramStart"/>
      <w:r w:rsidRPr="007741C4">
        <w:rPr>
          <w:rFonts w:cs="Arial"/>
          <w:lang w:val="fr-CA" w:bidi="fr-CA"/>
        </w:rPr>
        <w:t>de manière à ce</w:t>
      </w:r>
      <w:proofErr w:type="gramEnd"/>
      <w:r w:rsidRPr="007741C4">
        <w:rPr>
          <w:rFonts w:cs="Arial"/>
          <w:lang w:val="fr-CA" w:bidi="fr-CA"/>
        </w:rPr>
        <w:t xml:space="preserve"> qu’il soit possible d’en ajouter sous le comptoir ou la surface de travail, avec un résultat propre et lisse.</w:t>
      </w:r>
    </w:p>
    <w:p w14:paraId="2F4C5E1F" w14:textId="721DD26A" w:rsidR="00522DEB" w:rsidRPr="007741C4" w:rsidRDefault="00522DEB" w:rsidP="00522DEB">
      <w:pPr>
        <w:rPr>
          <w:lang w:val="fr-CA"/>
        </w:rPr>
      </w:pPr>
      <w:r w:rsidRPr="007741C4">
        <w:rPr>
          <w:b/>
          <w:lang w:val="fr-CA" w:bidi="fr-CA"/>
        </w:rPr>
        <w:t>Remarque </w:t>
      </w:r>
      <w:r w:rsidR="00DB56EC" w:rsidRPr="007741C4">
        <w:rPr>
          <w:b/>
          <w:lang w:val="fr-CA" w:bidi="fr-CA"/>
        </w:rPr>
        <w:t>2 </w:t>
      </w:r>
      <w:r w:rsidRPr="007741C4">
        <w:rPr>
          <w:b/>
          <w:lang w:val="fr-CA" w:bidi="fr-CA"/>
        </w:rPr>
        <w:t xml:space="preserve">: </w:t>
      </w:r>
      <w:r w:rsidRPr="007741C4">
        <w:rPr>
          <w:lang w:val="fr-CA" w:bidi="fr-CA"/>
        </w:rPr>
        <w:t xml:space="preserve">On retrouve habituellement des armoires dans la cuisine, la salle de bains et la buanderie, et celles-ci ont une incidence considérable sur la fonctionnalité des pièces les plus importantes d’un logement. Étant donné que le but des logements prêts à l’accessibilité est d’être fonctionnels pour le plus de </w:t>
      </w:r>
      <w:r w:rsidR="00AC5E34" w:rsidRPr="007741C4">
        <w:rPr>
          <w:lang w:val="fr-CA" w:bidi="fr-CA"/>
        </w:rPr>
        <w:t>personnes possibles</w:t>
      </w:r>
      <w:r w:rsidRPr="007741C4">
        <w:rPr>
          <w:lang w:val="fr-CA" w:bidi="fr-CA"/>
        </w:rPr>
        <w:t xml:space="preserve"> et que certains de leurs éléments doivent être modifiés à cette fin, il vaut la peine de repenser la conception des armoires. C’est ce que vise cette exigence.</w:t>
      </w:r>
    </w:p>
    <w:p w14:paraId="1FC3A4F4" w14:textId="77777777" w:rsidR="00522DEB" w:rsidRPr="007741C4" w:rsidRDefault="00522DEB" w:rsidP="00522DEB">
      <w:pPr>
        <w:pStyle w:val="Heading3"/>
        <w:rPr>
          <w:rFonts w:cs="Arial"/>
          <w:lang w:val="fr-CA"/>
        </w:rPr>
      </w:pPr>
      <w:bookmarkStart w:id="48" w:name="_Toc184581647"/>
      <w:r w:rsidRPr="007741C4">
        <w:rPr>
          <w:lang w:val="fr-CA" w:bidi="fr-CA"/>
        </w:rPr>
        <w:t>9.3.6 Hauteur libre</w:t>
      </w:r>
      <w:bookmarkEnd w:id="48"/>
    </w:p>
    <w:p w14:paraId="2F9BE861" w14:textId="1564F366" w:rsidR="00522DEB" w:rsidRPr="007741C4" w:rsidRDefault="00522DEB" w:rsidP="00522DEB">
      <w:pPr>
        <w:rPr>
          <w:rFonts w:cs="Arial"/>
          <w:color w:val="FF0000"/>
          <w:lang w:val="fr-CA"/>
        </w:rPr>
      </w:pPr>
      <w:r w:rsidRPr="007741C4">
        <w:rPr>
          <w:rFonts w:cs="Arial"/>
          <w:lang w:val="fr-CA" w:bidi="fr-CA"/>
        </w:rPr>
        <w:t>Les hauteurs libres d’une voie de circulation doivent être conformes à l</w:t>
      </w:r>
      <w:r w:rsidR="00506F64" w:rsidRPr="007741C4">
        <w:rPr>
          <w:rFonts w:cs="Arial"/>
          <w:lang w:val="fr-CA" w:bidi="fr-CA"/>
        </w:rPr>
        <w:t>a clause</w:t>
      </w:r>
      <w:r w:rsidRPr="007741C4">
        <w:rPr>
          <w:rFonts w:cs="Arial"/>
          <w:lang w:val="fr-CA" w:bidi="fr-CA"/>
        </w:rPr>
        <w:t> 4.7.1 de la norme CSA/ASC B652, sauf dans le sous-sol, où la hauteur libre d’une voie de circulation doit être d’au moins 2 030 mm.</w:t>
      </w:r>
    </w:p>
    <w:p w14:paraId="0B2E8C83" w14:textId="00D1987C" w:rsidR="00522DEB" w:rsidRPr="007741C4" w:rsidRDefault="00522DEB" w:rsidP="00522DEB">
      <w:pPr>
        <w:rPr>
          <w:lang w:val="fr-CA"/>
        </w:rPr>
      </w:pPr>
      <w:r w:rsidRPr="007741C4">
        <w:rPr>
          <w:b/>
          <w:lang w:val="fr-CA" w:bidi="fr-CA"/>
        </w:rPr>
        <w:t xml:space="preserve">Remarque : </w:t>
      </w:r>
      <w:r w:rsidRPr="007741C4">
        <w:rPr>
          <w:lang w:val="fr-CA" w:bidi="fr-CA"/>
        </w:rPr>
        <w:t xml:space="preserve">Dans une nouvelle construction assujettie à cette norme, il est souhaitable que le plafond du sous-sol, les poutres porteuses, le système de gaines </w:t>
      </w:r>
      <w:r w:rsidR="008E1D1F" w:rsidRPr="007741C4">
        <w:rPr>
          <w:lang w:val="fr-CA" w:bidi="fr-CA"/>
        </w:rPr>
        <w:t>CVCA</w:t>
      </w:r>
      <w:r w:rsidRPr="007741C4">
        <w:rPr>
          <w:lang w:val="fr-CA" w:bidi="fr-CA"/>
        </w:rPr>
        <w:t xml:space="preserve"> et la plomberie soient installés à une hauteur supérieure à 2 100 mm (2 030 mm dans le cas des baies de porte), conformément à </w:t>
      </w:r>
      <w:r w:rsidR="00506F64" w:rsidRPr="007741C4">
        <w:rPr>
          <w:lang w:val="fr-CA" w:bidi="fr-CA"/>
        </w:rPr>
        <w:t>la clause</w:t>
      </w:r>
      <w:r w:rsidRPr="007741C4">
        <w:rPr>
          <w:lang w:val="fr-CA" w:bidi="fr-CA"/>
        </w:rPr>
        <w:t> 4.7.1 de la norme CSA/ASC B652 et à la présente clause. Cependant, on reconnaît que cela peut être difficile à respecter dans la plupart des sous-sols, dont la hauteur est généralement de 2 440 mm.</w:t>
      </w:r>
    </w:p>
    <w:p w14:paraId="3F0F52B0" w14:textId="77777777" w:rsidR="00196C96" w:rsidRDefault="00196C96">
      <w:pPr>
        <w:spacing w:after="160" w:line="278" w:lineRule="auto"/>
        <w:rPr>
          <w:rFonts w:eastAsiaTheme="majorEastAsia" w:cstheme="majorBidi"/>
          <w:b/>
          <w:sz w:val="40"/>
          <w:szCs w:val="28"/>
          <w:lang w:val="fr-CA" w:bidi="fr-CA"/>
        </w:rPr>
      </w:pPr>
      <w:r>
        <w:rPr>
          <w:lang w:val="fr-CA" w:bidi="fr-CA"/>
        </w:rPr>
        <w:br w:type="page"/>
      </w:r>
    </w:p>
    <w:p w14:paraId="13D124B5" w14:textId="0F90BF80" w:rsidR="00522DEB" w:rsidRPr="007741C4" w:rsidRDefault="00522DEB" w:rsidP="00522DEB">
      <w:pPr>
        <w:pStyle w:val="Heading3"/>
        <w:rPr>
          <w:rFonts w:cs="Arial"/>
          <w:lang w:val="fr-CA"/>
        </w:rPr>
      </w:pPr>
      <w:bookmarkStart w:id="49" w:name="_Toc184581648"/>
      <w:r w:rsidRPr="007741C4">
        <w:rPr>
          <w:lang w:val="fr-CA" w:bidi="fr-CA"/>
        </w:rPr>
        <w:lastRenderedPageBreak/>
        <w:t>9.3.7 Objets en saillie</w:t>
      </w:r>
      <w:bookmarkEnd w:id="49"/>
    </w:p>
    <w:p w14:paraId="5979E02F" w14:textId="77777777" w:rsidR="00522DEB" w:rsidRPr="007741C4" w:rsidRDefault="00522DEB" w:rsidP="00522DEB">
      <w:pPr>
        <w:rPr>
          <w:rFonts w:cs="Arial"/>
          <w:lang w:val="fr-CA"/>
        </w:rPr>
      </w:pPr>
      <w:r w:rsidRPr="007741C4">
        <w:rPr>
          <w:rFonts w:cs="Arial"/>
          <w:lang w:val="fr-CA" w:bidi="fr-CA"/>
        </w:rPr>
        <w:t>Tout objet en saillie doit :</w:t>
      </w:r>
    </w:p>
    <w:p w14:paraId="339A6043" w14:textId="278F2E57" w:rsidR="00522DEB" w:rsidRPr="007741C4" w:rsidRDefault="00522DEB" w:rsidP="004F1E65">
      <w:pPr>
        <w:pStyle w:val="ListParagraph"/>
        <w:numPr>
          <w:ilvl w:val="0"/>
          <w:numId w:val="23"/>
        </w:numPr>
        <w:rPr>
          <w:rFonts w:cs="Arial"/>
          <w:szCs w:val="28"/>
          <w:lang w:val="fr-CA"/>
        </w:rPr>
      </w:pPr>
      <w:r w:rsidRPr="007741C4">
        <w:rPr>
          <w:rFonts w:cs="Arial"/>
          <w:szCs w:val="28"/>
          <w:lang w:val="fr-CA" w:bidi="fr-CA"/>
        </w:rPr>
        <w:t>respecter les limites et les exigences de l</w:t>
      </w:r>
      <w:r w:rsidR="00506F64" w:rsidRPr="007741C4">
        <w:rPr>
          <w:rFonts w:cs="Arial"/>
          <w:szCs w:val="28"/>
          <w:lang w:val="fr-CA" w:bidi="fr-CA"/>
        </w:rPr>
        <w:t>a clause</w:t>
      </w:r>
      <w:r w:rsidRPr="007741C4">
        <w:rPr>
          <w:rFonts w:cs="Arial"/>
          <w:szCs w:val="28"/>
          <w:lang w:val="fr-CA" w:bidi="fr-CA"/>
        </w:rPr>
        <w:t xml:space="preserve"> 4.7.2 de la norme CSA/ASC B652; </w:t>
      </w:r>
      <w:proofErr w:type="gramStart"/>
      <w:r w:rsidRPr="007741C4">
        <w:rPr>
          <w:rFonts w:cs="Arial"/>
          <w:szCs w:val="28"/>
          <w:lang w:val="fr-CA" w:bidi="fr-CA"/>
        </w:rPr>
        <w:t>ou</w:t>
      </w:r>
      <w:proofErr w:type="gramEnd"/>
    </w:p>
    <w:p w14:paraId="446BC77A" w14:textId="77777777" w:rsidR="00522DEB" w:rsidRPr="007741C4" w:rsidRDefault="00522DEB" w:rsidP="004F1E65">
      <w:pPr>
        <w:pStyle w:val="ListParagraph"/>
        <w:numPr>
          <w:ilvl w:val="0"/>
          <w:numId w:val="23"/>
        </w:numPr>
        <w:rPr>
          <w:rFonts w:cs="Arial"/>
          <w:szCs w:val="28"/>
          <w:lang w:val="fr-CA"/>
        </w:rPr>
      </w:pPr>
      <w:r w:rsidRPr="007741C4">
        <w:rPr>
          <w:rFonts w:cs="Arial"/>
          <w:szCs w:val="28"/>
          <w:lang w:val="fr-CA" w:bidi="fr-CA"/>
        </w:rPr>
        <w:t>pouvoir être retiré sans affecter les systèmes structuraux, électriques ou mécaniques intégrés du bâtiment. Il est possible que le retrait d’objets en saillie exige des réparations mineures de nature esthétique.</w:t>
      </w:r>
    </w:p>
    <w:p w14:paraId="75D064B1" w14:textId="77777777" w:rsidR="00522DEB" w:rsidRPr="007741C4" w:rsidRDefault="00522DEB" w:rsidP="00522DEB">
      <w:pPr>
        <w:rPr>
          <w:lang w:val="fr-CA"/>
        </w:rPr>
      </w:pPr>
      <w:r w:rsidRPr="007741C4">
        <w:rPr>
          <w:b/>
          <w:lang w:val="fr-CA" w:bidi="fr-CA"/>
        </w:rPr>
        <w:t xml:space="preserve">Remarque : </w:t>
      </w:r>
      <w:r w:rsidRPr="007741C4">
        <w:rPr>
          <w:lang w:val="fr-CA" w:bidi="fr-CA"/>
        </w:rPr>
        <w:t>Les objets en saillie sont habituellement du mobilier ou des systèmes structuraux ou mécaniques. Puisque le mobilier peut être déplacé, la présente clause vise à s’assurer qu’aucun système mécanique ni élément structural ne soit placé en saillie. Les éléments autoportants pouvant être retirés avec des dommages esthétiques mineurs sont autorisés (p. ex. murs de séparation), car il est possible qu’un occupant pouvant tolérer un objet en saillie ait besoin de cette disposition pour installer une lingerie, par exemple.</w:t>
      </w:r>
    </w:p>
    <w:p w14:paraId="56B3BE2E" w14:textId="77777777" w:rsidR="00522DEB" w:rsidRPr="007741C4" w:rsidRDefault="00522DEB" w:rsidP="00522DEB">
      <w:pPr>
        <w:pStyle w:val="Heading3"/>
        <w:rPr>
          <w:rFonts w:cs="Arial"/>
          <w:lang w:val="fr-CA"/>
        </w:rPr>
      </w:pPr>
      <w:bookmarkStart w:id="50" w:name="_Toc184581649"/>
      <w:r w:rsidRPr="007741C4">
        <w:rPr>
          <w:lang w:val="fr-CA" w:bidi="fr-CA"/>
        </w:rPr>
        <w:t>9.3.8 Revêtements de plancher ou de sol</w:t>
      </w:r>
      <w:bookmarkEnd w:id="50"/>
    </w:p>
    <w:p w14:paraId="4893C97F" w14:textId="77777777" w:rsidR="00522DEB" w:rsidRPr="007741C4" w:rsidRDefault="00522DEB" w:rsidP="00522DEB">
      <w:pPr>
        <w:rPr>
          <w:rFonts w:cs="Arial"/>
          <w:lang w:val="fr-CA"/>
        </w:rPr>
      </w:pPr>
      <w:r w:rsidRPr="007741C4">
        <w:rPr>
          <w:rFonts w:cs="Arial"/>
          <w:lang w:val="fr-CA" w:bidi="fr-CA"/>
        </w:rPr>
        <w:t>Les revêtements de plancher et de sol doivent :</w:t>
      </w:r>
    </w:p>
    <w:p w14:paraId="68A5DE5B" w14:textId="142F2E68" w:rsidR="00522DEB" w:rsidRPr="007741C4" w:rsidRDefault="00522DEB" w:rsidP="004F1E65">
      <w:pPr>
        <w:pStyle w:val="ListParagraph"/>
        <w:numPr>
          <w:ilvl w:val="0"/>
          <w:numId w:val="24"/>
        </w:numPr>
        <w:rPr>
          <w:rFonts w:cs="Arial"/>
          <w:lang w:val="fr-CA"/>
        </w:rPr>
      </w:pPr>
      <w:r w:rsidRPr="007741C4">
        <w:rPr>
          <w:rFonts w:cs="Arial"/>
          <w:lang w:val="fr-CA" w:bidi="fr-CA"/>
        </w:rPr>
        <w:t>être installés conformément à l</w:t>
      </w:r>
      <w:r w:rsidR="00BB2F32" w:rsidRPr="007741C4">
        <w:rPr>
          <w:rFonts w:cs="Arial"/>
          <w:lang w:val="fr-CA" w:bidi="fr-CA"/>
        </w:rPr>
        <w:t>a clause</w:t>
      </w:r>
      <w:r w:rsidRPr="007741C4">
        <w:rPr>
          <w:rFonts w:cs="Arial"/>
          <w:lang w:val="fr-CA" w:bidi="fr-CA"/>
        </w:rPr>
        <w:t xml:space="preserve"> 4.6 de la norme CSA/ASC B652; </w:t>
      </w:r>
      <w:proofErr w:type="gramStart"/>
      <w:r w:rsidRPr="007741C4">
        <w:rPr>
          <w:rFonts w:cs="Arial"/>
          <w:lang w:val="fr-CA" w:bidi="fr-CA"/>
        </w:rPr>
        <w:t>ou</w:t>
      </w:r>
      <w:proofErr w:type="gramEnd"/>
    </w:p>
    <w:p w14:paraId="3E50455D" w14:textId="77777777" w:rsidR="00522DEB" w:rsidRPr="007741C4" w:rsidRDefault="00522DEB" w:rsidP="004F1E65">
      <w:pPr>
        <w:pStyle w:val="ListParagraph"/>
        <w:numPr>
          <w:ilvl w:val="0"/>
          <w:numId w:val="24"/>
        </w:numPr>
        <w:rPr>
          <w:rFonts w:cs="Arial"/>
        </w:rPr>
      </w:pPr>
      <w:r w:rsidRPr="007741C4">
        <w:rPr>
          <w:rFonts w:cs="Arial"/>
          <w:lang w:val="fr-CA" w:bidi="fr-CA"/>
        </w:rPr>
        <w:t>être installés</w:t>
      </w:r>
    </w:p>
    <w:p w14:paraId="2881E7BD" w14:textId="1012D9EE" w:rsidR="00522DEB" w:rsidRPr="007741C4" w:rsidRDefault="00522DEB" w:rsidP="004F1E65">
      <w:pPr>
        <w:pStyle w:val="ListParagraph"/>
        <w:numPr>
          <w:ilvl w:val="1"/>
          <w:numId w:val="24"/>
        </w:numPr>
        <w:rPr>
          <w:rFonts w:cs="Arial"/>
          <w:lang w:val="fr-CA"/>
        </w:rPr>
      </w:pPr>
      <w:r w:rsidRPr="007741C4">
        <w:rPr>
          <w:rFonts w:cs="Arial"/>
          <w:lang w:val="fr-CA" w:bidi="fr-CA"/>
        </w:rPr>
        <w:t>de manière à ce que leur remplacement soit conforme à l</w:t>
      </w:r>
      <w:r w:rsidR="00BB2F32" w:rsidRPr="007741C4">
        <w:rPr>
          <w:rFonts w:cs="Arial"/>
          <w:lang w:val="fr-CA" w:bidi="fr-CA"/>
        </w:rPr>
        <w:t>a clause</w:t>
      </w:r>
      <w:r w:rsidRPr="007741C4">
        <w:rPr>
          <w:rFonts w:cs="Arial"/>
          <w:lang w:val="fr-CA" w:bidi="fr-CA"/>
        </w:rPr>
        <w:t> 4.6 de la norme CSA/ASC B652, sans que la réparation ou le remplacement de tout autre élément que les plinthes, les garde-pieds et le revêtement lui-même soit nécessaire;</w:t>
      </w:r>
    </w:p>
    <w:p w14:paraId="1AA4072B" w14:textId="4609D3A4" w:rsidR="00522DEB" w:rsidRPr="007741C4" w:rsidRDefault="00BB2F32" w:rsidP="004F1E65">
      <w:pPr>
        <w:pStyle w:val="ListParagraph"/>
        <w:numPr>
          <w:ilvl w:val="1"/>
          <w:numId w:val="24"/>
        </w:numPr>
        <w:rPr>
          <w:rFonts w:cs="Arial"/>
          <w:lang w:val="fr-CA"/>
        </w:rPr>
      </w:pPr>
      <w:r w:rsidRPr="007741C4">
        <w:rPr>
          <w:rFonts w:cs="Arial"/>
          <w:lang w:val="fr-CA" w:bidi="fr-CA"/>
        </w:rPr>
        <w:t>en ce qui a trait à une conception</w:t>
      </w:r>
      <w:r w:rsidR="00522DEB" w:rsidRPr="007741C4">
        <w:rPr>
          <w:rFonts w:cs="Arial"/>
          <w:lang w:val="fr-CA" w:bidi="fr-CA"/>
        </w:rPr>
        <w:t xml:space="preserve"> prêt</w:t>
      </w:r>
      <w:r w:rsidRPr="007741C4">
        <w:rPr>
          <w:rFonts w:cs="Arial"/>
          <w:lang w:val="fr-CA" w:bidi="fr-CA"/>
        </w:rPr>
        <w:t>e</w:t>
      </w:r>
      <w:r w:rsidR="00522DEB" w:rsidRPr="007741C4">
        <w:rPr>
          <w:rFonts w:cs="Arial"/>
          <w:lang w:val="fr-CA" w:bidi="fr-CA"/>
        </w:rPr>
        <w:t xml:space="preserve"> à l’accessibilité, selon le type de remplacement de revêtement de plancher conforme à l</w:t>
      </w:r>
      <w:r w:rsidRPr="007741C4">
        <w:rPr>
          <w:rFonts w:cs="Arial"/>
          <w:lang w:val="fr-CA" w:bidi="fr-CA"/>
        </w:rPr>
        <w:t>a clause</w:t>
      </w:r>
      <w:r w:rsidR="00522DEB" w:rsidRPr="007741C4">
        <w:rPr>
          <w:rFonts w:cs="Arial"/>
          <w:lang w:val="fr-CA" w:bidi="fr-CA"/>
        </w:rPr>
        <w:t> 4.6 de la norme CSA/ASC B652 et prévu au paragraphe i) qui figure dans le formulaire ou les plans d’accessibilité.</w:t>
      </w:r>
    </w:p>
    <w:p w14:paraId="21B3B75E" w14:textId="558FAEB0" w:rsidR="00522DEB" w:rsidRPr="007741C4" w:rsidRDefault="00522DEB" w:rsidP="00522DEB">
      <w:pPr>
        <w:rPr>
          <w:lang w:val="fr-CA"/>
        </w:rPr>
      </w:pPr>
      <w:r w:rsidRPr="007741C4">
        <w:rPr>
          <w:b/>
          <w:lang w:val="fr-CA" w:bidi="fr-CA"/>
        </w:rPr>
        <w:lastRenderedPageBreak/>
        <w:t xml:space="preserve">Remarque : </w:t>
      </w:r>
      <w:r w:rsidRPr="007741C4">
        <w:rPr>
          <w:lang w:val="fr-CA" w:bidi="fr-CA"/>
        </w:rPr>
        <w:t>Les revêtements de plancher et de sol ne sont généralement pas régis par les codes du bâtiment, et leur remplacement n’exige généralement pas de permis de l’autorité compétente. En outre, ces éléments sont une question de goût et ont une valeur esthétique considérable. Par conséquent, la présente clause permet à l’occupant de choisir les revêtements de plancher et de sol qu’il préfère ou qui répondent à ses besoins tout en s’assurant que les futurs occupants ou lui-même pourront les remplacer par des revêtements conformes à la norme</w:t>
      </w:r>
      <w:r w:rsidR="00EE0E66" w:rsidRPr="007741C4">
        <w:rPr>
          <w:lang w:val="fr-CA" w:bidi="fr-CA"/>
        </w:rPr>
        <w:t xml:space="preserve"> CSA/ASC</w:t>
      </w:r>
      <w:r w:rsidRPr="007741C4">
        <w:rPr>
          <w:lang w:val="fr-CA" w:bidi="fr-CA"/>
        </w:rPr>
        <w:t> B652, le cas échéant.</w:t>
      </w:r>
    </w:p>
    <w:p w14:paraId="068E5437" w14:textId="77777777" w:rsidR="00522DEB" w:rsidRPr="007741C4" w:rsidRDefault="00522DEB" w:rsidP="00522DEB">
      <w:pPr>
        <w:pStyle w:val="Heading3"/>
        <w:rPr>
          <w:rFonts w:cs="Arial"/>
          <w:lang w:val="fr-CA"/>
        </w:rPr>
      </w:pPr>
      <w:bookmarkStart w:id="51" w:name="_Toc184581650"/>
      <w:r w:rsidRPr="007741C4">
        <w:rPr>
          <w:lang w:val="fr-CA" w:bidi="fr-CA"/>
        </w:rPr>
        <w:t>9.3.9 Revêtements muraux</w:t>
      </w:r>
      <w:bookmarkEnd w:id="51"/>
    </w:p>
    <w:p w14:paraId="1D4164E6" w14:textId="77777777" w:rsidR="00522DEB" w:rsidRPr="007741C4" w:rsidRDefault="00522DEB" w:rsidP="00522DEB">
      <w:pPr>
        <w:rPr>
          <w:rFonts w:cs="Arial"/>
          <w:lang w:val="fr-CA"/>
        </w:rPr>
      </w:pPr>
      <w:r w:rsidRPr="007741C4">
        <w:rPr>
          <w:rFonts w:cs="Arial"/>
          <w:lang w:val="fr-CA" w:bidi="fr-CA"/>
        </w:rPr>
        <w:t>Les finitions, les surfaces et les revêtements muraux doivent :</w:t>
      </w:r>
    </w:p>
    <w:p w14:paraId="70C897C1" w14:textId="180FC030" w:rsidR="00522DEB" w:rsidRPr="007741C4" w:rsidRDefault="00522DEB" w:rsidP="00522DEB">
      <w:pPr>
        <w:pStyle w:val="ListParagraph"/>
        <w:ind w:left="1066"/>
        <w:rPr>
          <w:rFonts w:cs="Arial"/>
          <w:lang w:val="fr-CA"/>
        </w:rPr>
      </w:pPr>
      <w:r w:rsidRPr="007741C4">
        <w:rPr>
          <w:rFonts w:cs="Arial"/>
          <w:lang w:val="fr-CA" w:bidi="fr-CA"/>
        </w:rPr>
        <w:t>a) être installés conformément à l</w:t>
      </w:r>
      <w:r w:rsidR="00857FA6" w:rsidRPr="007741C4">
        <w:rPr>
          <w:rFonts w:cs="Arial"/>
          <w:lang w:val="fr-CA" w:bidi="fr-CA"/>
        </w:rPr>
        <w:t>a clause</w:t>
      </w:r>
      <w:r w:rsidRPr="007741C4">
        <w:rPr>
          <w:rFonts w:cs="Arial"/>
          <w:lang w:val="fr-CA" w:bidi="fr-CA"/>
        </w:rPr>
        <w:t xml:space="preserve"> 4.6 de la norme CSA/ASC B652; </w:t>
      </w:r>
      <w:proofErr w:type="gramStart"/>
      <w:r w:rsidRPr="007741C4">
        <w:rPr>
          <w:rFonts w:cs="Arial"/>
          <w:lang w:val="fr-CA" w:bidi="fr-CA"/>
        </w:rPr>
        <w:t>ou</w:t>
      </w:r>
      <w:proofErr w:type="gramEnd"/>
    </w:p>
    <w:p w14:paraId="5A72BCE6" w14:textId="77777777" w:rsidR="00522DEB" w:rsidRPr="007741C4" w:rsidRDefault="00522DEB" w:rsidP="00522DEB">
      <w:pPr>
        <w:pStyle w:val="ListParagraph"/>
        <w:ind w:left="1066"/>
        <w:rPr>
          <w:rFonts w:cs="Arial"/>
          <w:lang w:val="fr-CA"/>
        </w:rPr>
      </w:pPr>
      <w:r w:rsidRPr="007741C4">
        <w:rPr>
          <w:rFonts w:cs="Arial"/>
          <w:lang w:val="fr-CA" w:bidi="fr-CA"/>
        </w:rPr>
        <w:t>b) être installés</w:t>
      </w:r>
    </w:p>
    <w:p w14:paraId="7EC5B212" w14:textId="43874139" w:rsidR="00522DEB" w:rsidRPr="007741C4" w:rsidRDefault="00522DEB" w:rsidP="00522DEB">
      <w:pPr>
        <w:pStyle w:val="ListParagraph"/>
        <w:ind w:left="1599"/>
        <w:rPr>
          <w:rFonts w:cs="Arial"/>
          <w:lang w:val="fr-CA"/>
        </w:rPr>
      </w:pPr>
      <w:r w:rsidRPr="007741C4">
        <w:rPr>
          <w:rFonts w:cs="Arial"/>
          <w:lang w:val="fr-CA" w:bidi="fr-CA"/>
        </w:rPr>
        <w:t xml:space="preserve">i) </w:t>
      </w:r>
      <w:proofErr w:type="gramStart"/>
      <w:r w:rsidRPr="007741C4">
        <w:rPr>
          <w:rFonts w:cs="Arial"/>
          <w:lang w:val="fr-CA" w:bidi="fr-CA"/>
        </w:rPr>
        <w:t>de manière à ce</w:t>
      </w:r>
      <w:proofErr w:type="gramEnd"/>
      <w:r w:rsidRPr="007741C4">
        <w:rPr>
          <w:rFonts w:cs="Arial"/>
          <w:lang w:val="fr-CA" w:bidi="fr-CA"/>
        </w:rPr>
        <w:t xml:space="preserve"> que leur remplacement soit conforme à </w:t>
      </w:r>
      <w:r w:rsidR="00857FA6" w:rsidRPr="007741C4">
        <w:rPr>
          <w:rFonts w:cs="Arial"/>
          <w:lang w:val="fr-CA" w:bidi="fr-CA"/>
        </w:rPr>
        <w:t>la clause</w:t>
      </w:r>
      <w:r w:rsidRPr="007741C4">
        <w:rPr>
          <w:rFonts w:cs="Arial"/>
          <w:lang w:val="fr-CA" w:bidi="fr-CA"/>
        </w:rPr>
        <w:t> 4.6 de la norme CSA/ASC B652, sans que la réparation ou le remplacement de tout autre élément que les plinthes, les garde-pieds et le revêtement lui-même soit nécessaire;</w:t>
      </w:r>
    </w:p>
    <w:p w14:paraId="014D59AC" w14:textId="7F90F41D" w:rsidR="00522DEB" w:rsidRPr="007741C4" w:rsidRDefault="00522DEB" w:rsidP="00522DEB">
      <w:pPr>
        <w:pStyle w:val="ListParagraph"/>
        <w:ind w:left="1599"/>
        <w:rPr>
          <w:rFonts w:cs="Arial"/>
          <w:lang w:val="fr-CA"/>
        </w:rPr>
      </w:pPr>
      <w:r w:rsidRPr="007741C4">
        <w:rPr>
          <w:rFonts w:cs="Arial"/>
          <w:lang w:val="fr-CA" w:bidi="fr-CA"/>
        </w:rPr>
        <w:t xml:space="preserve">ii) </w:t>
      </w:r>
      <w:r w:rsidR="00857FA6" w:rsidRPr="007741C4">
        <w:rPr>
          <w:rFonts w:cs="Arial"/>
          <w:lang w:val="fr-CA" w:bidi="fr-CA"/>
        </w:rPr>
        <w:t xml:space="preserve">en ce qui a trait à une conception </w:t>
      </w:r>
      <w:r w:rsidRPr="007741C4">
        <w:rPr>
          <w:rFonts w:cs="Arial"/>
          <w:lang w:val="fr-CA" w:bidi="fr-CA"/>
        </w:rPr>
        <w:t>prêt</w:t>
      </w:r>
      <w:r w:rsidR="00857FA6" w:rsidRPr="007741C4">
        <w:rPr>
          <w:rFonts w:cs="Arial"/>
          <w:lang w:val="fr-CA" w:bidi="fr-CA"/>
        </w:rPr>
        <w:t>e</w:t>
      </w:r>
      <w:r w:rsidRPr="007741C4">
        <w:rPr>
          <w:rFonts w:cs="Arial"/>
          <w:lang w:val="fr-CA" w:bidi="fr-CA"/>
        </w:rPr>
        <w:t xml:space="preserve"> à l’accessibilité, selon le type de remplacement de revêtement de plancher conforme à l</w:t>
      </w:r>
      <w:r w:rsidR="00857FA6" w:rsidRPr="007741C4">
        <w:rPr>
          <w:rFonts w:cs="Arial"/>
          <w:lang w:val="fr-CA" w:bidi="fr-CA"/>
        </w:rPr>
        <w:t>a clause</w:t>
      </w:r>
      <w:r w:rsidRPr="007741C4">
        <w:rPr>
          <w:rFonts w:cs="Arial"/>
          <w:lang w:val="fr-CA" w:bidi="fr-CA"/>
        </w:rPr>
        <w:t> 4.6 de la norme CSA/ASC B652 et prévu au paragraphe i) qui figure dans le formulaire ou les plans d’accessibilité.</w:t>
      </w:r>
    </w:p>
    <w:p w14:paraId="0F75DC27" w14:textId="72321EF8" w:rsidR="00522DEB" w:rsidRPr="007741C4" w:rsidRDefault="00522DEB" w:rsidP="00522DEB">
      <w:pPr>
        <w:rPr>
          <w:lang w:val="fr-CA"/>
        </w:rPr>
      </w:pPr>
      <w:r w:rsidRPr="007741C4">
        <w:rPr>
          <w:b/>
          <w:lang w:val="fr-CA" w:bidi="fr-CA"/>
        </w:rPr>
        <w:t xml:space="preserve">Remarque : </w:t>
      </w:r>
      <w:r w:rsidR="009D2586" w:rsidRPr="007741C4">
        <w:rPr>
          <w:lang w:val="fr-CA" w:bidi="fr-CA"/>
        </w:rPr>
        <w:t xml:space="preserve">Les revêtements </w:t>
      </w:r>
      <w:r w:rsidR="00891C6A" w:rsidRPr="007741C4">
        <w:rPr>
          <w:lang w:val="fr-CA" w:bidi="fr-CA"/>
        </w:rPr>
        <w:t xml:space="preserve">muraux ne sont habituellement pas </w:t>
      </w:r>
      <w:r w:rsidR="00FE58E1" w:rsidRPr="007741C4">
        <w:rPr>
          <w:lang w:val="fr-CA" w:bidi="fr-CA"/>
        </w:rPr>
        <w:t xml:space="preserve">assujettis aux exigences des codes du bâtiment et </w:t>
      </w:r>
      <w:r w:rsidR="00E178EC" w:rsidRPr="007741C4">
        <w:rPr>
          <w:lang w:val="fr-CA" w:bidi="fr-CA"/>
        </w:rPr>
        <w:t xml:space="preserve">ne requièrent pas de permis </w:t>
      </w:r>
      <w:r w:rsidR="007A2FBA" w:rsidRPr="007741C4">
        <w:rPr>
          <w:lang w:val="fr-CA" w:bidi="fr-CA"/>
        </w:rPr>
        <w:t xml:space="preserve">des autorités </w:t>
      </w:r>
      <w:r w:rsidR="00FF10A3" w:rsidRPr="007741C4">
        <w:rPr>
          <w:lang w:val="fr-CA" w:bidi="fr-CA"/>
        </w:rPr>
        <w:t xml:space="preserve">compétentes </w:t>
      </w:r>
      <w:r w:rsidR="007A2FBA" w:rsidRPr="007741C4">
        <w:rPr>
          <w:lang w:val="fr-CA" w:bidi="fr-CA"/>
        </w:rPr>
        <w:t>pour être remplacé</w:t>
      </w:r>
      <w:r w:rsidR="00FF10A3" w:rsidRPr="007741C4">
        <w:rPr>
          <w:lang w:val="fr-CA" w:bidi="fr-CA"/>
        </w:rPr>
        <w:t xml:space="preserve">. Ces revêtements relèvent aussi des goûts des occupants </w:t>
      </w:r>
      <w:r w:rsidR="00615373" w:rsidRPr="007741C4">
        <w:rPr>
          <w:lang w:val="fr-CA" w:bidi="fr-CA"/>
        </w:rPr>
        <w:t>et ont un impact significatif sur l’esthétique d’un logement.</w:t>
      </w:r>
      <w:r w:rsidR="007C0DA4" w:rsidRPr="007741C4">
        <w:rPr>
          <w:lang w:val="fr-CA" w:bidi="fr-CA"/>
        </w:rPr>
        <w:t xml:space="preserve"> </w:t>
      </w:r>
      <w:r w:rsidR="00EB1F35" w:rsidRPr="007741C4">
        <w:rPr>
          <w:lang w:val="fr-CA" w:bidi="fr-CA"/>
        </w:rPr>
        <w:t>Par conséquent, cette clause offre à l</w:t>
      </w:r>
      <w:r w:rsidR="00401124" w:rsidRPr="007741C4">
        <w:rPr>
          <w:lang w:val="fr-CA" w:bidi="fr-CA"/>
        </w:rPr>
        <w:t>’</w:t>
      </w:r>
      <w:r w:rsidR="00EB1F35" w:rsidRPr="007741C4">
        <w:rPr>
          <w:lang w:val="fr-CA" w:bidi="fr-CA"/>
        </w:rPr>
        <w:t>occupant la possibilité de choisir les revêtements dont il a besoin ou qu</w:t>
      </w:r>
      <w:r w:rsidR="00401124" w:rsidRPr="007741C4">
        <w:rPr>
          <w:lang w:val="fr-CA" w:bidi="fr-CA"/>
        </w:rPr>
        <w:t>’</w:t>
      </w:r>
      <w:r w:rsidR="00EB1F35" w:rsidRPr="007741C4">
        <w:rPr>
          <w:lang w:val="fr-CA" w:bidi="fr-CA"/>
        </w:rPr>
        <w:t>il souhaite, tout en prévoyant que les futurs occupants ou eux</w:t>
      </w:r>
      <w:r w:rsidR="00126280" w:rsidRPr="007741C4">
        <w:rPr>
          <w:lang w:val="fr-CA" w:bidi="fr-CA"/>
        </w:rPr>
        <w:noBreakHyphen/>
      </w:r>
      <w:r w:rsidR="00EB1F35" w:rsidRPr="007741C4">
        <w:rPr>
          <w:lang w:val="fr-CA" w:bidi="fr-CA"/>
        </w:rPr>
        <w:t xml:space="preserve">mêmes auront la </w:t>
      </w:r>
      <w:r w:rsidR="00EB1F35" w:rsidRPr="007741C4">
        <w:rPr>
          <w:lang w:val="fr-CA" w:bidi="fr-CA"/>
        </w:rPr>
        <w:lastRenderedPageBreak/>
        <w:t>possibilité de remplacer les revêtements pour se conformer à la norme CSA/ASC B652 si le besoin s</w:t>
      </w:r>
      <w:r w:rsidR="00401124" w:rsidRPr="007741C4">
        <w:rPr>
          <w:lang w:val="fr-CA" w:bidi="fr-CA"/>
        </w:rPr>
        <w:t>’</w:t>
      </w:r>
      <w:r w:rsidR="00EB1F35" w:rsidRPr="007741C4">
        <w:rPr>
          <w:lang w:val="fr-CA" w:bidi="fr-CA"/>
        </w:rPr>
        <w:t>en fait sentir.</w:t>
      </w:r>
    </w:p>
    <w:p w14:paraId="378B6E48" w14:textId="77777777" w:rsidR="00522DEB" w:rsidRPr="007741C4" w:rsidRDefault="00522DEB" w:rsidP="00522DEB">
      <w:pPr>
        <w:pStyle w:val="Heading3"/>
        <w:rPr>
          <w:lang w:val="fr-CA"/>
        </w:rPr>
      </w:pPr>
      <w:bookmarkStart w:id="52" w:name="_Toc184581651"/>
      <w:r w:rsidRPr="007741C4">
        <w:rPr>
          <w:lang w:val="fr-CA" w:bidi="fr-CA"/>
        </w:rPr>
        <w:t>9.3.10 Salles de bains</w:t>
      </w:r>
      <w:bookmarkEnd w:id="52"/>
    </w:p>
    <w:p w14:paraId="7B128247" w14:textId="77777777" w:rsidR="00522DEB" w:rsidRPr="007741C4" w:rsidRDefault="00522DEB" w:rsidP="00522DEB">
      <w:pPr>
        <w:pStyle w:val="Heading4"/>
        <w:rPr>
          <w:lang w:val="fr-CA"/>
        </w:rPr>
      </w:pPr>
      <w:r w:rsidRPr="007741C4">
        <w:rPr>
          <w:lang w:val="fr-CA" w:bidi="fr-CA"/>
        </w:rPr>
        <w:t>9.3.10.1 Salles de bains – généralités</w:t>
      </w:r>
    </w:p>
    <w:p w14:paraId="101CD648" w14:textId="2CE500C8" w:rsidR="00522DEB" w:rsidRPr="007741C4" w:rsidRDefault="00522DEB" w:rsidP="00522DEB">
      <w:pPr>
        <w:rPr>
          <w:rFonts w:cs="Arial"/>
          <w:lang w:val="fr-CA"/>
        </w:rPr>
      </w:pPr>
      <w:r w:rsidRPr="007741C4">
        <w:rPr>
          <w:rFonts w:cs="Arial"/>
          <w:lang w:val="fr-CA" w:bidi="fr-CA"/>
        </w:rPr>
        <w:t xml:space="preserve">Au moins une salle de bains de tout logement prêt à l’accessibilité doit être </w:t>
      </w:r>
      <w:r w:rsidR="00C9490F">
        <w:rPr>
          <w:rFonts w:cs="Arial"/>
          <w:lang w:val="fr-CA" w:bidi="fr-CA"/>
        </w:rPr>
        <w:t>conçue comme une salle de bain prête à l</w:t>
      </w:r>
      <w:r w:rsidR="002C33B2">
        <w:rPr>
          <w:rFonts w:cs="Arial"/>
          <w:lang w:val="fr-CA" w:bidi="fr-CA"/>
        </w:rPr>
        <w:t>’</w:t>
      </w:r>
      <w:r w:rsidR="00C9490F">
        <w:rPr>
          <w:rFonts w:cs="Arial"/>
          <w:lang w:val="fr-CA" w:bidi="fr-CA"/>
        </w:rPr>
        <w:t>accessibilité</w:t>
      </w:r>
      <w:r w:rsidRPr="007741C4">
        <w:rPr>
          <w:rFonts w:cs="Arial"/>
          <w:lang w:val="fr-CA" w:bidi="fr-CA"/>
        </w:rPr>
        <w:t>.</w:t>
      </w:r>
    </w:p>
    <w:p w14:paraId="3D553EA1" w14:textId="77777777" w:rsidR="00522DEB" w:rsidRPr="007741C4" w:rsidRDefault="00522DEB" w:rsidP="00522DEB">
      <w:pPr>
        <w:rPr>
          <w:lang w:val="fr-CA"/>
        </w:rPr>
      </w:pPr>
      <w:r w:rsidRPr="007741C4">
        <w:rPr>
          <w:b/>
          <w:lang w:val="fr-CA" w:bidi="fr-CA"/>
        </w:rPr>
        <w:t xml:space="preserve">Remarque : </w:t>
      </w:r>
      <w:r w:rsidRPr="007741C4">
        <w:rPr>
          <w:lang w:val="fr-CA" w:bidi="fr-CA"/>
        </w:rPr>
        <w:t>En règle générale, puisque les salles de bains sont rénovées aux 15 ans en moyenne au Canada, il serait efficace et productif de les préparer à l’accessibilité. Cependant, la présente norme recommande d’avoir une salle de bains prête à l’accessibilité et d’adapter les autres aussi, dans la mesure du possible.</w:t>
      </w:r>
    </w:p>
    <w:p w14:paraId="0A50825B" w14:textId="77777777" w:rsidR="00522DEB" w:rsidRPr="007741C4" w:rsidRDefault="00522DEB" w:rsidP="00522DEB">
      <w:pPr>
        <w:pStyle w:val="Heading4"/>
        <w:rPr>
          <w:rFonts w:cs="Arial"/>
          <w:lang w:val="fr-CA"/>
        </w:rPr>
      </w:pPr>
      <w:r w:rsidRPr="007741C4">
        <w:rPr>
          <w:lang w:val="fr-CA" w:bidi="fr-CA"/>
        </w:rPr>
        <w:t>9.3.10.2 Salles de bains – espace de virage</w:t>
      </w:r>
    </w:p>
    <w:p w14:paraId="4DA584B2" w14:textId="77777777" w:rsidR="00522DEB" w:rsidRPr="007741C4" w:rsidRDefault="00522DEB" w:rsidP="00522DEB">
      <w:pPr>
        <w:rPr>
          <w:rFonts w:cs="Arial"/>
          <w:lang w:val="fr-CA"/>
        </w:rPr>
      </w:pPr>
      <w:r w:rsidRPr="007741C4">
        <w:rPr>
          <w:rFonts w:cs="Arial"/>
          <w:lang w:val="fr-CA" w:bidi="fr-CA"/>
        </w:rPr>
        <w:t>Dans une salle de bains prête à l’accessibilité d’un logement prêt à l’accessibilité, l’espace de virage doit :</w:t>
      </w:r>
    </w:p>
    <w:p w14:paraId="61E07DE0" w14:textId="77777777" w:rsidR="00522DEB" w:rsidRPr="007741C4" w:rsidRDefault="00522DEB" w:rsidP="004F1E65">
      <w:pPr>
        <w:pStyle w:val="ListParagraph"/>
        <w:numPr>
          <w:ilvl w:val="0"/>
          <w:numId w:val="28"/>
        </w:numPr>
        <w:rPr>
          <w:rFonts w:cs="Arial"/>
          <w:szCs w:val="28"/>
          <w:lang w:val="fr-CA"/>
        </w:rPr>
      </w:pPr>
      <w:r w:rsidRPr="007741C4">
        <w:rPr>
          <w:rFonts w:cs="Arial"/>
          <w:szCs w:val="28"/>
          <w:lang w:val="fr-CA" w:bidi="fr-CA"/>
        </w:rPr>
        <w:t xml:space="preserve">satisfaire aux exigences énoncées à la clause 9.3.4; </w:t>
      </w:r>
      <w:proofErr w:type="gramStart"/>
      <w:r w:rsidRPr="007741C4">
        <w:rPr>
          <w:rFonts w:cs="Arial"/>
          <w:szCs w:val="28"/>
          <w:lang w:val="fr-CA" w:bidi="fr-CA"/>
        </w:rPr>
        <w:t>ou</w:t>
      </w:r>
      <w:proofErr w:type="gramEnd"/>
    </w:p>
    <w:p w14:paraId="7C49D2B6" w14:textId="565055D5" w:rsidR="00522DEB" w:rsidRPr="007741C4" w:rsidRDefault="00522DEB" w:rsidP="004F1E65">
      <w:pPr>
        <w:pStyle w:val="ListParagraph"/>
        <w:numPr>
          <w:ilvl w:val="0"/>
          <w:numId w:val="28"/>
        </w:numPr>
        <w:rPr>
          <w:rFonts w:cs="Arial"/>
          <w:lang w:val="fr-CA"/>
        </w:rPr>
      </w:pPr>
      <w:r w:rsidRPr="007741C4">
        <w:rPr>
          <w:rFonts w:cs="Arial"/>
          <w:lang w:val="fr-CA" w:bidi="fr-CA"/>
        </w:rPr>
        <w:t xml:space="preserve">être conçu conformément aux exigences du paragraphe a) sans modification importante à la structure, </w:t>
      </w:r>
      <w:r w:rsidR="00023BC8" w:rsidRPr="007741C4">
        <w:rPr>
          <w:rFonts w:cs="Arial"/>
          <w:lang w:val="fr-CA" w:bidi="fr-CA"/>
        </w:rPr>
        <w:t>aux composantes électriques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 </w:t>
      </w:r>
    </w:p>
    <w:p w14:paraId="3725963D" w14:textId="3ACEEF2A" w:rsidR="00522DEB" w:rsidRPr="007741C4" w:rsidRDefault="00522DEB" w:rsidP="00522DEB">
      <w:pPr>
        <w:rPr>
          <w:lang w:val="fr-CA"/>
        </w:rPr>
      </w:pPr>
      <w:r w:rsidRPr="007741C4">
        <w:rPr>
          <w:b/>
          <w:lang w:val="fr-CA" w:bidi="fr-CA"/>
        </w:rPr>
        <w:t>Remarque </w:t>
      </w:r>
      <w:r w:rsidR="00401124" w:rsidRPr="007741C4">
        <w:rPr>
          <w:b/>
          <w:lang w:val="fr-CA" w:bidi="fr-CA"/>
        </w:rPr>
        <w:t>1 :</w:t>
      </w:r>
      <w:r w:rsidRPr="007741C4">
        <w:rPr>
          <w:b/>
          <w:lang w:val="fr-CA" w:bidi="fr-CA"/>
        </w:rPr>
        <w:t xml:space="preserve"> </w:t>
      </w:r>
      <w:r w:rsidR="009071C7" w:rsidRPr="007741C4">
        <w:rPr>
          <w:lang w:val="fr-CA" w:bidi="fr-CA"/>
        </w:rPr>
        <w:t>Il est recommandé de n’utiliser cette option que si l’espace de rotation spécifié dans la phrase a) entraîne la perte d’un salon, d’une chambre à coucher ou d’une salle de bains.</w:t>
      </w:r>
    </w:p>
    <w:p w14:paraId="38018165" w14:textId="5790F16D" w:rsidR="00522DEB" w:rsidRPr="007741C4" w:rsidRDefault="008D495F" w:rsidP="00522DEB">
      <w:pPr>
        <w:rPr>
          <w:lang w:val="fr-CA"/>
        </w:rPr>
      </w:pPr>
      <w:r w:rsidRPr="007741C4">
        <w:rPr>
          <w:b/>
          <w:bCs/>
          <w:lang w:val="fr-CA" w:bidi="fr-CA"/>
        </w:rPr>
        <w:t>Remarque 2 :</w:t>
      </w:r>
      <w:r w:rsidRPr="007741C4">
        <w:rPr>
          <w:lang w:val="fr-CA" w:bidi="fr-CA"/>
        </w:rPr>
        <w:t xml:space="preserve"> </w:t>
      </w:r>
      <w:r w:rsidR="00522DEB" w:rsidRPr="007741C4">
        <w:rPr>
          <w:lang w:val="fr-CA" w:bidi="fr-CA"/>
        </w:rPr>
        <w:t xml:space="preserve">Les exigences quant à la superficie </w:t>
      </w:r>
      <w:r w:rsidR="00C20AF8">
        <w:rPr>
          <w:lang w:val="fr-CA" w:bidi="fr-CA"/>
        </w:rPr>
        <w:t>minimale</w:t>
      </w:r>
      <w:r w:rsidR="00522DEB" w:rsidRPr="007741C4">
        <w:rPr>
          <w:lang w:val="fr-CA" w:bidi="fr-CA"/>
        </w:rPr>
        <w:t xml:space="preserve"> qui sont énoncées dans la norme CSA/ASC B652 prévoient un espace utilisable pour le plus de </w:t>
      </w:r>
      <w:r w:rsidR="003F2E0B" w:rsidRPr="007741C4">
        <w:rPr>
          <w:lang w:val="fr-CA" w:bidi="fr-CA"/>
        </w:rPr>
        <w:t>personnes possibles</w:t>
      </w:r>
      <w:r w:rsidR="00522DEB" w:rsidRPr="007741C4">
        <w:rPr>
          <w:lang w:val="fr-CA" w:bidi="fr-CA"/>
        </w:rPr>
        <w:t xml:space="preserve">. Par conséquent, il faut intégrer le plus souvent possible la superficie </w:t>
      </w:r>
      <w:r w:rsidR="00C20AF8">
        <w:rPr>
          <w:lang w:val="fr-CA" w:bidi="fr-CA"/>
        </w:rPr>
        <w:t>minimale</w:t>
      </w:r>
      <w:r w:rsidR="00522DEB" w:rsidRPr="007741C4">
        <w:rPr>
          <w:lang w:val="fr-CA" w:bidi="fr-CA"/>
        </w:rPr>
        <w:t xml:space="preserve"> et les espaces dégagés exigés. Cela dit, le respect des exigences en matière de superficie </w:t>
      </w:r>
      <w:r w:rsidR="00C20AF8">
        <w:rPr>
          <w:lang w:val="fr-CA" w:bidi="fr-CA"/>
        </w:rPr>
        <w:t>minimale</w:t>
      </w:r>
      <w:r w:rsidR="00522DEB" w:rsidRPr="007741C4">
        <w:rPr>
          <w:lang w:val="fr-CA" w:bidi="fr-CA"/>
        </w:rPr>
        <w:t xml:space="preserve"> et d’espaces dégagés peut être très complexe dans le cas d’un logement prêt à l’accessibilité</w:t>
      </w:r>
      <w:r w:rsidR="00CE3C79" w:rsidRPr="007741C4">
        <w:rPr>
          <w:lang w:val="fr-CA" w:bidi="fr-CA"/>
        </w:rPr>
        <w:t>,</w:t>
      </w:r>
      <w:r w:rsidR="00522DEB" w:rsidRPr="007741C4">
        <w:rPr>
          <w:lang w:val="fr-CA" w:bidi="fr-CA"/>
        </w:rPr>
        <w:t xml:space="preserve"> car l’intégration des espaces dégagés peut exiger le déplacement de murs. En outre, particulièrement dans le cas d’un petit logement, les espaces dégagés requis peuvent nuire à la fonctionnalité ou </w:t>
      </w:r>
      <w:r w:rsidR="00522DEB" w:rsidRPr="007741C4">
        <w:rPr>
          <w:lang w:val="fr-CA" w:bidi="fr-CA"/>
        </w:rPr>
        <w:lastRenderedPageBreak/>
        <w:t>réduire l’espace de divers utilisateurs (p. ex. perte d’une chambre</w:t>
      </w:r>
      <w:r w:rsidR="00A47F92" w:rsidRPr="007741C4">
        <w:rPr>
          <w:lang w:val="fr-CA" w:bidi="fr-CA"/>
        </w:rPr>
        <w:t xml:space="preserve"> à coucher</w:t>
      </w:r>
      <w:r w:rsidR="00522DEB" w:rsidRPr="007741C4">
        <w:rPr>
          <w:lang w:val="fr-CA" w:bidi="fr-CA"/>
        </w:rPr>
        <w:t xml:space="preserve">, d’une espace bureau, </w:t>
      </w:r>
      <w:r w:rsidR="00AC5E34" w:rsidRPr="007741C4">
        <w:rPr>
          <w:lang w:val="fr-CA" w:bidi="fr-CA"/>
        </w:rPr>
        <w:t>d’une garde-robe</w:t>
      </w:r>
      <w:r w:rsidR="00522DEB" w:rsidRPr="007741C4">
        <w:rPr>
          <w:lang w:val="fr-CA" w:bidi="fr-CA"/>
        </w:rPr>
        <w:t xml:space="preserve">, d’une salle de bains), espace qui peut être plus utile à certains occupants que le dégagement requis. Ainsi, cette norme vise à créer un logement prêt à l’accessibilité tout en réduisant la difficulté associée au déplacement de murs. Pour </w:t>
      </w:r>
      <w:r w:rsidR="005D5DA3" w:rsidRPr="007741C4">
        <w:rPr>
          <w:lang w:val="fr-CA" w:bidi="fr-CA"/>
        </w:rPr>
        <w:t>ce faire</w:t>
      </w:r>
      <w:r w:rsidR="00522DEB" w:rsidRPr="007741C4">
        <w:rPr>
          <w:lang w:val="fr-CA" w:bidi="fr-CA"/>
        </w:rPr>
        <w:t xml:space="preserve">, les murs qui risquent d’être déplacés pour respecter les espaces dégagés doivent : 1) être autoportants (non structuraux); 2) contenir un système électrique pouvant être éteint par une boîte de jonction à proximité au lieu de devoir le retirer complètement du panneau; 3) ne renfermer aucun tuyau de plomberie; et 4) ne contenir aucun système </w:t>
      </w:r>
      <w:r w:rsidR="008E1D1F" w:rsidRPr="007741C4">
        <w:rPr>
          <w:lang w:val="fr-CA" w:bidi="fr-CA"/>
        </w:rPr>
        <w:t>CVCA</w:t>
      </w:r>
      <w:r w:rsidR="00522DEB" w:rsidRPr="007741C4">
        <w:rPr>
          <w:lang w:val="fr-CA" w:bidi="fr-CA"/>
        </w:rPr>
        <w:t>. Il est également recommandé que le plafond soit à la même hauteur des deux côtés du mur et que la finition du plafond se prolonge au-dessus de la poutre afin que, si le mur est retiré, seulement des touches de finition soient nécessaires (p. ex. application d’une couche de composé à joints et de peinture). Il faut également que la finition du plancher puisse se réparer facilement.</w:t>
      </w:r>
    </w:p>
    <w:p w14:paraId="2CCDD45D" w14:textId="77777777" w:rsidR="00522DEB" w:rsidRPr="007741C4" w:rsidRDefault="00522DEB" w:rsidP="00522DEB">
      <w:pPr>
        <w:pStyle w:val="Heading4"/>
        <w:rPr>
          <w:rFonts w:cs="Arial"/>
          <w:lang w:val="fr-CA"/>
        </w:rPr>
      </w:pPr>
      <w:r w:rsidRPr="007741C4">
        <w:rPr>
          <w:lang w:val="fr-CA" w:bidi="fr-CA"/>
        </w:rPr>
        <w:t>9.3.10.3 Salles de bains – portes</w:t>
      </w:r>
    </w:p>
    <w:p w14:paraId="6F58B100" w14:textId="77777777" w:rsidR="00522DEB" w:rsidRPr="007741C4" w:rsidRDefault="00522DEB" w:rsidP="00522DEB">
      <w:pPr>
        <w:rPr>
          <w:rFonts w:cs="Arial"/>
          <w:lang w:val="fr-CA"/>
        </w:rPr>
      </w:pPr>
      <w:r w:rsidRPr="007741C4">
        <w:rPr>
          <w:rFonts w:cs="Arial"/>
          <w:lang w:val="fr-CA" w:bidi="fr-CA"/>
        </w:rPr>
        <w:t>Les portes de salle de bains prête à l’accessibilité doivent être conformes aux clauses 9.3.2.1 à 9.3.2.7.</w:t>
      </w:r>
    </w:p>
    <w:p w14:paraId="388B3633" w14:textId="20B65CB7" w:rsidR="00522DEB" w:rsidRPr="007741C4" w:rsidRDefault="00522DEB" w:rsidP="00522DEB">
      <w:pPr>
        <w:rPr>
          <w:lang w:val="fr-CA"/>
        </w:rPr>
      </w:pPr>
      <w:r w:rsidRPr="007741C4">
        <w:rPr>
          <w:b/>
          <w:lang w:val="fr-CA" w:bidi="fr-CA"/>
        </w:rPr>
        <w:t xml:space="preserve">Remarque : </w:t>
      </w:r>
      <w:r w:rsidR="002C33B2">
        <w:rPr>
          <w:lang w:val="fr-CA" w:bidi="fr-CA"/>
        </w:rPr>
        <w:t>v</w:t>
      </w:r>
      <w:r w:rsidRPr="007741C4">
        <w:rPr>
          <w:lang w:val="fr-CA" w:bidi="fr-CA"/>
        </w:rPr>
        <w:t>oir la remarque aux clauses 9.3.2.1. à 9.3.2.7.</w:t>
      </w:r>
    </w:p>
    <w:p w14:paraId="4FAB1D44" w14:textId="77777777" w:rsidR="00522DEB" w:rsidRPr="007741C4" w:rsidRDefault="00522DEB" w:rsidP="00522DEB">
      <w:pPr>
        <w:pStyle w:val="Heading4"/>
        <w:rPr>
          <w:rFonts w:cs="Arial"/>
          <w:lang w:val="fr-CA"/>
        </w:rPr>
      </w:pPr>
      <w:r w:rsidRPr="007741C4">
        <w:rPr>
          <w:lang w:val="fr-CA" w:bidi="fr-CA"/>
        </w:rPr>
        <w:t>9.3.10.4 Salles de bains – planchers</w:t>
      </w:r>
    </w:p>
    <w:p w14:paraId="728E9244" w14:textId="77777777" w:rsidR="00522DEB" w:rsidRPr="007741C4" w:rsidRDefault="00522DEB" w:rsidP="00522DEB">
      <w:pPr>
        <w:rPr>
          <w:rFonts w:cs="Arial"/>
          <w:lang w:val="fr-CA"/>
        </w:rPr>
      </w:pPr>
      <w:r w:rsidRPr="007741C4">
        <w:rPr>
          <w:rFonts w:cs="Arial"/>
          <w:lang w:val="fr-CA" w:bidi="fr-CA"/>
        </w:rPr>
        <w:t>Les planchers de salle de bains prête à l’accessibilité doivent être conformes à la clause 9.3.8.</w:t>
      </w:r>
    </w:p>
    <w:p w14:paraId="628E2F5D" w14:textId="236DAA84" w:rsidR="00522DEB" w:rsidRPr="007741C4" w:rsidRDefault="00522DEB" w:rsidP="00522DEB">
      <w:pPr>
        <w:rPr>
          <w:lang w:val="fr-CA"/>
        </w:rPr>
      </w:pPr>
      <w:r w:rsidRPr="007741C4">
        <w:rPr>
          <w:b/>
          <w:lang w:val="fr-CA" w:bidi="fr-CA"/>
        </w:rPr>
        <w:t xml:space="preserve">Remarque : </w:t>
      </w:r>
      <w:r w:rsidR="00EF74CA" w:rsidRPr="007741C4">
        <w:rPr>
          <w:lang w:val="fr-CA" w:bidi="fr-CA"/>
        </w:rPr>
        <w:t xml:space="preserve">Les revêtements </w:t>
      </w:r>
      <w:r w:rsidR="00C87326" w:rsidRPr="007741C4">
        <w:rPr>
          <w:lang w:val="fr-CA" w:bidi="fr-CA"/>
        </w:rPr>
        <w:t>de sol</w:t>
      </w:r>
      <w:r w:rsidR="00EF74CA" w:rsidRPr="007741C4">
        <w:rPr>
          <w:lang w:val="fr-CA" w:bidi="fr-CA"/>
        </w:rPr>
        <w:t xml:space="preserve"> ne sont habituellement pas assujettis aux exigences des codes du bâtiment et ne requièrent pas de permis des autorités compétentes pour être remplacé. Ces revêtements relèvent aussi des goûts des occupants et ont un impact significatif sur l’esthétique d’un logement. Par conséquent, cette clause offre à l’occupant la possibilité de choisir les revêtements dont il a besoin ou qu’il souhaite, tout en prévoyant que les futurs occupants ou eux-mêmes auront la possibilité de remplacer les revêtements pour se conformer à la norme CSA/ASC B652 si le besoin s’en fait sentir.</w:t>
      </w:r>
    </w:p>
    <w:p w14:paraId="03BBFBF3" w14:textId="77777777" w:rsidR="00522DEB" w:rsidRPr="007741C4" w:rsidRDefault="00522DEB" w:rsidP="00522DEB">
      <w:pPr>
        <w:pStyle w:val="Heading4"/>
        <w:rPr>
          <w:rFonts w:cs="Arial"/>
          <w:lang w:val="fr-CA"/>
        </w:rPr>
      </w:pPr>
      <w:r w:rsidRPr="007741C4">
        <w:rPr>
          <w:lang w:val="fr-CA" w:bidi="fr-CA"/>
        </w:rPr>
        <w:lastRenderedPageBreak/>
        <w:t>9.3.10.5 Salles de bains – renforcement des murs</w:t>
      </w:r>
    </w:p>
    <w:p w14:paraId="5DBD41BD" w14:textId="6A5820AF" w:rsidR="00522DEB" w:rsidRPr="007741C4" w:rsidRDefault="00522DEB" w:rsidP="00522DEB">
      <w:pPr>
        <w:rPr>
          <w:rFonts w:cs="Arial"/>
          <w:lang w:val="fr-CA"/>
        </w:rPr>
      </w:pPr>
      <w:r w:rsidRPr="007741C4">
        <w:rPr>
          <w:rFonts w:cs="Arial"/>
          <w:lang w:val="fr-CA" w:bidi="fr-CA"/>
        </w:rPr>
        <w:t xml:space="preserve">Les murs d’une salle de bains prête à l’accessibilité doivent être conformes à </w:t>
      </w:r>
      <w:r w:rsidR="00506F64" w:rsidRPr="007741C4">
        <w:rPr>
          <w:rFonts w:cs="Arial"/>
          <w:lang w:val="fr-CA" w:bidi="fr-CA"/>
        </w:rPr>
        <w:t>la clause</w:t>
      </w:r>
      <w:r w:rsidRPr="007741C4">
        <w:rPr>
          <w:rFonts w:cs="Arial"/>
          <w:lang w:val="fr-CA" w:bidi="fr-CA"/>
        </w:rPr>
        <w:t> 5.9.5 de la norme CSA/ASC B652.</w:t>
      </w:r>
    </w:p>
    <w:p w14:paraId="408FCCCC" w14:textId="052317CE" w:rsidR="00522DEB" w:rsidRPr="007741C4" w:rsidRDefault="00522DEB" w:rsidP="00522DEB">
      <w:pPr>
        <w:rPr>
          <w:lang w:val="fr-CA" w:bidi="fr-CA"/>
        </w:rPr>
      </w:pPr>
      <w:r w:rsidRPr="007741C4">
        <w:rPr>
          <w:b/>
          <w:lang w:val="fr-CA" w:bidi="fr-CA"/>
        </w:rPr>
        <w:t>Remarque </w:t>
      </w:r>
      <w:r w:rsidR="00996E5D" w:rsidRPr="007741C4">
        <w:rPr>
          <w:b/>
          <w:lang w:val="fr-CA" w:bidi="fr-CA"/>
        </w:rPr>
        <w:t>1 </w:t>
      </w:r>
      <w:r w:rsidRPr="007741C4">
        <w:rPr>
          <w:b/>
          <w:lang w:val="fr-CA" w:bidi="fr-CA"/>
        </w:rPr>
        <w:t xml:space="preserve">: </w:t>
      </w:r>
      <w:r w:rsidRPr="007741C4">
        <w:rPr>
          <w:lang w:val="fr-CA" w:bidi="fr-CA"/>
        </w:rPr>
        <w:t>Le renforcement des murs se fait généralement avec du bois massif ou du contreplaqué, ce qui facilite l’installation de barres d’appui et permet de déplacer les meubles-lavabos et autres appareils sanitaires de salle de bains à d’autres endroits pour aider les futurs utilisateurs à optimiser leurs préférences.</w:t>
      </w:r>
    </w:p>
    <w:p w14:paraId="7504B0B9" w14:textId="387A11FE" w:rsidR="00996E5D" w:rsidRPr="007741C4" w:rsidRDefault="00996E5D" w:rsidP="00522DEB">
      <w:pPr>
        <w:rPr>
          <w:lang w:val="fr-CA"/>
        </w:rPr>
      </w:pPr>
      <w:r w:rsidRPr="007741C4">
        <w:rPr>
          <w:b/>
          <w:bCs/>
          <w:lang w:val="fr-CA" w:bidi="fr-CA"/>
        </w:rPr>
        <w:t>Remarque 2 :</w:t>
      </w:r>
      <w:r w:rsidRPr="007741C4">
        <w:rPr>
          <w:lang w:val="fr-CA" w:bidi="fr-CA"/>
        </w:rPr>
        <w:t xml:space="preserve"> </w:t>
      </w:r>
      <w:r w:rsidR="00164A2A" w:rsidRPr="007741C4">
        <w:rPr>
          <w:lang w:val="fr-CA" w:bidi="fr-CA"/>
        </w:rPr>
        <w:t>Un renforcement supplémentaire des éléments structurels pour l</w:t>
      </w:r>
      <w:r w:rsidR="00210B05" w:rsidRPr="007741C4">
        <w:rPr>
          <w:lang w:val="fr-CA" w:bidi="fr-CA"/>
        </w:rPr>
        <w:t>’</w:t>
      </w:r>
      <w:r w:rsidR="00164A2A" w:rsidRPr="007741C4">
        <w:rPr>
          <w:lang w:val="fr-CA" w:bidi="fr-CA"/>
        </w:rPr>
        <w:t>installation des ascenseurs peut être envisagé si l</w:t>
      </w:r>
      <w:r w:rsidR="00210B05" w:rsidRPr="007741C4">
        <w:rPr>
          <w:lang w:val="fr-CA" w:bidi="fr-CA"/>
        </w:rPr>
        <w:t>’</w:t>
      </w:r>
      <w:r w:rsidR="00164A2A" w:rsidRPr="007741C4">
        <w:rPr>
          <w:lang w:val="fr-CA" w:bidi="fr-CA"/>
        </w:rPr>
        <w:t>emplacement et les spécifications de l</w:t>
      </w:r>
      <w:r w:rsidR="00210B05" w:rsidRPr="007741C4">
        <w:rPr>
          <w:lang w:val="fr-CA" w:bidi="fr-CA"/>
        </w:rPr>
        <w:t>’</w:t>
      </w:r>
      <w:r w:rsidR="00164A2A" w:rsidRPr="007741C4">
        <w:rPr>
          <w:lang w:val="fr-CA" w:bidi="fr-CA"/>
        </w:rPr>
        <w:t>ascenseur sont connus.</w:t>
      </w:r>
    </w:p>
    <w:p w14:paraId="67B07F7B" w14:textId="3FD3D5E1" w:rsidR="00522DEB" w:rsidRPr="007741C4" w:rsidRDefault="00522DEB" w:rsidP="00522DEB">
      <w:pPr>
        <w:pStyle w:val="Heading4"/>
        <w:rPr>
          <w:rFonts w:cs="Arial"/>
          <w:lang w:val="fr-CA"/>
        </w:rPr>
      </w:pPr>
      <w:r w:rsidRPr="007741C4">
        <w:rPr>
          <w:lang w:val="fr-CA" w:bidi="fr-CA"/>
        </w:rPr>
        <w:t>9.3.10.6 Salles de bains – éclairage</w:t>
      </w:r>
    </w:p>
    <w:p w14:paraId="7917758F" w14:textId="6DAC7C61" w:rsidR="00522DEB" w:rsidRPr="007741C4" w:rsidRDefault="00522DEB" w:rsidP="00522DEB">
      <w:pPr>
        <w:rPr>
          <w:rFonts w:cs="Arial"/>
          <w:lang w:val="fr-CA"/>
        </w:rPr>
      </w:pPr>
      <w:r w:rsidRPr="007741C4">
        <w:rPr>
          <w:rFonts w:cs="Arial"/>
          <w:lang w:val="fr-CA" w:bidi="fr-CA"/>
        </w:rPr>
        <w:t>L’éclairage d’une salle de bains prête à l’accessibilité doit être compatible avec les appareils d’éclairage conformes aux exigences de l</w:t>
      </w:r>
      <w:r w:rsidR="00506F64" w:rsidRPr="007741C4">
        <w:rPr>
          <w:rFonts w:cs="Arial"/>
          <w:lang w:val="fr-CA" w:bidi="fr-CA"/>
        </w:rPr>
        <w:t>a clause</w:t>
      </w:r>
      <w:r w:rsidRPr="007741C4">
        <w:rPr>
          <w:rFonts w:cs="Arial"/>
          <w:lang w:val="fr-CA" w:bidi="fr-CA"/>
        </w:rPr>
        <w:t> 5.9.6 de la norme CSA/ASC B652.</w:t>
      </w:r>
    </w:p>
    <w:p w14:paraId="1405F406" w14:textId="615B9733" w:rsidR="00522DEB" w:rsidRPr="007741C4" w:rsidRDefault="00522DEB" w:rsidP="00522DEB">
      <w:pPr>
        <w:rPr>
          <w:lang w:val="fr-CA"/>
        </w:rPr>
      </w:pPr>
      <w:r w:rsidRPr="007741C4">
        <w:rPr>
          <w:b/>
          <w:lang w:val="fr-CA" w:bidi="fr-CA"/>
        </w:rPr>
        <w:t xml:space="preserve">Remarque : </w:t>
      </w:r>
      <w:r w:rsidRPr="007741C4">
        <w:rPr>
          <w:lang w:val="fr-CA" w:bidi="fr-CA"/>
        </w:rPr>
        <w:t>L’éclairage est un aspect très personnel. Certains ont besoin ou préfèrent un niveau d’éclairage plus élevé alors que d’autres ont besoin ou préfèrent un niveau d’éclairage beaucoup plus faible. La présente clause vise donc à assurer la compatibilité du niveau d’éclairage que l’occupant désire, peu importe le système d’éclairage électrique installé. L</w:t>
      </w:r>
      <w:r w:rsidR="00D32E71" w:rsidRPr="007741C4">
        <w:rPr>
          <w:lang w:val="fr-CA" w:bidi="fr-CA"/>
        </w:rPr>
        <w:t>a clause</w:t>
      </w:r>
      <w:r w:rsidRPr="007741C4">
        <w:rPr>
          <w:lang w:val="fr-CA" w:bidi="fr-CA"/>
        </w:rPr>
        <w:t xml:space="preserve"> 4.8.1 de la norme CSA/ASC B652 exige des niveaux d’éclairage beaucoup plus élevé que ceux qui sont généralement installés dans les </w:t>
      </w:r>
      <w:r w:rsidR="00C20AF8">
        <w:rPr>
          <w:lang w:val="fr-CA" w:bidi="fr-CA"/>
        </w:rPr>
        <w:t>logements</w:t>
      </w:r>
      <w:r w:rsidRPr="007741C4">
        <w:rPr>
          <w:lang w:val="fr-CA" w:bidi="fr-CA"/>
        </w:rPr>
        <w:t>.</w:t>
      </w:r>
    </w:p>
    <w:p w14:paraId="436F546F" w14:textId="77777777" w:rsidR="00522DEB" w:rsidRPr="007741C4" w:rsidRDefault="00522DEB" w:rsidP="00522DEB">
      <w:pPr>
        <w:pStyle w:val="Heading4"/>
        <w:rPr>
          <w:rFonts w:cs="Arial"/>
          <w:lang w:val="fr-CA"/>
        </w:rPr>
      </w:pPr>
      <w:r w:rsidRPr="007741C4">
        <w:rPr>
          <w:lang w:val="fr-CA" w:bidi="fr-CA"/>
        </w:rPr>
        <w:t>9.3.10.7 Salles de bains – électricité</w:t>
      </w:r>
    </w:p>
    <w:p w14:paraId="21070064" w14:textId="5136C38B" w:rsidR="00522DEB" w:rsidRPr="007741C4" w:rsidRDefault="00522DEB" w:rsidP="00522DEB">
      <w:pPr>
        <w:rPr>
          <w:rFonts w:cs="Arial"/>
          <w:lang w:val="fr-CA"/>
        </w:rPr>
      </w:pPr>
      <w:r w:rsidRPr="007741C4">
        <w:rPr>
          <w:rFonts w:cs="Arial"/>
          <w:lang w:val="fr-CA" w:bidi="fr-CA"/>
        </w:rPr>
        <w:t>L</w:t>
      </w:r>
      <w:r w:rsidR="003D4310" w:rsidRPr="007741C4">
        <w:rPr>
          <w:rFonts w:cs="Arial"/>
          <w:lang w:val="fr-CA" w:bidi="fr-CA"/>
        </w:rPr>
        <w:t>es composant</w:t>
      </w:r>
      <w:r w:rsidR="005B263E" w:rsidRPr="007741C4">
        <w:rPr>
          <w:rFonts w:cs="Arial"/>
          <w:lang w:val="fr-CA" w:bidi="fr-CA"/>
        </w:rPr>
        <w:t>e</w:t>
      </w:r>
      <w:r w:rsidR="003D4310" w:rsidRPr="007741C4">
        <w:rPr>
          <w:rFonts w:cs="Arial"/>
          <w:lang w:val="fr-CA" w:bidi="fr-CA"/>
        </w:rPr>
        <w:t xml:space="preserve">s </w:t>
      </w:r>
      <w:r w:rsidRPr="007741C4">
        <w:rPr>
          <w:rFonts w:cs="Arial"/>
          <w:lang w:val="fr-CA" w:bidi="fr-CA"/>
        </w:rPr>
        <w:t>électrique</w:t>
      </w:r>
      <w:r w:rsidR="003D4310" w:rsidRPr="007741C4">
        <w:rPr>
          <w:rFonts w:cs="Arial"/>
          <w:lang w:val="fr-CA" w:bidi="fr-CA"/>
        </w:rPr>
        <w:t>s</w:t>
      </w:r>
      <w:r w:rsidRPr="007741C4">
        <w:rPr>
          <w:rFonts w:cs="Arial"/>
          <w:lang w:val="fr-CA" w:bidi="fr-CA"/>
        </w:rPr>
        <w:t xml:space="preserve"> d’une salle de bains prête à l’accessibilité doi</w:t>
      </w:r>
      <w:r w:rsidR="003D4310" w:rsidRPr="007741C4">
        <w:rPr>
          <w:rFonts w:cs="Arial"/>
          <w:lang w:val="fr-CA" w:bidi="fr-CA"/>
        </w:rPr>
        <w:t>ven</w:t>
      </w:r>
      <w:r w:rsidRPr="007741C4">
        <w:rPr>
          <w:rFonts w:cs="Arial"/>
          <w:lang w:val="fr-CA" w:bidi="fr-CA"/>
        </w:rPr>
        <w:t>t :</w:t>
      </w:r>
    </w:p>
    <w:p w14:paraId="24A6BC8B" w14:textId="606E66F1" w:rsidR="00522DEB" w:rsidRPr="007741C4" w:rsidRDefault="00522DEB" w:rsidP="004F1E65">
      <w:pPr>
        <w:pStyle w:val="ListParagraph"/>
        <w:numPr>
          <w:ilvl w:val="0"/>
          <w:numId w:val="29"/>
        </w:numPr>
        <w:rPr>
          <w:rFonts w:cs="Arial"/>
          <w:szCs w:val="28"/>
          <w:lang w:val="fr-CA"/>
        </w:rPr>
      </w:pPr>
      <w:r w:rsidRPr="007741C4">
        <w:rPr>
          <w:rFonts w:cs="Arial"/>
          <w:szCs w:val="28"/>
          <w:lang w:val="fr-CA" w:bidi="fr-CA"/>
        </w:rPr>
        <w:t>se conformer aux exigences de l</w:t>
      </w:r>
      <w:r w:rsidR="00D32E71" w:rsidRPr="007741C4">
        <w:rPr>
          <w:rFonts w:cs="Arial"/>
          <w:szCs w:val="28"/>
          <w:lang w:val="fr-CA" w:bidi="fr-CA"/>
        </w:rPr>
        <w:t xml:space="preserve">a clause </w:t>
      </w:r>
      <w:r w:rsidRPr="007741C4">
        <w:rPr>
          <w:rFonts w:cs="Arial"/>
          <w:szCs w:val="28"/>
          <w:lang w:val="fr-CA" w:bidi="fr-CA"/>
        </w:rPr>
        <w:t xml:space="preserve">5.9.8 de la norme CSA/ASC B652; </w:t>
      </w:r>
      <w:proofErr w:type="gramStart"/>
      <w:r w:rsidRPr="007741C4">
        <w:rPr>
          <w:rFonts w:cs="Arial"/>
          <w:szCs w:val="28"/>
          <w:lang w:val="fr-CA" w:bidi="fr-CA"/>
        </w:rPr>
        <w:t>ou</w:t>
      </w:r>
      <w:proofErr w:type="gramEnd"/>
    </w:p>
    <w:p w14:paraId="2B9BED86" w14:textId="4942C324" w:rsidR="00522DEB" w:rsidRPr="007741C4" w:rsidRDefault="003D4310" w:rsidP="004F1E65">
      <w:pPr>
        <w:pStyle w:val="ListParagraph"/>
        <w:numPr>
          <w:ilvl w:val="0"/>
          <w:numId w:val="29"/>
        </w:numPr>
        <w:rPr>
          <w:rFonts w:cs="Arial"/>
          <w:szCs w:val="28"/>
          <w:lang w:val="fr-CA"/>
        </w:rPr>
      </w:pPr>
      <w:r w:rsidRPr="007741C4">
        <w:rPr>
          <w:rFonts w:cs="Arial"/>
          <w:szCs w:val="28"/>
          <w:lang w:val="fr-CA" w:bidi="fr-CA"/>
        </w:rPr>
        <w:t>comprendre</w:t>
      </w:r>
      <w:r w:rsidR="00522DEB" w:rsidRPr="007741C4">
        <w:rPr>
          <w:rFonts w:cs="Arial"/>
          <w:szCs w:val="28"/>
          <w:lang w:val="fr-CA" w:bidi="fr-CA"/>
        </w:rPr>
        <w:t xml:space="preserve"> des conduits électriques entre une source d’alimentation et l’emplacement où il faut installer les boîtiers disjoncteurs de fuite </w:t>
      </w:r>
      <w:r w:rsidR="00522DEB" w:rsidRPr="007741C4">
        <w:rPr>
          <w:rFonts w:cs="Arial"/>
          <w:szCs w:val="28"/>
          <w:lang w:val="fr-CA" w:bidi="fr-CA"/>
        </w:rPr>
        <w:lastRenderedPageBreak/>
        <w:t xml:space="preserve">de terre </w:t>
      </w:r>
      <w:r w:rsidR="00483A24">
        <w:rPr>
          <w:rFonts w:cs="Arial"/>
          <w:szCs w:val="28"/>
          <w:lang w:val="fr-CA" w:bidi="fr-CA"/>
        </w:rPr>
        <w:t xml:space="preserve">(DDFT) </w:t>
      </w:r>
      <w:r w:rsidR="00522DEB" w:rsidRPr="007741C4">
        <w:rPr>
          <w:rFonts w:cs="Arial"/>
          <w:szCs w:val="28"/>
          <w:lang w:val="fr-CA" w:bidi="fr-CA"/>
        </w:rPr>
        <w:t xml:space="preserve">pour se conformer au paragraphe a), de sorte que l’installation des boîtiers </w:t>
      </w:r>
      <w:r w:rsidR="00483A24">
        <w:rPr>
          <w:rFonts w:cs="Arial"/>
          <w:szCs w:val="28"/>
          <w:lang w:val="fr-CA" w:bidi="fr-CA"/>
        </w:rPr>
        <w:t>DDFT</w:t>
      </w:r>
      <w:r w:rsidR="00483A24" w:rsidRPr="007741C4">
        <w:rPr>
          <w:rFonts w:cs="Arial"/>
          <w:szCs w:val="28"/>
          <w:lang w:val="fr-CA" w:bidi="fr-CA"/>
        </w:rPr>
        <w:t xml:space="preserve"> </w:t>
      </w:r>
      <w:r w:rsidR="00522DEB" w:rsidRPr="007741C4">
        <w:rPr>
          <w:rFonts w:cs="Arial"/>
          <w:szCs w:val="28"/>
          <w:lang w:val="fr-CA" w:bidi="fr-CA"/>
        </w:rPr>
        <w:t>ne nécessite pas de repeindre ou d’enlever les appareils sanitaires de salle de bains.</w:t>
      </w:r>
    </w:p>
    <w:p w14:paraId="17F3FD08" w14:textId="2253BAC2" w:rsidR="00522DEB" w:rsidRPr="007741C4" w:rsidRDefault="00522DEB" w:rsidP="00522DEB">
      <w:pPr>
        <w:rPr>
          <w:lang w:val="fr-CA"/>
        </w:rPr>
      </w:pPr>
      <w:r w:rsidRPr="007741C4">
        <w:rPr>
          <w:b/>
          <w:lang w:val="fr-CA" w:bidi="fr-CA"/>
        </w:rPr>
        <w:t xml:space="preserve">Remarque : </w:t>
      </w:r>
      <w:r w:rsidRPr="007741C4">
        <w:rPr>
          <w:lang w:val="fr-CA" w:bidi="fr-CA"/>
        </w:rPr>
        <w:t>Il se peut que l</w:t>
      </w:r>
      <w:r w:rsidR="003D4310" w:rsidRPr="007741C4">
        <w:rPr>
          <w:lang w:val="fr-CA" w:bidi="fr-CA"/>
        </w:rPr>
        <w:t>a clause</w:t>
      </w:r>
      <w:r w:rsidRPr="007741C4">
        <w:rPr>
          <w:lang w:val="fr-CA" w:bidi="fr-CA"/>
        </w:rPr>
        <w:t> 5.9.8 de la norme CSA/ASC B652 ne soit pas compatible avec certains codes de l’électricité locaux, ou que les exigences ne correspondent pas aux goûts ou aux besoins de certains occupants. Le paragraphe b) a pour but d’assurer que les futurs occupants qui pourraient avoir besoin d’effectuer le changement puissent le faire à des coûts minimes.</w:t>
      </w:r>
    </w:p>
    <w:p w14:paraId="063EDD19" w14:textId="77777777" w:rsidR="00522DEB" w:rsidRPr="007741C4" w:rsidRDefault="00522DEB" w:rsidP="00522DEB">
      <w:pPr>
        <w:pStyle w:val="Heading4"/>
        <w:rPr>
          <w:rFonts w:cs="Arial"/>
          <w:lang w:val="fr-CA"/>
        </w:rPr>
      </w:pPr>
      <w:r w:rsidRPr="007741C4">
        <w:rPr>
          <w:lang w:val="fr-CA" w:bidi="fr-CA"/>
        </w:rPr>
        <w:t>9.3.10.8 Salles de bains – contraste de luminance (couleur)</w:t>
      </w:r>
    </w:p>
    <w:p w14:paraId="34B4BC9C" w14:textId="34AEE31D" w:rsidR="00522DEB" w:rsidRPr="007741C4" w:rsidRDefault="00522DEB" w:rsidP="00522DEB">
      <w:pPr>
        <w:rPr>
          <w:rFonts w:cs="Arial"/>
          <w:lang w:val="fr-CA"/>
        </w:rPr>
      </w:pPr>
      <w:r w:rsidRPr="007741C4">
        <w:rPr>
          <w:rFonts w:cs="Arial"/>
          <w:lang w:val="fr-CA" w:bidi="fr-CA"/>
        </w:rPr>
        <w:t xml:space="preserve">Les appareils sanitaires d’une salle de bains prête à l’accessibilité doivent être compatibles aux accessoires conformes à </w:t>
      </w:r>
      <w:r w:rsidR="000F288D" w:rsidRPr="007741C4">
        <w:rPr>
          <w:rFonts w:cs="Arial"/>
          <w:lang w:val="fr-CA" w:bidi="fr-CA"/>
        </w:rPr>
        <w:t>la clause</w:t>
      </w:r>
      <w:r w:rsidRPr="007741C4">
        <w:rPr>
          <w:rFonts w:cs="Arial"/>
          <w:lang w:val="fr-CA" w:bidi="fr-CA"/>
        </w:rPr>
        <w:t> 5.9.9 de la norme CSA/ASC B652.</w:t>
      </w:r>
    </w:p>
    <w:p w14:paraId="14B46CD0" w14:textId="2A426A13" w:rsidR="00522DEB" w:rsidRPr="007741C4" w:rsidRDefault="00522DEB" w:rsidP="00522DEB">
      <w:pPr>
        <w:rPr>
          <w:lang w:val="fr-CA"/>
        </w:rPr>
      </w:pPr>
      <w:r w:rsidRPr="007741C4">
        <w:rPr>
          <w:b/>
          <w:lang w:val="fr-CA" w:bidi="fr-CA"/>
        </w:rPr>
        <w:t xml:space="preserve">Remarque : </w:t>
      </w:r>
      <w:r w:rsidR="00084FCC" w:rsidRPr="007741C4">
        <w:rPr>
          <w:lang w:val="fr-CA" w:bidi="fr-CA"/>
        </w:rPr>
        <w:t xml:space="preserve">Cette exigence vise à reconnaître que les gens peuvent avoir des préférences individuelles quant au type de commandes de fonctionnement qu’ils installent dans leur propre </w:t>
      </w:r>
      <w:r w:rsidR="00483A24">
        <w:rPr>
          <w:lang w:val="fr-CA" w:bidi="fr-CA"/>
        </w:rPr>
        <w:t>logement</w:t>
      </w:r>
      <w:r w:rsidR="00084FCC" w:rsidRPr="007741C4">
        <w:rPr>
          <w:lang w:val="fr-CA" w:bidi="fr-CA"/>
        </w:rPr>
        <w:t>. Ces commandes sont généralement faciles à remplacer et peuvent donc être remplacées ultérieurement.</w:t>
      </w:r>
    </w:p>
    <w:p w14:paraId="68BF2D9E" w14:textId="77777777" w:rsidR="00522DEB" w:rsidRPr="007741C4" w:rsidRDefault="00522DEB" w:rsidP="00522DEB">
      <w:pPr>
        <w:pStyle w:val="Heading4"/>
        <w:rPr>
          <w:rFonts w:cs="Arial"/>
          <w:lang w:val="fr-CA"/>
        </w:rPr>
      </w:pPr>
      <w:r w:rsidRPr="007741C4">
        <w:rPr>
          <w:lang w:val="fr-CA" w:bidi="fr-CA"/>
        </w:rPr>
        <w:t xml:space="preserve">9.3.10.9 Salles de bains – </w:t>
      </w:r>
      <w:r w:rsidRPr="007741C4">
        <w:rPr>
          <w:rFonts w:cs="Arial"/>
          <w:lang w:val="fr-CA" w:bidi="fr-CA"/>
        </w:rPr>
        <w:t>toilette et accessoires</w:t>
      </w:r>
    </w:p>
    <w:p w14:paraId="0946003C" w14:textId="77777777" w:rsidR="00522DEB" w:rsidRPr="007741C4" w:rsidRDefault="00522DEB" w:rsidP="00522DEB">
      <w:pPr>
        <w:rPr>
          <w:rFonts w:cs="Arial"/>
          <w:lang w:val="fr-CA"/>
        </w:rPr>
      </w:pPr>
      <w:r w:rsidRPr="007741C4">
        <w:rPr>
          <w:rFonts w:cs="Arial"/>
          <w:lang w:val="fr-CA" w:bidi="fr-CA"/>
        </w:rPr>
        <w:t>La toilette et les accessoires d’une salle de bains prête à l’accessibilité doivent :</w:t>
      </w:r>
    </w:p>
    <w:p w14:paraId="5D83BE9C" w14:textId="060662B7" w:rsidR="00522DEB" w:rsidRPr="007741C4" w:rsidRDefault="00522DEB" w:rsidP="004F1E65">
      <w:pPr>
        <w:pStyle w:val="ListParagraph"/>
        <w:numPr>
          <w:ilvl w:val="0"/>
          <w:numId w:val="30"/>
        </w:numPr>
        <w:rPr>
          <w:rFonts w:cs="Arial"/>
          <w:szCs w:val="28"/>
          <w:lang w:val="fr-CA"/>
        </w:rPr>
      </w:pPr>
      <w:r w:rsidRPr="007741C4">
        <w:rPr>
          <w:rFonts w:cs="Arial"/>
          <w:szCs w:val="28"/>
          <w:lang w:val="fr-CA" w:bidi="fr-CA"/>
        </w:rPr>
        <w:t>se conformer aux exigences de l</w:t>
      </w:r>
      <w:r w:rsidR="000F288D" w:rsidRPr="007741C4">
        <w:rPr>
          <w:rFonts w:cs="Arial"/>
          <w:szCs w:val="28"/>
          <w:lang w:val="fr-CA" w:bidi="fr-CA"/>
        </w:rPr>
        <w:t>a clause</w:t>
      </w:r>
      <w:r w:rsidRPr="007741C4">
        <w:rPr>
          <w:rFonts w:cs="Arial"/>
          <w:szCs w:val="28"/>
          <w:lang w:val="fr-CA" w:bidi="fr-CA"/>
        </w:rPr>
        <w:t xml:space="preserve"> 5.9.10 de la norme CSA/ASC B652; </w:t>
      </w:r>
      <w:proofErr w:type="gramStart"/>
      <w:r w:rsidRPr="007741C4">
        <w:rPr>
          <w:rFonts w:cs="Arial"/>
          <w:szCs w:val="28"/>
          <w:lang w:val="fr-CA" w:bidi="fr-CA"/>
        </w:rPr>
        <w:t>ou</w:t>
      </w:r>
      <w:proofErr w:type="gramEnd"/>
    </w:p>
    <w:p w14:paraId="22344515" w14:textId="4626E7FF" w:rsidR="00522DEB" w:rsidRPr="007741C4" w:rsidRDefault="00522DEB" w:rsidP="004F1E65">
      <w:pPr>
        <w:pStyle w:val="ListParagraph"/>
        <w:numPr>
          <w:ilvl w:val="0"/>
          <w:numId w:val="30"/>
        </w:numPr>
        <w:rPr>
          <w:rFonts w:cs="Arial"/>
          <w:lang w:val="fr-CA"/>
        </w:rPr>
      </w:pPr>
      <w:r w:rsidRPr="007741C4">
        <w:rPr>
          <w:rFonts w:cs="Arial"/>
          <w:lang w:val="fr-CA" w:bidi="fr-CA"/>
        </w:rPr>
        <w:t xml:space="preserve">être conçus </w:t>
      </w:r>
      <w:r w:rsidR="00277B0A" w:rsidRPr="007741C4">
        <w:rPr>
          <w:rFonts w:cs="Arial"/>
          <w:lang w:val="fr-CA" w:bidi="fr-CA"/>
        </w:rPr>
        <w:t xml:space="preserve">pour être prêt à l’accessibilité </w:t>
      </w:r>
      <w:r w:rsidRPr="007741C4">
        <w:rPr>
          <w:rFonts w:cs="Arial"/>
          <w:lang w:val="fr-CA" w:bidi="fr-CA"/>
        </w:rPr>
        <w:t xml:space="preserve">conformément aux exigences du paragraphe a) sans modification importante à la structure, </w:t>
      </w:r>
      <w:r w:rsidR="00A47F92" w:rsidRPr="007741C4">
        <w:rPr>
          <w:rFonts w:cs="Arial"/>
          <w:lang w:val="fr-CA" w:bidi="fr-CA"/>
        </w:rPr>
        <w:t xml:space="preserve">aux </w:t>
      </w:r>
      <w:r w:rsidR="000F288D" w:rsidRPr="007741C4">
        <w:rPr>
          <w:rFonts w:cs="Arial"/>
          <w:lang w:val="fr-CA" w:bidi="fr-CA"/>
        </w:rPr>
        <w:t>composant</w:t>
      </w:r>
      <w:r w:rsidR="005B263E" w:rsidRPr="007741C4">
        <w:rPr>
          <w:rFonts w:cs="Arial"/>
          <w:lang w:val="fr-CA" w:bidi="fr-CA"/>
        </w:rPr>
        <w:t>e</w:t>
      </w:r>
      <w:r w:rsidR="000F288D" w:rsidRPr="007741C4">
        <w:rPr>
          <w:rFonts w:cs="Arial"/>
          <w:lang w:val="fr-CA" w:bidi="fr-CA"/>
        </w:rPr>
        <w:t xml:space="preserve">s </w:t>
      </w:r>
      <w:r w:rsidRPr="007741C4">
        <w:rPr>
          <w:rFonts w:cs="Arial"/>
          <w:lang w:val="fr-CA" w:bidi="fr-CA"/>
        </w:rPr>
        <w:t>électri</w:t>
      </w:r>
      <w:r w:rsidR="000F288D" w:rsidRPr="007741C4">
        <w:rPr>
          <w:rFonts w:cs="Arial"/>
          <w:lang w:val="fr-CA" w:bidi="fr-CA"/>
        </w:rPr>
        <w:t>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4B99F927" w14:textId="77777777" w:rsidR="00196C96" w:rsidRDefault="00196C96">
      <w:pPr>
        <w:spacing w:after="160" w:line="278" w:lineRule="auto"/>
        <w:rPr>
          <w:b/>
          <w:lang w:val="fr-CA" w:bidi="fr-CA"/>
        </w:rPr>
      </w:pPr>
      <w:r>
        <w:rPr>
          <w:b/>
          <w:lang w:val="fr-CA" w:bidi="fr-CA"/>
        </w:rPr>
        <w:br w:type="page"/>
      </w:r>
    </w:p>
    <w:p w14:paraId="4A4B0B5F" w14:textId="49E404D3" w:rsidR="00522DEB" w:rsidRPr="007741C4" w:rsidRDefault="00522DEB" w:rsidP="00522DEB">
      <w:pPr>
        <w:rPr>
          <w:lang w:val="fr-CA"/>
        </w:rPr>
      </w:pPr>
      <w:r w:rsidRPr="007741C4">
        <w:rPr>
          <w:b/>
          <w:lang w:val="fr-CA" w:bidi="fr-CA"/>
        </w:rPr>
        <w:lastRenderedPageBreak/>
        <w:t xml:space="preserve">Remarque : </w:t>
      </w:r>
      <w:r w:rsidRPr="007741C4">
        <w:rPr>
          <w:lang w:val="fr-CA" w:bidi="fr-CA"/>
        </w:rPr>
        <w:t>Cette remarque est l</w:t>
      </w:r>
      <w:r w:rsidR="00A47F92" w:rsidRPr="007741C4">
        <w:rPr>
          <w:lang w:val="fr-CA" w:bidi="fr-CA"/>
        </w:rPr>
        <w:t>a</w:t>
      </w:r>
      <w:r w:rsidRPr="007741C4">
        <w:rPr>
          <w:lang w:val="fr-CA" w:bidi="fr-CA"/>
        </w:rPr>
        <w:t xml:space="preserve"> même pour tous les éléments esthétiques qu’un propriétaire choisit généralement en fonction de ses besoins et de ses goûts. Les autorités compétentes réglementent rarement ces éléments. Par conséquent, une option adaptable conviendra si elle n’empêche pas un futur occupant de remplacer l’élément par un élément conforme à la norme CSA/ASC B652 sans procéder à des travaux de rénovation importants.</w:t>
      </w:r>
    </w:p>
    <w:p w14:paraId="3C00260F" w14:textId="77777777" w:rsidR="00522DEB" w:rsidRPr="007741C4" w:rsidRDefault="00522DEB" w:rsidP="00522DEB">
      <w:pPr>
        <w:pStyle w:val="Heading4"/>
        <w:rPr>
          <w:rFonts w:cs="Arial"/>
          <w:lang w:val="fr-CA"/>
        </w:rPr>
      </w:pPr>
      <w:r w:rsidRPr="007741C4">
        <w:rPr>
          <w:lang w:val="fr-CA" w:bidi="fr-CA"/>
        </w:rPr>
        <w:t xml:space="preserve">9.3.10.10 Salles de bains – </w:t>
      </w:r>
      <w:r w:rsidRPr="007741C4">
        <w:rPr>
          <w:rFonts w:cs="Arial"/>
          <w:lang w:val="fr-CA" w:bidi="fr-CA"/>
        </w:rPr>
        <w:t>barres d’appui</w:t>
      </w:r>
    </w:p>
    <w:p w14:paraId="6CC0F286" w14:textId="7367E8C5" w:rsidR="00522DEB" w:rsidRPr="007741C4" w:rsidRDefault="00522DEB" w:rsidP="00522DEB">
      <w:pPr>
        <w:rPr>
          <w:rFonts w:cs="Arial"/>
          <w:lang w:val="fr-CA"/>
        </w:rPr>
      </w:pPr>
      <w:r w:rsidRPr="007741C4">
        <w:rPr>
          <w:rFonts w:cs="Arial"/>
          <w:lang w:val="fr-CA" w:bidi="fr-CA"/>
        </w:rPr>
        <w:t>Lorsqu’il y a des barres d’appui dans une salle de bains, celles-ci doivent satisfaire aux exigences de l</w:t>
      </w:r>
      <w:r w:rsidR="00E04A17" w:rsidRPr="007741C4">
        <w:rPr>
          <w:rFonts w:cs="Arial"/>
          <w:lang w:val="fr-CA" w:bidi="fr-CA"/>
        </w:rPr>
        <w:t>a clause</w:t>
      </w:r>
      <w:r w:rsidRPr="007741C4">
        <w:rPr>
          <w:rFonts w:cs="Arial"/>
          <w:lang w:val="fr-CA" w:bidi="fr-CA"/>
        </w:rPr>
        <w:t> 5.9.11 de la norme CSA/ASC B652.</w:t>
      </w:r>
    </w:p>
    <w:p w14:paraId="41250028" w14:textId="77777777" w:rsidR="00522DEB" w:rsidRPr="007741C4" w:rsidRDefault="00522DEB" w:rsidP="00522DEB">
      <w:pPr>
        <w:pStyle w:val="Heading4"/>
        <w:rPr>
          <w:rFonts w:cs="Arial"/>
          <w:lang w:val="fr-CA"/>
        </w:rPr>
      </w:pPr>
      <w:r w:rsidRPr="007741C4">
        <w:rPr>
          <w:lang w:val="fr-CA" w:bidi="fr-CA"/>
        </w:rPr>
        <w:t>9.3.10.11 Salles de bains – lavabo et meuble-lavabo</w:t>
      </w:r>
    </w:p>
    <w:p w14:paraId="4383D393" w14:textId="77777777" w:rsidR="00522DEB" w:rsidRPr="007741C4" w:rsidRDefault="00522DEB" w:rsidP="00522DEB">
      <w:pPr>
        <w:rPr>
          <w:rFonts w:cs="Arial"/>
          <w:lang w:val="fr-CA"/>
        </w:rPr>
      </w:pPr>
      <w:r w:rsidRPr="007741C4">
        <w:rPr>
          <w:rFonts w:cs="Arial"/>
          <w:lang w:val="fr-CA" w:bidi="fr-CA"/>
        </w:rPr>
        <w:t>Le lavabo et le meuble-lavabo d’une salle de bains adaptable doivent :</w:t>
      </w:r>
    </w:p>
    <w:p w14:paraId="33588E76" w14:textId="4FEFB8FE" w:rsidR="00522DEB" w:rsidRPr="007741C4" w:rsidRDefault="00522DEB" w:rsidP="004F1E65">
      <w:pPr>
        <w:pStyle w:val="ListParagraph"/>
        <w:numPr>
          <w:ilvl w:val="0"/>
          <w:numId w:val="31"/>
        </w:numPr>
        <w:rPr>
          <w:rFonts w:cs="Arial"/>
          <w:szCs w:val="28"/>
          <w:lang w:val="fr-CA"/>
        </w:rPr>
      </w:pPr>
      <w:r w:rsidRPr="007741C4">
        <w:rPr>
          <w:rFonts w:cs="Arial"/>
          <w:szCs w:val="28"/>
          <w:lang w:val="fr-CA" w:bidi="fr-CA"/>
        </w:rPr>
        <w:t>se conformer aux exigences de l</w:t>
      </w:r>
      <w:r w:rsidR="00E04A17" w:rsidRPr="007741C4">
        <w:rPr>
          <w:rFonts w:cs="Arial"/>
          <w:szCs w:val="28"/>
          <w:lang w:val="fr-CA" w:bidi="fr-CA"/>
        </w:rPr>
        <w:t>a clause</w:t>
      </w:r>
      <w:r w:rsidRPr="007741C4">
        <w:rPr>
          <w:rFonts w:cs="Arial"/>
          <w:szCs w:val="28"/>
          <w:lang w:val="fr-CA" w:bidi="fr-CA"/>
        </w:rPr>
        <w:t xml:space="preserve"> 5.9.12 de la norme CSA/ASC B652; </w:t>
      </w:r>
      <w:proofErr w:type="gramStart"/>
      <w:r w:rsidRPr="007741C4">
        <w:rPr>
          <w:rFonts w:cs="Arial"/>
          <w:szCs w:val="28"/>
          <w:lang w:val="fr-CA" w:bidi="fr-CA"/>
        </w:rPr>
        <w:t>ou</w:t>
      </w:r>
      <w:proofErr w:type="gramEnd"/>
    </w:p>
    <w:p w14:paraId="675E1976" w14:textId="2C544646" w:rsidR="00522DEB" w:rsidRPr="007741C4" w:rsidRDefault="00522DEB" w:rsidP="004F1E65">
      <w:pPr>
        <w:pStyle w:val="ListParagraph"/>
        <w:numPr>
          <w:ilvl w:val="0"/>
          <w:numId w:val="31"/>
        </w:numPr>
        <w:rPr>
          <w:rFonts w:cs="Arial"/>
          <w:lang w:val="fr-CA"/>
        </w:rPr>
      </w:pPr>
      <w:r w:rsidRPr="007741C4">
        <w:rPr>
          <w:rFonts w:cs="Arial"/>
          <w:lang w:val="fr-CA" w:bidi="fr-CA"/>
        </w:rPr>
        <w:t xml:space="preserve">être conçus, dans le cas d’une salle de bains prête à l’accessibilité, conformément aux exigences du paragraphe a) sans modification importante à la structure, </w:t>
      </w:r>
      <w:r w:rsidR="00E04A17" w:rsidRPr="007741C4">
        <w:rPr>
          <w:rFonts w:cs="Arial"/>
          <w:lang w:val="fr-CA" w:bidi="fr-CA"/>
        </w:rPr>
        <w:t>aux composant</w:t>
      </w:r>
      <w:r w:rsidR="005B263E" w:rsidRPr="007741C4">
        <w:rPr>
          <w:rFonts w:cs="Arial"/>
          <w:lang w:val="fr-CA" w:bidi="fr-CA"/>
        </w:rPr>
        <w:t>e</w:t>
      </w:r>
      <w:r w:rsidR="00E04A17" w:rsidRPr="007741C4">
        <w:rPr>
          <w:rFonts w:cs="Arial"/>
          <w:lang w:val="fr-CA" w:bidi="fr-CA"/>
        </w:rPr>
        <w:t>s électriques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2003A07B" w14:textId="0FCDFB86" w:rsidR="00522DEB" w:rsidRPr="007741C4" w:rsidRDefault="00522DEB" w:rsidP="00522DEB">
      <w:pPr>
        <w:rPr>
          <w:lang w:val="fr-CA"/>
        </w:rPr>
      </w:pPr>
      <w:r w:rsidRPr="007741C4">
        <w:rPr>
          <w:b/>
          <w:lang w:val="fr-CA" w:bidi="fr-CA"/>
        </w:rPr>
        <w:t xml:space="preserve">Remarque : </w:t>
      </w:r>
      <w:r w:rsidR="00EB588A" w:rsidRPr="007741C4">
        <w:rPr>
          <w:lang w:val="fr-CA" w:bidi="fr-CA"/>
        </w:rPr>
        <w:t>Cette remarque vaut pour tous les éléments esthétiques qui sont généralement choisis par le propriétaire en fonction de ses besoins et de ses goûts et qui sont rarement réglementés par les autorités compétentes. Par conséquent, une option accessible est considérée comme appropriée, à condition qu’elle n’empêche pas un futur occupant d’équiper l’élément d’une clause conforme à la norme CSA/ASC B652, sans procéder à des travaux de rénovation importants.</w:t>
      </w:r>
    </w:p>
    <w:p w14:paraId="09C62954" w14:textId="77777777" w:rsidR="00196C96" w:rsidRDefault="00196C96">
      <w:pPr>
        <w:spacing w:after="160" w:line="278" w:lineRule="auto"/>
        <w:rPr>
          <w:rFonts w:eastAsiaTheme="majorEastAsia" w:cstheme="majorBidi"/>
          <w:b/>
          <w:iCs/>
          <w:sz w:val="32"/>
          <w:lang w:val="fr-CA" w:bidi="fr-CA"/>
        </w:rPr>
      </w:pPr>
      <w:r>
        <w:rPr>
          <w:lang w:val="fr-CA" w:bidi="fr-CA"/>
        </w:rPr>
        <w:br w:type="page"/>
      </w:r>
    </w:p>
    <w:p w14:paraId="463055A4" w14:textId="6CF83996" w:rsidR="00522DEB" w:rsidRPr="007741C4" w:rsidRDefault="00522DEB" w:rsidP="00522DEB">
      <w:pPr>
        <w:pStyle w:val="Heading4"/>
        <w:rPr>
          <w:rFonts w:cs="Arial"/>
          <w:lang w:val="fr-CA"/>
        </w:rPr>
      </w:pPr>
      <w:r w:rsidRPr="007741C4">
        <w:rPr>
          <w:lang w:val="fr-CA" w:bidi="fr-CA"/>
        </w:rPr>
        <w:lastRenderedPageBreak/>
        <w:t>9.3.10.12 Salles de bains – douches</w:t>
      </w:r>
    </w:p>
    <w:p w14:paraId="47524EF1" w14:textId="3B5331A5" w:rsidR="00522DEB" w:rsidRPr="007741C4" w:rsidRDefault="00522DEB" w:rsidP="00522DEB">
      <w:pPr>
        <w:rPr>
          <w:rFonts w:cs="Arial"/>
          <w:lang w:val="fr-CA"/>
        </w:rPr>
      </w:pPr>
      <w:r w:rsidRPr="007741C4">
        <w:rPr>
          <w:rFonts w:cs="Arial"/>
          <w:lang w:val="fr-CA" w:bidi="fr-CA"/>
        </w:rPr>
        <w:t>La douche d’une salle de bain prête à l’accessibilité doit :</w:t>
      </w:r>
    </w:p>
    <w:p w14:paraId="3BAB4FA3" w14:textId="5096F19F" w:rsidR="00522DEB" w:rsidRPr="007741C4" w:rsidRDefault="00522DEB" w:rsidP="004F1E65">
      <w:pPr>
        <w:pStyle w:val="ListParagraph"/>
        <w:numPr>
          <w:ilvl w:val="0"/>
          <w:numId w:val="32"/>
        </w:numPr>
        <w:rPr>
          <w:rFonts w:cs="Arial"/>
          <w:szCs w:val="28"/>
          <w:lang w:val="fr-CA"/>
        </w:rPr>
      </w:pPr>
      <w:r w:rsidRPr="007741C4">
        <w:rPr>
          <w:rFonts w:cs="Arial"/>
          <w:szCs w:val="28"/>
          <w:lang w:val="fr-CA" w:bidi="fr-CA"/>
        </w:rPr>
        <w:t>se conformer aux exigences de l</w:t>
      </w:r>
      <w:r w:rsidR="00916BBD" w:rsidRPr="007741C4">
        <w:rPr>
          <w:rFonts w:cs="Arial"/>
          <w:szCs w:val="28"/>
          <w:lang w:val="fr-CA" w:bidi="fr-CA"/>
        </w:rPr>
        <w:t>a clause</w:t>
      </w:r>
      <w:r w:rsidRPr="007741C4">
        <w:rPr>
          <w:rFonts w:cs="Arial"/>
          <w:szCs w:val="28"/>
          <w:lang w:val="fr-CA" w:bidi="fr-CA"/>
        </w:rPr>
        <w:t xml:space="preserve"> 5.9.13 de la norme CSA/ASC B652; </w:t>
      </w:r>
      <w:proofErr w:type="gramStart"/>
      <w:r w:rsidRPr="007741C4">
        <w:rPr>
          <w:rFonts w:cs="Arial"/>
          <w:szCs w:val="28"/>
          <w:lang w:val="fr-CA" w:bidi="fr-CA"/>
        </w:rPr>
        <w:t>ou</w:t>
      </w:r>
      <w:proofErr w:type="gramEnd"/>
    </w:p>
    <w:p w14:paraId="361B031F" w14:textId="3396B6A8" w:rsidR="00522DEB" w:rsidRPr="007741C4" w:rsidRDefault="00522DEB" w:rsidP="004F1E65">
      <w:pPr>
        <w:pStyle w:val="ListParagraph"/>
        <w:numPr>
          <w:ilvl w:val="0"/>
          <w:numId w:val="32"/>
        </w:numPr>
        <w:rPr>
          <w:rFonts w:cs="Arial"/>
          <w:lang w:val="fr-CA"/>
        </w:rPr>
      </w:pPr>
      <w:r w:rsidRPr="007741C4">
        <w:rPr>
          <w:rFonts w:cs="Arial"/>
          <w:lang w:val="fr-CA" w:bidi="fr-CA"/>
        </w:rPr>
        <w:t>être conçue, dans le cas d’une salle de bain prête à l’accessibilité, conformément aux exigences du paragraphe a) sans modification importante à la structure,</w:t>
      </w:r>
      <w:r w:rsidR="00916BBD" w:rsidRPr="007741C4">
        <w:rPr>
          <w:rFonts w:cs="Arial"/>
          <w:lang w:val="fr-CA" w:bidi="fr-CA"/>
        </w:rPr>
        <w:t xml:space="preserve"> aux composant</w:t>
      </w:r>
      <w:r w:rsidR="005B263E" w:rsidRPr="007741C4">
        <w:rPr>
          <w:rFonts w:cs="Arial"/>
          <w:lang w:val="fr-CA" w:bidi="fr-CA"/>
        </w:rPr>
        <w:t>e</w:t>
      </w:r>
      <w:r w:rsidR="00916BBD" w:rsidRPr="007741C4">
        <w:rPr>
          <w:rFonts w:cs="Arial"/>
          <w:lang w:val="fr-CA" w:bidi="fr-CA"/>
        </w:rPr>
        <w:t>s électriques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45538D1C" w14:textId="5558EB60" w:rsidR="00522DEB" w:rsidRPr="007741C4" w:rsidRDefault="00522DEB" w:rsidP="00522DEB">
      <w:pPr>
        <w:rPr>
          <w:lang w:val="fr-CA"/>
        </w:rPr>
      </w:pPr>
      <w:r w:rsidRPr="007741C4">
        <w:rPr>
          <w:b/>
          <w:lang w:val="fr-CA" w:bidi="fr-CA"/>
        </w:rPr>
        <w:t xml:space="preserve">Remarque : </w:t>
      </w:r>
      <w:r w:rsidRPr="007741C4">
        <w:rPr>
          <w:lang w:val="fr-CA" w:bidi="fr-CA"/>
        </w:rPr>
        <w:t xml:space="preserve">Cette remarque combine la remarque des sections qui </w:t>
      </w:r>
      <w:proofErr w:type="gramStart"/>
      <w:r w:rsidRPr="007741C4">
        <w:rPr>
          <w:lang w:val="fr-CA" w:bidi="fr-CA"/>
        </w:rPr>
        <w:t>ont</w:t>
      </w:r>
      <w:proofErr w:type="gramEnd"/>
      <w:r w:rsidRPr="007741C4">
        <w:rPr>
          <w:lang w:val="fr-CA" w:bidi="fr-CA"/>
        </w:rPr>
        <w:t xml:space="preserve"> des répercussions importantes sur les exigences en matière d’espace et de surface (clause 9.3.3) et de celle des sections qui ont des répercussions sur les choix des occupants en fonction de leurs préférences personnelles (clause 9.3.10.9). La préparation à l’accessibilité est importante dans de telles situations, car sans elle, on risque de perdre une douche, une salle de bains ou une autre pièce, ce qui n’est pas forcément la préférence de tous les utilisateurs.</w:t>
      </w:r>
      <w:r w:rsidR="00512C59" w:rsidRPr="007741C4">
        <w:rPr>
          <w:lang w:val="fr-CA" w:bidi="fr-CA"/>
        </w:rPr>
        <w:t xml:space="preserve"> Il convient de noter que pour certaines personnes, lorsque l’espace est limité, une douche peut souvent être préférée à une baignoire.</w:t>
      </w:r>
    </w:p>
    <w:p w14:paraId="315944A3" w14:textId="77777777" w:rsidR="00522DEB" w:rsidRPr="007741C4" w:rsidRDefault="00522DEB" w:rsidP="00522DEB">
      <w:pPr>
        <w:pStyle w:val="Heading4"/>
        <w:rPr>
          <w:rFonts w:cs="Arial"/>
          <w:lang w:val="fr-CA"/>
        </w:rPr>
      </w:pPr>
      <w:r w:rsidRPr="007741C4">
        <w:rPr>
          <w:lang w:val="fr-CA" w:bidi="fr-CA"/>
        </w:rPr>
        <w:t xml:space="preserve">9.3.10.13 Salles de bains – </w:t>
      </w:r>
      <w:r w:rsidRPr="007741C4">
        <w:rPr>
          <w:rFonts w:cs="Arial"/>
          <w:lang w:val="fr-CA" w:bidi="fr-CA"/>
        </w:rPr>
        <w:t>baignoires</w:t>
      </w:r>
    </w:p>
    <w:p w14:paraId="48AAF668" w14:textId="288C9159" w:rsidR="00522DEB" w:rsidRPr="007741C4" w:rsidRDefault="00522DEB" w:rsidP="00522DEB">
      <w:pPr>
        <w:rPr>
          <w:rFonts w:cs="Arial"/>
          <w:lang w:val="fr-CA"/>
        </w:rPr>
      </w:pPr>
      <w:r w:rsidRPr="007741C4">
        <w:rPr>
          <w:rFonts w:cs="Arial"/>
          <w:lang w:val="fr-CA" w:bidi="fr-CA"/>
        </w:rPr>
        <w:t>Le cas échéant, la baignoire d’une salle de bain prête à l’accessibilité doit :</w:t>
      </w:r>
    </w:p>
    <w:p w14:paraId="61BBE1C6" w14:textId="1176B592" w:rsidR="00522DEB" w:rsidRPr="007741C4" w:rsidRDefault="00522DEB" w:rsidP="004F1E65">
      <w:pPr>
        <w:pStyle w:val="ListParagraph"/>
        <w:numPr>
          <w:ilvl w:val="0"/>
          <w:numId w:val="33"/>
        </w:numPr>
        <w:rPr>
          <w:rFonts w:cs="Arial"/>
          <w:szCs w:val="28"/>
          <w:lang w:val="fr-CA"/>
        </w:rPr>
      </w:pPr>
      <w:r w:rsidRPr="007741C4">
        <w:rPr>
          <w:rFonts w:cs="Arial"/>
          <w:szCs w:val="28"/>
          <w:lang w:val="fr-CA" w:bidi="fr-CA"/>
        </w:rPr>
        <w:t>se conformer aux exigences de l</w:t>
      </w:r>
      <w:r w:rsidR="00916BBD" w:rsidRPr="007741C4">
        <w:rPr>
          <w:rFonts w:cs="Arial"/>
          <w:szCs w:val="28"/>
          <w:lang w:val="fr-CA" w:bidi="fr-CA"/>
        </w:rPr>
        <w:t>a clause</w:t>
      </w:r>
      <w:r w:rsidRPr="007741C4">
        <w:rPr>
          <w:rFonts w:cs="Arial"/>
          <w:szCs w:val="28"/>
          <w:lang w:val="fr-CA" w:bidi="fr-CA"/>
        </w:rPr>
        <w:t xml:space="preserve"> 5.9.14 de la norme CSA/ASC B652; </w:t>
      </w:r>
      <w:proofErr w:type="gramStart"/>
      <w:r w:rsidRPr="007741C4">
        <w:rPr>
          <w:rFonts w:cs="Arial"/>
          <w:szCs w:val="28"/>
          <w:lang w:val="fr-CA" w:bidi="fr-CA"/>
        </w:rPr>
        <w:t>ou</w:t>
      </w:r>
      <w:proofErr w:type="gramEnd"/>
    </w:p>
    <w:p w14:paraId="7FD15BA4" w14:textId="531386EA" w:rsidR="00522DEB" w:rsidRPr="007741C4" w:rsidRDefault="00522DEB" w:rsidP="004F1E65">
      <w:pPr>
        <w:pStyle w:val="ListParagraph"/>
        <w:numPr>
          <w:ilvl w:val="0"/>
          <w:numId w:val="33"/>
        </w:numPr>
        <w:rPr>
          <w:rFonts w:cs="Arial"/>
          <w:lang w:val="fr-CA"/>
        </w:rPr>
      </w:pPr>
      <w:r w:rsidRPr="007741C4">
        <w:rPr>
          <w:rFonts w:cs="Arial"/>
          <w:lang w:val="fr-CA" w:bidi="fr-CA"/>
        </w:rPr>
        <w:t>être conçue, dans le cas d’une salle de bains prête à l’accessibilité, conformément aux exigences du paragraphe a) sans modification importante à la structure,</w:t>
      </w:r>
      <w:r w:rsidR="00916BBD" w:rsidRPr="007741C4">
        <w:rPr>
          <w:rFonts w:cs="Arial"/>
          <w:lang w:val="fr-CA" w:bidi="fr-CA"/>
        </w:rPr>
        <w:t xml:space="preserve"> aux composant</w:t>
      </w:r>
      <w:r w:rsidR="005B263E" w:rsidRPr="007741C4">
        <w:rPr>
          <w:rFonts w:cs="Arial"/>
          <w:lang w:val="fr-CA" w:bidi="fr-CA"/>
        </w:rPr>
        <w:t>e</w:t>
      </w:r>
      <w:r w:rsidR="00916BBD" w:rsidRPr="007741C4">
        <w:rPr>
          <w:rFonts w:cs="Arial"/>
          <w:lang w:val="fr-CA" w:bidi="fr-CA"/>
        </w:rPr>
        <w:t xml:space="preserve">s </w:t>
      </w:r>
      <w:r w:rsidRPr="007741C4">
        <w:rPr>
          <w:rFonts w:cs="Arial"/>
          <w:lang w:val="fr-CA" w:bidi="fr-CA"/>
        </w:rPr>
        <w:t>électri</w:t>
      </w:r>
      <w:r w:rsidR="00916BBD" w:rsidRPr="007741C4">
        <w:rPr>
          <w:rFonts w:cs="Arial"/>
          <w:lang w:val="fr-CA" w:bidi="fr-CA"/>
        </w:rPr>
        <w:t>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1DB5A64E" w14:textId="10207E9D" w:rsidR="00522DEB" w:rsidRPr="007741C4" w:rsidRDefault="00522DEB" w:rsidP="00522DEB">
      <w:pPr>
        <w:rPr>
          <w:lang w:val="fr-CA" w:bidi="fr-CA"/>
        </w:rPr>
      </w:pPr>
      <w:r w:rsidRPr="007741C4">
        <w:rPr>
          <w:b/>
          <w:lang w:val="fr-CA" w:bidi="fr-CA"/>
        </w:rPr>
        <w:t>Remarque </w:t>
      </w:r>
      <w:r w:rsidR="00E81AA8" w:rsidRPr="007741C4">
        <w:rPr>
          <w:b/>
          <w:lang w:val="fr-CA" w:bidi="fr-CA"/>
        </w:rPr>
        <w:t>1 </w:t>
      </w:r>
      <w:r w:rsidRPr="007741C4">
        <w:rPr>
          <w:b/>
          <w:lang w:val="fr-CA" w:bidi="fr-CA"/>
        </w:rPr>
        <w:t xml:space="preserve">: </w:t>
      </w:r>
      <w:r w:rsidR="00E81AA8" w:rsidRPr="007741C4">
        <w:rPr>
          <w:lang w:val="fr-CA" w:bidi="fr-CA"/>
        </w:rPr>
        <w:t>Il convient de noter qu’il est souhaitable de concevoir et d’installer une baignoire tout en gardant à l’esprit la possibilité de la convertir ultérieurement en douche en utilisant la même surface et la même plomberie.</w:t>
      </w:r>
    </w:p>
    <w:p w14:paraId="7F32417C" w14:textId="40D411AE" w:rsidR="00E81AA8" w:rsidRPr="007741C4" w:rsidRDefault="00E81AA8" w:rsidP="00522DEB">
      <w:pPr>
        <w:rPr>
          <w:lang w:val="fr-CA"/>
        </w:rPr>
      </w:pPr>
      <w:r w:rsidRPr="007741C4">
        <w:rPr>
          <w:b/>
          <w:bCs/>
          <w:lang w:val="fr-CA" w:bidi="fr-CA"/>
        </w:rPr>
        <w:lastRenderedPageBreak/>
        <w:t>Remarque 2 :</w:t>
      </w:r>
      <w:r w:rsidRPr="007741C4">
        <w:rPr>
          <w:lang w:val="fr-CA" w:bidi="fr-CA"/>
        </w:rPr>
        <w:t xml:space="preserve"> </w:t>
      </w:r>
      <w:r w:rsidR="009A2653" w:rsidRPr="007741C4">
        <w:rPr>
          <w:lang w:val="fr-CA" w:bidi="fr-CA"/>
        </w:rPr>
        <w:t xml:space="preserve">Cette </w:t>
      </w:r>
      <w:r w:rsidR="00775223" w:rsidRPr="007741C4">
        <w:rPr>
          <w:lang w:val="fr-CA" w:bidi="fr-CA"/>
        </w:rPr>
        <w:t xml:space="preserve">remarque </w:t>
      </w:r>
      <w:r w:rsidR="009A2653" w:rsidRPr="007741C4">
        <w:rPr>
          <w:lang w:val="fr-CA" w:bidi="fr-CA"/>
        </w:rPr>
        <w:t xml:space="preserve">est une combinaison des </w:t>
      </w:r>
      <w:r w:rsidR="007E32C8" w:rsidRPr="007741C4">
        <w:rPr>
          <w:lang w:val="fr-CA" w:bidi="fr-CA"/>
        </w:rPr>
        <w:t>remarques</w:t>
      </w:r>
      <w:r w:rsidR="009A2653" w:rsidRPr="007741C4">
        <w:rPr>
          <w:lang w:val="fr-CA" w:bidi="fr-CA"/>
        </w:rPr>
        <w:t xml:space="preserve"> relatives aux clauses qui ont un impact significatif sur les exigences en matière d’espace et de surface (note de la clause 9.3.3), et celles relatives aux clauses qui ont un impact sur les choix des occupants en fonction de leurs préférences personnelles (note de la clause 9.3.10.9). L’accessibilité est importante dans de telles situations, car elle peut entraîner la perte d’une douche, d’une salle de bains ou d’une autre pièce qui n’est pas forcément la préférée de tous les utilisateurs. Il convient de noter que pour certaines personnes, lorsque l’espace est limité, une douche peut souvent être préférée à une baignoire.</w:t>
      </w:r>
    </w:p>
    <w:p w14:paraId="5CB9BE66" w14:textId="77777777" w:rsidR="00522DEB" w:rsidRPr="007741C4" w:rsidRDefault="00522DEB" w:rsidP="00522DEB">
      <w:pPr>
        <w:pStyle w:val="Heading4"/>
        <w:rPr>
          <w:rFonts w:cs="Arial"/>
          <w:lang w:val="fr-CA"/>
        </w:rPr>
      </w:pPr>
      <w:r w:rsidRPr="007741C4">
        <w:rPr>
          <w:lang w:val="fr-CA" w:bidi="fr-CA"/>
        </w:rPr>
        <w:t>9.3.10.14 Salles de bains – armoires à pharmacie</w:t>
      </w:r>
    </w:p>
    <w:p w14:paraId="5CCA3482" w14:textId="674F7991" w:rsidR="00522DEB" w:rsidRPr="007741C4" w:rsidRDefault="00522DEB" w:rsidP="00522DEB">
      <w:pPr>
        <w:rPr>
          <w:rFonts w:cs="Arial"/>
          <w:lang w:val="fr-CA"/>
        </w:rPr>
      </w:pPr>
      <w:r w:rsidRPr="007741C4">
        <w:rPr>
          <w:rFonts w:cs="Arial"/>
          <w:lang w:val="fr-CA" w:bidi="fr-CA"/>
        </w:rPr>
        <w:t>Le cas échéant, l’armoire à pharmacie d’une salle de bain prête à l’accessibilité doit :</w:t>
      </w:r>
    </w:p>
    <w:p w14:paraId="544D36D1" w14:textId="2148D7B7" w:rsidR="00522DEB" w:rsidRPr="007741C4" w:rsidRDefault="00522DEB" w:rsidP="004F1E65">
      <w:pPr>
        <w:pStyle w:val="ListParagraph"/>
        <w:numPr>
          <w:ilvl w:val="0"/>
          <w:numId w:val="34"/>
        </w:numPr>
        <w:rPr>
          <w:rFonts w:cs="Arial"/>
          <w:szCs w:val="28"/>
          <w:lang w:val="fr-CA"/>
        </w:rPr>
      </w:pPr>
      <w:r w:rsidRPr="007741C4">
        <w:rPr>
          <w:rFonts w:cs="Arial"/>
          <w:szCs w:val="28"/>
          <w:lang w:val="fr-CA" w:bidi="fr-CA"/>
        </w:rPr>
        <w:t>se conformer aux exigences de l</w:t>
      </w:r>
      <w:r w:rsidR="006F21A8" w:rsidRPr="007741C4">
        <w:rPr>
          <w:rFonts w:cs="Arial"/>
          <w:szCs w:val="28"/>
          <w:lang w:val="fr-CA" w:bidi="fr-CA"/>
        </w:rPr>
        <w:t>a clause</w:t>
      </w:r>
      <w:r w:rsidRPr="007741C4">
        <w:rPr>
          <w:rFonts w:cs="Arial"/>
          <w:szCs w:val="28"/>
          <w:lang w:val="fr-CA" w:bidi="fr-CA"/>
        </w:rPr>
        <w:t xml:space="preserve"> 5.9.15 de la norme CSA/ASC B652; </w:t>
      </w:r>
      <w:proofErr w:type="gramStart"/>
      <w:r w:rsidRPr="007741C4">
        <w:rPr>
          <w:rFonts w:cs="Arial"/>
          <w:szCs w:val="28"/>
          <w:lang w:val="fr-CA" w:bidi="fr-CA"/>
        </w:rPr>
        <w:t>ou</w:t>
      </w:r>
      <w:proofErr w:type="gramEnd"/>
    </w:p>
    <w:p w14:paraId="313CD6BB" w14:textId="06CB5A10" w:rsidR="00522DEB" w:rsidRPr="007741C4" w:rsidRDefault="00522DEB" w:rsidP="004F1E65">
      <w:pPr>
        <w:pStyle w:val="ListParagraph"/>
        <w:numPr>
          <w:ilvl w:val="0"/>
          <w:numId w:val="34"/>
        </w:numPr>
        <w:rPr>
          <w:rFonts w:cs="Arial"/>
          <w:lang w:val="fr-CA"/>
        </w:rPr>
      </w:pPr>
      <w:r w:rsidRPr="007741C4">
        <w:rPr>
          <w:rFonts w:cs="Arial"/>
          <w:lang w:val="fr-CA" w:bidi="fr-CA"/>
        </w:rPr>
        <w:t xml:space="preserve">être conçue, dans le cas d’une salle de bain prête à l’accessibilité, conformément aux exigences du paragraphe a) sans modification importante à la structure, </w:t>
      </w:r>
      <w:r w:rsidR="006F21A8" w:rsidRPr="007741C4">
        <w:rPr>
          <w:rFonts w:cs="Arial"/>
          <w:lang w:val="fr-CA" w:bidi="fr-CA"/>
        </w:rPr>
        <w:t>aux composant</w:t>
      </w:r>
      <w:r w:rsidR="005B263E" w:rsidRPr="007741C4">
        <w:rPr>
          <w:rFonts w:cs="Arial"/>
          <w:lang w:val="fr-CA" w:bidi="fr-CA"/>
        </w:rPr>
        <w:t>e</w:t>
      </w:r>
      <w:r w:rsidR="006F21A8" w:rsidRPr="007741C4">
        <w:rPr>
          <w:rFonts w:cs="Arial"/>
          <w:lang w:val="fr-CA" w:bidi="fr-CA"/>
        </w:rPr>
        <w:t xml:space="preserve">s </w:t>
      </w:r>
      <w:r w:rsidRPr="007741C4">
        <w:rPr>
          <w:rFonts w:cs="Arial"/>
          <w:lang w:val="fr-CA" w:bidi="fr-CA"/>
        </w:rPr>
        <w:t>électri</w:t>
      </w:r>
      <w:r w:rsidR="006F21A8" w:rsidRPr="007741C4">
        <w:rPr>
          <w:rFonts w:cs="Arial"/>
          <w:lang w:val="fr-CA" w:bidi="fr-CA"/>
        </w:rPr>
        <w:t>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06067F81" w14:textId="7A0F2B55" w:rsidR="00522DEB" w:rsidRPr="007741C4" w:rsidRDefault="00522DEB" w:rsidP="00522DEB">
      <w:pPr>
        <w:rPr>
          <w:lang w:val="fr-CA"/>
        </w:rPr>
      </w:pPr>
      <w:r w:rsidRPr="007741C4">
        <w:rPr>
          <w:b/>
          <w:lang w:val="fr-CA" w:bidi="fr-CA"/>
        </w:rPr>
        <w:t xml:space="preserve">Remarque : </w:t>
      </w:r>
      <w:r w:rsidR="00BD559F" w:rsidRPr="007741C4">
        <w:rPr>
          <w:lang w:val="fr-CA" w:bidi="fr-CA"/>
        </w:rPr>
        <w:t xml:space="preserve">Cette </w:t>
      </w:r>
      <w:r w:rsidR="007E32C8" w:rsidRPr="007741C4">
        <w:rPr>
          <w:lang w:val="fr-CA" w:bidi="fr-CA"/>
        </w:rPr>
        <w:t>remarque</w:t>
      </w:r>
      <w:r w:rsidR="00F03E7F" w:rsidRPr="007741C4">
        <w:rPr>
          <w:lang w:val="fr-CA" w:bidi="fr-CA"/>
        </w:rPr>
        <w:t xml:space="preserve"> </w:t>
      </w:r>
      <w:r w:rsidR="00BD559F" w:rsidRPr="007741C4">
        <w:rPr>
          <w:lang w:val="fr-CA" w:bidi="fr-CA"/>
        </w:rPr>
        <w:t xml:space="preserve">est une combinaison des </w:t>
      </w:r>
      <w:r w:rsidR="007E32C8" w:rsidRPr="007741C4">
        <w:rPr>
          <w:lang w:val="fr-CA" w:bidi="fr-CA"/>
        </w:rPr>
        <w:t>remarques</w:t>
      </w:r>
      <w:r w:rsidR="00BD559F" w:rsidRPr="007741C4">
        <w:rPr>
          <w:lang w:val="fr-CA" w:bidi="fr-CA"/>
        </w:rPr>
        <w:t xml:space="preserve"> relatives aux clauses qui ont un impact significatif sur les exigences en matière d’espace et de surface (note de la clause 9.3.3), et celles relatives aux clauses qui ont un impact sur les choix des occupants en fonction de leurs préférences personnelles (note de la clause 9.3.10.9). L’accessibilité est importante dans de telles situations, car elle peut entraîner la perte d’une douche, d’une salle de bains ou d’une autre pièce qui n’est pas forcément la préférée de tous les utilisateurs. Il convient de noter que pour certaines personnes, lorsque l’espace est limité, une douche peut souvent être préférée à une baignoire.</w:t>
      </w:r>
    </w:p>
    <w:p w14:paraId="461900AB" w14:textId="77777777" w:rsidR="00196C96" w:rsidRDefault="00196C96">
      <w:pPr>
        <w:spacing w:after="160" w:line="278" w:lineRule="auto"/>
        <w:rPr>
          <w:rFonts w:eastAsiaTheme="majorEastAsia" w:cstheme="majorBidi"/>
          <w:b/>
          <w:iCs/>
          <w:sz w:val="32"/>
          <w:lang w:val="fr-CA" w:bidi="fr-CA"/>
        </w:rPr>
      </w:pPr>
      <w:r>
        <w:rPr>
          <w:lang w:val="fr-CA" w:bidi="fr-CA"/>
        </w:rPr>
        <w:br w:type="page"/>
      </w:r>
    </w:p>
    <w:p w14:paraId="42563AD9" w14:textId="122C3C7B" w:rsidR="00522DEB" w:rsidRPr="007741C4" w:rsidRDefault="00522DEB" w:rsidP="00522DEB">
      <w:pPr>
        <w:pStyle w:val="Heading4"/>
        <w:rPr>
          <w:rFonts w:cs="Arial"/>
          <w:lang w:val="fr-CA"/>
        </w:rPr>
      </w:pPr>
      <w:r w:rsidRPr="007741C4">
        <w:rPr>
          <w:lang w:val="fr-CA" w:bidi="fr-CA"/>
        </w:rPr>
        <w:lastRenderedPageBreak/>
        <w:t>9.3.10.15 Salles de bains – autre</w:t>
      </w:r>
      <w:r w:rsidR="00A3775C" w:rsidRPr="007741C4">
        <w:rPr>
          <w:lang w:val="fr-CA" w:bidi="fr-CA"/>
        </w:rPr>
        <w:t>s</w:t>
      </w:r>
      <w:r w:rsidRPr="007741C4">
        <w:rPr>
          <w:lang w:val="fr-CA" w:bidi="fr-CA"/>
        </w:rPr>
        <w:t xml:space="preserve"> rangement</w:t>
      </w:r>
      <w:r w:rsidR="00A3775C" w:rsidRPr="007741C4">
        <w:rPr>
          <w:lang w:val="fr-CA" w:bidi="fr-CA"/>
        </w:rPr>
        <w:t>s</w:t>
      </w:r>
    </w:p>
    <w:p w14:paraId="011C7F83" w14:textId="77777777" w:rsidR="00522DEB" w:rsidRPr="007741C4" w:rsidRDefault="00522DEB" w:rsidP="00522DEB">
      <w:pPr>
        <w:rPr>
          <w:rFonts w:cs="Arial"/>
          <w:lang w:val="fr-CA"/>
        </w:rPr>
      </w:pPr>
      <w:r w:rsidRPr="007741C4">
        <w:rPr>
          <w:rFonts w:cs="Arial"/>
          <w:lang w:val="fr-CA" w:bidi="fr-CA"/>
        </w:rPr>
        <w:t>Le cas échéant, le rangement doit :</w:t>
      </w:r>
    </w:p>
    <w:p w14:paraId="3D546E8D" w14:textId="5AEEE27F" w:rsidR="00522DEB" w:rsidRPr="007741C4" w:rsidRDefault="00522DEB" w:rsidP="004F1E65">
      <w:pPr>
        <w:pStyle w:val="ListParagraph"/>
        <w:numPr>
          <w:ilvl w:val="0"/>
          <w:numId w:val="35"/>
        </w:numPr>
        <w:rPr>
          <w:rFonts w:cs="Arial"/>
          <w:szCs w:val="28"/>
          <w:lang w:val="fr-CA"/>
        </w:rPr>
      </w:pPr>
      <w:r w:rsidRPr="007741C4">
        <w:rPr>
          <w:rFonts w:cs="Arial"/>
          <w:szCs w:val="28"/>
          <w:lang w:val="fr-CA" w:bidi="fr-CA"/>
        </w:rPr>
        <w:t xml:space="preserve">se conformer aux </w:t>
      </w:r>
      <w:r w:rsidR="006F21A8" w:rsidRPr="007741C4">
        <w:rPr>
          <w:rFonts w:cs="Arial"/>
          <w:szCs w:val="28"/>
          <w:lang w:val="fr-CA" w:bidi="fr-CA"/>
        </w:rPr>
        <w:t>clauses</w:t>
      </w:r>
      <w:r w:rsidRPr="007741C4">
        <w:rPr>
          <w:rFonts w:cs="Arial"/>
          <w:szCs w:val="28"/>
          <w:lang w:val="fr-CA" w:bidi="fr-CA"/>
        </w:rPr>
        <w:t xml:space="preserve"> 4.4 et 4.5 de la norme CSA/ASC B652; </w:t>
      </w:r>
      <w:proofErr w:type="gramStart"/>
      <w:r w:rsidRPr="007741C4">
        <w:rPr>
          <w:rFonts w:cs="Arial"/>
          <w:szCs w:val="28"/>
          <w:lang w:val="fr-CA" w:bidi="fr-CA"/>
        </w:rPr>
        <w:t>ou</w:t>
      </w:r>
      <w:proofErr w:type="gramEnd"/>
    </w:p>
    <w:p w14:paraId="6B21E645" w14:textId="4ABF94E8" w:rsidR="00522DEB" w:rsidRPr="007741C4" w:rsidRDefault="00522DEB" w:rsidP="004F1E65">
      <w:pPr>
        <w:pStyle w:val="ListParagraph"/>
        <w:numPr>
          <w:ilvl w:val="0"/>
          <w:numId w:val="35"/>
        </w:numPr>
        <w:rPr>
          <w:rFonts w:cs="Arial"/>
          <w:szCs w:val="28"/>
          <w:lang w:val="fr-CA"/>
        </w:rPr>
      </w:pPr>
      <w:r w:rsidRPr="007741C4">
        <w:rPr>
          <w:rFonts w:cs="Arial"/>
          <w:szCs w:val="28"/>
          <w:lang w:val="fr-CA" w:bidi="fr-CA"/>
        </w:rPr>
        <w:t xml:space="preserve">être amovible sans exiger de modifications importantes à la structure, </w:t>
      </w:r>
      <w:r w:rsidR="006F21A8" w:rsidRPr="007741C4">
        <w:rPr>
          <w:rFonts w:cs="Arial"/>
          <w:szCs w:val="28"/>
          <w:lang w:val="fr-CA" w:bidi="fr-CA"/>
        </w:rPr>
        <w:t>aux composant</w:t>
      </w:r>
      <w:r w:rsidR="005B263E" w:rsidRPr="007741C4">
        <w:rPr>
          <w:rFonts w:cs="Arial"/>
          <w:szCs w:val="28"/>
          <w:lang w:val="fr-CA" w:bidi="fr-CA"/>
        </w:rPr>
        <w:t>e</w:t>
      </w:r>
      <w:r w:rsidR="006F21A8" w:rsidRPr="007741C4">
        <w:rPr>
          <w:rFonts w:cs="Arial"/>
          <w:szCs w:val="28"/>
          <w:lang w:val="fr-CA" w:bidi="fr-CA"/>
        </w:rPr>
        <w:t xml:space="preserve">s </w:t>
      </w:r>
      <w:r w:rsidRPr="007741C4">
        <w:rPr>
          <w:rFonts w:cs="Arial"/>
          <w:szCs w:val="28"/>
          <w:lang w:val="fr-CA" w:bidi="fr-CA"/>
        </w:rPr>
        <w:t>électri</w:t>
      </w:r>
      <w:r w:rsidR="006F21A8" w:rsidRPr="007741C4">
        <w:rPr>
          <w:rFonts w:cs="Arial"/>
          <w:szCs w:val="28"/>
          <w:lang w:val="fr-CA" w:bidi="fr-CA"/>
        </w:rPr>
        <w:t>ques</w:t>
      </w:r>
      <w:r w:rsidRPr="007741C4">
        <w:rPr>
          <w:rFonts w:cs="Arial"/>
          <w:szCs w:val="28"/>
          <w:lang w:val="fr-CA" w:bidi="fr-CA"/>
        </w:rPr>
        <w:t xml:space="preserve">, à la plomberie et aux systèmes </w:t>
      </w:r>
      <w:r w:rsidR="008E1D1F" w:rsidRPr="007741C4">
        <w:rPr>
          <w:rFonts w:cs="Arial"/>
          <w:szCs w:val="28"/>
          <w:lang w:val="fr-CA" w:bidi="fr-CA"/>
        </w:rPr>
        <w:t>CVCA</w:t>
      </w:r>
      <w:r w:rsidRPr="007741C4">
        <w:rPr>
          <w:rFonts w:cs="Arial"/>
          <w:szCs w:val="28"/>
          <w:lang w:val="fr-CA" w:bidi="fr-CA"/>
        </w:rPr>
        <w:t xml:space="preserve"> (voir l’annexe C).</w:t>
      </w:r>
    </w:p>
    <w:p w14:paraId="0E8BE293" w14:textId="46E9D6FA" w:rsidR="00522DEB" w:rsidRPr="007741C4" w:rsidRDefault="00522DEB" w:rsidP="00522DEB">
      <w:pPr>
        <w:rPr>
          <w:lang w:val="fr-CA"/>
        </w:rPr>
      </w:pPr>
      <w:r w:rsidRPr="007741C4">
        <w:rPr>
          <w:b/>
          <w:lang w:val="fr-CA" w:bidi="fr-CA"/>
        </w:rPr>
        <w:t xml:space="preserve">Remarque : </w:t>
      </w:r>
      <w:r w:rsidR="00B877AB" w:rsidRPr="007741C4">
        <w:rPr>
          <w:lang w:val="fr-CA" w:bidi="fr-CA"/>
        </w:rPr>
        <w:t xml:space="preserve">Cette </w:t>
      </w:r>
      <w:r w:rsidR="00A3775C" w:rsidRPr="007741C4">
        <w:rPr>
          <w:lang w:val="fr-CA" w:bidi="fr-CA"/>
        </w:rPr>
        <w:t xml:space="preserve">remarque </w:t>
      </w:r>
      <w:r w:rsidR="00B877AB" w:rsidRPr="007741C4">
        <w:rPr>
          <w:lang w:val="fr-CA" w:bidi="fr-CA"/>
        </w:rPr>
        <w:t xml:space="preserve">est une combinaison des </w:t>
      </w:r>
      <w:r w:rsidR="00A3775C" w:rsidRPr="007741C4">
        <w:rPr>
          <w:lang w:val="fr-CA" w:bidi="fr-CA"/>
        </w:rPr>
        <w:t>remarques</w:t>
      </w:r>
      <w:r w:rsidR="00B877AB" w:rsidRPr="007741C4">
        <w:rPr>
          <w:lang w:val="fr-CA" w:bidi="fr-CA"/>
        </w:rPr>
        <w:t xml:space="preserve"> relatives aux clauses qui ont un impact significatif sur les exigences en matière d’espace et de surface (note de la clause 9.3.3), et celles relatives aux clauses qui ont un impact sur les choix des occupants en fonction de leurs préférences personnelles (note de la clause 9.3.10.9). L’accessibilité est importante dans de telles situations, car elle peut entraîner la perte d’une douche, d’une salle de bains ou d’une autre pièce qui n’est pas forcément la préférée de tous les utilisateurs. Il convient de noter que pour certaines personnes, lorsque l’espace est limité, une douche peut souvent être préférée à une baignoire.</w:t>
      </w:r>
    </w:p>
    <w:p w14:paraId="277FDE79" w14:textId="77777777" w:rsidR="00522DEB" w:rsidRPr="007741C4" w:rsidRDefault="00522DEB" w:rsidP="00522DEB">
      <w:pPr>
        <w:pStyle w:val="Heading3"/>
        <w:rPr>
          <w:rFonts w:cs="Arial"/>
          <w:lang w:val="fr-CA"/>
        </w:rPr>
      </w:pPr>
      <w:bookmarkStart w:id="53" w:name="_Toc184581652"/>
      <w:r w:rsidRPr="007741C4">
        <w:rPr>
          <w:lang w:val="fr-CA" w:bidi="fr-CA"/>
        </w:rPr>
        <w:t>9.3.11 Cuisines</w:t>
      </w:r>
      <w:bookmarkEnd w:id="53"/>
    </w:p>
    <w:p w14:paraId="6F867CDB" w14:textId="64036857" w:rsidR="00522DEB" w:rsidRPr="007741C4" w:rsidRDefault="00522DEB" w:rsidP="00522DEB">
      <w:pPr>
        <w:rPr>
          <w:rFonts w:cs="Arial"/>
          <w:lang w:val="fr-CA"/>
        </w:rPr>
      </w:pPr>
      <w:r w:rsidRPr="007741C4">
        <w:rPr>
          <w:rFonts w:cs="Arial"/>
          <w:lang w:val="fr-CA" w:bidi="fr-CA"/>
        </w:rPr>
        <w:t>Les cuisines, y compris la surface des planchers, les portes, les planchers, les murs, l’éclairage, les composantes électriques, les comptoirs, l’évier, l’entreposage et les appareils électroménagers doivent :</w:t>
      </w:r>
    </w:p>
    <w:p w14:paraId="1570C08B" w14:textId="6BF1D059" w:rsidR="00522DEB" w:rsidRPr="007741C4" w:rsidRDefault="00522DEB" w:rsidP="004F1E65">
      <w:pPr>
        <w:pStyle w:val="ListParagraph"/>
        <w:numPr>
          <w:ilvl w:val="0"/>
          <w:numId w:val="36"/>
        </w:numPr>
        <w:rPr>
          <w:rFonts w:cs="Arial"/>
          <w:lang w:val="fr-CA"/>
        </w:rPr>
      </w:pPr>
      <w:r w:rsidRPr="007741C4">
        <w:rPr>
          <w:rFonts w:cs="Arial"/>
          <w:lang w:val="fr-CA" w:bidi="fr-CA"/>
        </w:rPr>
        <w:t xml:space="preserve">se conformer à </w:t>
      </w:r>
      <w:r w:rsidR="002367CA" w:rsidRPr="007741C4">
        <w:rPr>
          <w:rFonts w:cs="Arial"/>
          <w:lang w:val="fr-CA" w:bidi="fr-CA"/>
        </w:rPr>
        <w:t>la clause</w:t>
      </w:r>
      <w:r w:rsidRPr="007741C4">
        <w:rPr>
          <w:rFonts w:cs="Arial"/>
          <w:lang w:val="fr-CA" w:bidi="fr-CA"/>
        </w:rPr>
        <w:t xml:space="preserve"> 5.10 de la norme CSA/ASC B652; </w:t>
      </w:r>
      <w:proofErr w:type="gramStart"/>
      <w:r w:rsidRPr="007741C4">
        <w:rPr>
          <w:rFonts w:cs="Arial"/>
          <w:lang w:val="fr-CA" w:bidi="fr-CA"/>
        </w:rPr>
        <w:t>ou</w:t>
      </w:r>
      <w:proofErr w:type="gramEnd"/>
    </w:p>
    <w:p w14:paraId="21974607" w14:textId="0D68F3F7" w:rsidR="00522DEB" w:rsidRPr="007741C4" w:rsidRDefault="00522DEB" w:rsidP="004F1E65">
      <w:pPr>
        <w:pStyle w:val="ListParagraph"/>
        <w:numPr>
          <w:ilvl w:val="0"/>
          <w:numId w:val="36"/>
        </w:numPr>
        <w:rPr>
          <w:rFonts w:cs="Arial"/>
          <w:lang w:val="fr-CA"/>
        </w:rPr>
      </w:pPr>
      <w:r w:rsidRPr="007741C4">
        <w:rPr>
          <w:rFonts w:cs="Arial"/>
          <w:lang w:val="fr-CA" w:bidi="fr-CA"/>
        </w:rPr>
        <w:t xml:space="preserve">être conçues, dans un cas </w:t>
      </w:r>
      <w:r w:rsidR="000226CF" w:rsidRPr="007741C4">
        <w:rPr>
          <w:rFonts w:cs="Arial"/>
          <w:lang w:val="fr-CA" w:bidi="fr-CA"/>
        </w:rPr>
        <w:t>d’être prêt</w:t>
      </w:r>
      <w:r w:rsidRPr="007741C4">
        <w:rPr>
          <w:rFonts w:cs="Arial"/>
          <w:lang w:val="fr-CA" w:bidi="fr-CA"/>
        </w:rPr>
        <w:t xml:space="preserve"> à l’accessibilité, conformément aux exigences du paragraphe a) sans modification importante à la structure, à la plomberie ou aux systèmes de </w:t>
      </w:r>
      <w:r w:rsidR="008E1D1F" w:rsidRPr="007741C4">
        <w:rPr>
          <w:rFonts w:cs="Arial"/>
          <w:lang w:val="fr-CA" w:bidi="fr-CA"/>
        </w:rPr>
        <w:t>CVCA</w:t>
      </w:r>
      <w:r w:rsidRPr="007741C4">
        <w:rPr>
          <w:rFonts w:cs="Arial"/>
          <w:lang w:val="fr-CA" w:bidi="fr-CA"/>
        </w:rPr>
        <w:t xml:space="preserve"> (voir l’annexe C).</w:t>
      </w:r>
    </w:p>
    <w:p w14:paraId="4366307E" w14:textId="5E2FE130" w:rsidR="00522DEB" w:rsidRPr="007741C4" w:rsidRDefault="00522DEB" w:rsidP="00522DEB">
      <w:pPr>
        <w:rPr>
          <w:rFonts w:cs="Arial"/>
          <w:lang w:val="fr-CA"/>
        </w:rPr>
      </w:pPr>
      <w:r w:rsidRPr="007741C4">
        <w:rPr>
          <w:rFonts w:cs="Arial"/>
          <w:b/>
          <w:lang w:val="fr-CA" w:bidi="fr-CA"/>
        </w:rPr>
        <w:t>Remarque 1 :</w:t>
      </w:r>
      <w:r w:rsidRPr="007741C4">
        <w:rPr>
          <w:rFonts w:cs="Arial"/>
          <w:lang w:val="fr-CA" w:bidi="fr-CA"/>
        </w:rPr>
        <w:t xml:space="preserve"> Dans le cadre de l’élaboration de la présente norme, nous avons considéré comme prêt à l’accessibilité le fait d’avoir à remplacer les armoires de cuisine, les comptoirs et les appareils sanitaires pour répondre aux différents besoins de divers occupants. L’objectif ici est d’avoir des cuisines prêtes à l’accessibilité conçues pour être flexibles. Ces cuisines permettent ainsi des rénovations plus rentables pour répondre à un plus </w:t>
      </w:r>
      <w:r w:rsidRPr="007741C4">
        <w:rPr>
          <w:rFonts w:cs="Arial"/>
          <w:lang w:val="fr-CA" w:bidi="fr-CA"/>
        </w:rPr>
        <w:lastRenderedPageBreak/>
        <w:t xml:space="preserve">grand nombre d’utilisateurs qu’une cuisine </w:t>
      </w:r>
      <w:r w:rsidR="00176966" w:rsidRPr="007741C4">
        <w:rPr>
          <w:rFonts w:cs="Arial"/>
          <w:lang w:val="fr-CA" w:bidi="fr-CA"/>
        </w:rPr>
        <w:t>standard</w:t>
      </w:r>
      <w:r w:rsidRPr="007741C4">
        <w:rPr>
          <w:rFonts w:cs="Arial"/>
          <w:lang w:val="fr-CA" w:bidi="fr-CA"/>
        </w:rPr>
        <w:t xml:space="preserve"> ou une cuisine accessible (c.-à-d. conforme à l</w:t>
      </w:r>
      <w:r w:rsidR="00176966" w:rsidRPr="007741C4">
        <w:rPr>
          <w:rFonts w:cs="Arial"/>
          <w:lang w:val="fr-CA" w:bidi="fr-CA"/>
        </w:rPr>
        <w:t>a clause</w:t>
      </w:r>
      <w:r w:rsidRPr="007741C4">
        <w:rPr>
          <w:rFonts w:cs="Arial"/>
          <w:lang w:val="fr-CA" w:bidi="fr-CA"/>
        </w:rPr>
        <w:t> 5.10 de la norme CSA/ASC B652).</w:t>
      </w:r>
    </w:p>
    <w:p w14:paraId="425F2338" w14:textId="78DDE0C0" w:rsidR="00522DEB" w:rsidRPr="007741C4" w:rsidRDefault="00522DEB" w:rsidP="00522DEB">
      <w:pPr>
        <w:rPr>
          <w:lang w:val="fr-CA"/>
        </w:rPr>
      </w:pPr>
      <w:r w:rsidRPr="007741C4">
        <w:rPr>
          <w:b/>
          <w:lang w:val="fr-CA" w:bidi="fr-CA"/>
        </w:rPr>
        <w:t xml:space="preserve">Remarque 2 : </w:t>
      </w:r>
      <w:r w:rsidRPr="007741C4">
        <w:rPr>
          <w:lang w:val="fr-CA" w:bidi="fr-CA"/>
        </w:rPr>
        <w:t xml:space="preserve">La cuisine est sans doute la pièce la plus importante d’un logement. Les propriétaires accordent généralement une très grande importance à la fonctionnalité et à l’esthétique d’une cuisine. Pour éviter les exigences strictes d’une cuisine </w:t>
      </w:r>
      <w:r w:rsidR="00176966" w:rsidRPr="007741C4">
        <w:rPr>
          <w:lang w:val="fr-CA" w:bidi="fr-CA"/>
        </w:rPr>
        <w:t>aux termes</w:t>
      </w:r>
      <w:r w:rsidR="00C00D39" w:rsidRPr="007741C4">
        <w:rPr>
          <w:lang w:val="fr-CA" w:bidi="fr-CA"/>
        </w:rPr>
        <w:t xml:space="preserve"> </w:t>
      </w:r>
      <w:r w:rsidRPr="007741C4">
        <w:rPr>
          <w:lang w:val="fr-CA" w:bidi="fr-CA"/>
        </w:rPr>
        <w:t>de la norme CSA/ASC B652, qui peuvent ne pas convenir à tous les utilisateurs, et malgré le coût élevé des rénovations de cuisines, la conception et la construction doivent comprendre la préparation à l’accessibilité et la flexibilité. Le principe fondamental est de reconnaître qu’un propriétaire puisse avoir une cuisine telle qu’il la préfère tout en gardant à l’esprit les futurs utilisateurs ou leurs propres besoins futurs.</w:t>
      </w:r>
    </w:p>
    <w:p w14:paraId="56D70631" w14:textId="6E8ABA1D" w:rsidR="00522DEB" w:rsidRPr="007741C4" w:rsidRDefault="00522DEB" w:rsidP="00522DEB">
      <w:pPr>
        <w:rPr>
          <w:lang w:val="fr-CA" w:bidi="fr-CA"/>
        </w:rPr>
      </w:pPr>
      <w:r w:rsidRPr="007741C4">
        <w:rPr>
          <w:lang w:val="fr-CA" w:bidi="fr-CA"/>
        </w:rPr>
        <w:t>Plus précisément, on retrouve habituellement des comptoirs dans la cuisine, la salle de bains et la buanderie, et ce</w:t>
      </w:r>
      <w:r w:rsidR="00A47F92" w:rsidRPr="007741C4">
        <w:rPr>
          <w:lang w:val="fr-CA" w:bidi="fr-CA"/>
        </w:rPr>
        <w:t>ux</w:t>
      </w:r>
      <w:r w:rsidRPr="007741C4">
        <w:rPr>
          <w:lang w:val="fr-CA" w:bidi="fr-CA"/>
        </w:rPr>
        <w:t>-ci ont une incidence considérable sur la fonctionnalité des pièces les plus importantes d’un logement. De plus, les différentes hauteurs de comptoir (même une très petite différence) peuvent affecter différents utilisateurs de manière importante. Ainsi, étant donné que le but des logements prêts à l’accessibilité est d’être fonctionnels pour le plus de personnes possible</w:t>
      </w:r>
      <w:r w:rsidR="00AC5E34">
        <w:rPr>
          <w:lang w:val="fr-CA" w:bidi="fr-CA"/>
        </w:rPr>
        <w:t>s</w:t>
      </w:r>
      <w:r w:rsidRPr="007741C4">
        <w:rPr>
          <w:lang w:val="fr-CA" w:bidi="fr-CA"/>
        </w:rPr>
        <w:t xml:space="preserve"> et que certains de leurs éléments doivent être modifiés à cette fin, il vaut la peine de repenser la conception des comptoirs. C’est ce que vise cette exigence.</w:t>
      </w:r>
    </w:p>
    <w:p w14:paraId="759647FD" w14:textId="5A1335B3" w:rsidR="00B877AB" w:rsidRPr="007741C4" w:rsidRDefault="00B877AB" w:rsidP="00522DEB">
      <w:pPr>
        <w:rPr>
          <w:lang w:val="fr-CA"/>
        </w:rPr>
      </w:pPr>
      <w:r w:rsidRPr="007741C4">
        <w:rPr>
          <w:b/>
          <w:bCs/>
          <w:lang w:val="fr-CA" w:bidi="fr-CA"/>
        </w:rPr>
        <w:t>Remarque 3 :</w:t>
      </w:r>
      <w:r w:rsidRPr="007741C4">
        <w:rPr>
          <w:lang w:val="fr-CA" w:bidi="fr-CA"/>
        </w:rPr>
        <w:t xml:space="preserve"> </w:t>
      </w:r>
      <w:r w:rsidR="00392328" w:rsidRPr="007741C4">
        <w:rPr>
          <w:lang w:val="fr-CA" w:bidi="fr-CA"/>
        </w:rPr>
        <w:t xml:space="preserve">La conception des cuisines doit tenir compte de la sécurité et de la commodité. Parmi les idées proposées, on compte l’aménagement de comptoirs à côté des appareils, le placement du micro-ondes sur le comptoir ou à </w:t>
      </w:r>
      <w:r w:rsidR="00333464" w:rsidRPr="007741C4">
        <w:rPr>
          <w:lang w:val="fr-CA" w:bidi="fr-CA"/>
        </w:rPr>
        <w:t xml:space="preserve">la </w:t>
      </w:r>
      <w:r w:rsidR="00392328" w:rsidRPr="007741C4">
        <w:rPr>
          <w:lang w:val="fr-CA" w:bidi="fr-CA"/>
        </w:rPr>
        <w:t>hauteur du comptoir, l’ouverture du réfrigérateur loin du comptoir, l’éclairage sous le comptoir, des prises électriques accessibles, des tiroirs pour le lave-vaisselle et des revêtements de sol et de plafond continus.</w:t>
      </w:r>
    </w:p>
    <w:p w14:paraId="12156064" w14:textId="77777777" w:rsidR="00522DEB" w:rsidRPr="007741C4" w:rsidRDefault="00522DEB" w:rsidP="00522DEB">
      <w:pPr>
        <w:pStyle w:val="Heading3"/>
        <w:rPr>
          <w:rFonts w:cs="Arial"/>
          <w:lang w:val="fr-CA"/>
        </w:rPr>
      </w:pPr>
      <w:bookmarkStart w:id="54" w:name="_Toc184581653"/>
      <w:r w:rsidRPr="007741C4">
        <w:rPr>
          <w:lang w:val="fr-CA" w:bidi="fr-CA"/>
        </w:rPr>
        <w:lastRenderedPageBreak/>
        <w:t>9.3.12 Superficie des chambres à coucher</w:t>
      </w:r>
      <w:bookmarkEnd w:id="54"/>
    </w:p>
    <w:p w14:paraId="591FA6F5" w14:textId="77777777" w:rsidR="00522DEB" w:rsidRPr="007741C4" w:rsidRDefault="00522DEB" w:rsidP="00522DEB">
      <w:pPr>
        <w:rPr>
          <w:rFonts w:cs="Arial"/>
          <w:lang w:val="fr-CA"/>
        </w:rPr>
      </w:pPr>
      <w:r w:rsidRPr="007741C4">
        <w:rPr>
          <w:rFonts w:cs="Arial"/>
          <w:lang w:val="fr-CA" w:bidi="fr-CA"/>
        </w:rPr>
        <w:t>La superficie d’une chambre à coucher, ses planchers et son éclairage doivent :</w:t>
      </w:r>
    </w:p>
    <w:p w14:paraId="2E54DB8C" w14:textId="2682BCCA" w:rsidR="00522DEB" w:rsidRPr="007741C4" w:rsidRDefault="00522DEB" w:rsidP="004F1E65">
      <w:pPr>
        <w:pStyle w:val="ListParagraph"/>
        <w:numPr>
          <w:ilvl w:val="0"/>
          <w:numId w:val="37"/>
        </w:numPr>
        <w:rPr>
          <w:rFonts w:cs="Arial"/>
          <w:szCs w:val="28"/>
          <w:lang w:val="fr-CA"/>
        </w:rPr>
      </w:pPr>
      <w:r w:rsidRPr="007741C4">
        <w:rPr>
          <w:rFonts w:cs="Arial"/>
          <w:szCs w:val="28"/>
          <w:lang w:val="fr-CA" w:bidi="fr-CA"/>
        </w:rPr>
        <w:t xml:space="preserve">se conformer aux </w:t>
      </w:r>
      <w:r w:rsidR="00176966" w:rsidRPr="007741C4">
        <w:rPr>
          <w:rFonts w:cs="Arial"/>
          <w:szCs w:val="28"/>
          <w:lang w:val="fr-CA" w:bidi="fr-CA"/>
        </w:rPr>
        <w:t>clauses</w:t>
      </w:r>
      <w:r w:rsidRPr="007741C4">
        <w:rPr>
          <w:rFonts w:cs="Arial"/>
          <w:szCs w:val="28"/>
          <w:lang w:val="fr-CA" w:bidi="fr-CA"/>
        </w:rPr>
        <w:t xml:space="preserve"> 5.11.1, 5.11.2 et 5.11.3 de la norme CSA/ASC B652; </w:t>
      </w:r>
      <w:proofErr w:type="gramStart"/>
      <w:r w:rsidRPr="007741C4">
        <w:rPr>
          <w:rFonts w:cs="Arial"/>
          <w:szCs w:val="28"/>
          <w:lang w:val="fr-CA" w:bidi="fr-CA"/>
        </w:rPr>
        <w:t>ou</w:t>
      </w:r>
      <w:proofErr w:type="gramEnd"/>
    </w:p>
    <w:p w14:paraId="08775BD6" w14:textId="2EB69149" w:rsidR="00522DEB" w:rsidRPr="007741C4" w:rsidRDefault="00522DEB" w:rsidP="004F1E65">
      <w:pPr>
        <w:pStyle w:val="ListParagraph"/>
        <w:numPr>
          <w:ilvl w:val="0"/>
          <w:numId w:val="37"/>
        </w:numPr>
        <w:rPr>
          <w:rFonts w:cs="Arial"/>
          <w:lang w:val="fr-CA"/>
        </w:rPr>
      </w:pPr>
      <w:r w:rsidRPr="007741C4">
        <w:rPr>
          <w:rFonts w:cs="Arial"/>
          <w:lang w:val="fr-CA" w:bidi="fr-CA"/>
        </w:rPr>
        <w:t>être conçus, dans le cas d’un</w:t>
      </w:r>
      <w:r w:rsidR="00176966" w:rsidRPr="007741C4">
        <w:rPr>
          <w:rFonts w:cs="Arial"/>
          <w:lang w:val="fr-CA" w:bidi="fr-CA"/>
        </w:rPr>
        <w:t>e conception</w:t>
      </w:r>
      <w:r w:rsidRPr="007741C4">
        <w:rPr>
          <w:rFonts w:cs="Arial"/>
          <w:lang w:val="fr-CA" w:bidi="fr-CA"/>
        </w:rPr>
        <w:t xml:space="preserve"> prêt</w:t>
      </w:r>
      <w:r w:rsidR="00176966" w:rsidRPr="007741C4">
        <w:rPr>
          <w:rFonts w:cs="Arial"/>
          <w:lang w:val="fr-CA" w:bidi="fr-CA"/>
        </w:rPr>
        <w:t>e</w:t>
      </w:r>
      <w:r w:rsidRPr="007741C4">
        <w:rPr>
          <w:rFonts w:cs="Arial"/>
          <w:lang w:val="fr-CA" w:bidi="fr-CA"/>
        </w:rPr>
        <w:t xml:space="preserve"> à l’accessibilité, conformément aux exigences du paragraphe a) sans modification importante à la structure, </w:t>
      </w:r>
      <w:r w:rsidR="00176966" w:rsidRPr="007741C4">
        <w:rPr>
          <w:rFonts w:cs="Arial"/>
          <w:lang w:val="fr-CA" w:bidi="fr-CA"/>
        </w:rPr>
        <w:t xml:space="preserve">aux composantes </w:t>
      </w:r>
      <w:r w:rsidRPr="007741C4">
        <w:rPr>
          <w:rFonts w:cs="Arial"/>
          <w:lang w:val="fr-CA" w:bidi="fr-CA"/>
        </w:rPr>
        <w:t>électri</w:t>
      </w:r>
      <w:r w:rsidR="00176966" w:rsidRPr="007741C4">
        <w:rPr>
          <w:rFonts w:cs="Arial"/>
          <w:lang w:val="fr-CA" w:bidi="fr-CA"/>
        </w:rPr>
        <w:t>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660AC947" w14:textId="760873B2" w:rsidR="00522DEB" w:rsidRPr="007741C4" w:rsidRDefault="00522DEB" w:rsidP="00522DEB">
      <w:pPr>
        <w:rPr>
          <w:lang w:val="fr-CA" w:bidi="fr-CA"/>
        </w:rPr>
      </w:pPr>
      <w:r w:rsidRPr="007741C4">
        <w:rPr>
          <w:b/>
          <w:lang w:val="fr-CA" w:bidi="fr-CA"/>
        </w:rPr>
        <w:t>Remarque </w:t>
      </w:r>
      <w:r w:rsidR="000226CF" w:rsidRPr="007741C4">
        <w:rPr>
          <w:b/>
          <w:lang w:val="fr-CA" w:bidi="fr-CA"/>
        </w:rPr>
        <w:t>1</w:t>
      </w:r>
      <w:r w:rsidRPr="007741C4">
        <w:rPr>
          <w:b/>
          <w:lang w:val="fr-CA" w:bidi="fr-CA"/>
        </w:rPr>
        <w:t xml:space="preserve">: </w:t>
      </w:r>
      <w:r w:rsidRPr="007741C4">
        <w:rPr>
          <w:lang w:val="fr-CA" w:bidi="fr-CA"/>
        </w:rPr>
        <w:t xml:space="preserve">Comme il est mentionné à la clause 9.3.10.12, cette remarque combine la remarque des sections qui </w:t>
      </w:r>
      <w:proofErr w:type="gramStart"/>
      <w:r w:rsidRPr="007741C4">
        <w:rPr>
          <w:lang w:val="fr-CA" w:bidi="fr-CA"/>
        </w:rPr>
        <w:t>ont</w:t>
      </w:r>
      <w:proofErr w:type="gramEnd"/>
      <w:r w:rsidRPr="007741C4">
        <w:rPr>
          <w:lang w:val="fr-CA" w:bidi="fr-CA"/>
        </w:rPr>
        <w:t xml:space="preserve"> des répercussions importantes sur les exigences en matière d’espace et de surface (clause 9.3.3) et de celle des sections qui ont des répercussions sur les choix des occupants en fonction de leurs préférences personnelles (clause 9.3.10.9). La préparation à l’accessibilité est importante dans de telles situations, car sans elle, on risque de perdre une chambre à coucher, un</w:t>
      </w:r>
      <w:r w:rsidR="00731ABB" w:rsidRPr="007741C4">
        <w:rPr>
          <w:lang w:val="fr-CA" w:bidi="fr-CA"/>
        </w:rPr>
        <w:t>e espace</w:t>
      </w:r>
      <w:r w:rsidRPr="007741C4">
        <w:rPr>
          <w:lang w:val="fr-CA" w:bidi="fr-CA"/>
        </w:rPr>
        <w:t xml:space="preserve"> bureau, une salle de bains ou une autre pièce, ce qui n’est pas forcément la préférence de tous les utilisateurs.</w:t>
      </w:r>
    </w:p>
    <w:p w14:paraId="3123B018" w14:textId="6C7B41EF" w:rsidR="00392328" w:rsidRPr="007741C4" w:rsidRDefault="00392328" w:rsidP="00522DEB">
      <w:pPr>
        <w:rPr>
          <w:lang w:val="fr-CA"/>
        </w:rPr>
      </w:pPr>
      <w:r w:rsidRPr="007741C4">
        <w:rPr>
          <w:b/>
          <w:bCs/>
          <w:lang w:val="fr-CA" w:bidi="fr-CA"/>
        </w:rPr>
        <w:t xml:space="preserve">Remarque 2 : </w:t>
      </w:r>
      <w:r w:rsidRPr="007741C4">
        <w:rPr>
          <w:lang w:val="fr-CA" w:bidi="fr-CA"/>
        </w:rPr>
        <w:t>Un renforcement supplémentaire des éléments structurels pour l</w:t>
      </w:r>
      <w:r w:rsidR="00210B05" w:rsidRPr="007741C4">
        <w:rPr>
          <w:lang w:val="fr-CA" w:bidi="fr-CA"/>
        </w:rPr>
        <w:t>’</w:t>
      </w:r>
      <w:r w:rsidRPr="007741C4">
        <w:rPr>
          <w:lang w:val="fr-CA" w:bidi="fr-CA"/>
        </w:rPr>
        <w:t>installation des ascenseurs peut être envisagé si l</w:t>
      </w:r>
      <w:r w:rsidR="00210B05" w:rsidRPr="007741C4">
        <w:rPr>
          <w:lang w:val="fr-CA" w:bidi="fr-CA"/>
        </w:rPr>
        <w:t>’</w:t>
      </w:r>
      <w:r w:rsidRPr="007741C4">
        <w:rPr>
          <w:lang w:val="fr-CA" w:bidi="fr-CA"/>
        </w:rPr>
        <w:t>emplacement et les spécifications de l</w:t>
      </w:r>
      <w:r w:rsidR="00FA12A2" w:rsidRPr="007741C4">
        <w:rPr>
          <w:lang w:val="fr-CA" w:bidi="fr-CA"/>
        </w:rPr>
        <w:t>’</w:t>
      </w:r>
      <w:r w:rsidRPr="007741C4">
        <w:rPr>
          <w:lang w:val="fr-CA" w:bidi="fr-CA"/>
        </w:rPr>
        <w:t>ascenseur sont connus.</w:t>
      </w:r>
    </w:p>
    <w:p w14:paraId="46D88CE6" w14:textId="77777777" w:rsidR="00522DEB" w:rsidRPr="007741C4" w:rsidRDefault="00522DEB" w:rsidP="00522DEB">
      <w:pPr>
        <w:pStyle w:val="Heading3"/>
        <w:rPr>
          <w:rFonts w:cs="Arial"/>
          <w:lang w:val="fr-CA"/>
        </w:rPr>
      </w:pPr>
      <w:bookmarkStart w:id="55" w:name="_Toc184581654"/>
      <w:r w:rsidRPr="007741C4">
        <w:rPr>
          <w:lang w:val="fr-CA" w:bidi="fr-CA"/>
        </w:rPr>
        <w:t>9.3.13 Buanderie</w:t>
      </w:r>
      <w:bookmarkEnd w:id="55"/>
    </w:p>
    <w:p w14:paraId="7CA220CD" w14:textId="77777777" w:rsidR="00522DEB" w:rsidRPr="007741C4" w:rsidRDefault="00522DEB" w:rsidP="00522DEB">
      <w:pPr>
        <w:rPr>
          <w:rFonts w:cs="Arial"/>
          <w:lang w:val="fr-CA"/>
        </w:rPr>
      </w:pPr>
      <w:r w:rsidRPr="007741C4">
        <w:rPr>
          <w:rFonts w:cs="Arial"/>
          <w:lang w:val="fr-CA" w:bidi="fr-CA"/>
        </w:rPr>
        <w:t>L’espace buanderie, les caractéristiques et les appareils, les portes, les planchers, l’éclairage, l’évier, la laveuse et la sécheuse, la surface de pliage, le rangement et la planche à repasser doivent :</w:t>
      </w:r>
    </w:p>
    <w:p w14:paraId="72D16316" w14:textId="7A055AC3" w:rsidR="00522DEB" w:rsidRPr="007741C4" w:rsidRDefault="00522DEB" w:rsidP="004F1E65">
      <w:pPr>
        <w:pStyle w:val="ListParagraph"/>
        <w:numPr>
          <w:ilvl w:val="0"/>
          <w:numId w:val="38"/>
        </w:numPr>
        <w:rPr>
          <w:rFonts w:cs="Arial"/>
          <w:szCs w:val="28"/>
          <w:lang w:val="fr-CA"/>
        </w:rPr>
      </w:pPr>
      <w:r w:rsidRPr="007741C4">
        <w:rPr>
          <w:rFonts w:cs="Arial"/>
          <w:szCs w:val="28"/>
          <w:lang w:val="fr-CA" w:bidi="fr-CA"/>
        </w:rPr>
        <w:t>se conformer à l</w:t>
      </w:r>
      <w:r w:rsidR="00176966" w:rsidRPr="007741C4">
        <w:rPr>
          <w:rFonts w:cs="Arial"/>
          <w:szCs w:val="28"/>
          <w:lang w:val="fr-CA" w:bidi="fr-CA"/>
        </w:rPr>
        <w:t>a clause</w:t>
      </w:r>
      <w:r w:rsidRPr="007741C4">
        <w:rPr>
          <w:rFonts w:cs="Arial"/>
          <w:szCs w:val="28"/>
          <w:lang w:val="fr-CA" w:bidi="fr-CA"/>
        </w:rPr>
        <w:t xml:space="preserve"> 5.12 de la norme CSA/ASC B652; </w:t>
      </w:r>
      <w:proofErr w:type="gramStart"/>
      <w:r w:rsidRPr="007741C4">
        <w:rPr>
          <w:rFonts w:cs="Arial"/>
          <w:szCs w:val="28"/>
          <w:lang w:val="fr-CA" w:bidi="fr-CA"/>
        </w:rPr>
        <w:t>ou</w:t>
      </w:r>
      <w:proofErr w:type="gramEnd"/>
    </w:p>
    <w:p w14:paraId="65D344B1" w14:textId="1EB2C685" w:rsidR="00522DEB" w:rsidRPr="007741C4" w:rsidRDefault="00522DEB" w:rsidP="004F1E65">
      <w:pPr>
        <w:pStyle w:val="ListParagraph"/>
        <w:numPr>
          <w:ilvl w:val="0"/>
          <w:numId w:val="38"/>
        </w:numPr>
        <w:rPr>
          <w:rFonts w:cs="Arial"/>
          <w:lang w:val="fr-CA"/>
        </w:rPr>
      </w:pPr>
      <w:r w:rsidRPr="007741C4">
        <w:rPr>
          <w:rFonts w:cs="Arial"/>
          <w:lang w:val="fr-CA" w:bidi="fr-CA"/>
        </w:rPr>
        <w:t>être conçus, dans le cas d’un</w:t>
      </w:r>
      <w:r w:rsidR="00176966" w:rsidRPr="007741C4">
        <w:rPr>
          <w:rFonts w:cs="Arial"/>
          <w:lang w:val="fr-CA" w:bidi="fr-CA"/>
        </w:rPr>
        <w:t xml:space="preserve">e conception </w:t>
      </w:r>
      <w:r w:rsidRPr="007741C4">
        <w:rPr>
          <w:rFonts w:cs="Arial"/>
          <w:lang w:val="fr-CA" w:bidi="fr-CA"/>
        </w:rPr>
        <w:t>prêt</w:t>
      </w:r>
      <w:r w:rsidR="00176966" w:rsidRPr="007741C4">
        <w:rPr>
          <w:rFonts w:cs="Arial"/>
          <w:lang w:val="fr-CA" w:bidi="fr-CA"/>
        </w:rPr>
        <w:t>e</w:t>
      </w:r>
      <w:r w:rsidRPr="007741C4">
        <w:rPr>
          <w:rFonts w:cs="Arial"/>
          <w:lang w:val="fr-CA" w:bidi="fr-CA"/>
        </w:rPr>
        <w:t xml:space="preserve"> à l’accessibilité, conformément aux exigences du paragraphe a) sans modification importante à la structure, </w:t>
      </w:r>
      <w:r w:rsidR="00176966" w:rsidRPr="007741C4">
        <w:rPr>
          <w:rFonts w:cs="Arial"/>
          <w:lang w:val="fr-CA" w:bidi="fr-CA"/>
        </w:rPr>
        <w:t xml:space="preserve">aux composantes </w:t>
      </w:r>
      <w:r w:rsidRPr="007741C4">
        <w:rPr>
          <w:rFonts w:cs="Arial"/>
          <w:lang w:val="fr-CA" w:bidi="fr-CA"/>
        </w:rPr>
        <w:t>électri</w:t>
      </w:r>
      <w:r w:rsidR="00176966" w:rsidRPr="007741C4">
        <w:rPr>
          <w:rFonts w:cs="Arial"/>
          <w:lang w:val="fr-CA" w:bidi="fr-CA"/>
        </w:rPr>
        <w:t>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74FF2452" w14:textId="4F2FE459" w:rsidR="00522DEB" w:rsidRPr="007741C4" w:rsidRDefault="00522DEB" w:rsidP="00522DEB">
      <w:pPr>
        <w:rPr>
          <w:lang w:val="fr-CA" w:bidi="fr-CA"/>
        </w:rPr>
      </w:pPr>
      <w:r w:rsidRPr="007741C4">
        <w:rPr>
          <w:b/>
          <w:lang w:val="fr-CA" w:bidi="fr-CA"/>
        </w:rPr>
        <w:lastRenderedPageBreak/>
        <w:t>Remarque </w:t>
      </w:r>
      <w:r w:rsidR="00392328" w:rsidRPr="007741C4">
        <w:rPr>
          <w:b/>
          <w:lang w:val="fr-CA" w:bidi="fr-CA"/>
        </w:rPr>
        <w:t>1 </w:t>
      </w:r>
      <w:r w:rsidRPr="007741C4">
        <w:rPr>
          <w:b/>
          <w:lang w:val="fr-CA" w:bidi="fr-CA"/>
        </w:rPr>
        <w:t xml:space="preserve">: </w:t>
      </w:r>
      <w:r w:rsidR="00A61056" w:rsidRPr="007741C4">
        <w:rPr>
          <w:lang w:val="fr-CA" w:bidi="fr-CA"/>
        </w:rPr>
        <w:t>Comme la note de la clause 9.3.10.12, il s’agit d’une combinaison des notes relatives aux clauses qui ont un impact significatif sur les exigences en matière d’espace et de surface (note de la clause 9.3.3), et celles relatives aux clauses qui ont un impact sur les choix des occupants en fonction de leurs goûts et de leurs préférences personnelles (note de la clause 9.3.10.9). L’accessibilité est importante dans de telles situations, car elle peut entraîner la perte d’une chambre, d’un bureau, d’une salle de bains ou d’une autre pièce qui n’est pas forcément la préférée de tous les utilisateurs.</w:t>
      </w:r>
    </w:p>
    <w:p w14:paraId="79CA677B" w14:textId="223ACC9F" w:rsidR="00A61056" w:rsidRPr="007741C4" w:rsidRDefault="00A61056" w:rsidP="00522DEB">
      <w:pPr>
        <w:rPr>
          <w:lang w:val="fr-CA"/>
        </w:rPr>
      </w:pPr>
      <w:r w:rsidRPr="007741C4">
        <w:rPr>
          <w:b/>
          <w:bCs/>
          <w:lang w:val="fr-CA" w:bidi="fr-CA"/>
        </w:rPr>
        <w:t>Remarque 2 :</w:t>
      </w:r>
      <w:r w:rsidRPr="007741C4">
        <w:rPr>
          <w:lang w:val="fr-CA" w:bidi="fr-CA"/>
        </w:rPr>
        <w:t xml:space="preserve"> </w:t>
      </w:r>
      <w:r w:rsidR="00C96DD7" w:rsidRPr="007741C4">
        <w:rPr>
          <w:lang w:val="fr-CA" w:bidi="fr-CA"/>
        </w:rPr>
        <w:t>La technologie de la maison intelligente permet d’aider tout le monde à vivre de manière plus indépendante. L’automatisation, la programmation et la commande vocale permettent aux utilisateurs de contrôler facilement une multitude d’appareils - des lumières et interrupteurs aux systèmes de climatisation en passant par les appareils de cuisine, la sonnette vidéo Wi-Fi intelligente, deux caméras de sécurité Wi</w:t>
      </w:r>
      <w:r w:rsidR="001941CE" w:rsidRPr="007741C4">
        <w:rPr>
          <w:lang w:val="fr-CA" w:bidi="fr-CA"/>
        </w:rPr>
        <w:noBreakHyphen/>
      </w:r>
      <w:r w:rsidR="00C96DD7" w:rsidRPr="007741C4">
        <w:rPr>
          <w:lang w:val="fr-CA" w:bidi="fr-CA"/>
        </w:rPr>
        <w:t>Fi extérieures et un ouvre-porte de garage intelligent, et même la visualisation en temps réel de l’intérieur des réfrigérateurs. Même s’il n’est pas prévu que les logements accessibles soient équipés de ces dispositifs, il est important de disposer de la capacité électrique et du Wi-Fi nécessaires pour les prendre en charge.</w:t>
      </w:r>
    </w:p>
    <w:p w14:paraId="7B215ED0" w14:textId="77777777" w:rsidR="00522DEB" w:rsidRPr="007741C4" w:rsidRDefault="00522DEB" w:rsidP="00522DEB">
      <w:pPr>
        <w:pStyle w:val="Heading3"/>
        <w:rPr>
          <w:rFonts w:cs="Arial"/>
          <w:lang w:val="fr-CA"/>
        </w:rPr>
      </w:pPr>
      <w:bookmarkStart w:id="56" w:name="_Toc184581655"/>
      <w:r w:rsidRPr="007741C4">
        <w:rPr>
          <w:lang w:val="fr-CA" w:bidi="fr-CA"/>
        </w:rPr>
        <w:t>9.3.14 Placards</w:t>
      </w:r>
      <w:bookmarkEnd w:id="56"/>
    </w:p>
    <w:p w14:paraId="4A3F49AC" w14:textId="77777777" w:rsidR="00522DEB" w:rsidRPr="007741C4" w:rsidRDefault="00522DEB" w:rsidP="00522DEB">
      <w:pPr>
        <w:rPr>
          <w:rFonts w:cs="Arial"/>
          <w:lang w:val="fr-CA"/>
        </w:rPr>
      </w:pPr>
      <w:r w:rsidRPr="007741C4">
        <w:rPr>
          <w:rFonts w:cs="Arial"/>
          <w:lang w:val="fr-CA" w:bidi="fr-CA"/>
        </w:rPr>
        <w:t>Le cas échéant, les placards (y compris dans les chambres à coucher) doivent :</w:t>
      </w:r>
    </w:p>
    <w:p w14:paraId="78FA2BEA" w14:textId="440D01EB" w:rsidR="00522DEB" w:rsidRPr="007741C4" w:rsidRDefault="00522DEB" w:rsidP="004F1E65">
      <w:pPr>
        <w:pStyle w:val="ListParagraph"/>
        <w:numPr>
          <w:ilvl w:val="0"/>
          <w:numId w:val="39"/>
        </w:numPr>
        <w:rPr>
          <w:rFonts w:cs="Arial"/>
          <w:szCs w:val="28"/>
          <w:lang w:val="fr-CA"/>
        </w:rPr>
      </w:pPr>
      <w:r w:rsidRPr="007741C4">
        <w:rPr>
          <w:rFonts w:cs="Arial"/>
          <w:szCs w:val="28"/>
          <w:lang w:val="fr-CA" w:bidi="fr-CA"/>
        </w:rPr>
        <w:t>se conformer à l</w:t>
      </w:r>
      <w:r w:rsidR="00A526A3" w:rsidRPr="007741C4">
        <w:rPr>
          <w:rFonts w:cs="Arial"/>
          <w:szCs w:val="28"/>
          <w:lang w:val="fr-CA" w:bidi="fr-CA"/>
        </w:rPr>
        <w:t>a clause</w:t>
      </w:r>
      <w:r w:rsidRPr="007741C4">
        <w:rPr>
          <w:rFonts w:cs="Arial"/>
          <w:szCs w:val="28"/>
          <w:lang w:val="fr-CA" w:bidi="fr-CA"/>
        </w:rPr>
        <w:t xml:space="preserve"> 5.13 de la norme CSA/ASC B652; </w:t>
      </w:r>
      <w:proofErr w:type="gramStart"/>
      <w:r w:rsidRPr="007741C4">
        <w:rPr>
          <w:rFonts w:cs="Arial"/>
          <w:szCs w:val="28"/>
          <w:lang w:val="fr-CA" w:bidi="fr-CA"/>
        </w:rPr>
        <w:t>ou</w:t>
      </w:r>
      <w:proofErr w:type="gramEnd"/>
    </w:p>
    <w:p w14:paraId="3073A772" w14:textId="2217A6A6" w:rsidR="00522DEB" w:rsidRPr="007741C4" w:rsidRDefault="00522DEB" w:rsidP="004F1E65">
      <w:pPr>
        <w:pStyle w:val="ListParagraph"/>
        <w:numPr>
          <w:ilvl w:val="0"/>
          <w:numId w:val="39"/>
        </w:numPr>
        <w:rPr>
          <w:rFonts w:cs="Arial"/>
          <w:szCs w:val="28"/>
          <w:lang w:val="fr-CA"/>
        </w:rPr>
      </w:pPr>
      <w:r w:rsidRPr="007741C4">
        <w:rPr>
          <w:rFonts w:cs="Arial"/>
          <w:szCs w:val="28"/>
          <w:lang w:val="fr-CA" w:bidi="fr-CA"/>
        </w:rPr>
        <w:t xml:space="preserve">être amovibles sans exiger de modifications importantes à la structure, </w:t>
      </w:r>
      <w:r w:rsidR="00A526A3" w:rsidRPr="007741C4">
        <w:rPr>
          <w:rFonts w:cs="Arial"/>
          <w:szCs w:val="28"/>
          <w:lang w:val="fr-CA" w:bidi="fr-CA"/>
        </w:rPr>
        <w:t xml:space="preserve">aux composantes </w:t>
      </w:r>
      <w:r w:rsidRPr="007741C4">
        <w:rPr>
          <w:rFonts w:cs="Arial"/>
          <w:szCs w:val="28"/>
          <w:lang w:val="fr-CA" w:bidi="fr-CA"/>
        </w:rPr>
        <w:t>électri</w:t>
      </w:r>
      <w:r w:rsidR="00A526A3" w:rsidRPr="007741C4">
        <w:rPr>
          <w:rFonts w:cs="Arial"/>
          <w:szCs w:val="28"/>
          <w:lang w:val="fr-CA" w:bidi="fr-CA"/>
        </w:rPr>
        <w:t>ques</w:t>
      </w:r>
      <w:r w:rsidRPr="007741C4">
        <w:rPr>
          <w:rFonts w:cs="Arial"/>
          <w:szCs w:val="28"/>
          <w:lang w:val="fr-CA" w:bidi="fr-CA"/>
        </w:rPr>
        <w:t xml:space="preserve">, à la plomberie et aux systèmes </w:t>
      </w:r>
      <w:r w:rsidR="008E1D1F" w:rsidRPr="007741C4">
        <w:rPr>
          <w:rFonts w:cs="Arial"/>
          <w:szCs w:val="28"/>
          <w:lang w:val="fr-CA" w:bidi="fr-CA"/>
        </w:rPr>
        <w:t>CVCA</w:t>
      </w:r>
      <w:r w:rsidRPr="007741C4">
        <w:rPr>
          <w:rFonts w:cs="Arial"/>
          <w:szCs w:val="28"/>
          <w:lang w:val="fr-CA" w:bidi="fr-CA"/>
        </w:rPr>
        <w:t xml:space="preserve"> (voir l’annexe C); </w:t>
      </w:r>
      <w:proofErr w:type="gramStart"/>
      <w:r w:rsidRPr="007741C4">
        <w:rPr>
          <w:rFonts w:cs="Arial"/>
          <w:szCs w:val="28"/>
          <w:lang w:val="fr-CA" w:bidi="fr-CA"/>
        </w:rPr>
        <w:t>ou</w:t>
      </w:r>
      <w:proofErr w:type="gramEnd"/>
    </w:p>
    <w:p w14:paraId="5FEB8892" w14:textId="216ED410" w:rsidR="00522DEB" w:rsidRPr="007741C4" w:rsidRDefault="00522DEB" w:rsidP="004F1E65">
      <w:pPr>
        <w:pStyle w:val="ListParagraph"/>
        <w:numPr>
          <w:ilvl w:val="0"/>
          <w:numId w:val="39"/>
        </w:numPr>
        <w:rPr>
          <w:rFonts w:cs="Arial"/>
          <w:lang w:val="fr-CA"/>
        </w:rPr>
      </w:pPr>
      <w:r w:rsidRPr="007741C4">
        <w:rPr>
          <w:rFonts w:cs="Arial"/>
          <w:lang w:val="fr-CA" w:bidi="fr-CA"/>
        </w:rPr>
        <w:t>être conçus, dans le cas d’un</w:t>
      </w:r>
      <w:r w:rsidR="00A526A3" w:rsidRPr="007741C4">
        <w:rPr>
          <w:rFonts w:cs="Arial"/>
          <w:lang w:val="fr-CA" w:bidi="fr-CA"/>
        </w:rPr>
        <w:t>e conception</w:t>
      </w:r>
      <w:r w:rsidRPr="007741C4">
        <w:rPr>
          <w:rFonts w:cs="Arial"/>
          <w:lang w:val="fr-CA" w:bidi="fr-CA"/>
        </w:rPr>
        <w:t xml:space="preserve"> prêt</w:t>
      </w:r>
      <w:r w:rsidR="00A526A3" w:rsidRPr="007741C4">
        <w:rPr>
          <w:rFonts w:cs="Arial"/>
          <w:lang w:val="fr-CA" w:bidi="fr-CA"/>
        </w:rPr>
        <w:t>e</w:t>
      </w:r>
      <w:r w:rsidRPr="007741C4">
        <w:rPr>
          <w:rFonts w:cs="Arial"/>
          <w:lang w:val="fr-CA" w:bidi="fr-CA"/>
        </w:rPr>
        <w:t xml:space="preserve"> à l’accessibilité, conformément aux exigences du paragraphe a) sans modification importante à la structure, </w:t>
      </w:r>
      <w:r w:rsidR="00A526A3" w:rsidRPr="007741C4">
        <w:rPr>
          <w:rFonts w:cs="Arial"/>
          <w:szCs w:val="28"/>
          <w:lang w:val="fr-CA" w:bidi="fr-CA"/>
        </w:rPr>
        <w:t>aux composantes électriques</w:t>
      </w:r>
      <w:r w:rsidRPr="007741C4">
        <w:rPr>
          <w:rFonts w:cs="Arial"/>
          <w:lang w:val="fr-CA" w:bidi="fr-CA"/>
        </w:rPr>
        <w:t xml:space="preserve">, à la plomberie ou aux systèmes de </w:t>
      </w:r>
      <w:r w:rsidR="008E1D1F" w:rsidRPr="007741C4">
        <w:rPr>
          <w:rFonts w:cs="Arial"/>
          <w:lang w:val="fr-CA" w:bidi="fr-CA"/>
        </w:rPr>
        <w:t>CVCA</w:t>
      </w:r>
      <w:r w:rsidRPr="007741C4">
        <w:rPr>
          <w:rFonts w:cs="Arial"/>
          <w:lang w:val="fr-CA" w:bidi="fr-CA"/>
        </w:rPr>
        <w:t xml:space="preserve"> (voir l’annexe C).</w:t>
      </w:r>
    </w:p>
    <w:p w14:paraId="69E31FCE" w14:textId="3B5E85AF" w:rsidR="00522DEB" w:rsidRPr="007741C4" w:rsidRDefault="00522DEB" w:rsidP="00522DEB">
      <w:pPr>
        <w:rPr>
          <w:lang w:val="fr-CA"/>
        </w:rPr>
      </w:pPr>
      <w:r w:rsidRPr="007741C4">
        <w:rPr>
          <w:b/>
          <w:lang w:val="fr-CA" w:bidi="fr-CA"/>
        </w:rPr>
        <w:lastRenderedPageBreak/>
        <w:t xml:space="preserve">Remarque : </w:t>
      </w:r>
      <w:r w:rsidR="00C96DD7" w:rsidRPr="007741C4">
        <w:rPr>
          <w:lang w:val="fr-CA" w:bidi="fr-CA"/>
        </w:rPr>
        <w:t xml:space="preserve">Comme la </w:t>
      </w:r>
      <w:r w:rsidR="00EE3E59" w:rsidRPr="007741C4">
        <w:rPr>
          <w:lang w:val="fr-CA" w:bidi="fr-CA"/>
        </w:rPr>
        <w:t>remarque</w:t>
      </w:r>
      <w:r w:rsidR="00C96DD7" w:rsidRPr="007741C4">
        <w:rPr>
          <w:lang w:val="fr-CA" w:bidi="fr-CA"/>
        </w:rPr>
        <w:t xml:space="preserve"> de la clause 9.3.10.12, il s’agit d’une combinaison des </w:t>
      </w:r>
      <w:r w:rsidR="00EE3E59" w:rsidRPr="007741C4">
        <w:rPr>
          <w:lang w:val="fr-CA" w:bidi="fr-CA"/>
        </w:rPr>
        <w:t>remarques</w:t>
      </w:r>
      <w:r w:rsidR="00C96DD7" w:rsidRPr="007741C4">
        <w:rPr>
          <w:lang w:val="fr-CA" w:bidi="fr-CA"/>
        </w:rPr>
        <w:t xml:space="preserve"> relatives aux clauses qui ont un impact significatif sur les exigences en matière d’espace et de surface (note de la clause 9.3.3), et celles relatives aux clauses qui ont un impact sur les choix des occupants en fonction de leurs goûts et de leurs préférences personnelles (note de la clause 9.3.10.9). L’accessibilité est importante dans de telles situations, car elle peut entraîner la perte d’une chambre, d’un bureau, d’une salle de bains ou d’une autre pièce qui n’est pas forcément la préférée de tous les utilisateurs.</w:t>
      </w:r>
    </w:p>
    <w:p w14:paraId="494808B6" w14:textId="77777777" w:rsidR="00522DEB" w:rsidRPr="007741C4" w:rsidRDefault="00522DEB" w:rsidP="00522DEB">
      <w:pPr>
        <w:pStyle w:val="Heading3"/>
        <w:rPr>
          <w:rFonts w:cs="Arial"/>
          <w:lang w:val="fr-CA"/>
        </w:rPr>
      </w:pPr>
      <w:bookmarkStart w:id="57" w:name="_Toc184581656"/>
      <w:r w:rsidRPr="007741C4">
        <w:rPr>
          <w:lang w:val="fr-CA" w:bidi="fr-CA"/>
        </w:rPr>
        <w:t>9.3.15 Locaux et espaces de service</w:t>
      </w:r>
      <w:bookmarkEnd w:id="57"/>
    </w:p>
    <w:p w14:paraId="6B831704" w14:textId="1CF9A7D3" w:rsidR="00522DEB" w:rsidRPr="007741C4" w:rsidRDefault="00522DEB" w:rsidP="00522DEB">
      <w:pPr>
        <w:rPr>
          <w:rFonts w:cs="Arial"/>
          <w:lang w:val="fr-CA"/>
        </w:rPr>
      </w:pPr>
      <w:r w:rsidRPr="007741C4">
        <w:rPr>
          <w:rFonts w:cs="Arial"/>
          <w:lang w:val="fr-CA" w:bidi="fr-CA"/>
        </w:rPr>
        <w:t>Lorsqu’il y a un local de service (c</w:t>
      </w:r>
      <w:r w:rsidR="00EB0C7F" w:rsidRPr="007741C4">
        <w:rPr>
          <w:rFonts w:cs="Arial"/>
          <w:lang w:val="fr-CA" w:bidi="fr-CA"/>
        </w:rPr>
        <w:t>.</w:t>
      </w:r>
      <w:r w:rsidRPr="007741C4">
        <w:rPr>
          <w:rFonts w:cs="Arial"/>
          <w:lang w:val="fr-CA" w:bidi="fr-CA"/>
        </w:rPr>
        <w:t>-à-d</w:t>
      </w:r>
      <w:r w:rsidR="00EB0C7F" w:rsidRPr="007741C4">
        <w:rPr>
          <w:rFonts w:cs="Arial"/>
          <w:lang w:val="fr-CA" w:bidi="fr-CA"/>
        </w:rPr>
        <w:t>.</w:t>
      </w:r>
      <w:r w:rsidRPr="007741C4">
        <w:rPr>
          <w:rFonts w:cs="Arial"/>
          <w:lang w:val="fr-CA" w:bidi="fr-CA"/>
        </w:rPr>
        <w:t xml:space="preserve"> un local réservé aux ordures, aux boîtes aux lettres ou à l’équipement mécanique ou électrique), celui-ci doit :</w:t>
      </w:r>
    </w:p>
    <w:p w14:paraId="1F16D9AF" w14:textId="77777777" w:rsidR="00522DEB" w:rsidRPr="007741C4" w:rsidRDefault="00522DEB" w:rsidP="004F1E65">
      <w:pPr>
        <w:pStyle w:val="ListParagraph"/>
        <w:numPr>
          <w:ilvl w:val="0"/>
          <w:numId w:val="40"/>
        </w:numPr>
        <w:rPr>
          <w:rFonts w:cs="Arial"/>
          <w:szCs w:val="28"/>
          <w:lang w:val="fr-CA"/>
        </w:rPr>
      </w:pPr>
      <w:r w:rsidRPr="007741C4">
        <w:rPr>
          <w:rFonts w:cs="Arial"/>
          <w:szCs w:val="28"/>
          <w:lang w:val="fr-CA" w:bidi="fr-CA"/>
        </w:rPr>
        <w:t>être desservi par une voie de circulation conforme à la clause 9.3.3;</w:t>
      </w:r>
    </w:p>
    <w:p w14:paraId="4AA9D156" w14:textId="657590F9" w:rsidR="00522DEB" w:rsidRPr="007741C4" w:rsidRDefault="00522DEB" w:rsidP="004F1E65">
      <w:pPr>
        <w:pStyle w:val="ListParagraph"/>
        <w:numPr>
          <w:ilvl w:val="0"/>
          <w:numId w:val="40"/>
        </w:numPr>
        <w:rPr>
          <w:rFonts w:cs="Arial"/>
          <w:szCs w:val="28"/>
          <w:lang w:val="fr-CA"/>
        </w:rPr>
      </w:pPr>
      <w:r w:rsidRPr="007741C4">
        <w:rPr>
          <w:rFonts w:cs="Arial"/>
          <w:szCs w:val="28"/>
          <w:lang w:val="fr-CA" w:bidi="fr-CA"/>
        </w:rPr>
        <w:t>être desservi par un espace libre au sol conformément à l</w:t>
      </w:r>
      <w:r w:rsidR="001D204B" w:rsidRPr="007741C4">
        <w:rPr>
          <w:rFonts w:cs="Arial"/>
          <w:szCs w:val="28"/>
          <w:lang w:val="fr-CA" w:bidi="fr-CA"/>
        </w:rPr>
        <w:t>a clause</w:t>
      </w:r>
      <w:r w:rsidRPr="007741C4">
        <w:rPr>
          <w:rFonts w:cs="Arial"/>
          <w:szCs w:val="28"/>
          <w:lang w:val="fr-CA" w:bidi="fr-CA"/>
        </w:rPr>
        <w:t> 4.4.2 de la norme CSA/ASC B652;</w:t>
      </w:r>
    </w:p>
    <w:p w14:paraId="6FD0A402" w14:textId="77777777" w:rsidR="00522DEB" w:rsidRPr="007741C4" w:rsidRDefault="00522DEB" w:rsidP="004F1E65">
      <w:pPr>
        <w:pStyle w:val="ListParagraph"/>
        <w:numPr>
          <w:ilvl w:val="0"/>
          <w:numId w:val="40"/>
        </w:numPr>
        <w:rPr>
          <w:rFonts w:cs="Arial"/>
          <w:szCs w:val="28"/>
          <w:lang w:val="fr-CA"/>
        </w:rPr>
      </w:pPr>
      <w:r w:rsidRPr="007741C4">
        <w:rPr>
          <w:rFonts w:cs="Arial"/>
          <w:szCs w:val="28"/>
          <w:lang w:val="fr-CA" w:bidi="fr-CA"/>
        </w:rPr>
        <w:t>avoir des commandes d’équipement situées conformément à la section 10, à l’exception des éléments entretenus par des professionnels.</w:t>
      </w:r>
    </w:p>
    <w:p w14:paraId="3230E3C7" w14:textId="512550BE" w:rsidR="00522DEB" w:rsidRPr="007741C4" w:rsidRDefault="00522DEB" w:rsidP="00522DEB">
      <w:pPr>
        <w:rPr>
          <w:lang w:val="fr-CA"/>
        </w:rPr>
      </w:pPr>
      <w:r w:rsidRPr="007741C4">
        <w:rPr>
          <w:b/>
          <w:lang w:val="fr-CA" w:bidi="fr-CA"/>
        </w:rPr>
        <w:t xml:space="preserve">Remarque : </w:t>
      </w:r>
      <w:r w:rsidRPr="007741C4">
        <w:rPr>
          <w:lang w:val="fr-CA" w:bidi="fr-CA"/>
        </w:rPr>
        <w:t xml:space="preserve">Les exigences de la norme CSA/ASC B652 font référence à la nécessité d’une voie de circulation, d’un espace libre au sol et d’emplacements de commandes d’équipement conformes aux autres sections des normes. Toutefois, comme la présente norme porte sur la préparation à l’accessibilité, toutes ces exigences ont un équivalent prêt à l’accessibilité qui s’applique aux locaux ou </w:t>
      </w:r>
      <w:r w:rsidR="00731ABB" w:rsidRPr="007741C4">
        <w:rPr>
          <w:lang w:val="fr-CA" w:bidi="fr-CA"/>
        </w:rPr>
        <w:t xml:space="preserve">aux </w:t>
      </w:r>
      <w:r w:rsidRPr="007741C4">
        <w:rPr>
          <w:lang w:val="fr-CA" w:bidi="fr-CA"/>
        </w:rPr>
        <w:t xml:space="preserve">espaces de service. N’empêche qu’il est préférable de se conformer aux exigences de la norme CSA/ASC B652 pour les locaux et </w:t>
      </w:r>
      <w:r w:rsidR="00731ABB" w:rsidRPr="007741C4">
        <w:rPr>
          <w:lang w:val="fr-CA" w:bidi="fr-CA"/>
        </w:rPr>
        <w:t xml:space="preserve">les </w:t>
      </w:r>
      <w:r w:rsidRPr="007741C4">
        <w:rPr>
          <w:lang w:val="fr-CA" w:bidi="fr-CA"/>
        </w:rPr>
        <w:t>espaces de service, non seulement du point de vue de l’accessibilité, mais aussi pour l’entretien de l’équipement, la mise à niveau vers de nouvelles technologies ou l’ajout de technologies supplémentaires (p. ex. panneaux solaires, onduleurs et batteries, batteries de générateurs d’urgence de rechange et autres équipements).</w:t>
      </w:r>
    </w:p>
    <w:p w14:paraId="189F174C" w14:textId="77777777" w:rsidR="00522DEB" w:rsidRPr="007741C4" w:rsidRDefault="00522DEB" w:rsidP="00522DEB">
      <w:pPr>
        <w:pStyle w:val="Heading1"/>
        <w:rPr>
          <w:lang w:val="fr-CA"/>
        </w:rPr>
      </w:pPr>
      <w:bookmarkStart w:id="58" w:name="_Toc184581657"/>
      <w:r w:rsidRPr="007741C4">
        <w:rPr>
          <w:lang w:val="fr-CA" w:bidi="fr-CA"/>
        </w:rPr>
        <w:lastRenderedPageBreak/>
        <w:t>10 Commandes de fonctionnement</w:t>
      </w:r>
      <w:bookmarkEnd w:id="58"/>
    </w:p>
    <w:p w14:paraId="2A4D7575" w14:textId="77777777" w:rsidR="00522DEB" w:rsidRPr="007741C4" w:rsidRDefault="00522DEB" w:rsidP="00196C96">
      <w:pPr>
        <w:pStyle w:val="Heading2"/>
        <w:tabs>
          <w:tab w:val="left" w:pos="709"/>
        </w:tabs>
        <w:ind w:left="1134" w:hanging="1134"/>
        <w:rPr>
          <w:sz w:val="28"/>
          <w:szCs w:val="28"/>
          <w:lang w:val="fr-CA"/>
        </w:rPr>
      </w:pPr>
      <w:bookmarkStart w:id="59" w:name="_Toc184581658"/>
      <w:r w:rsidRPr="007741C4">
        <w:rPr>
          <w:lang w:val="fr-CA" w:bidi="fr-CA"/>
        </w:rPr>
        <w:t>10.1 Commandes de fonctionnement – généralités</w:t>
      </w:r>
      <w:bookmarkEnd w:id="59"/>
    </w:p>
    <w:p w14:paraId="789FE1D7" w14:textId="77777777" w:rsidR="00522DEB" w:rsidRPr="007741C4" w:rsidRDefault="00522DEB" w:rsidP="00522DEB">
      <w:pPr>
        <w:rPr>
          <w:rFonts w:cs="Arial"/>
          <w:lang w:val="fr-CA"/>
        </w:rPr>
      </w:pPr>
      <w:r w:rsidRPr="007741C4">
        <w:rPr>
          <w:rFonts w:cs="Arial"/>
          <w:lang w:val="fr-CA" w:bidi="fr-CA"/>
        </w:rPr>
        <w:t>Les commandes de fonctionnement devraient entre autres comprendre les éléments suivants :</w:t>
      </w:r>
    </w:p>
    <w:p w14:paraId="28A7FB3B" w14:textId="77777777" w:rsidR="00522DEB" w:rsidRPr="007741C4" w:rsidRDefault="00522DEB" w:rsidP="004F1E65">
      <w:pPr>
        <w:pStyle w:val="ListParagraph"/>
        <w:numPr>
          <w:ilvl w:val="0"/>
          <w:numId w:val="41"/>
        </w:numPr>
        <w:rPr>
          <w:rFonts w:cs="Arial"/>
          <w:szCs w:val="28"/>
          <w:lang w:val="fr-CA"/>
        </w:rPr>
      </w:pPr>
      <w:r w:rsidRPr="007741C4">
        <w:rPr>
          <w:rFonts w:cs="Arial"/>
          <w:szCs w:val="28"/>
          <w:lang w:val="fr-CA" w:bidi="fr-CA"/>
        </w:rPr>
        <w:t>les poignées de porte et les serrures;</w:t>
      </w:r>
    </w:p>
    <w:p w14:paraId="4F5DBF4E" w14:textId="77777777" w:rsidR="00522DEB" w:rsidRPr="007741C4" w:rsidRDefault="00522DEB" w:rsidP="004F1E65">
      <w:pPr>
        <w:pStyle w:val="ListParagraph"/>
        <w:numPr>
          <w:ilvl w:val="0"/>
          <w:numId w:val="41"/>
        </w:numPr>
        <w:rPr>
          <w:rFonts w:cs="Arial"/>
          <w:szCs w:val="28"/>
          <w:lang w:val="fr-CA"/>
        </w:rPr>
      </w:pPr>
      <w:r w:rsidRPr="007741C4">
        <w:rPr>
          <w:rFonts w:cs="Arial"/>
          <w:szCs w:val="28"/>
          <w:lang w:val="fr-CA" w:bidi="fr-CA"/>
        </w:rPr>
        <w:t>les fenêtres, les lève-vitres et les verrous de fenêtres;</w:t>
      </w:r>
    </w:p>
    <w:p w14:paraId="5A80E801" w14:textId="77777777" w:rsidR="00522DEB" w:rsidRPr="007741C4" w:rsidRDefault="00522DEB" w:rsidP="004F1E65">
      <w:pPr>
        <w:pStyle w:val="ListParagraph"/>
        <w:numPr>
          <w:ilvl w:val="0"/>
          <w:numId w:val="41"/>
        </w:numPr>
        <w:rPr>
          <w:rFonts w:cs="Arial"/>
          <w:szCs w:val="28"/>
          <w:lang w:val="fr-CA"/>
        </w:rPr>
      </w:pPr>
      <w:r w:rsidRPr="007741C4">
        <w:rPr>
          <w:rFonts w:cs="Arial"/>
          <w:szCs w:val="28"/>
          <w:lang w:val="fr-CA" w:bidi="fr-CA"/>
        </w:rPr>
        <w:t>les robinets et les pommes de douche ajustables;</w:t>
      </w:r>
    </w:p>
    <w:p w14:paraId="1E5151F2" w14:textId="77777777" w:rsidR="00522DEB" w:rsidRPr="007741C4" w:rsidRDefault="00522DEB" w:rsidP="004F1E65">
      <w:pPr>
        <w:pStyle w:val="ListParagraph"/>
        <w:numPr>
          <w:ilvl w:val="0"/>
          <w:numId w:val="41"/>
        </w:numPr>
        <w:rPr>
          <w:rFonts w:cs="Arial"/>
          <w:szCs w:val="28"/>
        </w:rPr>
      </w:pPr>
      <w:r w:rsidRPr="007741C4">
        <w:rPr>
          <w:rFonts w:cs="Arial"/>
          <w:szCs w:val="28"/>
          <w:lang w:val="fr-CA" w:bidi="fr-CA"/>
        </w:rPr>
        <w:t>les thermostats;</w:t>
      </w:r>
    </w:p>
    <w:p w14:paraId="30C173C0" w14:textId="77777777" w:rsidR="00522DEB" w:rsidRPr="007741C4" w:rsidRDefault="00522DEB" w:rsidP="004F1E65">
      <w:pPr>
        <w:pStyle w:val="ListParagraph"/>
        <w:numPr>
          <w:ilvl w:val="0"/>
          <w:numId w:val="41"/>
        </w:numPr>
        <w:rPr>
          <w:rFonts w:cs="Arial"/>
          <w:szCs w:val="28"/>
        </w:rPr>
      </w:pPr>
      <w:r w:rsidRPr="007741C4">
        <w:rPr>
          <w:rFonts w:cs="Arial"/>
          <w:szCs w:val="28"/>
          <w:lang w:val="fr-CA" w:bidi="fr-CA"/>
        </w:rPr>
        <w:t>les appareils ménagers;</w:t>
      </w:r>
    </w:p>
    <w:p w14:paraId="0882677E" w14:textId="77777777" w:rsidR="00522DEB" w:rsidRPr="007741C4" w:rsidRDefault="00522DEB" w:rsidP="004F1E65">
      <w:pPr>
        <w:pStyle w:val="ListParagraph"/>
        <w:numPr>
          <w:ilvl w:val="0"/>
          <w:numId w:val="41"/>
        </w:numPr>
        <w:rPr>
          <w:rFonts w:cs="Arial"/>
          <w:szCs w:val="28"/>
        </w:rPr>
      </w:pPr>
      <w:r w:rsidRPr="007741C4">
        <w:rPr>
          <w:rFonts w:cs="Arial"/>
          <w:szCs w:val="28"/>
          <w:lang w:val="fr-CA" w:bidi="fr-CA"/>
        </w:rPr>
        <w:t>les sonnettes de porte;</w:t>
      </w:r>
    </w:p>
    <w:p w14:paraId="0DC8FEFB" w14:textId="77777777" w:rsidR="00522DEB" w:rsidRPr="007741C4" w:rsidRDefault="00522DEB" w:rsidP="004F1E65">
      <w:pPr>
        <w:pStyle w:val="ListParagraph"/>
        <w:numPr>
          <w:ilvl w:val="0"/>
          <w:numId w:val="41"/>
        </w:numPr>
        <w:rPr>
          <w:rFonts w:cs="Arial"/>
          <w:szCs w:val="28"/>
        </w:rPr>
      </w:pPr>
      <w:r w:rsidRPr="007741C4">
        <w:rPr>
          <w:rFonts w:cs="Arial"/>
          <w:szCs w:val="28"/>
          <w:lang w:val="fr-CA" w:bidi="fr-CA"/>
        </w:rPr>
        <w:t>les systèmes d’intercommunication (intercom);</w:t>
      </w:r>
    </w:p>
    <w:p w14:paraId="72EA8B1E" w14:textId="77777777" w:rsidR="00522DEB" w:rsidRPr="007741C4" w:rsidRDefault="00522DEB" w:rsidP="004F1E65">
      <w:pPr>
        <w:pStyle w:val="ListParagraph"/>
        <w:numPr>
          <w:ilvl w:val="0"/>
          <w:numId w:val="41"/>
        </w:numPr>
        <w:rPr>
          <w:rFonts w:cs="Arial"/>
          <w:szCs w:val="28"/>
        </w:rPr>
      </w:pPr>
      <w:r w:rsidRPr="007741C4">
        <w:rPr>
          <w:rFonts w:cs="Arial"/>
          <w:szCs w:val="28"/>
          <w:lang w:val="fr-CA" w:bidi="fr-CA"/>
        </w:rPr>
        <w:t>les prises de courant;</w:t>
      </w:r>
    </w:p>
    <w:p w14:paraId="2AE7F6FC" w14:textId="77777777" w:rsidR="00522DEB" w:rsidRPr="007741C4" w:rsidRDefault="00522DEB" w:rsidP="004F1E65">
      <w:pPr>
        <w:pStyle w:val="ListParagraph"/>
        <w:numPr>
          <w:ilvl w:val="0"/>
          <w:numId w:val="41"/>
        </w:numPr>
        <w:rPr>
          <w:rFonts w:cs="Arial"/>
          <w:szCs w:val="28"/>
        </w:rPr>
      </w:pPr>
      <w:r w:rsidRPr="007741C4">
        <w:rPr>
          <w:rFonts w:cs="Arial"/>
          <w:szCs w:val="28"/>
          <w:lang w:val="fr-CA" w:bidi="fr-CA"/>
        </w:rPr>
        <w:t>les panneaux électriques;</w:t>
      </w:r>
    </w:p>
    <w:p w14:paraId="5273A27D" w14:textId="2514196E" w:rsidR="00C96DD7" w:rsidRPr="007741C4" w:rsidRDefault="00686757" w:rsidP="004F1E65">
      <w:pPr>
        <w:pStyle w:val="ListParagraph"/>
        <w:numPr>
          <w:ilvl w:val="0"/>
          <w:numId w:val="41"/>
        </w:numPr>
        <w:rPr>
          <w:rFonts w:cs="Arial"/>
          <w:szCs w:val="28"/>
        </w:rPr>
      </w:pPr>
      <w:r w:rsidRPr="007741C4">
        <w:rPr>
          <w:rFonts w:cs="Arial"/>
          <w:szCs w:val="28"/>
          <w:lang w:val="fr-CA" w:bidi="fr-CA"/>
        </w:rPr>
        <w:t>robinets d’arrêts</w:t>
      </w:r>
      <w:r w:rsidR="00E30DF3" w:rsidRPr="007741C4">
        <w:rPr>
          <w:rFonts w:cs="Arial"/>
          <w:szCs w:val="28"/>
          <w:lang w:val="fr-CA" w:bidi="fr-CA"/>
        </w:rPr>
        <w:t>;</w:t>
      </w:r>
      <w:r w:rsidR="00EE3E59" w:rsidRPr="007741C4">
        <w:rPr>
          <w:rFonts w:cs="Arial"/>
          <w:szCs w:val="28"/>
          <w:lang w:val="fr-CA" w:bidi="fr-CA"/>
        </w:rPr>
        <w:t xml:space="preserve"> et</w:t>
      </w:r>
    </w:p>
    <w:p w14:paraId="1FFAE968" w14:textId="77777777" w:rsidR="00522DEB" w:rsidRPr="007741C4" w:rsidRDefault="00522DEB" w:rsidP="004F1E65">
      <w:pPr>
        <w:pStyle w:val="ListParagraph"/>
        <w:numPr>
          <w:ilvl w:val="0"/>
          <w:numId w:val="41"/>
        </w:numPr>
        <w:rPr>
          <w:rFonts w:cs="Arial"/>
          <w:szCs w:val="28"/>
          <w:lang w:val="fr-CA"/>
        </w:rPr>
      </w:pPr>
      <w:r w:rsidRPr="007741C4">
        <w:rPr>
          <w:rFonts w:cs="Arial"/>
          <w:szCs w:val="28"/>
          <w:lang w:val="fr-CA" w:bidi="fr-CA"/>
        </w:rPr>
        <w:t>les dispositifs d’activation (p. ex. interrupteurs d’éclairage).</w:t>
      </w:r>
    </w:p>
    <w:p w14:paraId="77D8F5AC" w14:textId="77777777" w:rsidR="00522DEB" w:rsidRPr="007741C4" w:rsidRDefault="00522DEB" w:rsidP="00522DEB">
      <w:pPr>
        <w:rPr>
          <w:rFonts w:cs="Arial"/>
          <w:lang w:val="fr-CA"/>
        </w:rPr>
      </w:pPr>
      <w:r w:rsidRPr="007741C4">
        <w:rPr>
          <w:rFonts w:cs="Arial"/>
          <w:b/>
          <w:lang w:val="fr-CA" w:bidi="fr-CA"/>
        </w:rPr>
        <w:t xml:space="preserve">Remarque : </w:t>
      </w:r>
      <w:r w:rsidRPr="007741C4">
        <w:rPr>
          <w:rFonts w:cs="Arial"/>
          <w:lang w:val="fr-CA" w:bidi="fr-CA"/>
        </w:rPr>
        <w:t>Il importe que toutes les commandes à l’intérieur d’un logement soient accessibles afin qu’un résident ou un locataire qui y vit puisse les actionner.</w:t>
      </w:r>
    </w:p>
    <w:p w14:paraId="5955BED8" w14:textId="77777777" w:rsidR="00522DEB" w:rsidRPr="007741C4" w:rsidRDefault="00522DEB" w:rsidP="00196C96">
      <w:pPr>
        <w:pStyle w:val="Heading2"/>
        <w:ind w:left="1134" w:hanging="1134"/>
        <w:rPr>
          <w:lang w:val="fr-CA"/>
        </w:rPr>
      </w:pPr>
      <w:bookmarkStart w:id="60" w:name="_Toc184581659"/>
      <w:r w:rsidRPr="007741C4">
        <w:rPr>
          <w:rStyle w:val="Heading4Char"/>
          <w:b/>
          <w:sz w:val="48"/>
          <w:szCs w:val="32"/>
          <w:lang w:val="fr-CA" w:bidi="fr-CA"/>
        </w:rPr>
        <w:t>10.2 Commandes de fonctionnement – surface de plancher</w:t>
      </w:r>
      <w:bookmarkEnd w:id="60"/>
    </w:p>
    <w:p w14:paraId="49874BF2" w14:textId="77777777" w:rsidR="00522DEB" w:rsidRPr="007741C4" w:rsidRDefault="00522DEB" w:rsidP="00522DEB">
      <w:pPr>
        <w:rPr>
          <w:rFonts w:cs="Arial"/>
          <w:lang w:val="fr-CA"/>
        </w:rPr>
      </w:pPr>
      <w:r w:rsidRPr="007741C4">
        <w:rPr>
          <w:rFonts w:cs="Arial"/>
          <w:lang w:val="fr-CA" w:bidi="fr-CA"/>
        </w:rPr>
        <w:t>Les commandes de fonctionnement situées dans les salons, les chambres à coucher, les bureaux et les couloirs doivent être adjacentes et centrées sur la longueur ou la largeur d’un espace libre au sol de 820 mm par 1 390 mm.</w:t>
      </w:r>
    </w:p>
    <w:p w14:paraId="667956D5" w14:textId="77777777" w:rsidR="00522DEB" w:rsidRPr="007741C4" w:rsidRDefault="00522DEB" w:rsidP="00196C96">
      <w:pPr>
        <w:pStyle w:val="Heading2"/>
        <w:tabs>
          <w:tab w:val="left" w:pos="567"/>
        </w:tabs>
        <w:ind w:left="1134" w:hanging="1134"/>
        <w:rPr>
          <w:lang w:val="fr-CA"/>
        </w:rPr>
      </w:pPr>
      <w:bookmarkStart w:id="61" w:name="_Toc184581660"/>
      <w:r w:rsidRPr="007741C4">
        <w:rPr>
          <w:rStyle w:val="Heading4Char"/>
          <w:b/>
          <w:sz w:val="48"/>
          <w:szCs w:val="32"/>
          <w:lang w:val="fr-CA" w:bidi="fr-CA"/>
        </w:rPr>
        <w:lastRenderedPageBreak/>
        <w:t>10.3 Commandes de fonctionnement – hauteur</w:t>
      </w:r>
      <w:bookmarkEnd w:id="61"/>
    </w:p>
    <w:p w14:paraId="58051400" w14:textId="34B22DAF" w:rsidR="00522DEB" w:rsidRPr="007741C4" w:rsidRDefault="00965952" w:rsidP="00522DEB">
      <w:pPr>
        <w:rPr>
          <w:rFonts w:cs="Arial"/>
          <w:lang w:val="fr-CA"/>
        </w:rPr>
      </w:pPr>
      <w:r w:rsidRPr="007741C4">
        <w:rPr>
          <w:rFonts w:cs="Arial"/>
          <w:lang w:val="fr-CA" w:bidi="fr-CA"/>
        </w:rPr>
        <w:t>L</w:t>
      </w:r>
      <w:r w:rsidR="00522DEB" w:rsidRPr="007741C4">
        <w:rPr>
          <w:rFonts w:cs="Arial"/>
          <w:lang w:val="fr-CA" w:bidi="fr-CA"/>
        </w:rPr>
        <w:t>es commandes de fonctionnement </w:t>
      </w:r>
      <w:r w:rsidRPr="007741C4">
        <w:rPr>
          <w:rFonts w:cs="Arial"/>
          <w:lang w:val="fr-CA" w:bidi="fr-CA"/>
        </w:rPr>
        <w:t>doivent être installées</w:t>
      </w:r>
      <w:r w:rsidR="00522DEB" w:rsidRPr="007741C4">
        <w:rPr>
          <w:rFonts w:cs="Arial"/>
          <w:lang w:val="fr-CA" w:bidi="fr-CA"/>
        </w:rPr>
        <w:t>:</w:t>
      </w:r>
    </w:p>
    <w:p w14:paraId="55DD300C" w14:textId="6E94DE28" w:rsidR="00522DEB" w:rsidRPr="007741C4" w:rsidRDefault="00522DEB" w:rsidP="004F1E65">
      <w:pPr>
        <w:pStyle w:val="ListParagraph"/>
        <w:numPr>
          <w:ilvl w:val="0"/>
          <w:numId w:val="42"/>
        </w:numPr>
        <w:rPr>
          <w:rFonts w:cs="Arial"/>
          <w:szCs w:val="28"/>
          <w:lang w:val="fr-CA"/>
        </w:rPr>
      </w:pPr>
      <w:r w:rsidRPr="007741C4">
        <w:rPr>
          <w:rFonts w:cs="Arial"/>
          <w:szCs w:val="28"/>
          <w:lang w:val="fr-CA" w:bidi="fr-CA"/>
        </w:rPr>
        <w:t>entre 400 mm et 1 100 mm du sol, et entre 900 mm et 1 100 mm du sol lorsqu’il faut lire un écran (p. ex. un thermostat, inter</w:t>
      </w:r>
      <w:r w:rsidR="00A16B02" w:rsidRPr="007741C4">
        <w:rPr>
          <w:rFonts w:cs="Arial"/>
          <w:szCs w:val="28"/>
          <w:lang w:val="fr-CA" w:bidi="fr-CA"/>
        </w:rPr>
        <w:t>phone</w:t>
      </w:r>
      <w:r w:rsidRPr="007741C4">
        <w:rPr>
          <w:rFonts w:cs="Arial"/>
          <w:szCs w:val="28"/>
          <w:lang w:val="fr-CA" w:bidi="fr-CA"/>
        </w:rPr>
        <w:t xml:space="preserve">); </w:t>
      </w:r>
      <w:proofErr w:type="gramStart"/>
      <w:r w:rsidRPr="007741C4">
        <w:rPr>
          <w:rFonts w:cs="Arial"/>
          <w:szCs w:val="28"/>
          <w:lang w:val="fr-CA" w:bidi="fr-CA"/>
        </w:rPr>
        <w:t>ou</w:t>
      </w:r>
      <w:proofErr w:type="gramEnd"/>
    </w:p>
    <w:p w14:paraId="2189135A" w14:textId="77777777" w:rsidR="00522DEB" w:rsidRPr="007741C4" w:rsidRDefault="00522DEB" w:rsidP="004F1E65">
      <w:pPr>
        <w:pStyle w:val="ListParagraph"/>
        <w:numPr>
          <w:ilvl w:val="0"/>
          <w:numId w:val="42"/>
        </w:numPr>
        <w:rPr>
          <w:rFonts w:cs="Arial"/>
          <w:szCs w:val="28"/>
          <w:lang w:val="fr-CA"/>
        </w:rPr>
      </w:pPr>
      <w:r w:rsidRPr="007741C4">
        <w:rPr>
          <w:rFonts w:cs="Arial"/>
          <w:szCs w:val="28"/>
          <w:lang w:val="fr-CA" w:bidi="fr-CA"/>
        </w:rPr>
        <w:t>de manière à ce que l’on puisse déplacer l’axe des commandes de fonctionnement sans avoir à refaire le câblage à n’importe quelle hauteur entre 400 mm et 1 500 mm du sol.</w:t>
      </w:r>
    </w:p>
    <w:p w14:paraId="22B8391E" w14:textId="77777777" w:rsidR="00522DEB" w:rsidRPr="007741C4" w:rsidRDefault="00522DEB" w:rsidP="00522DEB">
      <w:pPr>
        <w:rPr>
          <w:rFonts w:cs="Arial"/>
          <w:lang w:val="fr-CA"/>
        </w:rPr>
      </w:pPr>
      <w:r w:rsidRPr="007741C4">
        <w:rPr>
          <w:b/>
          <w:lang w:val="fr-CA" w:bidi="fr-CA"/>
        </w:rPr>
        <w:t xml:space="preserve">Remarque : </w:t>
      </w:r>
      <w:r w:rsidRPr="007741C4">
        <w:rPr>
          <w:rFonts w:cs="Arial"/>
          <w:lang w:val="fr-CA" w:bidi="fr-CA"/>
        </w:rPr>
        <w:t>Le fil raccordé à une commande de fonctionnement, s’il y en a un, doit être suffisamment long pour permettre le déplacement de la commande sans qu’il soit nécessaire de refaire le câblage. S’il faut déplacer les commandes de fonctionnement, il faudra possiblement réparer la finition du mur.</w:t>
      </w:r>
    </w:p>
    <w:p w14:paraId="1073EA13" w14:textId="77777777" w:rsidR="00522DEB" w:rsidRPr="007741C4" w:rsidRDefault="00522DEB" w:rsidP="00196C96">
      <w:pPr>
        <w:pStyle w:val="Heading2"/>
        <w:ind w:left="1134" w:hanging="1134"/>
        <w:rPr>
          <w:lang w:val="fr-CA"/>
        </w:rPr>
      </w:pPr>
      <w:bookmarkStart w:id="62" w:name="_Toc184581661"/>
      <w:r w:rsidRPr="007741C4">
        <w:rPr>
          <w:rStyle w:val="Heading4Char"/>
          <w:b/>
          <w:sz w:val="48"/>
          <w:szCs w:val="32"/>
          <w:lang w:val="fr-CA" w:bidi="fr-CA"/>
        </w:rPr>
        <w:t>10.4 Commandes de fonctionnement – plages d’extension</w:t>
      </w:r>
      <w:bookmarkEnd w:id="62"/>
    </w:p>
    <w:p w14:paraId="49E79AE4" w14:textId="5DC4733D" w:rsidR="00522DEB" w:rsidRPr="007741C4" w:rsidRDefault="000F2C67" w:rsidP="00522DEB">
      <w:pPr>
        <w:rPr>
          <w:rFonts w:cs="Arial"/>
          <w:lang w:val="fr-CA"/>
        </w:rPr>
      </w:pPr>
      <w:r w:rsidRPr="007741C4">
        <w:rPr>
          <w:rFonts w:cs="Arial"/>
          <w:lang w:val="fr-CA" w:bidi="fr-CA"/>
        </w:rPr>
        <w:t>L</w:t>
      </w:r>
      <w:r w:rsidR="00522DEB" w:rsidRPr="007741C4">
        <w:rPr>
          <w:rFonts w:cs="Arial"/>
          <w:lang w:val="fr-CA" w:bidi="fr-CA"/>
        </w:rPr>
        <w:t>es commandes de fonctionnement</w:t>
      </w:r>
      <w:r w:rsidRPr="007741C4">
        <w:rPr>
          <w:rFonts w:cs="Arial"/>
          <w:lang w:val="fr-CA" w:bidi="fr-CA"/>
        </w:rPr>
        <w:t xml:space="preserve"> doivent être installées</w:t>
      </w:r>
      <w:r w:rsidR="00522DEB" w:rsidRPr="007741C4">
        <w:rPr>
          <w:rFonts w:cs="Arial"/>
          <w:lang w:val="fr-CA" w:bidi="fr-CA"/>
        </w:rPr>
        <w:t> :</w:t>
      </w:r>
    </w:p>
    <w:p w14:paraId="552DFB50" w14:textId="4C28A887" w:rsidR="00522DEB" w:rsidRPr="007741C4" w:rsidRDefault="00522DEB" w:rsidP="004F1E65">
      <w:pPr>
        <w:pStyle w:val="ListParagraph"/>
        <w:numPr>
          <w:ilvl w:val="0"/>
          <w:numId w:val="43"/>
        </w:numPr>
        <w:rPr>
          <w:rFonts w:cs="Arial"/>
          <w:lang w:val="fr-CA"/>
        </w:rPr>
      </w:pPr>
      <w:r w:rsidRPr="007741C4">
        <w:rPr>
          <w:rFonts w:cs="Arial"/>
          <w:lang w:val="fr-CA" w:bidi="fr-CA"/>
        </w:rPr>
        <w:t>de manière à ce qu’il y ait un espace libre pour une approche frontale ou latérale, conformément à l</w:t>
      </w:r>
      <w:r w:rsidR="00207EE7" w:rsidRPr="007741C4">
        <w:rPr>
          <w:rFonts w:cs="Arial"/>
          <w:lang w:val="fr-CA" w:bidi="fr-CA"/>
        </w:rPr>
        <w:t>a clause</w:t>
      </w:r>
      <w:r w:rsidRPr="007741C4">
        <w:rPr>
          <w:rFonts w:cs="Arial"/>
          <w:lang w:val="fr-CA" w:bidi="fr-CA"/>
        </w:rPr>
        <w:t xml:space="preserve"> 4.5.4 de la norme CSA/ASC B652; </w:t>
      </w:r>
      <w:proofErr w:type="gramStart"/>
      <w:r w:rsidRPr="007741C4">
        <w:rPr>
          <w:rFonts w:cs="Arial"/>
          <w:lang w:val="fr-CA" w:bidi="fr-CA"/>
        </w:rPr>
        <w:t>ou</w:t>
      </w:r>
      <w:proofErr w:type="gramEnd"/>
    </w:p>
    <w:p w14:paraId="600F07C6" w14:textId="4ED61444" w:rsidR="00522DEB" w:rsidRPr="007741C4" w:rsidRDefault="00522DEB" w:rsidP="004F1E65">
      <w:pPr>
        <w:pStyle w:val="ListParagraph"/>
        <w:numPr>
          <w:ilvl w:val="0"/>
          <w:numId w:val="43"/>
        </w:numPr>
        <w:rPr>
          <w:rFonts w:cs="Arial"/>
          <w:lang w:val="fr-CA"/>
        </w:rPr>
      </w:pPr>
      <w:r w:rsidRPr="007741C4">
        <w:rPr>
          <w:rFonts w:cs="Arial"/>
          <w:lang w:val="fr-CA" w:bidi="fr-CA"/>
        </w:rPr>
        <w:t>de manière à pouvoir déplacer la commande sans qu’il soit nécessaire de refaire le câblage lorsque l’espace libre au sol est conçu conformément à la clause 9.3.4. S’il faut déplacer les commandes de fonctionnement, il faudra possiblement réparer la finition du mur.</w:t>
      </w:r>
    </w:p>
    <w:p w14:paraId="3BAA1D5B" w14:textId="72B0BAE5" w:rsidR="00522DEB" w:rsidRPr="007741C4" w:rsidRDefault="00522DEB" w:rsidP="00522DEB">
      <w:pPr>
        <w:rPr>
          <w:lang w:val="fr-CA"/>
        </w:rPr>
      </w:pPr>
      <w:r w:rsidRPr="007741C4">
        <w:rPr>
          <w:b/>
          <w:lang w:val="fr-CA" w:bidi="fr-CA"/>
        </w:rPr>
        <w:t xml:space="preserve">Remarque : </w:t>
      </w:r>
      <w:r w:rsidRPr="007741C4">
        <w:rPr>
          <w:lang w:val="fr-CA" w:bidi="fr-CA"/>
        </w:rPr>
        <w:t xml:space="preserve">Lorsque l’on conçoit l’espace libre au sol comme un espace prêt à l’accessibilité (c.-à-d. que l’espace libre au sol n’est pas conforme à la norme CSA/ASC B652 dès le départ), </w:t>
      </w:r>
      <w:r w:rsidR="00856A33" w:rsidRPr="007741C4">
        <w:rPr>
          <w:lang w:val="fr-CA" w:bidi="fr-CA"/>
        </w:rPr>
        <w:t xml:space="preserve">il faut envisager de déplacer les commandes électriques et de modifier les murs et le mobilier, comme </w:t>
      </w:r>
      <w:r w:rsidR="00856A33" w:rsidRPr="007741C4">
        <w:rPr>
          <w:lang w:val="fr-CA" w:bidi="fr-CA"/>
        </w:rPr>
        <w:lastRenderedPageBreak/>
        <w:t>indiqué dans la clause 9.3.4. Le déplacement d’une commande électrique ne nécessitant pas de rec</w:t>
      </w:r>
      <w:r w:rsidR="007C1864" w:rsidRPr="007741C4">
        <w:rPr>
          <w:lang w:val="fr-CA" w:bidi="fr-CA"/>
        </w:rPr>
        <w:t>â</w:t>
      </w:r>
      <w:r w:rsidR="00856A33" w:rsidRPr="007741C4">
        <w:rPr>
          <w:lang w:val="fr-CA" w:bidi="fr-CA"/>
        </w:rPr>
        <w:t>blage est beaucoup plus rentable et simple que le rec</w:t>
      </w:r>
      <w:r w:rsidR="007C1864" w:rsidRPr="007741C4">
        <w:rPr>
          <w:lang w:val="fr-CA" w:bidi="fr-CA"/>
        </w:rPr>
        <w:t>â</w:t>
      </w:r>
      <w:r w:rsidR="00856A33" w:rsidRPr="007741C4">
        <w:rPr>
          <w:lang w:val="fr-CA" w:bidi="fr-CA"/>
        </w:rPr>
        <w:t>blage d’un circuit.</w:t>
      </w:r>
    </w:p>
    <w:p w14:paraId="08351184" w14:textId="77777777" w:rsidR="00522DEB" w:rsidRPr="007741C4" w:rsidRDefault="00522DEB" w:rsidP="00196C96">
      <w:pPr>
        <w:pStyle w:val="Heading2"/>
        <w:ind w:left="1134" w:hanging="1134"/>
        <w:rPr>
          <w:lang w:val="fr-CA"/>
        </w:rPr>
      </w:pPr>
      <w:bookmarkStart w:id="63" w:name="_Toc184581662"/>
      <w:r w:rsidRPr="007741C4">
        <w:rPr>
          <w:rStyle w:val="Heading4Char"/>
          <w:b/>
          <w:sz w:val="48"/>
          <w:szCs w:val="32"/>
          <w:lang w:val="fr-CA" w:bidi="fr-CA"/>
        </w:rPr>
        <w:t>10.5 Commandes de fonctionnement – activation</w:t>
      </w:r>
      <w:bookmarkEnd w:id="63"/>
    </w:p>
    <w:p w14:paraId="76EDA62E" w14:textId="1F010CE1" w:rsidR="00522DEB" w:rsidRPr="007741C4" w:rsidRDefault="00522DEB" w:rsidP="00522DEB">
      <w:pPr>
        <w:rPr>
          <w:rFonts w:cs="Arial"/>
          <w:lang w:val="fr-CA"/>
        </w:rPr>
      </w:pPr>
      <w:r w:rsidRPr="007741C4">
        <w:rPr>
          <w:rFonts w:cs="Arial"/>
          <w:lang w:val="fr-CA" w:bidi="fr-CA"/>
        </w:rPr>
        <w:t xml:space="preserve">Il faut installer les commandes de fonctionnement de manière à pouvoir les remplacer par des commandes conformes aux paragraphes 4.5.5. a) et b) de la norme CSA/ASC B652 sans </w:t>
      </w:r>
      <w:r w:rsidR="0069354C" w:rsidRPr="007741C4">
        <w:rPr>
          <w:rFonts w:cs="Arial"/>
          <w:lang w:val="fr-CA" w:bidi="fr-CA"/>
        </w:rPr>
        <w:t>devoir</w:t>
      </w:r>
      <w:r w:rsidRPr="007741C4">
        <w:rPr>
          <w:rFonts w:cs="Arial"/>
          <w:lang w:val="fr-CA" w:bidi="fr-CA"/>
        </w:rPr>
        <w:t xml:space="preserve"> </w:t>
      </w:r>
      <w:proofErr w:type="gramStart"/>
      <w:r w:rsidRPr="007741C4">
        <w:rPr>
          <w:rFonts w:cs="Arial"/>
          <w:lang w:val="fr-CA" w:bidi="fr-CA"/>
        </w:rPr>
        <w:t>faire</w:t>
      </w:r>
      <w:proofErr w:type="gramEnd"/>
      <w:r w:rsidRPr="007741C4">
        <w:rPr>
          <w:rFonts w:cs="Arial"/>
          <w:lang w:val="fr-CA" w:bidi="fr-CA"/>
        </w:rPr>
        <w:t xml:space="preserve"> de</w:t>
      </w:r>
      <w:r w:rsidR="0069354C" w:rsidRPr="007741C4">
        <w:rPr>
          <w:rFonts w:cs="Arial"/>
          <w:lang w:val="fr-CA" w:bidi="fr-CA"/>
        </w:rPr>
        <w:t>s</w:t>
      </w:r>
      <w:r w:rsidRPr="007741C4">
        <w:rPr>
          <w:rFonts w:cs="Arial"/>
          <w:lang w:val="fr-CA" w:bidi="fr-CA"/>
        </w:rPr>
        <w:t xml:space="preserve"> travaux ou de</w:t>
      </w:r>
      <w:r w:rsidR="0069354C" w:rsidRPr="007741C4">
        <w:rPr>
          <w:rFonts w:cs="Arial"/>
          <w:lang w:val="fr-CA" w:bidi="fr-CA"/>
        </w:rPr>
        <w:t>s</w:t>
      </w:r>
      <w:r w:rsidRPr="007741C4">
        <w:rPr>
          <w:rFonts w:cs="Arial"/>
          <w:lang w:val="fr-CA" w:bidi="fr-CA"/>
        </w:rPr>
        <w:t xml:space="preserve"> réparations supplémentaires.</w:t>
      </w:r>
    </w:p>
    <w:p w14:paraId="160D1984" w14:textId="48C9BED3" w:rsidR="00522DEB" w:rsidRPr="007741C4" w:rsidRDefault="00522DEB" w:rsidP="00522DEB">
      <w:pPr>
        <w:rPr>
          <w:lang w:val="fr-CA"/>
        </w:rPr>
      </w:pPr>
      <w:r w:rsidRPr="007741C4">
        <w:rPr>
          <w:b/>
          <w:lang w:val="fr-CA" w:bidi="fr-CA"/>
        </w:rPr>
        <w:t xml:space="preserve">Remarque : </w:t>
      </w:r>
      <w:r w:rsidRPr="007741C4">
        <w:rPr>
          <w:lang w:val="fr-CA" w:bidi="fr-CA"/>
        </w:rPr>
        <w:t xml:space="preserve">Cette exigence vise à reconnaître que les gens peuvent avoir des préférences individuelles quant au type de commandes de fonctionnement qu’ils installent dans leur propre </w:t>
      </w:r>
      <w:r w:rsidR="00FB348E">
        <w:rPr>
          <w:lang w:val="fr-CA" w:bidi="fr-CA"/>
        </w:rPr>
        <w:t>logement</w:t>
      </w:r>
      <w:r w:rsidRPr="007741C4">
        <w:rPr>
          <w:lang w:val="fr-CA" w:bidi="fr-CA"/>
        </w:rPr>
        <w:t>. Généralement faciles à remplacer, ces commandes peuvent donc être remplacées ultérieurement.</w:t>
      </w:r>
    </w:p>
    <w:p w14:paraId="0F989886" w14:textId="77777777" w:rsidR="00522DEB" w:rsidRPr="007741C4" w:rsidRDefault="00522DEB" w:rsidP="00196C96">
      <w:pPr>
        <w:pStyle w:val="Heading2"/>
        <w:ind w:left="1134" w:hanging="1134"/>
        <w:rPr>
          <w:lang w:val="fr-CA"/>
        </w:rPr>
      </w:pPr>
      <w:bookmarkStart w:id="64" w:name="_Toc184581663"/>
      <w:r w:rsidRPr="007741C4">
        <w:rPr>
          <w:rStyle w:val="Heading4Char"/>
          <w:b/>
          <w:sz w:val="48"/>
          <w:szCs w:val="32"/>
          <w:lang w:val="fr-CA" w:bidi="fr-CA"/>
        </w:rPr>
        <w:t>10.6 Commandes de fonctionnement – dispositifs</w:t>
      </w:r>
      <w:bookmarkEnd w:id="64"/>
    </w:p>
    <w:p w14:paraId="6C200FAA" w14:textId="257828A4" w:rsidR="00522DEB" w:rsidRPr="007741C4" w:rsidRDefault="00522DEB" w:rsidP="00522DEB">
      <w:pPr>
        <w:rPr>
          <w:rFonts w:cs="Arial"/>
          <w:lang w:val="fr-CA"/>
        </w:rPr>
      </w:pPr>
      <w:r w:rsidRPr="007741C4">
        <w:rPr>
          <w:rFonts w:cs="Arial"/>
          <w:lang w:val="fr-CA" w:bidi="fr-CA"/>
        </w:rPr>
        <w:t>Il faut installer les commandes de fonctionnement de manière à pouvoir les remplacer par des commandes conformes à l</w:t>
      </w:r>
      <w:r w:rsidR="0069354C" w:rsidRPr="007741C4">
        <w:rPr>
          <w:rFonts w:cs="Arial"/>
          <w:lang w:val="fr-CA" w:bidi="fr-CA"/>
        </w:rPr>
        <w:t>a clause</w:t>
      </w:r>
      <w:r w:rsidRPr="007741C4">
        <w:rPr>
          <w:rFonts w:cs="Arial"/>
          <w:lang w:val="fr-CA" w:bidi="fr-CA"/>
        </w:rPr>
        <w:t xml:space="preserve"> 4.5.6 de la norme CSA/ASC B652 sans </w:t>
      </w:r>
      <w:r w:rsidR="0069354C" w:rsidRPr="007741C4">
        <w:rPr>
          <w:rFonts w:cs="Arial"/>
          <w:lang w:val="fr-CA" w:bidi="fr-CA"/>
        </w:rPr>
        <w:t xml:space="preserve">devoir </w:t>
      </w:r>
      <w:proofErr w:type="gramStart"/>
      <w:r w:rsidRPr="007741C4">
        <w:rPr>
          <w:rFonts w:cs="Arial"/>
          <w:lang w:val="fr-CA" w:bidi="fr-CA"/>
        </w:rPr>
        <w:t>faire</w:t>
      </w:r>
      <w:proofErr w:type="gramEnd"/>
      <w:r w:rsidRPr="007741C4">
        <w:rPr>
          <w:rFonts w:cs="Arial"/>
          <w:lang w:val="fr-CA" w:bidi="fr-CA"/>
        </w:rPr>
        <w:t xml:space="preserve"> de</w:t>
      </w:r>
      <w:r w:rsidR="0069354C" w:rsidRPr="007741C4">
        <w:rPr>
          <w:rFonts w:cs="Arial"/>
          <w:lang w:val="fr-CA" w:bidi="fr-CA"/>
        </w:rPr>
        <w:t>s</w:t>
      </w:r>
      <w:r w:rsidRPr="007741C4">
        <w:rPr>
          <w:rFonts w:cs="Arial"/>
          <w:lang w:val="fr-CA" w:bidi="fr-CA"/>
        </w:rPr>
        <w:t xml:space="preserve"> travaux ou de</w:t>
      </w:r>
      <w:r w:rsidR="0069354C" w:rsidRPr="007741C4">
        <w:rPr>
          <w:rFonts w:cs="Arial"/>
          <w:lang w:val="fr-CA" w:bidi="fr-CA"/>
        </w:rPr>
        <w:t>s</w:t>
      </w:r>
      <w:r w:rsidRPr="007741C4">
        <w:rPr>
          <w:rFonts w:cs="Arial"/>
          <w:lang w:val="fr-CA" w:bidi="fr-CA"/>
        </w:rPr>
        <w:t xml:space="preserve"> réparations supplémentaires.</w:t>
      </w:r>
    </w:p>
    <w:p w14:paraId="2505D56F" w14:textId="7AEA5E46" w:rsidR="00522DEB" w:rsidRPr="007741C4" w:rsidRDefault="00522DEB" w:rsidP="00522DEB">
      <w:pPr>
        <w:rPr>
          <w:lang w:val="fr-CA"/>
        </w:rPr>
      </w:pPr>
      <w:r w:rsidRPr="007741C4">
        <w:rPr>
          <w:b/>
          <w:lang w:val="fr-CA" w:bidi="fr-CA"/>
        </w:rPr>
        <w:t xml:space="preserve">Remarque : </w:t>
      </w:r>
      <w:r w:rsidR="000F5558" w:rsidRPr="007741C4">
        <w:rPr>
          <w:lang w:val="fr-CA" w:bidi="fr-CA"/>
        </w:rPr>
        <w:t xml:space="preserve">Cette exigence vise à reconnaître que les gens peuvent avoir des préférences individuelles quant au type de commandes de fonctionnement qu’ils installent dans leur propre </w:t>
      </w:r>
      <w:r w:rsidR="00AC5E34">
        <w:rPr>
          <w:lang w:val="fr-CA" w:bidi="fr-CA"/>
        </w:rPr>
        <w:t>logement.</w:t>
      </w:r>
      <w:r w:rsidR="000F5558" w:rsidRPr="007741C4">
        <w:rPr>
          <w:lang w:val="fr-CA" w:bidi="fr-CA"/>
        </w:rPr>
        <w:t xml:space="preserve"> Ces commandes sont généralement faciles à remplacer et peuvent donc être remplacées ultérieurement.</w:t>
      </w:r>
    </w:p>
    <w:p w14:paraId="6BD9D3B8" w14:textId="77777777" w:rsidR="00522DEB" w:rsidRPr="007741C4" w:rsidRDefault="00522DEB" w:rsidP="00196C96">
      <w:pPr>
        <w:pStyle w:val="Heading2"/>
        <w:ind w:left="1134" w:hanging="1134"/>
        <w:rPr>
          <w:lang w:val="fr-CA"/>
        </w:rPr>
      </w:pPr>
      <w:bookmarkStart w:id="65" w:name="_Toc184581664"/>
      <w:r w:rsidRPr="007741C4">
        <w:rPr>
          <w:rStyle w:val="Heading4Char"/>
          <w:b/>
          <w:sz w:val="48"/>
          <w:szCs w:val="32"/>
          <w:lang w:val="fr-CA" w:bidi="fr-CA"/>
        </w:rPr>
        <w:lastRenderedPageBreak/>
        <w:t>10.7 Commandes de fonctionnement – affichage visuel</w:t>
      </w:r>
      <w:bookmarkEnd w:id="65"/>
    </w:p>
    <w:p w14:paraId="1E9C363A" w14:textId="2A08C9DA" w:rsidR="00522DEB" w:rsidRPr="007741C4" w:rsidRDefault="00522DEB" w:rsidP="00522DEB">
      <w:pPr>
        <w:rPr>
          <w:rFonts w:cs="Arial"/>
          <w:lang w:val="fr-CA"/>
        </w:rPr>
      </w:pPr>
      <w:r w:rsidRPr="007741C4">
        <w:rPr>
          <w:rFonts w:cs="Arial"/>
          <w:lang w:val="fr-CA" w:bidi="fr-CA"/>
        </w:rPr>
        <w:t xml:space="preserve">Il faut installer les commandes de fonctionnement munies d’un écran de manière à pouvoir les remplacer par des commandes conformes à </w:t>
      </w:r>
      <w:r w:rsidR="004725F9" w:rsidRPr="007741C4">
        <w:rPr>
          <w:rFonts w:cs="Arial"/>
          <w:lang w:val="fr-CA" w:bidi="fr-CA"/>
        </w:rPr>
        <w:t>la clause</w:t>
      </w:r>
      <w:r w:rsidRPr="007741C4">
        <w:rPr>
          <w:rFonts w:cs="Arial"/>
          <w:lang w:val="fr-CA" w:bidi="fr-CA"/>
        </w:rPr>
        <w:t xml:space="preserve"> 4.5.7 de la norme CSA/ASC B652 sans </w:t>
      </w:r>
      <w:r w:rsidR="004725F9" w:rsidRPr="007741C4">
        <w:rPr>
          <w:rFonts w:cs="Arial"/>
          <w:lang w:val="fr-CA" w:bidi="fr-CA"/>
        </w:rPr>
        <w:t xml:space="preserve">devoir </w:t>
      </w:r>
      <w:proofErr w:type="gramStart"/>
      <w:r w:rsidRPr="007741C4">
        <w:rPr>
          <w:rFonts w:cs="Arial"/>
          <w:lang w:val="fr-CA" w:bidi="fr-CA"/>
        </w:rPr>
        <w:t>faire</w:t>
      </w:r>
      <w:proofErr w:type="gramEnd"/>
      <w:r w:rsidRPr="007741C4">
        <w:rPr>
          <w:rFonts w:cs="Arial"/>
          <w:lang w:val="fr-CA" w:bidi="fr-CA"/>
        </w:rPr>
        <w:t xml:space="preserve"> de</w:t>
      </w:r>
      <w:r w:rsidR="004725F9" w:rsidRPr="007741C4">
        <w:rPr>
          <w:rFonts w:cs="Arial"/>
          <w:lang w:val="fr-CA" w:bidi="fr-CA"/>
        </w:rPr>
        <w:t>s</w:t>
      </w:r>
      <w:r w:rsidRPr="007741C4">
        <w:rPr>
          <w:rFonts w:cs="Arial"/>
          <w:lang w:val="fr-CA" w:bidi="fr-CA"/>
        </w:rPr>
        <w:t xml:space="preserve"> travaux ou de</w:t>
      </w:r>
      <w:r w:rsidR="004725F9" w:rsidRPr="007741C4">
        <w:rPr>
          <w:rFonts w:cs="Arial"/>
          <w:lang w:val="fr-CA" w:bidi="fr-CA"/>
        </w:rPr>
        <w:t>s</w:t>
      </w:r>
      <w:r w:rsidRPr="007741C4">
        <w:rPr>
          <w:rFonts w:cs="Arial"/>
          <w:lang w:val="fr-CA" w:bidi="fr-CA"/>
        </w:rPr>
        <w:t xml:space="preserve"> réparations supplémentaires.</w:t>
      </w:r>
    </w:p>
    <w:p w14:paraId="435F56C2" w14:textId="593E9E89" w:rsidR="000F5558" w:rsidRPr="007741C4" w:rsidRDefault="00522DEB" w:rsidP="000F5558">
      <w:pPr>
        <w:rPr>
          <w:lang w:val="fr-CA" w:bidi="fr-CA"/>
        </w:rPr>
      </w:pPr>
      <w:r w:rsidRPr="007741C4">
        <w:rPr>
          <w:b/>
          <w:lang w:val="fr-CA" w:bidi="fr-CA"/>
        </w:rPr>
        <w:t xml:space="preserve">Remarque : </w:t>
      </w:r>
      <w:r w:rsidR="000F5558" w:rsidRPr="007741C4">
        <w:rPr>
          <w:lang w:val="fr-CA" w:bidi="fr-CA"/>
        </w:rPr>
        <w:t xml:space="preserve">Cette exigence vise à reconnaître que les gens peuvent avoir des préférences individuelles quant au type de commandes de fonctionnement qu’ils installent dans leur propre </w:t>
      </w:r>
      <w:r w:rsidR="00AC5E34">
        <w:rPr>
          <w:lang w:val="fr-CA" w:bidi="fr-CA"/>
        </w:rPr>
        <w:t>logement.</w:t>
      </w:r>
      <w:r w:rsidR="000F5558" w:rsidRPr="007741C4">
        <w:rPr>
          <w:lang w:val="fr-CA" w:bidi="fr-CA"/>
        </w:rPr>
        <w:t xml:space="preserve"> Ces commandes sont généralement faciles à remplacer et peuvent donc être remplacées ultérieurement.</w:t>
      </w:r>
    </w:p>
    <w:p w14:paraId="4845E3DF" w14:textId="77777777" w:rsidR="00522DEB" w:rsidRPr="007741C4" w:rsidRDefault="00522DEB" w:rsidP="00196C96">
      <w:pPr>
        <w:pStyle w:val="Heading2"/>
        <w:ind w:left="1134" w:hanging="1134"/>
        <w:rPr>
          <w:lang w:val="fr-CA"/>
        </w:rPr>
      </w:pPr>
      <w:bookmarkStart w:id="66" w:name="_Toc184581665"/>
      <w:r w:rsidRPr="007741C4">
        <w:rPr>
          <w:rStyle w:val="Heading4Char"/>
          <w:b/>
          <w:sz w:val="48"/>
          <w:szCs w:val="32"/>
          <w:lang w:val="fr-CA" w:bidi="fr-CA"/>
        </w:rPr>
        <w:t>10.8 Commandes de fonctionnement – éclairage</w:t>
      </w:r>
      <w:bookmarkEnd w:id="66"/>
    </w:p>
    <w:p w14:paraId="3C43C37E" w14:textId="20FCAAAC" w:rsidR="00522DEB" w:rsidRPr="007741C4" w:rsidRDefault="00FB348E" w:rsidP="00522DEB">
      <w:pPr>
        <w:rPr>
          <w:rFonts w:cs="Arial"/>
          <w:lang w:val="fr-CA"/>
        </w:rPr>
      </w:pPr>
      <w:r>
        <w:rPr>
          <w:rFonts w:cs="Arial"/>
          <w:lang w:val="fr-CA" w:bidi="fr-CA"/>
        </w:rPr>
        <w:t xml:space="preserve">Pour les commandes de fonctionnement où </w:t>
      </w:r>
      <w:proofErr w:type="gramStart"/>
      <w:r w:rsidR="00AC5E34">
        <w:rPr>
          <w:rFonts w:cs="Arial"/>
          <w:lang w:val="fr-CA" w:bidi="fr-CA"/>
        </w:rPr>
        <w:t>le lect</w:t>
      </w:r>
      <w:r w:rsidR="00FB38E0">
        <w:rPr>
          <w:rFonts w:cs="Arial"/>
          <w:lang w:val="fr-CA" w:bidi="fr-CA"/>
        </w:rPr>
        <w:t>ure</w:t>
      </w:r>
      <w:proofErr w:type="gramEnd"/>
      <w:r>
        <w:rPr>
          <w:rFonts w:cs="Arial"/>
          <w:lang w:val="fr-CA" w:bidi="fr-CA"/>
        </w:rPr>
        <w:t xml:space="preserve"> est nécessaire, elles doivent être installées </w:t>
      </w:r>
      <w:r w:rsidR="00522DEB" w:rsidRPr="007741C4">
        <w:rPr>
          <w:rFonts w:cs="Arial"/>
          <w:lang w:val="fr-CA" w:bidi="fr-CA"/>
        </w:rPr>
        <w:t xml:space="preserve">de manière à pouvoir les remplacer par des commandes conformes à </w:t>
      </w:r>
      <w:r w:rsidR="004725F9" w:rsidRPr="007741C4">
        <w:rPr>
          <w:rFonts w:cs="Arial"/>
          <w:lang w:val="fr-CA" w:bidi="fr-CA"/>
        </w:rPr>
        <w:t>la clause</w:t>
      </w:r>
      <w:r w:rsidR="00522DEB" w:rsidRPr="007741C4">
        <w:rPr>
          <w:rFonts w:cs="Arial"/>
          <w:lang w:val="fr-CA" w:bidi="fr-CA"/>
        </w:rPr>
        <w:t> 4.5.8 de la norme CSA/ASC B652 sans</w:t>
      </w:r>
      <w:r w:rsidR="004725F9" w:rsidRPr="007741C4">
        <w:rPr>
          <w:rFonts w:cs="Arial"/>
          <w:lang w:val="fr-CA" w:bidi="fr-CA"/>
        </w:rPr>
        <w:t xml:space="preserve"> devoir</w:t>
      </w:r>
      <w:r w:rsidR="00522DEB" w:rsidRPr="007741C4">
        <w:rPr>
          <w:rFonts w:cs="Arial"/>
          <w:lang w:val="fr-CA" w:bidi="fr-CA"/>
        </w:rPr>
        <w:t xml:space="preserve"> faire de</w:t>
      </w:r>
      <w:r w:rsidR="004725F9" w:rsidRPr="007741C4">
        <w:rPr>
          <w:rFonts w:cs="Arial"/>
          <w:lang w:val="fr-CA" w:bidi="fr-CA"/>
        </w:rPr>
        <w:t>s</w:t>
      </w:r>
      <w:r w:rsidR="00522DEB" w:rsidRPr="007741C4">
        <w:rPr>
          <w:rFonts w:cs="Arial"/>
          <w:lang w:val="fr-CA" w:bidi="fr-CA"/>
        </w:rPr>
        <w:t xml:space="preserve"> travaux ou de</w:t>
      </w:r>
      <w:r w:rsidR="004725F9" w:rsidRPr="007741C4">
        <w:rPr>
          <w:rFonts w:cs="Arial"/>
          <w:lang w:val="fr-CA" w:bidi="fr-CA"/>
        </w:rPr>
        <w:t>s</w:t>
      </w:r>
      <w:r w:rsidR="00522DEB" w:rsidRPr="007741C4">
        <w:rPr>
          <w:rFonts w:cs="Arial"/>
          <w:lang w:val="fr-CA" w:bidi="fr-CA"/>
        </w:rPr>
        <w:t xml:space="preserve"> réparations supplémentaires.</w:t>
      </w:r>
    </w:p>
    <w:p w14:paraId="30217B41" w14:textId="519D0B0B" w:rsidR="000F5558" w:rsidRPr="007741C4" w:rsidRDefault="00522DEB" w:rsidP="000F5558">
      <w:pPr>
        <w:rPr>
          <w:lang w:val="fr-CA" w:bidi="fr-CA"/>
        </w:rPr>
      </w:pPr>
      <w:r w:rsidRPr="007741C4">
        <w:rPr>
          <w:b/>
          <w:lang w:val="fr-CA" w:bidi="fr-CA"/>
        </w:rPr>
        <w:t xml:space="preserve">Remarque : </w:t>
      </w:r>
      <w:r w:rsidR="000F5558" w:rsidRPr="007741C4">
        <w:rPr>
          <w:lang w:val="fr-CA" w:bidi="fr-CA"/>
        </w:rPr>
        <w:t xml:space="preserve">Cette exigence vise à reconnaître que les gens peuvent avoir des préférences individuelles quant au type de commandes de fonctionnement qu’ils installent dans leur propre </w:t>
      </w:r>
      <w:r w:rsidR="00FB348E">
        <w:rPr>
          <w:lang w:val="fr-CA" w:bidi="fr-CA"/>
        </w:rPr>
        <w:t>logement</w:t>
      </w:r>
      <w:r w:rsidR="000F5558" w:rsidRPr="007741C4">
        <w:rPr>
          <w:lang w:val="fr-CA" w:bidi="fr-CA"/>
        </w:rPr>
        <w:t>. Ces commandes sont généralement faciles à remplacer et peuvent donc être remplacées ultérieurement.</w:t>
      </w:r>
    </w:p>
    <w:p w14:paraId="655359C5" w14:textId="77777777" w:rsidR="00196C96" w:rsidRDefault="00196C96">
      <w:pPr>
        <w:spacing w:after="160" w:line="278" w:lineRule="auto"/>
        <w:rPr>
          <w:rStyle w:val="Heading4Char"/>
          <w:sz w:val="48"/>
          <w:szCs w:val="32"/>
          <w:lang w:val="fr-CA" w:bidi="fr-CA"/>
        </w:rPr>
      </w:pPr>
      <w:r>
        <w:rPr>
          <w:rStyle w:val="Heading4Char"/>
          <w:b w:val="0"/>
          <w:sz w:val="48"/>
          <w:szCs w:val="32"/>
          <w:lang w:val="fr-CA" w:bidi="fr-CA"/>
        </w:rPr>
        <w:br w:type="page"/>
      </w:r>
    </w:p>
    <w:p w14:paraId="02672DE4" w14:textId="1297D1AB" w:rsidR="00522DEB" w:rsidRPr="007741C4" w:rsidRDefault="00522DEB" w:rsidP="00196C96">
      <w:pPr>
        <w:pStyle w:val="Heading2"/>
        <w:ind w:left="993" w:hanging="993"/>
        <w:rPr>
          <w:lang w:val="fr-CA"/>
        </w:rPr>
      </w:pPr>
      <w:bookmarkStart w:id="67" w:name="_Toc184581666"/>
      <w:r w:rsidRPr="007741C4">
        <w:rPr>
          <w:rStyle w:val="Heading4Char"/>
          <w:b/>
          <w:sz w:val="48"/>
          <w:szCs w:val="32"/>
          <w:lang w:val="fr-CA" w:bidi="fr-CA"/>
        </w:rPr>
        <w:lastRenderedPageBreak/>
        <w:t>10.9 Commandes de fonctionnement – contraste de luminance (couleur)</w:t>
      </w:r>
      <w:bookmarkEnd w:id="67"/>
    </w:p>
    <w:p w14:paraId="4B582B8A" w14:textId="503E3406" w:rsidR="00522DEB" w:rsidRPr="007741C4" w:rsidRDefault="00522DEB" w:rsidP="00522DEB">
      <w:pPr>
        <w:rPr>
          <w:rFonts w:cs="Arial"/>
          <w:lang w:val="fr-CA"/>
        </w:rPr>
      </w:pPr>
      <w:r w:rsidRPr="007741C4">
        <w:rPr>
          <w:rFonts w:cs="Arial"/>
          <w:lang w:val="fr-CA" w:bidi="fr-CA"/>
        </w:rPr>
        <w:t>Il faut installer les commandes de fonctionnement :</w:t>
      </w:r>
    </w:p>
    <w:p w14:paraId="108B3151" w14:textId="3C82A152" w:rsidR="00522DEB" w:rsidRPr="007741C4" w:rsidRDefault="00522DEB" w:rsidP="004F1E65">
      <w:pPr>
        <w:pStyle w:val="ListParagraph"/>
        <w:numPr>
          <w:ilvl w:val="0"/>
          <w:numId w:val="44"/>
        </w:numPr>
        <w:rPr>
          <w:rFonts w:cs="Arial"/>
          <w:szCs w:val="28"/>
          <w:lang w:val="fr-CA"/>
        </w:rPr>
      </w:pPr>
      <w:r w:rsidRPr="007741C4">
        <w:rPr>
          <w:rFonts w:cs="Arial"/>
          <w:szCs w:val="28"/>
          <w:lang w:val="fr-CA" w:bidi="fr-CA"/>
        </w:rPr>
        <w:t>de manière à pouvoir les remplacer par des commandes conformes à l</w:t>
      </w:r>
      <w:r w:rsidR="004725F9" w:rsidRPr="007741C4">
        <w:rPr>
          <w:rFonts w:cs="Arial"/>
          <w:szCs w:val="28"/>
          <w:lang w:val="fr-CA" w:bidi="fr-CA"/>
        </w:rPr>
        <w:t>a clause</w:t>
      </w:r>
      <w:r w:rsidRPr="007741C4">
        <w:rPr>
          <w:rFonts w:cs="Arial"/>
          <w:szCs w:val="28"/>
          <w:lang w:val="fr-CA" w:bidi="fr-CA"/>
        </w:rPr>
        <w:t xml:space="preserve"> 4.5.9 de la norme CSA/ASC B652 sans </w:t>
      </w:r>
      <w:r w:rsidR="004725F9" w:rsidRPr="007741C4">
        <w:rPr>
          <w:rFonts w:cs="Arial"/>
          <w:szCs w:val="28"/>
          <w:lang w:val="fr-CA" w:bidi="fr-CA"/>
        </w:rPr>
        <w:t>devoir</w:t>
      </w:r>
      <w:r w:rsidRPr="007741C4">
        <w:rPr>
          <w:rFonts w:cs="Arial"/>
          <w:szCs w:val="28"/>
          <w:lang w:val="fr-CA" w:bidi="fr-CA"/>
        </w:rPr>
        <w:t xml:space="preserve"> faire de</w:t>
      </w:r>
      <w:r w:rsidR="004725F9" w:rsidRPr="007741C4">
        <w:rPr>
          <w:rFonts w:cs="Arial"/>
          <w:szCs w:val="28"/>
          <w:lang w:val="fr-CA" w:bidi="fr-CA"/>
        </w:rPr>
        <w:t>s</w:t>
      </w:r>
      <w:r w:rsidRPr="007741C4">
        <w:rPr>
          <w:rFonts w:cs="Arial"/>
          <w:szCs w:val="28"/>
          <w:lang w:val="fr-CA" w:bidi="fr-CA"/>
        </w:rPr>
        <w:t xml:space="preserve"> travaux ou de</w:t>
      </w:r>
      <w:r w:rsidR="004725F9" w:rsidRPr="007741C4">
        <w:rPr>
          <w:rFonts w:cs="Arial"/>
          <w:szCs w:val="28"/>
          <w:lang w:val="fr-CA" w:bidi="fr-CA"/>
        </w:rPr>
        <w:t>s</w:t>
      </w:r>
      <w:r w:rsidRPr="007741C4">
        <w:rPr>
          <w:rFonts w:cs="Arial"/>
          <w:szCs w:val="28"/>
          <w:lang w:val="fr-CA" w:bidi="fr-CA"/>
        </w:rPr>
        <w:t xml:space="preserve"> réparations supplémentaires; </w:t>
      </w:r>
      <w:proofErr w:type="gramStart"/>
      <w:r w:rsidRPr="007741C4">
        <w:rPr>
          <w:rFonts w:cs="Arial"/>
          <w:szCs w:val="28"/>
          <w:lang w:val="fr-CA" w:bidi="fr-CA"/>
        </w:rPr>
        <w:t>ou</w:t>
      </w:r>
      <w:proofErr w:type="gramEnd"/>
    </w:p>
    <w:p w14:paraId="46EFB549" w14:textId="41FC8412" w:rsidR="00522DEB" w:rsidRPr="007741C4" w:rsidRDefault="00522DEB" w:rsidP="004F1E65">
      <w:pPr>
        <w:pStyle w:val="ListParagraph"/>
        <w:numPr>
          <w:ilvl w:val="0"/>
          <w:numId w:val="44"/>
        </w:numPr>
        <w:rPr>
          <w:rFonts w:cs="Arial"/>
          <w:szCs w:val="28"/>
          <w:lang w:val="fr-CA"/>
        </w:rPr>
      </w:pPr>
      <w:r w:rsidRPr="007741C4">
        <w:rPr>
          <w:rFonts w:cs="Arial"/>
          <w:szCs w:val="28"/>
          <w:lang w:val="fr-CA" w:bidi="fr-CA"/>
        </w:rPr>
        <w:t xml:space="preserve">de manière à ce qu’il soit possible de peindre l’arrière-plan pour permettre une combinaison de la commande et de l’arrière-plan conforme à </w:t>
      </w:r>
      <w:r w:rsidR="004725F9" w:rsidRPr="007741C4">
        <w:rPr>
          <w:rFonts w:cs="Arial"/>
          <w:szCs w:val="28"/>
          <w:lang w:val="fr-CA" w:bidi="fr-CA"/>
        </w:rPr>
        <w:t>la clause</w:t>
      </w:r>
      <w:r w:rsidRPr="007741C4">
        <w:rPr>
          <w:rFonts w:cs="Arial"/>
          <w:szCs w:val="28"/>
          <w:lang w:val="fr-CA" w:bidi="fr-CA"/>
        </w:rPr>
        <w:t> 4.5.9 de la norme CSA/ASC B652.</w:t>
      </w:r>
    </w:p>
    <w:p w14:paraId="3F1F31A5" w14:textId="1B87B46E" w:rsidR="00005780" w:rsidRPr="007741C4" w:rsidRDefault="00522DEB" w:rsidP="00005780">
      <w:pPr>
        <w:rPr>
          <w:lang w:val="fr-CA" w:bidi="fr-CA"/>
        </w:rPr>
      </w:pPr>
      <w:r w:rsidRPr="007741C4">
        <w:rPr>
          <w:b/>
          <w:lang w:val="fr-CA" w:bidi="fr-CA"/>
        </w:rPr>
        <w:t xml:space="preserve">Remarque : </w:t>
      </w:r>
      <w:r w:rsidR="00005780" w:rsidRPr="007741C4">
        <w:rPr>
          <w:lang w:val="fr-CA" w:bidi="fr-CA"/>
        </w:rPr>
        <w:t>Cette exigence vise à reconnaître que les gens peuvent avoir des préférences individuelles quant au type de commandes de fonctionnement qu’ils installent dans leur propre</w:t>
      </w:r>
      <w:r w:rsidR="007624C0">
        <w:rPr>
          <w:lang w:val="fr-CA" w:bidi="fr-CA"/>
        </w:rPr>
        <w:t xml:space="preserve"> logement</w:t>
      </w:r>
      <w:r w:rsidR="00005780" w:rsidRPr="007741C4">
        <w:rPr>
          <w:lang w:val="fr-CA" w:bidi="fr-CA"/>
        </w:rPr>
        <w:t>. Ces commandes sont généralement faciles à remplacer et peuvent donc être remplacées ultérieurement.</w:t>
      </w:r>
    </w:p>
    <w:p w14:paraId="3026BEE1" w14:textId="77777777" w:rsidR="00522DEB" w:rsidRPr="007741C4" w:rsidDel="00C9502F" w:rsidRDefault="00522DEB" w:rsidP="00196C96">
      <w:pPr>
        <w:pStyle w:val="Heading2"/>
        <w:ind w:left="1276" w:hanging="1276"/>
        <w:rPr>
          <w:rFonts w:eastAsia="Arial"/>
          <w:lang w:val="fr-CA"/>
        </w:rPr>
      </w:pPr>
      <w:bookmarkStart w:id="68" w:name="_Toc184581667"/>
      <w:r w:rsidRPr="007741C4">
        <w:rPr>
          <w:rStyle w:val="Heading4Char"/>
          <w:b/>
          <w:sz w:val="48"/>
          <w:szCs w:val="32"/>
          <w:lang w:val="fr-CA" w:bidi="fr-CA"/>
        </w:rPr>
        <w:t>10.10 Éclairage général (ambiant) – généralités</w:t>
      </w:r>
      <w:bookmarkEnd w:id="68"/>
    </w:p>
    <w:p w14:paraId="5975963A" w14:textId="1BD587FC" w:rsidR="00522DEB" w:rsidRPr="007741C4" w:rsidDel="00C9502F" w:rsidRDefault="00522DEB" w:rsidP="00522DEB">
      <w:pPr>
        <w:rPr>
          <w:rFonts w:eastAsia="Arial" w:cs="Arial"/>
          <w:lang w:val="fr-CA"/>
        </w:rPr>
      </w:pPr>
      <w:r w:rsidRPr="007741C4">
        <w:rPr>
          <w:rFonts w:eastAsia="Arial" w:cs="Arial"/>
          <w:lang w:val="fr-CA" w:bidi="fr-CA"/>
        </w:rPr>
        <w:t>Il faut installer l’éclairage général (ambiant) de manière à pouvoir le remplacer par des appareils d’éclairage intégrés conformes à l</w:t>
      </w:r>
      <w:r w:rsidR="003070C9" w:rsidRPr="007741C4">
        <w:rPr>
          <w:rFonts w:eastAsia="Arial" w:cs="Arial"/>
          <w:lang w:val="fr-CA" w:bidi="fr-CA"/>
        </w:rPr>
        <w:t>a clause</w:t>
      </w:r>
      <w:r w:rsidRPr="007741C4">
        <w:rPr>
          <w:rFonts w:eastAsia="Arial" w:cs="Arial"/>
          <w:lang w:val="fr-CA" w:bidi="fr-CA"/>
        </w:rPr>
        <w:t xml:space="preserve"> 4.8.1 de la norme CSA/ASC B652, sans </w:t>
      </w:r>
      <w:r w:rsidR="003070C9" w:rsidRPr="007741C4">
        <w:rPr>
          <w:rFonts w:eastAsia="Arial" w:cs="Arial"/>
          <w:lang w:val="fr-CA" w:bidi="fr-CA"/>
        </w:rPr>
        <w:t xml:space="preserve">devoir </w:t>
      </w:r>
      <w:r w:rsidRPr="007741C4">
        <w:rPr>
          <w:rFonts w:eastAsia="Arial" w:cs="Arial"/>
          <w:lang w:val="fr-CA" w:bidi="fr-CA"/>
        </w:rPr>
        <w:t>procéder à des réparations ou à des modifications des systèmes du bâtiment.</w:t>
      </w:r>
    </w:p>
    <w:p w14:paraId="0F111CC5" w14:textId="0F3C7C6E" w:rsidR="00522DEB" w:rsidRPr="007741C4" w:rsidRDefault="00522DEB" w:rsidP="00522DEB">
      <w:pPr>
        <w:rPr>
          <w:lang w:val="fr-CA"/>
        </w:rPr>
      </w:pPr>
      <w:r w:rsidRPr="007741C4">
        <w:rPr>
          <w:b/>
          <w:lang w:val="fr-CA" w:bidi="fr-CA"/>
        </w:rPr>
        <w:t xml:space="preserve">Remarque : </w:t>
      </w:r>
      <w:r w:rsidRPr="007741C4">
        <w:rPr>
          <w:lang w:val="fr-CA" w:bidi="fr-CA"/>
        </w:rPr>
        <w:t>L’éclairage est un aspect très personnel. Certains ont besoin ou préfèrent un niveau d’éclairage plus élevé alors que d’autres ont besoin ou préfèrent un niveau d’éclairage beaucoup plus faible. La présente clause vise donc à assurer la compatibilité du niveau d’éclairage que l’occupant désire, peu importe le système d’éclairage électrique installé. L</w:t>
      </w:r>
      <w:r w:rsidR="003070C9" w:rsidRPr="007741C4">
        <w:rPr>
          <w:lang w:val="fr-CA" w:bidi="fr-CA"/>
        </w:rPr>
        <w:t>a clause</w:t>
      </w:r>
      <w:r w:rsidRPr="007741C4">
        <w:rPr>
          <w:lang w:val="fr-CA" w:bidi="fr-CA"/>
        </w:rPr>
        <w:t xml:space="preserve"> 4.8.1 de la norme CSA/ASC B652 exige des niveaux d’éclairage beaucoup plus élevé que ceux qui sont généralement installés dans les </w:t>
      </w:r>
      <w:r w:rsidR="00FB348E">
        <w:rPr>
          <w:lang w:val="fr-CA" w:bidi="fr-CA"/>
        </w:rPr>
        <w:t>logement</w:t>
      </w:r>
      <w:r w:rsidRPr="007741C4">
        <w:rPr>
          <w:lang w:val="fr-CA" w:bidi="fr-CA"/>
        </w:rPr>
        <w:t>s.</w:t>
      </w:r>
    </w:p>
    <w:p w14:paraId="1E89620C" w14:textId="77777777" w:rsidR="00522DEB" w:rsidRPr="007741C4" w:rsidDel="00C9502F" w:rsidRDefault="00522DEB" w:rsidP="00522DEB">
      <w:pPr>
        <w:pStyle w:val="Heading2"/>
        <w:rPr>
          <w:rFonts w:eastAsia="Arial" w:cs="Arial"/>
          <w:lang w:val="fr-CA"/>
        </w:rPr>
      </w:pPr>
      <w:bookmarkStart w:id="69" w:name="_Toc184581668"/>
      <w:r w:rsidRPr="007741C4">
        <w:rPr>
          <w:rStyle w:val="Heading4Char"/>
          <w:b/>
          <w:sz w:val="48"/>
          <w:szCs w:val="32"/>
          <w:lang w:val="fr-CA" w:bidi="fr-CA"/>
        </w:rPr>
        <w:lastRenderedPageBreak/>
        <w:t>10.11 Éclairage adapté à la tâche</w:t>
      </w:r>
      <w:bookmarkEnd w:id="69"/>
    </w:p>
    <w:p w14:paraId="17832DD8" w14:textId="5F73528B" w:rsidR="00522DEB" w:rsidRPr="007741C4" w:rsidDel="00C9502F" w:rsidRDefault="00522DEB" w:rsidP="00522DEB">
      <w:pPr>
        <w:rPr>
          <w:rFonts w:eastAsia="Arial" w:cs="Arial"/>
          <w:lang w:val="fr-CA"/>
        </w:rPr>
      </w:pPr>
      <w:r w:rsidRPr="007741C4">
        <w:rPr>
          <w:rFonts w:eastAsia="Arial" w:cs="Arial"/>
          <w:lang w:val="fr-CA" w:bidi="fr-CA"/>
        </w:rPr>
        <w:t>Le cas échéant, il faut installer l’éclairage adapté à la tâche de manière à pouvoir le remplacer et/ou le modifier par des appareils d’éclairage conformes à l</w:t>
      </w:r>
      <w:r w:rsidR="00F71782" w:rsidRPr="007741C4">
        <w:rPr>
          <w:rFonts w:eastAsia="Arial" w:cs="Arial"/>
          <w:lang w:val="fr-CA" w:bidi="fr-CA"/>
        </w:rPr>
        <w:t>a clause</w:t>
      </w:r>
      <w:r w:rsidRPr="007741C4">
        <w:rPr>
          <w:rFonts w:eastAsia="Arial" w:cs="Arial"/>
          <w:lang w:val="fr-CA" w:bidi="fr-CA"/>
        </w:rPr>
        <w:t xml:space="preserve"> 4.8.2 de la norme CSA/ASC B652, sans </w:t>
      </w:r>
      <w:r w:rsidR="00F71782" w:rsidRPr="007741C4">
        <w:rPr>
          <w:rFonts w:eastAsia="Arial" w:cs="Arial"/>
          <w:lang w:val="fr-CA" w:bidi="fr-CA"/>
        </w:rPr>
        <w:t>devoir</w:t>
      </w:r>
      <w:r w:rsidRPr="007741C4">
        <w:rPr>
          <w:rFonts w:eastAsia="Arial" w:cs="Arial"/>
          <w:lang w:val="fr-CA" w:bidi="fr-CA"/>
        </w:rPr>
        <w:t xml:space="preserve"> procéder à des réparations ou à des modifications des systèmes du bâtiment.</w:t>
      </w:r>
    </w:p>
    <w:p w14:paraId="1E8275E3" w14:textId="3B3948AF" w:rsidR="00522DEB" w:rsidRPr="007741C4" w:rsidRDefault="00522DEB" w:rsidP="00522DEB">
      <w:pPr>
        <w:rPr>
          <w:lang w:val="fr-CA"/>
        </w:rPr>
      </w:pPr>
      <w:r w:rsidRPr="007741C4">
        <w:rPr>
          <w:b/>
          <w:lang w:val="fr-CA" w:bidi="fr-CA"/>
        </w:rPr>
        <w:t xml:space="preserve">Remarque : </w:t>
      </w:r>
      <w:r w:rsidR="006971B9" w:rsidRPr="007741C4">
        <w:rPr>
          <w:lang w:val="fr-CA" w:bidi="fr-CA"/>
        </w:rPr>
        <w:t xml:space="preserve">Les solutions d’éclairage sont très personnelles. Si certains ont besoin ou préfèrent des niveaux d’éclairage plus élevés, d’autres ont besoin ou préfèrent des niveaux d’éclairage beaucoup plus faibles. Par conséquent, cette clause vise à garantir que, quel que soit le système d’éclairage électrique installé, il est compatible avec le niveau d’éclairage souhaité par l’occupant. Les niveaux d’éclairage exigés par l’article 4.8.1 de la norme CSA/ASC B652 sont beaucoup plus élevés que ceux qui sont généralement installés dans les </w:t>
      </w:r>
      <w:r w:rsidR="007624C0">
        <w:rPr>
          <w:lang w:val="fr-CA" w:bidi="fr-CA"/>
        </w:rPr>
        <w:t>logements</w:t>
      </w:r>
      <w:r w:rsidR="006971B9" w:rsidRPr="007741C4">
        <w:rPr>
          <w:lang w:val="fr-CA" w:bidi="fr-CA"/>
        </w:rPr>
        <w:t>.</w:t>
      </w:r>
    </w:p>
    <w:p w14:paraId="5B0A85E1" w14:textId="77777777" w:rsidR="00196C96" w:rsidRDefault="00196C96">
      <w:pPr>
        <w:spacing w:after="160" w:line="278" w:lineRule="auto"/>
        <w:rPr>
          <w:rStyle w:val="Heading2Char"/>
          <w:sz w:val="56"/>
          <w:szCs w:val="40"/>
          <w:lang w:val="fr-CA" w:bidi="fr-CA"/>
        </w:rPr>
      </w:pPr>
      <w:r>
        <w:rPr>
          <w:rStyle w:val="Heading2Char"/>
          <w:b w:val="0"/>
          <w:sz w:val="56"/>
          <w:szCs w:val="40"/>
          <w:lang w:val="fr-CA" w:bidi="fr-CA"/>
        </w:rPr>
        <w:br w:type="page"/>
      </w:r>
    </w:p>
    <w:p w14:paraId="0DF144B5" w14:textId="4C89BC52" w:rsidR="00522DEB" w:rsidRPr="007741C4" w:rsidRDefault="00522DEB" w:rsidP="00522DEB">
      <w:pPr>
        <w:pStyle w:val="Heading1"/>
        <w:rPr>
          <w:lang w:val="fr-CA"/>
        </w:rPr>
      </w:pPr>
      <w:bookmarkStart w:id="70" w:name="_Toc184581669"/>
      <w:r w:rsidRPr="007741C4">
        <w:rPr>
          <w:rStyle w:val="Heading2Char"/>
          <w:b/>
          <w:sz w:val="56"/>
          <w:szCs w:val="40"/>
          <w:lang w:val="fr-CA" w:bidi="fr-CA"/>
        </w:rPr>
        <w:lastRenderedPageBreak/>
        <w:t>11 Escaliers</w:t>
      </w:r>
      <w:bookmarkEnd w:id="70"/>
    </w:p>
    <w:p w14:paraId="7BE592EA" w14:textId="77777777" w:rsidR="00522DEB" w:rsidRPr="007741C4" w:rsidRDefault="00522DEB" w:rsidP="00196C96">
      <w:pPr>
        <w:pStyle w:val="Heading2"/>
        <w:ind w:left="993" w:hanging="993"/>
        <w:rPr>
          <w:lang w:val="fr-CA"/>
        </w:rPr>
      </w:pPr>
      <w:bookmarkStart w:id="71" w:name="_Toc184581670"/>
      <w:r w:rsidRPr="007741C4">
        <w:rPr>
          <w:rStyle w:val="Heading3Char"/>
          <w:b/>
          <w:sz w:val="48"/>
          <w:szCs w:val="32"/>
          <w:lang w:val="fr-CA" w:bidi="fr-CA"/>
        </w:rPr>
        <w:t>11.1 Marches et contremarches d’escaliers</w:t>
      </w:r>
      <w:bookmarkEnd w:id="71"/>
    </w:p>
    <w:p w14:paraId="31421FEF" w14:textId="77777777" w:rsidR="00522DEB" w:rsidRPr="007741C4" w:rsidRDefault="00522DEB" w:rsidP="00522DEB">
      <w:pPr>
        <w:rPr>
          <w:rFonts w:cs="Arial"/>
          <w:lang w:val="fr-CA"/>
        </w:rPr>
      </w:pPr>
      <w:r w:rsidRPr="007741C4">
        <w:rPr>
          <w:rFonts w:cs="Arial"/>
          <w:lang w:val="fr-CA" w:bidi="fr-CA"/>
        </w:rPr>
        <w:t>Un escalier doit avoir :</w:t>
      </w:r>
    </w:p>
    <w:p w14:paraId="50CFD04A" w14:textId="083EFA3F" w:rsidR="00522DEB" w:rsidRPr="007741C4" w:rsidRDefault="00522DEB" w:rsidP="004F1E65">
      <w:pPr>
        <w:pStyle w:val="ListParagraph"/>
        <w:numPr>
          <w:ilvl w:val="0"/>
          <w:numId w:val="45"/>
        </w:numPr>
        <w:rPr>
          <w:rFonts w:cs="Arial"/>
          <w:szCs w:val="28"/>
          <w:lang w:val="fr-CA"/>
        </w:rPr>
      </w:pPr>
      <w:r w:rsidRPr="007741C4">
        <w:rPr>
          <w:rFonts w:cs="Arial"/>
          <w:szCs w:val="28"/>
          <w:lang w:val="fr-CA" w:bidi="fr-CA"/>
        </w:rPr>
        <w:t>une hauteur de contremarche et une profondeur de marche uniforme;</w:t>
      </w:r>
    </w:p>
    <w:p w14:paraId="4F769720" w14:textId="77777777" w:rsidR="00522DEB" w:rsidRPr="007741C4" w:rsidRDefault="00522DEB" w:rsidP="004F1E65">
      <w:pPr>
        <w:pStyle w:val="ListParagraph"/>
        <w:numPr>
          <w:ilvl w:val="0"/>
          <w:numId w:val="45"/>
        </w:numPr>
        <w:rPr>
          <w:rFonts w:cs="Arial"/>
          <w:szCs w:val="28"/>
          <w:lang w:val="fr-CA"/>
        </w:rPr>
      </w:pPr>
      <w:r w:rsidRPr="007741C4">
        <w:rPr>
          <w:rFonts w:cs="Arial"/>
          <w:szCs w:val="28"/>
          <w:lang w:val="fr-CA" w:bidi="fr-CA"/>
        </w:rPr>
        <w:t>des contremarches d’au plus 200 mm;</w:t>
      </w:r>
    </w:p>
    <w:p w14:paraId="13908437" w14:textId="77777777" w:rsidR="00522DEB" w:rsidRPr="007741C4" w:rsidRDefault="00522DEB" w:rsidP="004F1E65">
      <w:pPr>
        <w:pStyle w:val="ListParagraph"/>
        <w:numPr>
          <w:ilvl w:val="0"/>
          <w:numId w:val="45"/>
        </w:numPr>
        <w:rPr>
          <w:rFonts w:cs="Arial"/>
          <w:szCs w:val="28"/>
          <w:lang w:val="fr-CA"/>
        </w:rPr>
      </w:pPr>
      <w:r w:rsidRPr="007741C4">
        <w:rPr>
          <w:rFonts w:cs="Arial"/>
          <w:szCs w:val="28"/>
          <w:lang w:val="fr-CA" w:bidi="fr-CA"/>
        </w:rPr>
        <w:t>des marches d’une profondeur d’au moins 255 mm, qui se mesure d’une contremarche à la suivante;</w:t>
      </w:r>
    </w:p>
    <w:p w14:paraId="2A2CE070" w14:textId="77777777" w:rsidR="00522DEB" w:rsidRPr="007741C4" w:rsidRDefault="00522DEB" w:rsidP="004F1E65">
      <w:pPr>
        <w:pStyle w:val="ListParagraph"/>
        <w:numPr>
          <w:ilvl w:val="0"/>
          <w:numId w:val="45"/>
        </w:numPr>
        <w:rPr>
          <w:rFonts w:cs="Arial"/>
          <w:szCs w:val="28"/>
          <w:lang w:val="fr-CA"/>
        </w:rPr>
      </w:pPr>
      <w:r w:rsidRPr="007741C4">
        <w:rPr>
          <w:rFonts w:cs="Arial"/>
          <w:szCs w:val="28"/>
          <w:lang w:val="fr-CA" w:bidi="fr-CA"/>
        </w:rPr>
        <w:t>des marches antidérapantes ou des marches sur lesquelles on peut poser des bandes ou un recouvrement antidérapant;</w:t>
      </w:r>
    </w:p>
    <w:p w14:paraId="16AAF3D8" w14:textId="77777777" w:rsidR="00522DEB" w:rsidRPr="007741C4" w:rsidRDefault="00522DEB" w:rsidP="004F1E65">
      <w:pPr>
        <w:pStyle w:val="ListParagraph"/>
        <w:numPr>
          <w:ilvl w:val="0"/>
          <w:numId w:val="45"/>
        </w:numPr>
        <w:rPr>
          <w:rFonts w:cs="Arial"/>
          <w:szCs w:val="28"/>
          <w:lang w:val="fr-CA"/>
        </w:rPr>
      </w:pPr>
      <w:r w:rsidRPr="007741C4">
        <w:rPr>
          <w:rFonts w:cs="Arial"/>
          <w:szCs w:val="28"/>
          <w:lang w:val="fr-CA" w:bidi="fr-CA"/>
        </w:rPr>
        <w:t>des contremarches pleines ou construites de manière à pouvoir fermer la contremarche ouverte sans avoir à modifier la structure de l’escalier, les marches ou le recouvrement de l’escalier;</w:t>
      </w:r>
    </w:p>
    <w:p w14:paraId="37596010" w14:textId="77777777" w:rsidR="00522DEB" w:rsidRPr="007741C4" w:rsidRDefault="00522DEB" w:rsidP="004F1E65">
      <w:pPr>
        <w:pStyle w:val="ListParagraph"/>
        <w:numPr>
          <w:ilvl w:val="0"/>
          <w:numId w:val="45"/>
        </w:numPr>
        <w:rPr>
          <w:rFonts w:cs="Arial"/>
          <w:szCs w:val="28"/>
          <w:lang w:val="fr-CA"/>
        </w:rPr>
      </w:pPr>
      <w:r w:rsidRPr="007741C4">
        <w:rPr>
          <w:rFonts w:cs="Arial"/>
          <w:szCs w:val="28"/>
          <w:lang w:val="fr-CA" w:bidi="fr-CA"/>
        </w:rPr>
        <w:t>un éclairage compatible qu’on peut remplacer par un appareil qui fournit un éclairage d’une intensité d’au moins 50 lx au niveau de la marche.</w:t>
      </w:r>
    </w:p>
    <w:p w14:paraId="7AC7214C" w14:textId="76460052" w:rsidR="00522DEB" w:rsidRPr="007741C4" w:rsidRDefault="00522DEB" w:rsidP="00522DEB">
      <w:pPr>
        <w:rPr>
          <w:rFonts w:cs="Arial"/>
          <w:lang w:val="fr-CA"/>
        </w:rPr>
      </w:pPr>
      <w:r w:rsidRPr="007741C4">
        <w:rPr>
          <w:rFonts w:cs="Arial"/>
          <w:b/>
          <w:lang w:val="fr-CA" w:bidi="fr-CA"/>
        </w:rPr>
        <w:t xml:space="preserve">Remarque : </w:t>
      </w:r>
      <w:r w:rsidRPr="007741C4">
        <w:rPr>
          <w:rFonts w:cs="Arial"/>
          <w:lang w:val="fr-CA" w:bidi="fr-CA"/>
        </w:rPr>
        <w:t>Les codes du bâtiment prévoient des exigences supplémentaires pour les escaliers dans diverses situations. Le guide précise les exigences minimales pour les escaliers dans les logements prêts à l’accessibilité.</w:t>
      </w:r>
    </w:p>
    <w:p w14:paraId="1930CB98" w14:textId="77777777" w:rsidR="00522DEB" w:rsidRPr="007741C4" w:rsidRDefault="00522DEB" w:rsidP="00522DEB">
      <w:pPr>
        <w:pStyle w:val="Heading2"/>
        <w:rPr>
          <w:lang w:val="fr-CA"/>
        </w:rPr>
      </w:pPr>
      <w:bookmarkStart w:id="72" w:name="_Toc184581671"/>
      <w:r w:rsidRPr="007741C4">
        <w:rPr>
          <w:lang w:val="fr-CA" w:bidi="fr-CA"/>
        </w:rPr>
        <w:t>11.2 Nez de marche</w:t>
      </w:r>
      <w:bookmarkEnd w:id="72"/>
    </w:p>
    <w:p w14:paraId="7FFF3652" w14:textId="77777777" w:rsidR="00522DEB" w:rsidRPr="007741C4" w:rsidRDefault="00522DEB" w:rsidP="00522DEB">
      <w:pPr>
        <w:rPr>
          <w:rFonts w:cs="Arial"/>
          <w:lang w:val="fr-CA"/>
        </w:rPr>
      </w:pPr>
      <w:r w:rsidRPr="007741C4">
        <w:rPr>
          <w:rFonts w:cs="Arial"/>
          <w:lang w:val="fr-CA" w:bidi="fr-CA"/>
        </w:rPr>
        <w:t>Le nez de marche doit :</w:t>
      </w:r>
    </w:p>
    <w:p w14:paraId="7CD3D927" w14:textId="77777777" w:rsidR="00522DEB" w:rsidRPr="007741C4" w:rsidRDefault="00522DEB" w:rsidP="004F1E65">
      <w:pPr>
        <w:pStyle w:val="ListParagraph"/>
        <w:numPr>
          <w:ilvl w:val="0"/>
          <w:numId w:val="46"/>
        </w:numPr>
        <w:rPr>
          <w:rFonts w:cs="Arial"/>
          <w:szCs w:val="28"/>
          <w:lang w:val="fr-CA"/>
        </w:rPr>
      </w:pPr>
      <w:r w:rsidRPr="007741C4">
        <w:rPr>
          <w:rFonts w:cs="Arial"/>
          <w:szCs w:val="28"/>
          <w:lang w:val="fr-CA" w:bidi="fr-CA"/>
        </w:rPr>
        <w:t>faire saillie d’au plus 38 mm;</w:t>
      </w:r>
    </w:p>
    <w:p w14:paraId="663EA6A0" w14:textId="77777777" w:rsidR="00522DEB" w:rsidRPr="007741C4" w:rsidRDefault="00522DEB" w:rsidP="004F1E65">
      <w:pPr>
        <w:pStyle w:val="ListParagraph"/>
        <w:numPr>
          <w:ilvl w:val="0"/>
          <w:numId w:val="46"/>
        </w:numPr>
        <w:rPr>
          <w:rFonts w:cs="Arial"/>
          <w:szCs w:val="28"/>
          <w:lang w:val="fr-CA"/>
        </w:rPr>
      </w:pPr>
      <w:r w:rsidRPr="007741C4">
        <w:rPr>
          <w:rFonts w:cs="Arial"/>
          <w:szCs w:val="28"/>
          <w:lang w:val="fr-CA" w:bidi="fr-CA"/>
        </w:rPr>
        <w:t>s’il fait saillie, être incliné vers le bas de la marche pour les marches ouvertes, ou vers la contremarche pour les escaliers fermés, à un angle supérieur à 60° par rapport à l’horizontale;</w:t>
      </w:r>
    </w:p>
    <w:p w14:paraId="0C8B32E7" w14:textId="77777777" w:rsidR="00522DEB" w:rsidRPr="007741C4" w:rsidRDefault="00522DEB" w:rsidP="004F1E65">
      <w:pPr>
        <w:pStyle w:val="ListParagraph"/>
        <w:numPr>
          <w:ilvl w:val="0"/>
          <w:numId w:val="46"/>
        </w:numPr>
        <w:rPr>
          <w:rFonts w:cs="Arial"/>
          <w:szCs w:val="28"/>
          <w:lang w:val="fr-CA"/>
        </w:rPr>
      </w:pPr>
      <w:r w:rsidRPr="007741C4">
        <w:rPr>
          <w:rFonts w:cs="Arial"/>
          <w:szCs w:val="28"/>
          <w:lang w:val="fr-CA" w:bidi="fr-CA"/>
        </w:rPr>
        <w:t>avoir un rayon de courbure au bord de marche d’au plus 13 mm;</w:t>
      </w:r>
    </w:p>
    <w:p w14:paraId="532C752C" w14:textId="77777777" w:rsidR="00522DEB" w:rsidRPr="007741C4" w:rsidRDefault="00522DEB" w:rsidP="004F1E65">
      <w:pPr>
        <w:pStyle w:val="ListParagraph"/>
        <w:numPr>
          <w:ilvl w:val="0"/>
          <w:numId w:val="46"/>
        </w:numPr>
        <w:rPr>
          <w:rFonts w:cs="Arial"/>
          <w:szCs w:val="28"/>
          <w:lang w:val="fr-CA"/>
        </w:rPr>
      </w:pPr>
      <w:r w:rsidRPr="007741C4">
        <w:rPr>
          <w:rFonts w:cs="Arial"/>
          <w:szCs w:val="28"/>
          <w:lang w:val="fr-CA" w:bidi="fr-CA"/>
        </w:rPr>
        <w:lastRenderedPageBreak/>
        <w:t>être compatible, sans avoir à modifier la structure de l’escalier, les marches, les contremarches ou les revêtements, avec une bande horizontale de 50 ± 10 mm de profondeur qui :</w:t>
      </w:r>
    </w:p>
    <w:p w14:paraId="6B980E18" w14:textId="77777777" w:rsidR="00522DEB" w:rsidRPr="007741C4" w:rsidRDefault="00522DEB" w:rsidP="004F1E65">
      <w:pPr>
        <w:pStyle w:val="ListParagraph"/>
        <w:numPr>
          <w:ilvl w:val="1"/>
          <w:numId w:val="46"/>
        </w:numPr>
        <w:rPr>
          <w:rFonts w:cs="Arial"/>
          <w:szCs w:val="28"/>
          <w:lang w:val="fr-CA"/>
        </w:rPr>
      </w:pPr>
      <w:r w:rsidRPr="007741C4">
        <w:rPr>
          <w:rFonts w:cs="Arial"/>
          <w:szCs w:val="28"/>
          <w:lang w:val="fr-CA" w:bidi="fr-CA"/>
        </w:rPr>
        <w:t>a un contraste de luminance (couleur) entre la marche et la contremarche;</w:t>
      </w:r>
    </w:p>
    <w:p w14:paraId="4361AB40" w14:textId="77777777" w:rsidR="00522DEB" w:rsidRPr="007741C4" w:rsidRDefault="00522DEB" w:rsidP="004F1E65">
      <w:pPr>
        <w:pStyle w:val="ListParagraph"/>
        <w:numPr>
          <w:ilvl w:val="1"/>
          <w:numId w:val="46"/>
        </w:numPr>
        <w:rPr>
          <w:rFonts w:cs="Arial"/>
          <w:szCs w:val="28"/>
        </w:rPr>
      </w:pPr>
      <w:r w:rsidRPr="007741C4">
        <w:rPr>
          <w:rFonts w:cs="Arial"/>
          <w:szCs w:val="28"/>
          <w:lang w:val="fr-CA" w:bidi="fr-CA"/>
        </w:rPr>
        <w:t>est antidérapante;</w:t>
      </w:r>
    </w:p>
    <w:p w14:paraId="14F38BE5" w14:textId="77777777" w:rsidR="00522DEB" w:rsidRPr="007741C4" w:rsidRDefault="00522DEB" w:rsidP="004F1E65">
      <w:pPr>
        <w:pStyle w:val="ListParagraph"/>
        <w:numPr>
          <w:ilvl w:val="1"/>
          <w:numId w:val="46"/>
        </w:numPr>
        <w:rPr>
          <w:rFonts w:cs="Arial"/>
          <w:szCs w:val="28"/>
          <w:lang w:val="fr-CA"/>
        </w:rPr>
      </w:pPr>
      <w:r w:rsidRPr="007741C4">
        <w:rPr>
          <w:rFonts w:cs="Arial"/>
          <w:szCs w:val="28"/>
          <w:lang w:val="fr-CA" w:bidi="fr-CA"/>
        </w:rPr>
        <w:t>couvre toute la largeur de la marche.</w:t>
      </w:r>
    </w:p>
    <w:p w14:paraId="5E4A9B45" w14:textId="0788106E" w:rsidR="00522DEB" w:rsidRPr="007741C4" w:rsidRDefault="00522DEB" w:rsidP="00522DEB">
      <w:pPr>
        <w:pStyle w:val="Heading2"/>
        <w:rPr>
          <w:lang w:val="fr-CA"/>
        </w:rPr>
      </w:pPr>
      <w:bookmarkStart w:id="73" w:name="_Toc184581672"/>
      <w:r w:rsidRPr="007741C4">
        <w:rPr>
          <w:lang w:val="fr-CA" w:bidi="fr-CA"/>
        </w:rPr>
        <w:t>11.3 Mains courantes</w:t>
      </w:r>
      <w:bookmarkEnd w:id="73"/>
    </w:p>
    <w:p w14:paraId="6F33800D" w14:textId="7483409E" w:rsidR="00522DEB" w:rsidRPr="007741C4" w:rsidRDefault="00522DEB" w:rsidP="00522DEB">
      <w:pPr>
        <w:rPr>
          <w:rFonts w:cs="Arial"/>
          <w:lang w:val="fr-CA"/>
        </w:rPr>
      </w:pPr>
      <w:r w:rsidRPr="007741C4">
        <w:rPr>
          <w:rFonts w:cs="Arial"/>
          <w:lang w:val="fr-CA" w:bidi="fr-CA"/>
        </w:rPr>
        <w:t>Il faut concevoir et construire les escaliers de manière à pouvoir y installer des mains courantes conformes à l</w:t>
      </w:r>
      <w:r w:rsidR="00C912CF" w:rsidRPr="007741C4">
        <w:rPr>
          <w:rFonts w:cs="Arial"/>
          <w:lang w:val="fr-CA" w:bidi="fr-CA"/>
        </w:rPr>
        <w:t>a clause</w:t>
      </w:r>
      <w:r w:rsidRPr="007741C4">
        <w:rPr>
          <w:rFonts w:cs="Arial"/>
          <w:lang w:val="fr-CA" w:bidi="fr-CA"/>
        </w:rPr>
        <w:t> 5.6.3 de la norme CSA/ASC B652.</w:t>
      </w:r>
    </w:p>
    <w:p w14:paraId="25C478B2" w14:textId="404EB7C9" w:rsidR="00522DEB" w:rsidRPr="007741C4" w:rsidRDefault="00522DEB" w:rsidP="00522DEB">
      <w:pPr>
        <w:rPr>
          <w:lang w:val="fr-CA"/>
        </w:rPr>
      </w:pPr>
      <w:r w:rsidRPr="007741C4">
        <w:rPr>
          <w:b/>
          <w:lang w:val="fr-CA" w:bidi="fr-CA"/>
        </w:rPr>
        <w:t xml:space="preserve">Remarque : </w:t>
      </w:r>
      <w:r w:rsidRPr="007741C4">
        <w:rPr>
          <w:lang w:val="fr-CA" w:bidi="fr-CA"/>
        </w:rPr>
        <w:t>L</w:t>
      </w:r>
      <w:r w:rsidR="00C912CF" w:rsidRPr="007741C4">
        <w:rPr>
          <w:lang w:val="fr-CA" w:bidi="fr-CA"/>
        </w:rPr>
        <w:t>a clause</w:t>
      </w:r>
      <w:r w:rsidRPr="007741C4">
        <w:rPr>
          <w:lang w:val="fr-CA" w:bidi="fr-CA"/>
        </w:rPr>
        <w:t> 5.6.3 de la norme CSA/ASC B652 précise qu’il faut installer la main courante à une hauteur comprise entre 860 et 1 070 mm. Pour concevoir et construire un escalier qui accepte les mains courantes, on peut installer des cales de 38 mm × 184 mm (2 po × 8 po) dans les murs adjacents aux escaliers, en plus des mains courantes et des autres dispositifs de protection exigés par les codes du bâtiment.</w:t>
      </w:r>
    </w:p>
    <w:p w14:paraId="33C327F2" w14:textId="77777777" w:rsidR="00C44AAB" w:rsidRDefault="00C44AAB">
      <w:pPr>
        <w:spacing w:after="160" w:line="278" w:lineRule="auto"/>
        <w:rPr>
          <w:rStyle w:val="Heading2Char"/>
          <w:sz w:val="56"/>
          <w:szCs w:val="40"/>
          <w:lang w:val="fr-CA" w:bidi="fr-CA"/>
        </w:rPr>
      </w:pPr>
      <w:r>
        <w:rPr>
          <w:rStyle w:val="Heading2Char"/>
          <w:b w:val="0"/>
          <w:sz w:val="56"/>
          <w:szCs w:val="40"/>
          <w:lang w:val="fr-CA" w:bidi="fr-CA"/>
        </w:rPr>
        <w:br w:type="page"/>
      </w:r>
    </w:p>
    <w:p w14:paraId="7D5715CF" w14:textId="59A89759" w:rsidR="00522DEB" w:rsidRPr="007741C4" w:rsidRDefault="00522DEB" w:rsidP="00C44AAB">
      <w:pPr>
        <w:pStyle w:val="Heading1"/>
        <w:ind w:left="851" w:hanging="851"/>
        <w:rPr>
          <w:lang w:val="fr-CA"/>
        </w:rPr>
      </w:pPr>
      <w:bookmarkStart w:id="74" w:name="_Toc184581673"/>
      <w:r w:rsidRPr="007741C4">
        <w:rPr>
          <w:rStyle w:val="Heading2Char"/>
          <w:b/>
          <w:sz w:val="56"/>
          <w:szCs w:val="40"/>
          <w:lang w:val="fr-CA" w:bidi="fr-CA"/>
        </w:rPr>
        <w:lastRenderedPageBreak/>
        <w:t>12 Voies de circulation verticales intérieures</w:t>
      </w:r>
      <w:bookmarkEnd w:id="74"/>
    </w:p>
    <w:p w14:paraId="10EC9B8A" w14:textId="77777777" w:rsidR="00522DEB" w:rsidRPr="007741C4" w:rsidRDefault="00522DEB" w:rsidP="00C44AAB">
      <w:pPr>
        <w:pStyle w:val="Heading2"/>
        <w:tabs>
          <w:tab w:val="left" w:pos="709"/>
        </w:tabs>
        <w:ind w:left="1134" w:hanging="1134"/>
        <w:rPr>
          <w:lang w:val="fr-CA"/>
        </w:rPr>
      </w:pPr>
      <w:bookmarkStart w:id="75" w:name="_Toc184581674"/>
      <w:r w:rsidRPr="007741C4">
        <w:rPr>
          <w:rStyle w:val="Heading3Char"/>
          <w:b/>
          <w:sz w:val="48"/>
          <w:szCs w:val="32"/>
          <w:lang w:val="fr-CA" w:bidi="fr-CA"/>
        </w:rPr>
        <w:t>12.1 Voies de circulation verticales intérieures</w:t>
      </w:r>
      <w:bookmarkEnd w:id="75"/>
    </w:p>
    <w:p w14:paraId="62B2B0D6" w14:textId="6D44CF7E" w:rsidR="00967A10" w:rsidRPr="007741C4" w:rsidRDefault="00967A10" w:rsidP="00967A10">
      <w:pPr>
        <w:rPr>
          <w:rFonts w:cs="Arial"/>
          <w:lang w:val="fr-CA" w:bidi="fr-CA"/>
        </w:rPr>
      </w:pPr>
      <w:r w:rsidRPr="007741C4">
        <w:rPr>
          <w:rFonts w:cs="Arial"/>
          <w:lang w:val="fr-CA" w:bidi="fr-CA"/>
        </w:rPr>
        <w:t>Conception d</w:t>
      </w:r>
      <w:r w:rsidR="00FA12A2" w:rsidRPr="007741C4">
        <w:rPr>
          <w:rFonts w:cs="Arial"/>
          <w:lang w:val="fr-CA" w:bidi="fr-CA"/>
        </w:rPr>
        <w:t>’</w:t>
      </w:r>
      <w:r w:rsidRPr="007741C4">
        <w:rPr>
          <w:rFonts w:cs="Arial"/>
          <w:lang w:val="fr-CA" w:bidi="fr-CA"/>
        </w:rPr>
        <w:t>un logement prêt à l</w:t>
      </w:r>
      <w:r w:rsidR="00FA12A2" w:rsidRPr="007741C4">
        <w:rPr>
          <w:rFonts w:cs="Arial"/>
          <w:lang w:val="fr-CA" w:bidi="fr-CA"/>
        </w:rPr>
        <w:t>’</w:t>
      </w:r>
      <w:r w:rsidRPr="007741C4">
        <w:rPr>
          <w:rFonts w:cs="Arial"/>
          <w:lang w:val="fr-CA" w:bidi="fr-CA"/>
        </w:rPr>
        <w:t>accessibilité</w:t>
      </w:r>
      <w:r w:rsidRPr="007741C4">
        <w:rPr>
          <w:rFonts w:cs="Arial"/>
          <w:i/>
          <w:iCs/>
          <w:lang w:val="fr-CA" w:bidi="fr-CA"/>
        </w:rPr>
        <w:t xml:space="preserve"> :</w:t>
      </w:r>
      <w:r w:rsidRPr="007741C4">
        <w:rPr>
          <w:rFonts w:cs="Arial"/>
          <w:lang w:val="fr-CA" w:bidi="fr-CA"/>
        </w:rPr>
        <w:t xml:space="preserve"> Lorsqu</w:t>
      </w:r>
      <w:r w:rsidR="00FA12A2" w:rsidRPr="007741C4">
        <w:rPr>
          <w:rFonts w:cs="Arial"/>
          <w:lang w:val="fr-CA" w:bidi="fr-CA"/>
        </w:rPr>
        <w:t>’</w:t>
      </w:r>
      <w:r w:rsidRPr="007741C4">
        <w:rPr>
          <w:rFonts w:cs="Arial"/>
          <w:lang w:val="fr-CA" w:bidi="fr-CA"/>
        </w:rPr>
        <w:t>un</w:t>
      </w:r>
      <w:r w:rsidR="000C408A">
        <w:rPr>
          <w:rFonts w:cs="Arial"/>
          <w:lang w:val="fr-CA" w:bidi="fr-CA"/>
        </w:rPr>
        <w:t xml:space="preserve"> logement</w:t>
      </w:r>
      <w:r w:rsidRPr="007741C4">
        <w:rPr>
          <w:rFonts w:cs="Arial"/>
          <w:lang w:val="fr-CA" w:bidi="fr-CA"/>
        </w:rPr>
        <w:t xml:space="preserve"> accessible comporte plus d</w:t>
      </w:r>
      <w:r w:rsidR="00FA12A2" w:rsidRPr="007741C4">
        <w:rPr>
          <w:rFonts w:cs="Arial"/>
          <w:lang w:val="fr-CA" w:bidi="fr-CA"/>
        </w:rPr>
        <w:t>’</w:t>
      </w:r>
      <w:r w:rsidRPr="007741C4">
        <w:rPr>
          <w:rFonts w:cs="Arial"/>
          <w:lang w:val="fr-CA" w:bidi="fr-CA"/>
        </w:rPr>
        <w:t>un étage ou une mezzanine, elle doit être conçue de manière à permettre l</w:t>
      </w:r>
      <w:r w:rsidR="00FA12A2" w:rsidRPr="007741C4">
        <w:rPr>
          <w:rFonts w:cs="Arial"/>
          <w:lang w:val="fr-CA" w:bidi="fr-CA"/>
        </w:rPr>
        <w:t>’</w:t>
      </w:r>
      <w:r w:rsidRPr="007741C4">
        <w:rPr>
          <w:rFonts w:cs="Arial"/>
          <w:lang w:val="fr-CA" w:bidi="fr-CA"/>
        </w:rPr>
        <w:t>installation de moyens d</w:t>
      </w:r>
      <w:r w:rsidR="00FA12A2" w:rsidRPr="007741C4">
        <w:rPr>
          <w:rFonts w:cs="Arial"/>
          <w:lang w:val="fr-CA" w:bidi="fr-CA"/>
        </w:rPr>
        <w:t>’</w:t>
      </w:r>
      <w:r w:rsidRPr="007741C4">
        <w:rPr>
          <w:rFonts w:cs="Arial"/>
          <w:lang w:val="fr-CA" w:bidi="fr-CA"/>
        </w:rPr>
        <w:t>accès accessibles entre les étages et les mezzanines sans aucune modification des systèmes structurels, électriques (à l</w:t>
      </w:r>
      <w:r w:rsidR="00FA12A2" w:rsidRPr="007741C4">
        <w:rPr>
          <w:rFonts w:cs="Arial"/>
          <w:lang w:val="fr-CA" w:bidi="fr-CA"/>
        </w:rPr>
        <w:t>’</w:t>
      </w:r>
      <w:r w:rsidRPr="007741C4">
        <w:rPr>
          <w:rFonts w:cs="Arial"/>
          <w:lang w:val="fr-CA" w:bidi="fr-CA"/>
        </w:rPr>
        <w:t>exception de ceux requis pour le système de transport vertical), de plomberie et de chauffage, de ventilation et de climatisation.</w:t>
      </w:r>
    </w:p>
    <w:p w14:paraId="6859A3DD" w14:textId="1F632149" w:rsidR="00967A10" w:rsidRPr="007741C4" w:rsidRDefault="00967A10" w:rsidP="000646FA">
      <w:pPr>
        <w:pStyle w:val="Heading3"/>
        <w:rPr>
          <w:lang w:val="fr-CA"/>
        </w:rPr>
      </w:pPr>
      <w:bookmarkStart w:id="76" w:name="_Toc184581675"/>
      <w:r w:rsidRPr="007741C4">
        <w:rPr>
          <w:lang w:val="fr-CA"/>
        </w:rPr>
        <w:t xml:space="preserve">12.1.1 </w:t>
      </w:r>
      <w:r w:rsidR="0051043A" w:rsidRPr="007741C4">
        <w:rPr>
          <w:lang w:val="fr-CA"/>
        </w:rPr>
        <w:t>Planchers surélevés ou en c</w:t>
      </w:r>
      <w:r w:rsidR="003932BE" w:rsidRPr="007741C4">
        <w:rPr>
          <w:lang w:val="fr-CA"/>
        </w:rPr>
        <w:t>ontrebas</w:t>
      </w:r>
      <w:bookmarkEnd w:id="76"/>
    </w:p>
    <w:p w14:paraId="4B1DC3F4" w14:textId="2D19A373" w:rsidR="0051043A" w:rsidRPr="007741C4" w:rsidRDefault="000166EC" w:rsidP="00967A10">
      <w:pPr>
        <w:rPr>
          <w:rFonts w:cs="Arial"/>
          <w:lang w:val="fr-CA" w:bidi="fr-CA"/>
        </w:rPr>
      </w:pPr>
      <w:r w:rsidRPr="007741C4">
        <w:rPr>
          <w:rFonts w:cs="Arial"/>
          <w:lang w:val="fr-CA" w:bidi="fr-CA"/>
        </w:rPr>
        <w:t>Les planchers surélevés ou en contrebas ne sont pas autorisés à l</w:t>
      </w:r>
      <w:r w:rsidR="00FA12A2" w:rsidRPr="007741C4">
        <w:rPr>
          <w:rFonts w:cs="Arial"/>
          <w:lang w:val="fr-CA" w:bidi="fr-CA"/>
        </w:rPr>
        <w:t>’</w:t>
      </w:r>
      <w:r w:rsidRPr="007741C4">
        <w:rPr>
          <w:rFonts w:cs="Arial"/>
          <w:lang w:val="fr-CA" w:bidi="fr-CA"/>
        </w:rPr>
        <w:t>intérieur d</w:t>
      </w:r>
      <w:r w:rsidR="00FA12A2" w:rsidRPr="007741C4">
        <w:rPr>
          <w:rFonts w:cs="Arial"/>
          <w:lang w:val="fr-CA" w:bidi="fr-CA"/>
        </w:rPr>
        <w:t>’</w:t>
      </w:r>
      <w:r w:rsidRPr="007741C4">
        <w:rPr>
          <w:rFonts w:cs="Arial"/>
          <w:lang w:val="fr-CA" w:bidi="fr-CA"/>
        </w:rPr>
        <w:t>un étage ou d</w:t>
      </w:r>
      <w:r w:rsidR="00FA12A2" w:rsidRPr="007741C4">
        <w:rPr>
          <w:rFonts w:cs="Arial"/>
          <w:lang w:val="fr-CA" w:bidi="fr-CA"/>
        </w:rPr>
        <w:t>’</w:t>
      </w:r>
      <w:r w:rsidRPr="007741C4">
        <w:rPr>
          <w:rFonts w:cs="Arial"/>
          <w:lang w:val="fr-CA" w:bidi="fr-CA"/>
        </w:rPr>
        <w:t xml:space="preserve">une mezzanine, à moins </w:t>
      </w:r>
      <w:r w:rsidR="003F2E0B" w:rsidRPr="007741C4">
        <w:rPr>
          <w:rFonts w:cs="Arial"/>
          <w:lang w:val="fr-CA" w:bidi="fr-CA"/>
        </w:rPr>
        <w:t>qu’ils soient</w:t>
      </w:r>
      <w:r w:rsidRPr="007741C4">
        <w:rPr>
          <w:rFonts w:cs="Arial"/>
          <w:lang w:val="fr-CA" w:bidi="fr-CA"/>
        </w:rPr>
        <w:t xml:space="preserve"> reliés à cet étage ou à cette mezzanine par une voie de circulation accessible, conformément à la norme CSA/ASC</w:t>
      </w:r>
      <w:r w:rsidR="000646FA" w:rsidRPr="007741C4">
        <w:rPr>
          <w:rFonts w:cs="Arial"/>
          <w:b/>
          <w:lang w:val="fr-CA" w:bidi="fr-CA"/>
        </w:rPr>
        <w:t> </w:t>
      </w:r>
      <w:r w:rsidRPr="007741C4">
        <w:rPr>
          <w:rFonts w:cs="Arial"/>
          <w:lang w:val="fr-CA" w:bidi="fr-CA"/>
        </w:rPr>
        <w:t>B652.</w:t>
      </w:r>
    </w:p>
    <w:p w14:paraId="0A7A0458" w14:textId="1DEC86DB" w:rsidR="00522DEB" w:rsidRPr="007741C4" w:rsidRDefault="00522DEB" w:rsidP="00522DEB">
      <w:pPr>
        <w:pStyle w:val="Heading2"/>
        <w:rPr>
          <w:lang w:val="fr-CA"/>
        </w:rPr>
      </w:pPr>
      <w:bookmarkStart w:id="77" w:name="_Toc184581676"/>
      <w:r w:rsidRPr="007741C4">
        <w:rPr>
          <w:lang w:val="fr-CA" w:bidi="fr-CA"/>
        </w:rPr>
        <w:t xml:space="preserve">12.2 </w:t>
      </w:r>
      <w:r w:rsidR="004C332D" w:rsidRPr="007741C4">
        <w:rPr>
          <w:lang w:val="fr-CA" w:bidi="fr-CA"/>
        </w:rPr>
        <w:t>Appareils é</w:t>
      </w:r>
      <w:r w:rsidRPr="007741C4">
        <w:rPr>
          <w:lang w:val="fr-CA" w:bidi="fr-CA"/>
        </w:rPr>
        <w:t>lévateurs</w:t>
      </w:r>
      <w:bookmarkEnd w:id="77"/>
    </w:p>
    <w:p w14:paraId="060559FF" w14:textId="13DC5C55" w:rsidR="00522DEB" w:rsidRPr="007741C4" w:rsidRDefault="00522DEB" w:rsidP="00522DEB">
      <w:pPr>
        <w:rPr>
          <w:rFonts w:cs="Arial"/>
          <w:lang w:val="fr-CA"/>
        </w:rPr>
      </w:pPr>
      <w:r w:rsidRPr="007741C4">
        <w:rPr>
          <w:rFonts w:cs="Arial"/>
          <w:lang w:val="fr-CA" w:bidi="fr-CA"/>
        </w:rPr>
        <w:t xml:space="preserve">Lorsqu’un </w:t>
      </w:r>
      <w:r w:rsidR="004C332D" w:rsidRPr="007741C4">
        <w:rPr>
          <w:rFonts w:cs="Arial"/>
          <w:lang w:val="fr-CA" w:bidi="fr-CA"/>
        </w:rPr>
        <w:t xml:space="preserve">appareil </w:t>
      </w:r>
      <w:r w:rsidRPr="007741C4">
        <w:rPr>
          <w:rFonts w:cs="Arial"/>
          <w:lang w:val="fr-CA" w:bidi="fr-CA"/>
        </w:rPr>
        <w:t xml:space="preserve">élévateur </w:t>
      </w:r>
      <w:r w:rsidR="004C332D" w:rsidRPr="007741C4">
        <w:rPr>
          <w:rFonts w:cs="Arial"/>
          <w:lang w:val="fr-CA" w:bidi="fr-CA"/>
        </w:rPr>
        <w:t xml:space="preserve">a été installé </w:t>
      </w:r>
      <w:r w:rsidRPr="007741C4">
        <w:rPr>
          <w:rFonts w:cs="Arial"/>
          <w:lang w:val="fr-CA" w:bidi="fr-CA"/>
        </w:rPr>
        <w:t xml:space="preserve">ou fait partie de la conception d’un logement prêt à l’accessibilité, </w:t>
      </w:r>
      <w:r w:rsidR="004C332D" w:rsidRPr="007741C4">
        <w:rPr>
          <w:rFonts w:cs="Arial"/>
          <w:lang w:val="fr-CA" w:bidi="fr-CA"/>
        </w:rPr>
        <w:t>celui</w:t>
      </w:r>
      <w:r w:rsidR="004C332D" w:rsidRPr="007741C4">
        <w:rPr>
          <w:rFonts w:cs="Arial"/>
          <w:lang w:val="fr-CA" w:bidi="fr-CA"/>
        </w:rPr>
        <w:noBreakHyphen/>
        <w:t xml:space="preserve">ci </w:t>
      </w:r>
      <w:r w:rsidRPr="007741C4">
        <w:rPr>
          <w:rFonts w:cs="Arial"/>
          <w:lang w:val="fr-CA" w:bidi="fr-CA"/>
        </w:rPr>
        <w:t>doit être conforme à l</w:t>
      </w:r>
      <w:r w:rsidR="001D204B" w:rsidRPr="007741C4">
        <w:rPr>
          <w:rFonts w:cs="Arial"/>
          <w:lang w:val="fr-CA" w:bidi="fr-CA"/>
        </w:rPr>
        <w:t>a clause</w:t>
      </w:r>
      <w:r w:rsidRPr="007741C4">
        <w:rPr>
          <w:rFonts w:cs="Arial"/>
          <w:lang w:val="fr-CA" w:bidi="fr-CA"/>
        </w:rPr>
        <w:t> 5.8.2.2 de la norme CSA/ASC B652.</w:t>
      </w:r>
    </w:p>
    <w:p w14:paraId="165A3DB1" w14:textId="3721C6AE" w:rsidR="00522DEB" w:rsidRPr="007741C4" w:rsidRDefault="00522DEB" w:rsidP="00522DEB">
      <w:pPr>
        <w:rPr>
          <w:lang w:val="fr-CA" w:bidi="fr-CA"/>
        </w:rPr>
      </w:pPr>
      <w:r w:rsidRPr="007741C4">
        <w:rPr>
          <w:b/>
          <w:lang w:val="fr-CA" w:bidi="fr-CA"/>
        </w:rPr>
        <w:t>Remarque </w:t>
      </w:r>
      <w:r w:rsidR="000646FA" w:rsidRPr="007741C4">
        <w:rPr>
          <w:b/>
          <w:lang w:val="fr-CA" w:bidi="fr-CA"/>
        </w:rPr>
        <w:t>1 </w:t>
      </w:r>
      <w:r w:rsidRPr="007741C4">
        <w:rPr>
          <w:b/>
          <w:lang w:val="fr-CA" w:bidi="fr-CA"/>
        </w:rPr>
        <w:t xml:space="preserve">: </w:t>
      </w:r>
      <w:r w:rsidRPr="007741C4">
        <w:rPr>
          <w:lang w:val="fr-CA" w:bidi="fr-CA"/>
        </w:rPr>
        <w:t>Les voies de circulation verticales constituent l’un des principaux défis à relever pour rendre u</w:t>
      </w:r>
      <w:r w:rsidR="000C408A">
        <w:rPr>
          <w:lang w:val="fr-CA" w:bidi="fr-CA"/>
        </w:rPr>
        <w:t>n logement</w:t>
      </w:r>
      <w:r w:rsidRPr="007741C4">
        <w:rPr>
          <w:lang w:val="fr-CA" w:bidi="fr-CA"/>
        </w:rPr>
        <w:t xml:space="preserve"> à plusieurs étages accessible</w:t>
      </w:r>
      <w:r w:rsidR="00CE3C79" w:rsidRPr="007741C4">
        <w:rPr>
          <w:lang w:val="fr-CA" w:bidi="fr-CA"/>
        </w:rPr>
        <w:t>.</w:t>
      </w:r>
      <w:r w:rsidRPr="007741C4">
        <w:rPr>
          <w:lang w:val="fr-CA" w:bidi="fr-CA"/>
        </w:rPr>
        <w:t xml:space="preserve"> Les</w:t>
      </w:r>
      <w:r w:rsidR="003F41E0" w:rsidRPr="007741C4">
        <w:rPr>
          <w:lang w:val="fr-CA" w:bidi="fr-CA"/>
        </w:rPr>
        <w:t xml:space="preserve"> appareils</w:t>
      </w:r>
      <w:r w:rsidRPr="007741C4">
        <w:rPr>
          <w:lang w:val="fr-CA" w:bidi="fr-CA"/>
        </w:rPr>
        <w:t xml:space="preserve"> élévateurs sont la solution la plus évidente. Cela dit, le coût d’installation d’un tel appareil est généralement le même, qu’elle ait lieu lors de la construction initiale ou lors d’une rénovation. Cependant, les modifications structurelles, électriques et mécaniques apportées à une structure existante représentent la majeure partie du coût. La construction </w:t>
      </w:r>
      <w:r w:rsidRPr="007741C4">
        <w:rPr>
          <w:lang w:val="fr-CA" w:bidi="fr-CA"/>
        </w:rPr>
        <w:lastRenderedPageBreak/>
        <w:t>d’origine d’un logement adaptable ne nécessite pas toujours la présence d’un élévateur. Toutefois, si l’on réfléchit à la conception des supports et des ouvertures, etc.</w:t>
      </w:r>
      <w:r w:rsidR="00CE3C79" w:rsidRPr="007741C4">
        <w:rPr>
          <w:lang w:val="fr-CA" w:bidi="fr-CA"/>
        </w:rPr>
        <w:t>,</w:t>
      </w:r>
      <w:r w:rsidRPr="007741C4">
        <w:rPr>
          <w:lang w:val="fr-CA" w:bidi="fr-CA"/>
        </w:rPr>
        <w:t xml:space="preserve"> pour l’appareil et au positionnement des systèmes électriques et mécaniques loin de ces supports et ouvertures, le coût de l’installation d’un </w:t>
      </w:r>
      <w:r w:rsidR="003F41E0" w:rsidRPr="007741C4">
        <w:rPr>
          <w:lang w:val="fr-CA" w:bidi="fr-CA"/>
        </w:rPr>
        <w:t xml:space="preserve">appareil </w:t>
      </w:r>
      <w:r w:rsidRPr="007741C4">
        <w:rPr>
          <w:lang w:val="fr-CA" w:bidi="fr-CA"/>
        </w:rPr>
        <w:t>élévateur dans un logement adaptable existant est presque aussi élevé que celui de l’installation dans une nouvelle construction. C’est ce que vise cette exigence.</w:t>
      </w:r>
    </w:p>
    <w:p w14:paraId="302B14CC" w14:textId="0E34B717" w:rsidR="000646FA" w:rsidRPr="007741C4" w:rsidRDefault="000646FA" w:rsidP="00522DEB">
      <w:pPr>
        <w:rPr>
          <w:lang w:val="fr-CA"/>
        </w:rPr>
      </w:pPr>
      <w:r w:rsidRPr="007741C4">
        <w:rPr>
          <w:b/>
          <w:bCs/>
          <w:lang w:val="fr-CA" w:bidi="fr-CA"/>
        </w:rPr>
        <w:t xml:space="preserve">Remarque 2 : </w:t>
      </w:r>
      <w:r w:rsidR="00BE7AC6" w:rsidRPr="007741C4">
        <w:rPr>
          <w:lang w:val="fr-CA" w:bidi="fr-CA"/>
        </w:rPr>
        <w:t xml:space="preserve">Dans la mesure du possible, il est recommandé de concevoir des escaliers droits afin de faciliter l’installation future d’ascenseurs. Cette approche offre une certaine souplesse pour les futures améliorations de l’accessibilité, en permettant l’installation de monte-escaliers ou d’autres </w:t>
      </w:r>
      <w:r w:rsidR="003F41E0" w:rsidRPr="007741C4">
        <w:rPr>
          <w:lang w:val="fr-CA" w:bidi="fr-CA"/>
        </w:rPr>
        <w:t>appareils élévateurs</w:t>
      </w:r>
      <w:r w:rsidR="00BE7AC6" w:rsidRPr="007741C4">
        <w:rPr>
          <w:lang w:val="fr-CA" w:bidi="fr-CA"/>
        </w:rPr>
        <w:t>.</w:t>
      </w:r>
    </w:p>
    <w:p w14:paraId="6C4A37C1" w14:textId="77777777" w:rsidR="00C44AAB" w:rsidRDefault="00C44AAB">
      <w:pPr>
        <w:spacing w:after="160" w:line="278" w:lineRule="auto"/>
        <w:rPr>
          <w:rStyle w:val="Heading2Char"/>
          <w:sz w:val="56"/>
          <w:szCs w:val="40"/>
          <w:lang w:val="fr-CA" w:bidi="fr-CA"/>
        </w:rPr>
      </w:pPr>
      <w:r>
        <w:rPr>
          <w:rStyle w:val="Heading2Char"/>
          <w:b w:val="0"/>
          <w:sz w:val="56"/>
          <w:szCs w:val="40"/>
          <w:lang w:val="fr-CA" w:bidi="fr-CA"/>
        </w:rPr>
        <w:br w:type="page"/>
      </w:r>
    </w:p>
    <w:p w14:paraId="1EFD6FAB" w14:textId="4840780C" w:rsidR="00522DEB" w:rsidRPr="007741C4" w:rsidRDefault="00522DEB" w:rsidP="00522DEB">
      <w:pPr>
        <w:pStyle w:val="Heading1"/>
        <w:rPr>
          <w:lang w:val="fr-CA"/>
        </w:rPr>
      </w:pPr>
      <w:bookmarkStart w:id="78" w:name="_Toc184581677"/>
      <w:r w:rsidRPr="007741C4">
        <w:rPr>
          <w:rStyle w:val="Heading2Char"/>
          <w:b/>
          <w:sz w:val="56"/>
          <w:szCs w:val="40"/>
          <w:lang w:val="fr-CA" w:bidi="fr-CA"/>
        </w:rPr>
        <w:lastRenderedPageBreak/>
        <w:t>13 Structure</w:t>
      </w:r>
      <w:bookmarkEnd w:id="78"/>
    </w:p>
    <w:p w14:paraId="7BB1A7B8" w14:textId="77777777" w:rsidR="00522DEB" w:rsidRPr="007741C4" w:rsidRDefault="00522DEB" w:rsidP="00522DEB">
      <w:pPr>
        <w:pStyle w:val="Heading2"/>
        <w:rPr>
          <w:rFonts w:eastAsia="Arial"/>
          <w:lang w:val="fr-CA"/>
        </w:rPr>
      </w:pPr>
      <w:bookmarkStart w:id="79" w:name="_Toc184581678"/>
      <w:r w:rsidRPr="007741C4">
        <w:rPr>
          <w:rFonts w:eastAsia="Arial"/>
          <w:lang w:val="fr-CA" w:bidi="fr-CA"/>
        </w:rPr>
        <w:t>13.1 Murs porteurs</w:t>
      </w:r>
      <w:bookmarkEnd w:id="79"/>
    </w:p>
    <w:p w14:paraId="697C2B50" w14:textId="77777777" w:rsidR="00522DEB" w:rsidRPr="007741C4" w:rsidRDefault="00522DEB" w:rsidP="00522DEB">
      <w:pPr>
        <w:rPr>
          <w:rFonts w:eastAsia="Arial" w:cs="Arial"/>
          <w:szCs w:val="28"/>
          <w:lang w:val="fr-CA"/>
        </w:rPr>
      </w:pPr>
      <w:r w:rsidRPr="007741C4">
        <w:rPr>
          <w:rFonts w:eastAsia="Arial" w:cs="Arial"/>
          <w:szCs w:val="28"/>
          <w:lang w:val="fr-CA" w:bidi="fr-CA"/>
        </w:rPr>
        <w:t>Là où une structure portante est nécessaire, il faut utiliser des colonnes et des poutres porteuses espacées d’au moins 3 000 mm.</w:t>
      </w:r>
    </w:p>
    <w:p w14:paraId="38639780" w14:textId="0FB1D7EE" w:rsidR="00522DEB" w:rsidRPr="007741C4" w:rsidRDefault="00522DEB" w:rsidP="00BE7AC6">
      <w:pPr>
        <w:rPr>
          <w:rFonts w:eastAsia="Arial" w:cs="Arial"/>
          <w:szCs w:val="28"/>
          <w:lang w:val="fr-CA"/>
        </w:rPr>
      </w:pPr>
      <w:r w:rsidRPr="007741C4">
        <w:rPr>
          <w:b/>
          <w:lang w:val="fr-CA" w:bidi="fr-CA"/>
        </w:rPr>
        <w:t>Remarque </w:t>
      </w:r>
      <w:r w:rsidR="00937197" w:rsidRPr="007741C4">
        <w:rPr>
          <w:b/>
          <w:lang w:val="fr-CA" w:bidi="fr-CA"/>
        </w:rPr>
        <w:t>1 </w:t>
      </w:r>
      <w:r w:rsidRPr="007741C4">
        <w:rPr>
          <w:b/>
          <w:lang w:val="fr-CA" w:bidi="fr-CA"/>
        </w:rPr>
        <w:t>:</w:t>
      </w:r>
      <w:r w:rsidR="00937197" w:rsidRPr="007741C4">
        <w:rPr>
          <w:b/>
          <w:lang w:val="fr-CA" w:bidi="fr-CA"/>
        </w:rPr>
        <w:t xml:space="preserve"> </w:t>
      </w:r>
      <w:r w:rsidRPr="007741C4">
        <w:rPr>
          <w:rFonts w:eastAsia="Arial" w:cs="Arial"/>
          <w:szCs w:val="28"/>
          <w:lang w:val="fr-CA" w:bidi="fr-CA"/>
        </w:rPr>
        <w:t xml:space="preserve">La portée exigée est calculée en fonction d’une poutre 3 plis de 38 mm </w:t>
      </w:r>
      <w:r w:rsidR="00315266" w:rsidRPr="007741C4">
        <w:rPr>
          <w:rFonts w:eastAsia="Arial" w:cs="Arial"/>
          <w:szCs w:val="28"/>
          <w:lang w:val="fr-CA" w:bidi="fr-CA"/>
        </w:rPr>
        <w:t>×</w:t>
      </w:r>
      <w:r w:rsidRPr="007741C4">
        <w:rPr>
          <w:rFonts w:eastAsia="Arial" w:cs="Arial"/>
          <w:szCs w:val="28"/>
          <w:lang w:val="fr-CA" w:bidi="fr-CA"/>
        </w:rPr>
        <w:t> 235 mm avec une longueur supportée de 2 400 mm.</w:t>
      </w:r>
    </w:p>
    <w:p w14:paraId="5FB7E908" w14:textId="56ED38B4" w:rsidR="00522DEB" w:rsidRPr="007741C4" w:rsidRDefault="00937197" w:rsidP="00937197">
      <w:pPr>
        <w:rPr>
          <w:rFonts w:eastAsia="Arial" w:cs="Arial"/>
          <w:szCs w:val="28"/>
          <w:lang w:val="fr-CA"/>
        </w:rPr>
      </w:pPr>
      <w:r w:rsidRPr="007741C4">
        <w:rPr>
          <w:rFonts w:eastAsia="Arial" w:cs="Arial"/>
          <w:b/>
          <w:bCs/>
          <w:szCs w:val="28"/>
          <w:lang w:val="fr-CA" w:bidi="fr-CA"/>
        </w:rPr>
        <w:t>Remarque 2 :</w:t>
      </w:r>
      <w:r w:rsidRPr="007741C4">
        <w:rPr>
          <w:rFonts w:eastAsia="Arial" w:cs="Arial"/>
          <w:szCs w:val="28"/>
          <w:lang w:val="fr-CA" w:bidi="fr-CA"/>
        </w:rPr>
        <w:t xml:space="preserve"> </w:t>
      </w:r>
      <w:r w:rsidR="00522DEB" w:rsidRPr="007741C4">
        <w:rPr>
          <w:rFonts w:eastAsia="Arial" w:cs="Arial"/>
          <w:szCs w:val="28"/>
          <w:lang w:val="fr-CA" w:bidi="fr-CA"/>
        </w:rPr>
        <w:t>Les murs porteurs intérieurs sont à éviter le plus possible.</w:t>
      </w:r>
    </w:p>
    <w:p w14:paraId="2D73C873" w14:textId="77777777" w:rsidR="00522DEB" w:rsidRPr="007741C4" w:rsidRDefault="00522DEB" w:rsidP="00522DEB">
      <w:pPr>
        <w:pStyle w:val="Heading2"/>
        <w:rPr>
          <w:lang w:val="fr-CA"/>
        </w:rPr>
      </w:pPr>
      <w:bookmarkStart w:id="80" w:name="_Toc184581679"/>
      <w:r w:rsidRPr="007741C4">
        <w:rPr>
          <w:rStyle w:val="Heading2Char"/>
          <w:b/>
          <w:lang w:val="fr-CA" w:bidi="fr-CA"/>
        </w:rPr>
        <w:t>13.2 Renforcement des murs</w:t>
      </w:r>
      <w:bookmarkEnd w:id="80"/>
    </w:p>
    <w:p w14:paraId="4DDDB6DF" w14:textId="47146454" w:rsidR="00522DEB" w:rsidRPr="003F2E0B" w:rsidRDefault="00522DEB" w:rsidP="00522DEB">
      <w:pPr>
        <w:rPr>
          <w:lang w:val="fr-CA"/>
        </w:rPr>
      </w:pPr>
      <w:r w:rsidRPr="007741C4">
        <w:rPr>
          <w:lang w:val="fr-CA" w:bidi="fr-CA"/>
        </w:rPr>
        <w:t xml:space="preserve">Au moment de concevoir un logement prêt à l’accessibilité, tous les murs doivent être renforcés afin de pouvoir apporter </w:t>
      </w:r>
      <w:proofErr w:type="gramStart"/>
      <w:r w:rsidR="00AC5E34" w:rsidRPr="007741C4">
        <w:rPr>
          <w:lang w:val="fr-CA" w:bidi="fr-CA"/>
        </w:rPr>
        <w:t>des modifications</w:t>
      </w:r>
      <w:r w:rsidR="00AC5E34">
        <w:rPr>
          <w:lang w:val="fr-CA" w:bidi="fr-CA"/>
        </w:rPr>
        <w:t xml:space="preserve"> futurs</w:t>
      </w:r>
      <w:proofErr w:type="gramEnd"/>
      <w:r w:rsidRPr="007741C4">
        <w:rPr>
          <w:lang w:val="fr-CA" w:bidi="fr-CA"/>
        </w:rPr>
        <w:t>, au besoin. Les dessins structuraux ou architecturaux doivent :</w:t>
      </w:r>
    </w:p>
    <w:p w14:paraId="4DBD73B6" w14:textId="77777777" w:rsidR="00522DEB" w:rsidRPr="007741C4" w:rsidRDefault="00522DEB" w:rsidP="004F1E65">
      <w:pPr>
        <w:pStyle w:val="ListParagraph"/>
        <w:numPr>
          <w:ilvl w:val="0"/>
          <w:numId w:val="48"/>
        </w:numPr>
        <w:rPr>
          <w:lang w:val="fr-CA"/>
        </w:rPr>
      </w:pPr>
      <w:r w:rsidRPr="007741C4">
        <w:rPr>
          <w:lang w:val="fr-CA" w:bidi="fr-CA"/>
        </w:rPr>
        <w:t>préciser les éléments de renforcement, leur emplacement et leur but;</w:t>
      </w:r>
    </w:p>
    <w:p w14:paraId="780CD9C4" w14:textId="22BFFECF" w:rsidR="00522DEB" w:rsidRPr="007741C4" w:rsidRDefault="00522DEB" w:rsidP="004F1E65">
      <w:pPr>
        <w:pStyle w:val="ListParagraph"/>
        <w:numPr>
          <w:ilvl w:val="0"/>
          <w:numId w:val="48"/>
        </w:numPr>
        <w:rPr>
          <w:lang w:val="fr-CA"/>
        </w:rPr>
      </w:pPr>
      <w:r w:rsidRPr="007741C4">
        <w:rPr>
          <w:lang w:val="fr-CA" w:bidi="fr-CA"/>
        </w:rPr>
        <w:t>contenir les détails d’assemblage des éléments de renforcement;</w:t>
      </w:r>
      <w:r w:rsidR="00877134" w:rsidRPr="007741C4">
        <w:rPr>
          <w:lang w:val="fr-CA" w:bidi="fr-CA"/>
        </w:rPr>
        <w:t xml:space="preserve"> et</w:t>
      </w:r>
    </w:p>
    <w:p w14:paraId="200B2D70" w14:textId="77777777" w:rsidR="00522DEB" w:rsidRPr="007741C4" w:rsidRDefault="00522DEB" w:rsidP="004F1E65">
      <w:pPr>
        <w:pStyle w:val="ListParagraph"/>
        <w:numPr>
          <w:ilvl w:val="0"/>
          <w:numId w:val="48"/>
        </w:numPr>
        <w:rPr>
          <w:lang w:val="fr-CA"/>
        </w:rPr>
      </w:pPr>
      <w:r w:rsidRPr="007741C4">
        <w:rPr>
          <w:lang w:val="fr-CA" w:bidi="fr-CA"/>
        </w:rPr>
        <w:t>indiquer les charges que les éléments de renforcement peuvent supporter selon l’usage prévu.</w:t>
      </w:r>
    </w:p>
    <w:p w14:paraId="67DAF7A1" w14:textId="56F70E45" w:rsidR="00522DEB" w:rsidRPr="007741C4" w:rsidRDefault="00522DEB" w:rsidP="00522DEB">
      <w:pPr>
        <w:rPr>
          <w:rFonts w:eastAsia="Arial" w:cs="Arial"/>
          <w:szCs w:val="28"/>
          <w:lang w:val="fr-CA"/>
        </w:rPr>
      </w:pPr>
      <w:r w:rsidRPr="007741C4">
        <w:rPr>
          <w:b/>
          <w:lang w:val="fr-CA" w:bidi="fr-CA"/>
        </w:rPr>
        <w:t xml:space="preserve">Remarque : </w:t>
      </w:r>
      <w:r w:rsidRPr="007741C4">
        <w:rPr>
          <w:rFonts w:cs="Arial"/>
          <w:szCs w:val="28"/>
          <w:lang w:val="fr-CA" w:bidi="fr-CA"/>
        </w:rPr>
        <w:t xml:space="preserve">Les exigences en matière de renforcement des murs dépendent de l’usage prévu. À titre d’exemple, les éléments de renforcement ajoutés pour l’installation de barres d’appui peuvent supporter une charge (magnitude et direction) différente de celle supportée par un élévateur, un monte-escalier ou une plateforme élévatrice. C’est pourquoi il est nécessaire de concevoir les éléments de renforcement et de les étiqueter </w:t>
      </w:r>
      <w:proofErr w:type="gramStart"/>
      <w:r w:rsidRPr="007741C4">
        <w:rPr>
          <w:rFonts w:cs="Arial"/>
          <w:szCs w:val="28"/>
          <w:lang w:val="fr-CA" w:bidi="fr-CA"/>
        </w:rPr>
        <w:t>de manière à ce</w:t>
      </w:r>
      <w:proofErr w:type="gramEnd"/>
      <w:r w:rsidRPr="007741C4">
        <w:rPr>
          <w:rFonts w:cs="Arial"/>
          <w:szCs w:val="28"/>
          <w:lang w:val="fr-CA" w:bidi="fr-CA"/>
        </w:rPr>
        <w:t xml:space="preserve"> </w:t>
      </w:r>
      <w:r w:rsidR="00C00D39" w:rsidRPr="007741C4">
        <w:rPr>
          <w:rFonts w:cs="Arial"/>
          <w:szCs w:val="28"/>
          <w:lang w:val="fr-CA" w:bidi="fr-CA"/>
        </w:rPr>
        <w:t>qu’ils puissent</w:t>
      </w:r>
      <w:r w:rsidRPr="007741C4">
        <w:rPr>
          <w:rFonts w:cs="Arial"/>
          <w:szCs w:val="28"/>
          <w:lang w:val="fr-CA" w:bidi="fr-CA"/>
        </w:rPr>
        <w:t xml:space="preserve"> être utilisés de manière appropriée, le cas échéant.</w:t>
      </w:r>
    </w:p>
    <w:p w14:paraId="565AC270" w14:textId="118F44F5" w:rsidR="00522DEB" w:rsidRPr="007741C4" w:rsidRDefault="00522DEB" w:rsidP="00522DEB">
      <w:pPr>
        <w:pStyle w:val="Heading2"/>
        <w:rPr>
          <w:lang w:val="fr-CA"/>
        </w:rPr>
      </w:pPr>
      <w:bookmarkStart w:id="81" w:name="_Toc184581680"/>
      <w:r w:rsidRPr="007741C4">
        <w:rPr>
          <w:rStyle w:val="Heading2Char"/>
          <w:b/>
          <w:lang w:val="fr-CA" w:bidi="fr-CA"/>
        </w:rPr>
        <w:lastRenderedPageBreak/>
        <w:t xml:space="preserve">13.3 Puits pour </w:t>
      </w:r>
      <w:r w:rsidR="00877134" w:rsidRPr="007741C4">
        <w:rPr>
          <w:rStyle w:val="Heading2Char"/>
          <w:b/>
          <w:lang w:val="fr-CA" w:bidi="fr-CA"/>
        </w:rPr>
        <w:t>ascenseurs</w:t>
      </w:r>
      <w:r w:rsidRPr="007741C4">
        <w:rPr>
          <w:rStyle w:val="Heading2Char"/>
          <w:b/>
          <w:lang w:val="fr-CA" w:bidi="fr-CA"/>
        </w:rPr>
        <w:t xml:space="preserve"> et services</w:t>
      </w:r>
      <w:bookmarkEnd w:id="81"/>
    </w:p>
    <w:p w14:paraId="72E2328D" w14:textId="4A6EFC46" w:rsidR="00522DEB" w:rsidRPr="007741C4" w:rsidRDefault="00522DEB" w:rsidP="00522DEB">
      <w:pPr>
        <w:rPr>
          <w:lang w:val="fr-CA"/>
        </w:rPr>
      </w:pPr>
      <w:r w:rsidRPr="007741C4">
        <w:rPr>
          <w:lang w:val="fr-CA" w:bidi="fr-CA"/>
        </w:rPr>
        <w:t xml:space="preserve">Lorsqu’une voie de circulation verticale accessible est conçue conformément à la clause 12.1 et qu’une ouverture ou un puits de plancher est requis pour l’installation </w:t>
      </w:r>
      <w:r w:rsidR="002B35D1">
        <w:rPr>
          <w:lang w:val="fr-CA" w:bidi="fr-CA"/>
        </w:rPr>
        <w:t xml:space="preserve">éventuelle </w:t>
      </w:r>
      <w:r w:rsidR="00AC5E34" w:rsidRPr="007741C4">
        <w:rPr>
          <w:lang w:val="fr-CA" w:bidi="fr-CA"/>
        </w:rPr>
        <w:t>d’un</w:t>
      </w:r>
      <w:r w:rsidR="00AC5E34">
        <w:rPr>
          <w:lang w:val="fr-CA" w:bidi="fr-CA"/>
        </w:rPr>
        <w:t xml:space="preserve"> ascenseur</w:t>
      </w:r>
      <w:r w:rsidR="003F2E0B">
        <w:rPr>
          <w:lang w:val="fr-CA" w:bidi="fr-CA"/>
        </w:rPr>
        <w:t>,</w:t>
      </w:r>
      <w:r w:rsidRPr="007741C4">
        <w:rPr>
          <w:lang w:val="fr-CA" w:bidi="fr-CA"/>
        </w:rPr>
        <w:t xml:space="preserve"> la structure doit :</w:t>
      </w:r>
    </w:p>
    <w:p w14:paraId="6ABA52B1" w14:textId="07DDC6BF" w:rsidR="00522DEB" w:rsidRPr="007741C4" w:rsidRDefault="00522DEB" w:rsidP="004F1E65">
      <w:pPr>
        <w:pStyle w:val="ListParagraph"/>
        <w:numPr>
          <w:ilvl w:val="0"/>
          <w:numId w:val="50"/>
        </w:numPr>
        <w:rPr>
          <w:lang w:val="fr-CA"/>
        </w:rPr>
      </w:pPr>
      <w:r w:rsidRPr="007741C4">
        <w:rPr>
          <w:lang w:val="fr-CA" w:bidi="fr-CA"/>
        </w:rPr>
        <w:t>inclure une dalle</w:t>
      </w:r>
      <w:r w:rsidR="00D76F7A" w:rsidRPr="007741C4">
        <w:rPr>
          <w:lang w:val="fr-CA" w:bidi="fr-CA"/>
        </w:rPr>
        <w:t xml:space="preserve"> et/ou une </w:t>
      </w:r>
      <w:r w:rsidRPr="007741C4">
        <w:rPr>
          <w:lang w:val="fr-CA" w:bidi="fr-CA"/>
        </w:rPr>
        <w:t xml:space="preserve">ouverture de plancher pour l’installation éventuelle d’un </w:t>
      </w:r>
      <w:r w:rsidR="002B35D1">
        <w:rPr>
          <w:lang w:val="fr-CA" w:bidi="fr-CA"/>
        </w:rPr>
        <w:t>ascenseur</w:t>
      </w:r>
      <w:r w:rsidRPr="007741C4">
        <w:rPr>
          <w:lang w:val="fr-CA" w:bidi="fr-CA"/>
        </w:rPr>
        <w:t>;</w:t>
      </w:r>
    </w:p>
    <w:p w14:paraId="090339BB" w14:textId="77777777" w:rsidR="00522DEB" w:rsidRPr="007741C4" w:rsidRDefault="00522DEB" w:rsidP="004F1E65">
      <w:pPr>
        <w:pStyle w:val="ListParagraph"/>
        <w:numPr>
          <w:ilvl w:val="0"/>
          <w:numId w:val="50"/>
        </w:numPr>
        <w:rPr>
          <w:lang w:val="fr-CA"/>
        </w:rPr>
      </w:pPr>
      <w:r w:rsidRPr="007741C4">
        <w:rPr>
          <w:lang w:val="fr-CA" w:bidi="fr-CA"/>
        </w:rPr>
        <w:t>prévoir un bouchon capable de supporter la pleine charge du plancher;</w:t>
      </w:r>
    </w:p>
    <w:p w14:paraId="5BCA5DD9" w14:textId="77777777" w:rsidR="00522DEB" w:rsidRPr="007741C4" w:rsidRDefault="00522DEB" w:rsidP="004F1E65">
      <w:pPr>
        <w:pStyle w:val="ListParagraph"/>
        <w:numPr>
          <w:ilvl w:val="0"/>
          <w:numId w:val="50"/>
        </w:numPr>
        <w:rPr>
          <w:lang w:val="fr-CA"/>
        </w:rPr>
      </w:pPr>
      <w:r w:rsidRPr="007741C4">
        <w:rPr>
          <w:lang w:val="fr-CA" w:bidi="fr-CA"/>
        </w:rPr>
        <w:t>figurer sur les dessins et être accompagnée :</w:t>
      </w:r>
    </w:p>
    <w:p w14:paraId="7D7F4065" w14:textId="77777777" w:rsidR="00522DEB" w:rsidRPr="007741C4" w:rsidRDefault="00522DEB" w:rsidP="004F1E65">
      <w:pPr>
        <w:pStyle w:val="ListParagraph"/>
        <w:numPr>
          <w:ilvl w:val="1"/>
          <w:numId w:val="50"/>
        </w:numPr>
        <w:rPr>
          <w:lang w:val="fr-CA"/>
        </w:rPr>
      </w:pPr>
      <w:r w:rsidRPr="007741C4">
        <w:rPr>
          <w:lang w:val="fr-CA" w:bidi="fr-CA"/>
        </w:rPr>
        <w:t>des détails structurels de l’ouverture;</w:t>
      </w:r>
    </w:p>
    <w:p w14:paraId="15D6587B" w14:textId="77777777" w:rsidR="00522DEB" w:rsidRPr="007741C4" w:rsidRDefault="00522DEB" w:rsidP="004F1E65">
      <w:pPr>
        <w:pStyle w:val="ListParagraph"/>
        <w:numPr>
          <w:ilvl w:val="1"/>
          <w:numId w:val="50"/>
        </w:numPr>
        <w:rPr>
          <w:lang w:val="fr-CA"/>
        </w:rPr>
      </w:pPr>
      <w:r w:rsidRPr="007741C4">
        <w:rPr>
          <w:lang w:val="fr-CA" w:bidi="fr-CA"/>
        </w:rPr>
        <w:t>des détails structurels du bouchon;</w:t>
      </w:r>
    </w:p>
    <w:p w14:paraId="5B0D2ED7" w14:textId="77777777" w:rsidR="00522DEB" w:rsidRPr="007741C4" w:rsidRDefault="00522DEB" w:rsidP="004F1E65">
      <w:pPr>
        <w:pStyle w:val="ListParagraph"/>
        <w:numPr>
          <w:ilvl w:val="1"/>
          <w:numId w:val="50"/>
        </w:numPr>
      </w:pPr>
      <w:r w:rsidRPr="007741C4">
        <w:rPr>
          <w:lang w:val="fr-CA" w:bidi="fr-CA"/>
        </w:rPr>
        <w:t>des détails d’assemblage;</w:t>
      </w:r>
    </w:p>
    <w:p w14:paraId="23CAC4E0" w14:textId="61D27812" w:rsidR="00522DEB" w:rsidRPr="007741C4" w:rsidRDefault="00522DEB" w:rsidP="004F1E65">
      <w:pPr>
        <w:pStyle w:val="ListParagraph"/>
        <w:numPr>
          <w:ilvl w:val="1"/>
          <w:numId w:val="50"/>
        </w:numPr>
        <w:rPr>
          <w:lang w:val="fr-CA"/>
        </w:rPr>
      </w:pPr>
      <w:r w:rsidRPr="007741C4">
        <w:rPr>
          <w:lang w:val="fr-CA" w:bidi="fr-CA"/>
        </w:rPr>
        <w:t>des charges qui pourront être supportées dans toutes les configurations;</w:t>
      </w:r>
      <w:r w:rsidR="00877134" w:rsidRPr="007741C4">
        <w:rPr>
          <w:lang w:val="fr-CA" w:bidi="fr-CA"/>
        </w:rPr>
        <w:t xml:space="preserve"> et</w:t>
      </w:r>
    </w:p>
    <w:p w14:paraId="34EF85E4" w14:textId="77777777" w:rsidR="00522DEB" w:rsidRPr="007741C4" w:rsidRDefault="00522DEB" w:rsidP="004F1E65">
      <w:pPr>
        <w:pStyle w:val="ListParagraph"/>
        <w:numPr>
          <w:ilvl w:val="1"/>
          <w:numId w:val="50"/>
        </w:numPr>
        <w:rPr>
          <w:lang w:val="fr-CA"/>
        </w:rPr>
      </w:pPr>
      <w:r w:rsidRPr="007741C4">
        <w:rPr>
          <w:lang w:val="fr-CA" w:bidi="fr-CA"/>
        </w:rPr>
        <w:t>de la méthode utilisée pour retirer le bouchon.</w:t>
      </w:r>
    </w:p>
    <w:p w14:paraId="63F03E5D" w14:textId="25FBD8B5" w:rsidR="00522DEB" w:rsidRPr="007741C4" w:rsidRDefault="00522DEB" w:rsidP="00522DEB">
      <w:pPr>
        <w:rPr>
          <w:rFonts w:eastAsia="Arial" w:cs="Arial"/>
          <w:szCs w:val="28"/>
          <w:lang w:val="fr-CA"/>
        </w:rPr>
      </w:pPr>
      <w:r w:rsidRPr="007741C4">
        <w:rPr>
          <w:b/>
          <w:lang w:val="fr-CA" w:bidi="fr-CA"/>
        </w:rPr>
        <w:t xml:space="preserve">Remarque : </w:t>
      </w:r>
      <w:r w:rsidRPr="007741C4">
        <w:rPr>
          <w:lang w:val="fr-CA" w:bidi="fr-CA"/>
        </w:rPr>
        <w:t xml:space="preserve">Cette exigence </w:t>
      </w:r>
      <w:r w:rsidR="00C87FAA" w:rsidRPr="007741C4">
        <w:rPr>
          <w:lang w:val="fr-CA" w:bidi="fr-CA"/>
        </w:rPr>
        <w:t>fait ressortir</w:t>
      </w:r>
      <w:r w:rsidRPr="007741C4">
        <w:rPr>
          <w:lang w:val="fr-CA" w:bidi="fr-CA"/>
        </w:rPr>
        <w:t xml:space="preserve"> la nécessité de concevoir et d’étiqueter les bouchons de plancher afin de faciliter l’utilisation éventuelle </w:t>
      </w:r>
      <w:r w:rsidR="00BA3EB9" w:rsidRPr="007741C4">
        <w:rPr>
          <w:lang w:val="fr-CA" w:bidi="fr-CA"/>
        </w:rPr>
        <w:t>de cette fonction d’adap</w:t>
      </w:r>
      <w:r w:rsidR="008B5D6F" w:rsidRPr="007741C4">
        <w:rPr>
          <w:lang w:val="fr-CA" w:bidi="fr-CA"/>
        </w:rPr>
        <w:t>tabilité</w:t>
      </w:r>
      <w:r w:rsidRPr="007741C4">
        <w:rPr>
          <w:lang w:val="fr-CA" w:bidi="fr-CA"/>
        </w:rPr>
        <w:t>. Cet élément de conception peut sembler banal maintenant, mais il ne le sera peut-être plus, selon l’évolution de la conception des bâtiments et des logements.</w:t>
      </w:r>
    </w:p>
    <w:p w14:paraId="07707753" w14:textId="77777777" w:rsidR="00C44AAB" w:rsidRDefault="00C44AAB">
      <w:pPr>
        <w:spacing w:after="160" w:line="278" w:lineRule="auto"/>
        <w:rPr>
          <w:rStyle w:val="Heading2Char"/>
          <w:sz w:val="56"/>
          <w:szCs w:val="40"/>
          <w:lang w:val="fr-CA" w:bidi="fr-CA"/>
        </w:rPr>
      </w:pPr>
      <w:r>
        <w:rPr>
          <w:rStyle w:val="Heading2Char"/>
          <w:b w:val="0"/>
          <w:sz w:val="56"/>
          <w:szCs w:val="40"/>
          <w:lang w:val="fr-CA" w:bidi="fr-CA"/>
        </w:rPr>
        <w:br w:type="page"/>
      </w:r>
    </w:p>
    <w:p w14:paraId="27897CF1" w14:textId="7649C751" w:rsidR="00522DEB" w:rsidRPr="007741C4" w:rsidRDefault="00522DEB" w:rsidP="00522DEB">
      <w:pPr>
        <w:pStyle w:val="Heading1"/>
        <w:rPr>
          <w:lang w:val="fr-CA"/>
        </w:rPr>
      </w:pPr>
      <w:bookmarkStart w:id="82" w:name="_Toc184581681"/>
      <w:r w:rsidRPr="007741C4">
        <w:rPr>
          <w:rStyle w:val="Heading2Char"/>
          <w:b/>
          <w:sz w:val="56"/>
          <w:szCs w:val="40"/>
          <w:lang w:val="fr-CA" w:bidi="fr-CA"/>
        </w:rPr>
        <w:lastRenderedPageBreak/>
        <w:t>1</w:t>
      </w:r>
      <w:r w:rsidR="002258BD" w:rsidRPr="007741C4">
        <w:rPr>
          <w:rStyle w:val="Heading2Char"/>
          <w:b/>
          <w:sz w:val="56"/>
          <w:szCs w:val="40"/>
          <w:lang w:val="fr-CA" w:bidi="fr-CA"/>
        </w:rPr>
        <w:t>4</w:t>
      </w:r>
      <w:r w:rsidRPr="007741C4">
        <w:rPr>
          <w:rStyle w:val="Heading2Char"/>
          <w:b/>
          <w:sz w:val="56"/>
          <w:szCs w:val="40"/>
          <w:lang w:val="fr-CA" w:bidi="fr-CA"/>
        </w:rPr>
        <w:t xml:space="preserve"> Urgences</w:t>
      </w:r>
      <w:bookmarkEnd w:id="82"/>
    </w:p>
    <w:p w14:paraId="608B00B1" w14:textId="59395035" w:rsidR="00522DEB" w:rsidRPr="007741C4" w:rsidRDefault="00522DEB" w:rsidP="00522DEB">
      <w:pPr>
        <w:pStyle w:val="Heading2"/>
        <w:rPr>
          <w:rFonts w:eastAsia="Arial" w:cs="Arial"/>
          <w:lang w:val="fr-CA"/>
        </w:rPr>
      </w:pPr>
      <w:bookmarkStart w:id="83" w:name="_Toc184581682"/>
      <w:r w:rsidRPr="007741C4">
        <w:rPr>
          <w:rStyle w:val="Heading3Char"/>
          <w:b/>
          <w:sz w:val="48"/>
          <w:szCs w:val="32"/>
          <w:lang w:val="fr-CA" w:bidi="fr-CA"/>
        </w:rPr>
        <w:t>1</w:t>
      </w:r>
      <w:r w:rsidR="002258BD" w:rsidRPr="007741C4">
        <w:rPr>
          <w:rStyle w:val="Heading3Char"/>
          <w:b/>
          <w:sz w:val="48"/>
          <w:szCs w:val="32"/>
          <w:lang w:val="fr-CA" w:bidi="fr-CA"/>
        </w:rPr>
        <w:t>4</w:t>
      </w:r>
      <w:r w:rsidRPr="007741C4">
        <w:rPr>
          <w:rStyle w:val="Heading3Char"/>
          <w:b/>
          <w:sz w:val="48"/>
          <w:szCs w:val="32"/>
          <w:lang w:val="fr-CA" w:bidi="fr-CA"/>
        </w:rPr>
        <w:t>.1 Évacuation d’urgence</w:t>
      </w:r>
      <w:bookmarkEnd w:id="83"/>
    </w:p>
    <w:p w14:paraId="4FA669A8" w14:textId="36087ABA" w:rsidR="00522DEB" w:rsidRPr="007741C4" w:rsidRDefault="00522DEB" w:rsidP="00522DEB">
      <w:pPr>
        <w:rPr>
          <w:rFonts w:eastAsia="Arial" w:cs="Arial"/>
          <w:lang w:val="fr-CA"/>
        </w:rPr>
      </w:pPr>
      <w:r w:rsidRPr="007741C4">
        <w:rPr>
          <w:rFonts w:eastAsia="Arial" w:cs="Arial"/>
          <w:lang w:val="fr-CA" w:bidi="fr-CA"/>
        </w:rPr>
        <w:t>Le formulaire de conception de préparation à l’accessibilité et les dessins connexes doivent préciser des sorties de secours conformes à l</w:t>
      </w:r>
      <w:r w:rsidR="001D204B" w:rsidRPr="007741C4">
        <w:rPr>
          <w:rFonts w:eastAsia="Arial" w:cs="Arial"/>
          <w:lang w:val="fr-CA" w:bidi="fr-CA"/>
        </w:rPr>
        <w:t>a clause</w:t>
      </w:r>
      <w:r w:rsidRPr="007741C4">
        <w:rPr>
          <w:rFonts w:eastAsia="Arial" w:cs="Arial"/>
          <w:lang w:val="fr-CA" w:bidi="fr-CA"/>
        </w:rPr>
        <w:t> 5.8.3 de la norme CSA/ASC B652.</w:t>
      </w:r>
    </w:p>
    <w:p w14:paraId="3E302653" w14:textId="57CAFFDE" w:rsidR="00522DEB" w:rsidRPr="007741C4" w:rsidRDefault="00522DEB" w:rsidP="00522DEB">
      <w:pPr>
        <w:rPr>
          <w:rFonts w:cs="Arial"/>
          <w:lang w:val="fr-CA"/>
        </w:rPr>
      </w:pPr>
      <w:r w:rsidRPr="007741C4">
        <w:rPr>
          <w:b/>
          <w:lang w:val="fr-CA" w:bidi="fr-CA"/>
        </w:rPr>
        <w:t xml:space="preserve">Remarque : </w:t>
      </w:r>
      <w:r w:rsidRPr="007741C4">
        <w:rPr>
          <w:rFonts w:cs="Arial"/>
          <w:lang w:val="fr-CA" w:bidi="fr-CA"/>
        </w:rPr>
        <w:t xml:space="preserve">La norme CSA/ASC B652 précise qu’une évacuation d’urgence se </w:t>
      </w:r>
      <w:r w:rsidR="00183EDD">
        <w:rPr>
          <w:rFonts w:cs="Arial"/>
          <w:lang w:val="fr-CA" w:bidi="fr-CA"/>
        </w:rPr>
        <w:t xml:space="preserve">en attribuant </w:t>
      </w:r>
      <w:r w:rsidRPr="007741C4">
        <w:rPr>
          <w:rFonts w:cs="Arial"/>
          <w:lang w:val="fr-CA" w:bidi="fr-CA"/>
        </w:rPr>
        <w:t xml:space="preserve">des « voies de circulation accessibles ». Au niveau de l’entrée, il doit s’agir d’une porte. Pour les autres étages, on doit pouvoir se rendre à un balcon ou une terrasse. Comme </w:t>
      </w:r>
      <w:r w:rsidR="00C87FAA" w:rsidRPr="007741C4">
        <w:rPr>
          <w:rFonts w:cs="Arial"/>
          <w:lang w:val="fr-CA" w:bidi="fr-CA"/>
        </w:rPr>
        <w:t xml:space="preserve">il a </w:t>
      </w:r>
      <w:r w:rsidRPr="007741C4">
        <w:rPr>
          <w:rFonts w:cs="Arial"/>
          <w:lang w:val="fr-CA" w:bidi="fr-CA"/>
        </w:rPr>
        <w:t xml:space="preserve">déjà </w:t>
      </w:r>
      <w:r w:rsidR="00C87FAA" w:rsidRPr="007741C4">
        <w:rPr>
          <w:rFonts w:cs="Arial"/>
          <w:lang w:val="fr-CA" w:bidi="fr-CA"/>
        </w:rPr>
        <w:t xml:space="preserve">été </w:t>
      </w:r>
      <w:r w:rsidRPr="007741C4">
        <w:rPr>
          <w:rFonts w:cs="Arial"/>
          <w:lang w:val="fr-CA" w:bidi="fr-CA"/>
        </w:rPr>
        <w:t>mentionné, on peut préparer les voies de circulation à l’accessibilité et l’on peut faire de même pour les sorties d’urgence. Il faut décrire la manière que l’on respectera cette exigence, dans le formulaire de conception de la préparation à l’accessibilité (annexe A), afin de permettre au concepteur de s’assurer que la conception se conforme aux exigences de la norme CSA/ASC B652.</w:t>
      </w:r>
    </w:p>
    <w:p w14:paraId="583B2541" w14:textId="77777777" w:rsidR="00522DEB" w:rsidRPr="007741C4" w:rsidRDefault="00522DEB" w:rsidP="00522DEB">
      <w:pPr>
        <w:rPr>
          <w:rFonts w:cs="Arial"/>
          <w:lang w:val="fr-CA"/>
        </w:rPr>
      </w:pPr>
      <w:r w:rsidRPr="007741C4">
        <w:rPr>
          <w:rFonts w:cs="Arial"/>
          <w:lang w:val="fr-CA" w:bidi="fr-CA"/>
        </w:rPr>
        <w:t>En outre, dans la mesure du possible, il est souhaitable de concevoir une voie de circulation secondaire prête à l’accessibilité. Cette voie de circulation secondaire offre un détour si la voie de circulation principale qui mène à la sortie de secours est bloquée.</w:t>
      </w:r>
    </w:p>
    <w:p w14:paraId="7011060D" w14:textId="172EA99E" w:rsidR="00522DEB" w:rsidRPr="007741C4" w:rsidRDefault="00522DEB" w:rsidP="00C44AAB">
      <w:pPr>
        <w:pStyle w:val="Heading2"/>
        <w:ind w:left="1134" w:hanging="1134"/>
        <w:rPr>
          <w:rFonts w:eastAsia="Arial" w:cs="Arial"/>
          <w:lang w:val="fr-CA"/>
        </w:rPr>
      </w:pPr>
      <w:bookmarkStart w:id="84" w:name="_Toc184581683"/>
      <w:r w:rsidRPr="007741C4">
        <w:rPr>
          <w:lang w:val="fr-CA" w:bidi="fr-CA"/>
        </w:rPr>
        <w:t>1</w:t>
      </w:r>
      <w:r w:rsidR="002258BD" w:rsidRPr="007741C4">
        <w:rPr>
          <w:lang w:val="fr-CA" w:bidi="fr-CA"/>
        </w:rPr>
        <w:t>4</w:t>
      </w:r>
      <w:r w:rsidRPr="007741C4">
        <w:rPr>
          <w:lang w:val="fr-CA" w:bidi="fr-CA"/>
        </w:rPr>
        <w:t>.2 Dispositifs d’alerte et de signalisation</w:t>
      </w:r>
      <w:bookmarkEnd w:id="84"/>
    </w:p>
    <w:p w14:paraId="58221FF3" w14:textId="77777777" w:rsidR="00522DEB" w:rsidRPr="007741C4" w:rsidRDefault="00522DEB" w:rsidP="00522DEB">
      <w:pPr>
        <w:pStyle w:val="paragraph"/>
        <w:rPr>
          <w:rStyle w:val="normaltextrun"/>
          <w:rFonts w:ascii="Arial" w:eastAsia="Calibri" w:hAnsi="Arial"/>
          <w:szCs w:val="28"/>
          <w:lang w:val="fr-CA"/>
        </w:rPr>
      </w:pPr>
      <w:r w:rsidRPr="007741C4">
        <w:rPr>
          <w:rStyle w:val="normaltextrun"/>
          <w:rFonts w:ascii="Arial" w:eastAsia="Calibri" w:hAnsi="Arial" w:cs="Arial"/>
          <w:szCs w:val="28"/>
          <w:lang w:val="fr-CA" w:bidi="fr-CA"/>
        </w:rPr>
        <w:t>Il faut équiper les dispositifs d’alerte et de signalisation d’urgence de manière à fournir des signaux visuels et sonores.</w:t>
      </w:r>
      <w:bookmarkStart w:id="85" w:name="_Hlk138412187"/>
    </w:p>
    <w:p w14:paraId="3030979A" w14:textId="77777777" w:rsidR="00522DEB" w:rsidRPr="007741C4" w:rsidRDefault="00522DEB" w:rsidP="00522DEB">
      <w:pPr>
        <w:spacing w:after="160" w:line="278" w:lineRule="auto"/>
        <w:rPr>
          <w:rFonts w:eastAsia="Arial" w:cs="Arial"/>
          <w:lang w:val="fr-CA"/>
        </w:rPr>
      </w:pPr>
      <w:r w:rsidRPr="007741C4">
        <w:rPr>
          <w:rFonts w:eastAsia="Arial" w:cs="Arial"/>
          <w:lang w:val="fr-CA" w:bidi="fr-CA"/>
        </w:rPr>
        <w:br w:type="page"/>
      </w:r>
    </w:p>
    <w:p w14:paraId="5334BF1E" w14:textId="1823F8AA" w:rsidR="00522DEB" w:rsidRPr="007741C4" w:rsidRDefault="00183EDD" w:rsidP="00522DEB">
      <w:pPr>
        <w:pStyle w:val="Heading1"/>
        <w:rPr>
          <w:lang w:val="fr-CA"/>
        </w:rPr>
      </w:pPr>
      <w:bookmarkStart w:id="86" w:name="_Toc184581684"/>
      <w:r>
        <w:rPr>
          <w:lang w:val="fr-CA" w:bidi="fr-CA"/>
        </w:rPr>
        <w:lastRenderedPageBreak/>
        <w:t xml:space="preserve">15 </w:t>
      </w:r>
      <w:r w:rsidR="00522DEB" w:rsidRPr="007741C4">
        <w:rPr>
          <w:lang w:val="fr-CA" w:bidi="fr-CA"/>
        </w:rPr>
        <w:t>Annexe A (référence normative)</w:t>
      </w:r>
      <w:bookmarkEnd w:id="86"/>
    </w:p>
    <w:bookmarkEnd w:id="85"/>
    <w:p w14:paraId="2994C960" w14:textId="2C6FC95E" w:rsidR="00522DEB" w:rsidRPr="007741C4" w:rsidRDefault="00522DEB" w:rsidP="00522DEB">
      <w:pPr>
        <w:rPr>
          <w:b/>
          <w:bCs/>
          <w:i/>
          <w:iCs/>
          <w:lang w:val="fr-CA"/>
        </w:rPr>
      </w:pPr>
      <w:r w:rsidRPr="007741C4">
        <w:rPr>
          <w:b/>
          <w:i/>
          <w:lang w:val="fr-CA" w:bidi="fr-CA"/>
        </w:rPr>
        <w:t>Permis de construire pour un logement prêt à l’accessibilité</w:t>
      </w:r>
      <w:r w:rsidR="001B75E0" w:rsidRPr="007741C4">
        <w:rPr>
          <w:b/>
          <w:i/>
          <w:lang w:val="fr-CA" w:bidi="fr-CA"/>
        </w:rPr>
        <w:t xml:space="preserve"> </w:t>
      </w:r>
      <w:r w:rsidR="00D040EE" w:rsidRPr="007741C4">
        <w:rPr>
          <w:b/>
          <w:i/>
          <w:lang w:val="fr-CA" w:bidi="fr-CA"/>
        </w:rPr>
        <w:t>et CPA</w:t>
      </w:r>
      <w:r w:rsidRPr="007741C4">
        <w:rPr>
          <w:b/>
          <w:i/>
          <w:lang w:val="fr-CA" w:bidi="fr-CA"/>
        </w:rPr>
        <w:t xml:space="preserve"> – documentation</w:t>
      </w:r>
    </w:p>
    <w:p w14:paraId="4BFE3BCB" w14:textId="66035EBD" w:rsidR="00522DEB" w:rsidRPr="007741C4" w:rsidRDefault="00AC5E34" w:rsidP="00C44AAB">
      <w:pPr>
        <w:pStyle w:val="Heading2"/>
        <w:ind w:left="993" w:hanging="993"/>
        <w:rPr>
          <w:lang w:val="fr-CA"/>
        </w:rPr>
      </w:pPr>
      <w:bookmarkStart w:id="87" w:name="_Toc184581685"/>
      <w:r>
        <w:rPr>
          <w:lang w:val="fr-CA" w:bidi="fr-CA"/>
        </w:rPr>
        <w:t xml:space="preserve">15.1 </w:t>
      </w:r>
      <w:r w:rsidRPr="007741C4">
        <w:rPr>
          <w:lang w:val="fr-CA" w:bidi="fr-CA"/>
        </w:rPr>
        <w:t>Modèle</w:t>
      </w:r>
      <w:r w:rsidR="00522DEB" w:rsidRPr="007741C4">
        <w:rPr>
          <w:lang w:val="fr-CA" w:bidi="fr-CA"/>
        </w:rPr>
        <w:t xml:space="preserve"> de formulaire pour un logement prêt à l’accessibilité</w:t>
      </w:r>
      <w:bookmarkEnd w:id="87"/>
    </w:p>
    <w:tbl>
      <w:tblPr>
        <w:tblStyle w:val="TableGrid1"/>
        <w:tblW w:w="0" w:type="auto"/>
        <w:tblLook w:val="04A0" w:firstRow="1" w:lastRow="0" w:firstColumn="1" w:lastColumn="0" w:noHBand="0" w:noVBand="1"/>
      </w:tblPr>
      <w:tblGrid>
        <w:gridCol w:w="1726"/>
        <w:gridCol w:w="2664"/>
        <w:gridCol w:w="2384"/>
        <w:gridCol w:w="1856"/>
      </w:tblGrid>
      <w:tr w:rsidR="00522DEB" w:rsidRPr="007741C4" w14:paraId="30507752" w14:textId="77777777" w:rsidTr="003F2E0B">
        <w:tc>
          <w:tcPr>
            <w:tcW w:w="1726" w:type="dxa"/>
          </w:tcPr>
          <w:p w14:paraId="7348C55E" w14:textId="77777777" w:rsidR="00522DEB" w:rsidRPr="007741C4" w:rsidRDefault="00522DEB" w:rsidP="000C4B70">
            <w:pPr>
              <w:shd w:val="clear" w:color="auto" w:fill="FFFFFF"/>
              <w:tabs>
                <w:tab w:val="num" w:pos="360"/>
              </w:tabs>
              <w:spacing w:after="200"/>
              <w:rPr>
                <w:b/>
                <w:bCs/>
                <w:lang w:val="en-CA"/>
              </w:rPr>
            </w:pPr>
            <w:r w:rsidRPr="007741C4">
              <w:rPr>
                <w:b/>
                <w:lang w:val="fr-CA" w:bidi="fr-CA"/>
              </w:rPr>
              <w:t>Clause</w:t>
            </w:r>
          </w:p>
        </w:tc>
        <w:tc>
          <w:tcPr>
            <w:tcW w:w="2664" w:type="dxa"/>
          </w:tcPr>
          <w:p w14:paraId="49C89332" w14:textId="77777777" w:rsidR="00522DEB" w:rsidRPr="007741C4" w:rsidRDefault="00522DEB" w:rsidP="000C4B70">
            <w:pPr>
              <w:shd w:val="clear" w:color="auto" w:fill="FFFFFF"/>
              <w:tabs>
                <w:tab w:val="num" w:pos="360"/>
              </w:tabs>
              <w:spacing w:after="200"/>
              <w:rPr>
                <w:b/>
                <w:bCs/>
                <w:lang w:val="en-CA"/>
              </w:rPr>
            </w:pPr>
            <w:r w:rsidRPr="007741C4">
              <w:rPr>
                <w:b/>
                <w:lang w:val="fr-CA" w:bidi="fr-CA"/>
              </w:rPr>
              <w:t>Caractéristique</w:t>
            </w:r>
          </w:p>
        </w:tc>
        <w:tc>
          <w:tcPr>
            <w:tcW w:w="2384" w:type="dxa"/>
          </w:tcPr>
          <w:p w14:paraId="2EC3BC4F" w14:textId="77777777" w:rsidR="00522DEB" w:rsidRPr="007741C4" w:rsidRDefault="00522DEB" w:rsidP="000C4B70">
            <w:pPr>
              <w:shd w:val="clear" w:color="auto" w:fill="FFFFFF"/>
              <w:tabs>
                <w:tab w:val="num" w:pos="360"/>
              </w:tabs>
              <w:spacing w:after="200"/>
              <w:rPr>
                <w:b/>
                <w:bCs/>
                <w:lang w:val="fr-CA"/>
              </w:rPr>
            </w:pPr>
            <w:r w:rsidRPr="007741C4">
              <w:rPr>
                <w:b/>
                <w:lang w:val="fr-CA" w:bidi="fr-CA"/>
              </w:rPr>
              <w:t>Méthode pour atteindre la conformité</w:t>
            </w:r>
          </w:p>
          <w:p w14:paraId="261BDFB1" w14:textId="77777777" w:rsidR="00522DEB" w:rsidRPr="007741C4" w:rsidRDefault="00522DEB" w:rsidP="000C4B70">
            <w:pPr>
              <w:shd w:val="clear" w:color="auto" w:fill="FFFFFF"/>
              <w:tabs>
                <w:tab w:val="num" w:pos="360"/>
              </w:tabs>
              <w:spacing w:after="200"/>
              <w:rPr>
                <w:lang w:val="fr-CA"/>
              </w:rPr>
            </w:pPr>
            <w:r w:rsidRPr="007741C4">
              <w:rPr>
                <w:lang w:val="fr-CA" w:bidi="fr-CA"/>
              </w:rPr>
              <w:t>(c.-à-d. préciser la manière utilisée pour réaliser la caractéristique – par une méthode autre que l’exigence de conception, ou grâce à l’exigence de conception. Dans un tel cas, précisez si vous soumettez l’exigence de conception dans un jeu de dessins ou sous forme de texte dans le présent tableau.)</w:t>
            </w:r>
          </w:p>
        </w:tc>
        <w:tc>
          <w:tcPr>
            <w:tcW w:w="1856" w:type="dxa"/>
          </w:tcPr>
          <w:p w14:paraId="16615D99" w14:textId="77777777" w:rsidR="00522DEB" w:rsidRPr="007741C4" w:rsidRDefault="00522DEB" w:rsidP="000C4B70">
            <w:pPr>
              <w:shd w:val="clear" w:color="auto" w:fill="FFFFFF"/>
              <w:tabs>
                <w:tab w:val="num" w:pos="360"/>
              </w:tabs>
              <w:spacing w:after="200"/>
              <w:rPr>
                <w:b/>
                <w:bCs/>
                <w:lang w:val="en-CA"/>
              </w:rPr>
            </w:pPr>
            <w:r w:rsidRPr="007741C4">
              <w:rPr>
                <w:b/>
                <w:lang w:val="fr-CA" w:bidi="fr-CA"/>
              </w:rPr>
              <w:t>Conception</w:t>
            </w:r>
          </w:p>
        </w:tc>
      </w:tr>
      <w:tr w:rsidR="00522DEB" w:rsidRPr="003E259D" w14:paraId="19976B56" w14:textId="77777777" w:rsidTr="003F2E0B">
        <w:tc>
          <w:tcPr>
            <w:tcW w:w="1726" w:type="dxa"/>
          </w:tcPr>
          <w:p w14:paraId="19FE5C3C" w14:textId="3F543397" w:rsidR="00522DEB" w:rsidRPr="007741C4" w:rsidRDefault="00522DEB" w:rsidP="000C4B70">
            <w:pPr>
              <w:shd w:val="clear" w:color="auto" w:fill="FFFFFF"/>
              <w:tabs>
                <w:tab w:val="num" w:pos="360"/>
              </w:tabs>
              <w:spacing w:after="200"/>
            </w:pPr>
            <w:r w:rsidRPr="007741C4">
              <w:rPr>
                <w:lang w:val="fr-CA"/>
              </w:rPr>
              <w:lastRenderedPageBreak/>
              <w:t>9.1</w:t>
            </w:r>
            <w:r w:rsidR="00BF1294">
              <w:rPr>
                <w:lang w:val="fr-CA"/>
              </w:rPr>
              <w:t xml:space="preserve"> a) iii</w:t>
            </w:r>
            <w:r w:rsidR="00D76F7A" w:rsidRPr="007741C4">
              <w:rPr>
                <w:lang w:val="fr-CA"/>
              </w:rPr>
              <w:t xml:space="preserve"> </w:t>
            </w:r>
          </w:p>
        </w:tc>
        <w:tc>
          <w:tcPr>
            <w:tcW w:w="2664" w:type="dxa"/>
          </w:tcPr>
          <w:p w14:paraId="4E251C4C" w14:textId="77777777" w:rsidR="00522DEB" w:rsidRPr="007741C4" w:rsidRDefault="00522DEB" w:rsidP="000C4B70">
            <w:pPr>
              <w:shd w:val="clear" w:color="auto" w:fill="FFFFFF"/>
              <w:tabs>
                <w:tab w:val="num" w:pos="360"/>
              </w:tabs>
              <w:spacing w:after="200"/>
              <w:rPr>
                <w:lang w:val="fr-CA"/>
              </w:rPr>
            </w:pPr>
            <w:r w:rsidRPr="007741C4">
              <w:rPr>
                <w:lang w:val="fr-CA" w:bidi="fr-CA"/>
              </w:rPr>
              <w:t>Voie de circulation vers l’entrée principale</w:t>
            </w:r>
          </w:p>
        </w:tc>
        <w:tc>
          <w:tcPr>
            <w:tcW w:w="2384" w:type="dxa"/>
          </w:tcPr>
          <w:p w14:paraId="00BB79C9" w14:textId="77777777" w:rsidR="00522DEB" w:rsidRPr="007741C4" w:rsidRDefault="00522DEB" w:rsidP="000C4B70">
            <w:pPr>
              <w:shd w:val="clear" w:color="auto" w:fill="FFFFFF"/>
              <w:tabs>
                <w:tab w:val="num" w:pos="360"/>
              </w:tabs>
              <w:spacing w:after="200"/>
              <w:rPr>
                <w:lang w:val="fr-CA"/>
              </w:rPr>
            </w:pPr>
            <w:r w:rsidRPr="007741C4">
              <w:rPr>
                <w:lang w:val="fr-CA" w:bidi="fr-CA"/>
              </w:rPr>
              <w:t>Exemple : Exigence de conception – dessin AC01</w:t>
            </w:r>
          </w:p>
        </w:tc>
        <w:tc>
          <w:tcPr>
            <w:tcW w:w="1856" w:type="dxa"/>
          </w:tcPr>
          <w:p w14:paraId="333BD642" w14:textId="3A0F56DD" w:rsidR="00522DEB" w:rsidRPr="007741C4" w:rsidRDefault="00522DEB" w:rsidP="000C4B70">
            <w:pPr>
              <w:shd w:val="clear" w:color="auto" w:fill="FFFFFF"/>
              <w:tabs>
                <w:tab w:val="num" w:pos="360"/>
              </w:tabs>
              <w:spacing w:after="200"/>
              <w:rPr>
                <w:lang w:val="fr-CA"/>
              </w:rPr>
            </w:pPr>
            <w:r w:rsidRPr="007741C4">
              <w:rPr>
                <w:lang w:val="fr-CA" w:bidi="fr-CA"/>
              </w:rPr>
              <w:t>Exemple : Le dessin AC01 représente une voie de circulation de 1 200 mm avec une pente inférieure à 1:20. Cette zone est exempte de tout élément structurel, électrique ou mécanique à modifier pour construire cette voie de circulation.</w:t>
            </w:r>
          </w:p>
        </w:tc>
      </w:tr>
      <w:tr w:rsidR="00522DEB" w:rsidRPr="003E259D" w14:paraId="7F4DA9E6" w14:textId="77777777" w:rsidTr="003F2E0B">
        <w:tc>
          <w:tcPr>
            <w:tcW w:w="1726" w:type="dxa"/>
          </w:tcPr>
          <w:p w14:paraId="60FD7A8D" w14:textId="7B21134C" w:rsidR="00522DEB" w:rsidRPr="007741C4" w:rsidRDefault="00522DEB" w:rsidP="000C4B70">
            <w:pPr>
              <w:shd w:val="clear" w:color="auto" w:fill="FFFFFF"/>
              <w:tabs>
                <w:tab w:val="num" w:pos="360"/>
              </w:tabs>
              <w:spacing w:after="200"/>
            </w:pPr>
            <w:r w:rsidRPr="007741C4">
              <w:rPr>
                <w:lang w:val="fr-CA"/>
              </w:rPr>
              <w:t>9.1</w:t>
            </w:r>
            <w:r w:rsidR="00BF1294">
              <w:rPr>
                <w:lang w:val="fr-CA"/>
              </w:rPr>
              <w:t xml:space="preserve"> b) iv)</w:t>
            </w:r>
          </w:p>
        </w:tc>
        <w:tc>
          <w:tcPr>
            <w:tcW w:w="2664" w:type="dxa"/>
          </w:tcPr>
          <w:p w14:paraId="77534D2C" w14:textId="77777777" w:rsidR="00522DEB" w:rsidRPr="007741C4" w:rsidRDefault="00522DEB" w:rsidP="000C4B70">
            <w:pPr>
              <w:shd w:val="clear" w:color="auto" w:fill="FFFFFF"/>
              <w:tabs>
                <w:tab w:val="num" w:pos="360"/>
              </w:tabs>
              <w:spacing w:after="200"/>
              <w:rPr>
                <w:lang w:val="fr-CA"/>
              </w:rPr>
            </w:pPr>
            <w:r w:rsidRPr="007741C4">
              <w:rPr>
                <w:lang w:val="fr-CA" w:bidi="fr-CA"/>
              </w:rPr>
              <w:t>Voie de circulation à un balcon, une cour, ou un aménagement extérieur situé à l’étage principal</w:t>
            </w:r>
          </w:p>
        </w:tc>
        <w:tc>
          <w:tcPr>
            <w:tcW w:w="2384" w:type="dxa"/>
          </w:tcPr>
          <w:p w14:paraId="51C48054" w14:textId="77777777" w:rsidR="00522DEB" w:rsidRPr="007741C4" w:rsidRDefault="00522DEB" w:rsidP="000C4B70">
            <w:pPr>
              <w:shd w:val="clear" w:color="auto" w:fill="FFFFFF"/>
              <w:tabs>
                <w:tab w:val="num" w:pos="360"/>
              </w:tabs>
              <w:spacing w:after="200"/>
              <w:rPr>
                <w:lang w:val="fr-CA"/>
              </w:rPr>
            </w:pPr>
          </w:p>
        </w:tc>
        <w:tc>
          <w:tcPr>
            <w:tcW w:w="1856" w:type="dxa"/>
          </w:tcPr>
          <w:p w14:paraId="7A7BED5B" w14:textId="77777777" w:rsidR="00522DEB" w:rsidRPr="007741C4" w:rsidRDefault="00522DEB" w:rsidP="000C4B70">
            <w:pPr>
              <w:shd w:val="clear" w:color="auto" w:fill="FFFFFF"/>
              <w:tabs>
                <w:tab w:val="num" w:pos="360"/>
              </w:tabs>
              <w:spacing w:after="200"/>
              <w:rPr>
                <w:lang w:val="fr-CA"/>
              </w:rPr>
            </w:pPr>
          </w:p>
        </w:tc>
      </w:tr>
      <w:tr w:rsidR="00522DEB" w:rsidRPr="003E259D" w14:paraId="0DCE69E6" w14:textId="77777777" w:rsidTr="003F2E0B">
        <w:tc>
          <w:tcPr>
            <w:tcW w:w="1726" w:type="dxa"/>
          </w:tcPr>
          <w:p w14:paraId="617BE7D8" w14:textId="4DCCA147" w:rsidR="00522DEB" w:rsidRPr="007741C4" w:rsidRDefault="00522DEB" w:rsidP="000C4B70">
            <w:pPr>
              <w:shd w:val="clear" w:color="auto" w:fill="FFFFFF"/>
              <w:tabs>
                <w:tab w:val="num" w:pos="360"/>
              </w:tabs>
              <w:spacing w:after="200"/>
            </w:pPr>
            <w:r w:rsidRPr="007741C4">
              <w:rPr>
                <w:lang w:val="fr-CA"/>
              </w:rPr>
              <w:t>9.1</w:t>
            </w:r>
            <w:r w:rsidR="00BF1294">
              <w:rPr>
                <w:lang w:val="fr-CA"/>
              </w:rPr>
              <w:t xml:space="preserve"> c) ii)</w:t>
            </w:r>
          </w:p>
        </w:tc>
        <w:tc>
          <w:tcPr>
            <w:tcW w:w="2664" w:type="dxa"/>
          </w:tcPr>
          <w:p w14:paraId="697A3D15" w14:textId="77777777" w:rsidR="00522DEB" w:rsidRPr="007741C4" w:rsidRDefault="00522DEB" w:rsidP="000C4B70">
            <w:pPr>
              <w:shd w:val="clear" w:color="auto" w:fill="FFFFFF"/>
              <w:tabs>
                <w:tab w:val="num" w:pos="360"/>
              </w:tabs>
              <w:spacing w:after="200"/>
              <w:rPr>
                <w:lang w:val="fr-CA"/>
              </w:rPr>
            </w:pPr>
            <w:r w:rsidRPr="007741C4">
              <w:rPr>
                <w:lang w:val="fr-CA" w:bidi="fr-CA"/>
              </w:rPr>
              <w:t xml:space="preserve">Voie de circulation pour un accès intérieur et extérieur à un balcon, à une cour ou à un aménagement </w:t>
            </w:r>
            <w:r w:rsidRPr="007741C4">
              <w:rPr>
                <w:lang w:val="fr-CA" w:bidi="fr-CA"/>
              </w:rPr>
              <w:lastRenderedPageBreak/>
              <w:t>extérieur à l’étage principal</w:t>
            </w:r>
          </w:p>
        </w:tc>
        <w:tc>
          <w:tcPr>
            <w:tcW w:w="2384" w:type="dxa"/>
          </w:tcPr>
          <w:p w14:paraId="118632E3" w14:textId="77777777" w:rsidR="00522DEB" w:rsidRPr="007741C4" w:rsidRDefault="00522DEB" w:rsidP="000C4B70">
            <w:pPr>
              <w:shd w:val="clear" w:color="auto" w:fill="FFFFFF"/>
              <w:tabs>
                <w:tab w:val="num" w:pos="360"/>
              </w:tabs>
              <w:spacing w:after="200"/>
              <w:rPr>
                <w:lang w:val="fr-CA"/>
              </w:rPr>
            </w:pPr>
          </w:p>
        </w:tc>
        <w:tc>
          <w:tcPr>
            <w:tcW w:w="1856" w:type="dxa"/>
          </w:tcPr>
          <w:p w14:paraId="645AE34A" w14:textId="77777777" w:rsidR="00522DEB" w:rsidRPr="007741C4" w:rsidRDefault="00522DEB" w:rsidP="000C4B70">
            <w:pPr>
              <w:shd w:val="clear" w:color="auto" w:fill="FFFFFF"/>
              <w:tabs>
                <w:tab w:val="num" w:pos="360"/>
              </w:tabs>
              <w:spacing w:after="200"/>
              <w:rPr>
                <w:lang w:val="fr-CA"/>
              </w:rPr>
            </w:pPr>
          </w:p>
        </w:tc>
      </w:tr>
      <w:tr w:rsidR="00522DEB" w:rsidRPr="003E259D" w14:paraId="65F16B8F" w14:textId="77777777" w:rsidTr="003F2E0B">
        <w:tc>
          <w:tcPr>
            <w:tcW w:w="1726" w:type="dxa"/>
          </w:tcPr>
          <w:p w14:paraId="42C15221" w14:textId="47D772EC" w:rsidR="00522DEB" w:rsidRPr="007741C4" w:rsidRDefault="00522DEB" w:rsidP="000C4B70">
            <w:pPr>
              <w:shd w:val="clear" w:color="auto" w:fill="FFFFFF"/>
              <w:tabs>
                <w:tab w:val="num" w:pos="360"/>
              </w:tabs>
              <w:spacing w:after="200"/>
            </w:pPr>
            <w:r w:rsidRPr="007741C4">
              <w:rPr>
                <w:lang w:val="fr-CA"/>
              </w:rPr>
              <w:t>9.2</w:t>
            </w:r>
            <w:r w:rsidR="00BF1294">
              <w:rPr>
                <w:lang w:val="fr-CA"/>
              </w:rPr>
              <w:t xml:space="preserve"> a) ii)</w:t>
            </w:r>
          </w:p>
        </w:tc>
        <w:tc>
          <w:tcPr>
            <w:tcW w:w="2664" w:type="dxa"/>
          </w:tcPr>
          <w:p w14:paraId="0D7890F6" w14:textId="77777777" w:rsidR="00522DEB" w:rsidRPr="007741C4" w:rsidRDefault="00522DEB" w:rsidP="000C4B70">
            <w:pPr>
              <w:shd w:val="clear" w:color="auto" w:fill="FFFFFF"/>
              <w:tabs>
                <w:tab w:val="num" w:pos="360"/>
              </w:tabs>
              <w:spacing w:after="200"/>
              <w:rPr>
                <w:lang w:val="fr-CA"/>
              </w:rPr>
            </w:pPr>
            <w:r w:rsidRPr="007741C4">
              <w:rPr>
                <w:lang w:val="fr-CA" w:bidi="fr-CA"/>
              </w:rPr>
              <w:t>Voie de circulation de l’entrée principale du logement et de l’entrée du garage vers l’aire de stationnement et du garage</w:t>
            </w:r>
          </w:p>
        </w:tc>
        <w:tc>
          <w:tcPr>
            <w:tcW w:w="2384" w:type="dxa"/>
          </w:tcPr>
          <w:p w14:paraId="655DE017" w14:textId="77777777" w:rsidR="00522DEB" w:rsidRPr="007741C4" w:rsidRDefault="00522DEB" w:rsidP="000C4B70">
            <w:pPr>
              <w:shd w:val="clear" w:color="auto" w:fill="FFFFFF"/>
              <w:tabs>
                <w:tab w:val="num" w:pos="360"/>
              </w:tabs>
              <w:spacing w:after="200"/>
              <w:rPr>
                <w:lang w:val="fr-CA"/>
              </w:rPr>
            </w:pPr>
          </w:p>
        </w:tc>
        <w:tc>
          <w:tcPr>
            <w:tcW w:w="1856" w:type="dxa"/>
          </w:tcPr>
          <w:p w14:paraId="5D6AD16F" w14:textId="77777777" w:rsidR="00522DEB" w:rsidRPr="007741C4" w:rsidRDefault="00522DEB" w:rsidP="000C4B70">
            <w:pPr>
              <w:shd w:val="clear" w:color="auto" w:fill="FFFFFF"/>
              <w:tabs>
                <w:tab w:val="num" w:pos="360"/>
              </w:tabs>
              <w:spacing w:after="200"/>
              <w:rPr>
                <w:lang w:val="fr-CA"/>
              </w:rPr>
            </w:pPr>
          </w:p>
        </w:tc>
      </w:tr>
      <w:tr w:rsidR="00522DEB" w:rsidRPr="003E259D" w14:paraId="26AFEFC9" w14:textId="77777777" w:rsidTr="003F2E0B">
        <w:tc>
          <w:tcPr>
            <w:tcW w:w="1726" w:type="dxa"/>
          </w:tcPr>
          <w:p w14:paraId="79B83DCA" w14:textId="591D39E2" w:rsidR="00522DEB" w:rsidRPr="007741C4" w:rsidRDefault="00522DEB" w:rsidP="000C4B70">
            <w:pPr>
              <w:shd w:val="clear" w:color="auto" w:fill="FFFFFF"/>
              <w:tabs>
                <w:tab w:val="num" w:pos="360"/>
              </w:tabs>
              <w:spacing w:after="200"/>
              <w:rPr>
                <w:lang w:val="en-CA"/>
              </w:rPr>
            </w:pPr>
            <w:r w:rsidRPr="007741C4">
              <w:rPr>
                <w:lang w:val="en-CA" w:eastAsia="en-CA" w:bidi="en-CA"/>
              </w:rPr>
              <w:t>9.2</w:t>
            </w:r>
            <w:r w:rsidR="00BF1294">
              <w:rPr>
                <w:lang w:val="en-CA" w:eastAsia="en-CA" w:bidi="en-CA"/>
              </w:rPr>
              <w:t xml:space="preserve"> c)</w:t>
            </w:r>
          </w:p>
        </w:tc>
        <w:tc>
          <w:tcPr>
            <w:tcW w:w="2664" w:type="dxa"/>
          </w:tcPr>
          <w:p w14:paraId="2C275D5A" w14:textId="77777777" w:rsidR="00522DEB" w:rsidRPr="007741C4" w:rsidRDefault="00522DEB" w:rsidP="000C4B70">
            <w:pPr>
              <w:shd w:val="clear" w:color="auto" w:fill="FFFFFF"/>
              <w:tabs>
                <w:tab w:val="num" w:pos="360"/>
              </w:tabs>
              <w:spacing w:after="200"/>
              <w:rPr>
                <w:lang w:val="fr-CA"/>
              </w:rPr>
            </w:pPr>
            <w:r w:rsidRPr="007741C4">
              <w:rPr>
                <w:lang w:val="fr-CA" w:bidi="fr-CA"/>
              </w:rPr>
              <w:t>Stationnement et garages, espaces de stationnement</w:t>
            </w:r>
          </w:p>
        </w:tc>
        <w:tc>
          <w:tcPr>
            <w:tcW w:w="2384" w:type="dxa"/>
          </w:tcPr>
          <w:p w14:paraId="7D351FFB" w14:textId="77777777" w:rsidR="00522DEB" w:rsidRPr="007741C4" w:rsidRDefault="00522DEB" w:rsidP="000C4B70">
            <w:pPr>
              <w:shd w:val="clear" w:color="auto" w:fill="FFFFFF"/>
              <w:tabs>
                <w:tab w:val="num" w:pos="360"/>
              </w:tabs>
              <w:spacing w:after="200"/>
              <w:rPr>
                <w:lang w:val="fr-CA"/>
              </w:rPr>
            </w:pPr>
          </w:p>
        </w:tc>
        <w:tc>
          <w:tcPr>
            <w:tcW w:w="1856" w:type="dxa"/>
          </w:tcPr>
          <w:p w14:paraId="7A18DBAA" w14:textId="77777777" w:rsidR="00522DEB" w:rsidRPr="007741C4" w:rsidRDefault="00522DEB" w:rsidP="000C4B70">
            <w:pPr>
              <w:shd w:val="clear" w:color="auto" w:fill="FFFFFF"/>
              <w:tabs>
                <w:tab w:val="num" w:pos="360"/>
              </w:tabs>
              <w:spacing w:after="200"/>
              <w:rPr>
                <w:lang w:val="fr-CA"/>
              </w:rPr>
            </w:pPr>
          </w:p>
        </w:tc>
      </w:tr>
      <w:tr w:rsidR="00522DEB" w:rsidRPr="003E259D" w14:paraId="0288CF6D" w14:textId="77777777" w:rsidTr="003F2E0B">
        <w:tc>
          <w:tcPr>
            <w:tcW w:w="1726" w:type="dxa"/>
          </w:tcPr>
          <w:p w14:paraId="468EC291" w14:textId="3F4BF5E5" w:rsidR="00522DEB" w:rsidRPr="007741C4" w:rsidRDefault="00522DEB" w:rsidP="000C4B70">
            <w:pPr>
              <w:shd w:val="clear" w:color="auto" w:fill="FFFFFF"/>
              <w:tabs>
                <w:tab w:val="num" w:pos="360"/>
              </w:tabs>
              <w:spacing w:after="200"/>
            </w:pPr>
            <w:r w:rsidRPr="007741C4">
              <w:rPr>
                <w:lang w:val="fr-CA"/>
              </w:rPr>
              <w:t>9.2</w:t>
            </w:r>
            <w:r w:rsidR="00BF1294">
              <w:rPr>
                <w:lang w:val="fr-CA"/>
              </w:rPr>
              <w:t xml:space="preserve"> d) iii)</w:t>
            </w:r>
          </w:p>
        </w:tc>
        <w:tc>
          <w:tcPr>
            <w:tcW w:w="2664" w:type="dxa"/>
          </w:tcPr>
          <w:p w14:paraId="6DCB18A1" w14:textId="77777777" w:rsidR="00522DEB" w:rsidRPr="007741C4" w:rsidRDefault="00522DEB" w:rsidP="000C4B70">
            <w:pPr>
              <w:shd w:val="clear" w:color="auto" w:fill="FFFFFF"/>
              <w:tabs>
                <w:tab w:val="num" w:pos="360"/>
              </w:tabs>
              <w:spacing w:after="200"/>
              <w:rPr>
                <w:lang w:val="fr-CA"/>
              </w:rPr>
            </w:pPr>
            <w:r w:rsidRPr="007741C4">
              <w:rPr>
                <w:lang w:val="fr-CA" w:bidi="fr-CA"/>
              </w:rPr>
              <w:t>Stationnement et garages, garages desservant un logement individuel</w:t>
            </w:r>
          </w:p>
        </w:tc>
        <w:tc>
          <w:tcPr>
            <w:tcW w:w="2384" w:type="dxa"/>
          </w:tcPr>
          <w:p w14:paraId="237CBE2B" w14:textId="77777777" w:rsidR="00522DEB" w:rsidRPr="007741C4" w:rsidRDefault="00522DEB" w:rsidP="000C4B70">
            <w:pPr>
              <w:shd w:val="clear" w:color="auto" w:fill="FFFFFF"/>
              <w:tabs>
                <w:tab w:val="num" w:pos="360"/>
              </w:tabs>
              <w:spacing w:after="200"/>
              <w:rPr>
                <w:lang w:val="fr-CA"/>
              </w:rPr>
            </w:pPr>
          </w:p>
        </w:tc>
        <w:tc>
          <w:tcPr>
            <w:tcW w:w="1856" w:type="dxa"/>
          </w:tcPr>
          <w:p w14:paraId="03983DD5" w14:textId="77777777" w:rsidR="00522DEB" w:rsidRPr="007741C4" w:rsidRDefault="00522DEB" w:rsidP="000C4B70">
            <w:pPr>
              <w:shd w:val="clear" w:color="auto" w:fill="FFFFFF"/>
              <w:tabs>
                <w:tab w:val="num" w:pos="360"/>
              </w:tabs>
              <w:spacing w:after="200"/>
              <w:rPr>
                <w:lang w:val="fr-CA"/>
              </w:rPr>
            </w:pPr>
          </w:p>
        </w:tc>
      </w:tr>
      <w:tr w:rsidR="00522DEB" w:rsidRPr="003E259D" w14:paraId="696530BC" w14:textId="77777777" w:rsidTr="003F2E0B">
        <w:tc>
          <w:tcPr>
            <w:tcW w:w="1726" w:type="dxa"/>
          </w:tcPr>
          <w:p w14:paraId="558A412B" w14:textId="130F231E" w:rsidR="00522DEB" w:rsidRPr="007741C4" w:rsidRDefault="00522DEB" w:rsidP="000C4B70">
            <w:pPr>
              <w:shd w:val="clear" w:color="auto" w:fill="FFFFFF"/>
              <w:tabs>
                <w:tab w:val="num" w:pos="360"/>
              </w:tabs>
              <w:spacing w:after="200"/>
            </w:pPr>
            <w:r w:rsidRPr="007741C4">
              <w:rPr>
                <w:lang w:val="fr-CA"/>
              </w:rPr>
              <w:t>9.2</w:t>
            </w:r>
            <w:r w:rsidR="00BF1294">
              <w:rPr>
                <w:lang w:val="fr-CA"/>
              </w:rPr>
              <w:t xml:space="preserve"> e) iii)</w:t>
            </w:r>
          </w:p>
        </w:tc>
        <w:tc>
          <w:tcPr>
            <w:tcW w:w="2664" w:type="dxa"/>
          </w:tcPr>
          <w:p w14:paraId="33F2EDC9" w14:textId="77777777" w:rsidR="00522DEB" w:rsidRPr="007741C4" w:rsidRDefault="00522DEB" w:rsidP="000C4B70">
            <w:pPr>
              <w:shd w:val="clear" w:color="auto" w:fill="FFFFFF"/>
              <w:tabs>
                <w:tab w:val="num" w:pos="360"/>
              </w:tabs>
              <w:spacing w:after="200"/>
              <w:rPr>
                <w:lang w:val="fr-CA"/>
              </w:rPr>
            </w:pPr>
            <w:r w:rsidRPr="007741C4">
              <w:rPr>
                <w:lang w:val="fr-CA" w:bidi="fr-CA"/>
              </w:rPr>
              <w:t>Stationnement et garages, abri d’auto desservant un logement individuel</w:t>
            </w:r>
          </w:p>
        </w:tc>
        <w:tc>
          <w:tcPr>
            <w:tcW w:w="2384" w:type="dxa"/>
          </w:tcPr>
          <w:p w14:paraId="0998F65D" w14:textId="77777777" w:rsidR="00522DEB" w:rsidRPr="007741C4" w:rsidRDefault="00522DEB" w:rsidP="000C4B70">
            <w:pPr>
              <w:shd w:val="clear" w:color="auto" w:fill="FFFFFF"/>
              <w:tabs>
                <w:tab w:val="num" w:pos="360"/>
              </w:tabs>
              <w:spacing w:after="200"/>
              <w:rPr>
                <w:lang w:val="fr-CA"/>
              </w:rPr>
            </w:pPr>
          </w:p>
        </w:tc>
        <w:tc>
          <w:tcPr>
            <w:tcW w:w="1856" w:type="dxa"/>
          </w:tcPr>
          <w:p w14:paraId="4C30060E" w14:textId="77777777" w:rsidR="00522DEB" w:rsidRPr="007741C4" w:rsidRDefault="00522DEB" w:rsidP="000C4B70">
            <w:pPr>
              <w:shd w:val="clear" w:color="auto" w:fill="FFFFFF"/>
              <w:tabs>
                <w:tab w:val="num" w:pos="360"/>
              </w:tabs>
              <w:spacing w:after="200"/>
              <w:rPr>
                <w:lang w:val="fr-CA"/>
              </w:rPr>
            </w:pPr>
          </w:p>
        </w:tc>
      </w:tr>
      <w:tr w:rsidR="00BF1294" w:rsidRPr="003E259D" w14:paraId="65A62D3F" w14:textId="77777777" w:rsidTr="003F2E0B">
        <w:tc>
          <w:tcPr>
            <w:tcW w:w="1726" w:type="dxa"/>
          </w:tcPr>
          <w:p w14:paraId="543B8D64" w14:textId="754550E1" w:rsidR="00BF1294" w:rsidRDefault="00BF1294" w:rsidP="00BF1294">
            <w:pPr>
              <w:shd w:val="clear" w:color="auto" w:fill="FFFFFF"/>
              <w:tabs>
                <w:tab w:val="num" w:pos="360"/>
              </w:tabs>
              <w:spacing w:after="200"/>
              <w:rPr>
                <w:lang w:val="en-CA" w:eastAsia="en-CA" w:bidi="en-CA"/>
              </w:rPr>
            </w:pPr>
            <w:r w:rsidRPr="007741C4">
              <w:rPr>
                <w:lang w:val="fr-CA"/>
              </w:rPr>
              <w:t>8.1 a)</w:t>
            </w:r>
          </w:p>
        </w:tc>
        <w:tc>
          <w:tcPr>
            <w:tcW w:w="2664" w:type="dxa"/>
          </w:tcPr>
          <w:p w14:paraId="0BAC1A2F" w14:textId="4F57697F" w:rsidR="00BF1294" w:rsidRPr="007741C4" w:rsidRDefault="00BF1294" w:rsidP="00BF1294">
            <w:pPr>
              <w:shd w:val="clear" w:color="auto" w:fill="FFFFFF"/>
              <w:tabs>
                <w:tab w:val="num" w:pos="360"/>
              </w:tabs>
              <w:spacing w:after="200"/>
              <w:rPr>
                <w:lang w:val="fr-CA" w:bidi="fr-CA"/>
              </w:rPr>
            </w:pPr>
            <w:r w:rsidRPr="007741C4">
              <w:rPr>
                <w:lang w:val="fr-CA" w:bidi="fr-CA"/>
              </w:rPr>
              <w:t>Accès à l’intérieur d’un</w:t>
            </w:r>
            <w:r w:rsidR="007624C0">
              <w:rPr>
                <w:lang w:val="fr-CA" w:bidi="fr-CA"/>
              </w:rPr>
              <w:t xml:space="preserve"> logement</w:t>
            </w:r>
            <w:r w:rsidRPr="007741C4">
              <w:rPr>
                <w:lang w:val="fr-CA" w:bidi="fr-CA"/>
              </w:rPr>
              <w:t xml:space="preserve"> - Voie d’accès</w:t>
            </w:r>
          </w:p>
        </w:tc>
        <w:tc>
          <w:tcPr>
            <w:tcW w:w="2384" w:type="dxa"/>
          </w:tcPr>
          <w:p w14:paraId="64754348" w14:textId="77777777" w:rsidR="00BF1294" w:rsidRPr="007741C4" w:rsidRDefault="00BF1294" w:rsidP="00BF1294">
            <w:pPr>
              <w:shd w:val="clear" w:color="auto" w:fill="FFFFFF"/>
              <w:tabs>
                <w:tab w:val="num" w:pos="360"/>
              </w:tabs>
              <w:spacing w:after="200"/>
              <w:rPr>
                <w:lang w:val="fr-CA"/>
              </w:rPr>
            </w:pPr>
          </w:p>
        </w:tc>
        <w:tc>
          <w:tcPr>
            <w:tcW w:w="1856" w:type="dxa"/>
          </w:tcPr>
          <w:p w14:paraId="01A30291" w14:textId="77777777" w:rsidR="00BF1294" w:rsidRPr="007741C4" w:rsidRDefault="00BF1294" w:rsidP="00BF1294">
            <w:pPr>
              <w:shd w:val="clear" w:color="auto" w:fill="FFFFFF"/>
              <w:tabs>
                <w:tab w:val="num" w:pos="360"/>
              </w:tabs>
              <w:spacing w:after="200"/>
              <w:rPr>
                <w:lang w:val="fr-CA"/>
              </w:rPr>
            </w:pPr>
          </w:p>
        </w:tc>
      </w:tr>
      <w:tr w:rsidR="00BF1294" w:rsidRPr="003E259D" w14:paraId="306AEEEB" w14:textId="77777777" w:rsidTr="003F2E0B">
        <w:tc>
          <w:tcPr>
            <w:tcW w:w="1726" w:type="dxa"/>
          </w:tcPr>
          <w:p w14:paraId="11491701" w14:textId="71BBE70B" w:rsidR="00BF1294" w:rsidRPr="007741C4" w:rsidRDefault="00BF1294" w:rsidP="00BF1294">
            <w:pPr>
              <w:shd w:val="clear" w:color="auto" w:fill="FFFFFF"/>
              <w:tabs>
                <w:tab w:val="num" w:pos="360"/>
              </w:tabs>
              <w:spacing w:after="200"/>
              <w:rPr>
                <w:lang w:val="fr-CA"/>
              </w:rPr>
            </w:pPr>
            <w:r>
              <w:rPr>
                <w:lang w:val="fr-CA"/>
              </w:rPr>
              <w:t>8.1 c)</w:t>
            </w:r>
          </w:p>
        </w:tc>
        <w:tc>
          <w:tcPr>
            <w:tcW w:w="2664" w:type="dxa"/>
          </w:tcPr>
          <w:p w14:paraId="3C044DA4" w14:textId="58FECF44" w:rsidR="00BF1294" w:rsidRPr="007741C4" w:rsidRDefault="00BF1294" w:rsidP="00BF1294">
            <w:pPr>
              <w:shd w:val="clear" w:color="auto" w:fill="FFFFFF"/>
              <w:tabs>
                <w:tab w:val="num" w:pos="360"/>
              </w:tabs>
              <w:spacing w:after="200"/>
              <w:rPr>
                <w:lang w:val="fr-CA" w:bidi="fr-CA"/>
              </w:rPr>
            </w:pPr>
            <w:r w:rsidRPr="007741C4">
              <w:rPr>
                <w:lang w:val="fr-CA" w:bidi="fr-CA"/>
              </w:rPr>
              <w:t>Accès à l’intérieur d’un</w:t>
            </w:r>
            <w:r w:rsidR="007624C0">
              <w:rPr>
                <w:lang w:val="fr-CA" w:bidi="fr-CA"/>
              </w:rPr>
              <w:t xml:space="preserve"> logement</w:t>
            </w:r>
            <w:r w:rsidRPr="007741C4">
              <w:rPr>
                <w:lang w:val="fr-CA" w:bidi="fr-CA"/>
              </w:rPr>
              <w:t xml:space="preserve"> </w:t>
            </w:r>
            <w:r>
              <w:rPr>
                <w:lang w:val="fr-CA" w:bidi="fr-CA"/>
              </w:rPr>
              <w:t>–</w:t>
            </w:r>
            <w:r w:rsidRPr="007741C4">
              <w:rPr>
                <w:lang w:val="fr-CA" w:bidi="fr-CA"/>
              </w:rPr>
              <w:t xml:space="preserve"> </w:t>
            </w:r>
            <w:r>
              <w:rPr>
                <w:lang w:val="fr-CA" w:bidi="fr-CA"/>
              </w:rPr>
              <w:t>Revêtements de sol et surfaces au sol</w:t>
            </w:r>
          </w:p>
        </w:tc>
        <w:tc>
          <w:tcPr>
            <w:tcW w:w="2384" w:type="dxa"/>
          </w:tcPr>
          <w:p w14:paraId="0C2362F9" w14:textId="77777777" w:rsidR="00BF1294" w:rsidRPr="007741C4" w:rsidRDefault="00BF1294" w:rsidP="00BF1294">
            <w:pPr>
              <w:shd w:val="clear" w:color="auto" w:fill="FFFFFF"/>
              <w:tabs>
                <w:tab w:val="num" w:pos="360"/>
              </w:tabs>
              <w:spacing w:after="200"/>
              <w:rPr>
                <w:lang w:val="fr-CA"/>
              </w:rPr>
            </w:pPr>
          </w:p>
        </w:tc>
        <w:tc>
          <w:tcPr>
            <w:tcW w:w="1856" w:type="dxa"/>
          </w:tcPr>
          <w:p w14:paraId="4498AE7E" w14:textId="77777777" w:rsidR="00BF1294" w:rsidRPr="007741C4" w:rsidRDefault="00BF1294" w:rsidP="00BF1294">
            <w:pPr>
              <w:shd w:val="clear" w:color="auto" w:fill="FFFFFF"/>
              <w:tabs>
                <w:tab w:val="num" w:pos="360"/>
              </w:tabs>
              <w:spacing w:after="200"/>
              <w:rPr>
                <w:lang w:val="fr-CA"/>
              </w:rPr>
            </w:pPr>
          </w:p>
        </w:tc>
      </w:tr>
      <w:tr w:rsidR="00BF1294" w:rsidRPr="003E259D" w14:paraId="2023A2A4" w14:textId="77777777" w:rsidTr="003F2E0B">
        <w:tc>
          <w:tcPr>
            <w:tcW w:w="1726" w:type="dxa"/>
          </w:tcPr>
          <w:p w14:paraId="324F1C7A" w14:textId="6F6C0521" w:rsidR="00BF1294" w:rsidRDefault="00BF1294" w:rsidP="000C4B70">
            <w:pPr>
              <w:shd w:val="clear" w:color="auto" w:fill="FFFFFF"/>
              <w:tabs>
                <w:tab w:val="num" w:pos="360"/>
              </w:tabs>
              <w:spacing w:after="200"/>
              <w:rPr>
                <w:lang w:val="en-CA" w:eastAsia="en-CA" w:bidi="en-CA"/>
              </w:rPr>
            </w:pPr>
            <w:r>
              <w:rPr>
                <w:lang w:val="en-CA" w:eastAsia="en-CA" w:bidi="en-CA"/>
              </w:rPr>
              <w:lastRenderedPageBreak/>
              <w:t>8.1 e)</w:t>
            </w:r>
          </w:p>
        </w:tc>
        <w:tc>
          <w:tcPr>
            <w:tcW w:w="2664" w:type="dxa"/>
          </w:tcPr>
          <w:p w14:paraId="2004398E" w14:textId="7956F44C" w:rsidR="00BF1294" w:rsidRPr="007741C4" w:rsidRDefault="00BF1294" w:rsidP="000C4B70">
            <w:pPr>
              <w:shd w:val="clear" w:color="auto" w:fill="FFFFFF"/>
              <w:tabs>
                <w:tab w:val="num" w:pos="360"/>
              </w:tabs>
              <w:spacing w:after="200"/>
              <w:rPr>
                <w:lang w:val="fr-CA" w:bidi="fr-CA"/>
              </w:rPr>
            </w:pPr>
            <w:r w:rsidRPr="007741C4">
              <w:rPr>
                <w:lang w:val="fr-CA" w:bidi="fr-CA"/>
              </w:rPr>
              <w:t>Accès à l’intérieur d’un</w:t>
            </w:r>
            <w:r w:rsidR="007624C0">
              <w:rPr>
                <w:lang w:val="fr-CA" w:bidi="fr-CA"/>
              </w:rPr>
              <w:t xml:space="preserve"> logement</w:t>
            </w:r>
            <w:r w:rsidRPr="007741C4">
              <w:rPr>
                <w:lang w:val="fr-CA" w:bidi="fr-CA"/>
              </w:rPr>
              <w:t xml:space="preserve"> - </w:t>
            </w:r>
            <w:r>
              <w:rPr>
                <w:lang w:val="fr-CA" w:bidi="fr-CA"/>
              </w:rPr>
              <w:t>Éclairage</w:t>
            </w:r>
          </w:p>
        </w:tc>
        <w:tc>
          <w:tcPr>
            <w:tcW w:w="2384" w:type="dxa"/>
          </w:tcPr>
          <w:p w14:paraId="5D20D021" w14:textId="77777777" w:rsidR="00BF1294" w:rsidRPr="007741C4" w:rsidRDefault="00BF1294" w:rsidP="000C4B70">
            <w:pPr>
              <w:shd w:val="clear" w:color="auto" w:fill="FFFFFF"/>
              <w:tabs>
                <w:tab w:val="num" w:pos="360"/>
              </w:tabs>
              <w:spacing w:after="200"/>
              <w:rPr>
                <w:lang w:val="fr-CA"/>
              </w:rPr>
            </w:pPr>
          </w:p>
        </w:tc>
        <w:tc>
          <w:tcPr>
            <w:tcW w:w="1856" w:type="dxa"/>
          </w:tcPr>
          <w:p w14:paraId="4EDD7022" w14:textId="77777777" w:rsidR="00BF1294" w:rsidRPr="007741C4" w:rsidRDefault="00BF1294" w:rsidP="000C4B70">
            <w:pPr>
              <w:shd w:val="clear" w:color="auto" w:fill="FFFFFF"/>
              <w:tabs>
                <w:tab w:val="num" w:pos="360"/>
              </w:tabs>
              <w:spacing w:after="200"/>
              <w:rPr>
                <w:lang w:val="fr-CA"/>
              </w:rPr>
            </w:pPr>
          </w:p>
        </w:tc>
      </w:tr>
      <w:tr w:rsidR="00522DEB" w:rsidRPr="003E259D" w14:paraId="7D1ACE24" w14:textId="77777777" w:rsidTr="003F2E0B">
        <w:tc>
          <w:tcPr>
            <w:tcW w:w="1726" w:type="dxa"/>
          </w:tcPr>
          <w:p w14:paraId="6CA50741" w14:textId="6F33ACC6" w:rsidR="00522DEB" w:rsidRPr="007741C4" w:rsidRDefault="00522DEB" w:rsidP="000C4B70">
            <w:pPr>
              <w:shd w:val="clear" w:color="auto" w:fill="FFFFFF"/>
              <w:tabs>
                <w:tab w:val="num" w:pos="360"/>
              </w:tabs>
              <w:spacing w:after="200"/>
              <w:rPr>
                <w:lang w:val="en-CA"/>
              </w:rPr>
            </w:pPr>
            <w:r w:rsidRPr="007741C4">
              <w:rPr>
                <w:lang w:val="en-CA" w:eastAsia="en-CA" w:bidi="en-CA"/>
              </w:rPr>
              <w:t>9.3.1</w:t>
            </w:r>
          </w:p>
        </w:tc>
        <w:tc>
          <w:tcPr>
            <w:tcW w:w="2664" w:type="dxa"/>
          </w:tcPr>
          <w:p w14:paraId="12142CF2" w14:textId="77777777" w:rsidR="00522DEB" w:rsidRPr="007741C4" w:rsidRDefault="00522DEB" w:rsidP="000C4B70">
            <w:pPr>
              <w:shd w:val="clear" w:color="auto" w:fill="FFFFFF"/>
              <w:tabs>
                <w:tab w:val="num" w:pos="360"/>
              </w:tabs>
              <w:spacing w:after="200"/>
              <w:rPr>
                <w:lang w:val="fr-CA"/>
              </w:rPr>
            </w:pPr>
            <w:r w:rsidRPr="007741C4">
              <w:rPr>
                <w:lang w:val="fr-CA" w:bidi="fr-CA"/>
              </w:rPr>
              <w:t>Accès à l’intérieur d’un logement – pièces et espaces conçus et construits de manière être prêts à l’accessibilité (veuillez préciser lesquelles – salle de bains, cuisine, chambre à coucher et buanderie)</w:t>
            </w:r>
          </w:p>
        </w:tc>
        <w:tc>
          <w:tcPr>
            <w:tcW w:w="2384" w:type="dxa"/>
          </w:tcPr>
          <w:p w14:paraId="2B0CFBC9" w14:textId="77777777" w:rsidR="00522DEB" w:rsidRPr="007741C4" w:rsidRDefault="00522DEB" w:rsidP="000C4B70">
            <w:pPr>
              <w:shd w:val="clear" w:color="auto" w:fill="FFFFFF"/>
              <w:tabs>
                <w:tab w:val="num" w:pos="360"/>
              </w:tabs>
              <w:spacing w:after="200"/>
              <w:rPr>
                <w:lang w:val="fr-CA"/>
              </w:rPr>
            </w:pPr>
          </w:p>
        </w:tc>
        <w:tc>
          <w:tcPr>
            <w:tcW w:w="1856" w:type="dxa"/>
          </w:tcPr>
          <w:p w14:paraId="2C240684" w14:textId="77777777" w:rsidR="00522DEB" w:rsidRPr="007741C4" w:rsidRDefault="00522DEB" w:rsidP="000C4B70">
            <w:pPr>
              <w:shd w:val="clear" w:color="auto" w:fill="FFFFFF"/>
              <w:tabs>
                <w:tab w:val="num" w:pos="360"/>
              </w:tabs>
              <w:spacing w:after="200"/>
              <w:rPr>
                <w:lang w:val="fr-CA"/>
              </w:rPr>
            </w:pPr>
          </w:p>
        </w:tc>
      </w:tr>
      <w:tr w:rsidR="007868C3" w:rsidRPr="003E259D" w14:paraId="6C211583" w14:textId="77777777" w:rsidTr="00BF1294">
        <w:tc>
          <w:tcPr>
            <w:tcW w:w="1726" w:type="dxa"/>
          </w:tcPr>
          <w:p w14:paraId="227C9D56" w14:textId="37D5724D"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9.3.3 b)</w:t>
            </w:r>
          </w:p>
        </w:tc>
        <w:tc>
          <w:tcPr>
            <w:tcW w:w="2664" w:type="dxa"/>
          </w:tcPr>
          <w:p w14:paraId="21ACC170" w14:textId="128EBA09" w:rsidR="007868C3" w:rsidRPr="007741C4" w:rsidRDefault="007868C3" w:rsidP="007868C3">
            <w:pPr>
              <w:shd w:val="clear" w:color="auto" w:fill="FFFFFF"/>
              <w:tabs>
                <w:tab w:val="num" w:pos="360"/>
              </w:tabs>
              <w:spacing w:after="200"/>
              <w:rPr>
                <w:lang w:val="fr-CA" w:bidi="fr-CA"/>
              </w:rPr>
            </w:pPr>
            <w:r w:rsidRPr="007741C4">
              <w:rPr>
                <w:lang w:val="fr-CA" w:bidi="fr-CA"/>
              </w:rPr>
              <w:t>Allocations de surface pour les voies de déplacement</w:t>
            </w:r>
          </w:p>
        </w:tc>
        <w:tc>
          <w:tcPr>
            <w:tcW w:w="2384" w:type="dxa"/>
          </w:tcPr>
          <w:p w14:paraId="7B85AD51" w14:textId="77777777" w:rsidR="007868C3" w:rsidRPr="007741C4" w:rsidRDefault="007868C3" w:rsidP="007868C3">
            <w:pPr>
              <w:shd w:val="clear" w:color="auto" w:fill="FFFFFF"/>
              <w:tabs>
                <w:tab w:val="num" w:pos="360"/>
              </w:tabs>
              <w:spacing w:after="200"/>
              <w:rPr>
                <w:lang w:val="fr-CA"/>
              </w:rPr>
            </w:pPr>
          </w:p>
        </w:tc>
        <w:tc>
          <w:tcPr>
            <w:tcW w:w="1856" w:type="dxa"/>
          </w:tcPr>
          <w:p w14:paraId="5256EF24" w14:textId="77777777" w:rsidR="007868C3" w:rsidRPr="007741C4" w:rsidRDefault="007868C3" w:rsidP="007868C3">
            <w:pPr>
              <w:shd w:val="clear" w:color="auto" w:fill="FFFFFF"/>
              <w:tabs>
                <w:tab w:val="num" w:pos="360"/>
              </w:tabs>
              <w:spacing w:after="200"/>
              <w:rPr>
                <w:lang w:val="fr-CA"/>
              </w:rPr>
            </w:pPr>
          </w:p>
        </w:tc>
      </w:tr>
      <w:tr w:rsidR="007868C3" w:rsidRPr="003E259D" w14:paraId="1EF976A0" w14:textId="77777777" w:rsidTr="00BF1294">
        <w:tc>
          <w:tcPr>
            <w:tcW w:w="1726" w:type="dxa"/>
          </w:tcPr>
          <w:p w14:paraId="5AA07944" w14:textId="5B1F5727"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9.3.4 b)</w:t>
            </w:r>
          </w:p>
        </w:tc>
        <w:tc>
          <w:tcPr>
            <w:tcW w:w="2664" w:type="dxa"/>
          </w:tcPr>
          <w:p w14:paraId="59590D54" w14:textId="50AC854B" w:rsidR="007868C3" w:rsidRPr="007741C4" w:rsidRDefault="007868C3" w:rsidP="007868C3">
            <w:pPr>
              <w:shd w:val="clear" w:color="auto" w:fill="FFFFFF"/>
              <w:tabs>
                <w:tab w:val="num" w:pos="360"/>
              </w:tabs>
              <w:spacing w:after="200"/>
              <w:rPr>
                <w:lang w:val="fr-CA" w:bidi="fr-CA"/>
              </w:rPr>
            </w:pPr>
            <w:r w:rsidRPr="007741C4">
              <w:rPr>
                <w:lang w:val="fr-CA" w:bidi="fr-CA"/>
              </w:rPr>
              <w:t>Superficie des espaces libres au sol</w:t>
            </w:r>
          </w:p>
        </w:tc>
        <w:tc>
          <w:tcPr>
            <w:tcW w:w="2384" w:type="dxa"/>
          </w:tcPr>
          <w:p w14:paraId="4861315F" w14:textId="77777777" w:rsidR="007868C3" w:rsidRPr="007741C4" w:rsidRDefault="007868C3" w:rsidP="007868C3">
            <w:pPr>
              <w:shd w:val="clear" w:color="auto" w:fill="FFFFFF"/>
              <w:tabs>
                <w:tab w:val="num" w:pos="360"/>
              </w:tabs>
              <w:spacing w:after="200"/>
              <w:rPr>
                <w:lang w:val="fr-CA"/>
              </w:rPr>
            </w:pPr>
          </w:p>
        </w:tc>
        <w:tc>
          <w:tcPr>
            <w:tcW w:w="1856" w:type="dxa"/>
          </w:tcPr>
          <w:p w14:paraId="53AFEBE4" w14:textId="77777777" w:rsidR="007868C3" w:rsidRPr="007741C4" w:rsidRDefault="007868C3" w:rsidP="007868C3">
            <w:pPr>
              <w:shd w:val="clear" w:color="auto" w:fill="FFFFFF"/>
              <w:tabs>
                <w:tab w:val="num" w:pos="360"/>
              </w:tabs>
              <w:spacing w:after="200"/>
              <w:rPr>
                <w:lang w:val="fr-CA"/>
              </w:rPr>
            </w:pPr>
          </w:p>
        </w:tc>
      </w:tr>
      <w:tr w:rsidR="007868C3" w:rsidRPr="003E259D" w14:paraId="1A0C5D24" w14:textId="77777777" w:rsidTr="00BF1294">
        <w:tc>
          <w:tcPr>
            <w:tcW w:w="1726" w:type="dxa"/>
          </w:tcPr>
          <w:p w14:paraId="3C41D1CB" w14:textId="30CBAC60"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9.3.5</w:t>
            </w:r>
          </w:p>
        </w:tc>
        <w:tc>
          <w:tcPr>
            <w:tcW w:w="2664" w:type="dxa"/>
          </w:tcPr>
          <w:p w14:paraId="441A228D" w14:textId="10A0AA68" w:rsidR="007868C3" w:rsidRPr="007741C4" w:rsidRDefault="007868C3" w:rsidP="007868C3">
            <w:pPr>
              <w:shd w:val="clear" w:color="auto" w:fill="FFFFFF"/>
              <w:tabs>
                <w:tab w:val="num" w:pos="360"/>
              </w:tabs>
              <w:spacing w:after="200"/>
              <w:rPr>
                <w:lang w:val="fr-CA" w:bidi="fr-CA"/>
              </w:rPr>
            </w:pPr>
            <w:r w:rsidRPr="007741C4">
              <w:rPr>
                <w:lang w:val="fr-CA" w:bidi="fr-CA"/>
              </w:rPr>
              <w:t>Zone de dégagement pour les genoux et les orteils</w:t>
            </w:r>
          </w:p>
        </w:tc>
        <w:tc>
          <w:tcPr>
            <w:tcW w:w="2384" w:type="dxa"/>
          </w:tcPr>
          <w:p w14:paraId="39AC51D7" w14:textId="77777777" w:rsidR="007868C3" w:rsidRPr="007741C4" w:rsidRDefault="007868C3" w:rsidP="007868C3">
            <w:pPr>
              <w:shd w:val="clear" w:color="auto" w:fill="FFFFFF"/>
              <w:tabs>
                <w:tab w:val="num" w:pos="360"/>
              </w:tabs>
              <w:spacing w:after="200"/>
              <w:rPr>
                <w:lang w:val="fr-CA"/>
              </w:rPr>
            </w:pPr>
          </w:p>
        </w:tc>
        <w:tc>
          <w:tcPr>
            <w:tcW w:w="1856" w:type="dxa"/>
          </w:tcPr>
          <w:p w14:paraId="22CC7E0C" w14:textId="77777777" w:rsidR="007868C3" w:rsidRPr="007741C4" w:rsidRDefault="007868C3" w:rsidP="007868C3">
            <w:pPr>
              <w:shd w:val="clear" w:color="auto" w:fill="FFFFFF"/>
              <w:tabs>
                <w:tab w:val="num" w:pos="360"/>
              </w:tabs>
              <w:spacing w:after="200"/>
              <w:rPr>
                <w:lang w:val="fr-CA"/>
              </w:rPr>
            </w:pPr>
          </w:p>
        </w:tc>
      </w:tr>
      <w:tr w:rsidR="007868C3" w:rsidRPr="003E259D" w14:paraId="6BB49B4E" w14:textId="77777777" w:rsidTr="00BF1294">
        <w:tc>
          <w:tcPr>
            <w:tcW w:w="1726" w:type="dxa"/>
          </w:tcPr>
          <w:p w14:paraId="1CBDD035" w14:textId="63AF3F08"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10.1 – 10.9</w:t>
            </w:r>
          </w:p>
        </w:tc>
        <w:tc>
          <w:tcPr>
            <w:tcW w:w="2664" w:type="dxa"/>
          </w:tcPr>
          <w:p w14:paraId="38E9467D" w14:textId="55120CD1" w:rsidR="007868C3" w:rsidRPr="007741C4" w:rsidRDefault="007868C3" w:rsidP="007868C3">
            <w:pPr>
              <w:shd w:val="clear" w:color="auto" w:fill="FFFFFF"/>
              <w:tabs>
                <w:tab w:val="num" w:pos="360"/>
              </w:tabs>
              <w:spacing w:after="200"/>
              <w:rPr>
                <w:lang w:val="fr-CA" w:bidi="fr-CA"/>
              </w:rPr>
            </w:pPr>
            <w:r w:rsidRPr="007741C4">
              <w:rPr>
                <w:lang w:val="fr-CA" w:bidi="fr-CA"/>
              </w:rPr>
              <w:t xml:space="preserve">Compatibilité des commandes avec les commandes conformes à la </w:t>
            </w:r>
            <w:r w:rsidRPr="007741C4">
              <w:rPr>
                <w:lang w:val="fr-CA" w:bidi="fr-CA"/>
              </w:rPr>
              <w:lastRenderedPageBreak/>
              <w:t>norme CSA/ASC B652</w:t>
            </w:r>
          </w:p>
        </w:tc>
        <w:tc>
          <w:tcPr>
            <w:tcW w:w="2384" w:type="dxa"/>
          </w:tcPr>
          <w:p w14:paraId="6841FCF4" w14:textId="77777777" w:rsidR="007868C3" w:rsidRPr="007741C4" w:rsidRDefault="007868C3" w:rsidP="007868C3">
            <w:pPr>
              <w:shd w:val="clear" w:color="auto" w:fill="FFFFFF"/>
              <w:tabs>
                <w:tab w:val="num" w:pos="360"/>
              </w:tabs>
              <w:spacing w:after="200"/>
              <w:rPr>
                <w:lang w:val="fr-CA"/>
              </w:rPr>
            </w:pPr>
          </w:p>
        </w:tc>
        <w:tc>
          <w:tcPr>
            <w:tcW w:w="1856" w:type="dxa"/>
          </w:tcPr>
          <w:p w14:paraId="46920AC9" w14:textId="77777777" w:rsidR="007868C3" w:rsidRPr="007741C4" w:rsidRDefault="007868C3" w:rsidP="007868C3">
            <w:pPr>
              <w:shd w:val="clear" w:color="auto" w:fill="FFFFFF"/>
              <w:tabs>
                <w:tab w:val="num" w:pos="360"/>
              </w:tabs>
              <w:spacing w:after="200"/>
              <w:rPr>
                <w:lang w:val="fr-CA"/>
              </w:rPr>
            </w:pPr>
          </w:p>
        </w:tc>
      </w:tr>
      <w:tr w:rsidR="007868C3" w:rsidRPr="003E259D" w14:paraId="029EB0F2" w14:textId="77777777" w:rsidTr="00BF1294">
        <w:tc>
          <w:tcPr>
            <w:tcW w:w="1726" w:type="dxa"/>
          </w:tcPr>
          <w:p w14:paraId="5781C909" w14:textId="7A131812"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9.3.8 ii)</w:t>
            </w:r>
          </w:p>
        </w:tc>
        <w:tc>
          <w:tcPr>
            <w:tcW w:w="2664" w:type="dxa"/>
          </w:tcPr>
          <w:p w14:paraId="290A42C0" w14:textId="498F57B6" w:rsidR="007868C3" w:rsidRPr="007741C4" w:rsidRDefault="007868C3" w:rsidP="007868C3">
            <w:pPr>
              <w:shd w:val="clear" w:color="auto" w:fill="FFFFFF"/>
              <w:tabs>
                <w:tab w:val="num" w:pos="360"/>
              </w:tabs>
              <w:spacing w:after="200"/>
              <w:rPr>
                <w:lang w:val="fr-CA" w:bidi="fr-CA"/>
              </w:rPr>
            </w:pPr>
            <w:r w:rsidRPr="007741C4">
              <w:rPr>
                <w:lang w:val="fr-CA" w:bidi="fr-CA"/>
              </w:rPr>
              <w:t>Revêtement des sols et des surfaces au sol</w:t>
            </w:r>
          </w:p>
        </w:tc>
        <w:tc>
          <w:tcPr>
            <w:tcW w:w="2384" w:type="dxa"/>
          </w:tcPr>
          <w:p w14:paraId="09AF897C" w14:textId="77777777" w:rsidR="007868C3" w:rsidRPr="007741C4" w:rsidRDefault="007868C3" w:rsidP="007868C3">
            <w:pPr>
              <w:shd w:val="clear" w:color="auto" w:fill="FFFFFF"/>
              <w:tabs>
                <w:tab w:val="num" w:pos="360"/>
              </w:tabs>
              <w:spacing w:after="200"/>
              <w:rPr>
                <w:lang w:val="fr-CA"/>
              </w:rPr>
            </w:pPr>
          </w:p>
        </w:tc>
        <w:tc>
          <w:tcPr>
            <w:tcW w:w="1856" w:type="dxa"/>
          </w:tcPr>
          <w:p w14:paraId="2E3A0355" w14:textId="77777777" w:rsidR="007868C3" w:rsidRPr="007741C4" w:rsidRDefault="007868C3" w:rsidP="007868C3">
            <w:pPr>
              <w:shd w:val="clear" w:color="auto" w:fill="FFFFFF"/>
              <w:tabs>
                <w:tab w:val="num" w:pos="360"/>
              </w:tabs>
              <w:spacing w:after="200"/>
              <w:rPr>
                <w:lang w:val="fr-CA"/>
              </w:rPr>
            </w:pPr>
          </w:p>
        </w:tc>
      </w:tr>
      <w:tr w:rsidR="007868C3" w:rsidRPr="003E259D" w14:paraId="5416F649" w14:textId="77777777" w:rsidTr="00BF1294">
        <w:tc>
          <w:tcPr>
            <w:tcW w:w="1726" w:type="dxa"/>
          </w:tcPr>
          <w:p w14:paraId="3DD90ACA" w14:textId="2AA8C227"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9.3.6</w:t>
            </w:r>
          </w:p>
        </w:tc>
        <w:tc>
          <w:tcPr>
            <w:tcW w:w="2664" w:type="dxa"/>
          </w:tcPr>
          <w:p w14:paraId="4A7FC5DE" w14:textId="272D0A37" w:rsidR="007868C3" w:rsidRPr="007741C4" w:rsidRDefault="007868C3" w:rsidP="007868C3">
            <w:pPr>
              <w:shd w:val="clear" w:color="auto" w:fill="FFFFFF"/>
              <w:tabs>
                <w:tab w:val="num" w:pos="360"/>
              </w:tabs>
              <w:spacing w:after="200"/>
              <w:rPr>
                <w:lang w:val="fr-CA" w:bidi="fr-CA"/>
              </w:rPr>
            </w:pPr>
            <w:r w:rsidRPr="007741C4">
              <w:rPr>
                <w:lang w:val="fr-CA" w:bidi="fr-CA"/>
              </w:rPr>
              <w:t>Hauteur libre le long de la voie de déplacement</w:t>
            </w:r>
          </w:p>
        </w:tc>
        <w:tc>
          <w:tcPr>
            <w:tcW w:w="2384" w:type="dxa"/>
          </w:tcPr>
          <w:p w14:paraId="22D6B15D" w14:textId="77777777" w:rsidR="007868C3" w:rsidRPr="007741C4" w:rsidRDefault="007868C3" w:rsidP="007868C3">
            <w:pPr>
              <w:shd w:val="clear" w:color="auto" w:fill="FFFFFF"/>
              <w:tabs>
                <w:tab w:val="num" w:pos="360"/>
              </w:tabs>
              <w:spacing w:after="200"/>
              <w:rPr>
                <w:lang w:val="fr-CA"/>
              </w:rPr>
            </w:pPr>
          </w:p>
        </w:tc>
        <w:tc>
          <w:tcPr>
            <w:tcW w:w="1856" w:type="dxa"/>
          </w:tcPr>
          <w:p w14:paraId="215EFCDA" w14:textId="77777777" w:rsidR="007868C3" w:rsidRPr="007741C4" w:rsidRDefault="007868C3" w:rsidP="007868C3">
            <w:pPr>
              <w:shd w:val="clear" w:color="auto" w:fill="FFFFFF"/>
              <w:tabs>
                <w:tab w:val="num" w:pos="360"/>
              </w:tabs>
              <w:spacing w:after="200"/>
              <w:rPr>
                <w:lang w:val="fr-CA"/>
              </w:rPr>
            </w:pPr>
          </w:p>
        </w:tc>
      </w:tr>
      <w:tr w:rsidR="007868C3" w:rsidRPr="003E259D" w14:paraId="60C513BB" w14:textId="77777777" w:rsidTr="00BF1294">
        <w:tc>
          <w:tcPr>
            <w:tcW w:w="1726" w:type="dxa"/>
          </w:tcPr>
          <w:p w14:paraId="415C5BCE" w14:textId="6FE8DAFE"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9.3.7</w:t>
            </w:r>
          </w:p>
        </w:tc>
        <w:tc>
          <w:tcPr>
            <w:tcW w:w="2664" w:type="dxa"/>
          </w:tcPr>
          <w:p w14:paraId="0F3AD132" w14:textId="53263763" w:rsidR="007868C3" w:rsidRPr="007741C4" w:rsidRDefault="007868C3" w:rsidP="007868C3">
            <w:pPr>
              <w:shd w:val="clear" w:color="auto" w:fill="FFFFFF"/>
              <w:tabs>
                <w:tab w:val="num" w:pos="360"/>
              </w:tabs>
              <w:spacing w:after="200"/>
              <w:rPr>
                <w:lang w:val="fr-CA" w:bidi="fr-CA"/>
              </w:rPr>
            </w:pPr>
            <w:r w:rsidRPr="007741C4">
              <w:rPr>
                <w:lang w:val="fr-CA" w:bidi="fr-CA"/>
              </w:rPr>
              <w:t>Les objets en saillie peuvent être enlevés sans affecter les systèmes de construction</w:t>
            </w:r>
          </w:p>
        </w:tc>
        <w:tc>
          <w:tcPr>
            <w:tcW w:w="2384" w:type="dxa"/>
          </w:tcPr>
          <w:p w14:paraId="5E781918" w14:textId="77777777" w:rsidR="007868C3" w:rsidRPr="007741C4" w:rsidRDefault="007868C3" w:rsidP="007868C3">
            <w:pPr>
              <w:shd w:val="clear" w:color="auto" w:fill="FFFFFF"/>
              <w:tabs>
                <w:tab w:val="num" w:pos="360"/>
              </w:tabs>
              <w:spacing w:after="200"/>
              <w:rPr>
                <w:lang w:val="fr-CA"/>
              </w:rPr>
            </w:pPr>
          </w:p>
        </w:tc>
        <w:tc>
          <w:tcPr>
            <w:tcW w:w="1856" w:type="dxa"/>
          </w:tcPr>
          <w:p w14:paraId="406794D2" w14:textId="77777777" w:rsidR="007868C3" w:rsidRPr="007741C4" w:rsidRDefault="007868C3" w:rsidP="007868C3">
            <w:pPr>
              <w:shd w:val="clear" w:color="auto" w:fill="FFFFFF"/>
              <w:tabs>
                <w:tab w:val="num" w:pos="360"/>
              </w:tabs>
              <w:spacing w:after="200"/>
              <w:rPr>
                <w:lang w:val="fr-CA"/>
              </w:rPr>
            </w:pPr>
          </w:p>
        </w:tc>
      </w:tr>
      <w:tr w:rsidR="007868C3" w:rsidRPr="003E259D" w14:paraId="0693D988" w14:textId="77777777" w:rsidTr="00BF1294">
        <w:tc>
          <w:tcPr>
            <w:tcW w:w="1726" w:type="dxa"/>
          </w:tcPr>
          <w:p w14:paraId="1997DAC9" w14:textId="74E2BFA7"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10.10 – 10.11</w:t>
            </w:r>
          </w:p>
        </w:tc>
        <w:tc>
          <w:tcPr>
            <w:tcW w:w="2664" w:type="dxa"/>
          </w:tcPr>
          <w:p w14:paraId="71B11607" w14:textId="39DF7124" w:rsidR="007868C3" w:rsidRPr="007741C4" w:rsidRDefault="007868C3" w:rsidP="007868C3">
            <w:pPr>
              <w:shd w:val="clear" w:color="auto" w:fill="FFFFFF"/>
              <w:tabs>
                <w:tab w:val="num" w:pos="360"/>
              </w:tabs>
              <w:spacing w:after="200"/>
              <w:rPr>
                <w:lang w:val="fr-CA" w:bidi="fr-CA"/>
              </w:rPr>
            </w:pPr>
            <w:r w:rsidRPr="007741C4">
              <w:rPr>
                <w:lang w:val="fr-CA" w:bidi="fr-CA"/>
              </w:rPr>
              <w:t>L’éclairage est installé de manière à pouvoir être remplacé</w:t>
            </w:r>
          </w:p>
        </w:tc>
        <w:tc>
          <w:tcPr>
            <w:tcW w:w="2384" w:type="dxa"/>
          </w:tcPr>
          <w:p w14:paraId="31A6EF8C" w14:textId="77777777" w:rsidR="007868C3" w:rsidRPr="007741C4" w:rsidRDefault="007868C3" w:rsidP="007868C3">
            <w:pPr>
              <w:shd w:val="clear" w:color="auto" w:fill="FFFFFF"/>
              <w:tabs>
                <w:tab w:val="num" w:pos="360"/>
              </w:tabs>
              <w:spacing w:after="200"/>
              <w:rPr>
                <w:lang w:val="fr-CA"/>
              </w:rPr>
            </w:pPr>
          </w:p>
        </w:tc>
        <w:tc>
          <w:tcPr>
            <w:tcW w:w="1856" w:type="dxa"/>
          </w:tcPr>
          <w:p w14:paraId="6C40A200" w14:textId="77777777" w:rsidR="007868C3" w:rsidRPr="007741C4" w:rsidRDefault="007868C3" w:rsidP="007868C3">
            <w:pPr>
              <w:shd w:val="clear" w:color="auto" w:fill="FFFFFF"/>
              <w:tabs>
                <w:tab w:val="num" w:pos="360"/>
              </w:tabs>
              <w:spacing w:after="200"/>
              <w:rPr>
                <w:lang w:val="fr-CA"/>
              </w:rPr>
            </w:pPr>
          </w:p>
        </w:tc>
      </w:tr>
      <w:tr w:rsidR="007868C3" w:rsidRPr="003E259D" w14:paraId="7DD7C668" w14:textId="77777777" w:rsidTr="00BF1294">
        <w:tc>
          <w:tcPr>
            <w:tcW w:w="1726" w:type="dxa"/>
          </w:tcPr>
          <w:p w14:paraId="23F3C614" w14:textId="77930A56" w:rsidR="007868C3" w:rsidRPr="007741C4" w:rsidRDefault="007868C3" w:rsidP="000C4B70">
            <w:pPr>
              <w:shd w:val="clear" w:color="auto" w:fill="FFFFFF"/>
              <w:tabs>
                <w:tab w:val="num" w:pos="360"/>
              </w:tabs>
              <w:spacing w:after="200"/>
              <w:rPr>
                <w:lang w:val="en-CA" w:eastAsia="en-CA" w:bidi="en-CA"/>
              </w:rPr>
            </w:pPr>
            <w:r>
              <w:rPr>
                <w:lang w:val="en-CA" w:eastAsia="en-CA" w:bidi="en-CA"/>
              </w:rPr>
              <w:t>9.1.2 c)</w:t>
            </w:r>
          </w:p>
        </w:tc>
        <w:tc>
          <w:tcPr>
            <w:tcW w:w="2664" w:type="dxa"/>
          </w:tcPr>
          <w:p w14:paraId="5A02A35D" w14:textId="4D4E6838" w:rsidR="007868C3" w:rsidRPr="007741C4" w:rsidRDefault="007868C3" w:rsidP="000C4B70">
            <w:pPr>
              <w:shd w:val="clear" w:color="auto" w:fill="FFFFFF"/>
              <w:tabs>
                <w:tab w:val="num" w:pos="360"/>
              </w:tabs>
              <w:spacing w:after="200"/>
              <w:rPr>
                <w:lang w:val="fr-CA" w:bidi="fr-CA"/>
              </w:rPr>
            </w:pPr>
            <w:r>
              <w:rPr>
                <w:lang w:val="fr-CA" w:bidi="fr-CA"/>
              </w:rPr>
              <w:t>Voie de circulation des aménagements extérieurs</w:t>
            </w:r>
          </w:p>
        </w:tc>
        <w:tc>
          <w:tcPr>
            <w:tcW w:w="2384" w:type="dxa"/>
          </w:tcPr>
          <w:p w14:paraId="3242062C" w14:textId="77777777" w:rsidR="007868C3" w:rsidRPr="007741C4" w:rsidRDefault="007868C3" w:rsidP="000C4B70">
            <w:pPr>
              <w:shd w:val="clear" w:color="auto" w:fill="FFFFFF"/>
              <w:tabs>
                <w:tab w:val="num" w:pos="360"/>
              </w:tabs>
              <w:spacing w:after="200"/>
              <w:rPr>
                <w:lang w:val="fr-CA"/>
              </w:rPr>
            </w:pPr>
          </w:p>
        </w:tc>
        <w:tc>
          <w:tcPr>
            <w:tcW w:w="1856" w:type="dxa"/>
          </w:tcPr>
          <w:p w14:paraId="29F3823A" w14:textId="77777777" w:rsidR="007868C3" w:rsidRPr="007741C4" w:rsidRDefault="007868C3" w:rsidP="000C4B70">
            <w:pPr>
              <w:shd w:val="clear" w:color="auto" w:fill="FFFFFF"/>
              <w:tabs>
                <w:tab w:val="num" w:pos="360"/>
              </w:tabs>
              <w:spacing w:after="200"/>
              <w:rPr>
                <w:lang w:val="fr-CA"/>
              </w:rPr>
            </w:pPr>
          </w:p>
        </w:tc>
      </w:tr>
      <w:tr w:rsidR="007868C3" w:rsidRPr="003E259D" w14:paraId="5B92BB63" w14:textId="77777777" w:rsidTr="00BF1294">
        <w:tc>
          <w:tcPr>
            <w:tcW w:w="1726" w:type="dxa"/>
          </w:tcPr>
          <w:p w14:paraId="477DED9A" w14:textId="7220C2FC"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11.1 – 11.2</w:t>
            </w:r>
          </w:p>
        </w:tc>
        <w:tc>
          <w:tcPr>
            <w:tcW w:w="2664" w:type="dxa"/>
          </w:tcPr>
          <w:p w14:paraId="4511030A" w14:textId="6DE5361B" w:rsidR="007868C3" w:rsidRPr="007741C4" w:rsidRDefault="007868C3" w:rsidP="007868C3">
            <w:pPr>
              <w:shd w:val="clear" w:color="auto" w:fill="FFFFFF"/>
              <w:tabs>
                <w:tab w:val="num" w:pos="360"/>
              </w:tabs>
              <w:spacing w:after="200"/>
              <w:rPr>
                <w:lang w:val="fr-CA" w:bidi="fr-CA"/>
              </w:rPr>
            </w:pPr>
            <w:r w:rsidRPr="007741C4">
              <w:rPr>
                <w:lang w:val="fr-CA" w:bidi="fr-CA"/>
              </w:rPr>
              <w:t>Marches et contremarches, nez de marche</w:t>
            </w:r>
          </w:p>
        </w:tc>
        <w:tc>
          <w:tcPr>
            <w:tcW w:w="2384" w:type="dxa"/>
          </w:tcPr>
          <w:p w14:paraId="38AE6529" w14:textId="77777777" w:rsidR="007868C3" w:rsidRPr="007741C4" w:rsidRDefault="007868C3" w:rsidP="007868C3">
            <w:pPr>
              <w:shd w:val="clear" w:color="auto" w:fill="FFFFFF"/>
              <w:tabs>
                <w:tab w:val="num" w:pos="360"/>
              </w:tabs>
              <w:spacing w:after="200"/>
              <w:rPr>
                <w:lang w:val="fr-CA"/>
              </w:rPr>
            </w:pPr>
          </w:p>
        </w:tc>
        <w:tc>
          <w:tcPr>
            <w:tcW w:w="1856" w:type="dxa"/>
          </w:tcPr>
          <w:p w14:paraId="156B9729" w14:textId="77777777" w:rsidR="007868C3" w:rsidRPr="007741C4" w:rsidRDefault="007868C3" w:rsidP="007868C3">
            <w:pPr>
              <w:shd w:val="clear" w:color="auto" w:fill="FFFFFF"/>
              <w:tabs>
                <w:tab w:val="num" w:pos="360"/>
              </w:tabs>
              <w:spacing w:after="200"/>
              <w:rPr>
                <w:lang w:val="fr-CA"/>
              </w:rPr>
            </w:pPr>
          </w:p>
        </w:tc>
      </w:tr>
      <w:tr w:rsidR="007868C3" w:rsidRPr="007868C3" w14:paraId="59E67A64" w14:textId="77777777" w:rsidTr="00BF1294">
        <w:tc>
          <w:tcPr>
            <w:tcW w:w="1726" w:type="dxa"/>
          </w:tcPr>
          <w:p w14:paraId="62F4E776" w14:textId="249F7937" w:rsidR="007868C3" w:rsidRPr="007741C4" w:rsidRDefault="007868C3" w:rsidP="007868C3">
            <w:pPr>
              <w:shd w:val="clear" w:color="auto" w:fill="FFFFFF"/>
              <w:tabs>
                <w:tab w:val="num" w:pos="360"/>
              </w:tabs>
              <w:spacing w:after="200"/>
              <w:rPr>
                <w:lang w:val="en-CA" w:eastAsia="en-CA" w:bidi="en-CA"/>
              </w:rPr>
            </w:pPr>
            <w:r w:rsidRPr="007741C4">
              <w:rPr>
                <w:lang w:val="en-CA" w:eastAsia="en-CA" w:bidi="en-CA"/>
              </w:rPr>
              <w:t>11.3</w:t>
            </w:r>
          </w:p>
        </w:tc>
        <w:tc>
          <w:tcPr>
            <w:tcW w:w="2664" w:type="dxa"/>
          </w:tcPr>
          <w:p w14:paraId="68607547" w14:textId="14FA00E9" w:rsidR="007868C3" w:rsidRPr="007741C4" w:rsidRDefault="007868C3" w:rsidP="007868C3">
            <w:pPr>
              <w:shd w:val="clear" w:color="auto" w:fill="FFFFFF"/>
              <w:tabs>
                <w:tab w:val="num" w:pos="360"/>
              </w:tabs>
              <w:spacing w:after="200"/>
              <w:rPr>
                <w:lang w:val="fr-CA" w:bidi="fr-CA"/>
              </w:rPr>
            </w:pPr>
            <w:r w:rsidRPr="007741C4">
              <w:rPr>
                <w:lang w:val="fr-CA" w:bidi="fr-CA"/>
              </w:rPr>
              <w:t>Rampes d’escalier</w:t>
            </w:r>
          </w:p>
        </w:tc>
        <w:tc>
          <w:tcPr>
            <w:tcW w:w="2384" w:type="dxa"/>
          </w:tcPr>
          <w:p w14:paraId="578015B5" w14:textId="77777777" w:rsidR="007868C3" w:rsidRPr="007741C4" w:rsidRDefault="007868C3" w:rsidP="007868C3">
            <w:pPr>
              <w:shd w:val="clear" w:color="auto" w:fill="FFFFFF"/>
              <w:tabs>
                <w:tab w:val="num" w:pos="360"/>
              </w:tabs>
              <w:spacing w:after="200"/>
              <w:rPr>
                <w:lang w:val="fr-CA"/>
              </w:rPr>
            </w:pPr>
          </w:p>
        </w:tc>
        <w:tc>
          <w:tcPr>
            <w:tcW w:w="1856" w:type="dxa"/>
          </w:tcPr>
          <w:p w14:paraId="67CDB6B0" w14:textId="77777777" w:rsidR="007868C3" w:rsidRPr="007741C4" w:rsidRDefault="007868C3" w:rsidP="007868C3">
            <w:pPr>
              <w:shd w:val="clear" w:color="auto" w:fill="FFFFFF"/>
              <w:tabs>
                <w:tab w:val="num" w:pos="360"/>
              </w:tabs>
              <w:spacing w:after="200"/>
              <w:rPr>
                <w:lang w:val="fr-CA"/>
              </w:rPr>
            </w:pPr>
          </w:p>
        </w:tc>
      </w:tr>
      <w:tr w:rsidR="00522DEB" w:rsidRPr="003E259D" w14:paraId="4A363B70" w14:textId="77777777" w:rsidTr="003F2E0B">
        <w:tc>
          <w:tcPr>
            <w:tcW w:w="1726" w:type="dxa"/>
          </w:tcPr>
          <w:p w14:paraId="6973098F" w14:textId="77777777" w:rsidR="00522DEB" w:rsidRPr="007741C4" w:rsidRDefault="00522DEB" w:rsidP="000C4B70">
            <w:pPr>
              <w:shd w:val="clear" w:color="auto" w:fill="FFFFFF"/>
              <w:tabs>
                <w:tab w:val="num" w:pos="360"/>
              </w:tabs>
              <w:spacing w:after="200"/>
              <w:rPr>
                <w:lang w:val="en-CA"/>
              </w:rPr>
            </w:pPr>
            <w:r w:rsidRPr="007741C4">
              <w:rPr>
                <w:lang w:val="en-CA" w:eastAsia="en-CA" w:bidi="en-CA"/>
              </w:rPr>
              <w:t>9.3.2.1</w:t>
            </w:r>
          </w:p>
        </w:tc>
        <w:tc>
          <w:tcPr>
            <w:tcW w:w="2664" w:type="dxa"/>
          </w:tcPr>
          <w:p w14:paraId="7D4292A1" w14:textId="77777777" w:rsidR="00522DEB" w:rsidRPr="007741C4" w:rsidRDefault="00522DEB" w:rsidP="000C4B70">
            <w:pPr>
              <w:shd w:val="clear" w:color="auto" w:fill="FFFFFF"/>
              <w:tabs>
                <w:tab w:val="num" w:pos="360"/>
              </w:tabs>
              <w:spacing w:after="200"/>
              <w:rPr>
                <w:lang w:val="fr-CA"/>
              </w:rPr>
            </w:pPr>
            <w:r w:rsidRPr="007741C4">
              <w:rPr>
                <w:lang w:val="fr-CA" w:bidi="fr-CA"/>
              </w:rPr>
              <w:t>Portes et baies de porte</w:t>
            </w:r>
          </w:p>
        </w:tc>
        <w:tc>
          <w:tcPr>
            <w:tcW w:w="2384" w:type="dxa"/>
          </w:tcPr>
          <w:p w14:paraId="7E0028F7" w14:textId="77777777" w:rsidR="00522DEB" w:rsidRPr="007741C4" w:rsidRDefault="00522DEB" w:rsidP="000C4B70">
            <w:pPr>
              <w:shd w:val="clear" w:color="auto" w:fill="FFFFFF"/>
              <w:tabs>
                <w:tab w:val="num" w:pos="360"/>
              </w:tabs>
              <w:spacing w:after="200"/>
              <w:rPr>
                <w:lang w:val="fr-CA"/>
              </w:rPr>
            </w:pPr>
          </w:p>
        </w:tc>
        <w:tc>
          <w:tcPr>
            <w:tcW w:w="1856" w:type="dxa"/>
          </w:tcPr>
          <w:p w14:paraId="67307CF2" w14:textId="77777777" w:rsidR="00522DEB" w:rsidRPr="007741C4" w:rsidRDefault="00522DEB" w:rsidP="000C4B70">
            <w:pPr>
              <w:shd w:val="clear" w:color="auto" w:fill="FFFFFF"/>
              <w:tabs>
                <w:tab w:val="num" w:pos="360"/>
              </w:tabs>
              <w:spacing w:after="200"/>
              <w:rPr>
                <w:lang w:val="fr-CA"/>
              </w:rPr>
            </w:pPr>
          </w:p>
        </w:tc>
      </w:tr>
      <w:tr w:rsidR="00522DEB" w:rsidRPr="003E259D" w14:paraId="789E0699" w14:textId="77777777" w:rsidTr="003F2E0B">
        <w:tc>
          <w:tcPr>
            <w:tcW w:w="1726" w:type="dxa"/>
          </w:tcPr>
          <w:p w14:paraId="1D930444" w14:textId="77777777" w:rsidR="00522DEB" w:rsidRPr="007741C4" w:rsidRDefault="00522DEB" w:rsidP="000C4B70">
            <w:pPr>
              <w:shd w:val="clear" w:color="auto" w:fill="FFFFFF"/>
              <w:tabs>
                <w:tab w:val="num" w:pos="360"/>
              </w:tabs>
              <w:spacing w:after="200"/>
              <w:rPr>
                <w:lang w:val="en-CA"/>
              </w:rPr>
            </w:pPr>
            <w:r w:rsidRPr="007741C4">
              <w:rPr>
                <w:lang w:val="en-CA" w:eastAsia="en-CA" w:bidi="en-CA"/>
              </w:rPr>
              <w:lastRenderedPageBreak/>
              <w:t>9.3.2.2 b)</w:t>
            </w:r>
          </w:p>
        </w:tc>
        <w:tc>
          <w:tcPr>
            <w:tcW w:w="2664" w:type="dxa"/>
          </w:tcPr>
          <w:p w14:paraId="2C17709B" w14:textId="77777777" w:rsidR="00522DEB" w:rsidRPr="007741C4" w:rsidRDefault="00522DEB" w:rsidP="000C4B70">
            <w:pPr>
              <w:shd w:val="clear" w:color="auto" w:fill="FFFFFF"/>
              <w:tabs>
                <w:tab w:val="num" w:pos="360"/>
              </w:tabs>
              <w:spacing w:after="200"/>
              <w:rPr>
                <w:lang w:val="fr-CA"/>
              </w:rPr>
            </w:pPr>
            <w:r w:rsidRPr="007741C4">
              <w:rPr>
                <w:lang w:val="fr-CA" w:bidi="fr-CA"/>
              </w:rPr>
              <w:t>Espace de manœuvre aux portes</w:t>
            </w:r>
          </w:p>
        </w:tc>
        <w:tc>
          <w:tcPr>
            <w:tcW w:w="2384" w:type="dxa"/>
          </w:tcPr>
          <w:p w14:paraId="1A47C43A" w14:textId="77777777" w:rsidR="00522DEB" w:rsidRPr="007741C4" w:rsidRDefault="00522DEB" w:rsidP="000C4B70">
            <w:pPr>
              <w:shd w:val="clear" w:color="auto" w:fill="FFFFFF"/>
              <w:tabs>
                <w:tab w:val="num" w:pos="360"/>
              </w:tabs>
              <w:spacing w:after="200"/>
              <w:rPr>
                <w:lang w:val="fr-CA"/>
              </w:rPr>
            </w:pPr>
          </w:p>
        </w:tc>
        <w:tc>
          <w:tcPr>
            <w:tcW w:w="1856" w:type="dxa"/>
          </w:tcPr>
          <w:p w14:paraId="4E3F9759" w14:textId="77777777" w:rsidR="00522DEB" w:rsidRPr="007741C4" w:rsidRDefault="00522DEB" w:rsidP="000C4B70">
            <w:pPr>
              <w:shd w:val="clear" w:color="auto" w:fill="FFFFFF"/>
              <w:tabs>
                <w:tab w:val="num" w:pos="360"/>
              </w:tabs>
              <w:spacing w:after="200"/>
              <w:rPr>
                <w:lang w:val="fr-CA"/>
              </w:rPr>
            </w:pPr>
          </w:p>
        </w:tc>
      </w:tr>
      <w:tr w:rsidR="00522DEB" w:rsidRPr="007741C4" w14:paraId="1EB6FBA7" w14:textId="77777777" w:rsidTr="003F2E0B">
        <w:tc>
          <w:tcPr>
            <w:tcW w:w="1726" w:type="dxa"/>
          </w:tcPr>
          <w:p w14:paraId="6170108B" w14:textId="74985098" w:rsidR="00522DEB" w:rsidRPr="007741C4" w:rsidRDefault="00522DEB" w:rsidP="000C4B70">
            <w:pPr>
              <w:shd w:val="clear" w:color="auto" w:fill="FFFFFF"/>
              <w:tabs>
                <w:tab w:val="num" w:pos="360"/>
              </w:tabs>
              <w:spacing w:after="200"/>
              <w:rPr>
                <w:lang w:val="en-CA"/>
              </w:rPr>
            </w:pPr>
            <w:r w:rsidRPr="007741C4">
              <w:rPr>
                <w:lang w:val="en-CA" w:eastAsia="en-CA" w:bidi="en-CA"/>
              </w:rPr>
              <w:t>9.3.2.3 b)</w:t>
            </w:r>
            <w:r w:rsidR="00D76F7A" w:rsidRPr="007741C4">
              <w:rPr>
                <w:lang w:val="en-CA" w:eastAsia="en-CA" w:bidi="en-CA"/>
              </w:rPr>
              <w:t xml:space="preserve"> et</w:t>
            </w:r>
            <w:r w:rsidRPr="007741C4">
              <w:rPr>
                <w:lang w:val="en-CA" w:eastAsia="en-CA" w:bidi="en-CA"/>
              </w:rPr>
              <w:t xml:space="preserve"> c)</w:t>
            </w:r>
          </w:p>
        </w:tc>
        <w:tc>
          <w:tcPr>
            <w:tcW w:w="2664" w:type="dxa"/>
          </w:tcPr>
          <w:p w14:paraId="2337932B" w14:textId="77777777" w:rsidR="00522DEB" w:rsidRPr="007741C4" w:rsidRDefault="00522DEB" w:rsidP="000C4B70">
            <w:pPr>
              <w:shd w:val="clear" w:color="auto" w:fill="FFFFFF"/>
              <w:tabs>
                <w:tab w:val="num" w:pos="360"/>
              </w:tabs>
              <w:spacing w:after="200"/>
              <w:rPr>
                <w:lang w:val="en-CA"/>
              </w:rPr>
            </w:pPr>
            <w:r w:rsidRPr="007741C4">
              <w:rPr>
                <w:lang w:val="fr-CA" w:bidi="fr-CA"/>
              </w:rPr>
              <w:t>Deux portes consécutives</w:t>
            </w:r>
          </w:p>
        </w:tc>
        <w:tc>
          <w:tcPr>
            <w:tcW w:w="2384" w:type="dxa"/>
          </w:tcPr>
          <w:p w14:paraId="261596F7" w14:textId="77777777" w:rsidR="00522DEB" w:rsidRPr="007741C4" w:rsidRDefault="00522DEB" w:rsidP="000C4B70">
            <w:pPr>
              <w:shd w:val="clear" w:color="auto" w:fill="FFFFFF"/>
              <w:tabs>
                <w:tab w:val="num" w:pos="360"/>
              </w:tabs>
              <w:spacing w:after="200"/>
              <w:rPr>
                <w:lang w:val="en-CA"/>
              </w:rPr>
            </w:pPr>
          </w:p>
        </w:tc>
        <w:tc>
          <w:tcPr>
            <w:tcW w:w="1856" w:type="dxa"/>
          </w:tcPr>
          <w:p w14:paraId="254D3A01" w14:textId="77777777" w:rsidR="00522DEB" w:rsidRPr="007741C4" w:rsidRDefault="00522DEB" w:rsidP="000C4B70">
            <w:pPr>
              <w:shd w:val="clear" w:color="auto" w:fill="FFFFFF"/>
              <w:tabs>
                <w:tab w:val="num" w:pos="360"/>
              </w:tabs>
              <w:spacing w:after="200"/>
              <w:rPr>
                <w:lang w:val="en-CA"/>
              </w:rPr>
            </w:pPr>
          </w:p>
        </w:tc>
      </w:tr>
      <w:tr w:rsidR="00522DEB" w:rsidRPr="007741C4" w14:paraId="3151544F" w14:textId="77777777" w:rsidTr="003F2E0B">
        <w:tc>
          <w:tcPr>
            <w:tcW w:w="1726" w:type="dxa"/>
          </w:tcPr>
          <w:p w14:paraId="6CE0ED7D" w14:textId="77777777" w:rsidR="00522DEB" w:rsidRPr="007741C4" w:rsidRDefault="00522DEB" w:rsidP="000C4B70">
            <w:pPr>
              <w:shd w:val="clear" w:color="auto" w:fill="FFFFFF"/>
              <w:tabs>
                <w:tab w:val="num" w:pos="360"/>
              </w:tabs>
              <w:spacing w:after="200"/>
              <w:rPr>
                <w:lang w:val="en-CA"/>
              </w:rPr>
            </w:pPr>
            <w:r w:rsidRPr="007741C4">
              <w:rPr>
                <w:lang w:val="en-CA" w:eastAsia="en-CA" w:bidi="en-CA"/>
              </w:rPr>
              <w:t>9.3.2.4</w:t>
            </w:r>
          </w:p>
        </w:tc>
        <w:tc>
          <w:tcPr>
            <w:tcW w:w="2664" w:type="dxa"/>
          </w:tcPr>
          <w:p w14:paraId="0C03BA9E" w14:textId="77777777" w:rsidR="00522DEB" w:rsidRPr="007741C4" w:rsidRDefault="00522DEB" w:rsidP="000C4B70">
            <w:pPr>
              <w:shd w:val="clear" w:color="auto" w:fill="FFFFFF"/>
              <w:tabs>
                <w:tab w:val="num" w:pos="360"/>
              </w:tabs>
              <w:spacing w:after="200"/>
              <w:rPr>
                <w:lang w:val="en-CA"/>
              </w:rPr>
            </w:pPr>
            <w:r w:rsidRPr="007741C4">
              <w:rPr>
                <w:lang w:val="fr-CA" w:bidi="fr-CA"/>
              </w:rPr>
              <w:t>Portes et seuils</w:t>
            </w:r>
          </w:p>
        </w:tc>
        <w:tc>
          <w:tcPr>
            <w:tcW w:w="2384" w:type="dxa"/>
          </w:tcPr>
          <w:p w14:paraId="061AE996" w14:textId="77777777" w:rsidR="00522DEB" w:rsidRPr="007741C4" w:rsidRDefault="00522DEB" w:rsidP="000C4B70">
            <w:pPr>
              <w:shd w:val="clear" w:color="auto" w:fill="FFFFFF"/>
              <w:tabs>
                <w:tab w:val="num" w:pos="360"/>
              </w:tabs>
              <w:spacing w:after="200"/>
              <w:rPr>
                <w:lang w:val="en-CA"/>
              </w:rPr>
            </w:pPr>
          </w:p>
        </w:tc>
        <w:tc>
          <w:tcPr>
            <w:tcW w:w="1856" w:type="dxa"/>
          </w:tcPr>
          <w:p w14:paraId="517FDD15" w14:textId="77777777" w:rsidR="00522DEB" w:rsidRPr="007741C4" w:rsidRDefault="00522DEB" w:rsidP="000C4B70">
            <w:pPr>
              <w:shd w:val="clear" w:color="auto" w:fill="FFFFFF"/>
              <w:tabs>
                <w:tab w:val="num" w:pos="360"/>
              </w:tabs>
              <w:spacing w:after="200"/>
              <w:rPr>
                <w:lang w:val="en-CA"/>
              </w:rPr>
            </w:pPr>
          </w:p>
        </w:tc>
      </w:tr>
      <w:tr w:rsidR="00522DEB" w:rsidRPr="003E259D" w14:paraId="1F817751" w14:textId="77777777" w:rsidTr="003F2E0B">
        <w:tc>
          <w:tcPr>
            <w:tcW w:w="1726" w:type="dxa"/>
          </w:tcPr>
          <w:p w14:paraId="181C20D6" w14:textId="77777777" w:rsidR="00522DEB" w:rsidRPr="007741C4" w:rsidRDefault="00522DEB" w:rsidP="000C4B70">
            <w:pPr>
              <w:shd w:val="clear" w:color="auto" w:fill="FFFFFF"/>
              <w:tabs>
                <w:tab w:val="num" w:pos="360"/>
              </w:tabs>
              <w:spacing w:after="200"/>
              <w:rPr>
                <w:lang w:val="en-CA"/>
              </w:rPr>
            </w:pPr>
            <w:r w:rsidRPr="007741C4">
              <w:rPr>
                <w:lang w:val="en-CA" w:eastAsia="en-CA" w:bidi="en-CA"/>
              </w:rPr>
              <w:t>9.3.2.7</w:t>
            </w:r>
          </w:p>
        </w:tc>
        <w:tc>
          <w:tcPr>
            <w:tcW w:w="2664" w:type="dxa"/>
          </w:tcPr>
          <w:p w14:paraId="0A2465D2" w14:textId="77777777" w:rsidR="00522DEB" w:rsidRPr="007741C4" w:rsidRDefault="00522DEB" w:rsidP="000C4B70">
            <w:pPr>
              <w:shd w:val="clear" w:color="auto" w:fill="FFFFFF"/>
              <w:tabs>
                <w:tab w:val="num" w:pos="360"/>
              </w:tabs>
              <w:spacing w:after="200"/>
              <w:rPr>
                <w:lang w:val="fr-CA"/>
              </w:rPr>
            </w:pPr>
            <w:r w:rsidRPr="007741C4">
              <w:rPr>
                <w:lang w:val="fr-CA" w:bidi="fr-CA"/>
              </w:rPr>
              <w:t>Portes à assistance électrique – raccordement électrique</w:t>
            </w:r>
          </w:p>
        </w:tc>
        <w:tc>
          <w:tcPr>
            <w:tcW w:w="2384" w:type="dxa"/>
          </w:tcPr>
          <w:p w14:paraId="3162E5FB" w14:textId="77777777" w:rsidR="00522DEB" w:rsidRPr="007741C4" w:rsidRDefault="00522DEB" w:rsidP="000C4B70">
            <w:pPr>
              <w:shd w:val="clear" w:color="auto" w:fill="FFFFFF"/>
              <w:tabs>
                <w:tab w:val="num" w:pos="360"/>
              </w:tabs>
              <w:spacing w:after="200"/>
              <w:rPr>
                <w:lang w:val="fr-CA"/>
              </w:rPr>
            </w:pPr>
          </w:p>
        </w:tc>
        <w:tc>
          <w:tcPr>
            <w:tcW w:w="1856" w:type="dxa"/>
          </w:tcPr>
          <w:p w14:paraId="3A1DACF8" w14:textId="77777777" w:rsidR="00522DEB" w:rsidRPr="007741C4" w:rsidRDefault="00522DEB" w:rsidP="000C4B70">
            <w:pPr>
              <w:shd w:val="clear" w:color="auto" w:fill="FFFFFF"/>
              <w:tabs>
                <w:tab w:val="num" w:pos="360"/>
              </w:tabs>
              <w:spacing w:after="200"/>
              <w:rPr>
                <w:lang w:val="fr-CA"/>
              </w:rPr>
            </w:pPr>
          </w:p>
        </w:tc>
      </w:tr>
      <w:tr w:rsidR="002A0BCD" w:rsidRPr="007868C3" w14:paraId="17E8A969" w14:textId="77777777" w:rsidTr="00BF1294">
        <w:tc>
          <w:tcPr>
            <w:tcW w:w="1726" w:type="dxa"/>
          </w:tcPr>
          <w:p w14:paraId="383BD288" w14:textId="4092C02A"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12.2</w:t>
            </w:r>
          </w:p>
        </w:tc>
        <w:tc>
          <w:tcPr>
            <w:tcW w:w="2664" w:type="dxa"/>
          </w:tcPr>
          <w:p w14:paraId="6A088F6F" w14:textId="58E2DE34" w:rsidR="002A0BCD" w:rsidRPr="007741C4" w:rsidRDefault="002A0BCD" w:rsidP="002A0BCD">
            <w:pPr>
              <w:shd w:val="clear" w:color="auto" w:fill="FFFFFF"/>
              <w:tabs>
                <w:tab w:val="num" w:pos="360"/>
              </w:tabs>
              <w:spacing w:after="200"/>
              <w:rPr>
                <w:lang w:val="fr-CA" w:bidi="fr-CA"/>
              </w:rPr>
            </w:pPr>
            <w:r w:rsidRPr="007741C4">
              <w:rPr>
                <w:lang w:val="fr-CA" w:bidi="fr-CA"/>
              </w:rPr>
              <w:t>A</w:t>
            </w:r>
            <w:r w:rsidRPr="007741C4">
              <w:t>ppareils é</w:t>
            </w:r>
            <w:r w:rsidRPr="007741C4">
              <w:rPr>
                <w:lang w:val="fr-CA" w:bidi="fr-CA"/>
              </w:rPr>
              <w:t>lévateurs</w:t>
            </w:r>
          </w:p>
        </w:tc>
        <w:tc>
          <w:tcPr>
            <w:tcW w:w="2384" w:type="dxa"/>
          </w:tcPr>
          <w:p w14:paraId="657381F8" w14:textId="77777777" w:rsidR="002A0BCD" w:rsidRPr="007741C4" w:rsidRDefault="002A0BCD" w:rsidP="002A0BCD">
            <w:pPr>
              <w:shd w:val="clear" w:color="auto" w:fill="FFFFFF"/>
              <w:tabs>
                <w:tab w:val="num" w:pos="360"/>
              </w:tabs>
              <w:spacing w:after="200"/>
              <w:rPr>
                <w:lang w:val="fr-CA"/>
              </w:rPr>
            </w:pPr>
          </w:p>
        </w:tc>
        <w:tc>
          <w:tcPr>
            <w:tcW w:w="1856" w:type="dxa"/>
          </w:tcPr>
          <w:p w14:paraId="1B4DEF79" w14:textId="77777777" w:rsidR="002A0BCD" w:rsidRPr="007741C4" w:rsidRDefault="002A0BCD" w:rsidP="002A0BCD">
            <w:pPr>
              <w:shd w:val="clear" w:color="auto" w:fill="FFFFFF"/>
              <w:tabs>
                <w:tab w:val="num" w:pos="360"/>
              </w:tabs>
              <w:spacing w:after="200"/>
              <w:rPr>
                <w:lang w:val="fr-CA"/>
              </w:rPr>
            </w:pPr>
          </w:p>
        </w:tc>
      </w:tr>
      <w:tr w:rsidR="002A0BCD" w:rsidRPr="002A0BCD" w14:paraId="79412E19" w14:textId="77777777" w:rsidTr="00BF1294">
        <w:tc>
          <w:tcPr>
            <w:tcW w:w="1726" w:type="dxa"/>
          </w:tcPr>
          <w:p w14:paraId="47CA09D0" w14:textId="48E3EE0F" w:rsidR="002A0BCD" w:rsidRPr="007741C4" w:rsidRDefault="002A0BCD" w:rsidP="000C4B70">
            <w:pPr>
              <w:shd w:val="clear" w:color="auto" w:fill="FFFFFF"/>
              <w:tabs>
                <w:tab w:val="num" w:pos="360"/>
              </w:tabs>
              <w:spacing w:after="200"/>
              <w:rPr>
                <w:lang w:val="en-CA" w:eastAsia="en-CA" w:bidi="en-CA"/>
              </w:rPr>
            </w:pPr>
            <w:r>
              <w:rPr>
                <w:lang w:val="en-CA" w:eastAsia="en-CA" w:bidi="en-CA"/>
              </w:rPr>
              <w:t>15.1</w:t>
            </w:r>
          </w:p>
        </w:tc>
        <w:tc>
          <w:tcPr>
            <w:tcW w:w="2664" w:type="dxa"/>
          </w:tcPr>
          <w:p w14:paraId="2CE74CCD" w14:textId="0D6D27C3" w:rsidR="002A0BCD" w:rsidRPr="007741C4" w:rsidRDefault="002A0BCD" w:rsidP="000C4B70">
            <w:pPr>
              <w:shd w:val="clear" w:color="auto" w:fill="FFFFFF"/>
              <w:tabs>
                <w:tab w:val="num" w:pos="360"/>
              </w:tabs>
              <w:spacing w:after="200"/>
              <w:rPr>
                <w:lang w:val="fr-CA" w:bidi="fr-CA"/>
              </w:rPr>
            </w:pPr>
            <w:r>
              <w:rPr>
                <w:lang w:val="fr-CA" w:bidi="fr-CA"/>
              </w:rPr>
              <w:t>Évacuation d`urgence</w:t>
            </w:r>
          </w:p>
        </w:tc>
        <w:tc>
          <w:tcPr>
            <w:tcW w:w="2384" w:type="dxa"/>
          </w:tcPr>
          <w:p w14:paraId="407A1EF4" w14:textId="77777777" w:rsidR="002A0BCD" w:rsidRPr="007741C4" w:rsidRDefault="002A0BCD" w:rsidP="000C4B70">
            <w:pPr>
              <w:shd w:val="clear" w:color="auto" w:fill="FFFFFF"/>
              <w:tabs>
                <w:tab w:val="num" w:pos="360"/>
              </w:tabs>
              <w:spacing w:after="200"/>
              <w:rPr>
                <w:lang w:val="fr-CA"/>
              </w:rPr>
            </w:pPr>
          </w:p>
        </w:tc>
        <w:tc>
          <w:tcPr>
            <w:tcW w:w="1856" w:type="dxa"/>
          </w:tcPr>
          <w:p w14:paraId="28023F3F" w14:textId="77777777" w:rsidR="002A0BCD" w:rsidRPr="007741C4" w:rsidRDefault="002A0BCD" w:rsidP="000C4B70">
            <w:pPr>
              <w:shd w:val="clear" w:color="auto" w:fill="FFFFFF"/>
              <w:tabs>
                <w:tab w:val="num" w:pos="360"/>
              </w:tabs>
              <w:spacing w:after="200"/>
              <w:rPr>
                <w:lang w:val="fr-CA"/>
              </w:rPr>
            </w:pPr>
          </w:p>
        </w:tc>
      </w:tr>
      <w:tr w:rsidR="002A0BCD" w:rsidRPr="003E259D" w14:paraId="1DB4FCBD" w14:textId="77777777" w:rsidTr="00BF1294">
        <w:tc>
          <w:tcPr>
            <w:tcW w:w="1726" w:type="dxa"/>
          </w:tcPr>
          <w:p w14:paraId="7AB2179D" w14:textId="3F1D9628"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9.3.10.1</w:t>
            </w:r>
          </w:p>
        </w:tc>
        <w:tc>
          <w:tcPr>
            <w:tcW w:w="2664" w:type="dxa"/>
          </w:tcPr>
          <w:p w14:paraId="1D40E3BD" w14:textId="6D16511F" w:rsidR="002A0BCD" w:rsidRPr="007741C4" w:rsidRDefault="002A0BCD" w:rsidP="002A0BCD">
            <w:pPr>
              <w:shd w:val="clear" w:color="auto" w:fill="FFFFFF"/>
              <w:tabs>
                <w:tab w:val="num" w:pos="360"/>
              </w:tabs>
              <w:spacing w:after="200"/>
              <w:rPr>
                <w:lang w:val="fr-CA" w:bidi="fr-CA"/>
              </w:rPr>
            </w:pPr>
            <w:r w:rsidRPr="007741C4">
              <w:rPr>
                <w:lang w:val="fr-CA" w:bidi="fr-CA"/>
              </w:rPr>
              <w:t>Salle de bains – préciser quelle est la salle de bains prête à l’accessibilité</w:t>
            </w:r>
          </w:p>
        </w:tc>
        <w:tc>
          <w:tcPr>
            <w:tcW w:w="2384" w:type="dxa"/>
          </w:tcPr>
          <w:p w14:paraId="5D6D8D52" w14:textId="77777777" w:rsidR="002A0BCD" w:rsidRPr="007741C4" w:rsidRDefault="002A0BCD" w:rsidP="002A0BCD">
            <w:pPr>
              <w:shd w:val="clear" w:color="auto" w:fill="FFFFFF"/>
              <w:tabs>
                <w:tab w:val="num" w:pos="360"/>
              </w:tabs>
              <w:spacing w:after="200"/>
              <w:rPr>
                <w:lang w:val="fr-CA"/>
              </w:rPr>
            </w:pPr>
          </w:p>
        </w:tc>
        <w:tc>
          <w:tcPr>
            <w:tcW w:w="1856" w:type="dxa"/>
          </w:tcPr>
          <w:p w14:paraId="4ED35D74" w14:textId="77777777" w:rsidR="002A0BCD" w:rsidRPr="007741C4" w:rsidRDefault="002A0BCD" w:rsidP="002A0BCD">
            <w:pPr>
              <w:shd w:val="clear" w:color="auto" w:fill="FFFFFF"/>
              <w:tabs>
                <w:tab w:val="num" w:pos="360"/>
              </w:tabs>
              <w:spacing w:after="200"/>
              <w:rPr>
                <w:lang w:val="fr-CA"/>
              </w:rPr>
            </w:pPr>
          </w:p>
        </w:tc>
      </w:tr>
      <w:tr w:rsidR="002A0BCD" w:rsidRPr="003E259D" w14:paraId="6638CEE8" w14:textId="77777777" w:rsidTr="00BF1294">
        <w:tc>
          <w:tcPr>
            <w:tcW w:w="1726" w:type="dxa"/>
          </w:tcPr>
          <w:p w14:paraId="10F3C93D" w14:textId="5D45D537"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9.3.10.2 b)</w:t>
            </w:r>
          </w:p>
        </w:tc>
        <w:tc>
          <w:tcPr>
            <w:tcW w:w="2664" w:type="dxa"/>
          </w:tcPr>
          <w:p w14:paraId="737BEDA5" w14:textId="5B11887A" w:rsidR="002A0BCD" w:rsidRPr="007741C4" w:rsidRDefault="002A0BCD" w:rsidP="002A0BCD">
            <w:pPr>
              <w:shd w:val="clear" w:color="auto" w:fill="FFFFFF"/>
              <w:tabs>
                <w:tab w:val="num" w:pos="360"/>
              </w:tabs>
              <w:spacing w:after="200"/>
              <w:rPr>
                <w:lang w:val="fr-CA" w:bidi="fr-CA"/>
              </w:rPr>
            </w:pPr>
            <w:r w:rsidRPr="007741C4">
              <w:rPr>
                <w:lang w:val="fr-CA" w:bidi="fr-CA"/>
              </w:rPr>
              <w:t>Salles de bains – espace de virage</w:t>
            </w:r>
          </w:p>
        </w:tc>
        <w:tc>
          <w:tcPr>
            <w:tcW w:w="2384" w:type="dxa"/>
          </w:tcPr>
          <w:p w14:paraId="7458B907" w14:textId="77777777" w:rsidR="002A0BCD" w:rsidRPr="007741C4" w:rsidRDefault="002A0BCD" w:rsidP="002A0BCD">
            <w:pPr>
              <w:shd w:val="clear" w:color="auto" w:fill="FFFFFF"/>
              <w:tabs>
                <w:tab w:val="num" w:pos="360"/>
              </w:tabs>
              <w:spacing w:after="200"/>
              <w:rPr>
                <w:lang w:val="fr-CA"/>
              </w:rPr>
            </w:pPr>
          </w:p>
        </w:tc>
        <w:tc>
          <w:tcPr>
            <w:tcW w:w="1856" w:type="dxa"/>
          </w:tcPr>
          <w:p w14:paraId="0ABF414D" w14:textId="77777777" w:rsidR="002A0BCD" w:rsidRPr="007741C4" w:rsidRDefault="002A0BCD" w:rsidP="002A0BCD">
            <w:pPr>
              <w:shd w:val="clear" w:color="auto" w:fill="FFFFFF"/>
              <w:tabs>
                <w:tab w:val="num" w:pos="360"/>
              </w:tabs>
              <w:spacing w:after="200"/>
              <w:rPr>
                <w:lang w:val="fr-CA"/>
              </w:rPr>
            </w:pPr>
          </w:p>
        </w:tc>
      </w:tr>
      <w:tr w:rsidR="002A0BCD" w:rsidRPr="003E259D" w14:paraId="0042A683" w14:textId="77777777" w:rsidTr="00BF1294">
        <w:tc>
          <w:tcPr>
            <w:tcW w:w="1726" w:type="dxa"/>
          </w:tcPr>
          <w:p w14:paraId="4201E2E4" w14:textId="4AADA6EE"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9.3.10.5</w:t>
            </w:r>
          </w:p>
        </w:tc>
        <w:tc>
          <w:tcPr>
            <w:tcW w:w="2664" w:type="dxa"/>
          </w:tcPr>
          <w:p w14:paraId="5D6A2E07" w14:textId="02E9E6E9" w:rsidR="002A0BCD" w:rsidRPr="007741C4" w:rsidRDefault="002A0BCD" w:rsidP="002A0BCD">
            <w:pPr>
              <w:shd w:val="clear" w:color="auto" w:fill="FFFFFF"/>
              <w:tabs>
                <w:tab w:val="num" w:pos="360"/>
              </w:tabs>
              <w:spacing w:after="200"/>
              <w:rPr>
                <w:lang w:val="fr-CA" w:bidi="fr-CA"/>
              </w:rPr>
            </w:pPr>
            <w:r w:rsidRPr="007741C4">
              <w:rPr>
                <w:lang w:val="fr-CA" w:bidi="fr-CA"/>
              </w:rPr>
              <w:t>Salles de bains – renforcement des murs</w:t>
            </w:r>
          </w:p>
        </w:tc>
        <w:tc>
          <w:tcPr>
            <w:tcW w:w="2384" w:type="dxa"/>
          </w:tcPr>
          <w:p w14:paraId="4D749D48" w14:textId="77777777" w:rsidR="002A0BCD" w:rsidRPr="007741C4" w:rsidRDefault="002A0BCD" w:rsidP="002A0BCD">
            <w:pPr>
              <w:shd w:val="clear" w:color="auto" w:fill="FFFFFF"/>
              <w:tabs>
                <w:tab w:val="num" w:pos="360"/>
              </w:tabs>
              <w:spacing w:after="200"/>
              <w:rPr>
                <w:lang w:val="fr-CA"/>
              </w:rPr>
            </w:pPr>
          </w:p>
        </w:tc>
        <w:tc>
          <w:tcPr>
            <w:tcW w:w="1856" w:type="dxa"/>
          </w:tcPr>
          <w:p w14:paraId="0DC2ABBA" w14:textId="77777777" w:rsidR="002A0BCD" w:rsidRPr="007741C4" w:rsidRDefault="002A0BCD" w:rsidP="002A0BCD">
            <w:pPr>
              <w:shd w:val="clear" w:color="auto" w:fill="FFFFFF"/>
              <w:tabs>
                <w:tab w:val="num" w:pos="360"/>
              </w:tabs>
              <w:spacing w:after="200"/>
              <w:rPr>
                <w:lang w:val="fr-CA"/>
              </w:rPr>
            </w:pPr>
          </w:p>
        </w:tc>
      </w:tr>
      <w:tr w:rsidR="002A0BCD" w:rsidRPr="002A0BCD" w14:paraId="1EDF0EE0" w14:textId="77777777" w:rsidTr="00BF1294">
        <w:tc>
          <w:tcPr>
            <w:tcW w:w="1726" w:type="dxa"/>
          </w:tcPr>
          <w:p w14:paraId="30A73E96" w14:textId="6E7F2EEF"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9.3.10.6</w:t>
            </w:r>
          </w:p>
        </w:tc>
        <w:tc>
          <w:tcPr>
            <w:tcW w:w="2664" w:type="dxa"/>
          </w:tcPr>
          <w:p w14:paraId="1B18BF96" w14:textId="2038824F" w:rsidR="002A0BCD" w:rsidRPr="007741C4" w:rsidRDefault="002A0BCD" w:rsidP="002A0BCD">
            <w:pPr>
              <w:shd w:val="clear" w:color="auto" w:fill="FFFFFF"/>
              <w:tabs>
                <w:tab w:val="num" w:pos="360"/>
              </w:tabs>
              <w:spacing w:after="200"/>
              <w:rPr>
                <w:lang w:val="fr-CA" w:bidi="fr-CA"/>
              </w:rPr>
            </w:pPr>
            <w:r w:rsidRPr="007741C4">
              <w:rPr>
                <w:lang w:val="fr-CA" w:bidi="fr-CA"/>
              </w:rPr>
              <w:t>Salles de bains – éclairage</w:t>
            </w:r>
          </w:p>
        </w:tc>
        <w:tc>
          <w:tcPr>
            <w:tcW w:w="2384" w:type="dxa"/>
          </w:tcPr>
          <w:p w14:paraId="1F7A8EB9" w14:textId="77777777" w:rsidR="002A0BCD" w:rsidRPr="007741C4" w:rsidRDefault="002A0BCD" w:rsidP="002A0BCD">
            <w:pPr>
              <w:shd w:val="clear" w:color="auto" w:fill="FFFFFF"/>
              <w:tabs>
                <w:tab w:val="num" w:pos="360"/>
              </w:tabs>
              <w:spacing w:after="200"/>
              <w:rPr>
                <w:lang w:val="fr-CA"/>
              </w:rPr>
            </w:pPr>
          </w:p>
        </w:tc>
        <w:tc>
          <w:tcPr>
            <w:tcW w:w="1856" w:type="dxa"/>
          </w:tcPr>
          <w:p w14:paraId="3BC20FA5" w14:textId="77777777" w:rsidR="002A0BCD" w:rsidRPr="007741C4" w:rsidRDefault="002A0BCD" w:rsidP="002A0BCD">
            <w:pPr>
              <w:shd w:val="clear" w:color="auto" w:fill="FFFFFF"/>
              <w:tabs>
                <w:tab w:val="num" w:pos="360"/>
              </w:tabs>
              <w:spacing w:after="200"/>
              <w:rPr>
                <w:lang w:val="fr-CA"/>
              </w:rPr>
            </w:pPr>
          </w:p>
        </w:tc>
      </w:tr>
      <w:tr w:rsidR="002A0BCD" w:rsidRPr="002A0BCD" w14:paraId="1029F657" w14:textId="77777777" w:rsidTr="00BF1294">
        <w:tc>
          <w:tcPr>
            <w:tcW w:w="1726" w:type="dxa"/>
          </w:tcPr>
          <w:p w14:paraId="111616F4" w14:textId="32EBD15D"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9.3.10.7</w:t>
            </w:r>
          </w:p>
        </w:tc>
        <w:tc>
          <w:tcPr>
            <w:tcW w:w="2664" w:type="dxa"/>
          </w:tcPr>
          <w:p w14:paraId="177B59CC" w14:textId="1BCBAD43" w:rsidR="002A0BCD" w:rsidRPr="007741C4" w:rsidRDefault="002A0BCD" w:rsidP="002A0BCD">
            <w:pPr>
              <w:shd w:val="clear" w:color="auto" w:fill="FFFFFF"/>
              <w:tabs>
                <w:tab w:val="num" w:pos="360"/>
              </w:tabs>
              <w:spacing w:after="200"/>
              <w:rPr>
                <w:lang w:val="fr-CA" w:bidi="fr-CA"/>
              </w:rPr>
            </w:pPr>
            <w:r w:rsidRPr="007741C4">
              <w:rPr>
                <w:lang w:val="fr-CA" w:bidi="fr-CA"/>
              </w:rPr>
              <w:t>Salles de bains – électricité</w:t>
            </w:r>
          </w:p>
        </w:tc>
        <w:tc>
          <w:tcPr>
            <w:tcW w:w="2384" w:type="dxa"/>
          </w:tcPr>
          <w:p w14:paraId="7230A1B3" w14:textId="77777777" w:rsidR="002A0BCD" w:rsidRPr="007741C4" w:rsidRDefault="002A0BCD" w:rsidP="002A0BCD">
            <w:pPr>
              <w:shd w:val="clear" w:color="auto" w:fill="FFFFFF"/>
              <w:tabs>
                <w:tab w:val="num" w:pos="360"/>
              </w:tabs>
              <w:spacing w:after="200"/>
              <w:rPr>
                <w:lang w:val="fr-CA"/>
              </w:rPr>
            </w:pPr>
          </w:p>
        </w:tc>
        <w:tc>
          <w:tcPr>
            <w:tcW w:w="1856" w:type="dxa"/>
          </w:tcPr>
          <w:p w14:paraId="4EB851E1" w14:textId="77777777" w:rsidR="002A0BCD" w:rsidRPr="007741C4" w:rsidRDefault="002A0BCD" w:rsidP="002A0BCD">
            <w:pPr>
              <w:shd w:val="clear" w:color="auto" w:fill="FFFFFF"/>
              <w:tabs>
                <w:tab w:val="num" w:pos="360"/>
              </w:tabs>
              <w:spacing w:after="200"/>
              <w:rPr>
                <w:lang w:val="fr-CA"/>
              </w:rPr>
            </w:pPr>
          </w:p>
        </w:tc>
      </w:tr>
      <w:tr w:rsidR="002A0BCD" w:rsidRPr="003E259D" w14:paraId="57448F43" w14:textId="77777777" w:rsidTr="00BF1294">
        <w:tc>
          <w:tcPr>
            <w:tcW w:w="1726" w:type="dxa"/>
          </w:tcPr>
          <w:p w14:paraId="45FFDC8E" w14:textId="4D1440E7"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lastRenderedPageBreak/>
              <w:t>9.3.10.9 b)</w:t>
            </w:r>
          </w:p>
        </w:tc>
        <w:tc>
          <w:tcPr>
            <w:tcW w:w="2664" w:type="dxa"/>
          </w:tcPr>
          <w:p w14:paraId="03BD167F" w14:textId="1D0AC133" w:rsidR="002A0BCD" w:rsidRPr="007741C4" w:rsidRDefault="002A0BCD" w:rsidP="002A0BCD">
            <w:pPr>
              <w:shd w:val="clear" w:color="auto" w:fill="FFFFFF"/>
              <w:tabs>
                <w:tab w:val="num" w:pos="360"/>
              </w:tabs>
              <w:spacing w:after="200"/>
              <w:rPr>
                <w:lang w:val="fr-CA" w:bidi="fr-CA"/>
              </w:rPr>
            </w:pPr>
            <w:r w:rsidRPr="007741C4">
              <w:rPr>
                <w:lang w:val="fr-CA" w:bidi="fr-CA"/>
              </w:rPr>
              <w:t>Salles de bains – toilette et accessoires</w:t>
            </w:r>
          </w:p>
        </w:tc>
        <w:tc>
          <w:tcPr>
            <w:tcW w:w="2384" w:type="dxa"/>
          </w:tcPr>
          <w:p w14:paraId="0814B0A0" w14:textId="77777777" w:rsidR="002A0BCD" w:rsidRPr="007741C4" w:rsidRDefault="002A0BCD" w:rsidP="002A0BCD">
            <w:pPr>
              <w:shd w:val="clear" w:color="auto" w:fill="FFFFFF"/>
              <w:tabs>
                <w:tab w:val="num" w:pos="360"/>
              </w:tabs>
              <w:spacing w:after="200"/>
              <w:rPr>
                <w:lang w:val="fr-CA"/>
              </w:rPr>
            </w:pPr>
          </w:p>
        </w:tc>
        <w:tc>
          <w:tcPr>
            <w:tcW w:w="1856" w:type="dxa"/>
          </w:tcPr>
          <w:p w14:paraId="1CC89D3B" w14:textId="77777777" w:rsidR="002A0BCD" w:rsidRPr="007741C4" w:rsidRDefault="002A0BCD" w:rsidP="002A0BCD">
            <w:pPr>
              <w:shd w:val="clear" w:color="auto" w:fill="FFFFFF"/>
              <w:tabs>
                <w:tab w:val="num" w:pos="360"/>
              </w:tabs>
              <w:spacing w:after="200"/>
              <w:rPr>
                <w:lang w:val="fr-CA"/>
              </w:rPr>
            </w:pPr>
          </w:p>
        </w:tc>
      </w:tr>
      <w:tr w:rsidR="002A0BCD" w:rsidRPr="003E259D" w14:paraId="645944E5" w14:textId="77777777" w:rsidTr="00BF1294">
        <w:tc>
          <w:tcPr>
            <w:tcW w:w="1726" w:type="dxa"/>
          </w:tcPr>
          <w:p w14:paraId="4E9799E0" w14:textId="40A28EDB"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9.3.10.11 b)</w:t>
            </w:r>
          </w:p>
        </w:tc>
        <w:tc>
          <w:tcPr>
            <w:tcW w:w="2664" w:type="dxa"/>
          </w:tcPr>
          <w:p w14:paraId="28F70636" w14:textId="374F2C6B" w:rsidR="002A0BCD" w:rsidRPr="007741C4" w:rsidRDefault="002A0BCD" w:rsidP="002A0BCD">
            <w:pPr>
              <w:shd w:val="clear" w:color="auto" w:fill="FFFFFF"/>
              <w:tabs>
                <w:tab w:val="num" w:pos="360"/>
              </w:tabs>
              <w:spacing w:after="200"/>
              <w:rPr>
                <w:lang w:val="fr-CA" w:bidi="fr-CA"/>
              </w:rPr>
            </w:pPr>
            <w:r w:rsidRPr="007741C4">
              <w:rPr>
                <w:lang w:val="fr-CA" w:bidi="fr-CA"/>
              </w:rPr>
              <w:t>Salles de bains – lavabo et meuble-lavabo</w:t>
            </w:r>
          </w:p>
        </w:tc>
        <w:tc>
          <w:tcPr>
            <w:tcW w:w="2384" w:type="dxa"/>
          </w:tcPr>
          <w:p w14:paraId="27B6054F" w14:textId="77777777" w:rsidR="002A0BCD" w:rsidRPr="007741C4" w:rsidRDefault="002A0BCD" w:rsidP="002A0BCD">
            <w:pPr>
              <w:shd w:val="clear" w:color="auto" w:fill="FFFFFF"/>
              <w:tabs>
                <w:tab w:val="num" w:pos="360"/>
              </w:tabs>
              <w:spacing w:after="200"/>
              <w:rPr>
                <w:lang w:val="fr-CA"/>
              </w:rPr>
            </w:pPr>
          </w:p>
        </w:tc>
        <w:tc>
          <w:tcPr>
            <w:tcW w:w="1856" w:type="dxa"/>
          </w:tcPr>
          <w:p w14:paraId="0CF66A50" w14:textId="77777777" w:rsidR="002A0BCD" w:rsidRPr="007741C4" w:rsidRDefault="002A0BCD" w:rsidP="002A0BCD">
            <w:pPr>
              <w:shd w:val="clear" w:color="auto" w:fill="FFFFFF"/>
              <w:tabs>
                <w:tab w:val="num" w:pos="360"/>
              </w:tabs>
              <w:spacing w:after="200"/>
              <w:rPr>
                <w:lang w:val="fr-CA"/>
              </w:rPr>
            </w:pPr>
          </w:p>
        </w:tc>
      </w:tr>
      <w:tr w:rsidR="002A0BCD" w:rsidRPr="002A0BCD" w14:paraId="4B243E4E" w14:textId="77777777" w:rsidTr="00BF1294">
        <w:tc>
          <w:tcPr>
            <w:tcW w:w="1726" w:type="dxa"/>
          </w:tcPr>
          <w:p w14:paraId="0292DBC2" w14:textId="2480A78A"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9.3.10.12 b) – 9.3.10.13 b)</w:t>
            </w:r>
          </w:p>
        </w:tc>
        <w:tc>
          <w:tcPr>
            <w:tcW w:w="2664" w:type="dxa"/>
          </w:tcPr>
          <w:p w14:paraId="57055B78" w14:textId="76A813A6" w:rsidR="002A0BCD" w:rsidRPr="007741C4" w:rsidRDefault="002A0BCD" w:rsidP="002A0BCD">
            <w:pPr>
              <w:shd w:val="clear" w:color="auto" w:fill="FFFFFF"/>
              <w:tabs>
                <w:tab w:val="num" w:pos="360"/>
              </w:tabs>
              <w:spacing w:after="200"/>
              <w:rPr>
                <w:lang w:val="fr-CA" w:bidi="fr-CA"/>
              </w:rPr>
            </w:pPr>
            <w:r w:rsidRPr="007741C4">
              <w:rPr>
                <w:lang w:val="fr-CA" w:bidi="fr-CA"/>
              </w:rPr>
              <w:t>Salles de bains – baignoires</w:t>
            </w:r>
          </w:p>
        </w:tc>
        <w:tc>
          <w:tcPr>
            <w:tcW w:w="2384" w:type="dxa"/>
          </w:tcPr>
          <w:p w14:paraId="0392FB11" w14:textId="77777777" w:rsidR="002A0BCD" w:rsidRPr="007741C4" w:rsidRDefault="002A0BCD" w:rsidP="002A0BCD">
            <w:pPr>
              <w:shd w:val="clear" w:color="auto" w:fill="FFFFFF"/>
              <w:tabs>
                <w:tab w:val="num" w:pos="360"/>
              </w:tabs>
              <w:spacing w:after="200"/>
              <w:rPr>
                <w:lang w:val="fr-CA"/>
              </w:rPr>
            </w:pPr>
          </w:p>
        </w:tc>
        <w:tc>
          <w:tcPr>
            <w:tcW w:w="1856" w:type="dxa"/>
          </w:tcPr>
          <w:p w14:paraId="38B677F2" w14:textId="77777777" w:rsidR="002A0BCD" w:rsidRPr="007741C4" w:rsidRDefault="002A0BCD" w:rsidP="002A0BCD">
            <w:pPr>
              <w:shd w:val="clear" w:color="auto" w:fill="FFFFFF"/>
              <w:tabs>
                <w:tab w:val="num" w:pos="360"/>
              </w:tabs>
              <w:spacing w:after="200"/>
              <w:rPr>
                <w:lang w:val="fr-CA"/>
              </w:rPr>
            </w:pPr>
          </w:p>
        </w:tc>
      </w:tr>
      <w:tr w:rsidR="002A0BCD" w:rsidRPr="003E259D" w14:paraId="4573DA9D" w14:textId="77777777" w:rsidTr="00BF1294">
        <w:tc>
          <w:tcPr>
            <w:tcW w:w="1726" w:type="dxa"/>
          </w:tcPr>
          <w:p w14:paraId="75DFD6E6" w14:textId="2906C230"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9.3.10.14 b)</w:t>
            </w:r>
          </w:p>
        </w:tc>
        <w:tc>
          <w:tcPr>
            <w:tcW w:w="2664" w:type="dxa"/>
          </w:tcPr>
          <w:p w14:paraId="27443EC0" w14:textId="03548116" w:rsidR="002A0BCD" w:rsidRPr="007741C4" w:rsidRDefault="002A0BCD" w:rsidP="002A0BCD">
            <w:pPr>
              <w:shd w:val="clear" w:color="auto" w:fill="FFFFFF"/>
              <w:tabs>
                <w:tab w:val="num" w:pos="360"/>
              </w:tabs>
              <w:spacing w:after="200"/>
              <w:rPr>
                <w:lang w:val="fr-CA" w:bidi="fr-CA"/>
              </w:rPr>
            </w:pPr>
            <w:r w:rsidRPr="007741C4">
              <w:rPr>
                <w:lang w:val="fr-CA" w:bidi="fr-CA"/>
              </w:rPr>
              <w:t>Salles de bains – armoires à pharmacie</w:t>
            </w:r>
          </w:p>
        </w:tc>
        <w:tc>
          <w:tcPr>
            <w:tcW w:w="2384" w:type="dxa"/>
          </w:tcPr>
          <w:p w14:paraId="002815B5" w14:textId="77777777" w:rsidR="002A0BCD" w:rsidRPr="007741C4" w:rsidRDefault="002A0BCD" w:rsidP="002A0BCD">
            <w:pPr>
              <w:shd w:val="clear" w:color="auto" w:fill="FFFFFF"/>
              <w:tabs>
                <w:tab w:val="num" w:pos="360"/>
              </w:tabs>
              <w:spacing w:after="200"/>
              <w:rPr>
                <w:lang w:val="fr-CA"/>
              </w:rPr>
            </w:pPr>
          </w:p>
        </w:tc>
        <w:tc>
          <w:tcPr>
            <w:tcW w:w="1856" w:type="dxa"/>
          </w:tcPr>
          <w:p w14:paraId="1CD57EF2" w14:textId="77777777" w:rsidR="002A0BCD" w:rsidRPr="007741C4" w:rsidRDefault="002A0BCD" w:rsidP="002A0BCD">
            <w:pPr>
              <w:shd w:val="clear" w:color="auto" w:fill="FFFFFF"/>
              <w:tabs>
                <w:tab w:val="num" w:pos="360"/>
              </w:tabs>
              <w:spacing w:after="200"/>
              <w:rPr>
                <w:lang w:val="fr-CA"/>
              </w:rPr>
            </w:pPr>
          </w:p>
        </w:tc>
      </w:tr>
      <w:tr w:rsidR="002A0BCD" w:rsidRPr="002A0BCD" w14:paraId="53D8BD63" w14:textId="77777777" w:rsidTr="00BF1294">
        <w:tc>
          <w:tcPr>
            <w:tcW w:w="1726" w:type="dxa"/>
          </w:tcPr>
          <w:p w14:paraId="24FBFBB5" w14:textId="59DC10C2"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9.3.11 b)</w:t>
            </w:r>
          </w:p>
        </w:tc>
        <w:tc>
          <w:tcPr>
            <w:tcW w:w="2664" w:type="dxa"/>
          </w:tcPr>
          <w:p w14:paraId="71F4254B" w14:textId="6A7BC707" w:rsidR="002A0BCD" w:rsidRPr="007741C4" w:rsidRDefault="002A0BCD" w:rsidP="002A0BCD">
            <w:pPr>
              <w:shd w:val="clear" w:color="auto" w:fill="FFFFFF"/>
              <w:tabs>
                <w:tab w:val="num" w:pos="360"/>
              </w:tabs>
              <w:spacing w:after="200"/>
              <w:rPr>
                <w:lang w:val="fr-CA" w:bidi="fr-CA"/>
              </w:rPr>
            </w:pPr>
            <w:r w:rsidRPr="007741C4">
              <w:rPr>
                <w:lang w:val="fr-CA" w:bidi="fr-CA"/>
              </w:rPr>
              <w:t>Cuisines</w:t>
            </w:r>
          </w:p>
        </w:tc>
        <w:tc>
          <w:tcPr>
            <w:tcW w:w="2384" w:type="dxa"/>
          </w:tcPr>
          <w:p w14:paraId="3E47A695" w14:textId="77777777" w:rsidR="002A0BCD" w:rsidRPr="007741C4" w:rsidRDefault="002A0BCD" w:rsidP="002A0BCD">
            <w:pPr>
              <w:shd w:val="clear" w:color="auto" w:fill="FFFFFF"/>
              <w:tabs>
                <w:tab w:val="num" w:pos="360"/>
              </w:tabs>
              <w:spacing w:after="200"/>
              <w:rPr>
                <w:lang w:val="fr-CA"/>
              </w:rPr>
            </w:pPr>
          </w:p>
        </w:tc>
        <w:tc>
          <w:tcPr>
            <w:tcW w:w="1856" w:type="dxa"/>
          </w:tcPr>
          <w:p w14:paraId="5DCE712D" w14:textId="77777777" w:rsidR="002A0BCD" w:rsidRPr="007741C4" w:rsidRDefault="002A0BCD" w:rsidP="002A0BCD">
            <w:pPr>
              <w:shd w:val="clear" w:color="auto" w:fill="FFFFFF"/>
              <w:tabs>
                <w:tab w:val="num" w:pos="360"/>
              </w:tabs>
              <w:spacing w:after="200"/>
              <w:rPr>
                <w:lang w:val="fr-CA"/>
              </w:rPr>
            </w:pPr>
          </w:p>
        </w:tc>
      </w:tr>
      <w:tr w:rsidR="002A0BCD" w:rsidRPr="003E259D" w14:paraId="499212AD" w14:textId="77777777" w:rsidTr="00BF1294">
        <w:tc>
          <w:tcPr>
            <w:tcW w:w="1726" w:type="dxa"/>
          </w:tcPr>
          <w:p w14:paraId="70F64606" w14:textId="298F4E9B"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9.3.12 b)</w:t>
            </w:r>
          </w:p>
        </w:tc>
        <w:tc>
          <w:tcPr>
            <w:tcW w:w="2664" w:type="dxa"/>
          </w:tcPr>
          <w:p w14:paraId="32E94313" w14:textId="79C75BD5" w:rsidR="002A0BCD" w:rsidRPr="007741C4" w:rsidRDefault="002A0BCD" w:rsidP="002A0BCD">
            <w:pPr>
              <w:shd w:val="clear" w:color="auto" w:fill="FFFFFF"/>
              <w:tabs>
                <w:tab w:val="num" w:pos="360"/>
              </w:tabs>
              <w:spacing w:after="200"/>
              <w:rPr>
                <w:lang w:val="fr-CA" w:bidi="fr-CA"/>
              </w:rPr>
            </w:pPr>
            <w:r w:rsidRPr="007741C4">
              <w:rPr>
                <w:lang w:val="fr-CA" w:bidi="fr-CA"/>
              </w:rPr>
              <w:t xml:space="preserve">Superficie des chambres à coucher </w:t>
            </w:r>
          </w:p>
        </w:tc>
        <w:tc>
          <w:tcPr>
            <w:tcW w:w="2384" w:type="dxa"/>
          </w:tcPr>
          <w:p w14:paraId="39BF0326" w14:textId="77777777" w:rsidR="002A0BCD" w:rsidRPr="007741C4" w:rsidRDefault="002A0BCD" w:rsidP="002A0BCD">
            <w:pPr>
              <w:shd w:val="clear" w:color="auto" w:fill="FFFFFF"/>
              <w:tabs>
                <w:tab w:val="num" w:pos="360"/>
              </w:tabs>
              <w:spacing w:after="200"/>
              <w:rPr>
                <w:lang w:val="fr-CA"/>
              </w:rPr>
            </w:pPr>
          </w:p>
        </w:tc>
        <w:tc>
          <w:tcPr>
            <w:tcW w:w="1856" w:type="dxa"/>
          </w:tcPr>
          <w:p w14:paraId="6FE89B13" w14:textId="77777777" w:rsidR="002A0BCD" w:rsidRPr="007741C4" w:rsidRDefault="002A0BCD" w:rsidP="002A0BCD">
            <w:pPr>
              <w:shd w:val="clear" w:color="auto" w:fill="FFFFFF"/>
              <w:tabs>
                <w:tab w:val="num" w:pos="360"/>
              </w:tabs>
              <w:spacing w:after="200"/>
              <w:rPr>
                <w:lang w:val="fr-CA"/>
              </w:rPr>
            </w:pPr>
          </w:p>
        </w:tc>
      </w:tr>
      <w:tr w:rsidR="002A0BCD" w:rsidRPr="002A0BCD" w14:paraId="45DD6615" w14:textId="77777777" w:rsidTr="00BF1294">
        <w:tc>
          <w:tcPr>
            <w:tcW w:w="1726" w:type="dxa"/>
          </w:tcPr>
          <w:p w14:paraId="11B332C8" w14:textId="09C8790F"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9.3.13 b)</w:t>
            </w:r>
          </w:p>
        </w:tc>
        <w:tc>
          <w:tcPr>
            <w:tcW w:w="2664" w:type="dxa"/>
          </w:tcPr>
          <w:p w14:paraId="22AFEC3D" w14:textId="6AD8D80A" w:rsidR="002A0BCD" w:rsidRPr="007741C4" w:rsidRDefault="002A0BCD" w:rsidP="002A0BCD">
            <w:pPr>
              <w:shd w:val="clear" w:color="auto" w:fill="FFFFFF"/>
              <w:tabs>
                <w:tab w:val="num" w:pos="360"/>
              </w:tabs>
              <w:spacing w:after="200"/>
              <w:rPr>
                <w:lang w:val="fr-CA" w:bidi="fr-CA"/>
              </w:rPr>
            </w:pPr>
            <w:r w:rsidRPr="007741C4">
              <w:rPr>
                <w:lang w:val="fr-CA" w:bidi="fr-CA"/>
              </w:rPr>
              <w:t xml:space="preserve">Buanderie </w:t>
            </w:r>
          </w:p>
        </w:tc>
        <w:tc>
          <w:tcPr>
            <w:tcW w:w="2384" w:type="dxa"/>
          </w:tcPr>
          <w:p w14:paraId="5206A1DF" w14:textId="77777777" w:rsidR="002A0BCD" w:rsidRPr="007741C4" w:rsidRDefault="002A0BCD" w:rsidP="002A0BCD">
            <w:pPr>
              <w:shd w:val="clear" w:color="auto" w:fill="FFFFFF"/>
              <w:tabs>
                <w:tab w:val="num" w:pos="360"/>
              </w:tabs>
              <w:spacing w:after="200"/>
              <w:rPr>
                <w:lang w:val="fr-CA"/>
              </w:rPr>
            </w:pPr>
          </w:p>
        </w:tc>
        <w:tc>
          <w:tcPr>
            <w:tcW w:w="1856" w:type="dxa"/>
          </w:tcPr>
          <w:p w14:paraId="637CCD50" w14:textId="77777777" w:rsidR="002A0BCD" w:rsidRPr="007741C4" w:rsidRDefault="002A0BCD" w:rsidP="002A0BCD">
            <w:pPr>
              <w:shd w:val="clear" w:color="auto" w:fill="FFFFFF"/>
              <w:tabs>
                <w:tab w:val="num" w:pos="360"/>
              </w:tabs>
              <w:spacing w:after="200"/>
              <w:rPr>
                <w:lang w:val="fr-CA"/>
              </w:rPr>
            </w:pPr>
          </w:p>
        </w:tc>
      </w:tr>
      <w:tr w:rsidR="002A0BCD" w:rsidRPr="002A0BCD" w14:paraId="41D4D1B0" w14:textId="77777777" w:rsidTr="00BF1294">
        <w:tc>
          <w:tcPr>
            <w:tcW w:w="1726" w:type="dxa"/>
          </w:tcPr>
          <w:p w14:paraId="782B3E7F" w14:textId="1BE4DC30"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9.3.14 c)</w:t>
            </w:r>
          </w:p>
        </w:tc>
        <w:tc>
          <w:tcPr>
            <w:tcW w:w="2664" w:type="dxa"/>
          </w:tcPr>
          <w:p w14:paraId="2E097B4F" w14:textId="35DFEE49" w:rsidR="002A0BCD" w:rsidRPr="007741C4" w:rsidRDefault="002A0BCD" w:rsidP="002A0BCD">
            <w:pPr>
              <w:shd w:val="clear" w:color="auto" w:fill="FFFFFF"/>
              <w:tabs>
                <w:tab w:val="num" w:pos="360"/>
              </w:tabs>
              <w:spacing w:after="200"/>
              <w:rPr>
                <w:lang w:val="fr-CA" w:bidi="fr-CA"/>
              </w:rPr>
            </w:pPr>
            <w:r w:rsidRPr="007741C4">
              <w:rPr>
                <w:lang w:val="fr-CA" w:bidi="fr-CA"/>
              </w:rPr>
              <w:t>Placards</w:t>
            </w:r>
          </w:p>
        </w:tc>
        <w:tc>
          <w:tcPr>
            <w:tcW w:w="2384" w:type="dxa"/>
          </w:tcPr>
          <w:p w14:paraId="3CCC5234" w14:textId="77777777" w:rsidR="002A0BCD" w:rsidRPr="007741C4" w:rsidRDefault="002A0BCD" w:rsidP="002A0BCD">
            <w:pPr>
              <w:shd w:val="clear" w:color="auto" w:fill="FFFFFF"/>
              <w:tabs>
                <w:tab w:val="num" w:pos="360"/>
              </w:tabs>
              <w:spacing w:after="200"/>
              <w:rPr>
                <w:lang w:val="fr-CA"/>
              </w:rPr>
            </w:pPr>
          </w:p>
        </w:tc>
        <w:tc>
          <w:tcPr>
            <w:tcW w:w="1856" w:type="dxa"/>
          </w:tcPr>
          <w:p w14:paraId="057A59D4" w14:textId="77777777" w:rsidR="002A0BCD" w:rsidRPr="007741C4" w:rsidRDefault="002A0BCD" w:rsidP="002A0BCD">
            <w:pPr>
              <w:shd w:val="clear" w:color="auto" w:fill="FFFFFF"/>
              <w:tabs>
                <w:tab w:val="num" w:pos="360"/>
              </w:tabs>
              <w:spacing w:after="200"/>
              <w:rPr>
                <w:lang w:val="fr-CA"/>
              </w:rPr>
            </w:pPr>
          </w:p>
        </w:tc>
      </w:tr>
      <w:tr w:rsidR="002A0BCD" w:rsidRPr="003E259D" w14:paraId="36699355" w14:textId="77777777" w:rsidTr="00BF1294">
        <w:tc>
          <w:tcPr>
            <w:tcW w:w="1726" w:type="dxa"/>
          </w:tcPr>
          <w:p w14:paraId="1E452C54" w14:textId="6AC53FFB" w:rsidR="002A0BCD" w:rsidRPr="007741C4" w:rsidRDefault="002A0BCD" w:rsidP="002A0BCD">
            <w:pPr>
              <w:shd w:val="clear" w:color="auto" w:fill="FFFFFF"/>
              <w:tabs>
                <w:tab w:val="num" w:pos="360"/>
              </w:tabs>
              <w:spacing w:after="200"/>
              <w:rPr>
                <w:lang w:val="en-CA" w:eastAsia="en-CA" w:bidi="en-CA"/>
              </w:rPr>
            </w:pPr>
            <w:r w:rsidRPr="007741C4">
              <w:rPr>
                <w:lang w:val="en-CA" w:eastAsia="en-CA" w:bidi="en-CA"/>
              </w:rPr>
              <w:t>9.3.15</w:t>
            </w:r>
          </w:p>
        </w:tc>
        <w:tc>
          <w:tcPr>
            <w:tcW w:w="2664" w:type="dxa"/>
          </w:tcPr>
          <w:p w14:paraId="5EC2556D" w14:textId="2C347BBE" w:rsidR="002A0BCD" w:rsidRPr="007741C4" w:rsidRDefault="002A0BCD" w:rsidP="002A0BCD">
            <w:pPr>
              <w:shd w:val="clear" w:color="auto" w:fill="FFFFFF"/>
              <w:tabs>
                <w:tab w:val="num" w:pos="360"/>
              </w:tabs>
              <w:spacing w:after="200"/>
              <w:rPr>
                <w:lang w:val="fr-CA" w:bidi="fr-CA"/>
              </w:rPr>
            </w:pPr>
            <w:r w:rsidRPr="007741C4">
              <w:rPr>
                <w:lang w:val="fr-CA" w:bidi="fr-CA"/>
              </w:rPr>
              <w:t>Locaux et espaces de service</w:t>
            </w:r>
          </w:p>
        </w:tc>
        <w:tc>
          <w:tcPr>
            <w:tcW w:w="2384" w:type="dxa"/>
          </w:tcPr>
          <w:p w14:paraId="6054184D" w14:textId="77777777" w:rsidR="002A0BCD" w:rsidRPr="007741C4" w:rsidRDefault="002A0BCD" w:rsidP="002A0BCD">
            <w:pPr>
              <w:shd w:val="clear" w:color="auto" w:fill="FFFFFF"/>
              <w:tabs>
                <w:tab w:val="num" w:pos="360"/>
              </w:tabs>
              <w:spacing w:after="200"/>
              <w:rPr>
                <w:lang w:val="fr-CA"/>
              </w:rPr>
            </w:pPr>
          </w:p>
        </w:tc>
        <w:tc>
          <w:tcPr>
            <w:tcW w:w="1856" w:type="dxa"/>
          </w:tcPr>
          <w:p w14:paraId="15353CC8" w14:textId="77777777" w:rsidR="002A0BCD" w:rsidRPr="007741C4" w:rsidRDefault="002A0BCD" w:rsidP="002A0BCD">
            <w:pPr>
              <w:shd w:val="clear" w:color="auto" w:fill="FFFFFF"/>
              <w:tabs>
                <w:tab w:val="num" w:pos="360"/>
              </w:tabs>
              <w:spacing w:after="200"/>
              <w:rPr>
                <w:lang w:val="fr-CA"/>
              </w:rPr>
            </w:pPr>
          </w:p>
        </w:tc>
      </w:tr>
    </w:tbl>
    <w:p w14:paraId="606C6762" w14:textId="1C3712E1" w:rsidR="00522DEB" w:rsidRPr="007741C4" w:rsidRDefault="002A0BCD" w:rsidP="00522DEB">
      <w:pPr>
        <w:pStyle w:val="Heading2"/>
        <w:rPr>
          <w:lang w:val="fr-CA"/>
        </w:rPr>
      </w:pPr>
      <w:bookmarkStart w:id="88" w:name="_Toc184581686"/>
      <w:r>
        <w:rPr>
          <w:lang w:val="fr-CA" w:bidi="fr-CA"/>
        </w:rPr>
        <w:t>15</w:t>
      </w:r>
      <w:r w:rsidR="003F2E0B">
        <w:rPr>
          <w:lang w:val="fr-CA" w:bidi="fr-CA"/>
        </w:rPr>
        <w:t>.</w:t>
      </w:r>
      <w:r w:rsidR="00522DEB" w:rsidRPr="007741C4">
        <w:rPr>
          <w:lang w:val="fr-CA" w:bidi="fr-CA"/>
        </w:rPr>
        <w:t>2 Dessins d’accessibilité</w:t>
      </w:r>
      <w:bookmarkEnd w:id="88"/>
    </w:p>
    <w:p w14:paraId="39C6F86A" w14:textId="1BE81A8F" w:rsidR="00522DEB" w:rsidRPr="007741C4" w:rsidRDefault="00522DEB" w:rsidP="00522DEB">
      <w:pPr>
        <w:rPr>
          <w:lang w:val="fr-CA"/>
        </w:rPr>
      </w:pPr>
      <w:r w:rsidRPr="007741C4">
        <w:rPr>
          <w:lang w:val="fr-CA" w:bidi="fr-CA"/>
        </w:rPr>
        <w:t>Il est recommandé qu’un jeu de dessins d’accessibilité accompagne le formulaire. Ces dessins sont fondés sur le jeu de dessins architecturaux soumis pour l’obtention du permis, avec les renseignements supplémentaires relatifs à la préparation à l’accessibilité. À titre d’exemple, il faut étiqueter les murs adaptables comme un type de mur distinct, de même que la finition des murs et les recouvrements de plancher, les appareils sanitaires, etc.</w:t>
      </w:r>
      <w:r w:rsidRPr="007741C4">
        <w:rPr>
          <w:lang w:val="fr-CA" w:bidi="fr-CA"/>
        </w:rPr>
        <w:br w:type="page"/>
      </w:r>
    </w:p>
    <w:p w14:paraId="2134BDDF" w14:textId="71964C17" w:rsidR="00522DEB" w:rsidRPr="007741C4" w:rsidRDefault="002A0BCD" w:rsidP="00522DEB">
      <w:pPr>
        <w:pStyle w:val="Heading1"/>
        <w:rPr>
          <w:lang w:val="fr-CA"/>
        </w:rPr>
      </w:pPr>
      <w:bookmarkStart w:id="89" w:name="_Toc184581687"/>
      <w:r>
        <w:rPr>
          <w:lang w:val="fr-CA" w:bidi="fr-CA"/>
        </w:rPr>
        <w:lastRenderedPageBreak/>
        <w:t xml:space="preserve">16 </w:t>
      </w:r>
      <w:r w:rsidR="00522DEB" w:rsidRPr="007741C4">
        <w:rPr>
          <w:lang w:val="fr-CA" w:bidi="fr-CA"/>
        </w:rPr>
        <w:t>Annexe B (référence normative)</w:t>
      </w:r>
      <w:bookmarkEnd w:id="89"/>
    </w:p>
    <w:p w14:paraId="7F64D2CC" w14:textId="28399018" w:rsidR="00522DEB" w:rsidRPr="007741C4" w:rsidRDefault="00522DEB" w:rsidP="00522DEB">
      <w:pPr>
        <w:spacing w:after="200"/>
        <w:rPr>
          <w:b/>
          <w:bCs/>
          <w:i/>
          <w:iCs/>
          <w:kern w:val="0"/>
          <w:szCs w:val="28"/>
          <w:lang w:val="fr-CA"/>
          <w14:ligatures w14:val="none"/>
        </w:rPr>
      </w:pPr>
      <w:r w:rsidRPr="007741C4">
        <w:rPr>
          <w:b/>
          <w:i/>
          <w:kern w:val="0"/>
          <w:szCs w:val="28"/>
          <w:lang w:val="fr-CA" w:bidi="fr-CA"/>
          <w14:ligatures w14:val="none"/>
        </w:rPr>
        <w:t xml:space="preserve">Exemples d’exigences de </w:t>
      </w:r>
      <w:r w:rsidR="006263F4" w:rsidRPr="007741C4">
        <w:rPr>
          <w:b/>
          <w:i/>
          <w:kern w:val="0"/>
          <w:szCs w:val="28"/>
          <w:lang w:val="fr-CA" w:bidi="fr-CA"/>
          <w14:ligatures w14:val="none"/>
        </w:rPr>
        <w:t>CPA</w:t>
      </w:r>
    </w:p>
    <w:p w14:paraId="59F7E48D" w14:textId="7B64E60C" w:rsidR="00522DEB" w:rsidRPr="007741C4" w:rsidRDefault="002A0BCD" w:rsidP="00C44AAB">
      <w:pPr>
        <w:pStyle w:val="Heading3"/>
        <w:ind w:left="1276" w:hanging="1276"/>
        <w:rPr>
          <w:lang w:val="fr-CA"/>
        </w:rPr>
      </w:pPr>
      <w:bookmarkStart w:id="90" w:name="_Toc184581688"/>
      <w:r>
        <w:rPr>
          <w:lang w:val="fr-CA" w:bidi="fr-CA"/>
        </w:rPr>
        <w:t>16</w:t>
      </w:r>
      <w:r w:rsidR="00522DEB" w:rsidRPr="007741C4">
        <w:rPr>
          <w:lang w:val="fr-CA" w:bidi="fr-CA"/>
        </w:rPr>
        <w:t>.1.1 Rampes de voies de circulation extérieures</w:t>
      </w:r>
      <w:bookmarkEnd w:id="90"/>
    </w:p>
    <w:p w14:paraId="1607EC96" w14:textId="160CCD59" w:rsidR="00522DEB" w:rsidRPr="007741C4" w:rsidRDefault="00522DEB" w:rsidP="00522DEB">
      <w:pPr>
        <w:spacing w:after="200"/>
        <w:rPr>
          <w:rFonts w:cs="Arial"/>
          <w:kern w:val="0"/>
          <w:lang w:val="fr-CA"/>
          <w14:ligatures w14:val="none"/>
        </w:rPr>
      </w:pPr>
      <w:r w:rsidRPr="007741C4">
        <w:rPr>
          <w:rFonts w:cs="Arial"/>
          <w:kern w:val="0"/>
          <w:lang w:val="fr-CA" w:bidi="fr-CA"/>
          <w14:ligatures w14:val="none"/>
        </w:rPr>
        <w:t xml:space="preserve">Clause 9.1 – </w:t>
      </w:r>
      <w:r w:rsidR="006263F4" w:rsidRPr="007741C4">
        <w:rPr>
          <w:rFonts w:cs="Arial"/>
          <w:kern w:val="0"/>
          <w:lang w:val="fr-CA" w:bidi="fr-CA"/>
          <w14:ligatures w14:val="none"/>
        </w:rPr>
        <w:t xml:space="preserve">CPA – </w:t>
      </w:r>
      <w:r w:rsidRPr="007741C4">
        <w:rPr>
          <w:rFonts w:cs="Arial"/>
          <w:kern w:val="0"/>
          <w:lang w:val="fr-CA" w:bidi="fr-CA"/>
          <w14:ligatures w14:val="none"/>
        </w:rPr>
        <w:t xml:space="preserve">Il faut doter l’entrée principale d’un logement d’une voie de circulation conforme à </w:t>
      </w:r>
      <w:r w:rsidR="00AF7F9B" w:rsidRPr="007741C4">
        <w:rPr>
          <w:rFonts w:cs="Arial"/>
          <w:kern w:val="0"/>
          <w:lang w:val="fr-CA" w:bidi="fr-CA"/>
          <w14:ligatures w14:val="none"/>
        </w:rPr>
        <w:t>la clause</w:t>
      </w:r>
      <w:r w:rsidRPr="007741C4">
        <w:rPr>
          <w:rFonts w:cs="Arial"/>
          <w:kern w:val="0"/>
          <w:lang w:val="fr-CA" w:bidi="fr-CA"/>
          <w14:ligatures w14:val="none"/>
        </w:rPr>
        <w:t xml:space="preserve"> 4.4.1 de la norme CSA/ASC B652 et une rampe conforme à </w:t>
      </w:r>
      <w:r w:rsidR="00AF7F9B" w:rsidRPr="007741C4">
        <w:rPr>
          <w:rFonts w:cs="Arial"/>
          <w:kern w:val="0"/>
          <w:lang w:val="fr-CA" w:bidi="fr-CA"/>
          <w14:ligatures w14:val="none"/>
        </w:rPr>
        <w:t>la clause</w:t>
      </w:r>
      <w:r w:rsidRPr="007741C4">
        <w:rPr>
          <w:rFonts w:cs="Arial"/>
          <w:kern w:val="0"/>
          <w:lang w:val="fr-CA" w:bidi="fr-CA"/>
          <w14:ligatures w14:val="none"/>
        </w:rPr>
        <w:t xml:space="preserve"> 5.5 de la norme CSA/ASC B652, ou d’une surface désignée suffisante pour l’installer sans avoir à apporter de modifications à la structure, </w:t>
      </w:r>
      <w:r w:rsidR="00AF7F9B" w:rsidRPr="007741C4">
        <w:rPr>
          <w:rFonts w:cs="Arial"/>
          <w:kern w:val="0"/>
          <w:lang w:val="fr-CA" w:bidi="fr-CA"/>
          <w14:ligatures w14:val="none"/>
        </w:rPr>
        <w:t>aux composantes électriques</w:t>
      </w:r>
      <w:r w:rsidRPr="007741C4">
        <w:rPr>
          <w:rFonts w:cs="Arial"/>
          <w:kern w:val="0"/>
          <w:lang w:val="fr-CA" w:bidi="fr-CA"/>
          <w14:ligatures w14:val="none"/>
        </w:rPr>
        <w:t xml:space="preserve">, à la plomberie ou au système de </w:t>
      </w:r>
      <w:r w:rsidR="008E1D1F" w:rsidRPr="007741C4">
        <w:rPr>
          <w:rFonts w:cs="Arial"/>
          <w:kern w:val="0"/>
          <w:lang w:val="fr-CA" w:bidi="fr-CA"/>
          <w14:ligatures w14:val="none"/>
        </w:rPr>
        <w:t>CVCA</w:t>
      </w:r>
      <w:r w:rsidRPr="007741C4">
        <w:rPr>
          <w:rFonts w:cs="Arial"/>
          <w:kern w:val="0"/>
          <w:lang w:val="fr-CA" w:bidi="fr-CA"/>
          <w14:ligatures w14:val="none"/>
        </w:rPr>
        <w:t>.</w:t>
      </w:r>
    </w:p>
    <w:p w14:paraId="490BF788"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6B23E95B" w14:textId="76A8BE8B" w:rsidR="00522DEB" w:rsidRPr="007741C4" w:rsidRDefault="00CF58C6" w:rsidP="00C44AAB">
      <w:pPr>
        <w:pStyle w:val="Heading3"/>
        <w:tabs>
          <w:tab w:val="left" w:pos="851"/>
        </w:tabs>
        <w:ind w:left="1276" w:hanging="1276"/>
        <w:rPr>
          <w:lang w:val="fr-CA"/>
        </w:rPr>
      </w:pPr>
      <w:bookmarkStart w:id="91" w:name="_Toc184581689"/>
      <w:r>
        <w:rPr>
          <w:lang w:val="fr-CA" w:bidi="fr-CA"/>
        </w:rPr>
        <w:t>16</w:t>
      </w:r>
      <w:r w:rsidR="00522DEB" w:rsidRPr="007741C4">
        <w:rPr>
          <w:lang w:val="fr-CA" w:bidi="fr-CA"/>
        </w:rPr>
        <w:t>.1.2 Rampes de voies de circulation extérieures</w:t>
      </w:r>
      <w:bookmarkEnd w:id="91"/>
    </w:p>
    <w:p w14:paraId="5BBC36CD" w14:textId="4C383F15" w:rsidR="00522DEB" w:rsidRPr="007741C4" w:rsidRDefault="00522DEB" w:rsidP="00522DEB">
      <w:pPr>
        <w:spacing w:after="200"/>
        <w:rPr>
          <w:rFonts w:cs="Arial"/>
          <w:kern w:val="0"/>
          <w:lang w:val="fr-CA"/>
          <w14:ligatures w14:val="none"/>
        </w:rPr>
      </w:pPr>
      <w:r w:rsidRPr="007741C4">
        <w:rPr>
          <w:rFonts w:cs="Arial"/>
          <w:kern w:val="0"/>
          <w:lang w:val="fr-CA" w:bidi="fr-CA"/>
          <w14:ligatures w14:val="none"/>
        </w:rPr>
        <w:t xml:space="preserve">Clause 9.1.2 – </w:t>
      </w:r>
      <w:r w:rsidR="006263F4" w:rsidRPr="007741C4">
        <w:rPr>
          <w:rFonts w:cs="Arial"/>
          <w:kern w:val="0"/>
          <w:lang w:val="fr-CA" w:bidi="fr-CA"/>
          <w14:ligatures w14:val="none"/>
        </w:rPr>
        <w:t xml:space="preserve">CPA – </w:t>
      </w:r>
      <w:r w:rsidRPr="007741C4">
        <w:rPr>
          <w:rFonts w:cs="Arial"/>
          <w:kern w:val="0"/>
          <w:lang w:val="fr-CA" w:bidi="fr-CA"/>
          <w14:ligatures w14:val="none"/>
        </w:rPr>
        <w:t>Lorsque l’on prévoit installer un aménagement extérieur, une cour, un balcon ou une terrasse, il doit y avoir une voie de circulation qui donne accès à l’intérieur et à l’extérieur conformément à l</w:t>
      </w:r>
      <w:r w:rsidR="00AF7F9B" w:rsidRPr="007741C4">
        <w:rPr>
          <w:rFonts w:cs="Arial"/>
          <w:kern w:val="0"/>
          <w:lang w:val="fr-CA" w:bidi="fr-CA"/>
          <w14:ligatures w14:val="none"/>
        </w:rPr>
        <w:t>a clause</w:t>
      </w:r>
      <w:r w:rsidRPr="007741C4">
        <w:rPr>
          <w:rFonts w:cs="Arial"/>
          <w:kern w:val="0"/>
          <w:lang w:val="fr-CA" w:bidi="fr-CA"/>
          <w14:ligatures w14:val="none"/>
        </w:rPr>
        <w:t> 4.4.1 de la norme CSA/ASC B652 et une rampe conforme à l</w:t>
      </w:r>
      <w:r w:rsidR="00AF7F9B" w:rsidRPr="007741C4">
        <w:rPr>
          <w:rFonts w:cs="Arial"/>
          <w:kern w:val="0"/>
          <w:lang w:val="fr-CA" w:bidi="fr-CA"/>
          <w14:ligatures w14:val="none"/>
        </w:rPr>
        <w:t>a clause</w:t>
      </w:r>
      <w:r w:rsidRPr="007741C4">
        <w:rPr>
          <w:rFonts w:cs="Arial"/>
          <w:kern w:val="0"/>
          <w:lang w:val="fr-CA" w:bidi="fr-CA"/>
          <w14:ligatures w14:val="none"/>
        </w:rPr>
        <w:t xml:space="preserve"> 5.5 de la norme CSA/ASC B652, ou d’une surface désignée suffisante pour l’installer sans avoir à apporter de modifications à la structure, </w:t>
      </w:r>
      <w:r w:rsidR="00AF7F9B" w:rsidRPr="007741C4">
        <w:rPr>
          <w:rFonts w:cs="Arial"/>
          <w:kern w:val="0"/>
          <w:lang w:val="fr-CA" w:bidi="fr-CA"/>
          <w14:ligatures w14:val="none"/>
        </w:rPr>
        <w:t xml:space="preserve">aux composantes </w:t>
      </w:r>
      <w:r w:rsidRPr="007741C4">
        <w:rPr>
          <w:rFonts w:cs="Arial"/>
          <w:kern w:val="0"/>
          <w:lang w:val="fr-CA" w:bidi="fr-CA"/>
          <w14:ligatures w14:val="none"/>
        </w:rPr>
        <w:t>électri</w:t>
      </w:r>
      <w:r w:rsidR="00AF7F9B" w:rsidRPr="007741C4">
        <w:rPr>
          <w:rFonts w:cs="Arial"/>
          <w:kern w:val="0"/>
          <w:lang w:val="fr-CA" w:bidi="fr-CA"/>
          <w14:ligatures w14:val="none"/>
        </w:rPr>
        <w:t>ques</w:t>
      </w:r>
      <w:r w:rsidRPr="007741C4">
        <w:rPr>
          <w:rFonts w:cs="Arial"/>
          <w:kern w:val="0"/>
          <w:lang w:val="fr-CA" w:bidi="fr-CA"/>
          <w14:ligatures w14:val="none"/>
        </w:rPr>
        <w:t xml:space="preserve">, à la plomberie ou au système de </w:t>
      </w:r>
      <w:r w:rsidR="008E1D1F" w:rsidRPr="007741C4">
        <w:rPr>
          <w:rFonts w:cs="Arial"/>
          <w:kern w:val="0"/>
          <w:lang w:val="fr-CA" w:bidi="fr-CA"/>
          <w14:ligatures w14:val="none"/>
        </w:rPr>
        <w:t>CVCA</w:t>
      </w:r>
      <w:r w:rsidRPr="007741C4">
        <w:rPr>
          <w:rFonts w:cs="Arial"/>
          <w:kern w:val="0"/>
          <w:lang w:val="fr-CA" w:bidi="fr-CA"/>
          <w14:ligatures w14:val="none"/>
        </w:rPr>
        <w:t>.</w:t>
      </w:r>
    </w:p>
    <w:p w14:paraId="5E8F424B"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042BEC48" w14:textId="77777777" w:rsidR="00C44AAB" w:rsidRDefault="00C44AAB">
      <w:pPr>
        <w:spacing w:after="160" w:line="278" w:lineRule="auto"/>
        <w:rPr>
          <w:rFonts w:eastAsiaTheme="majorEastAsia" w:cstheme="majorBidi"/>
          <w:b/>
          <w:sz w:val="48"/>
          <w:szCs w:val="32"/>
          <w:lang w:val="fr-CA" w:bidi="fr-CA"/>
        </w:rPr>
      </w:pPr>
      <w:r>
        <w:rPr>
          <w:lang w:val="fr-CA" w:bidi="fr-CA"/>
        </w:rPr>
        <w:br w:type="page"/>
      </w:r>
    </w:p>
    <w:p w14:paraId="38EF1FB2" w14:textId="0E0580D4" w:rsidR="00522DEB" w:rsidRPr="007741C4" w:rsidRDefault="00CF58C6" w:rsidP="00C44AAB">
      <w:pPr>
        <w:pStyle w:val="Heading2"/>
        <w:ind w:left="1134" w:hanging="1134"/>
        <w:rPr>
          <w:lang w:val="fr-CA"/>
        </w:rPr>
      </w:pPr>
      <w:bookmarkStart w:id="92" w:name="_Toc184581690"/>
      <w:r>
        <w:rPr>
          <w:lang w:val="fr-CA" w:bidi="fr-CA"/>
        </w:rPr>
        <w:lastRenderedPageBreak/>
        <w:t>16.</w:t>
      </w:r>
      <w:r w:rsidR="00522DEB" w:rsidRPr="007741C4">
        <w:rPr>
          <w:lang w:val="fr-CA" w:bidi="fr-CA"/>
        </w:rPr>
        <w:t>2 Accès au logement depuis le garage – rampe</w:t>
      </w:r>
      <w:bookmarkEnd w:id="92"/>
      <w:r w:rsidR="00522DEB" w:rsidRPr="007741C4">
        <w:rPr>
          <w:lang w:val="fr-CA" w:bidi="fr-CA"/>
        </w:rPr>
        <w:t xml:space="preserve"> </w:t>
      </w:r>
    </w:p>
    <w:p w14:paraId="489FD172" w14:textId="5E9DB540" w:rsidR="00522DEB" w:rsidRPr="007741C4" w:rsidRDefault="00522DEB" w:rsidP="00522DEB">
      <w:pPr>
        <w:spacing w:after="200"/>
        <w:rPr>
          <w:rFonts w:cs="Arial"/>
          <w:kern w:val="0"/>
          <w:lang w:val="fr-CA"/>
          <w14:ligatures w14:val="none"/>
        </w:rPr>
      </w:pPr>
      <w:r w:rsidRPr="007741C4">
        <w:rPr>
          <w:rFonts w:cs="Arial"/>
          <w:kern w:val="0"/>
          <w:lang w:val="fr-CA" w:bidi="fr-CA"/>
          <w14:ligatures w14:val="none"/>
        </w:rPr>
        <w:t xml:space="preserve">Clause 9.2 – </w:t>
      </w:r>
      <w:r w:rsidR="006263F4" w:rsidRPr="007741C4">
        <w:rPr>
          <w:rFonts w:cs="Arial"/>
          <w:kern w:val="0"/>
          <w:lang w:val="fr-CA" w:bidi="fr-CA"/>
          <w14:ligatures w14:val="none"/>
        </w:rPr>
        <w:t xml:space="preserve">CPA – </w:t>
      </w:r>
      <w:r w:rsidRPr="007741C4">
        <w:rPr>
          <w:rFonts w:cs="Arial"/>
          <w:kern w:val="0"/>
          <w:lang w:val="fr-CA" w:bidi="fr-CA"/>
          <w14:ligatures w14:val="none"/>
        </w:rPr>
        <w:t>Si le logement dispose d’un garage, il doit y avoir une voie de circulation qui donne accès au logement depuis le garage conformément à l</w:t>
      </w:r>
      <w:r w:rsidR="00AF7F9B" w:rsidRPr="007741C4">
        <w:rPr>
          <w:rFonts w:cs="Arial"/>
          <w:kern w:val="0"/>
          <w:lang w:val="fr-CA" w:bidi="fr-CA"/>
          <w14:ligatures w14:val="none"/>
        </w:rPr>
        <w:t>a clause</w:t>
      </w:r>
      <w:r w:rsidRPr="007741C4">
        <w:rPr>
          <w:rFonts w:cs="Arial"/>
          <w:kern w:val="0"/>
          <w:lang w:val="fr-CA" w:bidi="fr-CA"/>
          <w14:ligatures w14:val="none"/>
        </w:rPr>
        <w:t xml:space="preserve"> 4.4.1 de la norme CSA/ASC B652 ou une surface désignée suffisante pour l’installer sans avoir à apporter de modifications à la structure, </w:t>
      </w:r>
      <w:r w:rsidR="00023BC8" w:rsidRPr="007741C4">
        <w:rPr>
          <w:rFonts w:cs="Arial"/>
          <w:lang w:val="fr-CA" w:bidi="fr-CA"/>
        </w:rPr>
        <w:t>aux composantes électriques</w:t>
      </w:r>
      <w:r w:rsidRPr="007741C4">
        <w:rPr>
          <w:rFonts w:cs="Arial"/>
          <w:kern w:val="0"/>
          <w:lang w:val="fr-CA" w:bidi="fr-CA"/>
          <w14:ligatures w14:val="none"/>
        </w:rPr>
        <w:t xml:space="preserve">, à la plomberie ou au système de </w:t>
      </w:r>
      <w:r w:rsidR="008E1D1F" w:rsidRPr="007741C4">
        <w:rPr>
          <w:rFonts w:cs="Arial"/>
          <w:kern w:val="0"/>
          <w:lang w:val="fr-CA" w:bidi="fr-CA"/>
          <w14:ligatures w14:val="none"/>
        </w:rPr>
        <w:t>CVCA</w:t>
      </w:r>
      <w:r w:rsidRPr="007741C4">
        <w:rPr>
          <w:rFonts w:cs="Arial"/>
          <w:kern w:val="0"/>
          <w:lang w:val="fr-CA" w:bidi="fr-CA"/>
          <w14:ligatures w14:val="none"/>
        </w:rPr>
        <w:t>.</w:t>
      </w:r>
    </w:p>
    <w:p w14:paraId="3632DDD4"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5874D891" w14:textId="2110811E" w:rsidR="00522DEB" w:rsidRPr="007741C4" w:rsidRDefault="00CF58C6" w:rsidP="00522DEB">
      <w:pPr>
        <w:pStyle w:val="Heading2"/>
        <w:rPr>
          <w:lang w:val="fr-CA"/>
        </w:rPr>
      </w:pPr>
      <w:bookmarkStart w:id="93" w:name="_Toc184581691"/>
      <w:r>
        <w:rPr>
          <w:lang w:val="fr-CA" w:bidi="fr-CA"/>
        </w:rPr>
        <w:t>16</w:t>
      </w:r>
      <w:r w:rsidR="00522DEB" w:rsidRPr="007741C4">
        <w:rPr>
          <w:lang w:val="fr-CA" w:bidi="fr-CA"/>
        </w:rPr>
        <w:t>.3 Espace de stationnement</w:t>
      </w:r>
      <w:bookmarkEnd w:id="93"/>
    </w:p>
    <w:p w14:paraId="15A5289E" w14:textId="1D152EEE" w:rsidR="00522DEB" w:rsidRPr="007741C4" w:rsidRDefault="00522DEB" w:rsidP="00522DEB">
      <w:pPr>
        <w:spacing w:after="200"/>
        <w:rPr>
          <w:rFonts w:cs="Arial"/>
          <w:kern w:val="0"/>
          <w:lang w:val="fr-CA"/>
          <w14:ligatures w14:val="none"/>
        </w:rPr>
      </w:pPr>
      <w:r w:rsidRPr="007741C4">
        <w:rPr>
          <w:rFonts w:cs="Arial"/>
          <w:kern w:val="0"/>
          <w:lang w:val="fr-CA" w:bidi="fr-CA"/>
          <w14:ligatures w14:val="none"/>
        </w:rPr>
        <w:t xml:space="preserve">Clause 9.1.3.1 – </w:t>
      </w:r>
      <w:r w:rsidR="006263F4" w:rsidRPr="007741C4">
        <w:rPr>
          <w:rFonts w:cs="Arial"/>
          <w:kern w:val="0"/>
          <w:lang w:val="fr-CA" w:bidi="fr-CA"/>
          <w14:ligatures w14:val="none"/>
        </w:rPr>
        <w:t xml:space="preserve">CPA – </w:t>
      </w:r>
      <w:r w:rsidRPr="007741C4">
        <w:rPr>
          <w:rFonts w:cs="Arial"/>
          <w:kern w:val="0"/>
          <w:lang w:val="fr-CA" w:bidi="fr-CA"/>
          <w14:ligatures w14:val="none"/>
        </w:rPr>
        <w:t xml:space="preserve">Si l’entrée de cour sert d’espace de stationnement </w:t>
      </w:r>
      <w:r w:rsidR="00CF58C6">
        <w:rPr>
          <w:rFonts w:cs="Arial"/>
          <w:kern w:val="0"/>
          <w:lang w:val="fr-CA" w:bidi="fr-CA"/>
          <w14:ligatures w14:val="none"/>
        </w:rPr>
        <w:t xml:space="preserve">prête à </w:t>
      </w:r>
      <w:r w:rsidR="003F2E0B">
        <w:rPr>
          <w:rFonts w:cs="Arial"/>
          <w:kern w:val="0"/>
          <w:lang w:val="fr-CA" w:bidi="fr-CA"/>
          <w14:ligatures w14:val="none"/>
        </w:rPr>
        <w:t>l’accessibilité,</w:t>
      </w:r>
      <w:r w:rsidRPr="007741C4">
        <w:rPr>
          <w:rFonts w:cs="Arial"/>
          <w:kern w:val="0"/>
          <w:lang w:val="fr-CA" w:bidi="fr-CA"/>
          <w14:ligatures w14:val="none"/>
        </w:rPr>
        <w:t xml:space="preserve"> les éléments d’aménagement paysager qui bordent l’entrée de cour doivent pouvoir s’enlever facilement sans avoir besoin de permis ou sans devoir enlever des éléments majeurs, comme des arbres.</w:t>
      </w:r>
    </w:p>
    <w:p w14:paraId="7C13E520"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2249F184" w14:textId="14BBC5AE" w:rsidR="00522DEB" w:rsidRPr="007741C4" w:rsidRDefault="00CF58C6" w:rsidP="00522DEB">
      <w:pPr>
        <w:pStyle w:val="Heading2"/>
        <w:rPr>
          <w:lang w:val="fr-CA"/>
        </w:rPr>
      </w:pPr>
      <w:bookmarkStart w:id="94" w:name="_Toc184581692"/>
      <w:r>
        <w:rPr>
          <w:lang w:val="fr-CA" w:bidi="fr-CA"/>
        </w:rPr>
        <w:t>16</w:t>
      </w:r>
      <w:r w:rsidR="00522DEB" w:rsidRPr="007741C4">
        <w:rPr>
          <w:lang w:val="fr-CA" w:bidi="fr-CA"/>
        </w:rPr>
        <w:t>.4 Plan du site</w:t>
      </w:r>
      <w:bookmarkEnd w:id="94"/>
    </w:p>
    <w:p w14:paraId="09C31638" w14:textId="6F646096" w:rsidR="00522DEB" w:rsidRPr="007741C4" w:rsidRDefault="00522DEB" w:rsidP="00522DEB">
      <w:pPr>
        <w:spacing w:after="200"/>
        <w:rPr>
          <w:rFonts w:cs="Arial"/>
          <w:kern w:val="0"/>
          <w:szCs w:val="28"/>
          <w:lang w:val="fr-CA"/>
          <w14:ligatures w14:val="none"/>
        </w:rPr>
      </w:pPr>
      <w:r w:rsidRPr="007741C4">
        <w:rPr>
          <w:rFonts w:cs="Arial"/>
          <w:kern w:val="0"/>
          <w:szCs w:val="28"/>
          <w:lang w:val="fr-CA" w:bidi="fr-CA"/>
          <w14:ligatures w14:val="none"/>
        </w:rPr>
        <w:t xml:space="preserve">Fournir un plan d’ensemble clair du site pour montrer les zones </w:t>
      </w:r>
      <w:r w:rsidR="00CF58C6">
        <w:rPr>
          <w:rFonts w:cs="Arial"/>
          <w:kern w:val="0"/>
          <w:szCs w:val="28"/>
          <w:lang w:val="fr-CA" w:bidi="fr-CA"/>
          <w14:ligatures w14:val="none"/>
        </w:rPr>
        <w:t xml:space="preserve">désignées pour le développement </w:t>
      </w:r>
      <w:r w:rsidR="00AC5E34">
        <w:rPr>
          <w:rFonts w:cs="Arial"/>
          <w:kern w:val="0"/>
          <w:szCs w:val="28"/>
          <w:lang w:val="fr-CA" w:bidi="fr-CA"/>
          <w14:ligatures w14:val="none"/>
        </w:rPr>
        <w:t>futur.</w:t>
      </w:r>
      <w:r w:rsidRPr="007741C4">
        <w:rPr>
          <w:rFonts w:cs="Arial"/>
          <w:kern w:val="0"/>
          <w:szCs w:val="28"/>
          <w:lang w:val="fr-CA" w:bidi="fr-CA"/>
          <w14:ligatures w14:val="none"/>
        </w:rPr>
        <w:t xml:space="preserve"> Ces zones ne doivent pas avoir d’éléments structurels, mécaniques, électriques et de plomberie.</w:t>
      </w:r>
    </w:p>
    <w:p w14:paraId="1C381DD7"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2FDD7D20" w14:textId="77777777" w:rsidR="00522DEB" w:rsidRPr="007741C4" w:rsidRDefault="00522DEB" w:rsidP="00522DEB">
      <w:pPr>
        <w:spacing w:after="160" w:line="278" w:lineRule="auto"/>
        <w:rPr>
          <w:rFonts w:eastAsiaTheme="majorEastAsia" w:cs="Arial"/>
          <w:b/>
          <w:bCs/>
          <w:sz w:val="56"/>
          <w:szCs w:val="40"/>
          <w:lang w:val="fr-CA"/>
        </w:rPr>
      </w:pPr>
      <w:r w:rsidRPr="007741C4">
        <w:rPr>
          <w:rFonts w:cs="Arial"/>
          <w:lang w:val="fr-CA" w:bidi="fr-CA"/>
        </w:rPr>
        <w:br w:type="page"/>
      </w:r>
    </w:p>
    <w:p w14:paraId="5F15FB0E" w14:textId="29549AA2" w:rsidR="00522DEB" w:rsidRPr="007741C4" w:rsidRDefault="00CF58C6" w:rsidP="00522DEB">
      <w:pPr>
        <w:pStyle w:val="Heading1"/>
        <w:shd w:val="clear" w:color="auto" w:fill="FFFFFF" w:themeFill="background1"/>
        <w:rPr>
          <w:rFonts w:cs="Arial"/>
          <w:b w:val="0"/>
          <w:bCs/>
          <w:lang w:val="fr-CA"/>
        </w:rPr>
      </w:pPr>
      <w:bookmarkStart w:id="95" w:name="_Toc184581693"/>
      <w:r>
        <w:rPr>
          <w:rFonts w:cs="Arial"/>
          <w:lang w:val="fr-CA" w:bidi="fr-CA"/>
        </w:rPr>
        <w:lastRenderedPageBreak/>
        <w:t xml:space="preserve">17 </w:t>
      </w:r>
      <w:r w:rsidR="00522DEB" w:rsidRPr="007741C4">
        <w:rPr>
          <w:rFonts w:cs="Arial"/>
          <w:lang w:val="fr-CA" w:bidi="fr-CA"/>
        </w:rPr>
        <w:t>Annexe C (référence normative)</w:t>
      </w:r>
      <w:bookmarkEnd w:id="95"/>
    </w:p>
    <w:p w14:paraId="694D3E65" w14:textId="13F5916A" w:rsidR="00522DEB" w:rsidRPr="007741C4" w:rsidRDefault="00522DEB" w:rsidP="00522DEB">
      <w:pPr>
        <w:rPr>
          <w:b/>
          <w:bCs/>
          <w:szCs w:val="28"/>
          <w:lang w:val="fr-CA"/>
        </w:rPr>
      </w:pPr>
      <w:r w:rsidRPr="007741C4">
        <w:rPr>
          <w:b/>
          <w:szCs w:val="28"/>
          <w:lang w:val="fr-CA" w:bidi="fr-CA"/>
        </w:rPr>
        <w:t xml:space="preserve">Exemples de </w:t>
      </w:r>
      <w:r w:rsidR="006263F4" w:rsidRPr="007741C4">
        <w:rPr>
          <w:b/>
          <w:szCs w:val="28"/>
          <w:lang w:val="fr-CA" w:bidi="fr-CA"/>
        </w:rPr>
        <w:t>CPA</w:t>
      </w:r>
    </w:p>
    <w:p w14:paraId="535FA1A0" w14:textId="5503A149" w:rsidR="00522DEB" w:rsidRPr="007741C4" w:rsidRDefault="00CF58C6" w:rsidP="00C44AAB">
      <w:pPr>
        <w:pStyle w:val="Heading2"/>
        <w:ind w:left="993" w:hanging="993"/>
        <w:rPr>
          <w:lang w:val="fr-CA"/>
        </w:rPr>
      </w:pPr>
      <w:bookmarkStart w:id="96" w:name="_Toc184581694"/>
      <w:r>
        <w:rPr>
          <w:lang w:val="fr-CA" w:bidi="fr-CA"/>
        </w:rPr>
        <w:t>17</w:t>
      </w:r>
      <w:r w:rsidR="00522DEB" w:rsidRPr="007741C4">
        <w:rPr>
          <w:lang w:val="fr-CA" w:bidi="fr-CA"/>
        </w:rPr>
        <w:t xml:space="preserve">.1 Caractéristiques de préparation à l’accessibilité qui nécessitent </w:t>
      </w:r>
      <w:r w:rsidR="00AF7F9B" w:rsidRPr="007741C4">
        <w:rPr>
          <w:lang w:val="fr-CA" w:bidi="fr-CA"/>
        </w:rPr>
        <w:t>l’enlèvement d’</w:t>
      </w:r>
      <w:r w:rsidR="00522DEB" w:rsidRPr="007741C4">
        <w:rPr>
          <w:lang w:val="fr-CA" w:bidi="fr-CA"/>
        </w:rPr>
        <w:t>éléments comme des murs pour libérer de l’espace au sol</w:t>
      </w:r>
      <w:bookmarkEnd w:id="96"/>
    </w:p>
    <w:p w14:paraId="16C85769" w14:textId="2C4EDA2F" w:rsidR="00522DEB" w:rsidRPr="007741C4" w:rsidRDefault="00522DEB" w:rsidP="00522DEB">
      <w:pPr>
        <w:rPr>
          <w:rFonts w:cs="Arial"/>
          <w:lang w:val="fr-CA"/>
        </w:rPr>
      </w:pPr>
      <w:r w:rsidRPr="007741C4">
        <w:rPr>
          <w:rFonts w:cs="Arial"/>
          <w:lang w:val="fr-CA" w:bidi="fr-CA"/>
        </w:rPr>
        <w:t>Lorsque les exigences de</w:t>
      </w:r>
      <w:r w:rsidR="00E17E1A" w:rsidRPr="007741C4">
        <w:rPr>
          <w:rFonts w:cs="Arial"/>
          <w:lang w:val="fr-CA" w:bidi="fr-CA"/>
        </w:rPr>
        <w:t xml:space="preserve"> CPA</w:t>
      </w:r>
      <w:r w:rsidRPr="007741C4">
        <w:rPr>
          <w:rFonts w:cs="Arial"/>
          <w:lang w:val="fr-CA" w:bidi="fr-CA"/>
        </w:rPr>
        <w:t xml:space="preserve"> précisent les espaces de virage ou de plancher, les plages d’extension et les autres exigences en matière d’espace ou de surface, il faut indiquer les modifications désignées</w:t>
      </w:r>
      <w:r w:rsidR="00CF58C6">
        <w:rPr>
          <w:rFonts w:cs="Arial"/>
          <w:lang w:val="fr-CA" w:bidi="fr-CA"/>
        </w:rPr>
        <w:t xml:space="preserve"> CPA</w:t>
      </w:r>
      <w:r w:rsidRPr="007741C4">
        <w:rPr>
          <w:rFonts w:cs="Arial"/>
          <w:lang w:val="fr-CA" w:bidi="fr-CA"/>
        </w:rPr>
        <w:t xml:space="preserve"> sur un plan d’étage afin de montrer la modification prévue (exemple pour les salles de bain : clause 9.3.10.2 – espace de virage, clause 9.3.10.9 – toilettes et accessoires, clause 9.3.10.11 – lavabo et meuble-lavabo, clause 9.3.10.12 – douches, clause 9.3.10.13 – baignoires, clause 9.3.10.14 – armoires à pharmacie, clause 9.3.10.15 – autre rangement, clause 9.3.12 – superficie des chambres à coucher, et clause 9.3.14 – placards).</w:t>
      </w:r>
    </w:p>
    <w:p w14:paraId="1ECE1A48" w14:textId="142B9ADE" w:rsidR="00522DEB" w:rsidRPr="007741C4" w:rsidRDefault="00281550" w:rsidP="00522DEB">
      <w:pPr>
        <w:rPr>
          <w:rFonts w:cs="Arial"/>
          <w:lang w:val="fr-CA"/>
        </w:rPr>
      </w:pPr>
      <w:r w:rsidRPr="007741C4">
        <w:rPr>
          <w:rFonts w:cs="Arial"/>
          <w:lang w:val="fr-CA" w:bidi="fr-CA"/>
        </w:rPr>
        <w:t>L</w:t>
      </w:r>
      <w:r w:rsidR="00522DEB" w:rsidRPr="007741C4">
        <w:rPr>
          <w:rFonts w:cs="Arial"/>
          <w:lang w:val="fr-CA" w:bidi="fr-CA"/>
        </w:rPr>
        <w:t xml:space="preserve">es pièces ou murs adaptables </w:t>
      </w:r>
      <w:r w:rsidRPr="007741C4">
        <w:rPr>
          <w:rFonts w:cs="Arial"/>
          <w:lang w:val="fr-CA" w:bidi="fr-CA"/>
        </w:rPr>
        <w:t xml:space="preserve">doivent être </w:t>
      </w:r>
      <w:r w:rsidR="00522DEB" w:rsidRPr="007741C4">
        <w:rPr>
          <w:rFonts w:cs="Arial"/>
          <w:lang w:val="fr-CA" w:bidi="fr-CA"/>
        </w:rPr>
        <w:t xml:space="preserve">désignés </w:t>
      </w:r>
      <w:r w:rsidR="00CF58C6">
        <w:rPr>
          <w:rFonts w:cs="Arial"/>
          <w:lang w:val="fr-CA" w:bidi="fr-CA"/>
        </w:rPr>
        <w:t xml:space="preserve">CPA </w:t>
      </w:r>
      <w:r w:rsidR="00522DEB" w:rsidRPr="007741C4">
        <w:rPr>
          <w:rFonts w:cs="Arial"/>
          <w:lang w:val="fr-CA" w:bidi="fr-CA"/>
        </w:rPr>
        <w:t>sur les plans de construction. On peut utiliser une légende, des notes sur les plans ou d’un dessin additionnel s’il faut fournir des clarifications.</w:t>
      </w:r>
    </w:p>
    <w:p w14:paraId="63D30C67" w14:textId="5C8A7542" w:rsidR="00522DEB" w:rsidRPr="007741C4" w:rsidRDefault="00522DEB" w:rsidP="00522DEB">
      <w:pPr>
        <w:rPr>
          <w:rFonts w:cs="Arial"/>
          <w:szCs w:val="28"/>
          <w:lang w:val="fr-CA"/>
        </w:rPr>
      </w:pPr>
      <w:r w:rsidRPr="007741C4">
        <w:rPr>
          <w:rFonts w:cs="Arial"/>
          <w:szCs w:val="28"/>
          <w:lang w:val="fr-CA" w:bidi="fr-CA"/>
        </w:rPr>
        <w:t>L’exemple qui suit présente les modifications à effectuer pour respecter toutes les exigences d’une chambre à coucher accessible, un placard ainsi qu’une salle de bains. L</w:t>
      </w:r>
      <w:r w:rsidR="00304CD3" w:rsidRPr="007741C4">
        <w:rPr>
          <w:rFonts w:cs="Arial"/>
          <w:szCs w:val="28"/>
          <w:lang w:val="fr-CA" w:bidi="fr-CA"/>
        </w:rPr>
        <w:t>’image</w:t>
      </w:r>
      <w:r w:rsidRPr="007741C4">
        <w:rPr>
          <w:rFonts w:cs="Arial"/>
          <w:szCs w:val="28"/>
          <w:lang w:val="fr-CA" w:bidi="fr-CA"/>
        </w:rPr>
        <w:t> 1 montre le plan de construction, l</w:t>
      </w:r>
      <w:r w:rsidR="00304CD3" w:rsidRPr="007741C4">
        <w:rPr>
          <w:rFonts w:cs="Arial"/>
          <w:szCs w:val="28"/>
          <w:lang w:val="fr-CA" w:bidi="fr-CA"/>
        </w:rPr>
        <w:t>’image</w:t>
      </w:r>
      <w:r w:rsidRPr="007741C4">
        <w:rPr>
          <w:rFonts w:cs="Arial"/>
          <w:szCs w:val="28"/>
          <w:lang w:val="fr-CA" w:bidi="fr-CA"/>
        </w:rPr>
        <w:t> 2 présente l’aménagement final prévu pour une utilisation accessible et l</w:t>
      </w:r>
      <w:r w:rsidR="00304CD3" w:rsidRPr="007741C4">
        <w:rPr>
          <w:rFonts w:cs="Arial"/>
          <w:szCs w:val="28"/>
          <w:lang w:val="fr-CA" w:bidi="fr-CA"/>
        </w:rPr>
        <w:t>’image</w:t>
      </w:r>
      <w:r w:rsidRPr="007741C4">
        <w:rPr>
          <w:rFonts w:cs="Arial"/>
          <w:szCs w:val="28"/>
          <w:lang w:val="fr-CA" w:bidi="fr-CA"/>
        </w:rPr>
        <w:t> 3 montre une version simplifiée des modifications nécessaires.</w:t>
      </w:r>
    </w:p>
    <w:p w14:paraId="328FB9DD" w14:textId="23C6AE63" w:rsidR="00522DEB" w:rsidRPr="007741C4" w:rsidRDefault="00522DEB" w:rsidP="00522DEB">
      <w:pPr>
        <w:rPr>
          <w:rFonts w:cs="Arial"/>
          <w:szCs w:val="28"/>
          <w:lang w:val="fr-CA"/>
        </w:rPr>
      </w:pPr>
      <w:r w:rsidRPr="007741C4">
        <w:rPr>
          <w:rFonts w:cs="Arial"/>
          <w:szCs w:val="28"/>
          <w:lang w:val="fr-CA" w:bidi="fr-CA"/>
        </w:rPr>
        <w:t>Pour des modifications simples comme l’élimination d’un placard pour obtenir une voie de circulation conforme à la clause 9.3.3 ou 9.3.2.3, on peut effectuer ces modifications à partir des informations fournies dans l</w:t>
      </w:r>
      <w:r w:rsidR="00304CD3" w:rsidRPr="007741C4">
        <w:rPr>
          <w:rFonts w:cs="Arial"/>
          <w:szCs w:val="28"/>
          <w:lang w:val="fr-CA" w:bidi="fr-CA"/>
        </w:rPr>
        <w:t>’image</w:t>
      </w:r>
      <w:r w:rsidRPr="007741C4">
        <w:rPr>
          <w:rFonts w:cs="Arial"/>
          <w:szCs w:val="28"/>
          <w:lang w:val="fr-CA" w:bidi="fr-CA"/>
        </w:rPr>
        <w:t> 1.</w:t>
      </w:r>
    </w:p>
    <w:p w14:paraId="4EDA2315" w14:textId="77777777" w:rsidR="00522DEB" w:rsidRPr="007741C4" w:rsidRDefault="00522DEB" w:rsidP="00522DEB">
      <w:pPr>
        <w:spacing w:after="200"/>
        <w:rPr>
          <w:kern w:val="0"/>
          <w:lang w:val="fr-CA"/>
          <w14:ligatures w14:val="none"/>
        </w:rPr>
      </w:pPr>
      <w:r w:rsidRPr="007741C4">
        <w:rPr>
          <w:noProof/>
          <w:kern w:val="0"/>
          <w:lang w:val="fr-CA" w:bidi="fr-CA"/>
          <w14:ligatures w14:val="none"/>
        </w:rPr>
        <w:lastRenderedPageBreak/>
        <w:t>Les dessins seront préparés et ajoutés au document.</w:t>
      </w:r>
    </w:p>
    <w:p w14:paraId="2180C7A1" w14:textId="1CDA8536" w:rsidR="00522DEB" w:rsidRPr="007741C4" w:rsidRDefault="00CF58C6" w:rsidP="00C44AAB">
      <w:pPr>
        <w:pStyle w:val="Heading2"/>
        <w:ind w:left="1134" w:hanging="1134"/>
        <w:rPr>
          <w:lang w:val="fr-CA"/>
        </w:rPr>
      </w:pPr>
      <w:bookmarkStart w:id="97" w:name="_Toc184581695"/>
      <w:r>
        <w:rPr>
          <w:lang w:val="fr-CA" w:bidi="fr-CA"/>
        </w:rPr>
        <w:t>17</w:t>
      </w:r>
      <w:r w:rsidR="00522DEB" w:rsidRPr="007741C4">
        <w:rPr>
          <w:lang w:val="fr-CA" w:bidi="fr-CA"/>
        </w:rPr>
        <w:t>.2 Virages aux portes – portes consécutives</w:t>
      </w:r>
      <w:bookmarkEnd w:id="97"/>
    </w:p>
    <w:p w14:paraId="64772DA6" w14:textId="07CEE520" w:rsidR="00522DEB" w:rsidRPr="007741C4" w:rsidRDefault="00522DEB" w:rsidP="00522DEB">
      <w:pPr>
        <w:rPr>
          <w:lang w:val="fr-CA"/>
        </w:rPr>
      </w:pPr>
      <w:r w:rsidRPr="007741C4">
        <w:rPr>
          <w:lang w:val="fr-CA" w:bidi="fr-CA"/>
        </w:rPr>
        <w:t xml:space="preserve">Lorsque les portes consécutives ne se conforment pas </w:t>
      </w:r>
      <w:r w:rsidR="00782C5B" w:rsidRPr="007741C4">
        <w:rPr>
          <w:lang w:val="fr-CA" w:bidi="fr-CA"/>
        </w:rPr>
        <w:t>à</w:t>
      </w:r>
      <w:r w:rsidRPr="007741C4">
        <w:rPr>
          <w:lang w:val="fr-CA" w:bidi="fr-CA"/>
        </w:rPr>
        <w:t xml:space="preserve"> la clause 9.3.2.3</w:t>
      </w:r>
      <w:r w:rsidR="00782C5B" w:rsidRPr="007741C4">
        <w:rPr>
          <w:lang w:val="fr-CA" w:bidi="fr-CA"/>
        </w:rPr>
        <w:t>a)</w:t>
      </w:r>
      <w:r w:rsidRPr="007741C4">
        <w:rPr>
          <w:lang w:val="fr-CA" w:bidi="fr-CA"/>
        </w:rPr>
        <w:t xml:space="preserve">, </w:t>
      </w:r>
      <w:r w:rsidR="00063DDA" w:rsidRPr="007741C4">
        <w:rPr>
          <w:lang w:val="fr-CA" w:bidi="fr-CA"/>
        </w:rPr>
        <w:t>la conception</w:t>
      </w:r>
      <w:r w:rsidRPr="007741C4">
        <w:rPr>
          <w:lang w:val="fr-CA" w:bidi="fr-CA"/>
        </w:rPr>
        <w:t xml:space="preserve"> et </w:t>
      </w:r>
      <w:r w:rsidR="00063DDA" w:rsidRPr="007741C4">
        <w:rPr>
          <w:lang w:val="fr-CA" w:bidi="fr-CA"/>
        </w:rPr>
        <w:t xml:space="preserve">la </w:t>
      </w:r>
      <w:r w:rsidRPr="007741C4">
        <w:rPr>
          <w:lang w:val="fr-CA" w:bidi="fr-CA"/>
        </w:rPr>
        <w:t>document</w:t>
      </w:r>
      <w:r w:rsidR="00063DDA" w:rsidRPr="007741C4">
        <w:rPr>
          <w:lang w:val="fr-CA" w:bidi="fr-CA"/>
        </w:rPr>
        <w:t>ation de</w:t>
      </w:r>
      <w:r w:rsidRPr="007741C4">
        <w:rPr>
          <w:lang w:val="fr-CA" w:bidi="fr-CA"/>
        </w:rPr>
        <w:t xml:space="preserve"> la conformité</w:t>
      </w:r>
      <w:r w:rsidR="00063DDA" w:rsidRPr="007741C4">
        <w:rPr>
          <w:lang w:val="fr-CA" w:bidi="fr-CA"/>
        </w:rPr>
        <w:t xml:space="preserve"> doit être</w:t>
      </w:r>
      <w:r w:rsidRPr="007741C4">
        <w:rPr>
          <w:lang w:val="fr-CA" w:bidi="fr-CA"/>
        </w:rPr>
        <w:t xml:space="preserve"> prévue</w:t>
      </w:r>
      <w:r w:rsidR="00063DDA" w:rsidRPr="007741C4">
        <w:rPr>
          <w:lang w:val="fr-CA" w:bidi="fr-CA"/>
        </w:rPr>
        <w:t xml:space="preserve"> sur </w:t>
      </w:r>
      <w:r w:rsidRPr="007741C4">
        <w:rPr>
          <w:lang w:val="fr-CA" w:bidi="fr-CA"/>
        </w:rPr>
        <w:t xml:space="preserve">l’espace </w:t>
      </w:r>
      <w:r w:rsidR="00063DDA" w:rsidRPr="007741C4">
        <w:rPr>
          <w:lang w:val="fr-CA" w:bidi="fr-CA"/>
        </w:rPr>
        <w:t>du</w:t>
      </w:r>
      <w:r w:rsidRPr="007741C4">
        <w:rPr>
          <w:lang w:val="fr-CA" w:bidi="fr-CA"/>
        </w:rPr>
        <w:t xml:space="preserve"> plan de construction. L</w:t>
      </w:r>
      <w:r w:rsidR="001722C7" w:rsidRPr="007741C4">
        <w:rPr>
          <w:lang w:val="fr-CA" w:bidi="fr-CA"/>
        </w:rPr>
        <w:t>’image</w:t>
      </w:r>
      <w:r w:rsidRPr="007741C4">
        <w:rPr>
          <w:lang w:val="fr-CA" w:bidi="fr-CA"/>
        </w:rPr>
        <w:t> 4 montre une partie du mur à construire comme mur amovible pour résoudre le manque d’espace.</w:t>
      </w:r>
    </w:p>
    <w:p w14:paraId="4B1F220E"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046A4A62" w14:textId="6E8F1E0A" w:rsidR="00522DEB" w:rsidRPr="007741C4" w:rsidRDefault="00653A90" w:rsidP="00C44AAB">
      <w:pPr>
        <w:pStyle w:val="Heading2"/>
        <w:ind w:left="1134" w:hanging="1134"/>
        <w:rPr>
          <w:lang w:val="fr-CA"/>
        </w:rPr>
      </w:pPr>
      <w:bookmarkStart w:id="98" w:name="_Toc184581696"/>
      <w:r>
        <w:rPr>
          <w:lang w:val="fr-CA" w:bidi="fr-CA"/>
        </w:rPr>
        <w:t>17</w:t>
      </w:r>
      <w:r w:rsidR="00522DEB" w:rsidRPr="007741C4">
        <w:rPr>
          <w:lang w:val="fr-CA" w:bidi="fr-CA"/>
        </w:rPr>
        <w:t xml:space="preserve">.3 Caractéristiques </w:t>
      </w:r>
      <w:r>
        <w:rPr>
          <w:lang w:val="fr-CA" w:bidi="fr-CA"/>
        </w:rPr>
        <w:t xml:space="preserve">prêtes </w:t>
      </w:r>
      <w:r w:rsidR="00522DEB" w:rsidRPr="007741C4">
        <w:rPr>
          <w:lang w:val="fr-CA" w:bidi="fr-CA"/>
        </w:rPr>
        <w:t>à l’accessibilité qui nécessitent des conditions structurelles préalables</w:t>
      </w:r>
      <w:bookmarkEnd w:id="98"/>
    </w:p>
    <w:p w14:paraId="7CB4362A" w14:textId="01D3DDD2" w:rsidR="00522DEB" w:rsidRPr="007741C4" w:rsidRDefault="00522DEB" w:rsidP="00522DEB">
      <w:pPr>
        <w:rPr>
          <w:lang w:val="fr-CA"/>
        </w:rPr>
      </w:pPr>
      <w:r w:rsidRPr="007741C4">
        <w:rPr>
          <w:lang w:val="fr-CA" w:bidi="fr-CA"/>
        </w:rPr>
        <w:t>Lorsqu’un logement prêt à l’accessibilité comporte plus d’un étage et qu’on n’a pas installé d’élévateur au moment de la construction, il faut identifier une zone désignée sur les plans de construction et documenter les exigences structurelles pour cette zone. Cet espace ne doit pas contenir de systèmes électriques, mécaniques ou de plomberie. L</w:t>
      </w:r>
      <w:r w:rsidR="001722C7" w:rsidRPr="007741C4">
        <w:rPr>
          <w:lang w:val="fr-CA" w:bidi="fr-CA"/>
        </w:rPr>
        <w:t>’image</w:t>
      </w:r>
      <w:r w:rsidRPr="007741C4">
        <w:rPr>
          <w:lang w:val="fr-CA" w:bidi="fr-CA"/>
        </w:rPr>
        <w:t> 5 montre la zone désignée, l’assemblage des murs nécessaires pour effectuer les modifications, et des détails sur les exigences structurelles connexes.</w:t>
      </w:r>
    </w:p>
    <w:p w14:paraId="288EDBAD"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p>
    <w:p w14:paraId="07905AC5" w14:textId="77777777" w:rsidR="00C44AAB" w:rsidRDefault="00C44AAB">
      <w:pPr>
        <w:spacing w:after="160" w:line="278" w:lineRule="auto"/>
        <w:rPr>
          <w:rFonts w:eastAsiaTheme="majorEastAsia" w:cstheme="majorBidi"/>
          <w:b/>
          <w:sz w:val="48"/>
          <w:szCs w:val="32"/>
          <w:lang w:val="fr-CA" w:bidi="fr-CA"/>
        </w:rPr>
      </w:pPr>
      <w:r>
        <w:rPr>
          <w:lang w:val="fr-CA" w:bidi="fr-CA"/>
        </w:rPr>
        <w:br w:type="page"/>
      </w:r>
    </w:p>
    <w:p w14:paraId="0B8E3D6A" w14:textId="3193A0E6" w:rsidR="00522DEB" w:rsidRPr="007741C4" w:rsidRDefault="00653A90" w:rsidP="00C44AAB">
      <w:pPr>
        <w:pStyle w:val="Heading2"/>
        <w:ind w:left="1134" w:hanging="1134"/>
        <w:rPr>
          <w:lang w:val="fr-CA"/>
        </w:rPr>
      </w:pPr>
      <w:bookmarkStart w:id="99" w:name="_Toc184581697"/>
      <w:r>
        <w:rPr>
          <w:lang w:val="fr-CA" w:bidi="fr-CA"/>
        </w:rPr>
        <w:lastRenderedPageBreak/>
        <w:t>17</w:t>
      </w:r>
      <w:r w:rsidR="00522DEB" w:rsidRPr="007741C4">
        <w:rPr>
          <w:lang w:val="fr-CA" w:bidi="fr-CA"/>
        </w:rPr>
        <w:t xml:space="preserve">.4 Caractéristiques </w:t>
      </w:r>
      <w:r>
        <w:rPr>
          <w:lang w:val="fr-CA" w:bidi="fr-CA"/>
        </w:rPr>
        <w:t xml:space="preserve">prêtes </w:t>
      </w:r>
      <w:r w:rsidR="00522DEB" w:rsidRPr="007741C4">
        <w:rPr>
          <w:lang w:val="fr-CA" w:bidi="fr-CA"/>
        </w:rPr>
        <w:t>à l’accessibilité qui nécessitent des conditions structurelles préalables</w:t>
      </w:r>
      <w:bookmarkEnd w:id="99"/>
    </w:p>
    <w:p w14:paraId="6AD6BC82" w14:textId="1005D686" w:rsidR="00522DEB" w:rsidRPr="007741C4" w:rsidRDefault="00522DEB" w:rsidP="00522DEB">
      <w:pPr>
        <w:spacing w:after="0"/>
        <w:rPr>
          <w:rFonts w:cs="Arial"/>
          <w:lang w:val="fr-CA"/>
        </w:rPr>
      </w:pPr>
      <w:r w:rsidRPr="007741C4">
        <w:rPr>
          <w:rFonts w:cs="Arial"/>
          <w:lang w:val="fr-CA" w:bidi="fr-CA"/>
        </w:rPr>
        <w:t>Il n’est pas nécessaire d’indiquer les armoires qui nécessitent un espace libre au sol, un dégagement aux genoux et aux pieds (p. ex.</w:t>
      </w:r>
      <w:r w:rsidR="00410595" w:rsidRPr="007741C4">
        <w:rPr>
          <w:rFonts w:cs="Arial"/>
          <w:lang w:val="fr-CA" w:bidi="fr-CA"/>
        </w:rPr>
        <w:t>,</w:t>
      </w:r>
      <w:r w:rsidRPr="007741C4">
        <w:rPr>
          <w:rFonts w:cs="Arial"/>
          <w:lang w:val="fr-CA" w:bidi="fr-CA"/>
        </w:rPr>
        <w:t xml:space="preserve"> aire de travail fixe dans les cuisines, les salles de bain et les buanderies) sur le plan de construction prête à l’accessibilité pour se conformer à la clause 9.3.4, à condition de pouvoir remplacer les armoires par des armoires conformes.</w:t>
      </w:r>
    </w:p>
    <w:p w14:paraId="4B0ABF7C" w14:textId="77777777" w:rsidR="00522DEB" w:rsidRPr="007741C4" w:rsidRDefault="00522DEB" w:rsidP="00522DEB">
      <w:pPr>
        <w:spacing w:after="0"/>
        <w:rPr>
          <w:rFonts w:cs="Arial"/>
          <w:lang w:val="fr-CA"/>
        </w:rPr>
      </w:pPr>
    </w:p>
    <w:p w14:paraId="7660E66A" w14:textId="77777777" w:rsidR="00522DEB" w:rsidRPr="007741C4" w:rsidRDefault="00522DEB" w:rsidP="00522DEB">
      <w:pPr>
        <w:spacing w:after="0"/>
        <w:rPr>
          <w:rFonts w:cs="Arial"/>
          <w:szCs w:val="28"/>
          <w:lang w:val="fr-CA"/>
        </w:rPr>
      </w:pPr>
      <w:r w:rsidRPr="007741C4">
        <w:rPr>
          <w:rFonts w:cs="Arial"/>
          <w:szCs w:val="28"/>
          <w:lang w:val="fr-CA" w:bidi="fr-CA"/>
        </w:rPr>
        <w:t>Si on installe un élément encastré, tel qu’un îlot de cuisine, dans l’espace de plancher libre désigné, l’élément ne doit pas contenir de plomberie ou de mécanique qui nécessiterait une modification.</w:t>
      </w:r>
    </w:p>
    <w:p w14:paraId="7E745FB3" w14:textId="77777777" w:rsidR="00522DEB" w:rsidRPr="007741C4" w:rsidRDefault="00522DEB" w:rsidP="00522DEB">
      <w:pPr>
        <w:spacing w:after="0"/>
        <w:rPr>
          <w:rFonts w:cs="Arial"/>
          <w:szCs w:val="28"/>
          <w:lang w:val="fr-CA"/>
        </w:rPr>
      </w:pPr>
    </w:p>
    <w:p w14:paraId="51884525" w14:textId="209856FC" w:rsidR="00522DEB" w:rsidRPr="007741C4" w:rsidRDefault="00522DEB" w:rsidP="00522DEB">
      <w:pPr>
        <w:spacing w:after="0"/>
        <w:rPr>
          <w:rFonts w:cs="Arial"/>
          <w:szCs w:val="28"/>
          <w:lang w:val="fr-CA"/>
        </w:rPr>
      </w:pPr>
      <w:r w:rsidRPr="007741C4">
        <w:rPr>
          <w:rFonts w:cs="Arial"/>
          <w:szCs w:val="28"/>
          <w:lang w:val="fr-CA" w:bidi="fr-CA"/>
        </w:rPr>
        <w:t>L</w:t>
      </w:r>
      <w:r w:rsidR="00A8674B" w:rsidRPr="007741C4">
        <w:rPr>
          <w:rFonts w:cs="Arial"/>
          <w:szCs w:val="28"/>
          <w:lang w:val="fr-CA" w:bidi="fr-CA"/>
        </w:rPr>
        <w:t>’image</w:t>
      </w:r>
      <w:r w:rsidRPr="007741C4">
        <w:rPr>
          <w:rFonts w:cs="Arial"/>
          <w:szCs w:val="28"/>
          <w:lang w:val="fr-CA" w:bidi="fr-CA"/>
        </w:rPr>
        <w:t> 6 montre une configuration de cuisine qui ne se conforme pas aux exigences de conception, car l’îlot contient de la plomberie qu’il faudra déplacer pour donner un espace de travail adéquat à la cuisinière et à l’emplacement de l’évier. L’élimination du mur de la buanderie pour dégager l’espace au sol nécessiterait aussi le déplacement de la plomberie, de la mécanique et de l’électricité.</w:t>
      </w:r>
    </w:p>
    <w:p w14:paraId="73D184AA" w14:textId="77777777" w:rsidR="00522DEB" w:rsidRPr="007741C4" w:rsidRDefault="00522DEB" w:rsidP="00522DEB">
      <w:pPr>
        <w:spacing w:after="0"/>
        <w:rPr>
          <w:rFonts w:cs="Arial"/>
          <w:szCs w:val="28"/>
          <w:lang w:val="fr-CA"/>
        </w:rPr>
      </w:pPr>
    </w:p>
    <w:p w14:paraId="47DB60FF" w14:textId="77777777" w:rsidR="00522DEB" w:rsidRPr="007741C4" w:rsidRDefault="00522DEB" w:rsidP="00522DEB">
      <w:pPr>
        <w:spacing w:after="200"/>
        <w:rPr>
          <w:kern w:val="0"/>
          <w:lang w:val="fr-CA"/>
          <w14:ligatures w14:val="none"/>
        </w:rPr>
      </w:pPr>
      <w:r w:rsidRPr="007741C4">
        <w:rPr>
          <w:noProof/>
          <w:kern w:val="0"/>
          <w:lang w:val="fr-CA" w:bidi="fr-CA"/>
          <w14:ligatures w14:val="none"/>
        </w:rPr>
        <w:t>Les dessins seront préparés et ajoutés au document.</w:t>
      </w:r>
      <w:r w:rsidRPr="007741C4">
        <w:rPr>
          <w:rFonts w:cs="Arial"/>
          <w:szCs w:val="28"/>
          <w:lang w:val="fr-CA" w:bidi="fr-CA"/>
        </w:rPr>
        <w:br w:type="page"/>
      </w:r>
    </w:p>
    <w:p w14:paraId="4624FE90" w14:textId="5E962A39" w:rsidR="00522DEB" w:rsidRPr="007741C4" w:rsidRDefault="00653A90" w:rsidP="00522DEB">
      <w:pPr>
        <w:pStyle w:val="Heading1"/>
        <w:rPr>
          <w:lang w:val="fr-CA"/>
        </w:rPr>
      </w:pPr>
      <w:bookmarkStart w:id="100" w:name="_Toc184581698"/>
      <w:r>
        <w:rPr>
          <w:lang w:val="fr-CA" w:bidi="fr-CA"/>
        </w:rPr>
        <w:lastRenderedPageBreak/>
        <w:t xml:space="preserve">18 </w:t>
      </w:r>
      <w:r w:rsidR="00522DEB" w:rsidRPr="007741C4">
        <w:rPr>
          <w:lang w:val="fr-CA" w:bidi="fr-CA"/>
        </w:rPr>
        <w:t>Annexe D (</w:t>
      </w:r>
      <w:r w:rsidR="006263F4" w:rsidRPr="007741C4">
        <w:rPr>
          <w:lang w:val="fr-CA" w:bidi="fr-CA"/>
        </w:rPr>
        <w:t>normative</w:t>
      </w:r>
      <w:r w:rsidR="00522DEB" w:rsidRPr="007741C4">
        <w:rPr>
          <w:lang w:val="fr-CA" w:bidi="fr-CA"/>
        </w:rPr>
        <w:t>)</w:t>
      </w:r>
      <w:bookmarkEnd w:id="100"/>
    </w:p>
    <w:p w14:paraId="72DD0B3E" w14:textId="4AF26A61" w:rsidR="00187328" w:rsidRPr="003F2E0B" w:rsidRDefault="004A4A51" w:rsidP="00522DEB">
      <w:pPr>
        <w:spacing w:after="160" w:line="278" w:lineRule="auto"/>
        <w:rPr>
          <w:rFonts w:eastAsia="Times New Roman"/>
          <w:lang w:val="fr-CA" w:bidi="fr-CA"/>
        </w:rPr>
      </w:pPr>
      <w:r w:rsidRPr="003F2E0B">
        <w:rPr>
          <w:rFonts w:eastAsia="Times New Roman"/>
          <w:lang w:val="fr-CA" w:bidi="fr-CA"/>
        </w:rPr>
        <w:t>Démantèlement des garages et des abris d’autos</w:t>
      </w:r>
    </w:p>
    <w:p w14:paraId="5AF57AE9" w14:textId="0F4DC00A" w:rsidR="007963E9" w:rsidRPr="007741C4" w:rsidRDefault="00187328" w:rsidP="00522DEB">
      <w:pPr>
        <w:spacing w:after="160" w:line="278" w:lineRule="auto"/>
        <w:rPr>
          <w:rFonts w:eastAsia="Times New Roman"/>
          <w:lang w:val="fr-CA" w:bidi="fr-CA"/>
        </w:rPr>
      </w:pPr>
      <w:r w:rsidRPr="007741C4">
        <w:rPr>
          <w:rFonts w:eastAsia="Times New Roman"/>
          <w:lang w:val="fr-CA" w:bidi="fr-CA"/>
        </w:rPr>
        <w:t xml:space="preserve">Lorsque les garages et les abris d’autos sont construits </w:t>
      </w:r>
      <w:r w:rsidR="001F5B6B" w:rsidRPr="007741C4">
        <w:rPr>
          <w:rFonts w:eastAsia="Times New Roman"/>
          <w:lang w:val="fr-CA" w:bidi="fr-CA"/>
        </w:rPr>
        <w:t xml:space="preserve">conformément à la clause 9.2.4 c), </w:t>
      </w:r>
      <w:r w:rsidR="002007AC" w:rsidRPr="007741C4">
        <w:rPr>
          <w:rFonts w:eastAsia="Times New Roman"/>
          <w:lang w:val="fr-CA" w:bidi="fr-CA"/>
        </w:rPr>
        <w:t xml:space="preserve">ils </w:t>
      </w:r>
      <w:r w:rsidR="00782C5B" w:rsidRPr="007741C4">
        <w:rPr>
          <w:rFonts w:eastAsia="Times New Roman"/>
          <w:lang w:val="fr-CA" w:bidi="fr-CA"/>
        </w:rPr>
        <w:t xml:space="preserve">doivent être </w:t>
      </w:r>
      <w:r w:rsidR="002007AC" w:rsidRPr="007741C4">
        <w:rPr>
          <w:rFonts w:eastAsia="Times New Roman"/>
          <w:lang w:val="fr-CA" w:bidi="fr-CA"/>
        </w:rPr>
        <w:t>conçus et construits comme suit :</w:t>
      </w:r>
    </w:p>
    <w:p w14:paraId="3BA008B7" w14:textId="2DA15BB9" w:rsidR="00665BA2" w:rsidRPr="007741C4" w:rsidRDefault="00653A90" w:rsidP="00665BA2">
      <w:pPr>
        <w:pStyle w:val="Heading2"/>
        <w:rPr>
          <w:lang w:val="fr-CA"/>
        </w:rPr>
      </w:pPr>
      <w:bookmarkStart w:id="101" w:name="_Toc184581699"/>
      <w:r>
        <w:rPr>
          <w:lang w:val="fr-CA"/>
        </w:rPr>
        <w:t>18</w:t>
      </w:r>
      <w:r w:rsidR="007963E9" w:rsidRPr="007741C4">
        <w:rPr>
          <w:lang w:val="fr-CA"/>
        </w:rPr>
        <w:t>.1 Structure</w:t>
      </w:r>
      <w:bookmarkEnd w:id="101"/>
    </w:p>
    <w:p w14:paraId="305CEC59" w14:textId="091EAF70" w:rsidR="00656753" w:rsidRPr="007741C4" w:rsidRDefault="002D1BB1" w:rsidP="00656753">
      <w:pPr>
        <w:rPr>
          <w:rFonts w:cs="Arial"/>
          <w:szCs w:val="28"/>
          <w:lang w:val="fr-CA"/>
        </w:rPr>
      </w:pPr>
      <w:r w:rsidRPr="007741C4">
        <w:rPr>
          <w:rFonts w:cs="Arial"/>
          <w:szCs w:val="28"/>
          <w:lang w:val="fr-CA"/>
        </w:rPr>
        <w:t>Le garage et l</w:t>
      </w:r>
      <w:r w:rsidR="00FA12A2" w:rsidRPr="007741C4">
        <w:rPr>
          <w:rFonts w:cs="Arial"/>
          <w:szCs w:val="28"/>
          <w:lang w:val="fr-CA"/>
        </w:rPr>
        <w:t>’</w:t>
      </w:r>
      <w:r w:rsidRPr="007741C4">
        <w:rPr>
          <w:rFonts w:cs="Arial"/>
          <w:szCs w:val="28"/>
          <w:lang w:val="fr-CA"/>
        </w:rPr>
        <w:t xml:space="preserve">abri </w:t>
      </w:r>
      <w:r w:rsidR="002B35D1">
        <w:rPr>
          <w:rFonts w:cs="Arial"/>
          <w:szCs w:val="28"/>
          <w:lang w:val="fr-CA"/>
        </w:rPr>
        <w:t>d’autos</w:t>
      </w:r>
      <w:r w:rsidRPr="007741C4">
        <w:rPr>
          <w:rFonts w:cs="Arial"/>
          <w:szCs w:val="28"/>
          <w:lang w:val="fr-CA"/>
        </w:rPr>
        <w:t xml:space="preserve"> doivent être construits </w:t>
      </w:r>
      <w:proofErr w:type="gramStart"/>
      <w:r w:rsidRPr="007741C4">
        <w:rPr>
          <w:rFonts w:cs="Arial"/>
          <w:szCs w:val="28"/>
          <w:lang w:val="fr-CA"/>
        </w:rPr>
        <w:t>de manière à ce</w:t>
      </w:r>
      <w:proofErr w:type="gramEnd"/>
      <w:r w:rsidRPr="007741C4">
        <w:rPr>
          <w:rFonts w:cs="Arial"/>
          <w:szCs w:val="28"/>
          <w:lang w:val="fr-CA"/>
        </w:rPr>
        <w:t xml:space="preserve"> que leur démantèlement puisse être effectué sans affecter la structure de la maison principale</w:t>
      </w:r>
      <w:r w:rsidR="00656753" w:rsidRPr="007741C4">
        <w:rPr>
          <w:rFonts w:cs="Arial"/>
          <w:szCs w:val="28"/>
          <w:lang w:val="fr-CA" w:bidi="fr-CA"/>
        </w:rPr>
        <w:t> </w:t>
      </w:r>
      <w:r w:rsidRPr="007741C4">
        <w:rPr>
          <w:rFonts w:cs="Arial"/>
          <w:szCs w:val="28"/>
          <w:lang w:val="fr-CA"/>
        </w:rPr>
        <w:t>:</w:t>
      </w:r>
    </w:p>
    <w:p w14:paraId="54931A82" w14:textId="0A93C757" w:rsidR="006C4ACC" w:rsidRPr="007741C4" w:rsidRDefault="00AC5E34" w:rsidP="00A004A3">
      <w:pPr>
        <w:pStyle w:val="ListParagraph"/>
        <w:numPr>
          <w:ilvl w:val="0"/>
          <w:numId w:val="57"/>
        </w:numPr>
        <w:rPr>
          <w:rFonts w:eastAsia="Times New Roman" w:cstheme="majorBidi"/>
          <w:b/>
          <w:sz w:val="56"/>
          <w:szCs w:val="40"/>
          <w:lang w:val="fr-CA"/>
        </w:rPr>
      </w:pPr>
      <w:r>
        <w:rPr>
          <w:rFonts w:eastAsia="Times New Roman"/>
          <w:lang w:val="fr-CA" w:bidi="fr-CA"/>
        </w:rPr>
        <w:t>l</w:t>
      </w:r>
      <w:r w:rsidRPr="007741C4">
        <w:rPr>
          <w:rFonts w:eastAsia="Times New Roman"/>
          <w:lang w:val="fr-CA" w:bidi="fr-CA"/>
        </w:rPr>
        <w:t>a</w:t>
      </w:r>
      <w:r w:rsidR="00DC5B3D" w:rsidRPr="007741C4">
        <w:rPr>
          <w:rFonts w:eastAsia="Times New Roman"/>
          <w:lang w:val="fr-CA" w:bidi="fr-CA"/>
        </w:rPr>
        <w:t xml:space="preserve"> structure du toit est structurellement indépendante de la structure principale d</w:t>
      </w:r>
      <w:r w:rsidR="00653A90">
        <w:rPr>
          <w:rFonts w:eastAsia="Times New Roman"/>
          <w:lang w:val="fr-CA" w:bidi="fr-CA"/>
        </w:rPr>
        <w:t>u logement</w:t>
      </w:r>
      <w:r w:rsidR="00DC5B3D" w:rsidRPr="007741C4">
        <w:rPr>
          <w:rFonts w:eastAsia="Times New Roman"/>
          <w:lang w:val="fr-CA" w:bidi="fr-CA"/>
        </w:rPr>
        <w:t xml:space="preserve"> et </w:t>
      </w:r>
      <w:r w:rsidR="00A82126" w:rsidRPr="007741C4">
        <w:rPr>
          <w:rFonts w:eastAsia="Times New Roman"/>
          <w:lang w:val="fr-CA" w:bidi="fr-CA"/>
        </w:rPr>
        <w:t>son démontage</w:t>
      </w:r>
      <w:r w:rsidR="00DC5B3D" w:rsidRPr="007741C4">
        <w:rPr>
          <w:rFonts w:eastAsia="Times New Roman"/>
          <w:lang w:val="fr-CA" w:bidi="fr-CA"/>
        </w:rPr>
        <w:t xml:space="preserve"> (p. ex. fermes, chevrons, poutres, solives) n</w:t>
      </w:r>
      <w:r w:rsidR="00A82126" w:rsidRPr="007741C4">
        <w:rPr>
          <w:rFonts w:eastAsia="Times New Roman"/>
          <w:lang w:val="fr-CA" w:bidi="fr-CA"/>
        </w:rPr>
        <w:t>’</w:t>
      </w:r>
      <w:r w:rsidR="00DC5B3D" w:rsidRPr="007741C4">
        <w:rPr>
          <w:rFonts w:eastAsia="Times New Roman"/>
          <w:lang w:val="fr-CA" w:bidi="fr-CA"/>
        </w:rPr>
        <w:t>entraînera pas de dommages, de déformation excessive ou d</w:t>
      </w:r>
      <w:r w:rsidR="00FA12A2" w:rsidRPr="007741C4">
        <w:rPr>
          <w:rFonts w:eastAsia="Times New Roman"/>
          <w:lang w:val="fr-CA" w:bidi="fr-CA"/>
        </w:rPr>
        <w:t>’</w:t>
      </w:r>
      <w:r w:rsidR="00DC5B3D" w:rsidRPr="007741C4">
        <w:rPr>
          <w:rFonts w:eastAsia="Times New Roman"/>
          <w:lang w:val="fr-CA" w:bidi="fr-CA"/>
        </w:rPr>
        <w:t>éléments non soutenus dans la structure principale d</w:t>
      </w:r>
      <w:r w:rsidR="00653A90">
        <w:rPr>
          <w:rFonts w:eastAsia="Times New Roman"/>
          <w:lang w:val="fr-CA" w:bidi="fr-CA"/>
        </w:rPr>
        <w:t>u logement</w:t>
      </w:r>
      <w:r w:rsidR="00DC5B3D" w:rsidRPr="007741C4">
        <w:rPr>
          <w:rFonts w:eastAsia="Times New Roman"/>
          <w:lang w:val="fr-CA" w:bidi="fr-CA"/>
        </w:rPr>
        <w:t>;</w:t>
      </w:r>
    </w:p>
    <w:p w14:paraId="4CCCDBE9" w14:textId="4AC3FC9A" w:rsidR="00A82126" w:rsidRPr="007741C4" w:rsidRDefault="00A82126" w:rsidP="00A004A3">
      <w:pPr>
        <w:pStyle w:val="ListParagraph"/>
        <w:numPr>
          <w:ilvl w:val="0"/>
          <w:numId w:val="57"/>
        </w:numPr>
        <w:rPr>
          <w:rFonts w:eastAsia="Times New Roman" w:cstheme="majorBidi"/>
          <w:b/>
          <w:sz w:val="56"/>
          <w:szCs w:val="40"/>
          <w:lang w:val="fr-CA"/>
        </w:rPr>
      </w:pPr>
      <w:r w:rsidRPr="007741C4">
        <w:rPr>
          <w:rFonts w:eastAsia="Times New Roman"/>
          <w:lang w:val="fr-CA" w:bidi="fr-CA"/>
        </w:rPr>
        <w:t xml:space="preserve">les structures des murs et des colonnes sont structurellement indépendantes </w:t>
      </w:r>
      <w:r w:rsidR="00AC5E34" w:rsidRPr="007741C4">
        <w:rPr>
          <w:rFonts w:eastAsia="Times New Roman"/>
          <w:lang w:val="fr-CA" w:bidi="fr-CA"/>
        </w:rPr>
        <w:t>d</w:t>
      </w:r>
      <w:r w:rsidR="00AC5E34">
        <w:rPr>
          <w:rFonts w:eastAsia="Times New Roman"/>
          <w:lang w:val="fr-CA" w:bidi="fr-CA"/>
        </w:rPr>
        <w:t>u logement</w:t>
      </w:r>
      <w:r w:rsidR="00AC5E34" w:rsidRPr="007741C4">
        <w:rPr>
          <w:rFonts w:eastAsia="Times New Roman"/>
          <w:lang w:val="fr-CA" w:bidi="fr-CA"/>
        </w:rPr>
        <w:t xml:space="preserve"> principal</w:t>
      </w:r>
      <w:r w:rsidRPr="007741C4">
        <w:rPr>
          <w:rFonts w:eastAsia="Times New Roman"/>
          <w:lang w:val="fr-CA" w:bidi="fr-CA"/>
        </w:rPr>
        <w:t>, et leur démontage n</w:t>
      </w:r>
      <w:r w:rsidR="00FA12A2" w:rsidRPr="007741C4">
        <w:rPr>
          <w:rFonts w:eastAsia="Times New Roman"/>
          <w:lang w:val="fr-CA" w:bidi="fr-CA"/>
        </w:rPr>
        <w:t>’</w:t>
      </w:r>
      <w:r w:rsidRPr="007741C4">
        <w:rPr>
          <w:rFonts w:eastAsia="Times New Roman"/>
          <w:lang w:val="fr-CA" w:bidi="fr-CA"/>
        </w:rPr>
        <w:t>entraînera pas de dommages, de déformation excessive ou d</w:t>
      </w:r>
      <w:r w:rsidR="00FA12A2" w:rsidRPr="007741C4">
        <w:rPr>
          <w:rFonts w:eastAsia="Times New Roman"/>
          <w:lang w:val="fr-CA" w:bidi="fr-CA"/>
        </w:rPr>
        <w:t>’</w:t>
      </w:r>
      <w:r w:rsidRPr="007741C4">
        <w:rPr>
          <w:rFonts w:eastAsia="Times New Roman"/>
          <w:lang w:val="fr-CA" w:bidi="fr-CA"/>
        </w:rPr>
        <w:t>éléments non soutenus dans la structure d</w:t>
      </w:r>
      <w:r w:rsidR="00653A90">
        <w:rPr>
          <w:rFonts w:eastAsia="Times New Roman"/>
          <w:lang w:val="fr-CA" w:bidi="fr-CA"/>
        </w:rPr>
        <w:t>u logement</w:t>
      </w:r>
      <w:r w:rsidRPr="007741C4">
        <w:rPr>
          <w:rFonts w:eastAsia="Times New Roman"/>
          <w:lang w:val="fr-CA" w:bidi="fr-CA"/>
        </w:rPr>
        <w:t xml:space="preserve"> principale;</w:t>
      </w:r>
    </w:p>
    <w:p w14:paraId="00294FD9" w14:textId="2916FBF9" w:rsidR="00693182" w:rsidRPr="007741C4" w:rsidRDefault="00693182" w:rsidP="00A004A3">
      <w:pPr>
        <w:pStyle w:val="ListParagraph"/>
        <w:numPr>
          <w:ilvl w:val="0"/>
          <w:numId w:val="57"/>
        </w:numPr>
        <w:rPr>
          <w:rFonts w:eastAsia="Times New Roman" w:cstheme="majorBidi"/>
          <w:b/>
          <w:sz w:val="56"/>
          <w:szCs w:val="40"/>
          <w:lang w:val="fr-CA"/>
        </w:rPr>
      </w:pPr>
      <w:r w:rsidRPr="007741C4">
        <w:rPr>
          <w:rFonts w:eastAsia="Times New Roman"/>
          <w:lang w:val="fr-CA" w:bidi="fr-CA"/>
        </w:rPr>
        <w:t xml:space="preserve">les structures de plancher sont structurellement indépendantes </w:t>
      </w:r>
      <w:r w:rsidR="00AC5E34" w:rsidRPr="007741C4">
        <w:rPr>
          <w:rFonts w:eastAsia="Times New Roman"/>
          <w:lang w:val="fr-CA" w:bidi="fr-CA"/>
        </w:rPr>
        <w:t>d</w:t>
      </w:r>
      <w:r w:rsidR="00AC5E34">
        <w:rPr>
          <w:rFonts w:eastAsia="Times New Roman"/>
          <w:lang w:val="fr-CA" w:bidi="fr-CA"/>
        </w:rPr>
        <w:t>u logement</w:t>
      </w:r>
      <w:r w:rsidR="00AC5E34" w:rsidRPr="007741C4">
        <w:rPr>
          <w:rFonts w:eastAsia="Times New Roman"/>
          <w:lang w:val="fr-CA" w:bidi="fr-CA"/>
        </w:rPr>
        <w:t xml:space="preserve"> principal</w:t>
      </w:r>
      <w:r w:rsidRPr="007741C4">
        <w:rPr>
          <w:rFonts w:eastAsia="Times New Roman"/>
          <w:lang w:val="fr-CA" w:bidi="fr-CA"/>
        </w:rPr>
        <w:t>, et leur retrait, le cas échéant, n</w:t>
      </w:r>
      <w:r w:rsidR="00FA12A2" w:rsidRPr="007741C4">
        <w:rPr>
          <w:rFonts w:eastAsia="Times New Roman"/>
          <w:lang w:val="fr-CA" w:bidi="fr-CA"/>
        </w:rPr>
        <w:t>’</w:t>
      </w:r>
      <w:r w:rsidRPr="007741C4">
        <w:rPr>
          <w:rFonts w:eastAsia="Times New Roman"/>
          <w:lang w:val="fr-CA" w:bidi="fr-CA"/>
        </w:rPr>
        <w:t>entraînera pas de dommages, de flexions excessives ou d</w:t>
      </w:r>
      <w:r w:rsidR="00FA12A2" w:rsidRPr="007741C4">
        <w:rPr>
          <w:rFonts w:eastAsia="Times New Roman"/>
          <w:lang w:val="fr-CA" w:bidi="fr-CA"/>
        </w:rPr>
        <w:t>’</w:t>
      </w:r>
      <w:r w:rsidRPr="007741C4">
        <w:rPr>
          <w:rFonts w:eastAsia="Times New Roman"/>
          <w:lang w:val="fr-CA" w:bidi="fr-CA"/>
        </w:rPr>
        <w:t>éléments non soutenus dans la structure d</w:t>
      </w:r>
      <w:r w:rsidR="00653A90">
        <w:rPr>
          <w:rFonts w:eastAsia="Times New Roman"/>
          <w:lang w:val="fr-CA" w:bidi="fr-CA"/>
        </w:rPr>
        <w:t>u logement</w:t>
      </w:r>
      <w:r w:rsidRPr="007741C4">
        <w:rPr>
          <w:rFonts w:eastAsia="Times New Roman"/>
          <w:lang w:val="fr-CA" w:bidi="fr-CA"/>
        </w:rPr>
        <w:t xml:space="preserve"> principale.</w:t>
      </w:r>
    </w:p>
    <w:p w14:paraId="49FBDF3C" w14:textId="7F998B22" w:rsidR="00912A11" w:rsidRPr="007741C4" w:rsidRDefault="00653A90" w:rsidP="00912A11">
      <w:pPr>
        <w:pStyle w:val="Heading2"/>
        <w:rPr>
          <w:lang w:val="fr-CA"/>
        </w:rPr>
      </w:pPr>
      <w:bookmarkStart w:id="102" w:name="_Toc184581700"/>
      <w:r>
        <w:rPr>
          <w:lang w:val="fr-CA"/>
        </w:rPr>
        <w:t>18</w:t>
      </w:r>
      <w:r w:rsidR="00693182" w:rsidRPr="007741C4">
        <w:rPr>
          <w:lang w:val="fr-CA"/>
        </w:rPr>
        <w:t>.2 Enveloppe d</w:t>
      </w:r>
      <w:r w:rsidR="005444E3" w:rsidRPr="007741C4">
        <w:rPr>
          <w:lang w:val="fr-CA"/>
        </w:rPr>
        <w:t>e</w:t>
      </w:r>
      <w:r w:rsidR="00693182" w:rsidRPr="007741C4">
        <w:rPr>
          <w:lang w:val="fr-CA"/>
        </w:rPr>
        <w:t xml:space="preserve"> bâtiment</w:t>
      </w:r>
      <w:bookmarkEnd w:id="102"/>
    </w:p>
    <w:p w14:paraId="66D8D4F1" w14:textId="61E33D3A" w:rsidR="0039734B" w:rsidRPr="007741C4" w:rsidRDefault="00563A9C" w:rsidP="00D21A1D">
      <w:pPr>
        <w:rPr>
          <w:rFonts w:cs="Arial"/>
          <w:szCs w:val="28"/>
          <w:lang w:val="fr-CA"/>
        </w:rPr>
      </w:pPr>
      <w:r w:rsidRPr="007741C4">
        <w:rPr>
          <w:rFonts w:cs="Arial"/>
          <w:szCs w:val="28"/>
          <w:lang w:val="fr-CA"/>
        </w:rPr>
        <w:t>Le garage et l</w:t>
      </w:r>
      <w:r w:rsidR="00FA12A2" w:rsidRPr="007741C4">
        <w:rPr>
          <w:rFonts w:cs="Arial"/>
          <w:szCs w:val="28"/>
          <w:lang w:val="fr-CA"/>
        </w:rPr>
        <w:t>’</w:t>
      </w:r>
      <w:r w:rsidRPr="007741C4">
        <w:rPr>
          <w:rFonts w:cs="Arial"/>
          <w:szCs w:val="28"/>
          <w:lang w:val="fr-CA"/>
        </w:rPr>
        <w:t>abri d</w:t>
      </w:r>
      <w:r w:rsidR="00FA12A2" w:rsidRPr="007741C4">
        <w:rPr>
          <w:rFonts w:cs="Arial"/>
          <w:szCs w:val="28"/>
          <w:lang w:val="fr-CA"/>
        </w:rPr>
        <w:t>’</w:t>
      </w:r>
      <w:r w:rsidRPr="007741C4">
        <w:rPr>
          <w:rFonts w:cs="Arial"/>
          <w:szCs w:val="28"/>
          <w:lang w:val="fr-CA"/>
        </w:rPr>
        <w:t xml:space="preserve">auto doivent être construits </w:t>
      </w:r>
      <w:proofErr w:type="gramStart"/>
      <w:r w:rsidRPr="007741C4">
        <w:rPr>
          <w:rFonts w:cs="Arial"/>
          <w:szCs w:val="28"/>
          <w:lang w:val="fr-CA"/>
        </w:rPr>
        <w:t>de manière à ce</w:t>
      </w:r>
      <w:proofErr w:type="gramEnd"/>
      <w:r w:rsidRPr="007741C4">
        <w:rPr>
          <w:rFonts w:cs="Arial"/>
          <w:szCs w:val="28"/>
          <w:lang w:val="fr-CA"/>
        </w:rPr>
        <w:t xml:space="preserve"> que leur démantèlement puisse se faire sans affecter l</w:t>
      </w:r>
      <w:r w:rsidR="00FA12A2" w:rsidRPr="007741C4">
        <w:rPr>
          <w:rFonts w:cs="Arial"/>
          <w:szCs w:val="28"/>
          <w:lang w:val="fr-CA"/>
        </w:rPr>
        <w:t>’</w:t>
      </w:r>
      <w:r w:rsidRPr="007741C4">
        <w:rPr>
          <w:rFonts w:cs="Arial"/>
          <w:szCs w:val="28"/>
          <w:lang w:val="fr-CA"/>
        </w:rPr>
        <w:t xml:space="preserve">enveloppe </w:t>
      </w:r>
      <w:r w:rsidR="00782C5B" w:rsidRPr="007741C4">
        <w:rPr>
          <w:rFonts w:cs="Arial"/>
          <w:szCs w:val="28"/>
          <w:lang w:val="fr-CA"/>
        </w:rPr>
        <w:t>de bâtiment</w:t>
      </w:r>
      <w:r w:rsidR="00653A90">
        <w:rPr>
          <w:rFonts w:cs="Arial"/>
          <w:szCs w:val="28"/>
          <w:lang w:val="fr-CA"/>
        </w:rPr>
        <w:t xml:space="preserve"> du logement</w:t>
      </w:r>
      <w:r w:rsidRPr="007741C4">
        <w:rPr>
          <w:rFonts w:cs="Arial"/>
          <w:szCs w:val="28"/>
          <w:lang w:val="fr-CA"/>
        </w:rPr>
        <w:t xml:space="preserve"> principale</w:t>
      </w:r>
      <w:r w:rsidR="00D21A1D" w:rsidRPr="007741C4">
        <w:rPr>
          <w:rFonts w:cs="Arial"/>
          <w:szCs w:val="28"/>
          <w:lang w:val="fr-CA" w:bidi="fr-CA"/>
        </w:rPr>
        <w:t> </w:t>
      </w:r>
      <w:r w:rsidRPr="007741C4">
        <w:rPr>
          <w:rFonts w:cs="Arial"/>
          <w:szCs w:val="28"/>
          <w:lang w:val="fr-CA"/>
        </w:rPr>
        <w:t>:</w:t>
      </w:r>
    </w:p>
    <w:p w14:paraId="5AB0817A" w14:textId="55135901" w:rsidR="00E75996" w:rsidRPr="007741C4" w:rsidRDefault="00E75996" w:rsidP="0039734B">
      <w:pPr>
        <w:pStyle w:val="ListParagraph"/>
        <w:numPr>
          <w:ilvl w:val="0"/>
          <w:numId w:val="58"/>
        </w:numPr>
        <w:rPr>
          <w:rFonts w:eastAsia="Times New Roman" w:cstheme="majorBidi"/>
          <w:b/>
          <w:sz w:val="56"/>
          <w:szCs w:val="40"/>
          <w:lang w:val="fr-CA"/>
        </w:rPr>
      </w:pPr>
      <w:r w:rsidRPr="007741C4">
        <w:rPr>
          <w:rFonts w:eastAsia="Times New Roman"/>
          <w:lang w:val="fr-CA" w:bidi="fr-CA"/>
        </w:rPr>
        <w:t>l</w:t>
      </w:r>
      <w:r w:rsidR="00C01B24" w:rsidRPr="007741C4">
        <w:rPr>
          <w:rFonts w:eastAsia="Times New Roman"/>
          <w:lang w:val="fr-CA" w:bidi="fr-CA"/>
        </w:rPr>
        <w:t>’</w:t>
      </w:r>
      <w:r w:rsidRPr="007741C4">
        <w:rPr>
          <w:rFonts w:eastAsia="Times New Roman"/>
          <w:lang w:val="fr-CA" w:bidi="fr-CA"/>
        </w:rPr>
        <w:t>enveloppe du bâtiment (système de bardage ou de toiture), y compris le contrôle des précipitations (matériaux de bardage, premier et deuxième plans de protection, drainage et étanchéité, etc.), le contrôle des fuites d</w:t>
      </w:r>
      <w:r w:rsidR="00C01B24" w:rsidRPr="007741C4">
        <w:rPr>
          <w:rFonts w:eastAsia="Times New Roman"/>
          <w:lang w:val="fr-CA" w:bidi="fr-CA"/>
        </w:rPr>
        <w:t>’</w:t>
      </w:r>
      <w:r w:rsidRPr="007741C4">
        <w:rPr>
          <w:rFonts w:eastAsia="Times New Roman"/>
          <w:lang w:val="fr-CA" w:bidi="fr-CA"/>
        </w:rPr>
        <w:t>air (plan d</w:t>
      </w:r>
      <w:r w:rsidR="00C01B24" w:rsidRPr="007741C4">
        <w:rPr>
          <w:rFonts w:eastAsia="Times New Roman"/>
          <w:lang w:val="fr-CA" w:bidi="fr-CA"/>
        </w:rPr>
        <w:t>’</w:t>
      </w:r>
      <w:r w:rsidRPr="007741C4">
        <w:rPr>
          <w:rFonts w:eastAsia="Times New Roman"/>
          <w:lang w:val="fr-CA" w:bidi="fr-CA"/>
        </w:rPr>
        <w:t>étanchéité à l</w:t>
      </w:r>
      <w:r w:rsidR="00C01B24" w:rsidRPr="007741C4">
        <w:rPr>
          <w:rFonts w:eastAsia="Times New Roman"/>
          <w:lang w:val="fr-CA" w:bidi="fr-CA"/>
        </w:rPr>
        <w:t>’</w:t>
      </w:r>
      <w:r w:rsidRPr="007741C4">
        <w:rPr>
          <w:rFonts w:eastAsia="Times New Roman"/>
          <w:lang w:val="fr-CA" w:bidi="fr-CA"/>
        </w:rPr>
        <w:t xml:space="preserve">air), le </w:t>
      </w:r>
      <w:r w:rsidRPr="007741C4">
        <w:rPr>
          <w:rFonts w:eastAsia="Times New Roman"/>
          <w:lang w:val="fr-CA" w:bidi="fr-CA"/>
        </w:rPr>
        <w:lastRenderedPageBreak/>
        <w:t>contrôle de la diffusion de la vapeur (pare-vapeur), le contrôle du transfert de chaleur (isolation intérieure et extérieure), le contrôle de la transmission du son, le contrôle de la protection contre l</w:t>
      </w:r>
      <w:r w:rsidR="00C01B24" w:rsidRPr="007741C4">
        <w:rPr>
          <w:rFonts w:eastAsia="Times New Roman"/>
          <w:lang w:val="fr-CA" w:bidi="fr-CA"/>
        </w:rPr>
        <w:t>’</w:t>
      </w:r>
      <w:r w:rsidRPr="007741C4">
        <w:rPr>
          <w:rFonts w:eastAsia="Times New Roman"/>
          <w:lang w:val="fr-CA" w:bidi="fr-CA"/>
        </w:rPr>
        <w:t>incendie (assemblages ignifugés) d</w:t>
      </w:r>
      <w:r w:rsidR="00653A90">
        <w:rPr>
          <w:rFonts w:eastAsia="Times New Roman"/>
          <w:lang w:val="fr-CA" w:bidi="fr-CA"/>
        </w:rPr>
        <w:t>u logement</w:t>
      </w:r>
      <w:r w:rsidRPr="007741C4">
        <w:rPr>
          <w:rFonts w:eastAsia="Times New Roman"/>
          <w:lang w:val="fr-CA" w:bidi="fr-CA"/>
        </w:rPr>
        <w:t xml:space="preserve"> principale étant indépendants du garage ou de l</w:t>
      </w:r>
      <w:r w:rsidR="00C01B24" w:rsidRPr="007741C4">
        <w:rPr>
          <w:rFonts w:eastAsia="Times New Roman"/>
          <w:lang w:val="fr-CA" w:bidi="fr-CA"/>
        </w:rPr>
        <w:t>’</w:t>
      </w:r>
      <w:r w:rsidRPr="007741C4">
        <w:rPr>
          <w:rFonts w:eastAsia="Times New Roman"/>
          <w:lang w:val="fr-CA" w:bidi="fr-CA"/>
        </w:rPr>
        <w:t>abri pour voitures;</w:t>
      </w:r>
    </w:p>
    <w:p w14:paraId="324B9A7E" w14:textId="5E1E8FEE" w:rsidR="00F4285E" w:rsidRPr="007741C4" w:rsidRDefault="00C01B24" w:rsidP="0039734B">
      <w:pPr>
        <w:pStyle w:val="ListParagraph"/>
        <w:numPr>
          <w:ilvl w:val="0"/>
          <w:numId w:val="58"/>
        </w:numPr>
        <w:rPr>
          <w:rFonts w:eastAsia="Times New Roman" w:cstheme="majorBidi"/>
          <w:b/>
          <w:sz w:val="56"/>
          <w:szCs w:val="40"/>
          <w:lang w:val="fr-CA"/>
        </w:rPr>
      </w:pPr>
      <w:r w:rsidRPr="007741C4">
        <w:rPr>
          <w:rFonts w:eastAsia="Times New Roman"/>
          <w:lang w:val="fr-CA" w:bidi="fr-CA"/>
        </w:rPr>
        <w:t>que l’enveloppe d</w:t>
      </w:r>
      <w:r w:rsidR="00653A90">
        <w:rPr>
          <w:rFonts w:eastAsia="Times New Roman"/>
          <w:lang w:val="fr-CA" w:bidi="fr-CA"/>
        </w:rPr>
        <w:t>u logement</w:t>
      </w:r>
      <w:r w:rsidRPr="007741C4">
        <w:rPr>
          <w:rFonts w:eastAsia="Times New Roman"/>
          <w:lang w:val="fr-CA" w:bidi="fr-CA"/>
        </w:rPr>
        <w:t xml:space="preserve"> principale ne soit pas affectée fonctionnellement et esthétiquement par le démontage du garage ou de l’abri d’auto.</w:t>
      </w:r>
    </w:p>
    <w:p w14:paraId="20C40FAE" w14:textId="0C586BE3" w:rsidR="00FE230B" w:rsidRPr="007741C4" w:rsidRDefault="00F4285E" w:rsidP="00F4285E">
      <w:pPr>
        <w:rPr>
          <w:rFonts w:eastAsia="Times New Roman"/>
          <w:b/>
          <w:bCs/>
          <w:lang w:val="fr-CA" w:bidi="fr-CA"/>
        </w:rPr>
      </w:pPr>
      <w:r w:rsidRPr="007741C4">
        <w:rPr>
          <w:rFonts w:eastAsia="Times New Roman"/>
          <w:b/>
          <w:bCs/>
          <w:lang w:val="fr-CA" w:bidi="fr-CA"/>
        </w:rPr>
        <w:t xml:space="preserve">Remarque 1 : </w:t>
      </w:r>
      <w:r w:rsidR="008841AF" w:rsidRPr="007741C4">
        <w:rPr>
          <w:rFonts w:eastAsia="Times New Roman"/>
          <w:lang w:val="fr-CA" w:bidi="fr-CA"/>
        </w:rPr>
        <w:t>Des réparations esthétiques mineures du système de bardage sont prévues, telles que l</w:t>
      </w:r>
      <w:r w:rsidR="008D41C1" w:rsidRPr="007741C4">
        <w:rPr>
          <w:rFonts w:eastAsia="Times New Roman"/>
          <w:lang w:val="fr-CA" w:bidi="fr-CA"/>
        </w:rPr>
        <w:t>’</w:t>
      </w:r>
      <w:r w:rsidR="008841AF" w:rsidRPr="007741C4">
        <w:rPr>
          <w:rFonts w:eastAsia="Times New Roman"/>
          <w:lang w:val="fr-CA" w:bidi="fr-CA"/>
        </w:rPr>
        <w:t>élimination des résidus de calfeutrage, l</w:t>
      </w:r>
      <w:r w:rsidR="008D41C1" w:rsidRPr="007741C4">
        <w:rPr>
          <w:rFonts w:eastAsia="Times New Roman"/>
          <w:lang w:val="fr-CA" w:bidi="fr-CA"/>
        </w:rPr>
        <w:t>’</w:t>
      </w:r>
      <w:r w:rsidR="008841AF" w:rsidRPr="007741C4">
        <w:rPr>
          <w:rFonts w:eastAsia="Times New Roman"/>
          <w:lang w:val="fr-CA" w:bidi="fr-CA"/>
        </w:rPr>
        <w:t>atténuation des décolorations mineures du bardage dues aux intempéries, etc.</w:t>
      </w:r>
    </w:p>
    <w:p w14:paraId="27E0102F" w14:textId="02E1D4DD" w:rsidR="00295A2D" w:rsidRPr="007741C4" w:rsidRDefault="00FE230B" w:rsidP="00F4285E">
      <w:pPr>
        <w:rPr>
          <w:rFonts w:eastAsia="Times New Roman"/>
          <w:lang w:val="fr-CA" w:bidi="fr-CA"/>
        </w:rPr>
      </w:pPr>
      <w:r w:rsidRPr="007741C4">
        <w:rPr>
          <w:rFonts w:eastAsia="Times New Roman"/>
          <w:b/>
          <w:bCs/>
          <w:lang w:val="fr-CA" w:bidi="fr-CA"/>
        </w:rPr>
        <w:t xml:space="preserve">Remarque 2 : </w:t>
      </w:r>
      <w:r w:rsidR="008D41C1" w:rsidRPr="007741C4">
        <w:rPr>
          <w:rFonts w:eastAsia="Times New Roman"/>
          <w:lang w:val="fr-CA" w:bidi="fr-CA"/>
        </w:rPr>
        <w:t>Le mur intérieur d</w:t>
      </w:r>
      <w:r w:rsidR="001C527B" w:rsidRPr="007741C4">
        <w:rPr>
          <w:rFonts w:eastAsia="Times New Roman"/>
          <w:lang w:val="fr-CA" w:bidi="fr-CA"/>
        </w:rPr>
        <w:t>’</w:t>
      </w:r>
      <w:r w:rsidR="008D41C1" w:rsidRPr="007741C4">
        <w:rPr>
          <w:rFonts w:eastAsia="Times New Roman"/>
          <w:lang w:val="fr-CA" w:bidi="fr-CA"/>
        </w:rPr>
        <w:t>un garage n</w:t>
      </w:r>
      <w:r w:rsidR="001C527B" w:rsidRPr="007741C4">
        <w:rPr>
          <w:rFonts w:eastAsia="Times New Roman"/>
          <w:lang w:val="fr-CA" w:bidi="fr-CA"/>
        </w:rPr>
        <w:t>’</w:t>
      </w:r>
      <w:r w:rsidR="008D41C1" w:rsidRPr="007741C4">
        <w:rPr>
          <w:rFonts w:eastAsia="Times New Roman"/>
          <w:lang w:val="fr-CA" w:bidi="fr-CA"/>
        </w:rPr>
        <w:t>a pas besoin d</w:t>
      </w:r>
      <w:r w:rsidR="001C527B" w:rsidRPr="007741C4">
        <w:rPr>
          <w:rFonts w:eastAsia="Times New Roman"/>
          <w:lang w:val="fr-CA" w:bidi="fr-CA"/>
        </w:rPr>
        <w:t>’</w:t>
      </w:r>
      <w:r w:rsidR="008D41C1" w:rsidRPr="007741C4">
        <w:rPr>
          <w:rFonts w:eastAsia="Times New Roman"/>
          <w:lang w:val="fr-CA" w:bidi="fr-CA"/>
        </w:rPr>
        <w:t>être revêtu au moment de la construction. Cependant, les autres couches de contrôle doivent être installées, et l</w:t>
      </w:r>
      <w:r w:rsidR="001C527B" w:rsidRPr="007741C4">
        <w:rPr>
          <w:rFonts w:eastAsia="Times New Roman"/>
          <w:lang w:val="fr-CA" w:bidi="fr-CA"/>
        </w:rPr>
        <w:t>’</w:t>
      </w:r>
      <w:r w:rsidR="008D41C1" w:rsidRPr="007741C4">
        <w:rPr>
          <w:rFonts w:eastAsia="Times New Roman"/>
          <w:lang w:val="fr-CA" w:bidi="fr-CA"/>
        </w:rPr>
        <w:t>installation future du bardage doit être envisagée pour des raisons pratiques, fonctionnelles et esthétiques, au cas où le garage ou l</w:t>
      </w:r>
      <w:r w:rsidR="001C527B" w:rsidRPr="007741C4">
        <w:rPr>
          <w:rFonts w:eastAsia="Times New Roman"/>
          <w:lang w:val="fr-CA" w:bidi="fr-CA"/>
        </w:rPr>
        <w:t>’</w:t>
      </w:r>
      <w:r w:rsidR="008D41C1" w:rsidRPr="007741C4">
        <w:rPr>
          <w:rFonts w:eastAsia="Times New Roman"/>
          <w:lang w:val="fr-CA" w:bidi="fr-CA"/>
        </w:rPr>
        <w:t xml:space="preserve">abri </w:t>
      </w:r>
      <w:r w:rsidR="002B35D1">
        <w:rPr>
          <w:rFonts w:eastAsia="Times New Roman"/>
          <w:lang w:val="fr-CA" w:bidi="fr-CA"/>
        </w:rPr>
        <w:t>d’autos</w:t>
      </w:r>
      <w:r w:rsidR="008D41C1" w:rsidRPr="007741C4">
        <w:rPr>
          <w:rFonts w:eastAsia="Times New Roman"/>
          <w:lang w:val="fr-CA" w:bidi="fr-CA"/>
        </w:rPr>
        <w:t xml:space="preserve"> serait enlevé.</w:t>
      </w:r>
    </w:p>
    <w:p w14:paraId="2265D183" w14:textId="426E09C5" w:rsidR="00766B98" w:rsidRPr="007741C4" w:rsidRDefault="00363ACD" w:rsidP="00C44AAB">
      <w:pPr>
        <w:pStyle w:val="Heading3"/>
        <w:ind w:left="1276" w:hanging="1276"/>
        <w:rPr>
          <w:rFonts w:cs="Arial"/>
          <w:lang w:val="fr-CA"/>
        </w:rPr>
      </w:pPr>
      <w:bookmarkStart w:id="103" w:name="_Toc184581701"/>
      <w:r>
        <w:rPr>
          <w:rFonts w:cs="Arial"/>
          <w:lang w:val="fr-CA"/>
        </w:rPr>
        <w:t>18</w:t>
      </w:r>
      <w:r w:rsidR="00766B98" w:rsidRPr="007741C4">
        <w:rPr>
          <w:rFonts w:cs="Arial"/>
          <w:lang w:val="fr-CA"/>
        </w:rPr>
        <w:t>.2.1 Enveloppe de bâtiment – abris d’auto et garages</w:t>
      </w:r>
      <w:bookmarkEnd w:id="103"/>
    </w:p>
    <w:p w14:paraId="37234DAE" w14:textId="5B6159C0" w:rsidR="00766B98" w:rsidRPr="007741C4" w:rsidRDefault="00766B98" w:rsidP="00766B98">
      <w:pPr>
        <w:rPr>
          <w:rFonts w:eastAsia="Times New Roman"/>
          <w:lang w:val="fr-CA" w:bidi="fr-CA"/>
        </w:rPr>
      </w:pPr>
      <w:r w:rsidRPr="007741C4">
        <w:rPr>
          <w:rFonts w:eastAsia="Times New Roman"/>
          <w:lang w:val="fr-CA" w:bidi="fr-CA"/>
        </w:rPr>
        <w:t>Lorsque des abris d’auto ou des garages sont construits aux termes de la clause 9.2.</w:t>
      </w:r>
      <w:r w:rsidR="007962BE" w:rsidRPr="007741C4">
        <w:rPr>
          <w:rFonts w:eastAsia="Times New Roman"/>
          <w:lang w:val="fr-CA" w:bidi="fr-CA"/>
        </w:rPr>
        <w:t>5</w:t>
      </w:r>
      <w:r w:rsidRPr="007741C4">
        <w:rPr>
          <w:rFonts w:eastAsia="Times New Roman"/>
          <w:lang w:val="fr-CA" w:bidi="fr-CA"/>
        </w:rPr>
        <w:t>, l’enveloppe de la structure principale doit</w:t>
      </w:r>
      <w:r w:rsidR="007962BE" w:rsidRPr="007741C4">
        <w:rPr>
          <w:rFonts w:eastAsia="Times New Roman"/>
          <w:lang w:val="fr-CA" w:bidi="fr-CA"/>
        </w:rPr>
        <w:t> </w:t>
      </w:r>
      <w:r w:rsidRPr="007741C4">
        <w:rPr>
          <w:rFonts w:eastAsia="Times New Roman"/>
          <w:lang w:val="fr-CA" w:bidi="fr-CA"/>
        </w:rPr>
        <w:t>:</w:t>
      </w:r>
    </w:p>
    <w:p w14:paraId="6067E3CD" w14:textId="726A9BFF" w:rsidR="00766B98" w:rsidRPr="007741C4" w:rsidRDefault="00766B98" w:rsidP="007962BE">
      <w:pPr>
        <w:pStyle w:val="ListParagraph"/>
        <w:numPr>
          <w:ilvl w:val="0"/>
          <w:numId w:val="60"/>
        </w:numPr>
        <w:rPr>
          <w:rFonts w:eastAsia="Times New Roman"/>
          <w:lang w:val="fr-CA" w:bidi="fr-CA"/>
        </w:rPr>
      </w:pPr>
      <w:r w:rsidRPr="007741C4">
        <w:rPr>
          <w:rFonts w:eastAsia="Times New Roman"/>
          <w:lang w:val="fr-CA" w:bidi="fr-CA"/>
        </w:rPr>
        <w:t>faire en sorte que la résistance à la chaleur de l’assemblage, comme elle est définie dans les codes du bâtiment locaux, n’est pas touchée par l’enlèvement de l’abri d’auto ou le garage;</w:t>
      </w:r>
    </w:p>
    <w:p w14:paraId="0C9B1647" w14:textId="4C45CA10" w:rsidR="00766B98" w:rsidRPr="007741C4" w:rsidRDefault="00766B98" w:rsidP="00A3330A">
      <w:pPr>
        <w:pStyle w:val="ListParagraph"/>
        <w:numPr>
          <w:ilvl w:val="0"/>
          <w:numId w:val="60"/>
        </w:numPr>
        <w:rPr>
          <w:rFonts w:eastAsia="Times New Roman"/>
          <w:lang w:val="fr-CA" w:bidi="fr-CA"/>
        </w:rPr>
      </w:pPr>
      <w:r w:rsidRPr="007741C4">
        <w:rPr>
          <w:rFonts w:eastAsia="Times New Roman"/>
          <w:lang w:val="fr-CA" w:bidi="fr-CA"/>
        </w:rPr>
        <w:t>faire en sorte que le système d’étanchéité à l’air, selon la définition des codes du bâtiment locaux, est :</w:t>
      </w:r>
    </w:p>
    <w:p w14:paraId="34B25D5D" w14:textId="62227385" w:rsidR="00766B98" w:rsidRPr="007741C4" w:rsidRDefault="00766B98" w:rsidP="00A3330A">
      <w:pPr>
        <w:pStyle w:val="ListParagraph"/>
        <w:numPr>
          <w:ilvl w:val="1"/>
          <w:numId w:val="27"/>
        </w:numPr>
        <w:rPr>
          <w:rFonts w:eastAsia="Times New Roman"/>
          <w:lang w:val="fr-CA" w:bidi="fr-CA"/>
        </w:rPr>
      </w:pPr>
      <w:r w:rsidRPr="007741C4">
        <w:rPr>
          <w:rFonts w:eastAsia="Times New Roman"/>
          <w:lang w:val="fr-CA" w:bidi="fr-CA"/>
        </w:rPr>
        <w:t>indépendant du système d’étanchéité à l’air de l’abri d’auto ou du garage; et</w:t>
      </w:r>
    </w:p>
    <w:p w14:paraId="39B47BC6" w14:textId="7F1F86CC" w:rsidR="00766B98" w:rsidRPr="007741C4" w:rsidRDefault="00766B98" w:rsidP="00A3330A">
      <w:pPr>
        <w:pStyle w:val="ListParagraph"/>
        <w:numPr>
          <w:ilvl w:val="1"/>
          <w:numId w:val="27"/>
        </w:numPr>
        <w:rPr>
          <w:rFonts w:eastAsia="Times New Roman"/>
          <w:lang w:val="fr-CA" w:bidi="fr-CA"/>
        </w:rPr>
      </w:pPr>
      <w:r w:rsidRPr="007741C4">
        <w:rPr>
          <w:rFonts w:eastAsia="Times New Roman"/>
          <w:lang w:val="fr-CA" w:bidi="fr-CA"/>
        </w:rPr>
        <w:t>que sa continuité n’est pas touchée par l’enlèvement de l’abri d’auto ou du garage;</w:t>
      </w:r>
    </w:p>
    <w:p w14:paraId="5BFD1D3D" w14:textId="4DF09DD4" w:rsidR="00766B98" w:rsidRPr="007741C4" w:rsidRDefault="00766B98" w:rsidP="00A3330A">
      <w:pPr>
        <w:pStyle w:val="ListParagraph"/>
        <w:numPr>
          <w:ilvl w:val="0"/>
          <w:numId w:val="60"/>
        </w:numPr>
        <w:rPr>
          <w:rFonts w:eastAsia="Times New Roman"/>
          <w:lang w:val="fr-CA" w:bidi="fr-CA"/>
        </w:rPr>
      </w:pPr>
      <w:r w:rsidRPr="007741C4">
        <w:rPr>
          <w:rFonts w:eastAsia="Times New Roman"/>
          <w:lang w:val="fr-CA" w:bidi="fr-CA"/>
        </w:rPr>
        <w:lastRenderedPageBreak/>
        <w:t>faire en sorte que les matériaux de contrôle de la diffusion de la vapeur, selon la définition des codes du bâtiment locaux, ne sont pas touchés par l’enlèvement de l’abri d’auto ou le garage;</w:t>
      </w:r>
    </w:p>
    <w:p w14:paraId="1857A3D9" w14:textId="4DBAF834" w:rsidR="00766B98" w:rsidRPr="007741C4" w:rsidRDefault="00766B98" w:rsidP="00A3330A">
      <w:pPr>
        <w:pStyle w:val="ListParagraph"/>
        <w:numPr>
          <w:ilvl w:val="0"/>
          <w:numId w:val="60"/>
        </w:numPr>
        <w:rPr>
          <w:rFonts w:eastAsia="Times New Roman"/>
          <w:lang w:val="fr-CA" w:bidi="fr-CA"/>
        </w:rPr>
      </w:pPr>
      <w:r w:rsidRPr="007741C4">
        <w:rPr>
          <w:rFonts w:eastAsia="Times New Roman"/>
          <w:lang w:val="fr-CA" w:bidi="fr-CA"/>
        </w:rPr>
        <w:t>sauf dans le cas énoncé au paragraphe f), faire en sorte que le deuxième niveau de protection puisse être installé après l’enlèvement de l’abri d’auto ou du garage;</w:t>
      </w:r>
    </w:p>
    <w:p w14:paraId="75358AE1" w14:textId="7ECDA181" w:rsidR="00766B98" w:rsidRPr="007741C4" w:rsidRDefault="00766B98" w:rsidP="00A3330A">
      <w:pPr>
        <w:pStyle w:val="ListParagraph"/>
        <w:numPr>
          <w:ilvl w:val="0"/>
          <w:numId w:val="60"/>
        </w:numPr>
        <w:rPr>
          <w:rFonts w:eastAsia="Times New Roman"/>
          <w:lang w:val="fr-CA" w:bidi="fr-CA"/>
        </w:rPr>
      </w:pPr>
      <w:r w:rsidRPr="007741C4">
        <w:rPr>
          <w:rFonts w:eastAsia="Times New Roman"/>
          <w:lang w:val="fr-CA" w:bidi="fr-CA"/>
        </w:rPr>
        <w:t>sauf dans le cas énoncé au paragraphe f), faire en sorte que le premier niveau de protection (généralement le revêtement extérieur) puisse être installé après l’enlèvement de l’abri d’auto ou du garage et que le nouveau revêtement puisse être assorti au revêtement existant pour éviter de le changer dans son intégralité;</w:t>
      </w:r>
      <w:r w:rsidR="00782C5B" w:rsidRPr="007741C4">
        <w:rPr>
          <w:rFonts w:eastAsia="Times New Roman"/>
          <w:lang w:val="fr-CA" w:bidi="fr-CA"/>
        </w:rPr>
        <w:t xml:space="preserve"> et</w:t>
      </w:r>
    </w:p>
    <w:p w14:paraId="221DCBC8" w14:textId="69D6956D" w:rsidR="00766B98" w:rsidRPr="007741C4" w:rsidRDefault="00766B98" w:rsidP="00A3330A">
      <w:pPr>
        <w:pStyle w:val="ListParagraph"/>
        <w:numPr>
          <w:ilvl w:val="0"/>
          <w:numId w:val="60"/>
        </w:numPr>
        <w:rPr>
          <w:rFonts w:eastAsia="Times New Roman"/>
          <w:lang w:val="fr-CA" w:bidi="fr-CA"/>
        </w:rPr>
      </w:pPr>
      <w:r w:rsidRPr="007741C4">
        <w:rPr>
          <w:rFonts w:eastAsia="Times New Roman"/>
          <w:lang w:val="fr-CA" w:bidi="fr-CA"/>
        </w:rPr>
        <w:t>prévoir un système de joints conforme à la définition des codes du bâtiment locaux qui peut être installé après l’enlèvement de l’abri d’auto ou du garage et assorti au revêtement existant sans devoir</w:t>
      </w:r>
      <w:r w:rsidR="00A3330A" w:rsidRPr="007741C4">
        <w:rPr>
          <w:rFonts w:eastAsia="Times New Roman"/>
          <w:lang w:val="fr-CA" w:bidi="fr-CA"/>
        </w:rPr>
        <w:t> </w:t>
      </w:r>
      <w:r w:rsidRPr="007741C4">
        <w:rPr>
          <w:rFonts w:eastAsia="Times New Roman"/>
          <w:lang w:val="fr-CA" w:bidi="fr-CA"/>
        </w:rPr>
        <w:t>:</w:t>
      </w:r>
    </w:p>
    <w:p w14:paraId="6C1F7CD0" w14:textId="26F6B5A1" w:rsidR="00766B98" w:rsidRPr="007741C4" w:rsidRDefault="00766B98" w:rsidP="0087083B">
      <w:pPr>
        <w:pStyle w:val="ListParagraph"/>
        <w:numPr>
          <w:ilvl w:val="0"/>
          <w:numId w:val="61"/>
        </w:numPr>
        <w:rPr>
          <w:rFonts w:eastAsia="Times New Roman"/>
          <w:lang w:val="fr-CA" w:bidi="fr-CA"/>
        </w:rPr>
      </w:pPr>
      <w:r w:rsidRPr="007741C4">
        <w:rPr>
          <w:rFonts w:eastAsia="Times New Roman"/>
          <w:lang w:val="fr-CA" w:bidi="fr-CA"/>
        </w:rPr>
        <w:t>changer le revêtement dans son intégralité;</w:t>
      </w:r>
    </w:p>
    <w:p w14:paraId="0F042A81" w14:textId="2C4AFE39" w:rsidR="00766B98" w:rsidRPr="007741C4" w:rsidRDefault="00766B98" w:rsidP="0087083B">
      <w:pPr>
        <w:pStyle w:val="ListParagraph"/>
        <w:numPr>
          <w:ilvl w:val="0"/>
          <w:numId w:val="61"/>
        </w:numPr>
        <w:rPr>
          <w:rFonts w:eastAsia="Times New Roman"/>
          <w:lang w:val="fr-CA" w:bidi="fr-CA"/>
        </w:rPr>
      </w:pPr>
      <w:r w:rsidRPr="007741C4">
        <w:rPr>
          <w:rFonts w:eastAsia="Times New Roman"/>
          <w:lang w:val="fr-CA" w:bidi="fr-CA"/>
        </w:rPr>
        <w:t>composer avec des joints faibles exigeant un entretien continu et différent du reste de la structure.</w:t>
      </w:r>
    </w:p>
    <w:p w14:paraId="2DDF62EB" w14:textId="786BFD2E" w:rsidR="00766B98" w:rsidRPr="007741C4" w:rsidRDefault="00766B98" w:rsidP="00766B98">
      <w:pPr>
        <w:rPr>
          <w:rFonts w:eastAsia="Times New Roman"/>
          <w:lang w:val="fr-CA" w:bidi="fr-CA"/>
        </w:rPr>
      </w:pPr>
      <w:r w:rsidRPr="007741C4">
        <w:rPr>
          <w:rFonts w:eastAsia="Times New Roman"/>
          <w:b/>
          <w:bCs/>
          <w:lang w:val="fr-CA" w:bidi="fr-CA"/>
        </w:rPr>
        <w:t>Remarque 1</w:t>
      </w:r>
      <w:r w:rsidR="0087083B" w:rsidRPr="007741C4">
        <w:rPr>
          <w:rFonts w:eastAsia="Times New Roman"/>
          <w:b/>
          <w:bCs/>
          <w:lang w:val="fr-CA" w:bidi="fr-CA"/>
        </w:rPr>
        <w:t> </w:t>
      </w:r>
      <w:r w:rsidRPr="007741C4">
        <w:rPr>
          <w:rFonts w:eastAsia="Times New Roman"/>
          <w:b/>
          <w:bCs/>
          <w:lang w:val="fr-CA" w:bidi="fr-CA"/>
        </w:rPr>
        <w:t>:</w:t>
      </w:r>
      <w:r w:rsidRPr="007741C4">
        <w:rPr>
          <w:rFonts w:eastAsia="Times New Roman"/>
          <w:lang w:val="fr-CA" w:bidi="fr-CA"/>
        </w:rPr>
        <w:t xml:space="preserve"> La résistance à la chaleur des assemblages est définie et précisée dans les codes du bâtiment, dont le Code national du bâtiment du Canada, section 5.3 – Transferts de chaleur.</w:t>
      </w:r>
    </w:p>
    <w:p w14:paraId="6DE292DB" w14:textId="11155555" w:rsidR="00766B98" w:rsidRPr="007741C4" w:rsidRDefault="00766B98" w:rsidP="00766B98">
      <w:pPr>
        <w:rPr>
          <w:rFonts w:eastAsia="Times New Roman"/>
          <w:lang w:val="fr-CA" w:bidi="fr-CA"/>
        </w:rPr>
      </w:pPr>
      <w:r w:rsidRPr="007741C4">
        <w:rPr>
          <w:rFonts w:eastAsia="Times New Roman"/>
          <w:b/>
          <w:bCs/>
          <w:lang w:val="fr-CA" w:bidi="fr-CA"/>
        </w:rPr>
        <w:t>Remarque 2</w:t>
      </w:r>
      <w:r w:rsidR="0087083B" w:rsidRPr="007741C4">
        <w:rPr>
          <w:rFonts w:eastAsia="Times New Roman"/>
          <w:b/>
          <w:bCs/>
          <w:lang w:val="fr-CA" w:bidi="fr-CA"/>
        </w:rPr>
        <w:t> </w:t>
      </w:r>
      <w:r w:rsidRPr="007741C4">
        <w:rPr>
          <w:rFonts w:eastAsia="Times New Roman"/>
          <w:b/>
          <w:bCs/>
          <w:lang w:val="fr-CA" w:bidi="fr-CA"/>
        </w:rPr>
        <w:t>:</w:t>
      </w:r>
      <w:r w:rsidRPr="007741C4">
        <w:rPr>
          <w:rFonts w:eastAsia="Times New Roman"/>
          <w:lang w:val="fr-CA" w:bidi="fr-CA"/>
        </w:rPr>
        <w:t xml:space="preserve"> Les systèmes d’étanchéité à l’air sont définis et précisés dans les codes du bâtiment, dont le Code national du bâtiment du Canada, section 5.4 – Étanchéité à l’air.</w:t>
      </w:r>
    </w:p>
    <w:p w14:paraId="2828D252" w14:textId="14417FF1" w:rsidR="00766B98" w:rsidRPr="007741C4" w:rsidRDefault="00766B98" w:rsidP="00766B98">
      <w:pPr>
        <w:rPr>
          <w:rFonts w:eastAsia="Times New Roman"/>
          <w:lang w:val="fr-CA" w:bidi="fr-CA"/>
        </w:rPr>
      </w:pPr>
      <w:r w:rsidRPr="007741C4">
        <w:rPr>
          <w:rFonts w:eastAsia="Times New Roman"/>
          <w:b/>
          <w:bCs/>
          <w:lang w:val="fr-CA" w:bidi="fr-CA"/>
        </w:rPr>
        <w:t>Remarque 3</w:t>
      </w:r>
      <w:r w:rsidR="0087083B" w:rsidRPr="007741C4">
        <w:rPr>
          <w:rFonts w:eastAsia="Times New Roman"/>
          <w:b/>
          <w:bCs/>
          <w:lang w:val="fr-CA" w:bidi="fr-CA"/>
        </w:rPr>
        <w:t> </w:t>
      </w:r>
      <w:r w:rsidRPr="007741C4">
        <w:rPr>
          <w:rFonts w:eastAsia="Times New Roman"/>
          <w:b/>
          <w:bCs/>
          <w:lang w:val="fr-CA" w:bidi="fr-CA"/>
        </w:rPr>
        <w:t>:</w:t>
      </w:r>
      <w:r w:rsidRPr="007741C4">
        <w:rPr>
          <w:rFonts w:eastAsia="Times New Roman"/>
          <w:lang w:val="fr-CA" w:bidi="fr-CA"/>
        </w:rPr>
        <w:t xml:space="preserve"> La résistance exigée à la diffusion de vapeur d’eau est définie et précisée dans les codes du bâtiment, dont le Code national du bâtiment du Canada, section 5.5 – Diffusion de vapeur d’eau.</w:t>
      </w:r>
    </w:p>
    <w:p w14:paraId="411969E2" w14:textId="398CC661" w:rsidR="00766B98" w:rsidRPr="007741C4" w:rsidRDefault="00766B98" w:rsidP="00766B98">
      <w:pPr>
        <w:rPr>
          <w:rFonts w:eastAsia="Times New Roman"/>
          <w:lang w:val="fr-CA" w:bidi="fr-CA"/>
        </w:rPr>
      </w:pPr>
      <w:r w:rsidRPr="007741C4">
        <w:rPr>
          <w:rFonts w:eastAsia="Times New Roman"/>
          <w:b/>
          <w:bCs/>
          <w:lang w:val="fr-CA" w:bidi="fr-CA"/>
        </w:rPr>
        <w:t>Remarque 4</w:t>
      </w:r>
      <w:r w:rsidR="0087083B" w:rsidRPr="007741C4">
        <w:rPr>
          <w:rFonts w:eastAsia="Times New Roman"/>
          <w:b/>
          <w:bCs/>
          <w:lang w:val="fr-CA" w:bidi="fr-CA"/>
        </w:rPr>
        <w:t> </w:t>
      </w:r>
      <w:r w:rsidRPr="007741C4">
        <w:rPr>
          <w:rFonts w:eastAsia="Times New Roman"/>
          <w:b/>
          <w:bCs/>
          <w:lang w:val="fr-CA" w:bidi="fr-CA"/>
        </w:rPr>
        <w:t>:</w:t>
      </w:r>
      <w:r w:rsidRPr="007741C4">
        <w:rPr>
          <w:rFonts w:eastAsia="Times New Roman"/>
          <w:lang w:val="fr-CA" w:bidi="fr-CA"/>
        </w:rPr>
        <w:t xml:space="preserve"> Le premier et le deuxième niveau de protection ainsi que les systèmes de joints sont définis et précisés dans les codes du bâtiment, dont le Code national du bâtiment du Canada, section 5.6 – Précipitations.</w:t>
      </w:r>
    </w:p>
    <w:p w14:paraId="06FFD1A1" w14:textId="3E3CD45E" w:rsidR="00766B98" w:rsidRPr="007741C4" w:rsidRDefault="00766B98" w:rsidP="00766B98">
      <w:pPr>
        <w:rPr>
          <w:rFonts w:eastAsia="Times New Roman"/>
          <w:lang w:val="fr-CA" w:bidi="fr-CA"/>
        </w:rPr>
      </w:pPr>
      <w:r w:rsidRPr="007741C4">
        <w:rPr>
          <w:rFonts w:eastAsia="Times New Roman"/>
          <w:b/>
          <w:bCs/>
          <w:lang w:val="fr-CA" w:bidi="fr-CA"/>
        </w:rPr>
        <w:lastRenderedPageBreak/>
        <w:t>Remarque 5</w:t>
      </w:r>
      <w:r w:rsidR="0087083B" w:rsidRPr="007741C4">
        <w:rPr>
          <w:rFonts w:eastAsia="Times New Roman"/>
          <w:b/>
          <w:bCs/>
          <w:lang w:val="fr-CA" w:bidi="fr-CA"/>
        </w:rPr>
        <w:t> </w:t>
      </w:r>
      <w:r w:rsidRPr="007741C4">
        <w:rPr>
          <w:rFonts w:eastAsia="Times New Roman"/>
          <w:b/>
          <w:bCs/>
          <w:lang w:val="fr-CA" w:bidi="fr-CA"/>
        </w:rPr>
        <w:t>:</w:t>
      </w:r>
      <w:r w:rsidRPr="007741C4">
        <w:rPr>
          <w:rFonts w:eastAsia="Times New Roman"/>
          <w:lang w:val="fr-CA" w:bidi="fr-CA"/>
        </w:rPr>
        <w:t xml:space="preserve"> L’enveloppe de toute structure doit permettre le contrôle du transfert de chaleur, des fuites d’air, de la diffusion de la vapeur et des précipitations. Une structure similaire est utilisée dans les codes pour définir les éléments et les fonctions de l’enveloppe de bâtiment.</w:t>
      </w:r>
    </w:p>
    <w:p w14:paraId="627D9B65" w14:textId="77777777" w:rsidR="008D33F5" w:rsidRPr="007741C4" w:rsidRDefault="00766B98" w:rsidP="00766B98">
      <w:pPr>
        <w:rPr>
          <w:rFonts w:eastAsia="Times New Roman"/>
          <w:lang w:val="fr-CA" w:bidi="fr-CA"/>
        </w:rPr>
      </w:pPr>
      <w:r w:rsidRPr="007741C4">
        <w:rPr>
          <w:rFonts w:eastAsia="Times New Roman"/>
          <w:lang w:val="fr-CA" w:bidi="fr-CA"/>
        </w:rPr>
        <w:t xml:space="preserve">Le premier concept clé de cette clause est la nécessité d’assurer la continuité du système d’étanchéité à l’air, ce qui s’avère difficile une fois la construction terminée, sauf si un plan a été préparé à cet effet. C’est ce qui est énoncé au paragraphe </w:t>
      </w:r>
      <w:r w:rsidR="00246D6D" w:rsidRPr="007741C4">
        <w:rPr>
          <w:rFonts w:eastAsia="Times New Roman"/>
          <w:lang w:val="fr-CA" w:bidi="fr-CA"/>
        </w:rPr>
        <w:t>b</w:t>
      </w:r>
      <w:r w:rsidRPr="007741C4">
        <w:rPr>
          <w:rFonts w:eastAsia="Times New Roman"/>
          <w:lang w:val="fr-CA" w:bidi="fr-CA"/>
        </w:rPr>
        <w:t xml:space="preserve">) de la </w:t>
      </w:r>
      <w:r w:rsidR="00246D6D" w:rsidRPr="007741C4">
        <w:rPr>
          <w:rFonts w:eastAsia="Times New Roman"/>
          <w:lang w:val="fr-CA" w:bidi="fr-CA"/>
        </w:rPr>
        <w:t xml:space="preserve">présente </w:t>
      </w:r>
      <w:r w:rsidRPr="007741C4">
        <w:rPr>
          <w:rFonts w:eastAsia="Times New Roman"/>
          <w:lang w:val="fr-CA" w:bidi="fr-CA"/>
        </w:rPr>
        <w:t xml:space="preserve">clause. Le deuxième concept clé est le besoin d’utiliser un système de revêtement pouvant être modifié ou intégré de manière harmonieuse (sur le plan esthétique et structurel) à un nouveau revêtement à installer après l’enlèvement de l’abri d’auto ou du garage. C’est ce qui est énoncé aux paragraphes </w:t>
      </w:r>
      <w:r w:rsidR="00246D6D" w:rsidRPr="007741C4">
        <w:rPr>
          <w:rFonts w:eastAsia="Times New Roman"/>
          <w:lang w:val="fr-CA" w:bidi="fr-CA"/>
        </w:rPr>
        <w:t>d</w:t>
      </w:r>
      <w:r w:rsidRPr="007741C4">
        <w:rPr>
          <w:rFonts w:eastAsia="Times New Roman"/>
          <w:lang w:val="fr-CA" w:bidi="fr-CA"/>
        </w:rPr>
        <w:t xml:space="preserve">) et </w:t>
      </w:r>
      <w:r w:rsidR="00246D6D" w:rsidRPr="007741C4">
        <w:rPr>
          <w:rFonts w:eastAsia="Times New Roman"/>
          <w:lang w:val="fr-CA" w:bidi="fr-CA"/>
        </w:rPr>
        <w:t>f</w:t>
      </w:r>
      <w:r w:rsidRPr="007741C4">
        <w:rPr>
          <w:rFonts w:eastAsia="Times New Roman"/>
          <w:lang w:val="fr-CA" w:bidi="fr-CA"/>
        </w:rPr>
        <w:t>) de la</w:t>
      </w:r>
      <w:r w:rsidR="00246D6D" w:rsidRPr="007741C4">
        <w:rPr>
          <w:rFonts w:eastAsia="Times New Roman"/>
          <w:lang w:val="fr-CA" w:bidi="fr-CA"/>
        </w:rPr>
        <w:t xml:space="preserve"> présente</w:t>
      </w:r>
      <w:r w:rsidRPr="007741C4">
        <w:rPr>
          <w:rFonts w:eastAsia="Times New Roman"/>
          <w:lang w:val="fr-CA" w:bidi="fr-CA"/>
        </w:rPr>
        <w:t xml:space="preserve"> clause.</w:t>
      </w:r>
    </w:p>
    <w:p w14:paraId="5C21545A" w14:textId="77777777" w:rsidR="00DA220A" w:rsidRPr="007741C4" w:rsidRDefault="00DA220A" w:rsidP="00766B98">
      <w:pPr>
        <w:rPr>
          <w:rFonts w:eastAsia="Times New Roman"/>
          <w:lang w:val="fr-CA" w:bidi="fr-CA"/>
        </w:rPr>
      </w:pPr>
      <w:r w:rsidRPr="007741C4">
        <w:rPr>
          <w:rFonts w:eastAsia="Times New Roman"/>
          <w:lang w:val="fr-CA" w:bidi="fr-CA"/>
        </w:rPr>
        <w:t>Les autres phrases sont tout aussi importantes, mais elles sont plus faciles à réaliser et, dans la plupart des cas, ne nécessitent aucun écart par rapport à la construction traditionnelle.</w:t>
      </w:r>
    </w:p>
    <w:p w14:paraId="4193A7BA" w14:textId="3D0749D7" w:rsidR="0028100C" w:rsidRPr="007741C4" w:rsidRDefault="00363ACD" w:rsidP="0028100C">
      <w:pPr>
        <w:pStyle w:val="Heading2"/>
        <w:rPr>
          <w:lang w:val="fr-CA"/>
        </w:rPr>
      </w:pPr>
      <w:bookmarkStart w:id="104" w:name="_Toc184581702"/>
      <w:r>
        <w:rPr>
          <w:lang w:val="fr-CA"/>
        </w:rPr>
        <w:t>18</w:t>
      </w:r>
      <w:r w:rsidR="008B00B3" w:rsidRPr="007741C4">
        <w:rPr>
          <w:lang w:val="fr-CA"/>
        </w:rPr>
        <w:t>.3 Systèmes électrique</w:t>
      </w:r>
      <w:r w:rsidR="002A6FC3" w:rsidRPr="007741C4">
        <w:rPr>
          <w:lang w:val="fr-CA"/>
        </w:rPr>
        <w:t>s</w:t>
      </w:r>
      <w:bookmarkEnd w:id="104"/>
    </w:p>
    <w:p w14:paraId="5D4337C6" w14:textId="196BD918" w:rsidR="00196096" w:rsidRPr="007741C4" w:rsidRDefault="00F921C4" w:rsidP="00196096">
      <w:pPr>
        <w:rPr>
          <w:rFonts w:cs="Arial"/>
          <w:szCs w:val="28"/>
          <w:lang w:val="fr-CA"/>
        </w:rPr>
      </w:pPr>
      <w:r w:rsidRPr="007741C4">
        <w:rPr>
          <w:rFonts w:cs="Arial"/>
          <w:szCs w:val="28"/>
          <w:lang w:val="fr-CA"/>
        </w:rPr>
        <w:t>Leur enlèvement peut être effectué avec un impact minimal sur les systèmes électriques d</w:t>
      </w:r>
      <w:r w:rsidR="00363ACD">
        <w:rPr>
          <w:rFonts w:cs="Arial"/>
          <w:szCs w:val="28"/>
          <w:lang w:val="fr-CA"/>
        </w:rPr>
        <w:t>u logement</w:t>
      </w:r>
      <w:r w:rsidRPr="007741C4">
        <w:rPr>
          <w:rFonts w:cs="Arial"/>
          <w:szCs w:val="28"/>
          <w:lang w:val="fr-CA"/>
        </w:rPr>
        <w:t xml:space="preserve"> principale en s</w:t>
      </w:r>
      <w:r w:rsidR="00713198" w:rsidRPr="007741C4">
        <w:rPr>
          <w:rFonts w:cs="Arial"/>
          <w:szCs w:val="28"/>
          <w:lang w:val="fr-CA"/>
        </w:rPr>
        <w:t>’</w:t>
      </w:r>
      <w:r w:rsidRPr="007741C4">
        <w:rPr>
          <w:rFonts w:cs="Arial"/>
          <w:szCs w:val="28"/>
          <w:lang w:val="fr-CA"/>
        </w:rPr>
        <w:t>assurant que tous les circuits électriques du garage ou de l</w:t>
      </w:r>
      <w:r w:rsidR="00713198" w:rsidRPr="007741C4">
        <w:rPr>
          <w:rFonts w:cs="Arial"/>
          <w:szCs w:val="28"/>
          <w:lang w:val="fr-CA"/>
        </w:rPr>
        <w:t>’</w:t>
      </w:r>
      <w:r w:rsidRPr="007741C4">
        <w:rPr>
          <w:rFonts w:cs="Arial"/>
          <w:szCs w:val="28"/>
          <w:lang w:val="fr-CA"/>
        </w:rPr>
        <w:t>abri d</w:t>
      </w:r>
      <w:r w:rsidR="00713198" w:rsidRPr="007741C4">
        <w:rPr>
          <w:rFonts w:cs="Arial"/>
          <w:szCs w:val="28"/>
          <w:lang w:val="fr-CA"/>
        </w:rPr>
        <w:t>’</w:t>
      </w:r>
      <w:r w:rsidRPr="007741C4">
        <w:rPr>
          <w:rFonts w:cs="Arial"/>
          <w:szCs w:val="28"/>
          <w:lang w:val="fr-CA"/>
        </w:rPr>
        <w:t>auto peuvent être terminés par une boîte de jonction extérieure dans le garage lors de l</w:t>
      </w:r>
      <w:r w:rsidR="00713198" w:rsidRPr="007741C4">
        <w:rPr>
          <w:rFonts w:cs="Arial"/>
          <w:szCs w:val="28"/>
          <w:lang w:val="fr-CA"/>
        </w:rPr>
        <w:t>’</w:t>
      </w:r>
      <w:r w:rsidRPr="007741C4">
        <w:rPr>
          <w:rFonts w:cs="Arial"/>
          <w:szCs w:val="28"/>
          <w:lang w:val="fr-CA"/>
        </w:rPr>
        <w:t>enlèvement du garage ou de l</w:t>
      </w:r>
      <w:r w:rsidR="00713198" w:rsidRPr="007741C4">
        <w:rPr>
          <w:rFonts w:cs="Arial"/>
          <w:szCs w:val="28"/>
          <w:lang w:val="fr-CA"/>
        </w:rPr>
        <w:t>’</w:t>
      </w:r>
      <w:r w:rsidRPr="007741C4">
        <w:rPr>
          <w:rFonts w:cs="Arial"/>
          <w:szCs w:val="28"/>
          <w:lang w:val="fr-CA"/>
        </w:rPr>
        <w:t>abri d</w:t>
      </w:r>
      <w:r w:rsidR="00713198" w:rsidRPr="007741C4">
        <w:rPr>
          <w:rFonts w:cs="Arial"/>
          <w:szCs w:val="28"/>
          <w:lang w:val="fr-CA"/>
        </w:rPr>
        <w:t>’</w:t>
      </w:r>
      <w:r w:rsidRPr="007741C4">
        <w:rPr>
          <w:rFonts w:cs="Arial"/>
          <w:szCs w:val="28"/>
          <w:lang w:val="fr-CA"/>
        </w:rPr>
        <w:t>auto sans avoir à modifier ou à endommager l</w:t>
      </w:r>
      <w:r w:rsidR="00713198" w:rsidRPr="007741C4">
        <w:rPr>
          <w:rFonts w:cs="Arial"/>
          <w:szCs w:val="28"/>
          <w:lang w:val="fr-CA"/>
        </w:rPr>
        <w:t>’</w:t>
      </w:r>
      <w:r w:rsidRPr="007741C4">
        <w:rPr>
          <w:rFonts w:cs="Arial"/>
          <w:szCs w:val="28"/>
          <w:lang w:val="fr-CA"/>
        </w:rPr>
        <w:t xml:space="preserve">intérieur </w:t>
      </w:r>
      <w:r w:rsidR="00AC5E34" w:rsidRPr="007741C4">
        <w:rPr>
          <w:rFonts w:cs="Arial"/>
          <w:szCs w:val="28"/>
          <w:lang w:val="fr-CA"/>
        </w:rPr>
        <w:t>d</w:t>
      </w:r>
      <w:r w:rsidR="00AC5E34">
        <w:rPr>
          <w:rFonts w:cs="Arial"/>
          <w:szCs w:val="28"/>
          <w:lang w:val="fr-CA"/>
        </w:rPr>
        <w:t>u logement</w:t>
      </w:r>
      <w:r w:rsidR="00AC5E34" w:rsidRPr="007741C4">
        <w:rPr>
          <w:rFonts w:cs="Arial"/>
          <w:szCs w:val="28"/>
          <w:lang w:val="fr-CA"/>
        </w:rPr>
        <w:t xml:space="preserve"> principal</w:t>
      </w:r>
      <w:r w:rsidRPr="007741C4">
        <w:rPr>
          <w:rFonts w:cs="Arial"/>
          <w:szCs w:val="28"/>
          <w:lang w:val="fr-CA"/>
        </w:rPr>
        <w:t>.</w:t>
      </w:r>
    </w:p>
    <w:p w14:paraId="374B543E" w14:textId="5E7D46F5" w:rsidR="001E1E34" w:rsidRPr="007741C4" w:rsidRDefault="00363ACD" w:rsidP="00196096">
      <w:pPr>
        <w:pStyle w:val="Heading2"/>
        <w:rPr>
          <w:lang w:val="fr-CA"/>
        </w:rPr>
      </w:pPr>
      <w:bookmarkStart w:id="105" w:name="_Toc184581703"/>
      <w:r>
        <w:rPr>
          <w:lang w:val="fr-CA"/>
        </w:rPr>
        <w:t>18</w:t>
      </w:r>
      <w:r w:rsidR="00196096" w:rsidRPr="007741C4">
        <w:rPr>
          <w:lang w:val="fr-CA"/>
        </w:rPr>
        <w:t xml:space="preserve">.4 Systèmes </w:t>
      </w:r>
      <w:r w:rsidR="003D6032" w:rsidRPr="007741C4">
        <w:rPr>
          <w:lang w:val="fr-CA"/>
        </w:rPr>
        <w:t>mécaniques</w:t>
      </w:r>
      <w:bookmarkEnd w:id="105"/>
    </w:p>
    <w:p w14:paraId="64FB4526" w14:textId="59901AC4" w:rsidR="00713198" w:rsidRPr="007741C4" w:rsidRDefault="00445B5B" w:rsidP="00713198">
      <w:pPr>
        <w:rPr>
          <w:rFonts w:cs="Arial"/>
          <w:szCs w:val="28"/>
          <w:lang w:val="fr-CA"/>
        </w:rPr>
      </w:pPr>
      <w:r w:rsidRPr="007741C4">
        <w:rPr>
          <w:rFonts w:cs="Arial"/>
          <w:szCs w:val="28"/>
          <w:lang w:val="fr-CA"/>
        </w:rPr>
        <w:t>Leur enlèvement peut être effectué avec un impact minimal sur les systèmes mécaniques d</w:t>
      </w:r>
      <w:r w:rsidR="00363ACD">
        <w:rPr>
          <w:rFonts w:cs="Arial"/>
          <w:szCs w:val="28"/>
          <w:lang w:val="fr-CA"/>
        </w:rPr>
        <w:t>u logement</w:t>
      </w:r>
      <w:r w:rsidRPr="007741C4">
        <w:rPr>
          <w:rFonts w:cs="Arial"/>
          <w:szCs w:val="28"/>
          <w:lang w:val="fr-CA"/>
        </w:rPr>
        <w:t xml:space="preserve"> principale en s</w:t>
      </w:r>
      <w:r w:rsidR="00713198" w:rsidRPr="007741C4">
        <w:rPr>
          <w:rFonts w:cs="Arial"/>
          <w:szCs w:val="28"/>
          <w:lang w:val="fr-CA"/>
        </w:rPr>
        <w:t>’</w:t>
      </w:r>
      <w:r w:rsidRPr="007741C4">
        <w:rPr>
          <w:rFonts w:cs="Arial"/>
          <w:szCs w:val="28"/>
          <w:lang w:val="fr-CA"/>
        </w:rPr>
        <w:t>assurant que tout équipement mécanique peut être enlevé ou modifié sans</w:t>
      </w:r>
      <w:r w:rsidR="00713198" w:rsidRPr="007741C4">
        <w:rPr>
          <w:rFonts w:cs="Arial"/>
          <w:szCs w:val="28"/>
          <w:lang w:val="fr-CA" w:bidi="fr-CA"/>
        </w:rPr>
        <w:t> </w:t>
      </w:r>
      <w:r w:rsidRPr="007741C4">
        <w:rPr>
          <w:rFonts w:cs="Arial"/>
          <w:szCs w:val="28"/>
          <w:lang w:val="fr-CA"/>
        </w:rPr>
        <w:t>:</w:t>
      </w:r>
    </w:p>
    <w:p w14:paraId="64AD29FB" w14:textId="65B706B0" w:rsidR="00603C38" w:rsidRPr="007741C4" w:rsidRDefault="00603C38" w:rsidP="00713198">
      <w:pPr>
        <w:pStyle w:val="ListParagraph"/>
        <w:numPr>
          <w:ilvl w:val="0"/>
          <w:numId w:val="62"/>
        </w:numPr>
        <w:rPr>
          <w:rFonts w:eastAsia="Times New Roman" w:cstheme="majorBidi"/>
          <w:sz w:val="56"/>
          <w:szCs w:val="40"/>
          <w:lang w:val="fr-CA"/>
        </w:rPr>
      </w:pPr>
      <w:r w:rsidRPr="007741C4">
        <w:rPr>
          <w:rFonts w:eastAsia="Times New Roman"/>
          <w:lang w:val="fr-CA" w:bidi="fr-CA"/>
        </w:rPr>
        <w:t>affecter les systèmes mécaniques d</w:t>
      </w:r>
      <w:r w:rsidR="00363ACD">
        <w:rPr>
          <w:rFonts w:eastAsia="Times New Roman"/>
          <w:lang w:val="fr-CA" w:bidi="fr-CA"/>
        </w:rPr>
        <w:t>u logement</w:t>
      </w:r>
      <w:r w:rsidRPr="007741C4">
        <w:rPr>
          <w:rFonts w:eastAsia="Times New Roman"/>
          <w:lang w:val="fr-CA" w:bidi="fr-CA"/>
        </w:rPr>
        <w:t xml:space="preserve"> principale;</w:t>
      </w:r>
    </w:p>
    <w:p w14:paraId="57401CA9" w14:textId="39977651" w:rsidR="00B74122" w:rsidRPr="007741C4" w:rsidRDefault="00826CD4" w:rsidP="00713198">
      <w:pPr>
        <w:pStyle w:val="ListParagraph"/>
        <w:numPr>
          <w:ilvl w:val="0"/>
          <w:numId w:val="62"/>
        </w:numPr>
        <w:rPr>
          <w:rFonts w:eastAsia="Times New Roman" w:cstheme="majorBidi"/>
          <w:sz w:val="56"/>
          <w:szCs w:val="40"/>
          <w:lang w:val="fr-CA"/>
        </w:rPr>
      </w:pPr>
      <w:r w:rsidRPr="007741C4">
        <w:rPr>
          <w:rFonts w:eastAsia="Times New Roman"/>
          <w:lang w:val="fr-CA" w:bidi="fr-CA"/>
        </w:rPr>
        <w:lastRenderedPageBreak/>
        <w:t xml:space="preserve">nécessiter des modifications des systèmes mécaniques à l’intérieur </w:t>
      </w:r>
      <w:r w:rsidR="007624C0">
        <w:rPr>
          <w:rFonts w:eastAsia="Times New Roman"/>
          <w:lang w:val="fr-CA" w:bidi="fr-CA"/>
        </w:rPr>
        <w:t>du logement</w:t>
      </w:r>
      <w:r w:rsidRPr="007741C4">
        <w:rPr>
          <w:rFonts w:eastAsia="Times New Roman"/>
          <w:lang w:val="fr-CA" w:bidi="fr-CA"/>
        </w:rPr>
        <w:t xml:space="preserve"> lors de l’enlèvement du garage ou de l’abri d’auto.</w:t>
      </w:r>
    </w:p>
    <w:p w14:paraId="23FB6E8F" w14:textId="2D24B869" w:rsidR="003D6032" w:rsidRPr="007741C4" w:rsidRDefault="00363ACD" w:rsidP="003D6032">
      <w:pPr>
        <w:pStyle w:val="Heading2"/>
        <w:rPr>
          <w:lang w:val="fr-CA"/>
        </w:rPr>
      </w:pPr>
      <w:bookmarkStart w:id="106" w:name="_Toc184581704"/>
      <w:r>
        <w:rPr>
          <w:lang w:val="fr-CA"/>
        </w:rPr>
        <w:t>18</w:t>
      </w:r>
      <w:r w:rsidR="00B74122" w:rsidRPr="007741C4">
        <w:rPr>
          <w:lang w:val="fr-CA"/>
        </w:rPr>
        <w:t>.5 Plomberie</w:t>
      </w:r>
      <w:bookmarkEnd w:id="106"/>
    </w:p>
    <w:p w14:paraId="0C0CC69A" w14:textId="3B83F30C" w:rsidR="002F1BBB" w:rsidRPr="007741C4" w:rsidRDefault="00F73B3D" w:rsidP="00F73B3D">
      <w:pPr>
        <w:rPr>
          <w:rFonts w:cs="Arial"/>
          <w:szCs w:val="28"/>
          <w:lang w:val="fr-CA"/>
        </w:rPr>
      </w:pPr>
      <w:r w:rsidRPr="007741C4">
        <w:rPr>
          <w:rFonts w:cs="Arial"/>
          <w:szCs w:val="28"/>
          <w:lang w:val="fr-CA"/>
        </w:rPr>
        <w:t xml:space="preserve">Son retrait peut être effectué avec un impact minimal sur la plomberie </w:t>
      </w:r>
      <w:r w:rsidR="00363ACD">
        <w:rPr>
          <w:rFonts w:cs="Arial"/>
          <w:szCs w:val="28"/>
          <w:lang w:val="fr-CA"/>
        </w:rPr>
        <w:t>du logement</w:t>
      </w:r>
      <w:r w:rsidRPr="007741C4">
        <w:rPr>
          <w:rFonts w:cs="Arial"/>
          <w:szCs w:val="28"/>
          <w:lang w:val="fr-CA"/>
        </w:rPr>
        <w:t xml:space="preserve"> principale en veillant à ce que tou</w:t>
      </w:r>
      <w:r w:rsidR="009377C0" w:rsidRPr="007741C4">
        <w:rPr>
          <w:rFonts w:cs="Arial"/>
          <w:szCs w:val="28"/>
          <w:lang w:val="fr-CA"/>
        </w:rPr>
        <w:t>te</w:t>
      </w:r>
      <w:r w:rsidRPr="007741C4">
        <w:rPr>
          <w:rFonts w:cs="Arial"/>
          <w:szCs w:val="28"/>
          <w:lang w:val="fr-CA"/>
        </w:rPr>
        <w:t>s les installations de plomberie puissent être retiré</w:t>
      </w:r>
      <w:r w:rsidR="009377C0" w:rsidRPr="007741C4">
        <w:rPr>
          <w:rFonts w:cs="Arial"/>
          <w:szCs w:val="28"/>
          <w:lang w:val="fr-CA"/>
        </w:rPr>
        <w:t>e</w:t>
      </w:r>
      <w:r w:rsidRPr="007741C4">
        <w:rPr>
          <w:rFonts w:cs="Arial"/>
          <w:szCs w:val="28"/>
          <w:lang w:val="fr-CA"/>
        </w:rPr>
        <w:t>s ou modifié</w:t>
      </w:r>
      <w:r w:rsidR="009377C0" w:rsidRPr="007741C4">
        <w:rPr>
          <w:rFonts w:cs="Arial"/>
          <w:szCs w:val="28"/>
          <w:lang w:val="fr-CA"/>
        </w:rPr>
        <w:t>e</w:t>
      </w:r>
      <w:r w:rsidRPr="007741C4">
        <w:rPr>
          <w:rFonts w:cs="Arial"/>
          <w:szCs w:val="28"/>
          <w:lang w:val="fr-CA"/>
        </w:rPr>
        <w:t>s sans</w:t>
      </w:r>
      <w:r w:rsidRPr="007741C4">
        <w:rPr>
          <w:rFonts w:cs="Arial"/>
          <w:szCs w:val="28"/>
          <w:lang w:val="fr-CA" w:bidi="fr-CA"/>
        </w:rPr>
        <w:t> </w:t>
      </w:r>
      <w:r w:rsidRPr="007741C4">
        <w:rPr>
          <w:rFonts w:cs="Arial"/>
          <w:szCs w:val="28"/>
          <w:lang w:val="fr-CA"/>
        </w:rPr>
        <w:t>:</w:t>
      </w:r>
    </w:p>
    <w:p w14:paraId="41C43764" w14:textId="4B859E21" w:rsidR="00DB75F3" w:rsidRPr="007741C4" w:rsidRDefault="002F1BBB" w:rsidP="002F1BBB">
      <w:pPr>
        <w:pStyle w:val="ListParagraph"/>
        <w:numPr>
          <w:ilvl w:val="0"/>
          <w:numId w:val="63"/>
        </w:numPr>
        <w:rPr>
          <w:rFonts w:eastAsia="Times New Roman" w:cstheme="majorBidi"/>
          <w:sz w:val="56"/>
          <w:szCs w:val="40"/>
          <w:lang w:val="fr-CA"/>
        </w:rPr>
      </w:pPr>
      <w:r w:rsidRPr="007741C4">
        <w:rPr>
          <w:rFonts w:eastAsia="Times New Roman"/>
          <w:lang w:val="fr-CA" w:bidi="fr-CA"/>
        </w:rPr>
        <w:t xml:space="preserve">affecter les installations de plomberie </w:t>
      </w:r>
      <w:r w:rsidR="00DB75F3" w:rsidRPr="007741C4">
        <w:rPr>
          <w:rFonts w:eastAsia="Times New Roman"/>
          <w:lang w:val="fr-CA" w:bidi="fr-CA"/>
        </w:rPr>
        <w:t>d</w:t>
      </w:r>
      <w:r w:rsidR="00363ACD">
        <w:rPr>
          <w:rFonts w:eastAsia="Times New Roman"/>
          <w:lang w:val="fr-CA" w:bidi="fr-CA"/>
        </w:rPr>
        <w:t xml:space="preserve">u </w:t>
      </w:r>
      <w:r w:rsidR="00AC5E34">
        <w:rPr>
          <w:rFonts w:eastAsia="Times New Roman"/>
          <w:lang w:val="fr-CA" w:bidi="fr-CA"/>
        </w:rPr>
        <w:t xml:space="preserve">logement </w:t>
      </w:r>
      <w:r w:rsidR="00AC5E34" w:rsidRPr="007741C4">
        <w:rPr>
          <w:rFonts w:eastAsia="Times New Roman"/>
          <w:lang w:val="fr-CA" w:bidi="fr-CA"/>
        </w:rPr>
        <w:t>principal</w:t>
      </w:r>
      <w:r w:rsidR="00DB75F3" w:rsidRPr="007741C4">
        <w:rPr>
          <w:rFonts w:eastAsia="Times New Roman"/>
          <w:lang w:val="fr-CA" w:bidi="fr-CA"/>
        </w:rPr>
        <w:t>;</w:t>
      </w:r>
      <w:r w:rsidR="00981F75" w:rsidRPr="007741C4">
        <w:rPr>
          <w:rFonts w:eastAsia="Times New Roman"/>
          <w:lang w:val="fr-CA" w:bidi="fr-CA"/>
        </w:rPr>
        <w:t xml:space="preserve"> et</w:t>
      </w:r>
    </w:p>
    <w:p w14:paraId="6278BA72" w14:textId="01225C6C" w:rsidR="00D94B64" w:rsidRPr="007741C4" w:rsidRDefault="00DB75F3" w:rsidP="002F1BBB">
      <w:pPr>
        <w:pStyle w:val="ListParagraph"/>
        <w:numPr>
          <w:ilvl w:val="0"/>
          <w:numId w:val="63"/>
        </w:numPr>
        <w:rPr>
          <w:rFonts w:eastAsia="Times New Roman" w:cstheme="majorBidi"/>
          <w:sz w:val="56"/>
          <w:szCs w:val="40"/>
          <w:lang w:val="fr-CA"/>
        </w:rPr>
      </w:pPr>
      <w:r w:rsidRPr="007741C4">
        <w:rPr>
          <w:rFonts w:eastAsia="Times New Roman"/>
          <w:lang w:val="fr-CA" w:bidi="fr-CA"/>
        </w:rPr>
        <w:t>nécessit</w:t>
      </w:r>
      <w:r w:rsidR="009377C0" w:rsidRPr="007741C4">
        <w:rPr>
          <w:rFonts w:eastAsia="Times New Roman"/>
          <w:lang w:val="fr-CA" w:bidi="fr-CA"/>
        </w:rPr>
        <w:t>é</w:t>
      </w:r>
      <w:r w:rsidRPr="007741C4">
        <w:rPr>
          <w:rFonts w:eastAsia="Times New Roman"/>
          <w:lang w:val="fr-CA" w:bidi="fr-CA"/>
        </w:rPr>
        <w:t xml:space="preserve"> de modifications aux installations de plomberie </w:t>
      </w:r>
      <w:r w:rsidR="00D94B64" w:rsidRPr="007741C4">
        <w:rPr>
          <w:rFonts w:eastAsia="Times New Roman"/>
          <w:lang w:val="fr-CA" w:bidi="fr-CA"/>
        </w:rPr>
        <w:t>à l’intérieur d</w:t>
      </w:r>
      <w:r w:rsidR="00363ACD">
        <w:rPr>
          <w:rFonts w:eastAsia="Times New Roman"/>
          <w:lang w:val="fr-CA" w:bidi="fr-CA"/>
        </w:rPr>
        <w:t>u logement</w:t>
      </w:r>
      <w:r w:rsidR="00D94B64" w:rsidRPr="007741C4">
        <w:rPr>
          <w:rFonts w:eastAsia="Times New Roman"/>
          <w:lang w:val="fr-CA" w:bidi="fr-CA"/>
        </w:rPr>
        <w:t xml:space="preserve"> lors de l’enlèvement du garage ou de l’abri d’auto.</w:t>
      </w:r>
    </w:p>
    <w:p w14:paraId="7D95CBF1" w14:textId="7CF2CF36" w:rsidR="00E30CA3" w:rsidRPr="007741C4" w:rsidRDefault="00D94B64" w:rsidP="00E30CA3">
      <w:pPr>
        <w:rPr>
          <w:rFonts w:eastAsia="Times New Roman"/>
          <w:lang w:val="fr-CA" w:bidi="fr-CA"/>
        </w:rPr>
      </w:pPr>
      <w:r w:rsidRPr="007741C4">
        <w:rPr>
          <w:rFonts w:eastAsia="Times New Roman"/>
          <w:b/>
          <w:bCs/>
          <w:lang w:val="fr-CA" w:bidi="fr-CA"/>
        </w:rPr>
        <w:t>Remarque</w:t>
      </w:r>
      <w:r w:rsidR="00303A1C" w:rsidRPr="007741C4">
        <w:rPr>
          <w:rFonts w:eastAsia="Times New Roman"/>
          <w:b/>
          <w:bCs/>
          <w:lang w:val="fr-CA" w:bidi="fr-CA"/>
        </w:rPr>
        <w:t xml:space="preserve"> : </w:t>
      </w:r>
      <w:r w:rsidR="00E30CA3" w:rsidRPr="007741C4">
        <w:rPr>
          <w:rFonts w:eastAsia="Times New Roman"/>
          <w:lang w:val="fr-CA" w:bidi="fr-CA"/>
        </w:rPr>
        <w:t xml:space="preserve">Les garages et les abris d’auto sont des espaces polyvalents utilisés de différentes manières, même si leur conception suppose qu’ils ne serviront qu’à des fins de stationnement. Certains garages servent de stationnement, d’atelier de bricolage, d’entrepôt, d’atelier d’art, de salle de loisirs, etc. </w:t>
      </w:r>
      <w:r w:rsidR="00D85561" w:rsidRPr="007741C4">
        <w:rPr>
          <w:rFonts w:eastAsia="Times New Roman"/>
          <w:lang w:val="fr-CA" w:bidi="fr-CA"/>
        </w:rPr>
        <w:t>Cet article a été rédigé</w:t>
      </w:r>
      <w:r w:rsidR="00E30CA3" w:rsidRPr="007741C4">
        <w:rPr>
          <w:rFonts w:eastAsia="Times New Roman"/>
          <w:lang w:val="fr-CA" w:bidi="fr-CA"/>
        </w:rPr>
        <w:t xml:space="preserve"> parce que les personnes qui ont besoin de plus d’espace que ce que la norme CSA/ASC B652 prévoit peuvent, dans certaines situations, préférer un garage ou un abri d’auto sous-dimensionné à l’absence de garage ou d’abri d’auto.</w:t>
      </w:r>
    </w:p>
    <w:p w14:paraId="76BDE059" w14:textId="2446BE41" w:rsidR="00E30CA3" w:rsidRPr="007741C4" w:rsidRDefault="00E30CA3" w:rsidP="00E30CA3">
      <w:pPr>
        <w:rPr>
          <w:rFonts w:eastAsia="Times New Roman"/>
          <w:lang w:val="fr-CA" w:bidi="fr-CA"/>
        </w:rPr>
      </w:pPr>
      <w:r w:rsidRPr="007741C4">
        <w:rPr>
          <w:rFonts w:eastAsia="Times New Roman"/>
          <w:lang w:val="fr-CA" w:bidi="fr-CA"/>
        </w:rPr>
        <w:t>De plus, les autorités compétentes réglementent généralement les garages et les abris d’auto et, dans certains cas, de manière contradictoire (p</w:t>
      </w:r>
      <w:r w:rsidR="00981F75" w:rsidRPr="007741C4">
        <w:rPr>
          <w:rFonts w:eastAsia="Times New Roman"/>
          <w:lang w:val="fr-CA" w:bidi="fr-CA"/>
        </w:rPr>
        <w:t>. </w:t>
      </w:r>
      <w:r w:rsidRPr="007741C4">
        <w:rPr>
          <w:rFonts w:eastAsia="Times New Roman"/>
          <w:lang w:val="fr-CA" w:bidi="fr-CA"/>
        </w:rPr>
        <w:t>ex</w:t>
      </w:r>
      <w:r w:rsidR="00981F75" w:rsidRPr="007741C4">
        <w:rPr>
          <w:rFonts w:eastAsia="Times New Roman"/>
          <w:lang w:val="fr-CA" w:bidi="fr-CA"/>
        </w:rPr>
        <w:t>.</w:t>
      </w:r>
      <w:r w:rsidRPr="007741C4">
        <w:rPr>
          <w:rFonts w:eastAsia="Times New Roman"/>
          <w:lang w:val="fr-CA" w:bidi="fr-CA"/>
        </w:rPr>
        <w:t xml:space="preserve">, une autorité peut les interdire pour encourager/forcer l’utilisation des transports en commun, tandis qu’une autre peut imposer un nombre minimum de places de stationnement). Pour un grand nombre de raisons, </w:t>
      </w:r>
      <w:r w:rsidR="00981F75" w:rsidRPr="007741C4">
        <w:rPr>
          <w:rFonts w:eastAsia="Times New Roman"/>
          <w:lang w:val="fr-CA" w:bidi="fr-CA"/>
        </w:rPr>
        <w:t>il est</w:t>
      </w:r>
      <w:r w:rsidRPr="007741C4">
        <w:rPr>
          <w:rFonts w:eastAsia="Times New Roman"/>
          <w:lang w:val="fr-CA" w:bidi="fr-CA"/>
        </w:rPr>
        <w:t xml:space="preserve"> important de veiller à ce que les garages ne soient pas simplement exclus ou retirés de la conception si on ne pouvait pas respecter les exigences en matière d’espace précisées dans la norme CSA/ASC B652. La clause 9.2 de la présente norme énumère les options disponibles.</w:t>
      </w:r>
    </w:p>
    <w:p w14:paraId="429D87D8" w14:textId="77777777" w:rsidR="00C44AAB" w:rsidRDefault="00C44AAB">
      <w:pPr>
        <w:spacing w:after="160" w:line="278" w:lineRule="auto"/>
        <w:rPr>
          <w:rFonts w:eastAsia="Times New Roman"/>
          <w:lang w:val="fr-CA" w:bidi="fr-CA"/>
        </w:rPr>
      </w:pPr>
      <w:r>
        <w:rPr>
          <w:rFonts w:eastAsia="Times New Roman"/>
          <w:lang w:val="fr-CA" w:bidi="fr-CA"/>
        </w:rPr>
        <w:br w:type="page"/>
      </w:r>
    </w:p>
    <w:p w14:paraId="771B321B" w14:textId="071819AC" w:rsidR="00522DEB" w:rsidRPr="007741C4" w:rsidRDefault="00E30CA3" w:rsidP="00E30CA3">
      <w:pPr>
        <w:rPr>
          <w:rFonts w:eastAsia="Times New Roman" w:cstheme="majorBidi"/>
          <w:b/>
          <w:bCs/>
          <w:sz w:val="56"/>
          <w:szCs w:val="40"/>
          <w:lang w:val="fr-CA"/>
        </w:rPr>
      </w:pPr>
      <w:r w:rsidRPr="007741C4">
        <w:rPr>
          <w:rFonts w:eastAsia="Times New Roman"/>
          <w:lang w:val="fr-CA" w:bidi="fr-CA"/>
        </w:rPr>
        <w:lastRenderedPageBreak/>
        <w:t>Les options des clauses 9.2 d)</w:t>
      </w:r>
      <w:r w:rsidR="00D85561" w:rsidRPr="007741C4">
        <w:rPr>
          <w:rFonts w:eastAsia="Times New Roman"/>
          <w:lang w:val="fr-CA" w:bidi="fr-CA"/>
        </w:rPr>
        <w:t xml:space="preserve"> </w:t>
      </w:r>
      <w:r w:rsidRPr="007741C4">
        <w:rPr>
          <w:rFonts w:eastAsia="Times New Roman"/>
          <w:lang w:val="fr-CA" w:bidi="fr-CA"/>
        </w:rPr>
        <w:t>iii) et 9.2 e)</w:t>
      </w:r>
      <w:r w:rsidR="00D85561" w:rsidRPr="007741C4">
        <w:rPr>
          <w:rFonts w:eastAsia="Times New Roman"/>
          <w:lang w:val="fr-CA" w:bidi="fr-CA"/>
        </w:rPr>
        <w:t xml:space="preserve"> </w:t>
      </w:r>
      <w:r w:rsidRPr="007741C4">
        <w:rPr>
          <w:rFonts w:eastAsia="Times New Roman"/>
          <w:lang w:val="fr-CA" w:bidi="fr-CA"/>
        </w:rPr>
        <w:t xml:space="preserve">iii) permettent de construire des garages conformément aux codes locaux minimums </w:t>
      </w:r>
      <w:r w:rsidR="00981F75" w:rsidRPr="007741C4">
        <w:rPr>
          <w:rFonts w:eastAsia="Times New Roman"/>
          <w:lang w:val="fr-CA" w:bidi="fr-CA"/>
        </w:rPr>
        <w:t xml:space="preserve">s’ils peuvent être </w:t>
      </w:r>
      <w:r w:rsidR="007864D7" w:rsidRPr="007741C4">
        <w:rPr>
          <w:rFonts w:eastAsia="Times New Roman"/>
          <w:lang w:val="fr-CA" w:bidi="fr-CA"/>
        </w:rPr>
        <w:t>enlever</w:t>
      </w:r>
      <w:r w:rsidRPr="007741C4">
        <w:rPr>
          <w:rFonts w:eastAsia="Times New Roman"/>
          <w:lang w:val="fr-CA" w:bidi="fr-CA"/>
        </w:rPr>
        <w:t xml:space="preserve"> sans avoir de répercussions sur la structure principale. Pour ce faire, la conception doit tenir compte de la structure, de l’enveloppe du bâtiment, des systèmes mécaniques et électriques du logement et du garage ou de l’abri d’auto. De plus, une telle conception présente l’avantage supplémentaire d’améliorer la qualité de l’air en réduisant les fuites de contaminants du garage vers le logement principal, ainsi que d’améliorer l’isolation acoustique.</w:t>
      </w:r>
      <w:r w:rsidR="00522DEB" w:rsidRPr="007741C4">
        <w:rPr>
          <w:rFonts w:eastAsia="Times New Roman"/>
          <w:b/>
          <w:bCs/>
          <w:lang w:val="fr-CA" w:bidi="fr-CA"/>
        </w:rPr>
        <w:br w:type="page"/>
      </w:r>
    </w:p>
    <w:bookmarkEnd w:id="0"/>
    <w:p w14:paraId="63680B7F" w14:textId="77777777" w:rsidR="00360453" w:rsidRPr="004A4A51" w:rsidRDefault="00360453" w:rsidP="00F80A9C">
      <w:pPr>
        <w:rPr>
          <w:lang w:val="fr-CA"/>
        </w:rPr>
      </w:pPr>
    </w:p>
    <w:sectPr w:rsidR="00360453" w:rsidRPr="004A4A51" w:rsidSect="0027738F">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2107" w14:textId="77777777" w:rsidR="000C7751" w:rsidRDefault="000C7751" w:rsidP="0098412F">
      <w:pPr>
        <w:spacing w:after="0" w:line="240" w:lineRule="auto"/>
      </w:pPr>
      <w:r>
        <w:separator/>
      </w:r>
    </w:p>
  </w:endnote>
  <w:endnote w:type="continuationSeparator" w:id="0">
    <w:p w14:paraId="271A25CC" w14:textId="77777777" w:rsidR="000C7751" w:rsidRDefault="000C7751" w:rsidP="0098412F">
      <w:pPr>
        <w:spacing w:after="0" w:line="240" w:lineRule="auto"/>
      </w:pPr>
      <w:r>
        <w:continuationSeparator/>
      </w:r>
    </w:p>
  </w:endnote>
  <w:endnote w:type="continuationNotice" w:id="1">
    <w:p w14:paraId="068BF525" w14:textId="77777777" w:rsidR="000C7751" w:rsidRDefault="000C7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A91C" w14:textId="77777777" w:rsidR="000C7751" w:rsidRDefault="000C7751" w:rsidP="0098412F">
      <w:pPr>
        <w:spacing w:after="0" w:line="240" w:lineRule="auto"/>
      </w:pPr>
      <w:r>
        <w:separator/>
      </w:r>
    </w:p>
  </w:footnote>
  <w:footnote w:type="continuationSeparator" w:id="0">
    <w:p w14:paraId="549A4118" w14:textId="77777777" w:rsidR="000C7751" w:rsidRDefault="000C7751" w:rsidP="0098412F">
      <w:pPr>
        <w:spacing w:after="0" w:line="240" w:lineRule="auto"/>
      </w:pPr>
      <w:r>
        <w:continuationSeparator/>
      </w:r>
    </w:p>
  </w:footnote>
  <w:footnote w:type="continuationNotice" w:id="1">
    <w:p w14:paraId="30E21E73" w14:textId="77777777" w:rsidR="000C7751" w:rsidRDefault="000C77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C99"/>
    <w:multiLevelType w:val="multilevel"/>
    <w:tmpl w:val="A96E5C84"/>
    <w:numStyleLink w:val="BulletedList"/>
  </w:abstractNum>
  <w:abstractNum w:abstractNumId="1" w15:restartNumberingAfterBreak="0">
    <w:nsid w:val="0BCA6AC8"/>
    <w:multiLevelType w:val="multilevel"/>
    <w:tmpl w:val="A96E5C84"/>
    <w:numStyleLink w:val="BulletedList"/>
  </w:abstractNum>
  <w:abstractNum w:abstractNumId="2" w15:restartNumberingAfterBreak="0">
    <w:nsid w:val="0D7A219E"/>
    <w:multiLevelType w:val="hybridMultilevel"/>
    <w:tmpl w:val="9FC85F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A394F"/>
    <w:multiLevelType w:val="hybridMultilevel"/>
    <w:tmpl w:val="8CCE3E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907D66"/>
    <w:multiLevelType w:val="hybridMultilevel"/>
    <w:tmpl w:val="03C039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EFD34E3"/>
    <w:multiLevelType w:val="hybridMultilevel"/>
    <w:tmpl w:val="66AA0256"/>
    <w:lvl w:ilvl="0" w:tplc="10090017">
      <w:start w:val="1"/>
      <w:numFmt w:val="lowerLetter"/>
      <w:lvlText w:val="%1)"/>
      <w:lvlJc w:val="left"/>
      <w:pPr>
        <w:ind w:left="1080" w:hanging="720"/>
      </w:pPr>
      <w:rPr>
        <w:rFonts w:hint="default"/>
        <w:b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DE168D"/>
    <w:multiLevelType w:val="hybridMultilevel"/>
    <w:tmpl w:val="EEB06C0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E46896"/>
    <w:multiLevelType w:val="hybridMultilevel"/>
    <w:tmpl w:val="E188D81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466B2E"/>
    <w:multiLevelType w:val="hybridMultilevel"/>
    <w:tmpl w:val="B928E53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0" w15:restartNumberingAfterBreak="0">
    <w:nsid w:val="171408B0"/>
    <w:multiLevelType w:val="hybridMultilevel"/>
    <w:tmpl w:val="196818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D7E01"/>
    <w:multiLevelType w:val="hybridMultilevel"/>
    <w:tmpl w:val="D518825A"/>
    <w:lvl w:ilvl="0" w:tplc="FFFFFFFF">
      <w:start w:val="1"/>
      <w:numFmt w:val="lowerLetter"/>
      <w:lvlText w:val="%1)"/>
      <w:lvlJc w:val="left"/>
      <w:pPr>
        <w:ind w:left="1080" w:hanging="360"/>
      </w:pPr>
      <w:rPr>
        <w:rFonts w:ascii="Arial" w:eastAsia="Calibri" w:hAnsi="Arial" w:cs="Arial"/>
      </w:rPr>
    </w:lvl>
    <w:lvl w:ilvl="1" w:tplc="FFFFFFFF">
      <w:start w:val="1"/>
      <w:numFmt w:val="lowerLetter"/>
      <w:lvlText w:val="%2)"/>
      <w:lvlJc w:val="left"/>
      <w:pPr>
        <w:ind w:left="720" w:hanging="360"/>
      </w:pPr>
    </w:lvl>
    <w:lvl w:ilvl="2" w:tplc="FFFFFFFF">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5714F0"/>
    <w:multiLevelType w:val="multilevel"/>
    <w:tmpl w:val="A96E5C84"/>
    <w:numStyleLink w:val="BulletedList"/>
  </w:abstractNum>
  <w:abstractNum w:abstractNumId="13" w15:restartNumberingAfterBreak="0">
    <w:nsid w:val="21697C7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F30470"/>
    <w:multiLevelType w:val="hybridMultilevel"/>
    <w:tmpl w:val="551C9F62"/>
    <w:lvl w:ilvl="0" w:tplc="893082EE">
      <w:start w:val="1"/>
      <w:numFmt w:val="lowerLetter"/>
      <w:lvlText w:val="%1)"/>
      <w:lvlJc w:val="left"/>
      <w:pPr>
        <w:ind w:left="1080" w:hanging="720"/>
      </w:pPr>
      <w:rPr>
        <w:rFonts w:eastAsia="Calibri" w:cs="Arial"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5A606FC"/>
    <w:multiLevelType w:val="hybridMultilevel"/>
    <w:tmpl w:val="C89465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6752297"/>
    <w:multiLevelType w:val="hybridMultilevel"/>
    <w:tmpl w:val="ECD8B650"/>
    <w:lvl w:ilvl="0" w:tplc="C85E3584">
      <w:start w:val="1"/>
      <w:numFmt w:val="lowerLetter"/>
      <w:lvlText w:val="%1)"/>
      <w:lvlJc w:val="left"/>
      <w:pPr>
        <w:ind w:left="1080" w:hanging="360"/>
      </w:pPr>
      <w:rPr>
        <w:rFonts w:ascii="Arial" w:eastAsia="Calibri" w:hAnsi="Arial" w:cs="Arial"/>
      </w:rPr>
    </w:lvl>
    <w:lvl w:ilvl="1" w:tplc="10090017">
      <w:start w:val="1"/>
      <w:numFmt w:val="lowerLetter"/>
      <w:lvlText w:val="%2)"/>
      <w:lvlJc w:val="left"/>
      <w:pPr>
        <w:ind w:left="720" w:hanging="360"/>
      </w:pPr>
    </w:lvl>
    <w:lvl w:ilvl="2" w:tplc="74AC4C94">
      <w:start w:val="1"/>
      <w:numFmt w:val="lowerRoman"/>
      <w:lvlText w:val="%3)"/>
      <w:lvlJc w:val="right"/>
      <w:pPr>
        <w:ind w:left="2700" w:hanging="360"/>
      </w:pPr>
    </w:lvl>
    <w:lvl w:ilvl="3" w:tplc="10027290" w:tentative="1">
      <w:start w:val="1"/>
      <w:numFmt w:val="decimal"/>
      <w:lvlText w:val="%4."/>
      <w:lvlJc w:val="left"/>
      <w:pPr>
        <w:ind w:left="3240" w:hanging="360"/>
      </w:pPr>
    </w:lvl>
    <w:lvl w:ilvl="4" w:tplc="96AE0D12" w:tentative="1">
      <w:start w:val="1"/>
      <w:numFmt w:val="lowerLetter"/>
      <w:lvlText w:val="%5."/>
      <w:lvlJc w:val="left"/>
      <w:pPr>
        <w:ind w:left="3960" w:hanging="360"/>
      </w:pPr>
    </w:lvl>
    <w:lvl w:ilvl="5" w:tplc="CFA0CFDE" w:tentative="1">
      <w:start w:val="1"/>
      <w:numFmt w:val="lowerRoman"/>
      <w:lvlText w:val="%6."/>
      <w:lvlJc w:val="right"/>
      <w:pPr>
        <w:ind w:left="4680" w:hanging="180"/>
      </w:pPr>
    </w:lvl>
    <w:lvl w:ilvl="6" w:tplc="EDD6D266" w:tentative="1">
      <w:start w:val="1"/>
      <w:numFmt w:val="decimal"/>
      <w:lvlText w:val="%7."/>
      <w:lvlJc w:val="left"/>
      <w:pPr>
        <w:ind w:left="5400" w:hanging="360"/>
      </w:pPr>
    </w:lvl>
    <w:lvl w:ilvl="7" w:tplc="303E267E" w:tentative="1">
      <w:start w:val="1"/>
      <w:numFmt w:val="lowerLetter"/>
      <w:lvlText w:val="%8."/>
      <w:lvlJc w:val="left"/>
      <w:pPr>
        <w:ind w:left="6120" w:hanging="360"/>
      </w:pPr>
    </w:lvl>
    <w:lvl w:ilvl="8" w:tplc="3D8C95A2" w:tentative="1">
      <w:start w:val="1"/>
      <w:numFmt w:val="lowerRoman"/>
      <w:lvlText w:val="%9."/>
      <w:lvlJc w:val="right"/>
      <w:pPr>
        <w:ind w:left="6840" w:hanging="180"/>
      </w:pPr>
    </w:lvl>
  </w:abstractNum>
  <w:abstractNum w:abstractNumId="17" w15:restartNumberingAfterBreak="0">
    <w:nsid w:val="26E02054"/>
    <w:multiLevelType w:val="hybridMultilevel"/>
    <w:tmpl w:val="63CE5BAE"/>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FC41D8"/>
    <w:multiLevelType w:val="multilevel"/>
    <w:tmpl w:val="A96E5C84"/>
    <w:numStyleLink w:val="BulletedList"/>
  </w:abstractNum>
  <w:abstractNum w:abstractNumId="19" w15:restartNumberingAfterBreak="0">
    <w:nsid w:val="282C696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DB24BE"/>
    <w:multiLevelType w:val="hybridMultilevel"/>
    <w:tmpl w:val="A6BC29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956E05"/>
    <w:multiLevelType w:val="hybridMultilevel"/>
    <w:tmpl w:val="196818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4C5999"/>
    <w:multiLevelType w:val="hybridMultilevel"/>
    <w:tmpl w:val="DBAA897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7A227E"/>
    <w:multiLevelType w:val="hybridMultilevel"/>
    <w:tmpl w:val="A90839BA"/>
    <w:lvl w:ilvl="0" w:tplc="10090017">
      <w:start w:val="1"/>
      <w:numFmt w:val="lowerLetter"/>
      <w:lvlText w:val="%1)"/>
      <w:lvlJc w:val="left"/>
      <w:pPr>
        <w:ind w:left="720" w:hanging="360"/>
      </w:pPr>
    </w:lvl>
    <w:lvl w:ilvl="1" w:tplc="74AC4C94">
      <w:start w:val="1"/>
      <w:numFmt w:val="lowerRoman"/>
      <w:lvlText w:val="%2)"/>
      <w:lvlJc w:val="right"/>
      <w:pPr>
        <w:ind w:left="270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C947630"/>
    <w:multiLevelType w:val="hybridMultilevel"/>
    <w:tmpl w:val="DE7E3C2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DD75359"/>
    <w:multiLevelType w:val="hybridMultilevel"/>
    <w:tmpl w:val="AFBEA8F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74AC4C94">
      <w:start w:val="1"/>
      <w:numFmt w:val="lowerRoman"/>
      <w:lvlText w:val="%3)"/>
      <w:lvlJc w:val="right"/>
      <w:pPr>
        <w:ind w:left="2700" w:hanging="36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7AF60F5"/>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47420E"/>
    <w:multiLevelType w:val="multilevel"/>
    <w:tmpl w:val="A96E5C84"/>
    <w:numStyleLink w:val="BulletedList"/>
  </w:abstractNum>
  <w:abstractNum w:abstractNumId="28" w15:restartNumberingAfterBreak="0">
    <w:nsid w:val="3C2C1E4F"/>
    <w:multiLevelType w:val="hybridMultilevel"/>
    <w:tmpl w:val="7B002E52"/>
    <w:lvl w:ilvl="0" w:tplc="89BA2868">
      <w:start w:val="1"/>
      <w:numFmt w:val="lowerLetter"/>
      <w:lvlText w:val="%1)"/>
      <w:lvlJc w:val="left"/>
      <w:pPr>
        <w:ind w:left="1080" w:hanging="720"/>
      </w:pPr>
      <w:rPr>
        <w:rFonts w:cs="Times New Roman" w:hint="default"/>
        <w:b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C930275"/>
    <w:multiLevelType w:val="multilevel"/>
    <w:tmpl w:val="F9968008"/>
    <w:styleLink w:val="NumberedList"/>
    <w:lvl w:ilvl="0">
      <w:start w:val="1"/>
      <w:numFmt w:val="upperLetter"/>
      <w:pStyle w:val="AnnexHeading1"/>
      <w:suff w:val="space"/>
      <w:lvlText w:val="Annexe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30" w15:restartNumberingAfterBreak="0">
    <w:nsid w:val="434F5D0D"/>
    <w:multiLevelType w:val="hybridMultilevel"/>
    <w:tmpl w:val="12581DE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4A52741"/>
    <w:multiLevelType w:val="multilevel"/>
    <w:tmpl w:val="A96E5C84"/>
    <w:numStyleLink w:val="BulletedList"/>
  </w:abstractNum>
  <w:abstractNum w:abstractNumId="32" w15:restartNumberingAfterBreak="0">
    <w:nsid w:val="470013C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356EBC"/>
    <w:multiLevelType w:val="hybridMultilevel"/>
    <w:tmpl w:val="89A87288"/>
    <w:lvl w:ilvl="0" w:tplc="33882F58">
      <w:start w:val="1"/>
      <w:numFmt w:val="lowerLetter"/>
      <w:lvlText w:val="%1)"/>
      <w:lvlJc w:val="left"/>
      <w:pPr>
        <w:ind w:left="1080" w:hanging="720"/>
      </w:pPr>
      <w:rPr>
        <w:rFonts w:eastAsia="Calibri" w:cs="Arial" w:hint="default"/>
        <w:b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476D6841"/>
    <w:multiLevelType w:val="hybridMultilevel"/>
    <w:tmpl w:val="A0349AD0"/>
    <w:lvl w:ilvl="0" w:tplc="0A8C0CBE">
      <w:start w:val="1"/>
      <w:numFmt w:val="lowerLetter"/>
      <w:lvlText w:val="%1)"/>
      <w:lvlJc w:val="left"/>
      <w:pPr>
        <w:ind w:left="1080" w:hanging="720"/>
      </w:pPr>
      <w:rPr>
        <w:rFonts w:eastAsia="Calibri" w:cs="Arial" w:hint="default"/>
        <w:b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7C16FF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EA4070"/>
    <w:multiLevelType w:val="hybridMultilevel"/>
    <w:tmpl w:val="18ACC2B6"/>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B886F01"/>
    <w:multiLevelType w:val="hybridMultilevel"/>
    <w:tmpl w:val="17301022"/>
    <w:lvl w:ilvl="0" w:tplc="D63C7EB0">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4DAF0636"/>
    <w:multiLevelType w:val="hybridMultilevel"/>
    <w:tmpl w:val="E8546C9A"/>
    <w:lvl w:ilvl="0" w:tplc="7B7CD892">
      <w:start w:val="1"/>
      <w:numFmt w:val="lowerLetter"/>
      <w:lvlText w:val="%1)"/>
      <w:lvlJc w:val="left"/>
      <w:pPr>
        <w:ind w:left="1080" w:hanging="720"/>
      </w:pPr>
      <w:rPr>
        <w:rFonts w:eastAsia="Calibri" w:cs="Arial"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4E5A1EA2"/>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0273D3"/>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1" w15:restartNumberingAfterBreak="0">
    <w:nsid w:val="57CF5BCE"/>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9E777B"/>
    <w:multiLevelType w:val="multilevel"/>
    <w:tmpl w:val="A96E5C84"/>
    <w:numStyleLink w:val="BulletedList"/>
  </w:abstractNum>
  <w:abstractNum w:abstractNumId="43" w15:restartNumberingAfterBreak="0">
    <w:nsid w:val="5B145008"/>
    <w:multiLevelType w:val="hybridMultilevel"/>
    <w:tmpl w:val="2B943D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B5C280B"/>
    <w:multiLevelType w:val="hybridMultilevel"/>
    <w:tmpl w:val="E47CF0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B854023"/>
    <w:multiLevelType w:val="hybridMultilevel"/>
    <w:tmpl w:val="62A60C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B9D60DE"/>
    <w:multiLevelType w:val="hybridMultilevel"/>
    <w:tmpl w:val="E7C051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5C6D0E9D"/>
    <w:multiLevelType w:val="multilevel"/>
    <w:tmpl w:val="73E45E66"/>
    <w:lvl w:ilvl="0">
      <w:start w:val="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E9E11DB"/>
    <w:multiLevelType w:val="multilevel"/>
    <w:tmpl w:val="A96E5C84"/>
    <w:numStyleLink w:val="BulletedList"/>
  </w:abstractNum>
  <w:abstractNum w:abstractNumId="49" w15:restartNumberingAfterBreak="0">
    <w:nsid w:val="6084024D"/>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920411"/>
    <w:multiLevelType w:val="hybridMultilevel"/>
    <w:tmpl w:val="DBAA897A"/>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2592FE8"/>
    <w:multiLevelType w:val="hybridMultilevel"/>
    <w:tmpl w:val="10D074E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53" w15:restartNumberingAfterBreak="0">
    <w:nsid w:val="64C93C3B"/>
    <w:multiLevelType w:val="hybridMultilevel"/>
    <w:tmpl w:val="F25C7A22"/>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78F2E27"/>
    <w:multiLevelType w:val="hybridMultilevel"/>
    <w:tmpl w:val="2B84BD7C"/>
    <w:lvl w:ilvl="0" w:tplc="0A8C0CBE">
      <w:start w:val="1"/>
      <w:numFmt w:val="lowerLetter"/>
      <w:lvlText w:val="%1)"/>
      <w:lvlJc w:val="left"/>
      <w:pPr>
        <w:ind w:left="1080" w:hanging="720"/>
      </w:pPr>
      <w:rPr>
        <w:rFonts w:eastAsia="Calibri" w:cs="Arial" w:hint="default"/>
        <w:b w:val="0"/>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6ACF5F30"/>
    <w:multiLevelType w:val="hybridMultilevel"/>
    <w:tmpl w:val="D9761F1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C2926C9"/>
    <w:multiLevelType w:val="hybridMultilevel"/>
    <w:tmpl w:val="4320A3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DD55FCD"/>
    <w:multiLevelType w:val="hybridMultilevel"/>
    <w:tmpl w:val="075CD8BC"/>
    <w:lvl w:ilvl="0" w:tplc="260AB0D6">
      <w:start w:val="1"/>
      <w:numFmt w:val="lowerLetter"/>
      <w:lvlText w:val="%1)"/>
      <w:lvlJc w:val="left"/>
      <w:pPr>
        <w:ind w:left="1080" w:hanging="360"/>
      </w:pPr>
    </w:lvl>
    <w:lvl w:ilvl="1" w:tplc="74AC4C94">
      <w:start w:val="1"/>
      <w:numFmt w:val="lowerRoman"/>
      <w:lvlText w:val="%2)"/>
      <w:lvlJc w:val="right"/>
      <w:pPr>
        <w:ind w:left="1800" w:hanging="360"/>
      </w:pPr>
    </w:lvl>
    <w:lvl w:ilvl="2" w:tplc="57FCD216" w:tentative="1">
      <w:start w:val="1"/>
      <w:numFmt w:val="lowerRoman"/>
      <w:lvlText w:val="%3."/>
      <w:lvlJc w:val="right"/>
      <w:pPr>
        <w:ind w:left="2520" w:hanging="180"/>
      </w:pPr>
    </w:lvl>
    <w:lvl w:ilvl="3" w:tplc="473061D8" w:tentative="1">
      <w:start w:val="1"/>
      <w:numFmt w:val="decimal"/>
      <w:lvlText w:val="%4."/>
      <w:lvlJc w:val="left"/>
      <w:pPr>
        <w:ind w:left="3240" w:hanging="360"/>
      </w:pPr>
    </w:lvl>
    <w:lvl w:ilvl="4" w:tplc="EF985950" w:tentative="1">
      <w:start w:val="1"/>
      <w:numFmt w:val="lowerLetter"/>
      <w:lvlText w:val="%5."/>
      <w:lvlJc w:val="left"/>
      <w:pPr>
        <w:ind w:left="3960" w:hanging="360"/>
      </w:pPr>
    </w:lvl>
    <w:lvl w:ilvl="5" w:tplc="CDACD34C" w:tentative="1">
      <w:start w:val="1"/>
      <w:numFmt w:val="lowerRoman"/>
      <w:lvlText w:val="%6."/>
      <w:lvlJc w:val="right"/>
      <w:pPr>
        <w:ind w:left="4680" w:hanging="180"/>
      </w:pPr>
    </w:lvl>
    <w:lvl w:ilvl="6" w:tplc="A64EB222" w:tentative="1">
      <w:start w:val="1"/>
      <w:numFmt w:val="decimal"/>
      <w:lvlText w:val="%7."/>
      <w:lvlJc w:val="left"/>
      <w:pPr>
        <w:ind w:left="5400" w:hanging="360"/>
      </w:pPr>
    </w:lvl>
    <w:lvl w:ilvl="7" w:tplc="7A44E162" w:tentative="1">
      <w:start w:val="1"/>
      <w:numFmt w:val="lowerLetter"/>
      <w:lvlText w:val="%8."/>
      <w:lvlJc w:val="left"/>
      <w:pPr>
        <w:ind w:left="6120" w:hanging="360"/>
      </w:pPr>
    </w:lvl>
    <w:lvl w:ilvl="8" w:tplc="F4282BEE" w:tentative="1">
      <w:start w:val="1"/>
      <w:numFmt w:val="lowerRoman"/>
      <w:lvlText w:val="%9."/>
      <w:lvlJc w:val="right"/>
      <w:pPr>
        <w:ind w:left="6840" w:hanging="180"/>
      </w:pPr>
    </w:lvl>
  </w:abstractNum>
  <w:abstractNum w:abstractNumId="58" w15:restartNumberingAfterBreak="0">
    <w:nsid w:val="6F6543CD"/>
    <w:multiLevelType w:val="hybridMultilevel"/>
    <w:tmpl w:val="928458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0303F14"/>
    <w:multiLevelType w:val="hybridMultilevel"/>
    <w:tmpl w:val="C52C9AB8"/>
    <w:lvl w:ilvl="0" w:tplc="5B0A0A9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0" w15:restartNumberingAfterBreak="0">
    <w:nsid w:val="72B55E0A"/>
    <w:multiLevelType w:val="hybridMultilevel"/>
    <w:tmpl w:val="E0F6FD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6001E6F"/>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4F783D"/>
    <w:multiLevelType w:val="hybridMultilevel"/>
    <w:tmpl w:val="C1043D80"/>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91B437C"/>
    <w:multiLevelType w:val="hybridMultilevel"/>
    <w:tmpl w:val="78B8A1D0"/>
    <w:lvl w:ilvl="0" w:tplc="0CC0658A">
      <w:start w:val="1"/>
      <w:numFmt w:val="lowerRoman"/>
      <w:lvlText w:val="%1)"/>
      <w:lvlJc w:val="right"/>
      <w:pPr>
        <w:ind w:left="270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7D422D0D"/>
    <w:multiLevelType w:val="hybridMultilevel"/>
    <w:tmpl w:val="0B52C90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4A456E"/>
    <w:multiLevelType w:val="multilevel"/>
    <w:tmpl w:val="C3F8A2BC"/>
    <w:lvl w:ilvl="0">
      <w:start w:val="9"/>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39317961">
    <w:abstractNumId w:val="9"/>
  </w:num>
  <w:num w:numId="2" w16cid:durableId="520900762">
    <w:abstractNumId w:val="52"/>
  </w:num>
  <w:num w:numId="3" w16cid:durableId="1332374549">
    <w:abstractNumId w:val="29"/>
  </w:num>
  <w:num w:numId="4" w16cid:durableId="110322851">
    <w:abstractNumId w:val="0"/>
  </w:num>
  <w:num w:numId="5" w16cid:durableId="1370760209">
    <w:abstractNumId w:val="48"/>
  </w:num>
  <w:num w:numId="6" w16cid:durableId="391387267">
    <w:abstractNumId w:val="12"/>
  </w:num>
  <w:num w:numId="7" w16cid:durableId="911548971">
    <w:abstractNumId w:val="1"/>
  </w:num>
  <w:num w:numId="8" w16cid:durableId="985743568">
    <w:abstractNumId w:val="18"/>
  </w:num>
  <w:num w:numId="9" w16cid:durableId="32585366">
    <w:abstractNumId w:val="31"/>
  </w:num>
  <w:num w:numId="10" w16cid:durableId="1477525526">
    <w:abstractNumId w:val="42"/>
  </w:num>
  <w:num w:numId="11" w16cid:durableId="1578515669">
    <w:abstractNumId w:val="57"/>
  </w:num>
  <w:num w:numId="12" w16cid:durableId="1987736741">
    <w:abstractNumId w:val="16"/>
  </w:num>
  <w:num w:numId="13" w16cid:durableId="1997682510">
    <w:abstractNumId w:val="17"/>
  </w:num>
  <w:num w:numId="14" w16cid:durableId="1847354851">
    <w:abstractNumId w:val="62"/>
  </w:num>
  <w:num w:numId="15" w16cid:durableId="171460253">
    <w:abstractNumId w:val="22"/>
  </w:num>
  <w:num w:numId="16" w16cid:durableId="1049957963">
    <w:abstractNumId w:val="56"/>
  </w:num>
  <w:num w:numId="17" w16cid:durableId="1915504062">
    <w:abstractNumId w:val="36"/>
  </w:num>
  <w:num w:numId="18" w16cid:durableId="268203811">
    <w:abstractNumId w:val="43"/>
  </w:num>
  <w:num w:numId="19" w16cid:durableId="980156498">
    <w:abstractNumId w:val="58"/>
  </w:num>
  <w:num w:numId="20" w16cid:durableId="945503124">
    <w:abstractNumId w:val="51"/>
  </w:num>
  <w:num w:numId="21" w16cid:durableId="1876190401">
    <w:abstractNumId w:val="8"/>
  </w:num>
  <w:num w:numId="22" w16cid:durableId="366879972">
    <w:abstractNumId w:val="64"/>
  </w:num>
  <w:num w:numId="23" w16cid:durableId="798692239">
    <w:abstractNumId w:val="3"/>
  </w:num>
  <w:num w:numId="24" w16cid:durableId="477452631">
    <w:abstractNumId w:val="25"/>
  </w:num>
  <w:num w:numId="25" w16cid:durableId="999966960">
    <w:abstractNumId w:val="40"/>
  </w:num>
  <w:num w:numId="26" w16cid:durableId="451286387">
    <w:abstractNumId w:val="47"/>
  </w:num>
  <w:num w:numId="27" w16cid:durableId="848913712">
    <w:abstractNumId w:val="23"/>
  </w:num>
  <w:num w:numId="28" w16cid:durableId="1374617889">
    <w:abstractNumId w:val="2"/>
  </w:num>
  <w:num w:numId="29" w16cid:durableId="947077433">
    <w:abstractNumId w:val="45"/>
  </w:num>
  <w:num w:numId="30" w16cid:durableId="915473901">
    <w:abstractNumId w:val="61"/>
  </w:num>
  <w:num w:numId="31" w16cid:durableId="1539930314">
    <w:abstractNumId w:val="26"/>
  </w:num>
  <w:num w:numId="32" w16cid:durableId="660424194">
    <w:abstractNumId w:val="41"/>
  </w:num>
  <w:num w:numId="33" w16cid:durableId="1936476375">
    <w:abstractNumId w:val="39"/>
  </w:num>
  <w:num w:numId="34" w16cid:durableId="1816214174">
    <w:abstractNumId w:val="49"/>
  </w:num>
  <w:num w:numId="35" w16cid:durableId="1045641840">
    <w:abstractNumId w:val="21"/>
  </w:num>
  <w:num w:numId="36" w16cid:durableId="2055882863">
    <w:abstractNumId w:val="19"/>
  </w:num>
  <w:num w:numId="37" w16cid:durableId="987827174">
    <w:abstractNumId w:val="13"/>
  </w:num>
  <w:num w:numId="38" w16cid:durableId="520245389">
    <w:abstractNumId w:val="32"/>
  </w:num>
  <w:num w:numId="39" w16cid:durableId="1180006326">
    <w:abstractNumId w:val="35"/>
  </w:num>
  <w:num w:numId="40" w16cid:durableId="1929003317">
    <w:abstractNumId w:val="10"/>
  </w:num>
  <w:num w:numId="41" w16cid:durableId="790130594">
    <w:abstractNumId w:val="44"/>
  </w:num>
  <w:num w:numId="42" w16cid:durableId="1935741305">
    <w:abstractNumId w:val="60"/>
  </w:num>
  <w:num w:numId="43" w16cid:durableId="1506632884">
    <w:abstractNumId w:val="7"/>
  </w:num>
  <w:num w:numId="44" w16cid:durableId="1128090747">
    <w:abstractNumId w:val="30"/>
  </w:num>
  <w:num w:numId="45" w16cid:durableId="785462761">
    <w:abstractNumId w:val="55"/>
  </w:num>
  <w:num w:numId="46" w16cid:durableId="134377525">
    <w:abstractNumId w:val="53"/>
  </w:num>
  <w:num w:numId="47" w16cid:durableId="1277712720">
    <w:abstractNumId w:val="59"/>
  </w:num>
  <w:num w:numId="48" w16cid:durableId="839932256">
    <w:abstractNumId w:val="4"/>
  </w:num>
  <w:num w:numId="49" w16cid:durableId="111095934">
    <w:abstractNumId w:val="6"/>
  </w:num>
  <w:num w:numId="50" w16cid:durableId="385839249">
    <w:abstractNumId w:val="24"/>
  </w:num>
  <w:num w:numId="51" w16cid:durableId="268707350">
    <w:abstractNumId w:val="46"/>
  </w:num>
  <w:num w:numId="52" w16cid:durableId="955329485">
    <w:abstractNumId w:val="65"/>
  </w:num>
  <w:num w:numId="53" w16cid:durableId="840002030">
    <w:abstractNumId w:val="11"/>
  </w:num>
  <w:num w:numId="54" w16cid:durableId="896168520">
    <w:abstractNumId w:val="50"/>
  </w:num>
  <w:num w:numId="55" w16cid:durableId="20664305">
    <w:abstractNumId w:val="33"/>
  </w:num>
  <w:num w:numId="56" w16cid:durableId="764695729">
    <w:abstractNumId w:val="28"/>
  </w:num>
  <w:num w:numId="57" w16cid:durableId="961182256">
    <w:abstractNumId w:val="5"/>
  </w:num>
  <w:num w:numId="58" w16cid:durableId="663976974">
    <w:abstractNumId w:val="54"/>
  </w:num>
  <w:num w:numId="59" w16cid:durableId="441919448">
    <w:abstractNumId w:val="34"/>
  </w:num>
  <w:num w:numId="60" w16cid:durableId="1962565303">
    <w:abstractNumId w:val="37"/>
  </w:num>
  <w:num w:numId="61" w16cid:durableId="2117750625">
    <w:abstractNumId w:val="63"/>
  </w:num>
  <w:num w:numId="62" w16cid:durableId="7341277">
    <w:abstractNumId w:val="14"/>
  </w:num>
  <w:num w:numId="63" w16cid:durableId="1856110963">
    <w:abstractNumId w:val="38"/>
  </w:num>
  <w:num w:numId="64" w16cid:durableId="354114136">
    <w:abstractNumId w:val="27"/>
  </w:num>
  <w:num w:numId="65" w16cid:durableId="642735050">
    <w:abstractNumId w:val="20"/>
  </w:num>
  <w:num w:numId="66" w16cid:durableId="1985237967">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Wv6bSeLx9981Uw7z6ROwKKpUbAXT9lgJOAADkFoULTVWKI96I8+X6o7tmdNGqKpqQqmrLMSKa/7CcWAt/+BRQ==" w:salt="qbImz7gccpqvGxwnzvqUo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8F"/>
    <w:rsid w:val="00000844"/>
    <w:rsid w:val="00000F49"/>
    <w:rsid w:val="00002239"/>
    <w:rsid w:val="00002D10"/>
    <w:rsid w:val="00002FDB"/>
    <w:rsid w:val="00003801"/>
    <w:rsid w:val="0000459D"/>
    <w:rsid w:val="000049A0"/>
    <w:rsid w:val="00005780"/>
    <w:rsid w:val="00010644"/>
    <w:rsid w:val="00013B58"/>
    <w:rsid w:val="00015443"/>
    <w:rsid w:val="000166EC"/>
    <w:rsid w:val="00016BB3"/>
    <w:rsid w:val="00020F5F"/>
    <w:rsid w:val="000222EE"/>
    <w:rsid w:val="000226CF"/>
    <w:rsid w:val="00023153"/>
    <w:rsid w:val="00023521"/>
    <w:rsid w:val="00023B22"/>
    <w:rsid w:val="00023BC8"/>
    <w:rsid w:val="0002521C"/>
    <w:rsid w:val="000254C6"/>
    <w:rsid w:val="00025B14"/>
    <w:rsid w:val="00025D8F"/>
    <w:rsid w:val="00026785"/>
    <w:rsid w:val="00026A49"/>
    <w:rsid w:val="000319B0"/>
    <w:rsid w:val="00031CCC"/>
    <w:rsid w:val="0003221D"/>
    <w:rsid w:val="00032892"/>
    <w:rsid w:val="000333E3"/>
    <w:rsid w:val="0003357C"/>
    <w:rsid w:val="00034E36"/>
    <w:rsid w:val="00034E9A"/>
    <w:rsid w:val="000356D7"/>
    <w:rsid w:val="00036FF9"/>
    <w:rsid w:val="00040C82"/>
    <w:rsid w:val="0004171B"/>
    <w:rsid w:val="00042C72"/>
    <w:rsid w:val="00042D6D"/>
    <w:rsid w:val="00043D68"/>
    <w:rsid w:val="000445BE"/>
    <w:rsid w:val="00044932"/>
    <w:rsid w:val="000454CB"/>
    <w:rsid w:val="0004550A"/>
    <w:rsid w:val="0004572A"/>
    <w:rsid w:val="00045B32"/>
    <w:rsid w:val="00046AA3"/>
    <w:rsid w:val="00046DEA"/>
    <w:rsid w:val="000473C1"/>
    <w:rsid w:val="0004747C"/>
    <w:rsid w:val="0005067B"/>
    <w:rsid w:val="000518AA"/>
    <w:rsid w:val="000525D2"/>
    <w:rsid w:val="00052C08"/>
    <w:rsid w:val="00052C55"/>
    <w:rsid w:val="00053F08"/>
    <w:rsid w:val="000551A8"/>
    <w:rsid w:val="000571FB"/>
    <w:rsid w:val="0005755F"/>
    <w:rsid w:val="000575C4"/>
    <w:rsid w:val="0006008D"/>
    <w:rsid w:val="000602BF"/>
    <w:rsid w:val="000605E9"/>
    <w:rsid w:val="00063979"/>
    <w:rsid w:val="00063DDA"/>
    <w:rsid w:val="000646FA"/>
    <w:rsid w:val="000648FA"/>
    <w:rsid w:val="00066E67"/>
    <w:rsid w:val="00070637"/>
    <w:rsid w:val="00071A51"/>
    <w:rsid w:val="000732C1"/>
    <w:rsid w:val="00073712"/>
    <w:rsid w:val="00073BA8"/>
    <w:rsid w:val="00074780"/>
    <w:rsid w:val="00074B5F"/>
    <w:rsid w:val="000759D3"/>
    <w:rsid w:val="00077B79"/>
    <w:rsid w:val="00080B54"/>
    <w:rsid w:val="00080E5F"/>
    <w:rsid w:val="00081922"/>
    <w:rsid w:val="00081A17"/>
    <w:rsid w:val="00081C5B"/>
    <w:rsid w:val="00084FCC"/>
    <w:rsid w:val="000856B1"/>
    <w:rsid w:val="00086B94"/>
    <w:rsid w:val="0008709A"/>
    <w:rsid w:val="00087E84"/>
    <w:rsid w:val="00090514"/>
    <w:rsid w:val="0009178B"/>
    <w:rsid w:val="00094C7A"/>
    <w:rsid w:val="00094F08"/>
    <w:rsid w:val="00095B9B"/>
    <w:rsid w:val="00095F9A"/>
    <w:rsid w:val="0009641F"/>
    <w:rsid w:val="00097AA2"/>
    <w:rsid w:val="000A0552"/>
    <w:rsid w:val="000A220A"/>
    <w:rsid w:val="000A2504"/>
    <w:rsid w:val="000A2D45"/>
    <w:rsid w:val="000A31B9"/>
    <w:rsid w:val="000A4D85"/>
    <w:rsid w:val="000A5203"/>
    <w:rsid w:val="000B1105"/>
    <w:rsid w:val="000B3454"/>
    <w:rsid w:val="000B4569"/>
    <w:rsid w:val="000B515C"/>
    <w:rsid w:val="000B6BC5"/>
    <w:rsid w:val="000B6C77"/>
    <w:rsid w:val="000B76FD"/>
    <w:rsid w:val="000C13FF"/>
    <w:rsid w:val="000C408A"/>
    <w:rsid w:val="000C436B"/>
    <w:rsid w:val="000C4D3F"/>
    <w:rsid w:val="000C5992"/>
    <w:rsid w:val="000C5EA2"/>
    <w:rsid w:val="000C639D"/>
    <w:rsid w:val="000C6408"/>
    <w:rsid w:val="000C730F"/>
    <w:rsid w:val="000C7751"/>
    <w:rsid w:val="000C77D4"/>
    <w:rsid w:val="000C78E2"/>
    <w:rsid w:val="000D02E2"/>
    <w:rsid w:val="000D56BB"/>
    <w:rsid w:val="000D5D89"/>
    <w:rsid w:val="000D6651"/>
    <w:rsid w:val="000E0FD6"/>
    <w:rsid w:val="000E2857"/>
    <w:rsid w:val="000E6058"/>
    <w:rsid w:val="000E78FC"/>
    <w:rsid w:val="000F035E"/>
    <w:rsid w:val="000F0CE5"/>
    <w:rsid w:val="000F0EE2"/>
    <w:rsid w:val="000F1F54"/>
    <w:rsid w:val="000F288D"/>
    <w:rsid w:val="000F2C67"/>
    <w:rsid w:val="000F3824"/>
    <w:rsid w:val="000F3C62"/>
    <w:rsid w:val="000F3E56"/>
    <w:rsid w:val="000F413D"/>
    <w:rsid w:val="000F5558"/>
    <w:rsid w:val="00100ABC"/>
    <w:rsid w:val="00102C66"/>
    <w:rsid w:val="00102DEB"/>
    <w:rsid w:val="001033E2"/>
    <w:rsid w:val="00104740"/>
    <w:rsid w:val="0010487B"/>
    <w:rsid w:val="00104A9A"/>
    <w:rsid w:val="001079B0"/>
    <w:rsid w:val="00110BA6"/>
    <w:rsid w:val="001114CF"/>
    <w:rsid w:val="00112B7C"/>
    <w:rsid w:val="00113706"/>
    <w:rsid w:val="00114282"/>
    <w:rsid w:val="0011447D"/>
    <w:rsid w:val="00116ADF"/>
    <w:rsid w:val="00120F1B"/>
    <w:rsid w:val="00121008"/>
    <w:rsid w:val="001210D1"/>
    <w:rsid w:val="00121886"/>
    <w:rsid w:val="00121C6E"/>
    <w:rsid w:val="00123855"/>
    <w:rsid w:val="00123931"/>
    <w:rsid w:val="00124218"/>
    <w:rsid w:val="00124CE6"/>
    <w:rsid w:val="00125F20"/>
    <w:rsid w:val="00126280"/>
    <w:rsid w:val="001273BF"/>
    <w:rsid w:val="00127D91"/>
    <w:rsid w:val="00127F15"/>
    <w:rsid w:val="0013116B"/>
    <w:rsid w:val="00131FC3"/>
    <w:rsid w:val="0013422B"/>
    <w:rsid w:val="00135038"/>
    <w:rsid w:val="001356F0"/>
    <w:rsid w:val="00136504"/>
    <w:rsid w:val="00137818"/>
    <w:rsid w:val="00140ADF"/>
    <w:rsid w:val="00141751"/>
    <w:rsid w:val="00141814"/>
    <w:rsid w:val="00141BDB"/>
    <w:rsid w:val="001428D3"/>
    <w:rsid w:val="00143965"/>
    <w:rsid w:val="00143FBC"/>
    <w:rsid w:val="001460DD"/>
    <w:rsid w:val="0014658B"/>
    <w:rsid w:val="00146958"/>
    <w:rsid w:val="0014719A"/>
    <w:rsid w:val="001476E6"/>
    <w:rsid w:val="00147AE9"/>
    <w:rsid w:val="00147D07"/>
    <w:rsid w:val="001502BD"/>
    <w:rsid w:val="00151046"/>
    <w:rsid w:val="00151054"/>
    <w:rsid w:val="00151D55"/>
    <w:rsid w:val="00153693"/>
    <w:rsid w:val="00154C11"/>
    <w:rsid w:val="001554DE"/>
    <w:rsid w:val="001556F7"/>
    <w:rsid w:val="00155A9C"/>
    <w:rsid w:val="0016076E"/>
    <w:rsid w:val="00163442"/>
    <w:rsid w:val="00163F0C"/>
    <w:rsid w:val="001649B1"/>
    <w:rsid w:val="00164A2A"/>
    <w:rsid w:val="00164C63"/>
    <w:rsid w:val="00165991"/>
    <w:rsid w:val="00166023"/>
    <w:rsid w:val="001669FF"/>
    <w:rsid w:val="00167306"/>
    <w:rsid w:val="0017201C"/>
    <w:rsid w:val="001722C7"/>
    <w:rsid w:val="0017290E"/>
    <w:rsid w:val="00172F90"/>
    <w:rsid w:val="0017355F"/>
    <w:rsid w:val="00175BCC"/>
    <w:rsid w:val="00176240"/>
    <w:rsid w:val="00176966"/>
    <w:rsid w:val="00176A0A"/>
    <w:rsid w:val="001776A5"/>
    <w:rsid w:val="00180E4A"/>
    <w:rsid w:val="0018212D"/>
    <w:rsid w:val="001825A1"/>
    <w:rsid w:val="0018320F"/>
    <w:rsid w:val="00183EDD"/>
    <w:rsid w:val="00184EC2"/>
    <w:rsid w:val="00186E39"/>
    <w:rsid w:val="00187328"/>
    <w:rsid w:val="001914C8"/>
    <w:rsid w:val="00192DA7"/>
    <w:rsid w:val="00192F57"/>
    <w:rsid w:val="00194080"/>
    <w:rsid w:val="001941CE"/>
    <w:rsid w:val="0019548C"/>
    <w:rsid w:val="00196096"/>
    <w:rsid w:val="00196680"/>
    <w:rsid w:val="00196C96"/>
    <w:rsid w:val="00196EBA"/>
    <w:rsid w:val="00197EF2"/>
    <w:rsid w:val="001A04BF"/>
    <w:rsid w:val="001A0942"/>
    <w:rsid w:val="001A13D4"/>
    <w:rsid w:val="001A3796"/>
    <w:rsid w:val="001A3D48"/>
    <w:rsid w:val="001A64E2"/>
    <w:rsid w:val="001B04EB"/>
    <w:rsid w:val="001B06DE"/>
    <w:rsid w:val="001B0B9B"/>
    <w:rsid w:val="001B2043"/>
    <w:rsid w:val="001B2CD8"/>
    <w:rsid w:val="001B31BE"/>
    <w:rsid w:val="001B4999"/>
    <w:rsid w:val="001B4B10"/>
    <w:rsid w:val="001B5E0F"/>
    <w:rsid w:val="001B6F4E"/>
    <w:rsid w:val="001B75E0"/>
    <w:rsid w:val="001C0655"/>
    <w:rsid w:val="001C0687"/>
    <w:rsid w:val="001C0A55"/>
    <w:rsid w:val="001C1E33"/>
    <w:rsid w:val="001C2912"/>
    <w:rsid w:val="001C4E2B"/>
    <w:rsid w:val="001C527B"/>
    <w:rsid w:val="001C60E9"/>
    <w:rsid w:val="001D114B"/>
    <w:rsid w:val="001D120B"/>
    <w:rsid w:val="001D204B"/>
    <w:rsid w:val="001D3B6F"/>
    <w:rsid w:val="001D66A7"/>
    <w:rsid w:val="001D6859"/>
    <w:rsid w:val="001D7200"/>
    <w:rsid w:val="001E087E"/>
    <w:rsid w:val="001E1E34"/>
    <w:rsid w:val="001E237D"/>
    <w:rsid w:val="001E26F9"/>
    <w:rsid w:val="001E2AAD"/>
    <w:rsid w:val="001E34E9"/>
    <w:rsid w:val="001E3C85"/>
    <w:rsid w:val="001E44C7"/>
    <w:rsid w:val="001E4998"/>
    <w:rsid w:val="001E4C34"/>
    <w:rsid w:val="001E4C52"/>
    <w:rsid w:val="001E6909"/>
    <w:rsid w:val="001E6F26"/>
    <w:rsid w:val="001E7835"/>
    <w:rsid w:val="001F0C04"/>
    <w:rsid w:val="001F158A"/>
    <w:rsid w:val="001F2A78"/>
    <w:rsid w:val="001F2B2E"/>
    <w:rsid w:val="001F2C4C"/>
    <w:rsid w:val="001F2D8D"/>
    <w:rsid w:val="001F34E9"/>
    <w:rsid w:val="001F36AF"/>
    <w:rsid w:val="001F3F69"/>
    <w:rsid w:val="001F5B6B"/>
    <w:rsid w:val="00200306"/>
    <w:rsid w:val="00200531"/>
    <w:rsid w:val="002007AC"/>
    <w:rsid w:val="00200999"/>
    <w:rsid w:val="002016E5"/>
    <w:rsid w:val="00201A6D"/>
    <w:rsid w:val="00201BA5"/>
    <w:rsid w:val="00202D84"/>
    <w:rsid w:val="0020505E"/>
    <w:rsid w:val="0020588E"/>
    <w:rsid w:val="00207EE7"/>
    <w:rsid w:val="00207FAD"/>
    <w:rsid w:val="002106C7"/>
    <w:rsid w:val="00210B05"/>
    <w:rsid w:val="00210B2B"/>
    <w:rsid w:val="00210D44"/>
    <w:rsid w:val="002115DA"/>
    <w:rsid w:val="00211FF3"/>
    <w:rsid w:val="00212509"/>
    <w:rsid w:val="00213337"/>
    <w:rsid w:val="00214A72"/>
    <w:rsid w:val="00216928"/>
    <w:rsid w:val="00216B1A"/>
    <w:rsid w:val="00217136"/>
    <w:rsid w:val="0021755E"/>
    <w:rsid w:val="0022091C"/>
    <w:rsid w:val="00222405"/>
    <w:rsid w:val="002257CC"/>
    <w:rsid w:val="002258BD"/>
    <w:rsid w:val="00225A22"/>
    <w:rsid w:val="00230417"/>
    <w:rsid w:val="00231547"/>
    <w:rsid w:val="002320C7"/>
    <w:rsid w:val="00232BB1"/>
    <w:rsid w:val="00233C4D"/>
    <w:rsid w:val="0023445C"/>
    <w:rsid w:val="002361F0"/>
    <w:rsid w:val="00236472"/>
    <w:rsid w:val="002367CA"/>
    <w:rsid w:val="00236D1C"/>
    <w:rsid w:val="00237F27"/>
    <w:rsid w:val="002411F8"/>
    <w:rsid w:val="00241C55"/>
    <w:rsid w:val="0024264D"/>
    <w:rsid w:val="0024332F"/>
    <w:rsid w:val="00245710"/>
    <w:rsid w:val="002457D1"/>
    <w:rsid w:val="00246D6D"/>
    <w:rsid w:val="002535F0"/>
    <w:rsid w:val="00253DC3"/>
    <w:rsid w:val="002554CE"/>
    <w:rsid w:val="00255A90"/>
    <w:rsid w:val="00255D04"/>
    <w:rsid w:val="0025605E"/>
    <w:rsid w:val="00261B41"/>
    <w:rsid w:val="002634C9"/>
    <w:rsid w:val="002643BB"/>
    <w:rsid w:val="002675B1"/>
    <w:rsid w:val="002703EB"/>
    <w:rsid w:val="002721B4"/>
    <w:rsid w:val="00272A58"/>
    <w:rsid w:val="00273333"/>
    <w:rsid w:val="00273DCE"/>
    <w:rsid w:val="00274B79"/>
    <w:rsid w:val="00274EC3"/>
    <w:rsid w:val="002754EF"/>
    <w:rsid w:val="0027738F"/>
    <w:rsid w:val="002773C8"/>
    <w:rsid w:val="00277B0A"/>
    <w:rsid w:val="0028100C"/>
    <w:rsid w:val="002812B0"/>
    <w:rsid w:val="00281550"/>
    <w:rsid w:val="002828CB"/>
    <w:rsid w:val="00284D3E"/>
    <w:rsid w:val="00285560"/>
    <w:rsid w:val="002872AA"/>
    <w:rsid w:val="00290573"/>
    <w:rsid w:val="002916F8"/>
    <w:rsid w:val="00291B32"/>
    <w:rsid w:val="00293F74"/>
    <w:rsid w:val="00294EE1"/>
    <w:rsid w:val="00295A2D"/>
    <w:rsid w:val="00295BF2"/>
    <w:rsid w:val="00296694"/>
    <w:rsid w:val="0029712B"/>
    <w:rsid w:val="002A049C"/>
    <w:rsid w:val="002A08BA"/>
    <w:rsid w:val="002A0BCD"/>
    <w:rsid w:val="002A120A"/>
    <w:rsid w:val="002A1B1F"/>
    <w:rsid w:val="002A1DAB"/>
    <w:rsid w:val="002A2B94"/>
    <w:rsid w:val="002A3551"/>
    <w:rsid w:val="002A4494"/>
    <w:rsid w:val="002A5953"/>
    <w:rsid w:val="002A5CB2"/>
    <w:rsid w:val="002A6FC3"/>
    <w:rsid w:val="002A766F"/>
    <w:rsid w:val="002A7E81"/>
    <w:rsid w:val="002B0ED1"/>
    <w:rsid w:val="002B11FB"/>
    <w:rsid w:val="002B1C2F"/>
    <w:rsid w:val="002B35D1"/>
    <w:rsid w:val="002B4E50"/>
    <w:rsid w:val="002B7931"/>
    <w:rsid w:val="002B7DDD"/>
    <w:rsid w:val="002C047E"/>
    <w:rsid w:val="002C0698"/>
    <w:rsid w:val="002C0C7C"/>
    <w:rsid w:val="002C33B2"/>
    <w:rsid w:val="002C36FB"/>
    <w:rsid w:val="002C3CBD"/>
    <w:rsid w:val="002C4F8E"/>
    <w:rsid w:val="002C565B"/>
    <w:rsid w:val="002C5797"/>
    <w:rsid w:val="002C5E98"/>
    <w:rsid w:val="002C66C6"/>
    <w:rsid w:val="002C73E8"/>
    <w:rsid w:val="002C7BC6"/>
    <w:rsid w:val="002D0138"/>
    <w:rsid w:val="002D0404"/>
    <w:rsid w:val="002D064E"/>
    <w:rsid w:val="002D18DB"/>
    <w:rsid w:val="002D1BB1"/>
    <w:rsid w:val="002D384E"/>
    <w:rsid w:val="002D3BAD"/>
    <w:rsid w:val="002D45F3"/>
    <w:rsid w:val="002D4F1F"/>
    <w:rsid w:val="002D5FA3"/>
    <w:rsid w:val="002D6F83"/>
    <w:rsid w:val="002D7019"/>
    <w:rsid w:val="002D7359"/>
    <w:rsid w:val="002D7A16"/>
    <w:rsid w:val="002E00F0"/>
    <w:rsid w:val="002E063C"/>
    <w:rsid w:val="002E0ED6"/>
    <w:rsid w:val="002E10DD"/>
    <w:rsid w:val="002E2FC9"/>
    <w:rsid w:val="002E52A7"/>
    <w:rsid w:val="002E609E"/>
    <w:rsid w:val="002F09B8"/>
    <w:rsid w:val="002F1BBB"/>
    <w:rsid w:val="002F3A0D"/>
    <w:rsid w:val="002F3F07"/>
    <w:rsid w:val="002F482B"/>
    <w:rsid w:val="002F4E9A"/>
    <w:rsid w:val="002F59E8"/>
    <w:rsid w:val="002F6ACD"/>
    <w:rsid w:val="003005B2"/>
    <w:rsid w:val="003011BD"/>
    <w:rsid w:val="0030374E"/>
    <w:rsid w:val="00303A1C"/>
    <w:rsid w:val="00304228"/>
    <w:rsid w:val="00304532"/>
    <w:rsid w:val="00304CD3"/>
    <w:rsid w:val="0030535D"/>
    <w:rsid w:val="003054BE"/>
    <w:rsid w:val="00305900"/>
    <w:rsid w:val="00305AF8"/>
    <w:rsid w:val="00305F8C"/>
    <w:rsid w:val="00306A71"/>
    <w:rsid w:val="00306D67"/>
    <w:rsid w:val="003070C9"/>
    <w:rsid w:val="003075FD"/>
    <w:rsid w:val="003120F7"/>
    <w:rsid w:val="003130E4"/>
    <w:rsid w:val="00314926"/>
    <w:rsid w:val="00315266"/>
    <w:rsid w:val="00316F44"/>
    <w:rsid w:val="003226D9"/>
    <w:rsid w:val="00330772"/>
    <w:rsid w:val="00330B34"/>
    <w:rsid w:val="00331061"/>
    <w:rsid w:val="00331D1A"/>
    <w:rsid w:val="00332A51"/>
    <w:rsid w:val="00333464"/>
    <w:rsid w:val="003343EB"/>
    <w:rsid w:val="00335027"/>
    <w:rsid w:val="00335E62"/>
    <w:rsid w:val="00336C29"/>
    <w:rsid w:val="00340092"/>
    <w:rsid w:val="00340E20"/>
    <w:rsid w:val="003438E6"/>
    <w:rsid w:val="0034452C"/>
    <w:rsid w:val="00345F02"/>
    <w:rsid w:val="003465A4"/>
    <w:rsid w:val="00347FD9"/>
    <w:rsid w:val="00351169"/>
    <w:rsid w:val="00352252"/>
    <w:rsid w:val="003562D6"/>
    <w:rsid w:val="0035642A"/>
    <w:rsid w:val="003566D2"/>
    <w:rsid w:val="003571FE"/>
    <w:rsid w:val="00360453"/>
    <w:rsid w:val="00360BF9"/>
    <w:rsid w:val="0036184B"/>
    <w:rsid w:val="00363ACD"/>
    <w:rsid w:val="00365EEF"/>
    <w:rsid w:val="00366DF4"/>
    <w:rsid w:val="00367037"/>
    <w:rsid w:val="00367F3F"/>
    <w:rsid w:val="00370B59"/>
    <w:rsid w:val="00371B1B"/>
    <w:rsid w:val="00371BB9"/>
    <w:rsid w:val="00371BD4"/>
    <w:rsid w:val="00371D77"/>
    <w:rsid w:val="00371DD0"/>
    <w:rsid w:val="00372AF4"/>
    <w:rsid w:val="00373A66"/>
    <w:rsid w:val="00373C50"/>
    <w:rsid w:val="00373EB6"/>
    <w:rsid w:val="003749BF"/>
    <w:rsid w:val="00374B42"/>
    <w:rsid w:val="00374FD0"/>
    <w:rsid w:val="0037762A"/>
    <w:rsid w:val="00377C89"/>
    <w:rsid w:val="00380565"/>
    <w:rsid w:val="00380E2D"/>
    <w:rsid w:val="00380E8B"/>
    <w:rsid w:val="003817E4"/>
    <w:rsid w:val="00382366"/>
    <w:rsid w:val="003837F9"/>
    <w:rsid w:val="00384C46"/>
    <w:rsid w:val="00386ABD"/>
    <w:rsid w:val="00387A7B"/>
    <w:rsid w:val="00390882"/>
    <w:rsid w:val="00390E84"/>
    <w:rsid w:val="00391082"/>
    <w:rsid w:val="00391CB0"/>
    <w:rsid w:val="00391E78"/>
    <w:rsid w:val="00392328"/>
    <w:rsid w:val="00392D95"/>
    <w:rsid w:val="003932BE"/>
    <w:rsid w:val="003934E2"/>
    <w:rsid w:val="0039622C"/>
    <w:rsid w:val="003964B4"/>
    <w:rsid w:val="003965A0"/>
    <w:rsid w:val="003966C6"/>
    <w:rsid w:val="0039734B"/>
    <w:rsid w:val="003A083B"/>
    <w:rsid w:val="003A0932"/>
    <w:rsid w:val="003A1ECF"/>
    <w:rsid w:val="003A28D2"/>
    <w:rsid w:val="003A54C9"/>
    <w:rsid w:val="003A7B84"/>
    <w:rsid w:val="003B2A64"/>
    <w:rsid w:val="003B39F0"/>
    <w:rsid w:val="003B4CBB"/>
    <w:rsid w:val="003C04BE"/>
    <w:rsid w:val="003C094A"/>
    <w:rsid w:val="003C1347"/>
    <w:rsid w:val="003C1623"/>
    <w:rsid w:val="003C291E"/>
    <w:rsid w:val="003C38F8"/>
    <w:rsid w:val="003C527C"/>
    <w:rsid w:val="003C57D5"/>
    <w:rsid w:val="003C5B57"/>
    <w:rsid w:val="003C6362"/>
    <w:rsid w:val="003C7483"/>
    <w:rsid w:val="003D152A"/>
    <w:rsid w:val="003D191A"/>
    <w:rsid w:val="003D2349"/>
    <w:rsid w:val="003D2371"/>
    <w:rsid w:val="003D242C"/>
    <w:rsid w:val="003D2D65"/>
    <w:rsid w:val="003D3A60"/>
    <w:rsid w:val="003D3BA8"/>
    <w:rsid w:val="003D426C"/>
    <w:rsid w:val="003D42AC"/>
    <w:rsid w:val="003D4310"/>
    <w:rsid w:val="003D4A11"/>
    <w:rsid w:val="003D4F72"/>
    <w:rsid w:val="003D6032"/>
    <w:rsid w:val="003E0A5C"/>
    <w:rsid w:val="003E113D"/>
    <w:rsid w:val="003E259D"/>
    <w:rsid w:val="003E2D6C"/>
    <w:rsid w:val="003E45F2"/>
    <w:rsid w:val="003E4AF5"/>
    <w:rsid w:val="003E5318"/>
    <w:rsid w:val="003E533D"/>
    <w:rsid w:val="003E5719"/>
    <w:rsid w:val="003F1F97"/>
    <w:rsid w:val="003F2D2A"/>
    <w:rsid w:val="003F2E0B"/>
    <w:rsid w:val="003F3A3C"/>
    <w:rsid w:val="003F3B27"/>
    <w:rsid w:val="003F41E0"/>
    <w:rsid w:val="003F45CD"/>
    <w:rsid w:val="003F6ADC"/>
    <w:rsid w:val="00401124"/>
    <w:rsid w:val="00401492"/>
    <w:rsid w:val="00401CA2"/>
    <w:rsid w:val="0040296B"/>
    <w:rsid w:val="00403121"/>
    <w:rsid w:val="004045AB"/>
    <w:rsid w:val="0040661B"/>
    <w:rsid w:val="00406770"/>
    <w:rsid w:val="00407640"/>
    <w:rsid w:val="004076D3"/>
    <w:rsid w:val="00407FC4"/>
    <w:rsid w:val="00410595"/>
    <w:rsid w:val="00410F73"/>
    <w:rsid w:val="004125FB"/>
    <w:rsid w:val="00412611"/>
    <w:rsid w:val="00414886"/>
    <w:rsid w:val="00414963"/>
    <w:rsid w:val="00414990"/>
    <w:rsid w:val="00416438"/>
    <w:rsid w:val="004179CD"/>
    <w:rsid w:val="00417DB1"/>
    <w:rsid w:val="004239E7"/>
    <w:rsid w:val="00423CEA"/>
    <w:rsid w:val="00423E2E"/>
    <w:rsid w:val="00423EA4"/>
    <w:rsid w:val="0042417C"/>
    <w:rsid w:val="00426F80"/>
    <w:rsid w:val="0042797F"/>
    <w:rsid w:val="00427CFE"/>
    <w:rsid w:val="00431A2F"/>
    <w:rsid w:val="004323A2"/>
    <w:rsid w:val="0043307B"/>
    <w:rsid w:val="004330C8"/>
    <w:rsid w:val="00433D25"/>
    <w:rsid w:val="00434158"/>
    <w:rsid w:val="0043429A"/>
    <w:rsid w:val="004355FD"/>
    <w:rsid w:val="004365C5"/>
    <w:rsid w:val="00440367"/>
    <w:rsid w:val="00440F77"/>
    <w:rsid w:val="004447DE"/>
    <w:rsid w:val="00445B4B"/>
    <w:rsid w:val="00445B5B"/>
    <w:rsid w:val="004467F1"/>
    <w:rsid w:val="00446BE1"/>
    <w:rsid w:val="0044728A"/>
    <w:rsid w:val="00447ACB"/>
    <w:rsid w:val="004513F6"/>
    <w:rsid w:val="004518EC"/>
    <w:rsid w:val="00452BBE"/>
    <w:rsid w:val="0045385A"/>
    <w:rsid w:val="004556D1"/>
    <w:rsid w:val="00455C82"/>
    <w:rsid w:val="0045603E"/>
    <w:rsid w:val="0045617A"/>
    <w:rsid w:val="00456798"/>
    <w:rsid w:val="00456F20"/>
    <w:rsid w:val="00457B85"/>
    <w:rsid w:val="00457D11"/>
    <w:rsid w:val="004602FE"/>
    <w:rsid w:val="0046047C"/>
    <w:rsid w:val="004634A3"/>
    <w:rsid w:val="004635B9"/>
    <w:rsid w:val="004676B4"/>
    <w:rsid w:val="00467EC2"/>
    <w:rsid w:val="004721D2"/>
    <w:rsid w:val="004724BB"/>
    <w:rsid w:val="004725F9"/>
    <w:rsid w:val="00474C64"/>
    <w:rsid w:val="004754E2"/>
    <w:rsid w:val="004757F2"/>
    <w:rsid w:val="00475AC3"/>
    <w:rsid w:val="00475C0F"/>
    <w:rsid w:val="004817B3"/>
    <w:rsid w:val="00482864"/>
    <w:rsid w:val="00483016"/>
    <w:rsid w:val="00483A24"/>
    <w:rsid w:val="004846A2"/>
    <w:rsid w:val="00486B3D"/>
    <w:rsid w:val="0048775D"/>
    <w:rsid w:val="00487B27"/>
    <w:rsid w:val="00491273"/>
    <w:rsid w:val="00491F42"/>
    <w:rsid w:val="004957CF"/>
    <w:rsid w:val="00495A64"/>
    <w:rsid w:val="004967B9"/>
    <w:rsid w:val="00496F28"/>
    <w:rsid w:val="00497D3B"/>
    <w:rsid w:val="004A01E8"/>
    <w:rsid w:val="004A16C3"/>
    <w:rsid w:val="004A21FD"/>
    <w:rsid w:val="004A28C1"/>
    <w:rsid w:val="004A2F69"/>
    <w:rsid w:val="004A32FD"/>
    <w:rsid w:val="004A48A4"/>
    <w:rsid w:val="004A4A51"/>
    <w:rsid w:val="004A6295"/>
    <w:rsid w:val="004A6A61"/>
    <w:rsid w:val="004B00B1"/>
    <w:rsid w:val="004B13C2"/>
    <w:rsid w:val="004B15F8"/>
    <w:rsid w:val="004B1CB0"/>
    <w:rsid w:val="004B2293"/>
    <w:rsid w:val="004B24A1"/>
    <w:rsid w:val="004B35BC"/>
    <w:rsid w:val="004B3A97"/>
    <w:rsid w:val="004B679B"/>
    <w:rsid w:val="004C03DD"/>
    <w:rsid w:val="004C09B2"/>
    <w:rsid w:val="004C1A29"/>
    <w:rsid w:val="004C332D"/>
    <w:rsid w:val="004C569A"/>
    <w:rsid w:val="004C5940"/>
    <w:rsid w:val="004C5B82"/>
    <w:rsid w:val="004C75B1"/>
    <w:rsid w:val="004D368E"/>
    <w:rsid w:val="004D37F1"/>
    <w:rsid w:val="004D496A"/>
    <w:rsid w:val="004D6D93"/>
    <w:rsid w:val="004D6DDE"/>
    <w:rsid w:val="004D70D3"/>
    <w:rsid w:val="004D7533"/>
    <w:rsid w:val="004D7C34"/>
    <w:rsid w:val="004E0D7A"/>
    <w:rsid w:val="004E1238"/>
    <w:rsid w:val="004E1B90"/>
    <w:rsid w:val="004E1F31"/>
    <w:rsid w:val="004E29C5"/>
    <w:rsid w:val="004E2C33"/>
    <w:rsid w:val="004E334D"/>
    <w:rsid w:val="004E3B6F"/>
    <w:rsid w:val="004E7449"/>
    <w:rsid w:val="004E79E9"/>
    <w:rsid w:val="004F0919"/>
    <w:rsid w:val="004F0CBA"/>
    <w:rsid w:val="004F135F"/>
    <w:rsid w:val="004F1E65"/>
    <w:rsid w:val="004F3C69"/>
    <w:rsid w:val="004F58AD"/>
    <w:rsid w:val="004F6882"/>
    <w:rsid w:val="004F73CB"/>
    <w:rsid w:val="004F7909"/>
    <w:rsid w:val="0050046F"/>
    <w:rsid w:val="00502E9C"/>
    <w:rsid w:val="00503B47"/>
    <w:rsid w:val="00503FFA"/>
    <w:rsid w:val="0050423D"/>
    <w:rsid w:val="00504584"/>
    <w:rsid w:val="00506D32"/>
    <w:rsid w:val="00506F64"/>
    <w:rsid w:val="0051043A"/>
    <w:rsid w:val="00512197"/>
    <w:rsid w:val="0051290A"/>
    <w:rsid w:val="00512C59"/>
    <w:rsid w:val="00513675"/>
    <w:rsid w:val="00514194"/>
    <w:rsid w:val="00520E3E"/>
    <w:rsid w:val="00521047"/>
    <w:rsid w:val="00522BBB"/>
    <w:rsid w:val="00522DEB"/>
    <w:rsid w:val="0052405E"/>
    <w:rsid w:val="005259F6"/>
    <w:rsid w:val="00525AA0"/>
    <w:rsid w:val="00530E18"/>
    <w:rsid w:val="0053100C"/>
    <w:rsid w:val="0053108E"/>
    <w:rsid w:val="0053126F"/>
    <w:rsid w:val="00533115"/>
    <w:rsid w:val="005375AA"/>
    <w:rsid w:val="0054095D"/>
    <w:rsid w:val="005422DA"/>
    <w:rsid w:val="00542444"/>
    <w:rsid w:val="00542762"/>
    <w:rsid w:val="00542E88"/>
    <w:rsid w:val="005444E3"/>
    <w:rsid w:val="00545480"/>
    <w:rsid w:val="00547FF8"/>
    <w:rsid w:val="005504DC"/>
    <w:rsid w:val="00550804"/>
    <w:rsid w:val="00552090"/>
    <w:rsid w:val="00552893"/>
    <w:rsid w:val="00552E89"/>
    <w:rsid w:val="0055381C"/>
    <w:rsid w:val="00554937"/>
    <w:rsid w:val="005553F2"/>
    <w:rsid w:val="00555F63"/>
    <w:rsid w:val="005568F6"/>
    <w:rsid w:val="005606E9"/>
    <w:rsid w:val="0056188E"/>
    <w:rsid w:val="005618E2"/>
    <w:rsid w:val="005631BF"/>
    <w:rsid w:val="005635DD"/>
    <w:rsid w:val="00563A9C"/>
    <w:rsid w:val="00563CC2"/>
    <w:rsid w:val="005650C6"/>
    <w:rsid w:val="005652D6"/>
    <w:rsid w:val="00566ADC"/>
    <w:rsid w:val="00571025"/>
    <w:rsid w:val="00571719"/>
    <w:rsid w:val="005717D8"/>
    <w:rsid w:val="00571AA2"/>
    <w:rsid w:val="005738B7"/>
    <w:rsid w:val="00573C92"/>
    <w:rsid w:val="005751E1"/>
    <w:rsid w:val="00581320"/>
    <w:rsid w:val="00582FAD"/>
    <w:rsid w:val="005849C8"/>
    <w:rsid w:val="005859FD"/>
    <w:rsid w:val="005905A1"/>
    <w:rsid w:val="005905BB"/>
    <w:rsid w:val="005906E7"/>
    <w:rsid w:val="00592ABE"/>
    <w:rsid w:val="00593614"/>
    <w:rsid w:val="00593BFF"/>
    <w:rsid w:val="00593EBB"/>
    <w:rsid w:val="005963DF"/>
    <w:rsid w:val="00596BFE"/>
    <w:rsid w:val="00597A49"/>
    <w:rsid w:val="005A227F"/>
    <w:rsid w:val="005A2366"/>
    <w:rsid w:val="005A299C"/>
    <w:rsid w:val="005A5BDE"/>
    <w:rsid w:val="005A6D46"/>
    <w:rsid w:val="005B0B4D"/>
    <w:rsid w:val="005B1267"/>
    <w:rsid w:val="005B187F"/>
    <w:rsid w:val="005B21C7"/>
    <w:rsid w:val="005B263E"/>
    <w:rsid w:val="005B3045"/>
    <w:rsid w:val="005B42D6"/>
    <w:rsid w:val="005B4ED3"/>
    <w:rsid w:val="005B50F7"/>
    <w:rsid w:val="005B79E5"/>
    <w:rsid w:val="005C0075"/>
    <w:rsid w:val="005C0411"/>
    <w:rsid w:val="005C16FE"/>
    <w:rsid w:val="005C17A5"/>
    <w:rsid w:val="005C1BC6"/>
    <w:rsid w:val="005C3315"/>
    <w:rsid w:val="005C3FF3"/>
    <w:rsid w:val="005C4930"/>
    <w:rsid w:val="005C4D71"/>
    <w:rsid w:val="005C55E1"/>
    <w:rsid w:val="005C7BF3"/>
    <w:rsid w:val="005D05CD"/>
    <w:rsid w:val="005D103D"/>
    <w:rsid w:val="005D1EA2"/>
    <w:rsid w:val="005D2671"/>
    <w:rsid w:val="005D26BA"/>
    <w:rsid w:val="005D3625"/>
    <w:rsid w:val="005D4F5F"/>
    <w:rsid w:val="005D50E8"/>
    <w:rsid w:val="005D5DA3"/>
    <w:rsid w:val="005D600F"/>
    <w:rsid w:val="005E2A5E"/>
    <w:rsid w:val="005E2AF9"/>
    <w:rsid w:val="005E3524"/>
    <w:rsid w:val="005E3915"/>
    <w:rsid w:val="005E4324"/>
    <w:rsid w:val="005E629A"/>
    <w:rsid w:val="005F03BF"/>
    <w:rsid w:val="005F06EF"/>
    <w:rsid w:val="005F0809"/>
    <w:rsid w:val="005F0E3E"/>
    <w:rsid w:val="005F1919"/>
    <w:rsid w:val="005F1B65"/>
    <w:rsid w:val="005F24F6"/>
    <w:rsid w:val="005F2ACE"/>
    <w:rsid w:val="005F3E31"/>
    <w:rsid w:val="005F41AF"/>
    <w:rsid w:val="005F4F77"/>
    <w:rsid w:val="005F554E"/>
    <w:rsid w:val="005F632A"/>
    <w:rsid w:val="005F6B4B"/>
    <w:rsid w:val="005F6B78"/>
    <w:rsid w:val="005F7444"/>
    <w:rsid w:val="005F7D51"/>
    <w:rsid w:val="00603C38"/>
    <w:rsid w:val="00604529"/>
    <w:rsid w:val="006055F2"/>
    <w:rsid w:val="006075FD"/>
    <w:rsid w:val="00611050"/>
    <w:rsid w:val="006115BB"/>
    <w:rsid w:val="00611A72"/>
    <w:rsid w:val="00611F64"/>
    <w:rsid w:val="00612566"/>
    <w:rsid w:val="0061399A"/>
    <w:rsid w:val="00614E80"/>
    <w:rsid w:val="00615373"/>
    <w:rsid w:val="00615689"/>
    <w:rsid w:val="00621420"/>
    <w:rsid w:val="006218D8"/>
    <w:rsid w:val="00622172"/>
    <w:rsid w:val="006233A1"/>
    <w:rsid w:val="0062460D"/>
    <w:rsid w:val="00624EE4"/>
    <w:rsid w:val="006260C4"/>
    <w:rsid w:val="006263F4"/>
    <w:rsid w:val="0062700E"/>
    <w:rsid w:val="00632316"/>
    <w:rsid w:val="00632BA0"/>
    <w:rsid w:val="00635046"/>
    <w:rsid w:val="00635E37"/>
    <w:rsid w:val="00636341"/>
    <w:rsid w:val="00636778"/>
    <w:rsid w:val="00637699"/>
    <w:rsid w:val="006448C6"/>
    <w:rsid w:val="00644F7B"/>
    <w:rsid w:val="0064631A"/>
    <w:rsid w:val="0064681B"/>
    <w:rsid w:val="00647C8B"/>
    <w:rsid w:val="00651104"/>
    <w:rsid w:val="006539AF"/>
    <w:rsid w:val="00653A90"/>
    <w:rsid w:val="00655019"/>
    <w:rsid w:val="00656753"/>
    <w:rsid w:val="0065688E"/>
    <w:rsid w:val="00656ECE"/>
    <w:rsid w:val="00657032"/>
    <w:rsid w:val="00657CE2"/>
    <w:rsid w:val="00661376"/>
    <w:rsid w:val="00663ABC"/>
    <w:rsid w:val="0066504C"/>
    <w:rsid w:val="00665BA2"/>
    <w:rsid w:val="006663B4"/>
    <w:rsid w:val="00667122"/>
    <w:rsid w:val="00667F34"/>
    <w:rsid w:val="006709DC"/>
    <w:rsid w:val="00672BCD"/>
    <w:rsid w:val="006735BF"/>
    <w:rsid w:val="006746E7"/>
    <w:rsid w:val="00675CA5"/>
    <w:rsid w:val="006765A6"/>
    <w:rsid w:val="006768B8"/>
    <w:rsid w:val="00677549"/>
    <w:rsid w:val="00677846"/>
    <w:rsid w:val="00680AF8"/>
    <w:rsid w:val="00682321"/>
    <w:rsid w:val="006828DB"/>
    <w:rsid w:val="00683458"/>
    <w:rsid w:val="006834F0"/>
    <w:rsid w:val="00684E40"/>
    <w:rsid w:val="006854AD"/>
    <w:rsid w:val="006860D1"/>
    <w:rsid w:val="00686757"/>
    <w:rsid w:val="006875E4"/>
    <w:rsid w:val="006877FE"/>
    <w:rsid w:val="00693182"/>
    <w:rsid w:val="0069354C"/>
    <w:rsid w:val="00693BE9"/>
    <w:rsid w:val="00693C28"/>
    <w:rsid w:val="006943C0"/>
    <w:rsid w:val="00694FAF"/>
    <w:rsid w:val="00694FF6"/>
    <w:rsid w:val="00695898"/>
    <w:rsid w:val="00696681"/>
    <w:rsid w:val="00697079"/>
    <w:rsid w:val="0069717E"/>
    <w:rsid w:val="006971B9"/>
    <w:rsid w:val="00697F1C"/>
    <w:rsid w:val="006A0BFF"/>
    <w:rsid w:val="006A1922"/>
    <w:rsid w:val="006A236B"/>
    <w:rsid w:val="006A26E2"/>
    <w:rsid w:val="006A2EB3"/>
    <w:rsid w:val="006A3E06"/>
    <w:rsid w:val="006A49FD"/>
    <w:rsid w:val="006A5335"/>
    <w:rsid w:val="006A7C92"/>
    <w:rsid w:val="006A7E7E"/>
    <w:rsid w:val="006B53A6"/>
    <w:rsid w:val="006B6B3D"/>
    <w:rsid w:val="006B6C98"/>
    <w:rsid w:val="006B782B"/>
    <w:rsid w:val="006C26E9"/>
    <w:rsid w:val="006C3FC0"/>
    <w:rsid w:val="006C4ACC"/>
    <w:rsid w:val="006C5234"/>
    <w:rsid w:val="006C585F"/>
    <w:rsid w:val="006D0EB3"/>
    <w:rsid w:val="006D18FC"/>
    <w:rsid w:val="006D1B6B"/>
    <w:rsid w:val="006D24FF"/>
    <w:rsid w:val="006D63EE"/>
    <w:rsid w:val="006D7AFB"/>
    <w:rsid w:val="006E00FA"/>
    <w:rsid w:val="006E0457"/>
    <w:rsid w:val="006E1095"/>
    <w:rsid w:val="006E15F4"/>
    <w:rsid w:val="006E1AC9"/>
    <w:rsid w:val="006E3909"/>
    <w:rsid w:val="006E58EC"/>
    <w:rsid w:val="006E681B"/>
    <w:rsid w:val="006E6D31"/>
    <w:rsid w:val="006E7076"/>
    <w:rsid w:val="006E7909"/>
    <w:rsid w:val="006F21A8"/>
    <w:rsid w:val="006F3364"/>
    <w:rsid w:val="006F5AA0"/>
    <w:rsid w:val="006F62B2"/>
    <w:rsid w:val="006F77BD"/>
    <w:rsid w:val="006F7909"/>
    <w:rsid w:val="006F7DE6"/>
    <w:rsid w:val="0070017C"/>
    <w:rsid w:val="0070286B"/>
    <w:rsid w:val="007039F8"/>
    <w:rsid w:val="00703B3B"/>
    <w:rsid w:val="00706A3D"/>
    <w:rsid w:val="00710ACB"/>
    <w:rsid w:val="00711360"/>
    <w:rsid w:val="00712C10"/>
    <w:rsid w:val="00713198"/>
    <w:rsid w:val="00714103"/>
    <w:rsid w:val="00716226"/>
    <w:rsid w:val="00716A8C"/>
    <w:rsid w:val="00716B54"/>
    <w:rsid w:val="00716B62"/>
    <w:rsid w:val="00717E13"/>
    <w:rsid w:val="007234AE"/>
    <w:rsid w:val="00723779"/>
    <w:rsid w:val="00724015"/>
    <w:rsid w:val="00724281"/>
    <w:rsid w:val="00724E86"/>
    <w:rsid w:val="007263F0"/>
    <w:rsid w:val="00727119"/>
    <w:rsid w:val="00727CB8"/>
    <w:rsid w:val="007304EC"/>
    <w:rsid w:val="00731ABB"/>
    <w:rsid w:val="0073385F"/>
    <w:rsid w:val="0073574E"/>
    <w:rsid w:val="00735A9A"/>
    <w:rsid w:val="00736188"/>
    <w:rsid w:val="00736B4D"/>
    <w:rsid w:val="00741C2D"/>
    <w:rsid w:val="00741D5C"/>
    <w:rsid w:val="00743BC7"/>
    <w:rsid w:val="0074491B"/>
    <w:rsid w:val="00745EDF"/>
    <w:rsid w:val="00746217"/>
    <w:rsid w:val="00751A34"/>
    <w:rsid w:val="00751F45"/>
    <w:rsid w:val="0075246B"/>
    <w:rsid w:val="00752BBD"/>
    <w:rsid w:val="00753BC1"/>
    <w:rsid w:val="00755631"/>
    <w:rsid w:val="00756A35"/>
    <w:rsid w:val="00757E11"/>
    <w:rsid w:val="00761BFC"/>
    <w:rsid w:val="007624C0"/>
    <w:rsid w:val="007627C9"/>
    <w:rsid w:val="00762AA0"/>
    <w:rsid w:val="0076459D"/>
    <w:rsid w:val="0076504D"/>
    <w:rsid w:val="00765D2D"/>
    <w:rsid w:val="00765FD9"/>
    <w:rsid w:val="00766239"/>
    <w:rsid w:val="00766A26"/>
    <w:rsid w:val="00766B98"/>
    <w:rsid w:val="0077131C"/>
    <w:rsid w:val="00773D00"/>
    <w:rsid w:val="007741C4"/>
    <w:rsid w:val="00774924"/>
    <w:rsid w:val="00775223"/>
    <w:rsid w:val="00775B20"/>
    <w:rsid w:val="00777D38"/>
    <w:rsid w:val="00780CA9"/>
    <w:rsid w:val="00781DAF"/>
    <w:rsid w:val="00782C5B"/>
    <w:rsid w:val="00783095"/>
    <w:rsid w:val="00783265"/>
    <w:rsid w:val="0078393B"/>
    <w:rsid w:val="00783DA4"/>
    <w:rsid w:val="0078414B"/>
    <w:rsid w:val="007843D2"/>
    <w:rsid w:val="0078506E"/>
    <w:rsid w:val="0078511B"/>
    <w:rsid w:val="007860A3"/>
    <w:rsid w:val="007864D7"/>
    <w:rsid w:val="007868C3"/>
    <w:rsid w:val="00790741"/>
    <w:rsid w:val="007910CC"/>
    <w:rsid w:val="0079217A"/>
    <w:rsid w:val="00792981"/>
    <w:rsid w:val="0079424B"/>
    <w:rsid w:val="00794D28"/>
    <w:rsid w:val="00794E35"/>
    <w:rsid w:val="00795D50"/>
    <w:rsid w:val="007962BE"/>
    <w:rsid w:val="007963E9"/>
    <w:rsid w:val="007968E5"/>
    <w:rsid w:val="007A0D31"/>
    <w:rsid w:val="007A1689"/>
    <w:rsid w:val="007A21EB"/>
    <w:rsid w:val="007A227E"/>
    <w:rsid w:val="007A23D8"/>
    <w:rsid w:val="007A2BA2"/>
    <w:rsid w:val="007A2C5E"/>
    <w:rsid w:val="007A2FBA"/>
    <w:rsid w:val="007A30B0"/>
    <w:rsid w:val="007A3E0D"/>
    <w:rsid w:val="007A5294"/>
    <w:rsid w:val="007A61DF"/>
    <w:rsid w:val="007A6C23"/>
    <w:rsid w:val="007A6F2D"/>
    <w:rsid w:val="007A7B3B"/>
    <w:rsid w:val="007B0703"/>
    <w:rsid w:val="007B1380"/>
    <w:rsid w:val="007B2EC3"/>
    <w:rsid w:val="007B3F1A"/>
    <w:rsid w:val="007B4134"/>
    <w:rsid w:val="007B494F"/>
    <w:rsid w:val="007B4CB3"/>
    <w:rsid w:val="007B5524"/>
    <w:rsid w:val="007B5EA8"/>
    <w:rsid w:val="007B6195"/>
    <w:rsid w:val="007B67F6"/>
    <w:rsid w:val="007B6D3B"/>
    <w:rsid w:val="007C0DA4"/>
    <w:rsid w:val="007C1864"/>
    <w:rsid w:val="007C24EE"/>
    <w:rsid w:val="007C343C"/>
    <w:rsid w:val="007C45B8"/>
    <w:rsid w:val="007C5190"/>
    <w:rsid w:val="007C5849"/>
    <w:rsid w:val="007C6821"/>
    <w:rsid w:val="007C7817"/>
    <w:rsid w:val="007C7A43"/>
    <w:rsid w:val="007C7F74"/>
    <w:rsid w:val="007C7F90"/>
    <w:rsid w:val="007D0421"/>
    <w:rsid w:val="007D28E2"/>
    <w:rsid w:val="007D34DF"/>
    <w:rsid w:val="007D3E25"/>
    <w:rsid w:val="007D7026"/>
    <w:rsid w:val="007E0880"/>
    <w:rsid w:val="007E0BC5"/>
    <w:rsid w:val="007E105D"/>
    <w:rsid w:val="007E10F6"/>
    <w:rsid w:val="007E256B"/>
    <w:rsid w:val="007E32C8"/>
    <w:rsid w:val="007E3F64"/>
    <w:rsid w:val="007E4824"/>
    <w:rsid w:val="007E5303"/>
    <w:rsid w:val="007E5602"/>
    <w:rsid w:val="007F0565"/>
    <w:rsid w:val="007F0E3A"/>
    <w:rsid w:val="007F17EC"/>
    <w:rsid w:val="007F1A66"/>
    <w:rsid w:val="007F1E08"/>
    <w:rsid w:val="007F2636"/>
    <w:rsid w:val="007F2B13"/>
    <w:rsid w:val="007F46DF"/>
    <w:rsid w:val="007F5DD7"/>
    <w:rsid w:val="007F662C"/>
    <w:rsid w:val="007F6E9A"/>
    <w:rsid w:val="00800FEE"/>
    <w:rsid w:val="0080109E"/>
    <w:rsid w:val="00801993"/>
    <w:rsid w:val="00802548"/>
    <w:rsid w:val="00804215"/>
    <w:rsid w:val="00806431"/>
    <w:rsid w:val="00806D42"/>
    <w:rsid w:val="0081033E"/>
    <w:rsid w:val="00811833"/>
    <w:rsid w:val="00811BD9"/>
    <w:rsid w:val="00812194"/>
    <w:rsid w:val="0081380F"/>
    <w:rsid w:val="008147C6"/>
    <w:rsid w:val="00816E1F"/>
    <w:rsid w:val="00820B40"/>
    <w:rsid w:val="008221CF"/>
    <w:rsid w:val="00822E5B"/>
    <w:rsid w:val="00822EDF"/>
    <w:rsid w:val="00823EFF"/>
    <w:rsid w:val="0082402A"/>
    <w:rsid w:val="00824A4F"/>
    <w:rsid w:val="008251AC"/>
    <w:rsid w:val="00826CD4"/>
    <w:rsid w:val="008271CE"/>
    <w:rsid w:val="008312FD"/>
    <w:rsid w:val="008322A5"/>
    <w:rsid w:val="008329BC"/>
    <w:rsid w:val="00833190"/>
    <w:rsid w:val="008343E1"/>
    <w:rsid w:val="00836079"/>
    <w:rsid w:val="008364E0"/>
    <w:rsid w:val="00837039"/>
    <w:rsid w:val="008402BC"/>
    <w:rsid w:val="0084169D"/>
    <w:rsid w:val="00841A6E"/>
    <w:rsid w:val="00842FDD"/>
    <w:rsid w:val="008443C9"/>
    <w:rsid w:val="008448EE"/>
    <w:rsid w:val="00845D6C"/>
    <w:rsid w:val="008461F2"/>
    <w:rsid w:val="00846A15"/>
    <w:rsid w:val="00846BCF"/>
    <w:rsid w:val="008470DD"/>
    <w:rsid w:val="008501E5"/>
    <w:rsid w:val="00851A1C"/>
    <w:rsid w:val="00854248"/>
    <w:rsid w:val="0085471D"/>
    <w:rsid w:val="00854F50"/>
    <w:rsid w:val="00854F5B"/>
    <w:rsid w:val="00855099"/>
    <w:rsid w:val="008552FA"/>
    <w:rsid w:val="00855558"/>
    <w:rsid w:val="008556E3"/>
    <w:rsid w:val="0085572B"/>
    <w:rsid w:val="00855C20"/>
    <w:rsid w:val="0085606F"/>
    <w:rsid w:val="00856A33"/>
    <w:rsid w:val="00856AE1"/>
    <w:rsid w:val="00857FA6"/>
    <w:rsid w:val="008608B4"/>
    <w:rsid w:val="00860C4B"/>
    <w:rsid w:val="00860F2E"/>
    <w:rsid w:val="00863943"/>
    <w:rsid w:val="00864867"/>
    <w:rsid w:val="00864CE2"/>
    <w:rsid w:val="0086508C"/>
    <w:rsid w:val="00865B5F"/>
    <w:rsid w:val="00866123"/>
    <w:rsid w:val="0086651F"/>
    <w:rsid w:val="0086658E"/>
    <w:rsid w:val="00866ACE"/>
    <w:rsid w:val="0087083B"/>
    <w:rsid w:val="008724F8"/>
    <w:rsid w:val="00873ADF"/>
    <w:rsid w:val="00873F93"/>
    <w:rsid w:val="008744DF"/>
    <w:rsid w:val="008755C8"/>
    <w:rsid w:val="00875B6B"/>
    <w:rsid w:val="00876049"/>
    <w:rsid w:val="008769EB"/>
    <w:rsid w:val="00876B6E"/>
    <w:rsid w:val="00877134"/>
    <w:rsid w:val="0088011B"/>
    <w:rsid w:val="00880C82"/>
    <w:rsid w:val="00882400"/>
    <w:rsid w:val="008832A9"/>
    <w:rsid w:val="00883C6A"/>
    <w:rsid w:val="008841AF"/>
    <w:rsid w:val="00885F46"/>
    <w:rsid w:val="008874BB"/>
    <w:rsid w:val="008907B8"/>
    <w:rsid w:val="00891071"/>
    <w:rsid w:val="00891C6A"/>
    <w:rsid w:val="008928E8"/>
    <w:rsid w:val="00892974"/>
    <w:rsid w:val="00893777"/>
    <w:rsid w:val="00894B9D"/>
    <w:rsid w:val="00894CA9"/>
    <w:rsid w:val="008975E9"/>
    <w:rsid w:val="008A5EC7"/>
    <w:rsid w:val="008A6F1E"/>
    <w:rsid w:val="008B0070"/>
    <w:rsid w:val="008B00B3"/>
    <w:rsid w:val="008B0AAD"/>
    <w:rsid w:val="008B25B7"/>
    <w:rsid w:val="008B2CBB"/>
    <w:rsid w:val="008B3239"/>
    <w:rsid w:val="008B5079"/>
    <w:rsid w:val="008B5493"/>
    <w:rsid w:val="008B576D"/>
    <w:rsid w:val="008B5D6F"/>
    <w:rsid w:val="008B7C5D"/>
    <w:rsid w:val="008C005E"/>
    <w:rsid w:val="008C062B"/>
    <w:rsid w:val="008C0D76"/>
    <w:rsid w:val="008C21C0"/>
    <w:rsid w:val="008C4484"/>
    <w:rsid w:val="008C4746"/>
    <w:rsid w:val="008C5A8A"/>
    <w:rsid w:val="008C710A"/>
    <w:rsid w:val="008C73B5"/>
    <w:rsid w:val="008D02E6"/>
    <w:rsid w:val="008D1143"/>
    <w:rsid w:val="008D1CFC"/>
    <w:rsid w:val="008D33F5"/>
    <w:rsid w:val="008D3C1B"/>
    <w:rsid w:val="008D3ECD"/>
    <w:rsid w:val="008D41C1"/>
    <w:rsid w:val="008D495F"/>
    <w:rsid w:val="008D4AC7"/>
    <w:rsid w:val="008D5720"/>
    <w:rsid w:val="008D664F"/>
    <w:rsid w:val="008D7FFE"/>
    <w:rsid w:val="008E06E0"/>
    <w:rsid w:val="008E10F0"/>
    <w:rsid w:val="008E1CBC"/>
    <w:rsid w:val="008E1D1F"/>
    <w:rsid w:val="008E2130"/>
    <w:rsid w:val="008E23F6"/>
    <w:rsid w:val="008E2EFD"/>
    <w:rsid w:val="008E4A48"/>
    <w:rsid w:val="008E6583"/>
    <w:rsid w:val="008E658F"/>
    <w:rsid w:val="008E6721"/>
    <w:rsid w:val="008E6A80"/>
    <w:rsid w:val="008E6EB5"/>
    <w:rsid w:val="008E74C3"/>
    <w:rsid w:val="008F33C4"/>
    <w:rsid w:val="008F3D0E"/>
    <w:rsid w:val="008F5335"/>
    <w:rsid w:val="00900779"/>
    <w:rsid w:val="00900A0B"/>
    <w:rsid w:val="00900E73"/>
    <w:rsid w:val="009025AD"/>
    <w:rsid w:val="009049A5"/>
    <w:rsid w:val="00905287"/>
    <w:rsid w:val="00906A97"/>
    <w:rsid w:val="009071C7"/>
    <w:rsid w:val="00907372"/>
    <w:rsid w:val="00907A94"/>
    <w:rsid w:val="0091143F"/>
    <w:rsid w:val="00911A3B"/>
    <w:rsid w:val="00911DF2"/>
    <w:rsid w:val="00912A11"/>
    <w:rsid w:val="0091384C"/>
    <w:rsid w:val="0091396A"/>
    <w:rsid w:val="00913C9D"/>
    <w:rsid w:val="009142F4"/>
    <w:rsid w:val="00914889"/>
    <w:rsid w:val="00914FEE"/>
    <w:rsid w:val="00915C31"/>
    <w:rsid w:val="00916BBD"/>
    <w:rsid w:val="00917EAA"/>
    <w:rsid w:val="009206D3"/>
    <w:rsid w:val="009209C8"/>
    <w:rsid w:val="00923100"/>
    <w:rsid w:val="00923A3A"/>
    <w:rsid w:val="009251A0"/>
    <w:rsid w:val="009251DC"/>
    <w:rsid w:val="0092570D"/>
    <w:rsid w:val="0092746F"/>
    <w:rsid w:val="00930308"/>
    <w:rsid w:val="009322CA"/>
    <w:rsid w:val="0093340C"/>
    <w:rsid w:val="00933A7B"/>
    <w:rsid w:val="0093645B"/>
    <w:rsid w:val="00937197"/>
    <w:rsid w:val="00937654"/>
    <w:rsid w:val="009377C0"/>
    <w:rsid w:val="009411D1"/>
    <w:rsid w:val="00941C9A"/>
    <w:rsid w:val="00941E1D"/>
    <w:rsid w:val="00942B83"/>
    <w:rsid w:val="00942C76"/>
    <w:rsid w:val="0094342A"/>
    <w:rsid w:val="00943926"/>
    <w:rsid w:val="00944839"/>
    <w:rsid w:val="00944D96"/>
    <w:rsid w:val="00944DDC"/>
    <w:rsid w:val="009451FC"/>
    <w:rsid w:val="009454E1"/>
    <w:rsid w:val="0095089B"/>
    <w:rsid w:val="0095097B"/>
    <w:rsid w:val="00950E17"/>
    <w:rsid w:val="00952461"/>
    <w:rsid w:val="009535C3"/>
    <w:rsid w:val="00953FF2"/>
    <w:rsid w:val="00954FDA"/>
    <w:rsid w:val="00955A8D"/>
    <w:rsid w:val="0095648C"/>
    <w:rsid w:val="009609AD"/>
    <w:rsid w:val="00961512"/>
    <w:rsid w:val="00961659"/>
    <w:rsid w:val="00961CF2"/>
    <w:rsid w:val="009622DE"/>
    <w:rsid w:val="00962F89"/>
    <w:rsid w:val="00963C3B"/>
    <w:rsid w:val="00964786"/>
    <w:rsid w:val="00965304"/>
    <w:rsid w:val="00965952"/>
    <w:rsid w:val="00965A98"/>
    <w:rsid w:val="0096653F"/>
    <w:rsid w:val="00966650"/>
    <w:rsid w:val="00966DAA"/>
    <w:rsid w:val="00967A10"/>
    <w:rsid w:val="00967A45"/>
    <w:rsid w:val="00973B1F"/>
    <w:rsid w:val="009741D0"/>
    <w:rsid w:val="009749B6"/>
    <w:rsid w:val="009754D7"/>
    <w:rsid w:val="009756D4"/>
    <w:rsid w:val="00976D58"/>
    <w:rsid w:val="0097787C"/>
    <w:rsid w:val="00980361"/>
    <w:rsid w:val="00980A43"/>
    <w:rsid w:val="0098153A"/>
    <w:rsid w:val="0098178E"/>
    <w:rsid w:val="00981F75"/>
    <w:rsid w:val="0098412F"/>
    <w:rsid w:val="00984AF1"/>
    <w:rsid w:val="00985036"/>
    <w:rsid w:val="00987498"/>
    <w:rsid w:val="009912E1"/>
    <w:rsid w:val="00991572"/>
    <w:rsid w:val="009930E2"/>
    <w:rsid w:val="00995973"/>
    <w:rsid w:val="00996E5D"/>
    <w:rsid w:val="00997151"/>
    <w:rsid w:val="009A0691"/>
    <w:rsid w:val="009A2653"/>
    <w:rsid w:val="009A2711"/>
    <w:rsid w:val="009A29C2"/>
    <w:rsid w:val="009A332C"/>
    <w:rsid w:val="009A3A0D"/>
    <w:rsid w:val="009A3C96"/>
    <w:rsid w:val="009A3FC6"/>
    <w:rsid w:val="009A432B"/>
    <w:rsid w:val="009A5DA7"/>
    <w:rsid w:val="009A64D4"/>
    <w:rsid w:val="009A6FD2"/>
    <w:rsid w:val="009A7617"/>
    <w:rsid w:val="009A77D9"/>
    <w:rsid w:val="009A7ADF"/>
    <w:rsid w:val="009B0B24"/>
    <w:rsid w:val="009B221F"/>
    <w:rsid w:val="009B2F4D"/>
    <w:rsid w:val="009B3849"/>
    <w:rsid w:val="009B540C"/>
    <w:rsid w:val="009B556F"/>
    <w:rsid w:val="009B5831"/>
    <w:rsid w:val="009B5889"/>
    <w:rsid w:val="009B5A71"/>
    <w:rsid w:val="009C1297"/>
    <w:rsid w:val="009C29BF"/>
    <w:rsid w:val="009C369C"/>
    <w:rsid w:val="009C42C7"/>
    <w:rsid w:val="009C4EDD"/>
    <w:rsid w:val="009C60BC"/>
    <w:rsid w:val="009C73A8"/>
    <w:rsid w:val="009D05E1"/>
    <w:rsid w:val="009D14C2"/>
    <w:rsid w:val="009D2409"/>
    <w:rsid w:val="009D2586"/>
    <w:rsid w:val="009D4138"/>
    <w:rsid w:val="009D49BB"/>
    <w:rsid w:val="009D4A0B"/>
    <w:rsid w:val="009D4C14"/>
    <w:rsid w:val="009D58F0"/>
    <w:rsid w:val="009D5951"/>
    <w:rsid w:val="009D7B86"/>
    <w:rsid w:val="009E00F7"/>
    <w:rsid w:val="009E045C"/>
    <w:rsid w:val="009E0B39"/>
    <w:rsid w:val="009E10A1"/>
    <w:rsid w:val="009E2A1A"/>
    <w:rsid w:val="009E2BAB"/>
    <w:rsid w:val="009E4246"/>
    <w:rsid w:val="009E58FF"/>
    <w:rsid w:val="009E6E41"/>
    <w:rsid w:val="009E7C29"/>
    <w:rsid w:val="009E7DA8"/>
    <w:rsid w:val="009F08C3"/>
    <w:rsid w:val="009F0A00"/>
    <w:rsid w:val="009F1652"/>
    <w:rsid w:val="009F16EE"/>
    <w:rsid w:val="009F21D6"/>
    <w:rsid w:val="009F2930"/>
    <w:rsid w:val="009F34B3"/>
    <w:rsid w:val="009F61EC"/>
    <w:rsid w:val="009F7472"/>
    <w:rsid w:val="009F791E"/>
    <w:rsid w:val="00A00351"/>
    <w:rsid w:val="00A004A3"/>
    <w:rsid w:val="00A01872"/>
    <w:rsid w:val="00A01BB8"/>
    <w:rsid w:val="00A01E1F"/>
    <w:rsid w:val="00A01ED9"/>
    <w:rsid w:val="00A03B87"/>
    <w:rsid w:val="00A04522"/>
    <w:rsid w:val="00A04A89"/>
    <w:rsid w:val="00A0526C"/>
    <w:rsid w:val="00A05893"/>
    <w:rsid w:val="00A05F9D"/>
    <w:rsid w:val="00A073DC"/>
    <w:rsid w:val="00A126C1"/>
    <w:rsid w:val="00A139DA"/>
    <w:rsid w:val="00A13E69"/>
    <w:rsid w:val="00A160CB"/>
    <w:rsid w:val="00A16B02"/>
    <w:rsid w:val="00A211F2"/>
    <w:rsid w:val="00A249C4"/>
    <w:rsid w:val="00A26C2D"/>
    <w:rsid w:val="00A27D3E"/>
    <w:rsid w:val="00A30644"/>
    <w:rsid w:val="00A31C62"/>
    <w:rsid w:val="00A32195"/>
    <w:rsid w:val="00A330CB"/>
    <w:rsid w:val="00A3330A"/>
    <w:rsid w:val="00A34759"/>
    <w:rsid w:val="00A3650D"/>
    <w:rsid w:val="00A374E8"/>
    <w:rsid w:val="00A3775C"/>
    <w:rsid w:val="00A40396"/>
    <w:rsid w:val="00A403F6"/>
    <w:rsid w:val="00A40FAB"/>
    <w:rsid w:val="00A41A09"/>
    <w:rsid w:val="00A42945"/>
    <w:rsid w:val="00A43650"/>
    <w:rsid w:val="00A46A8F"/>
    <w:rsid w:val="00A473EF"/>
    <w:rsid w:val="00A47C94"/>
    <w:rsid w:val="00A47F92"/>
    <w:rsid w:val="00A51631"/>
    <w:rsid w:val="00A51C67"/>
    <w:rsid w:val="00A526A3"/>
    <w:rsid w:val="00A53288"/>
    <w:rsid w:val="00A547B1"/>
    <w:rsid w:val="00A54BB8"/>
    <w:rsid w:val="00A56792"/>
    <w:rsid w:val="00A5725E"/>
    <w:rsid w:val="00A572A3"/>
    <w:rsid w:val="00A61056"/>
    <w:rsid w:val="00A61F6C"/>
    <w:rsid w:val="00A62DCD"/>
    <w:rsid w:val="00A63A74"/>
    <w:rsid w:val="00A64E7A"/>
    <w:rsid w:val="00A65992"/>
    <w:rsid w:val="00A72077"/>
    <w:rsid w:val="00A72358"/>
    <w:rsid w:val="00A72E13"/>
    <w:rsid w:val="00A74791"/>
    <w:rsid w:val="00A7519A"/>
    <w:rsid w:val="00A755B2"/>
    <w:rsid w:val="00A75B06"/>
    <w:rsid w:val="00A77DB4"/>
    <w:rsid w:val="00A80862"/>
    <w:rsid w:val="00A819A6"/>
    <w:rsid w:val="00A819C3"/>
    <w:rsid w:val="00A81AB0"/>
    <w:rsid w:val="00A82126"/>
    <w:rsid w:val="00A84065"/>
    <w:rsid w:val="00A85DAC"/>
    <w:rsid w:val="00A8674B"/>
    <w:rsid w:val="00A86B62"/>
    <w:rsid w:val="00A86E52"/>
    <w:rsid w:val="00A871B0"/>
    <w:rsid w:val="00A87252"/>
    <w:rsid w:val="00A901AC"/>
    <w:rsid w:val="00A908FC"/>
    <w:rsid w:val="00A90D2B"/>
    <w:rsid w:val="00A92957"/>
    <w:rsid w:val="00A95947"/>
    <w:rsid w:val="00A963D0"/>
    <w:rsid w:val="00A972A6"/>
    <w:rsid w:val="00A97E10"/>
    <w:rsid w:val="00A97FB3"/>
    <w:rsid w:val="00AA0D79"/>
    <w:rsid w:val="00AA150C"/>
    <w:rsid w:val="00AA166E"/>
    <w:rsid w:val="00AA1B66"/>
    <w:rsid w:val="00AA3D60"/>
    <w:rsid w:val="00AA51B6"/>
    <w:rsid w:val="00AA6282"/>
    <w:rsid w:val="00AA7A5C"/>
    <w:rsid w:val="00AA7C12"/>
    <w:rsid w:val="00AB0447"/>
    <w:rsid w:val="00AB1A55"/>
    <w:rsid w:val="00AB1B2D"/>
    <w:rsid w:val="00AB20A4"/>
    <w:rsid w:val="00AB3DBE"/>
    <w:rsid w:val="00AB6370"/>
    <w:rsid w:val="00AB6B24"/>
    <w:rsid w:val="00AB6C83"/>
    <w:rsid w:val="00AB73C6"/>
    <w:rsid w:val="00AB773F"/>
    <w:rsid w:val="00AB77A2"/>
    <w:rsid w:val="00AC185B"/>
    <w:rsid w:val="00AC2F38"/>
    <w:rsid w:val="00AC362F"/>
    <w:rsid w:val="00AC38EE"/>
    <w:rsid w:val="00AC5097"/>
    <w:rsid w:val="00AC5CCB"/>
    <w:rsid w:val="00AC5E34"/>
    <w:rsid w:val="00AC614C"/>
    <w:rsid w:val="00AC6DBF"/>
    <w:rsid w:val="00AD01EF"/>
    <w:rsid w:val="00AD312B"/>
    <w:rsid w:val="00AD36BC"/>
    <w:rsid w:val="00AD4471"/>
    <w:rsid w:val="00AD6785"/>
    <w:rsid w:val="00AD7189"/>
    <w:rsid w:val="00AD737F"/>
    <w:rsid w:val="00AD74A8"/>
    <w:rsid w:val="00AD7ABD"/>
    <w:rsid w:val="00AE029E"/>
    <w:rsid w:val="00AE0B5A"/>
    <w:rsid w:val="00AE20C5"/>
    <w:rsid w:val="00AE29CA"/>
    <w:rsid w:val="00AE29EF"/>
    <w:rsid w:val="00AE3969"/>
    <w:rsid w:val="00AE3E19"/>
    <w:rsid w:val="00AE605E"/>
    <w:rsid w:val="00AE634A"/>
    <w:rsid w:val="00AE6C20"/>
    <w:rsid w:val="00AE72C3"/>
    <w:rsid w:val="00AE7C79"/>
    <w:rsid w:val="00AE7F4D"/>
    <w:rsid w:val="00AF2806"/>
    <w:rsid w:val="00AF31D8"/>
    <w:rsid w:val="00AF3734"/>
    <w:rsid w:val="00AF37BF"/>
    <w:rsid w:val="00AF390D"/>
    <w:rsid w:val="00AF4B5B"/>
    <w:rsid w:val="00AF4E7B"/>
    <w:rsid w:val="00AF575E"/>
    <w:rsid w:val="00AF6328"/>
    <w:rsid w:val="00AF657D"/>
    <w:rsid w:val="00AF6ADA"/>
    <w:rsid w:val="00AF7835"/>
    <w:rsid w:val="00AF7F9B"/>
    <w:rsid w:val="00B012CE"/>
    <w:rsid w:val="00B01391"/>
    <w:rsid w:val="00B017A0"/>
    <w:rsid w:val="00B0279B"/>
    <w:rsid w:val="00B03254"/>
    <w:rsid w:val="00B05FFA"/>
    <w:rsid w:val="00B070BB"/>
    <w:rsid w:val="00B07AE9"/>
    <w:rsid w:val="00B10717"/>
    <w:rsid w:val="00B108D4"/>
    <w:rsid w:val="00B10F73"/>
    <w:rsid w:val="00B1409D"/>
    <w:rsid w:val="00B1463E"/>
    <w:rsid w:val="00B14BF8"/>
    <w:rsid w:val="00B1581B"/>
    <w:rsid w:val="00B161D9"/>
    <w:rsid w:val="00B166A4"/>
    <w:rsid w:val="00B211B0"/>
    <w:rsid w:val="00B224F5"/>
    <w:rsid w:val="00B22639"/>
    <w:rsid w:val="00B230B1"/>
    <w:rsid w:val="00B23973"/>
    <w:rsid w:val="00B24AC1"/>
    <w:rsid w:val="00B24DA6"/>
    <w:rsid w:val="00B2561E"/>
    <w:rsid w:val="00B26AF6"/>
    <w:rsid w:val="00B2738C"/>
    <w:rsid w:val="00B27527"/>
    <w:rsid w:val="00B300F4"/>
    <w:rsid w:val="00B302F7"/>
    <w:rsid w:val="00B30343"/>
    <w:rsid w:val="00B30651"/>
    <w:rsid w:val="00B30AE8"/>
    <w:rsid w:val="00B316D9"/>
    <w:rsid w:val="00B3489E"/>
    <w:rsid w:val="00B34F5C"/>
    <w:rsid w:val="00B35F08"/>
    <w:rsid w:val="00B4039A"/>
    <w:rsid w:val="00B41B6F"/>
    <w:rsid w:val="00B42063"/>
    <w:rsid w:val="00B4277B"/>
    <w:rsid w:val="00B428A6"/>
    <w:rsid w:val="00B42B88"/>
    <w:rsid w:val="00B43417"/>
    <w:rsid w:val="00B43A57"/>
    <w:rsid w:val="00B44CB5"/>
    <w:rsid w:val="00B454DF"/>
    <w:rsid w:val="00B45512"/>
    <w:rsid w:val="00B45D85"/>
    <w:rsid w:val="00B45ED3"/>
    <w:rsid w:val="00B46B5A"/>
    <w:rsid w:val="00B4767E"/>
    <w:rsid w:val="00B47745"/>
    <w:rsid w:val="00B50568"/>
    <w:rsid w:val="00B50CE5"/>
    <w:rsid w:val="00B51D9A"/>
    <w:rsid w:val="00B53B0D"/>
    <w:rsid w:val="00B54966"/>
    <w:rsid w:val="00B55105"/>
    <w:rsid w:val="00B55511"/>
    <w:rsid w:val="00B55650"/>
    <w:rsid w:val="00B55BA5"/>
    <w:rsid w:val="00B56016"/>
    <w:rsid w:val="00B6102B"/>
    <w:rsid w:val="00B61677"/>
    <w:rsid w:val="00B618BE"/>
    <w:rsid w:val="00B61CF1"/>
    <w:rsid w:val="00B64722"/>
    <w:rsid w:val="00B64A24"/>
    <w:rsid w:val="00B65114"/>
    <w:rsid w:val="00B65365"/>
    <w:rsid w:val="00B70317"/>
    <w:rsid w:val="00B72E6B"/>
    <w:rsid w:val="00B734BC"/>
    <w:rsid w:val="00B74122"/>
    <w:rsid w:val="00B74D39"/>
    <w:rsid w:val="00B7513C"/>
    <w:rsid w:val="00B77587"/>
    <w:rsid w:val="00B77BD9"/>
    <w:rsid w:val="00B77C70"/>
    <w:rsid w:val="00B8062B"/>
    <w:rsid w:val="00B810DE"/>
    <w:rsid w:val="00B81421"/>
    <w:rsid w:val="00B8264F"/>
    <w:rsid w:val="00B84336"/>
    <w:rsid w:val="00B85318"/>
    <w:rsid w:val="00B857C1"/>
    <w:rsid w:val="00B8694E"/>
    <w:rsid w:val="00B877AB"/>
    <w:rsid w:val="00B90E7F"/>
    <w:rsid w:val="00B9149C"/>
    <w:rsid w:val="00B91A44"/>
    <w:rsid w:val="00B91BAD"/>
    <w:rsid w:val="00B92173"/>
    <w:rsid w:val="00B92A8C"/>
    <w:rsid w:val="00B92FD8"/>
    <w:rsid w:val="00B9384E"/>
    <w:rsid w:val="00B945FA"/>
    <w:rsid w:val="00B94DD2"/>
    <w:rsid w:val="00B966CE"/>
    <w:rsid w:val="00BA2A11"/>
    <w:rsid w:val="00BA3868"/>
    <w:rsid w:val="00BA3EB9"/>
    <w:rsid w:val="00BA417C"/>
    <w:rsid w:val="00BA481F"/>
    <w:rsid w:val="00BA56A8"/>
    <w:rsid w:val="00BA5B2E"/>
    <w:rsid w:val="00BA6026"/>
    <w:rsid w:val="00BA604D"/>
    <w:rsid w:val="00BB06D6"/>
    <w:rsid w:val="00BB17EF"/>
    <w:rsid w:val="00BB20B2"/>
    <w:rsid w:val="00BB22AB"/>
    <w:rsid w:val="00BB2F32"/>
    <w:rsid w:val="00BB3ACE"/>
    <w:rsid w:val="00BB4F5F"/>
    <w:rsid w:val="00BB5FAE"/>
    <w:rsid w:val="00BB6140"/>
    <w:rsid w:val="00BB66D7"/>
    <w:rsid w:val="00BB7A3C"/>
    <w:rsid w:val="00BC01F7"/>
    <w:rsid w:val="00BC1B68"/>
    <w:rsid w:val="00BC250A"/>
    <w:rsid w:val="00BC25AF"/>
    <w:rsid w:val="00BC366A"/>
    <w:rsid w:val="00BC370A"/>
    <w:rsid w:val="00BC5C6A"/>
    <w:rsid w:val="00BC5CE9"/>
    <w:rsid w:val="00BC6131"/>
    <w:rsid w:val="00BC69D2"/>
    <w:rsid w:val="00BC6F87"/>
    <w:rsid w:val="00BD00F0"/>
    <w:rsid w:val="00BD0AF8"/>
    <w:rsid w:val="00BD0B7F"/>
    <w:rsid w:val="00BD2645"/>
    <w:rsid w:val="00BD48F5"/>
    <w:rsid w:val="00BD5036"/>
    <w:rsid w:val="00BD51A5"/>
    <w:rsid w:val="00BD54B0"/>
    <w:rsid w:val="00BD5584"/>
    <w:rsid w:val="00BD559F"/>
    <w:rsid w:val="00BD5F35"/>
    <w:rsid w:val="00BD602E"/>
    <w:rsid w:val="00BD7240"/>
    <w:rsid w:val="00BD7399"/>
    <w:rsid w:val="00BD78C0"/>
    <w:rsid w:val="00BE1DF6"/>
    <w:rsid w:val="00BE1FCE"/>
    <w:rsid w:val="00BE1FF5"/>
    <w:rsid w:val="00BE2478"/>
    <w:rsid w:val="00BE2CBC"/>
    <w:rsid w:val="00BE44F3"/>
    <w:rsid w:val="00BE4C0A"/>
    <w:rsid w:val="00BE7024"/>
    <w:rsid w:val="00BE7AC6"/>
    <w:rsid w:val="00BE7C42"/>
    <w:rsid w:val="00BE7C47"/>
    <w:rsid w:val="00BF0175"/>
    <w:rsid w:val="00BF045C"/>
    <w:rsid w:val="00BF1294"/>
    <w:rsid w:val="00BF1A3F"/>
    <w:rsid w:val="00BF1F84"/>
    <w:rsid w:val="00BF2743"/>
    <w:rsid w:val="00BF2BAB"/>
    <w:rsid w:val="00BF4212"/>
    <w:rsid w:val="00BF4739"/>
    <w:rsid w:val="00BF5CC3"/>
    <w:rsid w:val="00BF5F25"/>
    <w:rsid w:val="00BF6956"/>
    <w:rsid w:val="00C00D39"/>
    <w:rsid w:val="00C0130B"/>
    <w:rsid w:val="00C01B24"/>
    <w:rsid w:val="00C03249"/>
    <w:rsid w:val="00C044FC"/>
    <w:rsid w:val="00C066E2"/>
    <w:rsid w:val="00C06EFB"/>
    <w:rsid w:val="00C07DC0"/>
    <w:rsid w:val="00C10201"/>
    <w:rsid w:val="00C10900"/>
    <w:rsid w:val="00C11174"/>
    <w:rsid w:val="00C121B9"/>
    <w:rsid w:val="00C13606"/>
    <w:rsid w:val="00C13AA5"/>
    <w:rsid w:val="00C14E30"/>
    <w:rsid w:val="00C157C0"/>
    <w:rsid w:val="00C15B7F"/>
    <w:rsid w:val="00C17706"/>
    <w:rsid w:val="00C20A2F"/>
    <w:rsid w:val="00C20AF8"/>
    <w:rsid w:val="00C215FB"/>
    <w:rsid w:val="00C22080"/>
    <w:rsid w:val="00C22E52"/>
    <w:rsid w:val="00C23028"/>
    <w:rsid w:val="00C23039"/>
    <w:rsid w:val="00C23E96"/>
    <w:rsid w:val="00C24284"/>
    <w:rsid w:val="00C257E2"/>
    <w:rsid w:val="00C261FD"/>
    <w:rsid w:val="00C278AC"/>
    <w:rsid w:val="00C27B4E"/>
    <w:rsid w:val="00C30E14"/>
    <w:rsid w:val="00C31FDC"/>
    <w:rsid w:val="00C324FD"/>
    <w:rsid w:val="00C32D1E"/>
    <w:rsid w:val="00C33D07"/>
    <w:rsid w:val="00C34A0E"/>
    <w:rsid w:val="00C378A6"/>
    <w:rsid w:val="00C4001B"/>
    <w:rsid w:val="00C415DD"/>
    <w:rsid w:val="00C426EC"/>
    <w:rsid w:val="00C42AFD"/>
    <w:rsid w:val="00C44AAB"/>
    <w:rsid w:val="00C46047"/>
    <w:rsid w:val="00C4697B"/>
    <w:rsid w:val="00C4720C"/>
    <w:rsid w:val="00C47BC5"/>
    <w:rsid w:val="00C519FE"/>
    <w:rsid w:val="00C53403"/>
    <w:rsid w:val="00C53C9B"/>
    <w:rsid w:val="00C542EE"/>
    <w:rsid w:val="00C551E8"/>
    <w:rsid w:val="00C558B0"/>
    <w:rsid w:val="00C608D6"/>
    <w:rsid w:val="00C627D0"/>
    <w:rsid w:val="00C62A54"/>
    <w:rsid w:val="00C6477D"/>
    <w:rsid w:val="00C66788"/>
    <w:rsid w:val="00C66C62"/>
    <w:rsid w:val="00C675AC"/>
    <w:rsid w:val="00C6790B"/>
    <w:rsid w:val="00C70445"/>
    <w:rsid w:val="00C70BE2"/>
    <w:rsid w:val="00C7139D"/>
    <w:rsid w:val="00C71D5D"/>
    <w:rsid w:val="00C72186"/>
    <w:rsid w:val="00C73F8F"/>
    <w:rsid w:val="00C75DC6"/>
    <w:rsid w:val="00C7796C"/>
    <w:rsid w:val="00C77AFB"/>
    <w:rsid w:val="00C80FCA"/>
    <w:rsid w:val="00C82E8A"/>
    <w:rsid w:val="00C8562C"/>
    <w:rsid w:val="00C85B7C"/>
    <w:rsid w:val="00C87326"/>
    <w:rsid w:val="00C87BDD"/>
    <w:rsid w:val="00C87BEC"/>
    <w:rsid w:val="00C87FAA"/>
    <w:rsid w:val="00C909A6"/>
    <w:rsid w:val="00C912CF"/>
    <w:rsid w:val="00C91BC1"/>
    <w:rsid w:val="00C9270B"/>
    <w:rsid w:val="00C92AA4"/>
    <w:rsid w:val="00C92B4E"/>
    <w:rsid w:val="00C93219"/>
    <w:rsid w:val="00C9490F"/>
    <w:rsid w:val="00C9525B"/>
    <w:rsid w:val="00C95272"/>
    <w:rsid w:val="00C95F4D"/>
    <w:rsid w:val="00C96DD7"/>
    <w:rsid w:val="00CA0137"/>
    <w:rsid w:val="00CA0462"/>
    <w:rsid w:val="00CA0730"/>
    <w:rsid w:val="00CA0903"/>
    <w:rsid w:val="00CA1F44"/>
    <w:rsid w:val="00CA3731"/>
    <w:rsid w:val="00CA3E08"/>
    <w:rsid w:val="00CA5106"/>
    <w:rsid w:val="00CA689F"/>
    <w:rsid w:val="00CB1960"/>
    <w:rsid w:val="00CB2793"/>
    <w:rsid w:val="00CB464D"/>
    <w:rsid w:val="00CB4C60"/>
    <w:rsid w:val="00CB7FE4"/>
    <w:rsid w:val="00CC1697"/>
    <w:rsid w:val="00CC1750"/>
    <w:rsid w:val="00CC21CE"/>
    <w:rsid w:val="00CC2D81"/>
    <w:rsid w:val="00CC2FDB"/>
    <w:rsid w:val="00CC3702"/>
    <w:rsid w:val="00CC4100"/>
    <w:rsid w:val="00CC47EE"/>
    <w:rsid w:val="00CC5556"/>
    <w:rsid w:val="00CC763F"/>
    <w:rsid w:val="00CD0662"/>
    <w:rsid w:val="00CD077B"/>
    <w:rsid w:val="00CD0EEB"/>
    <w:rsid w:val="00CD0F27"/>
    <w:rsid w:val="00CD1DB2"/>
    <w:rsid w:val="00CD2F48"/>
    <w:rsid w:val="00CD44A7"/>
    <w:rsid w:val="00CD6684"/>
    <w:rsid w:val="00CD6898"/>
    <w:rsid w:val="00CD6BFA"/>
    <w:rsid w:val="00CD6F2E"/>
    <w:rsid w:val="00CD75D1"/>
    <w:rsid w:val="00CE05DB"/>
    <w:rsid w:val="00CE174E"/>
    <w:rsid w:val="00CE1C8B"/>
    <w:rsid w:val="00CE3C79"/>
    <w:rsid w:val="00CE4274"/>
    <w:rsid w:val="00CE48DE"/>
    <w:rsid w:val="00CE5846"/>
    <w:rsid w:val="00CE5F44"/>
    <w:rsid w:val="00CE6B31"/>
    <w:rsid w:val="00CE7EC2"/>
    <w:rsid w:val="00CF1483"/>
    <w:rsid w:val="00CF268A"/>
    <w:rsid w:val="00CF4DC6"/>
    <w:rsid w:val="00CF54AF"/>
    <w:rsid w:val="00CF54DE"/>
    <w:rsid w:val="00CF58C6"/>
    <w:rsid w:val="00CF79EA"/>
    <w:rsid w:val="00CF7B67"/>
    <w:rsid w:val="00CF7CEE"/>
    <w:rsid w:val="00D00556"/>
    <w:rsid w:val="00D00D37"/>
    <w:rsid w:val="00D013D2"/>
    <w:rsid w:val="00D0179E"/>
    <w:rsid w:val="00D01B7D"/>
    <w:rsid w:val="00D02B69"/>
    <w:rsid w:val="00D02FC7"/>
    <w:rsid w:val="00D0305C"/>
    <w:rsid w:val="00D040EE"/>
    <w:rsid w:val="00D04781"/>
    <w:rsid w:val="00D04CC9"/>
    <w:rsid w:val="00D05849"/>
    <w:rsid w:val="00D067F9"/>
    <w:rsid w:val="00D078E0"/>
    <w:rsid w:val="00D10F0C"/>
    <w:rsid w:val="00D11988"/>
    <w:rsid w:val="00D119BA"/>
    <w:rsid w:val="00D1447B"/>
    <w:rsid w:val="00D146CA"/>
    <w:rsid w:val="00D15053"/>
    <w:rsid w:val="00D153D3"/>
    <w:rsid w:val="00D15964"/>
    <w:rsid w:val="00D1612C"/>
    <w:rsid w:val="00D163FB"/>
    <w:rsid w:val="00D1709C"/>
    <w:rsid w:val="00D176FA"/>
    <w:rsid w:val="00D21A1D"/>
    <w:rsid w:val="00D2202F"/>
    <w:rsid w:val="00D220BE"/>
    <w:rsid w:val="00D231A8"/>
    <w:rsid w:val="00D231B1"/>
    <w:rsid w:val="00D23F6C"/>
    <w:rsid w:val="00D30141"/>
    <w:rsid w:val="00D307A0"/>
    <w:rsid w:val="00D30930"/>
    <w:rsid w:val="00D31829"/>
    <w:rsid w:val="00D31F93"/>
    <w:rsid w:val="00D32D31"/>
    <w:rsid w:val="00D32E71"/>
    <w:rsid w:val="00D34A76"/>
    <w:rsid w:val="00D34FEC"/>
    <w:rsid w:val="00D350FC"/>
    <w:rsid w:val="00D35B21"/>
    <w:rsid w:val="00D35C3D"/>
    <w:rsid w:val="00D3648D"/>
    <w:rsid w:val="00D4002D"/>
    <w:rsid w:val="00D40812"/>
    <w:rsid w:val="00D440C4"/>
    <w:rsid w:val="00D44D2A"/>
    <w:rsid w:val="00D45AE1"/>
    <w:rsid w:val="00D47268"/>
    <w:rsid w:val="00D478D3"/>
    <w:rsid w:val="00D47AF5"/>
    <w:rsid w:val="00D5133A"/>
    <w:rsid w:val="00D51E46"/>
    <w:rsid w:val="00D524D9"/>
    <w:rsid w:val="00D553EE"/>
    <w:rsid w:val="00D55431"/>
    <w:rsid w:val="00D564F9"/>
    <w:rsid w:val="00D610B9"/>
    <w:rsid w:val="00D61687"/>
    <w:rsid w:val="00D621EE"/>
    <w:rsid w:val="00D63B8A"/>
    <w:rsid w:val="00D6618C"/>
    <w:rsid w:val="00D6710E"/>
    <w:rsid w:val="00D72020"/>
    <w:rsid w:val="00D729EA"/>
    <w:rsid w:val="00D73BA8"/>
    <w:rsid w:val="00D74229"/>
    <w:rsid w:val="00D751F2"/>
    <w:rsid w:val="00D75B7C"/>
    <w:rsid w:val="00D76C45"/>
    <w:rsid w:val="00D76D8F"/>
    <w:rsid w:val="00D76F7A"/>
    <w:rsid w:val="00D77252"/>
    <w:rsid w:val="00D80093"/>
    <w:rsid w:val="00D80BEE"/>
    <w:rsid w:val="00D81632"/>
    <w:rsid w:val="00D81C05"/>
    <w:rsid w:val="00D82376"/>
    <w:rsid w:val="00D82594"/>
    <w:rsid w:val="00D843FC"/>
    <w:rsid w:val="00D8521C"/>
    <w:rsid w:val="00D85561"/>
    <w:rsid w:val="00D85C44"/>
    <w:rsid w:val="00D86400"/>
    <w:rsid w:val="00D86D0A"/>
    <w:rsid w:val="00D874AB"/>
    <w:rsid w:val="00D878D1"/>
    <w:rsid w:val="00D87C2C"/>
    <w:rsid w:val="00D90CC4"/>
    <w:rsid w:val="00D90FD2"/>
    <w:rsid w:val="00D91799"/>
    <w:rsid w:val="00D91DB4"/>
    <w:rsid w:val="00D9375C"/>
    <w:rsid w:val="00D93963"/>
    <w:rsid w:val="00D949CF"/>
    <w:rsid w:val="00D94B64"/>
    <w:rsid w:val="00D958F9"/>
    <w:rsid w:val="00D95927"/>
    <w:rsid w:val="00D95D50"/>
    <w:rsid w:val="00DA083B"/>
    <w:rsid w:val="00DA14C0"/>
    <w:rsid w:val="00DA220A"/>
    <w:rsid w:val="00DA5BB4"/>
    <w:rsid w:val="00DA664F"/>
    <w:rsid w:val="00DA6A27"/>
    <w:rsid w:val="00DA7864"/>
    <w:rsid w:val="00DA7C95"/>
    <w:rsid w:val="00DB00F6"/>
    <w:rsid w:val="00DB0F44"/>
    <w:rsid w:val="00DB1716"/>
    <w:rsid w:val="00DB4A79"/>
    <w:rsid w:val="00DB56EC"/>
    <w:rsid w:val="00DB5FB4"/>
    <w:rsid w:val="00DB70DA"/>
    <w:rsid w:val="00DB75F3"/>
    <w:rsid w:val="00DC03EC"/>
    <w:rsid w:val="00DC2524"/>
    <w:rsid w:val="00DC43AD"/>
    <w:rsid w:val="00DC444F"/>
    <w:rsid w:val="00DC4612"/>
    <w:rsid w:val="00DC4EFA"/>
    <w:rsid w:val="00DC50EF"/>
    <w:rsid w:val="00DC5139"/>
    <w:rsid w:val="00DC5B3D"/>
    <w:rsid w:val="00DC600A"/>
    <w:rsid w:val="00DC67F6"/>
    <w:rsid w:val="00DD03F7"/>
    <w:rsid w:val="00DD07C1"/>
    <w:rsid w:val="00DD1314"/>
    <w:rsid w:val="00DD1D09"/>
    <w:rsid w:val="00DD2663"/>
    <w:rsid w:val="00DD4178"/>
    <w:rsid w:val="00DD43D5"/>
    <w:rsid w:val="00DD461D"/>
    <w:rsid w:val="00DD47EA"/>
    <w:rsid w:val="00DD4C17"/>
    <w:rsid w:val="00DD5C8C"/>
    <w:rsid w:val="00DD5CDF"/>
    <w:rsid w:val="00DD5D89"/>
    <w:rsid w:val="00DD5FD7"/>
    <w:rsid w:val="00DD6FA9"/>
    <w:rsid w:val="00DD7876"/>
    <w:rsid w:val="00DE0008"/>
    <w:rsid w:val="00DE2A56"/>
    <w:rsid w:val="00DE4022"/>
    <w:rsid w:val="00DE486A"/>
    <w:rsid w:val="00DE4E40"/>
    <w:rsid w:val="00DE50B6"/>
    <w:rsid w:val="00DE541C"/>
    <w:rsid w:val="00DE58E2"/>
    <w:rsid w:val="00DE5A4F"/>
    <w:rsid w:val="00DE623A"/>
    <w:rsid w:val="00DE7D36"/>
    <w:rsid w:val="00DF04B7"/>
    <w:rsid w:val="00DF1880"/>
    <w:rsid w:val="00DF372A"/>
    <w:rsid w:val="00DF4B79"/>
    <w:rsid w:val="00DF5745"/>
    <w:rsid w:val="00E00F27"/>
    <w:rsid w:val="00E010F3"/>
    <w:rsid w:val="00E02674"/>
    <w:rsid w:val="00E029AA"/>
    <w:rsid w:val="00E0443D"/>
    <w:rsid w:val="00E046BB"/>
    <w:rsid w:val="00E04A17"/>
    <w:rsid w:val="00E10F6E"/>
    <w:rsid w:val="00E11013"/>
    <w:rsid w:val="00E111C8"/>
    <w:rsid w:val="00E11A43"/>
    <w:rsid w:val="00E14753"/>
    <w:rsid w:val="00E16CCA"/>
    <w:rsid w:val="00E1759C"/>
    <w:rsid w:val="00E178EC"/>
    <w:rsid w:val="00E17E1A"/>
    <w:rsid w:val="00E20135"/>
    <w:rsid w:val="00E222F9"/>
    <w:rsid w:val="00E22E82"/>
    <w:rsid w:val="00E23415"/>
    <w:rsid w:val="00E23B1C"/>
    <w:rsid w:val="00E23FCC"/>
    <w:rsid w:val="00E25395"/>
    <w:rsid w:val="00E25EF3"/>
    <w:rsid w:val="00E26DD8"/>
    <w:rsid w:val="00E27288"/>
    <w:rsid w:val="00E2733E"/>
    <w:rsid w:val="00E274F5"/>
    <w:rsid w:val="00E30735"/>
    <w:rsid w:val="00E30CA3"/>
    <w:rsid w:val="00E30DF3"/>
    <w:rsid w:val="00E31BF9"/>
    <w:rsid w:val="00E32269"/>
    <w:rsid w:val="00E34E25"/>
    <w:rsid w:val="00E35D8F"/>
    <w:rsid w:val="00E36348"/>
    <w:rsid w:val="00E36602"/>
    <w:rsid w:val="00E3662E"/>
    <w:rsid w:val="00E37CDD"/>
    <w:rsid w:val="00E40624"/>
    <w:rsid w:val="00E41735"/>
    <w:rsid w:val="00E41AC5"/>
    <w:rsid w:val="00E41B62"/>
    <w:rsid w:val="00E43C16"/>
    <w:rsid w:val="00E454BB"/>
    <w:rsid w:val="00E4554D"/>
    <w:rsid w:val="00E4666A"/>
    <w:rsid w:val="00E46BFA"/>
    <w:rsid w:val="00E46DEA"/>
    <w:rsid w:val="00E4774E"/>
    <w:rsid w:val="00E47795"/>
    <w:rsid w:val="00E509DE"/>
    <w:rsid w:val="00E50F70"/>
    <w:rsid w:val="00E50F7A"/>
    <w:rsid w:val="00E55AC9"/>
    <w:rsid w:val="00E56030"/>
    <w:rsid w:val="00E56A2F"/>
    <w:rsid w:val="00E57F9D"/>
    <w:rsid w:val="00E6153C"/>
    <w:rsid w:val="00E62967"/>
    <w:rsid w:val="00E6477B"/>
    <w:rsid w:val="00E65A65"/>
    <w:rsid w:val="00E65E77"/>
    <w:rsid w:val="00E666AA"/>
    <w:rsid w:val="00E70646"/>
    <w:rsid w:val="00E7122A"/>
    <w:rsid w:val="00E723DB"/>
    <w:rsid w:val="00E74834"/>
    <w:rsid w:val="00E7517A"/>
    <w:rsid w:val="00E7529A"/>
    <w:rsid w:val="00E75996"/>
    <w:rsid w:val="00E75DD7"/>
    <w:rsid w:val="00E75E0D"/>
    <w:rsid w:val="00E75ECF"/>
    <w:rsid w:val="00E77755"/>
    <w:rsid w:val="00E80769"/>
    <w:rsid w:val="00E81AA8"/>
    <w:rsid w:val="00E81FC5"/>
    <w:rsid w:val="00E82E59"/>
    <w:rsid w:val="00E842BB"/>
    <w:rsid w:val="00E8440C"/>
    <w:rsid w:val="00E844E0"/>
    <w:rsid w:val="00E84B30"/>
    <w:rsid w:val="00E85EB0"/>
    <w:rsid w:val="00E86742"/>
    <w:rsid w:val="00E90BFE"/>
    <w:rsid w:val="00E90C53"/>
    <w:rsid w:val="00E9229A"/>
    <w:rsid w:val="00E93101"/>
    <w:rsid w:val="00E94A94"/>
    <w:rsid w:val="00E955E4"/>
    <w:rsid w:val="00E96F83"/>
    <w:rsid w:val="00E97215"/>
    <w:rsid w:val="00E978D4"/>
    <w:rsid w:val="00EA0655"/>
    <w:rsid w:val="00EA0DDA"/>
    <w:rsid w:val="00EA1228"/>
    <w:rsid w:val="00EA284E"/>
    <w:rsid w:val="00EA2CC4"/>
    <w:rsid w:val="00EA42EA"/>
    <w:rsid w:val="00EA47BB"/>
    <w:rsid w:val="00EA5839"/>
    <w:rsid w:val="00EA58B4"/>
    <w:rsid w:val="00EA6226"/>
    <w:rsid w:val="00EA6A2D"/>
    <w:rsid w:val="00EA7DEC"/>
    <w:rsid w:val="00EB0662"/>
    <w:rsid w:val="00EB0B56"/>
    <w:rsid w:val="00EB0C7F"/>
    <w:rsid w:val="00EB1258"/>
    <w:rsid w:val="00EB16B1"/>
    <w:rsid w:val="00EB1F35"/>
    <w:rsid w:val="00EB286C"/>
    <w:rsid w:val="00EB42E4"/>
    <w:rsid w:val="00EB488E"/>
    <w:rsid w:val="00EB5338"/>
    <w:rsid w:val="00EB568E"/>
    <w:rsid w:val="00EB588A"/>
    <w:rsid w:val="00EB74E4"/>
    <w:rsid w:val="00EB7553"/>
    <w:rsid w:val="00EC051F"/>
    <w:rsid w:val="00EC1D53"/>
    <w:rsid w:val="00EC267A"/>
    <w:rsid w:val="00EC318A"/>
    <w:rsid w:val="00EC4056"/>
    <w:rsid w:val="00EC4DF0"/>
    <w:rsid w:val="00EC740D"/>
    <w:rsid w:val="00EC7F1F"/>
    <w:rsid w:val="00ED0204"/>
    <w:rsid w:val="00ED046E"/>
    <w:rsid w:val="00ED22C3"/>
    <w:rsid w:val="00ED394A"/>
    <w:rsid w:val="00ED3AAC"/>
    <w:rsid w:val="00ED41C8"/>
    <w:rsid w:val="00ED423F"/>
    <w:rsid w:val="00ED5A85"/>
    <w:rsid w:val="00ED690B"/>
    <w:rsid w:val="00ED69E2"/>
    <w:rsid w:val="00ED6F68"/>
    <w:rsid w:val="00ED7F86"/>
    <w:rsid w:val="00EE0E66"/>
    <w:rsid w:val="00EE1657"/>
    <w:rsid w:val="00EE168D"/>
    <w:rsid w:val="00EE1CA2"/>
    <w:rsid w:val="00EE1F9F"/>
    <w:rsid w:val="00EE3942"/>
    <w:rsid w:val="00EE3E59"/>
    <w:rsid w:val="00EE44DE"/>
    <w:rsid w:val="00EE6B86"/>
    <w:rsid w:val="00EE76AE"/>
    <w:rsid w:val="00EF027C"/>
    <w:rsid w:val="00EF0727"/>
    <w:rsid w:val="00EF0F1D"/>
    <w:rsid w:val="00EF1564"/>
    <w:rsid w:val="00EF24E0"/>
    <w:rsid w:val="00EF2837"/>
    <w:rsid w:val="00EF2BE4"/>
    <w:rsid w:val="00EF345C"/>
    <w:rsid w:val="00EF37BA"/>
    <w:rsid w:val="00EF3A94"/>
    <w:rsid w:val="00EF4F3E"/>
    <w:rsid w:val="00EF4FC4"/>
    <w:rsid w:val="00EF53C3"/>
    <w:rsid w:val="00EF5699"/>
    <w:rsid w:val="00EF5B3D"/>
    <w:rsid w:val="00EF5B64"/>
    <w:rsid w:val="00EF5F92"/>
    <w:rsid w:val="00EF7080"/>
    <w:rsid w:val="00EF73AB"/>
    <w:rsid w:val="00EF74CA"/>
    <w:rsid w:val="00EF759B"/>
    <w:rsid w:val="00EF7B1B"/>
    <w:rsid w:val="00F015DC"/>
    <w:rsid w:val="00F01621"/>
    <w:rsid w:val="00F026CB"/>
    <w:rsid w:val="00F02E6F"/>
    <w:rsid w:val="00F03174"/>
    <w:rsid w:val="00F038B7"/>
    <w:rsid w:val="00F03C72"/>
    <w:rsid w:val="00F03E7F"/>
    <w:rsid w:val="00F06225"/>
    <w:rsid w:val="00F073B4"/>
    <w:rsid w:val="00F07A20"/>
    <w:rsid w:val="00F10490"/>
    <w:rsid w:val="00F1138A"/>
    <w:rsid w:val="00F1182B"/>
    <w:rsid w:val="00F11E63"/>
    <w:rsid w:val="00F12492"/>
    <w:rsid w:val="00F1453D"/>
    <w:rsid w:val="00F157F9"/>
    <w:rsid w:val="00F15A86"/>
    <w:rsid w:val="00F16BBF"/>
    <w:rsid w:val="00F17983"/>
    <w:rsid w:val="00F17E6C"/>
    <w:rsid w:val="00F21732"/>
    <w:rsid w:val="00F21949"/>
    <w:rsid w:val="00F224A6"/>
    <w:rsid w:val="00F23B31"/>
    <w:rsid w:val="00F242B6"/>
    <w:rsid w:val="00F26454"/>
    <w:rsid w:val="00F26BAB"/>
    <w:rsid w:val="00F26DB3"/>
    <w:rsid w:val="00F27E9F"/>
    <w:rsid w:val="00F315B5"/>
    <w:rsid w:val="00F31B69"/>
    <w:rsid w:val="00F33A65"/>
    <w:rsid w:val="00F33A8A"/>
    <w:rsid w:val="00F33F89"/>
    <w:rsid w:val="00F3434E"/>
    <w:rsid w:val="00F34ABE"/>
    <w:rsid w:val="00F35104"/>
    <w:rsid w:val="00F354A6"/>
    <w:rsid w:val="00F35826"/>
    <w:rsid w:val="00F35995"/>
    <w:rsid w:val="00F35D28"/>
    <w:rsid w:val="00F35D7C"/>
    <w:rsid w:val="00F36329"/>
    <w:rsid w:val="00F36DB1"/>
    <w:rsid w:val="00F37C05"/>
    <w:rsid w:val="00F4027E"/>
    <w:rsid w:val="00F41277"/>
    <w:rsid w:val="00F4285E"/>
    <w:rsid w:val="00F4484B"/>
    <w:rsid w:val="00F44BCD"/>
    <w:rsid w:val="00F44C20"/>
    <w:rsid w:val="00F4554B"/>
    <w:rsid w:val="00F45DC0"/>
    <w:rsid w:val="00F47631"/>
    <w:rsid w:val="00F47A2D"/>
    <w:rsid w:val="00F50D98"/>
    <w:rsid w:val="00F5320B"/>
    <w:rsid w:val="00F5324E"/>
    <w:rsid w:val="00F54135"/>
    <w:rsid w:val="00F551E3"/>
    <w:rsid w:val="00F553C7"/>
    <w:rsid w:val="00F56A73"/>
    <w:rsid w:val="00F56F0E"/>
    <w:rsid w:val="00F61360"/>
    <w:rsid w:val="00F61BC0"/>
    <w:rsid w:val="00F61CEC"/>
    <w:rsid w:val="00F62A69"/>
    <w:rsid w:val="00F63889"/>
    <w:rsid w:val="00F63B04"/>
    <w:rsid w:val="00F63CC9"/>
    <w:rsid w:val="00F649AF"/>
    <w:rsid w:val="00F64CCB"/>
    <w:rsid w:val="00F66138"/>
    <w:rsid w:val="00F66252"/>
    <w:rsid w:val="00F6776B"/>
    <w:rsid w:val="00F677C8"/>
    <w:rsid w:val="00F67A6B"/>
    <w:rsid w:val="00F706CA"/>
    <w:rsid w:val="00F71782"/>
    <w:rsid w:val="00F724FA"/>
    <w:rsid w:val="00F731DC"/>
    <w:rsid w:val="00F738D3"/>
    <w:rsid w:val="00F73B3D"/>
    <w:rsid w:val="00F74C69"/>
    <w:rsid w:val="00F758DF"/>
    <w:rsid w:val="00F777F5"/>
    <w:rsid w:val="00F80A9C"/>
    <w:rsid w:val="00F8118F"/>
    <w:rsid w:val="00F82082"/>
    <w:rsid w:val="00F8293C"/>
    <w:rsid w:val="00F85BDA"/>
    <w:rsid w:val="00F865A2"/>
    <w:rsid w:val="00F86F3D"/>
    <w:rsid w:val="00F877BF"/>
    <w:rsid w:val="00F90D40"/>
    <w:rsid w:val="00F921C4"/>
    <w:rsid w:val="00F925A3"/>
    <w:rsid w:val="00F930E8"/>
    <w:rsid w:val="00F946AC"/>
    <w:rsid w:val="00F95122"/>
    <w:rsid w:val="00F95344"/>
    <w:rsid w:val="00F97BAD"/>
    <w:rsid w:val="00FA057A"/>
    <w:rsid w:val="00FA12A2"/>
    <w:rsid w:val="00FA1CE6"/>
    <w:rsid w:val="00FA1D97"/>
    <w:rsid w:val="00FA23AD"/>
    <w:rsid w:val="00FA3993"/>
    <w:rsid w:val="00FA3E8C"/>
    <w:rsid w:val="00FA4E8E"/>
    <w:rsid w:val="00FA4FCE"/>
    <w:rsid w:val="00FA57FA"/>
    <w:rsid w:val="00FA6368"/>
    <w:rsid w:val="00FA67E8"/>
    <w:rsid w:val="00FA6A3F"/>
    <w:rsid w:val="00FA7F16"/>
    <w:rsid w:val="00FB0505"/>
    <w:rsid w:val="00FB0F2D"/>
    <w:rsid w:val="00FB27A7"/>
    <w:rsid w:val="00FB348E"/>
    <w:rsid w:val="00FB371E"/>
    <w:rsid w:val="00FB38E0"/>
    <w:rsid w:val="00FB3923"/>
    <w:rsid w:val="00FB3EFC"/>
    <w:rsid w:val="00FB462D"/>
    <w:rsid w:val="00FB4742"/>
    <w:rsid w:val="00FB4899"/>
    <w:rsid w:val="00FB489F"/>
    <w:rsid w:val="00FB5177"/>
    <w:rsid w:val="00FB5F0C"/>
    <w:rsid w:val="00FB75CA"/>
    <w:rsid w:val="00FC1698"/>
    <w:rsid w:val="00FC3042"/>
    <w:rsid w:val="00FC56EE"/>
    <w:rsid w:val="00FC6965"/>
    <w:rsid w:val="00FC796A"/>
    <w:rsid w:val="00FC7F3D"/>
    <w:rsid w:val="00FD088C"/>
    <w:rsid w:val="00FD0EEE"/>
    <w:rsid w:val="00FD3B2D"/>
    <w:rsid w:val="00FD434C"/>
    <w:rsid w:val="00FD4792"/>
    <w:rsid w:val="00FD5BD1"/>
    <w:rsid w:val="00FD7096"/>
    <w:rsid w:val="00FD7224"/>
    <w:rsid w:val="00FD7A90"/>
    <w:rsid w:val="00FD7D76"/>
    <w:rsid w:val="00FE0B66"/>
    <w:rsid w:val="00FE0DDA"/>
    <w:rsid w:val="00FE230B"/>
    <w:rsid w:val="00FE275A"/>
    <w:rsid w:val="00FE2D00"/>
    <w:rsid w:val="00FE3954"/>
    <w:rsid w:val="00FE3D97"/>
    <w:rsid w:val="00FE4492"/>
    <w:rsid w:val="00FE58E1"/>
    <w:rsid w:val="00FE59AE"/>
    <w:rsid w:val="00FE5C85"/>
    <w:rsid w:val="00FE7721"/>
    <w:rsid w:val="00FE7CAF"/>
    <w:rsid w:val="00FF00DA"/>
    <w:rsid w:val="00FF0858"/>
    <w:rsid w:val="00FF0E90"/>
    <w:rsid w:val="00FF10A3"/>
    <w:rsid w:val="00FF1A4B"/>
    <w:rsid w:val="00FF3EE2"/>
    <w:rsid w:val="00FF4368"/>
    <w:rsid w:val="00FF4F76"/>
    <w:rsid w:val="00FF56BE"/>
    <w:rsid w:val="00FF57BE"/>
    <w:rsid w:val="00FF63F0"/>
    <w:rsid w:val="00FF6FCA"/>
    <w:rsid w:val="00FF7940"/>
    <w:rsid w:val="0B6B080A"/>
    <w:rsid w:val="67D36B1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B5352"/>
  <w15:chartTrackingRefBased/>
  <w15:docId w15:val="{9BDCE8C6-3AC7-4149-AC55-5DEA25BA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9C"/>
    <w:pPr>
      <w:spacing w:after="240" w:line="276" w:lineRule="auto"/>
    </w:pPr>
    <w:rPr>
      <w:rFonts w:ascii="Arial" w:eastAsia="Calibri" w:hAnsi="Arial" w:cs="Times New Roman"/>
      <w:sz w:val="28"/>
      <w:szCs w:val="22"/>
      <w:lang w:val="en-US"/>
    </w:rPr>
  </w:style>
  <w:style w:type="paragraph" w:styleId="Heading1">
    <w:name w:val="heading 1"/>
    <w:basedOn w:val="Normal"/>
    <w:next w:val="Normal"/>
    <w:link w:val="Heading1Char"/>
    <w:uiPriority w:val="1"/>
    <w:qFormat/>
    <w:rsid w:val="00034E9A"/>
    <w:pPr>
      <w:keepNext/>
      <w:keepLines/>
      <w:spacing w:before="360" w:after="80"/>
      <w:outlineLvl w:val="0"/>
    </w:pPr>
    <w:rPr>
      <w:rFonts w:eastAsiaTheme="majorEastAsia" w:cstheme="majorBidi"/>
      <w:b/>
      <w:sz w:val="56"/>
      <w:szCs w:val="40"/>
    </w:rPr>
  </w:style>
  <w:style w:type="paragraph" w:styleId="Heading2">
    <w:name w:val="heading 2"/>
    <w:basedOn w:val="Normal"/>
    <w:next w:val="Normal"/>
    <w:link w:val="Heading2Char"/>
    <w:uiPriority w:val="2"/>
    <w:unhideWhenUsed/>
    <w:qFormat/>
    <w:rsid w:val="0098412F"/>
    <w:pPr>
      <w:keepNext/>
      <w:keepLines/>
      <w:spacing w:before="160" w:after="80"/>
      <w:outlineLvl w:val="1"/>
    </w:pPr>
    <w:rPr>
      <w:rFonts w:eastAsiaTheme="majorEastAsia" w:cstheme="majorBidi"/>
      <w:b/>
      <w:sz w:val="48"/>
      <w:szCs w:val="32"/>
    </w:rPr>
  </w:style>
  <w:style w:type="paragraph" w:styleId="Heading3">
    <w:name w:val="heading 3"/>
    <w:basedOn w:val="Normal"/>
    <w:next w:val="Normal"/>
    <w:link w:val="Heading3Char"/>
    <w:uiPriority w:val="3"/>
    <w:unhideWhenUsed/>
    <w:qFormat/>
    <w:rsid w:val="00DA5BB4"/>
    <w:pPr>
      <w:keepNext/>
      <w:keepLines/>
      <w:spacing w:before="160" w:after="80"/>
      <w:outlineLvl w:val="2"/>
    </w:pPr>
    <w:rPr>
      <w:rFonts w:eastAsiaTheme="majorEastAsia" w:cstheme="majorBidi"/>
      <w:b/>
      <w:sz w:val="40"/>
      <w:szCs w:val="28"/>
    </w:rPr>
  </w:style>
  <w:style w:type="paragraph" w:styleId="Heading4">
    <w:name w:val="heading 4"/>
    <w:basedOn w:val="Normal"/>
    <w:next w:val="Normal"/>
    <w:link w:val="Heading4Char"/>
    <w:uiPriority w:val="4"/>
    <w:unhideWhenUsed/>
    <w:qFormat/>
    <w:rsid w:val="001273BF"/>
    <w:pPr>
      <w:keepNext/>
      <w:keepLines/>
      <w:spacing w:before="80" w:after="40"/>
      <w:outlineLvl w:val="3"/>
    </w:pPr>
    <w:rPr>
      <w:rFonts w:eastAsiaTheme="majorEastAsia" w:cstheme="majorBidi"/>
      <w:b/>
      <w:iCs/>
      <w:sz w:val="32"/>
    </w:rPr>
  </w:style>
  <w:style w:type="paragraph" w:styleId="Heading5">
    <w:name w:val="heading 5"/>
    <w:basedOn w:val="Normal"/>
    <w:next w:val="Normal"/>
    <w:link w:val="Heading5Char"/>
    <w:uiPriority w:val="5"/>
    <w:unhideWhenUsed/>
    <w:qFormat/>
    <w:rsid w:val="00277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semiHidden/>
    <w:unhideWhenUsed/>
    <w:qFormat/>
    <w:rsid w:val="00277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277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277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277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4E9A"/>
    <w:rPr>
      <w:rFonts w:ascii="Arial" w:eastAsiaTheme="majorEastAsia" w:hAnsi="Arial" w:cstheme="majorBidi"/>
      <w:b/>
      <w:sz w:val="56"/>
      <w:szCs w:val="40"/>
      <w:lang w:val="en-US"/>
    </w:rPr>
  </w:style>
  <w:style w:type="character" w:customStyle="1" w:styleId="Heading2Char">
    <w:name w:val="Heading 2 Char"/>
    <w:basedOn w:val="DefaultParagraphFont"/>
    <w:link w:val="Heading2"/>
    <w:uiPriority w:val="9"/>
    <w:rsid w:val="0098412F"/>
    <w:rPr>
      <w:rFonts w:ascii="Arial" w:eastAsiaTheme="majorEastAsia" w:hAnsi="Arial" w:cstheme="majorBidi"/>
      <w:b/>
      <w:sz w:val="48"/>
      <w:szCs w:val="32"/>
      <w:lang w:val="en-US"/>
    </w:rPr>
  </w:style>
  <w:style w:type="character" w:customStyle="1" w:styleId="Heading3Char">
    <w:name w:val="Heading 3 Char"/>
    <w:basedOn w:val="DefaultParagraphFont"/>
    <w:link w:val="Heading3"/>
    <w:uiPriority w:val="3"/>
    <w:rsid w:val="00DA5BB4"/>
    <w:rPr>
      <w:rFonts w:ascii="Arial" w:eastAsiaTheme="majorEastAsia" w:hAnsi="Arial" w:cstheme="majorBidi"/>
      <w:b/>
      <w:sz w:val="40"/>
      <w:szCs w:val="28"/>
      <w:lang w:val="en-US"/>
    </w:rPr>
  </w:style>
  <w:style w:type="character" w:customStyle="1" w:styleId="Heading4Char">
    <w:name w:val="Heading 4 Char"/>
    <w:basedOn w:val="DefaultParagraphFont"/>
    <w:link w:val="Heading4"/>
    <w:uiPriority w:val="4"/>
    <w:rsid w:val="001273BF"/>
    <w:rPr>
      <w:rFonts w:ascii="Arial" w:eastAsiaTheme="majorEastAsia" w:hAnsi="Arial" w:cstheme="majorBidi"/>
      <w:b/>
      <w:iCs/>
      <w:sz w:val="32"/>
      <w:szCs w:val="22"/>
      <w:lang w:val="en-US"/>
    </w:rPr>
  </w:style>
  <w:style w:type="character" w:customStyle="1" w:styleId="Heading5Char">
    <w:name w:val="Heading 5 Char"/>
    <w:basedOn w:val="DefaultParagraphFont"/>
    <w:link w:val="Heading5"/>
    <w:uiPriority w:val="5"/>
    <w:rsid w:val="0027738F"/>
    <w:rPr>
      <w:rFonts w:eastAsiaTheme="majorEastAsia" w:cstheme="majorBidi"/>
      <w:color w:val="0F4761" w:themeColor="accent1" w:themeShade="BF"/>
    </w:rPr>
  </w:style>
  <w:style w:type="character" w:customStyle="1" w:styleId="Heading6Char">
    <w:name w:val="Heading 6 Char"/>
    <w:basedOn w:val="DefaultParagraphFont"/>
    <w:link w:val="Heading6"/>
    <w:uiPriority w:val="99"/>
    <w:semiHidden/>
    <w:rsid w:val="00277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27738F"/>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277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27738F"/>
    <w:rPr>
      <w:rFonts w:eastAsiaTheme="majorEastAsia" w:cstheme="majorBidi"/>
      <w:color w:val="272727" w:themeColor="text1" w:themeTint="D8"/>
    </w:rPr>
  </w:style>
  <w:style w:type="paragraph" w:styleId="Title">
    <w:name w:val="Title"/>
    <w:basedOn w:val="Normal"/>
    <w:next w:val="Normal"/>
    <w:link w:val="TitleChar"/>
    <w:uiPriority w:val="18"/>
    <w:qFormat/>
    <w:rsid w:val="00277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8"/>
    <w:rsid w:val="00277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9"/>
    <w:qFormat/>
    <w:rsid w:val="0027738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9"/>
    <w:rsid w:val="0027738F"/>
    <w:rPr>
      <w:rFonts w:ascii="Arial" w:eastAsiaTheme="majorEastAsia" w:hAnsi="Arial" w:cstheme="majorBidi"/>
      <w:color w:val="595959" w:themeColor="text1" w:themeTint="A6"/>
      <w:spacing w:val="15"/>
      <w:sz w:val="28"/>
      <w:szCs w:val="28"/>
      <w:lang w:val="en-US"/>
    </w:rPr>
  </w:style>
  <w:style w:type="paragraph" w:styleId="Quote">
    <w:name w:val="Quote"/>
    <w:basedOn w:val="Normal"/>
    <w:next w:val="Normal"/>
    <w:link w:val="QuoteChar"/>
    <w:uiPriority w:val="99"/>
    <w:qFormat/>
    <w:rsid w:val="0027738F"/>
    <w:pPr>
      <w:spacing w:before="160"/>
      <w:jc w:val="center"/>
    </w:pPr>
    <w:rPr>
      <w:i/>
      <w:iCs/>
      <w:color w:val="404040" w:themeColor="text1" w:themeTint="BF"/>
    </w:rPr>
  </w:style>
  <w:style w:type="character" w:customStyle="1" w:styleId="QuoteChar">
    <w:name w:val="Quote Char"/>
    <w:basedOn w:val="DefaultParagraphFont"/>
    <w:link w:val="Quote"/>
    <w:uiPriority w:val="99"/>
    <w:rsid w:val="0027738F"/>
    <w:rPr>
      <w:i/>
      <w:iCs/>
      <w:color w:val="404040" w:themeColor="text1" w:themeTint="BF"/>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27738F"/>
    <w:pPr>
      <w:ind w:left="720"/>
      <w:contextualSpacing/>
    </w:pPr>
  </w:style>
  <w:style w:type="character" w:styleId="IntenseEmphasis">
    <w:name w:val="Intense Emphasis"/>
    <w:basedOn w:val="DefaultParagraphFont"/>
    <w:uiPriority w:val="99"/>
    <w:qFormat/>
    <w:rsid w:val="0027738F"/>
    <w:rPr>
      <w:i/>
      <w:iCs/>
      <w:color w:val="0F4761" w:themeColor="accent1" w:themeShade="BF"/>
    </w:rPr>
  </w:style>
  <w:style w:type="paragraph" w:styleId="IntenseQuote">
    <w:name w:val="Intense Quote"/>
    <w:basedOn w:val="Normal"/>
    <w:next w:val="Normal"/>
    <w:link w:val="IntenseQuoteChar"/>
    <w:uiPriority w:val="99"/>
    <w:qFormat/>
    <w:rsid w:val="00277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99"/>
    <w:rsid w:val="0027738F"/>
    <w:rPr>
      <w:i/>
      <w:iCs/>
      <w:color w:val="0F4761" w:themeColor="accent1" w:themeShade="BF"/>
    </w:rPr>
  </w:style>
  <w:style w:type="character" w:styleId="IntenseReference">
    <w:name w:val="Intense Reference"/>
    <w:basedOn w:val="DefaultParagraphFont"/>
    <w:uiPriority w:val="99"/>
    <w:qFormat/>
    <w:rsid w:val="0027738F"/>
    <w:rPr>
      <w:b/>
      <w:bCs/>
      <w:smallCaps/>
      <w:color w:val="0F4761" w:themeColor="accent1" w:themeShade="BF"/>
      <w:spacing w:val="5"/>
    </w:rPr>
  </w:style>
  <w:style w:type="numbering" w:customStyle="1" w:styleId="NoList1">
    <w:name w:val="No List1"/>
    <w:next w:val="NoList"/>
    <w:uiPriority w:val="99"/>
    <w:semiHidden/>
    <w:unhideWhenUsed/>
    <w:rsid w:val="0027738F"/>
  </w:style>
  <w:style w:type="paragraph" w:customStyle="1" w:styleId="ListBulleted">
    <w:name w:val="List Bulleted"/>
    <w:basedOn w:val="Normal"/>
    <w:uiPriority w:val="99"/>
    <w:semiHidden/>
    <w:locked/>
    <w:rsid w:val="0027738F"/>
  </w:style>
  <w:style w:type="paragraph" w:customStyle="1" w:styleId="ListNumbered">
    <w:name w:val="List Numbered"/>
    <w:basedOn w:val="Normal"/>
    <w:uiPriority w:val="99"/>
    <w:semiHidden/>
    <w:locked/>
    <w:rsid w:val="0027738F"/>
  </w:style>
  <w:style w:type="character" w:styleId="Emphasis">
    <w:name w:val="Emphasis"/>
    <w:basedOn w:val="DefaultParagraphFont"/>
    <w:uiPriority w:val="99"/>
    <w:rsid w:val="0027738F"/>
    <w:rPr>
      <w:b/>
      <w:i w:val="0"/>
      <w:iCs/>
    </w:rPr>
  </w:style>
  <w:style w:type="character" w:customStyle="1" w:styleId="SubtleEmphasis1">
    <w:name w:val="Subtle Emphasis1"/>
    <w:basedOn w:val="DefaultParagraphFont"/>
    <w:uiPriority w:val="99"/>
    <w:semiHidden/>
    <w:locked/>
    <w:rsid w:val="0027738F"/>
    <w:rPr>
      <w:i/>
      <w:iCs/>
      <w:color w:val="404040"/>
    </w:rPr>
  </w:style>
  <w:style w:type="character" w:styleId="Strong">
    <w:name w:val="Strong"/>
    <w:basedOn w:val="DefaultParagraphFont"/>
    <w:uiPriority w:val="99"/>
    <w:rsid w:val="0027738F"/>
    <w:rPr>
      <w:b/>
      <w:bCs/>
    </w:rPr>
  </w:style>
  <w:style w:type="character" w:customStyle="1" w:styleId="EmphasisUseSparingly">
    <w:name w:val="Emphasis (Use Sparingly)"/>
    <w:basedOn w:val="DefaultParagraphFont"/>
    <w:uiPriority w:val="6"/>
    <w:qFormat/>
    <w:rsid w:val="0027738F"/>
    <w:rPr>
      <w:b/>
    </w:rPr>
  </w:style>
  <w:style w:type="character" w:customStyle="1" w:styleId="SubtleReference1">
    <w:name w:val="Subtle Reference1"/>
    <w:basedOn w:val="DefaultParagraphFont"/>
    <w:uiPriority w:val="99"/>
    <w:semiHidden/>
    <w:locked/>
    <w:rsid w:val="0027738F"/>
    <w:rPr>
      <w:smallCaps/>
      <w:color w:val="5A5A5A"/>
    </w:rPr>
  </w:style>
  <w:style w:type="character" w:styleId="BookTitle">
    <w:name w:val="Book Title"/>
    <w:basedOn w:val="DefaultParagraphFont"/>
    <w:uiPriority w:val="99"/>
    <w:qFormat/>
    <w:rsid w:val="0027738F"/>
    <w:rPr>
      <w:b w:val="0"/>
      <w:bCs/>
      <w:i/>
      <w:iCs/>
      <w:spacing w:val="5"/>
    </w:rPr>
  </w:style>
  <w:style w:type="paragraph" w:styleId="ListBullet">
    <w:name w:val="List Bullet"/>
    <w:basedOn w:val="Normal"/>
    <w:next w:val="Normal"/>
    <w:uiPriority w:val="99"/>
    <w:semiHidden/>
    <w:qFormat/>
    <w:rsid w:val="0027738F"/>
    <w:pPr>
      <w:numPr>
        <w:numId w:val="1"/>
      </w:numPr>
      <w:contextualSpacing/>
    </w:pPr>
  </w:style>
  <w:style w:type="paragraph" w:styleId="ListBullet2">
    <w:name w:val="List Bullet 2"/>
    <w:basedOn w:val="Normal"/>
    <w:next w:val="Normal"/>
    <w:uiPriority w:val="99"/>
    <w:semiHidden/>
    <w:qFormat/>
    <w:rsid w:val="0027738F"/>
    <w:pPr>
      <w:numPr>
        <w:ilvl w:val="1"/>
        <w:numId w:val="1"/>
      </w:numPr>
      <w:contextualSpacing/>
    </w:pPr>
  </w:style>
  <w:style w:type="paragraph" w:styleId="ListBullet3">
    <w:name w:val="List Bullet 3"/>
    <w:basedOn w:val="Normal"/>
    <w:next w:val="Normal"/>
    <w:uiPriority w:val="99"/>
    <w:semiHidden/>
    <w:qFormat/>
    <w:rsid w:val="0027738F"/>
    <w:pPr>
      <w:numPr>
        <w:ilvl w:val="2"/>
        <w:numId w:val="1"/>
      </w:numPr>
      <w:contextualSpacing/>
    </w:pPr>
  </w:style>
  <w:style w:type="paragraph" w:styleId="ListBullet4">
    <w:name w:val="List Bullet 4"/>
    <w:basedOn w:val="Normal"/>
    <w:next w:val="Normal"/>
    <w:uiPriority w:val="99"/>
    <w:semiHidden/>
    <w:qFormat/>
    <w:rsid w:val="0027738F"/>
    <w:pPr>
      <w:numPr>
        <w:ilvl w:val="3"/>
        <w:numId w:val="1"/>
      </w:numPr>
      <w:contextualSpacing/>
    </w:pPr>
  </w:style>
  <w:style w:type="paragraph" w:styleId="ListBullet5">
    <w:name w:val="List Bullet 5"/>
    <w:basedOn w:val="Normal"/>
    <w:uiPriority w:val="99"/>
    <w:semiHidden/>
    <w:rsid w:val="0027738F"/>
    <w:pPr>
      <w:contextualSpacing/>
    </w:pPr>
  </w:style>
  <w:style w:type="paragraph" w:styleId="ListNumber">
    <w:name w:val="List Number"/>
    <w:basedOn w:val="Normal"/>
    <w:next w:val="Normal"/>
    <w:uiPriority w:val="99"/>
    <w:semiHidden/>
    <w:qFormat/>
    <w:rsid w:val="0027738F"/>
    <w:pPr>
      <w:numPr>
        <w:numId w:val="2"/>
      </w:numPr>
      <w:contextualSpacing/>
    </w:pPr>
  </w:style>
  <w:style w:type="paragraph" w:styleId="ListNumber2">
    <w:name w:val="List Number 2"/>
    <w:basedOn w:val="Normal"/>
    <w:next w:val="Normal"/>
    <w:uiPriority w:val="99"/>
    <w:semiHidden/>
    <w:qFormat/>
    <w:rsid w:val="0027738F"/>
    <w:pPr>
      <w:numPr>
        <w:ilvl w:val="1"/>
        <w:numId w:val="2"/>
      </w:numPr>
      <w:contextualSpacing/>
    </w:pPr>
  </w:style>
  <w:style w:type="paragraph" w:styleId="ListNumber3">
    <w:name w:val="List Number 3"/>
    <w:basedOn w:val="Normal"/>
    <w:next w:val="Normal"/>
    <w:uiPriority w:val="99"/>
    <w:semiHidden/>
    <w:qFormat/>
    <w:rsid w:val="0027738F"/>
    <w:pPr>
      <w:numPr>
        <w:ilvl w:val="2"/>
        <w:numId w:val="2"/>
      </w:numPr>
      <w:contextualSpacing/>
    </w:pPr>
  </w:style>
  <w:style w:type="paragraph" w:styleId="ListNumber4">
    <w:name w:val="List Number 4"/>
    <w:basedOn w:val="Normal"/>
    <w:next w:val="Normal"/>
    <w:uiPriority w:val="99"/>
    <w:semiHidden/>
    <w:qFormat/>
    <w:rsid w:val="0027738F"/>
    <w:pPr>
      <w:numPr>
        <w:ilvl w:val="3"/>
        <w:numId w:val="2"/>
      </w:numPr>
      <w:contextualSpacing/>
    </w:pPr>
  </w:style>
  <w:style w:type="paragraph" w:styleId="ListNumber5">
    <w:name w:val="List Number 5"/>
    <w:basedOn w:val="Normal"/>
    <w:uiPriority w:val="99"/>
    <w:semiHidden/>
    <w:rsid w:val="0027738F"/>
    <w:pPr>
      <w:contextualSpacing/>
    </w:pPr>
  </w:style>
  <w:style w:type="character" w:styleId="Hyperlink">
    <w:name w:val="Hyperlink"/>
    <w:basedOn w:val="DefaultParagraphFont"/>
    <w:uiPriority w:val="99"/>
    <w:qFormat/>
    <w:rsid w:val="0027738F"/>
    <w:rPr>
      <w:color w:val="224197"/>
      <w:u w:val="single"/>
    </w:rPr>
  </w:style>
  <w:style w:type="paragraph" w:styleId="TOCHeading">
    <w:name w:val="TOC Heading"/>
    <w:basedOn w:val="Heading1"/>
    <w:next w:val="Normal"/>
    <w:uiPriority w:val="99"/>
    <w:semiHidden/>
    <w:qFormat/>
    <w:rsid w:val="0027738F"/>
    <w:pPr>
      <w:spacing w:before="280" w:after="240" w:line="240" w:lineRule="auto"/>
    </w:pPr>
    <w:rPr>
      <w:b w:val="0"/>
      <w:szCs w:val="32"/>
    </w:rPr>
  </w:style>
  <w:style w:type="paragraph" w:styleId="TOC4">
    <w:name w:val="toc 4"/>
    <w:basedOn w:val="Normal"/>
    <w:next w:val="Normal"/>
    <w:uiPriority w:val="39"/>
    <w:rsid w:val="0027738F"/>
    <w:pPr>
      <w:spacing w:after="100"/>
      <w:ind w:left="840"/>
    </w:pPr>
  </w:style>
  <w:style w:type="paragraph" w:styleId="TOC5">
    <w:name w:val="toc 5"/>
    <w:basedOn w:val="Normal"/>
    <w:next w:val="Normal"/>
    <w:uiPriority w:val="39"/>
    <w:rsid w:val="0027738F"/>
    <w:pPr>
      <w:spacing w:after="100"/>
      <w:ind w:left="1120"/>
    </w:pPr>
  </w:style>
  <w:style w:type="paragraph" w:styleId="TOC6">
    <w:name w:val="toc 6"/>
    <w:basedOn w:val="Normal"/>
    <w:next w:val="Normal"/>
    <w:uiPriority w:val="39"/>
    <w:rsid w:val="0027738F"/>
    <w:pPr>
      <w:spacing w:after="100"/>
      <w:ind w:left="1400"/>
    </w:pPr>
  </w:style>
  <w:style w:type="paragraph" w:styleId="TOC7">
    <w:name w:val="toc 7"/>
    <w:basedOn w:val="Normal"/>
    <w:next w:val="Normal"/>
    <w:uiPriority w:val="39"/>
    <w:rsid w:val="0027738F"/>
    <w:pPr>
      <w:spacing w:after="100"/>
      <w:ind w:left="1680"/>
    </w:pPr>
  </w:style>
  <w:style w:type="paragraph" w:styleId="TOC8">
    <w:name w:val="toc 8"/>
    <w:basedOn w:val="Normal"/>
    <w:next w:val="Normal"/>
    <w:uiPriority w:val="39"/>
    <w:rsid w:val="0027738F"/>
    <w:pPr>
      <w:spacing w:after="100"/>
      <w:ind w:left="1960"/>
    </w:pPr>
  </w:style>
  <w:style w:type="paragraph" w:styleId="TOC9">
    <w:name w:val="toc 9"/>
    <w:basedOn w:val="Normal"/>
    <w:next w:val="Normal"/>
    <w:uiPriority w:val="39"/>
    <w:rsid w:val="0027738F"/>
    <w:pPr>
      <w:spacing w:after="100"/>
      <w:ind w:left="2240"/>
    </w:pPr>
  </w:style>
  <w:style w:type="paragraph" w:styleId="TOC2">
    <w:name w:val="toc 2"/>
    <w:basedOn w:val="Normal"/>
    <w:next w:val="Normal"/>
    <w:uiPriority w:val="39"/>
    <w:rsid w:val="0027738F"/>
    <w:pPr>
      <w:spacing w:after="100"/>
      <w:ind w:left="280"/>
    </w:pPr>
  </w:style>
  <w:style w:type="paragraph" w:styleId="TOC1">
    <w:name w:val="toc 1"/>
    <w:basedOn w:val="Normal"/>
    <w:next w:val="Normal"/>
    <w:uiPriority w:val="39"/>
    <w:rsid w:val="0027738F"/>
    <w:pPr>
      <w:spacing w:after="100"/>
    </w:pPr>
  </w:style>
  <w:style w:type="paragraph" w:styleId="TOC3">
    <w:name w:val="toc 3"/>
    <w:basedOn w:val="Normal"/>
    <w:next w:val="Normal"/>
    <w:uiPriority w:val="39"/>
    <w:rsid w:val="0027738F"/>
    <w:pPr>
      <w:spacing w:after="100"/>
      <w:ind w:left="560"/>
    </w:pPr>
  </w:style>
  <w:style w:type="character" w:styleId="PlaceholderText">
    <w:name w:val="Placeholder Text"/>
    <w:basedOn w:val="DefaultParagraphFont"/>
    <w:uiPriority w:val="15"/>
    <w:qFormat/>
    <w:rsid w:val="0027738F"/>
    <w:rPr>
      <w:color w:val="auto"/>
      <w:bdr w:val="none" w:sz="0" w:space="0" w:color="auto"/>
      <w:shd w:val="clear" w:color="auto" w:fill="FFFF00"/>
    </w:rPr>
  </w:style>
  <w:style w:type="paragraph" w:styleId="Header">
    <w:name w:val="header"/>
    <w:basedOn w:val="Normal"/>
    <w:link w:val="HeaderChar"/>
    <w:uiPriority w:val="99"/>
    <w:semiHidden/>
    <w:rsid w:val="002773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38F"/>
    <w:rPr>
      <w:rFonts w:ascii="Arial" w:eastAsia="Calibri" w:hAnsi="Arial" w:cs="Times New Roman"/>
      <w:sz w:val="28"/>
      <w:szCs w:val="22"/>
      <w:lang w:val="en-US"/>
    </w:rPr>
  </w:style>
  <w:style w:type="paragraph" w:styleId="Footer">
    <w:name w:val="footer"/>
    <w:basedOn w:val="Normal"/>
    <w:link w:val="FooterChar"/>
    <w:uiPriority w:val="99"/>
    <w:semiHidden/>
    <w:rsid w:val="002773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738F"/>
    <w:rPr>
      <w:rFonts w:ascii="Arial" w:eastAsia="Calibri" w:hAnsi="Arial" w:cs="Times New Roman"/>
      <w:sz w:val="28"/>
      <w:szCs w:val="22"/>
      <w:lang w:val="en-US"/>
    </w:rPr>
  </w:style>
  <w:style w:type="character" w:styleId="CommentReference">
    <w:name w:val="annotation reference"/>
    <w:basedOn w:val="DefaultParagraphFont"/>
    <w:uiPriority w:val="99"/>
    <w:semiHidden/>
    <w:rsid w:val="0027738F"/>
    <w:rPr>
      <w:sz w:val="24"/>
      <w:szCs w:val="16"/>
    </w:rPr>
  </w:style>
  <w:style w:type="paragraph" w:styleId="CommentText">
    <w:name w:val="annotation text"/>
    <w:basedOn w:val="Normal"/>
    <w:link w:val="CommentTextChar"/>
    <w:uiPriority w:val="99"/>
    <w:rsid w:val="0027738F"/>
    <w:pPr>
      <w:spacing w:line="240" w:lineRule="auto"/>
    </w:pPr>
    <w:rPr>
      <w:szCs w:val="20"/>
    </w:rPr>
  </w:style>
  <w:style w:type="character" w:customStyle="1" w:styleId="CommentTextChar">
    <w:name w:val="Comment Text Char"/>
    <w:basedOn w:val="DefaultParagraphFont"/>
    <w:link w:val="CommentText"/>
    <w:uiPriority w:val="99"/>
    <w:rsid w:val="0027738F"/>
    <w:rPr>
      <w:rFonts w:ascii="Arial" w:eastAsia="Calibri" w:hAnsi="Arial" w:cs="Times New Roman"/>
      <w:sz w:val="28"/>
      <w:szCs w:val="20"/>
      <w:lang w:val="en-US"/>
    </w:rPr>
  </w:style>
  <w:style w:type="paragraph" w:styleId="CommentSubject">
    <w:name w:val="annotation subject"/>
    <w:basedOn w:val="CommentText"/>
    <w:next w:val="CommentText"/>
    <w:link w:val="CommentSubjectChar"/>
    <w:uiPriority w:val="99"/>
    <w:semiHidden/>
    <w:rsid w:val="0027738F"/>
    <w:rPr>
      <w:b/>
      <w:bCs/>
    </w:rPr>
  </w:style>
  <w:style w:type="character" w:customStyle="1" w:styleId="CommentSubjectChar">
    <w:name w:val="Comment Subject Char"/>
    <w:basedOn w:val="CommentTextChar"/>
    <w:link w:val="CommentSubject"/>
    <w:uiPriority w:val="99"/>
    <w:semiHidden/>
    <w:rsid w:val="0027738F"/>
    <w:rPr>
      <w:rFonts w:ascii="Arial" w:eastAsia="Calibri" w:hAnsi="Arial" w:cs="Times New Roman"/>
      <w:b/>
      <w:bCs/>
      <w:sz w:val="28"/>
      <w:szCs w:val="20"/>
      <w:lang w:val="en-US"/>
    </w:rPr>
  </w:style>
  <w:style w:type="paragraph" w:styleId="Revision">
    <w:name w:val="Revision"/>
    <w:hidden/>
    <w:uiPriority w:val="99"/>
    <w:semiHidden/>
    <w:rsid w:val="0027738F"/>
    <w:pPr>
      <w:spacing w:after="0" w:line="240" w:lineRule="auto"/>
    </w:pPr>
    <w:rPr>
      <w:rFonts w:ascii="Arial" w:hAnsi="Arial"/>
      <w:sz w:val="28"/>
      <w:szCs w:val="22"/>
      <w:lang w:val="en-US"/>
    </w:rPr>
  </w:style>
  <w:style w:type="paragraph" w:customStyle="1" w:styleId="StyleCentered">
    <w:name w:val="Style Centered"/>
    <w:basedOn w:val="Normal"/>
    <w:uiPriority w:val="99"/>
    <w:semiHidden/>
    <w:rsid w:val="0027738F"/>
    <w:pPr>
      <w:jc w:val="center"/>
    </w:pPr>
    <w:rPr>
      <w:rFonts w:eastAsia="Times New Roman"/>
      <w:szCs w:val="20"/>
    </w:rPr>
  </w:style>
  <w:style w:type="character" w:customStyle="1" w:styleId="TitleOfWork">
    <w:name w:val="Title Of Work"/>
    <w:basedOn w:val="BookTitle"/>
    <w:uiPriority w:val="10"/>
    <w:qFormat/>
    <w:rsid w:val="0027738F"/>
    <w:rPr>
      <w:b w:val="0"/>
      <w:bCs/>
      <w:i/>
      <w:iCs/>
      <w:spacing w:val="5"/>
    </w:rPr>
  </w:style>
  <w:style w:type="character" w:styleId="UnresolvedMention">
    <w:name w:val="Unresolved Mention"/>
    <w:basedOn w:val="DefaultParagraphFont"/>
    <w:uiPriority w:val="99"/>
    <w:semiHidden/>
    <w:rsid w:val="0027738F"/>
    <w:rPr>
      <w:color w:val="605E5C"/>
      <w:shd w:val="clear" w:color="auto" w:fill="E1DFDD"/>
    </w:rPr>
  </w:style>
  <w:style w:type="character" w:styleId="FollowedHyperlink">
    <w:name w:val="FollowedHyperlink"/>
    <w:basedOn w:val="DefaultParagraphFont"/>
    <w:uiPriority w:val="99"/>
    <w:semiHidden/>
    <w:unhideWhenUsed/>
    <w:rsid w:val="0027738F"/>
    <w:rPr>
      <w:color w:val="6B3952"/>
      <w:u w:val="single"/>
    </w:rPr>
  </w:style>
  <w:style w:type="paragraph" w:customStyle="1" w:styleId="Copyright">
    <w:name w:val="Copyright"/>
    <w:basedOn w:val="Normal"/>
    <w:next w:val="Normal"/>
    <w:uiPriority w:val="99"/>
    <w:semiHidden/>
    <w:locked/>
    <w:rsid w:val="0027738F"/>
    <w:rPr>
      <w:szCs w:val="28"/>
    </w:rPr>
  </w:style>
  <w:style w:type="paragraph" w:customStyle="1" w:styleId="PrelimHeading1">
    <w:name w:val="Prelim Heading 1"/>
    <w:basedOn w:val="Heading1"/>
    <w:next w:val="Normal"/>
    <w:uiPriority w:val="99"/>
    <w:semiHidden/>
    <w:locked/>
    <w:rsid w:val="0027738F"/>
    <w:pPr>
      <w:spacing w:before="280" w:line="240" w:lineRule="auto"/>
    </w:pPr>
    <w:rPr>
      <w:b w:val="0"/>
      <w:szCs w:val="32"/>
    </w:rPr>
  </w:style>
  <w:style w:type="paragraph" w:customStyle="1" w:styleId="PrelimHeading2">
    <w:name w:val="Prelim Heading 2"/>
    <w:basedOn w:val="Heading2"/>
    <w:uiPriority w:val="99"/>
    <w:semiHidden/>
    <w:locked/>
    <w:rsid w:val="0027738F"/>
    <w:pPr>
      <w:spacing w:before="80" w:line="240" w:lineRule="auto"/>
    </w:pPr>
    <w:rPr>
      <w:b w:val="0"/>
      <w:szCs w:val="26"/>
    </w:rPr>
  </w:style>
  <w:style w:type="paragraph" w:customStyle="1" w:styleId="NormalAfterTable">
    <w:name w:val="Normal After Table"/>
    <w:basedOn w:val="Normal"/>
    <w:next w:val="Normal"/>
    <w:uiPriority w:val="16"/>
    <w:qFormat/>
    <w:rsid w:val="0027738F"/>
    <w:pPr>
      <w:spacing w:before="240"/>
    </w:pPr>
  </w:style>
  <w:style w:type="paragraph" w:customStyle="1" w:styleId="EndCommentary">
    <w:name w:val="End Commentary"/>
    <w:basedOn w:val="StartCommentary"/>
    <w:next w:val="Normal"/>
    <w:uiPriority w:val="13"/>
    <w:qFormat/>
    <w:rsid w:val="0027738F"/>
  </w:style>
  <w:style w:type="paragraph" w:customStyle="1" w:styleId="StartCommentary">
    <w:name w:val="Start Commentary"/>
    <w:basedOn w:val="Normal"/>
    <w:next w:val="Normal"/>
    <w:uiPriority w:val="12"/>
    <w:qFormat/>
    <w:rsid w:val="0027738F"/>
    <w:pPr>
      <w:shd w:val="clear" w:color="auto" w:fill="224197"/>
    </w:pPr>
    <w:rPr>
      <w:b/>
      <w:color w:val="FFFFFF"/>
    </w:rPr>
  </w:style>
  <w:style w:type="character" w:customStyle="1" w:styleId="Source">
    <w:name w:val="Source"/>
    <w:uiPriority w:val="14"/>
    <w:qFormat/>
    <w:rsid w:val="0027738F"/>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27738F"/>
    <w:pPr>
      <w:numPr>
        <w:numId w:val="3"/>
      </w:numPr>
      <w:tabs>
        <w:tab w:val="num" w:pos="360"/>
      </w:tabs>
      <w:spacing w:before="280" w:line="240" w:lineRule="auto"/>
    </w:pPr>
    <w:rPr>
      <w:b w:val="0"/>
      <w:szCs w:val="32"/>
    </w:rPr>
  </w:style>
  <w:style w:type="paragraph" w:customStyle="1" w:styleId="AnnexHeading2">
    <w:name w:val="Annex Heading 2"/>
    <w:basedOn w:val="Heading2"/>
    <w:next w:val="Normal"/>
    <w:uiPriority w:val="99"/>
    <w:semiHidden/>
    <w:qFormat/>
    <w:locked/>
    <w:rsid w:val="0027738F"/>
    <w:pPr>
      <w:numPr>
        <w:ilvl w:val="1"/>
        <w:numId w:val="3"/>
      </w:numPr>
      <w:tabs>
        <w:tab w:val="num" w:pos="360"/>
      </w:tabs>
      <w:spacing w:before="80" w:line="240" w:lineRule="auto"/>
    </w:pPr>
    <w:rPr>
      <w:b w:val="0"/>
      <w:szCs w:val="26"/>
    </w:rPr>
  </w:style>
  <w:style w:type="paragraph" w:customStyle="1" w:styleId="AnnexHeading3">
    <w:name w:val="Annex Heading 3"/>
    <w:basedOn w:val="Heading3"/>
    <w:next w:val="Normal"/>
    <w:uiPriority w:val="99"/>
    <w:semiHidden/>
    <w:qFormat/>
    <w:locked/>
    <w:rsid w:val="0027738F"/>
    <w:pPr>
      <w:numPr>
        <w:ilvl w:val="2"/>
        <w:numId w:val="3"/>
      </w:numPr>
      <w:tabs>
        <w:tab w:val="num" w:pos="360"/>
      </w:tabs>
      <w:spacing w:before="80" w:line="240" w:lineRule="auto"/>
    </w:pPr>
    <w:rPr>
      <w:b w:val="0"/>
      <w:szCs w:val="24"/>
    </w:rPr>
  </w:style>
  <w:style w:type="paragraph" w:customStyle="1" w:styleId="AnnexHeading4">
    <w:name w:val="Annex Heading 4"/>
    <w:basedOn w:val="Heading4"/>
    <w:next w:val="Normal"/>
    <w:uiPriority w:val="99"/>
    <w:semiHidden/>
    <w:qFormat/>
    <w:locked/>
    <w:rsid w:val="0027738F"/>
    <w:pPr>
      <w:numPr>
        <w:ilvl w:val="3"/>
        <w:numId w:val="3"/>
      </w:numPr>
      <w:tabs>
        <w:tab w:val="num" w:pos="360"/>
      </w:tabs>
      <w:spacing w:after="80" w:line="240" w:lineRule="auto"/>
    </w:pPr>
    <w:rPr>
      <w:b w:val="0"/>
      <w:i/>
    </w:rPr>
  </w:style>
  <w:style w:type="paragraph" w:customStyle="1" w:styleId="AnnexHeading5">
    <w:name w:val="Annex Heading 5"/>
    <w:basedOn w:val="Heading5"/>
    <w:next w:val="Normal"/>
    <w:uiPriority w:val="99"/>
    <w:semiHidden/>
    <w:qFormat/>
    <w:locked/>
    <w:rsid w:val="0027738F"/>
    <w:pPr>
      <w:numPr>
        <w:ilvl w:val="4"/>
        <w:numId w:val="3"/>
      </w:numPr>
      <w:tabs>
        <w:tab w:val="num" w:pos="360"/>
      </w:tabs>
      <w:spacing w:after="80" w:line="240" w:lineRule="auto"/>
    </w:pPr>
    <w:rPr>
      <w:b/>
      <w:color w:val="auto"/>
    </w:rPr>
  </w:style>
  <w:style w:type="table" w:styleId="TableGrid">
    <w:name w:val="Table Grid"/>
    <w:basedOn w:val="TableNormal"/>
    <w:uiPriority w:val="39"/>
    <w:rsid w:val="0027738F"/>
    <w:pPr>
      <w:spacing w:after="0" w:line="240" w:lineRule="auto"/>
    </w:pPr>
    <w:rPr>
      <w:rFonts w:ascii="Arial" w:hAnsi="Arial"/>
      <w:sz w:val="28"/>
      <w:szCs w:val="22"/>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27738F"/>
    <w:pPr>
      <w:spacing w:after="0" w:line="360" w:lineRule="auto"/>
    </w:pPr>
    <w:rPr>
      <w:iCs/>
      <w:szCs w:val="18"/>
    </w:rPr>
  </w:style>
  <w:style w:type="paragraph" w:customStyle="1" w:styleId="ListRef">
    <w:name w:val="List Ref"/>
    <w:basedOn w:val="Normal"/>
    <w:uiPriority w:val="9"/>
    <w:qFormat/>
    <w:rsid w:val="0027738F"/>
    <w:pPr>
      <w:keepLines/>
      <w:ind w:left="533" w:hanging="533"/>
    </w:pPr>
  </w:style>
  <w:style w:type="paragraph" w:styleId="BalloonText">
    <w:name w:val="Balloon Text"/>
    <w:basedOn w:val="Normal"/>
    <w:link w:val="BalloonTextChar"/>
    <w:uiPriority w:val="99"/>
    <w:semiHidden/>
    <w:rsid w:val="0027738F"/>
    <w:pPr>
      <w:spacing w:after="0" w:line="240" w:lineRule="auto"/>
    </w:pPr>
    <w:rPr>
      <w:rFonts w:cs="Segoe UI"/>
      <w:szCs w:val="18"/>
    </w:rPr>
  </w:style>
  <w:style w:type="character" w:customStyle="1" w:styleId="BalloonTextChar">
    <w:name w:val="Balloon Text Char"/>
    <w:basedOn w:val="DefaultParagraphFont"/>
    <w:link w:val="BalloonText"/>
    <w:uiPriority w:val="99"/>
    <w:semiHidden/>
    <w:rsid w:val="0027738F"/>
    <w:rPr>
      <w:rFonts w:ascii="Arial" w:eastAsia="Calibri" w:hAnsi="Arial" w:cs="Segoe UI"/>
      <w:sz w:val="28"/>
      <w:szCs w:val="18"/>
      <w:lang w:val="en-US"/>
    </w:rPr>
  </w:style>
  <w:style w:type="character" w:styleId="Hashtag">
    <w:name w:val="Hashtag"/>
    <w:basedOn w:val="DefaultParagraphFont"/>
    <w:uiPriority w:val="99"/>
    <w:semiHidden/>
    <w:rsid w:val="0027738F"/>
    <w:rPr>
      <w:color w:val="224197"/>
      <w:shd w:val="clear" w:color="auto" w:fill="E1DFDD"/>
    </w:rPr>
  </w:style>
  <w:style w:type="character" w:styleId="Mention">
    <w:name w:val="Mention"/>
    <w:basedOn w:val="DefaultParagraphFont"/>
    <w:uiPriority w:val="99"/>
    <w:semiHidden/>
    <w:rsid w:val="0027738F"/>
    <w:rPr>
      <w:color w:val="224197"/>
      <w:shd w:val="clear" w:color="auto" w:fill="E1DFDD"/>
    </w:rPr>
  </w:style>
  <w:style w:type="character" w:styleId="SmartLink">
    <w:name w:val="Smart Link"/>
    <w:basedOn w:val="DefaultParagraphFont"/>
    <w:uiPriority w:val="99"/>
    <w:semiHidden/>
    <w:rsid w:val="0027738F"/>
    <w:rPr>
      <w:color w:val="224197"/>
      <w:u w:val="single"/>
      <w:shd w:val="clear" w:color="auto" w:fill="F3F2F1"/>
    </w:rPr>
  </w:style>
  <w:style w:type="character" w:customStyle="1" w:styleId="StartQuote">
    <w:name w:val="Start Quote"/>
    <w:basedOn w:val="DefaultParagraphFont"/>
    <w:uiPriority w:val="7"/>
    <w:qFormat/>
    <w:rsid w:val="0027738F"/>
    <w:rPr>
      <w:b/>
      <w:color w:val="FFFFFF"/>
      <w:bdr w:val="none" w:sz="0" w:space="0" w:color="auto"/>
      <w:shd w:val="clear" w:color="auto" w:fill="224197"/>
    </w:rPr>
  </w:style>
  <w:style w:type="character" w:customStyle="1" w:styleId="EndQuote">
    <w:name w:val="End Quote"/>
    <w:basedOn w:val="DefaultParagraphFont"/>
    <w:uiPriority w:val="8"/>
    <w:qFormat/>
    <w:rsid w:val="0027738F"/>
    <w:rPr>
      <w:b/>
      <w:color w:val="FFFFFF"/>
      <w:bdr w:val="none" w:sz="0" w:space="0" w:color="auto"/>
      <w:shd w:val="clear" w:color="auto" w:fill="224197"/>
    </w:rPr>
  </w:style>
  <w:style w:type="numbering" w:customStyle="1" w:styleId="NumberedList">
    <w:name w:val="Numbered List"/>
    <w:uiPriority w:val="99"/>
    <w:rsid w:val="0027738F"/>
    <w:pPr>
      <w:numPr>
        <w:numId w:val="3"/>
      </w:numPr>
    </w:pPr>
  </w:style>
  <w:style w:type="numbering" w:customStyle="1" w:styleId="BulletedList">
    <w:name w:val="Bulleted List"/>
    <w:uiPriority w:val="99"/>
    <w:rsid w:val="0027738F"/>
    <w:pPr>
      <w:numPr>
        <w:numId w:val="25"/>
      </w:numPr>
    </w:pPr>
  </w:style>
  <w:style w:type="character" w:styleId="SubtleEmphasis">
    <w:name w:val="Subtle Emphasis"/>
    <w:basedOn w:val="DefaultParagraphFont"/>
    <w:uiPriority w:val="19"/>
    <w:qFormat/>
    <w:rsid w:val="0027738F"/>
    <w:rPr>
      <w:i/>
      <w:iCs/>
      <w:color w:val="404040" w:themeColor="text1" w:themeTint="BF"/>
    </w:rPr>
  </w:style>
  <w:style w:type="character" w:styleId="SubtleReference">
    <w:name w:val="Subtle Reference"/>
    <w:basedOn w:val="DefaultParagraphFont"/>
    <w:uiPriority w:val="31"/>
    <w:qFormat/>
    <w:rsid w:val="0027738F"/>
    <w:rPr>
      <w:smallCaps/>
      <w:color w:val="5A5A5A" w:themeColor="text1" w:themeTint="A5"/>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123931"/>
  </w:style>
  <w:style w:type="character" w:customStyle="1" w:styleId="normaltextrun">
    <w:name w:val="normaltextrun"/>
    <w:basedOn w:val="DefaultParagraphFont"/>
    <w:rsid w:val="00BF2743"/>
  </w:style>
  <w:style w:type="character" w:customStyle="1" w:styleId="eop">
    <w:name w:val="eop"/>
    <w:basedOn w:val="DefaultParagraphFont"/>
    <w:rsid w:val="00BF2743"/>
  </w:style>
  <w:style w:type="paragraph" w:customStyle="1" w:styleId="paragraph">
    <w:name w:val="paragraph"/>
    <w:basedOn w:val="Normal"/>
    <w:rsid w:val="00D85C44"/>
    <w:pPr>
      <w:spacing w:before="100" w:beforeAutospacing="1" w:after="100" w:afterAutospacing="1" w:line="240" w:lineRule="auto"/>
    </w:pPr>
    <w:rPr>
      <w:rFonts w:ascii="Times New Roman" w:eastAsia="Times New Roman" w:hAnsi="Times New Roman"/>
      <w:kern w:val="0"/>
      <w:lang w:eastAsia="en-CA"/>
      <w14:ligatures w14:val="none"/>
    </w:rPr>
  </w:style>
  <w:style w:type="table" w:customStyle="1" w:styleId="TableGrid1">
    <w:name w:val="Table Grid1"/>
    <w:basedOn w:val="TableNormal"/>
    <w:next w:val="TableGrid"/>
    <w:uiPriority w:val="59"/>
    <w:rsid w:val="007860A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3B0D"/>
    <w:pPr>
      <w:spacing w:after="0" w:line="240" w:lineRule="auto"/>
    </w:pPr>
    <w:rPr>
      <w:rFonts w:ascii="Arial" w:eastAsia="Calibri" w:hAnsi="Arial" w:cs="Times New Roman"/>
      <w:sz w:val="28"/>
      <w:szCs w:val="22"/>
      <w:lang w:val="en-US"/>
    </w:rPr>
  </w:style>
  <w:style w:type="paragraph" w:customStyle="1" w:styleId="FigureTableXRef">
    <w:name w:val="Figure/Table_XRef"/>
    <w:basedOn w:val="Normal"/>
    <w:next w:val="Normal"/>
    <w:qFormat/>
    <w:rsid w:val="004330C8"/>
    <w:pPr>
      <w:keepNext/>
      <w:spacing w:after="200" w:line="260" w:lineRule="exact"/>
      <w:jc w:val="center"/>
    </w:pPr>
    <w:rPr>
      <w:rFonts w:ascii="Cambria" w:hAnsi="Cambria"/>
      <w:kern w:val="0"/>
      <w:sz w:val="22"/>
      <w14:ligatures w14:val="none"/>
    </w:rPr>
  </w:style>
  <w:style w:type="paragraph" w:styleId="NormalWeb">
    <w:name w:val="Normal (Web)"/>
    <w:basedOn w:val="Normal"/>
    <w:uiPriority w:val="99"/>
    <w:semiHidden/>
    <w:unhideWhenUsed/>
    <w:rsid w:val="00967A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4328">
      <w:bodyDiv w:val="1"/>
      <w:marLeft w:val="0"/>
      <w:marRight w:val="0"/>
      <w:marTop w:val="0"/>
      <w:marBottom w:val="0"/>
      <w:divBdr>
        <w:top w:val="none" w:sz="0" w:space="0" w:color="auto"/>
        <w:left w:val="none" w:sz="0" w:space="0" w:color="auto"/>
        <w:bottom w:val="none" w:sz="0" w:space="0" w:color="auto"/>
        <w:right w:val="none" w:sz="0" w:space="0" w:color="auto"/>
      </w:divBdr>
    </w:div>
    <w:div w:id="368725970">
      <w:bodyDiv w:val="1"/>
      <w:marLeft w:val="0"/>
      <w:marRight w:val="0"/>
      <w:marTop w:val="0"/>
      <w:marBottom w:val="0"/>
      <w:divBdr>
        <w:top w:val="none" w:sz="0" w:space="0" w:color="auto"/>
        <w:left w:val="none" w:sz="0" w:space="0" w:color="auto"/>
        <w:bottom w:val="none" w:sz="0" w:space="0" w:color="auto"/>
        <w:right w:val="none" w:sz="0" w:space="0" w:color="auto"/>
      </w:divBdr>
    </w:div>
    <w:div w:id="618951348">
      <w:bodyDiv w:val="1"/>
      <w:marLeft w:val="0"/>
      <w:marRight w:val="0"/>
      <w:marTop w:val="0"/>
      <w:marBottom w:val="0"/>
      <w:divBdr>
        <w:top w:val="none" w:sz="0" w:space="0" w:color="auto"/>
        <w:left w:val="none" w:sz="0" w:space="0" w:color="auto"/>
        <w:bottom w:val="none" w:sz="0" w:space="0" w:color="auto"/>
        <w:right w:val="none" w:sz="0" w:space="0" w:color="auto"/>
      </w:divBdr>
    </w:div>
    <w:div w:id="624508388">
      <w:bodyDiv w:val="1"/>
      <w:marLeft w:val="0"/>
      <w:marRight w:val="0"/>
      <w:marTop w:val="0"/>
      <w:marBottom w:val="0"/>
      <w:divBdr>
        <w:top w:val="none" w:sz="0" w:space="0" w:color="auto"/>
        <w:left w:val="none" w:sz="0" w:space="0" w:color="auto"/>
        <w:bottom w:val="none" w:sz="0" w:space="0" w:color="auto"/>
        <w:right w:val="none" w:sz="0" w:space="0" w:color="auto"/>
      </w:divBdr>
    </w:div>
    <w:div w:id="730471124">
      <w:bodyDiv w:val="1"/>
      <w:marLeft w:val="0"/>
      <w:marRight w:val="0"/>
      <w:marTop w:val="0"/>
      <w:marBottom w:val="0"/>
      <w:divBdr>
        <w:top w:val="none" w:sz="0" w:space="0" w:color="auto"/>
        <w:left w:val="none" w:sz="0" w:space="0" w:color="auto"/>
        <w:bottom w:val="none" w:sz="0" w:space="0" w:color="auto"/>
        <w:right w:val="none" w:sz="0" w:space="0" w:color="auto"/>
      </w:divBdr>
    </w:div>
    <w:div w:id="900019055">
      <w:bodyDiv w:val="1"/>
      <w:marLeft w:val="0"/>
      <w:marRight w:val="0"/>
      <w:marTop w:val="0"/>
      <w:marBottom w:val="0"/>
      <w:divBdr>
        <w:top w:val="none" w:sz="0" w:space="0" w:color="auto"/>
        <w:left w:val="none" w:sz="0" w:space="0" w:color="auto"/>
        <w:bottom w:val="none" w:sz="0" w:space="0" w:color="auto"/>
        <w:right w:val="none" w:sz="0" w:space="0" w:color="auto"/>
      </w:divBdr>
    </w:div>
    <w:div w:id="972715859">
      <w:bodyDiv w:val="1"/>
      <w:marLeft w:val="0"/>
      <w:marRight w:val="0"/>
      <w:marTop w:val="0"/>
      <w:marBottom w:val="0"/>
      <w:divBdr>
        <w:top w:val="none" w:sz="0" w:space="0" w:color="auto"/>
        <w:left w:val="none" w:sz="0" w:space="0" w:color="auto"/>
        <w:bottom w:val="none" w:sz="0" w:space="0" w:color="auto"/>
        <w:right w:val="none" w:sz="0" w:space="0" w:color="auto"/>
      </w:divBdr>
    </w:div>
    <w:div w:id="990983659">
      <w:bodyDiv w:val="1"/>
      <w:marLeft w:val="0"/>
      <w:marRight w:val="0"/>
      <w:marTop w:val="0"/>
      <w:marBottom w:val="0"/>
      <w:divBdr>
        <w:top w:val="none" w:sz="0" w:space="0" w:color="auto"/>
        <w:left w:val="none" w:sz="0" w:space="0" w:color="auto"/>
        <w:bottom w:val="none" w:sz="0" w:space="0" w:color="auto"/>
        <w:right w:val="none" w:sz="0" w:space="0" w:color="auto"/>
      </w:divBdr>
    </w:div>
    <w:div w:id="1016469863">
      <w:bodyDiv w:val="1"/>
      <w:marLeft w:val="0"/>
      <w:marRight w:val="0"/>
      <w:marTop w:val="0"/>
      <w:marBottom w:val="0"/>
      <w:divBdr>
        <w:top w:val="none" w:sz="0" w:space="0" w:color="auto"/>
        <w:left w:val="none" w:sz="0" w:space="0" w:color="auto"/>
        <w:bottom w:val="none" w:sz="0" w:space="0" w:color="auto"/>
        <w:right w:val="none" w:sz="0" w:space="0" w:color="auto"/>
      </w:divBdr>
    </w:div>
    <w:div w:id="1194533120">
      <w:bodyDiv w:val="1"/>
      <w:marLeft w:val="0"/>
      <w:marRight w:val="0"/>
      <w:marTop w:val="0"/>
      <w:marBottom w:val="0"/>
      <w:divBdr>
        <w:top w:val="none" w:sz="0" w:space="0" w:color="auto"/>
        <w:left w:val="none" w:sz="0" w:space="0" w:color="auto"/>
        <w:bottom w:val="none" w:sz="0" w:space="0" w:color="auto"/>
        <w:right w:val="none" w:sz="0" w:space="0" w:color="auto"/>
      </w:divBdr>
    </w:div>
    <w:div w:id="1593776229">
      <w:bodyDiv w:val="1"/>
      <w:marLeft w:val="0"/>
      <w:marRight w:val="0"/>
      <w:marTop w:val="0"/>
      <w:marBottom w:val="0"/>
      <w:divBdr>
        <w:top w:val="none" w:sz="0" w:space="0" w:color="auto"/>
        <w:left w:val="none" w:sz="0" w:space="0" w:color="auto"/>
        <w:bottom w:val="none" w:sz="0" w:space="0" w:color="auto"/>
        <w:right w:val="none" w:sz="0" w:space="0" w:color="auto"/>
      </w:divBdr>
      <w:divsChild>
        <w:div w:id="1186553872">
          <w:marLeft w:val="0"/>
          <w:marRight w:val="0"/>
          <w:marTop w:val="0"/>
          <w:marBottom w:val="0"/>
          <w:divBdr>
            <w:top w:val="none" w:sz="0" w:space="0" w:color="auto"/>
            <w:left w:val="none" w:sz="0" w:space="0" w:color="auto"/>
            <w:bottom w:val="none" w:sz="0" w:space="0" w:color="auto"/>
            <w:right w:val="none" w:sz="0" w:space="0" w:color="auto"/>
          </w:divBdr>
        </w:div>
        <w:div w:id="1347515303">
          <w:marLeft w:val="0"/>
          <w:marRight w:val="0"/>
          <w:marTop w:val="0"/>
          <w:marBottom w:val="0"/>
          <w:divBdr>
            <w:top w:val="none" w:sz="0" w:space="0" w:color="auto"/>
            <w:left w:val="none" w:sz="0" w:space="0" w:color="auto"/>
            <w:bottom w:val="none" w:sz="0" w:space="0" w:color="auto"/>
            <w:right w:val="none" w:sz="0" w:space="0" w:color="auto"/>
          </w:divBdr>
        </w:div>
        <w:div w:id="1481581849">
          <w:marLeft w:val="0"/>
          <w:marRight w:val="0"/>
          <w:marTop w:val="0"/>
          <w:marBottom w:val="0"/>
          <w:divBdr>
            <w:top w:val="none" w:sz="0" w:space="0" w:color="auto"/>
            <w:left w:val="none" w:sz="0" w:space="0" w:color="auto"/>
            <w:bottom w:val="none" w:sz="0" w:space="0" w:color="auto"/>
            <w:right w:val="none" w:sz="0" w:space="0" w:color="auto"/>
          </w:divBdr>
        </w:div>
      </w:divsChild>
    </w:div>
    <w:div w:id="1904758546">
      <w:bodyDiv w:val="1"/>
      <w:marLeft w:val="0"/>
      <w:marRight w:val="0"/>
      <w:marTop w:val="0"/>
      <w:marBottom w:val="0"/>
      <w:divBdr>
        <w:top w:val="none" w:sz="0" w:space="0" w:color="auto"/>
        <w:left w:val="none" w:sz="0" w:space="0" w:color="auto"/>
        <w:bottom w:val="none" w:sz="0" w:space="0" w:color="auto"/>
        <w:right w:val="none" w:sz="0" w:space="0" w:color="auto"/>
      </w:divBdr>
    </w:div>
    <w:div w:id="1962103474">
      <w:bodyDiv w:val="1"/>
      <w:marLeft w:val="0"/>
      <w:marRight w:val="0"/>
      <w:marTop w:val="0"/>
      <w:marBottom w:val="0"/>
      <w:divBdr>
        <w:top w:val="none" w:sz="0" w:space="0" w:color="auto"/>
        <w:left w:val="none" w:sz="0" w:space="0" w:color="auto"/>
        <w:bottom w:val="none" w:sz="0" w:space="0" w:color="auto"/>
        <w:right w:val="none" w:sz="0" w:space="0" w:color="auto"/>
      </w:divBdr>
    </w:div>
    <w:div w:id="20633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C.Standards-Normes.ASC@asc-nac.g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cessibilite.canada.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53B62D5901545933E59285D864249" ma:contentTypeVersion="4" ma:contentTypeDescription="Create a new document." ma:contentTypeScope="" ma:versionID="33dd1a5368e159033f5d3afd675b4702">
  <xsd:schema xmlns:xsd="http://www.w3.org/2001/XMLSchema" xmlns:xs="http://www.w3.org/2001/XMLSchema" xmlns:p="http://schemas.microsoft.com/office/2006/metadata/properties" xmlns:ns2="611b7f4f-520a-4f7f-b700-735252a83f9d" targetNamespace="http://schemas.microsoft.com/office/2006/metadata/properties" ma:root="true" ma:fieldsID="383dc5745169d839413abdc63e11d203" ns2:_="">
    <xsd:import namespace="611b7f4f-520a-4f7f-b700-735252a83f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b7f4f-520a-4f7f-b700-735252a83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F2BD-3B59-4551-B1FD-DFABA6803508}">
  <ds:schemaRefs>
    <ds:schemaRef ds:uri="http://schemas.microsoft.com/sharepoint/v3/contenttype/forms"/>
  </ds:schemaRefs>
</ds:datastoreItem>
</file>

<file path=customXml/itemProps2.xml><?xml version="1.0" encoding="utf-8"?>
<ds:datastoreItem xmlns:ds="http://schemas.openxmlformats.org/officeDocument/2006/customXml" ds:itemID="{03EE52AB-9099-440D-A980-28FB43C49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40D07-5B7B-4B42-BB3E-F8074375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b7f4f-520a-4f7f-b700-735252a83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D0DBE-42E3-41DD-A99E-7729722D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19980</Words>
  <Characters>113888</Characters>
  <Application>Microsoft Office Word</Application>
  <DocSecurity>8</DocSecurity>
  <Lines>949</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133601</CharactersWithSpaces>
  <SharedDoc>false</SharedDoc>
  <HLinks>
    <vt:vector size="642" baseType="variant">
      <vt:variant>
        <vt:i4>5898349</vt:i4>
      </vt:variant>
      <vt:variant>
        <vt:i4>636</vt:i4>
      </vt:variant>
      <vt:variant>
        <vt:i4>0</vt:i4>
      </vt:variant>
      <vt:variant>
        <vt:i4>5</vt:i4>
      </vt:variant>
      <vt:variant>
        <vt:lpwstr>mailto:Info.Accessibility.Standards-Normes.Accessibilite.Info@canada.gc.ca</vt:lpwstr>
      </vt:variant>
      <vt:variant>
        <vt:lpwstr/>
      </vt:variant>
      <vt:variant>
        <vt:i4>4522008</vt:i4>
      </vt:variant>
      <vt:variant>
        <vt:i4>633</vt:i4>
      </vt:variant>
      <vt:variant>
        <vt:i4>0</vt:i4>
      </vt:variant>
      <vt:variant>
        <vt:i4>5</vt:i4>
      </vt:variant>
      <vt:variant>
        <vt:lpwstr>https://accessible.canada.ca/</vt:lpwstr>
      </vt:variant>
      <vt:variant>
        <vt:lpwstr/>
      </vt:variant>
      <vt:variant>
        <vt:i4>1114169</vt:i4>
      </vt:variant>
      <vt:variant>
        <vt:i4>626</vt:i4>
      </vt:variant>
      <vt:variant>
        <vt:i4>0</vt:i4>
      </vt:variant>
      <vt:variant>
        <vt:i4>5</vt:i4>
      </vt:variant>
      <vt:variant>
        <vt:lpwstr/>
      </vt:variant>
      <vt:variant>
        <vt:lpwstr>_Toc167868901</vt:lpwstr>
      </vt:variant>
      <vt:variant>
        <vt:i4>1114169</vt:i4>
      </vt:variant>
      <vt:variant>
        <vt:i4>620</vt:i4>
      </vt:variant>
      <vt:variant>
        <vt:i4>0</vt:i4>
      </vt:variant>
      <vt:variant>
        <vt:i4>5</vt:i4>
      </vt:variant>
      <vt:variant>
        <vt:lpwstr/>
      </vt:variant>
      <vt:variant>
        <vt:lpwstr>_Toc167868900</vt:lpwstr>
      </vt:variant>
      <vt:variant>
        <vt:i4>1572920</vt:i4>
      </vt:variant>
      <vt:variant>
        <vt:i4>614</vt:i4>
      </vt:variant>
      <vt:variant>
        <vt:i4>0</vt:i4>
      </vt:variant>
      <vt:variant>
        <vt:i4>5</vt:i4>
      </vt:variant>
      <vt:variant>
        <vt:lpwstr/>
      </vt:variant>
      <vt:variant>
        <vt:lpwstr>_Toc167868899</vt:lpwstr>
      </vt:variant>
      <vt:variant>
        <vt:i4>1572920</vt:i4>
      </vt:variant>
      <vt:variant>
        <vt:i4>608</vt:i4>
      </vt:variant>
      <vt:variant>
        <vt:i4>0</vt:i4>
      </vt:variant>
      <vt:variant>
        <vt:i4>5</vt:i4>
      </vt:variant>
      <vt:variant>
        <vt:lpwstr/>
      </vt:variant>
      <vt:variant>
        <vt:lpwstr>_Toc167868898</vt:lpwstr>
      </vt:variant>
      <vt:variant>
        <vt:i4>1572920</vt:i4>
      </vt:variant>
      <vt:variant>
        <vt:i4>602</vt:i4>
      </vt:variant>
      <vt:variant>
        <vt:i4>0</vt:i4>
      </vt:variant>
      <vt:variant>
        <vt:i4>5</vt:i4>
      </vt:variant>
      <vt:variant>
        <vt:lpwstr/>
      </vt:variant>
      <vt:variant>
        <vt:lpwstr>_Toc167868897</vt:lpwstr>
      </vt:variant>
      <vt:variant>
        <vt:i4>1572920</vt:i4>
      </vt:variant>
      <vt:variant>
        <vt:i4>596</vt:i4>
      </vt:variant>
      <vt:variant>
        <vt:i4>0</vt:i4>
      </vt:variant>
      <vt:variant>
        <vt:i4>5</vt:i4>
      </vt:variant>
      <vt:variant>
        <vt:lpwstr/>
      </vt:variant>
      <vt:variant>
        <vt:lpwstr>_Toc167868896</vt:lpwstr>
      </vt:variant>
      <vt:variant>
        <vt:i4>1572920</vt:i4>
      </vt:variant>
      <vt:variant>
        <vt:i4>590</vt:i4>
      </vt:variant>
      <vt:variant>
        <vt:i4>0</vt:i4>
      </vt:variant>
      <vt:variant>
        <vt:i4>5</vt:i4>
      </vt:variant>
      <vt:variant>
        <vt:lpwstr/>
      </vt:variant>
      <vt:variant>
        <vt:lpwstr>_Toc167868895</vt:lpwstr>
      </vt:variant>
      <vt:variant>
        <vt:i4>1572920</vt:i4>
      </vt:variant>
      <vt:variant>
        <vt:i4>584</vt:i4>
      </vt:variant>
      <vt:variant>
        <vt:i4>0</vt:i4>
      </vt:variant>
      <vt:variant>
        <vt:i4>5</vt:i4>
      </vt:variant>
      <vt:variant>
        <vt:lpwstr/>
      </vt:variant>
      <vt:variant>
        <vt:lpwstr>_Toc167868894</vt:lpwstr>
      </vt:variant>
      <vt:variant>
        <vt:i4>1572920</vt:i4>
      </vt:variant>
      <vt:variant>
        <vt:i4>578</vt:i4>
      </vt:variant>
      <vt:variant>
        <vt:i4>0</vt:i4>
      </vt:variant>
      <vt:variant>
        <vt:i4>5</vt:i4>
      </vt:variant>
      <vt:variant>
        <vt:lpwstr/>
      </vt:variant>
      <vt:variant>
        <vt:lpwstr>_Toc167868893</vt:lpwstr>
      </vt:variant>
      <vt:variant>
        <vt:i4>1572920</vt:i4>
      </vt:variant>
      <vt:variant>
        <vt:i4>572</vt:i4>
      </vt:variant>
      <vt:variant>
        <vt:i4>0</vt:i4>
      </vt:variant>
      <vt:variant>
        <vt:i4>5</vt:i4>
      </vt:variant>
      <vt:variant>
        <vt:lpwstr/>
      </vt:variant>
      <vt:variant>
        <vt:lpwstr>_Toc167868892</vt:lpwstr>
      </vt:variant>
      <vt:variant>
        <vt:i4>1572920</vt:i4>
      </vt:variant>
      <vt:variant>
        <vt:i4>566</vt:i4>
      </vt:variant>
      <vt:variant>
        <vt:i4>0</vt:i4>
      </vt:variant>
      <vt:variant>
        <vt:i4>5</vt:i4>
      </vt:variant>
      <vt:variant>
        <vt:lpwstr/>
      </vt:variant>
      <vt:variant>
        <vt:lpwstr>_Toc167868891</vt:lpwstr>
      </vt:variant>
      <vt:variant>
        <vt:i4>1572920</vt:i4>
      </vt:variant>
      <vt:variant>
        <vt:i4>560</vt:i4>
      </vt:variant>
      <vt:variant>
        <vt:i4>0</vt:i4>
      </vt:variant>
      <vt:variant>
        <vt:i4>5</vt:i4>
      </vt:variant>
      <vt:variant>
        <vt:lpwstr/>
      </vt:variant>
      <vt:variant>
        <vt:lpwstr>_Toc167868890</vt:lpwstr>
      </vt:variant>
      <vt:variant>
        <vt:i4>1638456</vt:i4>
      </vt:variant>
      <vt:variant>
        <vt:i4>554</vt:i4>
      </vt:variant>
      <vt:variant>
        <vt:i4>0</vt:i4>
      </vt:variant>
      <vt:variant>
        <vt:i4>5</vt:i4>
      </vt:variant>
      <vt:variant>
        <vt:lpwstr/>
      </vt:variant>
      <vt:variant>
        <vt:lpwstr>_Toc167868889</vt:lpwstr>
      </vt:variant>
      <vt:variant>
        <vt:i4>1638456</vt:i4>
      </vt:variant>
      <vt:variant>
        <vt:i4>548</vt:i4>
      </vt:variant>
      <vt:variant>
        <vt:i4>0</vt:i4>
      </vt:variant>
      <vt:variant>
        <vt:i4>5</vt:i4>
      </vt:variant>
      <vt:variant>
        <vt:lpwstr/>
      </vt:variant>
      <vt:variant>
        <vt:lpwstr>_Toc167868888</vt:lpwstr>
      </vt:variant>
      <vt:variant>
        <vt:i4>1638456</vt:i4>
      </vt:variant>
      <vt:variant>
        <vt:i4>542</vt:i4>
      </vt:variant>
      <vt:variant>
        <vt:i4>0</vt:i4>
      </vt:variant>
      <vt:variant>
        <vt:i4>5</vt:i4>
      </vt:variant>
      <vt:variant>
        <vt:lpwstr/>
      </vt:variant>
      <vt:variant>
        <vt:lpwstr>_Toc167868887</vt:lpwstr>
      </vt:variant>
      <vt:variant>
        <vt:i4>1638456</vt:i4>
      </vt:variant>
      <vt:variant>
        <vt:i4>536</vt:i4>
      </vt:variant>
      <vt:variant>
        <vt:i4>0</vt:i4>
      </vt:variant>
      <vt:variant>
        <vt:i4>5</vt:i4>
      </vt:variant>
      <vt:variant>
        <vt:lpwstr/>
      </vt:variant>
      <vt:variant>
        <vt:lpwstr>_Toc167868886</vt:lpwstr>
      </vt:variant>
      <vt:variant>
        <vt:i4>1638456</vt:i4>
      </vt:variant>
      <vt:variant>
        <vt:i4>530</vt:i4>
      </vt:variant>
      <vt:variant>
        <vt:i4>0</vt:i4>
      </vt:variant>
      <vt:variant>
        <vt:i4>5</vt:i4>
      </vt:variant>
      <vt:variant>
        <vt:lpwstr/>
      </vt:variant>
      <vt:variant>
        <vt:lpwstr>_Toc167868885</vt:lpwstr>
      </vt:variant>
      <vt:variant>
        <vt:i4>1638456</vt:i4>
      </vt:variant>
      <vt:variant>
        <vt:i4>524</vt:i4>
      </vt:variant>
      <vt:variant>
        <vt:i4>0</vt:i4>
      </vt:variant>
      <vt:variant>
        <vt:i4>5</vt:i4>
      </vt:variant>
      <vt:variant>
        <vt:lpwstr/>
      </vt:variant>
      <vt:variant>
        <vt:lpwstr>_Toc167868884</vt:lpwstr>
      </vt:variant>
      <vt:variant>
        <vt:i4>1638456</vt:i4>
      </vt:variant>
      <vt:variant>
        <vt:i4>518</vt:i4>
      </vt:variant>
      <vt:variant>
        <vt:i4>0</vt:i4>
      </vt:variant>
      <vt:variant>
        <vt:i4>5</vt:i4>
      </vt:variant>
      <vt:variant>
        <vt:lpwstr/>
      </vt:variant>
      <vt:variant>
        <vt:lpwstr>_Toc167868883</vt:lpwstr>
      </vt:variant>
      <vt:variant>
        <vt:i4>1638456</vt:i4>
      </vt:variant>
      <vt:variant>
        <vt:i4>512</vt:i4>
      </vt:variant>
      <vt:variant>
        <vt:i4>0</vt:i4>
      </vt:variant>
      <vt:variant>
        <vt:i4>5</vt:i4>
      </vt:variant>
      <vt:variant>
        <vt:lpwstr/>
      </vt:variant>
      <vt:variant>
        <vt:lpwstr>_Toc167868882</vt:lpwstr>
      </vt:variant>
      <vt:variant>
        <vt:i4>1638456</vt:i4>
      </vt:variant>
      <vt:variant>
        <vt:i4>506</vt:i4>
      </vt:variant>
      <vt:variant>
        <vt:i4>0</vt:i4>
      </vt:variant>
      <vt:variant>
        <vt:i4>5</vt:i4>
      </vt:variant>
      <vt:variant>
        <vt:lpwstr/>
      </vt:variant>
      <vt:variant>
        <vt:lpwstr>_Toc167868881</vt:lpwstr>
      </vt:variant>
      <vt:variant>
        <vt:i4>1638456</vt:i4>
      </vt:variant>
      <vt:variant>
        <vt:i4>500</vt:i4>
      </vt:variant>
      <vt:variant>
        <vt:i4>0</vt:i4>
      </vt:variant>
      <vt:variant>
        <vt:i4>5</vt:i4>
      </vt:variant>
      <vt:variant>
        <vt:lpwstr/>
      </vt:variant>
      <vt:variant>
        <vt:lpwstr>_Toc167868880</vt:lpwstr>
      </vt:variant>
      <vt:variant>
        <vt:i4>1441848</vt:i4>
      </vt:variant>
      <vt:variant>
        <vt:i4>494</vt:i4>
      </vt:variant>
      <vt:variant>
        <vt:i4>0</vt:i4>
      </vt:variant>
      <vt:variant>
        <vt:i4>5</vt:i4>
      </vt:variant>
      <vt:variant>
        <vt:lpwstr/>
      </vt:variant>
      <vt:variant>
        <vt:lpwstr>_Toc167868879</vt:lpwstr>
      </vt:variant>
      <vt:variant>
        <vt:i4>1441848</vt:i4>
      </vt:variant>
      <vt:variant>
        <vt:i4>488</vt:i4>
      </vt:variant>
      <vt:variant>
        <vt:i4>0</vt:i4>
      </vt:variant>
      <vt:variant>
        <vt:i4>5</vt:i4>
      </vt:variant>
      <vt:variant>
        <vt:lpwstr/>
      </vt:variant>
      <vt:variant>
        <vt:lpwstr>_Toc167868878</vt:lpwstr>
      </vt:variant>
      <vt:variant>
        <vt:i4>1441848</vt:i4>
      </vt:variant>
      <vt:variant>
        <vt:i4>482</vt:i4>
      </vt:variant>
      <vt:variant>
        <vt:i4>0</vt:i4>
      </vt:variant>
      <vt:variant>
        <vt:i4>5</vt:i4>
      </vt:variant>
      <vt:variant>
        <vt:lpwstr/>
      </vt:variant>
      <vt:variant>
        <vt:lpwstr>_Toc167868877</vt:lpwstr>
      </vt:variant>
      <vt:variant>
        <vt:i4>1441848</vt:i4>
      </vt:variant>
      <vt:variant>
        <vt:i4>476</vt:i4>
      </vt:variant>
      <vt:variant>
        <vt:i4>0</vt:i4>
      </vt:variant>
      <vt:variant>
        <vt:i4>5</vt:i4>
      </vt:variant>
      <vt:variant>
        <vt:lpwstr/>
      </vt:variant>
      <vt:variant>
        <vt:lpwstr>_Toc167868876</vt:lpwstr>
      </vt:variant>
      <vt:variant>
        <vt:i4>1441848</vt:i4>
      </vt:variant>
      <vt:variant>
        <vt:i4>470</vt:i4>
      </vt:variant>
      <vt:variant>
        <vt:i4>0</vt:i4>
      </vt:variant>
      <vt:variant>
        <vt:i4>5</vt:i4>
      </vt:variant>
      <vt:variant>
        <vt:lpwstr/>
      </vt:variant>
      <vt:variant>
        <vt:lpwstr>_Toc167868875</vt:lpwstr>
      </vt:variant>
      <vt:variant>
        <vt:i4>1441848</vt:i4>
      </vt:variant>
      <vt:variant>
        <vt:i4>464</vt:i4>
      </vt:variant>
      <vt:variant>
        <vt:i4>0</vt:i4>
      </vt:variant>
      <vt:variant>
        <vt:i4>5</vt:i4>
      </vt:variant>
      <vt:variant>
        <vt:lpwstr/>
      </vt:variant>
      <vt:variant>
        <vt:lpwstr>_Toc167868874</vt:lpwstr>
      </vt:variant>
      <vt:variant>
        <vt:i4>1441848</vt:i4>
      </vt:variant>
      <vt:variant>
        <vt:i4>458</vt:i4>
      </vt:variant>
      <vt:variant>
        <vt:i4>0</vt:i4>
      </vt:variant>
      <vt:variant>
        <vt:i4>5</vt:i4>
      </vt:variant>
      <vt:variant>
        <vt:lpwstr/>
      </vt:variant>
      <vt:variant>
        <vt:lpwstr>_Toc167868873</vt:lpwstr>
      </vt:variant>
      <vt:variant>
        <vt:i4>1441848</vt:i4>
      </vt:variant>
      <vt:variant>
        <vt:i4>452</vt:i4>
      </vt:variant>
      <vt:variant>
        <vt:i4>0</vt:i4>
      </vt:variant>
      <vt:variant>
        <vt:i4>5</vt:i4>
      </vt:variant>
      <vt:variant>
        <vt:lpwstr/>
      </vt:variant>
      <vt:variant>
        <vt:lpwstr>_Toc167868872</vt:lpwstr>
      </vt:variant>
      <vt:variant>
        <vt:i4>1441848</vt:i4>
      </vt:variant>
      <vt:variant>
        <vt:i4>446</vt:i4>
      </vt:variant>
      <vt:variant>
        <vt:i4>0</vt:i4>
      </vt:variant>
      <vt:variant>
        <vt:i4>5</vt:i4>
      </vt:variant>
      <vt:variant>
        <vt:lpwstr/>
      </vt:variant>
      <vt:variant>
        <vt:lpwstr>_Toc167868871</vt:lpwstr>
      </vt:variant>
      <vt:variant>
        <vt:i4>1441848</vt:i4>
      </vt:variant>
      <vt:variant>
        <vt:i4>440</vt:i4>
      </vt:variant>
      <vt:variant>
        <vt:i4>0</vt:i4>
      </vt:variant>
      <vt:variant>
        <vt:i4>5</vt:i4>
      </vt:variant>
      <vt:variant>
        <vt:lpwstr/>
      </vt:variant>
      <vt:variant>
        <vt:lpwstr>_Toc167868870</vt:lpwstr>
      </vt:variant>
      <vt:variant>
        <vt:i4>1507384</vt:i4>
      </vt:variant>
      <vt:variant>
        <vt:i4>434</vt:i4>
      </vt:variant>
      <vt:variant>
        <vt:i4>0</vt:i4>
      </vt:variant>
      <vt:variant>
        <vt:i4>5</vt:i4>
      </vt:variant>
      <vt:variant>
        <vt:lpwstr/>
      </vt:variant>
      <vt:variant>
        <vt:lpwstr>_Toc167868869</vt:lpwstr>
      </vt:variant>
      <vt:variant>
        <vt:i4>1507384</vt:i4>
      </vt:variant>
      <vt:variant>
        <vt:i4>428</vt:i4>
      </vt:variant>
      <vt:variant>
        <vt:i4>0</vt:i4>
      </vt:variant>
      <vt:variant>
        <vt:i4>5</vt:i4>
      </vt:variant>
      <vt:variant>
        <vt:lpwstr/>
      </vt:variant>
      <vt:variant>
        <vt:lpwstr>_Toc167868868</vt:lpwstr>
      </vt:variant>
      <vt:variant>
        <vt:i4>1507384</vt:i4>
      </vt:variant>
      <vt:variant>
        <vt:i4>422</vt:i4>
      </vt:variant>
      <vt:variant>
        <vt:i4>0</vt:i4>
      </vt:variant>
      <vt:variant>
        <vt:i4>5</vt:i4>
      </vt:variant>
      <vt:variant>
        <vt:lpwstr/>
      </vt:variant>
      <vt:variant>
        <vt:lpwstr>_Toc167868867</vt:lpwstr>
      </vt:variant>
      <vt:variant>
        <vt:i4>1507384</vt:i4>
      </vt:variant>
      <vt:variant>
        <vt:i4>416</vt:i4>
      </vt:variant>
      <vt:variant>
        <vt:i4>0</vt:i4>
      </vt:variant>
      <vt:variant>
        <vt:i4>5</vt:i4>
      </vt:variant>
      <vt:variant>
        <vt:lpwstr/>
      </vt:variant>
      <vt:variant>
        <vt:lpwstr>_Toc167868866</vt:lpwstr>
      </vt:variant>
      <vt:variant>
        <vt:i4>1507384</vt:i4>
      </vt:variant>
      <vt:variant>
        <vt:i4>410</vt:i4>
      </vt:variant>
      <vt:variant>
        <vt:i4>0</vt:i4>
      </vt:variant>
      <vt:variant>
        <vt:i4>5</vt:i4>
      </vt:variant>
      <vt:variant>
        <vt:lpwstr/>
      </vt:variant>
      <vt:variant>
        <vt:lpwstr>_Toc167868865</vt:lpwstr>
      </vt:variant>
      <vt:variant>
        <vt:i4>1507384</vt:i4>
      </vt:variant>
      <vt:variant>
        <vt:i4>404</vt:i4>
      </vt:variant>
      <vt:variant>
        <vt:i4>0</vt:i4>
      </vt:variant>
      <vt:variant>
        <vt:i4>5</vt:i4>
      </vt:variant>
      <vt:variant>
        <vt:lpwstr/>
      </vt:variant>
      <vt:variant>
        <vt:lpwstr>_Toc167868864</vt:lpwstr>
      </vt:variant>
      <vt:variant>
        <vt:i4>1507384</vt:i4>
      </vt:variant>
      <vt:variant>
        <vt:i4>398</vt:i4>
      </vt:variant>
      <vt:variant>
        <vt:i4>0</vt:i4>
      </vt:variant>
      <vt:variant>
        <vt:i4>5</vt:i4>
      </vt:variant>
      <vt:variant>
        <vt:lpwstr/>
      </vt:variant>
      <vt:variant>
        <vt:lpwstr>_Toc167868863</vt:lpwstr>
      </vt:variant>
      <vt:variant>
        <vt:i4>1507384</vt:i4>
      </vt:variant>
      <vt:variant>
        <vt:i4>392</vt:i4>
      </vt:variant>
      <vt:variant>
        <vt:i4>0</vt:i4>
      </vt:variant>
      <vt:variant>
        <vt:i4>5</vt:i4>
      </vt:variant>
      <vt:variant>
        <vt:lpwstr/>
      </vt:variant>
      <vt:variant>
        <vt:lpwstr>_Toc167868862</vt:lpwstr>
      </vt:variant>
      <vt:variant>
        <vt:i4>1507384</vt:i4>
      </vt:variant>
      <vt:variant>
        <vt:i4>386</vt:i4>
      </vt:variant>
      <vt:variant>
        <vt:i4>0</vt:i4>
      </vt:variant>
      <vt:variant>
        <vt:i4>5</vt:i4>
      </vt:variant>
      <vt:variant>
        <vt:lpwstr/>
      </vt:variant>
      <vt:variant>
        <vt:lpwstr>_Toc167868861</vt:lpwstr>
      </vt:variant>
      <vt:variant>
        <vt:i4>1507384</vt:i4>
      </vt:variant>
      <vt:variant>
        <vt:i4>380</vt:i4>
      </vt:variant>
      <vt:variant>
        <vt:i4>0</vt:i4>
      </vt:variant>
      <vt:variant>
        <vt:i4>5</vt:i4>
      </vt:variant>
      <vt:variant>
        <vt:lpwstr/>
      </vt:variant>
      <vt:variant>
        <vt:lpwstr>_Toc167868860</vt:lpwstr>
      </vt:variant>
      <vt:variant>
        <vt:i4>1310776</vt:i4>
      </vt:variant>
      <vt:variant>
        <vt:i4>374</vt:i4>
      </vt:variant>
      <vt:variant>
        <vt:i4>0</vt:i4>
      </vt:variant>
      <vt:variant>
        <vt:i4>5</vt:i4>
      </vt:variant>
      <vt:variant>
        <vt:lpwstr/>
      </vt:variant>
      <vt:variant>
        <vt:lpwstr>_Toc167868859</vt:lpwstr>
      </vt:variant>
      <vt:variant>
        <vt:i4>1310776</vt:i4>
      </vt:variant>
      <vt:variant>
        <vt:i4>368</vt:i4>
      </vt:variant>
      <vt:variant>
        <vt:i4>0</vt:i4>
      </vt:variant>
      <vt:variant>
        <vt:i4>5</vt:i4>
      </vt:variant>
      <vt:variant>
        <vt:lpwstr/>
      </vt:variant>
      <vt:variant>
        <vt:lpwstr>_Toc167868858</vt:lpwstr>
      </vt:variant>
      <vt:variant>
        <vt:i4>1310776</vt:i4>
      </vt:variant>
      <vt:variant>
        <vt:i4>362</vt:i4>
      </vt:variant>
      <vt:variant>
        <vt:i4>0</vt:i4>
      </vt:variant>
      <vt:variant>
        <vt:i4>5</vt:i4>
      </vt:variant>
      <vt:variant>
        <vt:lpwstr/>
      </vt:variant>
      <vt:variant>
        <vt:lpwstr>_Toc167868857</vt:lpwstr>
      </vt:variant>
      <vt:variant>
        <vt:i4>1310776</vt:i4>
      </vt:variant>
      <vt:variant>
        <vt:i4>356</vt:i4>
      </vt:variant>
      <vt:variant>
        <vt:i4>0</vt:i4>
      </vt:variant>
      <vt:variant>
        <vt:i4>5</vt:i4>
      </vt:variant>
      <vt:variant>
        <vt:lpwstr/>
      </vt:variant>
      <vt:variant>
        <vt:lpwstr>_Toc167868856</vt:lpwstr>
      </vt:variant>
      <vt:variant>
        <vt:i4>1310776</vt:i4>
      </vt:variant>
      <vt:variant>
        <vt:i4>350</vt:i4>
      </vt:variant>
      <vt:variant>
        <vt:i4>0</vt:i4>
      </vt:variant>
      <vt:variant>
        <vt:i4>5</vt:i4>
      </vt:variant>
      <vt:variant>
        <vt:lpwstr/>
      </vt:variant>
      <vt:variant>
        <vt:lpwstr>_Toc167868855</vt:lpwstr>
      </vt:variant>
      <vt:variant>
        <vt:i4>1310776</vt:i4>
      </vt:variant>
      <vt:variant>
        <vt:i4>344</vt:i4>
      </vt:variant>
      <vt:variant>
        <vt:i4>0</vt:i4>
      </vt:variant>
      <vt:variant>
        <vt:i4>5</vt:i4>
      </vt:variant>
      <vt:variant>
        <vt:lpwstr/>
      </vt:variant>
      <vt:variant>
        <vt:lpwstr>_Toc167868854</vt:lpwstr>
      </vt:variant>
      <vt:variant>
        <vt:i4>1310776</vt:i4>
      </vt:variant>
      <vt:variant>
        <vt:i4>338</vt:i4>
      </vt:variant>
      <vt:variant>
        <vt:i4>0</vt:i4>
      </vt:variant>
      <vt:variant>
        <vt:i4>5</vt:i4>
      </vt:variant>
      <vt:variant>
        <vt:lpwstr/>
      </vt:variant>
      <vt:variant>
        <vt:lpwstr>_Toc167868853</vt:lpwstr>
      </vt:variant>
      <vt:variant>
        <vt:i4>1310776</vt:i4>
      </vt:variant>
      <vt:variant>
        <vt:i4>332</vt:i4>
      </vt:variant>
      <vt:variant>
        <vt:i4>0</vt:i4>
      </vt:variant>
      <vt:variant>
        <vt:i4>5</vt:i4>
      </vt:variant>
      <vt:variant>
        <vt:lpwstr/>
      </vt:variant>
      <vt:variant>
        <vt:lpwstr>_Toc167868852</vt:lpwstr>
      </vt:variant>
      <vt:variant>
        <vt:i4>1310776</vt:i4>
      </vt:variant>
      <vt:variant>
        <vt:i4>326</vt:i4>
      </vt:variant>
      <vt:variant>
        <vt:i4>0</vt:i4>
      </vt:variant>
      <vt:variant>
        <vt:i4>5</vt:i4>
      </vt:variant>
      <vt:variant>
        <vt:lpwstr/>
      </vt:variant>
      <vt:variant>
        <vt:lpwstr>_Toc167868851</vt:lpwstr>
      </vt:variant>
      <vt:variant>
        <vt:i4>1310776</vt:i4>
      </vt:variant>
      <vt:variant>
        <vt:i4>320</vt:i4>
      </vt:variant>
      <vt:variant>
        <vt:i4>0</vt:i4>
      </vt:variant>
      <vt:variant>
        <vt:i4>5</vt:i4>
      </vt:variant>
      <vt:variant>
        <vt:lpwstr/>
      </vt:variant>
      <vt:variant>
        <vt:lpwstr>_Toc167868850</vt:lpwstr>
      </vt:variant>
      <vt:variant>
        <vt:i4>1376312</vt:i4>
      </vt:variant>
      <vt:variant>
        <vt:i4>314</vt:i4>
      </vt:variant>
      <vt:variant>
        <vt:i4>0</vt:i4>
      </vt:variant>
      <vt:variant>
        <vt:i4>5</vt:i4>
      </vt:variant>
      <vt:variant>
        <vt:lpwstr/>
      </vt:variant>
      <vt:variant>
        <vt:lpwstr>_Toc167868849</vt:lpwstr>
      </vt:variant>
      <vt:variant>
        <vt:i4>1376312</vt:i4>
      </vt:variant>
      <vt:variant>
        <vt:i4>308</vt:i4>
      </vt:variant>
      <vt:variant>
        <vt:i4>0</vt:i4>
      </vt:variant>
      <vt:variant>
        <vt:i4>5</vt:i4>
      </vt:variant>
      <vt:variant>
        <vt:lpwstr/>
      </vt:variant>
      <vt:variant>
        <vt:lpwstr>_Toc167868848</vt:lpwstr>
      </vt:variant>
      <vt:variant>
        <vt:i4>1376312</vt:i4>
      </vt:variant>
      <vt:variant>
        <vt:i4>302</vt:i4>
      </vt:variant>
      <vt:variant>
        <vt:i4>0</vt:i4>
      </vt:variant>
      <vt:variant>
        <vt:i4>5</vt:i4>
      </vt:variant>
      <vt:variant>
        <vt:lpwstr/>
      </vt:variant>
      <vt:variant>
        <vt:lpwstr>_Toc167868847</vt:lpwstr>
      </vt:variant>
      <vt:variant>
        <vt:i4>1376312</vt:i4>
      </vt:variant>
      <vt:variant>
        <vt:i4>296</vt:i4>
      </vt:variant>
      <vt:variant>
        <vt:i4>0</vt:i4>
      </vt:variant>
      <vt:variant>
        <vt:i4>5</vt:i4>
      </vt:variant>
      <vt:variant>
        <vt:lpwstr/>
      </vt:variant>
      <vt:variant>
        <vt:lpwstr>_Toc167868846</vt:lpwstr>
      </vt:variant>
      <vt:variant>
        <vt:i4>1376312</vt:i4>
      </vt:variant>
      <vt:variant>
        <vt:i4>290</vt:i4>
      </vt:variant>
      <vt:variant>
        <vt:i4>0</vt:i4>
      </vt:variant>
      <vt:variant>
        <vt:i4>5</vt:i4>
      </vt:variant>
      <vt:variant>
        <vt:lpwstr/>
      </vt:variant>
      <vt:variant>
        <vt:lpwstr>_Toc167868845</vt:lpwstr>
      </vt:variant>
      <vt:variant>
        <vt:i4>1376312</vt:i4>
      </vt:variant>
      <vt:variant>
        <vt:i4>284</vt:i4>
      </vt:variant>
      <vt:variant>
        <vt:i4>0</vt:i4>
      </vt:variant>
      <vt:variant>
        <vt:i4>5</vt:i4>
      </vt:variant>
      <vt:variant>
        <vt:lpwstr/>
      </vt:variant>
      <vt:variant>
        <vt:lpwstr>_Toc167868844</vt:lpwstr>
      </vt:variant>
      <vt:variant>
        <vt:i4>1376312</vt:i4>
      </vt:variant>
      <vt:variant>
        <vt:i4>278</vt:i4>
      </vt:variant>
      <vt:variant>
        <vt:i4>0</vt:i4>
      </vt:variant>
      <vt:variant>
        <vt:i4>5</vt:i4>
      </vt:variant>
      <vt:variant>
        <vt:lpwstr/>
      </vt:variant>
      <vt:variant>
        <vt:lpwstr>_Toc167868843</vt:lpwstr>
      </vt:variant>
      <vt:variant>
        <vt:i4>1376312</vt:i4>
      </vt:variant>
      <vt:variant>
        <vt:i4>272</vt:i4>
      </vt:variant>
      <vt:variant>
        <vt:i4>0</vt:i4>
      </vt:variant>
      <vt:variant>
        <vt:i4>5</vt:i4>
      </vt:variant>
      <vt:variant>
        <vt:lpwstr/>
      </vt:variant>
      <vt:variant>
        <vt:lpwstr>_Toc167868842</vt:lpwstr>
      </vt:variant>
      <vt:variant>
        <vt:i4>1376312</vt:i4>
      </vt:variant>
      <vt:variant>
        <vt:i4>266</vt:i4>
      </vt:variant>
      <vt:variant>
        <vt:i4>0</vt:i4>
      </vt:variant>
      <vt:variant>
        <vt:i4>5</vt:i4>
      </vt:variant>
      <vt:variant>
        <vt:lpwstr/>
      </vt:variant>
      <vt:variant>
        <vt:lpwstr>_Toc167868841</vt:lpwstr>
      </vt:variant>
      <vt:variant>
        <vt:i4>1376312</vt:i4>
      </vt:variant>
      <vt:variant>
        <vt:i4>260</vt:i4>
      </vt:variant>
      <vt:variant>
        <vt:i4>0</vt:i4>
      </vt:variant>
      <vt:variant>
        <vt:i4>5</vt:i4>
      </vt:variant>
      <vt:variant>
        <vt:lpwstr/>
      </vt:variant>
      <vt:variant>
        <vt:lpwstr>_Toc167868840</vt:lpwstr>
      </vt:variant>
      <vt:variant>
        <vt:i4>1179704</vt:i4>
      </vt:variant>
      <vt:variant>
        <vt:i4>254</vt:i4>
      </vt:variant>
      <vt:variant>
        <vt:i4>0</vt:i4>
      </vt:variant>
      <vt:variant>
        <vt:i4>5</vt:i4>
      </vt:variant>
      <vt:variant>
        <vt:lpwstr/>
      </vt:variant>
      <vt:variant>
        <vt:lpwstr>_Toc167868839</vt:lpwstr>
      </vt:variant>
      <vt:variant>
        <vt:i4>1179704</vt:i4>
      </vt:variant>
      <vt:variant>
        <vt:i4>248</vt:i4>
      </vt:variant>
      <vt:variant>
        <vt:i4>0</vt:i4>
      </vt:variant>
      <vt:variant>
        <vt:i4>5</vt:i4>
      </vt:variant>
      <vt:variant>
        <vt:lpwstr/>
      </vt:variant>
      <vt:variant>
        <vt:lpwstr>_Toc167868838</vt:lpwstr>
      </vt:variant>
      <vt:variant>
        <vt:i4>1179704</vt:i4>
      </vt:variant>
      <vt:variant>
        <vt:i4>242</vt:i4>
      </vt:variant>
      <vt:variant>
        <vt:i4>0</vt:i4>
      </vt:variant>
      <vt:variant>
        <vt:i4>5</vt:i4>
      </vt:variant>
      <vt:variant>
        <vt:lpwstr/>
      </vt:variant>
      <vt:variant>
        <vt:lpwstr>_Toc167868837</vt:lpwstr>
      </vt:variant>
      <vt:variant>
        <vt:i4>1179704</vt:i4>
      </vt:variant>
      <vt:variant>
        <vt:i4>236</vt:i4>
      </vt:variant>
      <vt:variant>
        <vt:i4>0</vt:i4>
      </vt:variant>
      <vt:variant>
        <vt:i4>5</vt:i4>
      </vt:variant>
      <vt:variant>
        <vt:lpwstr/>
      </vt:variant>
      <vt:variant>
        <vt:lpwstr>_Toc167868836</vt:lpwstr>
      </vt:variant>
      <vt:variant>
        <vt:i4>1179704</vt:i4>
      </vt:variant>
      <vt:variant>
        <vt:i4>230</vt:i4>
      </vt:variant>
      <vt:variant>
        <vt:i4>0</vt:i4>
      </vt:variant>
      <vt:variant>
        <vt:i4>5</vt:i4>
      </vt:variant>
      <vt:variant>
        <vt:lpwstr/>
      </vt:variant>
      <vt:variant>
        <vt:lpwstr>_Toc167868835</vt:lpwstr>
      </vt:variant>
      <vt:variant>
        <vt:i4>1179704</vt:i4>
      </vt:variant>
      <vt:variant>
        <vt:i4>224</vt:i4>
      </vt:variant>
      <vt:variant>
        <vt:i4>0</vt:i4>
      </vt:variant>
      <vt:variant>
        <vt:i4>5</vt:i4>
      </vt:variant>
      <vt:variant>
        <vt:lpwstr/>
      </vt:variant>
      <vt:variant>
        <vt:lpwstr>_Toc167868834</vt:lpwstr>
      </vt:variant>
      <vt:variant>
        <vt:i4>1179704</vt:i4>
      </vt:variant>
      <vt:variant>
        <vt:i4>218</vt:i4>
      </vt:variant>
      <vt:variant>
        <vt:i4>0</vt:i4>
      </vt:variant>
      <vt:variant>
        <vt:i4>5</vt:i4>
      </vt:variant>
      <vt:variant>
        <vt:lpwstr/>
      </vt:variant>
      <vt:variant>
        <vt:lpwstr>_Toc167868833</vt:lpwstr>
      </vt:variant>
      <vt:variant>
        <vt:i4>1179704</vt:i4>
      </vt:variant>
      <vt:variant>
        <vt:i4>212</vt:i4>
      </vt:variant>
      <vt:variant>
        <vt:i4>0</vt:i4>
      </vt:variant>
      <vt:variant>
        <vt:i4>5</vt:i4>
      </vt:variant>
      <vt:variant>
        <vt:lpwstr/>
      </vt:variant>
      <vt:variant>
        <vt:lpwstr>_Toc167868832</vt:lpwstr>
      </vt:variant>
      <vt:variant>
        <vt:i4>1179704</vt:i4>
      </vt:variant>
      <vt:variant>
        <vt:i4>206</vt:i4>
      </vt:variant>
      <vt:variant>
        <vt:i4>0</vt:i4>
      </vt:variant>
      <vt:variant>
        <vt:i4>5</vt:i4>
      </vt:variant>
      <vt:variant>
        <vt:lpwstr/>
      </vt:variant>
      <vt:variant>
        <vt:lpwstr>_Toc167868831</vt:lpwstr>
      </vt:variant>
      <vt:variant>
        <vt:i4>1179704</vt:i4>
      </vt:variant>
      <vt:variant>
        <vt:i4>200</vt:i4>
      </vt:variant>
      <vt:variant>
        <vt:i4>0</vt:i4>
      </vt:variant>
      <vt:variant>
        <vt:i4>5</vt:i4>
      </vt:variant>
      <vt:variant>
        <vt:lpwstr/>
      </vt:variant>
      <vt:variant>
        <vt:lpwstr>_Toc167868830</vt:lpwstr>
      </vt:variant>
      <vt:variant>
        <vt:i4>1245240</vt:i4>
      </vt:variant>
      <vt:variant>
        <vt:i4>194</vt:i4>
      </vt:variant>
      <vt:variant>
        <vt:i4>0</vt:i4>
      </vt:variant>
      <vt:variant>
        <vt:i4>5</vt:i4>
      </vt:variant>
      <vt:variant>
        <vt:lpwstr/>
      </vt:variant>
      <vt:variant>
        <vt:lpwstr>_Toc167868829</vt:lpwstr>
      </vt:variant>
      <vt:variant>
        <vt:i4>1245240</vt:i4>
      </vt:variant>
      <vt:variant>
        <vt:i4>188</vt:i4>
      </vt:variant>
      <vt:variant>
        <vt:i4>0</vt:i4>
      </vt:variant>
      <vt:variant>
        <vt:i4>5</vt:i4>
      </vt:variant>
      <vt:variant>
        <vt:lpwstr/>
      </vt:variant>
      <vt:variant>
        <vt:lpwstr>_Toc167868828</vt:lpwstr>
      </vt:variant>
      <vt:variant>
        <vt:i4>1245240</vt:i4>
      </vt:variant>
      <vt:variant>
        <vt:i4>182</vt:i4>
      </vt:variant>
      <vt:variant>
        <vt:i4>0</vt:i4>
      </vt:variant>
      <vt:variant>
        <vt:i4>5</vt:i4>
      </vt:variant>
      <vt:variant>
        <vt:lpwstr/>
      </vt:variant>
      <vt:variant>
        <vt:lpwstr>_Toc167868827</vt:lpwstr>
      </vt:variant>
      <vt:variant>
        <vt:i4>1245240</vt:i4>
      </vt:variant>
      <vt:variant>
        <vt:i4>176</vt:i4>
      </vt:variant>
      <vt:variant>
        <vt:i4>0</vt:i4>
      </vt:variant>
      <vt:variant>
        <vt:i4>5</vt:i4>
      </vt:variant>
      <vt:variant>
        <vt:lpwstr/>
      </vt:variant>
      <vt:variant>
        <vt:lpwstr>_Toc167868826</vt:lpwstr>
      </vt:variant>
      <vt:variant>
        <vt:i4>1245240</vt:i4>
      </vt:variant>
      <vt:variant>
        <vt:i4>170</vt:i4>
      </vt:variant>
      <vt:variant>
        <vt:i4>0</vt:i4>
      </vt:variant>
      <vt:variant>
        <vt:i4>5</vt:i4>
      </vt:variant>
      <vt:variant>
        <vt:lpwstr/>
      </vt:variant>
      <vt:variant>
        <vt:lpwstr>_Toc167868825</vt:lpwstr>
      </vt:variant>
      <vt:variant>
        <vt:i4>1245240</vt:i4>
      </vt:variant>
      <vt:variant>
        <vt:i4>164</vt:i4>
      </vt:variant>
      <vt:variant>
        <vt:i4>0</vt:i4>
      </vt:variant>
      <vt:variant>
        <vt:i4>5</vt:i4>
      </vt:variant>
      <vt:variant>
        <vt:lpwstr/>
      </vt:variant>
      <vt:variant>
        <vt:lpwstr>_Toc167868824</vt:lpwstr>
      </vt:variant>
      <vt:variant>
        <vt:i4>1245240</vt:i4>
      </vt:variant>
      <vt:variant>
        <vt:i4>158</vt:i4>
      </vt:variant>
      <vt:variant>
        <vt:i4>0</vt:i4>
      </vt:variant>
      <vt:variant>
        <vt:i4>5</vt:i4>
      </vt:variant>
      <vt:variant>
        <vt:lpwstr/>
      </vt:variant>
      <vt:variant>
        <vt:lpwstr>_Toc167868823</vt:lpwstr>
      </vt:variant>
      <vt:variant>
        <vt:i4>1245240</vt:i4>
      </vt:variant>
      <vt:variant>
        <vt:i4>152</vt:i4>
      </vt:variant>
      <vt:variant>
        <vt:i4>0</vt:i4>
      </vt:variant>
      <vt:variant>
        <vt:i4>5</vt:i4>
      </vt:variant>
      <vt:variant>
        <vt:lpwstr/>
      </vt:variant>
      <vt:variant>
        <vt:lpwstr>_Toc167868822</vt:lpwstr>
      </vt:variant>
      <vt:variant>
        <vt:i4>1245240</vt:i4>
      </vt:variant>
      <vt:variant>
        <vt:i4>146</vt:i4>
      </vt:variant>
      <vt:variant>
        <vt:i4>0</vt:i4>
      </vt:variant>
      <vt:variant>
        <vt:i4>5</vt:i4>
      </vt:variant>
      <vt:variant>
        <vt:lpwstr/>
      </vt:variant>
      <vt:variant>
        <vt:lpwstr>_Toc167868821</vt:lpwstr>
      </vt:variant>
      <vt:variant>
        <vt:i4>1245240</vt:i4>
      </vt:variant>
      <vt:variant>
        <vt:i4>140</vt:i4>
      </vt:variant>
      <vt:variant>
        <vt:i4>0</vt:i4>
      </vt:variant>
      <vt:variant>
        <vt:i4>5</vt:i4>
      </vt:variant>
      <vt:variant>
        <vt:lpwstr/>
      </vt:variant>
      <vt:variant>
        <vt:lpwstr>_Toc167868820</vt:lpwstr>
      </vt:variant>
      <vt:variant>
        <vt:i4>1048632</vt:i4>
      </vt:variant>
      <vt:variant>
        <vt:i4>134</vt:i4>
      </vt:variant>
      <vt:variant>
        <vt:i4>0</vt:i4>
      </vt:variant>
      <vt:variant>
        <vt:i4>5</vt:i4>
      </vt:variant>
      <vt:variant>
        <vt:lpwstr/>
      </vt:variant>
      <vt:variant>
        <vt:lpwstr>_Toc167868819</vt:lpwstr>
      </vt:variant>
      <vt:variant>
        <vt:i4>1048632</vt:i4>
      </vt:variant>
      <vt:variant>
        <vt:i4>128</vt:i4>
      </vt:variant>
      <vt:variant>
        <vt:i4>0</vt:i4>
      </vt:variant>
      <vt:variant>
        <vt:i4>5</vt:i4>
      </vt:variant>
      <vt:variant>
        <vt:lpwstr/>
      </vt:variant>
      <vt:variant>
        <vt:lpwstr>_Toc167868818</vt:lpwstr>
      </vt:variant>
      <vt:variant>
        <vt:i4>1048632</vt:i4>
      </vt:variant>
      <vt:variant>
        <vt:i4>122</vt:i4>
      </vt:variant>
      <vt:variant>
        <vt:i4>0</vt:i4>
      </vt:variant>
      <vt:variant>
        <vt:i4>5</vt:i4>
      </vt:variant>
      <vt:variant>
        <vt:lpwstr/>
      </vt:variant>
      <vt:variant>
        <vt:lpwstr>_Toc167868817</vt:lpwstr>
      </vt:variant>
      <vt:variant>
        <vt:i4>1048632</vt:i4>
      </vt:variant>
      <vt:variant>
        <vt:i4>116</vt:i4>
      </vt:variant>
      <vt:variant>
        <vt:i4>0</vt:i4>
      </vt:variant>
      <vt:variant>
        <vt:i4>5</vt:i4>
      </vt:variant>
      <vt:variant>
        <vt:lpwstr/>
      </vt:variant>
      <vt:variant>
        <vt:lpwstr>_Toc167868816</vt:lpwstr>
      </vt:variant>
      <vt:variant>
        <vt:i4>1048632</vt:i4>
      </vt:variant>
      <vt:variant>
        <vt:i4>110</vt:i4>
      </vt:variant>
      <vt:variant>
        <vt:i4>0</vt:i4>
      </vt:variant>
      <vt:variant>
        <vt:i4>5</vt:i4>
      </vt:variant>
      <vt:variant>
        <vt:lpwstr/>
      </vt:variant>
      <vt:variant>
        <vt:lpwstr>_Toc167868815</vt:lpwstr>
      </vt:variant>
      <vt:variant>
        <vt:i4>1048632</vt:i4>
      </vt:variant>
      <vt:variant>
        <vt:i4>104</vt:i4>
      </vt:variant>
      <vt:variant>
        <vt:i4>0</vt:i4>
      </vt:variant>
      <vt:variant>
        <vt:i4>5</vt:i4>
      </vt:variant>
      <vt:variant>
        <vt:lpwstr/>
      </vt:variant>
      <vt:variant>
        <vt:lpwstr>_Toc167868814</vt:lpwstr>
      </vt:variant>
      <vt:variant>
        <vt:i4>1048632</vt:i4>
      </vt:variant>
      <vt:variant>
        <vt:i4>98</vt:i4>
      </vt:variant>
      <vt:variant>
        <vt:i4>0</vt:i4>
      </vt:variant>
      <vt:variant>
        <vt:i4>5</vt:i4>
      </vt:variant>
      <vt:variant>
        <vt:lpwstr/>
      </vt:variant>
      <vt:variant>
        <vt:lpwstr>_Toc167868813</vt:lpwstr>
      </vt:variant>
      <vt:variant>
        <vt:i4>1048632</vt:i4>
      </vt:variant>
      <vt:variant>
        <vt:i4>92</vt:i4>
      </vt:variant>
      <vt:variant>
        <vt:i4>0</vt:i4>
      </vt:variant>
      <vt:variant>
        <vt:i4>5</vt:i4>
      </vt:variant>
      <vt:variant>
        <vt:lpwstr/>
      </vt:variant>
      <vt:variant>
        <vt:lpwstr>_Toc167868812</vt:lpwstr>
      </vt:variant>
      <vt:variant>
        <vt:i4>1048632</vt:i4>
      </vt:variant>
      <vt:variant>
        <vt:i4>86</vt:i4>
      </vt:variant>
      <vt:variant>
        <vt:i4>0</vt:i4>
      </vt:variant>
      <vt:variant>
        <vt:i4>5</vt:i4>
      </vt:variant>
      <vt:variant>
        <vt:lpwstr/>
      </vt:variant>
      <vt:variant>
        <vt:lpwstr>_Toc167868811</vt:lpwstr>
      </vt:variant>
      <vt:variant>
        <vt:i4>1048632</vt:i4>
      </vt:variant>
      <vt:variant>
        <vt:i4>80</vt:i4>
      </vt:variant>
      <vt:variant>
        <vt:i4>0</vt:i4>
      </vt:variant>
      <vt:variant>
        <vt:i4>5</vt:i4>
      </vt:variant>
      <vt:variant>
        <vt:lpwstr/>
      </vt:variant>
      <vt:variant>
        <vt:lpwstr>_Toc167868810</vt:lpwstr>
      </vt:variant>
      <vt:variant>
        <vt:i4>1114168</vt:i4>
      </vt:variant>
      <vt:variant>
        <vt:i4>74</vt:i4>
      </vt:variant>
      <vt:variant>
        <vt:i4>0</vt:i4>
      </vt:variant>
      <vt:variant>
        <vt:i4>5</vt:i4>
      </vt:variant>
      <vt:variant>
        <vt:lpwstr/>
      </vt:variant>
      <vt:variant>
        <vt:lpwstr>_Toc167868809</vt:lpwstr>
      </vt:variant>
      <vt:variant>
        <vt:i4>1114168</vt:i4>
      </vt:variant>
      <vt:variant>
        <vt:i4>68</vt:i4>
      </vt:variant>
      <vt:variant>
        <vt:i4>0</vt:i4>
      </vt:variant>
      <vt:variant>
        <vt:i4>5</vt:i4>
      </vt:variant>
      <vt:variant>
        <vt:lpwstr/>
      </vt:variant>
      <vt:variant>
        <vt:lpwstr>_Toc167868808</vt:lpwstr>
      </vt:variant>
      <vt:variant>
        <vt:i4>1114168</vt:i4>
      </vt:variant>
      <vt:variant>
        <vt:i4>62</vt:i4>
      </vt:variant>
      <vt:variant>
        <vt:i4>0</vt:i4>
      </vt:variant>
      <vt:variant>
        <vt:i4>5</vt:i4>
      </vt:variant>
      <vt:variant>
        <vt:lpwstr/>
      </vt:variant>
      <vt:variant>
        <vt:lpwstr>_Toc167868807</vt:lpwstr>
      </vt:variant>
      <vt:variant>
        <vt:i4>1114168</vt:i4>
      </vt:variant>
      <vt:variant>
        <vt:i4>56</vt:i4>
      </vt:variant>
      <vt:variant>
        <vt:i4>0</vt:i4>
      </vt:variant>
      <vt:variant>
        <vt:i4>5</vt:i4>
      </vt:variant>
      <vt:variant>
        <vt:lpwstr/>
      </vt:variant>
      <vt:variant>
        <vt:lpwstr>_Toc167868806</vt:lpwstr>
      </vt:variant>
      <vt:variant>
        <vt:i4>1114168</vt:i4>
      </vt:variant>
      <vt:variant>
        <vt:i4>50</vt:i4>
      </vt:variant>
      <vt:variant>
        <vt:i4>0</vt:i4>
      </vt:variant>
      <vt:variant>
        <vt:i4>5</vt:i4>
      </vt:variant>
      <vt:variant>
        <vt:lpwstr/>
      </vt:variant>
      <vt:variant>
        <vt:lpwstr>_Toc167868805</vt:lpwstr>
      </vt:variant>
      <vt:variant>
        <vt:i4>1114168</vt:i4>
      </vt:variant>
      <vt:variant>
        <vt:i4>44</vt:i4>
      </vt:variant>
      <vt:variant>
        <vt:i4>0</vt:i4>
      </vt:variant>
      <vt:variant>
        <vt:i4>5</vt:i4>
      </vt:variant>
      <vt:variant>
        <vt:lpwstr/>
      </vt:variant>
      <vt:variant>
        <vt:lpwstr>_Toc167868804</vt:lpwstr>
      </vt:variant>
      <vt:variant>
        <vt:i4>1114168</vt:i4>
      </vt:variant>
      <vt:variant>
        <vt:i4>38</vt:i4>
      </vt:variant>
      <vt:variant>
        <vt:i4>0</vt:i4>
      </vt:variant>
      <vt:variant>
        <vt:i4>5</vt:i4>
      </vt:variant>
      <vt:variant>
        <vt:lpwstr/>
      </vt:variant>
      <vt:variant>
        <vt:lpwstr>_Toc167868803</vt:lpwstr>
      </vt:variant>
      <vt:variant>
        <vt:i4>1114168</vt:i4>
      </vt:variant>
      <vt:variant>
        <vt:i4>32</vt:i4>
      </vt:variant>
      <vt:variant>
        <vt:i4>0</vt:i4>
      </vt:variant>
      <vt:variant>
        <vt:i4>5</vt:i4>
      </vt:variant>
      <vt:variant>
        <vt:lpwstr/>
      </vt:variant>
      <vt:variant>
        <vt:lpwstr>_Toc167868802</vt:lpwstr>
      </vt:variant>
      <vt:variant>
        <vt:i4>1114168</vt:i4>
      </vt:variant>
      <vt:variant>
        <vt:i4>26</vt:i4>
      </vt:variant>
      <vt:variant>
        <vt:i4>0</vt:i4>
      </vt:variant>
      <vt:variant>
        <vt:i4>5</vt:i4>
      </vt:variant>
      <vt:variant>
        <vt:lpwstr/>
      </vt:variant>
      <vt:variant>
        <vt:lpwstr>_Toc167868801</vt:lpwstr>
      </vt:variant>
      <vt:variant>
        <vt:i4>1114168</vt:i4>
      </vt:variant>
      <vt:variant>
        <vt:i4>20</vt:i4>
      </vt:variant>
      <vt:variant>
        <vt:i4>0</vt:i4>
      </vt:variant>
      <vt:variant>
        <vt:i4>5</vt:i4>
      </vt:variant>
      <vt:variant>
        <vt:lpwstr/>
      </vt:variant>
      <vt:variant>
        <vt:lpwstr>_Toc167868800</vt:lpwstr>
      </vt:variant>
      <vt:variant>
        <vt:i4>1572919</vt:i4>
      </vt:variant>
      <vt:variant>
        <vt:i4>14</vt:i4>
      </vt:variant>
      <vt:variant>
        <vt:i4>0</vt:i4>
      </vt:variant>
      <vt:variant>
        <vt:i4>5</vt:i4>
      </vt:variant>
      <vt:variant>
        <vt:lpwstr/>
      </vt:variant>
      <vt:variant>
        <vt:lpwstr>_Toc167868799</vt:lpwstr>
      </vt:variant>
      <vt:variant>
        <vt:i4>1572919</vt:i4>
      </vt:variant>
      <vt:variant>
        <vt:i4>8</vt:i4>
      </vt:variant>
      <vt:variant>
        <vt:i4>0</vt:i4>
      </vt:variant>
      <vt:variant>
        <vt:i4>5</vt:i4>
      </vt:variant>
      <vt:variant>
        <vt:lpwstr/>
      </vt:variant>
      <vt:variant>
        <vt:lpwstr>_Toc167868798</vt:lpwstr>
      </vt:variant>
      <vt:variant>
        <vt:i4>1572919</vt:i4>
      </vt:variant>
      <vt:variant>
        <vt:i4>2</vt:i4>
      </vt:variant>
      <vt:variant>
        <vt:i4>0</vt:i4>
      </vt:variant>
      <vt:variant>
        <vt:i4>5</vt:i4>
      </vt:variant>
      <vt:variant>
        <vt:lpwstr/>
      </vt:variant>
      <vt:variant>
        <vt:lpwstr>_Toc167868797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Sayegh</dc:creator>
  <cp:keywords/>
  <dc:description/>
  <cp:lastModifiedBy>Demers, Chantal CD [NC]</cp:lastModifiedBy>
  <cp:revision>4</cp:revision>
  <dcterms:created xsi:type="dcterms:W3CDTF">2024-12-16T19:11:00Z</dcterms:created>
  <dcterms:modified xsi:type="dcterms:W3CDTF">2024-12-17T16:25:00Z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0x010100CD753B62D5901545933E59285D864249</vt:lpwstr>
  </property>
  <property fmtid="{D5CDD505-2E9C-101B-9397-08002B2CF9AE}" pid="3" name="MSIP_Label_834ed4f5-eae4-40c7-82be-b1cdf720a1b9_Enabled">
    <vt:lpwstr>true</vt:lpwstr>
  </property>
  <property fmtid="{D5CDD505-2E9C-101B-9397-08002B2CF9AE}" pid="4" name="MSIP_Label_834ed4f5-eae4-40c7-82be-b1cdf720a1b9_SetDate">
    <vt:lpwstr>2024-06-13T15:44:08Z</vt:lpwstr>
  </property>
  <property fmtid="{D5CDD505-2E9C-101B-9397-08002B2CF9AE}" pid="5" name="MSIP_Label_834ed4f5-eae4-40c7-82be-b1cdf720a1b9_Method">
    <vt:lpwstr>Standard</vt:lpwstr>
  </property>
  <property fmtid="{D5CDD505-2E9C-101B-9397-08002B2CF9AE}" pid="6" name="MSIP_Label_834ed4f5-eae4-40c7-82be-b1cdf720a1b9_Name">
    <vt:lpwstr>Unclassified - Non classifié</vt:lpwstr>
  </property>
  <property fmtid="{D5CDD505-2E9C-101B-9397-08002B2CF9AE}" pid="7" name="MSIP_Label_834ed4f5-eae4-40c7-82be-b1cdf720a1b9_SiteId">
    <vt:lpwstr>e0d54a3c-7bbe-4a64-9d46-f9f84a41c833</vt:lpwstr>
  </property>
  <property fmtid="{D5CDD505-2E9C-101B-9397-08002B2CF9AE}" pid="8" name="MSIP_Label_834ed4f5-eae4-40c7-82be-b1cdf720a1b9_ActionId">
    <vt:lpwstr>d4c70f70-8422-4bef-848b-2299977a55b2</vt:lpwstr>
  </property>
  <property fmtid="{D5CDD505-2E9C-101B-9397-08002B2CF9AE}" pid="9" name="MSIP_Label_834ed4f5-eae4-40c7-82be-b1cdf720a1b9_ContentBits">
    <vt:lpwstr>0</vt:lpwstr>
  </property>
  <property fmtid="{D5CDD505-2E9C-101B-9397-08002B2CF9AE}" pid="10" name="_NewReviewCycle">
    <vt:lpwstr/>
  </property>
</Properties>
</file>