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A2190" w14:textId="05D7BC82" w:rsidR="00B56663" w:rsidRPr="00EA7323" w:rsidRDefault="00B56663" w:rsidP="00EA7323">
      <w:pPr>
        <w:pStyle w:val="StyleCentered"/>
        <w:spacing w:before="5000" w:after="0"/>
        <w:rPr>
          <w:b/>
          <w:bCs/>
          <w:sz w:val="60"/>
          <w:szCs w:val="60"/>
          <w:lang w:val="fr-CA"/>
        </w:rPr>
      </w:pPr>
      <w:r w:rsidRPr="00EA7323">
        <w:rPr>
          <w:b/>
          <w:bCs/>
          <w:noProof/>
          <w:sz w:val="60"/>
          <w:szCs w:val="60"/>
        </w:rPr>
        <w:drawing>
          <wp:anchor distT="0" distB="0" distL="114300" distR="114300" simplePos="0" relativeHeight="251662336" behindDoc="1" locked="0" layoutInCell="1" allowOverlap="1" wp14:anchorId="288EDFB7" wp14:editId="48F8754F">
            <wp:simplePos x="0" y="0"/>
            <wp:positionH relativeFrom="margin">
              <wp:posOffset>1825625</wp:posOffset>
            </wp:positionH>
            <wp:positionV relativeFrom="page">
              <wp:posOffset>-4053840</wp:posOffset>
            </wp:positionV>
            <wp:extent cx="2296800" cy="8222400"/>
            <wp:effectExtent l="9208"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r="50345"/>
                    <a:stretch/>
                  </pic:blipFill>
                  <pic:spPr bwMode="auto">
                    <a:xfrm rot="5400000">
                      <a:off x="0" y="0"/>
                      <a:ext cx="2296800" cy="822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A7323">
        <w:rPr>
          <w:b/>
          <w:bCs/>
          <w:noProof/>
          <w:sz w:val="60"/>
          <w:szCs w:val="60"/>
        </w:rPr>
        <w:drawing>
          <wp:anchor distT="0" distB="0" distL="114300" distR="114300" simplePos="0" relativeHeight="251669504" behindDoc="0" locked="0" layoutInCell="1" allowOverlap="1" wp14:anchorId="0FEE409D" wp14:editId="1B015847">
            <wp:simplePos x="0" y="0"/>
            <wp:positionH relativeFrom="margin">
              <wp:align>center</wp:align>
            </wp:positionH>
            <wp:positionV relativeFrom="page">
              <wp:posOffset>1562735</wp:posOffset>
            </wp:positionV>
            <wp:extent cx="1839600" cy="1839600"/>
            <wp:effectExtent l="0" t="0" r="8255" b="8255"/>
            <wp:wrapNone/>
            <wp:docPr id="734866859" name="Picture 734866859" descr="Logo de Norme nationa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Logo de Norme nationale du Canad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14:sizeRelH relativeFrom="margin">
              <wp14:pctWidth>0</wp14:pctWidth>
            </wp14:sizeRelH>
            <wp14:sizeRelV relativeFrom="margin">
              <wp14:pctHeight>0</wp14:pctHeight>
            </wp14:sizeRelV>
          </wp:anchor>
        </w:drawing>
      </w:r>
      <w:r w:rsidRPr="00EA7323">
        <w:rPr>
          <w:b/>
          <w:bCs/>
          <w:sz w:val="60"/>
          <w:szCs w:val="60"/>
          <w:lang w:val="fr-CA"/>
        </w:rPr>
        <w:t xml:space="preserve">CAN/ASC-1.1:2024 – </w:t>
      </w:r>
      <w:r w:rsidR="00D63EA2" w:rsidRPr="00EA7323">
        <w:rPr>
          <w:b/>
          <w:bCs/>
          <w:sz w:val="60"/>
          <w:szCs w:val="60"/>
          <w:lang w:val="fr-CA"/>
        </w:rPr>
        <w:t>L</w:t>
      </w:r>
      <w:r w:rsidR="00E01ED7" w:rsidRPr="00EA7323">
        <w:rPr>
          <w:b/>
          <w:bCs/>
          <w:sz w:val="60"/>
          <w:szCs w:val="60"/>
          <w:lang w:val="fr-CA"/>
        </w:rPr>
        <w:t>’</w:t>
      </w:r>
      <w:r w:rsidR="00D63EA2" w:rsidRPr="00EA7323">
        <w:rPr>
          <w:b/>
          <w:bCs/>
          <w:sz w:val="60"/>
          <w:szCs w:val="60"/>
          <w:lang w:val="fr-CA"/>
        </w:rPr>
        <w:t>emp</w:t>
      </w:r>
      <w:r w:rsidR="00BD100A">
        <w:rPr>
          <w:b/>
          <w:bCs/>
          <w:sz w:val="60"/>
          <w:szCs w:val="60"/>
          <w:lang w:val="fr-CA"/>
        </w:rPr>
        <w:t>lo</w:t>
      </w:r>
      <w:r w:rsidR="00D63EA2" w:rsidRPr="00EA7323">
        <w:rPr>
          <w:b/>
          <w:bCs/>
          <w:sz w:val="60"/>
          <w:szCs w:val="60"/>
          <w:lang w:val="fr-CA"/>
        </w:rPr>
        <w:t>i</w:t>
      </w:r>
    </w:p>
    <w:p w14:paraId="79444881" w14:textId="20E0235C" w:rsidR="00931F27" w:rsidRPr="00E01ED7" w:rsidRDefault="00EA7323" w:rsidP="00EA7323">
      <w:pPr>
        <w:pStyle w:val="Subtitle"/>
        <w:spacing w:before="1000" w:after="0"/>
        <w:rPr>
          <w:lang w:val="fr-CA"/>
        </w:rPr>
      </w:pPr>
      <w:r w:rsidRPr="002958E5">
        <w:rPr>
          <w:noProof/>
        </w:rPr>
        <w:drawing>
          <wp:anchor distT="0" distB="0" distL="114300" distR="114300" simplePos="0" relativeHeight="251676672" behindDoc="1" locked="0" layoutInCell="1" allowOverlap="1" wp14:anchorId="3A5ABEDC" wp14:editId="421BA5D9">
            <wp:simplePos x="0" y="0"/>
            <wp:positionH relativeFrom="margin">
              <wp:posOffset>4086225</wp:posOffset>
            </wp:positionH>
            <wp:positionV relativeFrom="margin">
              <wp:posOffset>6534785</wp:posOffset>
            </wp:positionV>
            <wp:extent cx="1854000" cy="374400"/>
            <wp:effectExtent l="0" t="0" r="0" b="6985"/>
            <wp:wrapNone/>
            <wp:docPr id="12" name="Picture 12" descr="Logo du Conseil canadien des norm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du Conseil canadien des norm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54000" cy="37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20AE">
        <w:rPr>
          <w:noProof/>
        </w:rPr>
        <w:drawing>
          <wp:anchor distT="0" distB="0" distL="114300" distR="114300" simplePos="0" relativeHeight="251674624" behindDoc="0" locked="0" layoutInCell="1" allowOverlap="1" wp14:anchorId="41B45295" wp14:editId="05E1DB5C">
            <wp:simplePos x="0" y="0"/>
            <wp:positionH relativeFrom="margin">
              <wp:align>right</wp:align>
            </wp:positionH>
            <wp:positionV relativeFrom="paragraph">
              <wp:posOffset>4536440</wp:posOffset>
            </wp:positionV>
            <wp:extent cx="1393200" cy="478800"/>
            <wp:effectExtent l="0" t="0" r="0" b="0"/>
            <wp:wrapNone/>
            <wp:docPr id="5" name="Picture 5" descr="Mot-symbo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t-symbole du Canada."/>
                    <pic:cNvPicPr/>
                  </pic:nvPicPr>
                  <pic:blipFill rotWithShape="1">
                    <a:blip r:embed="rId11" cstate="print">
                      <a:extLst>
                        <a:ext uri="{28A0092B-C50C-407E-A947-70E740481C1C}">
                          <a14:useLocalDpi xmlns:a14="http://schemas.microsoft.com/office/drawing/2010/main" val="0"/>
                        </a:ext>
                      </a:extLst>
                    </a:blip>
                    <a:srcRect r="5831" b="3559"/>
                    <a:stretch/>
                  </pic:blipFill>
                  <pic:spPr bwMode="auto">
                    <a:xfrm>
                      <a:off x="0" y="0"/>
                      <a:ext cx="1393200" cy="47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20AE">
        <w:rPr>
          <w:noProof/>
        </w:rPr>
        <w:drawing>
          <wp:anchor distT="0" distB="0" distL="114300" distR="114300" simplePos="0" relativeHeight="251672576" behindDoc="0" locked="0" layoutInCell="1" allowOverlap="1" wp14:anchorId="7CF2C2A7" wp14:editId="495D6B93">
            <wp:simplePos x="0" y="0"/>
            <wp:positionH relativeFrom="margin">
              <wp:align>left</wp:align>
            </wp:positionH>
            <wp:positionV relativeFrom="paragraph">
              <wp:posOffset>4536440</wp:posOffset>
            </wp:positionV>
            <wp:extent cx="3664800" cy="342000"/>
            <wp:effectExtent l="0" t="0" r="0" b="1270"/>
            <wp:wrapNone/>
            <wp:docPr id="263509270" name="Picture 4" descr="Signature de Normes d'accessibilité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de Normes d'accessibilité Canad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64800" cy="342000"/>
                    </a:xfrm>
                    <a:prstGeom prst="rect">
                      <a:avLst/>
                    </a:prstGeom>
                  </pic:spPr>
                </pic:pic>
              </a:graphicData>
            </a:graphic>
            <wp14:sizeRelH relativeFrom="page">
              <wp14:pctWidth>0</wp14:pctWidth>
            </wp14:sizeRelH>
            <wp14:sizeRelV relativeFrom="page">
              <wp14:pctHeight>0</wp14:pctHeight>
            </wp14:sizeRelV>
          </wp:anchor>
        </w:drawing>
      </w:r>
      <w:r w:rsidR="00B56663" w:rsidRPr="00B56663">
        <w:rPr>
          <w:lang w:val="fr-CA"/>
        </w:rPr>
        <w:t>Norme nationale du Canada</w:t>
      </w:r>
      <w:r w:rsidR="00B56663" w:rsidRPr="009F20AE">
        <w:rPr>
          <w:noProof/>
        </w:rPr>
        <w:drawing>
          <wp:anchor distT="0" distB="0" distL="114300" distR="114300" simplePos="0" relativeHeight="251670528" behindDoc="1" locked="0" layoutInCell="1" allowOverlap="1" wp14:anchorId="1079EFF9" wp14:editId="5399C3E9">
            <wp:simplePos x="0" y="0"/>
            <wp:positionH relativeFrom="margin">
              <wp:posOffset>-39370</wp:posOffset>
            </wp:positionH>
            <wp:positionV relativeFrom="page">
              <wp:posOffset>7082155</wp:posOffset>
            </wp:positionV>
            <wp:extent cx="1569600" cy="1123200"/>
            <wp:effectExtent l="0" t="0" r="0" b="1270"/>
            <wp:wrapNone/>
            <wp:docPr id="551485063" name="Picture 551485063" descr="Marque technique de Normes d'accessibilité Canada. Le mot « accessible » est affiché au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85063" name="Picture 551485063" descr="Marque technique de Normes d'accessibilité Canada. Le mot « accessible » est affiché au centre."/>
                    <pic:cNvPicPr/>
                  </pic:nvPicPr>
                  <pic:blipFill rotWithShape="1">
                    <a:blip r:embed="rId13">
                      <a:extLst>
                        <a:ext uri="{28A0092B-C50C-407E-A947-70E740481C1C}">
                          <a14:useLocalDpi xmlns:a14="http://schemas.microsoft.com/office/drawing/2010/main" val="0"/>
                        </a:ext>
                      </a:extLst>
                    </a:blip>
                    <a:srcRect l="10150" t="13668" r="12109" b="14592"/>
                    <a:stretch/>
                  </pic:blipFill>
                  <pic:spPr bwMode="auto">
                    <a:xfrm>
                      <a:off x="0" y="0"/>
                      <a:ext cx="1569600" cy="112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58E5" w:rsidRPr="00E01ED7">
        <w:rPr>
          <w:lang w:val="fr-CA"/>
        </w:rPr>
        <w:br w:type="page"/>
      </w:r>
    </w:p>
    <w:bookmarkStart w:id="0" w:name="_Toc183682447" w:displacedByCustomXml="next"/>
    <w:bookmarkStart w:id="1" w:name="_Hlk175658943" w:displacedByCustomXml="next"/>
    <w:sdt>
      <w:sdtPr>
        <w:rPr>
          <w:rFonts w:eastAsiaTheme="minorHAnsi" w:cstheme="minorBidi"/>
          <w:b w:val="0"/>
          <w:sz w:val="28"/>
          <w:szCs w:val="22"/>
          <w:lang w:val="en-US"/>
        </w:rPr>
        <w:id w:val="1212997030"/>
        <w:docPartObj>
          <w:docPartGallery w:val="Table of Contents"/>
          <w:docPartUnique/>
        </w:docPartObj>
      </w:sdtPr>
      <w:sdtEndPr>
        <w:rPr>
          <w:bCs/>
          <w:noProof/>
        </w:rPr>
      </w:sdtEndPr>
      <w:sdtContent>
        <w:p w14:paraId="4B9E65EA" w14:textId="64256F3B" w:rsidR="00931F27" w:rsidRPr="00752177" w:rsidRDefault="00C043DA" w:rsidP="00D63EA2">
          <w:pPr>
            <w:pStyle w:val="TOCHeading"/>
          </w:pPr>
          <w:r w:rsidRPr="00752177">
            <w:t>Sommaire</w:t>
          </w:r>
          <w:bookmarkEnd w:id="0"/>
        </w:p>
        <w:p w14:paraId="6C7CA027" w14:textId="0A1D40A0" w:rsidR="00D15B53" w:rsidRPr="00752177" w:rsidRDefault="00C043DA">
          <w:pPr>
            <w:pStyle w:val="TOC1"/>
            <w:tabs>
              <w:tab w:val="right" w:leader="dot" w:pos="9350"/>
            </w:tabs>
            <w:rPr>
              <w:rFonts w:asciiTheme="minorHAnsi" w:eastAsiaTheme="minorEastAsia" w:hAnsiTheme="minorHAnsi"/>
              <w:noProof/>
              <w:sz w:val="22"/>
              <w:lang w:val="en-CA" w:eastAsia="en-CA"/>
            </w:rPr>
          </w:pPr>
          <w:r w:rsidRPr="00752177">
            <w:rPr>
              <w:lang w:val="fr-CA"/>
            </w:rPr>
            <w:fldChar w:fldCharType="begin"/>
          </w:r>
          <w:r w:rsidRPr="00752177">
            <w:rPr>
              <w:lang w:val="fr-CA"/>
            </w:rPr>
            <w:instrText xml:space="preserve"> TOC \o "1-3" \h \z \u </w:instrText>
          </w:r>
          <w:r w:rsidRPr="00752177">
            <w:rPr>
              <w:lang w:val="fr-CA"/>
            </w:rPr>
            <w:fldChar w:fldCharType="separate"/>
          </w:r>
          <w:hyperlink w:anchor="_Toc183682447" w:history="1">
            <w:r w:rsidR="00D15B53" w:rsidRPr="00752177">
              <w:rPr>
                <w:rStyle w:val="Hyperlink"/>
                <w:noProof/>
              </w:rPr>
              <w:t>Sommaire</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_Toc183682447 \h </w:instrText>
            </w:r>
            <w:r w:rsidR="00D15B53" w:rsidRPr="00752177">
              <w:rPr>
                <w:noProof/>
                <w:webHidden/>
              </w:rPr>
            </w:r>
            <w:r w:rsidR="00D15B53" w:rsidRPr="00752177">
              <w:rPr>
                <w:noProof/>
                <w:webHidden/>
              </w:rPr>
              <w:fldChar w:fldCharType="separate"/>
            </w:r>
            <w:r w:rsidR="00D15B53" w:rsidRPr="00752177">
              <w:rPr>
                <w:noProof/>
                <w:webHidden/>
              </w:rPr>
              <w:t>2</w:t>
            </w:r>
            <w:r w:rsidR="00D15B53" w:rsidRPr="00752177">
              <w:rPr>
                <w:noProof/>
                <w:webHidden/>
              </w:rPr>
              <w:fldChar w:fldCharType="end"/>
            </w:r>
          </w:hyperlink>
        </w:p>
        <w:p w14:paraId="0418F3E1" w14:textId="0870037E" w:rsidR="00D15B53" w:rsidRPr="00752177" w:rsidRDefault="00000000">
          <w:pPr>
            <w:pStyle w:val="TOC1"/>
            <w:tabs>
              <w:tab w:val="right" w:leader="dot" w:pos="9350"/>
            </w:tabs>
            <w:rPr>
              <w:rFonts w:asciiTheme="minorHAnsi" w:eastAsiaTheme="minorEastAsia" w:hAnsiTheme="minorHAnsi"/>
              <w:noProof/>
              <w:sz w:val="22"/>
              <w:lang w:val="en-CA" w:eastAsia="en-CA"/>
            </w:rPr>
          </w:pPr>
          <w:hyperlink w:anchor="_Toc183682448" w:history="1">
            <w:r w:rsidR="00D15B53" w:rsidRPr="00752177">
              <w:rPr>
                <w:rStyle w:val="Hyperlink"/>
                <w:noProof/>
              </w:rPr>
              <w:t>1 À propos de Normes d’accessibilité Canada</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_Toc183682448 \h </w:instrText>
            </w:r>
            <w:r w:rsidR="00D15B53" w:rsidRPr="00752177">
              <w:rPr>
                <w:noProof/>
                <w:webHidden/>
              </w:rPr>
            </w:r>
            <w:r w:rsidR="00D15B53" w:rsidRPr="00752177">
              <w:rPr>
                <w:noProof/>
                <w:webHidden/>
              </w:rPr>
              <w:fldChar w:fldCharType="separate"/>
            </w:r>
            <w:r w:rsidR="00D15B53" w:rsidRPr="00752177">
              <w:rPr>
                <w:noProof/>
                <w:webHidden/>
              </w:rPr>
              <w:t>6</w:t>
            </w:r>
            <w:r w:rsidR="00D15B53" w:rsidRPr="00752177">
              <w:rPr>
                <w:noProof/>
                <w:webHidden/>
              </w:rPr>
              <w:fldChar w:fldCharType="end"/>
            </w:r>
          </w:hyperlink>
        </w:p>
        <w:p w14:paraId="4C50AE05" w14:textId="5E27C799" w:rsidR="00D15B53" w:rsidRPr="00752177" w:rsidRDefault="00000000">
          <w:pPr>
            <w:pStyle w:val="TOC1"/>
            <w:tabs>
              <w:tab w:val="right" w:leader="dot" w:pos="9350"/>
            </w:tabs>
            <w:rPr>
              <w:rFonts w:asciiTheme="minorHAnsi" w:eastAsiaTheme="minorEastAsia" w:hAnsiTheme="minorHAnsi"/>
              <w:noProof/>
              <w:sz w:val="22"/>
              <w:lang w:val="en-CA" w:eastAsia="en-CA"/>
            </w:rPr>
          </w:pPr>
          <w:hyperlink w:anchor="_Toc183682449" w:history="1">
            <w:r w:rsidR="00D15B53" w:rsidRPr="00752177">
              <w:rPr>
                <w:rStyle w:val="Hyperlink"/>
                <w:noProof/>
              </w:rPr>
              <w:t>2 Énoncé du Conseil canadien des normes</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_Toc183682449 \h </w:instrText>
            </w:r>
            <w:r w:rsidR="00D15B53" w:rsidRPr="00752177">
              <w:rPr>
                <w:noProof/>
                <w:webHidden/>
              </w:rPr>
            </w:r>
            <w:r w:rsidR="00D15B53" w:rsidRPr="00752177">
              <w:rPr>
                <w:noProof/>
                <w:webHidden/>
              </w:rPr>
              <w:fldChar w:fldCharType="separate"/>
            </w:r>
            <w:r w:rsidR="00D15B53" w:rsidRPr="00752177">
              <w:rPr>
                <w:noProof/>
                <w:webHidden/>
              </w:rPr>
              <w:t>11</w:t>
            </w:r>
            <w:r w:rsidR="00D15B53" w:rsidRPr="00752177">
              <w:rPr>
                <w:noProof/>
                <w:webHidden/>
              </w:rPr>
              <w:fldChar w:fldCharType="end"/>
            </w:r>
          </w:hyperlink>
        </w:p>
        <w:p w14:paraId="4E30C0E5" w14:textId="69CD88F8" w:rsidR="00D15B53" w:rsidRPr="00752177" w:rsidRDefault="00000000">
          <w:pPr>
            <w:pStyle w:val="TOC1"/>
            <w:tabs>
              <w:tab w:val="right" w:leader="dot" w:pos="9350"/>
            </w:tabs>
            <w:rPr>
              <w:rFonts w:asciiTheme="minorHAnsi" w:eastAsiaTheme="minorEastAsia" w:hAnsiTheme="minorHAnsi"/>
              <w:noProof/>
              <w:sz w:val="22"/>
              <w:lang w:val="en-CA" w:eastAsia="en-CA"/>
            </w:rPr>
          </w:pPr>
          <w:hyperlink w:anchor="_Toc183682450" w:history="1">
            <w:r w:rsidR="00D15B53" w:rsidRPr="00752177">
              <w:rPr>
                <w:rStyle w:val="Hyperlink"/>
                <w:rFonts w:eastAsia="Calibri"/>
                <w:noProof/>
              </w:rPr>
              <w:t>3 Avis juridique de NAC</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_Toc183682450 \h </w:instrText>
            </w:r>
            <w:r w:rsidR="00D15B53" w:rsidRPr="00752177">
              <w:rPr>
                <w:noProof/>
                <w:webHidden/>
              </w:rPr>
            </w:r>
            <w:r w:rsidR="00D15B53" w:rsidRPr="00752177">
              <w:rPr>
                <w:noProof/>
                <w:webHidden/>
              </w:rPr>
              <w:fldChar w:fldCharType="separate"/>
            </w:r>
            <w:r w:rsidR="00D15B53" w:rsidRPr="00752177">
              <w:rPr>
                <w:noProof/>
                <w:webHidden/>
              </w:rPr>
              <w:t>12</w:t>
            </w:r>
            <w:r w:rsidR="00D15B53" w:rsidRPr="00752177">
              <w:rPr>
                <w:noProof/>
                <w:webHidden/>
              </w:rPr>
              <w:fldChar w:fldCharType="end"/>
            </w:r>
          </w:hyperlink>
        </w:p>
        <w:p w14:paraId="3F64EB2E" w14:textId="4B168FF7"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51" w:history="1">
            <w:r w:rsidR="00D15B53" w:rsidRPr="00752177">
              <w:rPr>
                <w:rStyle w:val="Hyperlink"/>
                <w:rFonts w:eastAsia="Calibri"/>
                <w:noProof/>
                <w:lang w:val="fr-CA"/>
              </w:rPr>
              <w:t>3.1 Avis juridique pour les normes</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_Toc183682451 \h </w:instrText>
            </w:r>
            <w:r w:rsidR="00D15B53" w:rsidRPr="00752177">
              <w:rPr>
                <w:noProof/>
                <w:webHidden/>
              </w:rPr>
            </w:r>
            <w:r w:rsidR="00D15B53" w:rsidRPr="00752177">
              <w:rPr>
                <w:noProof/>
                <w:webHidden/>
              </w:rPr>
              <w:fldChar w:fldCharType="separate"/>
            </w:r>
            <w:r w:rsidR="00D15B53" w:rsidRPr="00752177">
              <w:rPr>
                <w:noProof/>
                <w:webHidden/>
              </w:rPr>
              <w:t>12</w:t>
            </w:r>
            <w:r w:rsidR="00D15B53" w:rsidRPr="00752177">
              <w:rPr>
                <w:noProof/>
                <w:webHidden/>
              </w:rPr>
              <w:fldChar w:fldCharType="end"/>
            </w:r>
          </w:hyperlink>
        </w:p>
        <w:p w14:paraId="1D9F2352" w14:textId="148913A8"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52" w:history="1">
            <w:r w:rsidR="00D15B53" w:rsidRPr="00752177">
              <w:rPr>
                <w:rStyle w:val="Hyperlink"/>
                <w:rFonts w:eastAsia="Calibri"/>
                <w:noProof/>
                <w:lang w:val="fr-CA"/>
              </w:rPr>
              <w:t>3.2 Comprendre la présente édition de la norme</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_Toc183682452 \h </w:instrText>
            </w:r>
            <w:r w:rsidR="00D15B53" w:rsidRPr="00752177">
              <w:rPr>
                <w:noProof/>
                <w:webHidden/>
              </w:rPr>
            </w:r>
            <w:r w:rsidR="00D15B53" w:rsidRPr="00752177">
              <w:rPr>
                <w:noProof/>
                <w:webHidden/>
              </w:rPr>
              <w:fldChar w:fldCharType="separate"/>
            </w:r>
            <w:r w:rsidR="00D15B53" w:rsidRPr="00752177">
              <w:rPr>
                <w:noProof/>
                <w:webHidden/>
              </w:rPr>
              <w:t>12</w:t>
            </w:r>
            <w:r w:rsidR="00D15B53" w:rsidRPr="00752177">
              <w:rPr>
                <w:noProof/>
                <w:webHidden/>
              </w:rPr>
              <w:fldChar w:fldCharType="end"/>
            </w:r>
          </w:hyperlink>
        </w:p>
        <w:p w14:paraId="7D1AD1EF" w14:textId="4AC9299A"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53" w:history="1">
            <w:r w:rsidR="00D15B53" w:rsidRPr="00752177">
              <w:rPr>
                <w:rStyle w:val="Hyperlink"/>
                <w:rFonts w:eastAsia="Calibri"/>
                <w:noProof/>
                <w:lang w:val="fr-CA"/>
              </w:rPr>
              <w:t>3.3 Exclusion de responsabilité</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_Toc183682453 \h </w:instrText>
            </w:r>
            <w:r w:rsidR="00D15B53" w:rsidRPr="00752177">
              <w:rPr>
                <w:noProof/>
                <w:webHidden/>
              </w:rPr>
            </w:r>
            <w:r w:rsidR="00D15B53" w:rsidRPr="00752177">
              <w:rPr>
                <w:noProof/>
                <w:webHidden/>
              </w:rPr>
              <w:fldChar w:fldCharType="separate"/>
            </w:r>
            <w:r w:rsidR="00D15B53" w:rsidRPr="00752177">
              <w:rPr>
                <w:noProof/>
                <w:webHidden/>
              </w:rPr>
              <w:t>12</w:t>
            </w:r>
            <w:r w:rsidR="00D15B53" w:rsidRPr="00752177">
              <w:rPr>
                <w:noProof/>
                <w:webHidden/>
              </w:rPr>
              <w:fldChar w:fldCharType="end"/>
            </w:r>
          </w:hyperlink>
        </w:p>
        <w:p w14:paraId="08F4B32A" w14:textId="11A648EF"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54" w:history="1">
            <w:r w:rsidR="00D15B53" w:rsidRPr="00752177">
              <w:rPr>
                <w:rStyle w:val="Hyperlink"/>
                <w:rFonts w:eastAsia="Calibri"/>
                <w:noProof/>
                <w:lang w:val="fr-CA"/>
              </w:rPr>
              <w:t>3.4 Propriété et droits de propriété intellectuelle</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_Toc183682454 \h </w:instrText>
            </w:r>
            <w:r w:rsidR="00D15B53" w:rsidRPr="00752177">
              <w:rPr>
                <w:noProof/>
                <w:webHidden/>
              </w:rPr>
            </w:r>
            <w:r w:rsidR="00D15B53" w:rsidRPr="00752177">
              <w:rPr>
                <w:noProof/>
                <w:webHidden/>
              </w:rPr>
              <w:fldChar w:fldCharType="separate"/>
            </w:r>
            <w:r w:rsidR="00D15B53" w:rsidRPr="00752177">
              <w:rPr>
                <w:noProof/>
                <w:webHidden/>
              </w:rPr>
              <w:t>14</w:t>
            </w:r>
            <w:r w:rsidR="00D15B53" w:rsidRPr="00752177">
              <w:rPr>
                <w:noProof/>
                <w:webHidden/>
              </w:rPr>
              <w:fldChar w:fldCharType="end"/>
            </w:r>
          </w:hyperlink>
        </w:p>
        <w:p w14:paraId="2E8A171E" w14:textId="41BEFD75"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55" w:history="1">
            <w:r w:rsidR="00D15B53" w:rsidRPr="00752177">
              <w:rPr>
                <w:rStyle w:val="Hyperlink"/>
                <w:rFonts w:eastAsia="Calibri"/>
                <w:noProof/>
                <w:lang w:val="fr-CA"/>
              </w:rPr>
              <w:t>3.5 Droits de brevet</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_Toc183682455 \h </w:instrText>
            </w:r>
            <w:r w:rsidR="00D15B53" w:rsidRPr="00752177">
              <w:rPr>
                <w:noProof/>
                <w:webHidden/>
              </w:rPr>
            </w:r>
            <w:r w:rsidR="00D15B53" w:rsidRPr="00752177">
              <w:rPr>
                <w:noProof/>
                <w:webHidden/>
              </w:rPr>
              <w:fldChar w:fldCharType="separate"/>
            </w:r>
            <w:r w:rsidR="00D15B53" w:rsidRPr="00752177">
              <w:rPr>
                <w:noProof/>
                <w:webHidden/>
              </w:rPr>
              <w:t>14</w:t>
            </w:r>
            <w:r w:rsidR="00D15B53" w:rsidRPr="00752177">
              <w:rPr>
                <w:noProof/>
                <w:webHidden/>
              </w:rPr>
              <w:fldChar w:fldCharType="end"/>
            </w:r>
          </w:hyperlink>
        </w:p>
        <w:p w14:paraId="02A5B0F8" w14:textId="22B41B8B"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56" w:history="1">
            <w:r w:rsidR="00D15B53" w:rsidRPr="00752177">
              <w:rPr>
                <w:rStyle w:val="Hyperlink"/>
                <w:rFonts w:eastAsia="Calibri"/>
                <w:noProof/>
                <w:lang w:val="fr-CA"/>
              </w:rPr>
              <w:t>3.6 Cession du droit d’auteur</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_Toc183682456 \h </w:instrText>
            </w:r>
            <w:r w:rsidR="00D15B53" w:rsidRPr="00752177">
              <w:rPr>
                <w:noProof/>
                <w:webHidden/>
              </w:rPr>
            </w:r>
            <w:r w:rsidR="00D15B53" w:rsidRPr="00752177">
              <w:rPr>
                <w:noProof/>
                <w:webHidden/>
              </w:rPr>
              <w:fldChar w:fldCharType="separate"/>
            </w:r>
            <w:r w:rsidR="00D15B53" w:rsidRPr="00752177">
              <w:rPr>
                <w:noProof/>
                <w:webHidden/>
              </w:rPr>
              <w:t>15</w:t>
            </w:r>
            <w:r w:rsidR="00D15B53" w:rsidRPr="00752177">
              <w:rPr>
                <w:noProof/>
                <w:webHidden/>
              </w:rPr>
              <w:fldChar w:fldCharType="end"/>
            </w:r>
          </w:hyperlink>
        </w:p>
        <w:p w14:paraId="2982D01E" w14:textId="7CCC473B"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57" w:history="1">
            <w:r w:rsidR="00D15B53" w:rsidRPr="00752177">
              <w:rPr>
                <w:rStyle w:val="Hyperlink"/>
                <w:noProof/>
                <w:lang w:val="fr-CA"/>
              </w:rPr>
              <w:t>3.7 Utilisations autorisées de ce document</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_Toc183682457 \h </w:instrText>
            </w:r>
            <w:r w:rsidR="00D15B53" w:rsidRPr="00752177">
              <w:rPr>
                <w:noProof/>
                <w:webHidden/>
              </w:rPr>
            </w:r>
            <w:r w:rsidR="00D15B53" w:rsidRPr="00752177">
              <w:rPr>
                <w:noProof/>
                <w:webHidden/>
              </w:rPr>
              <w:fldChar w:fldCharType="separate"/>
            </w:r>
            <w:r w:rsidR="00D15B53" w:rsidRPr="00752177">
              <w:rPr>
                <w:noProof/>
                <w:webHidden/>
              </w:rPr>
              <w:t>16</w:t>
            </w:r>
            <w:r w:rsidR="00D15B53" w:rsidRPr="00752177">
              <w:rPr>
                <w:noProof/>
                <w:webHidden/>
              </w:rPr>
              <w:fldChar w:fldCharType="end"/>
            </w:r>
          </w:hyperlink>
        </w:p>
        <w:p w14:paraId="1A76E752" w14:textId="257CEBC3" w:rsidR="00D15B53" w:rsidRPr="00752177" w:rsidRDefault="00000000">
          <w:pPr>
            <w:pStyle w:val="TOC1"/>
            <w:tabs>
              <w:tab w:val="right" w:leader="dot" w:pos="9350"/>
            </w:tabs>
            <w:rPr>
              <w:rFonts w:asciiTheme="minorHAnsi" w:eastAsiaTheme="minorEastAsia" w:hAnsiTheme="minorHAnsi"/>
              <w:noProof/>
              <w:sz w:val="22"/>
              <w:lang w:val="en-CA" w:eastAsia="en-CA"/>
            </w:rPr>
          </w:pPr>
          <w:hyperlink w:anchor="_Toc183682458" w:history="1">
            <w:r w:rsidR="00D15B53" w:rsidRPr="00752177">
              <w:rPr>
                <w:rStyle w:val="Hyperlink"/>
                <w:noProof/>
              </w:rPr>
              <w:t>4 Membres du comité technique</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_Toc183682458 \h </w:instrText>
            </w:r>
            <w:r w:rsidR="00D15B53" w:rsidRPr="00752177">
              <w:rPr>
                <w:noProof/>
                <w:webHidden/>
              </w:rPr>
            </w:r>
            <w:r w:rsidR="00D15B53" w:rsidRPr="00752177">
              <w:rPr>
                <w:noProof/>
                <w:webHidden/>
              </w:rPr>
              <w:fldChar w:fldCharType="separate"/>
            </w:r>
            <w:r w:rsidR="00D15B53" w:rsidRPr="00752177">
              <w:rPr>
                <w:noProof/>
                <w:webHidden/>
              </w:rPr>
              <w:t>19</w:t>
            </w:r>
            <w:r w:rsidR="00D15B53" w:rsidRPr="00752177">
              <w:rPr>
                <w:noProof/>
                <w:webHidden/>
              </w:rPr>
              <w:fldChar w:fldCharType="end"/>
            </w:r>
          </w:hyperlink>
        </w:p>
        <w:p w14:paraId="5E94E5CA" w14:textId="64E3FA1A"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59" w:history="1">
            <w:r w:rsidR="00D15B53" w:rsidRPr="00752177">
              <w:rPr>
                <w:rStyle w:val="Hyperlink"/>
                <w:noProof/>
                <w:lang w:val="fr-CA"/>
              </w:rPr>
              <w:t>4.1 Personnes en situation de handicap et intérêt public</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_Toc183682459 \h </w:instrText>
            </w:r>
            <w:r w:rsidR="00D15B53" w:rsidRPr="00752177">
              <w:rPr>
                <w:noProof/>
                <w:webHidden/>
              </w:rPr>
            </w:r>
            <w:r w:rsidR="00D15B53" w:rsidRPr="00752177">
              <w:rPr>
                <w:noProof/>
                <w:webHidden/>
              </w:rPr>
              <w:fldChar w:fldCharType="separate"/>
            </w:r>
            <w:r w:rsidR="00D15B53" w:rsidRPr="00752177">
              <w:rPr>
                <w:noProof/>
                <w:webHidden/>
              </w:rPr>
              <w:t>19</w:t>
            </w:r>
            <w:r w:rsidR="00D15B53" w:rsidRPr="00752177">
              <w:rPr>
                <w:noProof/>
                <w:webHidden/>
              </w:rPr>
              <w:fldChar w:fldCharType="end"/>
            </w:r>
          </w:hyperlink>
        </w:p>
        <w:p w14:paraId="11406EA5" w14:textId="3F041346"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60" w:history="1">
            <w:r w:rsidR="00D15B53" w:rsidRPr="00752177">
              <w:rPr>
                <w:rStyle w:val="Hyperlink"/>
                <w:noProof/>
                <w:lang w:val="fr-CA"/>
              </w:rPr>
              <w:t>4.2 Intérêt général</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_Toc183682460 \h </w:instrText>
            </w:r>
            <w:r w:rsidR="00D15B53" w:rsidRPr="00752177">
              <w:rPr>
                <w:noProof/>
                <w:webHidden/>
              </w:rPr>
            </w:r>
            <w:r w:rsidR="00D15B53" w:rsidRPr="00752177">
              <w:rPr>
                <w:noProof/>
                <w:webHidden/>
              </w:rPr>
              <w:fldChar w:fldCharType="separate"/>
            </w:r>
            <w:r w:rsidR="00D15B53" w:rsidRPr="00752177">
              <w:rPr>
                <w:noProof/>
                <w:webHidden/>
              </w:rPr>
              <w:t>19</w:t>
            </w:r>
            <w:r w:rsidR="00D15B53" w:rsidRPr="00752177">
              <w:rPr>
                <w:noProof/>
                <w:webHidden/>
              </w:rPr>
              <w:fldChar w:fldCharType="end"/>
            </w:r>
          </w:hyperlink>
        </w:p>
        <w:p w14:paraId="6FE177DF" w14:textId="06001C30"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61" w:history="1">
            <w:r w:rsidR="00D15B53" w:rsidRPr="00752177">
              <w:rPr>
                <w:rStyle w:val="Hyperlink"/>
                <w:noProof/>
                <w:lang w:val="fr-CA"/>
              </w:rPr>
              <w:t>4.3 Décideurs politiques</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_Toc183682461 \h </w:instrText>
            </w:r>
            <w:r w:rsidR="00D15B53" w:rsidRPr="00752177">
              <w:rPr>
                <w:noProof/>
                <w:webHidden/>
              </w:rPr>
            </w:r>
            <w:r w:rsidR="00D15B53" w:rsidRPr="00752177">
              <w:rPr>
                <w:noProof/>
                <w:webHidden/>
              </w:rPr>
              <w:fldChar w:fldCharType="separate"/>
            </w:r>
            <w:r w:rsidR="00D15B53" w:rsidRPr="00752177">
              <w:rPr>
                <w:noProof/>
                <w:webHidden/>
              </w:rPr>
              <w:t>19</w:t>
            </w:r>
            <w:r w:rsidR="00D15B53" w:rsidRPr="00752177">
              <w:rPr>
                <w:noProof/>
                <w:webHidden/>
              </w:rPr>
              <w:fldChar w:fldCharType="end"/>
            </w:r>
          </w:hyperlink>
        </w:p>
        <w:p w14:paraId="37C08E3D" w14:textId="51AE8C2C"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62" w:history="1">
            <w:r w:rsidR="00D15B53" w:rsidRPr="00752177">
              <w:rPr>
                <w:rStyle w:val="Hyperlink"/>
                <w:noProof/>
                <w:lang w:val="fr-CA"/>
              </w:rPr>
              <w:t>4.4 Utilisateurs de normes</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_Toc183682462 \h </w:instrText>
            </w:r>
            <w:r w:rsidR="00D15B53" w:rsidRPr="00752177">
              <w:rPr>
                <w:noProof/>
                <w:webHidden/>
              </w:rPr>
            </w:r>
            <w:r w:rsidR="00D15B53" w:rsidRPr="00752177">
              <w:rPr>
                <w:noProof/>
                <w:webHidden/>
              </w:rPr>
              <w:fldChar w:fldCharType="separate"/>
            </w:r>
            <w:r w:rsidR="00D15B53" w:rsidRPr="00752177">
              <w:rPr>
                <w:noProof/>
                <w:webHidden/>
              </w:rPr>
              <w:t>20</w:t>
            </w:r>
            <w:r w:rsidR="00D15B53" w:rsidRPr="00752177">
              <w:rPr>
                <w:noProof/>
                <w:webHidden/>
              </w:rPr>
              <w:fldChar w:fldCharType="end"/>
            </w:r>
          </w:hyperlink>
        </w:p>
        <w:p w14:paraId="711D871C" w14:textId="2530AD63" w:rsidR="00D15B53" w:rsidRPr="00752177" w:rsidRDefault="00000000">
          <w:pPr>
            <w:pStyle w:val="TOC1"/>
            <w:tabs>
              <w:tab w:val="right" w:leader="dot" w:pos="9350"/>
            </w:tabs>
            <w:rPr>
              <w:rFonts w:asciiTheme="minorHAnsi" w:eastAsiaTheme="minorEastAsia" w:hAnsiTheme="minorHAnsi"/>
              <w:noProof/>
              <w:sz w:val="22"/>
              <w:lang w:val="en-CA" w:eastAsia="en-CA"/>
            </w:rPr>
          </w:pPr>
          <w:hyperlink w:anchor="_Toc183682463" w:history="1">
            <w:r w:rsidR="00D15B53" w:rsidRPr="00752177">
              <w:rPr>
                <w:rStyle w:val="Hyperlink"/>
                <w:noProof/>
              </w:rPr>
              <w:t>5 Préface</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_Toc183682463 \h </w:instrText>
            </w:r>
            <w:r w:rsidR="00D15B53" w:rsidRPr="00752177">
              <w:rPr>
                <w:noProof/>
                <w:webHidden/>
              </w:rPr>
            </w:r>
            <w:r w:rsidR="00D15B53" w:rsidRPr="00752177">
              <w:rPr>
                <w:noProof/>
                <w:webHidden/>
              </w:rPr>
              <w:fldChar w:fldCharType="separate"/>
            </w:r>
            <w:r w:rsidR="00D15B53" w:rsidRPr="00752177">
              <w:rPr>
                <w:noProof/>
                <w:webHidden/>
              </w:rPr>
              <w:t>21</w:t>
            </w:r>
            <w:r w:rsidR="00D15B53" w:rsidRPr="00752177">
              <w:rPr>
                <w:noProof/>
                <w:webHidden/>
              </w:rPr>
              <w:fldChar w:fldCharType="end"/>
            </w:r>
          </w:hyperlink>
        </w:p>
        <w:p w14:paraId="14D52BEB" w14:textId="53C629C7" w:rsidR="00D15B53" w:rsidRPr="00752177" w:rsidRDefault="00000000">
          <w:pPr>
            <w:pStyle w:val="TOC1"/>
            <w:tabs>
              <w:tab w:val="right" w:leader="dot" w:pos="9350"/>
            </w:tabs>
            <w:rPr>
              <w:rFonts w:asciiTheme="minorHAnsi" w:eastAsiaTheme="minorEastAsia" w:hAnsiTheme="minorHAnsi"/>
              <w:noProof/>
              <w:sz w:val="22"/>
              <w:lang w:val="en-CA" w:eastAsia="en-CA"/>
            </w:rPr>
          </w:pPr>
          <w:hyperlink w:anchor="_Toc183682464" w:history="1">
            <w:r w:rsidR="00D15B53" w:rsidRPr="00752177">
              <w:rPr>
                <w:rStyle w:val="Hyperlink"/>
                <w:noProof/>
              </w:rPr>
              <w:t>6 Introduction</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_Toc183682464 \h </w:instrText>
            </w:r>
            <w:r w:rsidR="00D15B53" w:rsidRPr="00752177">
              <w:rPr>
                <w:noProof/>
                <w:webHidden/>
              </w:rPr>
            </w:r>
            <w:r w:rsidR="00D15B53" w:rsidRPr="00752177">
              <w:rPr>
                <w:noProof/>
                <w:webHidden/>
              </w:rPr>
              <w:fldChar w:fldCharType="separate"/>
            </w:r>
            <w:r w:rsidR="00D15B53" w:rsidRPr="00752177">
              <w:rPr>
                <w:noProof/>
                <w:webHidden/>
              </w:rPr>
              <w:t>23</w:t>
            </w:r>
            <w:r w:rsidR="00D15B53" w:rsidRPr="00752177">
              <w:rPr>
                <w:noProof/>
                <w:webHidden/>
              </w:rPr>
              <w:fldChar w:fldCharType="end"/>
            </w:r>
          </w:hyperlink>
        </w:p>
        <w:p w14:paraId="51029BD4" w14:textId="0C956789"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65" w:history="1">
            <w:r w:rsidR="00D15B53" w:rsidRPr="00752177">
              <w:rPr>
                <w:rStyle w:val="Hyperlink"/>
                <w:noProof/>
                <w:lang w:val="fr-CA"/>
              </w:rPr>
              <w:t>6.1 Applicabilité au cycle de vie de l’emploi</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_Toc183682465 \h </w:instrText>
            </w:r>
            <w:r w:rsidR="00D15B53" w:rsidRPr="00752177">
              <w:rPr>
                <w:noProof/>
                <w:webHidden/>
              </w:rPr>
            </w:r>
            <w:r w:rsidR="00D15B53" w:rsidRPr="00752177">
              <w:rPr>
                <w:noProof/>
                <w:webHidden/>
              </w:rPr>
              <w:fldChar w:fldCharType="separate"/>
            </w:r>
            <w:r w:rsidR="00D15B53" w:rsidRPr="00752177">
              <w:rPr>
                <w:noProof/>
                <w:webHidden/>
              </w:rPr>
              <w:t>24</w:t>
            </w:r>
            <w:r w:rsidR="00D15B53" w:rsidRPr="00752177">
              <w:rPr>
                <w:noProof/>
                <w:webHidden/>
              </w:rPr>
              <w:fldChar w:fldCharType="end"/>
            </w:r>
          </w:hyperlink>
        </w:p>
        <w:p w14:paraId="6C20FC77" w14:textId="7B57D3E4"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66" w:history="1">
            <w:r w:rsidR="00D15B53" w:rsidRPr="00752177">
              <w:rPr>
                <w:rStyle w:val="Hyperlink"/>
                <w:noProof/>
                <w:lang w:val="fr-CA"/>
              </w:rPr>
              <w:t>6.2 Objectif à long terme</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_Toc183682466 \h </w:instrText>
            </w:r>
            <w:r w:rsidR="00D15B53" w:rsidRPr="00752177">
              <w:rPr>
                <w:noProof/>
                <w:webHidden/>
              </w:rPr>
            </w:r>
            <w:r w:rsidR="00D15B53" w:rsidRPr="00752177">
              <w:rPr>
                <w:noProof/>
                <w:webHidden/>
              </w:rPr>
              <w:fldChar w:fldCharType="separate"/>
            </w:r>
            <w:r w:rsidR="00D15B53" w:rsidRPr="00752177">
              <w:rPr>
                <w:noProof/>
                <w:webHidden/>
              </w:rPr>
              <w:t>27</w:t>
            </w:r>
            <w:r w:rsidR="00D15B53" w:rsidRPr="00752177">
              <w:rPr>
                <w:noProof/>
                <w:webHidden/>
              </w:rPr>
              <w:fldChar w:fldCharType="end"/>
            </w:r>
          </w:hyperlink>
        </w:p>
        <w:p w14:paraId="48824303" w14:textId="1CA1FEFF"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67" w:history="1">
            <w:r w:rsidR="00D15B53" w:rsidRPr="00752177">
              <w:rPr>
                <w:rStyle w:val="Hyperlink"/>
                <w:noProof/>
                <w:lang w:val="fr-CA"/>
              </w:rPr>
              <w:t>6.3 But</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_Toc183682467 \h </w:instrText>
            </w:r>
            <w:r w:rsidR="00D15B53" w:rsidRPr="00752177">
              <w:rPr>
                <w:noProof/>
                <w:webHidden/>
              </w:rPr>
            </w:r>
            <w:r w:rsidR="00D15B53" w:rsidRPr="00752177">
              <w:rPr>
                <w:noProof/>
                <w:webHidden/>
              </w:rPr>
              <w:fldChar w:fldCharType="separate"/>
            </w:r>
            <w:r w:rsidR="00D15B53" w:rsidRPr="00752177">
              <w:rPr>
                <w:noProof/>
                <w:webHidden/>
              </w:rPr>
              <w:t>28</w:t>
            </w:r>
            <w:r w:rsidR="00D15B53" w:rsidRPr="00752177">
              <w:rPr>
                <w:noProof/>
                <w:webHidden/>
              </w:rPr>
              <w:fldChar w:fldCharType="end"/>
            </w:r>
          </w:hyperlink>
        </w:p>
        <w:p w14:paraId="4851A594" w14:textId="68040841"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68" w:history="1">
            <w:r w:rsidR="00D15B53" w:rsidRPr="00752177">
              <w:rPr>
                <w:rStyle w:val="Hyperlink"/>
                <w:noProof/>
                <w:lang w:val="fr-CA"/>
              </w:rPr>
              <w:t>6.4 Principes directeurs</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_Toc183682468 \h </w:instrText>
            </w:r>
            <w:r w:rsidR="00D15B53" w:rsidRPr="00752177">
              <w:rPr>
                <w:noProof/>
                <w:webHidden/>
              </w:rPr>
            </w:r>
            <w:r w:rsidR="00D15B53" w:rsidRPr="00752177">
              <w:rPr>
                <w:noProof/>
                <w:webHidden/>
              </w:rPr>
              <w:fldChar w:fldCharType="separate"/>
            </w:r>
            <w:r w:rsidR="00D15B53" w:rsidRPr="00752177">
              <w:rPr>
                <w:noProof/>
                <w:webHidden/>
              </w:rPr>
              <w:t>28</w:t>
            </w:r>
            <w:r w:rsidR="00D15B53" w:rsidRPr="00752177">
              <w:rPr>
                <w:noProof/>
                <w:webHidden/>
              </w:rPr>
              <w:fldChar w:fldCharType="end"/>
            </w:r>
          </w:hyperlink>
        </w:p>
        <w:p w14:paraId="7F49F049" w14:textId="2A46A01E" w:rsidR="00D15B53" w:rsidRPr="00752177" w:rsidRDefault="00000000">
          <w:pPr>
            <w:pStyle w:val="TOC1"/>
            <w:tabs>
              <w:tab w:val="right" w:leader="dot" w:pos="9350"/>
            </w:tabs>
            <w:rPr>
              <w:rFonts w:asciiTheme="minorHAnsi" w:eastAsiaTheme="minorEastAsia" w:hAnsiTheme="minorHAnsi"/>
              <w:noProof/>
              <w:sz w:val="22"/>
              <w:lang w:val="en-CA" w:eastAsia="en-CA"/>
            </w:rPr>
          </w:pPr>
          <w:hyperlink w:anchor="_Toc183682469" w:history="1">
            <w:r w:rsidR="00D15B53" w:rsidRPr="00752177">
              <w:rPr>
                <w:rStyle w:val="Hyperlink"/>
                <w:noProof/>
              </w:rPr>
              <w:t>7 Portée</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_Toc183682469 \h </w:instrText>
            </w:r>
            <w:r w:rsidR="00D15B53" w:rsidRPr="00752177">
              <w:rPr>
                <w:noProof/>
                <w:webHidden/>
              </w:rPr>
            </w:r>
            <w:r w:rsidR="00D15B53" w:rsidRPr="00752177">
              <w:rPr>
                <w:noProof/>
                <w:webHidden/>
              </w:rPr>
              <w:fldChar w:fldCharType="separate"/>
            </w:r>
            <w:r w:rsidR="00D15B53" w:rsidRPr="00752177">
              <w:rPr>
                <w:noProof/>
                <w:webHidden/>
              </w:rPr>
              <w:t>30</w:t>
            </w:r>
            <w:r w:rsidR="00D15B53" w:rsidRPr="00752177">
              <w:rPr>
                <w:noProof/>
                <w:webHidden/>
              </w:rPr>
              <w:fldChar w:fldCharType="end"/>
            </w:r>
          </w:hyperlink>
        </w:p>
        <w:p w14:paraId="52941256" w14:textId="78EECFE6"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70" w:history="1">
            <w:r w:rsidR="00D15B53" w:rsidRPr="00752177">
              <w:rPr>
                <w:rStyle w:val="Hyperlink"/>
                <w:noProof/>
                <w:lang w:val="fr-CA"/>
              </w:rPr>
              <w:t>7.1 Public visé</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_Toc183682470 \h </w:instrText>
            </w:r>
            <w:r w:rsidR="00D15B53" w:rsidRPr="00752177">
              <w:rPr>
                <w:noProof/>
                <w:webHidden/>
              </w:rPr>
            </w:r>
            <w:r w:rsidR="00D15B53" w:rsidRPr="00752177">
              <w:rPr>
                <w:noProof/>
                <w:webHidden/>
              </w:rPr>
              <w:fldChar w:fldCharType="separate"/>
            </w:r>
            <w:r w:rsidR="00D15B53" w:rsidRPr="00752177">
              <w:rPr>
                <w:noProof/>
                <w:webHidden/>
              </w:rPr>
              <w:t>30</w:t>
            </w:r>
            <w:r w:rsidR="00D15B53" w:rsidRPr="00752177">
              <w:rPr>
                <w:noProof/>
                <w:webHidden/>
              </w:rPr>
              <w:fldChar w:fldCharType="end"/>
            </w:r>
          </w:hyperlink>
        </w:p>
        <w:p w14:paraId="159043CA" w14:textId="7A632F1E"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71" w:history="1">
            <w:r w:rsidR="00D15B53" w:rsidRPr="00752177">
              <w:rPr>
                <w:rStyle w:val="Hyperlink"/>
                <w:noProof/>
                <w:lang w:val="fr-CA"/>
              </w:rPr>
              <w:t>7.2 Travail</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_Toc183682471 \h </w:instrText>
            </w:r>
            <w:r w:rsidR="00D15B53" w:rsidRPr="00752177">
              <w:rPr>
                <w:noProof/>
                <w:webHidden/>
              </w:rPr>
            </w:r>
            <w:r w:rsidR="00D15B53" w:rsidRPr="00752177">
              <w:rPr>
                <w:noProof/>
                <w:webHidden/>
              </w:rPr>
              <w:fldChar w:fldCharType="separate"/>
            </w:r>
            <w:r w:rsidR="00D15B53" w:rsidRPr="00752177">
              <w:rPr>
                <w:noProof/>
                <w:webHidden/>
              </w:rPr>
              <w:t>31</w:t>
            </w:r>
            <w:r w:rsidR="00D15B53" w:rsidRPr="00752177">
              <w:rPr>
                <w:noProof/>
                <w:webHidden/>
              </w:rPr>
              <w:fldChar w:fldCharType="end"/>
            </w:r>
          </w:hyperlink>
        </w:p>
        <w:p w14:paraId="5A8547FD" w14:textId="36CBFE62"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72" w:history="1">
            <w:r w:rsidR="00D15B53" w:rsidRPr="00752177">
              <w:rPr>
                <w:rStyle w:val="Hyperlink"/>
                <w:noProof/>
                <w:lang w:val="fr-CA"/>
              </w:rPr>
              <w:t>7.3 Environnements de travail</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_Toc183682472 \h </w:instrText>
            </w:r>
            <w:r w:rsidR="00D15B53" w:rsidRPr="00752177">
              <w:rPr>
                <w:noProof/>
                <w:webHidden/>
              </w:rPr>
            </w:r>
            <w:r w:rsidR="00D15B53" w:rsidRPr="00752177">
              <w:rPr>
                <w:noProof/>
                <w:webHidden/>
              </w:rPr>
              <w:fldChar w:fldCharType="separate"/>
            </w:r>
            <w:r w:rsidR="00D15B53" w:rsidRPr="00752177">
              <w:rPr>
                <w:noProof/>
                <w:webHidden/>
              </w:rPr>
              <w:t>31</w:t>
            </w:r>
            <w:r w:rsidR="00D15B53" w:rsidRPr="00752177">
              <w:rPr>
                <w:noProof/>
                <w:webHidden/>
              </w:rPr>
              <w:fldChar w:fldCharType="end"/>
            </w:r>
          </w:hyperlink>
        </w:p>
        <w:p w14:paraId="4627AA2C" w14:textId="36FEBB60"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73" w:history="1">
            <w:r w:rsidR="00D15B53" w:rsidRPr="00752177">
              <w:rPr>
                <w:rStyle w:val="Hyperlink"/>
                <w:noProof/>
                <w:lang w:val="fr-CA"/>
              </w:rPr>
              <w:t>7.4 Terminologie</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_Toc183682473 \h </w:instrText>
            </w:r>
            <w:r w:rsidR="00D15B53" w:rsidRPr="00752177">
              <w:rPr>
                <w:noProof/>
                <w:webHidden/>
              </w:rPr>
            </w:r>
            <w:r w:rsidR="00D15B53" w:rsidRPr="00752177">
              <w:rPr>
                <w:noProof/>
                <w:webHidden/>
              </w:rPr>
              <w:fldChar w:fldCharType="separate"/>
            </w:r>
            <w:r w:rsidR="00D15B53" w:rsidRPr="00752177">
              <w:rPr>
                <w:noProof/>
                <w:webHidden/>
              </w:rPr>
              <w:t>31</w:t>
            </w:r>
            <w:r w:rsidR="00D15B53" w:rsidRPr="00752177">
              <w:rPr>
                <w:noProof/>
                <w:webHidden/>
              </w:rPr>
              <w:fldChar w:fldCharType="end"/>
            </w:r>
          </w:hyperlink>
        </w:p>
        <w:p w14:paraId="7AB83E16" w14:textId="368E0E68" w:rsidR="00D15B53" w:rsidRPr="00752177" w:rsidRDefault="00000000">
          <w:pPr>
            <w:pStyle w:val="TOC1"/>
            <w:tabs>
              <w:tab w:val="right" w:leader="dot" w:pos="9350"/>
            </w:tabs>
            <w:rPr>
              <w:rFonts w:asciiTheme="minorHAnsi" w:eastAsiaTheme="minorEastAsia" w:hAnsiTheme="minorHAnsi"/>
              <w:noProof/>
              <w:sz w:val="22"/>
              <w:lang w:val="en-CA" w:eastAsia="en-CA"/>
            </w:rPr>
          </w:pPr>
          <w:hyperlink w:anchor="_Toc183682474" w:history="1">
            <w:r w:rsidR="00D15B53" w:rsidRPr="00752177">
              <w:rPr>
                <w:rStyle w:val="Hyperlink"/>
                <w:noProof/>
              </w:rPr>
              <w:t>8 Définitions et abréviations</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_Toc183682474 \h </w:instrText>
            </w:r>
            <w:r w:rsidR="00D15B53" w:rsidRPr="00752177">
              <w:rPr>
                <w:noProof/>
                <w:webHidden/>
              </w:rPr>
            </w:r>
            <w:r w:rsidR="00D15B53" w:rsidRPr="00752177">
              <w:rPr>
                <w:noProof/>
                <w:webHidden/>
              </w:rPr>
              <w:fldChar w:fldCharType="separate"/>
            </w:r>
            <w:r w:rsidR="00D15B53" w:rsidRPr="00752177">
              <w:rPr>
                <w:noProof/>
                <w:webHidden/>
              </w:rPr>
              <w:t>32</w:t>
            </w:r>
            <w:r w:rsidR="00D15B53" w:rsidRPr="00752177">
              <w:rPr>
                <w:noProof/>
                <w:webHidden/>
              </w:rPr>
              <w:fldChar w:fldCharType="end"/>
            </w:r>
          </w:hyperlink>
        </w:p>
        <w:p w14:paraId="0932C59C" w14:textId="7A4E77F7" w:rsidR="00D15B53" w:rsidRPr="00752177" w:rsidRDefault="00000000">
          <w:pPr>
            <w:pStyle w:val="TOC1"/>
            <w:tabs>
              <w:tab w:val="right" w:leader="dot" w:pos="9350"/>
            </w:tabs>
            <w:rPr>
              <w:rFonts w:asciiTheme="minorHAnsi" w:eastAsiaTheme="minorEastAsia" w:hAnsiTheme="minorHAnsi"/>
              <w:noProof/>
              <w:sz w:val="22"/>
              <w:lang w:val="en-CA" w:eastAsia="en-CA"/>
            </w:rPr>
          </w:pPr>
          <w:hyperlink w:anchor="_Toc183682475" w:history="1">
            <w:r w:rsidR="00D15B53" w:rsidRPr="00752177">
              <w:rPr>
                <w:rStyle w:val="Hyperlink"/>
                <w:noProof/>
              </w:rPr>
              <w:t>9 Document de référence</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_Toc183682475 \h </w:instrText>
            </w:r>
            <w:r w:rsidR="00D15B53" w:rsidRPr="00752177">
              <w:rPr>
                <w:noProof/>
                <w:webHidden/>
              </w:rPr>
            </w:r>
            <w:r w:rsidR="00D15B53" w:rsidRPr="00752177">
              <w:rPr>
                <w:noProof/>
                <w:webHidden/>
              </w:rPr>
              <w:fldChar w:fldCharType="separate"/>
            </w:r>
            <w:r w:rsidR="00D15B53" w:rsidRPr="00752177">
              <w:rPr>
                <w:noProof/>
                <w:webHidden/>
              </w:rPr>
              <w:t>39</w:t>
            </w:r>
            <w:r w:rsidR="00D15B53" w:rsidRPr="00752177">
              <w:rPr>
                <w:noProof/>
                <w:webHidden/>
              </w:rPr>
              <w:fldChar w:fldCharType="end"/>
            </w:r>
          </w:hyperlink>
        </w:p>
        <w:p w14:paraId="7BD3AFA2" w14:textId="5FD17802" w:rsidR="00D15B53" w:rsidRPr="00752177" w:rsidRDefault="00000000">
          <w:pPr>
            <w:pStyle w:val="TOC1"/>
            <w:tabs>
              <w:tab w:val="right" w:leader="dot" w:pos="9350"/>
            </w:tabs>
            <w:rPr>
              <w:rFonts w:asciiTheme="minorHAnsi" w:eastAsiaTheme="minorEastAsia" w:hAnsiTheme="minorHAnsi"/>
              <w:noProof/>
              <w:sz w:val="22"/>
              <w:lang w:val="en-CA" w:eastAsia="en-CA"/>
            </w:rPr>
          </w:pPr>
          <w:hyperlink w:anchor="_Toc183682476" w:history="1">
            <w:r w:rsidR="00D15B53" w:rsidRPr="00752177">
              <w:rPr>
                <w:rStyle w:val="Hyperlink"/>
                <w:noProof/>
              </w:rPr>
              <w:t>10 Soutien, politiques et leadership structurels (systèmes, politiques et pratiques)</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_Toc183682476 \h </w:instrText>
            </w:r>
            <w:r w:rsidR="00D15B53" w:rsidRPr="00752177">
              <w:rPr>
                <w:noProof/>
                <w:webHidden/>
              </w:rPr>
            </w:r>
            <w:r w:rsidR="00D15B53" w:rsidRPr="00752177">
              <w:rPr>
                <w:noProof/>
                <w:webHidden/>
              </w:rPr>
              <w:fldChar w:fldCharType="separate"/>
            </w:r>
            <w:r w:rsidR="00D15B53" w:rsidRPr="00752177">
              <w:rPr>
                <w:noProof/>
                <w:webHidden/>
              </w:rPr>
              <w:t>40</w:t>
            </w:r>
            <w:r w:rsidR="00D15B53" w:rsidRPr="00752177">
              <w:rPr>
                <w:noProof/>
                <w:webHidden/>
              </w:rPr>
              <w:fldChar w:fldCharType="end"/>
            </w:r>
          </w:hyperlink>
        </w:p>
        <w:p w14:paraId="0305E260" w14:textId="7D2065D5"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77" w:history="1">
            <w:r w:rsidR="00D15B53" w:rsidRPr="00752177">
              <w:rPr>
                <w:rStyle w:val="Hyperlink"/>
                <w:noProof/>
                <w:lang w:val="fr-CA"/>
              </w:rPr>
              <w:t>10.1 Résumé</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_Toc183682477 \h </w:instrText>
            </w:r>
            <w:r w:rsidR="00D15B53" w:rsidRPr="00752177">
              <w:rPr>
                <w:noProof/>
                <w:webHidden/>
              </w:rPr>
            </w:r>
            <w:r w:rsidR="00D15B53" w:rsidRPr="00752177">
              <w:rPr>
                <w:noProof/>
                <w:webHidden/>
              </w:rPr>
              <w:fldChar w:fldCharType="separate"/>
            </w:r>
            <w:r w:rsidR="00D15B53" w:rsidRPr="00752177">
              <w:rPr>
                <w:noProof/>
                <w:webHidden/>
              </w:rPr>
              <w:t>40</w:t>
            </w:r>
            <w:r w:rsidR="00D15B53" w:rsidRPr="00752177">
              <w:rPr>
                <w:noProof/>
                <w:webHidden/>
              </w:rPr>
              <w:fldChar w:fldCharType="end"/>
            </w:r>
          </w:hyperlink>
        </w:p>
        <w:p w14:paraId="13CA2E8E" w14:textId="1AC83292"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78" w:history="1">
            <w:r w:rsidR="00D15B53" w:rsidRPr="00752177">
              <w:rPr>
                <w:rStyle w:val="Hyperlink"/>
                <w:noProof/>
                <w:lang w:val="fr-CA"/>
              </w:rPr>
              <w:t>10.2 Élaboration, mise en œuvre et surveillance d’une stratégie sur l’accessibilité</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_Toc183682478 \h </w:instrText>
            </w:r>
            <w:r w:rsidR="00D15B53" w:rsidRPr="00752177">
              <w:rPr>
                <w:noProof/>
                <w:webHidden/>
              </w:rPr>
            </w:r>
            <w:r w:rsidR="00D15B53" w:rsidRPr="00752177">
              <w:rPr>
                <w:noProof/>
                <w:webHidden/>
              </w:rPr>
              <w:fldChar w:fldCharType="separate"/>
            </w:r>
            <w:r w:rsidR="00D15B53" w:rsidRPr="00752177">
              <w:rPr>
                <w:noProof/>
                <w:webHidden/>
              </w:rPr>
              <w:t>41</w:t>
            </w:r>
            <w:r w:rsidR="00D15B53" w:rsidRPr="00752177">
              <w:rPr>
                <w:noProof/>
                <w:webHidden/>
              </w:rPr>
              <w:fldChar w:fldCharType="end"/>
            </w:r>
          </w:hyperlink>
        </w:p>
        <w:p w14:paraId="4E68C179" w14:textId="59FF34B6"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79" w:history="1">
            <w:r w:rsidR="00D15B53" w:rsidRPr="00752177">
              <w:rPr>
                <w:rStyle w:val="Hyperlink"/>
                <w:noProof/>
                <w:lang w:val="fr-CA"/>
              </w:rPr>
              <w:t>10.3 Éléments clés d’une stratégie sur l’accessibilité réussie</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_Toc183682479 \h </w:instrText>
            </w:r>
            <w:r w:rsidR="00D15B53" w:rsidRPr="00752177">
              <w:rPr>
                <w:noProof/>
                <w:webHidden/>
              </w:rPr>
            </w:r>
            <w:r w:rsidR="00D15B53" w:rsidRPr="00752177">
              <w:rPr>
                <w:noProof/>
                <w:webHidden/>
              </w:rPr>
              <w:fldChar w:fldCharType="separate"/>
            </w:r>
            <w:r w:rsidR="00D15B53" w:rsidRPr="00752177">
              <w:rPr>
                <w:noProof/>
                <w:webHidden/>
              </w:rPr>
              <w:t>42</w:t>
            </w:r>
            <w:r w:rsidR="00D15B53" w:rsidRPr="00752177">
              <w:rPr>
                <w:noProof/>
                <w:webHidden/>
              </w:rPr>
              <w:fldChar w:fldCharType="end"/>
            </w:r>
          </w:hyperlink>
        </w:p>
        <w:p w14:paraId="23D31F2B" w14:textId="559AF320"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80" w:history="1">
            <w:r w:rsidR="00D15B53" w:rsidRPr="00752177">
              <w:rPr>
                <w:rStyle w:val="Hyperlink"/>
                <w:noProof/>
                <w:lang w:val="fr-CA"/>
              </w:rPr>
              <w:t>10.4 Rôles et responsabilités</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_Toc183682480 \h </w:instrText>
            </w:r>
            <w:r w:rsidR="00D15B53" w:rsidRPr="00752177">
              <w:rPr>
                <w:noProof/>
                <w:webHidden/>
              </w:rPr>
            </w:r>
            <w:r w:rsidR="00D15B53" w:rsidRPr="00752177">
              <w:rPr>
                <w:noProof/>
                <w:webHidden/>
              </w:rPr>
              <w:fldChar w:fldCharType="separate"/>
            </w:r>
            <w:r w:rsidR="00D15B53" w:rsidRPr="00752177">
              <w:rPr>
                <w:noProof/>
                <w:webHidden/>
              </w:rPr>
              <w:t>42</w:t>
            </w:r>
            <w:r w:rsidR="00D15B53" w:rsidRPr="00752177">
              <w:rPr>
                <w:noProof/>
                <w:webHidden/>
              </w:rPr>
              <w:fldChar w:fldCharType="end"/>
            </w:r>
          </w:hyperlink>
        </w:p>
        <w:p w14:paraId="755F70C9" w14:textId="5711CDBA" w:rsidR="00D15B53" w:rsidRPr="00752177" w:rsidRDefault="00000000">
          <w:pPr>
            <w:pStyle w:val="TOC3"/>
            <w:tabs>
              <w:tab w:val="right" w:leader="dot" w:pos="9350"/>
            </w:tabs>
            <w:rPr>
              <w:rFonts w:asciiTheme="minorHAnsi" w:eastAsiaTheme="minorEastAsia" w:hAnsiTheme="minorHAnsi"/>
              <w:noProof/>
              <w:sz w:val="22"/>
              <w:lang w:val="en-CA" w:eastAsia="en-CA"/>
            </w:rPr>
          </w:pPr>
          <w:hyperlink w:anchor="_Toc183682481" w:history="1">
            <w:r w:rsidR="00D15B53" w:rsidRPr="00752177">
              <w:rPr>
                <w:rStyle w:val="Hyperlink"/>
                <w:noProof/>
                <w:lang w:val="fr-CA"/>
              </w:rPr>
              <w:t>10.4.1 Rôle et responsabilités de la haute direction</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_Toc183682481 \h </w:instrText>
            </w:r>
            <w:r w:rsidR="00D15B53" w:rsidRPr="00752177">
              <w:rPr>
                <w:noProof/>
                <w:webHidden/>
              </w:rPr>
            </w:r>
            <w:r w:rsidR="00D15B53" w:rsidRPr="00752177">
              <w:rPr>
                <w:noProof/>
                <w:webHidden/>
              </w:rPr>
              <w:fldChar w:fldCharType="separate"/>
            </w:r>
            <w:r w:rsidR="00D15B53" w:rsidRPr="00752177">
              <w:rPr>
                <w:noProof/>
                <w:webHidden/>
              </w:rPr>
              <w:t>43</w:t>
            </w:r>
            <w:r w:rsidR="00D15B53" w:rsidRPr="00752177">
              <w:rPr>
                <w:noProof/>
                <w:webHidden/>
              </w:rPr>
              <w:fldChar w:fldCharType="end"/>
            </w:r>
          </w:hyperlink>
        </w:p>
        <w:p w14:paraId="6976C9C0" w14:textId="5F8A4931" w:rsidR="00D15B53" w:rsidRPr="00752177" w:rsidRDefault="00000000">
          <w:pPr>
            <w:pStyle w:val="TOC3"/>
            <w:tabs>
              <w:tab w:val="right" w:leader="dot" w:pos="9350"/>
            </w:tabs>
            <w:rPr>
              <w:rFonts w:asciiTheme="minorHAnsi" w:eastAsiaTheme="minorEastAsia" w:hAnsiTheme="minorHAnsi"/>
              <w:noProof/>
              <w:sz w:val="22"/>
              <w:lang w:val="en-CA" w:eastAsia="en-CA"/>
            </w:rPr>
          </w:pPr>
          <w:hyperlink w:anchor="_Toc183682482" w:history="1">
            <w:r w:rsidR="00D15B53" w:rsidRPr="00752177">
              <w:rPr>
                <w:rStyle w:val="Hyperlink"/>
                <w:noProof/>
                <w:lang w:val="fr-CA"/>
              </w:rPr>
              <w:t>10.4.2 Rôles et responsabilités des gestionnaires, des superviseurs et des experts internes</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_Toc183682482 \h </w:instrText>
            </w:r>
            <w:r w:rsidR="00D15B53" w:rsidRPr="00752177">
              <w:rPr>
                <w:noProof/>
                <w:webHidden/>
              </w:rPr>
            </w:r>
            <w:r w:rsidR="00D15B53" w:rsidRPr="00752177">
              <w:rPr>
                <w:noProof/>
                <w:webHidden/>
              </w:rPr>
              <w:fldChar w:fldCharType="separate"/>
            </w:r>
            <w:r w:rsidR="00D15B53" w:rsidRPr="00752177">
              <w:rPr>
                <w:noProof/>
                <w:webHidden/>
              </w:rPr>
              <w:t>45</w:t>
            </w:r>
            <w:r w:rsidR="00D15B53" w:rsidRPr="00752177">
              <w:rPr>
                <w:noProof/>
                <w:webHidden/>
              </w:rPr>
              <w:fldChar w:fldCharType="end"/>
            </w:r>
          </w:hyperlink>
        </w:p>
        <w:p w14:paraId="0D26B8F9" w14:textId="6F1982DF" w:rsidR="00D15B53" w:rsidRPr="00752177" w:rsidRDefault="00000000">
          <w:pPr>
            <w:pStyle w:val="TOC3"/>
            <w:tabs>
              <w:tab w:val="right" w:leader="dot" w:pos="9350"/>
            </w:tabs>
            <w:rPr>
              <w:rFonts w:asciiTheme="minorHAnsi" w:eastAsiaTheme="minorEastAsia" w:hAnsiTheme="minorHAnsi"/>
              <w:noProof/>
              <w:sz w:val="22"/>
              <w:lang w:val="en-CA" w:eastAsia="en-CA"/>
            </w:rPr>
          </w:pPr>
          <w:hyperlink w:anchor="_Toc183682483" w:history="1">
            <w:r w:rsidR="00D15B53" w:rsidRPr="00752177">
              <w:rPr>
                <w:rStyle w:val="Hyperlink"/>
                <w:noProof/>
                <w:lang w:val="fr-CA"/>
              </w:rPr>
              <w:t>10.4.3 Rôle d’une organisation sur un lieu de travail syndiqué</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_Toc183682483 \h </w:instrText>
            </w:r>
            <w:r w:rsidR="00D15B53" w:rsidRPr="00752177">
              <w:rPr>
                <w:noProof/>
                <w:webHidden/>
              </w:rPr>
            </w:r>
            <w:r w:rsidR="00D15B53" w:rsidRPr="00752177">
              <w:rPr>
                <w:noProof/>
                <w:webHidden/>
              </w:rPr>
              <w:fldChar w:fldCharType="separate"/>
            </w:r>
            <w:r w:rsidR="00D15B53" w:rsidRPr="00752177">
              <w:rPr>
                <w:noProof/>
                <w:webHidden/>
              </w:rPr>
              <w:t>46</w:t>
            </w:r>
            <w:r w:rsidR="00D15B53" w:rsidRPr="00752177">
              <w:rPr>
                <w:noProof/>
                <w:webHidden/>
              </w:rPr>
              <w:fldChar w:fldCharType="end"/>
            </w:r>
          </w:hyperlink>
        </w:p>
        <w:p w14:paraId="2192E35A" w14:textId="63F9CAD8" w:rsidR="00D15B53" w:rsidRPr="00752177" w:rsidRDefault="00000000">
          <w:pPr>
            <w:pStyle w:val="TOC3"/>
            <w:tabs>
              <w:tab w:val="right" w:leader="dot" w:pos="9350"/>
            </w:tabs>
            <w:rPr>
              <w:rFonts w:asciiTheme="minorHAnsi" w:eastAsiaTheme="minorEastAsia" w:hAnsiTheme="minorHAnsi"/>
              <w:noProof/>
              <w:sz w:val="22"/>
              <w:lang w:val="en-CA" w:eastAsia="en-CA"/>
            </w:rPr>
          </w:pPr>
          <w:hyperlink w:anchor="_Toc183682484" w:history="1">
            <w:r w:rsidR="00D15B53" w:rsidRPr="00752177">
              <w:rPr>
                <w:rStyle w:val="Hyperlink"/>
                <w:noProof/>
                <w:lang w:val="fr-CA"/>
              </w:rPr>
              <w:t>10.4.4 Rôle du travailleur</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_Toc183682484 \h </w:instrText>
            </w:r>
            <w:r w:rsidR="00D15B53" w:rsidRPr="00752177">
              <w:rPr>
                <w:noProof/>
                <w:webHidden/>
              </w:rPr>
            </w:r>
            <w:r w:rsidR="00D15B53" w:rsidRPr="00752177">
              <w:rPr>
                <w:noProof/>
                <w:webHidden/>
              </w:rPr>
              <w:fldChar w:fldCharType="separate"/>
            </w:r>
            <w:r w:rsidR="00D15B53" w:rsidRPr="00752177">
              <w:rPr>
                <w:noProof/>
                <w:webHidden/>
              </w:rPr>
              <w:t>47</w:t>
            </w:r>
            <w:r w:rsidR="00D15B53" w:rsidRPr="00752177">
              <w:rPr>
                <w:noProof/>
                <w:webHidden/>
              </w:rPr>
              <w:fldChar w:fldCharType="end"/>
            </w:r>
          </w:hyperlink>
        </w:p>
        <w:p w14:paraId="1B28C4B2" w14:textId="1E28DDEB"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85" w:history="1">
            <w:r w:rsidR="00D15B53" w:rsidRPr="00752177">
              <w:rPr>
                <w:rStyle w:val="Hyperlink"/>
                <w:noProof/>
                <w:lang w:val="fr-CA"/>
              </w:rPr>
              <w:t>10.5 Politiques organisationnelles</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_Toc183682485 \h </w:instrText>
            </w:r>
            <w:r w:rsidR="00D15B53" w:rsidRPr="00752177">
              <w:rPr>
                <w:noProof/>
                <w:webHidden/>
              </w:rPr>
            </w:r>
            <w:r w:rsidR="00D15B53" w:rsidRPr="00752177">
              <w:rPr>
                <w:noProof/>
                <w:webHidden/>
              </w:rPr>
              <w:fldChar w:fldCharType="separate"/>
            </w:r>
            <w:r w:rsidR="00D15B53" w:rsidRPr="00752177">
              <w:rPr>
                <w:noProof/>
                <w:webHidden/>
              </w:rPr>
              <w:t>48</w:t>
            </w:r>
            <w:r w:rsidR="00D15B53" w:rsidRPr="00752177">
              <w:rPr>
                <w:noProof/>
                <w:webHidden/>
              </w:rPr>
              <w:fldChar w:fldCharType="end"/>
            </w:r>
          </w:hyperlink>
        </w:p>
        <w:p w14:paraId="060EA1B5" w14:textId="3B43797D" w:rsidR="00D15B53" w:rsidRPr="00752177" w:rsidRDefault="00000000">
          <w:pPr>
            <w:pStyle w:val="TOC3"/>
            <w:tabs>
              <w:tab w:val="right" w:leader="dot" w:pos="9350"/>
            </w:tabs>
            <w:rPr>
              <w:rFonts w:asciiTheme="minorHAnsi" w:eastAsiaTheme="minorEastAsia" w:hAnsiTheme="minorHAnsi"/>
              <w:noProof/>
              <w:sz w:val="22"/>
              <w:lang w:val="en-CA" w:eastAsia="en-CA"/>
            </w:rPr>
          </w:pPr>
          <w:hyperlink w:anchor="_Toc183682486" w:history="1">
            <w:r w:rsidR="00D15B53" w:rsidRPr="00752177">
              <w:rPr>
                <w:rStyle w:val="Hyperlink"/>
                <w:noProof/>
                <w:lang w:val="fr-CA"/>
              </w:rPr>
              <w:t>10.5.1 Élaboration de politiques</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_Toc183682486 \h </w:instrText>
            </w:r>
            <w:r w:rsidR="00D15B53" w:rsidRPr="00752177">
              <w:rPr>
                <w:noProof/>
                <w:webHidden/>
              </w:rPr>
            </w:r>
            <w:r w:rsidR="00D15B53" w:rsidRPr="00752177">
              <w:rPr>
                <w:noProof/>
                <w:webHidden/>
              </w:rPr>
              <w:fldChar w:fldCharType="separate"/>
            </w:r>
            <w:r w:rsidR="00D15B53" w:rsidRPr="00752177">
              <w:rPr>
                <w:noProof/>
                <w:webHidden/>
              </w:rPr>
              <w:t>48</w:t>
            </w:r>
            <w:r w:rsidR="00D15B53" w:rsidRPr="00752177">
              <w:rPr>
                <w:noProof/>
                <w:webHidden/>
              </w:rPr>
              <w:fldChar w:fldCharType="end"/>
            </w:r>
          </w:hyperlink>
        </w:p>
        <w:p w14:paraId="7A5E4357" w14:textId="70D32728" w:rsidR="00D15B53" w:rsidRPr="00752177" w:rsidRDefault="00000000">
          <w:pPr>
            <w:pStyle w:val="TOC3"/>
            <w:tabs>
              <w:tab w:val="right" w:leader="dot" w:pos="9350"/>
            </w:tabs>
            <w:rPr>
              <w:rFonts w:asciiTheme="minorHAnsi" w:eastAsiaTheme="minorEastAsia" w:hAnsiTheme="minorHAnsi"/>
              <w:noProof/>
              <w:sz w:val="22"/>
              <w:lang w:val="en-CA" w:eastAsia="en-CA"/>
            </w:rPr>
          </w:pPr>
          <w:hyperlink w:anchor="_Toc183682487" w:history="1">
            <w:r w:rsidR="00D15B53" w:rsidRPr="00752177">
              <w:rPr>
                <w:rStyle w:val="Hyperlink"/>
                <w:noProof/>
                <w:lang w:val="fr-CA"/>
              </w:rPr>
              <w:t>10.5.2 Domaines des politiques</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_Toc183682487 \h </w:instrText>
            </w:r>
            <w:r w:rsidR="00D15B53" w:rsidRPr="00752177">
              <w:rPr>
                <w:noProof/>
                <w:webHidden/>
              </w:rPr>
            </w:r>
            <w:r w:rsidR="00D15B53" w:rsidRPr="00752177">
              <w:rPr>
                <w:noProof/>
                <w:webHidden/>
              </w:rPr>
              <w:fldChar w:fldCharType="separate"/>
            </w:r>
            <w:r w:rsidR="00D15B53" w:rsidRPr="00752177">
              <w:rPr>
                <w:noProof/>
                <w:webHidden/>
              </w:rPr>
              <w:t>49</w:t>
            </w:r>
            <w:r w:rsidR="00D15B53" w:rsidRPr="00752177">
              <w:rPr>
                <w:noProof/>
                <w:webHidden/>
              </w:rPr>
              <w:fldChar w:fldCharType="end"/>
            </w:r>
          </w:hyperlink>
        </w:p>
        <w:p w14:paraId="0D4A4F5A" w14:textId="78933E9C" w:rsidR="00D15B53" w:rsidRPr="00752177" w:rsidRDefault="00000000">
          <w:pPr>
            <w:pStyle w:val="TOC3"/>
            <w:tabs>
              <w:tab w:val="right" w:leader="dot" w:pos="9350"/>
            </w:tabs>
            <w:rPr>
              <w:rFonts w:asciiTheme="minorHAnsi" w:eastAsiaTheme="minorEastAsia" w:hAnsiTheme="minorHAnsi"/>
              <w:noProof/>
              <w:sz w:val="22"/>
              <w:lang w:val="en-CA" w:eastAsia="en-CA"/>
            </w:rPr>
          </w:pPr>
          <w:hyperlink w:anchor="_Toc183682488" w:history="1">
            <w:r w:rsidR="00D15B53" w:rsidRPr="00752177">
              <w:rPr>
                <w:rStyle w:val="Hyperlink"/>
                <w:noProof/>
                <w:lang w:val="fr-CA"/>
              </w:rPr>
              <w:t>10.5.3 Politique d’accessibilité</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_Toc183682488 \h </w:instrText>
            </w:r>
            <w:r w:rsidR="00D15B53" w:rsidRPr="00752177">
              <w:rPr>
                <w:noProof/>
                <w:webHidden/>
              </w:rPr>
            </w:r>
            <w:r w:rsidR="00D15B53" w:rsidRPr="00752177">
              <w:rPr>
                <w:noProof/>
                <w:webHidden/>
              </w:rPr>
              <w:fldChar w:fldCharType="separate"/>
            </w:r>
            <w:r w:rsidR="00D15B53" w:rsidRPr="00752177">
              <w:rPr>
                <w:noProof/>
                <w:webHidden/>
              </w:rPr>
              <w:t>50</w:t>
            </w:r>
            <w:r w:rsidR="00D15B53" w:rsidRPr="00752177">
              <w:rPr>
                <w:noProof/>
                <w:webHidden/>
              </w:rPr>
              <w:fldChar w:fldCharType="end"/>
            </w:r>
          </w:hyperlink>
        </w:p>
        <w:p w14:paraId="76D2F527" w14:textId="607F9B39"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89" w:history="1">
            <w:r w:rsidR="00D15B53" w:rsidRPr="00752177">
              <w:rPr>
                <w:rStyle w:val="Hyperlink"/>
                <w:noProof/>
                <w:lang w:val="fr-CA"/>
              </w:rPr>
              <w:t>10.6 Accès à l’information</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_Toc183682489 \h </w:instrText>
            </w:r>
            <w:r w:rsidR="00D15B53" w:rsidRPr="00752177">
              <w:rPr>
                <w:noProof/>
                <w:webHidden/>
              </w:rPr>
            </w:r>
            <w:r w:rsidR="00D15B53" w:rsidRPr="00752177">
              <w:rPr>
                <w:noProof/>
                <w:webHidden/>
              </w:rPr>
              <w:fldChar w:fldCharType="separate"/>
            </w:r>
            <w:r w:rsidR="00D15B53" w:rsidRPr="00752177">
              <w:rPr>
                <w:noProof/>
                <w:webHidden/>
              </w:rPr>
              <w:t>50</w:t>
            </w:r>
            <w:r w:rsidR="00D15B53" w:rsidRPr="00752177">
              <w:rPr>
                <w:noProof/>
                <w:webHidden/>
              </w:rPr>
              <w:fldChar w:fldCharType="end"/>
            </w:r>
          </w:hyperlink>
        </w:p>
        <w:p w14:paraId="1613C19F" w14:textId="64012C3C" w:rsidR="00D15B53" w:rsidRPr="00752177" w:rsidRDefault="00000000">
          <w:pPr>
            <w:pStyle w:val="TOC3"/>
            <w:tabs>
              <w:tab w:val="right" w:leader="dot" w:pos="9350"/>
            </w:tabs>
            <w:rPr>
              <w:rFonts w:asciiTheme="minorHAnsi" w:eastAsiaTheme="minorEastAsia" w:hAnsiTheme="minorHAnsi"/>
              <w:noProof/>
              <w:sz w:val="22"/>
              <w:lang w:val="en-CA" w:eastAsia="en-CA"/>
            </w:rPr>
          </w:pPr>
          <w:hyperlink w:anchor="_Toc183682490" w:history="1">
            <w:r w:rsidR="00D15B53" w:rsidRPr="00752177">
              <w:rPr>
                <w:rStyle w:val="Hyperlink"/>
                <w:noProof/>
                <w:lang w:val="fr-CA"/>
              </w:rPr>
              <w:t>10.6.1 Accessibilité des communications</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_Toc183682490 \h </w:instrText>
            </w:r>
            <w:r w:rsidR="00D15B53" w:rsidRPr="00752177">
              <w:rPr>
                <w:noProof/>
                <w:webHidden/>
              </w:rPr>
            </w:r>
            <w:r w:rsidR="00D15B53" w:rsidRPr="00752177">
              <w:rPr>
                <w:noProof/>
                <w:webHidden/>
              </w:rPr>
              <w:fldChar w:fldCharType="separate"/>
            </w:r>
            <w:r w:rsidR="00D15B53" w:rsidRPr="00752177">
              <w:rPr>
                <w:noProof/>
                <w:webHidden/>
              </w:rPr>
              <w:t>51</w:t>
            </w:r>
            <w:r w:rsidR="00D15B53" w:rsidRPr="00752177">
              <w:rPr>
                <w:noProof/>
                <w:webHidden/>
              </w:rPr>
              <w:fldChar w:fldCharType="end"/>
            </w:r>
          </w:hyperlink>
        </w:p>
        <w:p w14:paraId="0EF7AC55" w14:textId="3C176603"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91" w:history="1">
            <w:r w:rsidR="00D15B53" w:rsidRPr="00752177">
              <w:rPr>
                <w:rStyle w:val="Hyperlink"/>
                <w:noProof/>
                <w:lang w:val="fr-CA"/>
              </w:rPr>
              <w:t>10.7 Technologies de l’information</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_Toc183682491 \h </w:instrText>
            </w:r>
            <w:r w:rsidR="00D15B53" w:rsidRPr="00752177">
              <w:rPr>
                <w:noProof/>
                <w:webHidden/>
              </w:rPr>
            </w:r>
            <w:r w:rsidR="00D15B53" w:rsidRPr="00752177">
              <w:rPr>
                <w:noProof/>
                <w:webHidden/>
              </w:rPr>
              <w:fldChar w:fldCharType="separate"/>
            </w:r>
            <w:r w:rsidR="00D15B53" w:rsidRPr="00752177">
              <w:rPr>
                <w:noProof/>
                <w:webHidden/>
              </w:rPr>
              <w:t>53</w:t>
            </w:r>
            <w:r w:rsidR="00D15B53" w:rsidRPr="00752177">
              <w:rPr>
                <w:noProof/>
                <w:webHidden/>
              </w:rPr>
              <w:fldChar w:fldCharType="end"/>
            </w:r>
          </w:hyperlink>
        </w:p>
        <w:p w14:paraId="4E9AFBDD" w14:textId="60E3F22E" w:rsidR="00D15B53" w:rsidRPr="00752177" w:rsidRDefault="00000000">
          <w:pPr>
            <w:pStyle w:val="TOC3"/>
            <w:tabs>
              <w:tab w:val="right" w:leader="dot" w:pos="9350"/>
            </w:tabs>
            <w:rPr>
              <w:rFonts w:asciiTheme="minorHAnsi" w:eastAsiaTheme="minorEastAsia" w:hAnsiTheme="minorHAnsi"/>
              <w:noProof/>
              <w:sz w:val="22"/>
              <w:lang w:val="en-CA" w:eastAsia="en-CA"/>
            </w:rPr>
          </w:pPr>
          <w:hyperlink w:anchor="_Toc183682492" w:history="1">
            <w:r w:rsidR="00D15B53" w:rsidRPr="00752177">
              <w:rPr>
                <w:rStyle w:val="Hyperlink"/>
                <w:noProof/>
                <w:lang w:val="fr-CA"/>
              </w:rPr>
              <w:t>10.7.1 Système d’information sur les ressources humaines</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_Toc183682492 \h </w:instrText>
            </w:r>
            <w:r w:rsidR="00D15B53" w:rsidRPr="00752177">
              <w:rPr>
                <w:noProof/>
                <w:webHidden/>
              </w:rPr>
            </w:r>
            <w:r w:rsidR="00D15B53" w:rsidRPr="00752177">
              <w:rPr>
                <w:noProof/>
                <w:webHidden/>
              </w:rPr>
              <w:fldChar w:fldCharType="separate"/>
            </w:r>
            <w:r w:rsidR="00D15B53" w:rsidRPr="00752177">
              <w:rPr>
                <w:noProof/>
                <w:webHidden/>
              </w:rPr>
              <w:t>54</w:t>
            </w:r>
            <w:r w:rsidR="00D15B53" w:rsidRPr="00752177">
              <w:rPr>
                <w:noProof/>
                <w:webHidden/>
              </w:rPr>
              <w:fldChar w:fldCharType="end"/>
            </w:r>
          </w:hyperlink>
        </w:p>
        <w:p w14:paraId="2ABD35F6" w14:textId="43E6BDA1" w:rsidR="00D15B53" w:rsidRPr="00752177" w:rsidRDefault="00000000">
          <w:pPr>
            <w:pStyle w:val="TOC1"/>
            <w:tabs>
              <w:tab w:val="right" w:leader="dot" w:pos="9350"/>
            </w:tabs>
            <w:rPr>
              <w:rFonts w:asciiTheme="minorHAnsi" w:eastAsiaTheme="minorEastAsia" w:hAnsiTheme="minorHAnsi"/>
              <w:noProof/>
              <w:sz w:val="22"/>
              <w:lang w:val="en-CA" w:eastAsia="en-CA"/>
            </w:rPr>
          </w:pPr>
          <w:hyperlink w:anchor="_Toc183682493" w:history="1">
            <w:r w:rsidR="00D15B53" w:rsidRPr="00752177">
              <w:rPr>
                <w:rStyle w:val="Hyperlink"/>
                <w:noProof/>
              </w:rPr>
              <w:t>11 Culture, mobilisation et éducation</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_Toc183682493 \h </w:instrText>
            </w:r>
            <w:r w:rsidR="00D15B53" w:rsidRPr="00752177">
              <w:rPr>
                <w:noProof/>
                <w:webHidden/>
              </w:rPr>
            </w:r>
            <w:r w:rsidR="00D15B53" w:rsidRPr="00752177">
              <w:rPr>
                <w:noProof/>
                <w:webHidden/>
              </w:rPr>
              <w:fldChar w:fldCharType="separate"/>
            </w:r>
            <w:r w:rsidR="00D15B53" w:rsidRPr="00752177">
              <w:rPr>
                <w:noProof/>
                <w:webHidden/>
              </w:rPr>
              <w:t>55</w:t>
            </w:r>
            <w:r w:rsidR="00D15B53" w:rsidRPr="00752177">
              <w:rPr>
                <w:noProof/>
                <w:webHidden/>
              </w:rPr>
              <w:fldChar w:fldCharType="end"/>
            </w:r>
          </w:hyperlink>
        </w:p>
        <w:p w14:paraId="37CBEEB1" w14:textId="6E7155F0" w:rsidR="00D15B53" w:rsidRPr="00752177" w:rsidRDefault="00000000">
          <w:pPr>
            <w:pStyle w:val="TOC1"/>
            <w:tabs>
              <w:tab w:val="right" w:leader="dot" w:pos="9350"/>
            </w:tabs>
            <w:rPr>
              <w:rFonts w:asciiTheme="minorHAnsi" w:eastAsiaTheme="minorEastAsia" w:hAnsiTheme="minorHAnsi"/>
              <w:noProof/>
              <w:sz w:val="22"/>
              <w:lang w:val="en-CA" w:eastAsia="en-CA"/>
            </w:rPr>
          </w:pPr>
          <w:hyperlink w:anchor="_Toc183682494" w:history="1">
            <w:r w:rsidR="00D15B53" w:rsidRPr="00752177">
              <w:rPr>
                <w:rStyle w:val="Hyperlink"/>
                <w:noProof/>
              </w:rPr>
              <w:t>12 Recrutement, embauche et intégration</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_Toc183682494 \h </w:instrText>
            </w:r>
            <w:r w:rsidR="00D15B53" w:rsidRPr="00752177">
              <w:rPr>
                <w:noProof/>
                <w:webHidden/>
              </w:rPr>
            </w:r>
            <w:r w:rsidR="00D15B53" w:rsidRPr="00752177">
              <w:rPr>
                <w:noProof/>
                <w:webHidden/>
              </w:rPr>
              <w:fldChar w:fldCharType="separate"/>
            </w:r>
            <w:r w:rsidR="00D15B53" w:rsidRPr="00752177">
              <w:rPr>
                <w:noProof/>
                <w:webHidden/>
              </w:rPr>
              <w:t>56</w:t>
            </w:r>
            <w:r w:rsidR="00D15B53" w:rsidRPr="00752177">
              <w:rPr>
                <w:noProof/>
                <w:webHidden/>
              </w:rPr>
              <w:fldChar w:fldCharType="end"/>
            </w:r>
          </w:hyperlink>
        </w:p>
        <w:p w14:paraId="2590CB5A" w14:textId="565BEAC2"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95" w:history="1">
            <w:r w:rsidR="00D15B53" w:rsidRPr="00752177">
              <w:rPr>
                <w:rStyle w:val="Hyperlink"/>
                <w:noProof/>
                <w:lang w:val="fr-CA"/>
              </w:rPr>
              <w:t>12.1 Résumé</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_Toc183682495 \h </w:instrText>
            </w:r>
            <w:r w:rsidR="00D15B53" w:rsidRPr="00752177">
              <w:rPr>
                <w:noProof/>
                <w:webHidden/>
              </w:rPr>
            </w:r>
            <w:r w:rsidR="00D15B53" w:rsidRPr="00752177">
              <w:rPr>
                <w:noProof/>
                <w:webHidden/>
              </w:rPr>
              <w:fldChar w:fldCharType="separate"/>
            </w:r>
            <w:r w:rsidR="00D15B53" w:rsidRPr="00752177">
              <w:rPr>
                <w:noProof/>
                <w:webHidden/>
              </w:rPr>
              <w:t>56</w:t>
            </w:r>
            <w:r w:rsidR="00D15B53" w:rsidRPr="00752177">
              <w:rPr>
                <w:noProof/>
                <w:webHidden/>
              </w:rPr>
              <w:fldChar w:fldCharType="end"/>
            </w:r>
          </w:hyperlink>
        </w:p>
        <w:p w14:paraId="3ED60760" w14:textId="0A5033F3"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496" w:history="1">
            <w:r w:rsidR="00D15B53" w:rsidRPr="00752177">
              <w:rPr>
                <w:rStyle w:val="Hyperlink"/>
                <w:noProof/>
                <w:lang w:val="fr-CA"/>
              </w:rPr>
              <w:t>12.2 Recrutement</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_Toc183682496 \h </w:instrText>
            </w:r>
            <w:r w:rsidR="00D15B53" w:rsidRPr="00752177">
              <w:rPr>
                <w:noProof/>
                <w:webHidden/>
              </w:rPr>
            </w:r>
            <w:r w:rsidR="00D15B53" w:rsidRPr="00752177">
              <w:rPr>
                <w:noProof/>
                <w:webHidden/>
              </w:rPr>
              <w:fldChar w:fldCharType="separate"/>
            </w:r>
            <w:r w:rsidR="00D15B53" w:rsidRPr="00752177">
              <w:rPr>
                <w:noProof/>
                <w:webHidden/>
              </w:rPr>
              <w:t>56</w:t>
            </w:r>
            <w:r w:rsidR="00D15B53" w:rsidRPr="00752177">
              <w:rPr>
                <w:noProof/>
                <w:webHidden/>
              </w:rPr>
              <w:fldChar w:fldCharType="end"/>
            </w:r>
          </w:hyperlink>
        </w:p>
        <w:p w14:paraId="33E5B2E3" w14:textId="42DE9899" w:rsidR="00D15B53" w:rsidRPr="00752177" w:rsidRDefault="00000000">
          <w:pPr>
            <w:pStyle w:val="TOC3"/>
            <w:tabs>
              <w:tab w:val="right" w:leader="dot" w:pos="9350"/>
            </w:tabs>
            <w:rPr>
              <w:rFonts w:asciiTheme="minorHAnsi" w:eastAsiaTheme="minorEastAsia" w:hAnsiTheme="minorHAnsi"/>
              <w:noProof/>
              <w:sz w:val="22"/>
              <w:lang w:val="en-CA" w:eastAsia="en-CA"/>
            </w:rPr>
          </w:pPr>
          <w:hyperlink w:anchor="_Toc183682497" w:history="1">
            <w:r w:rsidR="00D15B53" w:rsidRPr="00752177">
              <w:rPr>
                <w:rStyle w:val="Hyperlink"/>
                <w:noProof/>
                <w:lang w:val="fr-CA"/>
              </w:rPr>
              <w:t>12.2.1 Déclaration d’engagement</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_Toc183682497 \h </w:instrText>
            </w:r>
            <w:r w:rsidR="00D15B53" w:rsidRPr="00752177">
              <w:rPr>
                <w:noProof/>
                <w:webHidden/>
              </w:rPr>
            </w:r>
            <w:r w:rsidR="00D15B53" w:rsidRPr="00752177">
              <w:rPr>
                <w:noProof/>
                <w:webHidden/>
              </w:rPr>
              <w:fldChar w:fldCharType="separate"/>
            </w:r>
            <w:r w:rsidR="00D15B53" w:rsidRPr="00752177">
              <w:rPr>
                <w:noProof/>
                <w:webHidden/>
              </w:rPr>
              <w:t>56</w:t>
            </w:r>
            <w:r w:rsidR="00D15B53" w:rsidRPr="00752177">
              <w:rPr>
                <w:noProof/>
                <w:webHidden/>
              </w:rPr>
              <w:fldChar w:fldCharType="end"/>
            </w:r>
          </w:hyperlink>
        </w:p>
        <w:p w14:paraId="0E0C6D1C" w14:textId="71B4B7A3" w:rsidR="00D15B53" w:rsidRPr="00752177" w:rsidRDefault="00000000">
          <w:pPr>
            <w:pStyle w:val="TOC3"/>
            <w:tabs>
              <w:tab w:val="right" w:leader="dot" w:pos="9350"/>
            </w:tabs>
            <w:rPr>
              <w:rFonts w:asciiTheme="minorHAnsi" w:eastAsiaTheme="minorEastAsia" w:hAnsiTheme="minorHAnsi"/>
              <w:noProof/>
              <w:sz w:val="22"/>
              <w:lang w:val="en-CA" w:eastAsia="en-CA"/>
            </w:rPr>
          </w:pPr>
          <w:hyperlink w:anchor="_Toc183682498" w:history="1">
            <w:r w:rsidR="00D15B53" w:rsidRPr="00752177">
              <w:rPr>
                <w:rStyle w:val="Hyperlink"/>
                <w:noProof/>
                <w:lang w:val="fr-CA"/>
              </w:rPr>
              <w:t>12.2.2 Processus de recrutement des candidats</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_Toc183682498 \h </w:instrText>
            </w:r>
            <w:r w:rsidR="00D15B53" w:rsidRPr="00752177">
              <w:rPr>
                <w:noProof/>
                <w:webHidden/>
              </w:rPr>
            </w:r>
            <w:r w:rsidR="00D15B53" w:rsidRPr="00752177">
              <w:rPr>
                <w:noProof/>
                <w:webHidden/>
              </w:rPr>
              <w:fldChar w:fldCharType="separate"/>
            </w:r>
            <w:r w:rsidR="00D15B53" w:rsidRPr="00752177">
              <w:rPr>
                <w:noProof/>
                <w:webHidden/>
              </w:rPr>
              <w:t>57</w:t>
            </w:r>
            <w:r w:rsidR="00D15B53" w:rsidRPr="00752177">
              <w:rPr>
                <w:noProof/>
                <w:webHidden/>
              </w:rPr>
              <w:fldChar w:fldCharType="end"/>
            </w:r>
          </w:hyperlink>
        </w:p>
        <w:p w14:paraId="0DC278F5" w14:textId="7BDCC8D9" w:rsidR="00D15B53" w:rsidRPr="00752177" w:rsidRDefault="00000000">
          <w:pPr>
            <w:pStyle w:val="TOC3"/>
            <w:tabs>
              <w:tab w:val="right" w:leader="dot" w:pos="9350"/>
            </w:tabs>
            <w:rPr>
              <w:rFonts w:asciiTheme="minorHAnsi" w:eastAsiaTheme="minorEastAsia" w:hAnsiTheme="minorHAnsi"/>
              <w:noProof/>
              <w:sz w:val="22"/>
              <w:lang w:val="en-CA" w:eastAsia="en-CA"/>
            </w:rPr>
          </w:pPr>
          <w:hyperlink w:anchor="_Toc183682499" w:history="1">
            <w:r w:rsidR="00D15B53" w:rsidRPr="00752177">
              <w:rPr>
                <w:rStyle w:val="Hyperlink"/>
                <w:noProof/>
                <w:lang w:val="fr-CA"/>
              </w:rPr>
              <w:t>12.2.3 Systèmes de suivi des candidats et intelligence artificielle</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_Toc183682499 \h </w:instrText>
            </w:r>
            <w:r w:rsidR="00D15B53" w:rsidRPr="00752177">
              <w:rPr>
                <w:noProof/>
                <w:webHidden/>
              </w:rPr>
            </w:r>
            <w:r w:rsidR="00D15B53" w:rsidRPr="00752177">
              <w:rPr>
                <w:noProof/>
                <w:webHidden/>
              </w:rPr>
              <w:fldChar w:fldCharType="separate"/>
            </w:r>
            <w:r w:rsidR="00D15B53" w:rsidRPr="00752177">
              <w:rPr>
                <w:noProof/>
                <w:webHidden/>
              </w:rPr>
              <w:t>58</w:t>
            </w:r>
            <w:r w:rsidR="00D15B53" w:rsidRPr="00752177">
              <w:rPr>
                <w:noProof/>
                <w:webHidden/>
              </w:rPr>
              <w:fldChar w:fldCharType="end"/>
            </w:r>
          </w:hyperlink>
        </w:p>
        <w:p w14:paraId="78A701CD" w14:textId="293A2EF8" w:rsidR="00D15B53" w:rsidRPr="00752177" w:rsidRDefault="00000000">
          <w:pPr>
            <w:pStyle w:val="TOC3"/>
            <w:tabs>
              <w:tab w:val="right" w:leader="dot" w:pos="9350"/>
            </w:tabs>
            <w:rPr>
              <w:rFonts w:asciiTheme="minorHAnsi" w:eastAsiaTheme="minorEastAsia" w:hAnsiTheme="minorHAnsi"/>
              <w:noProof/>
              <w:sz w:val="22"/>
              <w:lang w:val="en-CA" w:eastAsia="en-CA"/>
            </w:rPr>
          </w:pPr>
          <w:hyperlink w:anchor="_Toc183682500" w:history="1">
            <w:r w:rsidR="00D15B53" w:rsidRPr="00752177">
              <w:rPr>
                <w:rStyle w:val="Hyperlink"/>
                <w:noProof/>
                <w:lang w:val="fr-CA"/>
              </w:rPr>
              <w:t>12.2.4 Offres d’emploi</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_Toc183682500 \h </w:instrText>
            </w:r>
            <w:r w:rsidR="00D15B53" w:rsidRPr="00752177">
              <w:rPr>
                <w:noProof/>
                <w:webHidden/>
              </w:rPr>
            </w:r>
            <w:r w:rsidR="00D15B53" w:rsidRPr="00752177">
              <w:rPr>
                <w:noProof/>
                <w:webHidden/>
              </w:rPr>
              <w:fldChar w:fldCharType="separate"/>
            </w:r>
            <w:r w:rsidR="00D15B53" w:rsidRPr="00752177">
              <w:rPr>
                <w:noProof/>
                <w:webHidden/>
              </w:rPr>
              <w:t>60</w:t>
            </w:r>
            <w:r w:rsidR="00D15B53" w:rsidRPr="00752177">
              <w:rPr>
                <w:noProof/>
                <w:webHidden/>
              </w:rPr>
              <w:fldChar w:fldCharType="end"/>
            </w:r>
          </w:hyperlink>
        </w:p>
        <w:p w14:paraId="39FD1B85" w14:textId="6D63E545" w:rsidR="00D15B53" w:rsidRPr="00752177" w:rsidRDefault="00000000">
          <w:pPr>
            <w:pStyle w:val="TOC3"/>
            <w:tabs>
              <w:tab w:val="right" w:leader="dot" w:pos="9350"/>
            </w:tabs>
            <w:rPr>
              <w:rFonts w:asciiTheme="minorHAnsi" w:eastAsiaTheme="minorEastAsia" w:hAnsiTheme="minorHAnsi"/>
              <w:noProof/>
              <w:sz w:val="22"/>
              <w:lang w:val="en-CA" w:eastAsia="en-CA"/>
            </w:rPr>
          </w:pPr>
          <w:hyperlink w:anchor="_Toc183682501" w:history="1">
            <w:r w:rsidR="00D15B53" w:rsidRPr="00752177">
              <w:rPr>
                <w:rStyle w:val="Hyperlink"/>
                <w:noProof/>
                <w:lang w:val="fr-CA"/>
              </w:rPr>
              <w:t>12.2.5 Processus de candidature</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_Toc183682501 \h </w:instrText>
            </w:r>
            <w:r w:rsidR="00D15B53" w:rsidRPr="00752177">
              <w:rPr>
                <w:noProof/>
                <w:webHidden/>
              </w:rPr>
            </w:r>
            <w:r w:rsidR="00D15B53" w:rsidRPr="00752177">
              <w:rPr>
                <w:noProof/>
                <w:webHidden/>
              </w:rPr>
              <w:fldChar w:fldCharType="separate"/>
            </w:r>
            <w:r w:rsidR="00D15B53" w:rsidRPr="00752177">
              <w:rPr>
                <w:noProof/>
                <w:webHidden/>
              </w:rPr>
              <w:t>61</w:t>
            </w:r>
            <w:r w:rsidR="00D15B53" w:rsidRPr="00752177">
              <w:rPr>
                <w:noProof/>
                <w:webHidden/>
              </w:rPr>
              <w:fldChar w:fldCharType="end"/>
            </w:r>
          </w:hyperlink>
        </w:p>
        <w:p w14:paraId="3E159582" w14:textId="3318B2C1"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502" w:history="1">
            <w:r w:rsidR="00D15B53" w:rsidRPr="00752177">
              <w:rPr>
                <w:rStyle w:val="Hyperlink"/>
                <w:noProof/>
                <w:lang w:val="fr-CA"/>
              </w:rPr>
              <w:t>12.3 Entrevues et processus d’évaluation</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_Toc183682502 \h </w:instrText>
            </w:r>
            <w:r w:rsidR="00D15B53" w:rsidRPr="00752177">
              <w:rPr>
                <w:noProof/>
                <w:webHidden/>
              </w:rPr>
            </w:r>
            <w:r w:rsidR="00D15B53" w:rsidRPr="00752177">
              <w:rPr>
                <w:noProof/>
                <w:webHidden/>
              </w:rPr>
              <w:fldChar w:fldCharType="separate"/>
            </w:r>
            <w:r w:rsidR="00D15B53" w:rsidRPr="00752177">
              <w:rPr>
                <w:noProof/>
                <w:webHidden/>
              </w:rPr>
              <w:t>62</w:t>
            </w:r>
            <w:r w:rsidR="00D15B53" w:rsidRPr="00752177">
              <w:rPr>
                <w:noProof/>
                <w:webHidden/>
              </w:rPr>
              <w:fldChar w:fldCharType="end"/>
            </w:r>
          </w:hyperlink>
        </w:p>
        <w:p w14:paraId="5D156E0C" w14:textId="14988BE9" w:rsidR="00D15B53" w:rsidRPr="00752177" w:rsidRDefault="00000000">
          <w:pPr>
            <w:pStyle w:val="TOC3"/>
            <w:tabs>
              <w:tab w:val="right" w:leader="dot" w:pos="9350"/>
            </w:tabs>
            <w:rPr>
              <w:rFonts w:asciiTheme="minorHAnsi" w:eastAsiaTheme="minorEastAsia" w:hAnsiTheme="minorHAnsi"/>
              <w:noProof/>
              <w:sz w:val="22"/>
              <w:lang w:val="en-CA" w:eastAsia="en-CA"/>
            </w:rPr>
          </w:pPr>
          <w:hyperlink w:anchor="_Toc183682503" w:history="1">
            <w:r w:rsidR="00D15B53" w:rsidRPr="00752177">
              <w:rPr>
                <w:rStyle w:val="Hyperlink"/>
                <w:noProof/>
                <w:lang w:val="fr-CA"/>
              </w:rPr>
              <w:t>12.3.1 Comités d’entrevue</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_Toc183682503 \h </w:instrText>
            </w:r>
            <w:r w:rsidR="00D15B53" w:rsidRPr="00752177">
              <w:rPr>
                <w:noProof/>
                <w:webHidden/>
              </w:rPr>
            </w:r>
            <w:r w:rsidR="00D15B53" w:rsidRPr="00752177">
              <w:rPr>
                <w:noProof/>
                <w:webHidden/>
              </w:rPr>
              <w:fldChar w:fldCharType="separate"/>
            </w:r>
            <w:r w:rsidR="00D15B53" w:rsidRPr="00752177">
              <w:rPr>
                <w:noProof/>
                <w:webHidden/>
              </w:rPr>
              <w:t>63</w:t>
            </w:r>
            <w:r w:rsidR="00D15B53" w:rsidRPr="00752177">
              <w:rPr>
                <w:noProof/>
                <w:webHidden/>
              </w:rPr>
              <w:fldChar w:fldCharType="end"/>
            </w:r>
          </w:hyperlink>
        </w:p>
        <w:p w14:paraId="1A2BA9B0" w14:textId="147C1684" w:rsidR="00D15B53" w:rsidRPr="00752177" w:rsidRDefault="00000000">
          <w:pPr>
            <w:pStyle w:val="TOC3"/>
            <w:tabs>
              <w:tab w:val="right" w:leader="dot" w:pos="9350"/>
            </w:tabs>
            <w:rPr>
              <w:rFonts w:asciiTheme="minorHAnsi" w:eastAsiaTheme="minorEastAsia" w:hAnsiTheme="minorHAnsi"/>
              <w:noProof/>
              <w:sz w:val="22"/>
              <w:lang w:val="en-CA" w:eastAsia="en-CA"/>
            </w:rPr>
          </w:pPr>
          <w:hyperlink w:anchor="_Toc183682504" w:history="1">
            <w:r w:rsidR="00D15B53" w:rsidRPr="00752177">
              <w:rPr>
                <w:rStyle w:val="Hyperlink"/>
                <w:noProof/>
                <w:lang w:val="fr-CA"/>
              </w:rPr>
              <w:t>12.3.2 Questions d’entrevue</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_Toc183682504 \h </w:instrText>
            </w:r>
            <w:r w:rsidR="00D15B53" w:rsidRPr="00752177">
              <w:rPr>
                <w:noProof/>
                <w:webHidden/>
              </w:rPr>
            </w:r>
            <w:r w:rsidR="00D15B53" w:rsidRPr="00752177">
              <w:rPr>
                <w:noProof/>
                <w:webHidden/>
              </w:rPr>
              <w:fldChar w:fldCharType="separate"/>
            </w:r>
            <w:r w:rsidR="00D15B53" w:rsidRPr="00752177">
              <w:rPr>
                <w:noProof/>
                <w:webHidden/>
              </w:rPr>
              <w:t>63</w:t>
            </w:r>
            <w:r w:rsidR="00D15B53" w:rsidRPr="00752177">
              <w:rPr>
                <w:noProof/>
                <w:webHidden/>
              </w:rPr>
              <w:fldChar w:fldCharType="end"/>
            </w:r>
          </w:hyperlink>
        </w:p>
        <w:p w14:paraId="18198AEC" w14:textId="2CA4EBD5"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505" w:history="1">
            <w:r w:rsidR="00D15B53" w:rsidRPr="00752177">
              <w:rPr>
                <w:rStyle w:val="Hyperlink"/>
                <w:noProof/>
                <w:lang w:val="fr-CA"/>
              </w:rPr>
              <w:t>12.4 Embauche</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_Toc183682505 \h </w:instrText>
            </w:r>
            <w:r w:rsidR="00D15B53" w:rsidRPr="00752177">
              <w:rPr>
                <w:noProof/>
                <w:webHidden/>
              </w:rPr>
            </w:r>
            <w:r w:rsidR="00D15B53" w:rsidRPr="00752177">
              <w:rPr>
                <w:noProof/>
                <w:webHidden/>
              </w:rPr>
              <w:fldChar w:fldCharType="separate"/>
            </w:r>
            <w:r w:rsidR="00D15B53" w:rsidRPr="00752177">
              <w:rPr>
                <w:noProof/>
                <w:webHidden/>
              </w:rPr>
              <w:t>64</w:t>
            </w:r>
            <w:r w:rsidR="00D15B53" w:rsidRPr="00752177">
              <w:rPr>
                <w:noProof/>
                <w:webHidden/>
              </w:rPr>
              <w:fldChar w:fldCharType="end"/>
            </w:r>
          </w:hyperlink>
        </w:p>
        <w:p w14:paraId="26F34C3D" w14:textId="666576A1"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506" w:history="1">
            <w:r w:rsidR="00D15B53" w:rsidRPr="00752177">
              <w:rPr>
                <w:rStyle w:val="Hyperlink"/>
                <w:noProof/>
                <w:lang w:val="fr-CA"/>
              </w:rPr>
              <w:t>12.5 Intégration</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_Toc183682506 \h </w:instrText>
            </w:r>
            <w:r w:rsidR="00D15B53" w:rsidRPr="00752177">
              <w:rPr>
                <w:noProof/>
                <w:webHidden/>
              </w:rPr>
            </w:r>
            <w:r w:rsidR="00D15B53" w:rsidRPr="00752177">
              <w:rPr>
                <w:noProof/>
                <w:webHidden/>
              </w:rPr>
              <w:fldChar w:fldCharType="separate"/>
            </w:r>
            <w:r w:rsidR="00D15B53" w:rsidRPr="00752177">
              <w:rPr>
                <w:noProof/>
                <w:webHidden/>
              </w:rPr>
              <w:t>65</w:t>
            </w:r>
            <w:r w:rsidR="00D15B53" w:rsidRPr="00752177">
              <w:rPr>
                <w:noProof/>
                <w:webHidden/>
              </w:rPr>
              <w:fldChar w:fldCharType="end"/>
            </w:r>
          </w:hyperlink>
        </w:p>
        <w:p w14:paraId="5EC08518" w14:textId="6C714EC8"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507" w:history="1">
            <w:r w:rsidR="00D15B53" w:rsidRPr="00752177">
              <w:rPr>
                <w:rStyle w:val="Hyperlink"/>
                <w:noProof/>
                <w:lang w:val="fr-CA"/>
              </w:rPr>
              <w:t>12.6 Soutien continu à l’emploi</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_Toc183682507 \h </w:instrText>
            </w:r>
            <w:r w:rsidR="00D15B53" w:rsidRPr="00752177">
              <w:rPr>
                <w:noProof/>
                <w:webHidden/>
              </w:rPr>
            </w:r>
            <w:r w:rsidR="00D15B53" w:rsidRPr="00752177">
              <w:rPr>
                <w:noProof/>
                <w:webHidden/>
              </w:rPr>
              <w:fldChar w:fldCharType="separate"/>
            </w:r>
            <w:r w:rsidR="00D15B53" w:rsidRPr="00752177">
              <w:rPr>
                <w:noProof/>
                <w:webHidden/>
              </w:rPr>
              <w:t>66</w:t>
            </w:r>
            <w:r w:rsidR="00D15B53" w:rsidRPr="00752177">
              <w:rPr>
                <w:noProof/>
                <w:webHidden/>
              </w:rPr>
              <w:fldChar w:fldCharType="end"/>
            </w:r>
          </w:hyperlink>
        </w:p>
        <w:p w14:paraId="1ABEC7C2" w14:textId="7B72523C" w:rsidR="00D15B53" w:rsidRPr="00752177" w:rsidRDefault="00000000">
          <w:pPr>
            <w:pStyle w:val="TOC1"/>
            <w:tabs>
              <w:tab w:val="right" w:leader="dot" w:pos="9350"/>
            </w:tabs>
            <w:rPr>
              <w:rFonts w:asciiTheme="minorHAnsi" w:eastAsiaTheme="minorEastAsia" w:hAnsiTheme="minorHAnsi"/>
              <w:noProof/>
              <w:sz w:val="22"/>
              <w:lang w:val="en-CA" w:eastAsia="en-CA"/>
            </w:rPr>
          </w:pPr>
          <w:hyperlink w:anchor="_Toc183682508" w:history="1">
            <w:r w:rsidR="00D15B53" w:rsidRPr="00752177">
              <w:rPr>
                <w:rStyle w:val="Hyperlink"/>
                <w:noProof/>
              </w:rPr>
              <w:t>13 Maintien en poste et perfectionnement professionnel</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_Toc183682508 \h </w:instrText>
            </w:r>
            <w:r w:rsidR="00D15B53" w:rsidRPr="00752177">
              <w:rPr>
                <w:noProof/>
                <w:webHidden/>
              </w:rPr>
            </w:r>
            <w:r w:rsidR="00D15B53" w:rsidRPr="00752177">
              <w:rPr>
                <w:noProof/>
                <w:webHidden/>
              </w:rPr>
              <w:fldChar w:fldCharType="separate"/>
            </w:r>
            <w:r w:rsidR="00D15B53" w:rsidRPr="00752177">
              <w:rPr>
                <w:noProof/>
                <w:webHidden/>
              </w:rPr>
              <w:t>67</w:t>
            </w:r>
            <w:r w:rsidR="00D15B53" w:rsidRPr="00752177">
              <w:rPr>
                <w:noProof/>
                <w:webHidden/>
              </w:rPr>
              <w:fldChar w:fldCharType="end"/>
            </w:r>
          </w:hyperlink>
        </w:p>
        <w:p w14:paraId="24020F61" w14:textId="030FD8F8"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509" w:history="1">
            <w:r w:rsidR="00D15B53" w:rsidRPr="00752177">
              <w:rPr>
                <w:rStyle w:val="Hyperlink"/>
                <w:noProof/>
                <w:lang w:val="fr-CA"/>
              </w:rPr>
              <w:t>13.1 Résumé</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_Toc183682509 \h </w:instrText>
            </w:r>
            <w:r w:rsidR="00D15B53" w:rsidRPr="00752177">
              <w:rPr>
                <w:noProof/>
                <w:webHidden/>
              </w:rPr>
            </w:r>
            <w:r w:rsidR="00D15B53" w:rsidRPr="00752177">
              <w:rPr>
                <w:noProof/>
                <w:webHidden/>
              </w:rPr>
              <w:fldChar w:fldCharType="separate"/>
            </w:r>
            <w:r w:rsidR="00D15B53" w:rsidRPr="00752177">
              <w:rPr>
                <w:noProof/>
                <w:webHidden/>
              </w:rPr>
              <w:t>67</w:t>
            </w:r>
            <w:r w:rsidR="00D15B53" w:rsidRPr="00752177">
              <w:rPr>
                <w:noProof/>
                <w:webHidden/>
              </w:rPr>
              <w:fldChar w:fldCharType="end"/>
            </w:r>
          </w:hyperlink>
        </w:p>
        <w:p w14:paraId="7E14D506" w14:textId="2A868516"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510" w:history="1">
            <w:r w:rsidR="00D15B53" w:rsidRPr="00752177">
              <w:rPr>
                <w:rStyle w:val="Hyperlink"/>
                <w:noProof/>
                <w:lang w:val="fr-CA"/>
              </w:rPr>
              <w:t>13.2 Maintien en poste</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_Toc183682510 \h </w:instrText>
            </w:r>
            <w:r w:rsidR="00D15B53" w:rsidRPr="00752177">
              <w:rPr>
                <w:noProof/>
                <w:webHidden/>
              </w:rPr>
            </w:r>
            <w:r w:rsidR="00D15B53" w:rsidRPr="00752177">
              <w:rPr>
                <w:noProof/>
                <w:webHidden/>
              </w:rPr>
              <w:fldChar w:fldCharType="separate"/>
            </w:r>
            <w:r w:rsidR="00D15B53" w:rsidRPr="00752177">
              <w:rPr>
                <w:noProof/>
                <w:webHidden/>
              </w:rPr>
              <w:t>67</w:t>
            </w:r>
            <w:r w:rsidR="00D15B53" w:rsidRPr="00752177">
              <w:rPr>
                <w:noProof/>
                <w:webHidden/>
              </w:rPr>
              <w:fldChar w:fldCharType="end"/>
            </w:r>
          </w:hyperlink>
        </w:p>
        <w:p w14:paraId="003D50C1" w14:textId="40AA3F31"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511" w:history="1">
            <w:r w:rsidR="00D15B53" w:rsidRPr="00752177">
              <w:rPr>
                <w:rStyle w:val="Hyperlink"/>
                <w:noProof/>
                <w:lang w:val="fr-CA"/>
              </w:rPr>
              <w:t>13.3 Promotion et perfectionnement professionnel</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_Toc183682511 \h </w:instrText>
            </w:r>
            <w:r w:rsidR="00D15B53" w:rsidRPr="00752177">
              <w:rPr>
                <w:noProof/>
                <w:webHidden/>
              </w:rPr>
            </w:r>
            <w:r w:rsidR="00D15B53" w:rsidRPr="00752177">
              <w:rPr>
                <w:noProof/>
                <w:webHidden/>
              </w:rPr>
              <w:fldChar w:fldCharType="separate"/>
            </w:r>
            <w:r w:rsidR="00D15B53" w:rsidRPr="00752177">
              <w:rPr>
                <w:noProof/>
                <w:webHidden/>
              </w:rPr>
              <w:t>68</w:t>
            </w:r>
            <w:r w:rsidR="00D15B53" w:rsidRPr="00752177">
              <w:rPr>
                <w:noProof/>
                <w:webHidden/>
              </w:rPr>
              <w:fldChar w:fldCharType="end"/>
            </w:r>
          </w:hyperlink>
        </w:p>
        <w:p w14:paraId="4B4F9C1B" w14:textId="3F796CF9" w:rsidR="00D15B53" w:rsidRPr="00752177" w:rsidRDefault="00000000">
          <w:pPr>
            <w:pStyle w:val="TOC3"/>
            <w:tabs>
              <w:tab w:val="right" w:leader="dot" w:pos="9350"/>
            </w:tabs>
            <w:rPr>
              <w:rFonts w:asciiTheme="minorHAnsi" w:eastAsiaTheme="minorEastAsia" w:hAnsiTheme="minorHAnsi"/>
              <w:noProof/>
              <w:sz w:val="22"/>
              <w:lang w:val="en-CA" w:eastAsia="en-CA"/>
            </w:rPr>
          </w:pPr>
          <w:hyperlink w:anchor="_Toc183682512" w:history="1">
            <w:r w:rsidR="00D15B53" w:rsidRPr="00752177">
              <w:rPr>
                <w:rStyle w:val="Hyperlink"/>
                <w:noProof/>
                <w:lang w:val="fr-CA"/>
              </w:rPr>
              <w:t>13.3.1 Redéploiement</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_Toc183682512 \h </w:instrText>
            </w:r>
            <w:r w:rsidR="00D15B53" w:rsidRPr="00752177">
              <w:rPr>
                <w:noProof/>
                <w:webHidden/>
              </w:rPr>
            </w:r>
            <w:r w:rsidR="00D15B53" w:rsidRPr="00752177">
              <w:rPr>
                <w:noProof/>
                <w:webHidden/>
              </w:rPr>
              <w:fldChar w:fldCharType="separate"/>
            </w:r>
            <w:r w:rsidR="00D15B53" w:rsidRPr="00752177">
              <w:rPr>
                <w:noProof/>
                <w:webHidden/>
              </w:rPr>
              <w:t>69</w:t>
            </w:r>
            <w:r w:rsidR="00D15B53" w:rsidRPr="00752177">
              <w:rPr>
                <w:noProof/>
                <w:webHidden/>
              </w:rPr>
              <w:fldChar w:fldCharType="end"/>
            </w:r>
          </w:hyperlink>
        </w:p>
        <w:p w14:paraId="4824A727" w14:textId="4FED2A39" w:rsidR="00D15B53" w:rsidRPr="00752177" w:rsidRDefault="00000000">
          <w:pPr>
            <w:pStyle w:val="TOC3"/>
            <w:tabs>
              <w:tab w:val="right" w:leader="dot" w:pos="9350"/>
            </w:tabs>
            <w:rPr>
              <w:rFonts w:asciiTheme="minorHAnsi" w:eastAsiaTheme="minorEastAsia" w:hAnsiTheme="minorHAnsi"/>
              <w:noProof/>
              <w:sz w:val="22"/>
              <w:lang w:val="en-CA" w:eastAsia="en-CA"/>
            </w:rPr>
          </w:pPr>
          <w:hyperlink w:anchor="_Toc183682513" w:history="1">
            <w:r w:rsidR="00D15B53" w:rsidRPr="00752177">
              <w:rPr>
                <w:rStyle w:val="Hyperlink"/>
                <w:noProof/>
                <w:lang w:val="fr-CA"/>
              </w:rPr>
              <w:t>13.3.2 Politique de redéploiement</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_Toc183682513 \h </w:instrText>
            </w:r>
            <w:r w:rsidR="00D15B53" w:rsidRPr="00752177">
              <w:rPr>
                <w:noProof/>
                <w:webHidden/>
              </w:rPr>
            </w:r>
            <w:r w:rsidR="00D15B53" w:rsidRPr="00752177">
              <w:rPr>
                <w:noProof/>
                <w:webHidden/>
              </w:rPr>
              <w:fldChar w:fldCharType="separate"/>
            </w:r>
            <w:r w:rsidR="00D15B53" w:rsidRPr="00752177">
              <w:rPr>
                <w:noProof/>
                <w:webHidden/>
              </w:rPr>
              <w:t>69</w:t>
            </w:r>
            <w:r w:rsidR="00D15B53" w:rsidRPr="00752177">
              <w:rPr>
                <w:noProof/>
                <w:webHidden/>
              </w:rPr>
              <w:fldChar w:fldCharType="end"/>
            </w:r>
          </w:hyperlink>
        </w:p>
        <w:p w14:paraId="412D683F" w14:textId="7074B61B"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514" w:history="1">
            <w:r w:rsidR="00D15B53" w:rsidRPr="00752177">
              <w:rPr>
                <w:rStyle w:val="Hyperlink"/>
                <w:noProof/>
                <w:lang w:val="fr-CA"/>
              </w:rPr>
              <w:t>13.4 Gestion du rendement</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_Toc183682514 \h </w:instrText>
            </w:r>
            <w:r w:rsidR="00D15B53" w:rsidRPr="00752177">
              <w:rPr>
                <w:noProof/>
                <w:webHidden/>
              </w:rPr>
            </w:r>
            <w:r w:rsidR="00D15B53" w:rsidRPr="00752177">
              <w:rPr>
                <w:noProof/>
                <w:webHidden/>
              </w:rPr>
              <w:fldChar w:fldCharType="separate"/>
            </w:r>
            <w:r w:rsidR="00D15B53" w:rsidRPr="00752177">
              <w:rPr>
                <w:noProof/>
                <w:webHidden/>
              </w:rPr>
              <w:t>70</w:t>
            </w:r>
            <w:r w:rsidR="00D15B53" w:rsidRPr="00752177">
              <w:rPr>
                <w:noProof/>
                <w:webHidden/>
              </w:rPr>
              <w:fldChar w:fldCharType="end"/>
            </w:r>
          </w:hyperlink>
        </w:p>
        <w:p w14:paraId="06051401" w14:textId="76A6D1BC"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515" w:history="1">
            <w:r w:rsidR="00D15B53" w:rsidRPr="00752177">
              <w:rPr>
                <w:rStyle w:val="Hyperlink"/>
                <w:noProof/>
                <w:lang w:val="fr-CA"/>
              </w:rPr>
              <w:t>13.5 Rémunération</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_Toc183682515 \h </w:instrText>
            </w:r>
            <w:r w:rsidR="00D15B53" w:rsidRPr="00752177">
              <w:rPr>
                <w:noProof/>
                <w:webHidden/>
              </w:rPr>
            </w:r>
            <w:r w:rsidR="00D15B53" w:rsidRPr="00752177">
              <w:rPr>
                <w:noProof/>
                <w:webHidden/>
              </w:rPr>
              <w:fldChar w:fldCharType="separate"/>
            </w:r>
            <w:r w:rsidR="00D15B53" w:rsidRPr="00752177">
              <w:rPr>
                <w:noProof/>
                <w:webHidden/>
              </w:rPr>
              <w:t>70</w:t>
            </w:r>
            <w:r w:rsidR="00D15B53" w:rsidRPr="00752177">
              <w:rPr>
                <w:noProof/>
                <w:webHidden/>
              </w:rPr>
              <w:fldChar w:fldCharType="end"/>
            </w:r>
          </w:hyperlink>
        </w:p>
        <w:p w14:paraId="0BDD190C" w14:textId="6D66BCD7"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516" w:history="1">
            <w:r w:rsidR="00D15B53" w:rsidRPr="00752177">
              <w:rPr>
                <w:rStyle w:val="Hyperlink"/>
                <w:noProof/>
                <w:lang w:val="fr-CA"/>
              </w:rPr>
              <w:t>13.6 Fin d’emploi</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_Toc183682516 \h </w:instrText>
            </w:r>
            <w:r w:rsidR="00D15B53" w:rsidRPr="00752177">
              <w:rPr>
                <w:noProof/>
                <w:webHidden/>
              </w:rPr>
            </w:r>
            <w:r w:rsidR="00D15B53" w:rsidRPr="00752177">
              <w:rPr>
                <w:noProof/>
                <w:webHidden/>
              </w:rPr>
              <w:fldChar w:fldCharType="separate"/>
            </w:r>
            <w:r w:rsidR="00D15B53" w:rsidRPr="00752177">
              <w:rPr>
                <w:noProof/>
                <w:webHidden/>
              </w:rPr>
              <w:t>71</w:t>
            </w:r>
            <w:r w:rsidR="00D15B53" w:rsidRPr="00752177">
              <w:rPr>
                <w:noProof/>
                <w:webHidden/>
              </w:rPr>
              <w:fldChar w:fldCharType="end"/>
            </w:r>
          </w:hyperlink>
        </w:p>
        <w:p w14:paraId="3C169B0E" w14:textId="7AE5E159" w:rsidR="00D15B53" w:rsidRPr="00752177" w:rsidRDefault="00000000">
          <w:pPr>
            <w:pStyle w:val="TOC1"/>
            <w:tabs>
              <w:tab w:val="right" w:leader="dot" w:pos="9350"/>
            </w:tabs>
            <w:rPr>
              <w:rFonts w:asciiTheme="minorHAnsi" w:eastAsiaTheme="minorEastAsia" w:hAnsiTheme="minorHAnsi"/>
              <w:noProof/>
              <w:sz w:val="22"/>
              <w:lang w:val="en-CA" w:eastAsia="en-CA"/>
            </w:rPr>
          </w:pPr>
          <w:hyperlink w:anchor="_Toc183682517" w:history="1">
            <w:r w:rsidR="00D15B53" w:rsidRPr="00752177">
              <w:rPr>
                <w:rStyle w:val="Hyperlink"/>
                <w:noProof/>
              </w:rPr>
              <w:t>14 Élaboration et maintien d’un système d’aide à l’accessibilité</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_Toc183682517 \h </w:instrText>
            </w:r>
            <w:r w:rsidR="00D15B53" w:rsidRPr="00752177">
              <w:rPr>
                <w:noProof/>
                <w:webHidden/>
              </w:rPr>
            </w:r>
            <w:r w:rsidR="00D15B53" w:rsidRPr="00752177">
              <w:rPr>
                <w:noProof/>
                <w:webHidden/>
              </w:rPr>
              <w:fldChar w:fldCharType="separate"/>
            </w:r>
            <w:r w:rsidR="00D15B53" w:rsidRPr="00752177">
              <w:rPr>
                <w:noProof/>
                <w:webHidden/>
              </w:rPr>
              <w:t>72</w:t>
            </w:r>
            <w:r w:rsidR="00D15B53" w:rsidRPr="00752177">
              <w:rPr>
                <w:noProof/>
                <w:webHidden/>
              </w:rPr>
              <w:fldChar w:fldCharType="end"/>
            </w:r>
          </w:hyperlink>
        </w:p>
        <w:p w14:paraId="4A473CAE" w14:textId="1AEE3086" w:rsidR="00D15B53" w:rsidRPr="00752177" w:rsidRDefault="00000000">
          <w:pPr>
            <w:pStyle w:val="TOC1"/>
            <w:tabs>
              <w:tab w:val="right" w:leader="dot" w:pos="9350"/>
            </w:tabs>
            <w:rPr>
              <w:rFonts w:asciiTheme="minorHAnsi" w:eastAsiaTheme="minorEastAsia" w:hAnsiTheme="minorHAnsi"/>
              <w:noProof/>
              <w:sz w:val="22"/>
              <w:lang w:val="en-CA" w:eastAsia="en-CA"/>
            </w:rPr>
          </w:pPr>
          <w:hyperlink w:anchor="_Toc183682518" w:history="1">
            <w:r w:rsidR="00D15B53" w:rsidRPr="00752177">
              <w:rPr>
                <w:rStyle w:val="Hyperlink"/>
                <w:noProof/>
              </w:rPr>
              <w:t>15 Annexe A: Historique et contexte (à titre informatif)</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_Toc183682518 \h </w:instrText>
            </w:r>
            <w:r w:rsidR="00D15B53" w:rsidRPr="00752177">
              <w:rPr>
                <w:noProof/>
                <w:webHidden/>
              </w:rPr>
            </w:r>
            <w:r w:rsidR="00D15B53" w:rsidRPr="00752177">
              <w:rPr>
                <w:noProof/>
                <w:webHidden/>
              </w:rPr>
              <w:fldChar w:fldCharType="separate"/>
            </w:r>
            <w:r w:rsidR="00D15B53" w:rsidRPr="00752177">
              <w:rPr>
                <w:noProof/>
                <w:webHidden/>
              </w:rPr>
              <w:t>72</w:t>
            </w:r>
            <w:r w:rsidR="00D15B53" w:rsidRPr="00752177">
              <w:rPr>
                <w:noProof/>
                <w:webHidden/>
              </w:rPr>
              <w:fldChar w:fldCharType="end"/>
            </w:r>
          </w:hyperlink>
        </w:p>
        <w:p w14:paraId="29EFBBD3" w14:textId="223D1059" w:rsidR="00D15B53" w:rsidRPr="00752177" w:rsidRDefault="00000000">
          <w:pPr>
            <w:pStyle w:val="TOC1"/>
            <w:tabs>
              <w:tab w:val="right" w:leader="dot" w:pos="9350"/>
            </w:tabs>
            <w:rPr>
              <w:rFonts w:asciiTheme="minorHAnsi" w:eastAsiaTheme="minorEastAsia" w:hAnsiTheme="minorHAnsi"/>
              <w:noProof/>
              <w:sz w:val="22"/>
              <w:lang w:val="en-CA" w:eastAsia="en-CA"/>
            </w:rPr>
          </w:pPr>
          <w:hyperlink w:anchor="_Toc183682519" w:history="1">
            <w:r w:rsidR="00D15B53" w:rsidRPr="00752177">
              <w:rPr>
                <w:rStyle w:val="Hyperlink"/>
                <w:noProof/>
              </w:rPr>
              <w:t>16 Annexe B: Vivre avec un handicap (à titre informatif)</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_Toc183682519 \h </w:instrText>
            </w:r>
            <w:r w:rsidR="00D15B53" w:rsidRPr="00752177">
              <w:rPr>
                <w:noProof/>
                <w:webHidden/>
              </w:rPr>
            </w:r>
            <w:r w:rsidR="00D15B53" w:rsidRPr="00752177">
              <w:rPr>
                <w:noProof/>
                <w:webHidden/>
              </w:rPr>
              <w:fldChar w:fldCharType="separate"/>
            </w:r>
            <w:r w:rsidR="00D15B53" w:rsidRPr="00752177">
              <w:rPr>
                <w:noProof/>
                <w:webHidden/>
              </w:rPr>
              <w:t>72</w:t>
            </w:r>
            <w:r w:rsidR="00D15B53" w:rsidRPr="00752177">
              <w:rPr>
                <w:noProof/>
                <w:webHidden/>
              </w:rPr>
              <w:fldChar w:fldCharType="end"/>
            </w:r>
          </w:hyperlink>
        </w:p>
        <w:p w14:paraId="6D05549B" w14:textId="0786BAAC" w:rsidR="00D15B53" w:rsidRPr="00752177" w:rsidRDefault="00000000">
          <w:pPr>
            <w:pStyle w:val="TOC1"/>
            <w:tabs>
              <w:tab w:val="right" w:leader="dot" w:pos="9350"/>
            </w:tabs>
            <w:rPr>
              <w:rFonts w:asciiTheme="minorHAnsi" w:eastAsiaTheme="minorEastAsia" w:hAnsiTheme="minorHAnsi"/>
              <w:noProof/>
              <w:sz w:val="22"/>
              <w:lang w:val="en-CA" w:eastAsia="en-CA"/>
            </w:rPr>
          </w:pPr>
          <w:hyperlink w:anchor="_Toc183682520" w:history="1">
            <w:r w:rsidR="00D15B53" w:rsidRPr="00752177">
              <w:rPr>
                <w:rStyle w:val="Hyperlink"/>
                <w:noProof/>
              </w:rPr>
              <w:t>17 Annexe C: Amélioration continue (à titre informatif)</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_Toc183682520 \h </w:instrText>
            </w:r>
            <w:r w:rsidR="00D15B53" w:rsidRPr="00752177">
              <w:rPr>
                <w:noProof/>
                <w:webHidden/>
              </w:rPr>
            </w:r>
            <w:r w:rsidR="00D15B53" w:rsidRPr="00752177">
              <w:rPr>
                <w:noProof/>
                <w:webHidden/>
              </w:rPr>
              <w:fldChar w:fldCharType="separate"/>
            </w:r>
            <w:r w:rsidR="00D15B53" w:rsidRPr="00752177">
              <w:rPr>
                <w:noProof/>
                <w:webHidden/>
              </w:rPr>
              <w:t>72</w:t>
            </w:r>
            <w:r w:rsidR="00D15B53" w:rsidRPr="00752177">
              <w:rPr>
                <w:noProof/>
                <w:webHidden/>
              </w:rPr>
              <w:fldChar w:fldCharType="end"/>
            </w:r>
          </w:hyperlink>
        </w:p>
        <w:p w14:paraId="008BBF0A" w14:textId="2450264E" w:rsidR="00D15B53" w:rsidRPr="00752177" w:rsidRDefault="00000000">
          <w:pPr>
            <w:pStyle w:val="TOC1"/>
            <w:tabs>
              <w:tab w:val="right" w:leader="dot" w:pos="9350"/>
            </w:tabs>
            <w:rPr>
              <w:rFonts w:asciiTheme="minorHAnsi" w:eastAsiaTheme="minorEastAsia" w:hAnsiTheme="minorHAnsi"/>
              <w:noProof/>
              <w:sz w:val="22"/>
              <w:lang w:val="en-CA" w:eastAsia="en-CA"/>
            </w:rPr>
          </w:pPr>
          <w:hyperlink w:anchor="_Toc183682521" w:history="1">
            <w:r w:rsidR="00D15B53" w:rsidRPr="00752177">
              <w:rPr>
                <w:rStyle w:val="Hyperlink"/>
                <w:noProof/>
              </w:rPr>
              <w:t>18 Annexe D: Perspective d’accessibilité intersectionnelle (à titre informatif)</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_Toc183682521 \h </w:instrText>
            </w:r>
            <w:r w:rsidR="00D15B53" w:rsidRPr="00752177">
              <w:rPr>
                <w:noProof/>
                <w:webHidden/>
              </w:rPr>
            </w:r>
            <w:r w:rsidR="00D15B53" w:rsidRPr="00752177">
              <w:rPr>
                <w:noProof/>
                <w:webHidden/>
              </w:rPr>
              <w:fldChar w:fldCharType="separate"/>
            </w:r>
            <w:r w:rsidR="00D15B53" w:rsidRPr="00752177">
              <w:rPr>
                <w:noProof/>
                <w:webHidden/>
              </w:rPr>
              <w:t>73</w:t>
            </w:r>
            <w:r w:rsidR="00D15B53" w:rsidRPr="00752177">
              <w:rPr>
                <w:noProof/>
                <w:webHidden/>
              </w:rPr>
              <w:fldChar w:fldCharType="end"/>
            </w:r>
          </w:hyperlink>
        </w:p>
        <w:p w14:paraId="0C2C9882" w14:textId="760BD88D"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522" w:history="1">
            <w:r w:rsidR="00D15B53" w:rsidRPr="00752177">
              <w:rPr>
                <w:rStyle w:val="Hyperlink"/>
                <w:noProof/>
                <w:lang w:val="fr-CA"/>
              </w:rPr>
              <w:t>18.1 Intersectionnalité</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_Toc183682522 \h </w:instrText>
            </w:r>
            <w:r w:rsidR="00D15B53" w:rsidRPr="00752177">
              <w:rPr>
                <w:noProof/>
                <w:webHidden/>
              </w:rPr>
            </w:r>
            <w:r w:rsidR="00D15B53" w:rsidRPr="00752177">
              <w:rPr>
                <w:noProof/>
                <w:webHidden/>
              </w:rPr>
              <w:fldChar w:fldCharType="separate"/>
            </w:r>
            <w:r w:rsidR="00D15B53" w:rsidRPr="00752177">
              <w:rPr>
                <w:noProof/>
                <w:webHidden/>
              </w:rPr>
              <w:t>73</w:t>
            </w:r>
            <w:r w:rsidR="00D15B53" w:rsidRPr="00752177">
              <w:rPr>
                <w:noProof/>
                <w:webHidden/>
              </w:rPr>
              <w:fldChar w:fldCharType="end"/>
            </w:r>
          </w:hyperlink>
        </w:p>
        <w:p w14:paraId="25E37DB5" w14:textId="7703CC11"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523" w:history="1">
            <w:r w:rsidR="00D15B53" w:rsidRPr="00752177">
              <w:rPr>
                <w:rStyle w:val="Hyperlink"/>
                <w:noProof/>
                <w:lang w:val="fr-CA"/>
              </w:rPr>
              <w:t>18.2 Définition des composantes essentielles d’une perspective d’accessibilité intersectionnelle</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_Toc183682523 \h </w:instrText>
            </w:r>
            <w:r w:rsidR="00D15B53" w:rsidRPr="00752177">
              <w:rPr>
                <w:noProof/>
                <w:webHidden/>
              </w:rPr>
            </w:r>
            <w:r w:rsidR="00D15B53" w:rsidRPr="00752177">
              <w:rPr>
                <w:noProof/>
                <w:webHidden/>
              </w:rPr>
              <w:fldChar w:fldCharType="separate"/>
            </w:r>
            <w:r w:rsidR="00D15B53" w:rsidRPr="00752177">
              <w:rPr>
                <w:noProof/>
                <w:webHidden/>
              </w:rPr>
              <w:t>73</w:t>
            </w:r>
            <w:r w:rsidR="00D15B53" w:rsidRPr="00752177">
              <w:rPr>
                <w:noProof/>
                <w:webHidden/>
              </w:rPr>
              <w:fldChar w:fldCharType="end"/>
            </w:r>
          </w:hyperlink>
        </w:p>
        <w:p w14:paraId="235A5CDD" w14:textId="1D5D1FA1"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524" w:history="1">
            <w:r w:rsidR="00D15B53" w:rsidRPr="00752177">
              <w:rPr>
                <w:rStyle w:val="Hyperlink"/>
                <w:noProof/>
                <w:lang w:val="fr-CA"/>
              </w:rPr>
              <w:t>18.3 Avantages d’une perspective intersectionnelle de l’accessibilité</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_Toc183682524 \h </w:instrText>
            </w:r>
            <w:r w:rsidR="00D15B53" w:rsidRPr="00752177">
              <w:rPr>
                <w:noProof/>
                <w:webHidden/>
              </w:rPr>
            </w:r>
            <w:r w:rsidR="00D15B53" w:rsidRPr="00752177">
              <w:rPr>
                <w:noProof/>
                <w:webHidden/>
              </w:rPr>
              <w:fldChar w:fldCharType="separate"/>
            </w:r>
            <w:r w:rsidR="00D15B53" w:rsidRPr="00752177">
              <w:rPr>
                <w:noProof/>
                <w:webHidden/>
              </w:rPr>
              <w:t>75</w:t>
            </w:r>
            <w:r w:rsidR="00D15B53" w:rsidRPr="00752177">
              <w:rPr>
                <w:noProof/>
                <w:webHidden/>
              </w:rPr>
              <w:fldChar w:fldCharType="end"/>
            </w:r>
          </w:hyperlink>
        </w:p>
        <w:p w14:paraId="5CA94CC8" w14:textId="2E127B62"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525" w:history="1">
            <w:r w:rsidR="00D15B53" w:rsidRPr="00752177">
              <w:rPr>
                <w:rStyle w:val="Hyperlink"/>
                <w:noProof/>
                <w:lang w:val="fr-CA"/>
              </w:rPr>
              <w:t>18.4 Questions</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_Toc183682525 \h </w:instrText>
            </w:r>
            <w:r w:rsidR="00D15B53" w:rsidRPr="00752177">
              <w:rPr>
                <w:noProof/>
                <w:webHidden/>
              </w:rPr>
            </w:r>
            <w:r w:rsidR="00D15B53" w:rsidRPr="00752177">
              <w:rPr>
                <w:noProof/>
                <w:webHidden/>
              </w:rPr>
              <w:fldChar w:fldCharType="separate"/>
            </w:r>
            <w:r w:rsidR="00D15B53" w:rsidRPr="00752177">
              <w:rPr>
                <w:noProof/>
                <w:webHidden/>
              </w:rPr>
              <w:t>76</w:t>
            </w:r>
            <w:r w:rsidR="00D15B53" w:rsidRPr="00752177">
              <w:rPr>
                <w:noProof/>
                <w:webHidden/>
              </w:rPr>
              <w:fldChar w:fldCharType="end"/>
            </w:r>
          </w:hyperlink>
        </w:p>
        <w:p w14:paraId="65F38994" w14:textId="7D238F58" w:rsidR="00D15B53" w:rsidRPr="00752177" w:rsidRDefault="00000000">
          <w:pPr>
            <w:pStyle w:val="TOC1"/>
            <w:tabs>
              <w:tab w:val="right" w:leader="dot" w:pos="9350"/>
            </w:tabs>
            <w:rPr>
              <w:rFonts w:asciiTheme="minorHAnsi" w:eastAsiaTheme="minorEastAsia" w:hAnsiTheme="minorHAnsi"/>
              <w:noProof/>
              <w:sz w:val="22"/>
              <w:lang w:val="en-CA" w:eastAsia="en-CA"/>
            </w:rPr>
          </w:pPr>
          <w:hyperlink w:anchor="_Toc183682526" w:history="1">
            <w:r w:rsidR="00D15B53" w:rsidRPr="00752177">
              <w:rPr>
                <w:rStyle w:val="Hyperlink"/>
                <w:noProof/>
              </w:rPr>
              <w:t>19 Annexe E: Politiques anti-capacitistes (à titre informatif)</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_Toc183682526 \h </w:instrText>
            </w:r>
            <w:r w:rsidR="00D15B53" w:rsidRPr="00752177">
              <w:rPr>
                <w:noProof/>
                <w:webHidden/>
              </w:rPr>
            </w:r>
            <w:r w:rsidR="00D15B53" w:rsidRPr="00752177">
              <w:rPr>
                <w:noProof/>
                <w:webHidden/>
              </w:rPr>
              <w:fldChar w:fldCharType="separate"/>
            </w:r>
            <w:r w:rsidR="00D15B53" w:rsidRPr="00752177">
              <w:rPr>
                <w:noProof/>
                <w:webHidden/>
              </w:rPr>
              <w:t>78</w:t>
            </w:r>
            <w:r w:rsidR="00D15B53" w:rsidRPr="00752177">
              <w:rPr>
                <w:noProof/>
                <w:webHidden/>
              </w:rPr>
              <w:fldChar w:fldCharType="end"/>
            </w:r>
          </w:hyperlink>
        </w:p>
        <w:p w14:paraId="4AF1F118" w14:textId="2127E113"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527" w:history="1">
            <w:r w:rsidR="00D15B53" w:rsidRPr="00752177">
              <w:rPr>
                <w:rStyle w:val="Hyperlink"/>
                <w:noProof/>
                <w:lang w:val="fr-CA"/>
              </w:rPr>
              <w:t>19.1 Politique anti-capacitiste</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_Toc183682527 \h </w:instrText>
            </w:r>
            <w:r w:rsidR="00D15B53" w:rsidRPr="00752177">
              <w:rPr>
                <w:noProof/>
                <w:webHidden/>
              </w:rPr>
            </w:r>
            <w:r w:rsidR="00D15B53" w:rsidRPr="00752177">
              <w:rPr>
                <w:noProof/>
                <w:webHidden/>
              </w:rPr>
              <w:fldChar w:fldCharType="separate"/>
            </w:r>
            <w:r w:rsidR="00D15B53" w:rsidRPr="00752177">
              <w:rPr>
                <w:noProof/>
                <w:webHidden/>
              </w:rPr>
              <w:t>78</w:t>
            </w:r>
            <w:r w:rsidR="00D15B53" w:rsidRPr="00752177">
              <w:rPr>
                <w:noProof/>
                <w:webHidden/>
              </w:rPr>
              <w:fldChar w:fldCharType="end"/>
            </w:r>
          </w:hyperlink>
        </w:p>
        <w:p w14:paraId="3EBB0900" w14:textId="7F6877E8"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528" w:history="1">
            <w:r w:rsidR="00D15B53" w:rsidRPr="00752177">
              <w:rPr>
                <w:rStyle w:val="Hyperlink"/>
                <w:noProof/>
                <w:lang w:val="fr-CA"/>
              </w:rPr>
              <w:t>19.2 Capacitisme, attitudes négatives, stéréotypes et stigmatisation</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_Toc183682528 \h </w:instrText>
            </w:r>
            <w:r w:rsidR="00D15B53" w:rsidRPr="00752177">
              <w:rPr>
                <w:noProof/>
                <w:webHidden/>
              </w:rPr>
            </w:r>
            <w:r w:rsidR="00D15B53" w:rsidRPr="00752177">
              <w:rPr>
                <w:noProof/>
                <w:webHidden/>
              </w:rPr>
              <w:fldChar w:fldCharType="separate"/>
            </w:r>
            <w:r w:rsidR="00D15B53" w:rsidRPr="00752177">
              <w:rPr>
                <w:noProof/>
                <w:webHidden/>
              </w:rPr>
              <w:t>79</w:t>
            </w:r>
            <w:r w:rsidR="00D15B53" w:rsidRPr="00752177">
              <w:rPr>
                <w:noProof/>
                <w:webHidden/>
              </w:rPr>
              <w:fldChar w:fldCharType="end"/>
            </w:r>
          </w:hyperlink>
        </w:p>
        <w:p w14:paraId="28551254" w14:textId="2649088E"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529" w:history="1">
            <w:r w:rsidR="00D15B53" w:rsidRPr="00752177">
              <w:rPr>
                <w:rStyle w:val="Hyperlink"/>
                <w:noProof/>
                <w:lang w:val="fr-CA"/>
              </w:rPr>
              <w:t>19.3 Pourquoi les politiques anti-capacitistes sont-elles importantes?</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_Toc183682529 \h </w:instrText>
            </w:r>
            <w:r w:rsidR="00D15B53" w:rsidRPr="00752177">
              <w:rPr>
                <w:noProof/>
                <w:webHidden/>
              </w:rPr>
            </w:r>
            <w:r w:rsidR="00D15B53" w:rsidRPr="00752177">
              <w:rPr>
                <w:noProof/>
                <w:webHidden/>
              </w:rPr>
              <w:fldChar w:fldCharType="separate"/>
            </w:r>
            <w:r w:rsidR="00D15B53" w:rsidRPr="00752177">
              <w:rPr>
                <w:noProof/>
                <w:webHidden/>
              </w:rPr>
              <w:t>80</w:t>
            </w:r>
            <w:r w:rsidR="00D15B53" w:rsidRPr="00752177">
              <w:rPr>
                <w:noProof/>
                <w:webHidden/>
              </w:rPr>
              <w:fldChar w:fldCharType="end"/>
            </w:r>
          </w:hyperlink>
        </w:p>
        <w:p w14:paraId="62ACE55F" w14:textId="27990C58"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530" w:history="1">
            <w:r w:rsidR="00D15B53" w:rsidRPr="00752177">
              <w:rPr>
                <w:rStyle w:val="Hyperlink"/>
                <w:noProof/>
                <w:lang w:val="fr-CA"/>
              </w:rPr>
              <w:t>19.4 Exemples de capacitisme</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_Toc183682530 \h </w:instrText>
            </w:r>
            <w:r w:rsidR="00D15B53" w:rsidRPr="00752177">
              <w:rPr>
                <w:noProof/>
                <w:webHidden/>
              </w:rPr>
            </w:r>
            <w:r w:rsidR="00D15B53" w:rsidRPr="00752177">
              <w:rPr>
                <w:noProof/>
                <w:webHidden/>
              </w:rPr>
              <w:fldChar w:fldCharType="separate"/>
            </w:r>
            <w:r w:rsidR="00D15B53" w:rsidRPr="00752177">
              <w:rPr>
                <w:noProof/>
                <w:webHidden/>
              </w:rPr>
              <w:t>80</w:t>
            </w:r>
            <w:r w:rsidR="00D15B53" w:rsidRPr="00752177">
              <w:rPr>
                <w:noProof/>
                <w:webHidden/>
              </w:rPr>
              <w:fldChar w:fldCharType="end"/>
            </w:r>
          </w:hyperlink>
        </w:p>
        <w:p w14:paraId="1DE86AF2" w14:textId="025020E6"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531" w:history="1">
            <w:r w:rsidR="00D15B53" w:rsidRPr="00752177">
              <w:rPr>
                <w:rStyle w:val="Hyperlink"/>
                <w:noProof/>
                <w:lang w:val="fr-CA"/>
              </w:rPr>
              <w:t>19.5 Discrimination en matière d’emploi</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_Toc183682531 \h </w:instrText>
            </w:r>
            <w:r w:rsidR="00D15B53" w:rsidRPr="00752177">
              <w:rPr>
                <w:noProof/>
                <w:webHidden/>
              </w:rPr>
            </w:r>
            <w:r w:rsidR="00D15B53" w:rsidRPr="00752177">
              <w:rPr>
                <w:noProof/>
                <w:webHidden/>
              </w:rPr>
              <w:fldChar w:fldCharType="separate"/>
            </w:r>
            <w:r w:rsidR="00D15B53" w:rsidRPr="00752177">
              <w:rPr>
                <w:noProof/>
                <w:webHidden/>
              </w:rPr>
              <w:t>80</w:t>
            </w:r>
            <w:r w:rsidR="00D15B53" w:rsidRPr="00752177">
              <w:rPr>
                <w:noProof/>
                <w:webHidden/>
              </w:rPr>
              <w:fldChar w:fldCharType="end"/>
            </w:r>
          </w:hyperlink>
        </w:p>
        <w:p w14:paraId="785B7BEF" w14:textId="01257F9E" w:rsidR="00D15B53" w:rsidRPr="00752177" w:rsidRDefault="00000000">
          <w:pPr>
            <w:pStyle w:val="TOC2"/>
            <w:tabs>
              <w:tab w:val="right" w:leader="dot" w:pos="9350"/>
            </w:tabs>
            <w:rPr>
              <w:rFonts w:asciiTheme="minorHAnsi" w:eastAsiaTheme="minorEastAsia" w:hAnsiTheme="minorHAnsi"/>
              <w:noProof/>
              <w:sz w:val="22"/>
              <w:lang w:val="en-CA" w:eastAsia="en-CA"/>
            </w:rPr>
          </w:pPr>
          <w:hyperlink w:anchor="_Toc183682532" w:history="1">
            <w:r w:rsidR="00D15B53" w:rsidRPr="00752177">
              <w:rPr>
                <w:rStyle w:val="Hyperlink"/>
                <w:noProof/>
                <w:lang w:val="fr-CA"/>
              </w:rPr>
              <w:t>19.6 Comment éviter le capacitisme occasionnel</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_Toc183682532 \h </w:instrText>
            </w:r>
            <w:r w:rsidR="00D15B53" w:rsidRPr="00752177">
              <w:rPr>
                <w:noProof/>
                <w:webHidden/>
              </w:rPr>
            </w:r>
            <w:r w:rsidR="00D15B53" w:rsidRPr="00752177">
              <w:rPr>
                <w:noProof/>
                <w:webHidden/>
              </w:rPr>
              <w:fldChar w:fldCharType="separate"/>
            </w:r>
            <w:r w:rsidR="00D15B53" w:rsidRPr="00752177">
              <w:rPr>
                <w:noProof/>
                <w:webHidden/>
              </w:rPr>
              <w:t>81</w:t>
            </w:r>
            <w:r w:rsidR="00D15B53" w:rsidRPr="00752177">
              <w:rPr>
                <w:noProof/>
                <w:webHidden/>
              </w:rPr>
              <w:fldChar w:fldCharType="end"/>
            </w:r>
          </w:hyperlink>
        </w:p>
        <w:p w14:paraId="68AE7E9A" w14:textId="5EF80DB4" w:rsidR="00D15B53" w:rsidRPr="00752177" w:rsidRDefault="00000000">
          <w:pPr>
            <w:pStyle w:val="TOC1"/>
            <w:tabs>
              <w:tab w:val="right" w:leader="dot" w:pos="9350"/>
            </w:tabs>
            <w:rPr>
              <w:rFonts w:asciiTheme="minorHAnsi" w:eastAsiaTheme="minorEastAsia" w:hAnsiTheme="minorHAnsi"/>
              <w:noProof/>
              <w:sz w:val="22"/>
              <w:lang w:val="en-CA" w:eastAsia="en-CA"/>
            </w:rPr>
          </w:pPr>
          <w:hyperlink w:anchor="_Toc183682533" w:history="1">
            <w:r w:rsidR="00D15B53" w:rsidRPr="00752177">
              <w:rPr>
                <w:rStyle w:val="Hyperlink"/>
                <w:noProof/>
              </w:rPr>
              <w:t>20 Annexe F: Politiques d’accessibilité distinctes et éléments d’accessibilité intégrés dans les politiques actuelles (à titre informatif)</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_Toc183682533 \h </w:instrText>
            </w:r>
            <w:r w:rsidR="00D15B53" w:rsidRPr="00752177">
              <w:rPr>
                <w:noProof/>
                <w:webHidden/>
              </w:rPr>
            </w:r>
            <w:r w:rsidR="00D15B53" w:rsidRPr="00752177">
              <w:rPr>
                <w:noProof/>
                <w:webHidden/>
              </w:rPr>
              <w:fldChar w:fldCharType="separate"/>
            </w:r>
            <w:r w:rsidR="00D15B53" w:rsidRPr="00752177">
              <w:rPr>
                <w:noProof/>
                <w:webHidden/>
              </w:rPr>
              <w:t>82</w:t>
            </w:r>
            <w:r w:rsidR="00D15B53" w:rsidRPr="00752177">
              <w:rPr>
                <w:noProof/>
                <w:webHidden/>
              </w:rPr>
              <w:fldChar w:fldCharType="end"/>
            </w:r>
          </w:hyperlink>
        </w:p>
        <w:p w14:paraId="093BC0AD" w14:textId="3A1B1B22" w:rsidR="00D15B53" w:rsidRPr="00752177" w:rsidRDefault="00000000">
          <w:pPr>
            <w:pStyle w:val="TOC1"/>
            <w:tabs>
              <w:tab w:val="right" w:leader="dot" w:pos="9350"/>
            </w:tabs>
            <w:rPr>
              <w:rFonts w:asciiTheme="minorHAnsi" w:eastAsiaTheme="minorEastAsia" w:hAnsiTheme="minorHAnsi"/>
              <w:noProof/>
              <w:sz w:val="22"/>
              <w:lang w:val="en-CA" w:eastAsia="en-CA"/>
            </w:rPr>
          </w:pPr>
          <w:hyperlink w:anchor="_Toc183682534" w:history="1">
            <w:r w:rsidR="00D15B53" w:rsidRPr="00752177">
              <w:rPr>
                <w:rStyle w:val="Hyperlink"/>
                <w:noProof/>
              </w:rPr>
              <w:t>21 Annexe G: Bibliographie (à titre informatif)</w:t>
            </w:r>
            <w:r w:rsidR="00D15B53" w:rsidRPr="00752177">
              <w:rPr>
                <w:noProof/>
                <w:webHidden/>
              </w:rPr>
              <w:tab/>
            </w:r>
            <w:r w:rsidR="00D15B53" w:rsidRPr="00752177">
              <w:rPr>
                <w:noProof/>
                <w:webHidden/>
              </w:rPr>
              <w:fldChar w:fldCharType="begin"/>
            </w:r>
            <w:r w:rsidR="00D15B53" w:rsidRPr="00752177">
              <w:rPr>
                <w:noProof/>
                <w:webHidden/>
              </w:rPr>
              <w:instrText xml:space="preserve"> PAGEREF _Toc183682534 \h </w:instrText>
            </w:r>
            <w:r w:rsidR="00D15B53" w:rsidRPr="00752177">
              <w:rPr>
                <w:noProof/>
                <w:webHidden/>
              </w:rPr>
            </w:r>
            <w:r w:rsidR="00D15B53" w:rsidRPr="00752177">
              <w:rPr>
                <w:noProof/>
                <w:webHidden/>
              </w:rPr>
              <w:fldChar w:fldCharType="separate"/>
            </w:r>
            <w:r w:rsidR="00D15B53" w:rsidRPr="00752177">
              <w:rPr>
                <w:noProof/>
                <w:webHidden/>
              </w:rPr>
              <w:t>83</w:t>
            </w:r>
            <w:r w:rsidR="00D15B53" w:rsidRPr="00752177">
              <w:rPr>
                <w:noProof/>
                <w:webHidden/>
              </w:rPr>
              <w:fldChar w:fldCharType="end"/>
            </w:r>
          </w:hyperlink>
        </w:p>
        <w:p w14:paraId="1326457B" w14:textId="545B6172" w:rsidR="00931F27" w:rsidRPr="00E01ED7" w:rsidRDefault="00C043DA">
          <w:pPr>
            <w:rPr>
              <w:lang w:val="fr-CA"/>
            </w:rPr>
          </w:pPr>
          <w:r w:rsidRPr="00752177">
            <w:rPr>
              <w:b/>
              <w:lang w:val="fr-CA"/>
            </w:rPr>
            <w:fldChar w:fldCharType="end"/>
          </w:r>
        </w:p>
      </w:sdtContent>
    </w:sdt>
    <w:bookmarkEnd w:id="1" w:displacedByCustomXml="prev"/>
    <w:p w14:paraId="3E444208" w14:textId="77777777" w:rsidR="00D226D9" w:rsidRPr="00E01ED7" w:rsidRDefault="00D226D9" w:rsidP="00E67D49">
      <w:pPr>
        <w:rPr>
          <w:lang w:val="fr-CA"/>
        </w:rPr>
      </w:pPr>
      <w:r w:rsidRPr="00E01ED7">
        <w:rPr>
          <w:lang w:val="fr-CA"/>
        </w:rPr>
        <w:br w:type="page"/>
      </w:r>
    </w:p>
    <w:p w14:paraId="7AA0EC9B" w14:textId="0628F8BF" w:rsidR="00D63EA2" w:rsidRPr="00E01ED7" w:rsidRDefault="00D63EA2" w:rsidP="00067E46">
      <w:pPr>
        <w:pStyle w:val="Heading1"/>
        <w:ind w:left="426" w:hanging="426"/>
      </w:pPr>
      <w:bookmarkStart w:id="2" w:name="_Toc183682448"/>
      <w:bookmarkStart w:id="3" w:name="_Hlk155172098"/>
      <w:bookmarkStart w:id="4" w:name="_Toc361482289"/>
      <w:bookmarkStart w:id="5" w:name="_Toc362422740"/>
      <w:bookmarkStart w:id="6" w:name="_Toc450741217"/>
      <w:bookmarkStart w:id="7" w:name="_Toc108778147"/>
      <w:bookmarkStart w:id="8" w:name="_Toc108778281"/>
      <w:bookmarkStart w:id="9" w:name="_Toc154490795"/>
      <w:r w:rsidRPr="00E01ED7">
        <w:lastRenderedPageBreak/>
        <w:t>À propos de Normes</w:t>
      </w:r>
      <w:r w:rsidR="00B57852">
        <w:t xml:space="preserve"> </w:t>
      </w:r>
      <w:r w:rsidRPr="00E01ED7">
        <w:t>d’accessibilité Canada</w:t>
      </w:r>
      <w:bookmarkEnd w:id="2"/>
    </w:p>
    <w:bookmarkEnd w:id="3"/>
    <w:p w14:paraId="0AA1DFE3" w14:textId="77777777" w:rsidR="00D63EA2" w:rsidRPr="00E01ED7" w:rsidRDefault="00D63EA2" w:rsidP="00D63EA2">
      <w:pPr>
        <w:spacing w:before="120" w:after="120"/>
        <w:rPr>
          <w:rFonts w:eastAsia="Calibri" w:cs="Arial"/>
          <w:iCs/>
          <w:szCs w:val="28"/>
          <w:lang w:val="fr-CA"/>
        </w:rPr>
      </w:pPr>
      <w:r w:rsidRPr="00E01ED7">
        <w:rPr>
          <w:rFonts w:eastAsia="Calibri"/>
          <w:lang w:val="fr-CA"/>
        </w:rPr>
        <w:t xml:space="preserve">Normes d’accessibilité Canada (NAC), sous les auspices duquel la présente norme a été produite, est un établissement public du gouvernement du Canada mandaté conformément à la </w:t>
      </w:r>
      <w:r w:rsidRPr="00E01ED7">
        <w:rPr>
          <w:rFonts w:eastAsia="Calibri"/>
          <w:i/>
          <w:szCs w:val="28"/>
          <w:lang w:val="fr-CA"/>
        </w:rPr>
        <w:t>Loi canadienne sur l’accessibilité</w:t>
      </w:r>
      <w:r w:rsidRPr="00E01ED7">
        <w:rPr>
          <w:rFonts w:eastAsia="Calibri"/>
          <w:lang w:val="fr-CA"/>
        </w:rPr>
        <w:t xml:space="preserve">. Les normes de Normes d’accessibilité Canada contribuent à l’objectif de la </w:t>
      </w:r>
      <w:r w:rsidRPr="00E01ED7">
        <w:rPr>
          <w:rFonts w:eastAsia="Calibri"/>
          <w:i/>
          <w:szCs w:val="28"/>
          <w:lang w:val="fr-CA"/>
        </w:rPr>
        <w:t>Loi canadienne sur l’accessibilité</w:t>
      </w:r>
      <w:r w:rsidRPr="00E01ED7">
        <w:rPr>
          <w:rFonts w:eastAsia="Calibri"/>
          <w:lang w:val="fr-CA"/>
        </w:rPr>
        <w:t>, qui est de profiter à toutes les personnes, en particulier aux personnes en situation de handicap, par la réalisation d’un Canada sans obstacle grâce à la détermination, à l’élimination et à la prévention des obstacles à l’accessibilité.</w:t>
      </w:r>
    </w:p>
    <w:p w14:paraId="7F16B864" w14:textId="77777777" w:rsidR="00D63EA2" w:rsidRPr="00E01ED7" w:rsidRDefault="00D63EA2" w:rsidP="00D63EA2">
      <w:pPr>
        <w:spacing w:before="120" w:after="120"/>
        <w:rPr>
          <w:rFonts w:eastAsia="Calibri" w:cs="Arial"/>
          <w:iCs/>
          <w:szCs w:val="28"/>
          <w:lang w:val="fr-CA"/>
        </w:rPr>
      </w:pPr>
      <w:r w:rsidRPr="00E01ED7">
        <w:rPr>
          <w:rFonts w:eastAsia="Calibri"/>
          <w:lang w:val="fr-CA"/>
        </w:rPr>
        <w:t xml:space="preserve">Le terme handicap désigne, au sens de la </w:t>
      </w:r>
      <w:r w:rsidRPr="00E01ED7">
        <w:rPr>
          <w:rFonts w:eastAsia="Calibri"/>
          <w:i/>
          <w:iCs/>
          <w:lang w:val="fr-CA"/>
        </w:rPr>
        <w:t>Loi canadienne sur l’accessibilité</w:t>
      </w:r>
      <w:r w:rsidRPr="00E01ED7">
        <w:rPr>
          <w:rFonts w:eastAsia="Calibri"/>
          <w:lang w:val="fr-CA"/>
        </w:rPr>
        <w:t xml:space="preserve">, </w:t>
      </w:r>
      <w:r w:rsidRPr="00E01ED7">
        <w:rPr>
          <w:rFonts w:eastAsia="Calibri"/>
          <w:color w:val="333333"/>
          <w:szCs w:val="28"/>
          <w:shd w:val="clear" w:color="auto" w:fill="FFFFFF"/>
          <w:lang w:val="fr-CA"/>
        </w:rPr>
        <w:t>toute déficience notamment physique, intellectuelle, cognitive, mentale ou sensorielle, trouble d’apprentissage ou de la communication ou limitation fonctionnelle, de nature permanente, temporaire ou épisodique, manifeste ou non et dont l’interaction avec un obstacle nuit à la participation pleine et égale d’une personne dans la société.</w:t>
      </w:r>
    </w:p>
    <w:p w14:paraId="25ACC59F" w14:textId="77777777" w:rsidR="00D63EA2" w:rsidRPr="00E01ED7" w:rsidRDefault="00D63EA2" w:rsidP="00D63EA2">
      <w:pPr>
        <w:spacing w:before="120" w:after="120"/>
        <w:rPr>
          <w:rFonts w:eastAsia="Calibri" w:cs="Arial"/>
          <w:iCs/>
          <w:szCs w:val="28"/>
          <w:lang w:val="fr-CA"/>
        </w:rPr>
      </w:pPr>
      <w:r w:rsidRPr="00E01ED7">
        <w:rPr>
          <w:rFonts w:eastAsia="Calibri"/>
          <w:lang w:val="fr-CA"/>
        </w:rPr>
        <w:t xml:space="preserve">Tous les travaux d’élaboration de normes de Normes d’accessibilité Canada, y compris le travail de nos comités techniques, reposent sur la reconnaissance des principes suivants de la </w:t>
      </w:r>
      <w:r w:rsidRPr="00E01ED7">
        <w:rPr>
          <w:rFonts w:eastAsia="Calibri"/>
          <w:i/>
          <w:szCs w:val="28"/>
          <w:lang w:val="fr-CA"/>
        </w:rPr>
        <w:t>Loi canadienne sur l’accessibilité</w:t>
      </w:r>
      <w:r w:rsidRPr="00E01ED7">
        <w:rPr>
          <w:rFonts w:eastAsia="Calibri"/>
          <w:lang w:val="fr-CA"/>
        </w:rPr>
        <w:t> :</w:t>
      </w:r>
    </w:p>
    <w:p w14:paraId="702630D0" w14:textId="77777777" w:rsidR="00D63EA2" w:rsidRPr="00E01ED7" w:rsidRDefault="00D63EA2" w:rsidP="00BB3F09">
      <w:pPr>
        <w:numPr>
          <w:ilvl w:val="0"/>
          <w:numId w:val="69"/>
        </w:numPr>
        <w:spacing w:before="120" w:after="120" w:line="240" w:lineRule="auto"/>
        <w:rPr>
          <w:rFonts w:eastAsia="Calibri" w:cs="Arial"/>
          <w:color w:val="333333"/>
          <w:szCs w:val="28"/>
          <w:lang w:val="fr-CA"/>
        </w:rPr>
      </w:pPr>
      <w:r w:rsidRPr="00E01ED7">
        <w:rPr>
          <w:rFonts w:eastAsia="Calibri"/>
          <w:color w:val="333333"/>
          <w:szCs w:val="28"/>
          <w:lang w:val="fr-CA"/>
        </w:rPr>
        <w:t>le droit de toute personne à être traitée avec dignité, quels que soient ses handicaps;</w:t>
      </w:r>
    </w:p>
    <w:p w14:paraId="042B836B" w14:textId="77777777" w:rsidR="00D63EA2" w:rsidRPr="00E01ED7" w:rsidRDefault="00D63EA2" w:rsidP="00BB3F09">
      <w:pPr>
        <w:numPr>
          <w:ilvl w:val="0"/>
          <w:numId w:val="69"/>
        </w:numPr>
        <w:spacing w:before="120" w:after="120" w:line="240" w:lineRule="auto"/>
        <w:rPr>
          <w:rFonts w:eastAsia="Calibri" w:cs="Arial"/>
          <w:color w:val="333333"/>
          <w:szCs w:val="28"/>
          <w:lang w:val="fr-CA"/>
        </w:rPr>
      </w:pPr>
      <w:r w:rsidRPr="00E01ED7">
        <w:rPr>
          <w:rFonts w:eastAsia="Calibri"/>
          <w:color w:val="333333"/>
          <w:szCs w:val="28"/>
          <w:lang w:val="fr-CA"/>
        </w:rPr>
        <w:t>le droit de toute personne à l’égalité des chances d’épanouissement, quels que soient ses handicaps;</w:t>
      </w:r>
    </w:p>
    <w:p w14:paraId="145D4A0F" w14:textId="77777777" w:rsidR="00D63EA2" w:rsidRPr="00E01ED7" w:rsidRDefault="00D63EA2" w:rsidP="00BB3F09">
      <w:pPr>
        <w:numPr>
          <w:ilvl w:val="0"/>
          <w:numId w:val="69"/>
        </w:numPr>
        <w:spacing w:before="120" w:after="120" w:line="240" w:lineRule="auto"/>
        <w:rPr>
          <w:rFonts w:eastAsia="Calibri" w:cs="Arial"/>
          <w:color w:val="333333"/>
          <w:szCs w:val="28"/>
          <w:lang w:val="fr-CA"/>
        </w:rPr>
      </w:pPr>
      <w:r w:rsidRPr="00E01ED7">
        <w:rPr>
          <w:rFonts w:eastAsia="Calibri"/>
          <w:color w:val="333333"/>
          <w:szCs w:val="28"/>
          <w:lang w:val="fr-CA"/>
        </w:rPr>
        <w:t>le droit de toute personne à un accès exempt d’obstacles et à une participation pleine et égale dans la société, quels que soient ses handicaps;</w:t>
      </w:r>
    </w:p>
    <w:p w14:paraId="59EEDF0A" w14:textId="77777777" w:rsidR="00D63EA2" w:rsidRPr="00E01ED7" w:rsidRDefault="00D63EA2" w:rsidP="00BB3F09">
      <w:pPr>
        <w:numPr>
          <w:ilvl w:val="0"/>
          <w:numId w:val="69"/>
        </w:numPr>
        <w:spacing w:before="120" w:after="120" w:line="240" w:lineRule="auto"/>
        <w:rPr>
          <w:rFonts w:eastAsia="Calibri" w:cs="Arial"/>
          <w:color w:val="333333"/>
          <w:szCs w:val="28"/>
          <w:lang w:val="fr-CA"/>
        </w:rPr>
      </w:pPr>
      <w:r w:rsidRPr="00E01ED7">
        <w:rPr>
          <w:rFonts w:eastAsia="Calibri"/>
          <w:color w:val="333333"/>
          <w:szCs w:val="28"/>
          <w:lang w:val="fr-CA"/>
        </w:rPr>
        <w:t>le droit de toute personne d’avoir concrètement la possibilité de prendre des décisions pour elle-même, avec ou sans aide, quels que soient ses handicaps;</w:t>
      </w:r>
    </w:p>
    <w:p w14:paraId="3BEF6850" w14:textId="77777777" w:rsidR="00D63EA2" w:rsidRPr="00E01ED7" w:rsidRDefault="00D63EA2" w:rsidP="00BB3F09">
      <w:pPr>
        <w:numPr>
          <w:ilvl w:val="0"/>
          <w:numId w:val="69"/>
        </w:numPr>
        <w:spacing w:before="120" w:after="120" w:line="240" w:lineRule="auto"/>
        <w:rPr>
          <w:rFonts w:eastAsia="Calibri" w:cs="Arial"/>
          <w:color w:val="333333"/>
          <w:szCs w:val="28"/>
          <w:lang w:val="fr-CA"/>
        </w:rPr>
      </w:pPr>
      <w:r w:rsidRPr="00E01ED7">
        <w:rPr>
          <w:rFonts w:eastAsia="Calibri"/>
          <w:color w:val="333333"/>
          <w:szCs w:val="28"/>
          <w:lang w:val="fr-CA"/>
        </w:rPr>
        <w:lastRenderedPageBreak/>
        <w:t>le fait que les lois, politiques, programmes, services et structures doivent tenir compte des handicaps des personnes, des différentes façons dont elles interagissent au sein de leurs environnements ainsi que des formes multiples et intersectionnelles de discrimination et de marginalisation vécues par celles-ci;</w:t>
      </w:r>
    </w:p>
    <w:p w14:paraId="6A818B31" w14:textId="77777777" w:rsidR="00D63EA2" w:rsidRPr="00E01ED7" w:rsidRDefault="00D63EA2" w:rsidP="00BB3F09">
      <w:pPr>
        <w:numPr>
          <w:ilvl w:val="0"/>
          <w:numId w:val="69"/>
        </w:numPr>
        <w:spacing w:before="120" w:after="120" w:line="240" w:lineRule="auto"/>
        <w:rPr>
          <w:rFonts w:eastAsia="Calibri" w:cs="Arial"/>
          <w:color w:val="333333"/>
          <w:szCs w:val="28"/>
          <w:lang w:val="fr-CA"/>
        </w:rPr>
      </w:pPr>
      <w:r w:rsidRPr="00E01ED7">
        <w:rPr>
          <w:rFonts w:eastAsia="Calibri"/>
          <w:color w:val="333333"/>
          <w:szCs w:val="28"/>
          <w:lang w:val="fr-CA"/>
        </w:rPr>
        <w:t>le fait que les personnes en situation de handicap doivent participer à l’élaboration et à la conception des lois, des politiques, des programmes, des services et des structures;</w:t>
      </w:r>
    </w:p>
    <w:p w14:paraId="06C5D79B" w14:textId="77777777" w:rsidR="00D63EA2" w:rsidRPr="00E01ED7" w:rsidRDefault="00D63EA2" w:rsidP="00BB3F09">
      <w:pPr>
        <w:numPr>
          <w:ilvl w:val="0"/>
          <w:numId w:val="69"/>
        </w:numPr>
        <w:spacing w:before="120" w:after="120" w:line="240" w:lineRule="auto"/>
        <w:rPr>
          <w:rFonts w:eastAsia="Calibri" w:cs="Arial"/>
          <w:color w:val="333333"/>
          <w:szCs w:val="28"/>
          <w:lang w:val="fr-CA"/>
        </w:rPr>
      </w:pPr>
      <w:r w:rsidRPr="00E01ED7">
        <w:rPr>
          <w:rFonts w:eastAsia="Calibri"/>
          <w:color w:val="333333"/>
          <w:szCs w:val="28"/>
          <w:lang w:val="fr-CA"/>
        </w:rPr>
        <w:t>l’élaboration et la révision de normes d’accessibilité et la prise de règlements doivent être faites dans l’objectif d’atteindre le niveau d’accessibilité le plus élevé qui soit pour les personnes en situation de handicap.</w:t>
      </w:r>
    </w:p>
    <w:p w14:paraId="6EED11FF" w14:textId="77777777" w:rsidR="00D63EA2" w:rsidRPr="00E01ED7" w:rsidRDefault="00D63EA2" w:rsidP="00D63EA2">
      <w:pPr>
        <w:spacing w:before="120" w:after="120"/>
        <w:rPr>
          <w:rFonts w:eastAsia="Calibri" w:cs="Arial"/>
          <w:szCs w:val="28"/>
          <w:lang w:val="fr-CA"/>
        </w:rPr>
      </w:pPr>
      <w:r w:rsidRPr="00E01ED7">
        <w:rPr>
          <w:rFonts w:eastAsia="Calibri"/>
          <w:lang w:val="fr-CA"/>
        </w:rPr>
        <w:t xml:space="preserve">Ces principes cadrent avec ceux de la </w:t>
      </w:r>
      <w:r w:rsidRPr="00E01ED7">
        <w:rPr>
          <w:rFonts w:eastAsia="Calibri"/>
          <w:i/>
          <w:szCs w:val="28"/>
          <w:lang w:val="fr-CA"/>
        </w:rPr>
        <w:t>Convention des Nations unies relative aux droits des personnes handicapées</w:t>
      </w:r>
      <w:r w:rsidRPr="00E01ED7">
        <w:rPr>
          <w:rFonts w:eastAsia="Calibri"/>
          <w:lang w:val="fr-CA"/>
        </w:rPr>
        <w:t>, ratifiée par le gouvernement du Canada en 2010 pour reconnaître l’importance de promouvoir, de protéger et de faire respecter les droits fondamentaux des personnes en situation de handicap à participer pleinement à la vie de leur collectivité.</w:t>
      </w:r>
    </w:p>
    <w:p w14:paraId="17D868C9" w14:textId="0EDA3010" w:rsidR="00D63EA2" w:rsidRPr="00E01ED7" w:rsidRDefault="00D63EA2" w:rsidP="00D63EA2">
      <w:pPr>
        <w:spacing w:before="120" w:after="120"/>
        <w:rPr>
          <w:rFonts w:eastAsia="Calibri"/>
          <w:lang w:val="fr-CA"/>
        </w:rPr>
      </w:pPr>
      <w:r w:rsidRPr="00E01ED7">
        <w:rPr>
          <w:rFonts w:eastAsia="Calibri"/>
          <w:lang w:val="fr-CA"/>
        </w:rPr>
        <w:t>Normes d’accessibilité Canada cherche à créer des normes qui sont conformes à sa vision. Ce travail comprend des engagements à éliminer les obstacles à l’accessibilité et à respecter le principe «</w:t>
      </w:r>
      <w:r w:rsidR="00E01ED7" w:rsidRPr="00E01ED7">
        <w:rPr>
          <w:rFonts w:eastAsia="Calibri"/>
          <w:lang w:val="fr-CA"/>
        </w:rPr>
        <w:t> </w:t>
      </w:r>
      <w:r w:rsidRPr="00E01ED7">
        <w:rPr>
          <w:rFonts w:eastAsia="Calibri"/>
          <w:lang w:val="fr-CA"/>
        </w:rPr>
        <w:t>Rien sans nous</w:t>
      </w:r>
      <w:r w:rsidR="00E01ED7" w:rsidRPr="00E01ED7">
        <w:rPr>
          <w:rFonts w:eastAsia="Calibri"/>
          <w:lang w:val="fr-CA"/>
        </w:rPr>
        <w:t> </w:t>
      </w:r>
      <w:r w:rsidRPr="00E01ED7">
        <w:rPr>
          <w:rFonts w:eastAsia="Calibri"/>
          <w:lang w:val="fr-CA"/>
        </w:rPr>
        <w:t>» dans notre processus d’élaboration de normes, où tout le monde, y compris les personnes en situation de handicap, peut s’attendre à un Canada exempt d’obstacles.</w:t>
      </w:r>
    </w:p>
    <w:p w14:paraId="6438B851" w14:textId="77777777" w:rsidR="00D63EA2" w:rsidRPr="00E01ED7" w:rsidRDefault="00D63EA2" w:rsidP="00D63EA2">
      <w:pPr>
        <w:shd w:val="clear" w:color="auto" w:fill="FFFFFF" w:themeFill="background1"/>
        <w:spacing w:before="120" w:after="120"/>
        <w:rPr>
          <w:rFonts w:cs="Arial"/>
          <w:szCs w:val="28"/>
          <w:lang w:val="fr-CA"/>
        </w:rPr>
      </w:pPr>
      <w:r w:rsidRPr="00E01ED7">
        <w:rPr>
          <w:lang w:val="fr-CA"/>
        </w:rPr>
        <w:t>Le processus d’élaboration de normes utilisé par Normes d’accessibilité Canada est le plus accessible au Canada, voire au monde. Normes d’accessibilité Canada offre des mesures d’adaptation pour répondre aux besoins des membres des comités techniques qui ont un handicap. Normes d’accessibilité Canada offre une rémunération aux personnes en situation de handicap afin de favoriser leur participation active. Normes d’accessibilité Canada assure un processus d’examen public accessible, notamment grâce à des formulaires d’autorisation accessibles et à la publication de la norme dans plusieurs formats, afin d’encourager les Canadiens en situation de handicap à formuler des commentaires.</w:t>
      </w:r>
    </w:p>
    <w:p w14:paraId="6F03D856" w14:textId="77777777" w:rsidR="00D63EA2" w:rsidRPr="00E01ED7" w:rsidRDefault="00D63EA2" w:rsidP="00D63EA2">
      <w:pPr>
        <w:spacing w:before="120" w:after="120"/>
        <w:rPr>
          <w:rFonts w:eastAsia="Calibri" w:cs="Arial"/>
          <w:szCs w:val="28"/>
          <w:lang w:val="fr-CA"/>
        </w:rPr>
      </w:pPr>
      <w:r w:rsidRPr="00E01ED7">
        <w:rPr>
          <w:rFonts w:eastAsia="Calibri"/>
          <w:lang w:val="fr-CA"/>
        </w:rPr>
        <w:lastRenderedPageBreak/>
        <w:t>Les normes élaborées par Normes d’accessibilité Canada sont conçues pour atteindre les plus hauts niveaux d’accessibilité. Cela signifie que ces normes établissent des exigences techniques fondées sur l’équité tout en tenant compte des pratiques exemplaires nationales et internationales, plutôt que de se concentrer sur des exigences techniques minimales.</w:t>
      </w:r>
    </w:p>
    <w:p w14:paraId="018F3E14" w14:textId="7BB66972" w:rsidR="00D63EA2" w:rsidRPr="00E01ED7" w:rsidRDefault="00D63EA2" w:rsidP="00D63EA2">
      <w:pPr>
        <w:spacing w:before="120" w:after="120"/>
        <w:rPr>
          <w:rFonts w:eastAsia="Calibri" w:cs="Arial"/>
          <w:szCs w:val="28"/>
          <w:lang w:val="fr-CA"/>
        </w:rPr>
      </w:pPr>
      <w:r w:rsidRPr="00E01ED7">
        <w:rPr>
          <w:rFonts w:eastAsia="Calibri"/>
          <w:lang w:val="fr-CA"/>
        </w:rPr>
        <w:t xml:space="preserve">Normes d’accessibilité Canada applique un cadre intersectionnel pour tenir compte des expériences des personnes en situation de handicap qui s’identifient également comme </w:t>
      </w:r>
      <w:r w:rsidR="001526E4" w:rsidRPr="001526E4">
        <w:rPr>
          <w:rFonts w:eastAsia="Times New Roman" w:cs="Arial"/>
          <w:szCs w:val="28"/>
          <w:lang w:val="fr-CA"/>
        </w:rPr>
        <w:t>2ELGBTQ+</w:t>
      </w:r>
      <w:r w:rsidRPr="00E01ED7">
        <w:rPr>
          <w:rFonts w:eastAsia="Calibri"/>
          <w:lang w:val="fr-CA"/>
        </w:rPr>
        <w:t>, Autochtones, femmes ou minorités visibles. Son processus d’élaboration de normes exige que les comités techniques appliquent une perspective tenant compte de tous les handicaps pour s’assurer qu’aucun nouvel obstacle à l’accessibilité n’est créé involontairement. De plus, les normes élaborées par Normes d’accessibilité Canada cadrent avec 14 des 17 objectifs de développement durable des Nations unies, qui ont été adoptés par le Canada en 2015 pour promouvoir le partenariat, la paix et la prospérité pour tous les peuples et la planète d’ici 2030.</w:t>
      </w:r>
    </w:p>
    <w:p w14:paraId="6F4D28DB" w14:textId="60AD7011" w:rsidR="00D63EA2" w:rsidRPr="00E01ED7" w:rsidRDefault="00D63EA2" w:rsidP="00D63EA2">
      <w:pPr>
        <w:spacing w:before="120" w:after="120"/>
        <w:rPr>
          <w:rFonts w:eastAsia="Calibri" w:cs="Arial"/>
          <w:szCs w:val="28"/>
          <w:lang w:val="fr-CA"/>
        </w:rPr>
      </w:pPr>
      <w:r w:rsidRPr="00E01ED7">
        <w:rPr>
          <w:rFonts w:eastAsia="Calibri"/>
          <w:lang w:val="fr-CA"/>
        </w:rPr>
        <w:t xml:space="preserve">Normes d’accessibilité Canada participe à la préparation de normes d’accessibilité volontaires qui sont élaborées par des comités techniques sur la base d’une approche consensuelle. Chaque comité technique est composé d’un groupe équilibré d’experts qui élabore le contenu technique d’une norme. Au moins 30 % de ces experts techniques sont des personnes en situation de handicap et ayant une expérience vécue, et 30 % sont issus de groupes en quête d’équité, y compris la communauté </w:t>
      </w:r>
      <w:r w:rsidR="001526E4" w:rsidRPr="001526E4">
        <w:rPr>
          <w:rFonts w:eastAsia="Times New Roman" w:cs="Arial"/>
          <w:szCs w:val="28"/>
          <w:lang w:val="fr-CA"/>
        </w:rPr>
        <w:t>2ELGBTQ+</w:t>
      </w:r>
      <w:r w:rsidRPr="00E01ED7">
        <w:rPr>
          <w:rFonts w:eastAsia="Calibri"/>
          <w:lang w:val="fr-CA"/>
        </w:rPr>
        <w:t>, les Autochtones, les femmes et les minorités visibles. Ces experts techniques comprennent également des consommateurs et d’autres utilisateurs, des représentants du gouvernement et des autorités, des travailleurs et des syndicats, d’autres organismes d’élaboration de normes, des entreprises et des industries, des organismes universitaires et de recherche, ainsi que des organisations non gouvernementales.</w:t>
      </w:r>
    </w:p>
    <w:p w14:paraId="7E253E1C" w14:textId="77777777" w:rsidR="00D63EA2" w:rsidRPr="00E01ED7" w:rsidRDefault="00D63EA2" w:rsidP="00D63EA2">
      <w:pPr>
        <w:spacing w:before="120" w:after="120"/>
        <w:rPr>
          <w:rFonts w:eastAsia="Calibri" w:cs="Arial"/>
          <w:szCs w:val="28"/>
          <w:lang w:val="fr-CA"/>
        </w:rPr>
      </w:pPr>
      <w:r w:rsidRPr="00E01ED7">
        <w:rPr>
          <w:rFonts w:eastAsia="Calibri"/>
          <w:lang w:val="fr-CA"/>
        </w:rPr>
        <w:t xml:space="preserve">Toutes les normes de Normes d’accessibilité Canada intègrent également des constatations connexes tirées de rapports de recherche produits dans le cadre du programme de subventions et de contributions pour l’avancement de l’accessibilité de Normes d’accessibilité Canada. Ce programme fait intervenir des personnes en situation de handicap, des </w:t>
      </w:r>
      <w:r w:rsidRPr="00E01ED7">
        <w:rPr>
          <w:rFonts w:eastAsia="Calibri"/>
          <w:lang w:val="fr-CA"/>
        </w:rPr>
        <w:lastRenderedPageBreak/>
        <w:t>experts et des organisations pour faire progresser la recherche sur les normes d’accessibilité et soutient des projets de recherche qui aident à repérer, à éliminer et à prévenir les nouveaux obstacles à l’accessibilité.</w:t>
      </w:r>
    </w:p>
    <w:p w14:paraId="75CCBAC5" w14:textId="3F292D62" w:rsidR="00D63EA2" w:rsidRPr="00E01ED7" w:rsidRDefault="00D63EA2" w:rsidP="00D63EA2">
      <w:pPr>
        <w:spacing w:before="120" w:after="120"/>
        <w:rPr>
          <w:rFonts w:eastAsia="Calibri" w:cs="Arial"/>
          <w:szCs w:val="28"/>
          <w:lang w:val="fr-CA"/>
        </w:rPr>
      </w:pPr>
      <w:r w:rsidRPr="00E01ED7">
        <w:rPr>
          <w:rFonts w:eastAsia="Calibri"/>
          <w:lang w:val="fr-CA"/>
        </w:rPr>
        <w:t>Les normes de Normes d’accessibilité Canada peuvent faire l’objet d’un examen et d’une révision pour s’assurer qu’elles tiennent compte des tendances actuelles et des pratiques exemplaires. Normes d’accessibilité Canada suivra le cycle international d</w:t>
      </w:r>
      <w:r w:rsidR="00E01ED7" w:rsidRPr="00E01ED7">
        <w:rPr>
          <w:rFonts w:eastAsia="Calibri"/>
          <w:lang w:val="fr-CA"/>
        </w:rPr>
        <w:t>’</w:t>
      </w:r>
      <w:r w:rsidRPr="00E01ED7">
        <w:rPr>
          <w:rFonts w:eastAsia="Calibri"/>
          <w:lang w:val="fr-CA"/>
        </w:rPr>
        <w:t>examen de l’entretien de cette norme. Les suggestions d’amélioration, qui sont toujours les bienvenues, devraient être portées à l’attention du comité technique concerné. Les modifications apportées aux normes sont publiées sous forme de modifications distinctes ou dans de nouvelles éditions des normes.</w:t>
      </w:r>
    </w:p>
    <w:p w14:paraId="4A26087C" w14:textId="77777777" w:rsidR="00D63EA2" w:rsidRPr="00E01ED7" w:rsidRDefault="00D63EA2" w:rsidP="00D63EA2">
      <w:pPr>
        <w:spacing w:before="120" w:after="120"/>
        <w:rPr>
          <w:rFonts w:eastAsia="Calibri" w:cs="Arial"/>
          <w:szCs w:val="28"/>
          <w:lang w:val="fr-CA"/>
        </w:rPr>
      </w:pPr>
      <w:r w:rsidRPr="00E01ED7">
        <w:rPr>
          <w:rFonts w:eastAsia="Calibri"/>
          <w:lang w:val="fr-CA"/>
        </w:rPr>
        <w:t xml:space="preserve">Normes d’accessibilité Canada est un organisme d’élaboration de normes accrédité par le Conseil canadien des normes et élabore donc toutes ses normes en suivant un processus d’élaboration de normes accrédité et les Exigences et lignes directrices pour les organismes d’élaboration de normes du Conseil canadien des normes. Ces normes volontaires s’appliquent aux entités sous réglementation fédérale et peuvent être recommandées au ministre responsable de la </w:t>
      </w:r>
      <w:r w:rsidRPr="00E01ED7">
        <w:rPr>
          <w:rFonts w:eastAsia="Calibri"/>
          <w:i/>
          <w:szCs w:val="28"/>
          <w:lang w:val="fr-CA"/>
        </w:rPr>
        <w:t>Loi canadienne sur l’accessibilité</w:t>
      </w:r>
      <w:r w:rsidRPr="00E01ED7">
        <w:rPr>
          <w:rFonts w:eastAsia="Calibri"/>
          <w:lang w:val="fr-CA"/>
        </w:rPr>
        <w:t> (c.-à-d. le ministre de l’Emploi, du Développement de la main-d’œuvre et de l’Inclusion des personnes en situation de handicap).</w:t>
      </w:r>
    </w:p>
    <w:p w14:paraId="30204CB2" w14:textId="77777777" w:rsidR="00D63EA2" w:rsidRPr="00E01ED7" w:rsidRDefault="00D63EA2" w:rsidP="00D63EA2">
      <w:pPr>
        <w:spacing w:before="120" w:after="120"/>
        <w:rPr>
          <w:rFonts w:eastAsia="Calibri" w:cs="Arial"/>
          <w:szCs w:val="28"/>
          <w:lang w:val="fr-CA"/>
        </w:rPr>
      </w:pPr>
      <w:r w:rsidRPr="00E01ED7">
        <w:rPr>
          <w:rFonts w:eastAsia="Calibri"/>
          <w:lang w:val="fr-CA"/>
        </w:rPr>
        <w:t>En plus de ses efforts d’élaboration de normes d’accessibilité, Normes d’accessibilité Canada fait figure de chef de file parmi les organisations fédérales canadiennes pour la promotion et l’adoption de l’accessibilité au sein du gouvernement. Il est le premier organisme du gouvernement fédéral à avoir un conseil d’administration dirigé majoritairement par des personnes en situation de handicap. Normes d’accessibilité Canada dispose de bureaux accessibles et modernes pour ses employés, son conseil d’administration et les membres des comités techniques. L’espace de travail accessible, soigneusement conçu, illustre la conviction de l’organisation quant à l’importance de l’accessibilité universelle.</w:t>
      </w:r>
    </w:p>
    <w:p w14:paraId="622B25B9" w14:textId="77777777" w:rsidR="00D63EA2" w:rsidRPr="00E01ED7" w:rsidRDefault="00D63EA2" w:rsidP="00D63EA2">
      <w:pPr>
        <w:spacing w:before="120" w:after="120"/>
        <w:rPr>
          <w:rFonts w:eastAsia="Calibri" w:cs="Arial"/>
          <w:szCs w:val="28"/>
          <w:lang w:val="fr-CA"/>
        </w:rPr>
      </w:pPr>
      <w:r w:rsidRPr="00E01ED7">
        <w:rPr>
          <w:rFonts w:eastAsia="Calibri"/>
          <w:lang w:val="fr-CA"/>
        </w:rPr>
        <w:t>Pour obtenir des renseignements supplémentaires sur Normes d’accessibilité Canada, ses normes ou ses publications, veuillez communiquer avec nous :</w:t>
      </w:r>
    </w:p>
    <w:p w14:paraId="2C531AFA" w14:textId="3AD6D24B" w:rsidR="00D63EA2" w:rsidRDefault="00D63EA2" w:rsidP="00D63EA2">
      <w:pPr>
        <w:spacing w:before="120" w:after="120"/>
        <w:rPr>
          <w:rFonts w:eastAsia="Calibri"/>
          <w:lang w:val="en-CA"/>
        </w:rPr>
      </w:pPr>
      <w:r w:rsidRPr="00AE029E">
        <w:rPr>
          <w:rFonts w:eastAsia="Calibri"/>
          <w:lang w:val="en-CA"/>
        </w:rPr>
        <w:lastRenderedPageBreak/>
        <w:t xml:space="preserve">Site Web : </w:t>
      </w:r>
      <w:r w:rsidRPr="00AE029E">
        <w:rPr>
          <w:rFonts w:eastAsia="Calibri"/>
          <w:lang w:val="en-CA"/>
        </w:rPr>
        <w:tab/>
      </w:r>
      <w:hyperlink r:id="rId14" w:history="1">
        <w:r w:rsidR="00D203A9" w:rsidRPr="003C380D">
          <w:rPr>
            <w:rStyle w:val="Hyperlink"/>
            <w:rFonts w:eastAsia="Calibri"/>
            <w:lang w:val="en-CA"/>
          </w:rPr>
          <w:t>https://accessibilite.canada.ca/</w:t>
        </w:r>
      </w:hyperlink>
    </w:p>
    <w:p w14:paraId="0B3EAA76" w14:textId="6C8C6266" w:rsidR="00D63EA2" w:rsidRPr="00E01ED7" w:rsidRDefault="00D63EA2" w:rsidP="00D63EA2">
      <w:pPr>
        <w:spacing w:before="120" w:after="120"/>
        <w:ind w:left="1440" w:hanging="1440"/>
        <w:rPr>
          <w:rFonts w:eastAsia="Calibri" w:cs="Arial"/>
          <w:szCs w:val="28"/>
          <w:lang w:val="fr-CA"/>
        </w:rPr>
      </w:pPr>
      <w:r w:rsidRPr="00E01ED7">
        <w:rPr>
          <w:rFonts w:eastAsia="Calibri"/>
          <w:lang w:val="fr-CA"/>
        </w:rPr>
        <w:t xml:space="preserve">Courriel : </w:t>
      </w:r>
      <w:r w:rsidRPr="00E01ED7">
        <w:rPr>
          <w:rFonts w:eastAsia="Calibri"/>
          <w:lang w:val="fr-CA"/>
        </w:rPr>
        <w:tab/>
      </w:r>
      <w:hyperlink r:id="rId15" w:history="1">
        <w:r w:rsidR="00966D17" w:rsidRPr="00BE1E42">
          <w:rPr>
            <w:rStyle w:val="Hyperlink"/>
            <w:rFonts w:cs="Arial"/>
            <w:szCs w:val="28"/>
            <w:lang w:val="fr-CA"/>
          </w:rPr>
          <w:t>ASC.Standards-Normes.ASC@asc-nac.gc.ca</w:t>
        </w:r>
      </w:hyperlink>
    </w:p>
    <w:p w14:paraId="7E1E28D6" w14:textId="77777777" w:rsidR="00D63EA2" w:rsidRPr="00E01ED7" w:rsidRDefault="00D63EA2" w:rsidP="00D63EA2">
      <w:pPr>
        <w:spacing w:before="120" w:after="120"/>
        <w:ind w:left="1440" w:hanging="1440"/>
        <w:rPr>
          <w:rFonts w:eastAsia="Calibri" w:cs="Arial"/>
          <w:szCs w:val="28"/>
          <w:shd w:val="clear" w:color="auto" w:fill="FFFFFF"/>
          <w:lang w:val="fr-CA"/>
        </w:rPr>
      </w:pPr>
      <w:r w:rsidRPr="00E01ED7">
        <w:rPr>
          <w:rFonts w:eastAsia="Calibri"/>
          <w:lang w:val="fr-CA"/>
        </w:rPr>
        <w:t xml:space="preserve">Courrier : </w:t>
      </w:r>
      <w:r w:rsidRPr="00E01ED7">
        <w:rPr>
          <w:rFonts w:eastAsia="Calibri"/>
          <w:lang w:val="fr-CA"/>
        </w:rPr>
        <w:tab/>
      </w:r>
      <w:r w:rsidRPr="00E01ED7">
        <w:rPr>
          <w:rFonts w:eastAsia="Calibri"/>
          <w:szCs w:val="28"/>
          <w:shd w:val="clear" w:color="auto" w:fill="FFFFFF"/>
          <w:lang w:val="fr-CA"/>
        </w:rPr>
        <w:t>Normes d’accessibilité Canada</w:t>
      </w:r>
      <w:r w:rsidRPr="00E01ED7">
        <w:rPr>
          <w:rFonts w:eastAsia="Calibri"/>
          <w:lang w:val="fr-CA"/>
        </w:rPr>
        <w:br/>
      </w:r>
      <w:r w:rsidRPr="00E01ED7">
        <w:rPr>
          <w:rFonts w:eastAsia="Calibri"/>
          <w:szCs w:val="28"/>
          <w:shd w:val="clear" w:color="auto" w:fill="FFFFFF"/>
          <w:lang w:val="fr-CA"/>
        </w:rPr>
        <w:t>320, boulevard St-Joseph</w:t>
      </w:r>
      <w:r w:rsidRPr="00E01ED7">
        <w:rPr>
          <w:rFonts w:eastAsia="Calibri"/>
          <w:lang w:val="fr-CA"/>
        </w:rPr>
        <w:br/>
      </w:r>
      <w:r w:rsidRPr="00E01ED7">
        <w:rPr>
          <w:rFonts w:eastAsia="Calibri"/>
          <w:szCs w:val="28"/>
          <w:shd w:val="clear" w:color="auto" w:fill="FFFFFF"/>
          <w:lang w:val="fr-CA"/>
        </w:rPr>
        <w:t>Bureau 246</w:t>
      </w:r>
      <w:r w:rsidRPr="00E01ED7">
        <w:rPr>
          <w:rFonts w:eastAsia="Calibri"/>
          <w:lang w:val="fr-CA"/>
        </w:rPr>
        <w:br/>
      </w:r>
      <w:r w:rsidRPr="00E01ED7">
        <w:rPr>
          <w:rFonts w:eastAsia="Calibri"/>
          <w:szCs w:val="28"/>
          <w:shd w:val="clear" w:color="auto" w:fill="FFFFFF"/>
          <w:lang w:val="fr-CA"/>
        </w:rPr>
        <w:t>Gatineau (Québec) K1A 0H3</w:t>
      </w:r>
    </w:p>
    <w:p w14:paraId="66118DE1" w14:textId="77777777" w:rsidR="00D63EA2" w:rsidRPr="00E01ED7" w:rsidRDefault="00D63EA2" w:rsidP="00D63EA2">
      <w:pPr>
        <w:spacing w:after="0"/>
        <w:rPr>
          <w:rFonts w:cs="Arial"/>
          <w:b/>
          <w:bCs/>
          <w:sz w:val="36"/>
          <w:szCs w:val="36"/>
          <w:lang w:val="fr-CA"/>
        </w:rPr>
      </w:pPr>
      <w:r w:rsidRPr="00E01ED7">
        <w:rPr>
          <w:rFonts w:cs="Arial"/>
          <w:b/>
          <w:bCs/>
          <w:sz w:val="36"/>
          <w:szCs w:val="36"/>
          <w:lang w:val="fr-CA"/>
        </w:rPr>
        <w:br w:type="page"/>
      </w:r>
    </w:p>
    <w:p w14:paraId="4A7CDF8F" w14:textId="5DFDB168" w:rsidR="00D63EA2" w:rsidRPr="00E01ED7" w:rsidRDefault="00D63EA2" w:rsidP="00067E46">
      <w:pPr>
        <w:pStyle w:val="Heading1"/>
        <w:ind w:left="426" w:hanging="426"/>
      </w:pPr>
      <w:bookmarkStart w:id="10" w:name="_Toc183682449"/>
      <w:r w:rsidRPr="00E01ED7">
        <w:lastRenderedPageBreak/>
        <w:t>Énoncé du Conseil canadien des normes</w:t>
      </w:r>
      <w:bookmarkEnd w:id="10"/>
    </w:p>
    <w:p w14:paraId="33993D3A" w14:textId="33CDDF12" w:rsidR="00D63EA2" w:rsidRPr="00E01ED7" w:rsidRDefault="00D63EA2" w:rsidP="00D63EA2">
      <w:pPr>
        <w:spacing w:after="0"/>
        <w:rPr>
          <w:rFonts w:cs="Arial"/>
          <w:szCs w:val="28"/>
          <w:lang w:val="fr-CA"/>
        </w:rPr>
      </w:pPr>
      <w:r w:rsidRPr="00E01ED7">
        <w:rPr>
          <w:rFonts w:cs="Arial"/>
          <w:szCs w:val="28"/>
          <w:lang w:val="fr-CA"/>
        </w:rPr>
        <w:t>Une Norme nationale du Canada est une norme qui a été élaborée par un organisme d’élaboration de normes (OEN) titulaire de l’accréditation du Conseil canadien des normes (CCN) conformément aux exigences et lignes directrices du CCN. On trouvera des renseignements supplémentaires sur les Normes nationales du Canada à l’adresse :</w:t>
      </w:r>
      <w:r w:rsidR="00AE029E" w:rsidRPr="00AE029E">
        <w:rPr>
          <w:lang w:val="fr-CA"/>
        </w:rPr>
        <w:t xml:space="preserve"> </w:t>
      </w:r>
      <w:hyperlink r:id="rId16" w:history="1">
        <w:r w:rsidR="00570F5F" w:rsidRPr="00E01ED7">
          <w:rPr>
            <w:rStyle w:val="Hyperlink"/>
            <w:rFonts w:cs="Arial"/>
            <w:szCs w:val="28"/>
            <w:lang w:val="fr-CA"/>
          </w:rPr>
          <w:t>www.ccn.ca</w:t>
        </w:r>
      </w:hyperlink>
      <w:r w:rsidRPr="00E01ED7">
        <w:rPr>
          <w:rFonts w:cs="Arial"/>
          <w:szCs w:val="28"/>
          <w:lang w:val="fr-CA"/>
        </w:rPr>
        <w:t>.</w:t>
      </w:r>
    </w:p>
    <w:p w14:paraId="18CEB077" w14:textId="77777777" w:rsidR="00D63EA2" w:rsidRPr="00E01ED7" w:rsidRDefault="00D63EA2" w:rsidP="00D63EA2">
      <w:pPr>
        <w:spacing w:after="0"/>
        <w:rPr>
          <w:rFonts w:cs="Arial"/>
          <w:szCs w:val="28"/>
          <w:lang w:val="fr-CA"/>
        </w:rPr>
      </w:pPr>
    </w:p>
    <w:p w14:paraId="4C548944" w14:textId="77777777" w:rsidR="00D63EA2" w:rsidRPr="00E01ED7" w:rsidRDefault="00D63EA2" w:rsidP="00D63EA2">
      <w:pPr>
        <w:spacing w:after="0"/>
        <w:rPr>
          <w:rFonts w:cs="Arial"/>
          <w:szCs w:val="28"/>
          <w:lang w:val="fr-CA"/>
        </w:rPr>
      </w:pPr>
      <w:r w:rsidRPr="00E01ED7">
        <w:rPr>
          <w:rFonts w:cs="Arial"/>
          <w:szCs w:val="28"/>
          <w:lang w:val="fr-CA"/>
        </w:rPr>
        <w:t>Le CCN est une société d’État qui fait partie du portefeuille d’Innovation, Sciences et Développement économique Canada (ISDE). Dans le but d’améliorer la compétitivité économique du Canada et le bien-être collectif de la population canadienne, l’organisme dirige et facilite l’élaboration et l’utilisation des normes nationales et internationales. Le CCN coordonne aussi la participation du Canada à l’élaboration des normes et définit des stratégies pour promouvoir les efforts de normalisation canadiens.</w:t>
      </w:r>
    </w:p>
    <w:p w14:paraId="6222CCD8" w14:textId="77777777" w:rsidR="00D63EA2" w:rsidRPr="00E01ED7" w:rsidRDefault="00D63EA2" w:rsidP="00D63EA2">
      <w:pPr>
        <w:spacing w:after="0"/>
        <w:rPr>
          <w:rFonts w:cs="Arial"/>
          <w:szCs w:val="28"/>
          <w:lang w:val="fr-CA"/>
        </w:rPr>
      </w:pPr>
    </w:p>
    <w:p w14:paraId="6C195DD2" w14:textId="7165672E" w:rsidR="00D63EA2" w:rsidRPr="00E01ED7" w:rsidRDefault="00D63EA2" w:rsidP="00D63EA2">
      <w:pPr>
        <w:spacing w:after="0"/>
        <w:rPr>
          <w:rFonts w:cs="Arial"/>
          <w:szCs w:val="28"/>
          <w:lang w:val="fr-CA"/>
        </w:rPr>
      </w:pPr>
      <w:r w:rsidRPr="00E01ED7">
        <w:rPr>
          <w:rFonts w:cs="Arial"/>
          <w:szCs w:val="28"/>
          <w:lang w:val="fr-CA"/>
        </w:rPr>
        <w:t xml:space="preserve">En outre, il fournit des services d’accréditation à différents clients, parmi lesquels des organismes de certification de produits, des laboratoires d’essais et des organismes d’élaboration de normes. On trouvera la liste des programmes du CCN et des organismes titulaires de son accréditation à l’adresse : </w:t>
      </w:r>
      <w:bookmarkStart w:id="11" w:name="_Hlk183535980"/>
      <w:r>
        <w:fldChar w:fldCharType="begin"/>
      </w:r>
      <w:r w:rsidRPr="00AE029E">
        <w:rPr>
          <w:lang w:val="fr-CA"/>
        </w:rPr>
        <w:instrText>HYPERLINK "https://ccn-scc.ca/?_gl=1*1mroqr6*_ga*OTU0MjkzNjM5LjE3MzAxMTgyODI.*_ga_F1YVKC1N77*MTczMDExODI4MS4xLjEuMTczMDExODI5My4wLjAuMA.."</w:instrText>
      </w:r>
      <w:r>
        <w:fldChar w:fldCharType="separate"/>
      </w:r>
      <w:r w:rsidRPr="00E01ED7">
        <w:rPr>
          <w:rStyle w:val="Hyperlink"/>
          <w:rFonts w:cs="Arial"/>
          <w:szCs w:val="28"/>
          <w:lang w:val="fr-CA"/>
        </w:rPr>
        <w:t>www.ccn.ca</w:t>
      </w:r>
      <w:r>
        <w:rPr>
          <w:rStyle w:val="Hyperlink"/>
          <w:rFonts w:cs="Arial"/>
          <w:szCs w:val="28"/>
          <w:lang w:val="fr-CA"/>
        </w:rPr>
        <w:fldChar w:fldCharType="end"/>
      </w:r>
      <w:bookmarkEnd w:id="11"/>
      <w:r w:rsidRPr="00E01ED7">
        <w:rPr>
          <w:rFonts w:cs="Arial"/>
          <w:szCs w:val="28"/>
          <w:lang w:val="fr-CA"/>
        </w:rPr>
        <w:t>.</w:t>
      </w:r>
    </w:p>
    <w:p w14:paraId="24313BF3" w14:textId="77777777" w:rsidR="00D63EA2" w:rsidRPr="00E01ED7" w:rsidRDefault="00D63EA2" w:rsidP="00D63EA2">
      <w:pPr>
        <w:spacing w:after="0"/>
        <w:rPr>
          <w:rFonts w:cs="Arial"/>
          <w:szCs w:val="28"/>
          <w:lang w:val="fr-CA"/>
        </w:rPr>
      </w:pPr>
      <w:r w:rsidRPr="00E01ED7">
        <w:rPr>
          <w:rFonts w:cs="Arial"/>
          <w:szCs w:val="28"/>
          <w:lang w:val="fr-CA"/>
        </w:rPr>
        <w:br w:type="page"/>
      </w:r>
    </w:p>
    <w:p w14:paraId="0FD59A18" w14:textId="4DD3F17B" w:rsidR="00D63EA2" w:rsidRPr="00E01ED7" w:rsidRDefault="00D63EA2" w:rsidP="00D63EA2">
      <w:pPr>
        <w:pStyle w:val="Heading1"/>
        <w:rPr>
          <w:rFonts w:eastAsia="Calibri"/>
        </w:rPr>
      </w:pPr>
      <w:bookmarkStart w:id="12" w:name="_Toc183682450"/>
      <w:r w:rsidRPr="00E01ED7">
        <w:rPr>
          <w:rFonts w:eastAsia="Calibri"/>
        </w:rPr>
        <w:lastRenderedPageBreak/>
        <w:t>A</w:t>
      </w:r>
      <w:r w:rsidR="00D96518">
        <w:rPr>
          <w:rFonts w:eastAsia="Calibri"/>
        </w:rPr>
        <w:t>vis</w:t>
      </w:r>
      <w:r w:rsidRPr="00E01ED7">
        <w:rPr>
          <w:rFonts w:eastAsia="Calibri"/>
        </w:rPr>
        <w:t xml:space="preserve"> </w:t>
      </w:r>
      <w:r w:rsidR="00AB29F2">
        <w:rPr>
          <w:rFonts w:eastAsia="Calibri"/>
        </w:rPr>
        <w:t>j</w:t>
      </w:r>
      <w:r w:rsidR="00D96518">
        <w:rPr>
          <w:rFonts w:eastAsia="Calibri"/>
        </w:rPr>
        <w:t>uridique</w:t>
      </w:r>
      <w:r w:rsidRPr="00E01ED7">
        <w:rPr>
          <w:rFonts w:eastAsia="Calibri"/>
        </w:rPr>
        <w:t xml:space="preserve"> </w:t>
      </w:r>
      <w:r w:rsidR="00AB29F2">
        <w:rPr>
          <w:rFonts w:eastAsia="Calibri"/>
        </w:rPr>
        <w:t>d</w:t>
      </w:r>
      <w:r w:rsidR="00D96518">
        <w:rPr>
          <w:rFonts w:eastAsia="Calibri"/>
        </w:rPr>
        <w:t>e</w:t>
      </w:r>
      <w:r w:rsidRPr="00E01ED7">
        <w:rPr>
          <w:rFonts w:eastAsia="Calibri"/>
        </w:rPr>
        <w:t xml:space="preserve"> NAC</w:t>
      </w:r>
      <w:bookmarkEnd w:id="12"/>
      <w:r w:rsidRPr="00E01ED7">
        <w:rPr>
          <w:rFonts w:eastAsia="Calibri"/>
        </w:rPr>
        <w:t xml:space="preserve"> </w:t>
      </w:r>
    </w:p>
    <w:p w14:paraId="108542C5" w14:textId="77777777" w:rsidR="00D63EA2" w:rsidRPr="00E01ED7" w:rsidRDefault="00D63EA2" w:rsidP="00D63EA2">
      <w:pPr>
        <w:spacing w:before="120" w:after="120"/>
        <w:jc w:val="center"/>
        <w:rPr>
          <w:rFonts w:eastAsia="Calibri" w:cs="Arial"/>
          <w:b/>
          <w:i/>
          <w:lang w:val="fr-CA"/>
        </w:rPr>
      </w:pPr>
      <w:r w:rsidRPr="00E01ED7">
        <w:rPr>
          <w:rFonts w:eastAsia="Calibri" w:cs="Arial"/>
          <w:b/>
          <w:i/>
          <w:lang w:val="fr-CA"/>
        </w:rPr>
        <w:t>Veuillez lire le présent avis juridique avant de faire usage du document de norme.</w:t>
      </w:r>
    </w:p>
    <w:p w14:paraId="635F2DF2" w14:textId="4101B0CE" w:rsidR="00D63EA2" w:rsidRPr="00E01ED7" w:rsidRDefault="00D63EA2" w:rsidP="00D96518">
      <w:pPr>
        <w:pStyle w:val="Heading2"/>
        <w:rPr>
          <w:rFonts w:eastAsia="Calibri"/>
          <w:lang w:val="fr-CA"/>
        </w:rPr>
      </w:pPr>
      <w:bookmarkStart w:id="13" w:name="_Toc183682451"/>
      <w:r w:rsidRPr="00E01ED7">
        <w:rPr>
          <w:rFonts w:eastAsia="Calibri"/>
          <w:lang w:val="fr-CA"/>
        </w:rPr>
        <w:t>Avis juridique pour les normes</w:t>
      </w:r>
      <w:bookmarkEnd w:id="13"/>
    </w:p>
    <w:p w14:paraId="55728776" w14:textId="5E0E0420" w:rsidR="00D63EA2" w:rsidRPr="00E01ED7" w:rsidRDefault="00D63EA2" w:rsidP="00D63EA2">
      <w:pPr>
        <w:spacing w:before="120" w:after="120"/>
        <w:rPr>
          <w:rFonts w:eastAsia="Calibri" w:cs="Arial"/>
          <w:bCs/>
          <w:lang w:val="fr-CA"/>
        </w:rPr>
      </w:pPr>
      <w:r w:rsidRPr="00E01ED7">
        <w:rPr>
          <w:rFonts w:eastAsia="Calibri" w:cs="Arial"/>
          <w:bCs/>
          <w:lang w:val="fr-CA"/>
        </w:rPr>
        <w:t>Les normes de l’Organisation canadienne d’élaboration de normes d’accessibilité (exerçant ses activités sous le nom «</w:t>
      </w:r>
      <w:r w:rsidR="00E01ED7" w:rsidRPr="00E01ED7">
        <w:rPr>
          <w:rFonts w:eastAsia="Calibri" w:cs="Arial"/>
          <w:bCs/>
          <w:lang w:val="fr-CA"/>
        </w:rPr>
        <w:t> </w:t>
      </w:r>
      <w:r w:rsidRPr="00E01ED7">
        <w:rPr>
          <w:rFonts w:eastAsia="Calibri" w:cs="Arial"/>
          <w:bCs/>
          <w:lang w:val="fr-CA"/>
        </w:rPr>
        <w:t>Normes d’accessibilité Canada</w:t>
      </w:r>
      <w:r w:rsidR="00E01ED7" w:rsidRPr="00E01ED7">
        <w:rPr>
          <w:rFonts w:eastAsia="Calibri" w:cs="Arial"/>
          <w:bCs/>
          <w:lang w:val="fr-CA"/>
        </w:rPr>
        <w:t> </w:t>
      </w:r>
      <w:r w:rsidRPr="00E01ED7">
        <w:rPr>
          <w:rFonts w:eastAsia="Calibri" w:cs="Arial"/>
          <w:bCs/>
          <w:lang w:val="fr-CA"/>
        </w:rPr>
        <w:t xml:space="preserve">») (NAC) sont élaborées au moyen d’un processus d’élaboration de normes fondé sur le consensus approuvé par le Conseil canadien des normes. Ce processus réunit des volontaires représentant des points de vue et des intérêts variés dans le but d’atteindre un consensus et d’élaborer des normes.  </w:t>
      </w:r>
    </w:p>
    <w:p w14:paraId="5CB58507" w14:textId="77777777" w:rsidR="00D63EA2" w:rsidRPr="00E01ED7" w:rsidRDefault="00D63EA2" w:rsidP="00D96518">
      <w:pPr>
        <w:pStyle w:val="Heading2"/>
        <w:rPr>
          <w:rFonts w:eastAsia="Calibri"/>
          <w:szCs w:val="28"/>
          <w:lang w:val="fr-CA"/>
        </w:rPr>
      </w:pPr>
      <w:bookmarkStart w:id="14" w:name="_Toc183682452"/>
      <w:r w:rsidRPr="00E01ED7">
        <w:rPr>
          <w:rFonts w:eastAsia="Calibri"/>
          <w:lang w:val="fr-CA"/>
        </w:rPr>
        <w:t>Comprendre la présente édition de la norme</w:t>
      </w:r>
      <w:bookmarkEnd w:id="14"/>
    </w:p>
    <w:p w14:paraId="3ABD3296" w14:textId="77777777" w:rsidR="00D63EA2" w:rsidRPr="00E01ED7" w:rsidRDefault="00D63EA2" w:rsidP="00D63EA2">
      <w:pPr>
        <w:spacing w:before="120" w:after="120"/>
        <w:rPr>
          <w:rFonts w:eastAsia="Calibri" w:cs="Arial"/>
          <w:szCs w:val="28"/>
          <w:lang w:val="fr-CA"/>
        </w:rPr>
      </w:pPr>
      <w:r w:rsidRPr="00E01ED7">
        <w:rPr>
          <w:rFonts w:eastAsia="Calibri" w:cs="Arial"/>
          <w:lang w:val="fr-CA"/>
        </w:rPr>
        <w:t>Des modifications et des errata peuvent avoir été ou pourraient à l’avenir être élaborés en relation avec la présente édition de la norme, et publiés séparément. Il incombe aux utilisateurs de ce document de vérifier si des modifications ou des errata existent.</w:t>
      </w:r>
    </w:p>
    <w:p w14:paraId="074A848E" w14:textId="77777777" w:rsidR="00D63EA2" w:rsidRPr="00E01ED7" w:rsidRDefault="00D63EA2" w:rsidP="00D96518">
      <w:pPr>
        <w:pStyle w:val="Heading2"/>
        <w:rPr>
          <w:rFonts w:eastAsia="Calibri"/>
          <w:lang w:val="fr-CA"/>
        </w:rPr>
      </w:pPr>
      <w:bookmarkStart w:id="15" w:name="_Toc183682453"/>
      <w:r w:rsidRPr="00E01ED7">
        <w:rPr>
          <w:rFonts w:eastAsia="Calibri"/>
          <w:lang w:val="fr-CA"/>
        </w:rPr>
        <w:t>Exclusion de responsabilité</w:t>
      </w:r>
      <w:bookmarkEnd w:id="15"/>
      <w:r w:rsidRPr="00E01ED7">
        <w:rPr>
          <w:rFonts w:eastAsia="Calibri"/>
          <w:lang w:val="fr-CA"/>
        </w:rPr>
        <w:t xml:space="preserve"> </w:t>
      </w:r>
    </w:p>
    <w:p w14:paraId="50CBE9D1" w14:textId="77777777" w:rsidR="00D63EA2" w:rsidRPr="00E01ED7" w:rsidRDefault="00D63EA2" w:rsidP="00D63EA2">
      <w:pPr>
        <w:spacing w:before="120" w:after="120"/>
        <w:rPr>
          <w:rFonts w:eastAsia="Calibri" w:cs="Arial"/>
          <w:lang w:val="fr-CA"/>
        </w:rPr>
      </w:pPr>
      <w:r w:rsidRPr="00E01ED7">
        <w:rPr>
          <w:rFonts w:eastAsia="Calibri" w:cs="Arial"/>
          <w:lang w:val="fr-CA"/>
        </w:rPr>
        <w:t>Le présent document a été élaboré à titre de document de référence pour une utilisation volontaire. Il incombe aux utilisateurs de vérifier si des lois ou des règlements rendent l’application de cette norme obligatoire ou si des règlements commerciaux ou des conditions commerciales stipulent son utilisation, par exemple, dans des règlements techniques, des plans d’inspection émanant d’autorités réglementaires et des programmes de certification.</w:t>
      </w:r>
    </w:p>
    <w:p w14:paraId="39D5D38A" w14:textId="77777777" w:rsidR="00D63EA2" w:rsidRPr="00E01ED7" w:rsidRDefault="00D63EA2" w:rsidP="00D63EA2">
      <w:pPr>
        <w:spacing w:before="120" w:after="120"/>
        <w:rPr>
          <w:rFonts w:eastAsia="Calibri" w:cs="Arial"/>
          <w:szCs w:val="28"/>
          <w:lang w:val="fr-CA"/>
        </w:rPr>
      </w:pPr>
      <w:r w:rsidRPr="00E01ED7">
        <w:rPr>
          <w:rFonts w:eastAsia="Calibri" w:cs="Arial"/>
          <w:lang w:val="fr-CA"/>
        </w:rPr>
        <w:t xml:space="preserve">Bien que l’application principale de la présente norme soit indiquée dans son domaine d’application, il incombe aux utilisateurs de la présente norme de juger de sa pertinence dans le cadre de leur objectif particulier. Il incombe également aux utilisateurs de tenir compte des limitations et des </w:t>
      </w:r>
      <w:r w:rsidRPr="00E01ED7">
        <w:rPr>
          <w:rFonts w:eastAsia="Calibri" w:cs="Arial"/>
          <w:lang w:val="fr-CA"/>
        </w:rPr>
        <w:lastRenderedPageBreak/>
        <w:t>restrictions précisées dans l’objet ou le domaine d’application de la présente norme.</w:t>
      </w:r>
    </w:p>
    <w:p w14:paraId="5B211C17" w14:textId="77777777" w:rsidR="00D63EA2" w:rsidRPr="00E01ED7" w:rsidRDefault="00D63EA2" w:rsidP="00D63EA2">
      <w:pPr>
        <w:spacing w:before="120" w:after="120"/>
        <w:rPr>
          <w:rFonts w:eastAsia="Calibri" w:cs="Arial"/>
          <w:szCs w:val="28"/>
          <w:lang w:val="fr-CA"/>
        </w:rPr>
      </w:pPr>
      <w:r w:rsidRPr="00E01ED7">
        <w:rPr>
          <w:rFonts w:eastAsia="Calibri" w:cs="Arial"/>
          <w:lang w:val="fr-CA"/>
        </w:rPr>
        <w:t>Ce document est fourni sans assertion, garantie, ni condition explicite ou implicite de quelque nature que ce soit, y compris, mais non de façon limitative, les assertions, les garanties ou les conditions implicites relatives à la qualité marchande, à l’adaptation à un usage particulier ainsi qu’à l’absence de violation des droits de propriété intellectuelle des tiers. Normes d’accessibilité Canada ne fait aucune assertion ni ne fournit aucune garantie quant à l’exactitude, à l’intégralité ou à la pertinence des renseignements contenus dans ce document. Normes d’accessibilité Canada ne fait aucune assertion ni ne fournit aucune garantie quant à la conformité du document aux lois, aux règles ou aux règlements pertinents ou à toute combinaison de ceux-ci.</w:t>
      </w:r>
    </w:p>
    <w:p w14:paraId="203F78B9" w14:textId="5EA5CE97" w:rsidR="00D63EA2" w:rsidRPr="00E01ED7" w:rsidRDefault="009F0A00" w:rsidP="00D63EA2">
      <w:pPr>
        <w:spacing w:before="120" w:after="120"/>
        <w:rPr>
          <w:rFonts w:eastAsia="Calibri" w:cs="Arial"/>
          <w:szCs w:val="28"/>
          <w:lang w:val="fr-CA"/>
        </w:rPr>
      </w:pPr>
      <w:r w:rsidRPr="00E01ED7">
        <w:rPr>
          <w:rFonts w:eastAsia="Calibri" w:cs="Arial"/>
          <w:szCs w:val="28"/>
          <w:lang w:val="fr-CA"/>
        </w:rPr>
        <w:t xml:space="preserve">Normes d’accessibilité </w:t>
      </w:r>
      <w:r>
        <w:rPr>
          <w:rFonts w:eastAsia="Calibri" w:cs="Arial"/>
          <w:szCs w:val="28"/>
          <w:lang w:val="fr-CA"/>
        </w:rPr>
        <w:t>C</w:t>
      </w:r>
      <w:r w:rsidRPr="00E01ED7">
        <w:rPr>
          <w:rFonts w:eastAsia="Calibri" w:cs="Arial"/>
          <w:szCs w:val="28"/>
          <w:lang w:val="fr-CA"/>
        </w:rPr>
        <w:t xml:space="preserve">anada, ses entrepreneurs, ses agents, ses employés, ses directeurs ou ses représentants ou </w:t>
      </w:r>
      <w:r>
        <w:rPr>
          <w:rFonts w:eastAsia="Calibri" w:cs="Arial"/>
          <w:szCs w:val="28"/>
          <w:lang w:val="fr-CA"/>
        </w:rPr>
        <w:t>S</w:t>
      </w:r>
      <w:r w:rsidRPr="00E01ED7">
        <w:rPr>
          <w:rFonts w:eastAsia="Calibri" w:cs="Arial"/>
          <w:szCs w:val="28"/>
          <w:lang w:val="fr-CA"/>
        </w:rPr>
        <w:t xml:space="preserve">a </w:t>
      </w:r>
      <w:r>
        <w:rPr>
          <w:rFonts w:eastAsia="Calibri" w:cs="Arial"/>
          <w:szCs w:val="28"/>
          <w:lang w:val="fr-CA"/>
        </w:rPr>
        <w:t>M</w:t>
      </w:r>
      <w:r w:rsidRPr="00E01ED7">
        <w:rPr>
          <w:rFonts w:eastAsia="Calibri" w:cs="Arial"/>
          <w:szCs w:val="28"/>
          <w:lang w:val="fr-CA"/>
        </w:rPr>
        <w:t xml:space="preserve">ajesté le </w:t>
      </w:r>
      <w:r>
        <w:rPr>
          <w:rFonts w:eastAsia="Calibri" w:cs="Arial"/>
          <w:szCs w:val="28"/>
          <w:lang w:val="fr-CA"/>
        </w:rPr>
        <w:t>R</w:t>
      </w:r>
      <w:r w:rsidRPr="00E01ED7">
        <w:rPr>
          <w:rFonts w:eastAsia="Calibri" w:cs="Arial"/>
          <w:szCs w:val="28"/>
          <w:lang w:val="fr-CA"/>
        </w:rPr>
        <w:t xml:space="preserve">oi du chef du </w:t>
      </w:r>
      <w:r>
        <w:rPr>
          <w:rFonts w:eastAsia="Calibri" w:cs="Arial"/>
          <w:szCs w:val="28"/>
          <w:lang w:val="fr-CA"/>
        </w:rPr>
        <w:t>C</w:t>
      </w:r>
      <w:r w:rsidRPr="00E01ED7">
        <w:rPr>
          <w:rFonts w:eastAsia="Calibri" w:cs="Arial"/>
          <w:szCs w:val="28"/>
          <w:lang w:val="fr-CA"/>
        </w:rPr>
        <w:t>anada, ses employés, ses entrepreneurs, ses agents, ses directeurs et ses représentants ne peuvent en aucun cas être tenus responsables de toute blessure, perte ou dépense ou de tout préjudice direct, indirect ou accessoire, y compris, mais non de façon limitative, tout préjudice spécial ou consécutif, toute perte de recettes ou de clientèle, toute perte d’exploitation, toute perte ou altération de données ou tout autre préjudice économique ou commercial, qu’il soit fondé sur un contrat, un délit civil (y compris le délit de négli</w:t>
      </w:r>
      <w:r>
        <w:rPr>
          <w:rFonts w:eastAsia="Calibri" w:cs="Arial"/>
          <w:szCs w:val="28"/>
          <w:lang w:val="fr-CA"/>
        </w:rPr>
        <w:t>g</w:t>
      </w:r>
      <w:r w:rsidRPr="00E01ED7">
        <w:rPr>
          <w:rFonts w:eastAsia="Calibri" w:cs="Arial"/>
          <w:szCs w:val="28"/>
          <w:lang w:val="fr-CA"/>
        </w:rPr>
        <w:t xml:space="preserve">ence) ou tout autre élément de responsabilité tirant son origine de quelque façon que ce soit de l’accès au document ou de la possession ou utilisation du document, et ce, même si </w:t>
      </w:r>
      <w:r>
        <w:rPr>
          <w:rFonts w:eastAsia="Calibri" w:cs="Arial"/>
          <w:szCs w:val="28"/>
          <w:lang w:val="fr-CA"/>
        </w:rPr>
        <w:t>N</w:t>
      </w:r>
      <w:r w:rsidRPr="00E01ED7">
        <w:rPr>
          <w:rFonts w:eastAsia="Calibri" w:cs="Arial"/>
          <w:szCs w:val="28"/>
          <w:lang w:val="fr-CA"/>
        </w:rPr>
        <w:t xml:space="preserve">ormes d’accessibilité </w:t>
      </w:r>
      <w:r>
        <w:rPr>
          <w:rFonts w:eastAsia="Calibri" w:cs="Arial"/>
          <w:szCs w:val="28"/>
          <w:lang w:val="fr-CA"/>
        </w:rPr>
        <w:t>C</w:t>
      </w:r>
      <w:r w:rsidRPr="00E01ED7">
        <w:rPr>
          <w:rFonts w:eastAsia="Calibri" w:cs="Arial"/>
          <w:szCs w:val="28"/>
          <w:lang w:val="fr-CA"/>
        </w:rPr>
        <w:t>anada a été avisé de l’éventualité de tels préjudices.</w:t>
      </w:r>
    </w:p>
    <w:p w14:paraId="3E0706EE" w14:textId="77777777" w:rsidR="00D63EA2" w:rsidRPr="00E01ED7" w:rsidRDefault="00D63EA2" w:rsidP="00D63EA2">
      <w:pPr>
        <w:spacing w:before="120" w:after="120"/>
        <w:rPr>
          <w:rFonts w:eastAsia="Calibri" w:cs="Arial"/>
          <w:szCs w:val="28"/>
          <w:lang w:val="fr-CA"/>
        </w:rPr>
      </w:pPr>
      <w:r w:rsidRPr="00E01ED7">
        <w:rPr>
          <w:rFonts w:eastAsia="Calibri" w:cs="Arial"/>
          <w:szCs w:val="28"/>
          <w:lang w:val="fr-CA"/>
        </w:rPr>
        <w:t xml:space="preserve">En publiant et en offrant ce document, Normes d’accessibilité Canada n’entend pas fournir des services professionnels ou autres au nom de quelque personne ou entité que ce soit, ni remplir les engagements que de telles personnes ou entités auraient pris auprès de tiers. Les renseignements présentés dans ce document sont destinés aux utilisateurs qui possèdent le niveau de connaissance et d’expérience nécessaires pour utiliser et mettre en application ce contenu, et Normes d’accessibilité </w:t>
      </w:r>
      <w:r w:rsidRPr="00E01ED7">
        <w:rPr>
          <w:rFonts w:eastAsia="Calibri" w:cs="Arial"/>
          <w:szCs w:val="28"/>
          <w:lang w:val="fr-CA"/>
        </w:rPr>
        <w:lastRenderedPageBreak/>
        <w:t xml:space="preserve">Canada n’accepte aucune responsabilité découlant de quelque façon que ce soit de l’usage des renseignements que renferme le présent document ou de la confiance qu’on leur porte. </w:t>
      </w:r>
    </w:p>
    <w:p w14:paraId="2EA1BB5E" w14:textId="77777777" w:rsidR="00D63EA2" w:rsidRPr="00E01ED7" w:rsidRDefault="00D63EA2" w:rsidP="00D63EA2">
      <w:pPr>
        <w:spacing w:before="120" w:after="120"/>
        <w:rPr>
          <w:rFonts w:eastAsia="Calibri" w:cs="Arial"/>
          <w:szCs w:val="28"/>
          <w:lang w:val="fr-CA"/>
        </w:rPr>
      </w:pPr>
      <w:r w:rsidRPr="00E01ED7">
        <w:rPr>
          <w:rFonts w:eastAsia="Calibri" w:cs="Arial"/>
          <w:szCs w:val="28"/>
          <w:lang w:val="fr-CA"/>
        </w:rPr>
        <w:t xml:space="preserve">Normes d’accessibilité Canada publie des normes facultatives et des documents connexes. Normes d’accessibilité Canada n’a pas le pouvoir de faire respecter le contenu des normes ou des autres documents publiés par l’organisation et ne s’engage pas non plus à le faire. </w:t>
      </w:r>
    </w:p>
    <w:p w14:paraId="0D9DD600" w14:textId="77777777" w:rsidR="00D63EA2" w:rsidRPr="00E01ED7" w:rsidRDefault="00D63EA2" w:rsidP="00D96518">
      <w:pPr>
        <w:pStyle w:val="Heading2"/>
        <w:rPr>
          <w:rFonts w:eastAsia="Calibri"/>
          <w:lang w:val="fr-CA"/>
        </w:rPr>
      </w:pPr>
      <w:bookmarkStart w:id="16" w:name="_Toc183682454"/>
      <w:r w:rsidRPr="00E01ED7">
        <w:rPr>
          <w:rFonts w:eastAsia="Calibri"/>
          <w:lang w:val="fr-CA"/>
        </w:rPr>
        <w:t>Propriété et droits de propriété intellectuelle</w:t>
      </w:r>
      <w:bookmarkEnd w:id="16"/>
    </w:p>
    <w:p w14:paraId="7B277119" w14:textId="77777777" w:rsidR="00D63EA2" w:rsidRPr="00E01ED7" w:rsidRDefault="00D63EA2" w:rsidP="00D63EA2">
      <w:pPr>
        <w:spacing w:before="120" w:after="120"/>
        <w:rPr>
          <w:rFonts w:eastAsia="Calibri" w:cs="Arial"/>
          <w:szCs w:val="28"/>
          <w:lang w:val="fr-CA"/>
        </w:rPr>
      </w:pPr>
      <w:r w:rsidRPr="00E01ED7">
        <w:rPr>
          <w:rFonts w:eastAsia="Calibri" w:cs="Arial"/>
          <w:szCs w:val="28"/>
          <w:lang w:val="fr-CA"/>
        </w:rPr>
        <w:t xml:space="preserve">Entre Normes d’accessibilité Canada et les utilisateurs du présent document (qu’il soit imprimé, électronique ou se présent sous une autre forme), Normes d’accessibilité Canada est le propriétaire, ou le licencié autorisé, de tous les droits d’auteur et droits moraux contenus dans le présent document. En outre, Normes d’accessibilité Canada est propriétaire de sa marque officielle. De façon non limitative, l’utilisation, la modification, la copie ou la divulgation non autorisée de ce document pourrait contrevenir aux lois visant la propriété intellectuelle de Normes d’accessibilité Canada et/ou d’autres parties et donner ainsi droit à l’organisation et/ou à une autre partie d’exercer ses recours légaux relativement à une telle utilisation, modification, copie ou divulgation. Dans la mesure prévue par le permis ou la loi, Normes d’accessibilité Canada conserve tous les droits de propriété intellectuelle relatifs à ce document. </w:t>
      </w:r>
    </w:p>
    <w:p w14:paraId="332AC7A4" w14:textId="77777777" w:rsidR="00D63EA2" w:rsidRPr="00E01ED7" w:rsidRDefault="00D63EA2" w:rsidP="00D96518">
      <w:pPr>
        <w:pStyle w:val="Heading2"/>
        <w:rPr>
          <w:rFonts w:eastAsia="Calibri"/>
          <w:lang w:val="fr-CA"/>
        </w:rPr>
      </w:pPr>
      <w:bookmarkStart w:id="17" w:name="_Toc183682455"/>
      <w:r w:rsidRPr="00E01ED7">
        <w:rPr>
          <w:rFonts w:eastAsia="Calibri"/>
          <w:lang w:val="fr-CA"/>
        </w:rPr>
        <w:t>Droits de brevet</w:t>
      </w:r>
      <w:bookmarkEnd w:id="17"/>
      <w:r w:rsidRPr="00E01ED7">
        <w:rPr>
          <w:rFonts w:eastAsia="Calibri"/>
          <w:lang w:val="fr-CA"/>
        </w:rPr>
        <w:t xml:space="preserve"> </w:t>
      </w:r>
    </w:p>
    <w:p w14:paraId="0B39A64A" w14:textId="77777777" w:rsidR="00D63EA2" w:rsidRPr="00E01ED7" w:rsidRDefault="00D63EA2" w:rsidP="00D63EA2">
      <w:pPr>
        <w:spacing w:before="120" w:after="120"/>
        <w:rPr>
          <w:rFonts w:eastAsia="Calibri" w:cs="Arial"/>
          <w:szCs w:val="28"/>
          <w:lang w:val="fr-CA"/>
        </w:rPr>
      </w:pPr>
      <w:r w:rsidRPr="00E01ED7">
        <w:rPr>
          <w:rFonts w:eastAsia="Calibri" w:cs="Arial"/>
          <w:szCs w:val="28"/>
          <w:lang w:val="fr-CA"/>
        </w:rPr>
        <w:t xml:space="preserve">Certains des éléments de cette norme peuvent faire l’objet de droits de brevet. Normes d’accessibilité Canada ne doit pas être tenue responsable de préciser quels sont ces droits de brevet. Les utilisateurs de cette norme sont avisés que c’est à eux qu’il incombe de vérifier la validité de ces droits de brevet. </w:t>
      </w:r>
    </w:p>
    <w:p w14:paraId="3DAD11D7" w14:textId="77777777" w:rsidR="00D63EA2" w:rsidRPr="00E01ED7" w:rsidRDefault="00D63EA2" w:rsidP="00D96518">
      <w:pPr>
        <w:pStyle w:val="Heading2"/>
        <w:rPr>
          <w:rFonts w:eastAsia="Calibri"/>
          <w:lang w:val="fr-CA"/>
        </w:rPr>
      </w:pPr>
      <w:bookmarkStart w:id="18" w:name="_Toc183682456"/>
      <w:r w:rsidRPr="00E01ED7">
        <w:rPr>
          <w:rFonts w:eastAsia="Calibri"/>
          <w:lang w:val="fr-CA"/>
        </w:rPr>
        <w:lastRenderedPageBreak/>
        <w:t>Cession du droit d’auteur</w:t>
      </w:r>
      <w:bookmarkEnd w:id="18"/>
    </w:p>
    <w:p w14:paraId="33923E59" w14:textId="3025B894" w:rsidR="00067E46" w:rsidRDefault="00D63EA2" w:rsidP="00D63EA2">
      <w:pPr>
        <w:spacing w:before="120" w:after="120"/>
        <w:rPr>
          <w:rFonts w:eastAsia="Calibri" w:cs="Arial"/>
          <w:szCs w:val="28"/>
          <w:lang w:val="fr-CA"/>
        </w:rPr>
      </w:pPr>
      <w:r w:rsidRPr="00E01ED7">
        <w:rPr>
          <w:rFonts w:eastAsia="Calibri" w:cs="Arial"/>
          <w:szCs w:val="28"/>
          <w:lang w:val="fr-CA"/>
        </w:rPr>
        <w:t>Dans le présent avis juridique, un «</w:t>
      </w:r>
      <w:r w:rsidR="00E01ED7" w:rsidRPr="00E01ED7">
        <w:rPr>
          <w:rFonts w:eastAsia="Calibri" w:cs="Arial"/>
          <w:szCs w:val="28"/>
          <w:lang w:val="fr-CA"/>
        </w:rPr>
        <w:t> </w:t>
      </w:r>
      <w:r w:rsidRPr="00E01ED7">
        <w:rPr>
          <w:rFonts w:eastAsia="Calibri" w:cs="Arial"/>
          <w:szCs w:val="28"/>
          <w:lang w:val="fr-CA"/>
        </w:rPr>
        <w:t>commentaire</w:t>
      </w:r>
      <w:r w:rsidR="00E01ED7" w:rsidRPr="00E01ED7">
        <w:rPr>
          <w:rFonts w:eastAsia="Calibri" w:cs="Arial"/>
          <w:szCs w:val="28"/>
          <w:lang w:val="fr-CA"/>
        </w:rPr>
        <w:t> </w:t>
      </w:r>
      <w:r w:rsidRPr="00E01ED7">
        <w:rPr>
          <w:rFonts w:eastAsia="Calibri" w:cs="Arial"/>
          <w:szCs w:val="28"/>
          <w:lang w:val="fr-CA"/>
        </w:rPr>
        <w:t>» désigne toute information fournie de façon écrite ou orale, y compris toute suggestion, qu’un utilisateur fournit à Normes d’accessibilité Canada au sujet d’une norme ou d’un projet de norme. En fournissant un commentaire à Normes d’accessibilité Canada concernant une norme ou un projet de norme, l’auteur d’un commentaire accorde à Normes d’accessibilité Canada et au gouvernement du Canada une licence non exclusive, libre de redevances, perpétuelle, mondiale et irrévocable pour utiliser, traduire, reproduire, divulguer, distribuer, publier, modifier, autoriser à reproduire, communiquer au public par télécommunication, enregistrer, exécuter ou concéder en sous-licence pour le commentaire, en tout ou en partie et sous quelques forme ou support que ce soit, pour réviser la norme ou le projet de norme, ou à des fins non commerciales. En fournissant le commentaire et étant le seul propriétaire du droit d’auteur ou ayant l’autorité de concéder le droit d’auteur, l’auteur du commentaire confirme sa capacité à concéder la licence et renonce à tous les droits moraux associés, y compris, mais sans s’y limiter, tous les droits d’attribution en ce qui concerne le commentaire. Si la personne qui fournit le commentaire n’en est pas l’auteur, elle confirme, en offrant le commentaire, qu’une renonciation aux droits moraux de l’auteur a été faite en faveur de cette personne ou du détenteur du droit d’auteur du commentaire. Au moment de fournir un commentaire, l’auteur du commentaire doit déclarer et fournir une citation pour toute propriété intellectuelle contenue dans le commentaire qui est détenue par une tierce partie.</w:t>
      </w:r>
    </w:p>
    <w:p w14:paraId="3226CA07" w14:textId="77777777" w:rsidR="00067E46" w:rsidRDefault="00067E46">
      <w:pPr>
        <w:spacing w:after="160" w:line="259" w:lineRule="auto"/>
        <w:rPr>
          <w:rFonts w:eastAsia="Calibri" w:cs="Arial"/>
          <w:szCs w:val="28"/>
          <w:lang w:val="fr-CA"/>
        </w:rPr>
      </w:pPr>
      <w:r>
        <w:rPr>
          <w:rFonts w:eastAsia="Calibri" w:cs="Arial"/>
          <w:szCs w:val="28"/>
          <w:lang w:val="fr-CA"/>
        </w:rPr>
        <w:br w:type="page"/>
      </w:r>
    </w:p>
    <w:p w14:paraId="0C6E9CA0" w14:textId="77777777" w:rsidR="00D63EA2" w:rsidRPr="00E01ED7" w:rsidRDefault="00D63EA2" w:rsidP="00D96518">
      <w:pPr>
        <w:pStyle w:val="Heading2"/>
        <w:rPr>
          <w:lang w:val="fr-CA"/>
        </w:rPr>
      </w:pPr>
      <w:bookmarkStart w:id="19" w:name="_Toc183682457"/>
      <w:r w:rsidRPr="00E01ED7">
        <w:rPr>
          <w:lang w:val="fr-CA"/>
        </w:rPr>
        <w:lastRenderedPageBreak/>
        <w:t>Utilisations autorisées de ce document</w:t>
      </w:r>
      <w:bookmarkEnd w:id="19"/>
    </w:p>
    <w:p w14:paraId="0A7B53C3" w14:textId="77777777" w:rsidR="00D63EA2" w:rsidRPr="00E01ED7" w:rsidRDefault="00D63EA2" w:rsidP="00D63EA2">
      <w:pPr>
        <w:spacing w:before="120" w:after="120"/>
        <w:rPr>
          <w:rFonts w:cs="Arial"/>
          <w:szCs w:val="28"/>
          <w:lang w:val="fr-CA"/>
        </w:rPr>
      </w:pPr>
      <w:r w:rsidRPr="00E01ED7">
        <w:rPr>
          <w:rFonts w:cs="Arial"/>
          <w:szCs w:val="28"/>
          <w:lang w:val="fr-CA"/>
        </w:rPr>
        <w:t xml:space="preserve">Ce document, sous toutes ses formes (y compris dans un média substitut), n’est fourni par Normes d’accessibilité Canada qu’à des fins informationnelles, pédagogiques et non commerciales. Les utilisateurs de ce document ne sont autorisés qu’à effectuer les actions suivantes : </w:t>
      </w:r>
    </w:p>
    <w:p w14:paraId="384904B5" w14:textId="77777777" w:rsidR="00D63EA2" w:rsidRPr="00E01ED7" w:rsidRDefault="00D63EA2" w:rsidP="00BB3F09">
      <w:pPr>
        <w:numPr>
          <w:ilvl w:val="0"/>
          <w:numId w:val="70"/>
        </w:numPr>
        <w:spacing w:before="120" w:after="120" w:line="259" w:lineRule="auto"/>
        <w:contextualSpacing/>
        <w:rPr>
          <w:rFonts w:eastAsiaTheme="minorEastAsia" w:cs="Arial"/>
          <w:szCs w:val="28"/>
          <w:lang w:val="fr-CA"/>
        </w:rPr>
      </w:pPr>
      <w:r w:rsidRPr="00E01ED7">
        <w:rPr>
          <w:rFonts w:eastAsiaTheme="minorEastAsia" w:cs="Arial"/>
          <w:szCs w:val="28"/>
          <w:lang w:val="fr-CA"/>
        </w:rPr>
        <w:t>télécharger le document sur un ordinateur dans le seul but de le consulter;</w:t>
      </w:r>
    </w:p>
    <w:p w14:paraId="64465550" w14:textId="77777777" w:rsidR="00D63EA2" w:rsidRPr="00E01ED7" w:rsidRDefault="00D63EA2" w:rsidP="00BB3F09">
      <w:pPr>
        <w:numPr>
          <w:ilvl w:val="0"/>
          <w:numId w:val="70"/>
        </w:numPr>
        <w:spacing w:before="120" w:after="120" w:line="259" w:lineRule="auto"/>
        <w:contextualSpacing/>
        <w:rPr>
          <w:rFonts w:eastAsiaTheme="minorEastAsia" w:cs="Arial"/>
          <w:szCs w:val="28"/>
          <w:lang w:val="fr-CA"/>
        </w:rPr>
      </w:pPr>
      <w:r w:rsidRPr="00E01ED7">
        <w:rPr>
          <w:rFonts w:eastAsiaTheme="minorEastAsia" w:cs="Arial"/>
          <w:szCs w:val="28"/>
          <w:lang w:val="fr-CA"/>
        </w:rPr>
        <w:t>consulter et parcourir le document;</w:t>
      </w:r>
    </w:p>
    <w:p w14:paraId="7943DBCA" w14:textId="1BFECF58" w:rsidR="00D63EA2" w:rsidRPr="00E01ED7" w:rsidRDefault="007E22D6" w:rsidP="00BB3F09">
      <w:pPr>
        <w:numPr>
          <w:ilvl w:val="0"/>
          <w:numId w:val="70"/>
        </w:numPr>
        <w:spacing w:before="120" w:after="120" w:line="259" w:lineRule="auto"/>
        <w:contextualSpacing/>
        <w:rPr>
          <w:rFonts w:eastAsia="Calibri" w:cs="Arial"/>
          <w:szCs w:val="28"/>
          <w:lang w:val="fr-CA"/>
        </w:rPr>
      </w:pPr>
      <w:r>
        <w:rPr>
          <w:rFonts w:eastAsia="Calibri" w:cs="Arial"/>
          <w:szCs w:val="28"/>
          <w:lang w:val="fr-CA"/>
        </w:rPr>
        <w:t>i</w:t>
      </w:r>
      <w:r w:rsidR="00D63EA2" w:rsidRPr="00E01ED7">
        <w:rPr>
          <w:rFonts w:eastAsia="Calibri" w:cs="Arial"/>
          <w:szCs w:val="28"/>
          <w:lang w:val="fr-CA"/>
        </w:rPr>
        <w:t>mprimer ce document s’il s’agit d’une version électronique; et</w:t>
      </w:r>
    </w:p>
    <w:p w14:paraId="5BD9EDC5" w14:textId="74A50479" w:rsidR="00B57852" w:rsidRPr="00067E46" w:rsidRDefault="007E22D6" w:rsidP="00067E46">
      <w:pPr>
        <w:numPr>
          <w:ilvl w:val="0"/>
          <w:numId w:val="70"/>
        </w:numPr>
        <w:spacing w:before="120" w:after="120" w:line="259" w:lineRule="auto"/>
        <w:contextualSpacing/>
        <w:rPr>
          <w:rFonts w:eastAsia="Calibri" w:cs="Arial"/>
          <w:szCs w:val="28"/>
          <w:lang w:val="fr-CA"/>
        </w:rPr>
      </w:pPr>
      <w:r>
        <w:rPr>
          <w:rFonts w:eastAsia="Calibri" w:cs="Arial"/>
          <w:szCs w:val="28"/>
          <w:lang w:val="fr-CA"/>
        </w:rPr>
        <w:t>d</w:t>
      </w:r>
      <w:r w:rsidR="00D63EA2" w:rsidRPr="00E01ED7">
        <w:rPr>
          <w:rFonts w:eastAsia="Calibri" w:cs="Arial"/>
          <w:szCs w:val="28"/>
          <w:lang w:val="fr-CA"/>
        </w:rPr>
        <w:t>iffuser ce document à des fins informatives, éducatives et non commerciales.</w:t>
      </w:r>
    </w:p>
    <w:p w14:paraId="18DE9DF3" w14:textId="77777777" w:rsidR="00D63EA2" w:rsidRPr="00E01ED7" w:rsidRDefault="00D63EA2" w:rsidP="00D63EA2">
      <w:pPr>
        <w:spacing w:before="120" w:after="120"/>
        <w:rPr>
          <w:rFonts w:cs="Arial"/>
          <w:szCs w:val="28"/>
          <w:lang w:val="fr-CA"/>
        </w:rPr>
      </w:pPr>
      <w:r w:rsidRPr="00E01ED7">
        <w:rPr>
          <w:rFonts w:cs="Arial"/>
          <w:szCs w:val="28"/>
          <w:lang w:val="fr-CA"/>
        </w:rPr>
        <w:t>En outre, les utilisateurs ne doivent pas faire ce qui suit et ne doivent pas permettre à d’autres personnes de le faire :</w:t>
      </w:r>
    </w:p>
    <w:p w14:paraId="2F5E3C1C" w14:textId="77777777" w:rsidR="00D63EA2" w:rsidRPr="00E01ED7" w:rsidRDefault="00D63EA2" w:rsidP="00BB3F09">
      <w:pPr>
        <w:numPr>
          <w:ilvl w:val="0"/>
          <w:numId w:val="71"/>
        </w:numPr>
        <w:spacing w:before="120" w:after="120" w:line="259" w:lineRule="auto"/>
        <w:contextualSpacing/>
        <w:rPr>
          <w:rFonts w:eastAsiaTheme="minorEastAsia" w:cs="Arial"/>
          <w:szCs w:val="28"/>
          <w:lang w:val="fr-CA"/>
        </w:rPr>
      </w:pPr>
      <w:r w:rsidRPr="00E01ED7">
        <w:rPr>
          <w:rFonts w:eastAsiaTheme="minorEastAsia" w:cs="Arial"/>
          <w:szCs w:val="28"/>
          <w:lang w:val="fr-CA"/>
        </w:rPr>
        <w:t>modifier ce document de quelque façon que ce soit ou retirer le présent avis juridique joint à cette norme;</w:t>
      </w:r>
    </w:p>
    <w:p w14:paraId="4D34C6ED" w14:textId="77777777" w:rsidR="00D63EA2" w:rsidRPr="00E01ED7" w:rsidRDefault="00D63EA2" w:rsidP="00BB3F09">
      <w:pPr>
        <w:numPr>
          <w:ilvl w:val="0"/>
          <w:numId w:val="71"/>
        </w:numPr>
        <w:spacing w:before="120" w:after="120" w:line="259" w:lineRule="auto"/>
        <w:contextualSpacing/>
        <w:rPr>
          <w:rFonts w:eastAsiaTheme="minorEastAsia" w:cs="Arial"/>
          <w:szCs w:val="28"/>
          <w:lang w:val="fr-CA"/>
        </w:rPr>
      </w:pPr>
      <w:r w:rsidRPr="00E01ED7">
        <w:rPr>
          <w:rFonts w:eastAsiaTheme="minorEastAsia" w:cs="Arial"/>
          <w:szCs w:val="28"/>
          <w:lang w:val="fr-CA"/>
        </w:rPr>
        <w:t>vendre ce document sans l’autorisation de Normes d’accessibilité Canada;</w:t>
      </w:r>
    </w:p>
    <w:p w14:paraId="7CC05A3F" w14:textId="77777777" w:rsidR="00D63EA2" w:rsidRPr="00E01ED7" w:rsidRDefault="00D63EA2" w:rsidP="00BB3F09">
      <w:pPr>
        <w:numPr>
          <w:ilvl w:val="0"/>
          <w:numId w:val="71"/>
        </w:numPr>
        <w:spacing w:before="120" w:after="120" w:line="259" w:lineRule="auto"/>
        <w:contextualSpacing/>
        <w:rPr>
          <w:rFonts w:eastAsiaTheme="minorEastAsia" w:cs="Arial"/>
          <w:szCs w:val="28"/>
          <w:lang w:val="fr-CA"/>
        </w:rPr>
      </w:pPr>
      <w:r w:rsidRPr="00E01ED7">
        <w:rPr>
          <w:rFonts w:eastAsiaTheme="minorEastAsia" w:cs="Arial"/>
          <w:szCs w:val="28"/>
          <w:lang w:val="fr-CA"/>
        </w:rPr>
        <w:t>utiliser le présent document pour induire en erreur les utilisateurs d’un produit, d’un processus ou d’un service visé par la présente norme</w:t>
      </w:r>
      <w:r w:rsidRPr="00E01ED7">
        <w:rPr>
          <w:rFonts w:eastAsia="Calibri" w:cs="Arial"/>
          <w:szCs w:val="28"/>
          <w:lang w:val="fr-CA"/>
        </w:rPr>
        <w:t>; ou</w:t>
      </w:r>
    </w:p>
    <w:p w14:paraId="4599D3F0" w14:textId="109BF222" w:rsidR="00067E46" w:rsidRPr="00067E46" w:rsidRDefault="00FE0387" w:rsidP="00067E46">
      <w:pPr>
        <w:numPr>
          <w:ilvl w:val="0"/>
          <w:numId w:val="71"/>
        </w:numPr>
        <w:spacing w:before="120" w:after="120" w:line="259" w:lineRule="auto"/>
        <w:contextualSpacing/>
        <w:rPr>
          <w:rFonts w:eastAsia="Calibri" w:cs="Arial"/>
          <w:szCs w:val="28"/>
          <w:lang w:val="fr-CA"/>
        </w:rPr>
      </w:pPr>
      <w:bookmarkStart w:id="20" w:name="_Hlk126063006"/>
      <w:r>
        <w:rPr>
          <w:rFonts w:eastAsia="Calibri" w:cs="Arial"/>
          <w:szCs w:val="28"/>
          <w:lang w:val="fr-CA"/>
        </w:rPr>
        <w:t>r</w:t>
      </w:r>
      <w:r w:rsidR="00D63EA2" w:rsidRPr="00E01ED7">
        <w:rPr>
          <w:rFonts w:eastAsia="Calibri" w:cs="Arial"/>
          <w:szCs w:val="28"/>
          <w:lang w:val="fr-CA"/>
        </w:rPr>
        <w:t>eproduire la totalité ou des parties précises de la norme dans d’autres documents de norme ou travaux de normalisation accessibles au public, à moins que Normes d’accessibilité Canada n’accorde, par écrit, la permission de le faire et que l’utilisateur n’inclue la mention suivante : «</w:t>
      </w:r>
      <w:r w:rsidR="00E01ED7" w:rsidRPr="00E01ED7">
        <w:rPr>
          <w:rFonts w:eastAsia="Calibri" w:cs="Arial"/>
          <w:szCs w:val="28"/>
          <w:lang w:val="fr-CA"/>
        </w:rPr>
        <w:t> </w:t>
      </w:r>
      <w:r w:rsidR="00D63EA2" w:rsidRPr="00E01ED7">
        <w:rPr>
          <w:rFonts w:eastAsia="Calibri" w:cs="Arial"/>
          <w:szCs w:val="28"/>
          <w:lang w:val="fr-CA"/>
        </w:rPr>
        <w:t>Ce matériel provient de [</w:t>
      </w:r>
      <w:r w:rsidR="00D63EA2" w:rsidRPr="00E01ED7">
        <w:rPr>
          <w:rFonts w:eastAsia="Calibri" w:cs="Arial"/>
          <w:i/>
          <w:iCs/>
          <w:szCs w:val="28"/>
          <w:lang w:val="fr-CA"/>
        </w:rPr>
        <w:t>insérer le titre des normes</w:t>
      </w:r>
      <w:r w:rsidR="00D63EA2" w:rsidRPr="00E01ED7">
        <w:rPr>
          <w:rFonts w:eastAsia="Calibri" w:cs="Arial"/>
          <w:szCs w:val="28"/>
          <w:lang w:val="fr-CA"/>
        </w:rPr>
        <w:t>] et aucune reproduction n’est permise sans l’autorisation de Normes d’accessibilité Canada</w:t>
      </w:r>
      <w:r w:rsidR="00E01ED7" w:rsidRPr="00E01ED7">
        <w:rPr>
          <w:rFonts w:eastAsia="Calibri" w:cs="Arial"/>
          <w:szCs w:val="28"/>
          <w:lang w:val="fr-CA"/>
        </w:rPr>
        <w:t> </w:t>
      </w:r>
      <w:r w:rsidR="00D63EA2" w:rsidRPr="00E01ED7">
        <w:rPr>
          <w:rFonts w:eastAsia="Calibri" w:cs="Arial"/>
          <w:szCs w:val="28"/>
          <w:lang w:val="fr-CA"/>
        </w:rPr>
        <w:t>»</w:t>
      </w:r>
      <w:bookmarkEnd w:id="20"/>
      <w:r w:rsidR="00D63EA2" w:rsidRPr="00E01ED7">
        <w:rPr>
          <w:rFonts w:eastAsia="Calibri" w:cs="Arial"/>
          <w:szCs w:val="28"/>
          <w:lang w:val="fr-CA"/>
        </w:rPr>
        <w:t>.</w:t>
      </w:r>
    </w:p>
    <w:p w14:paraId="2CF287FD" w14:textId="0B7D4715" w:rsidR="006E30D4" w:rsidRPr="00E01ED7" w:rsidRDefault="00D63EA2" w:rsidP="00067E46">
      <w:pPr>
        <w:spacing w:before="120" w:after="120"/>
        <w:rPr>
          <w:highlight w:val="lightGray"/>
          <w:lang w:val="fr-CA"/>
        </w:rPr>
      </w:pPr>
      <w:r w:rsidRPr="00E01ED7">
        <w:rPr>
          <w:rFonts w:cs="Arial"/>
          <w:b/>
          <w:bCs/>
          <w:szCs w:val="28"/>
          <w:lang w:val="fr-CA"/>
        </w:rPr>
        <w:t>Si vous êtes en désaccord avec l’une ou l’autre des conditions du présent avis juridique, vous ne devez pas télécharger ou utiliser le présent document ni en reproduire le contenu, auquel cas toutes les copies devront immédiatement être détruites. L’utilisation de ce document indique que vous confirmez accepter les conditions de cet avis juridique.</w:t>
      </w:r>
      <w:r w:rsidR="006E30D4" w:rsidRPr="00E01ED7">
        <w:rPr>
          <w:highlight w:val="lightGray"/>
          <w:lang w:val="fr-CA"/>
        </w:rPr>
        <w:br w:type="page"/>
      </w:r>
    </w:p>
    <w:p w14:paraId="5E4D3819" w14:textId="77777777" w:rsidR="006E30D4" w:rsidRPr="00E01ED7" w:rsidRDefault="006E30D4" w:rsidP="006E30D4">
      <w:pPr>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r w:rsidRPr="00E01ED7">
        <w:rPr>
          <w:rFonts w:eastAsia="Times New Roman" w:cs="Arial"/>
          <w:kern w:val="0"/>
          <w:szCs w:val="28"/>
          <w:lang w:val="fr-CA"/>
          <w14:ligatures w14:val="none"/>
        </w:rPr>
        <w:lastRenderedPageBreak/>
        <w:t>Norme Nationale du Canada</w:t>
      </w:r>
    </w:p>
    <w:p w14:paraId="5AF0BE77" w14:textId="6350B1FC" w:rsidR="00976475" w:rsidRPr="00E01ED7" w:rsidRDefault="00976475" w:rsidP="006E30D4">
      <w:pPr>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r w:rsidRPr="00E01ED7">
        <w:rPr>
          <w:rFonts w:eastAsia="Times New Roman" w:cs="Arial"/>
          <w:kern w:val="0"/>
          <w:szCs w:val="28"/>
          <w:lang w:val="fr-CA"/>
          <w14:ligatures w14:val="none"/>
        </w:rPr>
        <w:t>CAN</w:t>
      </w:r>
      <w:r w:rsidR="009F0A00">
        <w:rPr>
          <w:rFonts w:eastAsia="Times New Roman" w:cs="Arial"/>
          <w:kern w:val="0"/>
          <w:szCs w:val="28"/>
          <w:lang w:val="fr-CA"/>
          <w14:ligatures w14:val="none"/>
        </w:rPr>
        <w:t>/</w:t>
      </w:r>
      <w:r w:rsidRPr="00E01ED7">
        <w:rPr>
          <w:rFonts w:eastAsia="Times New Roman" w:cs="Arial"/>
          <w:kern w:val="0"/>
          <w:szCs w:val="28"/>
          <w:lang w:val="fr-CA"/>
          <w14:ligatures w14:val="none"/>
        </w:rPr>
        <w:t>ASC</w:t>
      </w:r>
      <w:r w:rsidR="009F0A00" w:rsidRPr="00740C4F">
        <w:rPr>
          <w:rFonts w:eastAsia="Times New Roman" w:cs="Arial"/>
          <w:kern w:val="0"/>
          <w:szCs w:val="28"/>
          <w:lang w:val="fr-CA"/>
          <w14:ligatures w14:val="none"/>
        </w:rPr>
        <w:t>–</w:t>
      </w:r>
      <w:r w:rsidRPr="00E01ED7">
        <w:rPr>
          <w:rFonts w:eastAsia="Times New Roman" w:cs="Arial"/>
          <w:kern w:val="0"/>
          <w:szCs w:val="28"/>
          <w:lang w:val="fr-CA"/>
          <w14:ligatures w14:val="none"/>
        </w:rPr>
        <w:t>1.1:2024</w:t>
      </w:r>
    </w:p>
    <w:p w14:paraId="44F098F4" w14:textId="21DD3219" w:rsidR="00BB3F09" w:rsidRDefault="00976475" w:rsidP="00BB3F09">
      <w:pPr>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r w:rsidRPr="00E01ED7">
        <w:rPr>
          <w:rFonts w:eastAsia="Times New Roman" w:cs="Arial"/>
          <w:kern w:val="0"/>
          <w:szCs w:val="28"/>
          <w:lang w:val="fr-CA"/>
          <w14:ligatures w14:val="none"/>
        </w:rPr>
        <w:t>L</w:t>
      </w:r>
      <w:r w:rsidR="00E01ED7" w:rsidRPr="00E01ED7">
        <w:rPr>
          <w:rFonts w:eastAsia="Times New Roman" w:cs="Arial"/>
          <w:kern w:val="0"/>
          <w:szCs w:val="28"/>
          <w:lang w:val="fr-CA"/>
          <w14:ligatures w14:val="none"/>
        </w:rPr>
        <w:t>’</w:t>
      </w:r>
      <w:r w:rsidRPr="00E01ED7">
        <w:rPr>
          <w:rFonts w:eastAsia="Times New Roman" w:cs="Arial"/>
          <w:kern w:val="0"/>
          <w:szCs w:val="28"/>
          <w:lang w:val="fr-CA"/>
          <w14:ligatures w14:val="none"/>
        </w:rPr>
        <w:t>emploi</w:t>
      </w:r>
    </w:p>
    <w:p w14:paraId="4E7A7ADA" w14:textId="77777777" w:rsidR="00BB3F09" w:rsidRDefault="00BB3F09" w:rsidP="00BB3F09">
      <w:pPr>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p>
    <w:p w14:paraId="5BED6128" w14:textId="77777777" w:rsidR="00BB3F09" w:rsidRDefault="00BB3F09" w:rsidP="00BB3F09">
      <w:pPr>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p>
    <w:p w14:paraId="51AE8BD8" w14:textId="77777777" w:rsidR="00BB3F09" w:rsidRPr="00E01ED7" w:rsidRDefault="00BB3F09" w:rsidP="006E30D4">
      <w:pPr>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p>
    <w:p w14:paraId="536DF1D2" w14:textId="13AFFFE6" w:rsidR="006E30D4" w:rsidRPr="00E01ED7" w:rsidRDefault="00BB3F09" w:rsidP="006E30D4">
      <w:pPr>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r w:rsidRPr="009F20AE">
        <w:rPr>
          <w:noProof/>
        </w:rPr>
        <w:drawing>
          <wp:inline distT="0" distB="0" distL="0" distR="0" wp14:anchorId="61F8E2B5" wp14:editId="241E36E3">
            <wp:extent cx="1570355" cy="1122680"/>
            <wp:effectExtent l="0" t="0" r="0" b="1270"/>
            <wp:docPr id="1217709335" name="Picture 1217709335" descr="Marque technique de Normes d'accessibilité Canada. Le mot « accessible » est affiché au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85063" name="Picture 551485063" descr="Marque technique de Normes d'accessibilité Canada. Le mot « accessible » est affiché au centre."/>
                    <pic:cNvPicPr/>
                  </pic:nvPicPr>
                  <pic:blipFill rotWithShape="1">
                    <a:blip r:embed="rId13">
                      <a:extLst>
                        <a:ext uri="{28A0092B-C50C-407E-A947-70E740481C1C}">
                          <a14:useLocalDpi xmlns:a14="http://schemas.microsoft.com/office/drawing/2010/main" val="0"/>
                        </a:ext>
                      </a:extLst>
                    </a:blip>
                    <a:srcRect l="10150" t="13668" r="12109" b="14592"/>
                    <a:stretch/>
                  </pic:blipFill>
                  <pic:spPr bwMode="auto">
                    <a:xfrm>
                      <a:off x="0" y="0"/>
                      <a:ext cx="1570355" cy="1122680"/>
                    </a:xfrm>
                    <a:prstGeom prst="rect">
                      <a:avLst/>
                    </a:prstGeom>
                    <a:ln>
                      <a:noFill/>
                    </a:ln>
                    <a:extLst>
                      <a:ext uri="{53640926-AAD7-44D8-BBD7-CCE9431645EC}">
                        <a14:shadowObscured xmlns:a14="http://schemas.microsoft.com/office/drawing/2010/main"/>
                      </a:ext>
                    </a:extLst>
                  </pic:spPr>
                </pic:pic>
              </a:graphicData>
            </a:graphic>
          </wp:inline>
        </w:drawing>
      </w:r>
    </w:p>
    <w:p w14:paraId="24E4514C" w14:textId="77777777" w:rsidR="006E30D4" w:rsidRPr="00E01ED7" w:rsidRDefault="006E30D4" w:rsidP="00BB3F09">
      <w:pPr>
        <w:overflowPunct w:val="0"/>
        <w:autoSpaceDE w:val="0"/>
        <w:autoSpaceDN w:val="0"/>
        <w:adjustRightInd w:val="0"/>
        <w:spacing w:after="0" w:line="240" w:lineRule="auto"/>
        <w:textAlignment w:val="baseline"/>
        <w:rPr>
          <w:rFonts w:eastAsia="Times New Roman" w:cs="Arial"/>
          <w:kern w:val="0"/>
          <w:szCs w:val="28"/>
          <w:lang w:val="fr-CA"/>
          <w14:ligatures w14:val="none"/>
        </w:rPr>
      </w:pPr>
    </w:p>
    <w:p w14:paraId="660F9F95" w14:textId="77777777" w:rsidR="006E30D4" w:rsidRPr="00E01ED7" w:rsidRDefault="006E30D4" w:rsidP="006E30D4">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p>
    <w:p w14:paraId="006A0235" w14:textId="6FDBECDC" w:rsidR="006E30D4" w:rsidRPr="00E01ED7" w:rsidRDefault="00BB3F09" w:rsidP="006E30D4">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A11D94">
        <w:rPr>
          <w:noProof/>
        </w:rPr>
        <w:drawing>
          <wp:inline distT="0" distB="0" distL="0" distR="0" wp14:anchorId="631AB89E" wp14:editId="1329799E">
            <wp:extent cx="1839600" cy="1839600"/>
            <wp:effectExtent l="0" t="0" r="8255" b="8255"/>
            <wp:docPr id="1515892877" name="Picture 1515892877" descr="Logo de Norme nationa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Logo de Norme nationale du Canad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inline>
        </w:drawing>
      </w:r>
    </w:p>
    <w:p w14:paraId="7DE34E04" w14:textId="77777777" w:rsidR="006E30D4" w:rsidRPr="00E01ED7" w:rsidRDefault="006E30D4" w:rsidP="006E30D4">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p>
    <w:p w14:paraId="1434FA73" w14:textId="1182AF23" w:rsidR="006E30D4" w:rsidRPr="00E01ED7" w:rsidRDefault="006E30D4" w:rsidP="006E30D4">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Publiée en décembre 2024 par Normes d’accessibilité Canada</w:t>
      </w:r>
    </w:p>
    <w:p w14:paraId="4F78CD8A" w14:textId="77777777" w:rsidR="006E30D4" w:rsidRPr="00E01ED7" w:rsidRDefault="006E30D4" w:rsidP="006E30D4">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Un établissement public du gouvernement fédéral</w:t>
      </w:r>
    </w:p>
    <w:p w14:paraId="68721713" w14:textId="4F8CC1CB" w:rsidR="006E30D4" w:rsidRPr="00E01ED7" w:rsidRDefault="006E30D4" w:rsidP="006E30D4">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320, boulevard Saint-Joseph, bureau 246, Gatineau (Québec) K1A 0H3</w:t>
      </w:r>
    </w:p>
    <w:p w14:paraId="7BEC1BF9" w14:textId="77777777" w:rsidR="006E30D4" w:rsidRPr="00E01ED7" w:rsidRDefault="006E30D4" w:rsidP="006E30D4">
      <w:pPr>
        <w:overflowPunct w:val="0"/>
        <w:autoSpaceDE w:val="0"/>
        <w:autoSpaceDN w:val="0"/>
        <w:adjustRightInd w:val="0"/>
        <w:spacing w:after="0" w:line="240" w:lineRule="auto"/>
        <w:textAlignment w:val="baseline"/>
        <w:rPr>
          <w:rFonts w:eastAsia="Times New Roman" w:cs="Arial"/>
          <w:kern w:val="0"/>
          <w:szCs w:val="28"/>
          <w:lang w:val="fr-CA"/>
          <w14:ligatures w14:val="none"/>
        </w:rPr>
      </w:pPr>
    </w:p>
    <w:p w14:paraId="2F632183" w14:textId="00998283" w:rsidR="00AE029E" w:rsidRDefault="006E30D4" w:rsidP="006E30D4">
      <w:pPr>
        <w:overflowPunct w:val="0"/>
        <w:autoSpaceDE w:val="0"/>
        <w:autoSpaceDN w:val="0"/>
        <w:adjustRightInd w:val="0"/>
        <w:spacing w:after="0" w:line="240" w:lineRule="auto"/>
        <w:jc w:val="center"/>
        <w:textAlignment w:val="baseline"/>
        <w:rPr>
          <w:lang w:val="fr-CA"/>
        </w:rPr>
      </w:pPr>
      <w:r w:rsidRPr="00E01ED7">
        <w:rPr>
          <w:rFonts w:eastAsia="Times New Roman" w:cs="Times New Roman"/>
          <w:kern w:val="0"/>
          <w:szCs w:val="20"/>
          <w:lang w:val="fr-CA"/>
          <w14:ligatures w14:val="none"/>
        </w:rPr>
        <w:t xml:space="preserve">Pour accéder aux normes et aux publications connexes, consultez </w:t>
      </w:r>
      <w:hyperlink r:id="rId17" w:history="1">
        <w:r w:rsidR="00AE029E" w:rsidRPr="00AE029E">
          <w:rPr>
            <w:rStyle w:val="Hyperlink"/>
            <w:lang w:val="fr-CA"/>
          </w:rPr>
          <w:t>accessibilite.canada.ca</w:t>
        </w:r>
      </w:hyperlink>
    </w:p>
    <w:p w14:paraId="2BFA2B20" w14:textId="3923D9B1" w:rsidR="006E30D4" w:rsidRPr="00AB29F2" w:rsidRDefault="006E30D4" w:rsidP="006E30D4">
      <w:pPr>
        <w:overflowPunct w:val="0"/>
        <w:autoSpaceDE w:val="0"/>
        <w:autoSpaceDN w:val="0"/>
        <w:adjustRightInd w:val="0"/>
        <w:spacing w:after="0" w:line="240" w:lineRule="auto"/>
        <w:jc w:val="center"/>
        <w:textAlignment w:val="baseline"/>
        <w:rPr>
          <w:rFonts w:eastAsia="Times New Roman" w:cs="Arial"/>
          <w:kern w:val="0"/>
          <w:szCs w:val="28"/>
          <w:lang w:val="en-CA"/>
          <w14:ligatures w14:val="none"/>
        </w:rPr>
      </w:pPr>
      <w:r w:rsidRPr="00E01ED7">
        <w:rPr>
          <w:rFonts w:eastAsia="Times New Roman" w:cs="Times New Roman"/>
          <w:kern w:val="0"/>
          <w:szCs w:val="20"/>
          <w:lang w:val="fr-CA"/>
          <w14:ligatures w14:val="none"/>
        </w:rPr>
        <w:t xml:space="preserve"> </w:t>
      </w:r>
      <w:r w:rsidRPr="00AB29F2">
        <w:rPr>
          <w:rFonts w:eastAsia="Times New Roman" w:cs="Times New Roman"/>
          <w:kern w:val="0"/>
          <w:szCs w:val="20"/>
          <w:lang w:val="en-CA"/>
          <w14:ligatures w14:val="none"/>
        </w:rPr>
        <w:t>ou composez le 1</w:t>
      </w:r>
      <w:r w:rsidRPr="00AB29F2">
        <w:rPr>
          <w:rFonts w:eastAsia="Times New Roman" w:cs="Times New Roman"/>
          <w:kern w:val="0"/>
          <w:szCs w:val="20"/>
          <w:lang w:val="en-CA"/>
          <w14:ligatures w14:val="none"/>
        </w:rPr>
        <w:noBreakHyphen/>
        <w:t>833</w:t>
      </w:r>
      <w:r w:rsidRPr="00AB29F2">
        <w:rPr>
          <w:rFonts w:eastAsia="Times New Roman" w:cs="Times New Roman"/>
          <w:kern w:val="0"/>
          <w:szCs w:val="20"/>
          <w:lang w:val="en-CA"/>
          <w14:ligatures w14:val="none"/>
        </w:rPr>
        <w:noBreakHyphen/>
        <w:t>854</w:t>
      </w:r>
      <w:r w:rsidRPr="00AB29F2">
        <w:rPr>
          <w:rFonts w:eastAsia="Times New Roman" w:cs="Times New Roman"/>
          <w:kern w:val="0"/>
          <w:szCs w:val="20"/>
          <w:lang w:val="en-CA"/>
          <w14:ligatures w14:val="none"/>
        </w:rPr>
        <w:noBreakHyphen/>
        <w:t>7628.</w:t>
      </w:r>
    </w:p>
    <w:p w14:paraId="37553448" w14:textId="77777777" w:rsidR="006E30D4" w:rsidRPr="00AB29F2" w:rsidRDefault="006E30D4" w:rsidP="006E30D4">
      <w:pPr>
        <w:overflowPunct w:val="0"/>
        <w:autoSpaceDE w:val="0"/>
        <w:autoSpaceDN w:val="0"/>
        <w:adjustRightInd w:val="0"/>
        <w:spacing w:after="0" w:line="240" w:lineRule="auto"/>
        <w:jc w:val="center"/>
        <w:textAlignment w:val="baseline"/>
        <w:rPr>
          <w:rFonts w:eastAsia="Times New Roman" w:cs="Arial"/>
          <w:kern w:val="0"/>
          <w:szCs w:val="28"/>
          <w:lang w:val="en-CA"/>
          <w14:ligatures w14:val="none"/>
        </w:rPr>
      </w:pPr>
    </w:p>
    <w:p w14:paraId="5AC376D6" w14:textId="491195D0" w:rsidR="006E30D4" w:rsidRPr="00966D17" w:rsidRDefault="00BB3F09" w:rsidP="006E30D4">
      <w:pPr>
        <w:spacing w:after="0" w:line="240" w:lineRule="auto"/>
        <w:jc w:val="center"/>
        <w:rPr>
          <w:rFonts w:eastAsia="Times New Roman" w:cs="Arial"/>
          <w:kern w:val="0"/>
          <w:szCs w:val="28"/>
          <w:lang w:val="en-CA"/>
          <w14:ligatures w14:val="none"/>
        </w:rPr>
      </w:pPr>
      <w:bookmarkStart w:id="21" w:name="EnglishAndFrench"/>
      <w:bookmarkEnd w:id="21"/>
      <w:r w:rsidRPr="00966D17">
        <w:rPr>
          <w:rFonts w:eastAsia="Times New Roman" w:cs="Arial"/>
          <w:kern w:val="0"/>
          <w:szCs w:val="28"/>
          <w:lang w:val="en-CA"/>
          <w14:ligatures w14:val="none"/>
        </w:rPr>
        <w:t>This national standard of Canada is available in both French and English</w:t>
      </w:r>
      <w:r w:rsidR="006E30D4" w:rsidRPr="00966D17">
        <w:rPr>
          <w:rFonts w:eastAsia="Times New Roman" w:cs="Times New Roman"/>
          <w:kern w:val="0"/>
          <w:szCs w:val="20"/>
          <w:lang w:val="en-CA"/>
          <w14:ligatures w14:val="none"/>
        </w:rPr>
        <w:t>.</w:t>
      </w:r>
    </w:p>
    <w:p w14:paraId="17B2D0ED" w14:textId="77777777" w:rsidR="006E30D4" w:rsidRPr="00966D17" w:rsidRDefault="006E30D4" w:rsidP="006E30D4">
      <w:pPr>
        <w:spacing w:after="0" w:line="240" w:lineRule="auto"/>
        <w:rPr>
          <w:rFonts w:eastAsia="Times New Roman" w:cs="Arial"/>
          <w:kern w:val="0"/>
          <w:szCs w:val="28"/>
          <w:lang w:val="en-CA"/>
          <w14:ligatures w14:val="none"/>
        </w:rPr>
      </w:pPr>
    </w:p>
    <w:p w14:paraId="4205DE21" w14:textId="0B7ED508" w:rsidR="006E30D4" w:rsidRPr="00966D17" w:rsidRDefault="006E30D4" w:rsidP="006E30D4">
      <w:pPr>
        <w:overflowPunct w:val="0"/>
        <w:autoSpaceDE w:val="0"/>
        <w:autoSpaceDN w:val="0"/>
        <w:adjustRightInd w:val="0"/>
        <w:spacing w:after="0" w:line="240" w:lineRule="auto"/>
        <w:textAlignment w:val="baseline"/>
        <w:rPr>
          <w:rFonts w:ascii="Times New Roman" w:eastAsia="Times New Roman" w:hAnsi="Times New Roman" w:cs="Times New Roman"/>
          <w:kern w:val="0"/>
          <w:szCs w:val="28"/>
          <w:lang w:val="en-CA"/>
          <w14:ligatures w14:val="none"/>
        </w:rPr>
      </w:pPr>
      <w:r w:rsidRPr="00966D17">
        <w:rPr>
          <w:rFonts w:eastAsia="Times New Roman" w:cs="Times New Roman"/>
          <w:kern w:val="0"/>
          <w:szCs w:val="20"/>
          <w:lang w:val="en-CA"/>
          <w14:ligatures w14:val="none"/>
        </w:rPr>
        <w:t xml:space="preserve">Code(s) ICS : </w:t>
      </w:r>
      <w:r w:rsidR="00976475" w:rsidRPr="00966D17">
        <w:rPr>
          <w:rStyle w:val="ui-provider"/>
          <w:lang w:val="en-CA"/>
        </w:rPr>
        <w:t>03.040; 03.060, 03.080, 03.100, and 03.220</w:t>
      </w:r>
    </w:p>
    <w:p w14:paraId="76275D25" w14:textId="6DE40FF3" w:rsidR="006E30D4" w:rsidRPr="00966D17" w:rsidRDefault="00976475" w:rsidP="00D076D0">
      <w:pPr>
        <w:overflowPunct w:val="0"/>
        <w:autoSpaceDE w:val="0"/>
        <w:autoSpaceDN w:val="0"/>
        <w:adjustRightInd w:val="0"/>
        <w:spacing w:after="0" w:line="240" w:lineRule="auto"/>
        <w:textAlignment w:val="baseline"/>
        <w:rPr>
          <w:rFonts w:eastAsia="Times New Roman" w:cs="Arial"/>
          <w:kern w:val="0"/>
          <w:szCs w:val="28"/>
          <w:lang w:val="en-CA"/>
          <w14:ligatures w14:val="none"/>
        </w:rPr>
      </w:pPr>
      <w:r w:rsidRPr="00966D17">
        <w:rPr>
          <w:rFonts w:cs="Arial"/>
          <w:szCs w:val="28"/>
          <w:lang w:val="en-CA"/>
        </w:rPr>
        <w:t xml:space="preserve">ISBN </w:t>
      </w:r>
      <w:r w:rsidR="00C043DA" w:rsidRPr="00C043DA">
        <w:rPr>
          <w:rFonts w:cs="Arial"/>
          <w:szCs w:val="28"/>
          <w:lang w:val="en-CA"/>
        </w:rPr>
        <w:t>978-0-660-74379-0</w:t>
      </w:r>
    </w:p>
    <w:p w14:paraId="4077AFD9" w14:textId="32300708" w:rsidR="00976475" w:rsidRPr="00E01ED7" w:rsidRDefault="00976475" w:rsidP="006E30D4">
      <w:pPr>
        <w:overflowPunct w:val="0"/>
        <w:autoSpaceDE w:val="0"/>
        <w:autoSpaceDN w:val="0"/>
        <w:adjustRightInd w:val="0"/>
        <w:spacing w:after="180" w:line="240" w:lineRule="auto"/>
        <w:textAlignment w:val="baseline"/>
        <w:rPr>
          <w:rFonts w:ascii="Times New Roman" w:eastAsia="Times New Roman" w:hAnsi="Times New Roman" w:cs="Times New Roman"/>
          <w:kern w:val="0"/>
          <w:szCs w:val="28"/>
          <w:lang w:val="fr-CA"/>
          <w14:ligatures w14:val="none"/>
        </w:rPr>
      </w:pPr>
      <w:r w:rsidRPr="00E01ED7">
        <w:rPr>
          <w:rFonts w:cs="Arial"/>
          <w:szCs w:val="28"/>
          <w:lang w:val="fr-CA"/>
        </w:rPr>
        <w:lastRenderedPageBreak/>
        <w:t xml:space="preserve">Numéro de catalogue </w:t>
      </w:r>
      <w:r w:rsidR="00C043DA" w:rsidRPr="00C043DA">
        <w:rPr>
          <w:rFonts w:eastAsia="Times New Roman" w:cs="Arial"/>
          <w:kern w:val="0"/>
          <w:szCs w:val="28"/>
          <w:lang w:val="fr-CA"/>
          <w14:ligatures w14:val="none"/>
        </w:rPr>
        <w:t>AS4-40/1-2024F-PDF</w:t>
      </w:r>
    </w:p>
    <w:p w14:paraId="295B5C85" w14:textId="2C1E4C34" w:rsidR="006E30D4" w:rsidRPr="00E01ED7" w:rsidRDefault="006E30D4" w:rsidP="006E30D4">
      <w:pPr>
        <w:overflowPunct w:val="0"/>
        <w:autoSpaceDE w:val="0"/>
        <w:autoSpaceDN w:val="0"/>
        <w:adjustRightInd w:val="0"/>
        <w:spacing w:after="0" w:line="240" w:lineRule="auto"/>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 xml:space="preserve">© </w:t>
      </w:r>
      <w:r w:rsidR="009F0A00">
        <w:rPr>
          <w:rFonts w:eastAsia="Times New Roman" w:cs="Times New Roman"/>
          <w:kern w:val="0"/>
          <w:szCs w:val="20"/>
          <w:lang w:val="fr-CA"/>
          <w14:ligatures w14:val="none"/>
        </w:rPr>
        <w:t>S</w:t>
      </w:r>
      <w:r w:rsidR="009F0A00" w:rsidRPr="00E01ED7">
        <w:rPr>
          <w:rFonts w:eastAsia="Times New Roman" w:cs="Times New Roman"/>
          <w:kern w:val="0"/>
          <w:szCs w:val="20"/>
          <w:lang w:val="fr-CA"/>
          <w14:ligatures w14:val="none"/>
        </w:rPr>
        <w:t xml:space="preserve">a </w:t>
      </w:r>
      <w:r w:rsidR="009F0A00">
        <w:rPr>
          <w:rFonts w:eastAsia="Times New Roman" w:cs="Times New Roman"/>
          <w:kern w:val="0"/>
          <w:szCs w:val="20"/>
          <w:lang w:val="fr-CA"/>
          <w14:ligatures w14:val="none"/>
        </w:rPr>
        <w:t>M</w:t>
      </w:r>
      <w:r w:rsidR="009F0A00" w:rsidRPr="00E01ED7">
        <w:rPr>
          <w:rFonts w:eastAsia="Times New Roman" w:cs="Times New Roman"/>
          <w:kern w:val="0"/>
          <w:szCs w:val="20"/>
          <w:lang w:val="fr-CA"/>
          <w14:ligatures w14:val="none"/>
        </w:rPr>
        <w:t xml:space="preserve">ajesté le </w:t>
      </w:r>
      <w:r w:rsidR="009F0A00">
        <w:rPr>
          <w:rFonts w:eastAsia="Times New Roman" w:cs="Times New Roman"/>
          <w:kern w:val="0"/>
          <w:szCs w:val="20"/>
          <w:lang w:val="fr-CA"/>
          <w14:ligatures w14:val="none"/>
        </w:rPr>
        <w:t>R</w:t>
      </w:r>
      <w:r w:rsidR="009F0A00" w:rsidRPr="00E01ED7">
        <w:rPr>
          <w:rFonts w:eastAsia="Times New Roman" w:cs="Times New Roman"/>
          <w:kern w:val="0"/>
          <w:szCs w:val="20"/>
          <w:lang w:val="fr-CA"/>
          <w14:ligatures w14:val="none"/>
        </w:rPr>
        <w:t xml:space="preserve">oi du chef du </w:t>
      </w:r>
      <w:r w:rsidR="009F0A00">
        <w:rPr>
          <w:rFonts w:eastAsia="Times New Roman" w:cs="Times New Roman"/>
          <w:kern w:val="0"/>
          <w:szCs w:val="20"/>
          <w:lang w:val="fr-CA"/>
          <w14:ligatures w14:val="none"/>
        </w:rPr>
        <w:t>C</w:t>
      </w:r>
      <w:r w:rsidR="009F0A00" w:rsidRPr="00E01ED7">
        <w:rPr>
          <w:rFonts w:eastAsia="Times New Roman" w:cs="Times New Roman"/>
          <w:kern w:val="0"/>
          <w:szCs w:val="20"/>
          <w:lang w:val="fr-CA"/>
          <w14:ligatures w14:val="none"/>
        </w:rPr>
        <w:t>anada</w:t>
      </w:r>
      <w:r w:rsidRPr="00E01ED7">
        <w:rPr>
          <w:rFonts w:eastAsia="Times New Roman" w:cs="Times New Roman"/>
          <w:kern w:val="0"/>
          <w:szCs w:val="20"/>
          <w:lang w:val="fr-CA"/>
          <w14:ligatures w14:val="none"/>
        </w:rPr>
        <w:t>,</w:t>
      </w:r>
      <w:r w:rsidR="009F0A00">
        <w:rPr>
          <w:rFonts w:eastAsia="Times New Roman" w:cs="Times New Roman"/>
          <w:kern w:val="0"/>
          <w:szCs w:val="20"/>
          <w:lang w:val="fr-CA"/>
          <w14:ligatures w14:val="none"/>
        </w:rPr>
        <w:t xml:space="preserve"> </w:t>
      </w:r>
      <w:r w:rsidRPr="00E01ED7">
        <w:rPr>
          <w:rFonts w:eastAsia="Times New Roman" w:cs="Times New Roman"/>
          <w:kern w:val="0"/>
          <w:szCs w:val="20"/>
          <w:lang w:val="fr-CA"/>
          <w14:ligatures w14:val="none"/>
        </w:rPr>
        <w:t xml:space="preserve">représenté par le ministre responsable de la </w:t>
      </w:r>
      <w:r w:rsidRPr="00E01ED7">
        <w:rPr>
          <w:rFonts w:eastAsia="Times New Roman" w:cs="Times New Roman"/>
          <w:i/>
          <w:iCs/>
          <w:kern w:val="0"/>
          <w:szCs w:val="20"/>
          <w:lang w:val="fr-CA"/>
          <w14:ligatures w14:val="none"/>
        </w:rPr>
        <w:t>Loi canadienne sur l’accessibilité</w:t>
      </w:r>
      <w:r w:rsidRPr="00E01ED7">
        <w:rPr>
          <w:rFonts w:eastAsia="Times New Roman" w:cs="Times New Roman"/>
          <w:kern w:val="0"/>
          <w:szCs w:val="20"/>
          <w:lang w:val="fr-CA"/>
          <w14:ligatures w14:val="none"/>
        </w:rPr>
        <w:t xml:space="preserve"> (c.</w:t>
      </w:r>
      <w:r w:rsidRPr="00E01ED7">
        <w:rPr>
          <w:rFonts w:eastAsia="Times New Roman" w:cs="Times New Roman"/>
          <w:kern w:val="0"/>
          <w:szCs w:val="20"/>
          <w:lang w:val="fr-CA"/>
          <w14:ligatures w14:val="none"/>
        </w:rPr>
        <w:noBreakHyphen/>
        <w:t>à</w:t>
      </w:r>
      <w:r w:rsidRPr="00E01ED7">
        <w:rPr>
          <w:rFonts w:eastAsia="Times New Roman" w:cs="Times New Roman"/>
          <w:kern w:val="0"/>
          <w:szCs w:val="20"/>
          <w:lang w:val="fr-CA"/>
          <w14:ligatures w14:val="none"/>
        </w:rPr>
        <w:noBreakHyphen/>
        <w:t>d. le ministre de la Diversité, de l’Inclusion et des Personnes en situation de handicap), 2024.</w:t>
      </w:r>
    </w:p>
    <w:p w14:paraId="30F92AB7" w14:textId="77777777" w:rsidR="006E30D4" w:rsidRPr="00E01ED7" w:rsidRDefault="006E30D4" w:rsidP="006E30D4">
      <w:pPr>
        <w:overflowPunct w:val="0"/>
        <w:autoSpaceDE w:val="0"/>
        <w:autoSpaceDN w:val="0"/>
        <w:adjustRightInd w:val="0"/>
        <w:spacing w:after="0" w:line="240" w:lineRule="auto"/>
        <w:textAlignment w:val="baseline"/>
        <w:rPr>
          <w:rFonts w:eastAsia="Times New Roman" w:cs="Arial"/>
          <w:kern w:val="0"/>
          <w:szCs w:val="28"/>
          <w:lang w:val="fr-CA"/>
          <w14:ligatures w14:val="none"/>
        </w:rPr>
      </w:pPr>
    </w:p>
    <w:p w14:paraId="61E8847F" w14:textId="77777777" w:rsidR="006E30D4" w:rsidRPr="00E01ED7" w:rsidRDefault="006E30D4" w:rsidP="006E30D4">
      <w:pPr>
        <w:overflowPunct w:val="0"/>
        <w:autoSpaceDE w:val="0"/>
        <w:autoSpaceDN w:val="0"/>
        <w:adjustRightInd w:val="0"/>
        <w:spacing w:after="0" w:line="240" w:lineRule="auto"/>
        <w:textAlignment w:val="baseline"/>
        <w:rPr>
          <w:rFonts w:eastAsia="Times New Roman" w:cs="Arial"/>
          <w:i/>
          <w:iCs/>
          <w:kern w:val="0"/>
          <w:szCs w:val="28"/>
          <w:lang w:val="fr-CA"/>
          <w14:ligatures w14:val="none"/>
        </w:rPr>
      </w:pPr>
      <w:r w:rsidRPr="00E01ED7">
        <w:rPr>
          <w:rFonts w:eastAsia="Times New Roman" w:cs="Times New Roman"/>
          <w:kern w:val="0"/>
          <w:szCs w:val="20"/>
          <w:lang w:val="fr-CA"/>
          <w14:ligatures w14:val="none"/>
        </w:rPr>
        <w:t>Aucune partie de cette publication ne peut être reproduite sous quelque forme que ce soit sans l’autorisation préalable de l’éditeur.</w:t>
      </w:r>
      <w:r w:rsidRPr="00E01ED7">
        <w:rPr>
          <w:rFonts w:eastAsia="Times New Roman" w:cs="Arial"/>
          <w:i/>
          <w:iCs/>
          <w:kern w:val="0"/>
          <w:szCs w:val="28"/>
          <w:lang w:val="fr-CA"/>
          <w14:ligatures w14:val="none"/>
        </w:rPr>
        <w:t xml:space="preserve"> </w:t>
      </w:r>
    </w:p>
    <w:p w14:paraId="63E93C1E" w14:textId="689D5696" w:rsidR="00966D17" w:rsidRDefault="00966D17">
      <w:pPr>
        <w:spacing w:after="160" w:line="259" w:lineRule="auto"/>
        <w:rPr>
          <w:b/>
          <w:lang w:val="fr-CA"/>
        </w:rPr>
      </w:pPr>
      <w:r>
        <w:rPr>
          <w:b/>
          <w:lang w:val="fr-CA"/>
        </w:rPr>
        <w:br w:type="page"/>
      </w:r>
    </w:p>
    <w:p w14:paraId="6DADB01B" w14:textId="77777777" w:rsidR="00FE0AA7" w:rsidRPr="00E01ED7" w:rsidRDefault="00804790" w:rsidP="00D63EA2">
      <w:pPr>
        <w:pStyle w:val="Heading1"/>
      </w:pPr>
      <w:bookmarkStart w:id="22" w:name="_Toc183682458"/>
      <w:bookmarkStart w:id="23" w:name="_Hlk174351845"/>
      <w:r w:rsidRPr="00E01ED7">
        <w:lastRenderedPageBreak/>
        <w:t>Membres du comité technique</w:t>
      </w:r>
      <w:bookmarkEnd w:id="22"/>
    </w:p>
    <w:p w14:paraId="6B4E3431" w14:textId="64C827DA" w:rsidR="00804790" w:rsidRPr="00E01ED7" w:rsidRDefault="00804790" w:rsidP="00804790">
      <w:pPr>
        <w:rPr>
          <w:lang w:val="fr-CA"/>
        </w:rPr>
      </w:pPr>
    </w:p>
    <w:p w14:paraId="32352AC5" w14:textId="77777777" w:rsidR="00804790" w:rsidRPr="00E01ED7" w:rsidRDefault="002F77C5" w:rsidP="00D63EA2">
      <w:pPr>
        <w:pStyle w:val="Heading2"/>
        <w:rPr>
          <w:rStyle w:val="PlaceholderText"/>
          <w:lang w:val="fr-CA"/>
        </w:rPr>
      </w:pPr>
      <w:bookmarkStart w:id="24" w:name="_Toc183682459"/>
      <w:r w:rsidRPr="00E01ED7">
        <w:rPr>
          <w:lang w:val="fr-CA"/>
        </w:rPr>
        <w:t>Personnes en situation de handicap et intérêt public</w:t>
      </w:r>
      <w:bookmarkEnd w:id="24"/>
    </w:p>
    <w:p w14:paraId="3CB6A1DB" w14:textId="4C13A3FD" w:rsidR="002F77C5" w:rsidRPr="00E01ED7" w:rsidRDefault="002F77C5" w:rsidP="002F77C5">
      <w:pPr>
        <w:rPr>
          <w:lang w:val="fr-CA"/>
        </w:rPr>
      </w:pPr>
      <w:r w:rsidRPr="00E01ED7">
        <w:rPr>
          <w:lang w:val="fr-CA"/>
        </w:rPr>
        <w:t>Mahadeo</w:t>
      </w:r>
      <w:r w:rsidR="00EC2358" w:rsidRPr="00E01ED7">
        <w:rPr>
          <w:lang w:val="fr-CA"/>
        </w:rPr>
        <w:t> </w:t>
      </w:r>
      <w:r w:rsidRPr="00E01ED7">
        <w:rPr>
          <w:lang w:val="fr-CA"/>
        </w:rPr>
        <w:t>Sukhai, chercheur, travailleur autonome (président)</w:t>
      </w:r>
    </w:p>
    <w:p w14:paraId="456C23AD" w14:textId="4164203D" w:rsidR="00804790" w:rsidRPr="00E01ED7" w:rsidRDefault="002F77C5" w:rsidP="002F77C5">
      <w:pPr>
        <w:rPr>
          <w:lang w:val="fr-CA"/>
        </w:rPr>
      </w:pPr>
      <w:r w:rsidRPr="00E01ED7">
        <w:rPr>
          <w:lang w:val="fr-CA"/>
        </w:rPr>
        <w:t>Andrew</w:t>
      </w:r>
      <w:r w:rsidR="00111CCF" w:rsidRPr="00E01ED7">
        <w:rPr>
          <w:lang w:val="fr-CA"/>
        </w:rPr>
        <w:t> </w:t>
      </w:r>
      <w:r w:rsidRPr="00E01ED7">
        <w:rPr>
          <w:lang w:val="fr-CA"/>
        </w:rPr>
        <w:t>Livingston, président-directeur général, Dexterity Consulting (vice</w:t>
      </w:r>
      <w:r w:rsidR="00236ACA" w:rsidRPr="00E01ED7">
        <w:rPr>
          <w:lang w:val="fr-CA"/>
        </w:rPr>
        <w:noBreakHyphen/>
      </w:r>
      <w:r w:rsidRPr="00E01ED7">
        <w:rPr>
          <w:lang w:val="fr-CA"/>
        </w:rPr>
        <w:t>président)</w:t>
      </w:r>
    </w:p>
    <w:p w14:paraId="60A18ADF" w14:textId="3998AD46" w:rsidR="00A63B34" w:rsidRPr="00E01ED7" w:rsidRDefault="00A63B34" w:rsidP="002F77C5">
      <w:pPr>
        <w:rPr>
          <w:lang w:val="fr-CA"/>
        </w:rPr>
      </w:pPr>
      <w:r w:rsidRPr="00E01ED7">
        <w:rPr>
          <w:lang w:val="fr-CA"/>
        </w:rPr>
        <w:t>Monique</w:t>
      </w:r>
      <w:r w:rsidR="00111CCF" w:rsidRPr="00E01ED7">
        <w:rPr>
          <w:lang w:val="fr-CA"/>
        </w:rPr>
        <w:t> </w:t>
      </w:r>
      <w:r w:rsidRPr="00E01ED7">
        <w:rPr>
          <w:lang w:val="fr-CA"/>
        </w:rPr>
        <w:t>Beaudoin, consultante (semi-retraitée)</w:t>
      </w:r>
    </w:p>
    <w:p w14:paraId="305983D9" w14:textId="6CD83B74" w:rsidR="00A63B34" w:rsidRPr="009C78D8" w:rsidRDefault="00A63B34" w:rsidP="002F77C5">
      <w:pPr>
        <w:rPr>
          <w:lang w:val="en-CA"/>
        </w:rPr>
      </w:pPr>
      <w:r w:rsidRPr="009C78D8">
        <w:rPr>
          <w:lang w:val="en-CA"/>
        </w:rPr>
        <w:t>Norma</w:t>
      </w:r>
      <w:r w:rsidR="00111CCF" w:rsidRPr="009C78D8">
        <w:rPr>
          <w:lang w:val="en-CA"/>
        </w:rPr>
        <w:t> </w:t>
      </w:r>
      <w:r w:rsidRPr="009C78D8">
        <w:rPr>
          <w:lang w:val="en-CA"/>
        </w:rPr>
        <w:t>McCormick, fondatrice et directrice, Corporate Health Works Incorporated</w:t>
      </w:r>
    </w:p>
    <w:p w14:paraId="2027D2E8" w14:textId="77777777" w:rsidR="00FE0AA7" w:rsidRPr="00E01ED7" w:rsidRDefault="002F77C5" w:rsidP="00D63EA2">
      <w:pPr>
        <w:pStyle w:val="Heading2"/>
        <w:rPr>
          <w:rStyle w:val="PlaceholderText"/>
          <w:lang w:val="fr-CA"/>
        </w:rPr>
      </w:pPr>
      <w:bookmarkStart w:id="25" w:name="_Toc183682460"/>
      <w:r w:rsidRPr="00E01ED7">
        <w:rPr>
          <w:lang w:val="fr-CA"/>
        </w:rPr>
        <w:t>Intérêt général</w:t>
      </w:r>
      <w:bookmarkEnd w:id="25"/>
    </w:p>
    <w:p w14:paraId="000D53BB" w14:textId="3B49FAD0" w:rsidR="00804790" w:rsidRPr="00E01ED7" w:rsidRDefault="00A63B34" w:rsidP="00804790">
      <w:pPr>
        <w:rPr>
          <w:lang w:val="fr-CA"/>
        </w:rPr>
      </w:pPr>
      <w:r w:rsidRPr="00E01ED7">
        <w:rPr>
          <w:lang w:val="fr-CA"/>
        </w:rPr>
        <w:t>Don</w:t>
      </w:r>
      <w:r w:rsidR="00111CCF" w:rsidRPr="00E01ED7">
        <w:rPr>
          <w:lang w:val="fr-CA"/>
        </w:rPr>
        <w:t> </w:t>
      </w:r>
      <w:r w:rsidRPr="00E01ED7">
        <w:rPr>
          <w:lang w:val="fr-CA"/>
        </w:rPr>
        <w:t>Gallant, directeur national, initiative Prêts, disponibles et capables, Inclusion Canada</w:t>
      </w:r>
    </w:p>
    <w:p w14:paraId="1A51CC55" w14:textId="0909D3DA" w:rsidR="00A63B34" w:rsidRPr="00E01ED7" w:rsidRDefault="00A63B34" w:rsidP="00804790">
      <w:pPr>
        <w:rPr>
          <w:lang w:val="fr-CA"/>
        </w:rPr>
      </w:pPr>
      <w:r w:rsidRPr="00E01ED7">
        <w:rPr>
          <w:lang w:val="fr-CA"/>
        </w:rPr>
        <w:t>Emile</w:t>
      </w:r>
      <w:r w:rsidR="00111CCF" w:rsidRPr="00E01ED7">
        <w:rPr>
          <w:lang w:val="fr-CA"/>
        </w:rPr>
        <w:t> </w:t>
      </w:r>
      <w:r w:rsidRPr="00E01ED7">
        <w:rPr>
          <w:lang w:val="fr-CA"/>
        </w:rPr>
        <w:t>Tompa, scientifique principal, Programme d’études sur la population/la main-d’œuvre, Institut du travail et de la santé</w:t>
      </w:r>
    </w:p>
    <w:p w14:paraId="4F18907A" w14:textId="5DB5E4C4" w:rsidR="00A63B34" w:rsidRPr="00E01ED7" w:rsidRDefault="00A63B34" w:rsidP="00804790">
      <w:pPr>
        <w:rPr>
          <w:lang w:val="fr-CA"/>
        </w:rPr>
      </w:pPr>
      <w:r w:rsidRPr="00E01ED7">
        <w:rPr>
          <w:lang w:val="fr-CA"/>
        </w:rPr>
        <w:t>Gary</w:t>
      </w:r>
      <w:r w:rsidR="00EC2358" w:rsidRPr="00E01ED7">
        <w:rPr>
          <w:lang w:val="fr-CA"/>
        </w:rPr>
        <w:t> </w:t>
      </w:r>
      <w:r w:rsidRPr="00E01ED7">
        <w:rPr>
          <w:lang w:val="fr-CA"/>
        </w:rPr>
        <w:t>Malkowski, directeur, Institut de la langue des signes du Canada, Société Culturelle Canadienne des Sourds, CENTRE DE LA CULTURE DES SOURDS</w:t>
      </w:r>
    </w:p>
    <w:p w14:paraId="7C6B7745" w14:textId="7DFC3EAD" w:rsidR="00A63B34" w:rsidRPr="00E01ED7" w:rsidRDefault="00A63B34" w:rsidP="00804790">
      <w:pPr>
        <w:rPr>
          <w:lang w:val="fr-CA"/>
        </w:rPr>
      </w:pPr>
      <w:r w:rsidRPr="00E01ED7">
        <w:rPr>
          <w:lang w:val="fr-CA"/>
        </w:rPr>
        <w:t>Mark</w:t>
      </w:r>
      <w:r w:rsidR="00111CCF" w:rsidRPr="00E01ED7">
        <w:rPr>
          <w:lang w:val="fr-CA"/>
        </w:rPr>
        <w:t> </w:t>
      </w:r>
      <w:r w:rsidRPr="00E01ED7">
        <w:rPr>
          <w:lang w:val="fr-CA"/>
        </w:rPr>
        <w:t>Wafer, Président du conseil d</w:t>
      </w:r>
      <w:r w:rsidR="00440DDB" w:rsidRPr="00E01ED7">
        <w:rPr>
          <w:lang w:val="fr-CA"/>
        </w:rPr>
        <w:t>’</w:t>
      </w:r>
      <w:r w:rsidRPr="00E01ED7">
        <w:rPr>
          <w:lang w:val="fr-CA"/>
        </w:rPr>
        <w:t>administration, Services canadiens de l</w:t>
      </w:r>
      <w:r w:rsidR="00440DDB" w:rsidRPr="00E01ED7">
        <w:rPr>
          <w:lang w:val="fr-CA"/>
        </w:rPr>
        <w:t>’</w:t>
      </w:r>
      <w:r w:rsidRPr="00E01ED7">
        <w:rPr>
          <w:lang w:val="fr-CA"/>
        </w:rPr>
        <w:t>ouïe</w:t>
      </w:r>
    </w:p>
    <w:p w14:paraId="41CB8FB9" w14:textId="37B168A7" w:rsidR="004351B1" w:rsidRPr="00E01ED7" w:rsidRDefault="004351B1" w:rsidP="00804790">
      <w:pPr>
        <w:rPr>
          <w:lang w:val="fr-CA"/>
        </w:rPr>
      </w:pPr>
      <w:bookmarkStart w:id="26" w:name="_Hlk179188174"/>
      <w:r w:rsidRPr="00E01ED7">
        <w:rPr>
          <w:lang w:val="fr-CA"/>
        </w:rPr>
        <w:t>Wendy</w:t>
      </w:r>
      <w:r w:rsidR="00EC2358" w:rsidRPr="00E01ED7">
        <w:rPr>
          <w:lang w:val="fr-CA"/>
        </w:rPr>
        <w:t> </w:t>
      </w:r>
      <w:r w:rsidRPr="00E01ED7">
        <w:rPr>
          <w:lang w:val="fr-CA"/>
        </w:rPr>
        <w:t>Lau, présidente-directrice générale, Leads Employment</w:t>
      </w:r>
      <w:r w:rsidR="00111CCF" w:rsidRPr="00E01ED7">
        <w:rPr>
          <w:lang w:val="fr-CA"/>
        </w:rPr>
        <w:t> </w:t>
      </w:r>
      <w:r w:rsidRPr="00E01ED7">
        <w:rPr>
          <w:lang w:val="fr-CA"/>
        </w:rPr>
        <w:t>Services</w:t>
      </w:r>
    </w:p>
    <w:p w14:paraId="5F7BE64E" w14:textId="77777777" w:rsidR="00FE0AA7" w:rsidRPr="00E01ED7" w:rsidRDefault="002F77C5" w:rsidP="00D63EA2">
      <w:pPr>
        <w:pStyle w:val="Heading2"/>
        <w:rPr>
          <w:rStyle w:val="PlaceholderText"/>
          <w:lang w:val="fr-CA"/>
        </w:rPr>
      </w:pPr>
      <w:bookmarkStart w:id="27" w:name="_Toc183682461"/>
      <w:bookmarkEnd w:id="26"/>
      <w:r w:rsidRPr="00E01ED7">
        <w:rPr>
          <w:lang w:val="fr-CA"/>
        </w:rPr>
        <w:t>Décideurs politiques</w:t>
      </w:r>
      <w:bookmarkEnd w:id="27"/>
    </w:p>
    <w:p w14:paraId="1ECB25A4" w14:textId="32D2E3DA" w:rsidR="00A63B34" w:rsidRPr="00E01ED7" w:rsidRDefault="00A63B34" w:rsidP="00A63B34">
      <w:pPr>
        <w:rPr>
          <w:lang w:val="fr-CA"/>
        </w:rPr>
      </w:pPr>
      <w:r w:rsidRPr="00E01ED7">
        <w:rPr>
          <w:lang w:val="fr-CA"/>
        </w:rPr>
        <w:t>Christine</w:t>
      </w:r>
      <w:r w:rsidR="00111CCF" w:rsidRPr="00E01ED7">
        <w:rPr>
          <w:lang w:val="fr-CA"/>
        </w:rPr>
        <w:t> </w:t>
      </w:r>
      <w:r w:rsidRPr="00E01ED7">
        <w:rPr>
          <w:lang w:val="fr-CA"/>
        </w:rPr>
        <w:t>Lund, analyste des politiques et des programmes, Service aux Autochtones Canada (SAC)</w:t>
      </w:r>
    </w:p>
    <w:p w14:paraId="726FC1F1" w14:textId="184FFDE6" w:rsidR="00A63B34" w:rsidRPr="00E01ED7" w:rsidRDefault="00A63B34" w:rsidP="00A63B34">
      <w:pPr>
        <w:rPr>
          <w:lang w:val="fr-CA"/>
        </w:rPr>
      </w:pPr>
      <w:r w:rsidRPr="00E01ED7">
        <w:rPr>
          <w:lang w:val="fr-CA"/>
        </w:rPr>
        <w:lastRenderedPageBreak/>
        <w:t>Emmanuelle</w:t>
      </w:r>
      <w:r w:rsidR="00111CCF" w:rsidRPr="00E01ED7">
        <w:rPr>
          <w:lang w:val="fr-CA"/>
        </w:rPr>
        <w:t> </w:t>
      </w:r>
      <w:r w:rsidRPr="00E01ED7">
        <w:rPr>
          <w:lang w:val="fr-CA"/>
        </w:rPr>
        <w:t>Lopez-Bastos, coordinatrice des droits de la personne, de l</w:t>
      </w:r>
      <w:r w:rsidR="00440DDB" w:rsidRPr="00E01ED7">
        <w:rPr>
          <w:lang w:val="fr-CA"/>
        </w:rPr>
        <w:t>’</w:t>
      </w:r>
      <w:r w:rsidRPr="00E01ED7">
        <w:rPr>
          <w:lang w:val="fr-CA"/>
        </w:rPr>
        <w:t>équité et de la diversité, Syndicat des travailleurs et travailleuses unis de l</w:t>
      </w:r>
      <w:r w:rsidR="00440DDB" w:rsidRPr="00E01ED7">
        <w:rPr>
          <w:lang w:val="fr-CA"/>
        </w:rPr>
        <w:t>’</w:t>
      </w:r>
      <w:r w:rsidRPr="00E01ED7">
        <w:rPr>
          <w:lang w:val="fr-CA"/>
        </w:rPr>
        <w:t>alimentation et du commerce</w:t>
      </w:r>
    </w:p>
    <w:p w14:paraId="447031B0" w14:textId="524F5210" w:rsidR="00A63B34" w:rsidRPr="00E01ED7" w:rsidRDefault="00A63B34" w:rsidP="00A63B34">
      <w:pPr>
        <w:rPr>
          <w:lang w:val="fr-CA"/>
        </w:rPr>
      </w:pPr>
      <w:r w:rsidRPr="00E01ED7">
        <w:rPr>
          <w:lang w:val="fr-CA"/>
        </w:rPr>
        <w:t>Glen</w:t>
      </w:r>
      <w:r w:rsidR="004D2679" w:rsidRPr="00E01ED7">
        <w:rPr>
          <w:lang w:val="fr-CA"/>
        </w:rPr>
        <w:t> </w:t>
      </w:r>
      <w:r w:rsidRPr="00E01ED7">
        <w:rPr>
          <w:lang w:val="fr-CA"/>
        </w:rPr>
        <w:t>Hayes, conseiller principal en ressources humaines, Secrétariat du Conseil du Trésor</w:t>
      </w:r>
    </w:p>
    <w:p w14:paraId="1F2EFF96" w14:textId="0F628E49" w:rsidR="00A63B34" w:rsidRPr="00E01ED7" w:rsidRDefault="00A63B34" w:rsidP="00A63B34">
      <w:pPr>
        <w:rPr>
          <w:lang w:val="fr-CA"/>
        </w:rPr>
      </w:pPr>
      <w:r w:rsidRPr="00E01ED7">
        <w:rPr>
          <w:lang w:val="fr-CA"/>
        </w:rPr>
        <w:t>Kelsey</w:t>
      </w:r>
      <w:r w:rsidR="004D2679" w:rsidRPr="00E01ED7">
        <w:rPr>
          <w:lang w:val="fr-CA"/>
        </w:rPr>
        <w:t> </w:t>
      </w:r>
      <w:r w:rsidRPr="00E01ED7">
        <w:rPr>
          <w:lang w:val="fr-CA"/>
        </w:rPr>
        <w:t>Baker, consultante en rémunération, Bureau des services communs de l</w:t>
      </w:r>
      <w:r w:rsidR="00440DDB" w:rsidRPr="00E01ED7">
        <w:rPr>
          <w:lang w:val="fr-CA"/>
        </w:rPr>
        <w:t>’</w:t>
      </w:r>
      <w:r w:rsidRPr="00E01ED7">
        <w:rPr>
          <w:lang w:val="fr-CA"/>
        </w:rPr>
        <w:t>éducation de la Nouvelle-Écosse</w:t>
      </w:r>
    </w:p>
    <w:p w14:paraId="690FDE61" w14:textId="3E8BD94D" w:rsidR="00A63B34" w:rsidRPr="00E01ED7" w:rsidRDefault="00A63B34" w:rsidP="00A63B34">
      <w:pPr>
        <w:rPr>
          <w:lang w:val="fr-CA"/>
        </w:rPr>
      </w:pPr>
      <w:r w:rsidRPr="00E01ED7">
        <w:rPr>
          <w:lang w:val="fr-CA"/>
        </w:rPr>
        <w:t>Orelie</w:t>
      </w:r>
      <w:r w:rsidR="004D2679" w:rsidRPr="00E01ED7">
        <w:rPr>
          <w:lang w:val="fr-CA"/>
        </w:rPr>
        <w:t> </w:t>
      </w:r>
      <w:r w:rsidRPr="00E01ED7">
        <w:rPr>
          <w:lang w:val="fr-CA"/>
        </w:rPr>
        <w:t>Di</w:t>
      </w:r>
      <w:r w:rsidR="00111CCF" w:rsidRPr="00E01ED7">
        <w:rPr>
          <w:lang w:val="fr-CA"/>
        </w:rPr>
        <w:t> </w:t>
      </w:r>
      <w:r w:rsidRPr="00E01ED7">
        <w:rPr>
          <w:lang w:val="fr-CA"/>
        </w:rPr>
        <w:t xml:space="preserve">Mavindi, gestionnaire, Fonds d’intégration pour les personnes handicapées, Emploi et Développement </w:t>
      </w:r>
      <w:r w:rsidR="00440DDB" w:rsidRPr="00E01ED7">
        <w:rPr>
          <w:lang w:val="fr-CA"/>
        </w:rPr>
        <w:t>s</w:t>
      </w:r>
      <w:r w:rsidRPr="00E01ED7">
        <w:rPr>
          <w:lang w:val="fr-CA"/>
        </w:rPr>
        <w:t>ocial Canada</w:t>
      </w:r>
    </w:p>
    <w:p w14:paraId="20D3149E" w14:textId="6431BCAE" w:rsidR="00A63B34" w:rsidRPr="00E01ED7" w:rsidRDefault="00A63B34" w:rsidP="00A63B34">
      <w:pPr>
        <w:rPr>
          <w:lang w:val="fr-CA"/>
        </w:rPr>
      </w:pPr>
      <w:r w:rsidRPr="00E01ED7">
        <w:rPr>
          <w:lang w:val="fr-CA"/>
        </w:rPr>
        <w:t>Seema</w:t>
      </w:r>
      <w:r w:rsidR="00111CCF" w:rsidRPr="00E01ED7">
        <w:rPr>
          <w:lang w:val="fr-CA"/>
        </w:rPr>
        <w:t> </w:t>
      </w:r>
      <w:r w:rsidRPr="00E01ED7">
        <w:rPr>
          <w:lang w:val="fr-CA"/>
        </w:rPr>
        <w:t>Lamba, agente nationale des droits de la personne, Alliance de la Fonction publique du Canada</w:t>
      </w:r>
    </w:p>
    <w:p w14:paraId="5CCAC205" w14:textId="66D4B269" w:rsidR="00804790" w:rsidRPr="00E01ED7" w:rsidRDefault="00AB574B" w:rsidP="00A63B34">
      <w:pPr>
        <w:rPr>
          <w:lang w:val="fr-CA"/>
        </w:rPr>
      </w:pPr>
      <w:r w:rsidRPr="00E01ED7">
        <w:rPr>
          <w:lang w:val="fr-CA"/>
        </w:rPr>
        <w:t>Pamela</w:t>
      </w:r>
      <w:r w:rsidR="00111CCF" w:rsidRPr="00E01ED7">
        <w:rPr>
          <w:lang w:val="fr-CA"/>
        </w:rPr>
        <w:t> </w:t>
      </w:r>
      <w:r w:rsidRPr="00E01ED7">
        <w:rPr>
          <w:lang w:val="fr-CA"/>
        </w:rPr>
        <w:t xml:space="preserve">Lahey </w:t>
      </w:r>
      <w:bookmarkStart w:id="28" w:name="_Hlk174349845"/>
      <w:r w:rsidRPr="00E01ED7">
        <w:rPr>
          <w:lang w:val="fr-CA"/>
        </w:rPr>
        <w:t>(membre d’octobre</w:t>
      </w:r>
      <w:r w:rsidR="00111CCF" w:rsidRPr="00E01ED7">
        <w:rPr>
          <w:lang w:val="fr-CA"/>
        </w:rPr>
        <w:t> </w:t>
      </w:r>
      <w:r w:rsidRPr="00E01ED7">
        <w:rPr>
          <w:lang w:val="fr-CA"/>
        </w:rPr>
        <w:t>2020 à avril</w:t>
      </w:r>
      <w:r w:rsidR="00111CCF" w:rsidRPr="00E01ED7">
        <w:rPr>
          <w:lang w:val="fr-CA"/>
        </w:rPr>
        <w:t> </w:t>
      </w:r>
      <w:r w:rsidRPr="00E01ED7">
        <w:rPr>
          <w:lang w:val="fr-CA"/>
        </w:rPr>
        <w:t>2024)</w:t>
      </w:r>
    </w:p>
    <w:p w14:paraId="698224BD" w14:textId="77777777" w:rsidR="00804790" w:rsidRPr="00E01ED7" w:rsidRDefault="002F77C5" w:rsidP="00D63EA2">
      <w:pPr>
        <w:pStyle w:val="Heading2"/>
        <w:rPr>
          <w:lang w:val="fr-CA"/>
        </w:rPr>
      </w:pPr>
      <w:bookmarkStart w:id="29" w:name="_Toc183682462"/>
      <w:bookmarkEnd w:id="28"/>
      <w:r w:rsidRPr="00E01ED7">
        <w:rPr>
          <w:lang w:val="fr-CA"/>
        </w:rPr>
        <w:t>Utilisateurs de normes</w:t>
      </w:r>
      <w:bookmarkEnd w:id="29"/>
    </w:p>
    <w:p w14:paraId="40C84838" w14:textId="5E8D4D82" w:rsidR="00A63B34" w:rsidRPr="00E01ED7" w:rsidRDefault="00A63B34" w:rsidP="002F77C5">
      <w:pPr>
        <w:rPr>
          <w:lang w:val="fr-CA"/>
        </w:rPr>
      </w:pPr>
      <w:r w:rsidRPr="00E01ED7">
        <w:rPr>
          <w:lang w:val="fr-CA"/>
        </w:rPr>
        <w:t>Jamie</w:t>
      </w:r>
      <w:r w:rsidR="00074F5A" w:rsidRPr="00E01ED7">
        <w:rPr>
          <w:lang w:val="fr-CA"/>
        </w:rPr>
        <w:t> </w:t>
      </w:r>
      <w:r w:rsidRPr="00E01ED7">
        <w:rPr>
          <w:lang w:val="fr-CA"/>
        </w:rPr>
        <w:t>Burton, présidente-directrice générale, INNoVA</w:t>
      </w:r>
    </w:p>
    <w:p w14:paraId="5E8752DA" w14:textId="46306BCE" w:rsidR="00A63B34" w:rsidRPr="00E01ED7" w:rsidRDefault="00A63B34" w:rsidP="002F77C5">
      <w:pPr>
        <w:rPr>
          <w:lang w:val="fr-CA"/>
        </w:rPr>
      </w:pPr>
      <w:r w:rsidRPr="00E01ED7">
        <w:rPr>
          <w:lang w:val="fr-CA"/>
        </w:rPr>
        <w:t>Rachel</w:t>
      </w:r>
      <w:r w:rsidR="00111CCF" w:rsidRPr="00E01ED7">
        <w:rPr>
          <w:lang w:val="fr-CA"/>
        </w:rPr>
        <w:t> </w:t>
      </w:r>
      <w:r w:rsidRPr="00E01ED7">
        <w:rPr>
          <w:lang w:val="fr-CA"/>
        </w:rPr>
        <w:t>Desjourdy, responsable de l</w:t>
      </w:r>
      <w:r w:rsidR="00440DDB" w:rsidRPr="00E01ED7">
        <w:rPr>
          <w:lang w:val="fr-CA"/>
        </w:rPr>
        <w:t>’</w:t>
      </w:r>
      <w:r w:rsidRPr="00E01ED7">
        <w:rPr>
          <w:lang w:val="fr-CA"/>
        </w:rPr>
        <w:t>accessibilité, CBC/Radio-Canada</w:t>
      </w:r>
    </w:p>
    <w:p w14:paraId="08824C1E" w14:textId="48F0DD67" w:rsidR="009A70BB" w:rsidRPr="00E01ED7" w:rsidRDefault="00A63B34" w:rsidP="002F77C5">
      <w:pPr>
        <w:rPr>
          <w:shd w:val="clear" w:color="auto" w:fill="FFFF00"/>
          <w:lang w:val="fr-CA"/>
        </w:rPr>
      </w:pPr>
      <w:r w:rsidRPr="00E01ED7">
        <w:rPr>
          <w:lang w:val="fr-CA"/>
        </w:rPr>
        <w:t>Steven</w:t>
      </w:r>
      <w:r w:rsidR="00111CCF" w:rsidRPr="00E01ED7">
        <w:rPr>
          <w:lang w:val="fr-CA"/>
        </w:rPr>
        <w:t> </w:t>
      </w:r>
      <w:r w:rsidRPr="00E01ED7">
        <w:rPr>
          <w:lang w:val="fr-CA"/>
        </w:rPr>
        <w:t>Lewis, gestionnaire, Conseiller juridique principal et conseiller en accessibilité, Banque Capital</w:t>
      </w:r>
      <w:r w:rsidR="00074F5A" w:rsidRPr="00E01ED7">
        <w:rPr>
          <w:lang w:val="fr-CA"/>
        </w:rPr>
        <w:t> </w:t>
      </w:r>
      <w:r w:rsidRPr="00E01ED7">
        <w:rPr>
          <w:lang w:val="fr-CA"/>
        </w:rPr>
        <w:t>One (Canada)</w:t>
      </w:r>
      <w:bookmarkEnd w:id="23"/>
      <w:r w:rsidRPr="00E01ED7">
        <w:rPr>
          <w:lang w:val="fr-CA"/>
        </w:rPr>
        <w:br w:type="page"/>
      </w:r>
    </w:p>
    <w:p w14:paraId="09AEC2FD" w14:textId="77777777" w:rsidR="009A70BB" w:rsidRPr="00E01ED7" w:rsidRDefault="009A70BB" w:rsidP="00D63EA2">
      <w:pPr>
        <w:pStyle w:val="Heading1"/>
      </w:pPr>
      <w:bookmarkStart w:id="30" w:name="_Toc183682463"/>
      <w:r w:rsidRPr="00E01ED7">
        <w:lastRenderedPageBreak/>
        <w:t>Préface</w:t>
      </w:r>
      <w:bookmarkEnd w:id="30"/>
    </w:p>
    <w:p w14:paraId="107B1E35" w14:textId="1C3086AD" w:rsidR="00F164E1" w:rsidRPr="00E01ED7" w:rsidRDefault="00F164E1" w:rsidP="00B03A9C">
      <w:pPr>
        <w:rPr>
          <w:lang w:val="fr-CA"/>
        </w:rPr>
      </w:pPr>
      <w:r w:rsidRPr="00E01ED7">
        <w:rPr>
          <w:lang w:val="fr-CA"/>
        </w:rPr>
        <w:t xml:space="preserve">Il s’agit de la première édition de la Norme </w:t>
      </w:r>
      <w:r w:rsidR="00D63EA2" w:rsidRPr="00E01ED7">
        <w:rPr>
          <w:lang w:val="fr-CA"/>
        </w:rPr>
        <w:t>CAN</w:t>
      </w:r>
      <w:r w:rsidR="00C11EC5">
        <w:rPr>
          <w:lang w:val="fr-CA"/>
        </w:rPr>
        <w:t>/</w:t>
      </w:r>
      <w:r w:rsidRPr="00E01ED7">
        <w:rPr>
          <w:lang w:val="fr-CA"/>
        </w:rPr>
        <w:t>ASC</w:t>
      </w:r>
      <w:r w:rsidR="001D155A">
        <w:rPr>
          <w:lang w:val="fr-CA"/>
        </w:rPr>
        <w:t>-</w:t>
      </w:r>
      <w:r w:rsidRPr="00E01ED7">
        <w:rPr>
          <w:lang w:val="fr-CA"/>
        </w:rPr>
        <w:t>1.1</w:t>
      </w:r>
      <w:r w:rsidR="001D155A">
        <w:rPr>
          <w:lang w:val="fr-CA"/>
        </w:rPr>
        <w:t> :2024 -</w:t>
      </w:r>
      <w:r w:rsidR="00D63EA2" w:rsidRPr="00E01ED7">
        <w:rPr>
          <w:lang w:val="fr-CA"/>
        </w:rPr>
        <w:t xml:space="preserve"> L</w:t>
      </w:r>
      <w:r w:rsidR="00E01ED7" w:rsidRPr="00E01ED7">
        <w:rPr>
          <w:lang w:val="fr-CA"/>
        </w:rPr>
        <w:t>’</w:t>
      </w:r>
      <w:r w:rsidR="00D63EA2" w:rsidRPr="00E01ED7">
        <w:rPr>
          <w:lang w:val="fr-CA"/>
        </w:rPr>
        <w:t>emploi</w:t>
      </w:r>
      <w:r w:rsidRPr="00E01ED7">
        <w:rPr>
          <w:lang w:val="fr-CA"/>
        </w:rPr>
        <w:t>.</w:t>
      </w:r>
    </w:p>
    <w:p w14:paraId="5E4296DE" w14:textId="77777777" w:rsidR="00F164E1" w:rsidRPr="00E01ED7" w:rsidRDefault="00F164E1" w:rsidP="00B03A9C">
      <w:pPr>
        <w:rPr>
          <w:sz w:val="24"/>
          <w:lang w:val="fr-CA"/>
        </w:rPr>
      </w:pPr>
      <w:r w:rsidRPr="00E01ED7">
        <w:rPr>
          <w:lang w:val="fr-CA"/>
        </w:rPr>
        <w:t>La présente norme vise à s’harmoniser avec d’autres normes pertinentes, notamment la suivante :</w:t>
      </w:r>
    </w:p>
    <w:p w14:paraId="3BA2A4A8" w14:textId="5A2F193C" w:rsidR="00F164E1" w:rsidRPr="00E01ED7" w:rsidRDefault="00760822" w:rsidP="00396C1B">
      <w:pPr>
        <w:pStyle w:val="ListParagraph"/>
        <w:numPr>
          <w:ilvl w:val="0"/>
          <w:numId w:val="11"/>
        </w:numPr>
        <w:rPr>
          <w:lang w:val="fr-CA"/>
        </w:rPr>
      </w:pPr>
      <w:r w:rsidRPr="00E01ED7">
        <w:rPr>
          <w:lang w:val="fr-CA"/>
        </w:rPr>
        <w:t xml:space="preserve">CSA Z1011 – </w:t>
      </w:r>
      <w:r w:rsidR="00F164E1" w:rsidRPr="00E01ED7">
        <w:rPr>
          <w:lang w:val="fr-CA"/>
        </w:rPr>
        <w:t>Système de gestion d’incapacité au travail</w:t>
      </w:r>
      <w:r w:rsidRPr="00E01ED7">
        <w:rPr>
          <w:lang w:val="fr-CA"/>
        </w:rPr>
        <w:t xml:space="preserve"> – </w:t>
      </w:r>
      <w:r w:rsidR="00F164E1" w:rsidRPr="00E01ED7">
        <w:rPr>
          <w:lang w:val="fr-CA"/>
        </w:rPr>
        <w:t>de l’Association canadienne de normalisation.</w:t>
      </w:r>
    </w:p>
    <w:p w14:paraId="233320A6" w14:textId="77777777" w:rsidR="00FE0AA7" w:rsidRPr="00E01ED7" w:rsidRDefault="00F164E1" w:rsidP="00B03A9C">
      <w:pPr>
        <w:rPr>
          <w:lang w:val="fr-CA"/>
        </w:rPr>
      </w:pPr>
      <w:r w:rsidRPr="004A56E3">
        <w:rPr>
          <w:b/>
          <w:bCs/>
          <w:lang w:val="fr-CA"/>
        </w:rPr>
        <w:t>Remarque 1 :</w:t>
      </w:r>
      <w:r w:rsidRPr="00E01ED7">
        <w:rPr>
          <w:lang w:val="fr-CA"/>
        </w:rPr>
        <w:t xml:space="preserve"> La présente norme est également destinée à s’harmoniser avec le cadre de planification de l’accessibilité pour les entités sous réglementation fédérale. Il a été élaboré par le bureau du commissaire à l’accessibilité et l’unité de l’accessibilité afin que les entités puissent s’acquitter de leurs obligations en matière de planification et de rapport en vertu de la </w:t>
      </w:r>
      <w:r w:rsidRPr="00E01ED7">
        <w:rPr>
          <w:i/>
          <w:lang w:val="fr-CA"/>
        </w:rPr>
        <w:t>Loi canadienne sur l’accessibilité</w:t>
      </w:r>
      <w:r w:rsidRPr="00E01ED7">
        <w:rPr>
          <w:lang w:val="fr-CA"/>
        </w:rPr>
        <w:t>.</w:t>
      </w:r>
    </w:p>
    <w:p w14:paraId="5C47CA19" w14:textId="2F3F1C72" w:rsidR="00F164E1" w:rsidRPr="00E01ED7" w:rsidRDefault="00F164E1" w:rsidP="00B03A9C">
      <w:pPr>
        <w:rPr>
          <w:sz w:val="24"/>
          <w:lang w:val="fr-CA"/>
        </w:rPr>
      </w:pPr>
      <w:r w:rsidRPr="004A56E3">
        <w:rPr>
          <w:b/>
          <w:bCs/>
          <w:lang w:val="fr-CA"/>
        </w:rPr>
        <w:t>Remarque 2 :</w:t>
      </w:r>
      <w:r w:rsidRPr="00E01ED7">
        <w:rPr>
          <w:lang w:val="fr-CA"/>
        </w:rPr>
        <w:t xml:space="preserve"> La présente norme a également pour but de s’harmoniser avec des droits de la personne et la législation en matière d’emploi, notamment :</w:t>
      </w:r>
    </w:p>
    <w:p w14:paraId="49211825" w14:textId="77777777" w:rsidR="00F164E1" w:rsidRPr="00E01ED7" w:rsidRDefault="00F164E1" w:rsidP="00396C1B">
      <w:pPr>
        <w:pStyle w:val="ListParagraph"/>
        <w:numPr>
          <w:ilvl w:val="0"/>
          <w:numId w:val="10"/>
        </w:numPr>
        <w:rPr>
          <w:lang w:val="fr-CA"/>
        </w:rPr>
      </w:pPr>
      <w:r w:rsidRPr="00E01ED7">
        <w:rPr>
          <w:i/>
          <w:iCs/>
          <w:lang w:val="fr-CA"/>
        </w:rPr>
        <w:t>Loi canadienne sur l’accessibilité</w:t>
      </w:r>
      <w:r w:rsidRPr="00E01ED7">
        <w:rPr>
          <w:lang w:val="fr-CA"/>
        </w:rPr>
        <w:t>;</w:t>
      </w:r>
    </w:p>
    <w:p w14:paraId="15A80EF9" w14:textId="77777777" w:rsidR="00F164E1" w:rsidRPr="00E01ED7" w:rsidRDefault="00F164E1" w:rsidP="00396C1B">
      <w:pPr>
        <w:pStyle w:val="ListParagraph"/>
        <w:numPr>
          <w:ilvl w:val="0"/>
          <w:numId w:val="10"/>
        </w:numPr>
        <w:rPr>
          <w:lang w:val="fr-CA"/>
        </w:rPr>
      </w:pPr>
      <w:r w:rsidRPr="00E01ED7">
        <w:rPr>
          <w:i/>
          <w:lang w:val="fr-CA"/>
        </w:rPr>
        <w:t>Code canadien du travail</w:t>
      </w:r>
      <w:r w:rsidRPr="00E01ED7">
        <w:rPr>
          <w:lang w:val="fr-CA"/>
        </w:rPr>
        <w:t>;</w:t>
      </w:r>
    </w:p>
    <w:p w14:paraId="6B531D87" w14:textId="619466A7" w:rsidR="00F164E1" w:rsidRPr="00E01ED7" w:rsidRDefault="00F164E1" w:rsidP="00396C1B">
      <w:pPr>
        <w:pStyle w:val="ListParagraph"/>
        <w:numPr>
          <w:ilvl w:val="0"/>
          <w:numId w:val="10"/>
        </w:numPr>
        <w:rPr>
          <w:lang w:val="fr-CA"/>
        </w:rPr>
      </w:pPr>
      <w:r w:rsidRPr="00E01ED7">
        <w:rPr>
          <w:i/>
          <w:lang w:val="fr-CA"/>
        </w:rPr>
        <w:t>Loi canadienne sur les droits de la personne</w:t>
      </w:r>
      <w:r w:rsidRPr="00E01ED7">
        <w:rPr>
          <w:lang w:val="fr-CA"/>
        </w:rPr>
        <w:t>;</w:t>
      </w:r>
    </w:p>
    <w:p w14:paraId="6EA0B149" w14:textId="77777777" w:rsidR="00F164E1" w:rsidRPr="00E01ED7" w:rsidRDefault="00F164E1" w:rsidP="00396C1B">
      <w:pPr>
        <w:pStyle w:val="ListParagraph"/>
        <w:numPr>
          <w:ilvl w:val="0"/>
          <w:numId w:val="10"/>
        </w:numPr>
        <w:rPr>
          <w:lang w:val="fr-CA"/>
        </w:rPr>
      </w:pPr>
      <w:r w:rsidRPr="00E01ED7">
        <w:rPr>
          <w:i/>
          <w:lang w:val="fr-CA"/>
        </w:rPr>
        <w:t>Loi sur l’équité en matière d’emploi</w:t>
      </w:r>
      <w:r w:rsidRPr="00E01ED7">
        <w:rPr>
          <w:lang w:val="fr-CA"/>
        </w:rPr>
        <w:t>.</w:t>
      </w:r>
    </w:p>
    <w:p w14:paraId="25BE376E" w14:textId="77777777" w:rsidR="00F164E1" w:rsidRPr="00E01ED7" w:rsidRDefault="00F164E1" w:rsidP="00B03A9C">
      <w:pPr>
        <w:rPr>
          <w:lang w:val="fr-CA"/>
        </w:rPr>
      </w:pPr>
      <w:r w:rsidRPr="00E01ED7">
        <w:rPr>
          <w:lang w:val="fr-CA"/>
        </w:rPr>
        <w:t>La présente norme précise les exigences relatives à une approche documentée et systématique de l’élaboration, de la mise en œuvre et du maintien de lieux de travail accessibles et inclusifs, et fournit des renseignements complémentaires aux annexes (A à F).</w:t>
      </w:r>
    </w:p>
    <w:p w14:paraId="0D613ED2" w14:textId="1CDCEBB5" w:rsidR="00F164E1" w:rsidRPr="00E01ED7" w:rsidRDefault="00F164E1" w:rsidP="00B03A9C">
      <w:pPr>
        <w:rPr>
          <w:lang w:val="fr-CA"/>
        </w:rPr>
      </w:pPr>
      <w:r w:rsidRPr="00E01ED7">
        <w:rPr>
          <w:lang w:val="fr-CA"/>
        </w:rPr>
        <w:t xml:space="preserve">Normes d’accessibilité Canada s’inspire des termes utilisés dans la </w:t>
      </w:r>
      <w:r w:rsidRPr="00E01ED7">
        <w:rPr>
          <w:i/>
          <w:lang w:val="fr-CA"/>
        </w:rPr>
        <w:t>Loi canadienne sur l’accessibilité</w:t>
      </w:r>
      <w:r w:rsidRPr="00E01ED7">
        <w:rPr>
          <w:lang w:val="fr-CA"/>
        </w:rPr>
        <w:t xml:space="preserve"> et dans la </w:t>
      </w:r>
      <w:r w:rsidRPr="00E01ED7">
        <w:rPr>
          <w:i/>
          <w:lang w:val="fr-CA"/>
        </w:rPr>
        <w:t>Convention relative aux droits des personnes handicapées</w:t>
      </w:r>
      <w:r w:rsidRPr="00E01ED7">
        <w:rPr>
          <w:lang w:val="fr-CA"/>
        </w:rPr>
        <w:t xml:space="preserve"> des Nations Unies en employant un langage axé d’abord sur la personne (voir la définition du langage centré sur la personne à l’article </w:t>
      </w:r>
      <w:hyperlink w:anchor="_Définitions_et_abréviations" w:history="1">
        <w:r w:rsidR="00AE029E" w:rsidRPr="00570F5F">
          <w:rPr>
            <w:rStyle w:val="Hyperlink"/>
            <w:lang w:val="fr-CA"/>
          </w:rPr>
          <w:t>8</w:t>
        </w:r>
      </w:hyperlink>
      <w:r w:rsidR="00AE029E" w:rsidRPr="00AE029E">
        <w:rPr>
          <w:lang w:val="fr-CA"/>
        </w:rPr>
        <w:t>.</w:t>
      </w:r>
      <w:r w:rsidR="00AE029E">
        <w:rPr>
          <w:lang w:val="fr-CA"/>
        </w:rPr>
        <w:t xml:space="preserve"> </w:t>
      </w:r>
      <w:r w:rsidRPr="00E01ED7">
        <w:rPr>
          <w:lang w:val="fr-CA"/>
        </w:rPr>
        <w:t xml:space="preserve">Il est essentiel de choisir avec soin les termes utilisés pour désigner un groupe de personnes. L’utilisation appropriée du langage </w:t>
      </w:r>
      <w:r w:rsidRPr="00E01ED7">
        <w:rPr>
          <w:lang w:val="fr-CA"/>
        </w:rPr>
        <w:lastRenderedPageBreak/>
        <w:t>traduit le respect, la dignité et la valeur, et s’éloigne de l’étiquetage, des stéréotypes et de la discrimination.</w:t>
      </w:r>
    </w:p>
    <w:p w14:paraId="66B3B92E" w14:textId="416B4FFA" w:rsidR="00F164E1" w:rsidRPr="00E01ED7" w:rsidRDefault="00F164E1" w:rsidP="00B03A9C">
      <w:pPr>
        <w:rPr>
          <w:lang w:val="fr-CA"/>
        </w:rPr>
      </w:pPr>
      <w:r w:rsidRPr="00E01ED7">
        <w:rPr>
          <w:lang w:val="fr-CA"/>
        </w:rPr>
        <w:t>Cette norme est axée sur les identités intersectionnelles au sein desquelles est vécu le handicap. Elle tient compte du fait que l</w:t>
      </w:r>
      <w:r w:rsidR="00804252">
        <w:rPr>
          <w:lang w:val="fr-CA"/>
        </w:rPr>
        <w:t>’expérience</w:t>
      </w:r>
      <w:r w:rsidRPr="00E01ED7">
        <w:rPr>
          <w:lang w:val="fr-CA"/>
        </w:rPr>
        <w:t xml:space="preserve"> vécu</w:t>
      </w:r>
      <w:r w:rsidR="007A0282">
        <w:rPr>
          <w:lang w:val="fr-CA"/>
        </w:rPr>
        <w:t>e</w:t>
      </w:r>
      <w:r w:rsidRPr="00E01ED7">
        <w:rPr>
          <w:lang w:val="fr-CA"/>
        </w:rPr>
        <w:t xml:space="preserve"> de toute personne vivant avec un handicap est unique, et qu’il ne reflète pas celui des autres personnes ayant le même handicap ou des personnes en situation de </w:t>
      </w:r>
      <w:bookmarkStart w:id="31" w:name="_Int_x4XEBuCV"/>
      <w:r w:rsidRPr="00E01ED7">
        <w:rPr>
          <w:lang w:val="fr-CA"/>
        </w:rPr>
        <w:t>handicap dans leur ensemble</w:t>
      </w:r>
      <w:bookmarkEnd w:id="31"/>
      <w:r w:rsidRPr="00E01ED7">
        <w:rPr>
          <w:lang w:val="fr-CA"/>
        </w:rPr>
        <w:t>. Conformément au principe de l’expérience intersectionnelle, la présente norme fournit de multiples formats de communication et de langage que les personnes en situation de handicap utilisent pour interagir avec le monde et les autres personnes. En outre, la présente norme adopte une approche fondée sur l’équité, de sorte qu’un type ou un sous-type de handicap n’a pas préséance sur un autre.</w:t>
      </w:r>
    </w:p>
    <w:p w14:paraId="17D41113" w14:textId="77777777" w:rsidR="00F164E1" w:rsidRPr="00E01ED7" w:rsidRDefault="00F164E1" w:rsidP="00B03A9C">
      <w:pPr>
        <w:rPr>
          <w:sz w:val="24"/>
          <w:lang w:val="fr-CA"/>
        </w:rPr>
      </w:pPr>
      <w:r w:rsidRPr="00E01ED7">
        <w:rPr>
          <w:lang w:val="fr-CA"/>
        </w:rPr>
        <w:t>Cette norme volontaire peut être utilisée pour l’évaluation de la conformité.</w:t>
      </w:r>
    </w:p>
    <w:p w14:paraId="3D9FC6F1" w14:textId="77777777" w:rsidR="00F164E1" w:rsidRPr="00E01ED7" w:rsidRDefault="00F164E1" w:rsidP="00B03A9C">
      <w:pPr>
        <w:rPr>
          <w:lang w:val="fr-CA"/>
        </w:rPr>
      </w:pPr>
      <w:r w:rsidRPr="00E01ED7">
        <w:rPr>
          <w:lang w:val="fr-CA"/>
        </w:rPr>
        <w:t>L’élaboration de cette norme a été entreprise par Normes d’accessibilité Canada. Le contenu a été préparé par le comité technique sur l’emploi constitué par Normes d’accessibilité Canada, sous l’autorité de la direction de Normes d’accessibilité Canada, et a été officiellement approuvé par le comité technique.</w:t>
      </w:r>
    </w:p>
    <w:p w14:paraId="359FD881" w14:textId="77777777" w:rsidR="00F164E1" w:rsidRPr="00E01ED7" w:rsidRDefault="00F164E1" w:rsidP="00B03A9C">
      <w:pPr>
        <w:rPr>
          <w:lang w:val="fr-CA"/>
        </w:rPr>
      </w:pPr>
      <w:bookmarkStart w:id="32" w:name="_Toc99308077"/>
      <w:bookmarkStart w:id="33" w:name="_Toc107986291"/>
      <w:r w:rsidRPr="003A5D55">
        <w:rPr>
          <w:b/>
          <w:bCs/>
          <w:lang w:val="fr-CA"/>
        </w:rPr>
        <w:t>Remarque</w:t>
      </w:r>
      <w:bookmarkEnd w:id="32"/>
      <w:bookmarkEnd w:id="33"/>
      <w:r w:rsidRPr="003A5D55">
        <w:rPr>
          <w:b/>
          <w:bCs/>
          <w:lang w:val="fr-CA"/>
        </w:rPr>
        <w:t> 1 :</w:t>
      </w:r>
      <w:r w:rsidRPr="00E01ED7">
        <w:rPr>
          <w:lang w:val="fr-CA"/>
        </w:rPr>
        <w:t xml:space="preserve"> La présente norme a été élaborée par consensus, qui est défini comme un accord substantiel qui sous-entend bien plus qu’une simple majorité, mais pas nécessairement l’unanimité. Conformément à cette définition, un membre peut figurer sur la liste des comités techniques sans pour autant être en accord complet avec tous les articles de la présente norme.</w:t>
      </w:r>
    </w:p>
    <w:p w14:paraId="5041953E" w14:textId="77777777" w:rsidR="009A70BB" w:rsidRPr="00E01ED7" w:rsidRDefault="0063370A" w:rsidP="0063370A">
      <w:pPr>
        <w:rPr>
          <w:rFonts w:eastAsiaTheme="majorEastAsia" w:cstheme="majorBidi"/>
          <w:b/>
          <w:sz w:val="56"/>
          <w:szCs w:val="32"/>
          <w:lang w:val="fr-CA"/>
        </w:rPr>
      </w:pPr>
      <w:r w:rsidRPr="003A5D55">
        <w:rPr>
          <w:b/>
          <w:bCs/>
          <w:lang w:val="fr-CA"/>
        </w:rPr>
        <w:t>Remarque 2 :</w:t>
      </w:r>
      <w:r w:rsidRPr="00E01ED7">
        <w:rPr>
          <w:lang w:val="fr-CA"/>
        </w:rPr>
        <w:t xml:space="preserve"> Cette norme fait l’objet d’un examen périodique, et les suggestions d’amélioration seront transmises au comité technique approprié.</w:t>
      </w:r>
      <w:r w:rsidRPr="00E01ED7">
        <w:rPr>
          <w:lang w:val="fr-CA"/>
        </w:rPr>
        <w:br w:type="page"/>
      </w:r>
    </w:p>
    <w:p w14:paraId="7F075731" w14:textId="77777777" w:rsidR="002B6C3E" w:rsidRPr="00E01ED7" w:rsidRDefault="002B6C3E" w:rsidP="00D63EA2">
      <w:pPr>
        <w:pStyle w:val="Heading1"/>
      </w:pPr>
      <w:bookmarkStart w:id="34" w:name="_Toc183682464"/>
      <w:r w:rsidRPr="00E01ED7">
        <w:lastRenderedPageBreak/>
        <w:t>Introduction</w:t>
      </w:r>
      <w:bookmarkEnd w:id="34"/>
    </w:p>
    <w:p w14:paraId="5260B809" w14:textId="7B68500E" w:rsidR="00FE0AA7" w:rsidRPr="00E01ED7" w:rsidRDefault="00CC670A" w:rsidP="00CC670A">
      <w:pPr>
        <w:rPr>
          <w:lang w:val="fr-CA"/>
        </w:rPr>
      </w:pPr>
      <w:r w:rsidRPr="00E01ED7">
        <w:rPr>
          <w:lang w:val="fr-CA"/>
        </w:rPr>
        <w:t>Cette norme vise à créer un milieu de travail accessible, inclusif et exempt d’obstacles et de discrimination pour tous les</w:t>
      </w:r>
      <w:r w:rsidR="00377B57">
        <w:rPr>
          <w:lang w:val="fr-CA"/>
        </w:rPr>
        <w:t xml:space="preserve"> travailleurs</w:t>
      </w:r>
      <w:r w:rsidRPr="00E01ED7">
        <w:rPr>
          <w:lang w:val="fr-CA"/>
        </w:rPr>
        <w:t>, quelle que soit leur expérience vécue avec le handicap.</w:t>
      </w:r>
    </w:p>
    <w:p w14:paraId="07991DE0" w14:textId="7B7854F8" w:rsidR="00CC670A" w:rsidRPr="00E01ED7" w:rsidRDefault="00CC670A" w:rsidP="00CC670A">
      <w:pPr>
        <w:rPr>
          <w:lang w:val="fr-CA"/>
          <w:specVanish/>
        </w:rPr>
      </w:pPr>
      <w:r w:rsidRPr="00E01ED7">
        <w:rPr>
          <w:lang w:val="fr-CA"/>
        </w:rPr>
        <w:t>Pour concrétiser cette vision, la norme valorise une combinaison d’approches systémiques et d’approches centrées sur la personne.</w:t>
      </w:r>
    </w:p>
    <w:p w14:paraId="181BCEAD" w14:textId="3DCD0988" w:rsidR="00CC670A" w:rsidRPr="00E01ED7" w:rsidRDefault="00CC670A" w:rsidP="00CC670A">
      <w:pPr>
        <w:rPr>
          <w:lang w:val="fr-CA"/>
        </w:rPr>
      </w:pPr>
      <w:r w:rsidRPr="00E01ED7">
        <w:rPr>
          <w:lang w:val="fr-CA"/>
        </w:rPr>
        <w:t>Durant leur parcours professionnel, les personnes en situation de handicap rencontrent de nombreux obstacles à l’accessibilité et à l’inclusion dans le milieu de travail. Ces obstacles comprennent notamment les suivants</w:t>
      </w:r>
      <w:r w:rsidR="00111CCF" w:rsidRPr="00E01ED7">
        <w:rPr>
          <w:lang w:val="fr-CA"/>
        </w:rPr>
        <w:t> </w:t>
      </w:r>
      <w:r w:rsidRPr="00E01ED7">
        <w:rPr>
          <w:lang w:val="fr-CA"/>
        </w:rPr>
        <w:t>:</w:t>
      </w:r>
    </w:p>
    <w:p w14:paraId="7DD49471" w14:textId="77777777" w:rsidR="00CC670A" w:rsidRPr="00E01ED7" w:rsidRDefault="00CC670A" w:rsidP="00396C1B">
      <w:pPr>
        <w:pStyle w:val="ListParagraph"/>
        <w:numPr>
          <w:ilvl w:val="0"/>
          <w:numId w:val="12"/>
        </w:numPr>
        <w:rPr>
          <w:lang w:val="fr-CA"/>
        </w:rPr>
      </w:pPr>
      <w:r w:rsidRPr="00E01ED7">
        <w:rPr>
          <w:lang w:val="fr-CA"/>
        </w:rPr>
        <w:t>les obstacles temporaires (obstacles à l’accès à l’environnement de travail);</w:t>
      </w:r>
    </w:p>
    <w:p w14:paraId="5F4FABD5" w14:textId="77777777" w:rsidR="00CC670A" w:rsidRPr="00E01ED7" w:rsidRDefault="00CC670A" w:rsidP="00396C1B">
      <w:pPr>
        <w:pStyle w:val="ListParagraph"/>
        <w:numPr>
          <w:ilvl w:val="0"/>
          <w:numId w:val="12"/>
        </w:numPr>
        <w:rPr>
          <w:lang w:val="fr-CA"/>
        </w:rPr>
      </w:pPr>
      <w:r w:rsidRPr="00E01ED7">
        <w:rPr>
          <w:lang w:val="fr-CA"/>
        </w:rPr>
        <w:t>les obstacles comportementaux (différence de traitement et discrimination dans l’environnement de travail);</w:t>
      </w:r>
    </w:p>
    <w:p w14:paraId="0E800317" w14:textId="77777777" w:rsidR="00CC670A" w:rsidRPr="00E01ED7" w:rsidRDefault="00CC670A" w:rsidP="00396C1B">
      <w:pPr>
        <w:pStyle w:val="ListParagraph"/>
        <w:numPr>
          <w:ilvl w:val="0"/>
          <w:numId w:val="12"/>
        </w:numPr>
        <w:rPr>
          <w:lang w:val="fr-CA"/>
        </w:rPr>
      </w:pPr>
      <w:r w:rsidRPr="00E01ED7">
        <w:rPr>
          <w:lang w:val="fr-CA"/>
        </w:rPr>
        <w:t>les obstacles environnementaux (obstacles présents dans l’environnement de travail);</w:t>
      </w:r>
    </w:p>
    <w:p w14:paraId="600354BB" w14:textId="3DB0E307" w:rsidR="00CC670A" w:rsidRPr="00E01ED7" w:rsidRDefault="00CC670A" w:rsidP="00396C1B">
      <w:pPr>
        <w:pStyle w:val="ListParagraph"/>
        <w:numPr>
          <w:ilvl w:val="0"/>
          <w:numId w:val="12"/>
        </w:numPr>
        <w:rPr>
          <w:lang w:val="fr-CA"/>
        </w:rPr>
      </w:pPr>
      <w:r w:rsidRPr="00E01ED7">
        <w:rPr>
          <w:lang w:val="fr-CA"/>
        </w:rPr>
        <w:t xml:space="preserve">la garantie de la sécurité de l’environnement de travail pour tous les </w:t>
      </w:r>
      <w:r w:rsidR="00377B57">
        <w:rPr>
          <w:lang w:val="fr-CA"/>
        </w:rPr>
        <w:t>travailleurs</w:t>
      </w:r>
      <w:r w:rsidRPr="00E01ED7">
        <w:rPr>
          <w:lang w:val="fr-CA"/>
        </w:rPr>
        <w:t>.</w:t>
      </w:r>
    </w:p>
    <w:p w14:paraId="7AD67FCB" w14:textId="77777777" w:rsidR="00CC670A" w:rsidRPr="00E01ED7" w:rsidRDefault="00CC670A" w:rsidP="00CC670A">
      <w:pPr>
        <w:rPr>
          <w:lang w:val="fr-CA"/>
        </w:rPr>
      </w:pPr>
      <w:r w:rsidRPr="00E01ED7">
        <w:rPr>
          <w:rStyle w:val="EmphasisUseSparingly"/>
          <w:lang w:val="fr-CA"/>
        </w:rPr>
        <w:t>Remarque :</w:t>
      </w:r>
      <w:r w:rsidRPr="00E01ED7">
        <w:rPr>
          <w:lang w:val="fr-CA"/>
        </w:rPr>
        <w:t xml:space="preserve"> Un obstacle est tout élément qui nuit à la participation pleine et égale dans la société des personnes ayant des déficiences. Cela comprend un handicap physique, mental, intellectuel, cognitif, ou sensoriel, un trouble d’apprentissage de la communication ou une limitation fonctionnelle (source : </w:t>
      </w:r>
      <w:r w:rsidRPr="00E01ED7">
        <w:rPr>
          <w:i/>
          <w:iCs/>
          <w:lang w:val="fr-CA"/>
        </w:rPr>
        <w:t>Loi canadienne sur l’accessibilité</w:t>
      </w:r>
      <w:r w:rsidRPr="00E01ED7">
        <w:rPr>
          <w:lang w:val="fr-CA"/>
        </w:rPr>
        <w:t>).</w:t>
      </w:r>
    </w:p>
    <w:p w14:paraId="11F1843D" w14:textId="77777777" w:rsidR="00CC670A" w:rsidRPr="00E01ED7" w:rsidRDefault="00CC670A" w:rsidP="00CC670A">
      <w:pPr>
        <w:rPr>
          <w:lang w:val="fr-CA"/>
        </w:rPr>
      </w:pPr>
      <w:r w:rsidRPr="00E01ED7">
        <w:rPr>
          <w:lang w:val="fr-CA"/>
        </w:rPr>
        <w:t>Plusieurs facteurs sociaux, environnementaux et individuels influencent les expériences des personnes en situation de handicap aux différents stades du cycle de vie de l’emploi. Ces facteurs comprennent notamment les suivants :</w:t>
      </w:r>
    </w:p>
    <w:p w14:paraId="796AC471" w14:textId="77777777" w:rsidR="00CC670A" w:rsidRPr="00E01ED7" w:rsidRDefault="00CC670A" w:rsidP="00396C1B">
      <w:pPr>
        <w:pStyle w:val="ListParagraph"/>
        <w:numPr>
          <w:ilvl w:val="0"/>
          <w:numId w:val="13"/>
        </w:numPr>
        <w:rPr>
          <w:lang w:val="fr-CA"/>
        </w:rPr>
      </w:pPr>
      <w:r w:rsidRPr="00E01ED7">
        <w:rPr>
          <w:lang w:val="fr-CA"/>
        </w:rPr>
        <w:t>la nature du vécu du handicap;</w:t>
      </w:r>
    </w:p>
    <w:p w14:paraId="0FFF0A4E" w14:textId="77777777" w:rsidR="00CC670A" w:rsidRPr="00E01ED7" w:rsidRDefault="00CC670A" w:rsidP="00396C1B">
      <w:pPr>
        <w:pStyle w:val="ListParagraph"/>
        <w:numPr>
          <w:ilvl w:val="0"/>
          <w:numId w:val="13"/>
        </w:numPr>
        <w:rPr>
          <w:lang w:val="fr-CA"/>
        </w:rPr>
      </w:pPr>
      <w:r w:rsidRPr="00E01ED7">
        <w:rPr>
          <w:lang w:val="fr-CA"/>
        </w:rPr>
        <w:t>l’âge de l’apparition du handicap;</w:t>
      </w:r>
    </w:p>
    <w:p w14:paraId="463B1180" w14:textId="77777777" w:rsidR="00CC670A" w:rsidRPr="00E01ED7" w:rsidRDefault="00CC670A" w:rsidP="00396C1B">
      <w:pPr>
        <w:pStyle w:val="ListParagraph"/>
        <w:numPr>
          <w:ilvl w:val="0"/>
          <w:numId w:val="13"/>
        </w:numPr>
        <w:rPr>
          <w:lang w:val="fr-CA"/>
        </w:rPr>
      </w:pPr>
      <w:r w:rsidRPr="00E01ED7">
        <w:rPr>
          <w:lang w:val="fr-CA"/>
        </w:rPr>
        <w:t>l’identité intersectionnelle;</w:t>
      </w:r>
    </w:p>
    <w:p w14:paraId="631B3A0F" w14:textId="77777777" w:rsidR="00CC670A" w:rsidRPr="00E01ED7" w:rsidRDefault="00CC670A" w:rsidP="00396C1B">
      <w:pPr>
        <w:pStyle w:val="ListParagraph"/>
        <w:numPr>
          <w:ilvl w:val="0"/>
          <w:numId w:val="13"/>
        </w:numPr>
        <w:rPr>
          <w:lang w:val="fr-CA"/>
        </w:rPr>
      </w:pPr>
      <w:r w:rsidRPr="00E01ED7">
        <w:rPr>
          <w:lang w:val="fr-CA"/>
        </w:rPr>
        <w:t>la taille de l’entreprise;</w:t>
      </w:r>
    </w:p>
    <w:p w14:paraId="268F3422" w14:textId="77777777" w:rsidR="00CC670A" w:rsidRPr="00E01ED7" w:rsidRDefault="00CC670A" w:rsidP="00396C1B">
      <w:pPr>
        <w:pStyle w:val="ListParagraph"/>
        <w:numPr>
          <w:ilvl w:val="0"/>
          <w:numId w:val="13"/>
        </w:numPr>
        <w:rPr>
          <w:lang w:val="fr-CA"/>
        </w:rPr>
      </w:pPr>
      <w:r w:rsidRPr="00E01ED7">
        <w:rPr>
          <w:lang w:val="fr-CA"/>
        </w:rPr>
        <w:lastRenderedPageBreak/>
        <w:t>le type de lieu de travail;</w:t>
      </w:r>
    </w:p>
    <w:p w14:paraId="5ECFB84B" w14:textId="77777777" w:rsidR="00CC670A" w:rsidRPr="00E01ED7" w:rsidRDefault="00CC670A" w:rsidP="00396C1B">
      <w:pPr>
        <w:pStyle w:val="ListParagraph"/>
        <w:numPr>
          <w:ilvl w:val="0"/>
          <w:numId w:val="13"/>
        </w:numPr>
        <w:rPr>
          <w:lang w:val="fr-CA"/>
        </w:rPr>
      </w:pPr>
      <w:r w:rsidRPr="00E01ED7">
        <w:rPr>
          <w:lang w:val="fr-CA"/>
        </w:rPr>
        <w:t>le type de travail;</w:t>
      </w:r>
    </w:p>
    <w:p w14:paraId="61DDFB12" w14:textId="77777777" w:rsidR="00CC670A" w:rsidRPr="00E01ED7" w:rsidRDefault="00CC670A" w:rsidP="00396C1B">
      <w:pPr>
        <w:pStyle w:val="ListParagraph"/>
        <w:numPr>
          <w:ilvl w:val="0"/>
          <w:numId w:val="13"/>
        </w:numPr>
        <w:rPr>
          <w:lang w:val="fr-CA"/>
        </w:rPr>
      </w:pPr>
      <w:r w:rsidRPr="00E01ED7">
        <w:rPr>
          <w:lang w:val="fr-CA"/>
        </w:rPr>
        <w:t>les politiques et pratiques officielles et non officielles sur le lieu de travail.</w:t>
      </w:r>
    </w:p>
    <w:p w14:paraId="1BF5DBF9" w14:textId="77777777" w:rsidR="00CC670A" w:rsidRPr="00E01ED7" w:rsidRDefault="00CC670A" w:rsidP="00D63EA2">
      <w:pPr>
        <w:pStyle w:val="Heading2"/>
        <w:rPr>
          <w:lang w:val="fr-CA"/>
        </w:rPr>
      </w:pPr>
      <w:bookmarkStart w:id="35" w:name="_Toc121406234"/>
      <w:bookmarkStart w:id="36" w:name="_Toc127519296"/>
      <w:bookmarkStart w:id="37" w:name="_Toc163469243"/>
      <w:bookmarkStart w:id="38" w:name="_Toc183682465"/>
      <w:bookmarkStart w:id="39" w:name="_Hlk174093374"/>
      <w:r w:rsidRPr="00E01ED7">
        <w:rPr>
          <w:lang w:val="fr-CA"/>
        </w:rPr>
        <w:t>Applicabilité au cycle de vie de l’emploi</w:t>
      </w:r>
      <w:bookmarkEnd w:id="35"/>
      <w:bookmarkEnd w:id="36"/>
      <w:bookmarkEnd w:id="37"/>
      <w:bookmarkEnd w:id="38"/>
    </w:p>
    <w:bookmarkEnd w:id="39"/>
    <w:p w14:paraId="4204B1A7" w14:textId="491CB53C" w:rsidR="00CC670A" w:rsidRPr="00E01ED7" w:rsidRDefault="00CC670A" w:rsidP="00CC670A">
      <w:pPr>
        <w:rPr>
          <w:lang w:val="fr-CA"/>
        </w:rPr>
      </w:pPr>
      <w:r w:rsidRPr="00E01ED7">
        <w:rPr>
          <w:lang w:val="fr-CA"/>
        </w:rPr>
        <w:t>La présente norme repose sur les sept phases du «</w:t>
      </w:r>
      <w:r w:rsidR="00E01ED7" w:rsidRPr="00E01ED7">
        <w:rPr>
          <w:lang w:val="fr-CA"/>
        </w:rPr>
        <w:t> </w:t>
      </w:r>
      <w:r w:rsidRPr="00E01ED7">
        <w:rPr>
          <w:lang w:val="fr-CA"/>
        </w:rPr>
        <w:t>cycle de vie de l’emploi</w:t>
      </w:r>
      <w:r w:rsidR="00E01ED7" w:rsidRPr="00E01ED7">
        <w:rPr>
          <w:lang w:val="fr-CA"/>
        </w:rPr>
        <w:t> </w:t>
      </w:r>
      <w:r w:rsidRPr="00E01ED7">
        <w:rPr>
          <w:lang w:val="fr-CA"/>
        </w:rPr>
        <w:t>» et vise à aider les utilisateurs de la norme au cours de toutes les phases du cycle, à savoir :</w:t>
      </w:r>
    </w:p>
    <w:p w14:paraId="49203779" w14:textId="77777777" w:rsidR="00CC670A" w:rsidRPr="00E01ED7" w:rsidRDefault="00CC670A" w:rsidP="00396C1B">
      <w:pPr>
        <w:pStyle w:val="ListParagraph"/>
        <w:numPr>
          <w:ilvl w:val="0"/>
          <w:numId w:val="14"/>
        </w:numPr>
        <w:rPr>
          <w:lang w:val="fr-CA"/>
        </w:rPr>
      </w:pPr>
      <w:r w:rsidRPr="00E01ED7">
        <w:rPr>
          <w:lang w:val="fr-CA"/>
        </w:rPr>
        <w:t>le recrutement;</w:t>
      </w:r>
    </w:p>
    <w:p w14:paraId="73FCF4B2" w14:textId="77777777" w:rsidR="00CC670A" w:rsidRPr="00E01ED7" w:rsidRDefault="00CC670A" w:rsidP="00396C1B">
      <w:pPr>
        <w:pStyle w:val="ListParagraph"/>
        <w:numPr>
          <w:ilvl w:val="0"/>
          <w:numId w:val="14"/>
        </w:numPr>
        <w:rPr>
          <w:lang w:val="fr-CA"/>
        </w:rPr>
      </w:pPr>
      <w:r w:rsidRPr="00E01ED7">
        <w:rPr>
          <w:lang w:val="fr-CA"/>
        </w:rPr>
        <w:t>l’embauche;</w:t>
      </w:r>
    </w:p>
    <w:p w14:paraId="4A444567" w14:textId="77777777" w:rsidR="00CC670A" w:rsidRPr="00E01ED7" w:rsidRDefault="00CC670A" w:rsidP="00396C1B">
      <w:pPr>
        <w:pStyle w:val="ListParagraph"/>
        <w:numPr>
          <w:ilvl w:val="0"/>
          <w:numId w:val="14"/>
        </w:numPr>
        <w:rPr>
          <w:lang w:val="fr-CA"/>
        </w:rPr>
      </w:pPr>
      <w:r w:rsidRPr="00E01ED7">
        <w:rPr>
          <w:lang w:val="fr-CA"/>
        </w:rPr>
        <w:t>l’intégration;</w:t>
      </w:r>
    </w:p>
    <w:p w14:paraId="38275A42" w14:textId="77777777" w:rsidR="00CC670A" w:rsidRPr="00E01ED7" w:rsidRDefault="00CC670A" w:rsidP="00396C1B">
      <w:pPr>
        <w:pStyle w:val="ListParagraph"/>
        <w:numPr>
          <w:ilvl w:val="0"/>
          <w:numId w:val="14"/>
        </w:numPr>
        <w:rPr>
          <w:lang w:val="fr-CA"/>
        </w:rPr>
      </w:pPr>
      <w:r w:rsidRPr="00E01ED7">
        <w:rPr>
          <w:lang w:val="fr-CA"/>
        </w:rPr>
        <w:t>le maintien en poste;</w:t>
      </w:r>
    </w:p>
    <w:p w14:paraId="58BE67A6" w14:textId="77777777" w:rsidR="00CC670A" w:rsidRPr="00E01ED7" w:rsidRDefault="00CC670A" w:rsidP="00396C1B">
      <w:pPr>
        <w:pStyle w:val="ListParagraph"/>
        <w:numPr>
          <w:ilvl w:val="0"/>
          <w:numId w:val="14"/>
        </w:numPr>
        <w:rPr>
          <w:lang w:val="fr-CA"/>
        </w:rPr>
      </w:pPr>
      <w:r w:rsidRPr="00E01ED7">
        <w:rPr>
          <w:lang w:val="fr-CA"/>
        </w:rPr>
        <w:t>la promotion et l’avancement professionnel;</w:t>
      </w:r>
    </w:p>
    <w:p w14:paraId="1B9B24B2" w14:textId="77777777" w:rsidR="00CC670A" w:rsidRPr="00E01ED7" w:rsidRDefault="00CC670A" w:rsidP="00396C1B">
      <w:pPr>
        <w:pStyle w:val="ListParagraph"/>
        <w:numPr>
          <w:ilvl w:val="0"/>
          <w:numId w:val="14"/>
        </w:numPr>
        <w:rPr>
          <w:lang w:val="fr-CA"/>
        </w:rPr>
      </w:pPr>
      <w:r w:rsidRPr="00E01ED7">
        <w:rPr>
          <w:lang w:val="fr-CA"/>
        </w:rPr>
        <w:t>la gestion du rendement;</w:t>
      </w:r>
    </w:p>
    <w:p w14:paraId="29DB8EE4" w14:textId="77777777" w:rsidR="00CC670A" w:rsidRPr="00E01ED7" w:rsidRDefault="00CC670A" w:rsidP="00396C1B">
      <w:pPr>
        <w:pStyle w:val="ListParagraph"/>
        <w:numPr>
          <w:ilvl w:val="0"/>
          <w:numId w:val="14"/>
        </w:numPr>
        <w:rPr>
          <w:lang w:val="fr-CA"/>
        </w:rPr>
      </w:pPr>
      <w:r w:rsidRPr="00E01ED7">
        <w:rPr>
          <w:lang w:val="fr-CA"/>
        </w:rPr>
        <w:t>la cessation d’emploi.</w:t>
      </w:r>
    </w:p>
    <w:p w14:paraId="6AE42833" w14:textId="3BF18615" w:rsidR="00FE0AA7" w:rsidRPr="00E01ED7" w:rsidRDefault="00CC670A" w:rsidP="00CC670A">
      <w:pPr>
        <w:rPr>
          <w:lang w:val="fr-CA"/>
        </w:rPr>
      </w:pPr>
      <w:r w:rsidRPr="00E01ED7">
        <w:rPr>
          <w:lang w:val="fr-CA"/>
        </w:rPr>
        <w:t xml:space="preserve">Pour une organisation, la productivité consiste à disposer de </w:t>
      </w:r>
      <w:r w:rsidR="00377B57">
        <w:rPr>
          <w:lang w:val="fr-CA"/>
        </w:rPr>
        <w:t xml:space="preserve">travailleurs </w:t>
      </w:r>
      <w:r w:rsidRPr="00E01ED7">
        <w:rPr>
          <w:lang w:val="fr-CA"/>
        </w:rPr>
        <w:t xml:space="preserve">ayant un bon rendement, qui contribuent au mandat et à la réussite de l’organisation. L’emploi inclusif met l’accent sur la diversité et sur la représentation au sein de la main-d’œuvre et les valorise, ce qui se traduit par une mobilisation et une motivation plus significatives des </w:t>
      </w:r>
      <w:r w:rsidR="00377B57">
        <w:rPr>
          <w:lang w:val="fr-CA"/>
        </w:rPr>
        <w:t xml:space="preserve">travailleurs </w:t>
      </w:r>
      <w:r w:rsidRPr="00E01ED7">
        <w:rPr>
          <w:lang w:val="fr-CA"/>
        </w:rPr>
        <w:t xml:space="preserve">et, par conséquent, par un lieu de travail plus productif et plus sain. Cette norme examine la manière dont les organisations </w:t>
      </w:r>
      <w:r w:rsidR="00AE7174" w:rsidRPr="00E01ED7">
        <w:rPr>
          <w:lang w:val="fr-CA"/>
        </w:rPr>
        <w:t>identifient</w:t>
      </w:r>
      <w:r w:rsidRPr="00E01ED7">
        <w:rPr>
          <w:lang w:val="fr-CA"/>
        </w:rPr>
        <w:t>, préviennent et éliminent les obstacles que rencontrent les personnes en situation de handicap au cours de leur parcours professionnel.</w:t>
      </w:r>
    </w:p>
    <w:p w14:paraId="5AEEFC1B" w14:textId="63811A8B" w:rsidR="00CC670A" w:rsidRPr="00E01ED7" w:rsidRDefault="00CC670A" w:rsidP="00CC670A">
      <w:pPr>
        <w:rPr>
          <w:lang w:val="fr-CA"/>
        </w:rPr>
      </w:pPr>
      <w:r w:rsidRPr="00E01ED7">
        <w:rPr>
          <w:lang w:val="fr-CA"/>
        </w:rPr>
        <w:t>L</w:t>
      </w:r>
      <w:r w:rsidR="00440DDB" w:rsidRPr="00E01ED7">
        <w:rPr>
          <w:lang w:val="fr-CA"/>
        </w:rPr>
        <w:t>’</w:t>
      </w:r>
      <w:r w:rsidRPr="00E01ED7">
        <w:rPr>
          <w:lang w:val="fr-CA"/>
        </w:rPr>
        <w:t>accessibilité et la confiance des personnes en situation de handicap sont essentielles pour un milieu de travail inclusif, mais elles ne doivent pas être considérées isolément. Pour créer un environnement véritablement inclusif, la présente norme encourage l</w:t>
      </w:r>
      <w:r w:rsidR="00440DDB" w:rsidRPr="00E01ED7">
        <w:rPr>
          <w:lang w:val="fr-CA"/>
        </w:rPr>
        <w:t>’</w:t>
      </w:r>
      <w:r w:rsidRPr="00E01ED7">
        <w:rPr>
          <w:lang w:val="fr-CA"/>
        </w:rPr>
        <w:t>intégration de l</w:t>
      </w:r>
      <w:r w:rsidR="00440DDB" w:rsidRPr="00E01ED7">
        <w:rPr>
          <w:lang w:val="fr-CA"/>
        </w:rPr>
        <w:t>’</w:t>
      </w:r>
      <w:r w:rsidRPr="00E01ED7">
        <w:rPr>
          <w:lang w:val="fr-CA"/>
        </w:rPr>
        <w:t xml:space="preserve">accessibilité et de la confiance des personnes en situation de handicap dans des efforts plus larges en matière de diversité et de représentation. Cela permet de </w:t>
      </w:r>
      <w:r w:rsidRPr="00E01ED7">
        <w:rPr>
          <w:lang w:val="fr-CA"/>
        </w:rPr>
        <w:lastRenderedPageBreak/>
        <w:t>s</w:t>
      </w:r>
      <w:r w:rsidR="00440DDB" w:rsidRPr="00E01ED7">
        <w:rPr>
          <w:lang w:val="fr-CA"/>
        </w:rPr>
        <w:t>’</w:t>
      </w:r>
      <w:r w:rsidRPr="00E01ED7">
        <w:rPr>
          <w:lang w:val="fr-CA"/>
        </w:rPr>
        <w:t>assurer que tous les éléments interconnectés essentiels à un milieu de travail inclusif sont traités ensemble.</w:t>
      </w:r>
    </w:p>
    <w:p w14:paraId="1D4A78B1" w14:textId="1E4399DF" w:rsidR="00CC670A" w:rsidRPr="00E01ED7" w:rsidRDefault="00CC670A" w:rsidP="00CC670A">
      <w:pPr>
        <w:rPr>
          <w:lang w:val="fr-CA"/>
        </w:rPr>
      </w:pPr>
      <w:bookmarkStart w:id="40" w:name="_Hlk175728323"/>
      <w:r w:rsidRPr="00E01ED7">
        <w:rPr>
          <w:rStyle w:val="EmphasisUseSparingly"/>
          <w:lang w:val="fr-CA"/>
        </w:rPr>
        <w:t>Remarque :</w:t>
      </w:r>
      <w:r w:rsidRPr="00E01ED7">
        <w:rPr>
          <w:lang w:val="fr-CA"/>
        </w:rPr>
        <w:t xml:space="preserve"> La confiance dans le handicap signifie qu</w:t>
      </w:r>
      <w:r w:rsidR="00440DDB" w:rsidRPr="00E01ED7">
        <w:rPr>
          <w:lang w:val="fr-CA"/>
        </w:rPr>
        <w:t>’</w:t>
      </w:r>
      <w:r w:rsidRPr="00E01ED7">
        <w:rPr>
          <w:lang w:val="fr-CA"/>
        </w:rPr>
        <w:t>une organisation a la volonté et la capacité de gérer efficacement la diversité des besoins des personnes. Cela signifie qu</w:t>
      </w:r>
      <w:r w:rsidR="00440DDB" w:rsidRPr="00E01ED7">
        <w:rPr>
          <w:lang w:val="fr-CA"/>
        </w:rPr>
        <w:t>’</w:t>
      </w:r>
      <w:r w:rsidRPr="00E01ED7">
        <w:rPr>
          <w:lang w:val="fr-CA"/>
        </w:rPr>
        <w:t>elle traite l</w:t>
      </w:r>
      <w:r w:rsidR="00440DDB" w:rsidRPr="00E01ED7">
        <w:rPr>
          <w:lang w:val="fr-CA"/>
        </w:rPr>
        <w:t>’</w:t>
      </w:r>
      <w:r w:rsidRPr="00E01ED7">
        <w:rPr>
          <w:lang w:val="fr-CA"/>
        </w:rPr>
        <w:t>accessibilité des personnes en situation de handicap comme une priorité de l</w:t>
      </w:r>
      <w:r w:rsidR="00440DDB" w:rsidRPr="00E01ED7">
        <w:rPr>
          <w:lang w:val="fr-CA"/>
        </w:rPr>
        <w:t>’</w:t>
      </w:r>
      <w:r w:rsidRPr="00E01ED7">
        <w:rPr>
          <w:lang w:val="fr-CA"/>
        </w:rPr>
        <w:t>entreprise en comprenant l</w:t>
      </w:r>
      <w:r w:rsidR="00440DDB" w:rsidRPr="00E01ED7">
        <w:rPr>
          <w:lang w:val="fr-CA"/>
        </w:rPr>
        <w:t>’</w:t>
      </w:r>
      <w:r w:rsidRPr="00E01ED7">
        <w:rPr>
          <w:lang w:val="fr-CA"/>
        </w:rPr>
        <w:t>incidence du handicap sur chaque partie de l</w:t>
      </w:r>
      <w:r w:rsidR="00440DDB" w:rsidRPr="00E01ED7">
        <w:rPr>
          <w:lang w:val="fr-CA"/>
        </w:rPr>
        <w:t>’</w:t>
      </w:r>
      <w:r w:rsidRPr="00E01ED7">
        <w:rPr>
          <w:lang w:val="fr-CA"/>
        </w:rPr>
        <w:t xml:space="preserve">organisation. Pour ce faire, il faut déceler et éliminer les obstacles et démanteler les idées reçues sur les capacités et le potentiel des </w:t>
      </w:r>
      <w:r w:rsidR="00377B57">
        <w:rPr>
          <w:lang w:val="fr-CA"/>
        </w:rPr>
        <w:t xml:space="preserve">travailleurs </w:t>
      </w:r>
      <w:r w:rsidRPr="00E01ED7">
        <w:rPr>
          <w:lang w:val="fr-CA"/>
        </w:rPr>
        <w:t xml:space="preserve">en situation de handicap. </w:t>
      </w:r>
      <w:bookmarkEnd w:id="40"/>
      <w:r w:rsidRPr="00E01ED7">
        <w:rPr>
          <w:lang w:val="fr-CA"/>
        </w:rPr>
        <w:t>La confiance dans le handicap implique de se sentir à l</w:t>
      </w:r>
      <w:r w:rsidR="00440DDB" w:rsidRPr="00E01ED7">
        <w:rPr>
          <w:lang w:val="fr-CA"/>
        </w:rPr>
        <w:t>’</w:t>
      </w:r>
      <w:r w:rsidRPr="00E01ED7">
        <w:rPr>
          <w:lang w:val="fr-CA"/>
        </w:rPr>
        <w:t>aise et compétent dans la gestion d</w:t>
      </w:r>
      <w:r w:rsidR="00440DDB" w:rsidRPr="00E01ED7">
        <w:rPr>
          <w:lang w:val="fr-CA"/>
        </w:rPr>
        <w:t>’</w:t>
      </w:r>
      <w:r w:rsidRPr="00E01ED7">
        <w:rPr>
          <w:lang w:val="fr-CA"/>
        </w:rPr>
        <w:t>un effectif comprenant des personnes en situation de handicap.</w:t>
      </w:r>
    </w:p>
    <w:p w14:paraId="4D04F2D2" w14:textId="77777777" w:rsidR="00CC670A" w:rsidRPr="00E01ED7" w:rsidRDefault="00CC670A" w:rsidP="00CC670A">
      <w:pPr>
        <w:rPr>
          <w:lang w:val="fr-CA"/>
        </w:rPr>
      </w:pPr>
      <w:r w:rsidRPr="00E01ED7">
        <w:rPr>
          <w:lang w:val="fr-CA"/>
        </w:rPr>
        <w:t>Pour créer un milieu de travail où règne la confiance dans le handicap, les organisations doivent :</w:t>
      </w:r>
    </w:p>
    <w:p w14:paraId="51E437EE" w14:textId="77777777" w:rsidR="00CC670A" w:rsidRPr="00E01ED7" w:rsidRDefault="00020341" w:rsidP="00396C1B">
      <w:pPr>
        <w:pStyle w:val="ListParagraph"/>
        <w:numPr>
          <w:ilvl w:val="0"/>
          <w:numId w:val="15"/>
        </w:numPr>
        <w:rPr>
          <w:lang w:val="fr-CA"/>
        </w:rPr>
      </w:pPr>
      <w:r w:rsidRPr="00E01ED7">
        <w:rPr>
          <w:lang w:val="fr-CA"/>
        </w:rPr>
        <w:t>reconnaître la valeur des personnes en situation de handicap;</w:t>
      </w:r>
    </w:p>
    <w:p w14:paraId="3B4296E7" w14:textId="4FEA47C1" w:rsidR="00CC670A" w:rsidRPr="00E01ED7" w:rsidRDefault="00020341" w:rsidP="00396C1B">
      <w:pPr>
        <w:pStyle w:val="ListParagraph"/>
        <w:numPr>
          <w:ilvl w:val="0"/>
          <w:numId w:val="15"/>
        </w:numPr>
        <w:rPr>
          <w:lang w:val="fr-CA"/>
        </w:rPr>
      </w:pPr>
      <w:r w:rsidRPr="00E01ED7">
        <w:rPr>
          <w:lang w:val="fr-CA"/>
        </w:rPr>
        <w:t xml:space="preserve">créer un environnement dans lequel les </w:t>
      </w:r>
      <w:r w:rsidR="00377B57">
        <w:rPr>
          <w:lang w:val="fr-CA"/>
        </w:rPr>
        <w:t xml:space="preserve">travailleurs </w:t>
      </w:r>
      <w:r w:rsidRPr="00E01ED7">
        <w:rPr>
          <w:lang w:val="fr-CA"/>
        </w:rPr>
        <w:t>se sentent à l</w:t>
      </w:r>
      <w:r w:rsidR="00440DDB" w:rsidRPr="00E01ED7">
        <w:rPr>
          <w:lang w:val="fr-CA"/>
        </w:rPr>
        <w:t>’</w:t>
      </w:r>
      <w:r w:rsidRPr="00E01ED7">
        <w:rPr>
          <w:lang w:val="fr-CA"/>
        </w:rPr>
        <w:t>aise et peuvent choisir de divulguer leur handicap;</w:t>
      </w:r>
    </w:p>
    <w:p w14:paraId="04A3F5E9" w14:textId="3340617D" w:rsidR="00CC670A" w:rsidRPr="00E01ED7" w:rsidRDefault="00020341" w:rsidP="00396C1B">
      <w:pPr>
        <w:pStyle w:val="ListParagraph"/>
        <w:numPr>
          <w:ilvl w:val="0"/>
          <w:numId w:val="15"/>
        </w:numPr>
        <w:rPr>
          <w:lang w:val="fr-CA"/>
        </w:rPr>
      </w:pPr>
      <w:r w:rsidRPr="00E01ED7">
        <w:rPr>
          <w:lang w:val="fr-CA"/>
        </w:rPr>
        <w:t>fournir une formation et des ressources pour promouvoir la sensibilisation et réduire les préjugés;</w:t>
      </w:r>
    </w:p>
    <w:p w14:paraId="211DA4E4" w14:textId="77777777" w:rsidR="00CC670A" w:rsidRPr="00E01ED7" w:rsidRDefault="00020341" w:rsidP="00396C1B">
      <w:pPr>
        <w:pStyle w:val="ListParagraph"/>
        <w:numPr>
          <w:ilvl w:val="0"/>
          <w:numId w:val="15"/>
        </w:numPr>
        <w:rPr>
          <w:lang w:val="fr-CA"/>
        </w:rPr>
      </w:pPr>
      <w:r w:rsidRPr="00E01ED7">
        <w:rPr>
          <w:lang w:val="fr-CA"/>
        </w:rPr>
        <w:t>exiger des membres de la direction qu</w:t>
      </w:r>
      <w:r w:rsidR="00440DDB" w:rsidRPr="00E01ED7">
        <w:rPr>
          <w:lang w:val="fr-CA"/>
        </w:rPr>
        <w:t>’</w:t>
      </w:r>
      <w:r w:rsidRPr="00E01ED7">
        <w:rPr>
          <w:lang w:val="fr-CA"/>
        </w:rPr>
        <w:t>ils donnent l</w:t>
      </w:r>
      <w:r w:rsidR="00440DDB" w:rsidRPr="00E01ED7">
        <w:rPr>
          <w:lang w:val="fr-CA"/>
        </w:rPr>
        <w:t>’</w:t>
      </w:r>
      <w:r w:rsidRPr="00E01ED7">
        <w:rPr>
          <w:lang w:val="fr-CA"/>
        </w:rPr>
        <w:t>exemple et qu</w:t>
      </w:r>
      <w:r w:rsidR="00440DDB" w:rsidRPr="00E01ED7">
        <w:rPr>
          <w:lang w:val="fr-CA"/>
        </w:rPr>
        <w:t>’</w:t>
      </w:r>
      <w:r w:rsidRPr="00E01ED7">
        <w:rPr>
          <w:lang w:val="fr-CA"/>
        </w:rPr>
        <w:t>ils défendent l</w:t>
      </w:r>
      <w:r w:rsidR="00440DDB" w:rsidRPr="00E01ED7">
        <w:rPr>
          <w:lang w:val="fr-CA"/>
        </w:rPr>
        <w:t>’</w:t>
      </w:r>
      <w:r w:rsidRPr="00E01ED7">
        <w:rPr>
          <w:lang w:val="fr-CA"/>
        </w:rPr>
        <w:t>inclusion à tous les niveaux de l</w:t>
      </w:r>
      <w:r w:rsidR="00440DDB" w:rsidRPr="00E01ED7">
        <w:rPr>
          <w:lang w:val="fr-CA"/>
        </w:rPr>
        <w:t>’</w:t>
      </w:r>
      <w:r w:rsidRPr="00E01ED7">
        <w:rPr>
          <w:lang w:val="fr-CA"/>
        </w:rPr>
        <w:t>organisation.</w:t>
      </w:r>
    </w:p>
    <w:p w14:paraId="094B8FFB" w14:textId="77777777" w:rsidR="00CC670A" w:rsidRPr="00E01ED7" w:rsidRDefault="00CC670A" w:rsidP="00CC670A">
      <w:pPr>
        <w:rPr>
          <w:lang w:val="fr-CA"/>
        </w:rPr>
      </w:pPr>
      <w:r w:rsidRPr="00E01ED7">
        <w:rPr>
          <w:lang w:val="fr-CA"/>
        </w:rPr>
        <w:t>En adoptant la confiance dans le handicap, les organisations peuvent créer un milieu de travail plus inclusif et plus équitable pour tous.</w:t>
      </w:r>
    </w:p>
    <w:p w14:paraId="32DF38CC" w14:textId="065E83B4" w:rsidR="00CC670A" w:rsidRPr="00E01ED7" w:rsidRDefault="00CC670A" w:rsidP="00CC670A">
      <w:pPr>
        <w:rPr>
          <w:lang w:val="fr-CA"/>
        </w:rPr>
      </w:pPr>
      <w:r w:rsidRPr="00E01ED7">
        <w:rPr>
          <w:lang w:val="fr-CA"/>
        </w:rPr>
        <w:t xml:space="preserve">Une approche systématique et proactive est promue, et associée à une amélioration continue afin de permettre aux employeurs de disposer d’une main-d’œuvre </w:t>
      </w:r>
      <w:r w:rsidR="00FE0387">
        <w:rPr>
          <w:lang w:val="fr-CA"/>
        </w:rPr>
        <w:t xml:space="preserve">inclusive et </w:t>
      </w:r>
      <w:r w:rsidRPr="00E01ED7">
        <w:rPr>
          <w:lang w:val="fr-CA"/>
        </w:rPr>
        <w:t xml:space="preserve">au rendement élevé, et d’être ainsi à l’avant-garde de l’emploi inclusif. Le concept d’amélioration continue comprend des activités récurrentes visant à améliorer le rendement au fil du temps. Il s’agit notamment de la planification, de la mise en œuvre et de l’évaluation de projets, de programmes, de politiques et de pratiques sur le lieu de travail. La présente norme emploie une approche proactive et systémique </w:t>
      </w:r>
      <w:r w:rsidRPr="00E01ED7">
        <w:rPr>
          <w:lang w:val="fr-CA"/>
        </w:rPr>
        <w:lastRenderedPageBreak/>
        <w:t>visant à faciliter la mise en place de lieux de travail où l’accessibilité est à la fois intégrée à l’environnement de travail.</w:t>
      </w:r>
    </w:p>
    <w:p w14:paraId="3892AED2" w14:textId="6B3428FB" w:rsidR="00CC670A" w:rsidRPr="00E01ED7" w:rsidRDefault="00CC670A" w:rsidP="00CC670A">
      <w:pPr>
        <w:rPr>
          <w:lang w:val="fr-CA"/>
        </w:rPr>
      </w:pPr>
      <w:r w:rsidRPr="00E01ED7">
        <w:rPr>
          <w:lang w:val="fr-CA"/>
        </w:rPr>
        <w:t>Les exigences de la présente norme définissent un cadre de changement systémique au moyen de solutions et de politiques environnementales visant à favoriser l’accessibilité et l’inclusion sur le lieu de travail (voir les articles </w:t>
      </w:r>
      <w:hyperlink w:anchor="_Soutien,_politiques_et" w:history="1">
        <w:r w:rsidRPr="00C454A3">
          <w:rPr>
            <w:rStyle w:val="Hyperlink"/>
            <w:lang w:val="fr-CA"/>
          </w:rPr>
          <w:t>10</w:t>
        </w:r>
      </w:hyperlink>
      <w:r w:rsidRPr="00E01ED7">
        <w:rPr>
          <w:lang w:val="fr-CA"/>
        </w:rPr>
        <w:t xml:space="preserve">, </w:t>
      </w:r>
      <w:hyperlink w:anchor="_Culture,_mobilisation_et" w:history="1">
        <w:r w:rsidRPr="003061E0">
          <w:rPr>
            <w:rStyle w:val="Hyperlink"/>
            <w:lang w:val="fr-CA"/>
          </w:rPr>
          <w:t>11</w:t>
        </w:r>
      </w:hyperlink>
      <w:r w:rsidRPr="00E01ED7">
        <w:rPr>
          <w:lang w:val="fr-CA"/>
        </w:rPr>
        <w:t xml:space="preserve"> et </w:t>
      </w:r>
      <w:hyperlink w:anchor="_Élaboration_et_maintien" w:history="1">
        <w:r w:rsidRPr="003061E0">
          <w:rPr>
            <w:rStyle w:val="Hyperlink"/>
            <w:lang w:val="fr-CA"/>
          </w:rPr>
          <w:t>14</w:t>
        </w:r>
      </w:hyperlink>
      <w:r w:rsidRPr="00E01ED7">
        <w:rPr>
          <w:lang w:val="fr-CA"/>
        </w:rPr>
        <w:t>) :</w:t>
      </w:r>
    </w:p>
    <w:p w14:paraId="6E49776B" w14:textId="5186C7F9" w:rsidR="00CC670A" w:rsidRPr="00E01ED7" w:rsidRDefault="00CC670A" w:rsidP="00396C1B">
      <w:pPr>
        <w:pStyle w:val="ListParagraph"/>
        <w:numPr>
          <w:ilvl w:val="0"/>
          <w:numId w:val="16"/>
        </w:numPr>
        <w:rPr>
          <w:lang w:val="fr-CA"/>
        </w:rPr>
      </w:pPr>
      <w:r w:rsidRPr="00E01ED7">
        <w:rPr>
          <w:lang w:val="fr-CA"/>
        </w:rPr>
        <w:t>L’article </w:t>
      </w:r>
      <w:hyperlink w:anchor="_Soutien,_politiques_et" w:history="1">
        <w:r w:rsidRPr="003061E0">
          <w:rPr>
            <w:rStyle w:val="Hyperlink"/>
            <w:lang w:val="fr-CA"/>
          </w:rPr>
          <w:t>10</w:t>
        </w:r>
      </w:hyperlink>
      <w:r w:rsidRPr="00E01ED7">
        <w:rPr>
          <w:lang w:val="fr-CA"/>
        </w:rPr>
        <w:t xml:space="preserve"> de la présente norme porte principalement sur le soutien, la politique et le leadership structurels au sein des organisations en mettant l’accent sur l’élaboration de systèmes, de politiques et de pratiques.</w:t>
      </w:r>
    </w:p>
    <w:p w14:paraId="13772881" w14:textId="40D2F652" w:rsidR="00CC670A" w:rsidRPr="00E01ED7" w:rsidRDefault="00CC670A" w:rsidP="00396C1B">
      <w:pPr>
        <w:pStyle w:val="ListParagraph"/>
        <w:numPr>
          <w:ilvl w:val="0"/>
          <w:numId w:val="16"/>
        </w:numPr>
        <w:rPr>
          <w:lang w:val="fr-CA"/>
        </w:rPr>
      </w:pPr>
      <w:r w:rsidRPr="00E01ED7">
        <w:rPr>
          <w:lang w:val="fr-CA"/>
        </w:rPr>
        <w:t>L’article </w:t>
      </w:r>
      <w:hyperlink w:anchor="_Culture,_mobilisation_et" w:history="1">
        <w:r w:rsidRPr="003061E0">
          <w:rPr>
            <w:rStyle w:val="Hyperlink"/>
            <w:lang w:val="fr-CA"/>
          </w:rPr>
          <w:t>11</w:t>
        </w:r>
      </w:hyperlink>
      <w:r w:rsidRPr="00E01ED7">
        <w:rPr>
          <w:lang w:val="fr-CA"/>
        </w:rPr>
        <w:t xml:space="preserve"> traite de la culture, de la mobilisation et de l’éducation sur le lieu de travail.</w:t>
      </w:r>
      <w:r w:rsidR="009077E8">
        <w:rPr>
          <w:lang w:val="fr-CA"/>
        </w:rPr>
        <w:t xml:space="preserve"> </w:t>
      </w:r>
      <w:bookmarkStart w:id="41" w:name="_Hlk182833123"/>
      <w:bookmarkStart w:id="42" w:name="_Hlk182833255"/>
      <w:r w:rsidR="009077E8">
        <w:rPr>
          <w:lang w:val="fr-CA"/>
        </w:rPr>
        <w:t xml:space="preserve">Le présent article a </w:t>
      </w:r>
      <w:r w:rsidR="009077E8" w:rsidRPr="00E01ED7">
        <w:rPr>
          <w:lang w:val="fr-CA"/>
        </w:rPr>
        <w:t>été intentionnellement laissé en blanc dans cette édition de la norme.</w:t>
      </w:r>
      <w:bookmarkEnd w:id="41"/>
      <w:r w:rsidR="009077E8" w:rsidRPr="00740C4F">
        <w:rPr>
          <w:lang w:val="fr-CA"/>
        </w:rPr>
        <w:t xml:space="preserve"> </w:t>
      </w:r>
      <w:r w:rsidR="009077E8" w:rsidRPr="009077E8">
        <w:rPr>
          <w:lang w:val="fr-CA"/>
        </w:rPr>
        <w:t>Le contenu de cet</w:t>
      </w:r>
      <w:r w:rsidR="009077E8">
        <w:rPr>
          <w:lang w:val="fr-CA"/>
        </w:rPr>
        <w:t xml:space="preserve"> article </w:t>
      </w:r>
      <w:r w:rsidR="009077E8" w:rsidRPr="009077E8">
        <w:rPr>
          <w:lang w:val="fr-CA"/>
        </w:rPr>
        <w:t>sera ajouté dans une prochaine révision.</w:t>
      </w:r>
      <w:r w:rsidR="009077E8">
        <w:rPr>
          <w:lang w:val="fr-CA"/>
        </w:rPr>
        <w:t xml:space="preserve"> </w:t>
      </w:r>
      <w:bookmarkEnd w:id="42"/>
    </w:p>
    <w:p w14:paraId="5D598E3D" w14:textId="3DF798AF" w:rsidR="00CC670A" w:rsidRPr="00E01ED7" w:rsidRDefault="00CC670A" w:rsidP="00396C1B">
      <w:pPr>
        <w:pStyle w:val="ListParagraph"/>
        <w:numPr>
          <w:ilvl w:val="0"/>
          <w:numId w:val="16"/>
        </w:numPr>
        <w:rPr>
          <w:lang w:val="fr-CA"/>
        </w:rPr>
      </w:pPr>
      <w:r w:rsidRPr="00E01ED7">
        <w:rPr>
          <w:lang w:val="fr-CA"/>
        </w:rPr>
        <w:t>L’article </w:t>
      </w:r>
      <w:hyperlink w:anchor="_Élaboration_et_maintien" w:history="1">
        <w:r w:rsidRPr="003061E0">
          <w:rPr>
            <w:rStyle w:val="Hyperlink"/>
            <w:lang w:val="fr-CA"/>
          </w:rPr>
          <w:t>14</w:t>
        </w:r>
      </w:hyperlink>
      <w:r w:rsidRPr="00E01ED7">
        <w:rPr>
          <w:lang w:val="fr-CA"/>
        </w:rPr>
        <w:t xml:space="preserve"> met l’accent sur l</w:t>
      </w:r>
      <w:r w:rsidR="001D6F17" w:rsidRPr="00E01ED7">
        <w:rPr>
          <w:lang w:val="fr-CA"/>
        </w:rPr>
        <w:t xml:space="preserve">’élaboration et le maintien d’un système d’aide à l’accessibilité </w:t>
      </w:r>
      <w:r w:rsidRPr="00E01ED7">
        <w:rPr>
          <w:lang w:val="fr-CA"/>
        </w:rPr>
        <w:t>sur le lieu de travail.</w:t>
      </w:r>
      <w:r w:rsidR="009077E8">
        <w:rPr>
          <w:lang w:val="fr-CA"/>
        </w:rPr>
        <w:t xml:space="preserve"> </w:t>
      </w:r>
      <w:r w:rsidR="009077E8" w:rsidRPr="009077E8">
        <w:rPr>
          <w:lang w:val="fr-CA"/>
        </w:rPr>
        <w:t>Le présent article a été intentionnellement laissé en blanc dans cette édition de la norme. Le contenu de cet article sera ajouté dans une prochaine révision.</w:t>
      </w:r>
    </w:p>
    <w:p w14:paraId="4FB2AEE6" w14:textId="303B57B0" w:rsidR="00CC670A" w:rsidRPr="00E01ED7" w:rsidRDefault="00CC670A" w:rsidP="00CC670A">
      <w:pPr>
        <w:rPr>
          <w:lang w:val="fr-CA"/>
        </w:rPr>
      </w:pPr>
      <w:r w:rsidRPr="00E01ED7">
        <w:rPr>
          <w:lang w:val="fr-CA"/>
        </w:rPr>
        <w:t>Ce cadre de changement systémique est équilibré par une approche individualisée et centrée sur la personne en matière d’accessibilité et d’adaptation tout au long du parcours professionnel (voir les articles </w:t>
      </w:r>
      <w:hyperlink w:anchor="_Recrutement,_embauche_et" w:history="1">
        <w:r w:rsidRPr="00061B37">
          <w:rPr>
            <w:rStyle w:val="Hyperlink"/>
            <w:lang w:val="fr-CA"/>
          </w:rPr>
          <w:t>12</w:t>
        </w:r>
      </w:hyperlink>
      <w:r w:rsidRPr="00E01ED7">
        <w:rPr>
          <w:lang w:val="fr-CA"/>
        </w:rPr>
        <w:t xml:space="preserve"> et </w:t>
      </w:r>
      <w:hyperlink w:anchor="_Maintien_en_poste" w:history="1">
        <w:r w:rsidRPr="003061E0">
          <w:rPr>
            <w:rStyle w:val="Hyperlink"/>
            <w:lang w:val="fr-CA"/>
          </w:rPr>
          <w:t>13</w:t>
        </w:r>
      </w:hyperlink>
      <w:r w:rsidRPr="00E01ED7">
        <w:rPr>
          <w:lang w:val="fr-CA"/>
        </w:rPr>
        <w:t>).</w:t>
      </w:r>
    </w:p>
    <w:p w14:paraId="14EC873F" w14:textId="0D438E04" w:rsidR="00CC670A" w:rsidRPr="00E01ED7" w:rsidRDefault="00CC670A" w:rsidP="00396C1B">
      <w:pPr>
        <w:pStyle w:val="ListParagraph"/>
        <w:numPr>
          <w:ilvl w:val="0"/>
          <w:numId w:val="17"/>
        </w:numPr>
        <w:rPr>
          <w:lang w:val="fr-CA"/>
        </w:rPr>
      </w:pPr>
      <w:r w:rsidRPr="00E01ED7">
        <w:rPr>
          <w:lang w:val="fr-CA"/>
        </w:rPr>
        <w:t>L’article </w:t>
      </w:r>
      <w:hyperlink w:anchor="_Recrutement,_embauche_et" w:history="1">
        <w:r w:rsidR="00061B37" w:rsidRPr="00061B37">
          <w:rPr>
            <w:rStyle w:val="Hyperlink"/>
            <w:lang w:val="fr-CA"/>
          </w:rPr>
          <w:t>12</w:t>
        </w:r>
      </w:hyperlink>
      <w:r w:rsidRPr="00E01ED7">
        <w:rPr>
          <w:lang w:val="fr-CA"/>
        </w:rPr>
        <w:t xml:space="preserve"> porte sur l</w:t>
      </w:r>
      <w:r w:rsidR="00AE7174" w:rsidRPr="00E01ED7">
        <w:rPr>
          <w:lang w:val="fr-CA"/>
        </w:rPr>
        <w:t>’identification</w:t>
      </w:r>
      <w:r w:rsidRPr="00E01ED7">
        <w:rPr>
          <w:lang w:val="fr-CA"/>
        </w:rPr>
        <w:t>, la prévention et l’élimination des obstacles rencontrés lors du recrutement, de l’embauche et de l’intégration.</w:t>
      </w:r>
    </w:p>
    <w:p w14:paraId="510D3F9F" w14:textId="25D8E0B4" w:rsidR="00CC670A" w:rsidRPr="00E01ED7" w:rsidRDefault="00CC670A" w:rsidP="00396C1B">
      <w:pPr>
        <w:pStyle w:val="ListParagraph"/>
        <w:numPr>
          <w:ilvl w:val="0"/>
          <w:numId w:val="17"/>
        </w:numPr>
        <w:rPr>
          <w:lang w:val="fr-CA"/>
        </w:rPr>
      </w:pPr>
      <w:r w:rsidRPr="00E01ED7">
        <w:rPr>
          <w:lang w:val="fr-CA"/>
        </w:rPr>
        <w:t>L’article </w:t>
      </w:r>
      <w:hyperlink w:anchor="_Maintien_en_poste" w:history="1">
        <w:r w:rsidR="00061B37" w:rsidRPr="003061E0">
          <w:rPr>
            <w:rStyle w:val="Hyperlink"/>
            <w:lang w:val="fr-CA"/>
          </w:rPr>
          <w:t>13</w:t>
        </w:r>
      </w:hyperlink>
      <w:r w:rsidRPr="00E01ED7">
        <w:rPr>
          <w:lang w:val="fr-CA"/>
        </w:rPr>
        <w:t xml:space="preserve"> traite de </w:t>
      </w:r>
      <w:r w:rsidR="00AE7174" w:rsidRPr="00E01ED7">
        <w:rPr>
          <w:lang w:val="fr-CA"/>
        </w:rPr>
        <w:t>l’identification</w:t>
      </w:r>
      <w:r w:rsidRPr="00E01ED7">
        <w:rPr>
          <w:lang w:val="fr-CA"/>
        </w:rPr>
        <w:t>, de la prévention et de l’élimination des obstacles rencontrés dans le cadre du maintien en poste des</w:t>
      </w:r>
      <w:r w:rsidR="00377B57">
        <w:rPr>
          <w:lang w:val="fr-CA"/>
        </w:rPr>
        <w:t xml:space="preserve"> travailleurs</w:t>
      </w:r>
      <w:r w:rsidRPr="00E01ED7">
        <w:rPr>
          <w:lang w:val="fr-CA"/>
        </w:rPr>
        <w:t>, du perfectionnement professionnel, de l’équité salariale (rémunération), de la gestion du rendement et de la cessation d’emploi.</w:t>
      </w:r>
    </w:p>
    <w:p w14:paraId="044E9866" w14:textId="77777777" w:rsidR="00CC670A" w:rsidRPr="00E01ED7" w:rsidRDefault="00CC670A" w:rsidP="00CC670A">
      <w:pPr>
        <w:rPr>
          <w:lang w:val="fr-CA"/>
        </w:rPr>
      </w:pPr>
      <w:r w:rsidRPr="00E01ED7">
        <w:rPr>
          <w:lang w:val="fr-CA"/>
        </w:rPr>
        <w:lastRenderedPageBreak/>
        <w:t>Pour créer un environnement de travail véritablement inclusif, les deux approches sont nécessaires. La présente norme démontre donc que les deux approches (l’approche systémique et l’approche centrée sur la personne) sont nécessaires à parts égales (au lieu qu’une approche ait préséance sur l’autre).</w:t>
      </w:r>
    </w:p>
    <w:p w14:paraId="69C6CC6A" w14:textId="77777777" w:rsidR="00CC670A" w:rsidRPr="00E01ED7" w:rsidRDefault="00CC670A" w:rsidP="00CC670A">
      <w:pPr>
        <w:rPr>
          <w:lang w:val="fr-CA"/>
        </w:rPr>
      </w:pPr>
      <w:r w:rsidRPr="00E01ED7">
        <w:rPr>
          <w:lang w:val="fr-CA"/>
        </w:rPr>
        <w:t>Des annexes informatives fournissent des renseignements supplémentaires et un contexte sur les concepts présentés dans la présente norme :</w:t>
      </w:r>
    </w:p>
    <w:p w14:paraId="6FDABBA3" w14:textId="47E63C6F" w:rsidR="009077E8" w:rsidRDefault="009077E8" w:rsidP="00396C1B">
      <w:pPr>
        <w:pStyle w:val="ListParagraph"/>
        <w:numPr>
          <w:ilvl w:val="0"/>
          <w:numId w:val="18"/>
        </w:numPr>
        <w:rPr>
          <w:lang w:val="fr-CA"/>
        </w:rPr>
      </w:pPr>
      <w:r w:rsidRPr="00E01ED7">
        <w:rPr>
          <w:lang w:val="fr-CA"/>
        </w:rPr>
        <w:t>Annexe </w:t>
      </w:r>
      <w:hyperlink w:anchor="_Annexe_A:_Historique" w:history="1">
        <w:r w:rsidRPr="004F5BEF">
          <w:rPr>
            <w:rStyle w:val="Hyperlink"/>
            <w:lang w:val="fr-CA"/>
          </w:rPr>
          <w:t>A</w:t>
        </w:r>
      </w:hyperlink>
      <w:r w:rsidRPr="00E01ED7">
        <w:rPr>
          <w:lang w:val="fr-CA"/>
        </w:rPr>
        <w:t xml:space="preserve"> (à titre informatif) : </w:t>
      </w:r>
      <w:r w:rsidRPr="009077E8">
        <w:rPr>
          <w:lang w:val="fr-CA"/>
        </w:rPr>
        <w:t>Historique et contexte</w:t>
      </w:r>
      <w:r w:rsidR="004F5BEF">
        <w:rPr>
          <w:lang w:val="fr-CA"/>
        </w:rPr>
        <w:t>;</w:t>
      </w:r>
    </w:p>
    <w:p w14:paraId="194A556E" w14:textId="02D8ED10" w:rsidR="009077E8" w:rsidRDefault="009077E8" w:rsidP="00396C1B">
      <w:pPr>
        <w:pStyle w:val="ListParagraph"/>
        <w:numPr>
          <w:ilvl w:val="0"/>
          <w:numId w:val="18"/>
        </w:numPr>
        <w:rPr>
          <w:lang w:val="fr-CA"/>
        </w:rPr>
      </w:pPr>
      <w:r w:rsidRPr="00E01ED7">
        <w:rPr>
          <w:lang w:val="fr-CA"/>
        </w:rPr>
        <w:t>Annexe </w:t>
      </w:r>
      <w:hyperlink w:anchor="_Annexe_B:_Vivre" w:history="1">
        <w:r w:rsidR="004F5BEF" w:rsidRPr="004F5BEF">
          <w:rPr>
            <w:rStyle w:val="Hyperlink"/>
            <w:lang w:val="fr-CA"/>
          </w:rPr>
          <w:t>B</w:t>
        </w:r>
      </w:hyperlink>
      <w:r w:rsidRPr="00E01ED7">
        <w:rPr>
          <w:lang w:val="fr-CA"/>
        </w:rPr>
        <w:t xml:space="preserve"> (à titre informatif) : </w:t>
      </w:r>
      <w:r w:rsidRPr="009077E8">
        <w:rPr>
          <w:lang w:val="fr-CA"/>
        </w:rPr>
        <w:t>Vivre avec un handicap</w:t>
      </w:r>
      <w:r w:rsidR="004F5BEF">
        <w:rPr>
          <w:lang w:val="fr-CA"/>
        </w:rPr>
        <w:t>;</w:t>
      </w:r>
    </w:p>
    <w:p w14:paraId="3CC27AB0" w14:textId="118E915B" w:rsidR="009077E8" w:rsidRDefault="009077E8" w:rsidP="00396C1B">
      <w:pPr>
        <w:pStyle w:val="ListParagraph"/>
        <w:numPr>
          <w:ilvl w:val="0"/>
          <w:numId w:val="18"/>
        </w:numPr>
        <w:rPr>
          <w:lang w:val="fr-CA"/>
        </w:rPr>
      </w:pPr>
      <w:r w:rsidRPr="00E01ED7">
        <w:rPr>
          <w:lang w:val="fr-CA"/>
        </w:rPr>
        <w:t>Annexe </w:t>
      </w:r>
      <w:hyperlink w:anchor="_Annexe_D:_Perspective" w:history="1">
        <w:r>
          <w:rPr>
            <w:rStyle w:val="Hyperlink"/>
            <w:lang w:val="fr-CA"/>
          </w:rPr>
          <w:t>C</w:t>
        </w:r>
      </w:hyperlink>
      <w:r w:rsidRPr="00E01ED7">
        <w:rPr>
          <w:lang w:val="fr-CA"/>
        </w:rPr>
        <w:t xml:space="preserve"> (à titre informatif) : </w:t>
      </w:r>
      <w:r w:rsidRPr="009077E8">
        <w:rPr>
          <w:lang w:val="fr-CA"/>
        </w:rPr>
        <w:t>Amélioration continue</w:t>
      </w:r>
      <w:r w:rsidR="004F5BEF">
        <w:rPr>
          <w:lang w:val="fr-CA"/>
        </w:rPr>
        <w:t>;</w:t>
      </w:r>
    </w:p>
    <w:p w14:paraId="0A9CF3B3" w14:textId="2EE9071C" w:rsidR="00CC670A" w:rsidRPr="00E01ED7" w:rsidRDefault="00DA5488" w:rsidP="00396C1B">
      <w:pPr>
        <w:pStyle w:val="ListParagraph"/>
        <w:numPr>
          <w:ilvl w:val="0"/>
          <w:numId w:val="18"/>
        </w:numPr>
        <w:rPr>
          <w:lang w:val="fr-CA"/>
        </w:rPr>
      </w:pPr>
      <w:r w:rsidRPr="00E01ED7">
        <w:rPr>
          <w:lang w:val="fr-CA"/>
        </w:rPr>
        <w:t>Annexe </w:t>
      </w:r>
      <w:hyperlink w:anchor="_Annexe_D:_Perspective" w:history="1">
        <w:r w:rsidR="00246DDC" w:rsidRPr="00061B37">
          <w:rPr>
            <w:rStyle w:val="Hyperlink"/>
            <w:lang w:val="fr-CA"/>
          </w:rPr>
          <w:t>D</w:t>
        </w:r>
      </w:hyperlink>
      <w:r w:rsidRPr="00E01ED7">
        <w:rPr>
          <w:lang w:val="fr-CA"/>
        </w:rPr>
        <w:t xml:space="preserve"> (à titre informatif) : Perspective d’accessibilité intersectionnelle;</w:t>
      </w:r>
    </w:p>
    <w:p w14:paraId="423DD0CD" w14:textId="7C4B3ED2" w:rsidR="00CC670A" w:rsidRDefault="00DA5488" w:rsidP="00396C1B">
      <w:pPr>
        <w:pStyle w:val="ListParagraph"/>
        <w:numPr>
          <w:ilvl w:val="0"/>
          <w:numId w:val="18"/>
        </w:numPr>
        <w:rPr>
          <w:lang w:val="fr-CA"/>
        </w:rPr>
      </w:pPr>
      <w:r w:rsidRPr="00E01ED7">
        <w:rPr>
          <w:lang w:val="fr-CA"/>
        </w:rPr>
        <w:t>Annexe </w:t>
      </w:r>
      <w:hyperlink w:anchor="_Annexe_E:_Politiques" w:history="1">
        <w:r w:rsidR="004F5BEF">
          <w:rPr>
            <w:rStyle w:val="Hyperlink"/>
            <w:lang w:val="fr-CA"/>
          </w:rPr>
          <w:t>E</w:t>
        </w:r>
      </w:hyperlink>
      <w:r w:rsidRPr="00E01ED7">
        <w:rPr>
          <w:lang w:val="fr-CA"/>
        </w:rPr>
        <w:t xml:space="preserve"> (à titre informatif) : Politiques anti-capacitistes</w:t>
      </w:r>
      <w:r w:rsidR="009077E8">
        <w:rPr>
          <w:lang w:val="fr-CA"/>
        </w:rPr>
        <w:t>;</w:t>
      </w:r>
    </w:p>
    <w:p w14:paraId="180033E5" w14:textId="2DF01B98" w:rsidR="009077E8" w:rsidRDefault="009077E8" w:rsidP="00396C1B">
      <w:pPr>
        <w:pStyle w:val="ListParagraph"/>
        <w:numPr>
          <w:ilvl w:val="0"/>
          <w:numId w:val="18"/>
        </w:numPr>
        <w:rPr>
          <w:lang w:val="fr-CA"/>
        </w:rPr>
      </w:pPr>
      <w:r w:rsidRPr="00E01ED7">
        <w:rPr>
          <w:lang w:val="fr-CA"/>
        </w:rPr>
        <w:t>Annexe </w:t>
      </w:r>
      <w:hyperlink w:anchor="_Annexe_F:_Politiques" w:history="1">
        <w:r w:rsidR="004F5BEF" w:rsidRPr="004F5BEF">
          <w:rPr>
            <w:rStyle w:val="Hyperlink"/>
            <w:lang w:val="fr-CA"/>
          </w:rPr>
          <w:t>F</w:t>
        </w:r>
      </w:hyperlink>
      <w:r w:rsidRPr="00E01ED7">
        <w:rPr>
          <w:lang w:val="fr-CA"/>
        </w:rPr>
        <w:t xml:space="preserve"> (à titre informatif) :</w:t>
      </w:r>
      <w:r w:rsidR="004F5BEF">
        <w:rPr>
          <w:lang w:val="fr-CA"/>
        </w:rPr>
        <w:t xml:space="preserve"> </w:t>
      </w:r>
      <w:r w:rsidR="004F5BEF" w:rsidRPr="004F5BEF">
        <w:rPr>
          <w:lang w:val="fr-CA"/>
        </w:rPr>
        <w:t>Politiques d’accessibilité distinctes et éléments d’accessibilité intégrés dans les politiques actuelles</w:t>
      </w:r>
      <w:r w:rsidR="004F5BEF">
        <w:rPr>
          <w:lang w:val="fr-CA"/>
        </w:rPr>
        <w:t>;</w:t>
      </w:r>
    </w:p>
    <w:p w14:paraId="02E60880" w14:textId="6502C4F9" w:rsidR="009077E8" w:rsidRDefault="009077E8" w:rsidP="00396C1B">
      <w:pPr>
        <w:pStyle w:val="ListParagraph"/>
        <w:numPr>
          <w:ilvl w:val="0"/>
          <w:numId w:val="18"/>
        </w:numPr>
        <w:rPr>
          <w:lang w:val="fr-CA"/>
        </w:rPr>
      </w:pPr>
      <w:r w:rsidRPr="00E01ED7">
        <w:rPr>
          <w:lang w:val="fr-CA"/>
        </w:rPr>
        <w:t>Annexe </w:t>
      </w:r>
      <w:hyperlink w:anchor="_Annexe_G:_Bibliographie" w:history="1">
        <w:r w:rsidRPr="004F5BEF">
          <w:rPr>
            <w:rStyle w:val="Hyperlink"/>
            <w:lang w:val="fr-CA"/>
          </w:rPr>
          <w:t>G</w:t>
        </w:r>
      </w:hyperlink>
      <w:r w:rsidRPr="00E01ED7">
        <w:rPr>
          <w:lang w:val="fr-CA"/>
        </w:rPr>
        <w:t xml:space="preserve"> (à titre informatif) :</w:t>
      </w:r>
      <w:r w:rsidR="004F5BEF">
        <w:rPr>
          <w:lang w:val="fr-CA"/>
        </w:rPr>
        <w:t xml:space="preserve"> </w:t>
      </w:r>
      <w:r w:rsidR="004F5BEF" w:rsidRPr="00740C4F">
        <w:rPr>
          <w:lang w:val="fr-CA"/>
        </w:rPr>
        <w:t>Bibliographie</w:t>
      </w:r>
      <w:r w:rsidR="004F5BEF">
        <w:rPr>
          <w:lang w:val="fr-CA"/>
        </w:rPr>
        <w:t>.</w:t>
      </w:r>
    </w:p>
    <w:p w14:paraId="5B7E6364" w14:textId="2358958F" w:rsidR="009077E8" w:rsidRPr="009077E8" w:rsidRDefault="009077E8" w:rsidP="00740C4F">
      <w:pPr>
        <w:rPr>
          <w:lang w:val="fr-CA"/>
        </w:rPr>
      </w:pPr>
      <w:r>
        <w:rPr>
          <w:lang w:val="fr-CA"/>
        </w:rPr>
        <w:t xml:space="preserve">Les annexes A, B, C, et F ont </w:t>
      </w:r>
      <w:r w:rsidRPr="009077E8">
        <w:rPr>
          <w:lang w:val="fr-CA"/>
        </w:rPr>
        <w:t>été intentionnellement laissé</w:t>
      </w:r>
      <w:r>
        <w:rPr>
          <w:lang w:val="fr-CA"/>
        </w:rPr>
        <w:t>e</w:t>
      </w:r>
      <w:r w:rsidRPr="009077E8">
        <w:rPr>
          <w:lang w:val="fr-CA"/>
        </w:rPr>
        <w:t xml:space="preserve">s en blanc dans cette édition de la norme. Le contenu de </w:t>
      </w:r>
      <w:r>
        <w:rPr>
          <w:lang w:val="fr-CA"/>
        </w:rPr>
        <w:t>ces annexes</w:t>
      </w:r>
      <w:r w:rsidRPr="009077E8">
        <w:rPr>
          <w:lang w:val="fr-CA"/>
        </w:rPr>
        <w:t xml:space="preserve"> ser</w:t>
      </w:r>
      <w:r>
        <w:rPr>
          <w:lang w:val="fr-CA"/>
        </w:rPr>
        <w:t>a</w:t>
      </w:r>
      <w:r w:rsidRPr="009077E8">
        <w:rPr>
          <w:lang w:val="fr-CA"/>
        </w:rPr>
        <w:t xml:space="preserve"> ajouté dans une prochaine révision.</w:t>
      </w:r>
    </w:p>
    <w:p w14:paraId="588019D8" w14:textId="77777777" w:rsidR="00CC670A" w:rsidRPr="00E01ED7" w:rsidRDefault="00CC670A" w:rsidP="00D63EA2">
      <w:pPr>
        <w:pStyle w:val="Heading2"/>
        <w:rPr>
          <w:lang w:val="fr-CA"/>
        </w:rPr>
      </w:pPr>
      <w:bookmarkStart w:id="43" w:name="_Toc90892183"/>
      <w:bookmarkStart w:id="44" w:name="_Toc99308079"/>
      <w:bookmarkStart w:id="45" w:name="_Toc107986293"/>
      <w:bookmarkStart w:id="46" w:name="_Toc121406235"/>
      <w:bookmarkStart w:id="47" w:name="_Toc127519297"/>
      <w:bookmarkStart w:id="48" w:name="_Toc163469244"/>
      <w:bookmarkStart w:id="49" w:name="_Toc183682466"/>
      <w:r w:rsidRPr="00E01ED7">
        <w:rPr>
          <w:lang w:val="fr-CA"/>
        </w:rPr>
        <w:t>Objectif à long terme</w:t>
      </w:r>
      <w:bookmarkEnd w:id="43"/>
      <w:bookmarkEnd w:id="44"/>
      <w:bookmarkEnd w:id="45"/>
      <w:bookmarkEnd w:id="46"/>
      <w:bookmarkEnd w:id="47"/>
      <w:bookmarkEnd w:id="48"/>
      <w:bookmarkEnd w:id="49"/>
    </w:p>
    <w:p w14:paraId="1CBBEA63" w14:textId="0AB6D027" w:rsidR="00CC154A" w:rsidRDefault="00CC670A" w:rsidP="00D15B53">
      <w:pPr>
        <w:rPr>
          <w:lang w:val="fr-CA"/>
        </w:rPr>
      </w:pPr>
      <w:r w:rsidRPr="00E01ED7">
        <w:rPr>
          <w:lang w:val="fr-CA"/>
        </w:rPr>
        <w:t>L’objectif à long terme de la présente norme est d’établir et de maintenir des emplois accessibles, inclusifs, exempts d’obstacles et sans discrimination pour toutes les personnes, y compris celles qui s’identifient comme étant en situation de handicap.</w:t>
      </w:r>
      <w:r w:rsidR="00CC154A">
        <w:rPr>
          <w:lang w:val="fr-CA"/>
        </w:rPr>
        <w:br w:type="page"/>
      </w:r>
    </w:p>
    <w:p w14:paraId="685FD00A" w14:textId="77777777" w:rsidR="00CC670A" w:rsidRPr="00E01ED7" w:rsidRDefault="00CC670A" w:rsidP="00D63EA2">
      <w:pPr>
        <w:pStyle w:val="Heading2"/>
        <w:rPr>
          <w:lang w:val="fr-CA"/>
        </w:rPr>
      </w:pPr>
      <w:bookmarkStart w:id="50" w:name="_Toc90892184"/>
      <w:bookmarkStart w:id="51" w:name="_Toc99308080"/>
      <w:bookmarkStart w:id="52" w:name="_Toc107986294"/>
      <w:bookmarkStart w:id="53" w:name="_Toc121406236"/>
      <w:bookmarkStart w:id="54" w:name="_Toc127519298"/>
      <w:bookmarkStart w:id="55" w:name="_Toc163469245"/>
      <w:bookmarkStart w:id="56" w:name="_Toc183682467"/>
      <w:r w:rsidRPr="00E01ED7">
        <w:rPr>
          <w:lang w:val="fr-CA"/>
        </w:rPr>
        <w:lastRenderedPageBreak/>
        <w:t>But</w:t>
      </w:r>
      <w:bookmarkEnd w:id="50"/>
      <w:bookmarkEnd w:id="51"/>
      <w:bookmarkEnd w:id="52"/>
      <w:bookmarkEnd w:id="53"/>
      <w:bookmarkEnd w:id="54"/>
      <w:bookmarkEnd w:id="55"/>
      <w:bookmarkEnd w:id="56"/>
    </w:p>
    <w:p w14:paraId="3EBD0040" w14:textId="57245737" w:rsidR="00CC670A" w:rsidRPr="00E01ED7" w:rsidRDefault="00CC670A" w:rsidP="00C74C6C">
      <w:pPr>
        <w:rPr>
          <w:lang w:val="fr-CA"/>
        </w:rPr>
      </w:pPr>
      <w:r w:rsidRPr="00E01ED7">
        <w:rPr>
          <w:lang w:val="fr-CA"/>
        </w:rPr>
        <w:t>Le but de la présente norme est de fournir des directives aux employeurs et aux autres</w:t>
      </w:r>
      <w:r w:rsidR="009E19A1" w:rsidRPr="00E01ED7">
        <w:rPr>
          <w:lang w:val="fr-CA"/>
        </w:rPr>
        <w:t xml:space="preserve"> intervenants </w:t>
      </w:r>
      <w:r w:rsidRPr="00E01ED7">
        <w:rPr>
          <w:lang w:val="fr-CA"/>
        </w:rPr>
        <w:t>du</w:t>
      </w:r>
      <w:r w:rsidR="009E19A1" w:rsidRPr="00E01ED7">
        <w:rPr>
          <w:lang w:val="fr-CA"/>
        </w:rPr>
        <w:t xml:space="preserve"> lieu </w:t>
      </w:r>
      <w:r w:rsidRPr="00E01ED7">
        <w:rPr>
          <w:lang w:val="fr-CA"/>
        </w:rPr>
        <w:t>de travail en vue d’atteindre l’objectif à long terme en</w:t>
      </w:r>
      <w:r w:rsidR="00AE7174" w:rsidRPr="00E01ED7">
        <w:rPr>
          <w:lang w:val="fr-CA"/>
        </w:rPr>
        <w:t xml:space="preserve"> identifiant</w:t>
      </w:r>
      <w:r w:rsidRPr="00E01ED7">
        <w:rPr>
          <w:lang w:val="fr-CA"/>
        </w:rPr>
        <w:t>, en prévenant et en</w:t>
      </w:r>
      <w:r w:rsidR="00AE7174" w:rsidRPr="00E01ED7">
        <w:rPr>
          <w:lang w:val="fr-CA"/>
        </w:rPr>
        <w:t xml:space="preserve"> éliminant </w:t>
      </w:r>
      <w:r w:rsidRPr="00E01ED7">
        <w:rPr>
          <w:lang w:val="fr-CA"/>
        </w:rPr>
        <w:t>les obstacles. Cela permet à toutes les personnes de participer pleinement et équitablement à l’emploi, y compris celles qui s’identifient comme étant en situation de handicap.</w:t>
      </w:r>
      <w:bookmarkStart w:id="57" w:name="_Toc90892185"/>
      <w:bookmarkStart w:id="58" w:name="_Toc99308081"/>
      <w:bookmarkStart w:id="59" w:name="_Toc107986295"/>
      <w:bookmarkStart w:id="60" w:name="_Toc121406237"/>
      <w:bookmarkStart w:id="61" w:name="_Toc127519299"/>
      <w:bookmarkStart w:id="62" w:name="_Toc163469246"/>
    </w:p>
    <w:p w14:paraId="73BF7150" w14:textId="77777777" w:rsidR="00CC670A" w:rsidRPr="00E01ED7" w:rsidRDefault="00CC670A" w:rsidP="00D63EA2">
      <w:pPr>
        <w:pStyle w:val="Heading2"/>
        <w:rPr>
          <w:lang w:val="fr-CA"/>
        </w:rPr>
      </w:pPr>
      <w:bookmarkStart w:id="63" w:name="_Toc183682468"/>
      <w:r w:rsidRPr="00E01ED7">
        <w:rPr>
          <w:lang w:val="fr-CA"/>
        </w:rPr>
        <w:t>Principes directeurs</w:t>
      </w:r>
      <w:bookmarkEnd w:id="57"/>
      <w:bookmarkEnd w:id="58"/>
      <w:bookmarkEnd w:id="59"/>
      <w:bookmarkEnd w:id="60"/>
      <w:bookmarkEnd w:id="61"/>
      <w:bookmarkEnd w:id="62"/>
      <w:bookmarkEnd w:id="63"/>
    </w:p>
    <w:p w14:paraId="126AF0A4" w14:textId="77777777" w:rsidR="00CC670A" w:rsidRPr="00E01ED7" w:rsidRDefault="00CC670A" w:rsidP="00CC670A">
      <w:pPr>
        <w:rPr>
          <w:lang w:val="fr-CA"/>
        </w:rPr>
      </w:pPr>
      <w:r w:rsidRPr="00E01ED7">
        <w:rPr>
          <w:lang w:val="fr-CA"/>
        </w:rPr>
        <w:t xml:space="preserve">La norme est conforme aux principes, au but et aux exigences de la </w:t>
      </w:r>
      <w:r w:rsidRPr="00E01ED7">
        <w:rPr>
          <w:i/>
          <w:lang w:val="fr-CA"/>
        </w:rPr>
        <w:t>Loi canadienne sur l’accessibilité</w:t>
      </w:r>
      <w:r w:rsidRPr="00E01ED7">
        <w:rPr>
          <w:lang w:val="fr-CA"/>
        </w:rPr>
        <w:t xml:space="preserve"> et en est le complément. Elle soutient l’objectif final, soit celui d’atteindre l’accessibilité pour les personnes en situation de handicap. Elle tient également compte de la variété des handicaps, des obstacles et des considérations ou répercussions techniques et fiscales susceptibles d’être associés à la mise en œuvre des principes. Outre les principes de la </w:t>
      </w:r>
      <w:r w:rsidRPr="00E01ED7">
        <w:rPr>
          <w:i/>
          <w:lang w:val="fr-CA"/>
        </w:rPr>
        <w:t>Loi canadienne sur l’accessibilité</w:t>
      </w:r>
      <w:r w:rsidR="000306D1" w:rsidRPr="00E01ED7">
        <w:rPr>
          <w:lang w:val="fr-CA"/>
        </w:rPr>
        <w:t xml:space="preserve"> </w:t>
      </w:r>
      <w:r w:rsidRPr="00E01ED7">
        <w:rPr>
          <w:lang w:val="fr-CA"/>
        </w:rPr>
        <w:t>énoncés à l</w:t>
      </w:r>
      <w:r w:rsidR="00440DDB" w:rsidRPr="00E01ED7">
        <w:rPr>
          <w:lang w:val="fr-CA"/>
        </w:rPr>
        <w:t>’</w:t>
      </w:r>
      <w:r w:rsidRPr="00E01ED7">
        <w:rPr>
          <w:lang w:val="fr-CA"/>
        </w:rPr>
        <w:t>article 1, d</w:t>
      </w:r>
      <w:r w:rsidR="00440DDB" w:rsidRPr="00E01ED7">
        <w:rPr>
          <w:lang w:val="fr-CA"/>
        </w:rPr>
        <w:t>’</w:t>
      </w:r>
      <w:r w:rsidRPr="00E01ED7">
        <w:rPr>
          <w:lang w:val="fr-CA"/>
        </w:rPr>
        <w:t>autres principes s</w:t>
      </w:r>
      <w:r w:rsidR="00440DDB" w:rsidRPr="00E01ED7">
        <w:rPr>
          <w:lang w:val="fr-CA"/>
        </w:rPr>
        <w:t>’</w:t>
      </w:r>
      <w:r w:rsidRPr="00E01ED7">
        <w:rPr>
          <w:lang w:val="fr-CA"/>
        </w:rPr>
        <w:t>appliquent également à la présente norme.</w:t>
      </w:r>
    </w:p>
    <w:p w14:paraId="37DCDCFE" w14:textId="77777777" w:rsidR="00FE0AA7" w:rsidRPr="00E01ED7" w:rsidRDefault="007026CF" w:rsidP="00CC670A">
      <w:pPr>
        <w:rPr>
          <w:lang w:val="fr-CA"/>
        </w:rPr>
      </w:pPr>
      <w:r w:rsidRPr="00E01ED7">
        <w:rPr>
          <w:lang w:val="fr-CA"/>
        </w:rPr>
        <w:t xml:space="preserve">Les principes qui suivent sont extraits ou adaptés de l’article 27, Travail et emploi, de la </w:t>
      </w:r>
      <w:r w:rsidRPr="00E01ED7">
        <w:rPr>
          <w:i/>
          <w:lang w:val="fr-CA"/>
        </w:rPr>
        <w:t>Convention relative aux droits des personnes handicapées</w:t>
      </w:r>
      <w:r w:rsidRPr="00E01ED7">
        <w:rPr>
          <w:lang w:val="fr-CA"/>
        </w:rPr>
        <w:t xml:space="preserve"> des Nations Unies et de la </w:t>
      </w:r>
      <w:r w:rsidRPr="00E01ED7">
        <w:rPr>
          <w:i/>
          <w:lang w:val="fr-CA"/>
        </w:rPr>
        <w:t>Loi canadienne sur l’accessibilité</w:t>
      </w:r>
      <w:r w:rsidRPr="00E01ED7">
        <w:rPr>
          <w:lang w:val="fr-CA"/>
        </w:rPr>
        <w:t> :</w:t>
      </w:r>
    </w:p>
    <w:p w14:paraId="7D213986" w14:textId="4DE72756" w:rsidR="00CC670A" w:rsidRPr="00E01ED7" w:rsidRDefault="00CC670A" w:rsidP="00396C1B">
      <w:pPr>
        <w:pStyle w:val="ListParagraph"/>
        <w:numPr>
          <w:ilvl w:val="0"/>
          <w:numId w:val="19"/>
        </w:numPr>
        <w:rPr>
          <w:lang w:val="fr-CA"/>
        </w:rPr>
      </w:pPr>
      <w:bookmarkStart w:id="64" w:name="_Int_paKlCJBI"/>
      <w:r w:rsidRPr="00E01ED7">
        <w:rPr>
          <w:lang w:val="fr-CA"/>
        </w:rPr>
        <w:t>La discrimination fondée sur le handicap est interdite pour toutes les formes d’emploi, y compris les conditions de recrutement, d’embauche, de maintien en poste, d’avancement professionnel, et de conditions de travail sûres et saines.</w:t>
      </w:r>
      <w:bookmarkEnd w:id="64"/>
    </w:p>
    <w:p w14:paraId="7EA8D378" w14:textId="77777777" w:rsidR="00CC670A" w:rsidRPr="00E01ED7" w:rsidRDefault="00CC670A" w:rsidP="00396C1B">
      <w:pPr>
        <w:pStyle w:val="ListParagraph"/>
        <w:numPr>
          <w:ilvl w:val="0"/>
          <w:numId w:val="19"/>
        </w:numPr>
        <w:rPr>
          <w:lang w:val="fr-CA"/>
        </w:rPr>
      </w:pPr>
      <w:r w:rsidRPr="00E01ED7">
        <w:rPr>
          <w:lang w:val="fr-CA"/>
        </w:rPr>
        <w:t>Le droit des personnes en situation de handicap à bénéficier, sur la base de l’égalité avec les autres, de conditions de travail justes et favorables, y compris l’égalité des chances et l’égalité de rémunération à travail égal, la sécurité et l’hygiène sur les lieux de travail, la protection contre le harcèlement et des procédures de règlement des griefs.</w:t>
      </w:r>
    </w:p>
    <w:p w14:paraId="2DC5A44C" w14:textId="77777777" w:rsidR="00CC670A" w:rsidRPr="00E01ED7" w:rsidRDefault="00CC670A" w:rsidP="00396C1B">
      <w:pPr>
        <w:pStyle w:val="ListParagraph"/>
        <w:numPr>
          <w:ilvl w:val="0"/>
          <w:numId w:val="19"/>
        </w:numPr>
        <w:rPr>
          <w:lang w:val="fr-CA"/>
        </w:rPr>
      </w:pPr>
      <w:r w:rsidRPr="00E01ED7">
        <w:rPr>
          <w:lang w:val="fr-CA"/>
        </w:rPr>
        <w:lastRenderedPageBreak/>
        <w:t>Les personnes en situation de handicap peuvent exercer leurs droits professionnels et syndicaux sur la base de l’égalité avec les autres.</w:t>
      </w:r>
    </w:p>
    <w:p w14:paraId="123CBB46" w14:textId="77777777" w:rsidR="00CC670A" w:rsidRPr="00E01ED7" w:rsidRDefault="00CC670A" w:rsidP="00396C1B">
      <w:pPr>
        <w:pStyle w:val="ListParagraph"/>
        <w:numPr>
          <w:ilvl w:val="0"/>
          <w:numId w:val="19"/>
        </w:numPr>
        <w:rPr>
          <w:lang w:val="fr-CA"/>
        </w:rPr>
      </w:pPr>
      <w:r w:rsidRPr="00E01ED7">
        <w:rPr>
          <w:lang w:val="fr-CA"/>
        </w:rPr>
        <w:t>Les possibilités d’emploi et d’avancement professionnel sont offertes aux personnes en situation de handicap sur le marché du travail, de même que l’aide à la recherche d’un emploi, à son obtention, au maintien en poste, et au retour à l’emploi.</w:t>
      </w:r>
    </w:p>
    <w:p w14:paraId="3EE920BB" w14:textId="77777777" w:rsidR="00CC670A" w:rsidRPr="00E01ED7" w:rsidRDefault="00CC670A" w:rsidP="00396C1B">
      <w:pPr>
        <w:pStyle w:val="ListParagraph"/>
        <w:numPr>
          <w:ilvl w:val="0"/>
          <w:numId w:val="19"/>
        </w:numPr>
        <w:rPr>
          <w:lang w:val="fr-CA"/>
        </w:rPr>
      </w:pPr>
      <w:r w:rsidRPr="00E01ED7">
        <w:rPr>
          <w:lang w:val="fr-CA"/>
        </w:rPr>
        <w:t xml:space="preserve">Des mesures d’adaptation raisonnables sont prévues pour les </w:t>
      </w:r>
      <w:bookmarkStart w:id="65" w:name="_Int_zU4DoxUp"/>
      <w:r w:rsidRPr="00E01ED7">
        <w:rPr>
          <w:lang w:val="fr-CA"/>
        </w:rPr>
        <w:t>personnes</w:t>
      </w:r>
      <w:bookmarkEnd w:id="65"/>
      <w:r w:rsidRPr="00E01ED7">
        <w:rPr>
          <w:lang w:val="fr-CA"/>
        </w:rPr>
        <w:t xml:space="preserve"> en situation de handicap sur le lieu de travail.</w:t>
      </w:r>
    </w:p>
    <w:p w14:paraId="10997789" w14:textId="77777777" w:rsidR="00CC670A" w:rsidRPr="00E01ED7" w:rsidRDefault="00CC670A" w:rsidP="00396C1B">
      <w:pPr>
        <w:pStyle w:val="ListParagraph"/>
        <w:numPr>
          <w:ilvl w:val="0"/>
          <w:numId w:val="19"/>
        </w:numPr>
        <w:rPr>
          <w:lang w:val="fr-CA"/>
        </w:rPr>
      </w:pPr>
      <w:r w:rsidRPr="00E01ED7">
        <w:rPr>
          <w:lang w:val="fr-CA"/>
        </w:rPr>
        <w:t>Les personnes en situation de handicap acquièrent une expérience professionnelle sur le marché du travail.</w:t>
      </w:r>
    </w:p>
    <w:p w14:paraId="6A8B6ED3" w14:textId="77777777" w:rsidR="00CC670A" w:rsidRPr="00E01ED7" w:rsidRDefault="00CC670A" w:rsidP="00396C1B">
      <w:pPr>
        <w:pStyle w:val="ListParagraph"/>
        <w:numPr>
          <w:ilvl w:val="0"/>
          <w:numId w:val="19"/>
        </w:numPr>
        <w:rPr>
          <w:lang w:val="fr-CA"/>
        </w:rPr>
      </w:pPr>
      <w:r w:rsidRPr="00E01ED7">
        <w:rPr>
          <w:lang w:val="fr-CA"/>
        </w:rPr>
        <w:t>L’accessibilité à l’emploi englobe toutes les étapes du cycle de vie de l’emploi, et s’applique à l’ensemble de l’environnement de travail, du lieu de travail, et de la main-d’œuvre.</w:t>
      </w:r>
    </w:p>
    <w:p w14:paraId="02278D5E" w14:textId="72EF47AF" w:rsidR="00CC670A" w:rsidRPr="00E01ED7" w:rsidRDefault="00CC670A" w:rsidP="00396C1B">
      <w:pPr>
        <w:pStyle w:val="ListParagraph"/>
        <w:numPr>
          <w:ilvl w:val="0"/>
          <w:numId w:val="19"/>
        </w:numPr>
        <w:rPr>
          <w:lang w:val="fr-CA"/>
        </w:rPr>
      </w:pPr>
      <w:r w:rsidRPr="00E01ED7">
        <w:rPr>
          <w:lang w:val="fr-CA"/>
        </w:rPr>
        <w:t>L’identité intersectionnelle est intégrée dans l’élaboration et la conception des politiques, des programmes, des</w:t>
      </w:r>
      <w:r w:rsidR="000B1179">
        <w:rPr>
          <w:lang w:val="fr-CA"/>
        </w:rPr>
        <w:t xml:space="preserve"> structures et des</w:t>
      </w:r>
      <w:r w:rsidRPr="00E01ED7">
        <w:rPr>
          <w:lang w:val="fr-CA"/>
        </w:rPr>
        <w:t xml:space="preserve"> services liés au lieu de travail.</w:t>
      </w:r>
    </w:p>
    <w:p w14:paraId="4266F42A" w14:textId="609E06B9" w:rsidR="00CC670A" w:rsidRPr="00E01ED7" w:rsidRDefault="00CC670A" w:rsidP="00396C1B">
      <w:pPr>
        <w:pStyle w:val="ListParagraph"/>
        <w:numPr>
          <w:ilvl w:val="0"/>
          <w:numId w:val="19"/>
        </w:numPr>
        <w:rPr>
          <w:lang w:val="fr-CA"/>
        </w:rPr>
      </w:pPr>
      <w:r w:rsidRPr="00E01ED7">
        <w:rPr>
          <w:lang w:val="fr-CA"/>
        </w:rPr>
        <w:t>Les principes d’amélioration continue sont intégrés dans l’élaboration et la conception des politiques, des programmes, des</w:t>
      </w:r>
      <w:r w:rsidR="000B1179">
        <w:rPr>
          <w:lang w:val="fr-CA"/>
        </w:rPr>
        <w:t xml:space="preserve"> structures et des</w:t>
      </w:r>
      <w:r w:rsidRPr="00E01ED7">
        <w:rPr>
          <w:lang w:val="fr-CA"/>
        </w:rPr>
        <w:t xml:space="preserve"> services liés au lieu de travail.</w:t>
      </w:r>
    </w:p>
    <w:p w14:paraId="02B1BEC3" w14:textId="77777777" w:rsidR="00CC670A" w:rsidRPr="00E01ED7" w:rsidRDefault="00CC670A" w:rsidP="00396C1B">
      <w:pPr>
        <w:pStyle w:val="ListParagraph"/>
        <w:numPr>
          <w:ilvl w:val="0"/>
          <w:numId w:val="19"/>
        </w:numPr>
        <w:rPr>
          <w:lang w:val="fr-CA"/>
        </w:rPr>
      </w:pPr>
      <w:r w:rsidRPr="00E01ED7">
        <w:rPr>
          <w:lang w:val="fr-CA"/>
        </w:rPr>
        <w:t>Les documents générés par le lieu de travail sont rédigés dans un langage clair, et produits dans un format accessible afin de garantir qu’ils soient lisibles par tous.</w:t>
      </w:r>
    </w:p>
    <w:p w14:paraId="77EFFE9A" w14:textId="792E3B06" w:rsidR="00CC670A" w:rsidRPr="00E01ED7" w:rsidRDefault="00CC670A" w:rsidP="00396C1B">
      <w:pPr>
        <w:pStyle w:val="ListParagraph"/>
        <w:numPr>
          <w:ilvl w:val="0"/>
          <w:numId w:val="19"/>
        </w:numPr>
        <w:rPr>
          <w:lang w:val="fr-CA"/>
        </w:rPr>
      </w:pPr>
      <w:r w:rsidRPr="00E01ED7">
        <w:rPr>
          <w:lang w:val="fr-CA"/>
        </w:rPr>
        <w:t>Des processus équitables sont mis en œuvre pour assurer la pleine participation sur le lieu de travail de tous</w:t>
      </w:r>
      <w:r w:rsidR="00377B57">
        <w:rPr>
          <w:lang w:val="fr-CA"/>
        </w:rPr>
        <w:t xml:space="preserve"> les travailleurs</w:t>
      </w:r>
      <w:r w:rsidRPr="00E01ED7">
        <w:rPr>
          <w:lang w:val="fr-CA"/>
        </w:rPr>
        <w:t>, qu’ils soient en situation de handicap ou non.</w:t>
      </w:r>
    </w:p>
    <w:p w14:paraId="4D0749E4" w14:textId="52C91793" w:rsidR="00CC670A" w:rsidRPr="00E01ED7" w:rsidRDefault="00CC670A" w:rsidP="00396C1B">
      <w:pPr>
        <w:pStyle w:val="ListParagraph"/>
        <w:numPr>
          <w:ilvl w:val="0"/>
          <w:numId w:val="19"/>
        </w:numPr>
        <w:rPr>
          <w:lang w:val="fr-CA"/>
        </w:rPr>
      </w:pPr>
      <w:r w:rsidRPr="00E01ED7">
        <w:rPr>
          <w:lang w:val="fr-CA"/>
        </w:rPr>
        <w:t xml:space="preserve">Des approches proactives visant à </w:t>
      </w:r>
      <w:r w:rsidR="00236ACA" w:rsidRPr="00E01ED7">
        <w:rPr>
          <w:lang w:val="fr-CA"/>
        </w:rPr>
        <w:t xml:space="preserve">identifier </w:t>
      </w:r>
      <w:r w:rsidRPr="00E01ED7">
        <w:rPr>
          <w:lang w:val="fr-CA"/>
        </w:rPr>
        <w:t>les obstacles pour les personnes en situation de handicap sur le lieu de travail, à prévenir l’apparition de ces obstacles, et à les éliminer sont utilisées de concert avec des approches réactives et fondées sur les besoins afin de créer et de maintenir des lieux de travail accessibles et inclusifs.</w:t>
      </w:r>
    </w:p>
    <w:p w14:paraId="2BAA889F" w14:textId="77777777" w:rsidR="00A63B34" w:rsidRPr="00E01ED7" w:rsidRDefault="00CC670A" w:rsidP="00396C1B">
      <w:pPr>
        <w:pStyle w:val="ListParagraph"/>
        <w:numPr>
          <w:ilvl w:val="0"/>
          <w:numId w:val="19"/>
        </w:numPr>
        <w:rPr>
          <w:lang w:val="fr-CA"/>
        </w:rPr>
      </w:pPr>
      <w:bookmarkStart w:id="66" w:name="_Int_ffs5Oyku"/>
      <w:r w:rsidRPr="00E01ED7">
        <w:rPr>
          <w:lang w:val="fr-CA"/>
        </w:rPr>
        <w:t>L’accessibilité à l’emploi est conforme aux principes et aux actions énoncés dans les appels à l’action contenus dans le rapport de la Commission de vérité et réconciliation (2015).</w:t>
      </w:r>
      <w:bookmarkEnd w:id="66"/>
      <w:r w:rsidRPr="00E01ED7">
        <w:rPr>
          <w:lang w:val="fr-CA"/>
        </w:rPr>
        <w:br w:type="page"/>
      </w:r>
    </w:p>
    <w:p w14:paraId="4847F89A" w14:textId="77777777" w:rsidR="002B6C3E" w:rsidRPr="00E01ED7" w:rsidRDefault="002B6C3E" w:rsidP="00D63EA2">
      <w:pPr>
        <w:pStyle w:val="Heading1"/>
      </w:pPr>
      <w:bookmarkStart w:id="67" w:name="_Toc183682469"/>
      <w:bookmarkStart w:id="68" w:name="_Toc108778152"/>
      <w:bookmarkStart w:id="69" w:name="_Toc108778286"/>
      <w:bookmarkStart w:id="70" w:name="_Toc154490797"/>
      <w:bookmarkEnd w:id="4"/>
      <w:bookmarkEnd w:id="5"/>
      <w:bookmarkEnd w:id="6"/>
      <w:bookmarkEnd w:id="7"/>
      <w:bookmarkEnd w:id="8"/>
      <w:bookmarkEnd w:id="9"/>
      <w:r w:rsidRPr="00E01ED7">
        <w:lastRenderedPageBreak/>
        <w:t>Portée</w:t>
      </w:r>
      <w:bookmarkEnd w:id="67"/>
    </w:p>
    <w:p w14:paraId="0C1918AB" w14:textId="77777777" w:rsidR="00F37624" w:rsidRPr="00E01ED7" w:rsidRDefault="00F37624" w:rsidP="00F37624">
      <w:pPr>
        <w:rPr>
          <w:lang w:val="fr-CA"/>
        </w:rPr>
      </w:pPr>
      <w:bookmarkStart w:id="71" w:name="_Toc108778153"/>
      <w:bookmarkStart w:id="72" w:name="_Toc108778287"/>
      <w:bookmarkStart w:id="73" w:name="_Toc154490798"/>
      <w:bookmarkEnd w:id="68"/>
      <w:bookmarkEnd w:id="69"/>
      <w:bookmarkEnd w:id="70"/>
      <w:r w:rsidRPr="00E01ED7">
        <w:rPr>
          <w:lang w:val="fr-CA"/>
        </w:rPr>
        <w:t>Les organisations canadiennes sont censées se conformer aux exigences légales et aux cadres réglementaires actuels. La présente norme décrit les autres mesures que les employeurs devraient prendre pour garantir l’accessibilité et l’inclusivité des lieux de travail.</w:t>
      </w:r>
    </w:p>
    <w:p w14:paraId="39D4211A" w14:textId="77777777" w:rsidR="00F37624" w:rsidRPr="00E01ED7" w:rsidRDefault="00F37624" w:rsidP="00F37624">
      <w:pPr>
        <w:rPr>
          <w:lang w:val="fr-CA"/>
        </w:rPr>
      </w:pPr>
      <w:r w:rsidRPr="00E01ED7">
        <w:rPr>
          <w:lang w:val="fr-CA"/>
        </w:rPr>
        <w:t xml:space="preserve">La présente norme s’applique aux personnes et aux entités sous réglementation fédérale énumérées à l’article 7 de la </w:t>
      </w:r>
      <w:r w:rsidRPr="00E01ED7">
        <w:rPr>
          <w:i/>
          <w:lang w:val="fr-CA"/>
        </w:rPr>
        <w:t>Loi canadienne sur l’accessibilité</w:t>
      </w:r>
      <w:r w:rsidRPr="00E01ED7">
        <w:rPr>
          <w:lang w:val="fr-CA"/>
        </w:rPr>
        <w:t>. Bien que tous les employeurs du Canada, y compris les employeurs provinciaux et municipaux, aspirent à suivre cette norme, seuls les employeurs sous réglementation fédérale, y compris les organismes, les conseils, les commissions et les nominations publiques effectuées par un ministre, sont compris dans la portée.</w:t>
      </w:r>
    </w:p>
    <w:p w14:paraId="1A06B924" w14:textId="77777777" w:rsidR="000C1F01" w:rsidRPr="00E01ED7" w:rsidRDefault="000C1F01" w:rsidP="00D63EA2">
      <w:pPr>
        <w:pStyle w:val="Heading2"/>
        <w:rPr>
          <w:lang w:val="fr-CA"/>
        </w:rPr>
      </w:pPr>
      <w:bookmarkStart w:id="74" w:name="_Toc183682470"/>
      <w:r w:rsidRPr="00E01ED7">
        <w:rPr>
          <w:lang w:val="fr-CA"/>
        </w:rPr>
        <w:t>Public visé</w:t>
      </w:r>
      <w:bookmarkEnd w:id="74"/>
    </w:p>
    <w:p w14:paraId="0EF953A0" w14:textId="77777777" w:rsidR="000C1F01" w:rsidRPr="00E01ED7" w:rsidRDefault="000C1F01" w:rsidP="000C1F01">
      <w:pPr>
        <w:rPr>
          <w:lang w:val="fr-CA"/>
        </w:rPr>
      </w:pPr>
      <w:bookmarkStart w:id="75" w:name="_Toc154490800"/>
      <w:bookmarkEnd w:id="71"/>
      <w:bookmarkEnd w:id="72"/>
      <w:bookmarkEnd w:id="73"/>
      <w:r w:rsidRPr="00E01ED7">
        <w:rPr>
          <w:lang w:val="fr-CA"/>
        </w:rPr>
        <w:t>Le public principal de la présente norme comprend notamment :</w:t>
      </w:r>
    </w:p>
    <w:p w14:paraId="0E09E7C9" w14:textId="77777777" w:rsidR="000C1F01" w:rsidRPr="00E01ED7" w:rsidRDefault="000C1F01" w:rsidP="00396C1B">
      <w:pPr>
        <w:pStyle w:val="ListParagraph"/>
        <w:numPr>
          <w:ilvl w:val="0"/>
          <w:numId w:val="20"/>
        </w:numPr>
        <w:rPr>
          <w:lang w:val="fr-CA"/>
        </w:rPr>
      </w:pPr>
      <w:r w:rsidRPr="00E01ED7">
        <w:rPr>
          <w:lang w:val="fr-CA"/>
        </w:rPr>
        <w:t xml:space="preserve">les employeurs des industries et des lieux de travail sous réglementation fédérale énumérés dans la </w:t>
      </w:r>
      <w:r w:rsidRPr="00E01ED7">
        <w:rPr>
          <w:i/>
          <w:lang w:val="fr-CA"/>
        </w:rPr>
        <w:t>Loi canadienne sur les droits de la personne</w:t>
      </w:r>
      <w:r w:rsidRPr="00E01ED7">
        <w:rPr>
          <w:lang w:val="fr-CA"/>
        </w:rPr>
        <w:t xml:space="preserve"> et dans la </w:t>
      </w:r>
      <w:r w:rsidRPr="00E01ED7">
        <w:rPr>
          <w:i/>
          <w:lang w:val="fr-CA"/>
        </w:rPr>
        <w:t>Loi canadienne sur l’accessibilité</w:t>
      </w:r>
      <w:r w:rsidRPr="00E01ED7">
        <w:rPr>
          <w:lang w:val="fr-CA"/>
        </w:rPr>
        <w:t>;</w:t>
      </w:r>
    </w:p>
    <w:p w14:paraId="2D0DC883" w14:textId="77777777" w:rsidR="000C1F01" w:rsidRPr="00E01ED7" w:rsidRDefault="000C1F01" w:rsidP="00396C1B">
      <w:pPr>
        <w:pStyle w:val="ListParagraph"/>
        <w:numPr>
          <w:ilvl w:val="0"/>
          <w:numId w:val="20"/>
        </w:numPr>
        <w:rPr>
          <w:lang w:val="fr-CA"/>
        </w:rPr>
      </w:pPr>
      <w:r w:rsidRPr="00E01ED7">
        <w:rPr>
          <w:lang w:val="fr-CA"/>
        </w:rPr>
        <w:t xml:space="preserve">les entrepreneurs tiers dans le </w:t>
      </w:r>
      <w:bookmarkStart w:id="76" w:name="_Int_uvJFyZgc"/>
      <w:r w:rsidRPr="00E01ED7">
        <w:rPr>
          <w:lang w:val="fr-CA"/>
        </w:rPr>
        <w:t>contexte</w:t>
      </w:r>
      <w:bookmarkEnd w:id="76"/>
      <w:r w:rsidRPr="00E01ED7">
        <w:rPr>
          <w:lang w:val="fr-CA"/>
        </w:rPr>
        <w:t xml:space="preserve"> fédéral;</w:t>
      </w:r>
    </w:p>
    <w:p w14:paraId="04D20FCD" w14:textId="714E844F" w:rsidR="000C1F01" w:rsidRPr="00E01ED7" w:rsidRDefault="000C1F01" w:rsidP="00396C1B">
      <w:pPr>
        <w:pStyle w:val="ListParagraph"/>
        <w:numPr>
          <w:ilvl w:val="0"/>
          <w:numId w:val="20"/>
        </w:numPr>
        <w:rPr>
          <w:lang w:val="fr-CA"/>
        </w:rPr>
      </w:pPr>
      <w:r w:rsidRPr="00E01ED7">
        <w:rPr>
          <w:lang w:val="fr-CA"/>
        </w:rPr>
        <w:t xml:space="preserve">les </w:t>
      </w:r>
      <w:r w:rsidR="009E19A1" w:rsidRPr="00E01ED7">
        <w:rPr>
          <w:lang w:val="fr-CA"/>
        </w:rPr>
        <w:t xml:space="preserve">intervenants du lieu </w:t>
      </w:r>
      <w:r w:rsidRPr="00E01ED7">
        <w:rPr>
          <w:lang w:val="fr-CA"/>
        </w:rPr>
        <w:t>de travail;</w:t>
      </w:r>
    </w:p>
    <w:p w14:paraId="09B4E685" w14:textId="1FC88B87" w:rsidR="000C1F01" w:rsidRPr="00E01ED7" w:rsidRDefault="000C1F01" w:rsidP="00396C1B">
      <w:pPr>
        <w:pStyle w:val="ListParagraph"/>
        <w:numPr>
          <w:ilvl w:val="0"/>
          <w:numId w:val="20"/>
        </w:numPr>
        <w:rPr>
          <w:lang w:val="fr-CA"/>
        </w:rPr>
      </w:pPr>
      <w:r w:rsidRPr="00E01ED7">
        <w:rPr>
          <w:lang w:val="fr-CA"/>
        </w:rPr>
        <w:t xml:space="preserve">les </w:t>
      </w:r>
      <w:r w:rsidR="00543DB1" w:rsidRPr="00E01ED7">
        <w:rPr>
          <w:lang w:val="fr-CA"/>
        </w:rPr>
        <w:t xml:space="preserve">fournisseurs </w:t>
      </w:r>
      <w:r w:rsidRPr="00E01ED7">
        <w:rPr>
          <w:lang w:val="fr-CA"/>
        </w:rPr>
        <w:t>de services de formation axée sur des compétences;</w:t>
      </w:r>
    </w:p>
    <w:p w14:paraId="7BFC34E2" w14:textId="77777777" w:rsidR="000C1F01" w:rsidRPr="00E01ED7" w:rsidRDefault="000C1F01" w:rsidP="00396C1B">
      <w:pPr>
        <w:pStyle w:val="ListParagraph"/>
        <w:numPr>
          <w:ilvl w:val="0"/>
          <w:numId w:val="20"/>
        </w:numPr>
        <w:rPr>
          <w:lang w:val="fr-CA"/>
        </w:rPr>
      </w:pPr>
      <w:r w:rsidRPr="00E01ED7">
        <w:rPr>
          <w:lang w:val="fr-CA"/>
        </w:rPr>
        <w:t>fournisseurs de services d’emploi;</w:t>
      </w:r>
    </w:p>
    <w:p w14:paraId="1585C7A0" w14:textId="77777777" w:rsidR="000C1F01" w:rsidRPr="00E01ED7" w:rsidRDefault="000C1F01" w:rsidP="00396C1B">
      <w:pPr>
        <w:pStyle w:val="ListParagraph"/>
        <w:numPr>
          <w:ilvl w:val="0"/>
          <w:numId w:val="20"/>
        </w:numPr>
        <w:rPr>
          <w:lang w:val="fr-CA"/>
        </w:rPr>
      </w:pPr>
      <w:r w:rsidRPr="00E01ED7">
        <w:rPr>
          <w:lang w:val="fr-CA"/>
        </w:rPr>
        <w:t>les organismes qui reçoivent des fonds fédéraux pour fournir des services aux personnes en situation de handicap;</w:t>
      </w:r>
    </w:p>
    <w:p w14:paraId="484812FA" w14:textId="0D2D7BD7" w:rsidR="00067E46" w:rsidRDefault="000C1F01" w:rsidP="00396C1B">
      <w:pPr>
        <w:pStyle w:val="ListParagraph"/>
        <w:numPr>
          <w:ilvl w:val="0"/>
          <w:numId w:val="20"/>
        </w:numPr>
        <w:rPr>
          <w:lang w:val="fr-CA"/>
        </w:rPr>
      </w:pPr>
      <w:r w:rsidRPr="00E01ED7">
        <w:rPr>
          <w:lang w:val="fr-CA"/>
        </w:rPr>
        <w:t>les syndicats.</w:t>
      </w:r>
    </w:p>
    <w:p w14:paraId="51643AB8" w14:textId="32EFE7AF" w:rsidR="000C1F01" w:rsidRPr="00067E46" w:rsidRDefault="00067E46" w:rsidP="00067E46">
      <w:pPr>
        <w:spacing w:after="160" w:line="259" w:lineRule="auto"/>
        <w:rPr>
          <w:lang w:val="fr-CA"/>
        </w:rPr>
      </w:pPr>
      <w:r>
        <w:rPr>
          <w:lang w:val="fr-CA"/>
        </w:rPr>
        <w:br w:type="page"/>
      </w:r>
    </w:p>
    <w:p w14:paraId="100CD019" w14:textId="77777777" w:rsidR="002B6C3E" w:rsidRPr="00E01ED7" w:rsidRDefault="000C1F01" w:rsidP="00D63EA2">
      <w:pPr>
        <w:pStyle w:val="Heading2"/>
        <w:rPr>
          <w:lang w:val="fr-CA"/>
        </w:rPr>
      </w:pPr>
      <w:bookmarkStart w:id="77" w:name="_Toc183682471"/>
      <w:r w:rsidRPr="00E01ED7">
        <w:rPr>
          <w:lang w:val="fr-CA"/>
        </w:rPr>
        <w:lastRenderedPageBreak/>
        <w:t>Travail</w:t>
      </w:r>
      <w:bookmarkEnd w:id="77"/>
    </w:p>
    <w:bookmarkEnd w:id="75"/>
    <w:p w14:paraId="5698094D" w14:textId="6953C3EF" w:rsidR="00DF2FC0" w:rsidRPr="00E01ED7" w:rsidRDefault="000C1F01" w:rsidP="00DF2FC0">
      <w:pPr>
        <w:rPr>
          <w:lang w:val="fr-CA"/>
        </w:rPr>
      </w:pPr>
      <w:r w:rsidRPr="00E01ED7">
        <w:rPr>
          <w:lang w:val="fr-CA"/>
        </w:rPr>
        <w:t>Le terme «</w:t>
      </w:r>
      <w:r w:rsidR="00E01ED7" w:rsidRPr="00E01ED7">
        <w:rPr>
          <w:lang w:val="fr-CA"/>
        </w:rPr>
        <w:t> </w:t>
      </w:r>
      <w:r w:rsidRPr="00E01ED7">
        <w:rPr>
          <w:lang w:val="fr-CA"/>
        </w:rPr>
        <w:t>travail</w:t>
      </w:r>
      <w:r w:rsidR="00E01ED7" w:rsidRPr="00E01ED7">
        <w:rPr>
          <w:lang w:val="fr-CA"/>
        </w:rPr>
        <w:t> </w:t>
      </w:r>
      <w:r w:rsidRPr="00E01ED7">
        <w:rPr>
          <w:lang w:val="fr-CA"/>
        </w:rPr>
        <w:t>» englobe les contrats de travail permanents et rémunérés à temps plein, y compris les emplois temporaires, occasionnels, à temps partiel, ou contractuels, ainsi que le travail à la demande et toutes les activités liées au travail qui sont sous le contrôle de l</w:t>
      </w:r>
      <w:r w:rsidR="00440DDB" w:rsidRPr="00E01ED7">
        <w:rPr>
          <w:lang w:val="fr-CA"/>
        </w:rPr>
        <w:t>’</w:t>
      </w:r>
      <w:r w:rsidRPr="00E01ED7">
        <w:rPr>
          <w:lang w:val="fr-CA"/>
        </w:rPr>
        <w:t>organisation. L’apprentissage intégré au travail et les possibilités d’apprentissage, rémunérées ou non, sont compris dans la portée.</w:t>
      </w:r>
    </w:p>
    <w:p w14:paraId="21A9ADFC" w14:textId="77777777" w:rsidR="000C1F01" w:rsidRPr="00E01ED7" w:rsidRDefault="000C1F01" w:rsidP="00D63EA2">
      <w:pPr>
        <w:pStyle w:val="Heading2"/>
        <w:rPr>
          <w:lang w:val="fr-CA"/>
        </w:rPr>
      </w:pPr>
      <w:bookmarkStart w:id="78" w:name="_Toc183682472"/>
      <w:r w:rsidRPr="00E01ED7">
        <w:rPr>
          <w:lang w:val="fr-CA"/>
        </w:rPr>
        <w:t>Environnements de travail</w:t>
      </w:r>
      <w:bookmarkEnd w:id="78"/>
    </w:p>
    <w:p w14:paraId="05845C51" w14:textId="77777777" w:rsidR="000C1F01" w:rsidRPr="00E01ED7" w:rsidRDefault="000C1F01" w:rsidP="000C1F01">
      <w:pPr>
        <w:rPr>
          <w:lang w:val="fr-CA"/>
        </w:rPr>
      </w:pPr>
      <w:r w:rsidRPr="00E01ED7">
        <w:rPr>
          <w:lang w:val="fr-CA"/>
        </w:rPr>
        <w:t>Dans la présente norme, les environnements de travail sont définis comme des lieux de travail physiques, virtuels ou les deux, ainsi que les politiques, les pratiques, la culture, les procédures, les ressources, les technologies, les services et les programmes mis en place par un employeur donné. La présente norme s’applique à tous les environnements de travail des industries et des lieux de travail sous réglementation fédérale.</w:t>
      </w:r>
    </w:p>
    <w:p w14:paraId="41D632A4" w14:textId="77777777" w:rsidR="002B6C3E" w:rsidRPr="00E01ED7" w:rsidRDefault="002B6C3E" w:rsidP="00D63EA2">
      <w:pPr>
        <w:pStyle w:val="Heading2"/>
        <w:rPr>
          <w:lang w:val="fr-CA"/>
        </w:rPr>
      </w:pPr>
      <w:bookmarkStart w:id="79" w:name="_Toc183682473"/>
      <w:bookmarkStart w:id="80" w:name="_Toc154490804"/>
      <w:r w:rsidRPr="00E01ED7">
        <w:rPr>
          <w:lang w:val="fr-CA"/>
        </w:rPr>
        <w:t>Terminologie</w:t>
      </w:r>
      <w:bookmarkEnd w:id="79"/>
    </w:p>
    <w:bookmarkEnd w:id="80"/>
    <w:p w14:paraId="5161A5A7" w14:textId="77777777" w:rsidR="008F27AA" w:rsidRPr="00E01ED7" w:rsidRDefault="002C4535" w:rsidP="002C4535">
      <w:pPr>
        <w:rPr>
          <w:lang w:val="fr-CA"/>
        </w:rPr>
      </w:pPr>
      <w:r w:rsidRPr="00E01ED7">
        <w:rPr>
          <w:lang w:val="fr-CA"/>
        </w:rPr>
        <w:t>Dans la présente norme, trois termes sont définis comme suit :</w:t>
      </w:r>
    </w:p>
    <w:p w14:paraId="2A1CDCF9" w14:textId="232627BB" w:rsidR="008F27AA" w:rsidRPr="00E01ED7" w:rsidRDefault="008F27AA" w:rsidP="00396C1B">
      <w:pPr>
        <w:pStyle w:val="ListParagraph"/>
        <w:numPr>
          <w:ilvl w:val="0"/>
          <w:numId w:val="39"/>
        </w:numPr>
        <w:rPr>
          <w:lang w:val="fr-CA"/>
        </w:rPr>
      </w:pPr>
      <w:r w:rsidRPr="00E01ED7">
        <w:rPr>
          <w:lang w:val="fr-CA"/>
        </w:rPr>
        <w:t>le terme «</w:t>
      </w:r>
      <w:r w:rsidR="00E01ED7" w:rsidRPr="00E01ED7">
        <w:rPr>
          <w:lang w:val="fr-CA"/>
        </w:rPr>
        <w:t> </w:t>
      </w:r>
      <w:r w:rsidRPr="00E01ED7">
        <w:rPr>
          <w:lang w:val="fr-CA"/>
        </w:rPr>
        <w:t>doit</w:t>
      </w:r>
      <w:r w:rsidR="00E01ED7" w:rsidRPr="00E01ED7">
        <w:rPr>
          <w:lang w:val="fr-CA"/>
        </w:rPr>
        <w:t> </w:t>
      </w:r>
      <w:r w:rsidRPr="00E01ED7">
        <w:rPr>
          <w:lang w:val="fr-CA"/>
        </w:rPr>
        <w:t>» exprime une exigence ou une disposition que l’utilisateur doit satisfaire pour se conformer à la norme.</w:t>
      </w:r>
    </w:p>
    <w:p w14:paraId="3056061D" w14:textId="2290F249" w:rsidR="008F27AA" w:rsidRPr="00E01ED7" w:rsidRDefault="008F27AA" w:rsidP="00396C1B">
      <w:pPr>
        <w:pStyle w:val="ListParagraph"/>
        <w:numPr>
          <w:ilvl w:val="0"/>
          <w:numId w:val="39"/>
        </w:numPr>
        <w:rPr>
          <w:lang w:val="fr-CA"/>
        </w:rPr>
      </w:pPr>
      <w:r w:rsidRPr="00E01ED7">
        <w:rPr>
          <w:lang w:val="fr-CA"/>
        </w:rPr>
        <w:t>Le terme «</w:t>
      </w:r>
      <w:r w:rsidR="00E01ED7" w:rsidRPr="00E01ED7">
        <w:rPr>
          <w:lang w:val="fr-CA"/>
        </w:rPr>
        <w:t> </w:t>
      </w:r>
      <w:r w:rsidRPr="00E01ED7">
        <w:rPr>
          <w:lang w:val="fr-CA"/>
        </w:rPr>
        <w:t>devrait</w:t>
      </w:r>
      <w:r w:rsidR="00E01ED7" w:rsidRPr="00E01ED7">
        <w:rPr>
          <w:lang w:val="fr-CA"/>
        </w:rPr>
        <w:t> </w:t>
      </w:r>
      <w:r w:rsidRPr="00E01ED7">
        <w:rPr>
          <w:lang w:val="fr-CA"/>
        </w:rPr>
        <w:t>»</w:t>
      </w:r>
      <w:r w:rsidR="000306D1" w:rsidRPr="00E01ED7">
        <w:rPr>
          <w:lang w:val="fr-CA"/>
        </w:rPr>
        <w:t xml:space="preserve"> </w:t>
      </w:r>
      <w:r w:rsidRPr="00E01ED7">
        <w:rPr>
          <w:lang w:val="fr-CA"/>
        </w:rPr>
        <w:t>exprime une recommandation ou un conseil, mais non une exigence.</w:t>
      </w:r>
    </w:p>
    <w:p w14:paraId="6F354F37" w14:textId="126618DA" w:rsidR="002C4535" w:rsidRPr="00E01ED7" w:rsidRDefault="008F27AA" w:rsidP="00396C1B">
      <w:pPr>
        <w:pStyle w:val="ListParagraph"/>
        <w:numPr>
          <w:ilvl w:val="0"/>
          <w:numId w:val="39"/>
        </w:numPr>
        <w:rPr>
          <w:lang w:val="fr-CA"/>
        </w:rPr>
      </w:pPr>
      <w:r w:rsidRPr="00E01ED7">
        <w:rPr>
          <w:lang w:val="fr-CA"/>
        </w:rPr>
        <w:t>Le terme «</w:t>
      </w:r>
      <w:r w:rsidR="00E01ED7" w:rsidRPr="00E01ED7">
        <w:rPr>
          <w:lang w:val="fr-CA"/>
        </w:rPr>
        <w:t> </w:t>
      </w:r>
      <w:r w:rsidRPr="00E01ED7">
        <w:rPr>
          <w:lang w:val="fr-CA"/>
        </w:rPr>
        <w:t>peut</w:t>
      </w:r>
      <w:r w:rsidR="00E01ED7" w:rsidRPr="00E01ED7">
        <w:rPr>
          <w:lang w:val="fr-CA"/>
        </w:rPr>
        <w:t> </w:t>
      </w:r>
      <w:r w:rsidRPr="00E01ED7">
        <w:rPr>
          <w:lang w:val="fr-CA"/>
        </w:rPr>
        <w:t>» exprime une possibilité ou une permission dans les limites de la norme.</w:t>
      </w:r>
    </w:p>
    <w:p w14:paraId="6B2CD229" w14:textId="77777777" w:rsidR="0059283C" w:rsidRPr="00E01ED7" w:rsidRDefault="0059283C" w:rsidP="0059283C">
      <w:pPr>
        <w:rPr>
          <w:lang w:val="fr-CA"/>
        </w:rPr>
      </w:pPr>
      <w:r w:rsidRPr="00E01ED7">
        <w:rPr>
          <w:lang w:val="fr-CA"/>
        </w:rPr>
        <w:t>Les notes qui accompagnent les articles ne comprennent pas de prescriptions ni de recommandations. Elles servent à séparer du texte les explications ou les renseignements qui ne font pas proprement partie de la norme.</w:t>
      </w:r>
    </w:p>
    <w:p w14:paraId="31875F5D" w14:textId="2B2FD700" w:rsidR="00A63B34" w:rsidRPr="00E01ED7" w:rsidRDefault="0059283C" w:rsidP="00A63B34">
      <w:pPr>
        <w:rPr>
          <w:lang w:val="fr-CA"/>
        </w:rPr>
      </w:pPr>
      <w:r w:rsidRPr="00E01ED7">
        <w:rPr>
          <w:lang w:val="fr-CA"/>
        </w:rPr>
        <w:t>Les annexes sont désignées comme normatives (obligatoires) ou informatives (non obligatoires),</w:t>
      </w:r>
      <w:r w:rsidR="00E01ED7" w:rsidRPr="00E01ED7">
        <w:rPr>
          <w:lang w:val="fr-CA"/>
        </w:rPr>
        <w:t xml:space="preserve"> </w:t>
      </w:r>
      <w:r w:rsidRPr="00E01ED7">
        <w:rPr>
          <w:lang w:val="fr-CA"/>
        </w:rPr>
        <w:t>ce qui a pour but d’en préciser l’application.</w:t>
      </w:r>
      <w:r w:rsidRPr="00E01ED7">
        <w:rPr>
          <w:lang w:val="fr-CA"/>
        </w:rPr>
        <w:br w:type="page"/>
      </w:r>
    </w:p>
    <w:p w14:paraId="1D1DB983" w14:textId="77777777" w:rsidR="00FE0AA7" w:rsidRPr="00E01ED7" w:rsidRDefault="002B6C3E" w:rsidP="00D63EA2">
      <w:pPr>
        <w:pStyle w:val="Heading1"/>
      </w:pPr>
      <w:bookmarkStart w:id="81" w:name="_Définitions_et_abréviations"/>
      <w:bookmarkStart w:id="82" w:name="_Toc183682474"/>
      <w:bookmarkStart w:id="83" w:name="_Toc108778165"/>
      <w:bookmarkStart w:id="84" w:name="_Toc108778299"/>
      <w:bookmarkStart w:id="85" w:name="_Toc154490813"/>
      <w:bookmarkEnd w:id="81"/>
      <w:r w:rsidRPr="00E01ED7">
        <w:lastRenderedPageBreak/>
        <w:t>Définitions et abréviations</w:t>
      </w:r>
      <w:bookmarkEnd w:id="82"/>
    </w:p>
    <w:bookmarkEnd w:id="83"/>
    <w:bookmarkEnd w:id="84"/>
    <w:bookmarkEnd w:id="85"/>
    <w:p w14:paraId="21173F56" w14:textId="6BFB60AB" w:rsidR="00E94D1B" w:rsidRPr="00E01ED7" w:rsidRDefault="00CF299F" w:rsidP="00E94D1B">
      <w:pPr>
        <w:rPr>
          <w:lang w:val="fr-CA"/>
        </w:rPr>
      </w:pPr>
      <w:r w:rsidRPr="00E01ED7">
        <w:rPr>
          <w:lang w:val="fr-CA"/>
        </w:rPr>
        <w:t>L</w:t>
      </w:r>
      <w:r w:rsidR="0053147F">
        <w:rPr>
          <w:lang w:val="fr-CA"/>
        </w:rPr>
        <w:t>es définitions suivantes s’appliquent à la présente norme.</w:t>
      </w:r>
    </w:p>
    <w:p w14:paraId="1F6B97CF" w14:textId="77777777" w:rsidR="005D1FED" w:rsidRDefault="005D1FED" w:rsidP="005D1FED">
      <w:pPr>
        <w:rPr>
          <w:lang w:val="fr-CA"/>
        </w:rPr>
      </w:pPr>
      <w:r w:rsidRPr="00E01ED7">
        <w:rPr>
          <w:rStyle w:val="EmphasisUseSparingly"/>
          <w:lang w:val="fr-CA"/>
        </w:rPr>
        <w:t>Accessibilité –</w:t>
      </w:r>
      <w:r w:rsidRPr="00E01ED7">
        <w:rPr>
          <w:lang w:val="fr-CA"/>
        </w:rPr>
        <w:t xml:space="preserve"> Le fait de permettre aux personnes en situation de handicap de vivre de façon indépendante et de participer pleinement à tous les aspects de la vie en ayant accès à tous les aspects de la société sur la base de l’égalité et de l’équité avec les autres.</w:t>
      </w:r>
    </w:p>
    <w:p w14:paraId="461EEFCA" w14:textId="6D1D35F5" w:rsidR="00C043DA" w:rsidRPr="00E01ED7" w:rsidRDefault="00C043DA" w:rsidP="005D1FED">
      <w:pPr>
        <w:rPr>
          <w:lang w:val="fr-CA"/>
        </w:rPr>
      </w:pPr>
      <w:r w:rsidRPr="00E01ED7">
        <w:rPr>
          <w:lang w:val="fr-CA"/>
        </w:rPr>
        <w:t>Source : Convention relative aux droits des personnes handicapées des Nations Unies, article 9 – Accessibilité.</w:t>
      </w:r>
    </w:p>
    <w:p w14:paraId="7DABA9DA" w14:textId="77777777" w:rsidR="005D1FED" w:rsidRPr="00E01ED7" w:rsidRDefault="005D1FED" w:rsidP="005D1FED">
      <w:pPr>
        <w:rPr>
          <w:lang w:val="fr-CA"/>
        </w:rPr>
      </w:pPr>
      <w:r w:rsidRPr="00740C4F">
        <w:rPr>
          <w:rStyle w:val="EmphasisUseSparingly"/>
          <w:b w:val="0"/>
          <w:bCs/>
          <w:lang w:val="fr-CA"/>
        </w:rPr>
        <w:t>Remarque :</w:t>
      </w:r>
      <w:r w:rsidRPr="00E01ED7">
        <w:rPr>
          <w:lang w:val="fr-CA"/>
        </w:rPr>
        <w:t xml:space="preserve"> Cela inclut notamment sans s’y limiter, l’emploi, l’environnement bâti, les transports, l’information, les communications (y compris les technologies et systèmes d’information et de communication), la sécurité financière, les services sociaux, et d’autres installations et services ouverts ou fournis au public.</w:t>
      </w:r>
    </w:p>
    <w:p w14:paraId="1EED3FD5" w14:textId="77777777" w:rsidR="005D1FED" w:rsidRPr="00E01ED7" w:rsidRDefault="005D1FED" w:rsidP="005D1FED">
      <w:pPr>
        <w:rPr>
          <w:lang w:val="fr-CA"/>
        </w:rPr>
      </w:pPr>
      <w:r w:rsidRPr="00E01ED7">
        <w:rPr>
          <w:rStyle w:val="EmphasisUseSparingly"/>
          <w:lang w:val="fr-CA"/>
        </w:rPr>
        <w:t>Adaptation –</w:t>
      </w:r>
      <w:r w:rsidRPr="00E01ED7">
        <w:rPr>
          <w:lang w:val="fr-CA"/>
        </w:rPr>
        <w:t xml:space="preserve"> Ajustements apportés à des règles, à des politiques, à la culture du lieu de travail, et à l’environnement bâti afin qu’ils n’aient pas d’incidence négative sur une personne en situation de handicap au cours du cycle de vie de l’emploi.</w:t>
      </w:r>
    </w:p>
    <w:p w14:paraId="1D6AAD4B" w14:textId="77777777" w:rsidR="005D1FED" w:rsidRPr="00E01ED7" w:rsidRDefault="005D1FED" w:rsidP="005D1FED">
      <w:pPr>
        <w:rPr>
          <w:lang w:val="fr-CA"/>
        </w:rPr>
      </w:pPr>
      <w:r w:rsidRPr="00E01ED7">
        <w:rPr>
          <w:rStyle w:val="EmphasisUseSparingly"/>
          <w:lang w:val="fr-CA"/>
        </w:rPr>
        <w:t>Amélioration continue –</w:t>
      </w:r>
      <w:r w:rsidRPr="00E01ED7">
        <w:rPr>
          <w:lang w:val="fr-CA"/>
        </w:rPr>
        <w:t xml:space="preserve"> Activité récurrente visant à améliorer le rendement.</w:t>
      </w:r>
    </w:p>
    <w:p w14:paraId="2086C83A" w14:textId="1991E6DF" w:rsidR="005D1FED" w:rsidRPr="00E01ED7" w:rsidRDefault="005D1FED" w:rsidP="005D1FED">
      <w:pPr>
        <w:rPr>
          <w:lang w:val="fr-CA"/>
        </w:rPr>
      </w:pPr>
      <w:r w:rsidRPr="00740C4F">
        <w:rPr>
          <w:rStyle w:val="EmphasisUseSparingly"/>
          <w:b w:val="0"/>
          <w:bCs/>
          <w:lang w:val="fr-CA"/>
        </w:rPr>
        <w:t>Remarque :</w:t>
      </w:r>
      <w:r w:rsidRPr="00E01ED7">
        <w:rPr>
          <w:lang w:val="fr-CA"/>
        </w:rPr>
        <w:t xml:space="preserve"> Étant donné que «</w:t>
      </w:r>
      <w:r w:rsidR="00E01ED7" w:rsidRPr="00E01ED7">
        <w:rPr>
          <w:lang w:val="fr-CA"/>
        </w:rPr>
        <w:t> </w:t>
      </w:r>
      <w:r w:rsidRPr="00E01ED7">
        <w:rPr>
          <w:lang w:val="fr-CA"/>
        </w:rPr>
        <w:t>continue</w:t>
      </w:r>
      <w:r w:rsidR="00E01ED7" w:rsidRPr="00E01ED7">
        <w:rPr>
          <w:lang w:val="fr-CA"/>
        </w:rPr>
        <w:t> </w:t>
      </w:r>
      <w:r w:rsidRPr="00E01ED7">
        <w:rPr>
          <w:lang w:val="fr-CA"/>
        </w:rPr>
        <w:t>» ne veut pas dire «</w:t>
      </w:r>
      <w:r w:rsidR="00E01ED7" w:rsidRPr="00E01ED7">
        <w:rPr>
          <w:lang w:val="fr-CA"/>
        </w:rPr>
        <w:t> </w:t>
      </w:r>
      <w:r w:rsidRPr="00E01ED7">
        <w:rPr>
          <w:lang w:val="fr-CA"/>
        </w:rPr>
        <w:t>permanente</w:t>
      </w:r>
      <w:r w:rsidR="00E01ED7" w:rsidRPr="00E01ED7">
        <w:rPr>
          <w:lang w:val="fr-CA"/>
        </w:rPr>
        <w:t> </w:t>
      </w:r>
      <w:r w:rsidRPr="00E01ED7">
        <w:rPr>
          <w:lang w:val="fr-CA"/>
        </w:rPr>
        <w:t>», l’activité ne doit pas nécessairement se dérouler simultanément dans tous les domaines.</w:t>
      </w:r>
    </w:p>
    <w:p w14:paraId="345101E9" w14:textId="77777777" w:rsidR="005D1FED" w:rsidRPr="00E01ED7" w:rsidRDefault="005D1FED" w:rsidP="005D1FED">
      <w:pPr>
        <w:rPr>
          <w:lang w:val="fr-CA"/>
        </w:rPr>
      </w:pPr>
      <w:r w:rsidRPr="00E01ED7">
        <w:rPr>
          <w:rStyle w:val="EmphasisUseSparingly"/>
          <w:lang w:val="fr-CA"/>
        </w:rPr>
        <w:t>Anti-capacitisme –</w:t>
      </w:r>
      <w:r w:rsidRPr="00E01ED7">
        <w:rPr>
          <w:lang w:val="fr-CA"/>
        </w:rPr>
        <w:t xml:space="preserve"> Approche active qui comprend des stratégies, des théories, des actions et des pratiques qui visent à contrer le capacitisme, les inégalités, les préjugés et la discrimination à l’égard des personnes en situation de handicap.</w:t>
      </w:r>
    </w:p>
    <w:p w14:paraId="22C3241C" w14:textId="77777777" w:rsidR="005D1FED" w:rsidRPr="00E01ED7" w:rsidRDefault="005D1FED" w:rsidP="005D1FED">
      <w:pPr>
        <w:rPr>
          <w:lang w:val="fr-CA"/>
        </w:rPr>
      </w:pPr>
      <w:r w:rsidRPr="00740C4F">
        <w:rPr>
          <w:rStyle w:val="EmphasisUseSparingly"/>
          <w:b w:val="0"/>
          <w:bCs/>
          <w:lang w:val="fr-CA"/>
        </w:rPr>
        <w:lastRenderedPageBreak/>
        <w:t>Remarque :</w:t>
      </w:r>
      <w:r w:rsidRPr="00E01ED7">
        <w:rPr>
          <w:lang w:val="fr-CA"/>
        </w:rPr>
        <w:t xml:space="preserve"> La discrimination à l’égard des personnes en situation de handicap est souvent liée à des attitudes préjudiciables, à des stéréotypes négatifs et à la stigmatisation générale entourant le handicap.</w:t>
      </w:r>
    </w:p>
    <w:p w14:paraId="258DF1D4" w14:textId="77777777" w:rsidR="005D1FED" w:rsidRPr="00E01ED7" w:rsidRDefault="005D1FED" w:rsidP="005D1FED">
      <w:pPr>
        <w:rPr>
          <w:lang w:val="fr-CA"/>
        </w:rPr>
      </w:pPr>
      <w:r w:rsidRPr="00E01ED7">
        <w:rPr>
          <w:rStyle w:val="EmphasisUseSparingly"/>
          <w:lang w:val="fr-CA"/>
        </w:rPr>
        <w:t>Apprentissage intégré au travail –</w:t>
      </w:r>
      <w:r w:rsidRPr="00E01ED7">
        <w:rPr>
          <w:lang w:val="fr-CA"/>
        </w:rPr>
        <w:t xml:space="preserve"> Possibilités d’apprentissage pratique dans un environnement de travail qui peuvent faire partie de l’éducation officielle ou non officielle.</w:t>
      </w:r>
    </w:p>
    <w:p w14:paraId="13E58E67" w14:textId="251B3276" w:rsidR="004E7A93" w:rsidRDefault="004E7A93" w:rsidP="004E7A93">
      <w:pPr>
        <w:rPr>
          <w:lang w:val="fr-CA"/>
        </w:rPr>
      </w:pPr>
      <w:r w:rsidRPr="00E01ED7">
        <w:rPr>
          <w:rStyle w:val="EmphasisUseSparingly"/>
          <w:lang w:val="fr-CA"/>
        </w:rPr>
        <w:t xml:space="preserve">Capacitisme – </w:t>
      </w:r>
      <w:r w:rsidRPr="00E01ED7">
        <w:rPr>
          <w:lang w:val="fr-CA"/>
        </w:rPr>
        <w:t>Discrimination et exclusion individuelle et sociétale sous forme d’attitudes, de préjugés et d’actions qui dévalorisent et qui limitent le potentiel des personnes en situation de handicap.</w:t>
      </w:r>
    </w:p>
    <w:p w14:paraId="6131C07C" w14:textId="4CB238B3" w:rsidR="00C043DA" w:rsidRPr="00E01ED7" w:rsidRDefault="00C043DA" w:rsidP="004E7A93">
      <w:pPr>
        <w:rPr>
          <w:lang w:val="fr-CA"/>
        </w:rPr>
      </w:pPr>
      <w:r w:rsidRPr="00E01ED7">
        <w:rPr>
          <w:lang w:val="fr-CA"/>
        </w:rPr>
        <w:t>Source : Politique sur le capacitisme et la discrimination fondée sur le handicap de la Commission ontarienne des droits de la personne.</w:t>
      </w:r>
    </w:p>
    <w:p w14:paraId="2C10202B" w14:textId="7A3C4503" w:rsidR="004E7A93" w:rsidRPr="00E01ED7" w:rsidRDefault="004E7A93" w:rsidP="004E7A93">
      <w:pPr>
        <w:rPr>
          <w:lang w:val="fr-CA"/>
        </w:rPr>
      </w:pPr>
      <w:r w:rsidRPr="00740C4F">
        <w:rPr>
          <w:rStyle w:val="EmphasisUseSparingly"/>
          <w:b w:val="0"/>
          <w:bCs/>
          <w:lang w:val="fr-CA"/>
        </w:rPr>
        <w:t>Remarque :</w:t>
      </w:r>
      <w:r w:rsidRPr="00E01ED7">
        <w:rPr>
          <w:lang w:val="fr-CA"/>
        </w:rPr>
        <w:t xml:space="preserve"> Le capacitisme, comme d’autres formes de discrimination, peut être conscient ou inconscient, intentionnel ou non, et peut être ancré dans les institutions, les systèmes ou la culture d’une société au sens large.</w:t>
      </w:r>
    </w:p>
    <w:p w14:paraId="20885F07" w14:textId="69C6EB42" w:rsidR="005D1FED" w:rsidRPr="00E01ED7" w:rsidRDefault="005D1FED" w:rsidP="005D1FED">
      <w:pPr>
        <w:rPr>
          <w:lang w:val="fr-CA"/>
        </w:rPr>
      </w:pPr>
      <w:r w:rsidRPr="00E01ED7">
        <w:rPr>
          <w:rStyle w:val="EmphasisUseSparingly"/>
          <w:lang w:val="fr-CA"/>
        </w:rPr>
        <w:t>Communications –</w:t>
      </w:r>
      <w:r w:rsidRPr="00E01ED7">
        <w:rPr>
          <w:lang w:val="fr-CA"/>
        </w:rPr>
        <w:t xml:space="preserve"> Renseignements qu’une organisation communique </w:t>
      </w:r>
      <w:r w:rsidR="00B97CB4">
        <w:rPr>
          <w:lang w:val="fr-CA"/>
        </w:rPr>
        <w:t>avec leurs travailleurs</w:t>
      </w:r>
      <w:r w:rsidRPr="00E01ED7">
        <w:rPr>
          <w:lang w:val="fr-CA"/>
        </w:rPr>
        <w:t>, qui comprennent notamment ce qui suit :</w:t>
      </w:r>
      <w:r w:rsidR="00B97CB4">
        <w:rPr>
          <w:lang w:val="fr-CA"/>
        </w:rPr>
        <w:t xml:space="preserve"> </w:t>
      </w:r>
    </w:p>
    <w:p w14:paraId="2AB25395" w14:textId="77777777" w:rsidR="005D1FED" w:rsidRPr="00E01ED7" w:rsidRDefault="005D1FED" w:rsidP="005D1FED">
      <w:pPr>
        <w:pStyle w:val="ListParagraph"/>
        <w:numPr>
          <w:ilvl w:val="0"/>
          <w:numId w:val="22"/>
        </w:numPr>
        <w:rPr>
          <w:lang w:val="fr-CA"/>
        </w:rPr>
      </w:pPr>
      <w:r w:rsidRPr="00E01ED7">
        <w:rPr>
          <w:lang w:val="fr-CA"/>
        </w:rPr>
        <w:t>politiques;</w:t>
      </w:r>
    </w:p>
    <w:p w14:paraId="163D3769" w14:textId="77777777" w:rsidR="005D1FED" w:rsidRPr="00E01ED7" w:rsidRDefault="005D1FED" w:rsidP="005D1FED">
      <w:pPr>
        <w:pStyle w:val="ListParagraph"/>
        <w:numPr>
          <w:ilvl w:val="0"/>
          <w:numId w:val="22"/>
        </w:numPr>
        <w:rPr>
          <w:lang w:val="fr-CA"/>
        </w:rPr>
      </w:pPr>
      <w:r w:rsidRPr="00E01ED7">
        <w:rPr>
          <w:lang w:val="fr-CA"/>
        </w:rPr>
        <w:t>mises à jour de l’organisation;</w:t>
      </w:r>
    </w:p>
    <w:p w14:paraId="458382C9" w14:textId="77777777" w:rsidR="005D1FED" w:rsidRPr="00E01ED7" w:rsidRDefault="005D1FED" w:rsidP="005D1FED">
      <w:pPr>
        <w:pStyle w:val="ListParagraph"/>
        <w:numPr>
          <w:ilvl w:val="0"/>
          <w:numId w:val="22"/>
        </w:numPr>
        <w:rPr>
          <w:lang w:val="fr-CA"/>
        </w:rPr>
      </w:pPr>
      <w:r w:rsidRPr="00E01ED7">
        <w:rPr>
          <w:lang w:val="fr-CA"/>
        </w:rPr>
        <w:t>renseignements sur la santé et la sécurité;</w:t>
      </w:r>
    </w:p>
    <w:p w14:paraId="613D2DB9" w14:textId="77777777" w:rsidR="005D1FED" w:rsidRPr="00E01ED7" w:rsidRDefault="005D1FED" w:rsidP="005D1FED">
      <w:pPr>
        <w:pStyle w:val="ListParagraph"/>
        <w:numPr>
          <w:ilvl w:val="0"/>
          <w:numId w:val="22"/>
        </w:numPr>
        <w:rPr>
          <w:lang w:val="fr-CA"/>
        </w:rPr>
      </w:pPr>
      <w:r w:rsidRPr="00E01ED7">
        <w:rPr>
          <w:lang w:val="fr-CA"/>
        </w:rPr>
        <w:t>aide-mémoire ou du matériel de formation;</w:t>
      </w:r>
    </w:p>
    <w:p w14:paraId="03100C7E" w14:textId="77777777" w:rsidR="005D1FED" w:rsidRPr="00E01ED7" w:rsidRDefault="005D1FED" w:rsidP="005D1FED">
      <w:pPr>
        <w:pStyle w:val="ListParagraph"/>
        <w:numPr>
          <w:ilvl w:val="0"/>
          <w:numId w:val="22"/>
        </w:numPr>
        <w:rPr>
          <w:lang w:val="fr-CA"/>
        </w:rPr>
      </w:pPr>
      <w:r w:rsidRPr="00E01ED7">
        <w:rPr>
          <w:lang w:val="fr-CA"/>
        </w:rPr>
        <w:t>présentations multimédias;</w:t>
      </w:r>
    </w:p>
    <w:p w14:paraId="19BC0209" w14:textId="77777777" w:rsidR="005D1FED" w:rsidRPr="00E01ED7" w:rsidRDefault="005D1FED" w:rsidP="005D1FED">
      <w:pPr>
        <w:pStyle w:val="ListParagraph"/>
        <w:numPr>
          <w:ilvl w:val="0"/>
          <w:numId w:val="22"/>
        </w:numPr>
        <w:rPr>
          <w:lang w:val="fr-CA"/>
        </w:rPr>
      </w:pPr>
      <w:r w:rsidRPr="00E01ED7">
        <w:rPr>
          <w:lang w:val="fr-CA"/>
        </w:rPr>
        <w:t>activités sur le lieu de travail.</w:t>
      </w:r>
    </w:p>
    <w:p w14:paraId="44F188BB" w14:textId="3CE9F678" w:rsidR="00124F9B" w:rsidRDefault="00124F9B" w:rsidP="005D1FED">
      <w:pPr>
        <w:rPr>
          <w:lang w:val="fr-CA"/>
        </w:rPr>
      </w:pPr>
      <w:r w:rsidRPr="00E01ED7">
        <w:rPr>
          <w:rStyle w:val="EmphasisUseSparingly"/>
          <w:lang w:val="fr-CA"/>
        </w:rPr>
        <w:t>Consultation –</w:t>
      </w:r>
      <w:r w:rsidRPr="00E01ED7">
        <w:rPr>
          <w:lang w:val="fr-CA"/>
        </w:rPr>
        <w:t xml:space="preserve"> Processus par lequel une organisation, de manière planifiée et coordonnée, cherche à obtenir l’avis et la rétroaction des</w:t>
      </w:r>
      <w:r w:rsidR="00534B59">
        <w:rPr>
          <w:lang w:val="fr-CA"/>
        </w:rPr>
        <w:t xml:space="preserve"> travailleurs</w:t>
      </w:r>
      <w:r w:rsidRPr="00E01ED7">
        <w:rPr>
          <w:lang w:val="fr-CA"/>
        </w:rPr>
        <w:t xml:space="preserve"> et des autres intervenants du lieu de travail avant de prendre des décisions.</w:t>
      </w:r>
    </w:p>
    <w:p w14:paraId="4826A752" w14:textId="77777777" w:rsidR="00944C07" w:rsidRDefault="00944C07">
      <w:pPr>
        <w:spacing w:after="160" w:line="259" w:lineRule="auto"/>
        <w:rPr>
          <w:b/>
          <w:bCs/>
          <w:lang w:val="fr-CA"/>
        </w:rPr>
      </w:pPr>
      <w:r>
        <w:rPr>
          <w:b/>
          <w:bCs/>
          <w:lang w:val="fr-CA"/>
        </w:rPr>
        <w:br w:type="page"/>
      </w:r>
    </w:p>
    <w:p w14:paraId="456326A6" w14:textId="77777777" w:rsidR="00AD77F8" w:rsidRPr="00AD77F8" w:rsidRDefault="00AD77F8" w:rsidP="00AD77F8">
      <w:pPr>
        <w:rPr>
          <w:b/>
          <w:bCs/>
          <w:lang w:val="fr-CA"/>
        </w:rPr>
      </w:pPr>
      <w:r w:rsidRPr="00AD77F8">
        <w:rPr>
          <w:b/>
          <w:bCs/>
          <w:lang w:val="fr-CA"/>
        </w:rPr>
        <w:lastRenderedPageBreak/>
        <w:t xml:space="preserve">Discrimination – </w:t>
      </w:r>
      <w:r w:rsidRPr="00AD77F8">
        <w:rPr>
          <w:lang w:val="fr-CA"/>
        </w:rPr>
        <w:t>Action ou décision qui entraîne un traitement injuste ou négatif d’une personne ou d’un groupe en raison de son handicap, de sa race, de son âge, de sa religion, de son sexe, etc.</w:t>
      </w:r>
    </w:p>
    <w:p w14:paraId="07CE9124" w14:textId="77777777" w:rsidR="00AD77F8" w:rsidRDefault="00AD77F8" w:rsidP="00AD77F8">
      <w:pPr>
        <w:rPr>
          <w:lang w:val="fr-CA"/>
        </w:rPr>
      </w:pPr>
      <w:r w:rsidRPr="00AD77F8">
        <w:rPr>
          <w:lang w:val="fr-CA"/>
        </w:rPr>
        <w:t xml:space="preserve">Remarque : Certains types de discrimination sont illégaux en vertu de la législation fédérale sur les droits de la personne (voir les motifs de discrimination interdits dans la </w:t>
      </w:r>
      <w:r w:rsidRPr="00AD77F8">
        <w:rPr>
          <w:i/>
          <w:iCs/>
          <w:lang w:val="fr-CA"/>
        </w:rPr>
        <w:t>Loi canadienne sur les droits de la personne</w:t>
      </w:r>
      <w:r w:rsidRPr="00AD77F8">
        <w:rPr>
          <w:lang w:val="fr-CA"/>
        </w:rPr>
        <w:t>).</w:t>
      </w:r>
    </w:p>
    <w:p w14:paraId="55ADE3E7" w14:textId="2A65BFD5" w:rsidR="00B540F2" w:rsidRPr="005E64FD" w:rsidRDefault="00B540F2" w:rsidP="00B540F2">
      <w:pPr>
        <w:rPr>
          <w:lang w:val="fr-CA"/>
        </w:rPr>
      </w:pPr>
      <w:r w:rsidRPr="005E64FD">
        <w:rPr>
          <w:rStyle w:val="EmphasisUseSparingly"/>
          <w:lang w:val="fr-CA"/>
        </w:rPr>
        <w:t>Employeur –</w:t>
      </w:r>
      <w:r w:rsidRPr="005E64FD">
        <w:rPr>
          <w:lang w:val="fr-CA"/>
        </w:rPr>
        <w:t xml:space="preserve"> Personne ou organisation qui emploie ou mobilise des </w:t>
      </w:r>
      <w:r w:rsidR="00534B59">
        <w:rPr>
          <w:lang w:val="fr-CA"/>
        </w:rPr>
        <w:t>travailleurs</w:t>
      </w:r>
      <w:r w:rsidRPr="005E64FD">
        <w:rPr>
          <w:lang w:val="fr-CA"/>
        </w:rPr>
        <w:t xml:space="preserve"> ou des personnes pour effectuer un travail dans le cadre de l’emploi et hors de celui-ci.</w:t>
      </w:r>
    </w:p>
    <w:p w14:paraId="04E6D9EE" w14:textId="37F5A273" w:rsidR="00DF198A" w:rsidRDefault="00DF198A" w:rsidP="00DF198A">
      <w:pPr>
        <w:rPr>
          <w:bCs/>
          <w:lang w:val="fr-CA"/>
        </w:rPr>
      </w:pPr>
      <w:bookmarkStart w:id="86" w:name="_Hlk183530016"/>
      <w:bookmarkStart w:id="87" w:name="_Hlk183529627"/>
      <w:r w:rsidRPr="00DF198A">
        <w:rPr>
          <w:b/>
          <w:lang w:val="fr-CA"/>
        </w:rPr>
        <w:t xml:space="preserve">Équité – </w:t>
      </w:r>
      <w:r w:rsidRPr="00DF198A">
        <w:rPr>
          <w:bCs/>
          <w:lang w:val="fr-CA"/>
        </w:rPr>
        <w:t>Situation dans le cadre de laquelle les</w:t>
      </w:r>
      <w:r w:rsidR="00534B59">
        <w:rPr>
          <w:bCs/>
          <w:lang w:val="fr-CA"/>
        </w:rPr>
        <w:t xml:space="preserve"> travailleurs </w:t>
      </w:r>
      <w:r w:rsidRPr="00DF198A">
        <w:rPr>
          <w:bCs/>
          <w:lang w:val="fr-CA"/>
        </w:rPr>
        <w:t>bénéficient d’un traitement qui est juste, équitable et nécessaire pour parvenir à un résultat égal sur le lieu de travail et reçoivent ce dont ils ont besoin pour accéder aux ressources, à l’égalité de traitement, et aux possibilités sur le lieu de travail.</w:t>
      </w:r>
    </w:p>
    <w:bookmarkEnd w:id="86"/>
    <w:p w14:paraId="0FA3300B" w14:textId="348EE6C2" w:rsidR="00944C07" w:rsidRPr="001A482D" w:rsidRDefault="00944C07" w:rsidP="00944C07">
      <w:pPr>
        <w:rPr>
          <w:rStyle w:val="EmphasisUseSparingly"/>
          <w:b w:val="0"/>
          <w:bCs/>
          <w:lang w:val="fr-CA"/>
        </w:rPr>
      </w:pPr>
      <w:r w:rsidRPr="001A482D">
        <w:rPr>
          <w:b/>
          <w:bCs/>
          <w:lang w:val="fr-CA"/>
        </w:rPr>
        <w:t>Exigence professionnelle justifiée</w:t>
      </w:r>
      <w:r>
        <w:rPr>
          <w:lang w:val="fr-CA"/>
        </w:rPr>
        <w:t xml:space="preserve"> –</w:t>
      </w:r>
      <w:r>
        <w:rPr>
          <w:rStyle w:val="EmphasisUseSparingly"/>
          <w:lang w:val="fr-CA"/>
        </w:rPr>
        <w:t xml:space="preserve"> </w:t>
      </w:r>
      <w:r w:rsidRPr="001A482D">
        <w:rPr>
          <w:rStyle w:val="EmphasisUseSparingly"/>
          <w:b w:val="0"/>
          <w:bCs/>
          <w:lang w:val="fr-CA"/>
        </w:rPr>
        <w:t>exigence qui satisfait au</w:t>
      </w:r>
      <w:r w:rsidR="009D489F">
        <w:rPr>
          <w:rStyle w:val="EmphasisUseSparingly"/>
          <w:b w:val="0"/>
          <w:bCs/>
          <w:lang w:val="fr-CA"/>
        </w:rPr>
        <w:t>x trois critères</w:t>
      </w:r>
      <w:r w:rsidRPr="001A482D">
        <w:rPr>
          <w:rStyle w:val="EmphasisUseSparingly"/>
          <w:b w:val="0"/>
          <w:bCs/>
          <w:lang w:val="fr-CA"/>
        </w:rPr>
        <w:t xml:space="preserve"> suivant</w:t>
      </w:r>
      <w:r w:rsidR="009D489F">
        <w:rPr>
          <w:rStyle w:val="EmphasisUseSparingly"/>
          <w:b w:val="0"/>
          <w:bCs/>
          <w:lang w:val="fr-CA"/>
        </w:rPr>
        <w:t>s</w:t>
      </w:r>
      <w:r w:rsidRPr="001A482D">
        <w:rPr>
          <w:rStyle w:val="EmphasisUseSparingly"/>
          <w:b w:val="0"/>
          <w:bCs/>
          <w:lang w:val="fr-CA"/>
        </w:rPr>
        <w:t> :</w:t>
      </w:r>
    </w:p>
    <w:p w14:paraId="0276C7D4" w14:textId="47B9BE51" w:rsidR="00944C07" w:rsidRPr="005B64E3" w:rsidRDefault="00B540F2" w:rsidP="00322784">
      <w:pPr>
        <w:pStyle w:val="ListParagraph"/>
        <w:numPr>
          <w:ilvl w:val="0"/>
          <w:numId w:val="72"/>
        </w:numPr>
        <w:rPr>
          <w:lang w:val="fr-CA"/>
        </w:rPr>
      </w:pPr>
      <w:r w:rsidRPr="005B64E3">
        <w:rPr>
          <w:lang w:val="fr-CA"/>
        </w:rPr>
        <w:t>elle a</w:t>
      </w:r>
      <w:r w:rsidR="00944C07" w:rsidRPr="005B64E3">
        <w:rPr>
          <w:lang w:val="fr-CA"/>
        </w:rPr>
        <w:t xml:space="preserve"> été adopt</w:t>
      </w:r>
      <w:r w:rsidR="00944C07" w:rsidRPr="005B64E3">
        <w:rPr>
          <w:rFonts w:cs="Arial"/>
          <w:lang w:val="fr-CA"/>
        </w:rPr>
        <w:t>é</w:t>
      </w:r>
      <w:r w:rsidR="00944C07" w:rsidRPr="005B64E3">
        <w:rPr>
          <w:lang w:val="fr-CA"/>
        </w:rPr>
        <w:t xml:space="preserve"> dans un but ou un </w:t>
      </w:r>
      <w:r w:rsidRPr="005B64E3">
        <w:rPr>
          <w:lang w:val="fr-CA"/>
        </w:rPr>
        <w:t>objectif</w:t>
      </w:r>
      <w:r w:rsidR="00944C07" w:rsidRPr="005B64E3">
        <w:rPr>
          <w:lang w:val="fr-CA"/>
        </w:rPr>
        <w:t xml:space="preserve"> rationnellement li</w:t>
      </w:r>
      <w:r w:rsidRPr="005B64E3">
        <w:rPr>
          <w:rFonts w:cs="Arial"/>
          <w:lang w:val="fr-CA"/>
        </w:rPr>
        <w:t>é</w:t>
      </w:r>
      <w:r w:rsidR="00944C07" w:rsidRPr="005B64E3">
        <w:rPr>
          <w:lang w:val="fr-CA"/>
        </w:rPr>
        <w:t xml:space="preserve"> </w:t>
      </w:r>
      <w:r w:rsidRPr="005B64E3">
        <w:rPr>
          <w:rFonts w:cs="Arial"/>
          <w:lang w:val="fr-CA"/>
        </w:rPr>
        <w:t>aux</w:t>
      </w:r>
      <w:r w:rsidR="00944C07" w:rsidRPr="005B64E3">
        <w:rPr>
          <w:lang w:val="fr-CA"/>
        </w:rPr>
        <w:t xml:space="preserve"> fonction exercée</w:t>
      </w:r>
      <w:r w:rsidRPr="005B64E3">
        <w:rPr>
          <w:lang w:val="fr-CA"/>
        </w:rPr>
        <w:t>s</w:t>
      </w:r>
      <w:r w:rsidR="00944C07" w:rsidRPr="005B64E3">
        <w:rPr>
          <w:lang w:val="fr-CA"/>
        </w:rPr>
        <w:t>;</w:t>
      </w:r>
    </w:p>
    <w:p w14:paraId="21DCBB7A" w14:textId="5B316C41" w:rsidR="00944C07" w:rsidRPr="005B64E3" w:rsidRDefault="00B540F2" w:rsidP="00322784">
      <w:pPr>
        <w:pStyle w:val="ListParagraph"/>
        <w:numPr>
          <w:ilvl w:val="0"/>
          <w:numId w:val="72"/>
        </w:numPr>
        <w:rPr>
          <w:lang w:val="fr-CA"/>
        </w:rPr>
      </w:pPr>
      <w:r w:rsidRPr="005B64E3">
        <w:rPr>
          <w:lang w:val="fr-CA"/>
        </w:rPr>
        <w:t>elle a</w:t>
      </w:r>
      <w:r w:rsidR="00944C07" w:rsidRPr="005B64E3">
        <w:rPr>
          <w:lang w:val="fr-CA"/>
        </w:rPr>
        <w:t xml:space="preserve"> été adopte de bonne foi, </w:t>
      </w:r>
      <w:r w:rsidRPr="005B64E3">
        <w:rPr>
          <w:lang w:val="fr-CA"/>
        </w:rPr>
        <w:t>en croyant qu’elle était</w:t>
      </w:r>
      <w:r w:rsidR="00944C07" w:rsidRPr="005B64E3">
        <w:rPr>
          <w:lang w:val="fr-CA"/>
        </w:rPr>
        <w:t xml:space="preserve"> nécessaire </w:t>
      </w:r>
      <w:r w:rsidRPr="005B64E3">
        <w:rPr>
          <w:lang w:val="fr-CA"/>
        </w:rPr>
        <w:t xml:space="preserve">pour réaliser ce but ou cet </w:t>
      </w:r>
      <w:r w:rsidR="00944C07" w:rsidRPr="005B64E3">
        <w:rPr>
          <w:lang w:val="fr-CA"/>
        </w:rPr>
        <w:t>objectif; et</w:t>
      </w:r>
    </w:p>
    <w:p w14:paraId="2C10F849" w14:textId="17D661EA" w:rsidR="00944C07" w:rsidRDefault="00B540F2" w:rsidP="00322784">
      <w:pPr>
        <w:pStyle w:val="ListParagraph"/>
        <w:numPr>
          <w:ilvl w:val="0"/>
          <w:numId w:val="72"/>
        </w:numPr>
        <w:rPr>
          <w:lang w:val="fr-CA"/>
        </w:rPr>
      </w:pPr>
      <w:r w:rsidRPr="005B64E3">
        <w:rPr>
          <w:lang w:val="fr-CA"/>
        </w:rPr>
        <w:t>elle es</w:t>
      </w:r>
      <w:r w:rsidR="00944C07" w:rsidRPr="005B64E3">
        <w:rPr>
          <w:lang w:val="fr-CA"/>
        </w:rPr>
        <w:t xml:space="preserve">t raisonnablement nécessaire </w:t>
      </w:r>
      <w:r w:rsidRPr="005B64E3">
        <w:rPr>
          <w:lang w:val="fr-CA"/>
        </w:rPr>
        <w:t>à la réalisation</w:t>
      </w:r>
      <w:r w:rsidR="00944C07" w:rsidRPr="005B64E3">
        <w:rPr>
          <w:lang w:val="fr-CA"/>
        </w:rPr>
        <w:t xml:space="preserve"> </w:t>
      </w:r>
      <w:r w:rsidRPr="005B64E3">
        <w:rPr>
          <w:lang w:val="fr-CA"/>
        </w:rPr>
        <w:t xml:space="preserve">de </w:t>
      </w:r>
      <w:r w:rsidR="00944C07" w:rsidRPr="005B64E3">
        <w:rPr>
          <w:lang w:val="fr-CA"/>
        </w:rPr>
        <w:t>son but ou objectif, en ce sens</w:t>
      </w:r>
      <w:r w:rsidR="00944C07">
        <w:rPr>
          <w:lang w:val="fr-CA"/>
        </w:rPr>
        <w:t xml:space="preserve"> qu’il est impossible de prendre des mesures d’adaptation pour le travailleur sans imposer une crainte excessive.</w:t>
      </w:r>
    </w:p>
    <w:p w14:paraId="2211E582" w14:textId="77777777" w:rsidR="00944C07" w:rsidRDefault="00944C07" w:rsidP="00944C07">
      <w:pPr>
        <w:rPr>
          <w:lang w:val="fr-CA"/>
        </w:rPr>
      </w:pPr>
      <w:r>
        <w:rPr>
          <w:lang w:val="fr-CA"/>
        </w:rPr>
        <w:t>Source : La Cour suprême du Canada</w:t>
      </w:r>
      <w:r w:rsidRPr="00B5149A">
        <w:rPr>
          <w:lang w:val="fr-CA"/>
        </w:rPr>
        <w:t xml:space="preserve"> </w:t>
      </w:r>
    </w:p>
    <w:p w14:paraId="5B905CEF" w14:textId="21BDF7F8" w:rsidR="00286AF9" w:rsidRDefault="00286AF9" w:rsidP="00944C07">
      <w:pPr>
        <w:rPr>
          <w:lang w:val="fr-CA"/>
        </w:rPr>
      </w:pPr>
      <w:bookmarkStart w:id="88" w:name="_Hlk179973353"/>
      <w:r>
        <w:rPr>
          <w:rStyle w:val="EmphasisUseSparingly"/>
          <w:lang w:val="fr-CA"/>
        </w:rPr>
        <w:t xml:space="preserve">Expérience </w:t>
      </w:r>
      <w:r w:rsidR="00804252">
        <w:rPr>
          <w:rStyle w:val="EmphasisUseSparingly"/>
          <w:lang w:val="fr-CA"/>
        </w:rPr>
        <w:t>v</w:t>
      </w:r>
      <w:r w:rsidRPr="00E01ED7">
        <w:rPr>
          <w:rStyle w:val="EmphasisUseSparingly"/>
          <w:lang w:val="fr-CA"/>
        </w:rPr>
        <w:t>écu</w:t>
      </w:r>
      <w:bookmarkEnd w:id="88"/>
      <w:r w:rsidR="007A0282">
        <w:rPr>
          <w:rStyle w:val="EmphasisUseSparingly"/>
          <w:lang w:val="fr-CA"/>
        </w:rPr>
        <w:t>e</w:t>
      </w:r>
      <w:r w:rsidRPr="00E01ED7">
        <w:rPr>
          <w:rStyle w:val="EmphasisUseSparingly"/>
          <w:lang w:val="fr-CA"/>
        </w:rPr>
        <w:t>–</w:t>
      </w:r>
      <w:r w:rsidRPr="00E01ED7">
        <w:rPr>
          <w:lang w:val="fr-CA"/>
        </w:rPr>
        <w:t xml:space="preserve"> Connaissances personnelles acquises par les personnes en situation de handicap.</w:t>
      </w:r>
    </w:p>
    <w:p w14:paraId="0AC99153" w14:textId="77777777" w:rsidR="00B97CB4" w:rsidRDefault="00B97CB4">
      <w:pPr>
        <w:spacing w:after="160" w:line="259" w:lineRule="auto"/>
        <w:rPr>
          <w:b/>
          <w:bCs/>
          <w:lang w:val="fr-CA"/>
        </w:rPr>
      </w:pPr>
      <w:r>
        <w:rPr>
          <w:b/>
          <w:bCs/>
          <w:lang w:val="fr-CA"/>
        </w:rPr>
        <w:br w:type="page"/>
      </w:r>
    </w:p>
    <w:p w14:paraId="0582ADA8" w14:textId="148699DE" w:rsidR="00DF198A" w:rsidRPr="00DF198A" w:rsidRDefault="00DF198A" w:rsidP="00DF198A">
      <w:pPr>
        <w:rPr>
          <w:bCs/>
          <w:lang w:val="fr-CA"/>
        </w:rPr>
      </w:pPr>
      <w:r w:rsidRPr="00DF198A">
        <w:rPr>
          <w:b/>
          <w:bCs/>
          <w:lang w:val="fr-CA"/>
        </w:rPr>
        <w:lastRenderedPageBreak/>
        <w:t>Experts externes –</w:t>
      </w:r>
      <w:r w:rsidRPr="00DF198A">
        <w:rPr>
          <w:bCs/>
          <w:lang w:val="fr-CA"/>
        </w:rPr>
        <w:t xml:space="preserve"> Personnes à l’extérieur de l’organisation qui peuvent être consultées ou mobilisées à n’importe quel stade du cycle de vie du travail pour traiter des dispositions relatives aux tiers (ou à l’assurance), aux soins médicaux, à l’adaptation, à l’accessibilité ou à tout autre besoin lié à l’emploi.</w:t>
      </w:r>
    </w:p>
    <w:p w14:paraId="398836B8" w14:textId="77777777" w:rsidR="001A62F1" w:rsidRPr="005E64FD" w:rsidRDefault="001A62F1" w:rsidP="001A62F1">
      <w:pPr>
        <w:rPr>
          <w:lang w:val="fr-CA"/>
        </w:rPr>
      </w:pPr>
      <w:bookmarkStart w:id="89" w:name="_Hlk183528628"/>
      <w:bookmarkEnd w:id="87"/>
      <w:r w:rsidRPr="005E64FD">
        <w:rPr>
          <w:b/>
          <w:lang w:val="fr-CA"/>
        </w:rPr>
        <w:t>Experts internes</w:t>
      </w:r>
      <w:r w:rsidRPr="005E64FD">
        <w:rPr>
          <w:lang w:val="fr-CA"/>
        </w:rPr>
        <w:t xml:space="preserve"> </w:t>
      </w:r>
      <w:r w:rsidRPr="005E64FD">
        <w:rPr>
          <w:rStyle w:val="EmphasisUseSparingly"/>
          <w:lang w:val="fr-CA"/>
        </w:rPr>
        <w:t>–</w:t>
      </w:r>
      <w:r w:rsidRPr="005E64FD">
        <w:rPr>
          <w:lang w:val="fr-CA"/>
        </w:rPr>
        <w:t xml:space="preserve"> Personnes au sein de l’organisation qui participent à la gestion ou fournissent de l’information sur les composantes du système de gestion de l’incapacité dans le cadre du cycle de vie du travail.</w:t>
      </w:r>
    </w:p>
    <w:p w14:paraId="256556C9" w14:textId="01B84718" w:rsidR="00286AF9" w:rsidRDefault="00AD77F8" w:rsidP="00286AF9">
      <w:pPr>
        <w:rPr>
          <w:rStyle w:val="EmphasisUseSparingly"/>
          <w:lang w:val="fr-CA"/>
        </w:rPr>
      </w:pPr>
      <w:r w:rsidRPr="00AD77F8">
        <w:rPr>
          <w:b/>
          <w:bCs/>
          <w:lang w:val="fr-CA"/>
        </w:rPr>
        <w:t xml:space="preserve">Format accessible – </w:t>
      </w:r>
      <w:r w:rsidRPr="00AD77F8">
        <w:rPr>
          <w:lang w:val="fr-CA"/>
        </w:rPr>
        <w:t xml:space="preserve">Documentation présentée et fournie de manière à répondre aux besoins d’accessibilité d’un </w:t>
      </w:r>
      <w:r w:rsidR="00534B59">
        <w:rPr>
          <w:lang w:val="fr-CA"/>
        </w:rPr>
        <w:t>travailleur</w:t>
      </w:r>
      <w:r w:rsidRPr="00AD77F8">
        <w:rPr>
          <w:lang w:val="fr-CA"/>
        </w:rPr>
        <w:t>.</w:t>
      </w:r>
      <w:r w:rsidR="00286AF9" w:rsidRPr="00286AF9">
        <w:rPr>
          <w:rStyle w:val="EmphasisUseSparingly"/>
          <w:lang w:val="fr-CA"/>
        </w:rPr>
        <w:t xml:space="preserve"> </w:t>
      </w:r>
    </w:p>
    <w:p w14:paraId="642A998C" w14:textId="5AB9EE6D" w:rsidR="00286AF9" w:rsidRDefault="00286AF9" w:rsidP="00AD77F8">
      <w:pPr>
        <w:rPr>
          <w:lang w:val="fr-CA"/>
        </w:rPr>
      </w:pPr>
      <w:r w:rsidRPr="005E64FD">
        <w:rPr>
          <w:rStyle w:val="EmphasisUseSparingly"/>
          <w:lang w:val="fr-CA"/>
        </w:rPr>
        <w:t>Gestion du rendement –</w:t>
      </w:r>
      <w:r w:rsidRPr="005E64FD">
        <w:rPr>
          <w:lang w:val="fr-CA"/>
        </w:rPr>
        <w:t xml:space="preserve"> Englobe toutes les activités liées à l’évaluation et à l’amélioration du rendement, de la productivité et de l’efficacité des </w:t>
      </w:r>
      <w:r w:rsidR="00534B59">
        <w:rPr>
          <w:lang w:val="fr-CA"/>
        </w:rPr>
        <w:t>travailleurs</w:t>
      </w:r>
      <w:r w:rsidRPr="005E64FD">
        <w:rPr>
          <w:lang w:val="fr-CA"/>
        </w:rPr>
        <w:t>, dans le but de faciliter leur réussite.</w:t>
      </w:r>
    </w:p>
    <w:p w14:paraId="468FE4BD" w14:textId="77777777" w:rsidR="001A62F1" w:rsidRDefault="001A62F1" w:rsidP="001A62F1">
      <w:pPr>
        <w:rPr>
          <w:lang w:val="fr-CA"/>
        </w:rPr>
      </w:pPr>
      <w:bookmarkStart w:id="90" w:name="_Hlk183531192"/>
      <w:r w:rsidRPr="005E64FD">
        <w:rPr>
          <w:rStyle w:val="EmphasisUseSparingly"/>
          <w:lang w:val="fr-CA"/>
        </w:rPr>
        <w:t>Intersectionnalité –</w:t>
      </w:r>
      <w:r w:rsidRPr="005E64FD">
        <w:rPr>
          <w:lang w:val="fr-CA"/>
        </w:rPr>
        <w:t xml:space="preserve"> Cadre qui explique la manière cumulative dont une personne ou un groupe de personnes est affecté par de multiples formes de discrimination et de désavantages.</w:t>
      </w:r>
    </w:p>
    <w:p w14:paraId="1EE8F5C8" w14:textId="2D8B72C9" w:rsidR="001A62F1" w:rsidRPr="001A62F1" w:rsidRDefault="001A62F1" w:rsidP="001A62F1">
      <w:pPr>
        <w:rPr>
          <w:lang w:val="en-CA"/>
        </w:rPr>
      </w:pPr>
      <w:r w:rsidRPr="001A62F1">
        <w:rPr>
          <w:lang w:val="fr-CA"/>
        </w:rPr>
        <w:t>Source: Adapt</w:t>
      </w:r>
      <w:r>
        <w:rPr>
          <w:rFonts w:cs="Arial"/>
          <w:lang w:val="fr-CA"/>
        </w:rPr>
        <w:t>é</w:t>
      </w:r>
      <w:r w:rsidRPr="001A62F1">
        <w:rPr>
          <w:lang w:val="fr-CA"/>
        </w:rPr>
        <w:t xml:space="preserve"> de Crenshaw, Kimberlé Williams. </w:t>
      </w:r>
      <w:r w:rsidRPr="004E7A93">
        <w:t xml:space="preserve">1994. “Mapping the Margins”.  The Public Nature of Private Violence, ed. Fineman, M. </w:t>
      </w:r>
      <w:r>
        <w:t>et</w:t>
      </w:r>
      <w:r w:rsidRPr="004E7A93">
        <w:t xml:space="preserve"> Mykitiuk, R. New York: Routledge. Google Scholar.</w:t>
      </w:r>
    </w:p>
    <w:p w14:paraId="194707FF" w14:textId="77777777" w:rsidR="001A62F1" w:rsidRPr="001A62F1" w:rsidRDefault="001A62F1" w:rsidP="001A62F1">
      <w:pPr>
        <w:rPr>
          <w:lang w:val="fr-CA"/>
        </w:rPr>
      </w:pPr>
      <w:r w:rsidRPr="001A62F1">
        <w:rPr>
          <w:rStyle w:val="EmphasisUseSparingly"/>
          <w:b w:val="0"/>
          <w:bCs/>
          <w:lang w:val="fr-CA"/>
        </w:rPr>
        <w:t>Remarque 1</w:t>
      </w:r>
      <w:r w:rsidRPr="001A62F1">
        <w:rPr>
          <w:rStyle w:val="EmphasisUseSparingly"/>
          <w:lang w:val="fr-CA"/>
        </w:rPr>
        <w:t> :</w:t>
      </w:r>
      <w:r w:rsidRPr="001A62F1">
        <w:rPr>
          <w:lang w:val="fr-CA"/>
        </w:rPr>
        <w:t xml:space="preserve"> Les effets des multiples caractéristiques de divers groupes peuvent coexister au sein d’une même personne.</w:t>
      </w:r>
    </w:p>
    <w:p w14:paraId="550A733D" w14:textId="77777777" w:rsidR="001A62F1" w:rsidRDefault="001A62F1" w:rsidP="001A62F1">
      <w:pPr>
        <w:rPr>
          <w:lang w:val="fr-CA"/>
        </w:rPr>
      </w:pPr>
      <w:r w:rsidRPr="001A62F1">
        <w:rPr>
          <w:rStyle w:val="EmphasisUseSparingly"/>
          <w:b w:val="0"/>
          <w:lang w:val="fr-CA"/>
        </w:rPr>
        <w:t>Remarque 2</w:t>
      </w:r>
      <w:r w:rsidRPr="001A62F1">
        <w:rPr>
          <w:rStyle w:val="EmphasisUseSparingly"/>
          <w:lang w:val="fr-CA"/>
        </w:rPr>
        <w:t> :</w:t>
      </w:r>
      <w:r w:rsidRPr="001A62F1">
        <w:rPr>
          <w:lang w:val="fr-CA"/>
        </w:rPr>
        <w:t xml:space="preserve"> Les systèmes d’oppression tels que le capacitisme, le racisme, le sexisme, l’âgisme, l’homophobie et la transphobie se combinent, se chevauchent ou se croisent, en particulier dans les expériences des personnes ou des groupes marginalisés.</w:t>
      </w:r>
    </w:p>
    <w:p w14:paraId="13C051AE" w14:textId="77777777" w:rsidR="00286AF9" w:rsidRDefault="00286AF9" w:rsidP="00286AF9">
      <w:pPr>
        <w:rPr>
          <w:lang w:val="fr-CA"/>
        </w:rPr>
      </w:pPr>
      <w:r w:rsidRPr="005E64FD">
        <w:rPr>
          <w:rStyle w:val="EmphasisUseSparingly"/>
          <w:lang w:val="fr-CA"/>
        </w:rPr>
        <w:t>Langage centré sur la personne –</w:t>
      </w:r>
      <w:r w:rsidRPr="005E64FD">
        <w:rPr>
          <w:lang w:val="fr-CA"/>
        </w:rPr>
        <w:t xml:space="preserve"> Langage et expressions qui mettent l’accent sur la personne en premier lieu, plutôt que sur le handicap.</w:t>
      </w:r>
    </w:p>
    <w:p w14:paraId="07ED88AE" w14:textId="77777777" w:rsidR="00286AF9" w:rsidRDefault="00286AF9" w:rsidP="00286AF9">
      <w:pPr>
        <w:rPr>
          <w:lang w:val="fr-CA"/>
        </w:rPr>
      </w:pPr>
      <w:r w:rsidRPr="00286AF9">
        <w:rPr>
          <w:rStyle w:val="EmphasisUseSparingly"/>
          <w:b w:val="0"/>
          <w:bCs/>
          <w:lang w:val="fr-CA"/>
        </w:rPr>
        <w:t>Remarque</w:t>
      </w:r>
      <w:r w:rsidRPr="005E64FD">
        <w:rPr>
          <w:rStyle w:val="EmphasisUseSparingly"/>
          <w:lang w:val="fr-CA"/>
        </w:rPr>
        <w:t> :</w:t>
      </w:r>
      <w:r w:rsidRPr="005E64FD">
        <w:rPr>
          <w:lang w:val="fr-CA"/>
        </w:rPr>
        <w:t xml:space="preserve"> Tous les groupes de personnes en situation de handicap n’utilisent pas un langage centré sur la personne.</w:t>
      </w:r>
    </w:p>
    <w:p w14:paraId="52B3AEB5" w14:textId="77777777" w:rsidR="00286AF9" w:rsidRPr="005E64FD" w:rsidRDefault="00286AF9" w:rsidP="00286AF9">
      <w:pPr>
        <w:rPr>
          <w:lang w:val="fr-CA"/>
        </w:rPr>
      </w:pPr>
      <w:bookmarkStart w:id="91" w:name="_Hlk183531802"/>
      <w:r w:rsidRPr="005E64FD">
        <w:rPr>
          <w:rStyle w:val="EmphasisUseSparingly"/>
          <w:lang w:val="fr-CA"/>
        </w:rPr>
        <w:lastRenderedPageBreak/>
        <w:t>Langage clair –</w:t>
      </w:r>
      <w:r w:rsidRPr="005E64FD">
        <w:rPr>
          <w:lang w:val="fr-CA"/>
        </w:rPr>
        <w:t xml:space="preserve"> Forme de communication dont la formulation, la structure et la conception sont si claires que le public visé peut facilement trouver ce dont il a besoin, comprendre ce qu’il trouve et utiliser cette information.</w:t>
      </w:r>
    </w:p>
    <w:p w14:paraId="52423D27" w14:textId="36E79228" w:rsidR="00286AF9" w:rsidRDefault="00286AF9" w:rsidP="00286AF9">
      <w:pPr>
        <w:rPr>
          <w:lang w:val="fr-CA"/>
        </w:rPr>
      </w:pPr>
      <w:r w:rsidRPr="005E64FD">
        <w:rPr>
          <w:lang w:val="fr-CA"/>
        </w:rPr>
        <w:t>Source : Plain Language Association International.</w:t>
      </w:r>
    </w:p>
    <w:p w14:paraId="4756B24B" w14:textId="76B4AD3A" w:rsidR="00FC6048" w:rsidRDefault="00FC6048" w:rsidP="00FC6048">
      <w:pPr>
        <w:rPr>
          <w:lang w:val="fr-CA"/>
        </w:rPr>
      </w:pPr>
      <w:r w:rsidRPr="005E64FD">
        <w:rPr>
          <w:rStyle w:val="EmphasisUseSparingly"/>
          <w:lang w:val="fr-CA"/>
        </w:rPr>
        <w:t>Maintien en poste –</w:t>
      </w:r>
      <w:r w:rsidRPr="005E64FD">
        <w:rPr>
          <w:lang w:val="fr-CA"/>
        </w:rPr>
        <w:t xml:space="preserve"> Capacité d’une organisation à garder le</w:t>
      </w:r>
      <w:r w:rsidR="00B97CB4">
        <w:rPr>
          <w:lang w:val="fr-CA"/>
        </w:rPr>
        <w:t>urs</w:t>
      </w:r>
      <w:r w:rsidRPr="005E64FD">
        <w:rPr>
          <w:lang w:val="fr-CA"/>
        </w:rPr>
        <w:t xml:space="preserve"> </w:t>
      </w:r>
      <w:r w:rsidR="00B97CB4">
        <w:rPr>
          <w:lang w:val="fr-CA"/>
        </w:rPr>
        <w:t xml:space="preserve">travailleurs </w:t>
      </w:r>
      <w:r w:rsidRPr="005E64FD">
        <w:rPr>
          <w:lang w:val="fr-CA"/>
        </w:rPr>
        <w:t xml:space="preserve">grâce à des politiques et pratiques conçues pour répondre aux divers besoins des </w:t>
      </w:r>
      <w:r w:rsidR="00534B59">
        <w:rPr>
          <w:lang w:val="fr-CA"/>
        </w:rPr>
        <w:t xml:space="preserve">travailleurs </w:t>
      </w:r>
      <w:r w:rsidRPr="005E64FD">
        <w:rPr>
          <w:lang w:val="fr-CA"/>
        </w:rPr>
        <w:t>et créer un environnement qui incite ces derniers à demeurer au sein de l’organisation.</w:t>
      </w:r>
    </w:p>
    <w:bookmarkEnd w:id="89"/>
    <w:bookmarkEnd w:id="90"/>
    <w:bookmarkEnd w:id="91"/>
    <w:p w14:paraId="3AE9D1BF" w14:textId="77777777" w:rsidR="009D489F" w:rsidRPr="009D489F" w:rsidRDefault="009D489F" w:rsidP="009D489F">
      <w:pPr>
        <w:rPr>
          <w:b/>
          <w:lang w:val="fr-CA"/>
        </w:rPr>
      </w:pPr>
      <w:r w:rsidRPr="009D489F">
        <w:rPr>
          <w:b/>
          <w:lang w:val="fr-CA"/>
        </w:rPr>
        <w:t xml:space="preserve">Obstacles comportementaux – </w:t>
      </w:r>
      <w:r w:rsidRPr="009D489F">
        <w:rPr>
          <w:bCs/>
          <w:lang w:val="fr-CA"/>
        </w:rPr>
        <w:t>Manque de compréhension, de sensibilisation et de connaissances qui renforcent les stéréotypes, les comportements déshumanisants et les pratiques discriminatoires.</w:t>
      </w:r>
    </w:p>
    <w:p w14:paraId="21516EB4" w14:textId="77777777" w:rsidR="00DF198A" w:rsidRDefault="00DF198A" w:rsidP="00DF198A">
      <w:pPr>
        <w:rPr>
          <w:bCs/>
          <w:lang w:val="fr-CA"/>
        </w:rPr>
      </w:pPr>
      <w:r w:rsidRPr="00DF198A">
        <w:rPr>
          <w:b/>
          <w:lang w:val="fr-CA"/>
        </w:rPr>
        <w:t xml:space="preserve">Partie intéressée – </w:t>
      </w:r>
      <w:r w:rsidRPr="00DF198A">
        <w:rPr>
          <w:bCs/>
          <w:lang w:val="fr-CA"/>
        </w:rPr>
        <w:t>Personne ou organisation qui peut exercer une influence sur une décision ou sur une activité, qui en est affectée, ou qui se sent affectée par cette décision ou cette activité.</w:t>
      </w:r>
    </w:p>
    <w:p w14:paraId="729161B6" w14:textId="5E23E9F4" w:rsidR="00322784" w:rsidRPr="005E64FD" w:rsidRDefault="00322784" w:rsidP="00322784">
      <w:pPr>
        <w:rPr>
          <w:rStyle w:val="PlaceholderText"/>
          <w:lang w:val="fr-CA"/>
        </w:rPr>
      </w:pPr>
      <w:r w:rsidRPr="005E64FD">
        <w:rPr>
          <w:rStyle w:val="EmphasisUseSparingly"/>
          <w:lang w:val="fr-CA"/>
        </w:rPr>
        <w:t>Partie prenante du lieu de travail –</w:t>
      </w:r>
      <w:r w:rsidRPr="005E64FD">
        <w:rPr>
          <w:lang w:val="fr-CA"/>
        </w:rPr>
        <w:t xml:space="preserve"> Personne intéressée qui joue un rôle dans la détermination, l’élimination ou la prévention des obstacles sur le lieu de travail. Il peut s’agir du personnel des ressources humaines, des</w:t>
      </w:r>
      <w:r w:rsidR="00534B59">
        <w:rPr>
          <w:lang w:val="fr-CA"/>
        </w:rPr>
        <w:t xml:space="preserve"> travailleurs</w:t>
      </w:r>
      <w:r w:rsidRPr="005E64FD">
        <w:rPr>
          <w:lang w:val="fr-CA"/>
        </w:rPr>
        <w:t>, des cadres, des clients, des représentants des travailleurs, des étudiants stagiaires en situation de handicap, etc.</w:t>
      </w:r>
    </w:p>
    <w:p w14:paraId="3009AB51" w14:textId="77777777" w:rsidR="001A62F1" w:rsidRPr="005E64FD" w:rsidRDefault="001A62F1" w:rsidP="001A62F1">
      <w:pPr>
        <w:rPr>
          <w:lang w:val="fr-CA"/>
        </w:rPr>
      </w:pPr>
      <w:r w:rsidRPr="005E64FD">
        <w:rPr>
          <w:rStyle w:val="EmphasisUseSparingly"/>
          <w:lang w:val="fr-CA"/>
        </w:rPr>
        <w:t>Perspective d’accessibilité intersectionnelle –</w:t>
      </w:r>
      <w:r w:rsidRPr="005E64FD">
        <w:rPr>
          <w:lang w:val="fr-CA"/>
        </w:rPr>
        <w:t xml:space="preserve"> Cadre analytique qui part des expériences des personnes qui souffrent d’un ou de plusieurs handicaps, et qui examine les manières complexes et cumulatives dont les multiples formes de discrimination et d’oppression se chevauchent, interagissent ou se recoupent avec les expériences de capacitisme des personnes en situation de handicap (un ou plusieurs).</w:t>
      </w:r>
    </w:p>
    <w:p w14:paraId="1F18ACDA" w14:textId="23F1979E" w:rsidR="004E7A93" w:rsidRPr="00E01ED7" w:rsidRDefault="004E7A93" w:rsidP="004E7A93">
      <w:pPr>
        <w:rPr>
          <w:lang w:val="fr-CA"/>
        </w:rPr>
      </w:pPr>
      <w:r w:rsidRPr="00E01ED7">
        <w:rPr>
          <w:rStyle w:val="EmphasisUseSparingly"/>
          <w:lang w:val="fr-CA"/>
        </w:rPr>
        <w:t>Politiques d’accessibilité –</w:t>
      </w:r>
      <w:r w:rsidRPr="00E01ED7">
        <w:rPr>
          <w:lang w:val="fr-CA"/>
        </w:rPr>
        <w:t xml:space="preserve"> Politiques qui soutiennent les approches systémiques et environnementales (y compris les aides techniques et humaines) pour </w:t>
      </w:r>
      <w:r w:rsidR="00236ACA" w:rsidRPr="00E01ED7">
        <w:rPr>
          <w:lang w:val="fr-CA"/>
        </w:rPr>
        <w:t xml:space="preserve">identifier </w:t>
      </w:r>
      <w:r w:rsidRPr="00E01ED7">
        <w:rPr>
          <w:lang w:val="fr-CA"/>
        </w:rPr>
        <w:t>les obstacles dans l’environnement de travail, les prévenir, et les éliminer.</w:t>
      </w:r>
    </w:p>
    <w:p w14:paraId="10ABD894" w14:textId="370FE264" w:rsidR="004E7A93" w:rsidRPr="00570F5F" w:rsidRDefault="004E7A93" w:rsidP="004E7A93">
      <w:pPr>
        <w:rPr>
          <w:lang w:val="fr-CA"/>
        </w:rPr>
      </w:pPr>
      <w:r w:rsidRPr="00740C4F">
        <w:rPr>
          <w:rStyle w:val="EmphasisUseSparingly"/>
          <w:b w:val="0"/>
          <w:bCs/>
          <w:lang w:val="fr-CA"/>
        </w:rPr>
        <w:lastRenderedPageBreak/>
        <w:t>Remarque :</w:t>
      </w:r>
      <w:r w:rsidRPr="00E01ED7">
        <w:rPr>
          <w:lang w:val="fr-CA"/>
        </w:rPr>
        <w:t xml:space="preserve"> Les politiques d’accessibilité peuvent inclure des politiques actuelles, des politiques </w:t>
      </w:r>
      <w:r w:rsidR="000306D1" w:rsidRPr="00E01ED7">
        <w:rPr>
          <w:lang w:val="fr-CA"/>
        </w:rPr>
        <w:t>distinctes</w:t>
      </w:r>
      <w:r w:rsidRPr="00E01ED7">
        <w:rPr>
          <w:lang w:val="fr-CA"/>
        </w:rPr>
        <w:t>, ou un langage intégré dans les politiques actuelles (voir l’article</w:t>
      </w:r>
      <w:r w:rsidR="00570F5F">
        <w:rPr>
          <w:lang w:val="fr-CA"/>
        </w:rPr>
        <w:t xml:space="preserve"> </w:t>
      </w:r>
      <w:hyperlink w:anchor="_Politiques_organisationnelles" w:history="1">
        <w:r w:rsidR="00570F5F" w:rsidRPr="00570F5F">
          <w:rPr>
            <w:rStyle w:val="Hyperlink"/>
            <w:lang w:val="fr-CA"/>
          </w:rPr>
          <w:t>10.5</w:t>
        </w:r>
      </w:hyperlink>
      <w:r w:rsidR="00570F5F">
        <w:rPr>
          <w:lang w:val="fr-CA"/>
        </w:rPr>
        <w:t>)</w:t>
      </w:r>
    </w:p>
    <w:p w14:paraId="097DCFAA" w14:textId="77777777" w:rsidR="00124F9B" w:rsidRPr="00E01ED7" w:rsidRDefault="00124F9B" w:rsidP="00124F9B">
      <w:pPr>
        <w:rPr>
          <w:lang w:val="fr-CA"/>
        </w:rPr>
      </w:pPr>
      <w:bookmarkStart w:id="92" w:name="_Hlk179973152"/>
      <w:r w:rsidRPr="00E01ED7">
        <w:rPr>
          <w:rStyle w:val="EmphasisUseSparingly"/>
          <w:lang w:val="fr-CA"/>
        </w:rPr>
        <w:t>Pratique –</w:t>
      </w:r>
      <w:r w:rsidRPr="00E01ED7">
        <w:rPr>
          <w:lang w:val="fr-CA"/>
        </w:rPr>
        <w:t xml:space="preserve"> Méthode communément acceptée, officielle ou non officielle, d’exécution d’une procédure ou d’une action dans un environnement de travail.</w:t>
      </w:r>
    </w:p>
    <w:p w14:paraId="3A9456DE" w14:textId="77777777" w:rsidR="00124F9B" w:rsidRPr="00E01ED7" w:rsidRDefault="00124F9B" w:rsidP="00124F9B">
      <w:pPr>
        <w:rPr>
          <w:lang w:val="fr-CA"/>
        </w:rPr>
      </w:pPr>
      <w:r w:rsidRPr="00E01ED7">
        <w:rPr>
          <w:rStyle w:val="EmphasisUseSparingly"/>
          <w:lang w:val="fr-CA"/>
        </w:rPr>
        <w:t>Procédure –</w:t>
      </w:r>
      <w:r w:rsidRPr="00E01ED7">
        <w:rPr>
          <w:lang w:val="fr-CA"/>
        </w:rPr>
        <w:t xml:space="preserve"> Méthode documentée pour réaliser une activité.</w:t>
      </w:r>
    </w:p>
    <w:p w14:paraId="67D55FA2" w14:textId="6AA85AC9" w:rsidR="00124F9B" w:rsidRPr="00E01ED7" w:rsidRDefault="00124F9B" w:rsidP="00124F9B">
      <w:pPr>
        <w:rPr>
          <w:lang w:val="fr-CA"/>
        </w:rPr>
      </w:pPr>
      <w:r w:rsidRPr="00E01ED7">
        <w:rPr>
          <w:rStyle w:val="EmphasisUseSparingly"/>
          <w:lang w:val="fr-CA"/>
        </w:rPr>
        <w:t>Représentant d</w:t>
      </w:r>
      <w:r w:rsidR="007A0282">
        <w:rPr>
          <w:rStyle w:val="EmphasisUseSparingly"/>
          <w:lang w:val="fr-CA"/>
        </w:rPr>
        <w:t>u travailleur</w:t>
      </w:r>
      <w:r w:rsidRPr="00E01ED7">
        <w:rPr>
          <w:rStyle w:val="EmphasisUseSparingly"/>
          <w:lang w:val="fr-CA"/>
        </w:rPr>
        <w:t xml:space="preserve"> –</w:t>
      </w:r>
      <w:r w:rsidRPr="00E01ED7">
        <w:rPr>
          <w:lang w:val="fr-CA"/>
        </w:rPr>
        <w:t xml:space="preserve"> Personne autorisée par </w:t>
      </w:r>
      <w:r w:rsidR="00CC154A">
        <w:rPr>
          <w:lang w:val="fr-CA"/>
        </w:rPr>
        <w:t>le travailleur</w:t>
      </w:r>
      <w:r w:rsidR="00322784">
        <w:rPr>
          <w:lang w:val="fr-CA"/>
        </w:rPr>
        <w:t xml:space="preserve"> </w:t>
      </w:r>
      <w:r w:rsidRPr="00E01ED7">
        <w:rPr>
          <w:lang w:val="fr-CA"/>
        </w:rPr>
        <w:t>à le représenter.</w:t>
      </w:r>
    </w:p>
    <w:p w14:paraId="7FC2B3A6" w14:textId="31AEF269" w:rsidR="00124F9B" w:rsidRPr="00E01ED7" w:rsidRDefault="00124F9B" w:rsidP="00124F9B">
      <w:pPr>
        <w:rPr>
          <w:lang w:val="fr-CA"/>
        </w:rPr>
      </w:pPr>
      <w:r w:rsidRPr="00740C4F">
        <w:rPr>
          <w:rStyle w:val="EmphasisUseSparingly"/>
          <w:b w:val="0"/>
          <w:bCs/>
          <w:lang w:val="fr-CA"/>
        </w:rPr>
        <w:t>Remarque :</w:t>
      </w:r>
      <w:r w:rsidRPr="00E01ED7">
        <w:rPr>
          <w:lang w:val="fr-CA"/>
        </w:rPr>
        <w:t xml:space="preserve"> Une personne autorisée par l</w:t>
      </w:r>
      <w:r w:rsidR="00CC154A">
        <w:rPr>
          <w:lang w:val="fr-CA"/>
        </w:rPr>
        <w:t xml:space="preserve">e travailleur </w:t>
      </w:r>
      <w:r w:rsidRPr="00E01ED7">
        <w:rPr>
          <w:lang w:val="fr-CA"/>
        </w:rPr>
        <w:t>à défendre ses intérêts peut être un représentant syndical, un représentant juridique, un fournisseur de services d’aide aux personnes en situation de handicap ou tout autre représentant, selon le cas.</w:t>
      </w:r>
    </w:p>
    <w:p w14:paraId="55FED446" w14:textId="77777777" w:rsidR="004E7A93" w:rsidRPr="00E01ED7" w:rsidRDefault="004E7A93" w:rsidP="004E7A93">
      <w:pPr>
        <w:rPr>
          <w:lang w:val="fr-CA"/>
        </w:rPr>
      </w:pPr>
      <w:bookmarkStart w:id="93" w:name="_Hlk179973242"/>
      <w:bookmarkEnd w:id="92"/>
      <w:r w:rsidRPr="00E01ED7">
        <w:rPr>
          <w:rStyle w:val="EmphasisUseSparingly"/>
          <w:lang w:val="fr-CA"/>
        </w:rPr>
        <w:t xml:space="preserve">Stratégie sur l’accessibilité </w:t>
      </w:r>
      <w:bookmarkEnd w:id="93"/>
      <w:r w:rsidRPr="00E01ED7">
        <w:rPr>
          <w:rStyle w:val="EmphasisUseSparingly"/>
          <w:lang w:val="fr-CA"/>
        </w:rPr>
        <w:t>–</w:t>
      </w:r>
      <w:r w:rsidRPr="00E01ED7">
        <w:rPr>
          <w:lang w:val="fr-CA"/>
        </w:rPr>
        <w:t xml:space="preserve"> Cadre de politiques et de pratiques qui établit une vision et une feuille de route pour un lieu de travail inclusif et accessible par défaut.</w:t>
      </w:r>
    </w:p>
    <w:p w14:paraId="2C2260AA" w14:textId="77777777" w:rsidR="004E7A93" w:rsidRPr="00E01ED7" w:rsidRDefault="004E7A93" w:rsidP="004E7A93">
      <w:pPr>
        <w:rPr>
          <w:lang w:val="fr-CA"/>
        </w:rPr>
      </w:pPr>
      <w:r w:rsidRPr="00740C4F">
        <w:rPr>
          <w:rStyle w:val="EmphasisUseSparingly"/>
          <w:b w:val="0"/>
          <w:bCs/>
          <w:lang w:val="fr-CA"/>
        </w:rPr>
        <w:t>Remarque 1 :</w:t>
      </w:r>
      <w:r w:rsidRPr="00E01ED7">
        <w:rPr>
          <w:lang w:val="fr-CA"/>
        </w:rPr>
        <w:t xml:space="preserve"> Une stratégie sur l’accessibilité ne se limite pas à des politiques et à des pratiques précises en matière d’accessibilité, mais vise également à garantir que toutes les politiques et pratiques sont inclusives et exemptes d’obstacles.</w:t>
      </w:r>
    </w:p>
    <w:p w14:paraId="3DE32E6D" w14:textId="77777777" w:rsidR="004E7A93" w:rsidRDefault="004E7A93" w:rsidP="004E7A93">
      <w:pPr>
        <w:rPr>
          <w:lang w:val="fr-CA"/>
        </w:rPr>
      </w:pPr>
      <w:r w:rsidRPr="00740C4F">
        <w:rPr>
          <w:rStyle w:val="EmphasisUseSparingly"/>
          <w:b w:val="0"/>
          <w:bCs/>
          <w:lang w:val="fr-CA"/>
        </w:rPr>
        <w:t>Remarque 2 :</w:t>
      </w:r>
      <w:r w:rsidRPr="00E01ED7">
        <w:rPr>
          <w:lang w:val="fr-CA"/>
        </w:rPr>
        <w:t xml:space="preserve"> La stratégie sur l</w:t>
      </w:r>
      <w:r w:rsidR="00440DDB" w:rsidRPr="00E01ED7">
        <w:rPr>
          <w:lang w:val="fr-CA"/>
        </w:rPr>
        <w:t>’</w:t>
      </w:r>
      <w:r w:rsidRPr="00E01ED7">
        <w:rPr>
          <w:lang w:val="fr-CA"/>
        </w:rPr>
        <w:t>accessibilité servira de base au plan d</w:t>
      </w:r>
      <w:r w:rsidR="00440DDB" w:rsidRPr="00E01ED7">
        <w:rPr>
          <w:lang w:val="fr-CA"/>
        </w:rPr>
        <w:t>’</w:t>
      </w:r>
      <w:r w:rsidRPr="00E01ED7">
        <w:rPr>
          <w:lang w:val="fr-CA"/>
        </w:rPr>
        <w:t>accessibilité d</w:t>
      </w:r>
      <w:r w:rsidR="00440DDB" w:rsidRPr="00E01ED7">
        <w:rPr>
          <w:lang w:val="fr-CA"/>
        </w:rPr>
        <w:t>’</w:t>
      </w:r>
      <w:r w:rsidRPr="00E01ED7">
        <w:rPr>
          <w:lang w:val="fr-CA"/>
        </w:rPr>
        <w:t>une organisation si un plan d</w:t>
      </w:r>
      <w:r w:rsidR="00440DDB" w:rsidRPr="00E01ED7">
        <w:rPr>
          <w:lang w:val="fr-CA"/>
        </w:rPr>
        <w:t>’</w:t>
      </w:r>
      <w:r w:rsidRPr="00E01ED7">
        <w:rPr>
          <w:lang w:val="fr-CA"/>
        </w:rPr>
        <w:t>accessibilité est exigé par un territoire ou une province ou un secteur particulier</w:t>
      </w:r>
      <w:bookmarkStart w:id="94" w:name="_Int_8GO9ifZe"/>
      <w:bookmarkStart w:id="95" w:name="_Int_PUwgtSfy"/>
      <w:bookmarkEnd w:id="94"/>
      <w:bookmarkEnd w:id="95"/>
      <w:r w:rsidRPr="00E01ED7">
        <w:rPr>
          <w:lang w:val="fr-CA"/>
        </w:rPr>
        <w:t>.</w:t>
      </w:r>
    </w:p>
    <w:p w14:paraId="63B61F70" w14:textId="77777777" w:rsidR="00B97CB4" w:rsidRPr="005E64FD" w:rsidRDefault="00B97CB4" w:rsidP="00B97CB4">
      <w:pPr>
        <w:rPr>
          <w:lang w:val="fr-CA"/>
        </w:rPr>
      </w:pPr>
      <w:r>
        <w:rPr>
          <w:rStyle w:val="EmphasisUseSparingly"/>
          <w:lang w:val="fr-CA"/>
        </w:rPr>
        <w:t>Travailleur</w:t>
      </w:r>
      <w:r w:rsidRPr="005E64FD">
        <w:rPr>
          <w:rStyle w:val="EmphasisUseSparingly"/>
          <w:lang w:val="fr-CA"/>
        </w:rPr>
        <w:t xml:space="preserve"> –</w:t>
      </w:r>
      <w:r w:rsidRPr="005E64FD">
        <w:rPr>
          <w:lang w:val="fr-CA"/>
        </w:rPr>
        <w:t xml:space="preserve"> Personne qui effectue un travail ou des activités liées au travail qui sont sous le contrôle de l’organisation.</w:t>
      </w:r>
    </w:p>
    <w:p w14:paraId="5CE0F808" w14:textId="57697323" w:rsidR="00B97CB4" w:rsidRPr="005E64FD" w:rsidRDefault="00B97CB4" w:rsidP="00B97CB4">
      <w:pPr>
        <w:rPr>
          <w:lang w:val="fr-CA"/>
        </w:rPr>
      </w:pPr>
      <w:r w:rsidRPr="00564CEF">
        <w:rPr>
          <w:rStyle w:val="EmphasisUseSparingly"/>
          <w:b w:val="0"/>
          <w:bCs/>
          <w:lang w:val="fr-CA"/>
        </w:rPr>
        <w:t>Remarque :</w:t>
      </w:r>
      <w:r w:rsidRPr="005E64FD">
        <w:rPr>
          <w:lang w:val="fr-CA"/>
        </w:rPr>
        <w:t xml:space="preserve"> Cette définition comprend les </w:t>
      </w:r>
      <w:r w:rsidR="00CC154A">
        <w:rPr>
          <w:lang w:val="fr-CA"/>
        </w:rPr>
        <w:t>travailleurs</w:t>
      </w:r>
      <w:r w:rsidRPr="005E64FD">
        <w:rPr>
          <w:lang w:val="fr-CA"/>
        </w:rPr>
        <w:t xml:space="preserve"> rémunérés ou non, les superviseurs, les gestionnaires, les dirigeants, les entrepreneurs, les prestataires de services, les bénévoles, les étudiants et les autres personnes qui exercent des activités au profit de l’organisation.</w:t>
      </w:r>
    </w:p>
    <w:p w14:paraId="5B762799" w14:textId="0A664016" w:rsidR="004E7A93" w:rsidRPr="00E01ED7" w:rsidRDefault="004E7A93" w:rsidP="004E7A93">
      <w:pPr>
        <w:rPr>
          <w:lang w:val="fr-CA"/>
        </w:rPr>
      </w:pPr>
      <w:bookmarkStart w:id="96" w:name="_Hlk179973273"/>
      <w:r w:rsidRPr="00E01ED7">
        <w:rPr>
          <w:rStyle w:val="EmphasisUseSparingly"/>
          <w:lang w:val="fr-CA"/>
        </w:rPr>
        <w:lastRenderedPageBreak/>
        <w:t xml:space="preserve">Travail à la demande </w:t>
      </w:r>
      <w:bookmarkEnd w:id="96"/>
      <w:r w:rsidRPr="00E01ED7">
        <w:rPr>
          <w:rStyle w:val="EmphasisUseSparingly"/>
          <w:lang w:val="fr-CA"/>
        </w:rPr>
        <w:t>–</w:t>
      </w:r>
      <w:r w:rsidRPr="00E01ED7">
        <w:rPr>
          <w:lang w:val="fr-CA"/>
        </w:rPr>
        <w:t xml:space="preserve"> Emploi comprenant des modalités de travail atypiques, souvent temporaires, et qui sont établies selon une relation de paiement à la carte, souvent par l’intermédiaire d’une plateforme numérique.</w:t>
      </w:r>
    </w:p>
    <w:p w14:paraId="48F7D3EE" w14:textId="6ADEE229" w:rsidR="00A63B34" w:rsidRPr="00E01ED7" w:rsidRDefault="00A63B34" w:rsidP="00A63B34">
      <w:pPr>
        <w:rPr>
          <w:lang w:val="fr-CA"/>
        </w:rPr>
      </w:pPr>
      <w:r w:rsidRPr="00E01ED7">
        <w:rPr>
          <w:lang w:val="fr-CA"/>
        </w:rPr>
        <w:br w:type="page"/>
      </w:r>
    </w:p>
    <w:p w14:paraId="668A3291" w14:textId="77777777" w:rsidR="002D7E17" w:rsidRPr="00E01ED7" w:rsidRDefault="002D7E17" w:rsidP="00D63EA2">
      <w:pPr>
        <w:pStyle w:val="Heading1"/>
      </w:pPr>
      <w:bookmarkStart w:id="97" w:name="_Toc183682475"/>
      <w:r w:rsidRPr="00E01ED7">
        <w:lastRenderedPageBreak/>
        <w:t>Document de référence</w:t>
      </w:r>
      <w:bookmarkEnd w:id="97"/>
    </w:p>
    <w:p w14:paraId="3ECADEAD" w14:textId="49617806" w:rsidR="0053147F" w:rsidRPr="0053147F" w:rsidRDefault="0053147F" w:rsidP="00A63B34">
      <w:pPr>
        <w:rPr>
          <w:lang w:val="fr-CA"/>
        </w:rPr>
      </w:pPr>
      <w:bookmarkStart w:id="98" w:name="_Hlk183519637"/>
      <w:r w:rsidRPr="0053147F">
        <w:rPr>
          <w:lang w:val="fr-CA"/>
        </w:rPr>
        <w:t>La présente norme fait r</w:t>
      </w:r>
      <w:r>
        <w:rPr>
          <w:lang w:val="fr-CA"/>
        </w:rPr>
        <w:t>éférence à la publication suivante et, lorsqu’une telle référence est faite, elle doit être à l’édition énumérée ci-dessous.</w:t>
      </w:r>
    </w:p>
    <w:bookmarkEnd w:id="98"/>
    <w:p w14:paraId="5EC2CE19" w14:textId="07CC17C7" w:rsidR="00A63B34" w:rsidRPr="00E01ED7" w:rsidRDefault="00570F5F" w:rsidP="00A63B34">
      <w:pPr>
        <w:rPr>
          <w:lang w:val="fr-CA"/>
        </w:rPr>
      </w:pPr>
      <w:r>
        <w:rPr>
          <w:lang w:val="fr-CA"/>
        </w:rPr>
        <w:fldChar w:fldCharType="begin"/>
      </w:r>
      <w:r>
        <w:rPr>
          <w:lang w:val="fr-CA"/>
        </w:rPr>
        <w:instrText>HYPERLINK "https://accessibilite.canada.ca/en-301-549-exigences-daccessibilite-pour-les-produits-et-services-tic-resume"</w:instrText>
      </w:r>
      <w:r>
        <w:rPr>
          <w:lang w:val="fr-CA"/>
        </w:rPr>
      </w:r>
      <w:r>
        <w:rPr>
          <w:lang w:val="fr-CA"/>
        </w:rPr>
        <w:fldChar w:fldCharType="separate"/>
      </w:r>
      <w:r w:rsidRPr="00570F5F">
        <w:rPr>
          <w:rStyle w:val="Hyperlink"/>
          <w:lang w:val="fr-CA"/>
        </w:rPr>
        <w:t>CAN/ASC – EN 301 549:2024</w:t>
      </w:r>
      <w:r>
        <w:rPr>
          <w:lang w:val="fr-CA"/>
        </w:rPr>
        <w:fldChar w:fldCharType="end"/>
      </w:r>
      <w:r>
        <w:rPr>
          <w:lang w:val="fr-CA"/>
        </w:rPr>
        <w:t xml:space="preserve"> </w:t>
      </w:r>
      <w:r w:rsidR="003A3A0B" w:rsidRPr="00E01ED7">
        <w:rPr>
          <w:lang w:val="fr-CA"/>
        </w:rPr>
        <w:t>relative aux produits et services technologiques d’information et de communication (TIC), 2024.</w:t>
      </w:r>
      <w:r w:rsidR="003A3A0B" w:rsidRPr="00E01ED7">
        <w:rPr>
          <w:lang w:val="fr-CA"/>
        </w:rPr>
        <w:br w:type="page"/>
      </w:r>
    </w:p>
    <w:p w14:paraId="726984B9" w14:textId="77777777" w:rsidR="007F57D6" w:rsidRPr="00E01ED7" w:rsidRDefault="007F57D6" w:rsidP="00D63EA2">
      <w:pPr>
        <w:pStyle w:val="Heading1"/>
      </w:pPr>
      <w:bookmarkStart w:id="99" w:name="_Soutien,_politiques_et"/>
      <w:bookmarkStart w:id="100" w:name="_Toc183682476"/>
      <w:bookmarkEnd w:id="99"/>
      <w:r w:rsidRPr="00E01ED7">
        <w:lastRenderedPageBreak/>
        <w:t>Soutien, politiques et leadership structurels (systèmes, politiques et pratiques)</w:t>
      </w:r>
      <w:bookmarkEnd w:id="100"/>
    </w:p>
    <w:p w14:paraId="55159FC5" w14:textId="77777777" w:rsidR="007F57D6" w:rsidRPr="00E01ED7" w:rsidRDefault="007F57D6" w:rsidP="00D63EA2">
      <w:pPr>
        <w:pStyle w:val="Heading2"/>
        <w:rPr>
          <w:lang w:val="fr-CA"/>
        </w:rPr>
      </w:pPr>
      <w:bookmarkStart w:id="101" w:name="_Toc107986303"/>
      <w:bookmarkStart w:id="102" w:name="_Toc121406245"/>
      <w:bookmarkStart w:id="103" w:name="_Toc127519307"/>
      <w:bookmarkStart w:id="104" w:name="_Toc163469254"/>
      <w:bookmarkStart w:id="105" w:name="_Toc183682477"/>
      <w:r w:rsidRPr="00E01ED7">
        <w:rPr>
          <w:lang w:val="fr-CA"/>
        </w:rPr>
        <w:t>Résumé</w:t>
      </w:r>
      <w:bookmarkEnd w:id="101"/>
      <w:bookmarkEnd w:id="102"/>
      <w:bookmarkEnd w:id="103"/>
      <w:bookmarkEnd w:id="104"/>
      <w:bookmarkEnd w:id="105"/>
    </w:p>
    <w:p w14:paraId="399F3E6E" w14:textId="77777777" w:rsidR="007F57D6" w:rsidRPr="00E01ED7" w:rsidRDefault="007F57D6" w:rsidP="007F57D6">
      <w:pPr>
        <w:rPr>
          <w:lang w:val="fr-CA"/>
        </w:rPr>
      </w:pPr>
      <w:r w:rsidRPr="00E01ED7">
        <w:rPr>
          <w:lang w:val="fr-CA"/>
        </w:rPr>
        <w:t>Le présent article établit l’exigence d’une stratégie sur l’accessibilité au moyen des éléments suivants :</w:t>
      </w:r>
    </w:p>
    <w:p w14:paraId="2D2AD116" w14:textId="77777777" w:rsidR="007F57D6" w:rsidRPr="00E01ED7" w:rsidRDefault="007F57D6" w:rsidP="00396C1B">
      <w:pPr>
        <w:pStyle w:val="ListParagraph"/>
        <w:numPr>
          <w:ilvl w:val="0"/>
          <w:numId w:val="23"/>
        </w:numPr>
        <w:rPr>
          <w:lang w:val="fr-CA"/>
        </w:rPr>
      </w:pPr>
      <w:r w:rsidRPr="00E01ED7">
        <w:rPr>
          <w:lang w:val="fr-CA"/>
        </w:rPr>
        <w:t>des objectifs mesurables;</w:t>
      </w:r>
    </w:p>
    <w:p w14:paraId="174EA3EB" w14:textId="77777777" w:rsidR="00FE0AA7" w:rsidRPr="00E01ED7" w:rsidRDefault="007F57D6" w:rsidP="00396C1B">
      <w:pPr>
        <w:pStyle w:val="ListParagraph"/>
        <w:numPr>
          <w:ilvl w:val="0"/>
          <w:numId w:val="23"/>
        </w:numPr>
        <w:rPr>
          <w:lang w:val="fr-CA"/>
        </w:rPr>
      </w:pPr>
      <w:r w:rsidRPr="00E01ED7">
        <w:rPr>
          <w:lang w:val="fr-CA"/>
        </w:rPr>
        <w:t>des politiques de soutien;</w:t>
      </w:r>
    </w:p>
    <w:p w14:paraId="565F5377" w14:textId="1CBD6BDB" w:rsidR="007F57D6" w:rsidRPr="00E01ED7" w:rsidRDefault="007F57D6" w:rsidP="00396C1B">
      <w:pPr>
        <w:pStyle w:val="ListParagraph"/>
        <w:numPr>
          <w:ilvl w:val="0"/>
          <w:numId w:val="23"/>
        </w:numPr>
        <w:rPr>
          <w:lang w:val="fr-CA"/>
        </w:rPr>
      </w:pPr>
      <w:r w:rsidRPr="00E01ED7">
        <w:rPr>
          <w:lang w:val="fr-CA"/>
        </w:rPr>
        <w:t>des rôles et responsabilités clairs pour le</w:t>
      </w:r>
      <w:r w:rsidR="009E19A1" w:rsidRPr="00E01ED7">
        <w:rPr>
          <w:lang w:val="fr-CA"/>
        </w:rPr>
        <w:t xml:space="preserve">s principaux intervenants </w:t>
      </w:r>
      <w:r w:rsidRPr="00E01ED7">
        <w:rPr>
          <w:lang w:val="fr-CA"/>
        </w:rPr>
        <w:t>du lieu de travail dont le soutien est nécessaire pour un système d’emploi inclusif et accessible;</w:t>
      </w:r>
    </w:p>
    <w:p w14:paraId="2211E19C" w14:textId="77777777" w:rsidR="007F57D6" w:rsidRPr="00E01ED7" w:rsidRDefault="007F57D6" w:rsidP="00396C1B">
      <w:pPr>
        <w:pStyle w:val="ListParagraph"/>
        <w:numPr>
          <w:ilvl w:val="0"/>
          <w:numId w:val="23"/>
        </w:numPr>
        <w:rPr>
          <w:lang w:val="fr-CA"/>
        </w:rPr>
      </w:pPr>
      <w:r w:rsidRPr="00E01ED7">
        <w:rPr>
          <w:lang w:val="fr-CA"/>
        </w:rPr>
        <w:t>des plans d’évaluation.</w:t>
      </w:r>
    </w:p>
    <w:p w14:paraId="2308EE4C" w14:textId="07CB0D78" w:rsidR="007F57D6" w:rsidRPr="00E01ED7" w:rsidRDefault="007F57D6" w:rsidP="007F57D6">
      <w:pPr>
        <w:rPr>
          <w:lang w:val="fr-CA"/>
        </w:rPr>
      </w:pPr>
      <w:r w:rsidRPr="00E01ED7">
        <w:rPr>
          <w:lang w:val="fr-CA"/>
        </w:rPr>
        <w:t xml:space="preserve">Cet article souligne également l’importance de veiller à ce que les politiques de l’organisation soutiennent l’accessibilité et l’inclusion des </w:t>
      </w:r>
      <w:r w:rsidR="00534B59">
        <w:rPr>
          <w:lang w:val="fr-CA"/>
        </w:rPr>
        <w:t>travailleurs</w:t>
      </w:r>
      <w:r w:rsidRPr="00E01ED7">
        <w:rPr>
          <w:lang w:val="fr-CA"/>
        </w:rPr>
        <w:t xml:space="preserve"> en situation de handicap.</w:t>
      </w:r>
      <w:r w:rsidR="00AA5B2F" w:rsidRPr="00E01ED7">
        <w:rPr>
          <w:lang w:val="fr-CA"/>
        </w:rPr>
        <w:t xml:space="preserve"> </w:t>
      </w:r>
      <w:r w:rsidRPr="00E01ED7">
        <w:rPr>
          <w:lang w:val="fr-CA"/>
        </w:rPr>
        <w:t>Il fournit une orientation pour l’élaboration et la révision des politiques organisationnelles, et détermine les domaines d’élaboration de politiques qui sont des composantes essentielles de la structure des politiques de l’organisation afin de promouvoir un lieu de travail accessible et inclusif. Voir l’article </w:t>
      </w:r>
      <w:hyperlink w:anchor="n" w:history="1">
        <w:r w:rsidR="00570F5F" w:rsidRPr="00570F5F">
          <w:rPr>
            <w:rStyle w:val="Hyperlink"/>
            <w:lang w:val="fr-CA"/>
          </w:rPr>
          <w:t>10.5.2</w:t>
        </w:r>
      </w:hyperlink>
      <w:r w:rsidRPr="00E01ED7">
        <w:rPr>
          <w:lang w:val="fr-CA"/>
        </w:rPr>
        <w:t xml:space="preserve"> pour plus de détails et d</w:t>
      </w:r>
      <w:r w:rsidR="00440DDB" w:rsidRPr="00E01ED7">
        <w:rPr>
          <w:lang w:val="fr-CA"/>
        </w:rPr>
        <w:t>’</w:t>
      </w:r>
      <w:r w:rsidRPr="00E01ED7">
        <w:rPr>
          <w:lang w:val="fr-CA"/>
        </w:rPr>
        <w:t>exigences concernant les domaines de politique.</w:t>
      </w:r>
    </w:p>
    <w:p w14:paraId="28AA9E2C" w14:textId="77777777" w:rsidR="007F57D6" w:rsidRPr="00E01ED7" w:rsidRDefault="007F57D6" w:rsidP="007F57D6">
      <w:pPr>
        <w:rPr>
          <w:lang w:val="fr-CA"/>
        </w:rPr>
      </w:pPr>
      <w:r w:rsidRPr="00E01ED7">
        <w:rPr>
          <w:lang w:val="fr-CA"/>
        </w:rPr>
        <w:t xml:space="preserve">Cet article exige que l’organisation identifie les obstacles à l’accès à l’information, qu’elle les élimine, qu’elle prévienne leur apparition, et qu’elle attribue des ressources afin de fournir l’information dans des formats accessibles. Cette exigence comprend notamment l’identification des obstacles à l’accessibilité dans les outils, solutions et équipements des technologies de l’information actuels, y compris dans ceux qui sont nouvellement acquis ou déployés, ainsi que l’élimination et la prévention de ces obstacles. En cas d’utilisation d’un système d’information sur les </w:t>
      </w:r>
      <w:r w:rsidRPr="00E01ED7">
        <w:rPr>
          <w:lang w:val="fr-CA"/>
        </w:rPr>
        <w:lastRenderedPageBreak/>
        <w:t>ressources humaines ou d’un système de suivi des candidats, l’organisation doit définir et établir des critères d’accessibilité afin de s’assurer que ces systèmes soutiennent les objectifs d’accessibilité de l’organisation.</w:t>
      </w:r>
    </w:p>
    <w:p w14:paraId="3482B92E" w14:textId="649593EE" w:rsidR="007F57D6" w:rsidRPr="00E01ED7" w:rsidRDefault="007F57D6" w:rsidP="007F57D6">
      <w:pPr>
        <w:rPr>
          <w:lang w:val="fr-CA"/>
        </w:rPr>
      </w:pPr>
      <w:r w:rsidRPr="00E01ED7">
        <w:rPr>
          <w:lang w:val="fr-CA"/>
        </w:rPr>
        <w:t xml:space="preserve">Enfin, cet article détermine la nécessité de se préparer aux situations d’urgence sur le lieu de travail en planifiant les situations d’urgence potentielles, en s’y préparant et en y répondant. Il exige la participation des personnes en situation de handicap à l’élaboration de la réponse planifiée à une situation d’urgence en particulier, afin de s’assurer que les réponses aux </w:t>
      </w:r>
      <w:bookmarkStart w:id="106" w:name="_Int_cHjKhGAA"/>
      <w:r w:rsidRPr="00E01ED7">
        <w:rPr>
          <w:lang w:val="fr-CA"/>
        </w:rPr>
        <w:t>situations d’urgence</w:t>
      </w:r>
      <w:bookmarkEnd w:id="106"/>
      <w:r w:rsidRPr="00E01ED7">
        <w:rPr>
          <w:lang w:val="fr-CA"/>
        </w:rPr>
        <w:t xml:space="preserve"> répondent aux besoins de tous les</w:t>
      </w:r>
      <w:r w:rsidR="00534B59">
        <w:rPr>
          <w:lang w:val="fr-CA"/>
        </w:rPr>
        <w:t xml:space="preserve"> travailleurs</w:t>
      </w:r>
      <w:r w:rsidR="00236ACA" w:rsidRPr="00E01ED7">
        <w:rPr>
          <w:lang w:val="fr-CA"/>
        </w:rPr>
        <w:t xml:space="preserve">, </w:t>
      </w:r>
      <w:r w:rsidRPr="00E01ED7">
        <w:rPr>
          <w:lang w:val="fr-CA"/>
        </w:rPr>
        <w:t xml:space="preserve">y compris </w:t>
      </w:r>
      <w:r w:rsidR="00236ACA" w:rsidRPr="00E01ED7">
        <w:rPr>
          <w:lang w:val="fr-CA"/>
        </w:rPr>
        <w:t xml:space="preserve">ceux </w:t>
      </w:r>
      <w:r w:rsidRPr="00E01ED7">
        <w:rPr>
          <w:lang w:val="fr-CA"/>
        </w:rPr>
        <w:t>en situation de handicap.</w:t>
      </w:r>
    </w:p>
    <w:p w14:paraId="1606E039" w14:textId="77777777" w:rsidR="007F57D6" w:rsidRPr="00E01ED7" w:rsidRDefault="007F57D6" w:rsidP="00D63EA2">
      <w:pPr>
        <w:pStyle w:val="Heading2"/>
        <w:rPr>
          <w:lang w:val="fr-CA"/>
        </w:rPr>
      </w:pPr>
      <w:bookmarkStart w:id="107" w:name="_Toc121406246"/>
      <w:bookmarkStart w:id="108" w:name="_Toc127519308"/>
      <w:bookmarkStart w:id="109" w:name="_Toc163469255"/>
      <w:bookmarkStart w:id="110" w:name="_Toc183682478"/>
      <w:r w:rsidRPr="00E01ED7">
        <w:rPr>
          <w:lang w:val="fr-CA"/>
        </w:rPr>
        <w:t>Élaboration, mise en œuvre et surveillance d’une stratégie sur l’accessibilité</w:t>
      </w:r>
      <w:bookmarkEnd w:id="107"/>
      <w:bookmarkEnd w:id="108"/>
      <w:bookmarkEnd w:id="109"/>
      <w:bookmarkEnd w:id="110"/>
    </w:p>
    <w:p w14:paraId="20D49B43" w14:textId="77777777" w:rsidR="007F57D6" w:rsidRPr="00E01ED7" w:rsidRDefault="007F57D6" w:rsidP="007F57D6">
      <w:pPr>
        <w:rPr>
          <w:lang w:val="fr-CA"/>
        </w:rPr>
      </w:pPr>
      <w:r w:rsidRPr="00E01ED7">
        <w:rPr>
          <w:lang w:val="fr-CA"/>
        </w:rPr>
        <w:t>Lors de l’élaboration, de la mise en œuvre et du suivi d’une stratégie organisationnelle sur l’accessibilité, l’organisation doit :</w:t>
      </w:r>
    </w:p>
    <w:p w14:paraId="175527CB" w14:textId="77777777" w:rsidR="007F57D6" w:rsidRPr="00E01ED7" w:rsidRDefault="007F57D6" w:rsidP="00396C1B">
      <w:pPr>
        <w:pStyle w:val="ListParagraph"/>
        <w:numPr>
          <w:ilvl w:val="0"/>
          <w:numId w:val="24"/>
        </w:numPr>
        <w:rPr>
          <w:lang w:val="fr-CA"/>
        </w:rPr>
      </w:pPr>
      <w:r w:rsidRPr="00E01ED7">
        <w:rPr>
          <w:lang w:val="fr-CA"/>
        </w:rPr>
        <w:t>élaborer une stratégie sur l’accessibilité assortie d’objectifs mesurables et de politiques de soutien;</w:t>
      </w:r>
    </w:p>
    <w:p w14:paraId="38E4510B" w14:textId="57021D48" w:rsidR="007F57D6" w:rsidRPr="00E01ED7" w:rsidRDefault="007F57D6" w:rsidP="00396C1B">
      <w:pPr>
        <w:pStyle w:val="ListParagraph"/>
        <w:numPr>
          <w:ilvl w:val="0"/>
          <w:numId w:val="24"/>
        </w:numPr>
        <w:rPr>
          <w:lang w:val="fr-CA"/>
        </w:rPr>
      </w:pPr>
      <w:r w:rsidRPr="00E01ED7">
        <w:rPr>
          <w:lang w:val="fr-CA"/>
        </w:rPr>
        <w:t xml:space="preserve">rendre compte de la mise en œuvre de cette stratégie et du respect de ses engagements, notamment en ce qui concerne la santé et la sécurité des </w:t>
      </w:r>
      <w:r w:rsidR="00534B59">
        <w:rPr>
          <w:lang w:val="fr-CA"/>
        </w:rPr>
        <w:t xml:space="preserve">travailleurs </w:t>
      </w:r>
      <w:r w:rsidRPr="00E01ED7">
        <w:rPr>
          <w:lang w:val="fr-CA"/>
        </w:rPr>
        <w:t>en situation de handicap;</w:t>
      </w:r>
    </w:p>
    <w:p w14:paraId="2A05D29D" w14:textId="77777777" w:rsidR="007F57D6" w:rsidRPr="00E01ED7" w:rsidRDefault="007F57D6" w:rsidP="00396C1B">
      <w:pPr>
        <w:pStyle w:val="ListParagraph"/>
        <w:numPr>
          <w:ilvl w:val="0"/>
          <w:numId w:val="24"/>
        </w:numPr>
        <w:rPr>
          <w:lang w:val="fr-CA"/>
        </w:rPr>
      </w:pPr>
      <w:r w:rsidRPr="00E01ED7">
        <w:rPr>
          <w:lang w:val="fr-CA"/>
        </w:rPr>
        <w:t>publier la stratégie;</w:t>
      </w:r>
    </w:p>
    <w:p w14:paraId="3C6D8CAE" w14:textId="7DF37DC5" w:rsidR="007F57D6" w:rsidRPr="00E01ED7" w:rsidRDefault="007F57D6" w:rsidP="00396C1B">
      <w:pPr>
        <w:pStyle w:val="ListParagraph"/>
        <w:numPr>
          <w:ilvl w:val="0"/>
          <w:numId w:val="24"/>
        </w:numPr>
        <w:rPr>
          <w:lang w:val="fr-CA"/>
        </w:rPr>
      </w:pPr>
      <w:r w:rsidRPr="00E01ED7">
        <w:rPr>
          <w:lang w:val="fr-CA"/>
        </w:rPr>
        <w:t>surveiller les progrès réalisés dans le cadre de cette stratégie</w:t>
      </w:r>
      <w:r w:rsidR="00111CCF" w:rsidRPr="00E01ED7">
        <w:rPr>
          <w:lang w:val="fr-CA"/>
        </w:rPr>
        <w:t> </w:t>
      </w:r>
      <w:r w:rsidRPr="00E01ED7">
        <w:rPr>
          <w:lang w:val="fr-CA"/>
        </w:rPr>
        <w:t>:</w:t>
      </w:r>
    </w:p>
    <w:p w14:paraId="51BAB92A" w14:textId="77777777" w:rsidR="007F57D6" w:rsidRPr="00E01ED7" w:rsidRDefault="007F57D6" w:rsidP="00396C1B">
      <w:pPr>
        <w:pStyle w:val="ListParagraph"/>
        <w:numPr>
          <w:ilvl w:val="0"/>
          <w:numId w:val="24"/>
        </w:numPr>
        <w:rPr>
          <w:lang w:val="fr-CA"/>
        </w:rPr>
      </w:pPr>
      <w:r w:rsidRPr="00E01ED7">
        <w:rPr>
          <w:lang w:val="fr-CA"/>
        </w:rPr>
        <w:t>examiner et mettre à jour la stratégie, le cas échéant, en fonction de la rétroaction et des suggestions d’amélioration de l’accessibilité sur le lieu de travail, et ce, tous les trois ans;</w:t>
      </w:r>
    </w:p>
    <w:p w14:paraId="035E64D1" w14:textId="24E60293" w:rsidR="007F57D6" w:rsidRPr="00E01ED7" w:rsidRDefault="007F57D6" w:rsidP="00396C1B">
      <w:pPr>
        <w:pStyle w:val="ListParagraph"/>
        <w:numPr>
          <w:ilvl w:val="0"/>
          <w:numId w:val="24"/>
        </w:numPr>
        <w:rPr>
          <w:lang w:val="fr-CA"/>
        </w:rPr>
      </w:pPr>
      <w:r w:rsidRPr="00E01ED7">
        <w:rPr>
          <w:lang w:val="fr-CA"/>
        </w:rPr>
        <w:t xml:space="preserve">communiquer chaque année </w:t>
      </w:r>
      <w:r w:rsidR="00534B59">
        <w:rPr>
          <w:lang w:val="fr-CA"/>
        </w:rPr>
        <w:t xml:space="preserve">avec leurs travailleurs </w:t>
      </w:r>
      <w:r w:rsidRPr="00E01ED7">
        <w:rPr>
          <w:lang w:val="fr-CA"/>
        </w:rPr>
        <w:t>et aux parties intéressées les mises à jour de la stratégie sur l’accessibilité.</w:t>
      </w:r>
    </w:p>
    <w:p w14:paraId="574E5042" w14:textId="77777777" w:rsidR="007F57D6" w:rsidRPr="00E01ED7" w:rsidRDefault="007F57D6" w:rsidP="0053147F">
      <w:pPr>
        <w:pStyle w:val="Heading2"/>
        <w:ind w:left="1134" w:hanging="1134"/>
        <w:rPr>
          <w:lang w:val="fr-CA"/>
        </w:rPr>
      </w:pPr>
      <w:bookmarkStart w:id="111" w:name="_Toc127519309"/>
      <w:bookmarkStart w:id="112" w:name="_Toc163469256"/>
      <w:bookmarkStart w:id="113" w:name="_Toc183682479"/>
      <w:bookmarkStart w:id="114" w:name="_Hlk127530093"/>
      <w:r w:rsidRPr="00E01ED7">
        <w:rPr>
          <w:lang w:val="fr-CA"/>
        </w:rPr>
        <w:lastRenderedPageBreak/>
        <w:t>Éléments clés d’une stratégie sur l’accessibilité réussie</w:t>
      </w:r>
      <w:bookmarkEnd w:id="111"/>
      <w:bookmarkEnd w:id="112"/>
      <w:bookmarkEnd w:id="113"/>
    </w:p>
    <w:bookmarkEnd w:id="114"/>
    <w:p w14:paraId="7269E5DD" w14:textId="77777777" w:rsidR="007F57D6" w:rsidRPr="00E01ED7" w:rsidRDefault="007F57D6" w:rsidP="007F57D6">
      <w:pPr>
        <w:rPr>
          <w:lang w:val="fr-CA"/>
        </w:rPr>
      </w:pPr>
      <w:r w:rsidRPr="00E01ED7">
        <w:rPr>
          <w:lang w:val="fr-CA"/>
        </w:rPr>
        <w:t>Pour que la stratégie sur l’accessibilité soit couronnée de succès, l’organisation doit :</w:t>
      </w:r>
    </w:p>
    <w:p w14:paraId="63A45315" w14:textId="1F8FFBB6" w:rsidR="007F57D6" w:rsidRPr="00E01ED7" w:rsidRDefault="007F57D6" w:rsidP="00396C1B">
      <w:pPr>
        <w:pStyle w:val="ListParagraph"/>
        <w:numPr>
          <w:ilvl w:val="0"/>
          <w:numId w:val="25"/>
        </w:numPr>
        <w:rPr>
          <w:lang w:val="fr-CA"/>
        </w:rPr>
      </w:pPr>
      <w:r w:rsidRPr="00E01ED7">
        <w:rPr>
          <w:lang w:val="fr-CA"/>
        </w:rPr>
        <w:t xml:space="preserve">définir et communiquer les rôles et responsabilités de tous les </w:t>
      </w:r>
      <w:r w:rsidR="009E19A1" w:rsidRPr="00E01ED7">
        <w:rPr>
          <w:lang w:val="fr-CA"/>
        </w:rPr>
        <w:t xml:space="preserve">intervenants </w:t>
      </w:r>
      <w:r w:rsidRPr="00E01ED7">
        <w:rPr>
          <w:lang w:val="fr-CA"/>
        </w:rPr>
        <w:t xml:space="preserve">internes </w:t>
      </w:r>
      <w:r w:rsidR="009E19A1" w:rsidRPr="00E01ED7">
        <w:rPr>
          <w:lang w:val="fr-CA"/>
        </w:rPr>
        <w:t>d</w:t>
      </w:r>
      <w:r w:rsidRPr="00E01ED7">
        <w:rPr>
          <w:lang w:val="fr-CA"/>
        </w:rPr>
        <w:t>u lieu de travail nécessaires pour soutenir le système d’emploi inclusif et accessible conforme à la présente norme (voir l’article </w:t>
      </w:r>
      <w:hyperlink w:anchor="_Rôles_et_responsabilités" w:history="1">
        <w:r w:rsidR="00570F5F" w:rsidRPr="00570F5F">
          <w:rPr>
            <w:rStyle w:val="Hyperlink"/>
            <w:lang w:val="fr-CA"/>
          </w:rPr>
          <w:t>10.4</w:t>
        </w:r>
      </w:hyperlink>
      <w:r w:rsidR="00570F5F">
        <w:rPr>
          <w:lang w:val="fr-CA"/>
        </w:rPr>
        <w:t>)</w:t>
      </w:r>
      <w:r w:rsidRPr="00E01ED7">
        <w:rPr>
          <w:lang w:val="fr-CA"/>
        </w:rPr>
        <w:t xml:space="preserve"> pour de plus amples explications sur le système d’emploi inclusif et accessible);</w:t>
      </w:r>
    </w:p>
    <w:p w14:paraId="321439F3" w14:textId="1D189C68" w:rsidR="007F57D6" w:rsidRPr="00E01ED7" w:rsidRDefault="007F57D6" w:rsidP="00396C1B">
      <w:pPr>
        <w:pStyle w:val="ListParagraph"/>
        <w:numPr>
          <w:ilvl w:val="0"/>
          <w:numId w:val="25"/>
        </w:numPr>
        <w:rPr>
          <w:lang w:val="fr-CA"/>
        </w:rPr>
      </w:pPr>
      <w:r w:rsidRPr="00E01ED7">
        <w:rPr>
          <w:lang w:val="fr-CA"/>
        </w:rPr>
        <w:t xml:space="preserve">fournir aux </w:t>
      </w:r>
      <w:r w:rsidR="00543DB1" w:rsidRPr="00E01ED7">
        <w:rPr>
          <w:lang w:val="fr-CA"/>
        </w:rPr>
        <w:t xml:space="preserve">intervenants du </w:t>
      </w:r>
      <w:r w:rsidRPr="00E01ED7">
        <w:rPr>
          <w:lang w:val="fr-CA"/>
        </w:rPr>
        <w:t xml:space="preserve">lieu de travail les ressources nécessaires pour participer efficacement à l’établissement, à la mise en œuvre, à la </w:t>
      </w:r>
      <w:r w:rsidR="009E19A1" w:rsidRPr="00E01ED7">
        <w:rPr>
          <w:lang w:val="fr-CA"/>
        </w:rPr>
        <w:t>mise</w:t>
      </w:r>
      <w:r w:rsidRPr="00E01ED7">
        <w:rPr>
          <w:lang w:val="fr-CA"/>
        </w:rPr>
        <w:t xml:space="preserve"> à jour et à l’amélioration continue du système d’emploi inclusif et accessible. Ces ressources comprennent notamment les suivantes :</w:t>
      </w:r>
    </w:p>
    <w:p w14:paraId="4CFFF9A4" w14:textId="77777777" w:rsidR="007F57D6" w:rsidRPr="00E01ED7" w:rsidRDefault="007F57D6" w:rsidP="00CE0F42">
      <w:pPr>
        <w:pStyle w:val="ListParagraph"/>
        <w:numPr>
          <w:ilvl w:val="1"/>
          <w:numId w:val="25"/>
        </w:numPr>
        <w:rPr>
          <w:lang w:val="fr-CA"/>
        </w:rPr>
      </w:pPr>
      <w:r w:rsidRPr="00E01ED7">
        <w:rPr>
          <w:lang w:val="fr-CA"/>
        </w:rPr>
        <w:t>les locaux;</w:t>
      </w:r>
    </w:p>
    <w:p w14:paraId="1318E4AB" w14:textId="77777777" w:rsidR="007F57D6" w:rsidRPr="00E01ED7" w:rsidRDefault="007F57D6" w:rsidP="00CE0F42">
      <w:pPr>
        <w:pStyle w:val="ListParagraph"/>
        <w:numPr>
          <w:ilvl w:val="1"/>
          <w:numId w:val="25"/>
        </w:numPr>
        <w:rPr>
          <w:lang w:val="fr-CA"/>
        </w:rPr>
      </w:pPr>
      <w:r w:rsidRPr="00E01ED7">
        <w:rPr>
          <w:lang w:val="fr-CA"/>
        </w:rPr>
        <w:t>l’équipement;</w:t>
      </w:r>
    </w:p>
    <w:p w14:paraId="3D0930AA" w14:textId="5847F7BA" w:rsidR="007F57D6" w:rsidRPr="00E01ED7" w:rsidRDefault="007F57D6" w:rsidP="00CE0F42">
      <w:pPr>
        <w:pStyle w:val="ListParagraph"/>
        <w:numPr>
          <w:ilvl w:val="1"/>
          <w:numId w:val="25"/>
        </w:numPr>
        <w:rPr>
          <w:lang w:val="fr-CA"/>
        </w:rPr>
      </w:pPr>
      <w:r w:rsidRPr="00E01ED7">
        <w:rPr>
          <w:lang w:val="fr-CA"/>
        </w:rPr>
        <w:t>les outils de communication;</w:t>
      </w:r>
    </w:p>
    <w:p w14:paraId="249CBA9C" w14:textId="77777777" w:rsidR="007F57D6" w:rsidRPr="00E01ED7" w:rsidRDefault="007F57D6" w:rsidP="00CE0F42">
      <w:pPr>
        <w:pStyle w:val="ListParagraph"/>
        <w:numPr>
          <w:ilvl w:val="1"/>
          <w:numId w:val="25"/>
        </w:numPr>
        <w:rPr>
          <w:lang w:val="fr-CA"/>
        </w:rPr>
      </w:pPr>
      <w:r w:rsidRPr="00E01ED7">
        <w:rPr>
          <w:lang w:val="fr-CA"/>
        </w:rPr>
        <w:t>le temps de travail;</w:t>
      </w:r>
    </w:p>
    <w:p w14:paraId="2BAFA5C6" w14:textId="194A94FC" w:rsidR="007F57D6" w:rsidRPr="00E01ED7" w:rsidRDefault="007F57D6" w:rsidP="00396C1B">
      <w:pPr>
        <w:pStyle w:val="ListParagraph"/>
        <w:numPr>
          <w:ilvl w:val="0"/>
          <w:numId w:val="25"/>
        </w:numPr>
        <w:rPr>
          <w:lang w:val="fr-CA"/>
        </w:rPr>
      </w:pPr>
      <w:r w:rsidRPr="00E01ED7">
        <w:rPr>
          <w:lang w:val="fr-CA"/>
        </w:rPr>
        <w:t xml:space="preserve">promouvoir </w:t>
      </w:r>
      <w:r w:rsidR="000306D1" w:rsidRPr="00E01ED7">
        <w:rPr>
          <w:lang w:val="fr-CA"/>
        </w:rPr>
        <w:t>un dialogue</w:t>
      </w:r>
      <w:r w:rsidRPr="00E01ED7">
        <w:rPr>
          <w:lang w:val="fr-CA"/>
        </w:rPr>
        <w:t xml:space="preserve"> sur les questions d’emploi inclusif entre les </w:t>
      </w:r>
      <w:r w:rsidR="00543DB1" w:rsidRPr="00E01ED7">
        <w:rPr>
          <w:lang w:val="fr-CA"/>
        </w:rPr>
        <w:t xml:space="preserve">intervenants du </w:t>
      </w:r>
      <w:r w:rsidRPr="00E01ED7">
        <w:rPr>
          <w:lang w:val="fr-CA"/>
        </w:rPr>
        <w:t xml:space="preserve">lieu de travail, les experts externes, les </w:t>
      </w:r>
      <w:r w:rsidR="00543DB1" w:rsidRPr="00E01ED7">
        <w:rPr>
          <w:lang w:val="fr-CA"/>
        </w:rPr>
        <w:t xml:space="preserve">fournisseurs </w:t>
      </w:r>
      <w:r w:rsidRPr="00E01ED7">
        <w:rPr>
          <w:lang w:val="fr-CA"/>
        </w:rPr>
        <w:t xml:space="preserve">de services et les administrateurs de programmes, tout en respectant le droit à la vie privée </w:t>
      </w:r>
      <w:r w:rsidR="00534B59">
        <w:rPr>
          <w:lang w:val="fr-CA"/>
        </w:rPr>
        <w:t>des travailleurs</w:t>
      </w:r>
      <w:r w:rsidRPr="00E01ED7">
        <w:rPr>
          <w:lang w:val="fr-CA"/>
        </w:rPr>
        <w:t>.</w:t>
      </w:r>
    </w:p>
    <w:p w14:paraId="0C777220" w14:textId="77777777" w:rsidR="007F57D6" w:rsidRPr="00E01ED7" w:rsidRDefault="007F57D6" w:rsidP="00D63EA2">
      <w:pPr>
        <w:pStyle w:val="Heading2"/>
        <w:rPr>
          <w:lang w:val="fr-CA"/>
        </w:rPr>
      </w:pPr>
      <w:bookmarkStart w:id="115" w:name="_Rôles_et_responsabilités"/>
      <w:bookmarkStart w:id="116" w:name="_Toc121406247"/>
      <w:bookmarkStart w:id="117" w:name="_Toc127519310"/>
      <w:bookmarkStart w:id="118" w:name="_Toc163469257"/>
      <w:bookmarkStart w:id="119" w:name="_Toc183682480"/>
      <w:bookmarkStart w:id="120" w:name="e"/>
      <w:bookmarkEnd w:id="115"/>
      <w:r w:rsidRPr="00E01ED7">
        <w:rPr>
          <w:lang w:val="fr-CA"/>
        </w:rPr>
        <w:t>Rôles et responsabilités</w:t>
      </w:r>
      <w:bookmarkEnd w:id="116"/>
      <w:bookmarkEnd w:id="117"/>
      <w:bookmarkEnd w:id="118"/>
      <w:bookmarkEnd w:id="119"/>
    </w:p>
    <w:bookmarkEnd w:id="120"/>
    <w:p w14:paraId="5D61FD41" w14:textId="07ABC8FF" w:rsidR="007F57D6" w:rsidRPr="00E01ED7" w:rsidRDefault="007F57D6" w:rsidP="007F57D6">
      <w:pPr>
        <w:rPr>
          <w:lang w:val="fr-CA"/>
        </w:rPr>
      </w:pPr>
      <w:r w:rsidRPr="00E01ED7">
        <w:rPr>
          <w:lang w:val="fr-CA"/>
        </w:rPr>
        <w:t>Le présent article décrit en détail les rôles et responsabilités des principa</w:t>
      </w:r>
      <w:r w:rsidR="009E19A1" w:rsidRPr="00E01ED7">
        <w:rPr>
          <w:lang w:val="fr-CA"/>
        </w:rPr>
        <w:t xml:space="preserve">ux intervenants </w:t>
      </w:r>
      <w:r w:rsidRPr="00E01ED7">
        <w:rPr>
          <w:lang w:val="fr-CA"/>
        </w:rPr>
        <w:t>du lieu de travail dans le soutien des politiques, processus, programmes, procédures et pratiques en matière d’emploi inclusif et accessible (ci-après «</w:t>
      </w:r>
      <w:r w:rsidR="00E01ED7" w:rsidRPr="00E01ED7">
        <w:rPr>
          <w:lang w:val="fr-CA"/>
        </w:rPr>
        <w:t> </w:t>
      </w:r>
      <w:r w:rsidRPr="00E01ED7">
        <w:rPr>
          <w:lang w:val="fr-CA"/>
        </w:rPr>
        <w:t>le système d’emploi inclusif et accessible</w:t>
      </w:r>
      <w:r w:rsidR="00E01ED7" w:rsidRPr="00E01ED7">
        <w:rPr>
          <w:lang w:val="fr-CA"/>
        </w:rPr>
        <w:t> </w:t>
      </w:r>
      <w:r w:rsidRPr="00E01ED7">
        <w:rPr>
          <w:lang w:val="fr-CA"/>
        </w:rPr>
        <w:t xml:space="preserve">»). La mise en œuvre réussie de la présente norme nécessite une mobilisation de l’ensemble des échelons et des fonctions de l’organisation, et des </w:t>
      </w:r>
      <w:r w:rsidR="00534B59">
        <w:rPr>
          <w:lang w:val="fr-CA"/>
        </w:rPr>
        <w:t xml:space="preserve">travailleurs </w:t>
      </w:r>
      <w:r w:rsidRPr="00E01ED7">
        <w:rPr>
          <w:lang w:val="fr-CA"/>
        </w:rPr>
        <w:t>à tous les niveaux.</w:t>
      </w:r>
      <w:r w:rsidR="000306D1" w:rsidRPr="00E01ED7">
        <w:rPr>
          <w:lang w:val="fr-CA"/>
        </w:rPr>
        <w:t xml:space="preserve"> </w:t>
      </w:r>
      <w:r w:rsidRPr="00E01ED7">
        <w:rPr>
          <w:lang w:val="fr-CA"/>
        </w:rPr>
        <w:t xml:space="preserve">La haute direction doit honorer cet engagement en attribuant, en temps opportun et de manière efficace, les </w:t>
      </w:r>
      <w:r w:rsidRPr="00E01ED7">
        <w:rPr>
          <w:lang w:val="fr-CA"/>
        </w:rPr>
        <w:lastRenderedPageBreak/>
        <w:t>ressources financières, humaines et matérielles nécessaires à la réalisation de sa stratégie et de ses objectifs en matière d’accessibilité et à l’amélioration des pratiques d’emploi inclusives et accessibles.</w:t>
      </w:r>
    </w:p>
    <w:p w14:paraId="133D9955" w14:textId="77777777" w:rsidR="007F57D6" w:rsidRPr="00E01ED7" w:rsidRDefault="007F57D6" w:rsidP="0053147F">
      <w:pPr>
        <w:pStyle w:val="Heading3"/>
        <w:ind w:left="1276" w:hanging="1276"/>
        <w:rPr>
          <w:lang w:val="fr-CA"/>
        </w:rPr>
      </w:pPr>
      <w:bookmarkStart w:id="121" w:name="_Toc121406248"/>
      <w:bookmarkStart w:id="122" w:name="_Toc127519311"/>
      <w:bookmarkStart w:id="123" w:name="_Toc163469258"/>
      <w:bookmarkStart w:id="124" w:name="_Toc183682481"/>
      <w:r w:rsidRPr="00E01ED7">
        <w:rPr>
          <w:lang w:val="fr-CA"/>
        </w:rPr>
        <w:t>Rôle et responsabilités de la haute direction</w:t>
      </w:r>
      <w:bookmarkEnd w:id="121"/>
      <w:bookmarkEnd w:id="122"/>
      <w:bookmarkEnd w:id="123"/>
      <w:bookmarkEnd w:id="124"/>
    </w:p>
    <w:p w14:paraId="3D3008E0" w14:textId="77777777" w:rsidR="007F57D6" w:rsidRPr="00E01ED7" w:rsidRDefault="007F57D6" w:rsidP="007F57D6">
      <w:pPr>
        <w:rPr>
          <w:lang w:val="fr-CA"/>
        </w:rPr>
      </w:pPr>
      <w:r w:rsidRPr="00E01ED7">
        <w:rPr>
          <w:lang w:val="fr-CA"/>
        </w:rPr>
        <w:t>La haute direction élabore et dirige une culture de l’accessibilité et de l’inclusion au sein de l’organisation, et en fait la promotion, en effectuant ce qui suit :</w:t>
      </w:r>
    </w:p>
    <w:p w14:paraId="76D15FA6" w14:textId="1DBE98B0" w:rsidR="007F57D6" w:rsidRPr="00E01ED7" w:rsidRDefault="007F57D6" w:rsidP="00396C1B">
      <w:pPr>
        <w:pStyle w:val="ListParagraph"/>
        <w:numPr>
          <w:ilvl w:val="0"/>
          <w:numId w:val="26"/>
        </w:numPr>
        <w:rPr>
          <w:lang w:val="fr-CA"/>
        </w:rPr>
      </w:pPr>
      <w:r w:rsidRPr="00E01ED7">
        <w:rPr>
          <w:lang w:val="fr-CA"/>
        </w:rPr>
        <w:t xml:space="preserve">communiquer </w:t>
      </w:r>
      <w:r w:rsidR="00534B59">
        <w:rPr>
          <w:lang w:val="fr-CA"/>
        </w:rPr>
        <w:t>avec</w:t>
      </w:r>
      <w:r w:rsidRPr="00E01ED7">
        <w:rPr>
          <w:lang w:val="fr-CA"/>
        </w:rPr>
        <w:t xml:space="preserve"> tous les </w:t>
      </w:r>
      <w:r w:rsidR="00534B59">
        <w:rPr>
          <w:lang w:val="fr-CA"/>
        </w:rPr>
        <w:t xml:space="preserve">travailleurs </w:t>
      </w:r>
      <w:r w:rsidRPr="00E01ED7">
        <w:rPr>
          <w:lang w:val="fr-CA"/>
        </w:rPr>
        <w:t>de manière continue :</w:t>
      </w:r>
    </w:p>
    <w:p w14:paraId="594F612F" w14:textId="3CDBBBCA" w:rsidR="007F57D6" w:rsidRPr="00E01ED7" w:rsidRDefault="007F57D6" w:rsidP="00396C1B">
      <w:pPr>
        <w:pStyle w:val="ListParagraph"/>
        <w:numPr>
          <w:ilvl w:val="1"/>
          <w:numId w:val="26"/>
        </w:numPr>
        <w:rPr>
          <w:lang w:val="fr-CA"/>
        </w:rPr>
      </w:pPr>
      <w:r w:rsidRPr="00E01ED7">
        <w:rPr>
          <w:lang w:val="fr-CA"/>
        </w:rPr>
        <w:t>l</w:t>
      </w:r>
      <w:r w:rsidR="00440DDB" w:rsidRPr="00E01ED7">
        <w:rPr>
          <w:lang w:val="fr-CA"/>
        </w:rPr>
        <w:t>’</w:t>
      </w:r>
      <w:r w:rsidRPr="00E01ED7">
        <w:rPr>
          <w:lang w:val="fr-CA"/>
        </w:rPr>
        <w:t>importance de travailler ensemble pour traiter et innover en matière d</w:t>
      </w:r>
      <w:r w:rsidR="00440DDB" w:rsidRPr="00E01ED7">
        <w:rPr>
          <w:lang w:val="fr-CA"/>
        </w:rPr>
        <w:t>’</w:t>
      </w:r>
      <w:r w:rsidRPr="00E01ED7">
        <w:rPr>
          <w:lang w:val="fr-CA"/>
        </w:rPr>
        <w:t>accessibilité sur le lieu de travail;</w:t>
      </w:r>
    </w:p>
    <w:p w14:paraId="555027E8" w14:textId="77777777" w:rsidR="007F57D6" w:rsidRPr="00E01ED7" w:rsidRDefault="007F57D6" w:rsidP="00396C1B">
      <w:pPr>
        <w:pStyle w:val="ListParagraph"/>
        <w:numPr>
          <w:ilvl w:val="1"/>
          <w:numId w:val="26"/>
        </w:numPr>
        <w:rPr>
          <w:lang w:val="fr-CA"/>
        </w:rPr>
      </w:pPr>
      <w:r w:rsidRPr="00E01ED7">
        <w:rPr>
          <w:lang w:val="fr-CA"/>
        </w:rPr>
        <w:t>l’importance d</w:t>
      </w:r>
      <w:r w:rsidR="00440DDB" w:rsidRPr="00E01ED7">
        <w:rPr>
          <w:lang w:val="fr-CA"/>
        </w:rPr>
        <w:t>’</w:t>
      </w:r>
      <w:r w:rsidRPr="00E01ED7">
        <w:rPr>
          <w:lang w:val="fr-CA"/>
        </w:rPr>
        <w:t>un engagement équitable en faveur de la norme dans l’intérêt de tous;</w:t>
      </w:r>
    </w:p>
    <w:p w14:paraId="7F17D554" w14:textId="634B15D2" w:rsidR="007F57D6" w:rsidRPr="00E01ED7" w:rsidRDefault="007F57D6" w:rsidP="00396C1B">
      <w:pPr>
        <w:pStyle w:val="ListParagraph"/>
        <w:numPr>
          <w:ilvl w:val="0"/>
          <w:numId w:val="26"/>
        </w:numPr>
        <w:rPr>
          <w:lang w:val="fr-CA"/>
        </w:rPr>
      </w:pPr>
      <w:r w:rsidRPr="00E01ED7">
        <w:rPr>
          <w:lang w:val="fr-CA"/>
        </w:rPr>
        <w:t xml:space="preserve">mobiliser activement les </w:t>
      </w:r>
      <w:r w:rsidR="00534B59">
        <w:rPr>
          <w:lang w:val="fr-CA"/>
        </w:rPr>
        <w:t xml:space="preserve">travailleurs </w:t>
      </w:r>
      <w:r w:rsidRPr="00E01ED7">
        <w:rPr>
          <w:lang w:val="fr-CA"/>
        </w:rPr>
        <w:t>(en situation de handicap ou non) afin qu’ils participent à un dialogue sur tous les aspects de l’accessibilité de l’emploi;</w:t>
      </w:r>
    </w:p>
    <w:p w14:paraId="506006DA" w14:textId="77777777" w:rsidR="007F57D6" w:rsidRPr="00E01ED7" w:rsidRDefault="007F57D6" w:rsidP="00396C1B">
      <w:pPr>
        <w:pStyle w:val="ListParagraph"/>
        <w:numPr>
          <w:ilvl w:val="0"/>
          <w:numId w:val="26"/>
        </w:numPr>
        <w:rPr>
          <w:lang w:val="fr-CA"/>
        </w:rPr>
      </w:pPr>
      <w:r w:rsidRPr="00E01ED7">
        <w:rPr>
          <w:lang w:val="fr-CA"/>
        </w:rPr>
        <w:t>offrir une formation anti-capacitisme afin de réduire l’incidence des obstacles comportementaux;</w:t>
      </w:r>
    </w:p>
    <w:p w14:paraId="0EF3C578" w14:textId="77777777" w:rsidR="007F57D6" w:rsidRPr="00E01ED7" w:rsidRDefault="007F57D6" w:rsidP="00396C1B">
      <w:pPr>
        <w:pStyle w:val="ListParagraph"/>
        <w:numPr>
          <w:ilvl w:val="0"/>
          <w:numId w:val="26"/>
        </w:numPr>
        <w:rPr>
          <w:lang w:val="fr-CA"/>
        </w:rPr>
      </w:pPr>
      <w:r w:rsidRPr="00E01ED7">
        <w:rPr>
          <w:lang w:val="fr-CA"/>
        </w:rPr>
        <w:t>créer et soutenir des comités qui font la promotion de l’accessibilité, de l’anti-capacitisme et de l’inclusion;</w:t>
      </w:r>
    </w:p>
    <w:p w14:paraId="38EB5221" w14:textId="77777777" w:rsidR="007F57D6" w:rsidRPr="00E01ED7" w:rsidRDefault="007F57D6" w:rsidP="00396C1B">
      <w:pPr>
        <w:pStyle w:val="ListParagraph"/>
        <w:numPr>
          <w:ilvl w:val="0"/>
          <w:numId w:val="26"/>
        </w:numPr>
        <w:rPr>
          <w:lang w:val="fr-CA"/>
        </w:rPr>
      </w:pPr>
      <w:r w:rsidRPr="00E01ED7">
        <w:rPr>
          <w:lang w:val="fr-CA"/>
        </w:rPr>
        <w:t>mettre en place d</w:t>
      </w:r>
      <w:r w:rsidR="00440DDB" w:rsidRPr="00E01ED7">
        <w:rPr>
          <w:lang w:val="fr-CA"/>
        </w:rPr>
        <w:t>’</w:t>
      </w:r>
      <w:r w:rsidRPr="00E01ED7">
        <w:rPr>
          <w:lang w:val="fr-CA"/>
        </w:rPr>
        <w:t xml:space="preserve">un processus de </w:t>
      </w:r>
      <w:r w:rsidR="000306D1" w:rsidRPr="00E01ED7">
        <w:rPr>
          <w:lang w:val="fr-CA"/>
        </w:rPr>
        <w:t>traitement</w:t>
      </w:r>
      <w:r w:rsidRPr="00E01ED7">
        <w:rPr>
          <w:lang w:val="fr-CA"/>
        </w:rPr>
        <w:t xml:space="preserve"> des plaintes confidentiel;</w:t>
      </w:r>
    </w:p>
    <w:p w14:paraId="36BA850B" w14:textId="77777777" w:rsidR="007F57D6" w:rsidRPr="00E01ED7" w:rsidRDefault="007F57D6" w:rsidP="00396C1B">
      <w:pPr>
        <w:pStyle w:val="ListParagraph"/>
        <w:numPr>
          <w:ilvl w:val="0"/>
          <w:numId w:val="26"/>
        </w:numPr>
        <w:rPr>
          <w:lang w:val="fr-CA"/>
        </w:rPr>
      </w:pPr>
      <w:r w:rsidRPr="00E01ED7">
        <w:rPr>
          <w:lang w:val="fr-CA"/>
        </w:rPr>
        <w:t>désigner un ou plusieurs représentants qui, indépendamment de leurs autres fonctions, ont des rôles, des responsabilités, une obligation de rendre compte, et l’autorité nécessaires pour établir, mettre en œuvre, maintenir et améliorer en permanence le système d’emploi inclusif et accessible de l’organisation, afin de s’assurer qu’il est conforme à la présente norme;</w:t>
      </w:r>
    </w:p>
    <w:p w14:paraId="2C8ED4A8" w14:textId="0ED9169A" w:rsidR="007F57D6" w:rsidRPr="00E01ED7" w:rsidRDefault="007F57D6" w:rsidP="00396C1B">
      <w:pPr>
        <w:pStyle w:val="ListParagraph"/>
        <w:numPr>
          <w:ilvl w:val="0"/>
          <w:numId w:val="26"/>
        </w:numPr>
        <w:rPr>
          <w:lang w:val="fr-CA"/>
        </w:rPr>
      </w:pPr>
      <w:r w:rsidRPr="00E01ED7">
        <w:rPr>
          <w:lang w:val="fr-CA"/>
        </w:rPr>
        <w:t xml:space="preserve">protéger les </w:t>
      </w:r>
      <w:r w:rsidR="00534B59">
        <w:rPr>
          <w:lang w:val="fr-CA"/>
        </w:rPr>
        <w:t>travailleurs</w:t>
      </w:r>
      <w:r w:rsidRPr="00E01ED7">
        <w:rPr>
          <w:lang w:val="fr-CA"/>
        </w:rPr>
        <w:t xml:space="preserve"> contre des représailles lorsqu’ils signalent des cas de discrimination fondée sur le handicap;</w:t>
      </w:r>
    </w:p>
    <w:p w14:paraId="7E810CD1" w14:textId="0585ABEA" w:rsidR="007F57D6" w:rsidRPr="00E01ED7" w:rsidRDefault="007F57D6" w:rsidP="00396C1B">
      <w:pPr>
        <w:pStyle w:val="ListParagraph"/>
        <w:numPr>
          <w:ilvl w:val="0"/>
          <w:numId w:val="26"/>
        </w:numPr>
        <w:rPr>
          <w:lang w:val="fr-CA"/>
        </w:rPr>
      </w:pPr>
      <w:r w:rsidRPr="00E01ED7">
        <w:rPr>
          <w:lang w:val="fr-CA"/>
        </w:rPr>
        <w:t xml:space="preserve">protéger les </w:t>
      </w:r>
      <w:r w:rsidR="00534B59">
        <w:rPr>
          <w:lang w:val="fr-CA"/>
        </w:rPr>
        <w:t xml:space="preserve">travailleurs </w:t>
      </w:r>
      <w:r w:rsidRPr="00E01ED7">
        <w:rPr>
          <w:lang w:val="fr-CA"/>
        </w:rPr>
        <w:t>contre des représailles lorsqu’ils identifient des obstacles à l’accessibilité;</w:t>
      </w:r>
    </w:p>
    <w:p w14:paraId="37D59B52" w14:textId="145049DF" w:rsidR="007F57D6" w:rsidRPr="00E01ED7" w:rsidRDefault="007F57D6" w:rsidP="00396C1B">
      <w:pPr>
        <w:pStyle w:val="ListParagraph"/>
        <w:numPr>
          <w:ilvl w:val="0"/>
          <w:numId w:val="26"/>
        </w:numPr>
        <w:rPr>
          <w:lang w:val="fr-CA"/>
        </w:rPr>
      </w:pPr>
      <w:r w:rsidRPr="00E01ED7">
        <w:rPr>
          <w:lang w:val="fr-CA"/>
        </w:rPr>
        <w:lastRenderedPageBreak/>
        <w:t xml:space="preserve">aider les </w:t>
      </w:r>
      <w:r w:rsidR="00534B59">
        <w:rPr>
          <w:lang w:val="fr-CA"/>
        </w:rPr>
        <w:t xml:space="preserve">travailleurs </w:t>
      </w:r>
      <w:r w:rsidRPr="00E01ED7">
        <w:rPr>
          <w:lang w:val="fr-CA"/>
        </w:rPr>
        <w:t>à faire preuve de leadership en matière d’accessibilité dans le cadre de leur rôle et de leur domaine de responsabilité;</w:t>
      </w:r>
    </w:p>
    <w:p w14:paraId="18B47A20" w14:textId="77777777" w:rsidR="007F57D6" w:rsidRPr="00E01ED7" w:rsidRDefault="007F57D6" w:rsidP="00396C1B">
      <w:pPr>
        <w:pStyle w:val="ListParagraph"/>
        <w:numPr>
          <w:ilvl w:val="0"/>
          <w:numId w:val="26"/>
        </w:numPr>
        <w:rPr>
          <w:lang w:val="fr-CA"/>
        </w:rPr>
      </w:pPr>
      <w:r w:rsidRPr="00E01ED7">
        <w:rPr>
          <w:lang w:val="fr-CA"/>
        </w:rPr>
        <w:t>mettre en œuvre la présente norme afin d’obtenir les résultats escomptés;</w:t>
      </w:r>
    </w:p>
    <w:p w14:paraId="5EBDCF3A" w14:textId="16B806C2" w:rsidR="007F57D6" w:rsidRPr="00E01ED7" w:rsidRDefault="007F57D6" w:rsidP="00396C1B">
      <w:pPr>
        <w:pStyle w:val="ListParagraph"/>
        <w:numPr>
          <w:ilvl w:val="0"/>
          <w:numId w:val="26"/>
        </w:numPr>
        <w:rPr>
          <w:lang w:val="fr-CA"/>
        </w:rPr>
      </w:pPr>
      <w:r w:rsidRPr="00E01ED7">
        <w:rPr>
          <w:lang w:val="fr-CA"/>
        </w:rPr>
        <w:t xml:space="preserve">offrir aux </w:t>
      </w:r>
      <w:r w:rsidR="00534B59">
        <w:rPr>
          <w:lang w:val="fr-CA"/>
        </w:rPr>
        <w:t xml:space="preserve">travailleurs </w:t>
      </w:r>
      <w:r w:rsidRPr="00E01ED7">
        <w:rPr>
          <w:lang w:val="fr-CA"/>
        </w:rPr>
        <w:t>la possibilité d’exprimer confidentiellement leur avis et de formuler des suggestions d’amélioration;</w:t>
      </w:r>
    </w:p>
    <w:p w14:paraId="32C3C75A" w14:textId="77777777" w:rsidR="007F57D6" w:rsidRPr="00E01ED7" w:rsidRDefault="007F57D6" w:rsidP="00396C1B">
      <w:pPr>
        <w:pStyle w:val="ListParagraph"/>
        <w:numPr>
          <w:ilvl w:val="0"/>
          <w:numId w:val="26"/>
        </w:numPr>
        <w:rPr>
          <w:lang w:val="fr-CA"/>
        </w:rPr>
      </w:pPr>
      <w:r w:rsidRPr="00E01ED7">
        <w:rPr>
          <w:lang w:val="fr-CA"/>
        </w:rPr>
        <w:t>mesurer et évaluer les progrès vers la réalisation des objectifs d’accessibilité, et en rendre compte afin de démontrer une amélioration continue;</w:t>
      </w:r>
    </w:p>
    <w:p w14:paraId="1BC39506" w14:textId="3786D821" w:rsidR="007F57D6" w:rsidRPr="00E01ED7" w:rsidRDefault="007F57D6" w:rsidP="00396C1B">
      <w:pPr>
        <w:pStyle w:val="ListParagraph"/>
        <w:numPr>
          <w:ilvl w:val="0"/>
          <w:numId w:val="26"/>
        </w:numPr>
        <w:rPr>
          <w:lang w:val="fr-CA"/>
        </w:rPr>
      </w:pPr>
      <w:r w:rsidRPr="00E01ED7">
        <w:rPr>
          <w:lang w:val="fr-CA"/>
        </w:rPr>
        <w:t xml:space="preserve">faciliter la participation des </w:t>
      </w:r>
      <w:r w:rsidR="00377B57">
        <w:rPr>
          <w:lang w:val="fr-CA"/>
        </w:rPr>
        <w:t xml:space="preserve">travailleurs </w:t>
      </w:r>
      <w:r w:rsidRPr="00E01ED7">
        <w:rPr>
          <w:lang w:val="fr-CA"/>
        </w:rPr>
        <w:t xml:space="preserve">et de leurs représentants à l’élaboration, à la mise en œuvre, à la </w:t>
      </w:r>
      <w:r w:rsidR="00543DB1" w:rsidRPr="00E01ED7">
        <w:rPr>
          <w:lang w:val="fr-CA"/>
        </w:rPr>
        <w:t xml:space="preserve">mise </w:t>
      </w:r>
      <w:r w:rsidRPr="00E01ED7">
        <w:rPr>
          <w:lang w:val="fr-CA"/>
        </w:rPr>
        <w:t>à jour et à l’amélioration continue du système d’emploi inclusif et accessible, conformément à la présente norme;</w:t>
      </w:r>
    </w:p>
    <w:p w14:paraId="3938CC0A" w14:textId="35BD113A" w:rsidR="007F57D6" w:rsidRPr="00E01ED7" w:rsidRDefault="007F57D6" w:rsidP="00396C1B">
      <w:pPr>
        <w:pStyle w:val="ListParagraph"/>
        <w:numPr>
          <w:ilvl w:val="0"/>
          <w:numId w:val="26"/>
        </w:numPr>
        <w:rPr>
          <w:lang w:val="fr-CA"/>
        </w:rPr>
      </w:pPr>
      <w:r w:rsidRPr="00E01ED7">
        <w:rPr>
          <w:lang w:val="fr-CA"/>
        </w:rPr>
        <w:t xml:space="preserve">favoriser la participation des </w:t>
      </w:r>
      <w:r w:rsidR="009E19A1" w:rsidRPr="00E01ED7">
        <w:rPr>
          <w:lang w:val="fr-CA"/>
        </w:rPr>
        <w:t xml:space="preserve">intervenants </w:t>
      </w:r>
      <w:r w:rsidRPr="00E01ED7">
        <w:rPr>
          <w:lang w:val="fr-CA"/>
        </w:rPr>
        <w:t xml:space="preserve">internes et externes à l’élaboration, à la mise en œuvre, à la </w:t>
      </w:r>
      <w:r w:rsidR="00543DB1" w:rsidRPr="00E01ED7">
        <w:rPr>
          <w:lang w:val="fr-CA"/>
        </w:rPr>
        <w:t>mise</w:t>
      </w:r>
      <w:r w:rsidRPr="00E01ED7">
        <w:rPr>
          <w:lang w:val="fr-CA"/>
        </w:rPr>
        <w:t xml:space="preserve"> à jour et à l’amélioration continue du système d’emploi inclusif et accessible conformément à la présente norme;</w:t>
      </w:r>
    </w:p>
    <w:p w14:paraId="52F872B3" w14:textId="50AE82B9" w:rsidR="007F57D6" w:rsidRPr="00E01ED7" w:rsidRDefault="007F57D6" w:rsidP="00396C1B">
      <w:pPr>
        <w:pStyle w:val="ListParagraph"/>
        <w:numPr>
          <w:ilvl w:val="0"/>
          <w:numId w:val="26"/>
        </w:numPr>
        <w:rPr>
          <w:lang w:val="fr-CA"/>
        </w:rPr>
      </w:pPr>
      <w:r w:rsidRPr="00E01ED7">
        <w:rPr>
          <w:lang w:val="fr-CA"/>
        </w:rPr>
        <w:t xml:space="preserve">veiller à ce que les personnes en situation de handicap soient consultées et incluses dans l’élaboration, dans la mise en œuvre, dans la </w:t>
      </w:r>
      <w:r w:rsidR="00543DB1" w:rsidRPr="00E01ED7">
        <w:rPr>
          <w:lang w:val="fr-CA"/>
        </w:rPr>
        <w:t xml:space="preserve">mise </w:t>
      </w:r>
      <w:r w:rsidRPr="00E01ED7">
        <w:rPr>
          <w:lang w:val="fr-CA"/>
        </w:rPr>
        <w:t>à jour et dans l’amélioration continue du système d’emploi inclusif et accessible de l’organisation;</w:t>
      </w:r>
    </w:p>
    <w:p w14:paraId="2055196B" w14:textId="77777777" w:rsidR="007F57D6" w:rsidRPr="00E01ED7" w:rsidRDefault="007F57D6" w:rsidP="00396C1B">
      <w:pPr>
        <w:pStyle w:val="ListParagraph"/>
        <w:numPr>
          <w:ilvl w:val="0"/>
          <w:numId w:val="26"/>
        </w:numPr>
        <w:rPr>
          <w:lang w:val="fr-CA"/>
        </w:rPr>
      </w:pPr>
      <w:r w:rsidRPr="00E01ED7">
        <w:rPr>
          <w:lang w:val="fr-CA"/>
        </w:rPr>
        <w:t>mettre en place un mécanisme permettant de rendre compte régulièrement à la haute direction du rendement du système d’emploi inclusif et accessible, en utilisant cette rétroaction pour soutenir l’amélioration continue;</w:t>
      </w:r>
    </w:p>
    <w:p w14:paraId="7BBCCFEB" w14:textId="77777777" w:rsidR="007F57D6" w:rsidRDefault="007F57D6" w:rsidP="00396C1B">
      <w:pPr>
        <w:pStyle w:val="ListParagraph"/>
        <w:numPr>
          <w:ilvl w:val="0"/>
          <w:numId w:val="26"/>
        </w:numPr>
        <w:rPr>
          <w:lang w:val="fr-CA"/>
        </w:rPr>
      </w:pPr>
      <w:r w:rsidRPr="00E01ED7">
        <w:rPr>
          <w:lang w:val="fr-CA"/>
        </w:rPr>
        <w:t>inclure dans leurs objectifs de gestion du rendement la direction et la mise en œuvre d</w:t>
      </w:r>
      <w:r w:rsidR="00440DDB" w:rsidRPr="00E01ED7">
        <w:rPr>
          <w:lang w:val="fr-CA"/>
        </w:rPr>
        <w:t>’</w:t>
      </w:r>
      <w:r w:rsidRPr="00E01ED7">
        <w:rPr>
          <w:lang w:val="fr-CA"/>
        </w:rPr>
        <w:t>un système d</w:t>
      </w:r>
      <w:r w:rsidR="00440DDB" w:rsidRPr="00E01ED7">
        <w:rPr>
          <w:lang w:val="fr-CA"/>
        </w:rPr>
        <w:t>’</w:t>
      </w:r>
      <w:r w:rsidRPr="00E01ED7">
        <w:rPr>
          <w:lang w:val="fr-CA"/>
        </w:rPr>
        <w:t>emploi inclusif et accessible.</w:t>
      </w:r>
    </w:p>
    <w:p w14:paraId="5BCE2F0F" w14:textId="77777777" w:rsidR="00534B59" w:rsidRPr="00E01ED7" w:rsidRDefault="00534B59" w:rsidP="00534B59">
      <w:pPr>
        <w:pStyle w:val="ListParagraph"/>
        <w:ind w:left="1066"/>
        <w:rPr>
          <w:lang w:val="fr-CA"/>
        </w:rPr>
      </w:pPr>
    </w:p>
    <w:p w14:paraId="15817777" w14:textId="77777777" w:rsidR="007F57D6" w:rsidRPr="00E01ED7" w:rsidRDefault="007F57D6" w:rsidP="0053147F">
      <w:pPr>
        <w:pStyle w:val="Heading3"/>
        <w:ind w:left="1276" w:hanging="1276"/>
        <w:rPr>
          <w:lang w:val="fr-CA"/>
        </w:rPr>
      </w:pPr>
      <w:bookmarkStart w:id="125" w:name="_Toc121406249"/>
      <w:bookmarkStart w:id="126" w:name="_Toc127519312"/>
      <w:bookmarkStart w:id="127" w:name="_Toc163469259"/>
      <w:bookmarkStart w:id="128" w:name="_Toc183682482"/>
      <w:bookmarkStart w:id="129" w:name="Clause542"/>
      <w:r w:rsidRPr="00E01ED7">
        <w:rPr>
          <w:lang w:val="fr-CA"/>
        </w:rPr>
        <w:lastRenderedPageBreak/>
        <w:t>Rôles et responsabilités des gestionnaires, des superviseurs et des experts internes</w:t>
      </w:r>
      <w:bookmarkEnd w:id="125"/>
      <w:bookmarkEnd w:id="126"/>
      <w:bookmarkEnd w:id="127"/>
      <w:bookmarkEnd w:id="128"/>
    </w:p>
    <w:bookmarkEnd w:id="129"/>
    <w:p w14:paraId="22D0C4E8" w14:textId="77777777" w:rsidR="007F57D6" w:rsidRPr="00E01ED7" w:rsidRDefault="007F57D6" w:rsidP="007F57D6">
      <w:pPr>
        <w:rPr>
          <w:lang w:val="fr-CA"/>
        </w:rPr>
      </w:pPr>
      <w:r w:rsidRPr="00E01ED7">
        <w:rPr>
          <w:lang w:val="fr-CA"/>
        </w:rPr>
        <w:t>Les gestionnaires, les superviseurs et les experts internes de l’organisation doivent :</w:t>
      </w:r>
    </w:p>
    <w:p w14:paraId="3E1EC65B" w14:textId="2BD4BB87" w:rsidR="007F57D6" w:rsidRPr="00E01ED7" w:rsidRDefault="007F57D6" w:rsidP="00396C1B">
      <w:pPr>
        <w:pStyle w:val="ListParagraph"/>
        <w:numPr>
          <w:ilvl w:val="0"/>
          <w:numId w:val="27"/>
        </w:numPr>
        <w:rPr>
          <w:lang w:val="fr-CA"/>
        </w:rPr>
      </w:pPr>
      <w:r w:rsidRPr="00E01ED7">
        <w:rPr>
          <w:lang w:val="fr-CA"/>
        </w:rPr>
        <w:t xml:space="preserve">soutenir l’élaboration, la mise en œuvre, la </w:t>
      </w:r>
      <w:r w:rsidR="00543DB1" w:rsidRPr="00E01ED7">
        <w:rPr>
          <w:lang w:val="fr-CA"/>
        </w:rPr>
        <w:t xml:space="preserve">mise </w:t>
      </w:r>
      <w:r w:rsidRPr="00E01ED7">
        <w:rPr>
          <w:lang w:val="fr-CA"/>
        </w:rPr>
        <w:t>à jour et l’amélioration continue du système d’emploi inclusif et accessible de l’organisation, en tenant compte du rôle précis qu’ils jouent au sein du système. Cela comprend notamment ce qui suit :</w:t>
      </w:r>
    </w:p>
    <w:p w14:paraId="3DAC753D" w14:textId="262B56F7" w:rsidR="007F57D6" w:rsidRPr="00E01ED7" w:rsidRDefault="007F57D6" w:rsidP="00396C1B">
      <w:pPr>
        <w:pStyle w:val="ListParagraph"/>
        <w:numPr>
          <w:ilvl w:val="1"/>
          <w:numId w:val="27"/>
        </w:numPr>
        <w:rPr>
          <w:lang w:val="fr-CA"/>
        </w:rPr>
      </w:pPr>
      <w:r w:rsidRPr="00E01ED7">
        <w:rPr>
          <w:lang w:val="fr-CA"/>
        </w:rPr>
        <w:t xml:space="preserve">élaborer, mettre en œuvre, </w:t>
      </w:r>
      <w:r w:rsidR="00543DB1" w:rsidRPr="00E01ED7">
        <w:rPr>
          <w:lang w:val="fr-CA"/>
        </w:rPr>
        <w:t>mettre</w:t>
      </w:r>
      <w:r w:rsidRPr="00E01ED7">
        <w:rPr>
          <w:lang w:val="fr-CA"/>
        </w:rPr>
        <w:t xml:space="preserve"> à jour et améliorer de façon continue les politiques;</w:t>
      </w:r>
    </w:p>
    <w:p w14:paraId="1C1A7962" w14:textId="77777777" w:rsidR="007F57D6" w:rsidRPr="00E01ED7" w:rsidRDefault="007F57D6" w:rsidP="00396C1B">
      <w:pPr>
        <w:pStyle w:val="ListParagraph"/>
        <w:numPr>
          <w:ilvl w:val="1"/>
          <w:numId w:val="27"/>
        </w:numPr>
        <w:rPr>
          <w:lang w:val="fr-CA"/>
        </w:rPr>
      </w:pPr>
      <w:r w:rsidRPr="00E01ED7">
        <w:rPr>
          <w:lang w:val="fr-CA"/>
        </w:rPr>
        <w:t>éliminer proactivement les obstacles systémiques connus et cachés, et les préjugés inconscients;</w:t>
      </w:r>
    </w:p>
    <w:p w14:paraId="3EAF5E5F" w14:textId="77777777" w:rsidR="007F57D6" w:rsidRPr="00E01ED7" w:rsidRDefault="007F57D6" w:rsidP="00396C1B">
      <w:pPr>
        <w:pStyle w:val="ListParagraph"/>
        <w:numPr>
          <w:ilvl w:val="1"/>
          <w:numId w:val="27"/>
        </w:numPr>
        <w:rPr>
          <w:lang w:val="fr-CA"/>
        </w:rPr>
      </w:pPr>
      <w:r w:rsidRPr="00E01ED7">
        <w:rPr>
          <w:lang w:val="fr-CA"/>
        </w:rPr>
        <w:t>élaborer un système de renseignements pour soutenir l’évaluation de son efficacité;</w:t>
      </w:r>
    </w:p>
    <w:p w14:paraId="68C43E12" w14:textId="77777777" w:rsidR="007F57D6" w:rsidRPr="00E01ED7" w:rsidRDefault="007F57D6" w:rsidP="00396C1B">
      <w:pPr>
        <w:pStyle w:val="ListParagraph"/>
        <w:numPr>
          <w:ilvl w:val="1"/>
          <w:numId w:val="27"/>
        </w:numPr>
        <w:rPr>
          <w:lang w:val="fr-CA"/>
        </w:rPr>
      </w:pPr>
      <w:r w:rsidRPr="00E01ED7">
        <w:rPr>
          <w:lang w:val="fr-CA"/>
        </w:rPr>
        <w:t>superviser l’efficacité opérationnelle quotidienne;</w:t>
      </w:r>
    </w:p>
    <w:p w14:paraId="4B8E3764" w14:textId="77777777" w:rsidR="007F57D6" w:rsidRPr="00E01ED7" w:rsidRDefault="007F57D6" w:rsidP="00396C1B">
      <w:pPr>
        <w:pStyle w:val="ListParagraph"/>
        <w:numPr>
          <w:ilvl w:val="1"/>
          <w:numId w:val="27"/>
        </w:numPr>
        <w:rPr>
          <w:lang w:val="fr-CA"/>
        </w:rPr>
      </w:pPr>
      <w:r w:rsidRPr="00E01ED7">
        <w:rPr>
          <w:lang w:val="fr-CA"/>
        </w:rPr>
        <w:t>favoriser la divulgation des besoins en matière d’adaptation, le cas échéant (à l’exclusion du diagnostic et de tout problème de santé non pertinent);</w:t>
      </w:r>
    </w:p>
    <w:p w14:paraId="29EFE506" w14:textId="77777777" w:rsidR="007F57D6" w:rsidRPr="00E01ED7" w:rsidRDefault="007F57D6" w:rsidP="00396C1B">
      <w:pPr>
        <w:pStyle w:val="ListParagraph"/>
        <w:numPr>
          <w:ilvl w:val="1"/>
          <w:numId w:val="27"/>
        </w:numPr>
        <w:rPr>
          <w:lang w:val="fr-CA"/>
        </w:rPr>
      </w:pPr>
      <w:r w:rsidRPr="00E01ED7">
        <w:rPr>
          <w:lang w:val="fr-CA"/>
        </w:rPr>
        <w:t>veiller à ce qu’une procédure soit en place pour la divulgation confidentielle du handicap,</w:t>
      </w:r>
    </w:p>
    <w:p w14:paraId="7331EE05" w14:textId="77777777" w:rsidR="007F57D6" w:rsidRPr="00E01ED7" w:rsidRDefault="007F57D6" w:rsidP="00396C1B">
      <w:pPr>
        <w:pStyle w:val="ListParagraph"/>
        <w:numPr>
          <w:ilvl w:val="1"/>
          <w:numId w:val="27"/>
        </w:numPr>
        <w:rPr>
          <w:lang w:val="fr-CA"/>
        </w:rPr>
      </w:pPr>
      <w:r w:rsidRPr="00E01ED7">
        <w:rPr>
          <w:lang w:val="fr-CA"/>
        </w:rPr>
        <w:t>s’assurer que les plans d’adaptation sont à jour;</w:t>
      </w:r>
    </w:p>
    <w:p w14:paraId="5D8523A9" w14:textId="77777777" w:rsidR="007F57D6" w:rsidRPr="00E01ED7" w:rsidRDefault="007F57D6" w:rsidP="00396C1B">
      <w:pPr>
        <w:pStyle w:val="ListParagraph"/>
        <w:numPr>
          <w:ilvl w:val="1"/>
          <w:numId w:val="27"/>
        </w:numPr>
        <w:rPr>
          <w:lang w:val="fr-CA"/>
        </w:rPr>
      </w:pPr>
      <w:r w:rsidRPr="00E01ED7">
        <w:rPr>
          <w:lang w:val="fr-CA"/>
        </w:rPr>
        <w:t>promouvoir et soutenir la bonne foi dans le processus d’adaptation;</w:t>
      </w:r>
    </w:p>
    <w:p w14:paraId="57B5EF52" w14:textId="682D9B8B" w:rsidR="007F57D6" w:rsidRPr="00E01ED7" w:rsidRDefault="007F57D6" w:rsidP="00396C1B">
      <w:pPr>
        <w:pStyle w:val="ListParagraph"/>
        <w:numPr>
          <w:ilvl w:val="0"/>
          <w:numId w:val="27"/>
        </w:numPr>
        <w:rPr>
          <w:lang w:val="fr-CA"/>
        </w:rPr>
      </w:pPr>
      <w:r w:rsidRPr="00E01ED7">
        <w:rPr>
          <w:lang w:val="fr-CA"/>
        </w:rPr>
        <w:t xml:space="preserve">communiquer aux </w:t>
      </w:r>
      <w:r w:rsidR="00543DB1" w:rsidRPr="00E01ED7">
        <w:rPr>
          <w:lang w:val="fr-CA"/>
        </w:rPr>
        <w:t xml:space="preserve">intervenants du </w:t>
      </w:r>
      <w:r w:rsidRPr="00E01ED7">
        <w:rPr>
          <w:lang w:val="fr-CA"/>
        </w:rPr>
        <w:t>lieu de travail les politiques, les processus, les programmes, les procédures et les pratiques liés à l’emploi inclusif;</w:t>
      </w:r>
    </w:p>
    <w:p w14:paraId="79AB1053" w14:textId="000BA4B4" w:rsidR="007F57D6" w:rsidRPr="00E01ED7" w:rsidRDefault="007F57D6" w:rsidP="00396C1B">
      <w:pPr>
        <w:pStyle w:val="ListParagraph"/>
        <w:numPr>
          <w:ilvl w:val="0"/>
          <w:numId w:val="27"/>
        </w:numPr>
        <w:rPr>
          <w:lang w:val="fr-CA"/>
        </w:rPr>
      </w:pPr>
      <w:r w:rsidRPr="00E01ED7">
        <w:rPr>
          <w:lang w:val="fr-CA"/>
        </w:rPr>
        <w:t xml:space="preserve">aider les </w:t>
      </w:r>
      <w:r w:rsidR="00534B59">
        <w:rPr>
          <w:lang w:val="fr-CA"/>
        </w:rPr>
        <w:t xml:space="preserve">travailleurs </w:t>
      </w:r>
      <w:r w:rsidRPr="00E01ED7">
        <w:rPr>
          <w:lang w:val="fr-CA"/>
        </w:rPr>
        <w:t>à s’orienter dans les politiques, processus, programmes, procédures et pratiques d’emploi inclusif;</w:t>
      </w:r>
    </w:p>
    <w:p w14:paraId="329E43CD" w14:textId="3418B571" w:rsidR="007F57D6" w:rsidRPr="00E01ED7" w:rsidRDefault="007F57D6" w:rsidP="00396C1B">
      <w:pPr>
        <w:pStyle w:val="ListParagraph"/>
        <w:numPr>
          <w:ilvl w:val="0"/>
          <w:numId w:val="27"/>
        </w:numPr>
        <w:rPr>
          <w:lang w:val="fr-CA"/>
        </w:rPr>
      </w:pPr>
      <w:r w:rsidRPr="00E01ED7">
        <w:rPr>
          <w:lang w:val="fr-CA"/>
        </w:rPr>
        <w:t xml:space="preserve">veiller à ce que tous les </w:t>
      </w:r>
      <w:r w:rsidR="00543DB1" w:rsidRPr="00E01ED7">
        <w:rPr>
          <w:lang w:val="fr-CA"/>
        </w:rPr>
        <w:t xml:space="preserve">intervenants du </w:t>
      </w:r>
      <w:r w:rsidRPr="00E01ED7">
        <w:rPr>
          <w:lang w:val="fr-CA"/>
        </w:rPr>
        <w:t>lieu de travail reçoivent une formation adaptée à leur rôle et à leurs responsabilités dans le cadre du système d’emploi inclusif et accessible;</w:t>
      </w:r>
    </w:p>
    <w:p w14:paraId="7C9BEEDA" w14:textId="5E8F9A23" w:rsidR="007F57D6" w:rsidRPr="00E01ED7" w:rsidRDefault="007F57D6" w:rsidP="00396C1B">
      <w:pPr>
        <w:pStyle w:val="ListParagraph"/>
        <w:numPr>
          <w:ilvl w:val="0"/>
          <w:numId w:val="27"/>
        </w:numPr>
        <w:rPr>
          <w:lang w:val="fr-CA"/>
        </w:rPr>
      </w:pPr>
      <w:r w:rsidRPr="00E01ED7">
        <w:rPr>
          <w:lang w:val="fr-CA"/>
        </w:rPr>
        <w:lastRenderedPageBreak/>
        <w:t xml:space="preserve">promouvoir une culture inclusive dans laquelle les </w:t>
      </w:r>
      <w:r w:rsidR="00534B59">
        <w:rPr>
          <w:lang w:val="fr-CA"/>
        </w:rPr>
        <w:t xml:space="preserve">travailleurs </w:t>
      </w:r>
      <w:r w:rsidRPr="00E01ED7">
        <w:rPr>
          <w:lang w:val="fr-CA"/>
        </w:rPr>
        <w:t>se sentent à l’aise de divulguer leur besoin en matière d’adaptation sans crainte de représailles ou de conséquences négatives;</w:t>
      </w:r>
    </w:p>
    <w:p w14:paraId="05272A2B" w14:textId="3BDBC9E0" w:rsidR="007F57D6" w:rsidRPr="00E01ED7" w:rsidRDefault="007F57D6" w:rsidP="00396C1B">
      <w:pPr>
        <w:pStyle w:val="ListParagraph"/>
        <w:numPr>
          <w:ilvl w:val="0"/>
          <w:numId w:val="27"/>
        </w:numPr>
        <w:rPr>
          <w:lang w:val="fr-CA"/>
        </w:rPr>
      </w:pPr>
      <w:r w:rsidRPr="00E01ED7">
        <w:rPr>
          <w:lang w:val="fr-CA"/>
        </w:rPr>
        <w:t xml:space="preserve">permettre aux </w:t>
      </w:r>
      <w:r w:rsidR="00534B59">
        <w:rPr>
          <w:lang w:val="fr-CA"/>
        </w:rPr>
        <w:t xml:space="preserve">travailleurs </w:t>
      </w:r>
      <w:r w:rsidRPr="00E01ED7">
        <w:rPr>
          <w:lang w:val="fr-CA"/>
        </w:rPr>
        <w:t>de s’absenter de leur travail, si nécessaire, pendant une période raisonnable afin de participer à l’amélioration continue du système d’emploi inclusif et accessible;</w:t>
      </w:r>
    </w:p>
    <w:p w14:paraId="4A896898" w14:textId="77777777" w:rsidR="007F57D6" w:rsidRPr="00E01ED7" w:rsidRDefault="007F57D6" w:rsidP="00396C1B">
      <w:pPr>
        <w:pStyle w:val="ListParagraph"/>
        <w:numPr>
          <w:ilvl w:val="0"/>
          <w:numId w:val="27"/>
        </w:numPr>
        <w:rPr>
          <w:lang w:val="fr-CA"/>
        </w:rPr>
      </w:pPr>
      <w:r w:rsidRPr="00E01ED7">
        <w:rPr>
          <w:lang w:val="fr-CA"/>
        </w:rPr>
        <w:t>consulter des experts externes, le cas échéant, afin d’obtenir une expertise sur les éléments du système d’emploi inclusif et accessible afin d’en améliorer l’efficacité et l’incidence.</w:t>
      </w:r>
    </w:p>
    <w:p w14:paraId="147E792C" w14:textId="77777777" w:rsidR="007F57D6" w:rsidRPr="00E01ED7" w:rsidRDefault="007F57D6" w:rsidP="0053147F">
      <w:pPr>
        <w:pStyle w:val="Heading3"/>
        <w:ind w:left="1276" w:hanging="1276"/>
        <w:rPr>
          <w:lang w:val="fr-CA"/>
        </w:rPr>
      </w:pPr>
      <w:bookmarkStart w:id="130" w:name="_Toc183682483"/>
      <w:bookmarkStart w:id="131" w:name="_Toc107986306"/>
      <w:r w:rsidRPr="00E01ED7">
        <w:rPr>
          <w:lang w:val="fr-CA"/>
        </w:rPr>
        <w:t>Rôle d</w:t>
      </w:r>
      <w:r w:rsidR="00440DDB" w:rsidRPr="00E01ED7">
        <w:rPr>
          <w:lang w:val="fr-CA"/>
        </w:rPr>
        <w:t>’</w:t>
      </w:r>
      <w:r w:rsidRPr="00E01ED7">
        <w:rPr>
          <w:lang w:val="fr-CA"/>
        </w:rPr>
        <w:t>une organisation sur un lieu de travail syndiqué</w:t>
      </w:r>
      <w:bookmarkEnd w:id="130"/>
    </w:p>
    <w:p w14:paraId="52FB3A51" w14:textId="77777777" w:rsidR="007F57D6" w:rsidRPr="00E01ED7" w:rsidRDefault="007F57D6" w:rsidP="007F57D6">
      <w:pPr>
        <w:rPr>
          <w:lang w:val="fr-CA"/>
        </w:rPr>
      </w:pPr>
      <w:r w:rsidRPr="00E01ED7">
        <w:rPr>
          <w:lang w:val="fr-CA"/>
        </w:rPr>
        <w:t>L</w:t>
      </w:r>
      <w:r w:rsidR="00440DDB" w:rsidRPr="00E01ED7">
        <w:rPr>
          <w:lang w:val="fr-CA"/>
        </w:rPr>
        <w:t>’</w:t>
      </w:r>
      <w:r w:rsidRPr="00E01ED7">
        <w:rPr>
          <w:lang w:val="fr-CA"/>
        </w:rPr>
        <w:t>organisation fournit des renseignements clairs, compréhensibles et pertinents sur le système d</w:t>
      </w:r>
      <w:r w:rsidR="00440DDB" w:rsidRPr="00E01ED7">
        <w:rPr>
          <w:lang w:val="fr-CA"/>
        </w:rPr>
        <w:t>’</w:t>
      </w:r>
      <w:r w:rsidRPr="00E01ED7">
        <w:rPr>
          <w:lang w:val="fr-CA"/>
        </w:rPr>
        <w:t>emploi inclusif et accessible et consulte le ou les représentants syndicaux sur les moyens de promouvoir une culture d</w:t>
      </w:r>
      <w:r w:rsidR="00440DDB" w:rsidRPr="00E01ED7">
        <w:rPr>
          <w:lang w:val="fr-CA"/>
        </w:rPr>
        <w:t>’</w:t>
      </w:r>
      <w:r w:rsidRPr="00E01ED7">
        <w:rPr>
          <w:lang w:val="fr-CA"/>
        </w:rPr>
        <w:t>accessibilité et d</w:t>
      </w:r>
      <w:r w:rsidR="00440DDB" w:rsidRPr="00E01ED7">
        <w:rPr>
          <w:lang w:val="fr-CA"/>
        </w:rPr>
        <w:t>’</w:t>
      </w:r>
      <w:r w:rsidRPr="00E01ED7">
        <w:rPr>
          <w:lang w:val="fr-CA"/>
        </w:rPr>
        <w:t>inclusion au sein de l</w:t>
      </w:r>
      <w:r w:rsidR="00440DDB" w:rsidRPr="00E01ED7">
        <w:rPr>
          <w:lang w:val="fr-CA"/>
        </w:rPr>
        <w:t>’</w:t>
      </w:r>
      <w:r w:rsidRPr="00E01ED7">
        <w:rPr>
          <w:lang w:val="fr-CA"/>
        </w:rPr>
        <w:t>organisation en effectuant ce qui suit :</w:t>
      </w:r>
    </w:p>
    <w:p w14:paraId="0AF90B26" w14:textId="69F16A9F" w:rsidR="007F57D6" w:rsidRPr="00E01ED7" w:rsidRDefault="007F57D6" w:rsidP="00396C1B">
      <w:pPr>
        <w:pStyle w:val="ListParagraph"/>
        <w:numPr>
          <w:ilvl w:val="0"/>
          <w:numId w:val="28"/>
        </w:numPr>
        <w:rPr>
          <w:lang w:val="fr-CA"/>
        </w:rPr>
      </w:pPr>
      <w:r w:rsidRPr="00E01ED7">
        <w:rPr>
          <w:lang w:val="fr-CA"/>
        </w:rPr>
        <w:t xml:space="preserve">participer à l’élaboration, à la mise en œuvre, à la </w:t>
      </w:r>
      <w:r w:rsidR="00543DB1" w:rsidRPr="00E01ED7">
        <w:rPr>
          <w:lang w:val="fr-CA"/>
        </w:rPr>
        <w:t xml:space="preserve">mise </w:t>
      </w:r>
      <w:r w:rsidRPr="00E01ED7">
        <w:rPr>
          <w:lang w:val="fr-CA"/>
        </w:rPr>
        <w:t>à jour et à l’amélioration continue du système d’emploi inclusif et accessible. Cela comprend notamment ce qui suit :</w:t>
      </w:r>
    </w:p>
    <w:p w14:paraId="0F2D5C7E" w14:textId="08DFBE55" w:rsidR="007F57D6" w:rsidRPr="00E01ED7" w:rsidRDefault="007F57D6" w:rsidP="00396C1B">
      <w:pPr>
        <w:pStyle w:val="ListParagraph"/>
        <w:numPr>
          <w:ilvl w:val="1"/>
          <w:numId w:val="28"/>
        </w:numPr>
        <w:rPr>
          <w:lang w:val="fr-CA"/>
        </w:rPr>
      </w:pPr>
      <w:r w:rsidRPr="00E01ED7">
        <w:rPr>
          <w:lang w:val="fr-CA"/>
        </w:rPr>
        <w:t>participer à des réunions avec la direction afin de s’assurer que les différentes étapes du système d’emploi inclusif et accessible sont effectuées en collaboration et répondent aux besoins des</w:t>
      </w:r>
      <w:r w:rsidR="00534B59">
        <w:rPr>
          <w:lang w:val="fr-CA"/>
        </w:rPr>
        <w:t xml:space="preserve"> travailleurs</w:t>
      </w:r>
      <w:r w:rsidRPr="00E01ED7">
        <w:rPr>
          <w:lang w:val="fr-CA"/>
        </w:rPr>
        <w:t>;</w:t>
      </w:r>
    </w:p>
    <w:p w14:paraId="5A41FD47" w14:textId="77777777" w:rsidR="007F57D6" w:rsidRPr="00E01ED7" w:rsidRDefault="007F57D6" w:rsidP="00396C1B">
      <w:pPr>
        <w:pStyle w:val="ListParagraph"/>
        <w:numPr>
          <w:ilvl w:val="1"/>
          <w:numId w:val="28"/>
        </w:numPr>
        <w:rPr>
          <w:lang w:val="fr-CA"/>
        </w:rPr>
      </w:pPr>
      <w:r w:rsidRPr="00E01ED7">
        <w:rPr>
          <w:lang w:val="fr-CA"/>
        </w:rPr>
        <w:t>collaborer avec la direction pour déterminer les politiques obsolètes et en recommander de nouvelles;</w:t>
      </w:r>
    </w:p>
    <w:p w14:paraId="309E6CC7" w14:textId="77777777" w:rsidR="007F57D6" w:rsidRPr="00E01ED7" w:rsidRDefault="007F57D6" w:rsidP="00396C1B">
      <w:pPr>
        <w:pStyle w:val="ListParagraph"/>
        <w:numPr>
          <w:ilvl w:val="1"/>
          <w:numId w:val="28"/>
        </w:numPr>
        <w:rPr>
          <w:lang w:val="fr-CA"/>
        </w:rPr>
      </w:pPr>
      <w:r w:rsidRPr="00E01ED7">
        <w:rPr>
          <w:lang w:val="fr-CA"/>
        </w:rPr>
        <w:t>veiller à ce que le système d’emploi inclusif et accessible complète le processus de négociation collective, et qu’il ne contrevient pas au libellé de la convention;</w:t>
      </w:r>
    </w:p>
    <w:p w14:paraId="48BFDBEB" w14:textId="77777777" w:rsidR="007F57D6" w:rsidRPr="00E01ED7" w:rsidRDefault="007F57D6" w:rsidP="00396C1B">
      <w:pPr>
        <w:pStyle w:val="ListParagraph"/>
        <w:numPr>
          <w:ilvl w:val="1"/>
          <w:numId w:val="28"/>
        </w:numPr>
        <w:rPr>
          <w:lang w:val="fr-CA"/>
        </w:rPr>
      </w:pPr>
      <w:r w:rsidRPr="00E01ED7">
        <w:rPr>
          <w:lang w:val="fr-CA"/>
        </w:rPr>
        <w:t>négocier des protections propres au lieu de travail dans le cadre du processus de négociation collective;</w:t>
      </w:r>
    </w:p>
    <w:p w14:paraId="0364A71C" w14:textId="77777777" w:rsidR="007F57D6" w:rsidRPr="00E01ED7" w:rsidRDefault="007F57D6" w:rsidP="00396C1B">
      <w:pPr>
        <w:pStyle w:val="ListParagraph"/>
        <w:numPr>
          <w:ilvl w:val="1"/>
          <w:numId w:val="28"/>
        </w:numPr>
        <w:rPr>
          <w:lang w:val="fr-CA"/>
        </w:rPr>
      </w:pPr>
      <w:r w:rsidRPr="00E01ED7">
        <w:rPr>
          <w:lang w:val="fr-CA"/>
        </w:rPr>
        <w:t>faire en sorte que les représentants des employeurs assument leurs responsabilités au sein du système d’emploi inclusif et accessible;</w:t>
      </w:r>
    </w:p>
    <w:p w14:paraId="476B7D64" w14:textId="77777777" w:rsidR="007F57D6" w:rsidRPr="00E01ED7" w:rsidRDefault="007F57D6" w:rsidP="00396C1B">
      <w:pPr>
        <w:pStyle w:val="ListParagraph"/>
        <w:numPr>
          <w:ilvl w:val="0"/>
          <w:numId w:val="28"/>
        </w:numPr>
        <w:rPr>
          <w:lang w:val="fr-CA"/>
        </w:rPr>
      </w:pPr>
      <w:r w:rsidRPr="00E01ED7">
        <w:rPr>
          <w:lang w:val="fr-CA"/>
        </w:rPr>
        <w:lastRenderedPageBreak/>
        <w:t>promouvoir la sensibilisation et les compétences en matière d’incapacité sur le lieu de travail;</w:t>
      </w:r>
    </w:p>
    <w:p w14:paraId="01B64338" w14:textId="77777777" w:rsidR="007F57D6" w:rsidRPr="00E01ED7" w:rsidRDefault="007F57D6" w:rsidP="00396C1B">
      <w:pPr>
        <w:pStyle w:val="ListParagraph"/>
        <w:numPr>
          <w:ilvl w:val="0"/>
          <w:numId w:val="28"/>
        </w:numPr>
        <w:rPr>
          <w:lang w:val="fr-CA"/>
        </w:rPr>
      </w:pPr>
      <w:r w:rsidRPr="00E01ED7">
        <w:rPr>
          <w:lang w:val="fr-CA"/>
        </w:rPr>
        <w:t>promouvoir un environnement de travail où le signalement ou la divulgation de problèmes se fait dans le respect et le soutien;</w:t>
      </w:r>
    </w:p>
    <w:p w14:paraId="483D5F4F" w14:textId="0266BBE5" w:rsidR="007F57D6" w:rsidRPr="00E01ED7" w:rsidRDefault="007F57D6" w:rsidP="00396C1B">
      <w:pPr>
        <w:pStyle w:val="ListParagraph"/>
        <w:numPr>
          <w:ilvl w:val="0"/>
          <w:numId w:val="28"/>
        </w:numPr>
        <w:rPr>
          <w:lang w:val="fr-CA"/>
        </w:rPr>
      </w:pPr>
      <w:r w:rsidRPr="00E01ED7">
        <w:rPr>
          <w:lang w:val="fr-CA"/>
        </w:rPr>
        <w:t xml:space="preserve">soutenir les </w:t>
      </w:r>
      <w:r w:rsidR="00534B59">
        <w:rPr>
          <w:lang w:val="fr-CA"/>
        </w:rPr>
        <w:t xml:space="preserve">travailleurs </w:t>
      </w:r>
      <w:r w:rsidRPr="00E01ED7">
        <w:rPr>
          <w:lang w:val="fr-CA"/>
        </w:rPr>
        <w:t>tout au long du processus d’adaptation;</w:t>
      </w:r>
    </w:p>
    <w:p w14:paraId="757E3ABB" w14:textId="4BED4FD6" w:rsidR="007F57D6" w:rsidRPr="00E01ED7" w:rsidRDefault="007F57D6" w:rsidP="00396C1B">
      <w:pPr>
        <w:pStyle w:val="ListParagraph"/>
        <w:numPr>
          <w:ilvl w:val="0"/>
          <w:numId w:val="28"/>
        </w:numPr>
        <w:rPr>
          <w:lang w:val="fr-CA"/>
        </w:rPr>
      </w:pPr>
      <w:r w:rsidRPr="00E01ED7">
        <w:rPr>
          <w:lang w:val="fr-CA"/>
        </w:rPr>
        <w:t>représenter les</w:t>
      </w:r>
      <w:r w:rsidR="00534B59">
        <w:rPr>
          <w:lang w:val="fr-CA"/>
        </w:rPr>
        <w:t xml:space="preserve"> </w:t>
      </w:r>
      <w:r w:rsidR="000B7A49">
        <w:rPr>
          <w:lang w:val="fr-CA"/>
        </w:rPr>
        <w:t xml:space="preserve">membres </w:t>
      </w:r>
      <w:r w:rsidRPr="00E01ED7">
        <w:rPr>
          <w:lang w:val="fr-CA"/>
        </w:rPr>
        <w:t>conformément aux responsabilités syndicales (au besoin ou sur demande);</w:t>
      </w:r>
    </w:p>
    <w:p w14:paraId="06A01165" w14:textId="6E7C661B" w:rsidR="007F57D6" w:rsidRPr="00E01ED7" w:rsidRDefault="007F57D6" w:rsidP="00396C1B">
      <w:pPr>
        <w:pStyle w:val="ListParagraph"/>
        <w:numPr>
          <w:ilvl w:val="0"/>
          <w:numId w:val="28"/>
        </w:numPr>
        <w:rPr>
          <w:lang w:val="fr-CA"/>
        </w:rPr>
      </w:pPr>
      <w:r w:rsidRPr="00E01ED7">
        <w:rPr>
          <w:lang w:val="fr-CA"/>
        </w:rPr>
        <w:t xml:space="preserve">promouvoir une culture inclusive dans laquelle les </w:t>
      </w:r>
      <w:r w:rsidR="00534B59">
        <w:rPr>
          <w:lang w:val="fr-CA"/>
        </w:rPr>
        <w:t xml:space="preserve">travailleurs </w:t>
      </w:r>
      <w:r w:rsidRPr="00E01ED7">
        <w:rPr>
          <w:lang w:val="fr-CA"/>
        </w:rPr>
        <w:t>se sentent à l’aise de divulguer leurs besoins en matière d’adaptation sans crainte de représailles ou de conséquences négatives.</w:t>
      </w:r>
    </w:p>
    <w:p w14:paraId="45C8141A" w14:textId="51D3CCDA" w:rsidR="007F57D6" w:rsidRPr="00E01ED7" w:rsidRDefault="007F57D6" w:rsidP="00F72DF5">
      <w:pPr>
        <w:pStyle w:val="Heading3"/>
        <w:rPr>
          <w:lang w:val="fr-CA"/>
        </w:rPr>
      </w:pPr>
      <w:bookmarkStart w:id="132" w:name="_Toc121406251"/>
      <w:bookmarkStart w:id="133" w:name="_Toc127519314"/>
      <w:bookmarkStart w:id="134" w:name="_Toc163469261"/>
      <w:bookmarkStart w:id="135" w:name="_Toc183682484"/>
      <w:r w:rsidRPr="00E01ED7">
        <w:rPr>
          <w:lang w:val="fr-CA"/>
        </w:rPr>
        <w:t xml:space="preserve">Rôle </w:t>
      </w:r>
      <w:r w:rsidR="00534B59">
        <w:rPr>
          <w:lang w:val="fr-CA"/>
        </w:rPr>
        <w:t>d</w:t>
      </w:r>
      <w:bookmarkEnd w:id="132"/>
      <w:bookmarkEnd w:id="133"/>
      <w:bookmarkEnd w:id="134"/>
      <w:r w:rsidR="00534B59">
        <w:rPr>
          <w:lang w:val="fr-CA"/>
        </w:rPr>
        <w:t>u travailleur</w:t>
      </w:r>
      <w:bookmarkEnd w:id="135"/>
    </w:p>
    <w:p w14:paraId="27B7FD11" w14:textId="083BD2A6" w:rsidR="007F57D6" w:rsidRPr="00E01ED7" w:rsidRDefault="007F57D6" w:rsidP="007F57D6">
      <w:pPr>
        <w:rPr>
          <w:lang w:val="fr-CA"/>
        </w:rPr>
      </w:pPr>
      <w:r w:rsidRPr="00E01ED7">
        <w:rPr>
          <w:lang w:val="fr-CA"/>
        </w:rPr>
        <w:t xml:space="preserve">Les </w:t>
      </w:r>
      <w:r w:rsidR="00534B59">
        <w:rPr>
          <w:lang w:val="fr-CA"/>
        </w:rPr>
        <w:t xml:space="preserve">travailleurs </w:t>
      </w:r>
      <w:r w:rsidRPr="00E01ED7">
        <w:rPr>
          <w:lang w:val="fr-CA"/>
        </w:rPr>
        <w:t>doivent promouvoir une culture d’accessibilité et d’inclusion au sein de l’organisation en effectuant ce qui suit</w:t>
      </w:r>
      <w:r w:rsidR="00111CCF" w:rsidRPr="00E01ED7">
        <w:rPr>
          <w:lang w:val="fr-CA"/>
        </w:rPr>
        <w:t> </w:t>
      </w:r>
      <w:r w:rsidRPr="00E01ED7">
        <w:rPr>
          <w:lang w:val="fr-CA"/>
        </w:rPr>
        <w:t>:</w:t>
      </w:r>
    </w:p>
    <w:p w14:paraId="587443ED" w14:textId="5CD40EDD" w:rsidR="007F57D6" w:rsidRPr="00E01ED7" w:rsidRDefault="007F57D6" w:rsidP="00396C1B">
      <w:pPr>
        <w:pStyle w:val="ListParagraph"/>
        <w:numPr>
          <w:ilvl w:val="0"/>
          <w:numId w:val="29"/>
        </w:numPr>
        <w:rPr>
          <w:lang w:val="fr-CA"/>
        </w:rPr>
      </w:pPr>
      <w:r w:rsidRPr="00E01ED7">
        <w:rPr>
          <w:lang w:val="fr-CA"/>
        </w:rPr>
        <w:t xml:space="preserve">participer à l’élaboration, à la mise en œuvre, à la </w:t>
      </w:r>
      <w:r w:rsidR="00543DB1" w:rsidRPr="00E01ED7">
        <w:rPr>
          <w:lang w:val="fr-CA"/>
        </w:rPr>
        <w:t xml:space="preserve">mise </w:t>
      </w:r>
      <w:r w:rsidRPr="00E01ED7">
        <w:rPr>
          <w:lang w:val="fr-CA"/>
        </w:rPr>
        <w:t>à jour et à l’amélioration continue du système d’emploi inclusif et accessible de l’organisation. Cela comprend notamment ce qui suit :</w:t>
      </w:r>
    </w:p>
    <w:p w14:paraId="7F5EB143" w14:textId="77777777" w:rsidR="007F57D6" w:rsidRPr="00E01ED7" w:rsidRDefault="007F57D6" w:rsidP="00396C1B">
      <w:pPr>
        <w:pStyle w:val="ListParagraph"/>
        <w:numPr>
          <w:ilvl w:val="1"/>
          <w:numId w:val="29"/>
        </w:numPr>
        <w:rPr>
          <w:lang w:val="fr-CA"/>
        </w:rPr>
      </w:pPr>
      <w:r w:rsidRPr="00E01ED7">
        <w:rPr>
          <w:lang w:val="fr-CA"/>
        </w:rPr>
        <w:t>identifier les obstacles à la participation, communiquer ces obstacles à l’aide des canaux appropriés et, le cas échéant, travailler à l’élimination et à la prévention de ces obstacles;</w:t>
      </w:r>
    </w:p>
    <w:p w14:paraId="6EC35332" w14:textId="5A7A6EE6" w:rsidR="007F57D6" w:rsidRPr="00E01ED7" w:rsidRDefault="007F57D6" w:rsidP="00396C1B">
      <w:pPr>
        <w:pStyle w:val="ListParagraph"/>
        <w:numPr>
          <w:ilvl w:val="1"/>
          <w:numId w:val="29"/>
        </w:numPr>
        <w:rPr>
          <w:lang w:val="fr-CA"/>
        </w:rPr>
      </w:pPr>
      <w:r w:rsidRPr="00E01ED7">
        <w:rPr>
          <w:lang w:val="fr-CA"/>
        </w:rPr>
        <w:t>suivre les politiques,</w:t>
      </w:r>
      <w:r w:rsidR="001E33AC">
        <w:rPr>
          <w:lang w:val="fr-CA"/>
        </w:rPr>
        <w:t xml:space="preserve"> les pratiques, les procédures,</w:t>
      </w:r>
      <w:r w:rsidRPr="00E01ED7">
        <w:rPr>
          <w:lang w:val="fr-CA"/>
        </w:rPr>
        <w:t xml:space="preserve"> les processus</w:t>
      </w:r>
      <w:r w:rsidR="001E33AC">
        <w:rPr>
          <w:lang w:val="fr-CA"/>
        </w:rPr>
        <w:t xml:space="preserve"> et</w:t>
      </w:r>
      <w:r w:rsidRPr="00E01ED7">
        <w:rPr>
          <w:lang w:val="fr-CA"/>
        </w:rPr>
        <w:t xml:space="preserve"> les programmes décrits dans le système;</w:t>
      </w:r>
    </w:p>
    <w:p w14:paraId="565B88BE" w14:textId="77777777" w:rsidR="007F57D6" w:rsidRPr="00E01ED7" w:rsidRDefault="007F57D6" w:rsidP="00396C1B">
      <w:pPr>
        <w:pStyle w:val="ListParagraph"/>
        <w:numPr>
          <w:ilvl w:val="1"/>
          <w:numId w:val="29"/>
        </w:numPr>
        <w:rPr>
          <w:lang w:val="fr-CA"/>
        </w:rPr>
      </w:pPr>
      <w:r w:rsidRPr="00E01ED7">
        <w:rPr>
          <w:lang w:val="fr-CA"/>
        </w:rPr>
        <w:t>fournir une rétroaction sur l’efficacité du système d’emploi inclusif et accessible;</w:t>
      </w:r>
    </w:p>
    <w:p w14:paraId="1099CA4D" w14:textId="77777777" w:rsidR="007F57D6" w:rsidRPr="00E01ED7" w:rsidRDefault="007F57D6" w:rsidP="00396C1B">
      <w:pPr>
        <w:pStyle w:val="ListParagraph"/>
        <w:numPr>
          <w:ilvl w:val="0"/>
          <w:numId w:val="29"/>
        </w:numPr>
        <w:rPr>
          <w:lang w:val="fr-CA"/>
        </w:rPr>
      </w:pPr>
      <w:r w:rsidRPr="00E01ED7">
        <w:rPr>
          <w:lang w:val="fr-CA"/>
        </w:rPr>
        <w:t>participer de bonne foi au processus d’adaptation;</w:t>
      </w:r>
    </w:p>
    <w:p w14:paraId="76F2A750" w14:textId="6210F576" w:rsidR="00D15B53" w:rsidRDefault="007F57D6" w:rsidP="00396C1B">
      <w:pPr>
        <w:pStyle w:val="ListParagraph"/>
        <w:numPr>
          <w:ilvl w:val="0"/>
          <w:numId w:val="29"/>
        </w:numPr>
        <w:rPr>
          <w:lang w:val="fr-CA"/>
        </w:rPr>
      </w:pPr>
      <w:r w:rsidRPr="00E01ED7">
        <w:rPr>
          <w:lang w:val="fr-CA"/>
        </w:rPr>
        <w:t xml:space="preserve">promouvoir une culture inclusive dans laquelle tous les </w:t>
      </w:r>
      <w:r w:rsidR="00534B59">
        <w:rPr>
          <w:lang w:val="fr-CA"/>
        </w:rPr>
        <w:t xml:space="preserve">travailleurs </w:t>
      </w:r>
      <w:r w:rsidRPr="00E01ED7">
        <w:rPr>
          <w:lang w:val="fr-CA"/>
        </w:rPr>
        <w:t>se sentent à l’aise de divulguer leurs besoins en matière d’adaptation sans crainte de représailles ou de conséquences négatives.</w:t>
      </w:r>
    </w:p>
    <w:p w14:paraId="3FA5A7D4" w14:textId="77777777" w:rsidR="00D15B53" w:rsidRDefault="00D15B53">
      <w:pPr>
        <w:spacing w:after="160" w:line="259" w:lineRule="auto"/>
        <w:rPr>
          <w:lang w:val="fr-CA"/>
        </w:rPr>
      </w:pPr>
      <w:r>
        <w:rPr>
          <w:lang w:val="fr-CA"/>
        </w:rPr>
        <w:br w:type="page"/>
      </w:r>
    </w:p>
    <w:p w14:paraId="5609A2DE" w14:textId="77777777" w:rsidR="007F57D6" w:rsidRPr="00E01ED7" w:rsidRDefault="007F57D6" w:rsidP="00D63EA2">
      <w:pPr>
        <w:pStyle w:val="Heading2"/>
        <w:rPr>
          <w:lang w:val="fr-CA"/>
        </w:rPr>
      </w:pPr>
      <w:bookmarkStart w:id="136" w:name="_Politiques_organisationnelles"/>
      <w:bookmarkStart w:id="137" w:name="_Toc121406252"/>
      <w:bookmarkStart w:id="138" w:name="_Toc127519315"/>
      <w:bookmarkStart w:id="139" w:name="_Toc163469262"/>
      <w:bookmarkStart w:id="140" w:name="_Toc183682485"/>
      <w:bookmarkEnd w:id="136"/>
      <w:r w:rsidRPr="00E01ED7">
        <w:rPr>
          <w:lang w:val="fr-CA"/>
        </w:rPr>
        <w:lastRenderedPageBreak/>
        <w:t>Politiques organisationnelles</w:t>
      </w:r>
      <w:bookmarkEnd w:id="131"/>
      <w:bookmarkEnd w:id="137"/>
      <w:bookmarkEnd w:id="138"/>
      <w:bookmarkEnd w:id="139"/>
      <w:bookmarkEnd w:id="140"/>
    </w:p>
    <w:p w14:paraId="4ABA13C3" w14:textId="2B20403B" w:rsidR="007F57D6" w:rsidRPr="00E01ED7" w:rsidRDefault="007F57D6" w:rsidP="007F57D6">
      <w:pPr>
        <w:rPr>
          <w:lang w:val="fr-CA"/>
        </w:rPr>
      </w:pPr>
      <w:r w:rsidRPr="00E01ED7">
        <w:rPr>
          <w:lang w:val="fr-CA"/>
        </w:rPr>
        <w:t xml:space="preserve">Les politiques reflètent l’engagement et l’intention de l’organisation. Pour obtenir un lieu de travail exempt d’obstacles pour tous, il faut que les politiques de l’organisation soutiennent l’accessibilité et l’inclusion des </w:t>
      </w:r>
      <w:r w:rsidR="00534B59">
        <w:rPr>
          <w:lang w:val="fr-CA"/>
        </w:rPr>
        <w:t xml:space="preserve">travailleurs </w:t>
      </w:r>
      <w:r w:rsidRPr="00E01ED7">
        <w:rPr>
          <w:lang w:val="fr-CA"/>
        </w:rPr>
        <w:t>en situation de handicap.</w:t>
      </w:r>
    </w:p>
    <w:p w14:paraId="5F94F601" w14:textId="77777777" w:rsidR="007F57D6" w:rsidRPr="00E01ED7" w:rsidRDefault="007F57D6" w:rsidP="00F72DF5">
      <w:pPr>
        <w:pStyle w:val="Heading3"/>
        <w:rPr>
          <w:lang w:val="fr-CA"/>
        </w:rPr>
      </w:pPr>
      <w:bookmarkStart w:id="141" w:name="_Toc107986307"/>
      <w:bookmarkStart w:id="142" w:name="_Toc121406253"/>
      <w:bookmarkStart w:id="143" w:name="_Toc127519316"/>
      <w:bookmarkStart w:id="144" w:name="_Toc163469263"/>
      <w:bookmarkStart w:id="145" w:name="_Toc183682486"/>
      <w:r w:rsidRPr="00E01ED7">
        <w:rPr>
          <w:lang w:val="fr-CA"/>
        </w:rPr>
        <w:t>Élaboration de politiques</w:t>
      </w:r>
      <w:bookmarkEnd w:id="141"/>
      <w:bookmarkEnd w:id="142"/>
      <w:bookmarkEnd w:id="143"/>
      <w:bookmarkEnd w:id="144"/>
      <w:bookmarkEnd w:id="145"/>
    </w:p>
    <w:p w14:paraId="70AE8038" w14:textId="77777777" w:rsidR="007F57D6" w:rsidRPr="00E01ED7" w:rsidRDefault="007F57D6" w:rsidP="007F57D6">
      <w:pPr>
        <w:rPr>
          <w:lang w:val="fr-CA"/>
        </w:rPr>
      </w:pPr>
      <w:r w:rsidRPr="00E01ED7">
        <w:rPr>
          <w:lang w:val="fr-CA"/>
        </w:rPr>
        <w:t>L’organisation doit :</w:t>
      </w:r>
    </w:p>
    <w:p w14:paraId="7179C7D9" w14:textId="0F8DAE60" w:rsidR="007F57D6" w:rsidRPr="00E01ED7" w:rsidRDefault="007F57D6" w:rsidP="00396C1B">
      <w:pPr>
        <w:pStyle w:val="ListParagraph"/>
        <w:numPr>
          <w:ilvl w:val="0"/>
          <w:numId w:val="30"/>
        </w:numPr>
        <w:rPr>
          <w:lang w:val="fr-CA"/>
        </w:rPr>
      </w:pPr>
      <w:r w:rsidRPr="00E01ED7">
        <w:rPr>
          <w:lang w:val="fr-CA"/>
        </w:rPr>
        <w:t>revoir toutes les politiques déjà en place, notamment la politique d’accessibilité (voir l’article </w:t>
      </w:r>
      <w:hyperlink w:anchor="p" w:history="1">
        <w:r w:rsidR="00570F5F" w:rsidRPr="00570F5F">
          <w:rPr>
            <w:rStyle w:val="Hyperlink"/>
            <w:lang w:val="fr-CA"/>
          </w:rPr>
          <w:t>10.5.3</w:t>
        </w:r>
      </w:hyperlink>
      <w:r w:rsidRPr="00E01ED7">
        <w:rPr>
          <w:lang w:val="fr-CA"/>
        </w:rPr>
        <w:t>) et la politique anti-capacitiste (voir l’annexe </w:t>
      </w:r>
      <w:hyperlink w:anchor="_Annexe_E:_Politiques" w:history="1">
        <w:r w:rsidR="00570F5F" w:rsidRPr="00570F5F">
          <w:rPr>
            <w:rStyle w:val="Hyperlink"/>
            <w:lang w:val="fr-CA"/>
          </w:rPr>
          <w:t>E</w:t>
        </w:r>
      </w:hyperlink>
      <w:r w:rsidRPr="00E01ED7">
        <w:rPr>
          <w:lang w:val="fr-CA"/>
        </w:rPr>
        <w:t>), afin de s’assurer qu’elles sont conformes aux objectifs en matière d’accessibilité;</w:t>
      </w:r>
    </w:p>
    <w:p w14:paraId="67F4B210" w14:textId="77777777" w:rsidR="007F57D6" w:rsidRPr="00E01ED7" w:rsidRDefault="007F57D6" w:rsidP="00396C1B">
      <w:pPr>
        <w:pStyle w:val="ListParagraph"/>
        <w:numPr>
          <w:ilvl w:val="0"/>
          <w:numId w:val="30"/>
        </w:numPr>
        <w:rPr>
          <w:lang w:val="fr-CA"/>
        </w:rPr>
      </w:pPr>
      <w:r w:rsidRPr="00E01ED7">
        <w:rPr>
          <w:lang w:val="fr-CA"/>
        </w:rPr>
        <w:t>élaborer des politiques qui facilitent la réalisation de ces objectifs, et qui sont compatibles avec les exigences de la présente norme;</w:t>
      </w:r>
    </w:p>
    <w:p w14:paraId="315FEEBF" w14:textId="218DC087" w:rsidR="007F57D6" w:rsidRPr="00E01ED7" w:rsidRDefault="007F57D6" w:rsidP="00396C1B">
      <w:pPr>
        <w:pStyle w:val="ListParagraph"/>
        <w:numPr>
          <w:ilvl w:val="0"/>
          <w:numId w:val="30"/>
        </w:numPr>
        <w:rPr>
          <w:lang w:val="fr-CA"/>
        </w:rPr>
      </w:pPr>
      <w:r w:rsidRPr="00E01ED7">
        <w:rPr>
          <w:lang w:val="fr-CA"/>
        </w:rPr>
        <w:t xml:space="preserve">refléter son engagement et son intention de créer un lieu de travail exempt d’obstacles, et soutenir l’accessibilité et l’inclusion des </w:t>
      </w:r>
      <w:r w:rsidR="00534B59">
        <w:rPr>
          <w:lang w:val="fr-CA"/>
        </w:rPr>
        <w:t xml:space="preserve">travailleurs </w:t>
      </w:r>
      <w:r w:rsidRPr="00E01ED7">
        <w:rPr>
          <w:lang w:val="fr-CA"/>
        </w:rPr>
        <w:t>en situation de handicap dans ses politiques et ses pratiques;</w:t>
      </w:r>
    </w:p>
    <w:p w14:paraId="4856F48C" w14:textId="6F23F0C8" w:rsidR="007F57D6" w:rsidRPr="00E01ED7" w:rsidRDefault="007F57D6" w:rsidP="00396C1B">
      <w:pPr>
        <w:pStyle w:val="ListParagraph"/>
        <w:numPr>
          <w:ilvl w:val="0"/>
          <w:numId w:val="30"/>
        </w:numPr>
        <w:rPr>
          <w:lang w:val="fr-CA"/>
        </w:rPr>
      </w:pPr>
      <w:r w:rsidRPr="00E01ED7">
        <w:rPr>
          <w:lang w:val="fr-CA"/>
        </w:rPr>
        <w:t>examiner et évaluer les politiques selon une perspective d’accessibilité intersectionnelle (voir l’annexe </w:t>
      </w:r>
      <w:hyperlink w:anchor="_Annexe_D:_Perspective" w:history="1">
        <w:r w:rsidR="00570F5F" w:rsidRPr="00570F5F">
          <w:rPr>
            <w:rStyle w:val="Hyperlink"/>
            <w:lang w:val="fr-CA"/>
          </w:rPr>
          <w:t>D</w:t>
        </w:r>
      </w:hyperlink>
      <w:r w:rsidR="00570F5F">
        <w:rPr>
          <w:lang w:val="fr-CA"/>
        </w:rPr>
        <w:t>)</w:t>
      </w:r>
      <w:r w:rsidRPr="00E01ED7">
        <w:rPr>
          <w:lang w:val="fr-CA"/>
        </w:rPr>
        <w:t xml:space="preserve">afin de déterminer les politiques qui créent ou qui maintiennent des obstacles à l’emploi des </w:t>
      </w:r>
      <w:r w:rsidR="00534B59">
        <w:rPr>
          <w:lang w:val="fr-CA"/>
        </w:rPr>
        <w:t xml:space="preserve">travailleurs </w:t>
      </w:r>
      <w:r w:rsidRPr="00E01ED7">
        <w:rPr>
          <w:lang w:val="fr-CA"/>
        </w:rPr>
        <w:t>en situation de handicap, et réviser les politiques le cas échéant;</w:t>
      </w:r>
    </w:p>
    <w:p w14:paraId="4AF06C8F" w14:textId="4482D9DA" w:rsidR="00D15B53" w:rsidRDefault="007F57D6" w:rsidP="00396C1B">
      <w:pPr>
        <w:pStyle w:val="ListParagraph"/>
        <w:numPr>
          <w:ilvl w:val="0"/>
          <w:numId w:val="30"/>
        </w:numPr>
        <w:rPr>
          <w:lang w:val="fr-CA"/>
        </w:rPr>
      </w:pPr>
      <w:r w:rsidRPr="00E01ED7">
        <w:rPr>
          <w:lang w:val="fr-CA"/>
        </w:rPr>
        <w:t xml:space="preserve">consulter les </w:t>
      </w:r>
      <w:r w:rsidR="00534B59">
        <w:rPr>
          <w:lang w:val="fr-CA"/>
        </w:rPr>
        <w:t xml:space="preserve">travailleurs </w:t>
      </w:r>
      <w:r w:rsidRPr="00E01ED7">
        <w:rPr>
          <w:lang w:val="fr-CA"/>
        </w:rPr>
        <w:t>en situation de handicap et les syndicats dans le cadre de l’élaboration et de la modification des politiques et pratiques de l’organisation en matière d’emploi.</w:t>
      </w:r>
    </w:p>
    <w:p w14:paraId="6AEC64F9" w14:textId="77777777" w:rsidR="00D15B53" w:rsidRDefault="00D15B53">
      <w:pPr>
        <w:spacing w:after="160" w:line="259" w:lineRule="auto"/>
        <w:rPr>
          <w:lang w:val="fr-CA"/>
        </w:rPr>
      </w:pPr>
      <w:r>
        <w:rPr>
          <w:lang w:val="fr-CA"/>
        </w:rPr>
        <w:br w:type="page"/>
      </w:r>
    </w:p>
    <w:p w14:paraId="048191A7" w14:textId="77777777" w:rsidR="007F57D6" w:rsidRPr="00E01ED7" w:rsidRDefault="007F57D6" w:rsidP="00F72DF5">
      <w:pPr>
        <w:pStyle w:val="Heading3"/>
        <w:rPr>
          <w:lang w:val="fr-CA"/>
        </w:rPr>
      </w:pPr>
      <w:bookmarkStart w:id="146" w:name="n"/>
      <w:bookmarkStart w:id="147" w:name="_Domaines_des_politiques"/>
      <w:bookmarkStart w:id="148" w:name="_Ref121406948"/>
      <w:bookmarkStart w:id="149" w:name="_Toc121406254"/>
      <w:bookmarkStart w:id="150" w:name="_Toc127519317"/>
      <w:bookmarkStart w:id="151" w:name="_Toc163469264"/>
      <w:bookmarkStart w:id="152" w:name="_Toc183682487"/>
      <w:bookmarkStart w:id="153" w:name="_Toc107986308"/>
      <w:bookmarkEnd w:id="146"/>
      <w:bookmarkEnd w:id="147"/>
      <w:r w:rsidRPr="00E01ED7">
        <w:rPr>
          <w:lang w:val="fr-CA"/>
        </w:rPr>
        <w:lastRenderedPageBreak/>
        <w:t>Domaines des politiques</w:t>
      </w:r>
      <w:bookmarkEnd w:id="148"/>
      <w:bookmarkEnd w:id="149"/>
      <w:bookmarkEnd w:id="150"/>
      <w:bookmarkEnd w:id="151"/>
      <w:bookmarkEnd w:id="152"/>
    </w:p>
    <w:p w14:paraId="79BD7620" w14:textId="77777777" w:rsidR="007F57D6" w:rsidRPr="00E01ED7" w:rsidRDefault="007F57D6" w:rsidP="007F57D6">
      <w:pPr>
        <w:rPr>
          <w:lang w:val="fr-CA"/>
        </w:rPr>
      </w:pPr>
      <w:r w:rsidRPr="00E01ED7">
        <w:rPr>
          <w:lang w:val="fr-CA"/>
        </w:rPr>
        <w:t>Les domaines des politiques sont des éléments essentiels de la structure des politiques de l’organisation qui doivent être présents pour promouvoir un lieu de travail accessible et inclusif.</w:t>
      </w:r>
    </w:p>
    <w:p w14:paraId="7469AE3F" w14:textId="77777777" w:rsidR="007F57D6" w:rsidRPr="00E01ED7" w:rsidRDefault="007F57D6" w:rsidP="007F57D6">
      <w:pPr>
        <w:rPr>
          <w:lang w:val="fr-CA"/>
        </w:rPr>
      </w:pPr>
      <w:r w:rsidRPr="00E01ED7">
        <w:rPr>
          <w:lang w:val="fr-CA"/>
        </w:rPr>
        <w:t>L’organisation doit s’assurer que ses politiques traitent de l’accessibilité au moyen de l’identification des obstacles, de leur élimination et de leur prévention dans les domaines suivants :</w:t>
      </w:r>
    </w:p>
    <w:p w14:paraId="154E9436" w14:textId="77777777" w:rsidR="007F57D6" w:rsidRPr="00E01ED7" w:rsidRDefault="007F57D6" w:rsidP="00396C1B">
      <w:pPr>
        <w:pStyle w:val="ListParagraph"/>
        <w:numPr>
          <w:ilvl w:val="0"/>
          <w:numId w:val="31"/>
        </w:numPr>
        <w:rPr>
          <w:lang w:val="fr-CA"/>
        </w:rPr>
      </w:pPr>
      <w:r w:rsidRPr="00E01ED7">
        <w:rPr>
          <w:lang w:val="fr-CA"/>
        </w:rPr>
        <w:t>lutte contre la discrimination (y compris l’anti-capacitisme);</w:t>
      </w:r>
    </w:p>
    <w:p w14:paraId="02988FB2" w14:textId="1175640D" w:rsidR="007F57D6" w:rsidRPr="00E01ED7" w:rsidRDefault="007F57D6" w:rsidP="00396C1B">
      <w:pPr>
        <w:pStyle w:val="ListParagraph"/>
        <w:numPr>
          <w:ilvl w:val="0"/>
          <w:numId w:val="31"/>
        </w:numPr>
        <w:rPr>
          <w:lang w:val="fr-CA"/>
        </w:rPr>
      </w:pPr>
      <w:r w:rsidRPr="00E01ED7">
        <w:rPr>
          <w:lang w:val="fr-CA"/>
        </w:rPr>
        <w:t>préalables à l’emploi (</w:t>
      </w:r>
      <w:r w:rsidR="00866F12" w:rsidRPr="00E01ED7">
        <w:rPr>
          <w:lang w:val="fr-CA"/>
        </w:rPr>
        <w:t>p. ex.</w:t>
      </w:r>
      <w:r w:rsidRPr="00E01ED7">
        <w:rPr>
          <w:lang w:val="fr-CA"/>
        </w:rPr>
        <w:t xml:space="preserve"> recherche de candidats, recrutement, </w:t>
      </w:r>
      <w:r w:rsidR="000306D1" w:rsidRPr="00E01ED7">
        <w:rPr>
          <w:lang w:val="fr-CA"/>
        </w:rPr>
        <w:t>présélection</w:t>
      </w:r>
      <w:r w:rsidRPr="00E01ED7">
        <w:rPr>
          <w:lang w:val="fr-CA"/>
        </w:rPr>
        <w:t>, entrevues et sélection, embauche, intégration);</w:t>
      </w:r>
    </w:p>
    <w:p w14:paraId="31CD5C5B" w14:textId="77777777" w:rsidR="007F57D6" w:rsidRPr="00E01ED7" w:rsidRDefault="007F57D6" w:rsidP="00396C1B">
      <w:pPr>
        <w:pStyle w:val="ListParagraph"/>
        <w:numPr>
          <w:ilvl w:val="0"/>
          <w:numId w:val="31"/>
        </w:numPr>
        <w:rPr>
          <w:lang w:val="fr-CA"/>
        </w:rPr>
      </w:pPr>
      <w:r w:rsidRPr="00E01ED7">
        <w:rPr>
          <w:lang w:val="fr-CA"/>
        </w:rPr>
        <w:t>maintien en poste, perfectionnement professionnel et fin d’emploi;</w:t>
      </w:r>
    </w:p>
    <w:p w14:paraId="2E5CEDD9" w14:textId="77777777" w:rsidR="007F57D6" w:rsidRPr="00E01ED7" w:rsidRDefault="007F57D6" w:rsidP="00396C1B">
      <w:pPr>
        <w:pStyle w:val="ListParagraph"/>
        <w:numPr>
          <w:ilvl w:val="0"/>
          <w:numId w:val="31"/>
        </w:numPr>
        <w:rPr>
          <w:lang w:val="fr-CA"/>
        </w:rPr>
      </w:pPr>
      <w:r w:rsidRPr="00E01ED7">
        <w:rPr>
          <w:lang w:val="fr-CA"/>
        </w:rPr>
        <w:t>mesures d’adaptation individuelles (y compris des dispositifs et des équipements);</w:t>
      </w:r>
    </w:p>
    <w:p w14:paraId="3E1D5FB2" w14:textId="77777777" w:rsidR="007F57D6" w:rsidRPr="00E01ED7" w:rsidRDefault="007F57D6" w:rsidP="00396C1B">
      <w:pPr>
        <w:pStyle w:val="ListParagraph"/>
        <w:numPr>
          <w:ilvl w:val="0"/>
          <w:numId w:val="31"/>
        </w:numPr>
        <w:rPr>
          <w:lang w:val="fr-CA"/>
        </w:rPr>
      </w:pPr>
      <w:r w:rsidRPr="00E01ED7">
        <w:rPr>
          <w:lang w:val="fr-CA"/>
        </w:rPr>
        <w:t>gestion du rendement;</w:t>
      </w:r>
    </w:p>
    <w:p w14:paraId="07ECFC8B" w14:textId="5C461B28" w:rsidR="007F57D6" w:rsidRPr="00E01ED7" w:rsidRDefault="007F57D6" w:rsidP="00396C1B">
      <w:pPr>
        <w:pStyle w:val="ListParagraph"/>
        <w:numPr>
          <w:ilvl w:val="0"/>
          <w:numId w:val="31"/>
        </w:numPr>
        <w:rPr>
          <w:lang w:val="fr-CA"/>
        </w:rPr>
      </w:pPr>
      <w:r w:rsidRPr="00E01ED7">
        <w:rPr>
          <w:lang w:val="fr-CA"/>
        </w:rPr>
        <w:t>équité salariale (voir l’article </w:t>
      </w:r>
      <w:hyperlink w:anchor="_Rémunération" w:history="1">
        <w:r w:rsidRPr="0080399E">
          <w:rPr>
            <w:rStyle w:val="Hyperlink"/>
            <w:lang w:val="fr-CA"/>
          </w:rPr>
          <w:t>13.5</w:t>
        </w:r>
      </w:hyperlink>
      <w:r w:rsidRPr="00E01ED7">
        <w:rPr>
          <w:lang w:val="fr-CA"/>
        </w:rPr>
        <w:t>, Rémunération);</w:t>
      </w:r>
    </w:p>
    <w:p w14:paraId="29A121E9" w14:textId="77777777" w:rsidR="007F57D6" w:rsidRPr="00E01ED7" w:rsidRDefault="007F57D6" w:rsidP="00396C1B">
      <w:pPr>
        <w:pStyle w:val="ListParagraph"/>
        <w:numPr>
          <w:ilvl w:val="0"/>
          <w:numId w:val="31"/>
        </w:numPr>
        <w:rPr>
          <w:lang w:val="fr-CA"/>
        </w:rPr>
      </w:pPr>
      <w:r w:rsidRPr="00E01ED7">
        <w:rPr>
          <w:lang w:val="fr-CA"/>
        </w:rPr>
        <w:t>formation, apprentissage et perfectionnement individuels et organisationnels;</w:t>
      </w:r>
    </w:p>
    <w:p w14:paraId="259EB114" w14:textId="77777777" w:rsidR="007F57D6" w:rsidRPr="00E01ED7" w:rsidRDefault="007F57D6" w:rsidP="00396C1B">
      <w:pPr>
        <w:pStyle w:val="ListParagraph"/>
        <w:numPr>
          <w:ilvl w:val="0"/>
          <w:numId w:val="31"/>
        </w:numPr>
        <w:rPr>
          <w:lang w:val="fr-CA"/>
        </w:rPr>
      </w:pPr>
      <w:r w:rsidRPr="00E01ED7">
        <w:rPr>
          <w:lang w:val="fr-CA"/>
        </w:rPr>
        <w:t>communication interne, communication accessible, et soutien à la communication;</w:t>
      </w:r>
    </w:p>
    <w:p w14:paraId="114F2908" w14:textId="77777777" w:rsidR="00FE0AA7" w:rsidRPr="00E01ED7" w:rsidRDefault="007F57D6" w:rsidP="00396C1B">
      <w:pPr>
        <w:pStyle w:val="ListParagraph"/>
        <w:numPr>
          <w:ilvl w:val="0"/>
          <w:numId w:val="31"/>
        </w:numPr>
        <w:rPr>
          <w:lang w:val="fr-CA"/>
        </w:rPr>
      </w:pPr>
      <w:r w:rsidRPr="00E01ED7">
        <w:rPr>
          <w:lang w:val="fr-CA"/>
        </w:rPr>
        <w:t>intervention d’urgence sur le lieu de travail;</w:t>
      </w:r>
    </w:p>
    <w:p w14:paraId="059A6D2F" w14:textId="3EF327EB" w:rsidR="007F57D6" w:rsidRPr="00E01ED7" w:rsidRDefault="007F57D6" w:rsidP="00396C1B">
      <w:pPr>
        <w:pStyle w:val="ListParagraph"/>
        <w:numPr>
          <w:ilvl w:val="0"/>
          <w:numId w:val="31"/>
        </w:numPr>
        <w:rPr>
          <w:lang w:val="fr-CA"/>
        </w:rPr>
      </w:pPr>
      <w:r w:rsidRPr="00E01ED7">
        <w:rPr>
          <w:lang w:val="fr-CA"/>
        </w:rPr>
        <w:t>personnes d’assistance;</w:t>
      </w:r>
    </w:p>
    <w:p w14:paraId="105B469F" w14:textId="77777777" w:rsidR="001A5E43" w:rsidRPr="00E01ED7" w:rsidRDefault="001A5E43" w:rsidP="00396C1B">
      <w:pPr>
        <w:pStyle w:val="ListParagraph"/>
        <w:numPr>
          <w:ilvl w:val="0"/>
          <w:numId w:val="31"/>
        </w:numPr>
        <w:rPr>
          <w:lang w:val="fr-CA"/>
        </w:rPr>
      </w:pPr>
      <w:r w:rsidRPr="00E01ED7">
        <w:rPr>
          <w:lang w:val="fr-CA"/>
        </w:rPr>
        <w:t>personnes de soutien;</w:t>
      </w:r>
    </w:p>
    <w:p w14:paraId="18B0EB20" w14:textId="77777777" w:rsidR="00D70398" w:rsidRPr="00E01ED7" w:rsidRDefault="00D70398" w:rsidP="00D70398">
      <w:pPr>
        <w:pStyle w:val="ListParagraph"/>
        <w:numPr>
          <w:ilvl w:val="0"/>
          <w:numId w:val="31"/>
        </w:numPr>
        <w:rPr>
          <w:lang w:val="fr-CA"/>
        </w:rPr>
      </w:pPr>
      <w:r w:rsidRPr="00E01ED7">
        <w:rPr>
          <w:lang w:val="fr-CA"/>
        </w:rPr>
        <w:t>animaux d’assistance;</w:t>
      </w:r>
    </w:p>
    <w:p w14:paraId="5638E84A" w14:textId="127638EB" w:rsidR="007F57D6" w:rsidRPr="00E01ED7" w:rsidRDefault="007F57D6" w:rsidP="00396C1B">
      <w:pPr>
        <w:pStyle w:val="ListParagraph"/>
        <w:numPr>
          <w:ilvl w:val="0"/>
          <w:numId w:val="31"/>
        </w:numPr>
        <w:rPr>
          <w:lang w:val="fr-CA"/>
        </w:rPr>
      </w:pPr>
      <w:bookmarkStart w:id="154" w:name="_Hlk168664918"/>
      <w:r w:rsidRPr="00E01ED7">
        <w:rPr>
          <w:lang w:val="fr-CA"/>
        </w:rPr>
        <w:t>approvisionnement;</w:t>
      </w:r>
    </w:p>
    <w:p w14:paraId="60344B87" w14:textId="77777777" w:rsidR="007F57D6" w:rsidRPr="00E01ED7" w:rsidRDefault="007F57D6" w:rsidP="00396C1B">
      <w:pPr>
        <w:pStyle w:val="ListParagraph"/>
        <w:numPr>
          <w:ilvl w:val="0"/>
          <w:numId w:val="31"/>
        </w:numPr>
        <w:rPr>
          <w:lang w:val="fr-CA"/>
        </w:rPr>
      </w:pPr>
      <w:r w:rsidRPr="00E01ED7">
        <w:rPr>
          <w:lang w:val="fr-CA"/>
        </w:rPr>
        <w:t>entretien :</w:t>
      </w:r>
    </w:p>
    <w:p w14:paraId="5142626B" w14:textId="2AB296B1" w:rsidR="007F57D6" w:rsidRPr="00E01ED7" w:rsidRDefault="007F57D6" w:rsidP="00396C1B">
      <w:pPr>
        <w:pStyle w:val="ListParagraph"/>
        <w:numPr>
          <w:ilvl w:val="1"/>
          <w:numId w:val="31"/>
        </w:numPr>
        <w:rPr>
          <w:lang w:val="fr-CA"/>
        </w:rPr>
      </w:pPr>
      <w:r w:rsidRPr="00E01ED7">
        <w:rPr>
          <w:lang w:val="fr-CA"/>
        </w:rPr>
        <w:t>entretien préventif;</w:t>
      </w:r>
    </w:p>
    <w:p w14:paraId="7AC67DAE" w14:textId="50AB866D" w:rsidR="00D15B53" w:rsidRDefault="007F57D6" w:rsidP="00396C1B">
      <w:pPr>
        <w:pStyle w:val="ListParagraph"/>
        <w:numPr>
          <w:ilvl w:val="1"/>
          <w:numId w:val="31"/>
        </w:numPr>
        <w:rPr>
          <w:lang w:val="fr-CA"/>
        </w:rPr>
      </w:pPr>
      <w:r w:rsidRPr="00E01ED7">
        <w:rPr>
          <w:lang w:val="fr-CA"/>
        </w:rPr>
        <w:t>nettoyage.</w:t>
      </w:r>
    </w:p>
    <w:p w14:paraId="5F50D1F9" w14:textId="77777777" w:rsidR="00D15B53" w:rsidRDefault="00D15B53">
      <w:pPr>
        <w:spacing w:after="160" w:line="259" w:lineRule="auto"/>
        <w:rPr>
          <w:lang w:val="fr-CA"/>
        </w:rPr>
      </w:pPr>
      <w:r>
        <w:rPr>
          <w:lang w:val="fr-CA"/>
        </w:rPr>
        <w:br w:type="page"/>
      </w:r>
    </w:p>
    <w:p w14:paraId="2BD0821C" w14:textId="77777777" w:rsidR="007F57D6" w:rsidRPr="00E01ED7" w:rsidRDefault="007F57D6" w:rsidP="002D7E17">
      <w:pPr>
        <w:pStyle w:val="Heading3"/>
        <w:rPr>
          <w:lang w:val="fr-CA"/>
        </w:rPr>
      </w:pPr>
      <w:bookmarkStart w:id="155" w:name="p"/>
      <w:bookmarkStart w:id="156" w:name="_Politique_d’accessibilité"/>
      <w:bookmarkStart w:id="157" w:name="_Toc121406255"/>
      <w:bookmarkStart w:id="158" w:name="_Toc127519318"/>
      <w:bookmarkStart w:id="159" w:name="_Toc163469265"/>
      <w:bookmarkStart w:id="160" w:name="_Toc183682488"/>
      <w:bookmarkEnd w:id="154"/>
      <w:bookmarkEnd w:id="155"/>
      <w:bookmarkEnd w:id="156"/>
      <w:r w:rsidRPr="00E01ED7">
        <w:rPr>
          <w:lang w:val="fr-CA"/>
        </w:rPr>
        <w:lastRenderedPageBreak/>
        <w:t>Politique d’accessibilité</w:t>
      </w:r>
      <w:bookmarkEnd w:id="153"/>
      <w:bookmarkEnd w:id="157"/>
      <w:bookmarkEnd w:id="158"/>
      <w:bookmarkEnd w:id="159"/>
      <w:bookmarkEnd w:id="160"/>
    </w:p>
    <w:p w14:paraId="791C366C" w14:textId="77777777" w:rsidR="007F57D6" w:rsidRPr="00E01ED7" w:rsidRDefault="007F57D6" w:rsidP="002D7E17">
      <w:pPr>
        <w:pStyle w:val="Heading4"/>
        <w:rPr>
          <w:lang w:val="fr-CA"/>
        </w:rPr>
      </w:pPr>
      <w:r w:rsidRPr="00E01ED7">
        <w:rPr>
          <w:lang w:val="fr-CA"/>
        </w:rPr>
        <w:t>Contenu de la politique d’accessibilité</w:t>
      </w:r>
    </w:p>
    <w:p w14:paraId="4A60CDA9" w14:textId="77777777" w:rsidR="007F57D6" w:rsidRPr="00E01ED7" w:rsidRDefault="007F57D6" w:rsidP="007F57D6">
      <w:pPr>
        <w:rPr>
          <w:lang w:val="fr-CA"/>
        </w:rPr>
      </w:pPr>
      <w:r w:rsidRPr="00E01ED7">
        <w:rPr>
          <w:lang w:val="fr-CA"/>
        </w:rPr>
        <w:t>L’organisation doit élaborer une politique d’accessibilité adaptée à son objectif, à sa taille et à son contexte, qui :</w:t>
      </w:r>
    </w:p>
    <w:p w14:paraId="7EBEB31E" w14:textId="77777777" w:rsidR="007F57D6" w:rsidRPr="00E01ED7" w:rsidRDefault="007F57D6" w:rsidP="00396C1B">
      <w:pPr>
        <w:pStyle w:val="ListParagraph"/>
        <w:numPr>
          <w:ilvl w:val="0"/>
          <w:numId w:val="32"/>
        </w:numPr>
        <w:rPr>
          <w:lang w:val="fr-CA"/>
        </w:rPr>
      </w:pPr>
      <w:r w:rsidRPr="00E01ED7">
        <w:rPr>
          <w:lang w:val="fr-CA"/>
        </w:rPr>
        <w:t>comprend un engagement à fournir un lieu de travail accessible en identifiant les obstacles à l’accessibilité, en les prévenant et en les éliminant;</w:t>
      </w:r>
    </w:p>
    <w:p w14:paraId="74EA8739" w14:textId="77777777" w:rsidR="007F57D6" w:rsidRPr="00E01ED7" w:rsidRDefault="007F57D6" w:rsidP="00396C1B">
      <w:pPr>
        <w:pStyle w:val="ListParagraph"/>
        <w:numPr>
          <w:ilvl w:val="0"/>
          <w:numId w:val="32"/>
        </w:numPr>
        <w:rPr>
          <w:lang w:val="fr-CA"/>
        </w:rPr>
      </w:pPr>
      <w:r w:rsidRPr="00E01ED7">
        <w:rPr>
          <w:lang w:val="fr-CA"/>
        </w:rPr>
        <w:t>fournit un cadre pour la définition de ses objectifs en matière d’accessibilité;</w:t>
      </w:r>
    </w:p>
    <w:p w14:paraId="64528353" w14:textId="77777777" w:rsidR="007F57D6" w:rsidRPr="00E01ED7" w:rsidRDefault="007F57D6" w:rsidP="00396C1B">
      <w:pPr>
        <w:pStyle w:val="ListParagraph"/>
        <w:numPr>
          <w:ilvl w:val="0"/>
          <w:numId w:val="32"/>
        </w:numPr>
        <w:rPr>
          <w:lang w:val="fr-CA"/>
        </w:rPr>
      </w:pPr>
      <w:r w:rsidRPr="00E01ED7">
        <w:rPr>
          <w:lang w:val="fr-CA"/>
        </w:rPr>
        <w:t>s’engage à respecter les exigences prévues par la loi et les autres exigences en matière d’accessibilité;</w:t>
      </w:r>
    </w:p>
    <w:p w14:paraId="4C84FD77" w14:textId="77777777" w:rsidR="007F57D6" w:rsidRPr="00E01ED7" w:rsidRDefault="007F57D6" w:rsidP="00396C1B">
      <w:pPr>
        <w:pStyle w:val="ListParagraph"/>
        <w:numPr>
          <w:ilvl w:val="0"/>
          <w:numId w:val="32"/>
        </w:numPr>
        <w:rPr>
          <w:lang w:val="fr-CA"/>
        </w:rPr>
      </w:pPr>
      <w:r w:rsidRPr="00E01ED7">
        <w:rPr>
          <w:lang w:val="fr-CA"/>
        </w:rPr>
        <w:t>détermine un processus de mesure et d’évaluation des progrès accomplis dans la réalisation des objectifs en matière d’accessibilité.</w:t>
      </w:r>
    </w:p>
    <w:p w14:paraId="24FC90CE" w14:textId="77777777" w:rsidR="007F57D6" w:rsidRPr="00E01ED7" w:rsidRDefault="007F57D6" w:rsidP="002D7E17">
      <w:pPr>
        <w:pStyle w:val="Heading4"/>
        <w:rPr>
          <w:lang w:val="fr-CA"/>
        </w:rPr>
      </w:pPr>
      <w:r w:rsidRPr="00E01ED7">
        <w:rPr>
          <w:lang w:val="fr-CA"/>
        </w:rPr>
        <w:t>Élaboration et publication de la politique d’accessibilité</w:t>
      </w:r>
    </w:p>
    <w:p w14:paraId="084BE8C2" w14:textId="77777777" w:rsidR="007F57D6" w:rsidRPr="00E01ED7" w:rsidRDefault="007F57D6" w:rsidP="007F57D6">
      <w:pPr>
        <w:rPr>
          <w:lang w:val="fr-CA"/>
        </w:rPr>
      </w:pPr>
      <w:r w:rsidRPr="00E01ED7">
        <w:rPr>
          <w:lang w:val="fr-CA"/>
        </w:rPr>
        <w:t>L’organisation doit :</w:t>
      </w:r>
    </w:p>
    <w:p w14:paraId="632D1D9C" w14:textId="35287AD9" w:rsidR="007F57D6" w:rsidRPr="00E01ED7" w:rsidRDefault="007F57D6" w:rsidP="00396C1B">
      <w:pPr>
        <w:pStyle w:val="ListParagraph"/>
        <w:numPr>
          <w:ilvl w:val="0"/>
          <w:numId w:val="33"/>
        </w:numPr>
        <w:rPr>
          <w:lang w:val="fr-CA"/>
        </w:rPr>
      </w:pPr>
      <w:r w:rsidRPr="00E01ED7">
        <w:rPr>
          <w:lang w:val="fr-CA"/>
        </w:rPr>
        <w:t xml:space="preserve">favoriser la participation des </w:t>
      </w:r>
      <w:r w:rsidR="00534B59">
        <w:rPr>
          <w:lang w:val="fr-CA"/>
        </w:rPr>
        <w:t xml:space="preserve">travailleurs </w:t>
      </w:r>
      <w:r w:rsidRPr="00E01ED7">
        <w:rPr>
          <w:lang w:val="fr-CA"/>
        </w:rPr>
        <w:t>et de leurs représentants à l’élaboration d’une politique d’accessibilité;</w:t>
      </w:r>
    </w:p>
    <w:p w14:paraId="54D5E048" w14:textId="77777777" w:rsidR="007F57D6" w:rsidRPr="00E01ED7" w:rsidRDefault="007F57D6" w:rsidP="00396C1B">
      <w:pPr>
        <w:pStyle w:val="ListParagraph"/>
        <w:numPr>
          <w:ilvl w:val="0"/>
          <w:numId w:val="33"/>
        </w:numPr>
        <w:rPr>
          <w:lang w:val="fr-CA"/>
        </w:rPr>
      </w:pPr>
      <w:r w:rsidRPr="00E01ED7">
        <w:rPr>
          <w:lang w:val="fr-CA"/>
        </w:rPr>
        <w:t>documenter la politique;</w:t>
      </w:r>
    </w:p>
    <w:p w14:paraId="2C0A189A" w14:textId="64B98E44" w:rsidR="007F57D6" w:rsidRPr="00E01ED7" w:rsidRDefault="007F57D6" w:rsidP="00396C1B">
      <w:pPr>
        <w:pStyle w:val="ListParagraph"/>
        <w:numPr>
          <w:ilvl w:val="0"/>
          <w:numId w:val="33"/>
        </w:numPr>
        <w:rPr>
          <w:lang w:val="fr-CA"/>
        </w:rPr>
      </w:pPr>
      <w:r w:rsidRPr="00E01ED7">
        <w:rPr>
          <w:lang w:val="fr-CA"/>
        </w:rPr>
        <w:t>la mettre à la disposition des</w:t>
      </w:r>
      <w:r w:rsidR="00534B59">
        <w:rPr>
          <w:lang w:val="fr-CA"/>
        </w:rPr>
        <w:t xml:space="preserve"> travailleurs</w:t>
      </w:r>
      <w:r w:rsidRPr="00E01ED7">
        <w:rPr>
          <w:lang w:val="fr-CA"/>
        </w:rPr>
        <w:t>, la communiquer au sein de l’organisation, et la publier à l’intention du public (voir l’article</w:t>
      </w:r>
      <w:r w:rsidR="00111CCF" w:rsidRPr="00E01ED7">
        <w:rPr>
          <w:lang w:val="fr-CA"/>
        </w:rPr>
        <w:t> </w:t>
      </w:r>
      <w:bookmarkStart w:id="161" w:name="_Toc154490818"/>
      <w:r w:rsidR="00377B57">
        <w:fldChar w:fldCharType="begin"/>
      </w:r>
      <w:r w:rsidR="00377B57" w:rsidRPr="00B97CB4">
        <w:rPr>
          <w:lang w:val="fr-CA"/>
        </w:rPr>
        <w:instrText>HYPERLINK \l "Clause56"</w:instrText>
      </w:r>
      <w:r w:rsidR="00377B57">
        <w:fldChar w:fldCharType="separate"/>
      </w:r>
      <w:r w:rsidRPr="00E01ED7">
        <w:rPr>
          <w:rStyle w:val="Hyperlink"/>
          <w:lang w:val="fr-CA"/>
        </w:rPr>
        <w:t>10.6</w:t>
      </w:r>
      <w:r w:rsidR="00377B57">
        <w:rPr>
          <w:rStyle w:val="Hyperlink"/>
          <w:lang w:val="fr-CA"/>
        </w:rPr>
        <w:fldChar w:fldCharType="end"/>
      </w:r>
      <w:r w:rsidRPr="00E01ED7">
        <w:rPr>
          <w:lang w:val="fr-CA"/>
        </w:rPr>
        <w:t>, point c)).</w:t>
      </w:r>
    </w:p>
    <w:p w14:paraId="1A5E9BBF" w14:textId="77777777" w:rsidR="007F57D6" w:rsidRPr="00E01ED7" w:rsidRDefault="007F57D6" w:rsidP="00D63EA2">
      <w:pPr>
        <w:pStyle w:val="Heading2"/>
        <w:rPr>
          <w:lang w:val="fr-CA"/>
        </w:rPr>
      </w:pPr>
      <w:bookmarkStart w:id="162" w:name="_Accès_à_l’information"/>
      <w:bookmarkStart w:id="163" w:name="_Toc107986310"/>
      <w:bookmarkStart w:id="164" w:name="_Toc121406256"/>
      <w:bookmarkStart w:id="165" w:name="_Toc127519319"/>
      <w:bookmarkStart w:id="166" w:name="_Toc163469266"/>
      <w:bookmarkStart w:id="167" w:name="_Toc183682489"/>
      <w:bookmarkStart w:id="168" w:name="j"/>
      <w:bookmarkStart w:id="169" w:name="Clause56"/>
      <w:bookmarkEnd w:id="162"/>
      <w:r w:rsidRPr="00E01ED7">
        <w:rPr>
          <w:lang w:val="fr-CA"/>
        </w:rPr>
        <w:t>Accès à l’information</w:t>
      </w:r>
      <w:bookmarkEnd w:id="163"/>
      <w:bookmarkEnd w:id="164"/>
      <w:bookmarkEnd w:id="165"/>
      <w:bookmarkEnd w:id="166"/>
      <w:bookmarkEnd w:id="167"/>
    </w:p>
    <w:bookmarkEnd w:id="168"/>
    <w:bookmarkEnd w:id="169"/>
    <w:p w14:paraId="3A89B306" w14:textId="77777777" w:rsidR="007F57D6" w:rsidRPr="00E01ED7" w:rsidRDefault="007F57D6" w:rsidP="007F57D6">
      <w:pPr>
        <w:rPr>
          <w:lang w:val="fr-CA"/>
        </w:rPr>
      </w:pPr>
      <w:r w:rsidRPr="00E01ED7">
        <w:rPr>
          <w:lang w:val="fr-CA"/>
        </w:rPr>
        <w:t>L’organisation doit identifier les obstacles à l’accès à l’information, les éliminer, et les prévenir en effectuant ce qui suit :</w:t>
      </w:r>
    </w:p>
    <w:p w14:paraId="4FA5AF57" w14:textId="77777777" w:rsidR="007F57D6" w:rsidRPr="00E01ED7" w:rsidRDefault="007F57D6" w:rsidP="00396C1B">
      <w:pPr>
        <w:pStyle w:val="ListParagraph"/>
        <w:numPr>
          <w:ilvl w:val="0"/>
          <w:numId w:val="34"/>
        </w:numPr>
        <w:rPr>
          <w:lang w:val="fr-CA"/>
        </w:rPr>
      </w:pPr>
      <w:r w:rsidRPr="00E01ED7">
        <w:rPr>
          <w:lang w:val="fr-CA"/>
        </w:rPr>
        <w:t>veiller à ce qu’il y ait une responsabilisation et des ressources pour la production de documents accessibles;</w:t>
      </w:r>
    </w:p>
    <w:p w14:paraId="2244855B" w14:textId="470568AA" w:rsidR="007F57D6" w:rsidRPr="00E01ED7" w:rsidRDefault="007F57D6" w:rsidP="00396C1B">
      <w:pPr>
        <w:pStyle w:val="ListParagraph"/>
        <w:numPr>
          <w:ilvl w:val="0"/>
          <w:numId w:val="34"/>
        </w:numPr>
        <w:rPr>
          <w:lang w:val="fr-CA"/>
        </w:rPr>
      </w:pPr>
      <w:r w:rsidRPr="00E01ED7">
        <w:rPr>
          <w:lang w:val="fr-CA"/>
        </w:rPr>
        <w:t xml:space="preserve">veiller à ce que les </w:t>
      </w:r>
      <w:r w:rsidR="00534B59">
        <w:rPr>
          <w:lang w:val="fr-CA"/>
        </w:rPr>
        <w:t xml:space="preserve">travailleurs </w:t>
      </w:r>
      <w:r w:rsidRPr="00E01ED7">
        <w:rPr>
          <w:lang w:val="fr-CA"/>
        </w:rPr>
        <w:t xml:space="preserve">internes ou les fournisseurs </w:t>
      </w:r>
      <w:r w:rsidR="009C78D8">
        <w:rPr>
          <w:lang w:val="fr-CA"/>
        </w:rPr>
        <w:t xml:space="preserve">compétents </w:t>
      </w:r>
      <w:r w:rsidRPr="00E01ED7">
        <w:rPr>
          <w:lang w:val="fr-CA"/>
        </w:rPr>
        <w:t>externes sous contrat</w:t>
      </w:r>
      <w:r w:rsidR="009C78D8">
        <w:rPr>
          <w:lang w:val="fr-CA"/>
        </w:rPr>
        <w:t>,</w:t>
      </w:r>
      <w:r w:rsidRPr="00E01ED7">
        <w:rPr>
          <w:lang w:val="fr-CA"/>
        </w:rPr>
        <w:t xml:space="preserve">  ou les deux, soient en mesure </w:t>
      </w:r>
      <w:r w:rsidRPr="00E01ED7">
        <w:rPr>
          <w:lang w:val="fr-CA"/>
        </w:rPr>
        <w:lastRenderedPageBreak/>
        <w:t>de couvrir les communications internes et externes en langage clair, en langues des signes, et dans un format accessible;</w:t>
      </w:r>
    </w:p>
    <w:p w14:paraId="39BCCB5A" w14:textId="43779FF7" w:rsidR="007F57D6" w:rsidRPr="00E01ED7" w:rsidRDefault="007F57D6" w:rsidP="00396C1B">
      <w:pPr>
        <w:pStyle w:val="ListParagraph"/>
        <w:numPr>
          <w:ilvl w:val="0"/>
          <w:numId w:val="34"/>
        </w:numPr>
        <w:rPr>
          <w:lang w:val="fr-CA"/>
        </w:rPr>
      </w:pPr>
      <w:bookmarkStart w:id="170" w:name="Clause56c"/>
      <w:bookmarkEnd w:id="170"/>
      <w:r w:rsidRPr="00E01ED7">
        <w:rPr>
          <w:lang w:val="fr-CA"/>
        </w:rPr>
        <w:t>planifier et créer des communications (continues ou temporaires) dans des formats accessibles (</w:t>
      </w:r>
      <w:r w:rsidR="00866F12" w:rsidRPr="00E01ED7">
        <w:rPr>
          <w:lang w:val="fr-CA"/>
        </w:rPr>
        <w:t>p. ex.</w:t>
      </w:r>
      <w:r w:rsidRPr="00E01ED7">
        <w:rPr>
          <w:lang w:val="fr-CA"/>
        </w:rPr>
        <w:t xml:space="preserve"> en gros caractères) et dans des langues accessibles (</w:t>
      </w:r>
      <w:r w:rsidR="00866F12" w:rsidRPr="00E01ED7">
        <w:rPr>
          <w:lang w:val="fr-CA"/>
        </w:rPr>
        <w:t>p. ex.</w:t>
      </w:r>
      <w:r w:rsidRPr="00E01ED7">
        <w:rPr>
          <w:lang w:val="fr-CA"/>
        </w:rPr>
        <w:t xml:space="preserve"> en braille, en langue des signes, en langue des signes Protactile, en langage clair);</w:t>
      </w:r>
    </w:p>
    <w:p w14:paraId="1AD206A0" w14:textId="77777777" w:rsidR="007F57D6" w:rsidRPr="00E01ED7" w:rsidRDefault="007F57D6" w:rsidP="00396C1B">
      <w:pPr>
        <w:pStyle w:val="ListParagraph"/>
        <w:numPr>
          <w:ilvl w:val="0"/>
          <w:numId w:val="34"/>
        </w:numPr>
        <w:rPr>
          <w:lang w:val="fr-CA"/>
        </w:rPr>
      </w:pPr>
      <w:bookmarkStart w:id="171" w:name="i"/>
      <w:bookmarkEnd w:id="171"/>
      <w:r w:rsidRPr="00E01ED7">
        <w:rPr>
          <w:lang w:val="fr-CA"/>
        </w:rPr>
        <w:t>maximiser le plein accès en misant sur des principes de conception universels afin de fournir des communications accessibles;</w:t>
      </w:r>
    </w:p>
    <w:p w14:paraId="0654F42E" w14:textId="4935E21F" w:rsidR="007F57D6" w:rsidRPr="00E01ED7" w:rsidRDefault="007F57D6" w:rsidP="00396C1B">
      <w:pPr>
        <w:pStyle w:val="ListParagraph"/>
        <w:numPr>
          <w:ilvl w:val="0"/>
          <w:numId w:val="34"/>
        </w:numPr>
        <w:rPr>
          <w:lang w:val="fr-CA"/>
        </w:rPr>
      </w:pPr>
      <w:r w:rsidRPr="00E01ED7">
        <w:rPr>
          <w:lang w:val="fr-CA"/>
        </w:rPr>
        <w:t xml:space="preserve">documenter ce processus et le communiquer à tous les </w:t>
      </w:r>
      <w:r w:rsidR="00534B59">
        <w:rPr>
          <w:lang w:val="fr-CA"/>
        </w:rPr>
        <w:t xml:space="preserve">travailleurs </w:t>
      </w:r>
      <w:r w:rsidRPr="00E01ED7">
        <w:rPr>
          <w:lang w:val="fr-CA"/>
        </w:rPr>
        <w:t>au moment de la mise en œuvre, et pendant l’intégration;</w:t>
      </w:r>
    </w:p>
    <w:p w14:paraId="04284A34" w14:textId="2C001365" w:rsidR="007F57D6" w:rsidRPr="00E01ED7" w:rsidRDefault="007F57D6" w:rsidP="00396C1B">
      <w:pPr>
        <w:pStyle w:val="ListParagraph"/>
        <w:numPr>
          <w:ilvl w:val="0"/>
          <w:numId w:val="34"/>
        </w:numPr>
        <w:rPr>
          <w:lang w:val="fr-CA"/>
        </w:rPr>
      </w:pPr>
      <w:r w:rsidRPr="00E01ED7">
        <w:rPr>
          <w:lang w:val="fr-CA"/>
        </w:rPr>
        <w:t xml:space="preserve">fournir aux personnes qui présentent leur candidature et aux </w:t>
      </w:r>
      <w:r w:rsidR="00534B59">
        <w:rPr>
          <w:lang w:val="fr-CA"/>
        </w:rPr>
        <w:t xml:space="preserve">travailleurs </w:t>
      </w:r>
      <w:r w:rsidRPr="00E01ED7">
        <w:rPr>
          <w:lang w:val="fr-CA"/>
        </w:rPr>
        <w:t xml:space="preserve">potentiels les mêmes formats de communication accessibles que ceux fournis aux </w:t>
      </w:r>
      <w:r w:rsidR="00534B59">
        <w:rPr>
          <w:lang w:val="fr-CA"/>
        </w:rPr>
        <w:t xml:space="preserve">travailleurs </w:t>
      </w:r>
      <w:r w:rsidRPr="00E01ED7">
        <w:rPr>
          <w:lang w:val="fr-CA"/>
        </w:rPr>
        <w:t>actuels;</w:t>
      </w:r>
    </w:p>
    <w:p w14:paraId="18B356EE" w14:textId="77777777" w:rsidR="007F57D6" w:rsidRPr="00E01ED7" w:rsidRDefault="007F57D6" w:rsidP="00396C1B">
      <w:pPr>
        <w:pStyle w:val="ListParagraph"/>
        <w:numPr>
          <w:ilvl w:val="0"/>
          <w:numId w:val="34"/>
        </w:numPr>
        <w:rPr>
          <w:lang w:val="fr-CA"/>
        </w:rPr>
      </w:pPr>
      <w:r w:rsidRPr="00E01ED7">
        <w:rPr>
          <w:lang w:val="fr-CA"/>
        </w:rPr>
        <w:t>fournir des renseignements sur les possibilités d’emploi dans des formats accessibles;</w:t>
      </w:r>
    </w:p>
    <w:p w14:paraId="331A981E" w14:textId="0C8059AF" w:rsidR="007F57D6" w:rsidRPr="00E01ED7" w:rsidRDefault="007F57D6" w:rsidP="00396C1B">
      <w:pPr>
        <w:pStyle w:val="ListParagraph"/>
        <w:numPr>
          <w:ilvl w:val="0"/>
          <w:numId w:val="34"/>
        </w:numPr>
        <w:rPr>
          <w:lang w:val="fr-CA"/>
        </w:rPr>
      </w:pPr>
      <w:r w:rsidRPr="00E01ED7">
        <w:rPr>
          <w:lang w:val="fr-CA"/>
        </w:rPr>
        <w:t>rendre l’information numérique accessible dans le format demandé par n</w:t>
      </w:r>
      <w:r w:rsidR="00440DDB" w:rsidRPr="00E01ED7">
        <w:rPr>
          <w:lang w:val="fr-CA"/>
        </w:rPr>
        <w:t>’</w:t>
      </w:r>
      <w:r w:rsidRPr="00E01ED7">
        <w:rPr>
          <w:lang w:val="fr-CA"/>
        </w:rPr>
        <w:t>importe quel</w:t>
      </w:r>
      <w:r w:rsidR="004410AB">
        <w:rPr>
          <w:lang w:val="fr-CA"/>
        </w:rPr>
        <w:t xml:space="preserve"> travailleur</w:t>
      </w:r>
      <w:r w:rsidRPr="00E01ED7">
        <w:rPr>
          <w:lang w:val="fr-CA"/>
        </w:rPr>
        <w:t>;</w:t>
      </w:r>
    </w:p>
    <w:p w14:paraId="1E4A7E75" w14:textId="77777777" w:rsidR="007F57D6" w:rsidRPr="00E01ED7" w:rsidRDefault="007F57D6" w:rsidP="00396C1B">
      <w:pPr>
        <w:pStyle w:val="ListParagraph"/>
        <w:numPr>
          <w:ilvl w:val="0"/>
          <w:numId w:val="34"/>
        </w:numPr>
        <w:rPr>
          <w:lang w:val="fr-CA"/>
        </w:rPr>
      </w:pPr>
      <w:r w:rsidRPr="00E01ED7">
        <w:rPr>
          <w:lang w:val="fr-CA"/>
        </w:rPr>
        <w:t>fournir un accès aux documents stockés et aux plateformes d’archivage des documents.</w:t>
      </w:r>
    </w:p>
    <w:p w14:paraId="2AE213E4" w14:textId="77777777" w:rsidR="007F57D6" w:rsidRPr="00E01ED7" w:rsidRDefault="007F57D6" w:rsidP="002D7E17">
      <w:pPr>
        <w:pStyle w:val="Heading3"/>
        <w:rPr>
          <w:lang w:val="fr-CA"/>
        </w:rPr>
      </w:pPr>
      <w:bookmarkStart w:id="172" w:name="_Toc107986311"/>
      <w:bookmarkStart w:id="173" w:name="_Toc121406258"/>
      <w:bookmarkStart w:id="174" w:name="_Toc127519320"/>
      <w:bookmarkStart w:id="175" w:name="_Toc163469267"/>
      <w:bookmarkStart w:id="176" w:name="_Toc183682490"/>
      <w:r w:rsidRPr="00E01ED7">
        <w:rPr>
          <w:lang w:val="fr-CA"/>
        </w:rPr>
        <w:t>Accessibilité des communications</w:t>
      </w:r>
      <w:bookmarkEnd w:id="172"/>
      <w:bookmarkEnd w:id="173"/>
      <w:bookmarkEnd w:id="174"/>
      <w:bookmarkEnd w:id="175"/>
      <w:bookmarkEnd w:id="176"/>
    </w:p>
    <w:p w14:paraId="3E21CCF2" w14:textId="77777777" w:rsidR="007F57D6" w:rsidRPr="00E01ED7" w:rsidRDefault="007F57D6" w:rsidP="007F57D6">
      <w:pPr>
        <w:rPr>
          <w:lang w:val="fr-CA"/>
        </w:rPr>
      </w:pPr>
      <w:r w:rsidRPr="00E01ED7">
        <w:rPr>
          <w:lang w:val="fr-CA"/>
        </w:rPr>
        <w:t>Les organisations doivent contrôler et améliorer l’accessibilité des communications en effectuant ce qui suit :</w:t>
      </w:r>
    </w:p>
    <w:p w14:paraId="31C045D1" w14:textId="77777777" w:rsidR="007F57D6" w:rsidRPr="00E01ED7" w:rsidRDefault="007F57D6" w:rsidP="00396C1B">
      <w:pPr>
        <w:pStyle w:val="ListParagraph"/>
        <w:numPr>
          <w:ilvl w:val="0"/>
          <w:numId w:val="35"/>
        </w:numPr>
        <w:rPr>
          <w:lang w:val="fr-CA"/>
        </w:rPr>
      </w:pPr>
      <w:r w:rsidRPr="00E01ED7">
        <w:rPr>
          <w:lang w:val="fr-CA"/>
        </w:rPr>
        <w:t>désigner les personnes responsables de la gestion des demandes de renseignements;</w:t>
      </w:r>
    </w:p>
    <w:p w14:paraId="38433DF7" w14:textId="77777777" w:rsidR="007F57D6" w:rsidRPr="00E01ED7" w:rsidRDefault="007F57D6" w:rsidP="00396C1B">
      <w:pPr>
        <w:pStyle w:val="ListParagraph"/>
        <w:numPr>
          <w:ilvl w:val="0"/>
          <w:numId w:val="35"/>
        </w:numPr>
        <w:rPr>
          <w:lang w:val="fr-CA"/>
        </w:rPr>
      </w:pPr>
      <w:r w:rsidRPr="00E01ED7">
        <w:rPr>
          <w:lang w:val="fr-CA"/>
        </w:rPr>
        <w:t>établir un échéancier pour répondre rapidement aux demandes de renseignements;</w:t>
      </w:r>
    </w:p>
    <w:p w14:paraId="06ACFACF" w14:textId="77777777" w:rsidR="007F57D6" w:rsidRPr="00E01ED7" w:rsidRDefault="007F57D6" w:rsidP="00396C1B">
      <w:pPr>
        <w:pStyle w:val="ListParagraph"/>
        <w:numPr>
          <w:ilvl w:val="0"/>
          <w:numId w:val="35"/>
        </w:numPr>
        <w:rPr>
          <w:lang w:val="fr-CA"/>
        </w:rPr>
      </w:pPr>
      <w:r w:rsidRPr="00E01ED7">
        <w:rPr>
          <w:lang w:val="fr-CA"/>
        </w:rPr>
        <w:t>surveiller les demandes de renseignements dans un format accessible et les délais de réponse;</w:t>
      </w:r>
    </w:p>
    <w:p w14:paraId="351E9504" w14:textId="0DFF4DBD" w:rsidR="007F57D6" w:rsidRPr="00E01ED7" w:rsidRDefault="007F57D6" w:rsidP="00396C1B">
      <w:pPr>
        <w:pStyle w:val="ListParagraph"/>
        <w:numPr>
          <w:ilvl w:val="0"/>
          <w:numId w:val="35"/>
        </w:numPr>
        <w:rPr>
          <w:lang w:val="fr-CA"/>
        </w:rPr>
      </w:pPr>
      <w:r w:rsidRPr="00E01ED7">
        <w:rPr>
          <w:lang w:val="fr-CA"/>
        </w:rPr>
        <w:t xml:space="preserve">obtenir la rétroaction des </w:t>
      </w:r>
      <w:r w:rsidR="004410AB">
        <w:rPr>
          <w:lang w:val="fr-CA"/>
        </w:rPr>
        <w:t xml:space="preserve">travailleurs </w:t>
      </w:r>
      <w:r w:rsidRPr="00E01ED7">
        <w:rPr>
          <w:lang w:val="fr-CA"/>
        </w:rPr>
        <w:t>et l’intégrer dans le processus d’amélioration continue chaque année;</w:t>
      </w:r>
    </w:p>
    <w:p w14:paraId="71478EAB" w14:textId="16C725FB" w:rsidR="0053147F" w:rsidRDefault="007F57D6" w:rsidP="00396C1B">
      <w:pPr>
        <w:pStyle w:val="ListParagraph"/>
        <w:numPr>
          <w:ilvl w:val="0"/>
          <w:numId w:val="35"/>
        </w:numPr>
        <w:rPr>
          <w:lang w:val="fr-CA"/>
        </w:rPr>
      </w:pPr>
      <w:r w:rsidRPr="00E01ED7">
        <w:rPr>
          <w:lang w:val="fr-CA"/>
        </w:rPr>
        <w:lastRenderedPageBreak/>
        <w:t xml:space="preserve">fournir des communications électroniques dans un format conforme à la norme </w:t>
      </w:r>
      <w:hyperlink r:id="rId18" w:history="1">
        <w:r w:rsidRPr="0008218C">
          <w:rPr>
            <w:rStyle w:val="Hyperlink"/>
            <w:lang w:val="fr-CA"/>
          </w:rPr>
          <w:t xml:space="preserve">CAN/ASC </w:t>
        </w:r>
        <w:r w:rsidR="00111CCF" w:rsidRPr="0008218C">
          <w:rPr>
            <w:rStyle w:val="Hyperlink"/>
            <w:lang w:val="fr-CA"/>
          </w:rPr>
          <w:t>–</w:t>
        </w:r>
        <w:r w:rsidRPr="0008218C">
          <w:rPr>
            <w:rStyle w:val="Hyperlink"/>
            <w:lang w:val="fr-CA"/>
          </w:rPr>
          <w:t xml:space="preserve"> EN 301 549</w:t>
        </w:r>
        <w:r w:rsidR="003A5D55" w:rsidRPr="0008218C">
          <w:rPr>
            <w:rStyle w:val="Hyperlink"/>
            <w:lang w:val="fr-CA"/>
          </w:rPr>
          <w:t>:2024</w:t>
        </w:r>
      </w:hyperlink>
      <w:r w:rsidRPr="00E01ED7">
        <w:rPr>
          <w:lang w:val="fr-CA"/>
        </w:rPr>
        <w:t xml:space="preserve"> relative aux produits et services technologiques d’information et de communication (TIC</w:t>
      </w:r>
      <w:r w:rsidR="003A5D55">
        <w:rPr>
          <w:lang w:val="fr-CA"/>
        </w:rPr>
        <w:t>)</w:t>
      </w:r>
      <w:r w:rsidRPr="00E01ED7">
        <w:rPr>
          <w:lang w:val="fr-CA"/>
        </w:rPr>
        <w:t>.</w:t>
      </w:r>
    </w:p>
    <w:p w14:paraId="751DE42A" w14:textId="55066FA5" w:rsidR="007F57D6" w:rsidRPr="0053147F" w:rsidRDefault="0053147F" w:rsidP="0053147F">
      <w:pPr>
        <w:spacing w:after="160" w:line="259" w:lineRule="auto"/>
        <w:rPr>
          <w:lang w:val="fr-CA"/>
        </w:rPr>
      </w:pPr>
      <w:r>
        <w:rPr>
          <w:lang w:val="fr-CA"/>
        </w:rPr>
        <w:br w:type="page"/>
      </w:r>
    </w:p>
    <w:p w14:paraId="205ECD44" w14:textId="77777777" w:rsidR="00FE0AA7" w:rsidRPr="00E01ED7" w:rsidRDefault="007F57D6" w:rsidP="00D63EA2">
      <w:pPr>
        <w:pStyle w:val="Heading2"/>
        <w:rPr>
          <w:lang w:val="fr-CA"/>
        </w:rPr>
      </w:pPr>
      <w:bookmarkStart w:id="177" w:name="_Toc115265601"/>
      <w:bookmarkStart w:id="178" w:name="_Toc115273798"/>
      <w:bookmarkStart w:id="179" w:name="_Toc115274301"/>
      <w:bookmarkStart w:id="180" w:name="_Toc115337756"/>
      <w:bookmarkStart w:id="181" w:name="_Toc115265602"/>
      <w:bookmarkStart w:id="182" w:name="_Toc115273799"/>
      <w:bookmarkStart w:id="183" w:name="_Toc115274302"/>
      <w:bookmarkStart w:id="184" w:name="_Toc115337757"/>
      <w:bookmarkStart w:id="185" w:name="_Toc115265603"/>
      <w:bookmarkStart w:id="186" w:name="_Toc115273800"/>
      <w:bookmarkStart w:id="187" w:name="_Toc115274303"/>
      <w:bookmarkStart w:id="188" w:name="_Toc115337758"/>
      <w:bookmarkStart w:id="189" w:name="_Toc115265604"/>
      <w:bookmarkStart w:id="190" w:name="_Toc115273801"/>
      <w:bookmarkStart w:id="191" w:name="_Toc115274304"/>
      <w:bookmarkStart w:id="192" w:name="_Toc115337759"/>
      <w:bookmarkStart w:id="193" w:name="_Toc115265605"/>
      <w:bookmarkStart w:id="194" w:name="_Toc115273802"/>
      <w:bookmarkStart w:id="195" w:name="_Toc115274305"/>
      <w:bookmarkStart w:id="196" w:name="_Toc115337760"/>
      <w:bookmarkStart w:id="197" w:name="_Toc115265606"/>
      <w:bookmarkStart w:id="198" w:name="_Toc115273803"/>
      <w:bookmarkStart w:id="199" w:name="_Toc115274306"/>
      <w:bookmarkStart w:id="200" w:name="_Toc115337761"/>
      <w:bookmarkStart w:id="201" w:name="_Toc115265607"/>
      <w:bookmarkStart w:id="202" w:name="_Toc115273804"/>
      <w:bookmarkStart w:id="203" w:name="_Toc115274307"/>
      <w:bookmarkStart w:id="204" w:name="_Toc115337762"/>
      <w:bookmarkStart w:id="205" w:name="_Toc115265608"/>
      <w:bookmarkStart w:id="206" w:name="_Toc115273805"/>
      <w:bookmarkStart w:id="207" w:name="_Toc115274308"/>
      <w:bookmarkStart w:id="208" w:name="_Toc115337763"/>
      <w:bookmarkStart w:id="209" w:name="_Toc115265609"/>
      <w:bookmarkStart w:id="210" w:name="_Toc115273806"/>
      <w:bookmarkStart w:id="211" w:name="_Toc115274309"/>
      <w:bookmarkStart w:id="212" w:name="_Toc115337764"/>
      <w:bookmarkStart w:id="213" w:name="_Toc115265610"/>
      <w:bookmarkStart w:id="214" w:name="_Toc115273807"/>
      <w:bookmarkStart w:id="215" w:name="_Toc115274310"/>
      <w:bookmarkStart w:id="216" w:name="_Toc115337765"/>
      <w:bookmarkStart w:id="217" w:name="_Toc115265611"/>
      <w:bookmarkStart w:id="218" w:name="_Toc115273808"/>
      <w:bookmarkStart w:id="219" w:name="_Toc115274311"/>
      <w:bookmarkStart w:id="220" w:name="_Toc115337766"/>
      <w:bookmarkStart w:id="221" w:name="_Toc115265612"/>
      <w:bookmarkStart w:id="222" w:name="_Toc115273809"/>
      <w:bookmarkStart w:id="223" w:name="_Toc115274312"/>
      <w:bookmarkStart w:id="224" w:name="_Toc115337767"/>
      <w:bookmarkStart w:id="225" w:name="_Toc115265613"/>
      <w:bookmarkStart w:id="226" w:name="_Toc115273810"/>
      <w:bookmarkStart w:id="227" w:name="_Toc115274313"/>
      <w:bookmarkStart w:id="228" w:name="_Toc115337768"/>
      <w:bookmarkStart w:id="229" w:name="_Toc115265614"/>
      <w:bookmarkStart w:id="230" w:name="_Toc115273811"/>
      <w:bookmarkStart w:id="231" w:name="_Toc115274314"/>
      <w:bookmarkStart w:id="232" w:name="_Toc115337769"/>
      <w:bookmarkStart w:id="233" w:name="_Toc115265615"/>
      <w:bookmarkStart w:id="234" w:name="_Toc115273812"/>
      <w:bookmarkStart w:id="235" w:name="_Toc115274315"/>
      <w:bookmarkStart w:id="236" w:name="_Toc115337770"/>
      <w:bookmarkStart w:id="237" w:name="_Toc107986315"/>
      <w:bookmarkStart w:id="238" w:name="_Toc121406259"/>
      <w:bookmarkStart w:id="239" w:name="_Toc127519321"/>
      <w:bookmarkStart w:id="240" w:name="_Toc163469268"/>
      <w:bookmarkStart w:id="241" w:name="_Toc183682491"/>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E01ED7">
        <w:rPr>
          <w:lang w:val="fr-CA"/>
        </w:rPr>
        <w:lastRenderedPageBreak/>
        <w:t>Technologies de l’information</w:t>
      </w:r>
      <w:bookmarkEnd w:id="237"/>
      <w:bookmarkEnd w:id="238"/>
      <w:bookmarkEnd w:id="239"/>
      <w:bookmarkEnd w:id="240"/>
      <w:bookmarkEnd w:id="241"/>
    </w:p>
    <w:p w14:paraId="6BD75509" w14:textId="24E5D666" w:rsidR="007F57D6" w:rsidRPr="00E01ED7" w:rsidRDefault="007F57D6" w:rsidP="007F57D6">
      <w:pPr>
        <w:rPr>
          <w:lang w:val="fr-CA"/>
        </w:rPr>
      </w:pPr>
      <w:r w:rsidRPr="00E01ED7">
        <w:rPr>
          <w:lang w:val="fr-CA"/>
        </w:rPr>
        <w:t>Les technologies de l’information sont définies par l’utilisation d’ordinateurs, de dispositifs de stockage, de réseaux et d’autres dispositifs physiques, d’infrastructures et de processus pour créer, traiter, stocker, sécuriser et échanger toutes les formes de données électroniques. L’utilisation commerciale des technologies de l’information englobe à la fois l’informatique et les télécommunications.</w:t>
      </w:r>
    </w:p>
    <w:p w14:paraId="3EE619BB" w14:textId="77777777" w:rsidR="007F57D6" w:rsidRPr="00E01ED7" w:rsidRDefault="007F57D6" w:rsidP="007F57D6">
      <w:pPr>
        <w:rPr>
          <w:lang w:val="fr-CA"/>
        </w:rPr>
      </w:pPr>
      <w:r w:rsidRPr="00E01ED7">
        <w:rPr>
          <w:lang w:val="fr-CA"/>
        </w:rPr>
        <w:t>Toute personne au sein de l’organisation qui conçoit, développe, déploie, recommande, achète ou gère des équipements électroniques et des technologies de l’information a la responsabilité d’inclure l’accessibilité des logiciels et du matériel tout au long de leur utilisation sur le lieu de travail.</w:t>
      </w:r>
    </w:p>
    <w:p w14:paraId="1C75DE4C" w14:textId="77777777" w:rsidR="007F57D6" w:rsidRPr="00E01ED7" w:rsidRDefault="007F57D6" w:rsidP="007F57D6">
      <w:pPr>
        <w:rPr>
          <w:lang w:val="fr-CA"/>
        </w:rPr>
      </w:pPr>
      <w:r w:rsidRPr="00E01ED7">
        <w:rPr>
          <w:lang w:val="fr-CA"/>
        </w:rPr>
        <w:t>L’organisation doit :</w:t>
      </w:r>
    </w:p>
    <w:p w14:paraId="70DDC866" w14:textId="77777777" w:rsidR="007F57D6" w:rsidRPr="00E01ED7" w:rsidRDefault="007F57D6" w:rsidP="00396C1B">
      <w:pPr>
        <w:pStyle w:val="ListParagraph"/>
        <w:numPr>
          <w:ilvl w:val="0"/>
          <w:numId w:val="36"/>
        </w:numPr>
        <w:rPr>
          <w:lang w:val="fr-CA"/>
        </w:rPr>
      </w:pPr>
      <w:r w:rsidRPr="00E01ED7">
        <w:rPr>
          <w:lang w:val="fr-CA"/>
        </w:rPr>
        <w:t>identifier les obstacles à l’accessibilité, les éliminer et les prévenir dans les outils, solutions et équipements de technologies de l’information actuels;</w:t>
      </w:r>
    </w:p>
    <w:p w14:paraId="075DD324" w14:textId="77777777" w:rsidR="007F57D6" w:rsidRPr="00E01ED7" w:rsidRDefault="007F57D6" w:rsidP="00396C1B">
      <w:pPr>
        <w:pStyle w:val="ListParagraph"/>
        <w:numPr>
          <w:ilvl w:val="0"/>
          <w:numId w:val="36"/>
        </w:numPr>
        <w:rPr>
          <w:lang w:val="fr-CA"/>
        </w:rPr>
      </w:pPr>
      <w:r w:rsidRPr="00E01ED7">
        <w:rPr>
          <w:lang w:val="fr-CA"/>
        </w:rPr>
        <w:t>donner la priorité à l’identification, à la prévention et à l’élimination des obstacles à l’accessibilité lors de l’acquisition et du déploiement de nouveaux outils, solutions et équipements des technologies de l’information;</w:t>
      </w:r>
    </w:p>
    <w:p w14:paraId="3579B6B7" w14:textId="77777777" w:rsidR="007F57D6" w:rsidRPr="00E01ED7" w:rsidRDefault="007F57D6" w:rsidP="00396C1B">
      <w:pPr>
        <w:pStyle w:val="ListParagraph"/>
        <w:numPr>
          <w:ilvl w:val="0"/>
          <w:numId w:val="36"/>
        </w:numPr>
        <w:rPr>
          <w:lang w:val="fr-CA"/>
        </w:rPr>
      </w:pPr>
      <w:r w:rsidRPr="00E01ED7">
        <w:rPr>
          <w:lang w:val="fr-CA"/>
        </w:rPr>
        <w:t>tenir compte de l’accessibilité dans le processus de gestion du cycle de vie des solutions, des outils et des équipements des technologies de l’information actuels, y compris le contenu Web;</w:t>
      </w:r>
    </w:p>
    <w:p w14:paraId="19634B85" w14:textId="77777777" w:rsidR="007F57D6" w:rsidRPr="00E01ED7" w:rsidRDefault="007F57D6" w:rsidP="00396C1B">
      <w:pPr>
        <w:pStyle w:val="ListParagraph"/>
        <w:numPr>
          <w:ilvl w:val="0"/>
          <w:numId w:val="36"/>
        </w:numPr>
        <w:rPr>
          <w:lang w:val="fr-CA"/>
        </w:rPr>
      </w:pPr>
      <w:r w:rsidRPr="00E01ED7">
        <w:rPr>
          <w:lang w:val="fr-CA"/>
        </w:rPr>
        <w:t>soutenir le plus haut niveau d’accessibilité fourni par les solutions de technologies de l’information en activant les fonctions d’accessibilité des outils et des équipements;</w:t>
      </w:r>
    </w:p>
    <w:p w14:paraId="1154FA45" w14:textId="507228E3" w:rsidR="007F57D6" w:rsidRPr="00E01ED7" w:rsidRDefault="007F57D6" w:rsidP="00396C1B">
      <w:pPr>
        <w:pStyle w:val="ListParagraph"/>
        <w:numPr>
          <w:ilvl w:val="0"/>
          <w:numId w:val="36"/>
        </w:numPr>
        <w:rPr>
          <w:lang w:val="fr-CA"/>
        </w:rPr>
      </w:pPr>
      <w:r w:rsidRPr="00E01ED7">
        <w:rPr>
          <w:lang w:val="fr-CA"/>
        </w:rPr>
        <w:t xml:space="preserve">suivre et respecter les exigences actuelles de la norme </w:t>
      </w:r>
      <w:hyperlink r:id="rId19" w:history="1">
        <w:r w:rsidRPr="0008218C">
          <w:rPr>
            <w:rStyle w:val="Hyperlink"/>
            <w:lang w:val="fr-CA"/>
          </w:rPr>
          <w:t xml:space="preserve">CAN/ASC </w:t>
        </w:r>
        <w:r w:rsidR="00111CCF" w:rsidRPr="0008218C">
          <w:rPr>
            <w:rStyle w:val="Hyperlink"/>
            <w:lang w:val="fr-CA"/>
          </w:rPr>
          <w:t>–</w:t>
        </w:r>
        <w:r w:rsidRPr="0008218C">
          <w:rPr>
            <w:rStyle w:val="Hyperlink"/>
            <w:lang w:val="fr-CA"/>
          </w:rPr>
          <w:t xml:space="preserve"> EN 301 549</w:t>
        </w:r>
        <w:r w:rsidR="003A5D55" w:rsidRPr="0008218C">
          <w:rPr>
            <w:rStyle w:val="Hyperlink"/>
            <w:lang w:val="fr-CA"/>
          </w:rPr>
          <w:t>:</w:t>
        </w:r>
        <w:r w:rsidRPr="0008218C">
          <w:rPr>
            <w:rStyle w:val="Hyperlink"/>
            <w:lang w:val="fr-CA"/>
          </w:rPr>
          <w:t>2024</w:t>
        </w:r>
      </w:hyperlink>
      <w:r w:rsidRPr="00E01ED7">
        <w:rPr>
          <w:rStyle w:val="Hyperlink"/>
          <w:lang w:val="fr-CA"/>
        </w:rPr>
        <w:t>;</w:t>
      </w:r>
    </w:p>
    <w:p w14:paraId="0411F173" w14:textId="77777777" w:rsidR="007F57D6" w:rsidRPr="00E01ED7" w:rsidRDefault="007F57D6" w:rsidP="00396C1B">
      <w:pPr>
        <w:pStyle w:val="ListParagraph"/>
        <w:numPr>
          <w:ilvl w:val="0"/>
          <w:numId w:val="36"/>
        </w:numPr>
        <w:rPr>
          <w:lang w:val="fr-CA"/>
        </w:rPr>
      </w:pPr>
      <w:r w:rsidRPr="00E01ED7">
        <w:rPr>
          <w:lang w:val="fr-CA"/>
        </w:rPr>
        <w:t>faire de l’accessibilité une priorité dans l’acquisition ou le développement de solutions, d’outils et d’équipements des technologies de l’information internes et destinés au public, afin de permettre à tous d’utiliser les technologies de l’information;</w:t>
      </w:r>
    </w:p>
    <w:p w14:paraId="3426D252" w14:textId="77777777" w:rsidR="00FE0AA7" w:rsidRPr="00E01ED7" w:rsidRDefault="007F57D6" w:rsidP="00396C1B">
      <w:pPr>
        <w:pStyle w:val="ListParagraph"/>
        <w:numPr>
          <w:ilvl w:val="0"/>
          <w:numId w:val="36"/>
        </w:numPr>
        <w:rPr>
          <w:lang w:val="fr-CA"/>
        </w:rPr>
      </w:pPr>
      <w:r w:rsidRPr="00E01ED7">
        <w:rPr>
          <w:lang w:val="fr-CA"/>
        </w:rPr>
        <w:lastRenderedPageBreak/>
        <w:t>déterminer si les produits, les services et les technologies utilisés ou achetés sur le lieu de travail entraînent des limitations en matière d’accessibilité pour les personnes en situation de handicap.</w:t>
      </w:r>
    </w:p>
    <w:p w14:paraId="291FBC82" w14:textId="6FF564BE" w:rsidR="007F57D6" w:rsidRPr="00E01ED7" w:rsidRDefault="007F57D6" w:rsidP="002D7E17">
      <w:pPr>
        <w:pStyle w:val="ListParagraph"/>
        <w:ind w:left="1066"/>
        <w:rPr>
          <w:lang w:val="fr-CA"/>
        </w:rPr>
      </w:pPr>
      <w:r w:rsidRPr="00E01ED7">
        <w:rPr>
          <w:rStyle w:val="EmphasisUseSparingly"/>
          <w:lang w:val="fr-CA"/>
        </w:rPr>
        <w:t>Remarque :</w:t>
      </w:r>
      <w:r w:rsidRPr="00E01ED7">
        <w:rPr>
          <w:lang w:val="fr-CA"/>
        </w:rPr>
        <w:t xml:space="preserve"> Ces produits, services et technologies peuvent notamment inclure les éléments suivants :</w:t>
      </w:r>
    </w:p>
    <w:p w14:paraId="418F8AE3" w14:textId="77777777" w:rsidR="007F57D6" w:rsidRPr="00E01ED7" w:rsidRDefault="007F57D6" w:rsidP="00396C1B">
      <w:pPr>
        <w:pStyle w:val="ListParagraph"/>
        <w:numPr>
          <w:ilvl w:val="1"/>
          <w:numId w:val="37"/>
        </w:numPr>
        <w:rPr>
          <w:lang w:val="fr-CA"/>
        </w:rPr>
      </w:pPr>
      <w:r w:rsidRPr="00E01ED7">
        <w:rPr>
          <w:lang w:val="fr-CA"/>
        </w:rPr>
        <w:t>du contenu audiovisuel;</w:t>
      </w:r>
    </w:p>
    <w:p w14:paraId="3AD00121" w14:textId="77777777" w:rsidR="007F57D6" w:rsidRPr="00E01ED7" w:rsidRDefault="007F57D6" w:rsidP="00396C1B">
      <w:pPr>
        <w:pStyle w:val="ListParagraph"/>
        <w:numPr>
          <w:ilvl w:val="1"/>
          <w:numId w:val="37"/>
        </w:numPr>
        <w:rPr>
          <w:lang w:val="fr-CA"/>
        </w:rPr>
      </w:pPr>
      <w:r w:rsidRPr="00E01ED7">
        <w:rPr>
          <w:lang w:val="fr-CA"/>
        </w:rPr>
        <w:t>des sites Web;</w:t>
      </w:r>
    </w:p>
    <w:p w14:paraId="58C82096" w14:textId="77777777" w:rsidR="007F57D6" w:rsidRPr="00E01ED7" w:rsidRDefault="007F57D6" w:rsidP="00396C1B">
      <w:pPr>
        <w:pStyle w:val="ListParagraph"/>
        <w:numPr>
          <w:ilvl w:val="1"/>
          <w:numId w:val="37"/>
        </w:numPr>
        <w:rPr>
          <w:lang w:val="fr-CA"/>
        </w:rPr>
      </w:pPr>
      <w:r w:rsidRPr="00E01ED7">
        <w:rPr>
          <w:lang w:val="fr-CA"/>
        </w:rPr>
        <w:t>des applications Web;</w:t>
      </w:r>
    </w:p>
    <w:p w14:paraId="1096ECEB" w14:textId="77777777" w:rsidR="007F57D6" w:rsidRPr="00E01ED7" w:rsidRDefault="007F57D6" w:rsidP="00396C1B">
      <w:pPr>
        <w:pStyle w:val="ListParagraph"/>
        <w:numPr>
          <w:ilvl w:val="1"/>
          <w:numId w:val="37"/>
        </w:numPr>
        <w:rPr>
          <w:lang w:val="fr-CA"/>
        </w:rPr>
      </w:pPr>
      <w:r w:rsidRPr="00E01ED7">
        <w:rPr>
          <w:lang w:val="fr-CA"/>
        </w:rPr>
        <w:t>des applications mobiles;</w:t>
      </w:r>
    </w:p>
    <w:p w14:paraId="090B9F5C" w14:textId="77777777" w:rsidR="007F57D6" w:rsidRPr="00E01ED7" w:rsidRDefault="007F57D6" w:rsidP="00396C1B">
      <w:pPr>
        <w:pStyle w:val="ListParagraph"/>
        <w:numPr>
          <w:ilvl w:val="1"/>
          <w:numId w:val="37"/>
        </w:numPr>
        <w:rPr>
          <w:lang w:val="fr-CA"/>
        </w:rPr>
      </w:pPr>
      <w:r w:rsidRPr="00E01ED7">
        <w:rPr>
          <w:lang w:val="fr-CA"/>
        </w:rPr>
        <w:t>des logiciels;</w:t>
      </w:r>
    </w:p>
    <w:p w14:paraId="1DED3170" w14:textId="77777777" w:rsidR="007F57D6" w:rsidRPr="00E01ED7" w:rsidRDefault="007F57D6" w:rsidP="00396C1B">
      <w:pPr>
        <w:pStyle w:val="ListParagraph"/>
        <w:numPr>
          <w:ilvl w:val="1"/>
          <w:numId w:val="37"/>
        </w:numPr>
        <w:rPr>
          <w:lang w:val="fr-CA"/>
        </w:rPr>
      </w:pPr>
      <w:r w:rsidRPr="00E01ED7">
        <w:rPr>
          <w:lang w:val="fr-CA"/>
        </w:rPr>
        <w:t>des kiosques.</w:t>
      </w:r>
    </w:p>
    <w:p w14:paraId="2F8E6530" w14:textId="77777777" w:rsidR="007F57D6" w:rsidRPr="00E01ED7" w:rsidRDefault="007F57D6" w:rsidP="002D7E17">
      <w:pPr>
        <w:pStyle w:val="Heading3"/>
        <w:rPr>
          <w:lang w:val="fr-CA"/>
        </w:rPr>
      </w:pPr>
      <w:bookmarkStart w:id="242" w:name="_Toc107986316"/>
      <w:bookmarkStart w:id="243" w:name="_Toc121406260"/>
      <w:bookmarkStart w:id="244" w:name="_Toc127519322"/>
      <w:bookmarkStart w:id="245" w:name="_Toc163469269"/>
      <w:bookmarkStart w:id="246" w:name="_Toc183682492"/>
      <w:r w:rsidRPr="00E01ED7">
        <w:rPr>
          <w:lang w:val="fr-CA"/>
        </w:rPr>
        <w:t>Système d’information sur les ressources humaines</w:t>
      </w:r>
      <w:bookmarkEnd w:id="242"/>
      <w:bookmarkEnd w:id="243"/>
      <w:bookmarkEnd w:id="244"/>
      <w:bookmarkEnd w:id="245"/>
      <w:bookmarkEnd w:id="246"/>
    </w:p>
    <w:p w14:paraId="04CCB191" w14:textId="75863988" w:rsidR="007F57D6" w:rsidRPr="00E01ED7" w:rsidRDefault="007F57D6" w:rsidP="007F57D6">
      <w:pPr>
        <w:rPr>
          <w:lang w:val="fr-CA"/>
        </w:rPr>
      </w:pPr>
      <w:r w:rsidRPr="00E01ED7">
        <w:rPr>
          <w:lang w:val="fr-CA"/>
        </w:rPr>
        <w:t>Un système d’information sur les ressources humaines est une solution logicielle qui permet de conserver, de gérer et de traiter des</w:t>
      </w:r>
      <w:r w:rsidR="00AA5B2F" w:rsidRPr="00E01ED7">
        <w:rPr>
          <w:lang w:val="fr-CA"/>
        </w:rPr>
        <w:t xml:space="preserve"> </w:t>
      </w:r>
      <w:r w:rsidRPr="00E01ED7">
        <w:rPr>
          <w:lang w:val="fr-CA"/>
        </w:rPr>
        <w:t xml:space="preserve">renseignements détaillés sur les </w:t>
      </w:r>
      <w:r w:rsidR="004410AB">
        <w:rPr>
          <w:lang w:val="fr-CA"/>
        </w:rPr>
        <w:t xml:space="preserve">travailleurs </w:t>
      </w:r>
      <w:r w:rsidRPr="00E01ED7">
        <w:rPr>
          <w:lang w:val="fr-CA"/>
        </w:rPr>
        <w:t>et sur les politiques et procédures liées aux ressources humaines.</w:t>
      </w:r>
    </w:p>
    <w:p w14:paraId="3BC4B3F6" w14:textId="77777777" w:rsidR="007F57D6" w:rsidRPr="00E01ED7" w:rsidRDefault="007F57D6" w:rsidP="007F57D6">
      <w:pPr>
        <w:rPr>
          <w:lang w:val="fr-CA"/>
        </w:rPr>
      </w:pPr>
      <w:r w:rsidRPr="00E01ED7">
        <w:rPr>
          <w:lang w:val="fr-CA"/>
        </w:rPr>
        <w:t>L’organisation doit :</w:t>
      </w:r>
    </w:p>
    <w:p w14:paraId="0438A542" w14:textId="77777777" w:rsidR="007F57D6" w:rsidRPr="00E01ED7" w:rsidRDefault="007F57D6" w:rsidP="00396C1B">
      <w:pPr>
        <w:pStyle w:val="ListParagraph"/>
        <w:numPr>
          <w:ilvl w:val="0"/>
          <w:numId w:val="38"/>
        </w:numPr>
        <w:rPr>
          <w:lang w:val="fr-CA"/>
        </w:rPr>
      </w:pPr>
      <w:r w:rsidRPr="00E01ED7">
        <w:rPr>
          <w:lang w:val="fr-CA"/>
        </w:rPr>
        <w:t>déterminer et établir des critères d’accessibilité pour la sélection d’un système d’information sur les ressources humaines afin de soutenir ses objectifs en matière d’accessibilité;</w:t>
      </w:r>
    </w:p>
    <w:p w14:paraId="0C2893FF" w14:textId="4A00E249" w:rsidR="007F57D6" w:rsidRPr="00E01ED7" w:rsidRDefault="007F57D6" w:rsidP="00396C1B">
      <w:pPr>
        <w:pStyle w:val="ListParagraph"/>
        <w:numPr>
          <w:ilvl w:val="0"/>
          <w:numId w:val="38"/>
        </w:numPr>
        <w:rPr>
          <w:lang w:val="fr-CA"/>
        </w:rPr>
      </w:pPr>
      <w:r w:rsidRPr="00E01ED7">
        <w:rPr>
          <w:lang w:val="fr-CA"/>
        </w:rPr>
        <w:t>examiner et évaluer un système d’information sur les ressources humaines à l’aide de critères d’accessibilité afin d</w:t>
      </w:r>
      <w:r w:rsidR="00440DDB" w:rsidRPr="00E01ED7">
        <w:rPr>
          <w:lang w:val="fr-CA"/>
        </w:rPr>
        <w:t>’</w:t>
      </w:r>
      <w:r w:rsidRPr="00E01ED7">
        <w:rPr>
          <w:lang w:val="fr-CA"/>
        </w:rPr>
        <w:t xml:space="preserve">identifier les obstacles à l’emploi des </w:t>
      </w:r>
      <w:r w:rsidR="004410AB">
        <w:rPr>
          <w:lang w:val="fr-CA"/>
        </w:rPr>
        <w:t xml:space="preserve">travailleurs </w:t>
      </w:r>
      <w:r w:rsidRPr="00E01ED7">
        <w:rPr>
          <w:lang w:val="fr-CA"/>
        </w:rPr>
        <w:t>en situation de handicap, d’éliminer ces obstacles, et de les prévenir.</w:t>
      </w:r>
    </w:p>
    <w:p w14:paraId="0BC247E6" w14:textId="77777777" w:rsidR="007F57D6" w:rsidRPr="00E01ED7" w:rsidRDefault="007F57D6" w:rsidP="007F57D6">
      <w:pPr>
        <w:rPr>
          <w:lang w:val="fr-CA"/>
        </w:rPr>
      </w:pPr>
      <w:r w:rsidRPr="00E01ED7">
        <w:rPr>
          <w:rStyle w:val="EmphasisUseSparingly"/>
          <w:lang w:val="fr-CA"/>
        </w:rPr>
        <w:t>Remarque :</w:t>
      </w:r>
      <w:r w:rsidRPr="00E01ED7">
        <w:rPr>
          <w:lang w:val="fr-CA"/>
        </w:rPr>
        <w:t xml:space="preserve"> Un système d’information sur les ressources humaines peut être utilisé dans le cadre d’un système de gestion des ressources humaines.</w:t>
      </w:r>
    </w:p>
    <w:p w14:paraId="374D071D" w14:textId="77777777" w:rsidR="002D7E17" w:rsidRPr="00E01ED7" w:rsidRDefault="002D7E17" w:rsidP="00D63EA2">
      <w:pPr>
        <w:pStyle w:val="Heading1"/>
      </w:pPr>
      <w:bookmarkStart w:id="247" w:name="_Culture,_mobilisation_et"/>
      <w:bookmarkStart w:id="248" w:name="_Toc183682493"/>
      <w:bookmarkEnd w:id="247"/>
      <w:r w:rsidRPr="00E01ED7">
        <w:lastRenderedPageBreak/>
        <w:t>Culture, mobilisation et éducation</w:t>
      </w:r>
      <w:bookmarkEnd w:id="248"/>
    </w:p>
    <w:p w14:paraId="2116C518" w14:textId="6C73D753" w:rsidR="00A63B34" w:rsidRPr="00E01ED7" w:rsidRDefault="004F5BEF" w:rsidP="00A63B34">
      <w:pPr>
        <w:rPr>
          <w:lang w:val="fr-CA"/>
        </w:rPr>
      </w:pPr>
      <w:bookmarkStart w:id="249" w:name="_Toc107986322"/>
      <w:bookmarkStart w:id="250" w:name="_Hlk168488610"/>
      <w:r>
        <w:rPr>
          <w:lang w:val="fr-CA"/>
        </w:rPr>
        <w:t xml:space="preserve">Le présent article a </w:t>
      </w:r>
      <w:r w:rsidRPr="00E01ED7">
        <w:rPr>
          <w:lang w:val="fr-CA"/>
        </w:rPr>
        <w:t>été intentionnellement laissé en blanc dans cette édition de la norme.</w:t>
      </w:r>
      <w:r w:rsidRPr="000D02BB">
        <w:rPr>
          <w:lang w:val="fr-CA"/>
        </w:rPr>
        <w:t xml:space="preserve"> </w:t>
      </w:r>
      <w:r w:rsidRPr="009077E8">
        <w:rPr>
          <w:lang w:val="fr-CA"/>
        </w:rPr>
        <w:t>Le contenu de cet</w:t>
      </w:r>
      <w:r>
        <w:rPr>
          <w:lang w:val="fr-CA"/>
        </w:rPr>
        <w:t xml:space="preserve"> article </w:t>
      </w:r>
      <w:r w:rsidRPr="009077E8">
        <w:rPr>
          <w:lang w:val="fr-CA"/>
        </w:rPr>
        <w:t>sera ajouté dans une prochaine révision.</w:t>
      </w:r>
      <w:bookmarkEnd w:id="249"/>
      <w:bookmarkEnd w:id="250"/>
      <w:r w:rsidR="002D7E17" w:rsidRPr="00E01ED7">
        <w:rPr>
          <w:lang w:val="fr-CA"/>
        </w:rPr>
        <w:br w:type="page"/>
      </w:r>
    </w:p>
    <w:p w14:paraId="0193F03B" w14:textId="77777777" w:rsidR="00FA355C" w:rsidRPr="00E01ED7" w:rsidRDefault="00FA355C" w:rsidP="00D63EA2">
      <w:pPr>
        <w:pStyle w:val="Heading1"/>
      </w:pPr>
      <w:bookmarkStart w:id="251" w:name="_Recrutement,_embauche_et"/>
      <w:bookmarkStart w:id="252" w:name="_Toc183682494"/>
      <w:bookmarkEnd w:id="251"/>
      <w:r w:rsidRPr="00E01ED7">
        <w:lastRenderedPageBreak/>
        <w:t>Recrutement, embauche et intégration</w:t>
      </w:r>
      <w:bookmarkEnd w:id="252"/>
    </w:p>
    <w:p w14:paraId="2373B7FD" w14:textId="77777777" w:rsidR="00B07B94" w:rsidRPr="00E01ED7" w:rsidRDefault="00B07B94" w:rsidP="00D63EA2">
      <w:pPr>
        <w:pStyle w:val="Heading2"/>
        <w:rPr>
          <w:lang w:val="fr-CA"/>
        </w:rPr>
      </w:pPr>
      <w:bookmarkStart w:id="253" w:name="_Toc121406305"/>
      <w:bookmarkStart w:id="254" w:name="_Toc127519340"/>
      <w:bookmarkStart w:id="255" w:name="_Toc163469287"/>
      <w:bookmarkStart w:id="256" w:name="_Toc183682495"/>
      <w:r w:rsidRPr="00E01ED7">
        <w:rPr>
          <w:lang w:val="fr-CA"/>
        </w:rPr>
        <w:t>Résumé</w:t>
      </w:r>
      <w:bookmarkEnd w:id="253"/>
      <w:bookmarkEnd w:id="254"/>
      <w:bookmarkEnd w:id="255"/>
      <w:bookmarkEnd w:id="256"/>
    </w:p>
    <w:p w14:paraId="2966335D" w14:textId="5C820F0B" w:rsidR="00B07B94" w:rsidRPr="00E01ED7" w:rsidRDefault="00B07B94" w:rsidP="00B07B94">
      <w:pPr>
        <w:rPr>
          <w:lang w:val="fr-CA"/>
        </w:rPr>
      </w:pPr>
      <w:r w:rsidRPr="00E01ED7">
        <w:rPr>
          <w:lang w:val="fr-CA"/>
        </w:rPr>
        <w:t xml:space="preserve">Le présent article porte principalement sur la première phase du cycle de vie de l’emploi. À ce titre, il met l’accent sur le recrutement, l’embauche et l’intégration des </w:t>
      </w:r>
      <w:r w:rsidR="004410AB">
        <w:rPr>
          <w:lang w:val="fr-CA"/>
        </w:rPr>
        <w:t xml:space="preserve">travailleurs </w:t>
      </w:r>
      <w:r w:rsidRPr="00E01ED7">
        <w:rPr>
          <w:lang w:val="fr-CA"/>
        </w:rPr>
        <w:t xml:space="preserve">ou de </w:t>
      </w:r>
      <w:r w:rsidR="004410AB">
        <w:rPr>
          <w:lang w:val="fr-CA"/>
        </w:rPr>
        <w:t>travailleur</w:t>
      </w:r>
      <w:r w:rsidRPr="00E01ED7">
        <w:rPr>
          <w:lang w:val="fr-CA"/>
        </w:rPr>
        <w:t xml:space="preserve"> en situation de handicap. Lorsque le processus de recrutement est totalement accessible, il permet aux organisations de diversifier le lieu de travail, d’atteindre des candidats qualifiés, et de réduire le risque de discrimination. Le principe de non-discrimination doit être respecté tout au long du processus de recrutement et d’embauche, afin d’optimiser les avantages pour l’organisation et d’offrir des possibilités équitables aux </w:t>
      </w:r>
      <w:r w:rsidR="004410AB">
        <w:rPr>
          <w:lang w:val="fr-CA"/>
        </w:rPr>
        <w:t xml:space="preserve">travailleurs </w:t>
      </w:r>
      <w:r w:rsidRPr="00E01ED7">
        <w:rPr>
          <w:lang w:val="fr-CA"/>
        </w:rPr>
        <w:t>avec et sans handicap.</w:t>
      </w:r>
    </w:p>
    <w:p w14:paraId="50CD3C95" w14:textId="77777777" w:rsidR="00B07B94" w:rsidRPr="00E01ED7" w:rsidRDefault="00B07B94" w:rsidP="00D63EA2">
      <w:pPr>
        <w:pStyle w:val="Heading2"/>
        <w:rPr>
          <w:lang w:val="fr-CA"/>
        </w:rPr>
      </w:pPr>
      <w:bookmarkStart w:id="257" w:name="_Toc99308124"/>
      <w:bookmarkStart w:id="258" w:name="_Toc107986338"/>
      <w:bookmarkStart w:id="259" w:name="_Toc121406306"/>
      <w:bookmarkStart w:id="260" w:name="_Toc127519341"/>
      <w:bookmarkStart w:id="261" w:name="_Toc163469288"/>
      <w:bookmarkStart w:id="262" w:name="_Toc183682496"/>
      <w:r w:rsidRPr="00E01ED7">
        <w:rPr>
          <w:lang w:val="fr-CA"/>
        </w:rPr>
        <w:t>Recrutement</w:t>
      </w:r>
      <w:bookmarkEnd w:id="257"/>
      <w:bookmarkEnd w:id="258"/>
      <w:bookmarkEnd w:id="259"/>
      <w:bookmarkEnd w:id="260"/>
      <w:bookmarkEnd w:id="261"/>
      <w:bookmarkEnd w:id="262"/>
    </w:p>
    <w:p w14:paraId="6C99EE64" w14:textId="77777777" w:rsidR="00B07B94" w:rsidRPr="00E01ED7" w:rsidRDefault="00B07B94" w:rsidP="00B07B94">
      <w:pPr>
        <w:pStyle w:val="Heading3"/>
        <w:rPr>
          <w:lang w:val="fr-CA"/>
        </w:rPr>
      </w:pPr>
      <w:bookmarkStart w:id="263" w:name="_Toc99308125"/>
      <w:bookmarkStart w:id="264" w:name="_Toc107986339"/>
      <w:bookmarkStart w:id="265" w:name="_Toc121406307"/>
      <w:bookmarkStart w:id="266" w:name="_Toc127519342"/>
      <w:bookmarkStart w:id="267" w:name="_Toc163469289"/>
      <w:bookmarkStart w:id="268" w:name="_Toc183682497"/>
      <w:r w:rsidRPr="00E01ED7">
        <w:rPr>
          <w:lang w:val="fr-CA"/>
        </w:rPr>
        <w:t>Déclaration d’engagement</w:t>
      </w:r>
      <w:bookmarkEnd w:id="263"/>
      <w:bookmarkEnd w:id="264"/>
      <w:bookmarkEnd w:id="265"/>
      <w:bookmarkEnd w:id="266"/>
      <w:bookmarkEnd w:id="267"/>
      <w:bookmarkEnd w:id="268"/>
    </w:p>
    <w:p w14:paraId="685B54C8" w14:textId="77777777" w:rsidR="00B07B94" w:rsidRPr="00E01ED7" w:rsidRDefault="00B07B94" w:rsidP="00B07B94">
      <w:pPr>
        <w:rPr>
          <w:lang w:val="fr-CA"/>
        </w:rPr>
      </w:pPr>
      <w:r w:rsidRPr="00E01ED7">
        <w:rPr>
          <w:lang w:val="fr-CA"/>
        </w:rPr>
        <w:t>L’organisation doit :</w:t>
      </w:r>
    </w:p>
    <w:p w14:paraId="12D07093" w14:textId="77777777" w:rsidR="00B07B94" w:rsidRPr="00E01ED7" w:rsidRDefault="00B07B94" w:rsidP="00396C1B">
      <w:pPr>
        <w:pStyle w:val="ListParagraph"/>
        <w:numPr>
          <w:ilvl w:val="0"/>
          <w:numId w:val="40"/>
        </w:numPr>
        <w:rPr>
          <w:lang w:val="fr-CA"/>
        </w:rPr>
      </w:pPr>
      <w:r w:rsidRPr="00E01ED7">
        <w:rPr>
          <w:lang w:val="fr-CA"/>
        </w:rPr>
        <w:t>élaborer une déclaration d’engagement en faveur de l’accessibilité, de l’équité et de l’inclusion dans les processus de recrutement et les offres d’emploi;</w:t>
      </w:r>
    </w:p>
    <w:p w14:paraId="617B6ACD" w14:textId="77777777" w:rsidR="00B07B94" w:rsidRPr="00E01ED7" w:rsidRDefault="00B07B94" w:rsidP="00396C1B">
      <w:pPr>
        <w:pStyle w:val="ListParagraph"/>
        <w:numPr>
          <w:ilvl w:val="0"/>
          <w:numId w:val="40"/>
        </w:numPr>
        <w:rPr>
          <w:lang w:val="fr-CA"/>
        </w:rPr>
      </w:pPr>
      <w:r w:rsidRPr="00E01ED7">
        <w:rPr>
          <w:lang w:val="fr-CA"/>
        </w:rPr>
        <w:t>afficher publiquement sa déclaration d’engagement et la rendre accessible à toutes les personnes qui présentent leur candidature;</w:t>
      </w:r>
    </w:p>
    <w:p w14:paraId="56BD2B8A" w14:textId="77777777" w:rsidR="00B07B94" w:rsidRPr="00E01ED7" w:rsidRDefault="00B07B94" w:rsidP="00396C1B">
      <w:pPr>
        <w:pStyle w:val="ListParagraph"/>
        <w:numPr>
          <w:ilvl w:val="0"/>
          <w:numId w:val="40"/>
        </w:numPr>
        <w:rPr>
          <w:lang w:val="fr-CA"/>
        </w:rPr>
      </w:pPr>
      <w:r w:rsidRPr="00E01ED7">
        <w:rPr>
          <w:lang w:val="fr-CA"/>
        </w:rPr>
        <w:t>inviter les membres des groupes sous-représentés, y compris les personnes en situation de handicap, à présenter leur candidature;</w:t>
      </w:r>
    </w:p>
    <w:p w14:paraId="4578AD41" w14:textId="347CACBC" w:rsidR="00D15B53" w:rsidRDefault="00B07B94" w:rsidP="00D15B53">
      <w:pPr>
        <w:pStyle w:val="ListParagraph"/>
        <w:numPr>
          <w:ilvl w:val="0"/>
          <w:numId w:val="40"/>
        </w:numPr>
        <w:rPr>
          <w:lang w:val="fr-CA"/>
        </w:rPr>
      </w:pPr>
      <w:r w:rsidRPr="00E01ED7">
        <w:rPr>
          <w:lang w:val="fr-CA"/>
        </w:rPr>
        <w:t>garantir que des mesures d’adaptation seront apportées tout au long du processus de recrutement, de sélection ou d’évaluation, ou du processus de recrutement, de sélection et d’évaluation, sans frais pour la personne, afin d’assurer une participation pleine et égale.</w:t>
      </w:r>
    </w:p>
    <w:p w14:paraId="2DFB83B6" w14:textId="77777777" w:rsidR="00D15B53" w:rsidRDefault="00D15B53">
      <w:pPr>
        <w:spacing w:after="160" w:line="259" w:lineRule="auto"/>
        <w:rPr>
          <w:lang w:val="fr-CA"/>
        </w:rPr>
      </w:pPr>
      <w:r>
        <w:rPr>
          <w:lang w:val="fr-CA"/>
        </w:rPr>
        <w:br w:type="page"/>
      </w:r>
    </w:p>
    <w:p w14:paraId="493CC9CB" w14:textId="77777777" w:rsidR="00B07B94" w:rsidRPr="00E01ED7" w:rsidRDefault="00B07B94" w:rsidP="009D211A">
      <w:pPr>
        <w:pStyle w:val="Heading3"/>
        <w:rPr>
          <w:lang w:val="fr-CA"/>
        </w:rPr>
      </w:pPr>
      <w:bookmarkStart w:id="269" w:name="_Toc121406308"/>
      <w:bookmarkStart w:id="270" w:name="_Toc127519343"/>
      <w:bookmarkStart w:id="271" w:name="_Toc163469290"/>
      <w:bookmarkStart w:id="272" w:name="_Toc183682498"/>
      <w:bookmarkStart w:id="273" w:name="_Toc99308126"/>
      <w:bookmarkStart w:id="274" w:name="_Toc107986340"/>
      <w:r w:rsidRPr="00E01ED7">
        <w:rPr>
          <w:lang w:val="fr-CA"/>
        </w:rPr>
        <w:lastRenderedPageBreak/>
        <w:t>Processus de recrutement des candidats</w:t>
      </w:r>
      <w:bookmarkEnd w:id="269"/>
      <w:bookmarkEnd w:id="270"/>
      <w:bookmarkEnd w:id="271"/>
      <w:bookmarkEnd w:id="272"/>
    </w:p>
    <w:p w14:paraId="3C164005" w14:textId="77777777" w:rsidR="00B07B94" w:rsidRPr="00E01ED7" w:rsidRDefault="00B07B94" w:rsidP="00B07B94">
      <w:pPr>
        <w:rPr>
          <w:lang w:val="fr-CA"/>
        </w:rPr>
      </w:pPr>
      <w:r w:rsidRPr="00E01ED7">
        <w:rPr>
          <w:lang w:val="fr-CA"/>
        </w:rPr>
        <w:t>L’organisation doit :</w:t>
      </w:r>
    </w:p>
    <w:p w14:paraId="3CA2E066" w14:textId="77777777" w:rsidR="00B07B94" w:rsidRPr="00E01ED7" w:rsidRDefault="00B07B94" w:rsidP="009D211A">
      <w:pPr>
        <w:pStyle w:val="ListParagraph"/>
        <w:numPr>
          <w:ilvl w:val="0"/>
          <w:numId w:val="41"/>
        </w:numPr>
        <w:rPr>
          <w:lang w:val="fr-CA"/>
        </w:rPr>
      </w:pPr>
      <w:r w:rsidRPr="00E01ED7">
        <w:rPr>
          <w:lang w:val="fr-CA"/>
        </w:rPr>
        <w:t>élaborer des processus de recrutement et des pratiques publicitaires en vue d’attirer les candidatures du plus grand nombre possible de personnes qualifiées;</w:t>
      </w:r>
    </w:p>
    <w:p w14:paraId="4F878810" w14:textId="77777777" w:rsidR="00B07B94" w:rsidRPr="00E01ED7" w:rsidRDefault="00B07B94" w:rsidP="009D211A">
      <w:pPr>
        <w:pStyle w:val="ListParagraph"/>
        <w:numPr>
          <w:ilvl w:val="0"/>
          <w:numId w:val="41"/>
        </w:numPr>
        <w:rPr>
          <w:lang w:val="fr-CA"/>
        </w:rPr>
      </w:pPr>
      <w:r w:rsidRPr="00E01ED7">
        <w:rPr>
          <w:lang w:val="fr-CA"/>
        </w:rPr>
        <w:t>publier les offres d’emploi dans des formats accessibles aux personnes en situation de handicap, et consulter les services d’emploi pour les personnes en situation de handicap ou d’autres organismes compétents;</w:t>
      </w:r>
    </w:p>
    <w:p w14:paraId="1D7BB3F1" w14:textId="77777777" w:rsidR="00B07B94" w:rsidRPr="00E01ED7" w:rsidRDefault="00B07B94" w:rsidP="009D211A">
      <w:pPr>
        <w:pStyle w:val="ListParagraph"/>
        <w:numPr>
          <w:ilvl w:val="0"/>
          <w:numId w:val="41"/>
        </w:numPr>
        <w:rPr>
          <w:lang w:val="fr-CA"/>
        </w:rPr>
      </w:pPr>
      <w:r w:rsidRPr="00E01ED7">
        <w:rPr>
          <w:lang w:val="fr-CA"/>
        </w:rPr>
        <w:t>inviter les personnes à indiquer les mesures d’adaptation dont elles ont besoin tout au long du processus de recrutement;</w:t>
      </w:r>
    </w:p>
    <w:p w14:paraId="2DB2EE22" w14:textId="77777777" w:rsidR="00B07B94" w:rsidRPr="00E01ED7" w:rsidRDefault="00B07B94" w:rsidP="009D211A">
      <w:pPr>
        <w:pStyle w:val="ListParagraph"/>
        <w:numPr>
          <w:ilvl w:val="0"/>
          <w:numId w:val="41"/>
        </w:numPr>
        <w:rPr>
          <w:lang w:val="fr-CA"/>
        </w:rPr>
      </w:pPr>
      <w:r w:rsidRPr="00E01ED7">
        <w:rPr>
          <w:lang w:val="fr-CA"/>
        </w:rPr>
        <w:t>fournir ou organiser des mesures d’adaptation appropriées, en fonction des besoins de la personne en matière d’accessibilité;</w:t>
      </w:r>
    </w:p>
    <w:p w14:paraId="44665010" w14:textId="77777777" w:rsidR="00B07B94" w:rsidRPr="00E01ED7" w:rsidRDefault="00B07B94" w:rsidP="009D211A">
      <w:pPr>
        <w:pStyle w:val="ListParagraph"/>
        <w:numPr>
          <w:ilvl w:val="0"/>
          <w:numId w:val="41"/>
        </w:numPr>
        <w:rPr>
          <w:lang w:val="fr-CA"/>
        </w:rPr>
      </w:pPr>
      <w:r w:rsidRPr="00E01ED7">
        <w:rPr>
          <w:lang w:val="fr-CA"/>
        </w:rPr>
        <w:t>préserver la confidentialité en ce qui concerne la divulgation et la raison de cette divulgation lorsqu’un</w:t>
      </w:r>
      <w:r w:rsidR="00440DDB" w:rsidRPr="00E01ED7">
        <w:rPr>
          <w:lang w:val="fr-CA"/>
        </w:rPr>
        <w:t>e</w:t>
      </w:r>
      <w:r w:rsidRPr="00E01ED7">
        <w:rPr>
          <w:lang w:val="fr-CA"/>
        </w:rPr>
        <w:t xml:space="preserve"> personne s’auto-identifie;</w:t>
      </w:r>
    </w:p>
    <w:p w14:paraId="241A5B1E" w14:textId="53E6AA0B" w:rsidR="00B07B94" w:rsidRPr="00E01ED7" w:rsidRDefault="00B07B94" w:rsidP="009D211A">
      <w:pPr>
        <w:pStyle w:val="ListParagraph"/>
        <w:numPr>
          <w:ilvl w:val="0"/>
          <w:numId w:val="41"/>
        </w:numPr>
        <w:rPr>
          <w:lang w:val="fr-CA"/>
        </w:rPr>
      </w:pPr>
      <w:r w:rsidRPr="00E01ED7">
        <w:rPr>
          <w:lang w:val="fr-CA"/>
        </w:rPr>
        <w:t xml:space="preserve">informer les </w:t>
      </w:r>
      <w:r w:rsidR="004410AB">
        <w:rPr>
          <w:lang w:val="fr-CA"/>
        </w:rPr>
        <w:t xml:space="preserve">travailleurs </w:t>
      </w:r>
      <w:r w:rsidRPr="00E01ED7">
        <w:rPr>
          <w:lang w:val="fr-CA"/>
        </w:rPr>
        <w:t xml:space="preserve">et le public des </w:t>
      </w:r>
      <w:bookmarkStart w:id="275" w:name="_Int_zXIpO9E9"/>
      <w:r w:rsidRPr="00E01ED7">
        <w:rPr>
          <w:lang w:val="fr-CA"/>
        </w:rPr>
        <w:t>mesures d’adaptation</w:t>
      </w:r>
      <w:bookmarkEnd w:id="275"/>
      <w:r w:rsidRPr="00E01ED7">
        <w:rPr>
          <w:lang w:val="fr-CA"/>
        </w:rPr>
        <w:t xml:space="preserve"> proposées aux personnes qui présentent leur candidature dans le cadre de ses processus de recrutement;</w:t>
      </w:r>
    </w:p>
    <w:p w14:paraId="2226578E" w14:textId="77777777" w:rsidR="00B07B94" w:rsidRPr="00E01ED7" w:rsidRDefault="00B07B94" w:rsidP="009D211A">
      <w:pPr>
        <w:pStyle w:val="ListParagraph"/>
        <w:numPr>
          <w:ilvl w:val="0"/>
          <w:numId w:val="41"/>
        </w:numPr>
        <w:rPr>
          <w:lang w:val="fr-CA"/>
        </w:rPr>
      </w:pPr>
      <w:r w:rsidRPr="00E01ED7">
        <w:rPr>
          <w:lang w:val="fr-CA"/>
        </w:rPr>
        <w:t>fournir tous les documents de recrutement dans un format accessible.</w:t>
      </w:r>
    </w:p>
    <w:p w14:paraId="33F9AB44" w14:textId="77777777" w:rsidR="00B07B94" w:rsidRPr="00E01ED7" w:rsidRDefault="00B07B94" w:rsidP="00B07B94">
      <w:pPr>
        <w:rPr>
          <w:lang w:val="fr-CA"/>
        </w:rPr>
      </w:pPr>
      <w:r w:rsidRPr="00E01ED7">
        <w:rPr>
          <w:rStyle w:val="EmphasisUseSparingly"/>
          <w:lang w:val="fr-CA"/>
        </w:rPr>
        <w:t>Remarque :</w:t>
      </w:r>
      <w:r w:rsidRPr="00E01ED7">
        <w:rPr>
          <w:lang w:val="fr-CA"/>
        </w:rPr>
        <w:t xml:space="preserve"> Étant donné que la technologie est mise à jour de temps en temps, il se peut que l’accessibilité présente dans les versions antérieures soit perdue dans les versions ultérieures. Le matériel devrait donc être périodiquement revu et mis à jour en fonction des progrès technologiques.</w:t>
      </w:r>
    </w:p>
    <w:p w14:paraId="7B07BEF4" w14:textId="77777777" w:rsidR="0016783D" w:rsidRDefault="0016783D">
      <w:pPr>
        <w:spacing w:after="160" w:line="259" w:lineRule="auto"/>
        <w:rPr>
          <w:rFonts w:eastAsiaTheme="majorEastAsia" w:cstheme="majorBidi"/>
          <w:b/>
          <w:sz w:val="40"/>
          <w:szCs w:val="24"/>
          <w:lang w:val="fr-CA"/>
        </w:rPr>
      </w:pPr>
      <w:bookmarkStart w:id="276" w:name="_Toc163469291"/>
      <w:r>
        <w:rPr>
          <w:lang w:val="fr-CA"/>
        </w:rPr>
        <w:br w:type="page"/>
      </w:r>
    </w:p>
    <w:p w14:paraId="78CC81D8" w14:textId="3BD1CF3A" w:rsidR="00FE0AA7" w:rsidRPr="00E01ED7" w:rsidRDefault="00B07B94" w:rsidP="00E06634">
      <w:pPr>
        <w:pStyle w:val="Heading3"/>
        <w:ind w:left="1276" w:hanging="1276"/>
        <w:rPr>
          <w:lang w:val="fr-CA"/>
        </w:rPr>
      </w:pPr>
      <w:bookmarkStart w:id="277" w:name="_Toc183682499"/>
      <w:r w:rsidRPr="00E01ED7">
        <w:rPr>
          <w:lang w:val="fr-CA"/>
        </w:rPr>
        <w:lastRenderedPageBreak/>
        <w:t>Systèmes de suivi des candidats et intelligence artificielle</w:t>
      </w:r>
      <w:bookmarkEnd w:id="276"/>
      <w:bookmarkEnd w:id="277"/>
    </w:p>
    <w:p w14:paraId="165C3E7F" w14:textId="3290F5BA" w:rsidR="00B07B94" w:rsidRPr="00E01ED7" w:rsidRDefault="00B07B94" w:rsidP="00B07B94">
      <w:pPr>
        <w:rPr>
          <w:lang w:val="fr-CA"/>
        </w:rPr>
      </w:pPr>
      <w:r w:rsidRPr="00E01ED7">
        <w:rPr>
          <w:lang w:val="fr-CA"/>
        </w:rPr>
        <w:t>Les organisations doivent mettre en œuvre les exigences suivantes en matière de systèmes de suivi des candidats et d’intelligence artificielle, dans le cadre de l’article </w:t>
      </w:r>
      <w:hyperlink w:anchor="_Recrutement,_embauche_et" w:history="1">
        <w:r w:rsidR="0008218C" w:rsidRPr="00061B37">
          <w:rPr>
            <w:rStyle w:val="Hyperlink"/>
            <w:lang w:val="fr-CA"/>
          </w:rPr>
          <w:t>12</w:t>
        </w:r>
      </w:hyperlink>
      <w:r w:rsidRPr="00E01ED7">
        <w:rPr>
          <w:lang w:val="fr-CA"/>
        </w:rPr>
        <w:t xml:space="preserve"> de la présente norme.</w:t>
      </w:r>
    </w:p>
    <w:p w14:paraId="6BD6534B" w14:textId="77777777" w:rsidR="00B07B94" w:rsidRPr="00E01ED7" w:rsidRDefault="00B07B94" w:rsidP="00B07B94">
      <w:pPr>
        <w:rPr>
          <w:lang w:val="fr-CA"/>
        </w:rPr>
      </w:pPr>
      <w:r w:rsidRPr="0016783D">
        <w:rPr>
          <w:rStyle w:val="EmphasisUseSparingly"/>
          <w:lang w:val="fr-CA"/>
        </w:rPr>
        <w:t>Remarque :</w:t>
      </w:r>
      <w:r w:rsidRPr="00E01ED7">
        <w:rPr>
          <w:lang w:val="fr-CA"/>
        </w:rPr>
        <w:t xml:space="preserve"> Lorsque l’organisation utilise un système de suivi des candidats ou une autre intelligence artificielle pour le recrutement, la présélection et l’embauche des candidats, elle doit se conformer à la législation antidiscriminatoire en vertu de la </w:t>
      </w:r>
      <w:r w:rsidRPr="00E01ED7">
        <w:rPr>
          <w:i/>
          <w:iCs/>
          <w:lang w:val="fr-CA"/>
        </w:rPr>
        <w:t>Loi canadienne sur les droits de la personne</w:t>
      </w:r>
      <w:r w:rsidRPr="00E01ED7">
        <w:rPr>
          <w:lang w:val="fr-CA"/>
        </w:rPr>
        <w:t>, et démontrer que les critères de sélection de tout outil d’évaluation de l’embauche sont liés à l’emploi et constituent des impératifs d’entreprise, et qu’ils ne désavantagent pas systématiquement les membres des groupes visés par l’équité en emploi.</w:t>
      </w:r>
    </w:p>
    <w:p w14:paraId="18465730" w14:textId="77777777" w:rsidR="00B07B94" w:rsidRPr="00E01ED7" w:rsidRDefault="00B07B94" w:rsidP="00B07B94">
      <w:pPr>
        <w:rPr>
          <w:lang w:val="fr-CA"/>
        </w:rPr>
      </w:pPr>
      <w:r w:rsidRPr="00E01ED7">
        <w:rPr>
          <w:lang w:val="fr-CA"/>
        </w:rPr>
        <w:t>Lorsque l’organisation utilise un système de suivi des candidats ou une autre intelligence artificielle pour le recrutement, la présélection et l’embauche de candidats, elle doit :</w:t>
      </w:r>
    </w:p>
    <w:p w14:paraId="0205E419" w14:textId="77777777" w:rsidR="0016783D" w:rsidRDefault="00B07B94" w:rsidP="009D211A">
      <w:pPr>
        <w:pStyle w:val="ListParagraph"/>
        <w:numPr>
          <w:ilvl w:val="0"/>
          <w:numId w:val="42"/>
        </w:numPr>
        <w:rPr>
          <w:lang w:val="fr-CA"/>
        </w:rPr>
      </w:pPr>
      <w:r w:rsidRPr="00E01ED7">
        <w:rPr>
          <w:lang w:val="fr-CA"/>
        </w:rPr>
        <w:t>s</w:t>
      </w:r>
      <w:r w:rsidR="00440DDB" w:rsidRPr="00E01ED7">
        <w:rPr>
          <w:lang w:val="fr-CA"/>
        </w:rPr>
        <w:t>’</w:t>
      </w:r>
      <w:r w:rsidRPr="00E01ED7">
        <w:rPr>
          <w:lang w:val="fr-CA"/>
        </w:rPr>
        <w:t>assurer que les systèmes de suivi des candidats et l</w:t>
      </w:r>
      <w:r w:rsidR="00440DDB" w:rsidRPr="00E01ED7">
        <w:rPr>
          <w:lang w:val="fr-CA"/>
        </w:rPr>
        <w:t>’</w:t>
      </w:r>
      <w:r w:rsidRPr="00E01ED7">
        <w:rPr>
          <w:lang w:val="fr-CA"/>
        </w:rPr>
        <w:t>intelligence artificielle sélectionnent les personnes en fonction des exigences professionnelles réelles, telles que définies à l</w:t>
      </w:r>
      <w:r w:rsidR="00440DDB" w:rsidRPr="00E01ED7">
        <w:rPr>
          <w:lang w:val="fr-CA"/>
        </w:rPr>
        <w:t>’</w:t>
      </w:r>
      <w:r w:rsidRPr="00E01ED7">
        <w:rPr>
          <w:lang w:val="fr-CA"/>
        </w:rPr>
        <w:t>article </w:t>
      </w:r>
      <w:hyperlink w:anchor="_Définitions_et_abréviations" w:history="1">
        <w:r w:rsidRPr="0008218C">
          <w:rPr>
            <w:rStyle w:val="Hyperlink"/>
            <w:lang w:val="fr-CA"/>
          </w:rPr>
          <w:t>8</w:t>
        </w:r>
      </w:hyperlink>
      <w:r w:rsidRPr="00E01ED7">
        <w:rPr>
          <w:lang w:val="fr-CA"/>
        </w:rPr>
        <w:t xml:space="preserve"> de la présente norme;</w:t>
      </w:r>
    </w:p>
    <w:p w14:paraId="5D8B987D" w14:textId="681829BB" w:rsidR="00B07B94" w:rsidRDefault="00B07B94" w:rsidP="0016783D">
      <w:pPr>
        <w:pStyle w:val="ListParagraph"/>
        <w:ind w:left="1066"/>
        <w:rPr>
          <w:lang w:val="fr-CA"/>
        </w:rPr>
      </w:pPr>
      <w:r w:rsidRPr="00E01ED7">
        <w:rPr>
          <w:lang w:val="fr-CA"/>
        </w:rPr>
        <w:br/>
      </w:r>
      <w:r w:rsidRPr="009C78D8">
        <w:rPr>
          <w:b/>
          <w:bCs/>
          <w:lang w:val="fr-CA"/>
        </w:rPr>
        <w:t>Remarque</w:t>
      </w:r>
      <w:r w:rsidR="00111CCF" w:rsidRPr="009C78D8">
        <w:rPr>
          <w:b/>
          <w:bCs/>
          <w:lang w:val="fr-CA"/>
        </w:rPr>
        <w:t> </w:t>
      </w:r>
      <w:r w:rsidRPr="009C78D8">
        <w:rPr>
          <w:b/>
          <w:bCs/>
          <w:lang w:val="fr-CA"/>
        </w:rPr>
        <w:t>:</w:t>
      </w:r>
      <w:r w:rsidRPr="00E01ED7">
        <w:rPr>
          <w:lang w:val="fr-CA"/>
        </w:rPr>
        <w:t xml:space="preserve"> Cette exigence permet aux employeurs d’évaluer les compétences ou les aptitudes pertinentes d</w:t>
      </w:r>
      <w:r w:rsidR="00440DDB" w:rsidRPr="00E01ED7">
        <w:rPr>
          <w:lang w:val="fr-CA"/>
        </w:rPr>
        <w:t>’</w:t>
      </w:r>
      <w:r w:rsidRPr="00E01ED7">
        <w:rPr>
          <w:lang w:val="fr-CA"/>
        </w:rPr>
        <w:t>une personne, plutôt que d</w:t>
      </w:r>
      <w:r w:rsidR="00440DDB" w:rsidRPr="00E01ED7">
        <w:rPr>
          <w:lang w:val="fr-CA"/>
        </w:rPr>
        <w:t>’</w:t>
      </w:r>
      <w:r w:rsidRPr="00E01ED7">
        <w:rPr>
          <w:lang w:val="fr-CA"/>
        </w:rPr>
        <w:t>évaluer ses capacités sensorielles, manuelles ou d</w:t>
      </w:r>
      <w:r w:rsidR="00440DDB" w:rsidRPr="00E01ED7">
        <w:rPr>
          <w:lang w:val="fr-CA"/>
        </w:rPr>
        <w:t>’</w:t>
      </w:r>
      <w:r w:rsidRPr="00E01ED7">
        <w:rPr>
          <w:lang w:val="fr-CA"/>
        </w:rPr>
        <w:t>expression orale potentiellement déficientes.</w:t>
      </w:r>
    </w:p>
    <w:p w14:paraId="6B5520A2" w14:textId="77777777" w:rsidR="0016783D" w:rsidRPr="00E01ED7" w:rsidRDefault="0016783D" w:rsidP="0016783D">
      <w:pPr>
        <w:pStyle w:val="ListParagraph"/>
        <w:ind w:left="1066"/>
        <w:rPr>
          <w:lang w:val="fr-CA"/>
        </w:rPr>
      </w:pPr>
    </w:p>
    <w:p w14:paraId="4F65DB43" w14:textId="6DB6BED2" w:rsidR="00B07B94" w:rsidRPr="00E01ED7" w:rsidRDefault="00B07B94" w:rsidP="009D211A">
      <w:pPr>
        <w:pStyle w:val="ListParagraph"/>
        <w:numPr>
          <w:ilvl w:val="0"/>
          <w:numId w:val="42"/>
        </w:numPr>
        <w:rPr>
          <w:lang w:val="fr-CA"/>
        </w:rPr>
      </w:pPr>
      <w:r w:rsidRPr="00E01ED7">
        <w:rPr>
          <w:lang w:val="fr-CA"/>
        </w:rPr>
        <w:t>prendre des mesures raisonnables pour démontrer que l’intelligence artificielle ou le système de suivi des candidats n’est pas discriminatoire, en effectuant ce qui suit</w:t>
      </w:r>
      <w:r w:rsidR="00111CCF" w:rsidRPr="00E01ED7">
        <w:rPr>
          <w:lang w:val="fr-CA"/>
        </w:rPr>
        <w:t> </w:t>
      </w:r>
      <w:r w:rsidRPr="00E01ED7">
        <w:rPr>
          <w:lang w:val="fr-CA"/>
        </w:rPr>
        <w:t>:</w:t>
      </w:r>
    </w:p>
    <w:p w14:paraId="119969BE" w14:textId="678A1679" w:rsidR="00B07B94" w:rsidRPr="00E01ED7" w:rsidRDefault="00B07B94" w:rsidP="009D211A">
      <w:pPr>
        <w:pStyle w:val="ListParagraph"/>
        <w:numPr>
          <w:ilvl w:val="1"/>
          <w:numId w:val="42"/>
        </w:numPr>
        <w:rPr>
          <w:lang w:val="fr-CA"/>
        </w:rPr>
      </w:pPr>
      <w:r w:rsidRPr="00E01ED7">
        <w:rPr>
          <w:lang w:val="fr-CA"/>
        </w:rPr>
        <w:t xml:space="preserve">exiger des employeurs qu’ils produisent et rendent publics les éléments de preuve qu’ils ont exigés des fournisseurs afin qu’ils démontrent qu’ils ont pris des mesures raisonnables </w:t>
      </w:r>
      <w:r w:rsidRPr="00E01ED7">
        <w:rPr>
          <w:lang w:val="fr-CA"/>
        </w:rPr>
        <w:lastRenderedPageBreak/>
        <w:t>pour favoriser la participation des personnes en situation de handicap afin de s’assurer que leurs produits ne sont pas discriminatoires à l’égard de ces personnes;</w:t>
      </w:r>
    </w:p>
    <w:p w14:paraId="457A4DAE" w14:textId="617D001D" w:rsidR="00B07B94" w:rsidRPr="00E01ED7" w:rsidRDefault="00B07B94" w:rsidP="009D211A">
      <w:pPr>
        <w:pStyle w:val="ListParagraph"/>
        <w:numPr>
          <w:ilvl w:val="1"/>
          <w:numId w:val="42"/>
        </w:numPr>
        <w:rPr>
          <w:lang w:val="fr-CA"/>
        </w:rPr>
      </w:pPr>
      <w:r w:rsidRPr="00E01ED7">
        <w:rPr>
          <w:lang w:val="fr-CA"/>
        </w:rPr>
        <w:t>utiliser systématiquement et régulièrement les indicateurs suivants de pratiques acceptables pour les systèmes de suivi des candidats et les systèmes d’intelligence artificielle afin d’éliminer les préjugés dans le processus d’embauche, en effectuant ce qui suit</w:t>
      </w:r>
      <w:r w:rsidR="00111CCF" w:rsidRPr="00E01ED7">
        <w:rPr>
          <w:lang w:val="fr-CA"/>
        </w:rPr>
        <w:t> </w:t>
      </w:r>
      <w:r w:rsidRPr="00E01ED7">
        <w:rPr>
          <w:lang w:val="fr-CA"/>
        </w:rPr>
        <w:t>:</w:t>
      </w:r>
    </w:p>
    <w:p w14:paraId="0002D3C6" w14:textId="77777777" w:rsidR="00B07B94" w:rsidRPr="00E01ED7" w:rsidRDefault="00B07B94" w:rsidP="009D211A">
      <w:pPr>
        <w:pStyle w:val="ListParagraph"/>
        <w:numPr>
          <w:ilvl w:val="2"/>
          <w:numId w:val="42"/>
        </w:numPr>
        <w:rPr>
          <w:lang w:val="fr-CA"/>
        </w:rPr>
      </w:pPr>
      <w:r w:rsidRPr="00E01ED7">
        <w:rPr>
          <w:lang w:val="fr-CA"/>
        </w:rPr>
        <w:t>expliquer aux personnes qui présentent leur candidature si l</w:t>
      </w:r>
      <w:r w:rsidR="00440DDB" w:rsidRPr="00E01ED7">
        <w:rPr>
          <w:lang w:val="fr-CA"/>
        </w:rPr>
        <w:t>’</w:t>
      </w:r>
      <w:r w:rsidRPr="00E01ED7">
        <w:rPr>
          <w:lang w:val="fr-CA"/>
        </w:rPr>
        <w:t>intelligence artificielle est utilisée dans le cadre du processus, comment elles seront évaluées et quelles protections sont en place pour garantir l</w:t>
      </w:r>
      <w:r w:rsidR="00440DDB" w:rsidRPr="00E01ED7">
        <w:rPr>
          <w:lang w:val="fr-CA"/>
        </w:rPr>
        <w:t>’</w:t>
      </w:r>
      <w:r w:rsidRPr="00E01ED7">
        <w:rPr>
          <w:lang w:val="fr-CA"/>
        </w:rPr>
        <w:t>impartialité de l</w:t>
      </w:r>
      <w:r w:rsidR="00440DDB" w:rsidRPr="00E01ED7">
        <w:rPr>
          <w:lang w:val="fr-CA"/>
        </w:rPr>
        <w:t>’</w:t>
      </w:r>
      <w:r w:rsidRPr="00E01ED7">
        <w:rPr>
          <w:lang w:val="fr-CA"/>
        </w:rPr>
        <w:t>utilisation de l</w:t>
      </w:r>
      <w:r w:rsidR="00440DDB" w:rsidRPr="00E01ED7">
        <w:rPr>
          <w:lang w:val="fr-CA"/>
        </w:rPr>
        <w:t>’</w:t>
      </w:r>
      <w:r w:rsidRPr="00E01ED7">
        <w:rPr>
          <w:lang w:val="fr-CA"/>
        </w:rPr>
        <w:t>intelligence artificielle;</w:t>
      </w:r>
    </w:p>
    <w:p w14:paraId="0782F1F4" w14:textId="77777777" w:rsidR="00B07B94" w:rsidRPr="00E01ED7" w:rsidRDefault="00B07B94" w:rsidP="009D211A">
      <w:pPr>
        <w:pStyle w:val="ListParagraph"/>
        <w:numPr>
          <w:ilvl w:val="2"/>
          <w:numId w:val="42"/>
        </w:numPr>
        <w:rPr>
          <w:lang w:val="fr-CA"/>
        </w:rPr>
      </w:pPr>
      <w:r w:rsidRPr="00E01ED7">
        <w:rPr>
          <w:lang w:val="fr-CA"/>
        </w:rPr>
        <w:t>indiquer aux personnes qui présentent leur candidature si les outils d</w:t>
      </w:r>
      <w:r w:rsidR="00440DDB" w:rsidRPr="00E01ED7">
        <w:rPr>
          <w:lang w:val="fr-CA"/>
        </w:rPr>
        <w:t>’</w:t>
      </w:r>
      <w:r w:rsidRPr="00E01ED7">
        <w:rPr>
          <w:lang w:val="fr-CA"/>
        </w:rPr>
        <w:t>évaluation supplémentaires utilisés dans le cadre de la sélection par intelligence artificielle sont accessibles aux personnes en situation de handicap;</w:t>
      </w:r>
    </w:p>
    <w:p w14:paraId="4588D8C3" w14:textId="43202846" w:rsidR="00B07B94" w:rsidRPr="00E01ED7" w:rsidRDefault="00B07B94" w:rsidP="009D211A">
      <w:pPr>
        <w:pStyle w:val="ListParagraph"/>
        <w:numPr>
          <w:ilvl w:val="2"/>
          <w:numId w:val="42"/>
        </w:numPr>
        <w:rPr>
          <w:lang w:val="fr-CA"/>
        </w:rPr>
      </w:pPr>
      <w:r w:rsidRPr="00E01ED7">
        <w:rPr>
          <w:lang w:val="fr-CA"/>
        </w:rPr>
        <w:t>fournir des lignes directrices claires sur la manière de demander des mesures d’adaptation;</w:t>
      </w:r>
    </w:p>
    <w:p w14:paraId="2DF07E37" w14:textId="77777777" w:rsidR="00B07B94" w:rsidRPr="00E01ED7" w:rsidRDefault="00B07B94" w:rsidP="009D211A">
      <w:pPr>
        <w:pStyle w:val="ListParagraph"/>
        <w:numPr>
          <w:ilvl w:val="2"/>
          <w:numId w:val="42"/>
        </w:numPr>
        <w:rPr>
          <w:lang w:val="fr-CA"/>
        </w:rPr>
      </w:pPr>
      <w:r w:rsidRPr="00E01ED7">
        <w:rPr>
          <w:lang w:val="fr-CA"/>
        </w:rPr>
        <w:t>veiller à ce que chaque personne soit traitée de manière équitable lorsqu</w:t>
      </w:r>
      <w:r w:rsidR="00440DDB" w:rsidRPr="00E01ED7">
        <w:rPr>
          <w:lang w:val="fr-CA"/>
        </w:rPr>
        <w:t>’</w:t>
      </w:r>
      <w:r w:rsidRPr="00E01ED7">
        <w:rPr>
          <w:lang w:val="fr-CA"/>
        </w:rPr>
        <w:t xml:space="preserve">elle demande des mesures d’adaptation, sans préjugé, représailles ou discrimination, et veiller à ce que les </w:t>
      </w:r>
      <w:bookmarkStart w:id="278" w:name="_Int_qgjoFPqG"/>
      <w:r w:rsidRPr="00E01ED7">
        <w:rPr>
          <w:lang w:val="fr-CA"/>
        </w:rPr>
        <w:t>mesures d’adaptation</w:t>
      </w:r>
      <w:bookmarkEnd w:id="278"/>
      <w:r w:rsidRPr="00E01ED7">
        <w:rPr>
          <w:lang w:val="fr-CA"/>
        </w:rPr>
        <w:t xml:space="preserve"> soient fournies d</w:t>
      </w:r>
      <w:r w:rsidR="00440DDB" w:rsidRPr="00E01ED7">
        <w:rPr>
          <w:lang w:val="fr-CA"/>
        </w:rPr>
        <w:t>’</w:t>
      </w:r>
      <w:r w:rsidRPr="00E01ED7">
        <w:rPr>
          <w:lang w:val="fr-CA"/>
        </w:rPr>
        <w:t>une manière non stigmatisante;</w:t>
      </w:r>
    </w:p>
    <w:p w14:paraId="7E26C863" w14:textId="77777777" w:rsidR="00B07B94" w:rsidRPr="00E01ED7" w:rsidRDefault="00B07B94" w:rsidP="009D211A">
      <w:pPr>
        <w:pStyle w:val="ListParagraph"/>
        <w:numPr>
          <w:ilvl w:val="0"/>
          <w:numId w:val="42"/>
        </w:numPr>
        <w:rPr>
          <w:lang w:val="fr-CA"/>
        </w:rPr>
      </w:pPr>
      <w:r w:rsidRPr="00E01ED7">
        <w:rPr>
          <w:lang w:val="fr-CA"/>
        </w:rPr>
        <w:t>prendre des mesures pour donner la priorité à l</w:t>
      </w:r>
      <w:r w:rsidR="00440DDB" w:rsidRPr="00E01ED7">
        <w:rPr>
          <w:lang w:val="fr-CA"/>
        </w:rPr>
        <w:t>’</w:t>
      </w:r>
      <w:r w:rsidRPr="00E01ED7">
        <w:rPr>
          <w:lang w:val="fr-CA"/>
        </w:rPr>
        <w:t>atténuation des préjugés liés à l</w:t>
      </w:r>
      <w:r w:rsidR="00440DDB" w:rsidRPr="00E01ED7">
        <w:rPr>
          <w:lang w:val="fr-CA"/>
        </w:rPr>
        <w:t>’</w:t>
      </w:r>
      <w:r w:rsidRPr="00E01ED7">
        <w:rPr>
          <w:lang w:val="fr-CA"/>
        </w:rPr>
        <w:t>intelligence artificielle, même en cas d</w:t>
      </w:r>
      <w:r w:rsidR="00440DDB" w:rsidRPr="00E01ED7">
        <w:rPr>
          <w:lang w:val="fr-CA"/>
        </w:rPr>
        <w:t>’</w:t>
      </w:r>
      <w:r w:rsidRPr="00E01ED7">
        <w:rPr>
          <w:lang w:val="fr-CA"/>
        </w:rPr>
        <w:t>utilisation d</w:t>
      </w:r>
      <w:r w:rsidR="00440DDB" w:rsidRPr="00E01ED7">
        <w:rPr>
          <w:lang w:val="fr-CA"/>
        </w:rPr>
        <w:t>’</w:t>
      </w:r>
      <w:r w:rsidRPr="00E01ED7">
        <w:rPr>
          <w:lang w:val="fr-CA"/>
        </w:rPr>
        <w:t>outils tiers, et</w:t>
      </w:r>
    </w:p>
    <w:p w14:paraId="30E277F3" w14:textId="77777777" w:rsidR="00B07B94" w:rsidRPr="00E01ED7" w:rsidRDefault="00B07B94" w:rsidP="009D211A">
      <w:pPr>
        <w:pStyle w:val="ListParagraph"/>
        <w:numPr>
          <w:ilvl w:val="0"/>
          <w:numId w:val="42"/>
        </w:numPr>
        <w:rPr>
          <w:lang w:val="fr-CA"/>
        </w:rPr>
      </w:pPr>
      <w:r w:rsidRPr="00E01ED7">
        <w:rPr>
          <w:lang w:val="fr-CA"/>
        </w:rPr>
        <w:t>veiller à ce qu</w:t>
      </w:r>
      <w:r w:rsidR="00440DDB" w:rsidRPr="00E01ED7">
        <w:rPr>
          <w:lang w:val="fr-CA"/>
        </w:rPr>
        <w:t>’</w:t>
      </w:r>
      <w:r w:rsidRPr="00E01ED7">
        <w:rPr>
          <w:lang w:val="fr-CA"/>
        </w:rPr>
        <w:t>il existe des mécanismes d</w:t>
      </w:r>
      <w:r w:rsidR="00440DDB" w:rsidRPr="00E01ED7">
        <w:rPr>
          <w:lang w:val="fr-CA"/>
        </w:rPr>
        <w:t>’</w:t>
      </w:r>
      <w:r w:rsidRPr="00E01ED7">
        <w:rPr>
          <w:lang w:val="fr-CA"/>
        </w:rPr>
        <w:t>analyse continue des données d</w:t>
      </w:r>
      <w:r w:rsidR="00440DDB" w:rsidRPr="00E01ED7">
        <w:rPr>
          <w:lang w:val="fr-CA"/>
        </w:rPr>
        <w:t>’</w:t>
      </w:r>
      <w:r w:rsidRPr="00E01ED7">
        <w:rPr>
          <w:lang w:val="fr-CA"/>
        </w:rPr>
        <w:t>intelligence artificielle et des algorithmes partagés afin d</w:t>
      </w:r>
      <w:r w:rsidR="00440DDB" w:rsidRPr="00E01ED7">
        <w:rPr>
          <w:lang w:val="fr-CA"/>
        </w:rPr>
        <w:t>’</w:t>
      </w:r>
      <w:r w:rsidRPr="00E01ED7">
        <w:rPr>
          <w:lang w:val="fr-CA"/>
        </w:rPr>
        <w:t>en garantir l</w:t>
      </w:r>
      <w:r w:rsidR="00440DDB" w:rsidRPr="00E01ED7">
        <w:rPr>
          <w:lang w:val="fr-CA"/>
        </w:rPr>
        <w:t>’</w:t>
      </w:r>
      <w:r w:rsidRPr="00E01ED7">
        <w:rPr>
          <w:lang w:val="fr-CA"/>
        </w:rPr>
        <w:t>équité.</w:t>
      </w:r>
    </w:p>
    <w:p w14:paraId="7B207406" w14:textId="77777777" w:rsidR="00B07B94" w:rsidRPr="00E01ED7" w:rsidRDefault="00B07B94" w:rsidP="00B07B94">
      <w:pPr>
        <w:rPr>
          <w:lang w:val="fr-CA"/>
        </w:rPr>
      </w:pPr>
      <w:r w:rsidRPr="00E01ED7">
        <w:rPr>
          <w:rStyle w:val="EmphasisUseSparingly"/>
          <w:lang w:val="fr-CA"/>
        </w:rPr>
        <w:t>Remarque :</w:t>
      </w:r>
      <w:r w:rsidRPr="00E01ED7">
        <w:rPr>
          <w:lang w:val="fr-CA"/>
        </w:rPr>
        <w:t xml:space="preserve"> Les entreprises et les organisations peuvent accroître la transparence sur la manière dont leurs systèmes d</w:t>
      </w:r>
      <w:r w:rsidR="00440DDB" w:rsidRPr="00E01ED7">
        <w:rPr>
          <w:lang w:val="fr-CA"/>
        </w:rPr>
        <w:t>’</w:t>
      </w:r>
      <w:r w:rsidRPr="00E01ED7">
        <w:rPr>
          <w:lang w:val="fr-CA"/>
        </w:rPr>
        <w:t>intelligence artificielle fonctionnent et parviennent à des décisions, tout en participant aux révisions en autorisant des audits de code.</w:t>
      </w:r>
    </w:p>
    <w:p w14:paraId="271006B6" w14:textId="77777777" w:rsidR="00B07B94" w:rsidRDefault="00B07B94" w:rsidP="00B07B94">
      <w:pPr>
        <w:rPr>
          <w:lang w:val="fr-CA"/>
        </w:rPr>
      </w:pPr>
      <w:r w:rsidRPr="00E01ED7">
        <w:rPr>
          <w:lang w:val="fr-CA"/>
        </w:rPr>
        <w:lastRenderedPageBreak/>
        <w:t>L</w:t>
      </w:r>
      <w:r w:rsidR="00440DDB" w:rsidRPr="00E01ED7">
        <w:rPr>
          <w:lang w:val="fr-CA"/>
        </w:rPr>
        <w:t>’</w:t>
      </w:r>
      <w:r w:rsidRPr="00E01ED7">
        <w:rPr>
          <w:lang w:val="fr-CA"/>
        </w:rPr>
        <w:t>organisation doit s</w:t>
      </w:r>
      <w:r w:rsidR="00440DDB" w:rsidRPr="00E01ED7">
        <w:rPr>
          <w:lang w:val="fr-CA"/>
        </w:rPr>
        <w:t>’</w:t>
      </w:r>
      <w:r w:rsidRPr="00E01ED7">
        <w:rPr>
          <w:lang w:val="fr-CA"/>
        </w:rPr>
        <w:t>assurer que les outils externes d</w:t>
      </w:r>
      <w:r w:rsidR="00440DDB" w:rsidRPr="00E01ED7">
        <w:rPr>
          <w:lang w:val="fr-CA"/>
        </w:rPr>
        <w:t>’</w:t>
      </w:r>
      <w:r w:rsidRPr="00E01ED7">
        <w:rPr>
          <w:lang w:val="fr-CA"/>
        </w:rPr>
        <w:t>intelligence artificielle utilisés pour la sélection et l</w:t>
      </w:r>
      <w:r w:rsidR="00440DDB" w:rsidRPr="00E01ED7">
        <w:rPr>
          <w:lang w:val="fr-CA"/>
        </w:rPr>
        <w:t>’</w:t>
      </w:r>
      <w:r w:rsidRPr="00E01ED7">
        <w:rPr>
          <w:lang w:val="fr-CA"/>
        </w:rPr>
        <w:t>évaluation ont été programmés et mis en œuvre avec un ensemble de données qui inclut non seulement les personnes en situation de handicap, mais aussi la diversité au sein des handicaps.</w:t>
      </w:r>
    </w:p>
    <w:p w14:paraId="2CDE49C3" w14:textId="77777777" w:rsidR="00B07B94" w:rsidRPr="00E01ED7" w:rsidRDefault="00B07B94" w:rsidP="009D211A">
      <w:pPr>
        <w:pStyle w:val="Heading3"/>
        <w:rPr>
          <w:lang w:val="fr-CA"/>
        </w:rPr>
      </w:pPr>
      <w:bookmarkStart w:id="279" w:name="_Toc99308127"/>
      <w:bookmarkStart w:id="280" w:name="_Toc107986341"/>
      <w:bookmarkStart w:id="281" w:name="_Toc121406309"/>
      <w:bookmarkStart w:id="282" w:name="_Toc127519344"/>
      <w:bookmarkStart w:id="283" w:name="_Toc163469292"/>
      <w:bookmarkStart w:id="284" w:name="_Toc183682500"/>
      <w:bookmarkStart w:id="285" w:name="_Hlk173918762"/>
      <w:bookmarkEnd w:id="273"/>
      <w:bookmarkEnd w:id="274"/>
      <w:r w:rsidRPr="00E01ED7">
        <w:rPr>
          <w:lang w:val="fr-CA"/>
        </w:rPr>
        <w:t>Offres d’emploi</w:t>
      </w:r>
      <w:bookmarkEnd w:id="279"/>
      <w:bookmarkEnd w:id="280"/>
      <w:bookmarkEnd w:id="281"/>
      <w:bookmarkEnd w:id="282"/>
      <w:bookmarkEnd w:id="283"/>
      <w:bookmarkEnd w:id="284"/>
    </w:p>
    <w:p w14:paraId="66C088EA" w14:textId="77777777" w:rsidR="00B07B94" w:rsidRPr="00E01ED7" w:rsidRDefault="00B07B94" w:rsidP="00B07B94">
      <w:pPr>
        <w:rPr>
          <w:lang w:val="fr-CA"/>
        </w:rPr>
      </w:pPr>
      <w:r w:rsidRPr="00E01ED7">
        <w:rPr>
          <w:lang w:val="fr-CA"/>
        </w:rPr>
        <w:t>L’organisation doit élaborer des offres d’emploi conformes aux exigences suivantes :</w:t>
      </w:r>
    </w:p>
    <w:p w14:paraId="0351795D" w14:textId="77777777" w:rsidR="00B07B94" w:rsidRPr="00E01ED7" w:rsidRDefault="00B07B94" w:rsidP="004B7CE0">
      <w:pPr>
        <w:pStyle w:val="ListParagraph"/>
        <w:numPr>
          <w:ilvl w:val="0"/>
          <w:numId w:val="43"/>
        </w:numPr>
        <w:rPr>
          <w:lang w:val="fr-CA"/>
        </w:rPr>
      </w:pPr>
      <w:r w:rsidRPr="00E01ED7">
        <w:rPr>
          <w:lang w:val="fr-CA"/>
        </w:rPr>
        <w:t>être inclusives, et ne pas exclure les personnes en situation de handicap;</w:t>
      </w:r>
    </w:p>
    <w:p w14:paraId="67A99E07" w14:textId="77777777" w:rsidR="00B07B94" w:rsidRPr="00E01ED7" w:rsidRDefault="00B07B94" w:rsidP="004B7CE0">
      <w:pPr>
        <w:pStyle w:val="ListParagraph"/>
        <w:numPr>
          <w:ilvl w:val="0"/>
          <w:numId w:val="43"/>
        </w:numPr>
        <w:rPr>
          <w:lang w:val="fr-CA"/>
        </w:rPr>
      </w:pPr>
      <w:r w:rsidRPr="00E01ED7">
        <w:rPr>
          <w:lang w:val="fr-CA"/>
        </w:rPr>
        <w:t>énumérer les exigences du poste qui ont été examinées et dont l’exactitude a été confirmée par le service des ressources humaines et le responsable de l’embauche;</w:t>
      </w:r>
    </w:p>
    <w:p w14:paraId="71206A0E" w14:textId="77777777" w:rsidR="00B07B94" w:rsidRPr="00E01ED7" w:rsidRDefault="00B07B94" w:rsidP="004B7CE0">
      <w:pPr>
        <w:pStyle w:val="ListParagraph"/>
        <w:numPr>
          <w:ilvl w:val="0"/>
          <w:numId w:val="43"/>
        </w:numPr>
        <w:rPr>
          <w:lang w:val="fr-CA"/>
        </w:rPr>
      </w:pPr>
      <w:r w:rsidRPr="00E01ED7">
        <w:rPr>
          <w:lang w:val="fr-CA"/>
        </w:rPr>
        <w:t xml:space="preserve">encourager les candidatures de personnes possédant des aptitudes différentes, une expertise ou une autre expérience pertinente qui sont capables de remplir les fonctions essentielles et critiques du poste, avec ou sans </w:t>
      </w:r>
      <w:bookmarkStart w:id="286" w:name="_Int_B4vYbkqi"/>
      <w:r w:rsidRPr="00E01ED7">
        <w:rPr>
          <w:lang w:val="fr-CA"/>
        </w:rPr>
        <w:t>soutien</w:t>
      </w:r>
      <w:bookmarkEnd w:id="286"/>
      <w:r w:rsidRPr="00E01ED7">
        <w:rPr>
          <w:lang w:val="fr-CA"/>
        </w:rPr>
        <w:t>;</w:t>
      </w:r>
    </w:p>
    <w:bookmarkEnd w:id="285"/>
    <w:p w14:paraId="03918111" w14:textId="77777777" w:rsidR="00B07B94" w:rsidRPr="00E01ED7" w:rsidRDefault="00B07B94" w:rsidP="004B7CE0">
      <w:pPr>
        <w:pStyle w:val="ListParagraph"/>
        <w:numPr>
          <w:ilvl w:val="0"/>
          <w:numId w:val="43"/>
        </w:numPr>
        <w:rPr>
          <w:lang w:val="fr-CA"/>
        </w:rPr>
      </w:pPr>
      <w:r w:rsidRPr="00E01ED7">
        <w:rPr>
          <w:lang w:val="fr-CA"/>
        </w:rPr>
        <w:t>indiquer la possibilité, le cas échéant, de fournir un portfolio ou des échantillons de travail au lieu d’une description écrite des compétences et de l’expérience;</w:t>
      </w:r>
    </w:p>
    <w:p w14:paraId="4AD9B66B" w14:textId="2C867234" w:rsidR="00FE0AA7" w:rsidRPr="00E01ED7" w:rsidRDefault="00B07B94" w:rsidP="004B7CE0">
      <w:pPr>
        <w:pStyle w:val="ListParagraph"/>
        <w:numPr>
          <w:ilvl w:val="0"/>
          <w:numId w:val="43"/>
        </w:numPr>
        <w:rPr>
          <w:lang w:val="fr-CA"/>
        </w:rPr>
      </w:pPr>
      <w:r w:rsidRPr="00E01ED7">
        <w:rPr>
          <w:lang w:val="fr-CA"/>
        </w:rPr>
        <w:t xml:space="preserve">lorsqu’il existe des exigences professionnelles </w:t>
      </w:r>
      <w:r w:rsidR="00804252">
        <w:rPr>
          <w:lang w:val="fr-CA"/>
        </w:rPr>
        <w:t>justifiées</w:t>
      </w:r>
      <w:r w:rsidRPr="00E01ED7">
        <w:rPr>
          <w:lang w:val="fr-CA"/>
        </w:rPr>
        <w:t xml:space="preserve"> pour un poste, ne déterminer que celles qui font partie des critères de sélection;</w:t>
      </w:r>
    </w:p>
    <w:p w14:paraId="09ADEA37" w14:textId="77777777" w:rsidR="00FE0AA7" w:rsidRPr="00E01ED7" w:rsidRDefault="00B07B94" w:rsidP="004B7CE0">
      <w:pPr>
        <w:pStyle w:val="ListParagraph"/>
        <w:numPr>
          <w:ilvl w:val="0"/>
          <w:numId w:val="43"/>
        </w:numPr>
        <w:rPr>
          <w:lang w:val="fr-CA"/>
        </w:rPr>
      </w:pPr>
      <w:r w:rsidRPr="00E01ED7">
        <w:rPr>
          <w:lang w:val="fr-CA"/>
        </w:rPr>
        <w:t>mettre à la disposition des candidats les politiques de l’organisation en matière de mesures d’adaptation;</w:t>
      </w:r>
    </w:p>
    <w:p w14:paraId="0B45D6F9" w14:textId="1D380894" w:rsidR="00B07B94" w:rsidRPr="00E01ED7" w:rsidRDefault="00B07B94" w:rsidP="004B7CE0">
      <w:pPr>
        <w:pStyle w:val="ListParagraph"/>
        <w:numPr>
          <w:ilvl w:val="0"/>
          <w:numId w:val="43"/>
        </w:numPr>
        <w:rPr>
          <w:lang w:val="fr-CA"/>
        </w:rPr>
      </w:pPr>
      <w:r w:rsidRPr="00E01ED7">
        <w:rPr>
          <w:lang w:val="fr-CA"/>
        </w:rPr>
        <w:t>désigner une personne-ressource qui connaît la déclaration d’engagement de l’organisation et qui répondra aux questions concernant les exigences essentielles du poste;</w:t>
      </w:r>
    </w:p>
    <w:p w14:paraId="1154C6CE" w14:textId="77777777" w:rsidR="00B07B94" w:rsidRPr="00E01ED7" w:rsidRDefault="00B07B94" w:rsidP="004B7CE0">
      <w:pPr>
        <w:pStyle w:val="ListParagraph"/>
        <w:numPr>
          <w:ilvl w:val="0"/>
          <w:numId w:val="43"/>
        </w:numPr>
        <w:rPr>
          <w:lang w:val="fr-CA"/>
        </w:rPr>
      </w:pPr>
      <w:r w:rsidRPr="00E01ED7">
        <w:rPr>
          <w:lang w:val="fr-CA"/>
        </w:rPr>
        <w:t>formuler les exigences de manière à mettre en évidence les compétences ou les résultats souhaités plutôt que des capacités spécifiques, susceptibles d</w:t>
      </w:r>
      <w:r w:rsidR="00440DDB" w:rsidRPr="00E01ED7">
        <w:rPr>
          <w:lang w:val="fr-CA"/>
        </w:rPr>
        <w:t>’</w:t>
      </w:r>
      <w:r w:rsidRPr="00E01ED7">
        <w:rPr>
          <w:lang w:val="fr-CA"/>
        </w:rPr>
        <w:t>exclure certaines personnes;</w:t>
      </w:r>
    </w:p>
    <w:p w14:paraId="7C5B9716" w14:textId="77777777" w:rsidR="00B07B94" w:rsidRPr="00E01ED7" w:rsidRDefault="00B07B94" w:rsidP="004B7CE0">
      <w:pPr>
        <w:pStyle w:val="ListParagraph"/>
        <w:numPr>
          <w:ilvl w:val="0"/>
          <w:numId w:val="43"/>
        </w:numPr>
        <w:rPr>
          <w:lang w:val="fr-CA"/>
        </w:rPr>
      </w:pPr>
      <w:r w:rsidRPr="00E01ED7">
        <w:rPr>
          <w:lang w:val="fr-CA"/>
        </w:rPr>
        <w:t>fournir les coordonnées du représentant de l</w:t>
      </w:r>
      <w:r w:rsidR="00440DDB" w:rsidRPr="00E01ED7">
        <w:rPr>
          <w:lang w:val="fr-CA"/>
        </w:rPr>
        <w:t>’</w:t>
      </w:r>
      <w:r w:rsidRPr="00E01ED7">
        <w:rPr>
          <w:lang w:val="fr-CA"/>
        </w:rPr>
        <w:t>organisation qui gère l</w:t>
      </w:r>
      <w:r w:rsidR="00440DDB" w:rsidRPr="00E01ED7">
        <w:rPr>
          <w:lang w:val="fr-CA"/>
        </w:rPr>
        <w:t>’</w:t>
      </w:r>
      <w:r w:rsidRPr="00E01ED7">
        <w:rPr>
          <w:lang w:val="fr-CA"/>
        </w:rPr>
        <w:t>offre d</w:t>
      </w:r>
      <w:r w:rsidR="00440DDB" w:rsidRPr="00E01ED7">
        <w:rPr>
          <w:lang w:val="fr-CA"/>
        </w:rPr>
        <w:t>’</w:t>
      </w:r>
      <w:r w:rsidRPr="00E01ED7">
        <w:rPr>
          <w:lang w:val="fr-CA"/>
        </w:rPr>
        <w:t>emploi;</w:t>
      </w:r>
    </w:p>
    <w:p w14:paraId="60C0276B" w14:textId="1D4B4FB5" w:rsidR="00B07B94" w:rsidRPr="00E01ED7" w:rsidRDefault="00B07B94" w:rsidP="004B7CE0">
      <w:pPr>
        <w:pStyle w:val="ListParagraph"/>
        <w:numPr>
          <w:ilvl w:val="0"/>
          <w:numId w:val="43"/>
        </w:numPr>
        <w:rPr>
          <w:lang w:val="fr-CA"/>
        </w:rPr>
      </w:pPr>
      <w:r w:rsidRPr="00E01ED7">
        <w:rPr>
          <w:lang w:val="fr-CA"/>
        </w:rPr>
        <w:lastRenderedPageBreak/>
        <w:t>décrire l</w:t>
      </w:r>
      <w:r w:rsidR="00440DDB" w:rsidRPr="00E01ED7">
        <w:rPr>
          <w:lang w:val="fr-CA"/>
        </w:rPr>
        <w:t>’</w:t>
      </w:r>
      <w:r w:rsidRPr="00E01ED7">
        <w:rPr>
          <w:lang w:val="fr-CA"/>
        </w:rPr>
        <w:t>environnement de travail, le cas échéant, en tenant compte des considérations d</w:t>
      </w:r>
      <w:r w:rsidR="00440DDB" w:rsidRPr="00E01ED7">
        <w:rPr>
          <w:lang w:val="fr-CA"/>
        </w:rPr>
        <w:t>’</w:t>
      </w:r>
      <w:r w:rsidRPr="00E01ED7">
        <w:rPr>
          <w:lang w:val="fr-CA"/>
        </w:rPr>
        <w:t>accessibilité, y compris, mais sans s</w:t>
      </w:r>
      <w:r w:rsidR="00440DDB" w:rsidRPr="00E01ED7">
        <w:rPr>
          <w:lang w:val="fr-CA"/>
        </w:rPr>
        <w:t>’</w:t>
      </w:r>
      <w:r w:rsidRPr="00E01ED7">
        <w:rPr>
          <w:lang w:val="fr-CA"/>
        </w:rPr>
        <w:t>y limiter, l</w:t>
      </w:r>
      <w:r w:rsidR="00440DDB" w:rsidRPr="00E01ED7">
        <w:rPr>
          <w:lang w:val="fr-CA"/>
        </w:rPr>
        <w:t>’</w:t>
      </w:r>
      <w:r w:rsidRPr="00E01ED7">
        <w:rPr>
          <w:lang w:val="fr-CA"/>
        </w:rPr>
        <w:t>agencement des bureaux, la politique en matière d</w:t>
      </w:r>
      <w:r w:rsidR="00440DDB" w:rsidRPr="00E01ED7">
        <w:rPr>
          <w:lang w:val="fr-CA"/>
        </w:rPr>
        <w:t>’</w:t>
      </w:r>
      <w:r w:rsidRPr="00E01ED7">
        <w:rPr>
          <w:lang w:val="fr-CA"/>
        </w:rPr>
        <w:t>odeurs, le niveau de bruit, l</w:t>
      </w:r>
      <w:r w:rsidR="00440DDB" w:rsidRPr="00E01ED7">
        <w:rPr>
          <w:lang w:val="fr-CA"/>
        </w:rPr>
        <w:t>’</w:t>
      </w:r>
      <w:r w:rsidRPr="00E01ED7">
        <w:rPr>
          <w:lang w:val="fr-CA"/>
        </w:rPr>
        <w:t>éclairage et la configuration du poste de travail, afin d</w:t>
      </w:r>
      <w:r w:rsidR="00440DDB" w:rsidRPr="00E01ED7">
        <w:rPr>
          <w:lang w:val="fr-CA"/>
        </w:rPr>
        <w:t>’</w:t>
      </w:r>
      <w:r w:rsidRPr="00E01ED7">
        <w:rPr>
          <w:lang w:val="fr-CA"/>
        </w:rPr>
        <w:t>aider les personnes qui présentent leur candidature à visualiser l</w:t>
      </w:r>
      <w:r w:rsidR="00440DDB" w:rsidRPr="00E01ED7">
        <w:rPr>
          <w:lang w:val="fr-CA"/>
        </w:rPr>
        <w:t>’</w:t>
      </w:r>
      <w:r w:rsidRPr="00E01ED7">
        <w:rPr>
          <w:lang w:val="fr-CA"/>
        </w:rPr>
        <w:t>espace de travail;</w:t>
      </w:r>
    </w:p>
    <w:p w14:paraId="46B51A99" w14:textId="77777777" w:rsidR="00B07B94" w:rsidRPr="00E01ED7" w:rsidRDefault="004B7CE0" w:rsidP="004B7CE0">
      <w:pPr>
        <w:pStyle w:val="ListParagraph"/>
        <w:numPr>
          <w:ilvl w:val="0"/>
          <w:numId w:val="43"/>
        </w:numPr>
        <w:rPr>
          <w:lang w:val="fr-CA"/>
        </w:rPr>
      </w:pPr>
      <w:r w:rsidRPr="00E01ED7">
        <w:rPr>
          <w:lang w:val="fr-CA"/>
        </w:rPr>
        <w:t>décrire les étapes suivantes du processus de recrutement.</w:t>
      </w:r>
    </w:p>
    <w:p w14:paraId="2CCA3A8C" w14:textId="77777777" w:rsidR="00B07B94" w:rsidRPr="00E01ED7" w:rsidRDefault="00B07B94" w:rsidP="004B7CE0">
      <w:pPr>
        <w:pStyle w:val="Heading3"/>
        <w:rPr>
          <w:lang w:val="fr-CA"/>
        </w:rPr>
      </w:pPr>
      <w:bookmarkStart w:id="287" w:name="_Toc99308128"/>
      <w:bookmarkStart w:id="288" w:name="_Toc107986342"/>
      <w:bookmarkStart w:id="289" w:name="_Toc121406310"/>
      <w:bookmarkStart w:id="290" w:name="_Toc127519345"/>
      <w:bookmarkStart w:id="291" w:name="_Toc163469293"/>
      <w:bookmarkStart w:id="292" w:name="_Toc183682501"/>
      <w:r w:rsidRPr="00E01ED7">
        <w:rPr>
          <w:lang w:val="fr-CA"/>
        </w:rPr>
        <w:t>Processus de candidature</w:t>
      </w:r>
      <w:bookmarkEnd w:id="287"/>
      <w:bookmarkEnd w:id="288"/>
      <w:bookmarkEnd w:id="289"/>
      <w:bookmarkEnd w:id="290"/>
      <w:bookmarkEnd w:id="291"/>
      <w:bookmarkEnd w:id="292"/>
    </w:p>
    <w:p w14:paraId="6534D3F7" w14:textId="77777777" w:rsidR="00B07B94" w:rsidRPr="00E01ED7" w:rsidRDefault="00B07B94" w:rsidP="00B07B94">
      <w:pPr>
        <w:rPr>
          <w:lang w:val="fr-CA"/>
        </w:rPr>
      </w:pPr>
      <w:r w:rsidRPr="00E01ED7">
        <w:rPr>
          <w:lang w:val="fr-CA"/>
        </w:rPr>
        <w:t>L’organisation doit mettre en place des processus de candidature accessibles en effectuant ce qui suit :</w:t>
      </w:r>
    </w:p>
    <w:p w14:paraId="36B49308" w14:textId="77777777" w:rsidR="00B07B94" w:rsidRPr="00E01ED7" w:rsidRDefault="00B07B94" w:rsidP="004B7CE0">
      <w:pPr>
        <w:pStyle w:val="ListParagraph"/>
        <w:numPr>
          <w:ilvl w:val="0"/>
          <w:numId w:val="44"/>
        </w:numPr>
        <w:rPr>
          <w:lang w:val="fr-CA"/>
        </w:rPr>
      </w:pPr>
      <w:r w:rsidRPr="00E01ED7">
        <w:rPr>
          <w:lang w:val="fr-CA"/>
        </w:rPr>
        <w:t>exiger l’utilisation d’un langage clair pour répondre aux questions et pour déterminer les exigences du poste;</w:t>
      </w:r>
    </w:p>
    <w:p w14:paraId="48796DC0" w14:textId="625A86D3" w:rsidR="00B07B94" w:rsidRPr="00E01ED7" w:rsidRDefault="00344579" w:rsidP="004B7CE0">
      <w:pPr>
        <w:pStyle w:val="ListParagraph"/>
        <w:numPr>
          <w:ilvl w:val="0"/>
          <w:numId w:val="44"/>
        </w:numPr>
        <w:rPr>
          <w:lang w:val="fr-CA"/>
        </w:rPr>
      </w:pPr>
      <w:r w:rsidRPr="00E01ED7">
        <w:rPr>
          <w:lang w:val="fr-CA"/>
        </w:rPr>
        <w:t>accepter les documents des personnes qui présentent leur candidature dans d’autres formats</w:t>
      </w:r>
      <w:r w:rsidR="00B07B94" w:rsidRPr="00E01ED7">
        <w:rPr>
          <w:lang w:val="fr-CA"/>
        </w:rPr>
        <w:t>;</w:t>
      </w:r>
    </w:p>
    <w:p w14:paraId="75744267" w14:textId="77777777" w:rsidR="00B07B94" w:rsidRPr="00E01ED7" w:rsidRDefault="00B07B94" w:rsidP="004B7CE0">
      <w:pPr>
        <w:pStyle w:val="ListParagraph"/>
        <w:numPr>
          <w:ilvl w:val="0"/>
          <w:numId w:val="44"/>
        </w:numPr>
        <w:rPr>
          <w:lang w:val="fr-CA"/>
        </w:rPr>
      </w:pPr>
      <w:r w:rsidRPr="00E01ED7">
        <w:rPr>
          <w:lang w:val="fr-CA"/>
        </w:rPr>
        <w:t>indiquer clairement les champs pour lesquels les réponses sont obligatoires, et ceux pour lesquels les réponses sont facultatives;</w:t>
      </w:r>
    </w:p>
    <w:p w14:paraId="08245997" w14:textId="77777777" w:rsidR="00B07B94" w:rsidRPr="00E01ED7" w:rsidRDefault="00B07B94" w:rsidP="004B7CE0">
      <w:pPr>
        <w:pStyle w:val="ListParagraph"/>
        <w:numPr>
          <w:ilvl w:val="0"/>
          <w:numId w:val="44"/>
        </w:numPr>
        <w:rPr>
          <w:lang w:val="fr-CA"/>
        </w:rPr>
      </w:pPr>
      <w:r w:rsidRPr="00E01ED7">
        <w:rPr>
          <w:lang w:val="fr-CA"/>
        </w:rPr>
        <w:t>indiquer les champs dans lesquels les personnes peuvent fournir des renseignements complémentaires;</w:t>
      </w:r>
    </w:p>
    <w:p w14:paraId="758DA62E" w14:textId="77F5A401" w:rsidR="00B07B94" w:rsidRPr="00E01ED7" w:rsidRDefault="00B07B94" w:rsidP="004B7CE0">
      <w:pPr>
        <w:pStyle w:val="ListParagraph"/>
        <w:numPr>
          <w:ilvl w:val="0"/>
          <w:numId w:val="44"/>
        </w:numPr>
        <w:rPr>
          <w:lang w:val="fr-CA"/>
        </w:rPr>
      </w:pPr>
      <w:r w:rsidRPr="00E01ED7">
        <w:rPr>
          <w:lang w:val="fr-CA"/>
        </w:rPr>
        <w:t>planifier la communication avec les personnes qui présentent leur candidature afin de leur donner plus de temps pour traiter les questions de présélection et y répondre;</w:t>
      </w:r>
    </w:p>
    <w:p w14:paraId="562D38FB" w14:textId="77777777" w:rsidR="00B07B94" w:rsidRPr="00E01ED7" w:rsidRDefault="00B07B94" w:rsidP="004B7CE0">
      <w:pPr>
        <w:pStyle w:val="ListParagraph"/>
        <w:numPr>
          <w:ilvl w:val="0"/>
          <w:numId w:val="44"/>
        </w:numPr>
        <w:rPr>
          <w:lang w:val="fr-CA"/>
        </w:rPr>
      </w:pPr>
      <w:r w:rsidRPr="00E01ED7">
        <w:rPr>
          <w:lang w:val="fr-CA"/>
        </w:rPr>
        <w:t>informer les personnes qui présentent leur candidature si elles seront soumises à un test visant à démontrer leur capacité à effectuer des tâches réelles ou simulées, et fournir une description du format du test à l’avance, ainsi qu’un avis indiquant que des mesures d’adaptation sont disponibles sur demande;</w:t>
      </w:r>
    </w:p>
    <w:p w14:paraId="1FEFE235" w14:textId="77777777" w:rsidR="00B07B94" w:rsidRPr="00E01ED7" w:rsidRDefault="00B07B94" w:rsidP="004B7CE0">
      <w:pPr>
        <w:pStyle w:val="ListParagraph"/>
        <w:numPr>
          <w:ilvl w:val="0"/>
          <w:numId w:val="44"/>
        </w:numPr>
        <w:rPr>
          <w:lang w:val="fr-CA"/>
        </w:rPr>
      </w:pPr>
      <w:r w:rsidRPr="00E01ED7">
        <w:rPr>
          <w:lang w:val="fr-CA"/>
        </w:rPr>
        <w:t>axer les tests préalables à l’emploi et les critères de sélection sur les compétences, connaissances et aptitudes précises qui sont essentielles pour le poste, de manière à éviter d’exclure les personnes en situation de handicap par inadvertance;</w:t>
      </w:r>
    </w:p>
    <w:p w14:paraId="50C5C9BE" w14:textId="77777777" w:rsidR="00B07B94" w:rsidRPr="00E01ED7" w:rsidRDefault="00B07B94" w:rsidP="004B7CE0">
      <w:pPr>
        <w:pStyle w:val="ListParagraph"/>
        <w:numPr>
          <w:ilvl w:val="0"/>
          <w:numId w:val="44"/>
        </w:numPr>
        <w:rPr>
          <w:lang w:val="fr-CA"/>
        </w:rPr>
      </w:pPr>
      <w:r w:rsidRPr="00E01ED7">
        <w:rPr>
          <w:lang w:val="fr-CA"/>
        </w:rPr>
        <w:t>supprimer la prise en compte de la durée de la formation dans les critères d</w:t>
      </w:r>
      <w:r w:rsidR="00440DDB" w:rsidRPr="00E01ED7">
        <w:rPr>
          <w:lang w:val="fr-CA"/>
        </w:rPr>
        <w:t>’</w:t>
      </w:r>
      <w:r w:rsidRPr="00E01ED7">
        <w:rPr>
          <w:lang w:val="fr-CA"/>
        </w:rPr>
        <w:t>évaluation d</w:t>
      </w:r>
      <w:r w:rsidR="00440DDB" w:rsidRPr="00E01ED7">
        <w:rPr>
          <w:lang w:val="fr-CA"/>
        </w:rPr>
        <w:t>’</w:t>
      </w:r>
      <w:r w:rsidRPr="00E01ED7">
        <w:rPr>
          <w:lang w:val="fr-CA"/>
        </w:rPr>
        <w:t>une candidature;</w:t>
      </w:r>
    </w:p>
    <w:p w14:paraId="21225473" w14:textId="77777777" w:rsidR="00FE0AA7" w:rsidRPr="00E01ED7" w:rsidRDefault="00B07B94" w:rsidP="004B7CE0">
      <w:pPr>
        <w:pStyle w:val="ListParagraph"/>
        <w:numPr>
          <w:ilvl w:val="0"/>
          <w:numId w:val="44"/>
        </w:numPr>
        <w:rPr>
          <w:lang w:val="fr-CA"/>
        </w:rPr>
      </w:pPr>
      <w:r w:rsidRPr="00E01ED7">
        <w:rPr>
          <w:lang w:val="fr-CA"/>
        </w:rPr>
        <w:lastRenderedPageBreak/>
        <w:t>évaluer la capacité de la personne à effectuer le travail sur la base des compétences non techniques et de l</w:t>
      </w:r>
      <w:r w:rsidR="00440DDB" w:rsidRPr="00E01ED7">
        <w:rPr>
          <w:lang w:val="fr-CA"/>
        </w:rPr>
        <w:t>’</w:t>
      </w:r>
      <w:r w:rsidRPr="00E01ED7">
        <w:rPr>
          <w:lang w:val="fr-CA"/>
        </w:rPr>
        <w:t>attitude requises, et non exclusivement sur la base du résultat d</w:t>
      </w:r>
      <w:r w:rsidR="00440DDB" w:rsidRPr="00E01ED7">
        <w:rPr>
          <w:lang w:val="fr-CA"/>
        </w:rPr>
        <w:t>’</w:t>
      </w:r>
      <w:r w:rsidRPr="00E01ED7">
        <w:rPr>
          <w:lang w:val="fr-CA"/>
        </w:rPr>
        <w:t>un test de compétence;</w:t>
      </w:r>
    </w:p>
    <w:p w14:paraId="05DB2AA1" w14:textId="3032C285" w:rsidR="00B07B94" w:rsidRPr="00E01ED7" w:rsidRDefault="00B07B94" w:rsidP="004B7CE0">
      <w:pPr>
        <w:pStyle w:val="ListParagraph"/>
        <w:numPr>
          <w:ilvl w:val="0"/>
          <w:numId w:val="44"/>
        </w:numPr>
        <w:rPr>
          <w:lang w:val="fr-CA"/>
        </w:rPr>
      </w:pPr>
      <w:r w:rsidRPr="00E01ED7">
        <w:rPr>
          <w:lang w:val="fr-CA"/>
        </w:rPr>
        <w:t>autoriser d’autres moyens que les références, si elles sont utilisées au cours du processus d</w:t>
      </w:r>
      <w:r w:rsidR="00440DDB" w:rsidRPr="00E01ED7">
        <w:rPr>
          <w:lang w:val="fr-CA"/>
        </w:rPr>
        <w:t>’</w:t>
      </w:r>
      <w:r w:rsidRPr="00E01ED7">
        <w:rPr>
          <w:lang w:val="fr-CA"/>
        </w:rPr>
        <w:t>évaluation;</w:t>
      </w:r>
    </w:p>
    <w:p w14:paraId="43FF1B0F" w14:textId="77777777" w:rsidR="00B07B94" w:rsidRPr="00E01ED7" w:rsidRDefault="00B07B94" w:rsidP="004B7CE0">
      <w:pPr>
        <w:pStyle w:val="ListParagraph"/>
        <w:numPr>
          <w:ilvl w:val="0"/>
          <w:numId w:val="44"/>
        </w:numPr>
        <w:rPr>
          <w:lang w:val="fr-CA"/>
        </w:rPr>
      </w:pPr>
      <w:r w:rsidRPr="00E01ED7">
        <w:rPr>
          <w:lang w:val="fr-CA"/>
        </w:rPr>
        <w:t>déterminer comment une personne intéressée peut demander de l</w:t>
      </w:r>
      <w:r w:rsidR="00440DDB" w:rsidRPr="00E01ED7">
        <w:rPr>
          <w:lang w:val="fr-CA"/>
        </w:rPr>
        <w:t>’</w:t>
      </w:r>
      <w:r w:rsidRPr="00E01ED7">
        <w:rPr>
          <w:lang w:val="fr-CA"/>
        </w:rPr>
        <w:t>aide pour remplir le dossier de candidature à tout moment du processus.</w:t>
      </w:r>
    </w:p>
    <w:p w14:paraId="2CBDED9C" w14:textId="77777777" w:rsidR="00B07B94" w:rsidRPr="00E01ED7" w:rsidRDefault="00B07B94" w:rsidP="00E06634">
      <w:pPr>
        <w:pStyle w:val="Heading2"/>
        <w:ind w:left="1134" w:hanging="1134"/>
        <w:rPr>
          <w:lang w:val="fr-CA"/>
        </w:rPr>
      </w:pPr>
      <w:bookmarkStart w:id="293" w:name="_Toc99308129"/>
      <w:bookmarkStart w:id="294" w:name="_Toc107986343"/>
      <w:bookmarkStart w:id="295" w:name="_Toc121406311"/>
      <w:bookmarkStart w:id="296" w:name="_Toc127519346"/>
      <w:bookmarkStart w:id="297" w:name="_Toc163469294"/>
      <w:bookmarkStart w:id="298" w:name="_Toc183682502"/>
      <w:r w:rsidRPr="00E01ED7">
        <w:rPr>
          <w:lang w:val="fr-CA"/>
        </w:rPr>
        <w:t>Entrevues et processus d’évaluation</w:t>
      </w:r>
      <w:bookmarkEnd w:id="293"/>
      <w:bookmarkEnd w:id="294"/>
      <w:bookmarkEnd w:id="295"/>
      <w:bookmarkEnd w:id="296"/>
      <w:bookmarkEnd w:id="297"/>
      <w:bookmarkEnd w:id="298"/>
    </w:p>
    <w:p w14:paraId="0D514760" w14:textId="77777777" w:rsidR="00B07B94" w:rsidRPr="00E01ED7" w:rsidRDefault="00B07B94" w:rsidP="00B07B94">
      <w:pPr>
        <w:rPr>
          <w:lang w:val="fr-CA"/>
        </w:rPr>
      </w:pPr>
      <w:r w:rsidRPr="00E01ED7">
        <w:rPr>
          <w:lang w:val="fr-CA"/>
        </w:rPr>
        <w:t>L</w:t>
      </w:r>
      <w:r w:rsidR="00440DDB" w:rsidRPr="00E01ED7">
        <w:rPr>
          <w:lang w:val="fr-CA"/>
        </w:rPr>
        <w:t>’</w:t>
      </w:r>
      <w:r w:rsidRPr="00E01ED7">
        <w:rPr>
          <w:lang w:val="fr-CA"/>
        </w:rPr>
        <w:t>organisation doit permettre aux personnes qui présentent leur candidature de participer et de se présenter aux entrevues et aux processus d</w:t>
      </w:r>
      <w:r w:rsidR="00440DDB" w:rsidRPr="00E01ED7">
        <w:rPr>
          <w:lang w:val="fr-CA"/>
        </w:rPr>
        <w:t>’</w:t>
      </w:r>
      <w:r w:rsidRPr="00E01ED7">
        <w:rPr>
          <w:lang w:val="fr-CA"/>
        </w:rPr>
        <w:t>évaluation de façon équitable et inclusive en prenant les mesures suivantes :</w:t>
      </w:r>
    </w:p>
    <w:p w14:paraId="022BEF37" w14:textId="77777777" w:rsidR="00B07B94" w:rsidRPr="00E01ED7" w:rsidRDefault="00B07B94" w:rsidP="004B7CE0">
      <w:pPr>
        <w:pStyle w:val="ListParagraph"/>
        <w:numPr>
          <w:ilvl w:val="0"/>
          <w:numId w:val="45"/>
        </w:numPr>
        <w:rPr>
          <w:lang w:val="fr-CA"/>
        </w:rPr>
      </w:pPr>
      <w:r w:rsidRPr="00E01ED7">
        <w:rPr>
          <w:lang w:val="fr-CA"/>
        </w:rPr>
        <w:t>fournir aux personnes qui interagissent avec les personnes qui présentent leur candidature un encadrement et une formation en matière de sensibilisation au handicap, y compris sur la manière d’établir des relations appropriées avec les personnes en situation de handicap en faisant preuve de confiance à leur égard;</w:t>
      </w:r>
    </w:p>
    <w:p w14:paraId="6E62968B" w14:textId="77777777" w:rsidR="00FE0AA7" w:rsidRPr="00E01ED7" w:rsidRDefault="00B07B94" w:rsidP="004B7CE0">
      <w:pPr>
        <w:pStyle w:val="ListParagraph"/>
        <w:numPr>
          <w:ilvl w:val="0"/>
          <w:numId w:val="45"/>
        </w:numPr>
        <w:rPr>
          <w:lang w:val="fr-CA"/>
        </w:rPr>
      </w:pPr>
      <w:r w:rsidRPr="00E01ED7">
        <w:rPr>
          <w:lang w:val="fr-CA"/>
        </w:rPr>
        <w:t>fournir des renseignements sur la manière de se rendre au lieu de l’entrevue, y compris notamment les possibilités de stationnement accessible, les options en matière de transport accessible et les caractéristiques de l’accessibilité du bâtiment;</w:t>
      </w:r>
    </w:p>
    <w:p w14:paraId="04B07451" w14:textId="3D0E731B" w:rsidR="00B07B94" w:rsidRPr="00E01ED7" w:rsidRDefault="00B07B94" w:rsidP="004B7CE0">
      <w:pPr>
        <w:pStyle w:val="ListParagraph"/>
        <w:numPr>
          <w:ilvl w:val="0"/>
          <w:numId w:val="45"/>
        </w:numPr>
        <w:rPr>
          <w:lang w:val="fr-CA"/>
        </w:rPr>
      </w:pPr>
      <w:r w:rsidRPr="00E01ED7">
        <w:rPr>
          <w:lang w:val="fr-CA"/>
        </w:rPr>
        <w:t xml:space="preserve">fournir des renseignements sur les politiques et protocoles pertinents, y compris notamment les politiques relatives à la sensibilité aux produits chimiques et les politiques relatives aux </w:t>
      </w:r>
      <w:bookmarkStart w:id="299" w:name="_Hlk168665027"/>
      <w:r w:rsidRPr="00E01ED7">
        <w:rPr>
          <w:lang w:val="fr-CA"/>
        </w:rPr>
        <w:t>chiens-guides et aux chiens d’assistance</w:t>
      </w:r>
      <w:bookmarkEnd w:id="299"/>
      <w:r w:rsidRPr="00E01ED7">
        <w:rPr>
          <w:lang w:val="fr-CA"/>
        </w:rPr>
        <w:t>;</w:t>
      </w:r>
    </w:p>
    <w:p w14:paraId="006AFEE0" w14:textId="77777777" w:rsidR="00B07B94" w:rsidRPr="00E01ED7" w:rsidRDefault="00B07B94" w:rsidP="004B7CE0">
      <w:pPr>
        <w:pStyle w:val="ListParagraph"/>
        <w:numPr>
          <w:ilvl w:val="0"/>
          <w:numId w:val="45"/>
        </w:numPr>
        <w:rPr>
          <w:lang w:val="fr-CA"/>
        </w:rPr>
      </w:pPr>
      <w:r w:rsidRPr="00E01ED7">
        <w:rPr>
          <w:lang w:val="fr-CA"/>
        </w:rPr>
        <w:t>inviter la personne à préciser, à l</w:t>
      </w:r>
      <w:r w:rsidR="00440DDB" w:rsidRPr="00E01ED7">
        <w:rPr>
          <w:lang w:val="fr-CA"/>
        </w:rPr>
        <w:t>’</w:t>
      </w:r>
      <w:r w:rsidRPr="00E01ED7">
        <w:rPr>
          <w:lang w:val="fr-CA"/>
        </w:rPr>
        <w:t>avance, toute considération relative à l</w:t>
      </w:r>
      <w:r w:rsidR="00440DDB" w:rsidRPr="00E01ED7">
        <w:rPr>
          <w:lang w:val="fr-CA"/>
        </w:rPr>
        <w:t>’</w:t>
      </w:r>
      <w:r w:rsidRPr="00E01ED7">
        <w:rPr>
          <w:lang w:val="fr-CA"/>
        </w:rPr>
        <w:t>accessibilité du lieu de l</w:t>
      </w:r>
      <w:r w:rsidR="00440DDB" w:rsidRPr="00E01ED7">
        <w:rPr>
          <w:lang w:val="fr-CA"/>
        </w:rPr>
        <w:t>’</w:t>
      </w:r>
      <w:r w:rsidRPr="00E01ED7">
        <w:rPr>
          <w:lang w:val="fr-CA"/>
        </w:rPr>
        <w:t>entrevue;</w:t>
      </w:r>
    </w:p>
    <w:p w14:paraId="23C09ABD" w14:textId="77777777" w:rsidR="00B07B94" w:rsidRPr="00E01ED7" w:rsidRDefault="00B07B94" w:rsidP="004B7CE0">
      <w:pPr>
        <w:pStyle w:val="ListParagraph"/>
        <w:numPr>
          <w:ilvl w:val="0"/>
          <w:numId w:val="45"/>
        </w:numPr>
        <w:rPr>
          <w:lang w:val="fr-CA"/>
        </w:rPr>
      </w:pPr>
      <w:r w:rsidRPr="00E01ED7">
        <w:rPr>
          <w:lang w:val="fr-CA"/>
        </w:rPr>
        <w:t>lorsque des entrevues virtuelles sont jugées appropriées, fournir des instructions concernant la plateforme préférée, les moyens d</w:t>
      </w:r>
      <w:r w:rsidR="00440DDB" w:rsidRPr="00E01ED7">
        <w:rPr>
          <w:lang w:val="fr-CA"/>
        </w:rPr>
        <w:t>’</w:t>
      </w:r>
      <w:r w:rsidRPr="00E01ED7">
        <w:rPr>
          <w:lang w:val="fr-CA"/>
        </w:rPr>
        <w:t>accès et d</w:t>
      </w:r>
      <w:r w:rsidR="00440DDB" w:rsidRPr="00E01ED7">
        <w:rPr>
          <w:lang w:val="fr-CA"/>
        </w:rPr>
        <w:t>’</w:t>
      </w:r>
      <w:r w:rsidRPr="00E01ED7">
        <w:rPr>
          <w:lang w:val="fr-CA"/>
        </w:rPr>
        <w:t>utilisation, et toute considération liée à l</w:t>
      </w:r>
      <w:r w:rsidR="00440DDB" w:rsidRPr="00E01ED7">
        <w:rPr>
          <w:lang w:val="fr-CA"/>
        </w:rPr>
        <w:t>’</w:t>
      </w:r>
      <w:r w:rsidRPr="00E01ED7">
        <w:rPr>
          <w:lang w:val="fr-CA"/>
        </w:rPr>
        <w:t>accessibilité;</w:t>
      </w:r>
    </w:p>
    <w:p w14:paraId="2EFD0374" w14:textId="77777777" w:rsidR="00B07B94" w:rsidRPr="00E01ED7" w:rsidRDefault="00B07B94" w:rsidP="004B7CE0">
      <w:pPr>
        <w:pStyle w:val="ListParagraph"/>
        <w:numPr>
          <w:ilvl w:val="0"/>
          <w:numId w:val="45"/>
        </w:numPr>
        <w:rPr>
          <w:lang w:val="fr-CA"/>
        </w:rPr>
      </w:pPr>
      <w:r w:rsidRPr="00E01ED7">
        <w:rPr>
          <w:lang w:val="fr-CA"/>
        </w:rPr>
        <w:lastRenderedPageBreak/>
        <w:t>fournir aux personnes qui présentent leur candidature une copie textuelle, dans un format accessible, des instructions et des questions de l</w:t>
      </w:r>
      <w:r w:rsidR="00440DDB" w:rsidRPr="00E01ED7">
        <w:rPr>
          <w:lang w:val="fr-CA"/>
        </w:rPr>
        <w:t>’</w:t>
      </w:r>
      <w:r w:rsidRPr="00E01ED7">
        <w:rPr>
          <w:lang w:val="fr-CA"/>
        </w:rPr>
        <w:t>entrevue;</w:t>
      </w:r>
    </w:p>
    <w:p w14:paraId="3B7A405C" w14:textId="5130BE20" w:rsidR="00B07B94" w:rsidRPr="00E01ED7" w:rsidRDefault="00B07B94" w:rsidP="004B7CE0">
      <w:pPr>
        <w:pStyle w:val="ListParagraph"/>
        <w:numPr>
          <w:ilvl w:val="0"/>
          <w:numId w:val="45"/>
        </w:numPr>
        <w:rPr>
          <w:lang w:val="fr-CA"/>
        </w:rPr>
      </w:pPr>
      <w:r w:rsidRPr="00E01ED7">
        <w:rPr>
          <w:lang w:val="fr-CA"/>
        </w:rPr>
        <w:t>fournir une estimation de la durée de l’entrevue et de l’heure de fin prévue afin de faciliter l’organisation du transport;</w:t>
      </w:r>
    </w:p>
    <w:p w14:paraId="5C03E8FE" w14:textId="77777777" w:rsidR="00B07B94" w:rsidRPr="00E01ED7" w:rsidRDefault="00B07B94" w:rsidP="004B7CE0">
      <w:pPr>
        <w:pStyle w:val="ListParagraph"/>
        <w:numPr>
          <w:ilvl w:val="0"/>
          <w:numId w:val="45"/>
        </w:numPr>
        <w:rPr>
          <w:lang w:val="fr-CA"/>
        </w:rPr>
      </w:pPr>
      <w:r w:rsidRPr="00E01ED7">
        <w:rPr>
          <w:lang w:val="fr-CA"/>
        </w:rPr>
        <w:t>inviter les personnes qui présentent leur candidature à déterminer elles-mêmes l’aide ou le soutien dont elles ont besoin au cours du processus d’entrevue ou de sélection, sans leur demander la nature exacte de leur handicap, par exemple en autorisant la présence d’un interprète en langue des signes, d’un avocat ou d’une personne de confiance lors d’une entrevue.</w:t>
      </w:r>
    </w:p>
    <w:p w14:paraId="1D0E3915" w14:textId="77777777" w:rsidR="00B07B94" w:rsidRPr="00E01ED7" w:rsidRDefault="00B07B94" w:rsidP="004B7CE0">
      <w:pPr>
        <w:pStyle w:val="Heading3"/>
        <w:rPr>
          <w:lang w:val="fr-CA"/>
        </w:rPr>
      </w:pPr>
      <w:bookmarkStart w:id="300" w:name="_Toc99308130"/>
      <w:bookmarkStart w:id="301" w:name="_Toc107986344"/>
      <w:bookmarkStart w:id="302" w:name="_Toc121406312"/>
      <w:bookmarkStart w:id="303" w:name="_Toc127519347"/>
      <w:bookmarkStart w:id="304" w:name="_Toc163469295"/>
      <w:bookmarkStart w:id="305" w:name="_Toc183682503"/>
      <w:r w:rsidRPr="00E01ED7">
        <w:rPr>
          <w:lang w:val="fr-CA"/>
        </w:rPr>
        <w:t>Comités d’entrevue</w:t>
      </w:r>
      <w:bookmarkEnd w:id="300"/>
      <w:bookmarkEnd w:id="301"/>
      <w:bookmarkEnd w:id="302"/>
      <w:bookmarkEnd w:id="303"/>
      <w:bookmarkEnd w:id="304"/>
      <w:bookmarkEnd w:id="305"/>
    </w:p>
    <w:p w14:paraId="45B0A82E" w14:textId="77777777" w:rsidR="00B07B94" w:rsidRPr="00E01ED7" w:rsidRDefault="00B07B94" w:rsidP="00B07B94">
      <w:pPr>
        <w:rPr>
          <w:lang w:val="fr-CA"/>
        </w:rPr>
      </w:pPr>
      <w:r w:rsidRPr="00E01ED7">
        <w:rPr>
          <w:lang w:val="fr-CA"/>
        </w:rPr>
        <w:t>L’organisation doit éliminer les obstacles en effectuant ce qui suit :</w:t>
      </w:r>
    </w:p>
    <w:p w14:paraId="2530C67A" w14:textId="3CA5827B" w:rsidR="00B07B94" w:rsidRPr="00E01ED7" w:rsidRDefault="00B07B94" w:rsidP="004B7CE0">
      <w:pPr>
        <w:pStyle w:val="ListParagraph"/>
        <w:numPr>
          <w:ilvl w:val="0"/>
          <w:numId w:val="46"/>
        </w:numPr>
        <w:rPr>
          <w:lang w:val="fr-CA"/>
        </w:rPr>
      </w:pPr>
      <w:r w:rsidRPr="00E01ED7">
        <w:rPr>
          <w:lang w:val="fr-CA"/>
        </w:rPr>
        <w:t>mettre en place un comité d’entrevue dont les membres ont reçu la formation requise en matière de diversité, d’équité et d’inclusion, dont au moins un membre de l</w:t>
      </w:r>
      <w:r w:rsidR="00440DDB" w:rsidRPr="00E01ED7">
        <w:rPr>
          <w:lang w:val="fr-CA"/>
        </w:rPr>
        <w:t>’</w:t>
      </w:r>
      <w:r w:rsidRPr="00E01ED7">
        <w:rPr>
          <w:lang w:val="fr-CA"/>
        </w:rPr>
        <w:t>équipe requérante qui conna</w:t>
      </w:r>
      <w:r w:rsidR="00111CCF" w:rsidRPr="00E01ED7">
        <w:rPr>
          <w:lang w:val="fr-CA"/>
        </w:rPr>
        <w:t>î</w:t>
      </w:r>
      <w:r w:rsidRPr="00E01ED7">
        <w:rPr>
          <w:lang w:val="fr-CA"/>
        </w:rPr>
        <w:t>t bien le poste à pourvoir;</w:t>
      </w:r>
    </w:p>
    <w:p w14:paraId="5B3B0106" w14:textId="77777777" w:rsidR="00B07B94" w:rsidRPr="00E01ED7" w:rsidRDefault="00B07B94" w:rsidP="004B7CE0">
      <w:pPr>
        <w:pStyle w:val="ListParagraph"/>
        <w:numPr>
          <w:ilvl w:val="0"/>
          <w:numId w:val="46"/>
        </w:numPr>
        <w:rPr>
          <w:lang w:val="fr-CA"/>
        </w:rPr>
      </w:pPr>
      <w:r w:rsidRPr="00E01ED7">
        <w:rPr>
          <w:lang w:val="fr-CA"/>
        </w:rPr>
        <w:t>fournir aux membres des comités d’entrevue des conseils sur la manière de rendre le processus d’entrevue et de sélection pleinement accessible à toutes les personnes qui présentent leur candidature.</w:t>
      </w:r>
    </w:p>
    <w:p w14:paraId="01A320B2" w14:textId="77777777" w:rsidR="00B07B94" w:rsidRPr="00E01ED7" w:rsidRDefault="00B07B94" w:rsidP="004B7CE0">
      <w:pPr>
        <w:pStyle w:val="Heading3"/>
        <w:rPr>
          <w:lang w:val="fr-CA"/>
        </w:rPr>
      </w:pPr>
      <w:bookmarkStart w:id="306" w:name="_Toc99308131"/>
      <w:bookmarkStart w:id="307" w:name="_Toc107986345"/>
      <w:bookmarkStart w:id="308" w:name="_Toc121406313"/>
      <w:bookmarkStart w:id="309" w:name="_Toc127519348"/>
      <w:bookmarkStart w:id="310" w:name="_Toc163469296"/>
      <w:bookmarkStart w:id="311" w:name="_Toc183682504"/>
      <w:r w:rsidRPr="00E01ED7">
        <w:rPr>
          <w:lang w:val="fr-CA"/>
        </w:rPr>
        <w:t>Questions d’entrevue</w:t>
      </w:r>
      <w:bookmarkEnd w:id="306"/>
      <w:bookmarkEnd w:id="307"/>
      <w:bookmarkEnd w:id="308"/>
      <w:bookmarkEnd w:id="309"/>
      <w:bookmarkEnd w:id="310"/>
      <w:bookmarkEnd w:id="311"/>
    </w:p>
    <w:p w14:paraId="6A29F426" w14:textId="77777777" w:rsidR="00B07B94" w:rsidRPr="00E01ED7" w:rsidRDefault="00B07B94" w:rsidP="00B07B94">
      <w:pPr>
        <w:rPr>
          <w:lang w:val="fr-CA"/>
        </w:rPr>
      </w:pPr>
      <w:r w:rsidRPr="00E01ED7">
        <w:rPr>
          <w:lang w:val="fr-CA"/>
        </w:rPr>
        <w:t>L’organisation doit éliminer les obstacles en effectuant ce qui suit :</w:t>
      </w:r>
    </w:p>
    <w:p w14:paraId="557AA38A" w14:textId="77777777" w:rsidR="00FE0AA7" w:rsidRPr="00E01ED7" w:rsidRDefault="00B07B94" w:rsidP="004B7CE0">
      <w:pPr>
        <w:pStyle w:val="ListParagraph"/>
        <w:numPr>
          <w:ilvl w:val="0"/>
          <w:numId w:val="47"/>
        </w:numPr>
        <w:rPr>
          <w:lang w:val="fr-CA"/>
        </w:rPr>
      </w:pPr>
      <w:r w:rsidRPr="00E01ED7">
        <w:rPr>
          <w:lang w:val="fr-CA"/>
        </w:rPr>
        <w:t>élaborer une grille de notation de l</w:t>
      </w:r>
      <w:r w:rsidR="00440DDB" w:rsidRPr="00E01ED7">
        <w:rPr>
          <w:lang w:val="fr-CA"/>
        </w:rPr>
        <w:t>’</w:t>
      </w:r>
      <w:r w:rsidRPr="00E01ED7">
        <w:rPr>
          <w:lang w:val="fr-CA"/>
        </w:rPr>
        <w:t>entrevue qui reflète les critères du poste et les compétences évaluées dans le cadre d</w:t>
      </w:r>
      <w:r w:rsidR="00440DDB" w:rsidRPr="00E01ED7">
        <w:rPr>
          <w:lang w:val="fr-CA"/>
        </w:rPr>
        <w:t>’</w:t>
      </w:r>
      <w:r w:rsidRPr="00E01ED7">
        <w:rPr>
          <w:lang w:val="fr-CA"/>
        </w:rPr>
        <w:t>un processus équitable, objectif et méthodique;</w:t>
      </w:r>
    </w:p>
    <w:p w14:paraId="15C31A1A" w14:textId="57363420" w:rsidR="00B07B94" w:rsidRPr="00E01ED7" w:rsidRDefault="00B07B94" w:rsidP="004B7CE0">
      <w:pPr>
        <w:pStyle w:val="ListParagraph"/>
        <w:numPr>
          <w:ilvl w:val="0"/>
          <w:numId w:val="47"/>
        </w:numPr>
        <w:rPr>
          <w:lang w:val="fr-CA"/>
        </w:rPr>
      </w:pPr>
      <w:r w:rsidRPr="00E01ED7">
        <w:rPr>
          <w:lang w:val="fr-CA"/>
        </w:rPr>
        <w:t>noter les réponses de manière cohérente pour toutes les personnes de façon à atténuer les effets des préjugés;</w:t>
      </w:r>
    </w:p>
    <w:p w14:paraId="78CD0812" w14:textId="77777777" w:rsidR="00B07B94" w:rsidRPr="00E01ED7" w:rsidRDefault="00B07B94" w:rsidP="004B7CE0">
      <w:pPr>
        <w:pStyle w:val="ListParagraph"/>
        <w:numPr>
          <w:ilvl w:val="0"/>
          <w:numId w:val="47"/>
        </w:numPr>
        <w:rPr>
          <w:lang w:val="fr-CA"/>
        </w:rPr>
      </w:pPr>
      <w:r w:rsidRPr="00E01ED7">
        <w:rPr>
          <w:lang w:val="fr-CA"/>
        </w:rPr>
        <w:t>axer l’élaboration des questions d’entrevue sur la détermination de la manière dont la personne effectuera les tâches suivantes :</w:t>
      </w:r>
    </w:p>
    <w:p w14:paraId="6CBB9651" w14:textId="77777777" w:rsidR="004B7CE0" w:rsidRPr="00E01ED7" w:rsidRDefault="00B07B94" w:rsidP="00B866B9">
      <w:pPr>
        <w:pStyle w:val="ListParagraph"/>
        <w:numPr>
          <w:ilvl w:val="1"/>
          <w:numId w:val="47"/>
        </w:numPr>
        <w:rPr>
          <w:lang w:val="fr-CA"/>
        </w:rPr>
      </w:pPr>
      <w:r w:rsidRPr="00E01ED7">
        <w:rPr>
          <w:lang w:val="fr-CA"/>
        </w:rPr>
        <w:lastRenderedPageBreak/>
        <w:t>mettre en œuvre ses compétences pour accomplir les tâches professionnelles et les compétences de base;</w:t>
      </w:r>
    </w:p>
    <w:p w14:paraId="7382A453" w14:textId="77777777" w:rsidR="00B07B94" w:rsidRPr="00E01ED7" w:rsidRDefault="00B07B94" w:rsidP="00B866B9">
      <w:pPr>
        <w:pStyle w:val="ListParagraph"/>
        <w:numPr>
          <w:ilvl w:val="1"/>
          <w:numId w:val="47"/>
        </w:numPr>
        <w:rPr>
          <w:lang w:val="fr-CA"/>
        </w:rPr>
      </w:pPr>
      <w:r w:rsidRPr="00E01ED7">
        <w:rPr>
          <w:lang w:val="fr-CA"/>
        </w:rPr>
        <w:t>appliquer sa capacité à exécuter des tâches professionnelles précises;</w:t>
      </w:r>
    </w:p>
    <w:p w14:paraId="75E6EA94" w14:textId="2DEF8508" w:rsidR="00B07B94" w:rsidRPr="00E01ED7" w:rsidRDefault="00B07B94" w:rsidP="004B7CE0">
      <w:pPr>
        <w:pStyle w:val="ListParagraph"/>
        <w:numPr>
          <w:ilvl w:val="0"/>
          <w:numId w:val="47"/>
        </w:numPr>
        <w:rPr>
          <w:lang w:val="fr-CA"/>
        </w:rPr>
      </w:pPr>
      <w:r w:rsidRPr="00E01ED7">
        <w:rPr>
          <w:lang w:val="fr-CA"/>
        </w:rPr>
        <w:t>éviter les questions qui obligeraient une personne à révéler un handicap directement ou indirectement, à moins que la question ne soit liée aux obstacles spécifiques qui pourraient nuire à l’accomplissement d’une exigence professionnelle</w:t>
      </w:r>
      <w:r w:rsidR="00804252">
        <w:rPr>
          <w:lang w:val="fr-CA"/>
        </w:rPr>
        <w:t xml:space="preserve"> justifiée</w:t>
      </w:r>
      <w:r w:rsidRPr="00E01ED7">
        <w:rPr>
          <w:lang w:val="fr-CA"/>
        </w:rPr>
        <w:t>;</w:t>
      </w:r>
    </w:p>
    <w:p w14:paraId="36C2154B" w14:textId="34353BE6" w:rsidR="00B07B94" w:rsidRPr="00E01ED7" w:rsidRDefault="00B07B94" w:rsidP="004B7CE0">
      <w:pPr>
        <w:pStyle w:val="ListParagraph"/>
        <w:numPr>
          <w:ilvl w:val="0"/>
          <w:numId w:val="47"/>
        </w:numPr>
        <w:rPr>
          <w:lang w:val="fr-CA"/>
        </w:rPr>
      </w:pPr>
      <w:r w:rsidRPr="00E01ED7">
        <w:rPr>
          <w:lang w:val="fr-CA"/>
        </w:rPr>
        <w:t>évaluer les compétences interpersonnelles en rapport avec les exigences du poste ou les fonctions du rôle et promouvoir une culture d</w:t>
      </w:r>
      <w:r w:rsidR="00440DDB" w:rsidRPr="00E01ED7">
        <w:rPr>
          <w:lang w:val="fr-CA"/>
        </w:rPr>
        <w:t>’</w:t>
      </w:r>
      <w:r w:rsidRPr="00E01ED7">
        <w:rPr>
          <w:lang w:val="fr-CA"/>
        </w:rPr>
        <w:t>intégration;</w:t>
      </w:r>
    </w:p>
    <w:p w14:paraId="4EB7BCE1" w14:textId="77777777" w:rsidR="00B07B94" w:rsidRPr="00E01ED7" w:rsidRDefault="00B07B94" w:rsidP="004B7CE0">
      <w:pPr>
        <w:pStyle w:val="ListParagraph"/>
        <w:numPr>
          <w:ilvl w:val="0"/>
          <w:numId w:val="47"/>
        </w:numPr>
        <w:rPr>
          <w:lang w:val="fr-CA"/>
        </w:rPr>
      </w:pPr>
      <w:r w:rsidRPr="00E01ED7">
        <w:rPr>
          <w:lang w:val="fr-CA"/>
        </w:rPr>
        <w:t>empêcher la disqualification de personnes parce qu’elles ne sont pas en mesure d’effectuer des tâches professionnelles non essentielles.</w:t>
      </w:r>
    </w:p>
    <w:p w14:paraId="79D5ED62" w14:textId="77777777" w:rsidR="00B07B94" w:rsidRPr="00E01ED7" w:rsidRDefault="00B07B94" w:rsidP="00B07B94">
      <w:pPr>
        <w:rPr>
          <w:lang w:val="fr-CA"/>
        </w:rPr>
      </w:pPr>
      <w:r w:rsidRPr="00E01ED7">
        <w:rPr>
          <w:rStyle w:val="EmphasisUseSparingly"/>
          <w:lang w:val="fr-CA"/>
        </w:rPr>
        <w:t>Remarque :</w:t>
      </w:r>
      <w:r w:rsidRPr="00E01ED7">
        <w:rPr>
          <w:lang w:val="fr-CA"/>
        </w:rPr>
        <w:t xml:space="preserve"> Les fonctions non essentielles sont des tâches ou des fonctions qui ne sont pas des exigences professionnelles réelles. Ces tâches peuvent souvent être réaffectées ou supprimées sans affecter de manière significative les responsabilités essentielles du poste ou le fonctionnement général de l</w:t>
      </w:r>
      <w:r w:rsidR="00440DDB" w:rsidRPr="00E01ED7">
        <w:rPr>
          <w:lang w:val="fr-CA"/>
        </w:rPr>
        <w:t>’</w:t>
      </w:r>
      <w:r w:rsidRPr="00E01ED7">
        <w:rPr>
          <w:lang w:val="fr-CA"/>
        </w:rPr>
        <w:t>entreprise.</w:t>
      </w:r>
    </w:p>
    <w:p w14:paraId="1F00CD27" w14:textId="77777777" w:rsidR="00B07B94" w:rsidRPr="00E01ED7" w:rsidRDefault="00B07B94" w:rsidP="00D63EA2">
      <w:pPr>
        <w:pStyle w:val="Heading2"/>
        <w:rPr>
          <w:lang w:val="fr-CA"/>
        </w:rPr>
      </w:pPr>
      <w:bookmarkStart w:id="312" w:name="_Toc99308132"/>
      <w:bookmarkStart w:id="313" w:name="_Toc107986346"/>
      <w:bookmarkStart w:id="314" w:name="_Toc121406314"/>
      <w:bookmarkStart w:id="315" w:name="_Toc127519349"/>
      <w:bookmarkStart w:id="316" w:name="_Toc163469297"/>
      <w:bookmarkStart w:id="317" w:name="_Toc183682505"/>
      <w:r w:rsidRPr="00E01ED7">
        <w:rPr>
          <w:lang w:val="fr-CA"/>
        </w:rPr>
        <w:t>Embauche</w:t>
      </w:r>
      <w:bookmarkEnd w:id="312"/>
      <w:bookmarkEnd w:id="313"/>
      <w:bookmarkEnd w:id="314"/>
      <w:bookmarkEnd w:id="315"/>
      <w:bookmarkEnd w:id="316"/>
      <w:bookmarkEnd w:id="317"/>
    </w:p>
    <w:p w14:paraId="7CCB1114" w14:textId="77777777" w:rsidR="00B07B94" w:rsidRPr="00E01ED7" w:rsidRDefault="00B07B94" w:rsidP="00B07B94">
      <w:pPr>
        <w:rPr>
          <w:lang w:val="fr-CA"/>
        </w:rPr>
      </w:pPr>
      <w:r w:rsidRPr="00E01ED7">
        <w:rPr>
          <w:lang w:val="fr-CA"/>
        </w:rPr>
        <w:t>L’organisation doit :</w:t>
      </w:r>
    </w:p>
    <w:p w14:paraId="155B2A26" w14:textId="26DBADC7" w:rsidR="00B07B94" w:rsidRPr="00E01ED7" w:rsidRDefault="00B07B94" w:rsidP="00B866B9">
      <w:pPr>
        <w:pStyle w:val="ListParagraph"/>
        <w:numPr>
          <w:ilvl w:val="0"/>
          <w:numId w:val="48"/>
        </w:numPr>
        <w:rPr>
          <w:lang w:val="fr-CA"/>
        </w:rPr>
      </w:pPr>
      <w:r w:rsidRPr="00E01ED7">
        <w:rPr>
          <w:lang w:val="fr-CA"/>
        </w:rPr>
        <w:t xml:space="preserve">informer la personne retenue de ses politiques actuelles en matière de mesures d’adaptation pour les </w:t>
      </w:r>
      <w:r w:rsidR="00377B57">
        <w:rPr>
          <w:lang w:val="fr-CA"/>
        </w:rPr>
        <w:t xml:space="preserve">travailleurs </w:t>
      </w:r>
      <w:r w:rsidRPr="00E01ED7">
        <w:rPr>
          <w:lang w:val="fr-CA"/>
        </w:rPr>
        <w:t>lors des offres d</w:t>
      </w:r>
      <w:r w:rsidR="00440DDB" w:rsidRPr="00E01ED7">
        <w:rPr>
          <w:lang w:val="fr-CA"/>
        </w:rPr>
        <w:t>’</w:t>
      </w:r>
      <w:r w:rsidRPr="00E01ED7">
        <w:rPr>
          <w:lang w:val="fr-CA"/>
        </w:rPr>
        <w:t>emploi;</w:t>
      </w:r>
    </w:p>
    <w:p w14:paraId="656CAD46" w14:textId="5B6F6D43" w:rsidR="00B07B94" w:rsidRPr="00E01ED7" w:rsidRDefault="00B07B94" w:rsidP="00B866B9">
      <w:pPr>
        <w:pStyle w:val="ListParagraph"/>
        <w:numPr>
          <w:ilvl w:val="0"/>
          <w:numId w:val="48"/>
        </w:numPr>
        <w:rPr>
          <w:lang w:val="fr-CA"/>
        </w:rPr>
      </w:pPr>
      <w:r w:rsidRPr="00E01ED7">
        <w:rPr>
          <w:lang w:val="fr-CA"/>
        </w:rPr>
        <w:t>informer la personne retenue que des mesures adaptées à ses besoins spécifiques liés à son handicap sont disponibles;</w:t>
      </w:r>
    </w:p>
    <w:p w14:paraId="15403C7C" w14:textId="77777777" w:rsidR="00B07B94" w:rsidRPr="00E01ED7" w:rsidRDefault="00B07B94" w:rsidP="00B866B9">
      <w:pPr>
        <w:pStyle w:val="ListParagraph"/>
        <w:numPr>
          <w:ilvl w:val="0"/>
          <w:numId w:val="48"/>
        </w:numPr>
        <w:rPr>
          <w:lang w:val="fr-CA"/>
        </w:rPr>
      </w:pPr>
      <w:r w:rsidRPr="00E01ED7">
        <w:rPr>
          <w:lang w:val="fr-CA"/>
        </w:rPr>
        <w:t>veiller à ce que la personne retenue bénéficie de l</w:t>
      </w:r>
      <w:r w:rsidR="00440DDB" w:rsidRPr="00E01ED7">
        <w:rPr>
          <w:lang w:val="fr-CA"/>
        </w:rPr>
        <w:t>’</w:t>
      </w:r>
      <w:r w:rsidRPr="00E01ED7">
        <w:rPr>
          <w:lang w:val="fr-CA"/>
        </w:rPr>
        <w:t>équité salariale (un salaire égal pour une valeur égale) selon les fonctions et les responsabilités du poste et qu</w:t>
      </w:r>
      <w:r w:rsidR="00440DDB" w:rsidRPr="00E01ED7">
        <w:rPr>
          <w:lang w:val="fr-CA"/>
        </w:rPr>
        <w:t>’</w:t>
      </w:r>
      <w:r w:rsidRPr="00E01ED7">
        <w:rPr>
          <w:lang w:val="fr-CA"/>
        </w:rPr>
        <w:t>elle ne perçoive pas un salaire inférieur au salaire minimum.</w:t>
      </w:r>
    </w:p>
    <w:p w14:paraId="5C5D23A8" w14:textId="77777777" w:rsidR="00B07B94" w:rsidRPr="00E01ED7" w:rsidRDefault="00B07B94" w:rsidP="00D63EA2">
      <w:pPr>
        <w:pStyle w:val="Heading2"/>
        <w:rPr>
          <w:lang w:val="fr-CA"/>
        </w:rPr>
      </w:pPr>
      <w:bookmarkStart w:id="318" w:name="_Toc99308133"/>
      <w:bookmarkStart w:id="319" w:name="_Toc107986347"/>
      <w:bookmarkStart w:id="320" w:name="_Toc121406315"/>
      <w:bookmarkStart w:id="321" w:name="_Toc127519350"/>
      <w:bookmarkStart w:id="322" w:name="_Toc163469298"/>
      <w:bookmarkStart w:id="323" w:name="_Toc183682506"/>
      <w:r w:rsidRPr="00E01ED7">
        <w:rPr>
          <w:lang w:val="fr-CA"/>
        </w:rPr>
        <w:lastRenderedPageBreak/>
        <w:t>Intégration</w:t>
      </w:r>
      <w:bookmarkEnd w:id="318"/>
      <w:bookmarkEnd w:id="319"/>
      <w:bookmarkEnd w:id="320"/>
      <w:bookmarkEnd w:id="321"/>
      <w:bookmarkEnd w:id="322"/>
      <w:bookmarkEnd w:id="323"/>
    </w:p>
    <w:p w14:paraId="7C2DD039" w14:textId="6E644A0E" w:rsidR="00B07B94" w:rsidRPr="00E01ED7" w:rsidRDefault="00B07B94" w:rsidP="00B07B94">
      <w:pPr>
        <w:rPr>
          <w:lang w:val="fr-CA"/>
        </w:rPr>
      </w:pPr>
      <w:r w:rsidRPr="00E01ED7">
        <w:rPr>
          <w:lang w:val="fr-CA"/>
        </w:rPr>
        <w:t xml:space="preserve">Pour chaque nouveau </w:t>
      </w:r>
      <w:r w:rsidR="00377B57">
        <w:rPr>
          <w:lang w:val="fr-CA"/>
        </w:rPr>
        <w:t>travailleur</w:t>
      </w:r>
      <w:r w:rsidRPr="00E01ED7">
        <w:rPr>
          <w:lang w:val="fr-CA"/>
        </w:rPr>
        <w:t>, l’organisation doit :</w:t>
      </w:r>
    </w:p>
    <w:p w14:paraId="049A2601" w14:textId="77777777" w:rsidR="00B07B94" w:rsidRPr="00E01ED7" w:rsidRDefault="00B07B94" w:rsidP="00B866B9">
      <w:pPr>
        <w:pStyle w:val="ListParagraph"/>
        <w:numPr>
          <w:ilvl w:val="0"/>
          <w:numId w:val="49"/>
        </w:numPr>
        <w:rPr>
          <w:lang w:val="fr-CA"/>
        </w:rPr>
      </w:pPr>
      <w:r w:rsidRPr="00E01ED7">
        <w:rPr>
          <w:lang w:val="fr-CA"/>
        </w:rPr>
        <w:t>organiser un processus d’orientation dans l’organisation qui comprend une familiarisation avec l</w:t>
      </w:r>
      <w:r w:rsidR="00440DDB" w:rsidRPr="00E01ED7">
        <w:rPr>
          <w:lang w:val="fr-CA"/>
        </w:rPr>
        <w:t>’</w:t>
      </w:r>
      <w:r w:rsidRPr="00E01ED7">
        <w:rPr>
          <w:lang w:val="fr-CA"/>
        </w:rPr>
        <w:t>environnement de travail et les tâches professionnelles et qui répond aux exigences individuelles spécifiques en matière d</w:t>
      </w:r>
      <w:r w:rsidR="00440DDB" w:rsidRPr="00E01ED7">
        <w:rPr>
          <w:lang w:val="fr-CA"/>
        </w:rPr>
        <w:t>’</w:t>
      </w:r>
      <w:r w:rsidRPr="00E01ED7">
        <w:rPr>
          <w:lang w:val="fr-CA"/>
        </w:rPr>
        <w:t>accessibilité;</w:t>
      </w:r>
    </w:p>
    <w:p w14:paraId="28B09B41" w14:textId="77777777" w:rsidR="00B07B94" w:rsidRPr="00E01ED7" w:rsidRDefault="00B07B94" w:rsidP="00B866B9">
      <w:pPr>
        <w:pStyle w:val="ListParagraph"/>
        <w:numPr>
          <w:ilvl w:val="0"/>
          <w:numId w:val="49"/>
        </w:numPr>
        <w:rPr>
          <w:lang w:val="fr-CA"/>
        </w:rPr>
      </w:pPr>
      <w:r w:rsidRPr="00E01ED7">
        <w:rPr>
          <w:lang w:val="fr-CA"/>
        </w:rPr>
        <w:t xml:space="preserve">fournir des politiques relatives aux </w:t>
      </w:r>
      <w:bookmarkStart w:id="324" w:name="_Int_3aOkxAR6"/>
      <w:r w:rsidRPr="00E01ED7">
        <w:rPr>
          <w:lang w:val="fr-CA"/>
        </w:rPr>
        <w:t>mesures d’adaptation</w:t>
      </w:r>
      <w:bookmarkEnd w:id="324"/>
      <w:r w:rsidRPr="00E01ED7">
        <w:rPr>
          <w:lang w:val="fr-CA"/>
        </w:rPr>
        <w:t>;</w:t>
      </w:r>
    </w:p>
    <w:p w14:paraId="1A40CA82" w14:textId="77777777" w:rsidR="00B07B94" w:rsidRPr="00E01ED7" w:rsidRDefault="00B07B94" w:rsidP="00B866B9">
      <w:pPr>
        <w:pStyle w:val="ListParagraph"/>
        <w:numPr>
          <w:ilvl w:val="0"/>
          <w:numId w:val="49"/>
        </w:numPr>
        <w:rPr>
          <w:lang w:val="fr-CA"/>
        </w:rPr>
      </w:pPr>
      <w:r w:rsidRPr="00E01ED7">
        <w:rPr>
          <w:lang w:val="fr-CA"/>
        </w:rPr>
        <w:t>désigner une personne de soutien, un mentor, un fournisseur de services ou d’une personne de référence qui contribuera au processus d’intégration;</w:t>
      </w:r>
    </w:p>
    <w:p w14:paraId="42A5920D" w14:textId="77777777" w:rsidR="00B07B94" w:rsidRPr="00E01ED7" w:rsidRDefault="00B07B94" w:rsidP="00B866B9">
      <w:pPr>
        <w:pStyle w:val="ListParagraph"/>
        <w:numPr>
          <w:ilvl w:val="0"/>
          <w:numId w:val="49"/>
        </w:numPr>
        <w:rPr>
          <w:lang w:val="fr-CA"/>
        </w:rPr>
      </w:pPr>
      <w:r w:rsidRPr="00E01ED7">
        <w:rPr>
          <w:lang w:val="fr-CA"/>
        </w:rPr>
        <w:t>confirmer que l</w:t>
      </w:r>
      <w:r w:rsidR="00440DDB" w:rsidRPr="00E01ED7">
        <w:rPr>
          <w:lang w:val="fr-CA"/>
        </w:rPr>
        <w:t>’</w:t>
      </w:r>
      <w:r w:rsidRPr="00E01ED7">
        <w:rPr>
          <w:lang w:val="fr-CA"/>
        </w:rPr>
        <w:t>évaluation de la personne pendant la période d</w:t>
      </w:r>
      <w:r w:rsidR="00440DDB" w:rsidRPr="00E01ED7">
        <w:rPr>
          <w:lang w:val="fr-CA"/>
        </w:rPr>
        <w:t>’</w:t>
      </w:r>
      <w:r w:rsidRPr="00E01ED7">
        <w:rPr>
          <w:lang w:val="fr-CA"/>
        </w:rPr>
        <w:t>essai commence une fois que les mesures d’adaptation appropriées ont été mises en œuvre;</w:t>
      </w:r>
    </w:p>
    <w:p w14:paraId="64E0D8BC" w14:textId="77777777" w:rsidR="00B07B94" w:rsidRPr="00E01ED7" w:rsidRDefault="00B07B94" w:rsidP="00B866B9">
      <w:pPr>
        <w:pStyle w:val="ListParagraph"/>
        <w:numPr>
          <w:ilvl w:val="0"/>
          <w:numId w:val="49"/>
        </w:numPr>
        <w:rPr>
          <w:lang w:val="fr-CA"/>
        </w:rPr>
      </w:pPr>
      <w:r w:rsidRPr="00E01ED7">
        <w:rPr>
          <w:lang w:val="fr-CA"/>
        </w:rPr>
        <w:t>communiquer les renseignements essentiels à l</w:t>
      </w:r>
      <w:r w:rsidR="00440DDB" w:rsidRPr="00E01ED7">
        <w:rPr>
          <w:lang w:val="fr-CA"/>
        </w:rPr>
        <w:t>’</w:t>
      </w:r>
      <w:r w:rsidRPr="00E01ED7">
        <w:rPr>
          <w:lang w:val="fr-CA"/>
        </w:rPr>
        <w:t>emploi et au lieu de travail (y compris notamment les instructions de travail, les manuels de travail, les renseignements sur le règlement du personnel, les procédures de règlement des griefs et les procédures en matière de santé et de sécurité) dans un ou plusieurs formats accessibles;</w:t>
      </w:r>
    </w:p>
    <w:p w14:paraId="20E7803C" w14:textId="1D111FF4" w:rsidR="00B07B94" w:rsidRPr="00E01ED7" w:rsidRDefault="00B07B94" w:rsidP="00B866B9">
      <w:pPr>
        <w:pStyle w:val="ListParagraph"/>
        <w:numPr>
          <w:ilvl w:val="0"/>
          <w:numId w:val="49"/>
        </w:numPr>
        <w:rPr>
          <w:lang w:val="fr-CA"/>
        </w:rPr>
      </w:pPr>
      <w:r w:rsidRPr="00E01ED7">
        <w:rPr>
          <w:lang w:val="fr-CA"/>
        </w:rPr>
        <w:t>confirmer que le ou les formats indiqués au point e) répondent aux besoins de la personne (voir l’article </w:t>
      </w:r>
      <w:hyperlink w:anchor="_Accès_à_l’information" w:history="1">
        <w:r w:rsidRPr="0008218C">
          <w:rPr>
            <w:rStyle w:val="Hyperlink"/>
            <w:lang w:val="fr-CA"/>
          </w:rPr>
          <w:t>10.6</w:t>
        </w:r>
      </w:hyperlink>
      <w:r w:rsidRPr="00E01ED7">
        <w:rPr>
          <w:lang w:val="fr-CA"/>
        </w:rPr>
        <w:t>);</w:t>
      </w:r>
    </w:p>
    <w:p w14:paraId="6C2F52C3" w14:textId="1FD18FA9" w:rsidR="00B07B94" w:rsidRPr="00E01ED7" w:rsidRDefault="00B07B94" w:rsidP="00B866B9">
      <w:pPr>
        <w:pStyle w:val="ListParagraph"/>
        <w:numPr>
          <w:ilvl w:val="0"/>
          <w:numId w:val="49"/>
        </w:numPr>
        <w:rPr>
          <w:lang w:val="fr-CA"/>
        </w:rPr>
      </w:pPr>
      <w:r w:rsidRPr="00E01ED7">
        <w:rPr>
          <w:lang w:val="fr-CA"/>
        </w:rPr>
        <w:t xml:space="preserve">consulter le </w:t>
      </w:r>
      <w:r w:rsidR="00377B57">
        <w:rPr>
          <w:lang w:val="fr-CA"/>
        </w:rPr>
        <w:t xml:space="preserve">travailleur </w:t>
      </w:r>
      <w:r w:rsidRPr="00E01ED7">
        <w:rPr>
          <w:lang w:val="fr-CA"/>
        </w:rPr>
        <w:t xml:space="preserve">pour comprendre ses besoins et savoir si des </w:t>
      </w:r>
      <w:bookmarkStart w:id="325" w:name="_Int_hoWjeeRH"/>
      <w:r w:rsidRPr="00E01ED7">
        <w:rPr>
          <w:lang w:val="fr-CA"/>
        </w:rPr>
        <w:t>mesures d’adaptation</w:t>
      </w:r>
      <w:bookmarkEnd w:id="325"/>
      <w:r w:rsidRPr="00E01ED7">
        <w:rPr>
          <w:lang w:val="fr-CA"/>
        </w:rPr>
        <w:t xml:space="preserve"> supplémentaires sont nécessaires avant de mettre en œuvre le ou les changements;</w:t>
      </w:r>
    </w:p>
    <w:p w14:paraId="6E87024A" w14:textId="0B5C1620" w:rsidR="00B07B94" w:rsidRPr="00E01ED7" w:rsidRDefault="00B07B94" w:rsidP="00B866B9">
      <w:pPr>
        <w:pStyle w:val="ListParagraph"/>
        <w:numPr>
          <w:ilvl w:val="0"/>
          <w:numId w:val="49"/>
        </w:numPr>
        <w:rPr>
          <w:lang w:val="fr-CA"/>
        </w:rPr>
      </w:pPr>
      <w:r w:rsidRPr="00E01ED7">
        <w:rPr>
          <w:lang w:val="fr-CA"/>
        </w:rPr>
        <w:t xml:space="preserve">fournir </w:t>
      </w:r>
      <w:r w:rsidR="00377B57">
        <w:rPr>
          <w:lang w:val="fr-CA"/>
        </w:rPr>
        <w:t>au</w:t>
      </w:r>
      <w:r w:rsidRPr="00E01ED7">
        <w:rPr>
          <w:lang w:val="fr-CA"/>
        </w:rPr>
        <w:t xml:space="preserve"> </w:t>
      </w:r>
      <w:r w:rsidR="00377B57">
        <w:rPr>
          <w:lang w:val="fr-CA"/>
        </w:rPr>
        <w:t>travailleur</w:t>
      </w:r>
      <w:r w:rsidRPr="00E01ED7">
        <w:rPr>
          <w:lang w:val="fr-CA"/>
        </w:rPr>
        <w:t xml:space="preserve"> le temps et les outils nécessaires pour formuler sa ou ses demandes de mesures d</w:t>
      </w:r>
      <w:r w:rsidR="00440DDB" w:rsidRPr="00E01ED7">
        <w:rPr>
          <w:lang w:val="fr-CA"/>
        </w:rPr>
        <w:t>’</w:t>
      </w:r>
      <w:r w:rsidRPr="00E01ED7">
        <w:rPr>
          <w:lang w:val="fr-CA"/>
        </w:rPr>
        <w:t>adaptation individualisées;</w:t>
      </w:r>
      <w:r w:rsidR="00377B57">
        <w:rPr>
          <w:lang w:val="fr-CA"/>
        </w:rPr>
        <w:t xml:space="preserve"> </w:t>
      </w:r>
    </w:p>
    <w:p w14:paraId="4C6FD009" w14:textId="546241F8" w:rsidR="0016783D" w:rsidRDefault="00B07B94" w:rsidP="00B866B9">
      <w:pPr>
        <w:pStyle w:val="ListParagraph"/>
        <w:numPr>
          <w:ilvl w:val="0"/>
          <w:numId w:val="49"/>
        </w:numPr>
        <w:rPr>
          <w:lang w:val="fr-CA"/>
        </w:rPr>
      </w:pPr>
      <w:r w:rsidRPr="00E01ED7">
        <w:rPr>
          <w:lang w:val="fr-CA"/>
        </w:rPr>
        <w:t xml:space="preserve">mettre en place un processus permettant au </w:t>
      </w:r>
      <w:r w:rsidR="00377B57">
        <w:rPr>
          <w:lang w:val="fr-CA"/>
        </w:rPr>
        <w:t xml:space="preserve">travailleur </w:t>
      </w:r>
      <w:r w:rsidRPr="00E01ED7">
        <w:rPr>
          <w:lang w:val="fr-CA"/>
        </w:rPr>
        <w:t>de communiquer à l</w:t>
      </w:r>
      <w:r w:rsidR="00440DDB" w:rsidRPr="00E01ED7">
        <w:rPr>
          <w:lang w:val="fr-CA"/>
        </w:rPr>
        <w:t>’</w:t>
      </w:r>
      <w:r w:rsidRPr="00E01ED7">
        <w:rPr>
          <w:lang w:val="fr-CA"/>
        </w:rPr>
        <w:t>employeur les mesures d’adaptation nécessaires.</w:t>
      </w:r>
      <w:r w:rsidR="00377B57">
        <w:rPr>
          <w:lang w:val="fr-CA"/>
        </w:rPr>
        <w:t xml:space="preserve"> </w:t>
      </w:r>
    </w:p>
    <w:p w14:paraId="1C7FED86" w14:textId="77777777" w:rsidR="0016783D" w:rsidRDefault="0016783D">
      <w:pPr>
        <w:spacing w:after="160" w:line="259" w:lineRule="auto"/>
        <w:rPr>
          <w:lang w:val="fr-CA"/>
        </w:rPr>
      </w:pPr>
      <w:r>
        <w:rPr>
          <w:lang w:val="fr-CA"/>
        </w:rPr>
        <w:br w:type="page"/>
      </w:r>
    </w:p>
    <w:p w14:paraId="788CCC8C" w14:textId="77777777" w:rsidR="00B07B94" w:rsidRPr="00E01ED7" w:rsidRDefault="00B07B94" w:rsidP="00D63EA2">
      <w:pPr>
        <w:pStyle w:val="Heading2"/>
        <w:rPr>
          <w:lang w:val="fr-CA"/>
        </w:rPr>
      </w:pPr>
      <w:bookmarkStart w:id="326" w:name="_Toc114749775"/>
      <w:bookmarkStart w:id="327" w:name="_Toc115084320"/>
      <w:bookmarkStart w:id="328" w:name="_Toc115265649"/>
      <w:bookmarkStart w:id="329" w:name="_Toc115273846"/>
      <w:bookmarkStart w:id="330" w:name="_Toc115274349"/>
      <w:bookmarkStart w:id="331" w:name="_Toc115337804"/>
      <w:bookmarkStart w:id="332" w:name="_Toc99308134"/>
      <w:bookmarkStart w:id="333" w:name="_Toc107986348"/>
      <w:bookmarkStart w:id="334" w:name="_Toc121406316"/>
      <w:bookmarkStart w:id="335" w:name="_Toc127519351"/>
      <w:bookmarkStart w:id="336" w:name="_Toc163469299"/>
      <w:bookmarkStart w:id="337" w:name="_Toc183682507"/>
      <w:bookmarkEnd w:id="326"/>
      <w:bookmarkEnd w:id="327"/>
      <w:bookmarkEnd w:id="328"/>
      <w:bookmarkEnd w:id="329"/>
      <w:bookmarkEnd w:id="330"/>
      <w:bookmarkEnd w:id="331"/>
      <w:r w:rsidRPr="00E01ED7">
        <w:rPr>
          <w:lang w:val="fr-CA"/>
        </w:rPr>
        <w:lastRenderedPageBreak/>
        <w:t>Soutien continu à l’emploi</w:t>
      </w:r>
      <w:bookmarkEnd w:id="332"/>
      <w:bookmarkEnd w:id="333"/>
      <w:bookmarkEnd w:id="334"/>
      <w:bookmarkEnd w:id="335"/>
      <w:bookmarkEnd w:id="336"/>
      <w:bookmarkEnd w:id="337"/>
    </w:p>
    <w:p w14:paraId="4C900A8C" w14:textId="77777777" w:rsidR="00B07B94" w:rsidRPr="00E01ED7" w:rsidRDefault="00B07B94" w:rsidP="00B07B94">
      <w:pPr>
        <w:rPr>
          <w:lang w:val="fr-CA"/>
        </w:rPr>
      </w:pPr>
      <w:r w:rsidRPr="00E01ED7">
        <w:rPr>
          <w:lang w:val="fr-CA"/>
        </w:rPr>
        <w:t>L’organisation doit :</w:t>
      </w:r>
    </w:p>
    <w:p w14:paraId="4CF18815" w14:textId="27A1651D" w:rsidR="00B07B94" w:rsidRPr="00E01ED7" w:rsidRDefault="00B07B94" w:rsidP="00B866B9">
      <w:pPr>
        <w:pStyle w:val="ListParagraph"/>
        <w:numPr>
          <w:ilvl w:val="0"/>
          <w:numId w:val="50"/>
        </w:numPr>
        <w:rPr>
          <w:lang w:val="fr-CA"/>
        </w:rPr>
      </w:pPr>
      <w:r w:rsidRPr="00E01ED7">
        <w:rPr>
          <w:lang w:val="fr-CA"/>
        </w:rPr>
        <w:t xml:space="preserve">fournir à tous les </w:t>
      </w:r>
      <w:r w:rsidR="004410AB">
        <w:rPr>
          <w:lang w:val="fr-CA"/>
        </w:rPr>
        <w:t xml:space="preserve">travailleurs </w:t>
      </w:r>
      <w:r w:rsidRPr="00E01ED7">
        <w:rPr>
          <w:lang w:val="fr-CA"/>
        </w:rPr>
        <w:t>une formation sur la sensibilisation au handicap, à équité et à l’inclusion;</w:t>
      </w:r>
    </w:p>
    <w:p w14:paraId="68FE64B2" w14:textId="3AA72792" w:rsidR="00B07B94" w:rsidRPr="00E01ED7" w:rsidRDefault="00B07B94" w:rsidP="00B866B9">
      <w:pPr>
        <w:pStyle w:val="ListParagraph"/>
        <w:numPr>
          <w:ilvl w:val="0"/>
          <w:numId w:val="50"/>
        </w:numPr>
        <w:rPr>
          <w:lang w:val="fr-CA"/>
        </w:rPr>
      </w:pPr>
      <w:r w:rsidRPr="00E01ED7">
        <w:rPr>
          <w:lang w:val="fr-CA"/>
        </w:rPr>
        <w:t>fournir des services de suivi afin de déterminer et de résoudre rapidement les problèmes dans l’intérêt de l’organisation et du nouveau</w:t>
      </w:r>
      <w:r w:rsidR="004410AB">
        <w:rPr>
          <w:lang w:val="fr-CA"/>
        </w:rPr>
        <w:t xml:space="preserve"> travailleur</w:t>
      </w:r>
      <w:r w:rsidRPr="00E01ED7">
        <w:rPr>
          <w:lang w:val="fr-CA"/>
        </w:rPr>
        <w:t>;</w:t>
      </w:r>
    </w:p>
    <w:p w14:paraId="0269DD0E" w14:textId="77777777" w:rsidR="00B07B94" w:rsidRPr="00E01ED7" w:rsidRDefault="00B07B94" w:rsidP="00B866B9">
      <w:pPr>
        <w:pStyle w:val="ListParagraph"/>
        <w:numPr>
          <w:ilvl w:val="0"/>
          <w:numId w:val="50"/>
        </w:numPr>
        <w:rPr>
          <w:lang w:val="fr-CA"/>
        </w:rPr>
      </w:pPr>
      <w:r w:rsidRPr="00E01ED7">
        <w:rPr>
          <w:lang w:val="fr-CA"/>
        </w:rPr>
        <w:t>examiner et mettre à jour les mesures d’adaptation, si nécessaire, à l’issue de l’orientation et de l’intégration;</w:t>
      </w:r>
    </w:p>
    <w:p w14:paraId="32521424" w14:textId="77777777" w:rsidR="00A63B34" w:rsidRPr="00E01ED7" w:rsidRDefault="00B07B94" w:rsidP="00B866B9">
      <w:pPr>
        <w:pStyle w:val="ListParagraph"/>
        <w:numPr>
          <w:ilvl w:val="0"/>
          <w:numId w:val="50"/>
        </w:numPr>
        <w:rPr>
          <w:lang w:val="fr-CA"/>
        </w:rPr>
      </w:pPr>
      <w:r w:rsidRPr="00E01ED7">
        <w:rPr>
          <w:lang w:val="fr-CA"/>
        </w:rPr>
        <w:t xml:space="preserve">lorsque des </w:t>
      </w:r>
      <w:bookmarkStart w:id="338" w:name="_Int_glPt6C0K"/>
      <w:r w:rsidRPr="00E01ED7">
        <w:rPr>
          <w:lang w:val="fr-CA"/>
        </w:rPr>
        <w:t>mesures d’adaptation</w:t>
      </w:r>
      <w:bookmarkEnd w:id="338"/>
      <w:r w:rsidRPr="00E01ED7">
        <w:rPr>
          <w:lang w:val="fr-CA"/>
        </w:rPr>
        <w:t xml:space="preserve"> ne peuvent être fournies directement par l</w:t>
      </w:r>
      <w:r w:rsidR="00440DDB" w:rsidRPr="00E01ED7">
        <w:rPr>
          <w:lang w:val="fr-CA"/>
        </w:rPr>
        <w:t>’</w:t>
      </w:r>
      <w:r w:rsidRPr="00E01ED7">
        <w:rPr>
          <w:lang w:val="fr-CA"/>
        </w:rPr>
        <w:t>employeur et qu</w:t>
      </w:r>
      <w:r w:rsidR="00440DDB" w:rsidRPr="00E01ED7">
        <w:rPr>
          <w:lang w:val="fr-CA"/>
        </w:rPr>
        <w:t>’</w:t>
      </w:r>
      <w:r w:rsidRPr="00E01ED7">
        <w:rPr>
          <w:lang w:val="fr-CA"/>
        </w:rPr>
        <w:t>il est nécessaire de faire appel à un fournisseur de services, consulter la personne concernée pour tenir compte de ses préférences dans le choix du fournisseur de services.</w:t>
      </w:r>
      <w:r w:rsidRPr="00E01ED7">
        <w:rPr>
          <w:lang w:val="fr-CA"/>
        </w:rPr>
        <w:br w:type="page"/>
      </w:r>
    </w:p>
    <w:p w14:paraId="11DB6972" w14:textId="77777777" w:rsidR="00FA355C" w:rsidRPr="00E01ED7" w:rsidRDefault="00FA355C" w:rsidP="00D63EA2">
      <w:pPr>
        <w:pStyle w:val="Heading1"/>
      </w:pPr>
      <w:bookmarkStart w:id="339" w:name="_Maintien_en_poste"/>
      <w:bookmarkStart w:id="340" w:name="_Toc183682508"/>
      <w:bookmarkEnd w:id="339"/>
      <w:r w:rsidRPr="00E01ED7">
        <w:lastRenderedPageBreak/>
        <w:t>Maintien en poste et perfectionnement professionnel</w:t>
      </w:r>
      <w:bookmarkEnd w:id="340"/>
    </w:p>
    <w:p w14:paraId="29690605" w14:textId="77777777" w:rsidR="00EC17CD" w:rsidRPr="00E01ED7" w:rsidRDefault="00EC17CD" w:rsidP="00D63EA2">
      <w:pPr>
        <w:pStyle w:val="Heading2"/>
        <w:rPr>
          <w:lang w:val="fr-CA"/>
        </w:rPr>
      </w:pPr>
      <w:bookmarkStart w:id="341" w:name="_Toc121406318"/>
      <w:bookmarkStart w:id="342" w:name="_Toc127519353"/>
      <w:bookmarkStart w:id="343" w:name="_Toc163469301"/>
      <w:bookmarkStart w:id="344" w:name="_Toc183682509"/>
      <w:bookmarkStart w:id="345" w:name="_Toc99308136"/>
      <w:bookmarkStart w:id="346" w:name="_Toc107986350"/>
      <w:bookmarkStart w:id="347" w:name="_Hlk163129570"/>
      <w:r w:rsidRPr="00E01ED7">
        <w:rPr>
          <w:lang w:val="fr-CA"/>
        </w:rPr>
        <w:t>Résumé</w:t>
      </w:r>
      <w:bookmarkEnd w:id="341"/>
      <w:bookmarkEnd w:id="342"/>
      <w:bookmarkEnd w:id="343"/>
      <w:bookmarkEnd w:id="344"/>
    </w:p>
    <w:p w14:paraId="3D18ABDC" w14:textId="06698B45" w:rsidR="00EC17CD" w:rsidRPr="00E01ED7" w:rsidRDefault="00EC17CD" w:rsidP="00EC17CD">
      <w:pPr>
        <w:rPr>
          <w:lang w:val="fr-CA"/>
        </w:rPr>
      </w:pPr>
      <w:r w:rsidRPr="00E01ED7">
        <w:rPr>
          <w:lang w:val="fr-CA"/>
        </w:rPr>
        <w:t>Le présent article concerne les politiques et les pratiques qui renforceront le maintien en poste et l’avancement professionnel de tous les</w:t>
      </w:r>
      <w:r w:rsidR="004410AB">
        <w:rPr>
          <w:lang w:val="fr-CA"/>
        </w:rPr>
        <w:t xml:space="preserve"> travailleurs</w:t>
      </w:r>
      <w:r w:rsidRPr="00E01ED7">
        <w:rPr>
          <w:lang w:val="fr-CA"/>
        </w:rPr>
        <w:t>, en particulier des personnes en situation de handicap. Il décrit en détail les responsabilités pour créer un environnement de travail accessible, qui permettra ce qui suit :</w:t>
      </w:r>
    </w:p>
    <w:p w14:paraId="7685D9AE" w14:textId="5738692D" w:rsidR="00EC17CD" w:rsidRPr="00E01ED7" w:rsidRDefault="00EC17CD" w:rsidP="00EC17CD">
      <w:pPr>
        <w:pStyle w:val="ListParagraph"/>
        <w:numPr>
          <w:ilvl w:val="0"/>
          <w:numId w:val="51"/>
        </w:numPr>
        <w:rPr>
          <w:lang w:val="fr-CA"/>
        </w:rPr>
      </w:pPr>
      <w:r w:rsidRPr="00E01ED7">
        <w:rPr>
          <w:lang w:val="fr-CA"/>
        </w:rPr>
        <w:t>favoriser le maintien en poste des</w:t>
      </w:r>
      <w:r w:rsidR="004410AB">
        <w:rPr>
          <w:lang w:val="fr-CA"/>
        </w:rPr>
        <w:t xml:space="preserve"> travailleurs</w:t>
      </w:r>
      <w:r w:rsidRPr="00E01ED7">
        <w:rPr>
          <w:lang w:val="fr-CA"/>
        </w:rPr>
        <w:t>;</w:t>
      </w:r>
    </w:p>
    <w:p w14:paraId="07FCE259" w14:textId="1BBC5D38" w:rsidR="00EC17CD" w:rsidRPr="00E01ED7" w:rsidRDefault="00EC17CD" w:rsidP="00EC17CD">
      <w:pPr>
        <w:pStyle w:val="ListParagraph"/>
        <w:numPr>
          <w:ilvl w:val="0"/>
          <w:numId w:val="51"/>
        </w:numPr>
        <w:rPr>
          <w:lang w:val="fr-CA"/>
        </w:rPr>
      </w:pPr>
      <w:r w:rsidRPr="00E01ED7">
        <w:rPr>
          <w:lang w:val="fr-CA"/>
        </w:rPr>
        <w:t>leur offrir des possibilités équitables de formation et de promotion;</w:t>
      </w:r>
    </w:p>
    <w:p w14:paraId="0B8426CF" w14:textId="77777777" w:rsidR="00EC17CD" w:rsidRPr="00E01ED7" w:rsidRDefault="00EC17CD" w:rsidP="00EC17CD">
      <w:pPr>
        <w:pStyle w:val="ListParagraph"/>
        <w:numPr>
          <w:ilvl w:val="0"/>
          <w:numId w:val="51"/>
        </w:numPr>
        <w:rPr>
          <w:lang w:val="fr-CA"/>
        </w:rPr>
      </w:pPr>
      <w:r w:rsidRPr="00E01ED7">
        <w:rPr>
          <w:lang w:val="fr-CA"/>
        </w:rPr>
        <w:t>s’assurer qu’ils reçoivent une rémunération fondée sur le mérite.</w:t>
      </w:r>
    </w:p>
    <w:p w14:paraId="67D188B2" w14:textId="77777777" w:rsidR="00EC17CD" w:rsidRPr="00E01ED7" w:rsidRDefault="00EC17CD" w:rsidP="00EC17CD">
      <w:pPr>
        <w:rPr>
          <w:lang w:val="fr-CA"/>
        </w:rPr>
      </w:pPr>
      <w:r w:rsidRPr="00E01ED7">
        <w:rPr>
          <w:lang w:val="fr-CA"/>
        </w:rPr>
        <w:t xml:space="preserve">En outre, cet article décrit en détail la responsabilité de la direction en ce qui concerne la mise en place de </w:t>
      </w:r>
      <w:bookmarkStart w:id="348" w:name="_Int_0BoPlrVv"/>
      <w:r w:rsidRPr="00E01ED7">
        <w:rPr>
          <w:lang w:val="fr-CA"/>
        </w:rPr>
        <w:t>mesures d’adaptation</w:t>
      </w:r>
      <w:bookmarkEnd w:id="348"/>
      <w:r w:rsidRPr="00E01ED7">
        <w:rPr>
          <w:lang w:val="fr-CA"/>
        </w:rPr>
        <w:t xml:space="preserve"> qui ne désavantageront pas les personnes</w:t>
      </w:r>
      <w:r w:rsidR="000306D1" w:rsidRPr="00E01ED7">
        <w:rPr>
          <w:lang w:val="fr-CA"/>
        </w:rPr>
        <w:t xml:space="preserve"> </w:t>
      </w:r>
      <w:r w:rsidRPr="00E01ED7">
        <w:rPr>
          <w:lang w:val="fr-CA"/>
        </w:rPr>
        <w:t>en situation de handicap. Cet article fournit également à la direction une orientation concernant les fins d’emploi, en mettant l’accent sur l’apprentissage de stratégies de maintien en poste dans le cadre de cette partie du parcours professionnel.</w:t>
      </w:r>
    </w:p>
    <w:p w14:paraId="6C760906" w14:textId="77777777" w:rsidR="00EC17CD" w:rsidRPr="00E01ED7" w:rsidRDefault="00EC17CD" w:rsidP="00D63EA2">
      <w:pPr>
        <w:pStyle w:val="Heading2"/>
        <w:rPr>
          <w:lang w:val="fr-CA"/>
        </w:rPr>
      </w:pPr>
      <w:bookmarkStart w:id="349" w:name="_Toc121322882"/>
      <w:bookmarkStart w:id="350" w:name="_Toc121406076"/>
      <w:bookmarkStart w:id="351" w:name="_Toc121406197"/>
      <w:bookmarkStart w:id="352" w:name="_Toc121406319"/>
      <w:bookmarkStart w:id="353" w:name="_Toc121406320"/>
      <w:bookmarkStart w:id="354" w:name="_Toc127519354"/>
      <w:bookmarkStart w:id="355" w:name="_Toc163469302"/>
      <w:bookmarkStart w:id="356" w:name="_Toc183682510"/>
      <w:bookmarkEnd w:id="349"/>
      <w:bookmarkEnd w:id="350"/>
      <w:bookmarkEnd w:id="351"/>
      <w:bookmarkEnd w:id="352"/>
      <w:r w:rsidRPr="00E01ED7">
        <w:rPr>
          <w:lang w:val="fr-CA"/>
        </w:rPr>
        <w:t>Maintien en poste</w:t>
      </w:r>
      <w:bookmarkEnd w:id="345"/>
      <w:bookmarkEnd w:id="346"/>
      <w:bookmarkEnd w:id="353"/>
      <w:bookmarkEnd w:id="354"/>
      <w:bookmarkEnd w:id="355"/>
      <w:bookmarkEnd w:id="356"/>
    </w:p>
    <w:p w14:paraId="07452EC2" w14:textId="366B432E" w:rsidR="00EC17CD" w:rsidRPr="00E01ED7" w:rsidRDefault="00EC17CD" w:rsidP="00EC17CD">
      <w:pPr>
        <w:rPr>
          <w:lang w:val="fr-CA"/>
        </w:rPr>
      </w:pPr>
      <w:r w:rsidRPr="00E01ED7">
        <w:rPr>
          <w:lang w:val="fr-CA"/>
        </w:rPr>
        <w:t>L’organisation doit créer un environnement propice au maintien en poste de tous les</w:t>
      </w:r>
      <w:r w:rsidR="004410AB">
        <w:rPr>
          <w:lang w:val="fr-CA"/>
        </w:rPr>
        <w:t xml:space="preserve"> travailleurs</w:t>
      </w:r>
      <w:r w:rsidRPr="00E01ED7">
        <w:rPr>
          <w:lang w:val="fr-CA"/>
        </w:rPr>
        <w:t>, y compris les personnes en situation de handicap, et les inciter à rester au sein de l’organisation en effectuant ce qui suit</w:t>
      </w:r>
      <w:r w:rsidR="00111CCF" w:rsidRPr="00E01ED7">
        <w:rPr>
          <w:lang w:val="fr-CA"/>
        </w:rPr>
        <w:t> </w:t>
      </w:r>
      <w:r w:rsidRPr="00E01ED7">
        <w:rPr>
          <w:lang w:val="fr-CA"/>
        </w:rPr>
        <w:t>:</w:t>
      </w:r>
    </w:p>
    <w:p w14:paraId="041F7A75" w14:textId="51DD9F0D" w:rsidR="00EC17CD" w:rsidRPr="00E01ED7" w:rsidRDefault="00EC17CD" w:rsidP="00EC17CD">
      <w:pPr>
        <w:pStyle w:val="ListParagraph"/>
        <w:numPr>
          <w:ilvl w:val="0"/>
          <w:numId w:val="52"/>
        </w:numPr>
        <w:rPr>
          <w:lang w:val="fr-CA"/>
        </w:rPr>
      </w:pPr>
      <w:r w:rsidRPr="00E01ED7">
        <w:rPr>
          <w:lang w:val="fr-CA"/>
        </w:rPr>
        <w:t>fournir des renseignements actualisés sur les changements apportés aux politiques d</w:t>
      </w:r>
      <w:r w:rsidR="00440DDB" w:rsidRPr="00E01ED7">
        <w:rPr>
          <w:lang w:val="fr-CA"/>
        </w:rPr>
        <w:t>’</w:t>
      </w:r>
      <w:r w:rsidRPr="00E01ED7">
        <w:rPr>
          <w:lang w:val="fr-CA"/>
        </w:rPr>
        <w:t>aménagement du lieu de travail qui ont une incidence sur les besoins d</w:t>
      </w:r>
      <w:r w:rsidR="00440DDB" w:rsidRPr="00E01ED7">
        <w:rPr>
          <w:lang w:val="fr-CA"/>
        </w:rPr>
        <w:t>’</w:t>
      </w:r>
      <w:r w:rsidRPr="00E01ED7">
        <w:rPr>
          <w:lang w:val="fr-CA"/>
        </w:rPr>
        <w:t>accessibilité d</w:t>
      </w:r>
      <w:r w:rsidR="00440DDB" w:rsidRPr="00E01ED7">
        <w:rPr>
          <w:lang w:val="fr-CA"/>
        </w:rPr>
        <w:t>’</w:t>
      </w:r>
      <w:r w:rsidRPr="00E01ED7">
        <w:rPr>
          <w:lang w:val="fr-CA"/>
        </w:rPr>
        <w:t>un</w:t>
      </w:r>
      <w:r w:rsidR="004410AB">
        <w:rPr>
          <w:lang w:val="fr-CA"/>
        </w:rPr>
        <w:t xml:space="preserve"> travailleur</w:t>
      </w:r>
      <w:r w:rsidRPr="00E01ED7">
        <w:rPr>
          <w:lang w:val="fr-CA"/>
        </w:rPr>
        <w:t>;</w:t>
      </w:r>
    </w:p>
    <w:p w14:paraId="46A993E6" w14:textId="77777777" w:rsidR="00EC17CD" w:rsidRPr="00E01ED7" w:rsidRDefault="00EC17CD" w:rsidP="00EC17CD">
      <w:pPr>
        <w:pStyle w:val="ListParagraph"/>
        <w:numPr>
          <w:ilvl w:val="0"/>
          <w:numId w:val="52"/>
        </w:numPr>
        <w:rPr>
          <w:lang w:val="fr-CA"/>
        </w:rPr>
      </w:pPr>
      <w:r w:rsidRPr="00E01ED7">
        <w:rPr>
          <w:lang w:val="fr-CA"/>
        </w:rPr>
        <w:t>offrir un moyen simple, inclusif, équitable, universellement applicable et digne à toute personne, indépendamment de ses besoins spécifiques ou de sa situation, de demander des mesures d’adaptation à n</w:t>
      </w:r>
      <w:r w:rsidR="00440DDB" w:rsidRPr="00E01ED7">
        <w:rPr>
          <w:lang w:val="fr-CA"/>
        </w:rPr>
        <w:t>’</w:t>
      </w:r>
      <w:r w:rsidRPr="00E01ED7">
        <w:rPr>
          <w:lang w:val="fr-CA"/>
        </w:rPr>
        <w:t>importe quel</w:t>
      </w:r>
      <w:r w:rsidR="00440DDB" w:rsidRPr="00E01ED7">
        <w:rPr>
          <w:lang w:val="fr-CA"/>
        </w:rPr>
        <w:t>le</w:t>
      </w:r>
      <w:r w:rsidRPr="00E01ED7">
        <w:rPr>
          <w:lang w:val="fr-CA"/>
        </w:rPr>
        <w:t xml:space="preserve"> phase du cycle de vie de l</w:t>
      </w:r>
      <w:r w:rsidR="00440DDB" w:rsidRPr="00E01ED7">
        <w:rPr>
          <w:lang w:val="fr-CA"/>
        </w:rPr>
        <w:t>’</w:t>
      </w:r>
      <w:r w:rsidRPr="00E01ED7">
        <w:rPr>
          <w:lang w:val="fr-CA"/>
        </w:rPr>
        <w:t>emploi.</w:t>
      </w:r>
    </w:p>
    <w:p w14:paraId="729BBDA3" w14:textId="77777777" w:rsidR="00EC17CD" w:rsidRPr="00E01ED7" w:rsidRDefault="00EC17CD" w:rsidP="00EC17CD">
      <w:pPr>
        <w:rPr>
          <w:lang w:val="fr-CA"/>
        </w:rPr>
      </w:pPr>
      <w:r w:rsidRPr="00E01ED7">
        <w:rPr>
          <w:lang w:val="fr-CA"/>
        </w:rPr>
        <w:lastRenderedPageBreak/>
        <w:t>L</w:t>
      </w:r>
      <w:r w:rsidR="00440DDB" w:rsidRPr="00E01ED7">
        <w:rPr>
          <w:lang w:val="fr-CA"/>
        </w:rPr>
        <w:t>’</w:t>
      </w:r>
      <w:r w:rsidRPr="00E01ED7">
        <w:rPr>
          <w:lang w:val="fr-CA"/>
        </w:rPr>
        <w:t>organisation doit favoriser le maintien en poste en prenant les mesures suivantes :</w:t>
      </w:r>
    </w:p>
    <w:p w14:paraId="5BC7034F" w14:textId="77777777" w:rsidR="00EC17CD" w:rsidRPr="00E01ED7" w:rsidRDefault="00EC17CD" w:rsidP="00EC17CD">
      <w:pPr>
        <w:pStyle w:val="ListParagraph"/>
        <w:numPr>
          <w:ilvl w:val="0"/>
          <w:numId w:val="52"/>
        </w:numPr>
        <w:rPr>
          <w:lang w:val="fr-CA"/>
        </w:rPr>
      </w:pPr>
      <w:r w:rsidRPr="00E01ED7">
        <w:rPr>
          <w:lang w:val="fr-CA"/>
        </w:rPr>
        <w:t>concevoir des politiques et des pratiques en matière de ressources humaines qui maintiennent et améliorent la représentation des personnes en situation de handicap à tous les niveaux de l</w:t>
      </w:r>
      <w:r w:rsidR="00440DDB" w:rsidRPr="00E01ED7">
        <w:rPr>
          <w:lang w:val="fr-CA"/>
        </w:rPr>
        <w:t>’</w:t>
      </w:r>
      <w:r w:rsidRPr="00E01ED7">
        <w:rPr>
          <w:lang w:val="fr-CA"/>
        </w:rPr>
        <w:t>organisation, de la direction au niveau débutant;</w:t>
      </w:r>
    </w:p>
    <w:p w14:paraId="7CD6D985" w14:textId="477819EE" w:rsidR="00EC17CD" w:rsidRPr="00E01ED7" w:rsidRDefault="00EC17CD" w:rsidP="00EC17CD">
      <w:pPr>
        <w:pStyle w:val="ListParagraph"/>
        <w:numPr>
          <w:ilvl w:val="0"/>
          <w:numId w:val="52"/>
        </w:numPr>
        <w:rPr>
          <w:lang w:val="fr-CA"/>
        </w:rPr>
      </w:pPr>
      <w:r w:rsidRPr="00E01ED7">
        <w:rPr>
          <w:lang w:val="fr-CA"/>
        </w:rPr>
        <w:t>établir et communiquer des objectifs de représentation par rapport à la disponibilité de la main-d</w:t>
      </w:r>
      <w:r w:rsidR="00440DDB" w:rsidRPr="00E01ED7">
        <w:rPr>
          <w:lang w:val="fr-CA"/>
        </w:rPr>
        <w:t>’</w:t>
      </w:r>
      <w:r w:rsidRPr="00E01ED7">
        <w:rPr>
          <w:lang w:val="fr-CA"/>
        </w:rPr>
        <w:t>œuvre qui sont cohérents avec le taux de maintien en poste et les objectifs de l</w:t>
      </w:r>
      <w:r w:rsidR="00440DDB" w:rsidRPr="00E01ED7">
        <w:rPr>
          <w:lang w:val="fr-CA"/>
        </w:rPr>
        <w:t>’</w:t>
      </w:r>
      <w:r w:rsidRPr="00E01ED7">
        <w:rPr>
          <w:lang w:val="fr-CA"/>
        </w:rPr>
        <w:t>organisation, et qui ne sont pas liés à l</w:t>
      </w:r>
      <w:r w:rsidR="00440DDB" w:rsidRPr="00E01ED7">
        <w:rPr>
          <w:lang w:val="fr-CA"/>
        </w:rPr>
        <w:t>’</w:t>
      </w:r>
      <w:r w:rsidRPr="00E01ED7">
        <w:rPr>
          <w:lang w:val="fr-CA"/>
        </w:rPr>
        <w:t>attrition;</w:t>
      </w:r>
    </w:p>
    <w:p w14:paraId="5963ABC4" w14:textId="77777777" w:rsidR="00EC17CD" w:rsidRPr="00E01ED7" w:rsidRDefault="00EC17CD" w:rsidP="00EC17CD">
      <w:pPr>
        <w:pStyle w:val="ListParagraph"/>
        <w:numPr>
          <w:ilvl w:val="0"/>
          <w:numId w:val="52"/>
        </w:numPr>
        <w:rPr>
          <w:lang w:val="fr-CA"/>
        </w:rPr>
      </w:pPr>
      <w:r w:rsidRPr="00E01ED7">
        <w:rPr>
          <w:lang w:val="fr-CA"/>
        </w:rPr>
        <w:t>examiner ces politiques et pratiques au moins tous les trois ans, en consultation avec les personnes en situation de handicap, afin de recenser, de supprimer et de prévenir les obstacles au maintien en poste.</w:t>
      </w:r>
    </w:p>
    <w:p w14:paraId="5FC16022" w14:textId="77777777" w:rsidR="00EC17CD" w:rsidRPr="00E01ED7" w:rsidRDefault="00EC17CD" w:rsidP="00E06634">
      <w:pPr>
        <w:pStyle w:val="Heading2"/>
        <w:ind w:left="993" w:hanging="993"/>
        <w:rPr>
          <w:lang w:val="fr-CA"/>
        </w:rPr>
      </w:pPr>
      <w:bookmarkStart w:id="357" w:name="_Toc99308137"/>
      <w:bookmarkStart w:id="358" w:name="_Toc107986351"/>
      <w:bookmarkStart w:id="359" w:name="_Toc121406321"/>
      <w:bookmarkStart w:id="360" w:name="_Toc127519355"/>
      <w:bookmarkStart w:id="361" w:name="_Toc163469303"/>
      <w:bookmarkStart w:id="362" w:name="_Toc183682511"/>
      <w:r w:rsidRPr="00E01ED7">
        <w:rPr>
          <w:lang w:val="fr-CA"/>
        </w:rPr>
        <w:t>Promotion et perfectionnement professionnel</w:t>
      </w:r>
      <w:bookmarkEnd w:id="357"/>
      <w:bookmarkEnd w:id="358"/>
      <w:bookmarkEnd w:id="359"/>
      <w:bookmarkEnd w:id="360"/>
      <w:bookmarkEnd w:id="361"/>
      <w:bookmarkEnd w:id="362"/>
    </w:p>
    <w:p w14:paraId="1891E1B4" w14:textId="77777777" w:rsidR="00EC17CD" w:rsidRPr="00E01ED7" w:rsidRDefault="00EC17CD" w:rsidP="00EC17CD">
      <w:pPr>
        <w:rPr>
          <w:lang w:val="fr-CA"/>
        </w:rPr>
      </w:pPr>
      <w:r w:rsidRPr="00E01ED7">
        <w:rPr>
          <w:lang w:val="fr-CA"/>
        </w:rPr>
        <w:t>L’organisation doit :</w:t>
      </w:r>
    </w:p>
    <w:p w14:paraId="2F8C78B4" w14:textId="77777777" w:rsidR="00EC17CD" w:rsidRPr="00E01ED7" w:rsidRDefault="00EC17CD" w:rsidP="009E61AB">
      <w:pPr>
        <w:pStyle w:val="ListParagraph"/>
        <w:numPr>
          <w:ilvl w:val="0"/>
          <w:numId w:val="53"/>
        </w:numPr>
        <w:rPr>
          <w:lang w:val="fr-CA"/>
        </w:rPr>
      </w:pPr>
      <w:r w:rsidRPr="00E01ED7">
        <w:rPr>
          <w:lang w:val="fr-CA"/>
        </w:rPr>
        <w:t>favoriser la promotion des personnes en situation de handicap à des postes dont le niveau organisationnel et le salaire sont plus élevés, et dont les responsabilités sont plus importantes, en fonction du mérite, de l’équité et de l’ancienneté;</w:t>
      </w:r>
    </w:p>
    <w:p w14:paraId="3AFF61B7" w14:textId="77777777" w:rsidR="00EC17CD" w:rsidRPr="00E01ED7" w:rsidRDefault="00EC17CD" w:rsidP="009E61AB">
      <w:pPr>
        <w:pStyle w:val="ListParagraph"/>
        <w:numPr>
          <w:ilvl w:val="0"/>
          <w:numId w:val="53"/>
        </w:numPr>
        <w:rPr>
          <w:lang w:val="fr-CA"/>
        </w:rPr>
      </w:pPr>
      <w:r w:rsidRPr="00E01ED7">
        <w:rPr>
          <w:lang w:val="fr-CA"/>
        </w:rPr>
        <w:t>tenir compte de l</w:t>
      </w:r>
      <w:r w:rsidR="00440DDB" w:rsidRPr="00E01ED7">
        <w:rPr>
          <w:lang w:val="fr-CA"/>
        </w:rPr>
        <w:t>’</w:t>
      </w:r>
      <w:r w:rsidRPr="00E01ED7">
        <w:rPr>
          <w:lang w:val="fr-CA"/>
        </w:rPr>
        <w:t>ancienneté en même temps que le mérite pour éviter que l</w:t>
      </w:r>
      <w:r w:rsidR="00440DDB" w:rsidRPr="00E01ED7">
        <w:rPr>
          <w:lang w:val="fr-CA"/>
        </w:rPr>
        <w:t>’</w:t>
      </w:r>
      <w:r w:rsidRPr="00E01ED7">
        <w:rPr>
          <w:lang w:val="fr-CA"/>
        </w:rPr>
        <w:t>octroi ou le refus d</w:t>
      </w:r>
      <w:r w:rsidR="00440DDB" w:rsidRPr="00E01ED7">
        <w:rPr>
          <w:lang w:val="fr-CA"/>
        </w:rPr>
        <w:t>’</w:t>
      </w:r>
      <w:r w:rsidRPr="00E01ED7">
        <w:rPr>
          <w:lang w:val="fr-CA"/>
        </w:rPr>
        <w:t>une promotion ne repose uniquement sur un jugement personnel;</w:t>
      </w:r>
    </w:p>
    <w:p w14:paraId="72547887" w14:textId="77777777" w:rsidR="00EC17CD" w:rsidRPr="00E01ED7" w:rsidRDefault="00EC17CD" w:rsidP="009E61AB">
      <w:pPr>
        <w:pStyle w:val="ListParagraph"/>
        <w:numPr>
          <w:ilvl w:val="0"/>
          <w:numId w:val="53"/>
        </w:numPr>
        <w:rPr>
          <w:lang w:val="fr-CA"/>
        </w:rPr>
      </w:pPr>
      <w:r w:rsidRPr="00E01ED7">
        <w:rPr>
          <w:lang w:val="fr-CA"/>
        </w:rPr>
        <w:t>fournir un soutien au perfectionnement professionnel afin d</w:t>
      </w:r>
      <w:r w:rsidR="00440DDB" w:rsidRPr="00E01ED7">
        <w:rPr>
          <w:lang w:val="fr-CA"/>
        </w:rPr>
        <w:t>’</w:t>
      </w:r>
      <w:r w:rsidRPr="00E01ED7">
        <w:rPr>
          <w:lang w:val="fr-CA"/>
        </w:rPr>
        <w:t>améliorer les compétences et l</w:t>
      </w:r>
      <w:r w:rsidR="00440DDB" w:rsidRPr="00E01ED7">
        <w:rPr>
          <w:lang w:val="fr-CA"/>
        </w:rPr>
        <w:t>’</w:t>
      </w:r>
      <w:r w:rsidRPr="00E01ED7">
        <w:rPr>
          <w:lang w:val="fr-CA"/>
        </w:rPr>
        <w:t>expérience et d</w:t>
      </w:r>
      <w:r w:rsidR="00440DDB" w:rsidRPr="00E01ED7">
        <w:rPr>
          <w:lang w:val="fr-CA"/>
        </w:rPr>
        <w:t>’</w:t>
      </w:r>
      <w:r w:rsidRPr="00E01ED7">
        <w:rPr>
          <w:lang w:val="fr-CA"/>
        </w:rPr>
        <w:t>obtenir une reconnaissance par le biais de la formation, de l</w:t>
      </w:r>
      <w:r w:rsidR="00440DDB" w:rsidRPr="00E01ED7">
        <w:rPr>
          <w:lang w:val="fr-CA"/>
        </w:rPr>
        <w:t>’</w:t>
      </w:r>
      <w:r w:rsidRPr="00E01ED7">
        <w:rPr>
          <w:lang w:val="fr-CA"/>
        </w:rPr>
        <w:t>éducation, du leadership, de la présentation d</w:t>
      </w:r>
      <w:r w:rsidR="00440DDB" w:rsidRPr="00E01ED7">
        <w:rPr>
          <w:lang w:val="fr-CA"/>
        </w:rPr>
        <w:t>’</w:t>
      </w:r>
      <w:r w:rsidRPr="00E01ED7">
        <w:rPr>
          <w:lang w:val="fr-CA"/>
        </w:rPr>
        <w:t>exposés et d</w:t>
      </w:r>
      <w:r w:rsidR="00440DDB" w:rsidRPr="00E01ED7">
        <w:rPr>
          <w:lang w:val="fr-CA"/>
        </w:rPr>
        <w:t>’</w:t>
      </w:r>
      <w:r w:rsidRPr="00E01ED7">
        <w:rPr>
          <w:lang w:val="fr-CA"/>
        </w:rPr>
        <w:t>autres occasions;</w:t>
      </w:r>
    </w:p>
    <w:p w14:paraId="2DA0C516" w14:textId="77777777" w:rsidR="00EC17CD" w:rsidRPr="00E01ED7" w:rsidRDefault="00EC17CD" w:rsidP="009E61AB">
      <w:pPr>
        <w:pStyle w:val="ListParagraph"/>
        <w:numPr>
          <w:ilvl w:val="0"/>
          <w:numId w:val="53"/>
        </w:numPr>
        <w:rPr>
          <w:lang w:val="fr-CA"/>
        </w:rPr>
      </w:pPr>
      <w:r w:rsidRPr="00E01ED7">
        <w:rPr>
          <w:lang w:val="fr-CA"/>
        </w:rPr>
        <w:t>éliminer les obstacles inhérents aux critères de perfectionnement professionnel et aux possibilités de promotion en adoptant une perspective d</w:t>
      </w:r>
      <w:r w:rsidR="00440DDB" w:rsidRPr="00E01ED7">
        <w:rPr>
          <w:lang w:val="fr-CA"/>
        </w:rPr>
        <w:t>’</w:t>
      </w:r>
      <w:r w:rsidRPr="00E01ED7">
        <w:rPr>
          <w:lang w:val="fr-CA"/>
        </w:rPr>
        <w:t>accessibilité intersectionnelle;</w:t>
      </w:r>
    </w:p>
    <w:p w14:paraId="0BB5A228" w14:textId="6B9697F1" w:rsidR="00EC17CD" w:rsidRPr="00E01ED7" w:rsidRDefault="00EC17CD" w:rsidP="009E61AB">
      <w:pPr>
        <w:pStyle w:val="ListParagraph"/>
        <w:numPr>
          <w:ilvl w:val="0"/>
          <w:numId w:val="53"/>
        </w:numPr>
        <w:rPr>
          <w:lang w:val="fr-CA"/>
        </w:rPr>
      </w:pPr>
      <w:r w:rsidRPr="00E01ED7">
        <w:rPr>
          <w:lang w:val="fr-CA"/>
        </w:rPr>
        <w:lastRenderedPageBreak/>
        <w:t>fournir un soutien aux personnes en situation de handicap par le biais de plans d</w:t>
      </w:r>
      <w:r w:rsidR="00440DDB" w:rsidRPr="00E01ED7">
        <w:rPr>
          <w:lang w:val="fr-CA"/>
        </w:rPr>
        <w:t>’</w:t>
      </w:r>
      <w:r w:rsidRPr="00E01ED7">
        <w:rPr>
          <w:lang w:val="fr-CA"/>
        </w:rPr>
        <w:t>adaptation individuels, si nécessaire, pour qu</w:t>
      </w:r>
      <w:r w:rsidR="00440DDB" w:rsidRPr="00E01ED7">
        <w:rPr>
          <w:lang w:val="fr-CA"/>
        </w:rPr>
        <w:t>’</w:t>
      </w:r>
      <w:r w:rsidRPr="00E01ED7">
        <w:rPr>
          <w:lang w:val="fr-CA"/>
        </w:rPr>
        <w:t>elles réussissent à progresser au sein de l</w:t>
      </w:r>
      <w:r w:rsidR="00440DDB" w:rsidRPr="00E01ED7">
        <w:rPr>
          <w:lang w:val="fr-CA"/>
        </w:rPr>
        <w:t>’</w:t>
      </w:r>
      <w:r w:rsidRPr="00E01ED7">
        <w:rPr>
          <w:lang w:val="fr-CA"/>
        </w:rPr>
        <w:t>organisation;</w:t>
      </w:r>
    </w:p>
    <w:p w14:paraId="521A7EBE" w14:textId="77777777" w:rsidR="00EC17CD" w:rsidRPr="00E01ED7" w:rsidRDefault="00EC17CD" w:rsidP="009E61AB">
      <w:pPr>
        <w:pStyle w:val="ListParagraph"/>
        <w:numPr>
          <w:ilvl w:val="0"/>
          <w:numId w:val="53"/>
        </w:numPr>
        <w:rPr>
          <w:lang w:val="fr-CA"/>
        </w:rPr>
      </w:pPr>
      <w:r w:rsidRPr="00E01ED7">
        <w:rPr>
          <w:lang w:val="fr-CA"/>
        </w:rPr>
        <w:t>mesurer la représentation des personnes en situation de handicap dans les initiatives de promotion et de perfectionnement professionnel de l</w:t>
      </w:r>
      <w:r w:rsidR="00440DDB" w:rsidRPr="00E01ED7">
        <w:rPr>
          <w:lang w:val="fr-CA"/>
        </w:rPr>
        <w:t>’</w:t>
      </w:r>
      <w:r w:rsidRPr="00E01ED7">
        <w:rPr>
          <w:lang w:val="fr-CA"/>
        </w:rPr>
        <w:t>organisation.</w:t>
      </w:r>
    </w:p>
    <w:p w14:paraId="5D7D314A" w14:textId="4A72E7AC" w:rsidR="00EC17CD" w:rsidRPr="00E01ED7" w:rsidRDefault="00EC17CD" w:rsidP="00EC17CD">
      <w:pPr>
        <w:rPr>
          <w:lang w:val="fr-CA"/>
        </w:rPr>
      </w:pPr>
      <w:r w:rsidRPr="00E01ED7">
        <w:rPr>
          <w:rStyle w:val="EmphasisUseSparingly"/>
          <w:lang w:val="fr-CA"/>
        </w:rPr>
        <w:t>Remarque :</w:t>
      </w:r>
      <w:r w:rsidRPr="00E01ED7">
        <w:rPr>
          <w:lang w:val="fr-CA"/>
        </w:rPr>
        <w:t xml:space="preserve"> Reportez-vous à l’article </w:t>
      </w:r>
      <w:hyperlink w:anchor="_Recrutement,_embauche_et" w:history="1">
        <w:r w:rsidRPr="0098509F">
          <w:rPr>
            <w:rStyle w:val="Hyperlink"/>
            <w:lang w:val="fr-CA"/>
          </w:rPr>
          <w:t>12</w:t>
        </w:r>
      </w:hyperlink>
      <w:r w:rsidRPr="00E01ED7">
        <w:rPr>
          <w:lang w:val="fr-CA"/>
        </w:rPr>
        <w:t xml:space="preserve"> pour les exigences applicables aux promotions nécessitant une candidature interne et un processus d’entrevue.</w:t>
      </w:r>
    </w:p>
    <w:p w14:paraId="26D8BDCC" w14:textId="77777777" w:rsidR="00EC17CD" w:rsidRPr="00E01ED7" w:rsidRDefault="00EC17CD" w:rsidP="009E61AB">
      <w:pPr>
        <w:pStyle w:val="Heading3"/>
        <w:rPr>
          <w:lang w:val="fr-CA"/>
        </w:rPr>
      </w:pPr>
      <w:bookmarkStart w:id="363" w:name="_Toc99308138"/>
      <w:bookmarkStart w:id="364" w:name="_Toc107986352"/>
      <w:bookmarkStart w:id="365" w:name="_Toc121406322"/>
      <w:bookmarkStart w:id="366" w:name="_Toc127519356"/>
      <w:bookmarkStart w:id="367" w:name="_Toc163469304"/>
      <w:bookmarkStart w:id="368" w:name="_Toc183682512"/>
      <w:r w:rsidRPr="00E01ED7">
        <w:rPr>
          <w:lang w:val="fr-CA"/>
        </w:rPr>
        <w:t>Redéploiement</w:t>
      </w:r>
      <w:bookmarkEnd w:id="363"/>
      <w:bookmarkEnd w:id="364"/>
      <w:bookmarkEnd w:id="365"/>
      <w:bookmarkEnd w:id="366"/>
      <w:bookmarkEnd w:id="367"/>
      <w:bookmarkEnd w:id="368"/>
    </w:p>
    <w:p w14:paraId="63F613BF" w14:textId="77777777" w:rsidR="00EC17CD" w:rsidRPr="00E01ED7" w:rsidRDefault="00EC17CD" w:rsidP="00EC17CD">
      <w:pPr>
        <w:rPr>
          <w:lang w:val="fr-CA"/>
        </w:rPr>
      </w:pPr>
      <w:r w:rsidRPr="00E01ED7">
        <w:rPr>
          <w:lang w:val="fr-CA"/>
        </w:rPr>
        <w:t>L’organisation devrait :</w:t>
      </w:r>
    </w:p>
    <w:p w14:paraId="72608204" w14:textId="2BCB777F" w:rsidR="00EC17CD" w:rsidRPr="00E01ED7" w:rsidRDefault="00EC17CD" w:rsidP="009E61AB">
      <w:pPr>
        <w:pStyle w:val="ListParagraph"/>
        <w:numPr>
          <w:ilvl w:val="0"/>
          <w:numId w:val="54"/>
        </w:numPr>
        <w:rPr>
          <w:lang w:val="fr-CA"/>
        </w:rPr>
      </w:pPr>
      <w:r w:rsidRPr="00E01ED7">
        <w:rPr>
          <w:lang w:val="fr-CA"/>
        </w:rPr>
        <w:t>déterminer la nécessité d’une politique de redéploiement pour faciliter le maintien en poste en cas de suppression d’un poste en particulier, ou de la transition ou l’externalisation d’une équipe entière;</w:t>
      </w:r>
    </w:p>
    <w:p w14:paraId="7B68C86A" w14:textId="2E4A8BD9" w:rsidR="00EC17CD" w:rsidRPr="00E01ED7" w:rsidRDefault="00EC17CD" w:rsidP="009E61AB">
      <w:pPr>
        <w:pStyle w:val="ListParagraph"/>
        <w:numPr>
          <w:ilvl w:val="0"/>
          <w:numId w:val="54"/>
        </w:numPr>
        <w:rPr>
          <w:lang w:val="fr-CA"/>
        </w:rPr>
      </w:pPr>
      <w:r w:rsidRPr="00E01ED7">
        <w:rPr>
          <w:lang w:val="fr-CA"/>
        </w:rPr>
        <w:t xml:space="preserve">faciliter la réaffectation des </w:t>
      </w:r>
      <w:r w:rsidR="004410AB">
        <w:rPr>
          <w:lang w:val="fr-CA"/>
        </w:rPr>
        <w:t xml:space="preserve">travailleurs </w:t>
      </w:r>
      <w:r w:rsidRPr="00E01ED7">
        <w:rPr>
          <w:lang w:val="fr-CA"/>
        </w:rPr>
        <w:t>dans d’autres équipes ou fonctions, au lieu de les licencier.</w:t>
      </w:r>
    </w:p>
    <w:p w14:paraId="7DDD792C" w14:textId="77777777" w:rsidR="00EC17CD" w:rsidRPr="00E01ED7" w:rsidRDefault="00EC17CD" w:rsidP="009E61AB">
      <w:pPr>
        <w:pStyle w:val="Heading3"/>
        <w:rPr>
          <w:lang w:val="fr-CA"/>
        </w:rPr>
      </w:pPr>
      <w:bookmarkStart w:id="369" w:name="_Toc127519357"/>
      <w:bookmarkStart w:id="370" w:name="_Toc163469305"/>
      <w:bookmarkStart w:id="371" w:name="_Toc183682513"/>
      <w:r w:rsidRPr="00E01ED7">
        <w:rPr>
          <w:lang w:val="fr-CA"/>
        </w:rPr>
        <w:t>Politique de redéploiement</w:t>
      </w:r>
      <w:bookmarkEnd w:id="369"/>
      <w:bookmarkEnd w:id="370"/>
      <w:bookmarkEnd w:id="371"/>
    </w:p>
    <w:p w14:paraId="347E9821" w14:textId="77777777" w:rsidR="00EC17CD" w:rsidRPr="00E01ED7" w:rsidRDefault="00EC17CD" w:rsidP="00EC17CD">
      <w:pPr>
        <w:rPr>
          <w:lang w:val="fr-CA"/>
        </w:rPr>
      </w:pPr>
      <w:r w:rsidRPr="00E01ED7">
        <w:rPr>
          <w:lang w:val="fr-CA"/>
        </w:rPr>
        <w:t>Lorsque des organisations disposent d’une politique de redéploiement, celle-ci doit :</w:t>
      </w:r>
    </w:p>
    <w:p w14:paraId="779EE94D" w14:textId="77777777" w:rsidR="00EC17CD" w:rsidRPr="00E01ED7" w:rsidRDefault="00EC17CD" w:rsidP="009E61AB">
      <w:pPr>
        <w:pStyle w:val="ListParagraph"/>
        <w:numPr>
          <w:ilvl w:val="0"/>
          <w:numId w:val="55"/>
        </w:numPr>
        <w:rPr>
          <w:lang w:val="fr-CA"/>
        </w:rPr>
      </w:pPr>
      <w:r w:rsidRPr="00E01ED7">
        <w:rPr>
          <w:lang w:val="fr-CA"/>
        </w:rPr>
        <w:t>assurer la stabilité de l’emploi en déterminant les possibilités de réemploi;</w:t>
      </w:r>
    </w:p>
    <w:p w14:paraId="26691B79" w14:textId="2D6F7363" w:rsidR="00EC17CD" w:rsidRPr="00E01ED7" w:rsidRDefault="00EC17CD" w:rsidP="009E61AB">
      <w:pPr>
        <w:pStyle w:val="ListParagraph"/>
        <w:numPr>
          <w:ilvl w:val="0"/>
          <w:numId w:val="55"/>
        </w:numPr>
        <w:rPr>
          <w:lang w:val="fr-CA"/>
        </w:rPr>
      </w:pPr>
      <w:r w:rsidRPr="00E01ED7">
        <w:rPr>
          <w:lang w:val="fr-CA"/>
        </w:rPr>
        <w:t>s’appliquer à tous les</w:t>
      </w:r>
      <w:r w:rsidR="004410AB">
        <w:rPr>
          <w:lang w:val="fr-CA"/>
        </w:rPr>
        <w:t xml:space="preserve"> travailleurs</w:t>
      </w:r>
      <w:r w:rsidRPr="00E01ED7">
        <w:rPr>
          <w:lang w:val="fr-CA"/>
        </w:rPr>
        <w:t>, en particulier aux personnes en situation de handicap;</w:t>
      </w:r>
    </w:p>
    <w:p w14:paraId="294FA509" w14:textId="77777777" w:rsidR="00EC17CD" w:rsidRPr="00E01ED7" w:rsidRDefault="00EC17CD" w:rsidP="009E61AB">
      <w:pPr>
        <w:pStyle w:val="ListParagraph"/>
        <w:numPr>
          <w:ilvl w:val="0"/>
          <w:numId w:val="55"/>
        </w:numPr>
        <w:rPr>
          <w:lang w:val="fr-CA"/>
        </w:rPr>
      </w:pPr>
      <w:r w:rsidRPr="00E01ED7">
        <w:rPr>
          <w:lang w:val="fr-CA"/>
        </w:rPr>
        <w:t>tenir compte des besoins ou des plans en matière de mesures d’adaptation;</w:t>
      </w:r>
    </w:p>
    <w:p w14:paraId="6F7B06F5" w14:textId="1438E566" w:rsidR="00EC17CD" w:rsidRPr="00E01ED7" w:rsidRDefault="00EC17CD" w:rsidP="009E61AB">
      <w:pPr>
        <w:pStyle w:val="ListParagraph"/>
        <w:numPr>
          <w:ilvl w:val="0"/>
          <w:numId w:val="55"/>
        </w:numPr>
        <w:rPr>
          <w:lang w:val="fr-CA"/>
        </w:rPr>
      </w:pPr>
      <w:r w:rsidRPr="00E01ED7">
        <w:rPr>
          <w:lang w:val="fr-CA"/>
        </w:rPr>
        <w:t xml:space="preserve">inclure la consultation des </w:t>
      </w:r>
      <w:r w:rsidR="004410AB">
        <w:rPr>
          <w:lang w:val="fr-CA"/>
        </w:rPr>
        <w:t xml:space="preserve">travailleurs </w:t>
      </w:r>
      <w:r w:rsidRPr="00E01ED7">
        <w:rPr>
          <w:lang w:val="fr-CA"/>
        </w:rPr>
        <w:t>ou de leur représentant, à leur demande.</w:t>
      </w:r>
    </w:p>
    <w:p w14:paraId="5DC6EA26" w14:textId="77777777" w:rsidR="00EC17CD" w:rsidRPr="00E01ED7" w:rsidRDefault="00EC17CD" w:rsidP="00D63EA2">
      <w:pPr>
        <w:pStyle w:val="Heading2"/>
        <w:rPr>
          <w:lang w:val="fr-CA"/>
        </w:rPr>
      </w:pPr>
      <w:bookmarkStart w:id="372" w:name="_Toc99308139"/>
      <w:bookmarkStart w:id="373" w:name="_Toc107986353"/>
      <w:bookmarkStart w:id="374" w:name="_Toc121406323"/>
      <w:bookmarkStart w:id="375" w:name="_Toc127519358"/>
      <w:bookmarkStart w:id="376" w:name="_Toc163469306"/>
      <w:bookmarkStart w:id="377" w:name="_Toc183682514"/>
      <w:r w:rsidRPr="00E01ED7">
        <w:rPr>
          <w:lang w:val="fr-CA"/>
        </w:rPr>
        <w:lastRenderedPageBreak/>
        <w:t>Gestion du rendement</w:t>
      </w:r>
      <w:bookmarkEnd w:id="372"/>
      <w:bookmarkEnd w:id="373"/>
      <w:bookmarkEnd w:id="374"/>
      <w:bookmarkEnd w:id="375"/>
      <w:bookmarkEnd w:id="376"/>
      <w:bookmarkEnd w:id="377"/>
    </w:p>
    <w:p w14:paraId="3311AB77" w14:textId="4D89485D" w:rsidR="00EC17CD" w:rsidRPr="00E01ED7" w:rsidRDefault="00EC17CD" w:rsidP="00EC17CD">
      <w:pPr>
        <w:rPr>
          <w:lang w:val="fr-CA"/>
        </w:rPr>
      </w:pPr>
      <w:r w:rsidRPr="00E01ED7">
        <w:rPr>
          <w:lang w:val="fr-CA"/>
        </w:rPr>
        <w:t xml:space="preserve">L’organisation devrait utiliser un système de gestion du rendement pour favoriser la réussite des </w:t>
      </w:r>
      <w:r w:rsidR="004410AB">
        <w:rPr>
          <w:lang w:val="fr-CA"/>
        </w:rPr>
        <w:t xml:space="preserve">travailleurs </w:t>
      </w:r>
      <w:r w:rsidRPr="00E01ED7">
        <w:rPr>
          <w:lang w:val="fr-CA"/>
        </w:rPr>
        <w:t>concernant l’évaluation et l’amélioration de leur rendement, de leur productivité et de leur efficacité, en effectuant ce qui suit :</w:t>
      </w:r>
    </w:p>
    <w:p w14:paraId="47EBD124" w14:textId="22712C49" w:rsidR="00EC17CD" w:rsidRPr="00E01ED7" w:rsidRDefault="00EC17CD" w:rsidP="00CB2393">
      <w:pPr>
        <w:pStyle w:val="ListParagraph"/>
        <w:numPr>
          <w:ilvl w:val="0"/>
          <w:numId w:val="56"/>
        </w:numPr>
        <w:rPr>
          <w:lang w:val="fr-CA"/>
        </w:rPr>
      </w:pPr>
      <w:r w:rsidRPr="00E01ED7">
        <w:rPr>
          <w:lang w:val="fr-CA"/>
        </w:rPr>
        <w:t>veiller à ce que le processus de gestion du rendement soit accessible et inclusif pour tous les</w:t>
      </w:r>
      <w:r w:rsidR="004410AB">
        <w:rPr>
          <w:lang w:val="fr-CA"/>
        </w:rPr>
        <w:t xml:space="preserve"> travailleurs</w:t>
      </w:r>
      <w:r w:rsidRPr="00E01ED7">
        <w:rPr>
          <w:lang w:val="fr-CA"/>
        </w:rPr>
        <w:t>, y compris les personnes en situation de handicap;</w:t>
      </w:r>
    </w:p>
    <w:p w14:paraId="3CC334E9" w14:textId="56963A6A" w:rsidR="00EC17CD" w:rsidRPr="00E01ED7" w:rsidRDefault="00EC17CD" w:rsidP="00CB2393">
      <w:pPr>
        <w:pStyle w:val="ListParagraph"/>
        <w:numPr>
          <w:ilvl w:val="0"/>
          <w:numId w:val="56"/>
        </w:numPr>
        <w:rPr>
          <w:lang w:val="fr-CA"/>
        </w:rPr>
      </w:pPr>
      <w:r w:rsidRPr="00E01ED7">
        <w:rPr>
          <w:lang w:val="fr-CA"/>
        </w:rPr>
        <w:t xml:space="preserve">adapter les mesures d’adaptation demandées par le </w:t>
      </w:r>
      <w:r w:rsidR="004410AB">
        <w:rPr>
          <w:lang w:val="fr-CA"/>
        </w:rPr>
        <w:t>travailleur</w:t>
      </w:r>
      <w:r w:rsidRPr="00E01ED7">
        <w:rPr>
          <w:lang w:val="fr-CA"/>
        </w:rPr>
        <w:t>, son représentant ou par les deux;</w:t>
      </w:r>
    </w:p>
    <w:p w14:paraId="27D19887" w14:textId="29FBA131" w:rsidR="00EC17CD" w:rsidRPr="00E01ED7" w:rsidRDefault="00EC17CD" w:rsidP="00CB2393">
      <w:pPr>
        <w:pStyle w:val="ListParagraph"/>
        <w:numPr>
          <w:ilvl w:val="0"/>
          <w:numId w:val="56"/>
        </w:numPr>
        <w:rPr>
          <w:lang w:val="fr-CA"/>
        </w:rPr>
      </w:pPr>
      <w:r w:rsidRPr="00E01ED7">
        <w:rPr>
          <w:lang w:val="fr-CA"/>
        </w:rPr>
        <w:t>fournir les mesures d’adaptation nécessaires avant d’évaluer le rendement et le niveau de productivité du</w:t>
      </w:r>
      <w:r w:rsidR="004410AB">
        <w:rPr>
          <w:lang w:val="fr-CA"/>
        </w:rPr>
        <w:t xml:space="preserve"> travailleur</w:t>
      </w:r>
      <w:r w:rsidRPr="00E01ED7">
        <w:rPr>
          <w:lang w:val="fr-CA"/>
        </w:rPr>
        <w:t>;</w:t>
      </w:r>
    </w:p>
    <w:p w14:paraId="2ED52A44" w14:textId="77777777" w:rsidR="00EC17CD" w:rsidRPr="00E01ED7" w:rsidRDefault="00EC17CD" w:rsidP="00CB2393">
      <w:pPr>
        <w:pStyle w:val="ListParagraph"/>
        <w:numPr>
          <w:ilvl w:val="0"/>
          <w:numId w:val="56"/>
        </w:numPr>
        <w:rPr>
          <w:lang w:val="fr-CA"/>
        </w:rPr>
      </w:pPr>
      <w:r w:rsidRPr="00E01ED7">
        <w:rPr>
          <w:lang w:val="fr-CA"/>
        </w:rPr>
        <w:t>mettre en place des facteurs d</w:t>
      </w:r>
      <w:r w:rsidR="00440DDB" w:rsidRPr="00E01ED7">
        <w:rPr>
          <w:lang w:val="fr-CA"/>
        </w:rPr>
        <w:t>’</w:t>
      </w:r>
      <w:r w:rsidRPr="00E01ED7">
        <w:rPr>
          <w:lang w:val="fr-CA"/>
        </w:rPr>
        <w:t>atténuation si la discussion sur le rendement révèle un besoin possible de mesures d’adaptation afin que la personne en situation de handicap ne soit pas mise en cause de manière négative;</w:t>
      </w:r>
    </w:p>
    <w:p w14:paraId="42C34786" w14:textId="3172655F" w:rsidR="00EC17CD" w:rsidRPr="00E01ED7" w:rsidRDefault="00EC17CD" w:rsidP="00CB2393">
      <w:pPr>
        <w:pStyle w:val="ListParagraph"/>
        <w:numPr>
          <w:ilvl w:val="0"/>
          <w:numId w:val="56"/>
        </w:numPr>
        <w:rPr>
          <w:lang w:val="fr-CA"/>
        </w:rPr>
      </w:pPr>
      <w:r w:rsidRPr="00E01ED7">
        <w:rPr>
          <w:lang w:val="fr-CA"/>
        </w:rPr>
        <w:t>appliquer le processus de gestion du rendement de manière équitable dans l’ensemble de l’organisation pour tous</w:t>
      </w:r>
      <w:r w:rsidR="004410AB">
        <w:rPr>
          <w:lang w:val="fr-CA"/>
        </w:rPr>
        <w:t xml:space="preserve"> les travailleurs</w:t>
      </w:r>
      <w:r w:rsidRPr="00E01ED7">
        <w:rPr>
          <w:lang w:val="fr-CA"/>
        </w:rPr>
        <w:t>, y compris les personnes en situation de handicap;</w:t>
      </w:r>
    </w:p>
    <w:p w14:paraId="589BAAD5" w14:textId="2F19C1D1" w:rsidR="00EC17CD" w:rsidRPr="00E01ED7" w:rsidRDefault="00EC17CD" w:rsidP="00CB2393">
      <w:pPr>
        <w:pStyle w:val="ListParagraph"/>
        <w:numPr>
          <w:ilvl w:val="0"/>
          <w:numId w:val="56"/>
        </w:numPr>
        <w:rPr>
          <w:lang w:val="fr-CA"/>
        </w:rPr>
      </w:pPr>
      <w:r w:rsidRPr="00E01ED7">
        <w:rPr>
          <w:lang w:val="fr-CA"/>
        </w:rPr>
        <w:t>soutenir le transfert d’une ou de plusieurs mesures d’adaptation vers un nouveau rôle ou un nouveau domaine, y compris le plan d’adap</w:t>
      </w:r>
      <w:r w:rsidR="00AA5B2F" w:rsidRPr="00E01ED7">
        <w:rPr>
          <w:lang w:val="fr-CA"/>
        </w:rPr>
        <w:t>ta</w:t>
      </w:r>
      <w:r w:rsidRPr="00E01ED7">
        <w:rPr>
          <w:lang w:val="fr-CA"/>
        </w:rPr>
        <w:t>tion du</w:t>
      </w:r>
      <w:r w:rsidR="004410AB">
        <w:rPr>
          <w:lang w:val="fr-CA"/>
        </w:rPr>
        <w:t xml:space="preserve"> travailleur</w:t>
      </w:r>
      <w:r w:rsidRPr="00E01ED7">
        <w:rPr>
          <w:lang w:val="fr-CA"/>
        </w:rPr>
        <w:t>, le cas échéant, afin que la transition se fasse de la manière la plus facile possible;</w:t>
      </w:r>
      <w:r w:rsidR="004410AB">
        <w:rPr>
          <w:lang w:val="fr-CA"/>
        </w:rPr>
        <w:t xml:space="preserve"> </w:t>
      </w:r>
    </w:p>
    <w:p w14:paraId="66F58E56" w14:textId="66426C61" w:rsidR="00EC17CD" w:rsidRPr="00E01ED7" w:rsidRDefault="00EC17CD" w:rsidP="00CB2393">
      <w:pPr>
        <w:pStyle w:val="ListParagraph"/>
        <w:numPr>
          <w:ilvl w:val="0"/>
          <w:numId w:val="56"/>
        </w:numPr>
        <w:rPr>
          <w:lang w:val="fr-CA"/>
        </w:rPr>
      </w:pPr>
      <w:r w:rsidRPr="00E01ED7">
        <w:rPr>
          <w:lang w:val="fr-CA"/>
        </w:rPr>
        <w:t xml:space="preserve">cerner et prévenir les répercussions ou les conséquences négatives pour un </w:t>
      </w:r>
      <w:r w:rsidR="004410AB">
        <w:rPr>
          <w:lang w:val="fr-CA"/>
        </w:rPr>
        <w:t>travailleur</w:t>
      </w:r>
      <w:r w:rsidRPr="00E01ED7">
        <w:rPr>
          <w:lang w:val="fr-CA"/>
        </w:rPr>
        <w:t xml:space="preserve"> qui découlent du retard ou de l’échec de l’organisation lorsqu’il s’agit de fournir une mesure d’adaptation ou de répondre à une demande de mesures d’adaptation.</w:t>
      </w:r>
    </w:p>
    <w:p w14:paraId="756254BA" w14:textId="77777777" w:rsidR="00EC17CD" w:rsidRPr="00E01ED7" w:rsidRDefault="00EC17CD" w:rsidP="00D63EA2">
      <w:pPr>
        <w:pStyle w:val="Heading2"/>
        <w:rPr>
          <w:lang w:val="fr-CA"/>
        </w:rPr>
      </w:pPr>
      <w:bookmarkStart w:id="378" w:name="_Rémunération"/>
      <w:bookmarkStart w:id="379" w:name="_Toc99308140"/>
      <w:bookmarkStart w:id="380" w:name="_Toc107986354"/>
      <w:bookmarkStart w:id="381" w:name="_Toc121406324"/>
      <w:bookmarkStart w:id="382" w:name="_Toc127519359"/>
      <w:bookmarkStart w:id="383" w:name="_Toc163469307"/>
      <w:bookmarkStart w:id="384" w:name="_Toc183682515"/>
      <w:bookmarkEnd w:id="378"/>
      <w:r w:rsidRPr="00E01ED7">
        <w:rPr>
          <w:lang w:val="fr-CA"/>
        </w:rPr>
        <w:t>Rémunération</w:t>
      </w:r>
      <w:bookmarkEnd w:id="379"/>
      <w:bookmarkEnd w:id="380"/>
      <w:bookmarkEnd w:id="381"/>
      <w:bookmarkEnd w:id="382"/>
      <w:bookmarkEnd w:id="383"/>
      <w:bookmarkEnd w:id="384"/>
    </w:p>
    <w:p w14:paraId="58595B74" w14:textId="77777777" w:rsidR="00EC17CD" w:rsidRPr="00E01ED7" w:rsidRDefault="00EC17CD" w:rsidP="00EC17CD">
      <w:pPr>
        <w:rPr>
          <w:lang w:val="fr-CA"/>
        </w:rPr>
      </w:pPr>
      <w:r w:rsidRPr="00E01ED7">
        <w:rPr>
          <w:lang w:val="fr-CA"/>
        </w:rPr>
        <w:t>L’organisation doit :</w:t>
      </w:r>
    </w:p>
    <w:p w14:paraId="771662F4" w14:textId="52DE5237" w:rsidR="00EC17CD" w:rsidRPr="00E01ED7" w:rsidRDefault="00EC17CD" w:rsidP="00CB2393">
      <w:pPr>
        <w:pStyle w:val="ListParagraph"/>
        <w:numPr>
          <w:ilvl w:val="0"/>
          <w:numId w:val="57"/>
        </w:numPr>
        <w:rPr>
          <w:lang w:val="fr-CA"/>
        </w:rPr>
      </w:pPr>
      <w:r w:rsidRPr="00E01ED7">
        <w:rPr>
          <w:lang w:val="fr-CA"/>
        </w:rPr>
        <w:t xml:space="preserve">appliquer des critères objectifs pour prévenir et pour éliminer les écarts de rémunération entre les personnes en situation de </w:t>
      </w:r>
      <w:r w:rsidRPr="00E01ED7">
        <w:rPr>
          <w:lang w:val="fr-CA"/>
        </w:rPr>
        <w:lastRenderedPageBreak/>
        <w:t xml:space="preserve">handicap et les autres </w:t>
      </w:r>
      <w:r w:rsidR="004410AB">
        <w:rPr>
          <w:lang w:val="fr-CA"/>
        </w:rPr>
        <w:t xml:space="preserve">travailleurs </w:t>
      </w:r>
      <w:r w:rsidRPr="00E01ED7">
        <w:rPr>
          <w:lang w:val="fr-CA"/>
        </w:rPr>
        <w:t>qui exercent les mêmes responsabilités et les mêmes fonctions;</w:t>
      </w:r>
    </w:p>
    <w:p w14:paraId="30DF2779" w14:textId="571C39F1" w:rsidR="00EC17CD" w:rsidRPr="00E01ED7" w:rsidRDefault="00EC17CD" w:rsidP="00CB2393">
      <w:pPr>
        <w:pStyle w:val="ListParagraph"/>
        <w:numPr>
          <w:ilvl w:val="0"/>
          <w:numId w:val="57"/>
        </w:numPr>
        <w:rPr>
          <w:lang w:val="fr-CA"/>
        </w:rPr>
      </w:pPr>
      <w:r w:rsidRPr="00E01ED7">
        <w:rPr>
          <w:lang w:val="fr-CA"/>
        </w:rPr>
        <w:t xml:space="preserve">appliquer la disposition relative à la rémunération égale telle qu’elle figure dans la </w:t>
      </w:r>
      <w:r w:rsidRPr="00E01ED7">
        <w:rPr>
          <w:i/>
          <w:iCs/>
          <w:lang w:val="fr-CA"/>
        </w:rPr>
        <w:t>Loi canadienne sur les droits de la personne</w:t>
      </w:r>
      <w:r w:rsidRPr="00E01ED7">
        <w:rPr>
          <w:lang w:val="fr-CA"/>
        </w:rPr>
        <w:t xml:space="preserve"> de manière à ce qu’elle s’applique aux personnes en situation de handicap;</w:t>
      </w:r>
    </w:p>
    <w:p w14:paraId="7BFA181B" w14:textId="4A15EBCF" w:rsidR="00EC17CD" w:rsidRPr="00E01ED7" w:rsidRDefault="00EC17CD" w:rsidP="00CB2393">
      <w:pPr>
        <w:pStyle w:val="ListParagraph"/>
        <w:numPr>
          <w:ilvl w:val="0"/>
          <w:numId w:val="57"/>
        </w:numPr>
        <w:rPr>
          <w:lang w:val="fr-CA"/>
        </w:rPr>
      </w:pPr>
      <w:r w:rsidRPr="00E01ED7">
        <w:rPr>
          <w:lang w:val="fr-CA"/>
        </w:rPr>
        <w:t xml:space="preserve">verser </w:t>
      </w:r>
      <w:r w:rsidR="004410AB">
        <w:rPr>
          <w:lang w:val="fr-CA"/>
        </w:rPr>
        <w:t>à leurs</w:t>
      </w:r>
      <w:r w:rsidRPr="00E01ED7">
        <w:rPr>
          <w:lang w:val="fr-CA"/>
        </w:rPr>
        <w:t xml:space="preserve"> </w:t>
      </w:r>
      <w:r w:rsidR="004410AB">
        <w:rPr>
          <w:lang w:val="fr-CA"/>
        </w:rPr>
        <w:t xml:space="preserve">travailleurs </w:t>
      </w:r>
      <w:r w:rsidRPr="00E01ED7">
        <w:rPr>
          <w:lang w:val="fr-CA"/>
        </w:rPr>
        <w:t>au moins le salaire minimum.</w:t>
      </w:r>
    </w:p>
    <w:p w14:paraId="447BCB21" w14:textId="77777777" w:rsidR="00EC17CD" w:rsidRPr="00E01ED7" w:rsidRDefault="00EC17CD" w:rsidP="00D63EA2">
      <w:pPr>
        <w:pStyle w:val="Heading2"/>
        <w:rPr>
          <w:lang w:val="fr-CA"/>
        </w:rPr>
      </w:pPr>
      <w:bookmarkStart w:id="385" w:name="_Toc99308141"/>
      <w:bookmarkStart w:id="386" w:name="_Toc107986355"/>
      <w:bookmarkStart w:id="387" w:name="_Toc121406325"/>
      <w:bookmarkStart w:id="388" w:name="_Toc127519360"/>
      <w:bookmarkStart w:id="389" w:name="_Toc163469308"/>
      <w:bookmarkStart w:id="390" w:name="_Toc183682516"/>
      <w:r w:rsidRPr="00E01ED7">
        <w:rPr>
          <w:lang w:val="fr-CA"/>
        </w:rPr>
        <w:t>Fin d’emploi</w:t>
      </w:r>
      <w:bookmarkEnd w:id="385"/>
      <w:bookmarkEnd w:id="386"/>
      <w:bookmarkEnd w:id="387"/>
      <w:bookmarkEnd w:id="388"/>
      <w:bookmarkEnd w:id="389"/>
      <w:bookmarkEnd w:id="390"/>
    </w:p>
    <w:p w14:paraId="5C2C8CA0" w14:textId="77777777" w:rsidR="00EC17CD" w:rsidRPr="00E01ED7" w:rsidRDefault="00EC17CD" w:rsidP="00EC17CD">
      <w:pPr>
        <w:rPr>
          <w:lang w:val="fr-CA"/>
        </w:rPr>
      </w:pPr>
      <w:r w:rsidRPr="00E01ED7">
        <w:rPr>
          <w:lang w:val="fr-CA"/>
        </w:rPr>
        <w:t>L’organisation doit :</w:t>
      </w:r>
    </w:p>
    <w:p w14:paraId="341BB596" w14:textId="77777777" w:rsidR="00EC17CD" w:rsidRPr="00E01ED7" w:rsidRDefault="00EC17CD" w:rsidP="00CB2393">
      <w:pPr>
        <w:pStyle w:val="ListParagraph"/>
        <w:numPr>
          <w:ilvl w:val="0"/>
          <w:numId w:val="58"/>
        </w:numPr>
        <w:rPr>
          <w:lang w:val="fr-CA"/>
        </w:rPr>
      </w:pPr>
      <w:r w:rsidRPr="00E01ED7">
        <w:rPr>
          <w:lang w:val="fr-CA"/>
        </w:rPr>
        <w:t>veiller à ce que les politiques et procédures de fin d</w:t>
      </w:r>
      <w:r w:rsidR="00440DDB" w:rsidRPr="00E01ED7">
        <w:rPr>
          <w:lang w:val="fr-CA"/>
        </w:rPr>
        <w:t>’</w:t>
      </w:r>
      <w:r w:rsidRPr="00E01ED7">
        <w:rPr>
          <w:lang w:val="fr-CA"/>
        </w:rPr>
        <w:t>emploi soient accessibles et équitables;</w:t>
      </w:r>
    </w:p>
    <w:p w14:paraId="2611FEB4" w14:textId="77777777" w:rsidR="00EC17CD" w:rsidRPr="00E01ED7" w:rsidRDefault="00EC17CD" w:rsidP="00CB2393">
      <w:pPr>
        <w:pStyle w:val="ListParagraph"/>
        <w:numPr>
          <w:ilvl w:val="0"/>
          <w:numId w:val="58"/>
        </w:numPr>
        <w:rPr>
          <w:lang w:val="fr-CA"/>
        </w:rPr>
      </w:pPr>
      <w:r w:rsidRPr="00E01ED7">
        <w:rPr>
          <w:lang w:val="fr-CA"/>
        </w:rPr>
        <w:t>fournir les politiques et procédures de fin d</w:t>
      </w:r>
      <w:r w:rsidR="00440DDB" w:rsidRPr="00E01ED7">
        <w:rPr>
          <w:lang w:val="fr-CA"/>
        </w:rPr>
        <w:t>’</w:t>
      </w:r>
      <w:r w:rsidRPr="00E01ED7">
        <w:rPr>
          <w:lang w:val="fr-CA"/>
        </w:rPr>
        <w:t>emploi dans un format accessible;</w:t>
      </w:r>
    </w:p>
    <w:p w14:paraId="1B65169C" w14:textId="581E46A9" w:rsidR="00EC17CD" w:rsidRPr="00E01ED7" w:rsidRDefault="00EC17CD" w:rsidP="00CB2393">
      <w:pPr>
        <w:pStyle w:val="ListParagraph"/>
        <w:numPr>
          <w:ilvl w:val="0"/>
          <w:numId w:val="58"/>
        </w:numPr>
        <w:rPr>
          <w:lang w:val="fr-CA"/>
        </w:rPr>
      </w:pPr>
      <w:r w:rsidRPr="00E01ED7">
        <w:rPr>
          <w:lang w:val="fr-CA"/>
        </w:rPr>
        <w:t>appliquer ces politiques et procédures de la même manière à tous les</w:t>
      </w:r>
      <w:r w:rsidR="004410AB">
        <w:rPr>
          <w:lang w:val="fr-CA"/>
        </w:rPr>
        <w:t xml:space="preserve"> travailleurs</w:t>
      </w:r>
      <w:r w:rsidRPr="00E01ED7">
        <w:rPr>
          <w:lang w:val="fr-CA"/>
        </w:rPr>
        <w:t>, qu’ils soient ou non en situation de handicap;</w:t>
      </w:r>
    </w:p>
    <w:p w14:paraId="102122A3" w14:textId="77777777" w:rsidR="00EC17CD" w:rsidRPr="00E01ED7" w:rsidRDefault="00EC17CD" w:rsidP="00CB2393">
      <w:pPr>
        <w:pStyle w:val="ListParagraph"/>
        <w:numPr>
          <w:ilvl w:val="0"/>
          <w:numId w:val="58"/>
        </w:numPr>
        <w:rPr>
          <w:lang w:val="fr-CA"/>
        </w:rPr>
      </w:pPr>
      <w:r w:rsidRPr="00E01ED7">
        <w:rPr>
          <w:lang w:val="fr-CA"/>
        </w:rPr>
        <w:t>utiliser les renseignements relatifs aux fins d</w:t>
      </w:r>
      <w:r w:rsidR="00440DDB" w:rsidRPr="00E01ED7">
        <w:rPr>
          <w:lang w:val="fr-CA"/>
        </w:rPr>
        <w:t>’</w:t>
      </w:r>
      <w:r w:rsidRPr="00E01ED7">
        <w:rPr>
          <w:lang w:val="fr-CA"/>
        </w:rPr>
        <w:t>emploi pour cerner les tendances et les possibilités d</w:t>
      </w:r>
      <w:r w:rsidR="00440DDB" w:rsidRPr="00E01ED7">
        <w:rPr>
          <w:lang w:val="fr-CA"/>
        </w:rPr>
        <w:t>’</w:t>
      </w:r>
      <w:r w:rsidRPr="00E01ED7">
        <w:rPr>
          <w:lang w:val="fr-CA"/>
        </w:rPr>
        <w:t>améliorer le maintien en poste des personnes en situation de handicap;</w:t>
      </w:r>
    </w:p>
    <w:p w14:paraId="623A7106" w14:textId="578A2C53" w:rsidR="00EC17CD" w:rsidRPr="00E01ED7" w:rsidRDefault="00EC17CD" w:rsidP="00CB2393">
      <w:pPr>
        <w:pStyle w:val="ListParagraph"/>
        <w:numPr>
          <w:ilvl w:val="0"/>
          <w:numId w:val="58"/>
        </w:numPr>
        <w:rPr>
          <w:lang w:val="fr-CA"/>
        </w:rPr>
      </w:pPr>
      <w:r w:rsidRPr="00E01ED7">
        <w:rPr>
          <w:lang w:val="fr-CA"/>
        </w:rPr>
        <w:t>communiquer à la direction générale des renseignements regroupés sur tous les départs de personnes en situation de handicap;</w:t>
      </w:r>
    </w:p>
    <w:p w14:paraId="770EDAA7" w14:textId="7165F179" w:rsidR="00D15B53" w:rsidRDefault="00EC17CD" w:rsidP="00CB2393">
      <w:pPr>
        <w:pStyle w:val="ListParagraph"/>
        <w:numPr>
          <w:ilvl w:val="0"/>
          <w:numId w:val="58"/>
        </w:numPr>
        <w:rPr>
          <w:lang w:val="fr-CA"/>
        </w:rPr>
      </w:pPr>
      <w:r w:rsidRPr="00E01ED7">
        <w:rPr>
          <w:lang w:val="fr-CA"/>
        </w:rPr>
        <w:t>demander aux personnes en situation de handicap de faire une déclaration sur les obstacles non résolus et supprimés auxquels elles ont été confrontées pendant leur période d</w:t>
      </w:r>
      <w:r w:rsidR="00440DDB" w:rsidRPr="00E01ED7">
        <w:rPr>
          <w:lang w:val="fr-CA"/>
        </w:rPr>
        <w:t>’</w:t>
      </w:r>
      <w:r w:rsidRPr="00E01ED7">
        <w:rPr>
          <w:lang w:val="fr-CA"/>
        </w:rPr>
        <w:t>emploi.</w:t>
      </w:r>
      <w:bookmarkEnd w:id="347"/>
    </w:p>
    <w:p w14:paraId="6EEDA3FE" w14:textId="77777777" w:rsidR="00D15B53" w:rsidRDefault="00D15B53">
      <w:pPr>
        <w:spacing w:after="160" w:line="259" w:lineRule="auto"/>
        <w:rPr>
          <w:lang w:val="fr-CA"/>
        </w:rPr>
      </w:pPr>
      <w:r>
        <w:rPr>
          <w:lang w:val="fr-CA"/>
        </w:rPr>
        <w:br w:type="page"/>
      </w:r>
    </w:p>
    <w:p w14:paraId="0FE732F4" w14:textId="70DF0E67" w:rsidR="006151EA" w:rsidRPr="00E01ED7" w:rsidRDefault="00FA355C" w:rsidP="00D63EA2">
      <w:pPr>
        <w:pStyle w:val="Heading1"/>
      </w:pPr>
      <w:bookmarkStart w:id="391" w:name="_Élaboration_et_maintien"/>
      <w:bookmarkStart w:id="392" w:name="_Toc183682517"/>
      <w:bookmarkEnd w:id="391"/>
      <w:r w:rsidRPr="00E01ED7">
        <w:lastRenderedPageBreak/>
        <w:t>Élaboration et maintien d</w:t>
      </w:r>
      <w:r w:rsidR="00440DDB" w:rsidRPr="00E01ED7">
        <w:t>’</w:t>
      </w:r>
      <w:r w:rsidRPr="00E01ED7">
        <w:t>un système d</w:t>
      </w:r>
      <w:r w:rsidR="00440DDB" w:rsidRPr="00E01ED7">
        <w:t>’</w:t>
      </w:r>
      <w:r w:rsidRPr="00E01ED7">
        <w:t>aide à l</w:t>
      </w:r>
      <w:r w:rsidR="00440DDB" w:rsidRPr="00E01ED7">
        <w:t>’</w:t>
      </w:r>
      <w:r w:rsidRPr="00E01ED7">
        <w:t>accessibilité</w:t>
      </w:r>
      <w:bookmarkEnd w:id="392"/>
    </w:p>
    <w:p w14:paraId="12140AF2" w14:textId="1294FACC" w:rsidR="004F5BEF" w:rsidRPr="004F5BEF" w:rsidRDefault="004F5BEF" w:rsidP="004F5BEF">
      <w:pPr>
        <w:rPr>
          <w:lang w:val="fr-CA"/>
        </w:rPr>
      </w:pPr>
      <w:r w:rsidRPr="004F5BEF">
        <w:rPr>
          <w:lang w:val="fr-CA"/>
        </w:rPr>
        <w:t xml:space="preserve">Le présent article a été intentionnellement laissé en blanc dans cette édition de la norme. Le contenu de cet article sera ajouté dans une prochaine révision. </w:t>
      </w:r>
    </w:p>
    <w:p w14:paraId="4903299A" w14:textId="09DC2D90" w:rsidR="006151EA" w:rsidRPr="00E01ED7" w:rsidRDefault="006151EA" w:rsidP="00D63EA2">
      <w:pPr>
        <w:pStyle w:val="Heading1"/>
      </w:pPr>
      <w:bookmarkStart w:id="393" w:name="_Annexe_A:_Historique"/>
      <w:bookmarkStart w:id="394" w:name="_Toc183682518"/>
      <w:bookmarkStart w:id="395" w:name="_Toc154490819"/>
      <w:bookmarkEnd w:id="161"/>
      <w:bookmarkEnd w:id="393"/>
      <w:r w:rsidRPr="00E01ED7">
        <w:t>Annexe </w:t>
      </w:r>
      <w:r w:rsidR="00246DDC" w:rsidRPr="00E01ED7">
        <w:t>A</w:t>
      </w:r>
      <w:r w:rsidRPr="00E01ED7">
        <w:t>: Historique et contexte (à titre informatif)</w:t>
      </w:r>
      <w:bookmarkEnd w:id="394"/>
    </w:p>
    <w:bookmarkEnd w:id="395"/>
    <w:p w14:paraId="426FB213" w14:textId="0A4891BE" w:rsidR="004F5BEF" w:rsidRPr="00740C4F" w:rsidRDefault="004F5BEF" w:rsidP="00740C4F">
      <w:pPr>
        <w:rPr>
          <w:lang w:val="fr-CA"/>
        </w:rPr>
      </w:pPr>
      <w:r w:rsidRPr="004F5BEF">
        <w:rPr>
          <w:lang w:val="fr-CA"/>
        </w:rPr>
        <w:t>L</w:t>
      </w:r>
      <w:r>
        <w:rPr>
          <w:lang w:val="fr-CA"/>
        </w:rPr>
        <w:t>a</w:t>
      </w:r>
      <w:r w:rsidRPr="004F5BEF">
        <w:rPr>
          <w:lang w:val="fr-CA"/>
        </w:rPr>
        <w:t xml:space="preserve"> présent</w:t>
      </w:r>
      <w:r>
        <w:rPr>
          <w:lang w:val="fr-CA"/>
        </w:rPr>
        <w:t>e annexe</w:t>
      </w:r>
      <w:r w:rsidRPr="004F5BEF">
        <w:rPr>
          <w:lang w:val="fr-CA"/>
        </w:rPr>
        <w:t xml:space="preserve"> a été intentionnellement laissé</w:t>
      </w:r>
      <w:r>
        <w:rPr>
          <w:lang w:val="fr-CA"/>
        </w:rPr>
        <w:t>e</w:t>
      </w:r>
      <w:r w:rsidRPr="004F5BEF">
        <w:rPr>
          <w:lang w:val="fr-CA"/>
        </w:rPr>
        <w:t xml:space="preserve"> en blanc dans cette édition de la norme. Le contenu de cet</w:t>
      </w:r>
      <w:r>
        <w:rPr>
          <w:lang w:val="fr-CA"/>
        </w:rPr>
        <w:t>te</w:t>
      </w:r>
      <w:r w:rsidRPr="004F5BEF">
        <w:rPr>
          <w:lang w:val="fr-CA"/>
        </w:rPr>
        <w:t xml:space="preserve"> </w:t>
      </w:r>
      <w:r>
        <w:rPr>
          <w:lang w:val="fr-CA"/>
        </w:rPr>
        <w:t>annexe</w:t>
      </w:r>
      <w:r w:rsidRPr="004F5BEF">
        <w:rPr>
          <w:lang w:val="fr-CA"/>
        </w:rPr>
        <w:t xml:space="preserve"> sera </w:t>
      </w:r>
      <w:r w:rsidR="00886AE6" w:rsidRPr="004F5BEF">
        <w:rPr>
          <w:lang w:val="fr-CA"/>
        </w:rPr>
        <w:t>ajouté</w:t>
      </w:r>
      <w:r w:rsidRPr="004F5BEF">
        <w:rPr>
          <w:lang w:val="fr-CA"/>
        </w:rPr>
        <w:t xml:space="preserve"> dans une prochaine révision. </w:t>
      </w:r>
    </w:p>
    <w:p w14:paraId="0BB8FF9C" w14:textId="5ECC97B8" w:rsidR="00FA355C" w:rsidRPr="00E01ED7" w:rsidRDefault="00FA355C" w:rsidP="00D63EA2">
      <w:pPr>
        <w:pStyle w:val="Heading1"/>
      </w:pPr>
      <w:bookmarkStart w:id="396" w:name="_Annexe_B:_Vivre"/>
      <w:bookmarkStart w:id="397" w:name="_Toc183682519"/>
      <w:bookmarkEnd w:id="396"/>
      <w:r w:rsidRPr="00E01ED7">
        <w:t>Annexe </w:t>
      </w:r>
      <w:r w:rsidR="00246DDC" w:rsidRPr="00E01ED7">
        <w:t>B</w:t>
      </w:r>
      <w:r w:rsidRPr="00E01ED7">
        <w:t xml:space="preserve">: </w:t>
      </w:r>
      <w:r w:rsidR="000306D1" w:rsidRPr="00E01ED7">
        <w:t>Vivre</w:t>
      </w:r>
      <w:r w:rsidRPr="00E01ED7">
        <w:t xml:space="preserve"> avec un handicap (à titre informatif)</w:t>
      </w:r>
      <w:bookmarkEnd w:id="397"/>
    </w:p>
    <w:p w14:paraId="4464ECBE" w14:textId="1CF4E11B" w:rsidR="001D478A" w:rsidRPr="001D478A" w:rsidRDefault="001D478A" w:rsidP="001D478A">
      <w:pPr>
        <w:rPr>
          <w:lang w:val="fr-CA"/>
        </w:rPr>
      </w:pPr>
      <w:r w:rsidRPr="001D478A">
        <w:rPr>
          <w:lang w:val="fr-CA"/>
        </w:rPr>
        <w:t xml:space="preserve">La présente annexe a été intentionnellement laissée en blanc dans cette édition de la norme. Le contenu de cette annexe sera ajouté dans une prochaine révision. </w:t>
      </w:r>
    </w:p>
    <w:p w14:paraId="5C1079D2" w14:textId="69E566B3" w:rsidR="00FA355C" w:rsidRPr="00E01ED7" w:rsidRDefault="00FA355C" w:rsidP="00D63EA2">
      <w:pPr>
        <w:pStyle w:val="Heading1"/>
      </w:pPr>
      <w:bookmarkStart w:id="398" w:name="_Toc183682520"/>
      <w:r w:rsidRPr="00E01ED7">
        <w:t>Annexe </w:t>
      </w:r>
      <w:r w:rsidR="00246DDC" w:rsidRPr="00E01ED7">
        <w:t>C</w:t>
      </w:r>
      <w:r w:rsidRPr="00E01ED7">
        <w:t>: Amélioration continue (à titre informatif)</w:t>
      </w:r>
      <w:bookmarkEnd w:id="398"/>
    </w:p>
    <w:p w14:paraId="7F1E4BC5" w14:textId="5B87F3F1" w:rsidR="00CB2393" w:rsidRPr="00E01ED7" w:rsidRDefault="001D478A" w:rsidP="00CB2393">
      <w:pPr>
        <w:rPr>
          <w:lang w:val="fr-CA"/>
        </w:rPr>
      </w:pPr>
      <w:r w:rsidRPr="004F5BEF">
        <w:rPr>
          <w:lang w:val="fr-CA"/>
        </w:rPr>
        <w:t>L</w:t>
      </w:r>
      <w:r>
        <w:rPr>
          <w:lang w:val="fr-CA"/>
        </w:rPr>
        <w:t>a</w:t>
      </w:r>
      <w:r w:rsidRPr="004F5BEF">
        <w:rPr>
          <w:lang w:val="fr-CA"/>
        </w:rPr>
        <w:t xml:space="preserve"> présent</w:t>
      </w:r>
      <w:r>
        <w:rPr>
          <w:lang w:val="fr-CA"/>
        </w:rPr>
        <w:t>e annexe</w:t>
      </w:r>
      <w:r w:rsidRPr="004F5BEF">
        <w:rPr>
          <w:lang w:val="fr-CA"/>
        </w:rPr>
        <w:t xml:space="preserve"> a été intentionnellement laissé</w:t>
      </w:r>
      <w:r>
        <w:rPr>
          <w:lang w:val="fr-CA"/>
        </w:rPr>
        <w:t>e</w:t>
      </w:r>
      <w:r w:rsidRPr="004F5BEF">
        <w:rPr>
          <w:lang w:val="fr-CA"/>
        </w:rPr>
        <w:t xml:space="preserve"> en blanc dans cette édition de la norme. Le contenu de cet</w:t>
      </w:r>
      <w:r>
        <w:rPr>
          <w:lang w:val="fr-CA"/>
        </w:rPr>
        <w:t>te</w:t>
      </w:r>
      <w:r w:rsidRPr="004F5BEF">
        <w:rPr>
          <w:lang w:val="fr-CA"/>
        </w:rPr>
        <w:t xml:space="preserve"> </w:t>
      </w:r>
      <w:r>
        <w:rPr>
          <w:lang w:val="fr-CA"/>
        </w:rPr>
        <w:t>annexe</w:t>
      </w:r>
      <w:r w:rsidRPr="004F5BEF">
        <w:rPr>
          <w:lang w:val="fr-CA"/>
        </w:rPr>
        <w:t xml:space="preserve"> sera ajouté dans une prochaine révision.</w:t>
      </w:r>
      <w:r w:rsidR="00396C1B" w:rsidRPr="00E01ED7">
        <w:rPr>
          <w:lang w:val="fr-CA"/>
        </w:rPr>
        <w:br w:type="page"/>
      </w:r>
    </w:p>
    <w:p w14:paraId="484DC6A4" w14:textId="20A1E0B5" w:rsidR="00FA355C" w:rsidRPr="00E01ED7" w:rsidRDefault="00FA355C" w:rsidP="00D63EA2">
      <w:pPr>
        <w:pStyle w:val="Heading1"/>
      </w:pPr>
      <w:bookmarkStart w:id="399" w:name="_Annexe_D:_Perspective"/>
      <w:bookmarkStart w:id="400" w:name="_Toc183682521"/>
      <w:bookmarkEnd w:id="399"/>
      <w:r w:rsidRPr="00E01ED7">
        <w:lastRenderedPageBreak/>
        <w:t>Annexe </w:t>
      </w:r>
      <w:r w:rsidR="00246DDC" w:rsidRPr="00E01ED7">
        <w:t>D</w:t>
      </w:r>
      <w:r w:rsidRPr="00E01ED7">
        <w:t>: Perspective d’accessibilité intersectionnelle (à titre informatif)</w:t>
      </w:r>
      <w:bookmarkEnd w:id="400"/>
    </w:p>
    <w:p w14:paraId="6ACA6801" w14:textId="77777777" w:rsidR="00CB2393" w:rsidRPr="00E01ED7" w:rsidRDefault="00CB2393" w:rsidP="00D63EA2">
      <w:pPr>
        <w:pStyle w:val="Heading2"/>
        <w:rPr>
          <w:lang w:val="fr-CA"/>
        </w:rPr>
      </w:pPr>
      <w:bookmarkStart w:id="401" w:name="_Toc121406343"/>
      <w:bookmarkStart w:id="402" w:name="_Toc127519379"/>
      <w:bookmarkStart w:id="403" w:name="_Toc163469326"/>
      <w:bookmarkStart w:id="404" w:name="_Toc183682522"/>
      <w:r w:rsidRPr="00E01ED7">
        <w:rPr>
          <w:lang w:val="fr-CA"/>
        </w:rPr>
        <w:t>Intersectionnalité</w:t>
      </w:r>
      <w:bookmarkStart w:id="405" w:name="_Hlk127797705"/>
      <w:bookmarkEnd w:id="401"/>
      <w:bookmarkEnd w:id="402"/>
      <w:bookmarkEnd w:id="403"/>
      <w:bookmarkEnd w:id="404"/>
    </w:p>
    <w:p w14:paraId="7204D3D0" w14:textId="5FDCDC5C" w:rsidR="00CB2393" w:rsidRPr="00E01ED7" w:rsidRDefault="00CB2393" w:rsidP="00CB2393">
      <w:pPr>
        <w:rPr>
          <w:lang w:val="fr-CA"/>
        </w:rPr>
      </w:pPr>
      <w:r w:rsidRPr="00E01ED7">
        <w:rPr>
          <w:lang w:val="fr-CA"/>
        </w:rPr>
        <w:t>Le concept d’intersectionnalité a été inventé par la juriste américaine Kimberlé</w:t>
      </w:r>
      <w:r w:rsidR="007B6A88" w:rsidRPr="00E01ED7">
        <w:rPr>
          <w:lang w:val="fr-CA"/>
        </w:rPr>
        <w:t> </w:t>
      </w:r>
      <w:r w:rsidRPr="00E01ED7">
        <w:rPr>
          <w:lang w:val="fr-CA"/>
        </w:rPr>
        <w:t>Crenshaw à la fin des années 1980 pour expliquer comment la race se recoupe avec le genre pour créer des obstacles uniques pour les femmes noires, auxquels les femmes blanches ou les hommes noirs ne sont pas confrontés.</w:t>
      </w:r>
    </w:p>
    <w:p w14:paraId="3E3ED0AB" w14:textId="77777777" w:rsidR="00CB2393" w:rsidRPr="00E01ED7" w:rsidRDefault="00CB2393" w:rsidP="00E06634">
      <w:pPr>
        <w:pStyle w:val="Heading2"/>
        <w:ind w:left="993" w:hanging="993"/>
        <w:rPr>
          <w:lang w:val="fr-CA"/>
        </w:rPr>
      </w:pPr>
      <w:bookmarkStart w:id="406" w:name="_Toc107986395"/>
      <w:bookmarkStart w:id="407" w:name="_Toc121406344"/>
      <w:bookmarkStart w:id="408" w:name="_Toc127519380"/>
      <w:bookmarkStart w:id="409" w:name="_Toc163469327"/>
      <w:bookmarkStart w:id="410" w:name="_Toc183682523"/>
      <w:r w:rsidRPr="00E01ED7">
        <w:rPr>
          <w:lang w:val="fr-CA"/>
        </w:rPr>
        <w:t>Définition des composantes essentielles d’une perspective d’accessibilité intersectionnelle</w:t>
      </w:r>
      <w:bookmarkEnd w:id="406"/>
      <w:bookmarkEnd w:id="407"/>
      <w:bookmarkEnd w:id="408"/>
      <w:bookmarkEnd w:id="409"/>
      <w:bookmarkEnd w:id="410"/>
    </w:p>
    <w:p w14:paraId="0AD7FE93" w14:textId="77777777" w:rsidR="00CB2393" w:rsidRPr="00E01ED7" w:rsidRDefault="00CB2393" w:rsidP="00CB2393">
      <w:pPr>
        <w:rPr>
          <w:lang w:val="fr-CA"/>
        </w:rPr>
      </w:pPr>
      <w:r w:rsidRPr="00E01ED7">
        <w:rPr>
          <w:lang w:val="fr-CA"/>
        </w:rPr>
        <w:t>La perspective d’accessibilité intersectionnelle est le cadre analytique qui part des expériences des personnes ayant un ou des handicaps, et qui s’articule autour de ces expériences. Ce cadre analytique est utilisé pour examiner les manières complexes et cumulatives dont les multiples formes de discrimination et d’oppression se chevauchent, interagissent ou se recoupent.</w:t>
      </w:r>
    </w:p>
    <w:p w14:paraId="1B4E07B3" w14:textId="77777777" w:rsidR="00CB2393" w:rsidRPr="00E01ED7" w:rsidRDefault="00CB2393" w:rsidP="00CB2393">
      <w:pPr>
        <w:rPr>
          <w:lang w:val="fr-CA"/>
        </w:rPr>
      </w:pPr>
      <w:r w:rsidRPr="00E01ED7">
        <w:rPr>
          <w:lang w:val="fr-CA"/>
        </w:rPr>
        <w:t>Les éléments suivants sont les composantes essentielles d’une perspective d’accessibilité intersectionnelle :</w:t>
      </w:r>
    </w:p>
    <w:p w14:paraId="1B8A1DA5" w14:textId="77777777" w:rsidR="00CB2393" w:rsidRPr="00E01ED7" w:rsidRDefault="00CB2393" w:rsidP="00C3573C">
      <w:pPr>
        <w:pStyle w:val="ListParagraph"/>
        <w:numPr>
          <w:ilvl w:val="0"/>
          <w:numId w:val="59"/>
        </w:numPr>
        <w:rPr>
          <w:lang w:val="fr-CA"/>
        </w:rPr>
      </w:pPr>
      <w:r w:rsidRPr="00E01ED7">
        <w:rPr>
          <w:lang w:val="fr-CA"/>
        </w:rPr>
        <w:t>Les différents motifs de discrimination susceptibles d’être inclus dans une analyse intersectionnelle peuvent notamment inclure les suivants :</w:t>
      </w:r>
    </w:p>
    <w:p w14:paraId="1C9FFE96" w14:textId="77777777" w:rsidR="00CB2393" w:rsidRPr="00E01ED7" w:rsidRDefault="00CB2393" w:rsidP="00C3573C">
      <w:pPr>
        <w:pStyle w:val="ListParagraph"/>
        <w:numPr>
          <w:ilvl w:val="1"/>
          <w:numId w:val="59"/>
        </w:numPr>
        <w:rPr>
          <w:lang w:val="fr-CA"/>
        </w:rPr>
      </w:pPr>
      <w:r w:rsidRPr="00E01ED7">
        <w:rPr>
          <w:lang w:val="fr-CA"/>
        </w:rPr>
        <w:t>le capacitisme;</w:t>
      </w:r>
    </w:p>
    <w:p w14:paraId="40F68A72" w14:textId="77777777" w:rsidR="00CB2393" w:rsidRPr="00E01ED7" w:rsidRDefault="00CB2393" w:rsidP="00C3573C">
      <w:pPr>
        <w:pStyle w:val="ListParagraph"/>
        <w:numPr>
          <w:ilvl w:val="1"/>
          <w:numId w:val="59"/>
        </w:numPr>
        <w:rPr>
          <w:lang w:val="fr-CA"/>
        </w:rPr>
      </w:pPr>
      <w:r w:rsidRPr="00E01ED7">
        <w:rPr>
          <w:lang w:val="fr-CA"/>
        </w:rPr>
        <w:t>le racisme;</w:t>
      </w:r>
    </w:p>
    <w:p w14:paraId="4D2A1BF8" w14:textId="77777777" w:rsidR="00CB2393" w:rsidRPr="00E01ED7" w:rsidRDefault="00CB2393" w:rsidP="00C3573C">
      <w:pPr>
        <w:pStyle w:val="ListParagraph"/>
        <w:numPr>
          <w:ilvl w:val="1"/>
          <w:numId w:val="59"/>
        </w:numPr>
        <w:rPr>
          <w:lang w:val="fr-CA"/>
        </w:rPr>
      </w:pPr>
      <w:r w:rsidRPr="00E01ED7">
        <w:rPr>
          <w:lang w:val="fr-CA"/>
        </w:rPr>
        <w:t>le sexisme;</w:t>
      </w:r>
    </w:p>
    <w:p w14:paraId="637FC9CA" w14:textId="77777777" w:rsidR="00CB2393" w:rsidRPr="00E01ED7" w:rsidRDefault="00CB2393" w:rsidP="00C3573C">
      <w:pPr>
        <w:pStyle w:val="ListParagraph"/>
        <w:numPr>
          <w:ilvl w:val="1"/>
          <w:numId w:val="59"/>
        </w:numPr>
        <w:rPr>
          <w:lang w:val="fr-CA"/>
        </w:rPr>
      </w:pPr>
      <w:r w:rsidRPr="00E01ED7">
        <w:rPr>
          <w:lang w:val="fr-CA"/>
        </w:rPr>
        <w:t>l’homophobie;</w:t>
      </w:r>
    </w:p>
    <w:p w14:paraId="386D3C46" w14:textId="77777777" w:rsidR="00CB2393" w:rsidRPr="00E01ED7" w:rsidRDefault="00CB2393" w:rsidP="00C3573C">
      <w:pPr>
        <w:pStyle w:val="ListParagraph"/>
        <w:numPr>
          <w:ilvl w:val="1"/>
          <w:numId w:val="59"/>
        </w:numPr>
        <w:rPr>
          <w:lang w:val="fr-CA"/>
        </w:rPr>
      </w:pPr>
      <w:r w:rsidRPr="00E01ED7">
        <w:rPr>
          <w:lang w:val="fr-CA"/>
        </w:rPr>
        <w:t>la transphobie;</w:t>
      </w:r>
    </w:p>
    <w:p w14:paraId="51AE26DD" w14:textId="77777777" w:rsidR="00CB2393" w:rsidRPr="00E01ED7" w:rsidRDefault="00CB2393" w:rsidP="00C3573C">
      <w:pPr>
        <w:pStyle w:val="ListParagraph"/>
        <w:numPr>
          <w:ilvl w:val="1"/>
          <w:numId w:val="59"/>
        </w:numPr>
        <w:rPr>
          <w:lang w:val="fr-CA"/>
        </w:rPr>
      </w:pPr>
      <w:r w:rsidRPr="00E01ED7">
        <w:rPr>
          <w:lang w:val="fr-CA"/>
        </w:rPr>
        <w:lastRenderedPageBreak/>
        <w:t>le classisme;</w:t>
      </w:r>
    </w:p>
    <w:p w14:paraId="2115D988" w14:textId="77777777" w:rsidR="00CB2393" w:rsidRPr="00E01ED7" w:rsidRDefault="00CB2393" w:rsidP="00C3573C">
      <w:pPr>
        <w:pStyle w:val="ListParagraph"/>
        <w:numPr>
          <w:ilvl w:val="1"/>
          <w:numId w:val="59"/>
        </w:numPr>
        <w:rPr>
          <w:lang w:val="fr-CA"/>
        </w:rPr>
      </w:pPr>
      <w:r w:rsidRPr="00E01ED7">
        <w:rPr>
          <w:lang w:val="fr-CA"/>
        </w:rPr>
        <w:t>l’âgisme, etc.</w:t>
      </w:r>
    </w:p>
    <w:p w14:paraId="5E4709CD" w14:textId="77777777" w:rsidR="00CB2393" w:rsidRPr="00E01ED7" w:rsidRDefault="00CB2393" w:rsidP="00C3573C">
      <w:pPr>
        <w:pStyle w:val="ListParagraph"/>
        <w:numPr>
          <w:ilvl w:val="0"/>
          <w:numId w:val="59"/>
        </w:numPr>
        <w:rPr>
          <w:lang w:val="fr-CA"/>
        </w:rPr>
      </w:pPr>
      <w:r w:rsidRPr="00E01ED7">
        <w:rPr>
          <w:lang w:val="fr-CA"/>
        </w:rPr>
        <w:t>Les effets cumulés de ces différents types de discrimination produisent une forme unique et distincte de discrimination et d’oppression qui, autrement, pourrait être invisible, et qui est différente de chaque motif de discrimination distinct.</w:t>
      </w:r>
    </w:p>
    <w:p w14:paraId="664FDDAE" w14:textId="74B544D1" w:rsidR="00CB2393" w:rsidRPr="00E01ED7" w:rsidRDefault="00CB2393" w:rsidP="00C3573C">
      <w:pPr>
        <w:pStyle w:val="ListParagraph"/>
        <w:numPr>
          <w:ilvl w:val="0"/>
          <w:numId w:val="59"/>
        </w:numPr>
        <w:rPr>
          <w:lang w:val="fr-CA"/>
        </w:rPr>
      </w:pPr>
      <w:r w:rsidRPr="00E01ED7">
        <w:rPr>
          <w:lang w:val="fr-CA"/>
        </w:rPr>
        <w:t>L’intersectionnalité n’est pas seulement une question d’identité. Elle tient également compte du contexte historique, social et politique qui sous-tend les inégalités systémiques et les institutions, et des relations de pouvoir qui façonnent et affectent les expériences des personnes et des communautés.</w:t>
      </w:r>
      <w:r w:rsidR="00111CCF" w:rsidRPr="00E01ED7">
        <w:rPr>
          <w:lang w:val="fr-CA"/>
        </w:rPr>
        <w:t xml:space="preserve"> </w:t>
      </w:r>
      <w:r w:rsidRPr="00E01ED7">
        <w:rPr>
          <w:lang w:val="fr-CA"/>
        </w:rPr>
        <w:t>Ainsi, elle a pour conséquence d’exclure certaines personnes et d’en privilégier d’autres. Par exemple :</w:t>
      </w:r>
    </w:p>
    <w:p w14:paraId="20F83EBE" w14:textId="77777777" w:rsidR="00CB2393" w:rsidRPr="00E01ED7" w:rsidRDefault="00CB2393" w:rsidP="00C3573C">
      <w:pPr>
        <w:pStyle w:val="ListParagraph"/>
        <w:numPr>
          <w:ilvl w:val="1"/>
          <w:numId w:val="59"/>
        </w:numPr>
        <w:rPr>
          <w:lang w:val="fr-CA"/>
        </w:rPr>
      </w:pPr>
      <w:r w:rsidRPr="00E01ED7">
        <w:rPr>
          <w:lang w:val="fr-CA"/>
        </w:rPr>
        <w:t>Une femme racisée et en situation de handicap vivra l’oppression différemment d’un homme non racisé et en situation de handicap. Outre le capacitisme, une femme en situation de handicap racisée est également victime de racisme et de sexisme, tandis qu’un homme en situation de handicap non racisé peut être victime de capacitisme tout en bénéficiant du privilège accordé aux hommes blancs.</w:t>
      </w:r>
    </w:p>
    <w:p w14:paraId="6E8BD364" w14:textId="77777777" w:rsidR="00CB2393" w:rsidRPr="00E01ED7" w:rsidRDefault="00CB2393" w:rsidP="00C3573C">
      <w:pPr>
        <w:pStyle w:val="ListParagraph"/>
        <w:numPr>
          <w:ilvl w:val="1"/>
          <w:numId w:val="59"/>
        </w:numPr>
        <w:rPr>
          <w:lang w:val="fr-CA"/>
        </w:rPr>
      </w:pPr>
      <w:r w:rsidRPr="00E01ED7">
        <w:rPr>
          <w:lang w:val="fr-CA"/>
        </w:rPr>
        <w:t>Une femme transgenre et aveugle souffrant d’un trouble de l’apprentissage subira l’oppression différemment d’une femme autochtone qui est à mobilité réduite. Une femme transgenre aveugle ayant un trouble d’apprentissage sera confrontée à de multiples formes de capacitisme et de transphobie, tandis qu’une femme autochtone à mobilité réduite sera victime de capacitisme et de racisme.</w:t>
      </w:r>
    </w:p>
    <w:p w14:paraId="05399167" w14:textId="77777777" w:rsidR="00CB2393" w:rsidRDefault="00CB2393" w:rsidP="00C3573C">
      <w:pPr>
        <w:pStyle w:val="ListParagraph"/>
        <w:numPr>
          <w:ilvl w:val="0"/>
          <w:numId w:val="59"/>
        </w:numPr>
        <w:rPr>
          <w:lang w:val="fr-CA"/>
        </w:rPr>
      </w:pPr>
      <w:r w:rsidRPr="00E01ED7">
        <w:rPr>
          <w:lang w:val="fr-CA"/>
        </w:rPr>
        <w:t>L</w:t>
      </w:r>
      <w:r w:rsidR="00440DDB" w:rsidRPr="00E01ED7">
        <w:rPr>
          <w:lang w:val="fr-CA"/>
        </w:rPr>
        <w:t>’</w:t>
      </w:r>
      <w:r w:rsidRPr="00E01ED7">
        <w:rPr>
          <w:lang w:val="fr-CA"/>
        </w:rPr>
        <w:t>identification, l’élimination et la prévention des obstacles tiennent compte à la fois de l</w:t>
      </w:r>
      <w:r w:rsidR="00440DDB" w:rsidRPr="00E01ED7">
        <w:rPr>
          <w:lang w:val="fr-CA"/>
        </w:rPr>
        <w:t>’</w:t>
      </w:r>
      <w:r w:rsidRPr="00E01ED7">
        <w:rPr>
          <w:lang w:val="fr-CA"/>
        </w:rPr>
        <w:t>environnement et de l</w:t>
      </w:r>
      <w:r w:rsidR="00440DDB" w:rsidRPr="00E01ED7">
        <w:rPr>
          <w:lang w:val="fr-CA"/>
        </w:rPr>
        <w:t>’</w:t>
      </w:r>
      <w:r w:rsidRPr="00E01ED7">
        <w:rPr>
          <w:lang w:val="fr-CA"/>
        </w:rPr>
        <w:t>identité d</w:t>
      </w:r>
      <w:r w:rsidR="00440DDB" w:rsidRPr="00E01ED7">
        <w:rPr>
          <w:lang w:val="fr-CA"/>
        </w:rPr>
        <w:t>’</w:t>
      </w:r>
      <w:r w:rsidRPr="00E01ED7">
        <w:rPr>
          <w:lang w:val="fr-CA"/>
        </w:rPr>
        <w:t>une personne.</w:t>
      </w:r>
    </w:p>
    <w:p w14:paraId="287B3317" w14:textId="77777777" w:rsidR="00B57852" w:rsidRPr="00B57852" w:rsidRDefault="00B57852" w:rsidP="00B57852">
      <w:pPr>
        <w:rPr>
          <w:lang w:val="fr-CA"/>
        </w:rPr>
      </w:pPr>
    </w:p>
    <w:p w14:paraId="01383E69" w14:textId="77777777" w:rsidR="00FE0AA7" w:rsidRPr="00E01ED7" w:rsidRDefault="00CB2393" w:rsidP="00E06634">
      <w:pPr>
        <w:pStyle w:val="Heading2"/>
        <w:ind w:left="1134" w:hanging="1134"/>
        <w:rPr>
          <w:lang w:val="fr-CA"/>
        </w:rPr>
      </w:pPr>
      <w:bookmarkStart w:id="411" w:name="_Toc163469328"/>
      <w:bookmarkStart w:id="412" w:name="_Toc107986396"/>
      <w:bookmarkStart w:id="413" w:name="_Toc121406345"/>
      <w:bookmarkStart w:id="414" w:name="_Toc127519381"/>
      <w:bookmarkStart w:id="415" w:name="_Toc183682524"/>
      <w:r w:rsidRPr="00E01ED7">
        <w:rPr>
          <w:lang w:val="fr-CA"/>
        </w:rPr>
        <w:lastRenderedPageBreak/>
        <w:t>Avantages d’une perspective intersectionnelle de l’accessibilité</w:t>
      </w:r>
      <w:bookmarkEnd w:id="411"/>
      <w:bookmarkEnd w:id="412"/>
      <w:bookmarkEnd w:id="413"/>
      <w:bookmarkEnd w:id="414"/>
      <w:bookmarkEnd w:id="415"/>
    </w:p>
    <w:p w14:paraId="69BC20FC" w14:textId="23835A9F" w:rsidR="00CB2393" w:rsidRPr="00E01ED7" w:rsidRDefault="00CB2393" w:rsidP="00CB2393">
      <w:pPr>
        <w:rPr>
          <w:lang w:val="fr-CA"/>
        </w:rPr>
      </w:pPr>
      <w:r w:rsidRPr="00E01ED7">
        <w:rPr>
          <w:lang w:val="fr-CA"/>
        </w:rPr>
        <w:t>Sur les plans individuel et organisationnel, l’organisation peut :</w:t>
      </w:r>
    </w:p>
    <w:p w14:paraId="714A4613" w14:textId="77777777" w:rsidR="00CB2393" w:rsidRPr="00E01ED7" w:rsidRDefault="00CB2393" w:rsidP="00C3573C">
      <w:pPr>
        <w:pStyle w:val="ListParagraph"/>
        <w:numPr>
          <w:ilvl w:val="0"/>
          <w:numId w:val="60"/>
        </w:numPr>
        <w:rPr>
          <w:lang w:val="fr-CA"/>
        </w:rPr>
      </w:pPr>
      <w:r w:rsidRPr="00E01ED7">
        <w:rPr>
          <w:lang w:val="fr-CA"/>
        </w:rPr>
        <w:t>se sensibiliser aux questions d’accessibilité et mieux comprendre les inégalités sur le lieu de travail pour les personnes en situation de handicap aux identités multiples, qu’il s’agisse de l’accès au lieu de travail ou du lieu de travail lui-même;</w:t>
      </w:r>
    </w:p>
    <w:p w14:paraId="496F41A2" w14:textId="77777777" w:rsidR="00CB2393" w:rsidRPr="00E01ED7" w:rsidRDefault="00CB2393" w:rsidP="00C3573C">
      <w:pPr>
        <w:pStyle w:val="ListParagraph"/>
        <w:numPr>
          <w:ilvl w:val="0"/>
          <w:numId w:val="60"/>
        </w:numPr>
        <w:rPr>
          <w:lang w:val="fr-CA"/>
        </w:rPr>
      </w:pPr>
      <w:r w:rsidRPr="00E01ED7">
        <w:rPr>
          <w:lang w:val="fr-CA"/>
        </w:rPr>
        <w:t>créer un environnement de travail inclusif, positif et respectueux;</w:t>
      </w:r>
    </w:p>
    <w:p w14:paraId="4C35D212" w14:textId="77777777" w:rsidR="00CB2393" w:rsidRPr="00E01ED7" w:rsidRDefault="00CB2393" w:rsidP="00C3573C">
      <w:pPr>
        <w:pStyle w:val="ListParagraph"/>
        <w:numPr>
          <w:ilvl w:val="0"/>
          <w:numId w:val="60"/>
        </w:numPr>
        <w:rPr>
          <w:lang w:val="fr-CA"/>
        </w:rPr>
      </w:pPr>
      <w:r w:rsidRPr="00E01ED7">
        <w:rPr>
          <w:lang w:val="fr-CA"/>
        </w:rPr>
        <w:t>déterminer comment les initiatives pourraient être adaptées en vue d’inclure les personnes en situation de handicap;</w:t>
      </w:r>
    </w:p>
    <w:p w14:paraId="47C8DDCC" w14:textId="77777777" w:rsidR="00CB2393" w:rsidRPr="00E01ED7" w:rsidRDefault="00CB2393" w:rsidP="00C3573C">
      <w:pPr>
        <w:pStyle w:val="ListParagraph"/>
        <w:numPr>
          <w:ilvl w:val="0"/>
          <w:numId w:val="60"/>
        </w:numPr>
        <w:rPr>
          <w:lang w:val="fr-CA"/>
        </w:rPr>
      </w:pPr>
      <w:r w:rsidRPr="00E01ED7">
        <w:rPr>
          <w:lang w:val="fr-CA"/>
        </w:rPr>
        <w:t>intégrer les différents points de vue des personnes en situation de handicap pour renforcer la capacité des équipes de travail;</w:t>
      </w:r>
    </w:p>
    <w:p w14:paraId="7FF1AC1A" w14:textId="77777777" w:rsidR="00CB2393" w:rsidRPr="00E01ED7" w:rsidRDefault="00CB2393" w:rsidP="00C3573C">
      <w:pPr>
        <w:pStyle w:val="ListParagraph"/>
        <w:numPr>
          <w:ilvl w:val="0"/>
          <w:numId w:val="60"/>
        </w:numPr>
        <w:rPr>
          <w:lang w:val="fr-CA"/>
        </w:rPr>
      </w:pPr>
      <w:r w:rsidRPr="00E01ED7">
        <w:rPr>
          <w:lang w:val="fr-CA"/>
        </w:rPr>
        <w:t>recruter et maintenir en poste des personnes représentatives des communautés;</w:t>
      </w:r>
    </w:p>
    <w:p w14:paraId="75646F35" w14:textId="77777777" w:rsidR="00CB2393" w:rsidRPr="00E01ED7" w:rsidRDefault="00CB2393" w:rsidP="00C3573C">
      <w:pPr>
        <w:pStyle w:val="ListParagraph"/>
        <w:numPr>
          <w:ilvl w:val="0"/>
          <w:numId w:val="60"/>
        </w:numPr>
        <w:rPr>
          <w:lang w:val="fr-CA"/>
        </w:rPr>
      </w:pPr>
      <w:r w:rsidRPr="00E01ED7">
        <w:rPr>
          <w:lang w:val="fr-CA"/>
        </w:rPr>
        <w:t>élaborer des services et des programmes adaptés à tous les clients et à toutes les communautés, et offrir des résultats améliorés à partir de ces services et programmes;</w:t>
      </w:r>
    </w:p>
    <w:p w14:paraId="290B3792" w14:textId="77777777" w:rsidR="00CB2393" w:rsidRPr="00E01ED7" w:rsidRDefault="00CB2393" w:rsidP="00C3573C">
      <w:pPr>
        <w:pStyle w:val="ListParagraph"/>
        <w:numPr>
          <w:ilvl w:val="0"/>
          <w:numId w:val="60"/>
        </w:numPr>
        <w:rPr>
          <w:lang w:val="fr-CA"/>
        </w:rPr>
      </w:pPr>
      <w:r w:rsidRPr="00E01ED7">
        <w:rPr>
          <w:lang w:val="fr-CA"/>
        </w:rPr>
        <w:t>recenser et traiter les obstacles systémiques et les inégalités qui nuisent à l’accès à l’initiative et qui empêchent d’en bénéficier.</w:t>
      </w:r>
    </w:p>
    <w:p w14:paraId="2E5FA47F" w14:textId="73189BBA" w:rsidR="00CB2393" w:rsidRPr="00E01ED7" w:rsidRDefault="00CB2393" w:rsidP="00CB2393">
      <w:pPr>
        <w:rPr>
          <w:lang w:val="fr-CA"/>
        </w:rPr>
      </w:pPr>
      <w:r w:rsidRPr="00E01ED7">
        <w:rPr>
          <w:lang w:val="fr-CA"/>
        </w:rPr>
        <w:t>Adapté de</w:t>
      </w:r>
      <w:r w:rsidR="00111CCF" w:rsidRPr="00E01ED7">
        <w:rPr>
          <w:lang w:val="fr-CA"/>
        </w:rPr>
        <w:t> </w:t>
      </w:r>
      <w:r w:rsidRPr="00E01ED7">
        <w:rPr>
          <w:lang w:val="fr-CA"/>
        </w:rPr>
        <w:t>:</w:t>
      </w:r>
      <w:r w:rsidR="000306D1" w:rsidRPr="00E01ED7">
        <w:rPr>
          <w:lang w:val="fr-CA"/>
        </w:rPr>
        <w:t xml:space="preserve"> </w:t>
      </w:r>
      <w:r w:rsidRPr="00E01ED7">
        <w:rPr>
          <w:lang w:val="fr-CA"/>
        </w:rPr>
        <w:t>Ville d’Ottawa et Initiative</w:t>
      </w:r>
      <w:r w:rsidR="00111CCF" w:rsidRPr="00E01ED7">
        <w:rPr>
          <w:lang w:val="fr-CA"/>
        </w:rPr>
        <w:t> </w:t>
      </w:r>
      <w:r w:rsidRPr="00E01ED7">
        <w:rPr>
          <w:lang w:val="fr-CA"/>
        </w:rPr>
        <w:t>: une ville pour toutes les femmes, «</w:t>
      </w:r>
      <w:r w:rsidR="00E01ED7" w:rsidRPr="00E01ED7">
        <w:rPr>
          <w:lang w:val="fr-CA"/>
        </w:rPr>
        <w:t> </w:t>
      </w:r>
      <w:hyperlink r:id="rId20" w:tgtFrame="_blank" w:history="1">
        <w:r w:rsidRPr="00E01ED7">
          <w:rPr>
            <w:rStyle w:val="Hyperlink"/>
            <w:lang w:val="fr-CA"/>
          </w:rPr>
          <w:t>Guide de l’Optique d’équité et d’inclusion</w:t>
        </w:r>
      </w:hyperlink>
      <w:r w:rsidRPr="00E01ED7">
        <w:rPr>
          <w:lang w:val="fr-CA"/>
        </w:rPr>
        <w:t> ».</w:t>
      </w:r>
      <w:r w:rsidR="000306D1" w:rsidRPr="00E01ED7">
        <w:rPr>
          <w:lang w:val="fr-CA"/>
        </w:rPr>
        <w:t xml:space="preserve"> </w:t>
      </w:r>
      <w:r w:rsidRPr="00E01ED7">
        <w:rPr>
          <w:lang w:val="fr-CA"/>
        </w:rPr>
        <w:t>Version</w:t>
      </w:r>
      <w:r w:rsidR="00111CCF" w:rsidRPr="00E01ED7">
        <w:rPr>
          <w:lang w:val="fr-CA"/>
        </w:rPr>
        <w:t> </w:t>
      </w:r>
      <w:r w:rsidRPr="00E01ED7">
        <w:rPr>
          <w:lang w:val="fr-CA"/>
        </w:rPr>
        <w:t>2018. Élaboré à partir de la page 6.</w:t>
      </w:r>
    </w:p>
    <w:p w14:paraId="2636686A" w14:textId="34A621FD" w:rsidR="0016783D" w:rsidRDefault="00CB2393" w:rsidP="00CB2393">
      <w:pPr>
        <w:rPr>
          <w:lang w:val="fr-CA"/>
        </w:rPr>
      </w:pPr>
      <w:r w:rsidRPr="00E01ED7">
        <w:rPr>
          <w:lang w:val="fr-CA"/>
        </w:rPr>
        <w:t>Adapté de</w:t>
      </w:r>
      <w:r w:rsidR="00111CCF" w:rsidRPr="00E01ED7">
        <w:rPr>
          <w:lang w:val="fr-CA"/>
        </w:rPr>
        <w:t> </w:t>
      </w:r>
      <w:r w:rsidRPr="00E01ED7">
        <w:rPr>
          <w:lang w:val="fr-CA"/>
        </w:rPr>
        <w:t>:</w:t>
      </w:r>
      <w:r w:rsidR="000306D1" w:rsidRPr="00E01ED7">
        <w:rPr>
          <w:lang w:val="fr-CA"/>
        </w:rPr>
        <w:t xml:space="preserve"> </w:t>
      </w:r>
      <w:hyperlink r:id="rId21" w:history="1">
        <w:r w:rsidRPr="00E01ED7">
          <w:rPr>
            <w:rStyle w:val="Hyperlink"/>
            <w:lang w:val="fr-CA"/>
          </w:rPr>
          <w:t>Introduction à l</w:t>
        </w:r>
        <w:r w:rsidR="00440DDB" w:rsidRPr="00E01ED7">
          <w:rPr>
            <w:rStyle w:val="Hyperlink"/>
            <w:lang w:val="fr-CA"/>
          </w:rPr>
          <w:t>’</w:t>
        </w:r>
        <w:r w:rsidRPr="00E01ED7">
          <w:rPr>
            <w:rStyle w:val="Hyperlink"/>
            <w:lang w:val="fr-CA"/>
          </w:rPr>
          <w:t xml:space="preserve">ACS+ </w:t>
        </w:r>
        <w:r w:rsidR="00111CCF" w:rsidRPr="00E01ED7">
          <w:rPr>
            <w:rStyle w:val="Hyperlink"/>
            <w:lang w:val="fr-CA"/>
          </w:rPr>
          <w:t>–</w:t>
        </w:r>
        <w:r w:rsidRPr="00E01ED7">
          <w:rPr>
            <w:rStyle w:val="Hyperlink"/>
            <w:lang w:val="fr-CA"/>
          </w:rPr>
          <w:t xml:space="preserve"> Femmes et Égalité des genres Canada</w:t>
        </w:r>
      </w:hyperlink>
      <w:r w:rsidRPr="00E01ED7">
        <w:rPr>
          <w:lang w:val="fr-CA"/>
        </w:rPr>
        <w:t>.</w:t>
      </w:r>
    </w:p>
    <w:p w14:paraId="6472BD73" w14:textId="77777777" w:rsidR="0016783D" w:rsidRDefault="0016783D">
      <w:pPr>
        <w:spacing w:after="160" w:line="259" w:lineRule="auto"/>
        <w:rPr>
          <w:lang w:val="fr-CA"/>
        </w:rPr>
      </w:pPr>
      <w:r>
        <w:rPr>
          <w:lang w:val="fr-CA"/>
        </w:rPr>
        <w:br w:type="page"/>
      </w:r>
    </w:p>
    <w:p w14:paraId="6BB91139" w14:textId="77777777" w:rsidR="00FE0AA7" w:rsidRPr="00E01ED7" w:rsidRDefault="00CB2393" w:rsidP="00D63EA2">
      <w:pPr>
        <w:pStyle w:val="Heading2"/>
        <w:rPr>
          <w:lang w:val="fr-CA"/>
        </w:rPr>
      </w:pPr>
      <w:bookmarkStart w:id="416" w:name="_Toc163469329"/>
      <w:bookmarkStart w:id="417" w:name="_Toc107986397"/>
      <w:bookmarkStart w:id="418" w:name="_Toc121406346"/>
      <w:bookmarkStart w:id="419" w:name="_Toc127519382"/>
      <w:bookmarkStart w:id="420" w:name="_Toc183682525"/>
      <w:r w:rsidRPr="00E01ED7">
        <w:rPr>
          <w:lang w:val="fr-CA"/>
        </w:rPr>
        <w:lastRenderedPageBreak/>
        <w:t>Questions</w:t>
      </w:r>
      <w:bookmarkEnd w:id="416"/>
      <w:bookmarkEnd w:id="417"/>
      <w:bookmarkEnd w:id="418"/>
      <w:bookmarkEnd w:id="419"/>
      <w:bookmarkEnd w:id="420"/>
    </w:p>
    <w:p w14:paraId="7B6DE1F3" w14:textId="65BF01E8" w:rsidR="00CB2393" w:rsidRPr="00E01ED7" w:rsidRDefault="00CB2393" w:rsidP="00CB2393">
      <w:pPr>
        <w:rPr>
          <w:lang w:val="fr-CA"/>
        </w:rPr>
      </w:pPr>
      <w:r w:rsidRPr="00E01ED7">
        <w:rPr>
          <w:lang w:val="fr-CA"/>
        </w:rPr>
        <w:t>Questions à poser dès le départ :</w:t>
      </w:r>
    </w:p>
    <w:p w14:paraId="418224C8" w14:textId="453BD5E6" w:rsidR="00CB2393" w:rsidRPr="00E01ED7" w:rsidRDefault="00CB2393" w:rsidP="00C3573C">
      <w:pPr>
        <w:pStyle w:val="ListParagraph"/>
        <w:numPr>
          <w:ilvl w:val="0"/>
          <w:numId w:val="61"/>
        </w:numPr>
        <w:rPr>
          <w:lang w:val="fr-CA"/>
        </w:rPr>
      </w:pPr>
      <w:r w:rsidRPr="00E01ED7">
        <w:rPr>
          <w:lang w:val="fr-CA"/>
        </w:rPr>
        <w:t>En général, comment chaque élément ou étape (élaboration, mise en œuvre, surveillance et évaluation) d’une initiative, d’une politique, d’un programme, d’une procédure, d’un processus ou d’un service affecte-t-il les personnes en situation de handicap? Du point de vue d’un gestionnaire? Du point de vue d’un</w:t>
      </w:r>
      <w:r w:rsidR="004410AB">
        <w:rPr>
          <w:lang w:val="fr-CA"/>
        </w:rPr>
        <w:t xml:space="preserve"> travailleur</w:t>
      </w:r>
      <w:r w:rsidRPr="00E01ED7">
        <w:rPr>
          <w:lang w:val="fr-CA"/>
        </w:rPr>
        <w:t>?</w:t>
      </w:r>
    </w:p>
    <w:p w14:paraId="38C9F016" w14:textId="77777777" w:rsidR="00CB2393" w:rsidRPr="00E01ED7" w:rsidRDefault="00CB2393" w:rsidP="00C3573C">
      <w:pPr>
        <w:pStyle w:val="ListParagraph"/>
        <w:numPr>
          <w:ilvl w:val="0"/>
          <w:numId w:val="61"/>
        </w:numPr>
        <w:rPr>
          <w:lang w:val="fr-CA"/>
        </w:rPr>
      </w:pPr>
      <w:r w:rsidRPr="00E01ED7">
        <w:rPr>
          <w:lang w:val="fr-CA"/>
        </w:rPr>
        <w:t>Ensuite, comment cela affecte-t-il les divers handicaps et les diverses identités, notamment pour :</w:t>
      </w:r>
    </w:p>
    <w:p w14:paraId="360C5741" w14:textId="77777777" w:rsidR="00CB2393" w:rsidRPr="00E01ED7" w:rsidRDefault="00CB2393" w:rsidP="00C3573C">
      <w:pPr>
        <w:pStyle w:val="ListParagraph"/>
        <w:numPr>
          <w:ilvl w:val="1"/>
          <w:numId w:val="61"/>
        </w:numPr>
        <w:rPr>
          <w:lang w:val="fr-CA"/>
        </w:rPr>
      </w:pPr>
      <w:r w:rsidRPr="00E01ED7">
        <w:rPr>
          <w:lang w:val="fr-CA"/>
        </w:rPr>
        <w:t>les personnes qui souffrent de handicaps multiples?</w:t>
      </w:r>
    </w:p>
    <w:p w14:paraId="127C3B99" w14:textId="77777777" w:rsidR="00CB2393" w:rsidRPr="00E01ED7" w:rsidRDefault="00CB2393" w:rsidP="00C3573C">
      <w:pPr>
        <w:pStyle w:val="ListParagraph"/>
        <w:numPr>
          <w:ilvl w:val="1"/>
          <w:numId w:val="61"/>
        </w:numPr>
        <w:rPr>
          <w:lang w:val="fr-CA"/>
        </w:rPr>
      </w:pPr>
      <w:r w:rsidRPr="00E01ED7">
        <w:rPr>
          <w:lang w:val="fr-CA"/>
        </w:rPr>
        <w:t>les femmes en situation de handicap?</w:t>
      </w:r>
    </w:p>
    <w:p w14:paraId="43070E09" w14:textId="55AB7EBB" w:rsidR="00CB2393" w:rsidRPr="00E01ED7" w:rsidRDefault="00CB2393" w:rsidP="00C3573C">
      <w:pPr>
        <w:pStyle w:val="ListParagraph"/>
        <w:numPr>
          <w:ilvl w:val="1"/>
          <w:numId w:val="61"/>
        </w:numPr>
        <w:rPr>
          <w:lang w:val="fr-CA"/>
        </w:rPr>
      </w:pPr>
      <w:r w:rsidRPr="00E01ED7">
        <w:rPr>
          <w:lang w:val="fr-CA"/>
        </w:rPr>
        <w:t>les Autochtones en situation de handicap? (Premières Nations, Inuit, Métis)</w:t>
      </w:r>
    </w:p>
    <w:p w14:paraId="00B2449E" w14:textId="77777777" w:rsidR="00CB2393" w:rsidRPr="00E01ED7" w:rsidRDefault="00CB2393" w:rsidP="00C3573C">
      <w:pPr>
        <w:pStyle w:val="ListParagraph"/>
        <w:numPr>
          <w:ilvl w:val="1"/>
          <w:numId w:val="61"/>
        </w:numPr>
        <w:rPr>
          <w:lang w:val="fr-CA"/>
        </w:rPr>
      </w:pPr>
      <w:r w:rsidRPr="00E01ED7">
        <w:rPr>
          <w:lang w:val="fr-CA"/>
        </w:rPr>
        <w:t>les personnes racisées qui sont en situation de handicap? (Noirs, Sud-Asiatiques, Chinois, etc.)</w:t>
      </w:r>
    </w:p>
    <w:p w14:paraId="51FF109A" w14:textId="6FB22D9C" w:rsidR="00CB2393" w:rsidRPr="00E01ED7" w:rsidRDefault="00CB2393" w:rsidP="00C3573C">
      <w:pPr>
        <w:pStyle w:val="ListParagraph"/>
        <w:numPr>
          <w:ilvl w:val="1"/>
          <w:numId w:val="61"/>
        </w:numPr>
        <w:rPr>
          <w:lang w:val="fr-CA"/>
        </w:rPr>
      </w:pPr>
      <w:r w:rsidRPr="00E01ED7">
        <w:rPr>
          <w:lang w:val="fr-CA"/>
        </w:rPr>
        <w:t xml:space="preserve">les personnes </w:t>
      </w:r>
      <w:r w:rsidR="003A5D55">
        <w:rPr>
          <w:lang w:val="fr-CA"/>
        </w:rPr>
        <w:t>2</w:t>
      </w:r>
      <w:r w:rsidR="001526E4">
        <w:rPr>
          <w:lang w:val="fr-CA"/>
        </w:rPr>
        <w:t>E</w:t>
      </w:r>
      <w:r w:rsidRPr="00E01ED7">
        <w:rPr>
          <w:lang w:val="fr-CA"/>
        </w:rPr>
        <w:t>LGBTQ+ qui sont en situation de handicap?</w:t>
      </w:r>
    </w:p>
    <w:p w14:paraId="412CCE6B" w14:textId="77777777" w:rsidR="00CB2393" w:rsidRPr="00E01ED7" w:rsidRDefault="00CB2393" w:rsidP="00C3573C">
      <w:pPr>
        <w:pStyle w:val="ListParagraph"/>
        <w:numPr>
          <w:ilvl w:val="1"/>
          <w:numId w:val="61"/>
        </w:numPr>
        <w:rPr>
          <w:lang w:val="fr-CA"/>
        </w:rPr>
      </w:pPr>
      <w:r w:rsidRPr="00E01ED7">
        <w:rPr>
          <w:lang w:val="fr-CA"/>
        </w:rPr>
        <w:t>les musulmans et membres d’autres minorités religieuses qui sont en situation de handicap?</w:t>
      </w:r>
    </w:p>
    <w:p w14:paraId="6EF7C871" w14:textId="77777777" w:rsidR="00CB2393" w:rsidRPr="00E01ED7" w:rsidRDefault="00CB2393" w:rsidP="00C3573C">
      <w:pPr>
        <w:pStyle w:val="ListParagraph"/>
        <w:numPr>
          <w:ilvl w:val="1"/>
          <w:numId w:val="61"/>
        </w:numPr>
        <w:rPr>
          <w:lang w:val="fr-CA"/>
        </w:rPr>
      </w:pPr>
      <w:r w:rsidRPr="00E01ED7">
        <w:rPr>
          <w:lang w:val="fr-CA"/>
        </w:rPr>
        <w:t>Etc.</w:t>
      </w:r>
    </w:p>
    <w:p w14:paraId="32D194A2" w14:textId="58595EA9" w:rsidR="00CB2393" w:rsidRPr="00E01ED7" w:rsidRDefault="00CB2393" w:rsidP="00C3573C">
      <w:pPr>
        <w:pStyle w:val="ListParagraph"/>
        <w:numPr>
          <w:ilvl w:val="0"/>
          <w:numId w:val="61"/>
        </w:numPr>
        <w:rPr>
          <w:lang w:val="fr-CA"/>
        </w:rPr>
      </w:pPr>
      <w:r w:rsidRPr="00E01ED7">
        <w:rPr>
          <w:lang w:val="fr-CA"/>
        </w:rPr>
        <w:t xml:space="preserve">Adopter une approche axée sur la personne qui permette une participation pleine et équitable de tous les </w:t>
      </w:r>
      <w:r w:rsidR="00377B57">
        <w:rPr>
          <w:lang w:val="fr-CA"/>
        </w:rPr>
        <w:t xml:space="preserve">travailleurs </w:t>
      </w:r>
      <w:r w:rsidRPr="00E01ED7">
        <w:rPr>
          <w:lang w:val="fr-CA"/>
        </w:rPr>
        <w:t>en examinant les réponses aux questions suivantes :</w:t>
      </w:r>
    </w:p>
    <w:p w14:paraId="2D3FCED0" w14:textId="77777777" w:rsidR="00CB2393" w:rsidRPr="00E01ED7" w:rsidRDefault="00CB2393" w:rsidP="00C3573C">
      <w:pPr>
        <w:pStyle w:val="ListParagraph"/>
        <w:numPr>
          <w:ilvl w:val="1"/>
          <w:numId w:val="61"/>
        </w:numPr>
        <w:rPr>
          <w:lang w:val="fr-CA"/>
        </w:rPr>
      </w:pPr>
      <w:r w:rsidRPr="00E01ED7">
        <w:rPr>
          <w:lang w:val="fr-CA"/>
        </w:rPr>
        <w:t>Les différents handicaps et les différentes identités sont-ils représentés, et les personnes qui les représentent participent-elles à tous les processus, de la planification à la mise en œuvre, y compris dans le processus de prise de décision?</w:t>
      </w:r>
    </w:p>
    <w:p w14:paraId="03EDD1BD" w14:textId="77777777" w:rsidR="00CB2393" w:rsidRPr="00E01ED7" w:rsidRDefault="00CB2393" w:rsidP="00C3573C">
      <w:pPr>
        <w:pStyle w:val="ListParagraph"/>
        <w:numPr>
          <w:ilvl w:val="1"/>
          <w:numId w:val="61"/>
        </w:numPr>
        <w:rPr>
          <w:lang w:val="fr-CA"/>
        </w:rPr>
      </w:pPr>
      <w:r w:rsidRPr="00E01ED7">
        <w:rPr>
          <w:lang w:val="fr-CA"/>
        </w:rPr>
        <w:t>Qu’est-ce qui pourrait contribuer à cette exclusion?</w:t>
      </w:r>
    </w:p>
    <w:p w14:paraId="559400C6" w14:textId="77777777" w:rsidR="00CB2393" w:rsidRPr="00E01ED7" w:rsidRDefault="00CB2393" w:rsidP="00C3573C">
      <w:pPr>
        <w:pStyle w:val="ListParagraph"/>
        <w:numPr>
          <w:ilvl w:val="1"/>
          <w:numId w:val="61"/>
        </w:numPr>
        <w:rPr>
          <w:lang w:val="fr-CA"/>
        </w:rPr>
      </w:pPr>
      <w:r w:rsidRPr="00E01ED7">
        <w:rPr>
          <w:lang w:val="fr-CA"/>
        </w:rPr>
        <w:t>Quelles sont les personnes qu’il est important de faire participer au processus de manière significative?</w:t>
      </w:r>
    </w:p>
    <w:p w14:paraId="29EE7FDA" w14:textId="33D2D433" w:rsidR="0016783D" w:rsidRDefault="00CB2393" w:rsidP="00C3573C">
      <w:pPr>
        <w:pStyle w:val="ListParagraph"/>
        <w:numPr>
          <w:ilvl w:val="0"/>
          <w:numId w:val="61"/>
        </w:numPr>
        <w:rPr>
          <w:lang w:val="fr-CA"/>
        </w:rPr>
      </w:pPr>
      <w:r w:rsidRPr="00E01ED7">
        <w:rPr>
          <w:lang w:val="fr-CA"/>
        </w:rPr>
        <w:t xml:space="preserve">En posant ces questions, mes expériences, mes hypothèses et mes préjugés limitent-ils ma compréhension de l’incidence sur les personnes en situation de handicap en général, et plus </w:t>
      </w:r>
      <w:r w:rsidRPr="00E01ED7">
        <w:rPr>
          <w:lang w:val="fr-CA"/>
        </w:rPr>
        <w:lastRenderedPageBreak/>
        <w:t>particulièrement sur les personnes qui ont des handicaps multiples et dont les identités sont diverses?</w:t>
      </w:r>
      <w:bookmarkEnd w:id="405"/>
    </w:p>
    <w:p w14:paraId="3A23849D" w14:textId="77777777" w:rsidR="0016783D" w:rsidRDefault="0016783D">
      <w:pPr>
        <w:spacing w:after="160" w:line="259" w:lineRule="auto"/>
        <w:rPr>
          <w:lang w:val="fr-CA"/>
        </w:rPr>
      </w:pPr>
      <w:r>
        <w:rPr>
          <w:lang w:val="fr-CA"/>
        </w:rPr>
        <w:br w:type="page"/>
      </w:r>
    </w:p>
    <w:p w14:paraId="3DAB9275" w14:textId="7D364702" w:rsidR="00FA355C" w:rsidRPr="00E01ED7" w:rsidRDefault="00FA355C" w:rsidP="00D63EA2">
      <w:pPr>
        <w:pStyle w:val="Heading1"/>
      </w:pPr>
      <w:bookmarkStart w:id="421" w:name="_Annexe_E:_Politiques"/>
      <w:bookmarkStart w:id="422" w:name="_Toc183682526"/>
      <w:bookmarkEnd w:id="421"/>
      <w:r w:rsidRPr="00E01ED7">
        <w:lastRenderedPageBreak/>
        <w:t>Annexe </w:t>
      </w:r>
      <w:r w:rsidR="00246DDC" w:rsidRPr="00E01ED7">
        <w:t>E</w:t>
      </w:r>
      <w:r w:rsidRPr="00E01ED7">
        <w:t>: Politiques anti-capacitistes (à titre informatif)</w:t>
      </w:r>
      <w:bookmarkEnd w:id="422"/>
    </w:p>
    <w:p w14:paraId="7A1E582F" w14:textId="58D52B25" w:rsidR="00EC4C6D" w:rsidRPr="00E01ED7" w:rsidRDefault="00EC4C6D" w:rsidP="00EC4C6D">
      <w:pPr>
        <w:spacing w:after="0"/>
        <w:rPr>
          <w:rFonts w:cs="Arial"/>
          <w:b/>
          <w:lang w:val="fr-CA"/>
        </w:rPr>
      </w:pPr>
      <w:r w:rsidRPr="00E01ED7">
        <w:rPr>
          <w:lang w:val="fr-CA"/>
        </w:rPr>
        <w:t>La mise en œuvre efficace des politiques anti-capacitistes garantit que les pratiques organisationnelles ne désavantagent pas les personnes en situation de handicap en raison d’un comportement discriminatoire. Leur objectif est l’inclusion totale de tous les</w:t>
      </w:r>
      <w:r w:rsidR="00377B57">
        <w:rPr>
          <w:lang w:val="fr-CA"/>
        </w:rPr>
        <w:t xml:space="preserve"> travailleurs</w:t>
      </w:r>
      <w:r w:rsidRPr="00E01ED7">
        <w:rPr>
          <w:lang w:val="fr-CA"/>
        </w:rPr>
        <w:t>.</w:t>
      </w:r>
      <w:r w:rsidR="000306D1" w:rsidRPr="00E01ED7">
        <w:rPr>
          <w:lang w:val="fr-CA"/>
        </w:rPr>
        <w:t xml:space="preserve"> </w:t>
      </w:r>
      <w:r w:rsidRPr="00E01ED7">
        <w:rPr>
          <w:lang w:val="fr-CA"/>
        </w:rPr>
        <w:t>Cette annexe présente une approche globale pour comprendre comment le capacitisme fonctionne à titre individuel, y compris la façon dont la discrimination à l’égard des personnes en situation de handicap est liée à la façon dont la stigmatisation apparaît et fonctionne sur le lieu de travail.</w:t>
      </w:r>
    </w:p>
    <w:p w14:paraId="792A006D" w14:textId="77777777" w:rsidR="00EC4C6D" w:rsidRPr="00E01ED7" w:rsidRDefault="00EC4C6D" w:rsidP="00EC4C6D">
      <w:pPr>
        <w:pStyle w:val="StandardParagraph"/>
        <w:spacing w:after="0" w:line="240" w:lineRule="auto"/>
        <w:rPr>
          <w:lang w:val="fr-CA"/>
        </w:rPr>
      </w:pPr>
    </w:p>
    <w:p w14:paraId="5B5F5174" w14:textId="77777777" w:rsidR="00EC4C6D" w:rsidRPr="00E01ED7" w:rsidRDefault="00EC4C6D" w:rsidP="00D63EA2">
      <w:pPr>
        <w:pStyle w:val="Heading2"/>
        <w:rPr>
          <w:lang w:val="fr-CA"/>
        </w:rPr>
      </w:pPr>
      <w:bookmarkStart w:id="423" w:name="_Toc121406348"/>
      <w:bookmarkStart w:id="424" w:name="_Toc127519384"/>
      <w:bookmarkStart w:id="425" w:name="_Toc163469331"/>
      <w:bookmarkStart w:id="426" w:name="_Toc183682527"/>
      <w:r w:rsidRPr="00E01ED7">
        <w:rPr>
          <w:lang w:val="fr-CA"/>
        </w:rPr>
        <w:t>Politique anti-capacitiste</w:t>
      </w:r>
      <w:bookmarkEnd w:id="423"/>
      <w:bookmarkEnd w:id="424"/>
      <w:bookmarkEnd w:id="425"/>
      <w:bookmarkEnd w:id="426"/>
    </w:p>
    <w:p w14:paraId="6B5EF9B5" w14:textId="7C3ACCDB" w:rsidR="00FE0AA7" w:rsidRPr="00E01ED7" w:rsidRDefault="00EC4C6D" w:rsidP="00EC4C6D">
      <w:pPr>
        <w:spacing w:after="0"/>
        <w:rPr>
          <w:lang w:val="fr-CA"/>
        </w:rPr>
      </w:pPr>
      <w:r w:rsidRPr="00E01ED7">
        <w:rPr>
          <w:lang w:val="fr-CA"/>
        </w:rPr>
        <w:t>En tenant compte du fait qu’une politique anti-capacitiste est distincte d’une politique d’accessibilité (voir l’article </w:t>
      </w:r>
      <w:hyperlink w:anchor="p" w:history="1">
        <w:r w:rsidRPr="0098509F">
          <w:rPr>
            <w:rStyle w:val="Hyperlink"/>
            <w:lang w:val="fr-CA"/>
          </w:rPr>
          <w:t>10.5.3</w:t>
        </w:r>
      </w:hyperlink>
      <w:r w:rsidRPr="00E01ED7">
        <w:rPr>
          <w:lang w:val="fr-CA"/>
        </w:rPr>
        <w:t>), les objectifs d’une politique anti-capacitiste sont les suivants :</w:t>
      </w:r>
    </w:p>
    <w:p w14:paraId="7F09260A" w14:textId="4677A1FA" w:rsidR="00EC4C6D" w:rsidRPr="00E01ED7" w:rsidRDefault="00EC4C6D" w:rsidP="00EC4C6D">
      <w:pPr>
        <w:numPr>
          <w:ilvl w:val="0"/>
          <w:numId w:val="64"/>
        </w:numPr>
        <w:spacing w:after="0" w:line="240" w:lineRule="auto"/>
        <w:rPr>
          <w:rFonts w:cs="Arial"/>
          <w:b/>
          <w:bCs/>
          <w:lang w:val="fr-CA"/>
        </w:rPr>
      </w:pPr>
      <w:r w:rsidRPr="00E01ED7">
        <w:rPr>
          <w:lang w:val="fr-CA"/>
        </w:rPr>
        <w:t>veiller à ce que les pratiques, les systèmes et les communications de l’organisation ne reflètent ni ne perpétuent les pratiques d’exclusion capacitiste qui peuvent, directement ou indirectement, promouvoir, soutenir ou ancrer la discrimination;</w:t>
      </w:r>
    </w:p>
    <w:p w14:paraId="1D054EBD" w14:textId="5E2CE380" w:rsidR="00EC4C6D" w:rsidRPr="00E01ED7" w:rsidRDefault="00EC4C6D" w:rsidP="00EC4C6D">
      <w:pPr>
        <w:numPr>
          <w:ilvl w:val="0"/>
          <w:numId w:val="64"/>
        </w:numPr>
        <w:spacing w:after="0" w:line="240" w:lineRule="auto"/>
        <w:rPr>
          <w:rFonts w:cs="Arial"/>
          <w:b/>
          <w:bCs/>
          <w:lang w:val="fr-CA"/>
        </w:rPr>
      </w:pPr>
      <w:r w:rsidRPr="00E01ED7">
        <w:rPr>
          <w:lang w:val="fr-CA"/>
        </w:rPr>
        <w:t xml:space="preserve">établir et </w:t>
      </w:r>
      <w:r w:rsidR="00543DB1" w:rsidRPr="00E01ED7">
        <w:rPr>
          <w:lang w:val="fr-CA"/>
        </w:rPr>
        <w:t>mettre</w:t>
      </w:r>
      <w:r w:rsidRPr="00E01ED7">
        <w:rPr>
          <w:lang w:val="fr-CA"/>
        </w:rPr>
        <w:t xml:space="preserve"> à jour des politiques d’embauche, de promotion et de travail qui créeront et qui soutiendront un environnement d’emploi inclusif où ces personnes participeront et contribueront pleinement;</w:t>
      </w:r>
    </w:p>
    <w:p w14:paraId="6FAA5AEF" w14:textId="77777777" w:rsidR="00EC4C6D" w:rsidRPr="00E01ED7" w:rsidRDefault="00EC4C6D" w:rsidP="00EC4C6D">
      <w:pPr>
        <w:numPr>
          <w:ilvl w:val="0"/>
          <w:numId w:val="64"/>
        </w:numPr>
        <w:spacing w:after="0" w:line="240" w:lineRule="auto"/>
        <w:rPr>
          <w:rFonts w:cs="Arial"/>
          <w:b/>
          <w:bCs/>
          <w:lang w:val="fr-CA"/>
        </w:rPr>
      </w:pPr>
      <w:r w:rsidRPr="00E01ED7">
        <w:rPr>
          <w:lang w:val="fr-CA"/>
        </w:rPr>
        <w:t>veiller à ce que les services soient fournis d’une manière pleinement respectueuse, qui traite et élimine tout obstacle aux services et sur le lieu de travail, y compris les pratiques et les attitudes discriminatoires;</w:t>
      </w:r>
    </w:p>
    <w:p w14:paraId="756F7E74" w14:textId="77777777" w:rsidR="00EC4C6D" w:rsidRPr="00E01ED7" w:rsidRDefault="00EC4C6D" w:rsidP="00EC4C6D">
      <w:pPr>
        <w:numPr>
          <w:ilvl w:val="0"/>
          <w:numId w:val="64"/>
        </w:numPr>
        <w:spacing w:after="0" w:line="240" w:lineRule="auto"/>
        <w:rPr>
          <w:rFonts w:cs="Arial"/>
          <w:b/>
          <w:bCs/>
          <w:lang w:val="fr-CA"/>
        </w:rPr>
      </w:pPr>
      <w:r w:rsidRPr="00E01ED7">
        <w:rPr>
          <w:lang w:val="fr-CA"/>
        </w:rPr>
        <w:t xml:space="preserve">répondre aux exigences de la </w:t>
      </w:r>
      <w:r w:rsidRPr="00E01ED7">
        <w:rPr>
          <w:i/>
          <w:iCs/>
          <w:lang w:val="fr-CA"/>
        </w:rPr>
        <w:t>Loi canadienne sur les droits de la personne</w:t>
      </w:r>
      <w:r w:rsidRPr="00E01ED7">
        <w:rPr>
          <w:lang w:val="fr-CA"/>
        </w:rPr>
        <w:t xml:space="preserve"> et de la </w:t>
      </w:r>
      <w:r w:rsidRPr="00E01ED7">
        <w:rPr>
          <w:i/>
          <w:iCs/>
          <w:lang w:val="fr-CA"/>
        </w:rPr>
        <w:t>Loi canadienne sur l’accessibilité</w:t>
      </w:r>
      <w:r w:rsidRPr="00E01ED7">
        <w:rPr>
          <w:lang w:val="fr-CA"/>
        </w:rPr>
        <w:t>.</w:t>
      </w:r>
    </w:p>
    <w:p w14:paraId="51531D41" w14:textId="77777777" w:rsidR="00EC4C6D" w:rsidRPr="00E01ED7" w:rsidRDefault="00EC4C6D" w:rsidP="00EC4C6D">
      <w:pPr>
        <w:spacing w:after="0"/>
        <w:rPr>
          <w:rFonts w:cs="Arial"/>
          <w:b/>
          <w:bCs/>
          <w:lang w:val="fr-CA"/>
        </w:rPr>
      </w:pPr>
    </w:p>
    <w:p w14:paraId="7C961CDA" w14:textId="77777777" w:rsidR="00EC4C6D" w:rsidRPr="00E01ED7" w:rsidRDefault="00EC4C6D" w:rsidP="00EC4C6D">
      <w:pPr>
        <w:spacing w:after="0"/>
        <w:rPr>
          <w:rFonts w:cs="Arial"/>
          <w:bCs/>
          <w:lang w:val="fr-CA"/>
        </w:rPr>
      </w:pPr>
      <w:r w:rsidRPr="00E01ED7">
        <w:rPr>
          <w:lang w:val="fr-CA"/>
        </w:rPr>
        <w:t>En revanche, une politique d</w:t>
      </w:r>
      <w:r w:rsidR="00440DDB" w:rsidRPr="00E01ED7">
        <w:rPr>
          <w:lang w:val="fr-CA"/>
        </w:rPr>
        <w:t>’</w:t>
      </w:r>
      <w:r w:rsidRPr="00E01ED7">
        <w:rPr>
          <w:lang w:val="fr-CA"/>
        </w:rPr>
        <w:t>adaptation est une politique qui décrit le processus d</w:t>
      </w:r>
      <w:r w:rsidR="00440DDB" w:rsidRPr="00E01ED7">
        <w:rPr>
          <w:lang w:val="fr-CA"/>
        </w:rPr>
        <w:t>’</w:t>
      </w:r>
      <w:r w:rsidRPr="00E01ED7">
        <w:rPr>
          <w:lang w:val="fr-CA"/>
        </w:rPr>
        <w:t>aide à l</w:t>
      </w:r>
      <w:r w:rsidR="00440DDB" w:rsidRPr="00E01ED7">
        <w:rPr>
          <w:lang w:val="fr-CA"/>
        </w:rPr>
        <w:t>’</w:t>
      </w:r>
      <w:r w:rsidRPr="00E01ED7">
        <w:rPr>
          <w:lang w:val="fr-CA"/>
        </w:rPr>
        <w:t>accessibilité. Elle a pour but de définir l</w:t>
      </w:r>
      <w:r w:rsidR="00440DDB" w:rsidRPr="00E01ED7">
        <w:rPr>
          <w:lang w:val="fr-CA"/>
        </w:rPr>
        <w:t>’</w:t>
      </w:r>
      <w:r w:rsidRPr="00E01ED7">
        <w:rPr>
          <w:lang w:val="fr-CA"/>
        </w:rPr>
        <w:t>approche de l</w:t>
      </w:r>
      <w:r w:rsidR="00440DDB" w:rsidRPr="00E01ED7">
        <w:rPr>
          <w:lang w:val="fr-CA"/>
        </w:rPr>
        <w:t>’</w:t>
      </w:r>
      <w:r w:rsidRPr="00E01ED7">
        <w:rPr>
          <w:lang w:val="fr-CA"/>
        </w:rPr>
        <w:t>organisation pour répondre aux besoins individuels.</w:t>
      </w:r>
    </w:p>
    <w:p w14:paraId="25DDDA06" w14:textId="77777777" w:rsidR="00EC4C6D" w:rsidRPr="00E01ED7" w:rsidRDefault="00EC4C6D" w:rsidP="00EC4C6D">
      <w:pPr>
        <w:spacing w:after="0"/>
        <w:rPr>
          <w:rFonts w:cs="Arial"/>
          <w:lang w:val="fr-CA"/>
        </w:rPr>
      </w:pPr>
    </w:p>
    <w:p w14:paraId="4B01D15A" w14:textId="77777777" w:rsidR="00EC4C6D" w:rsidRPr="00E01ED7" w:rsidRDefault="00EC4C6D" w:rsidP="00E06634">
      <w:pPr>
        <w:pStyle w:val="Heading2"/>
        <w:ind w:left="1134" w:hanging="1134"/>
        <w:rPr>
          <w:lang w:val="fr-CA"/>
        </w:rPr>
      </w:pPr>
      <w:bookmarkStart w:id="427" w:name="_Toc107986400"/>
      <w:bookmarkStart w:id="428" w:name="_Toc121406349"/>
      <w:bookmarkStart w:id="429" w:name="_Toc127519385"/>
      <w:bookmarkStart w:id="430" w:name="_Toc163469332"/>
      <w:bookmarkStart w:id="431" w:name="_Toc183682528"/>
      <w:r w:rsidRPr="00E01ED7">
        <w:rPr>
          <w:lang w:val="fr-CA"/>
        </w:rPr>
        <w:lastRenderedPageBreak/>
        <w:t>Capacitisme, attitudes négatives, stéréotypes et stigmatisation</w:t>
      </w:r>
      <w:bookmarkEnd w:id="427"/>
      <w:bookmarkEnd w:id="428"/>
      <w:bookmarkEnd w:id="429"/>
      <w:bookmarkEnd w:id="430"/>
      <w:bookmarkEnd w:id="431"/>
    </w:p>
    <w:p w14:paraId="1FC933E0" w14:textId="77777777" w:rsidR="00EC4C6D" w:rsidRPr="00E01ED7" w:rsidRDefault="00EC4C6D" w:rsidP="00EC4C6D">
      <w:pPr>
        <w:spacing w:after="0"/>
        <w:rPr>
          <w:rFonts w:cs="Arial"/>
          <w:lang w:val="fr-CA"/>
        </w:rPr>
      </w:pPr>
      <w:r w:rsidRPr="00E01ED7">
        <w:rPr>
          <w:lang w:val="fr-CA"/>
        </w:rPr>
        <w:t>Le capacitisme est une discrimination et un préjugé enraciné dans une pensée et une attitude pathologiques, qui se traduit par une stigmatisation négative à l’égard de diverses personnes en situation de handicap, fondée uniquement sur leurs capacités, et par des attitudes dans la société qui dévalorisent et qui limitent le potentiel des personnes en situation de handicap. C’est un ensemble de pratiques et de croyances qui attribuent une valeur inférieure aux personnes en situation de handicap.</w:t>
      </w:r>
    </w:p>
    <w:p w14:paraId="04D7EB79" w14:textId="77777777" w:rsidR="00EC4C6D" w:rsidRPr="00E01ED7" w:rsidRDefault="00EC4C6D" w:rsidP="00EC4C6D">
      <w:pPr>
        <w:spacing w:after="0"/>
        <w:rPr>
          <w:rFonts w:cs="Arial"/>
          <w:lang w:val="fr-CA"/>
        </w:rPr>
      </w:pPr>
      <w:r w:rsidRPr="00E01ED7">
        <w:rPr>
          <w:lang w:val="fr-CA"/>
        </w:rPr>
        <w:t xml:space="preserve">Le capacitisme désigne un système de croyances, </w:t>
      </w:r>
      <w:bookmarkStart w:id="432" w:name="_Int_TP83zl3T"/>
      <w:r w:rsidRPr="00E01ED7">
        <w:rPr>
          <w:lang w:val="fr-CA"/>
        </w:rPr>
        <w:t>semblable</w:t>
      </w:r>
      <w:bookmarkEnd w:id="432"/>
      <w:r w:rsidRPr="00E01ED7">
        <w:rPr>
          <w:lang w:val="fr-CA"/>
        </w:rPr>
        <w:t xml:space="preserve"> au racisme et à d’autres formes de discrimination, et selon lequel les personnes en situation de handicap sont moins dignes de respect et de considération, moins aptes à contribuer et à participer, ou ont une valeur inhérente inférieure aux autres. Les limitations perçues de la capacité d’une personne à exercer une activité peuvent résulter d’un ou de plusieurs handicaps permanents ou temporaires, ou d’un ou de plusieurs handicaps survenus à différents moments de la vie. La stigmatisation des personnes en situation de handicap limite leur potentiel et les possibilités qui s’offrent à elles lorsque les attitudes de la société dévalorisent leurs capacités.</w:t>
      </w:r>
    </w:p>
    <w:p w14:paraId="6A71454A" w14:textId="77777777" w:rsidR="00EC4C6D" w:rsidRPr="00E01ED7" w:rsidRDefault="00EC4C6D" w:rsidP="00EC4C6D">
      <w:pPr>
        <w:spacing w:after="0"/>
        <w:rPr>
          <w:rFonts w:cs="Arial"/>
          <w:lang w:val="fr-CA"/>
        </w:rPr>
      </w:pPr>
    </w:p>
    <w:p w14:paraId="1D0DAC0D" w14:textId="77777777" w:rsidR="00FE0AA7" w:rsidRPr="00E01ED7" w:rsidRDefault="00EC4C6D" w:rsidP="00EC4C6D">
      <w:pPr>
        <w:spacing w:after="0"/>
        <w:rPr>
          <w:lang w:val="fr-CA"/>
        </w:rPr>
      </w:pPr>
      <w:r w:rsidRPr="00E01ED7">
        <w:rPr>
          <w:lang w:val="fr-CA"/>
        </w:rPr>
        <w:t xml:space="preserve">Le capacitisme peut être conscient ou inconscient, exister chez des personnes, et être systémique, ancré dans les institutions, ou ancré dans la culture d’une société au sens large. Les stéréotypes, les préjugés, la stigmatisation et la discrimination qui entourent le handicap sont interconnectés. L’un de ces aspects peut </w:t>
      </w:r>
      <w:bookmarkStart w:id="433" w:name="_Int_J0ppUQpN"/>
      <w:r w:rsidRPr="00E01ED7">
        <w:rPr>
          <w:lang w:val="fr-CA"/>
        </w:rPr>
        <w:t>conduire</w:t>
      </w:r>
      <w:bookmarkEnd w:id="433"/>
      <w:r w:rsidRPr="00E01ED7">
        <w:rPr>
          <w:lang w:val="fr-CA"/>
        </w:rPr>
        <w:t xml:space="preserve"> à un autre, par exemple lorsque les stéréotypes et les préjugés entraînent la stigmatisation, qui à son tour peut conduire à la discrimination et réduire l’inclusion complète d’une personne dans les communautés.</w:t>
      </w:r>
    </w:p>
    <w:p w14:paraId="3220BC6D" w14:textId="359E82D3" w:rsidR="00EC4C6D" w:rsidRPr="00E01ED7" w:rsidRDefault="00EC4C6D" w:rsidP="00EC4C6D">
      <w:pPr>
        <w:spacing w:after="0"/>
        <w:rPr>
          <w:sz w:val="24"/>
          <w:lang w:val="fr-CA"/>
        </w:rPr>
      </w:pPr>
    </w:p>
    <w:p w14:paraId="2CE97764" w14:textId="77777777" w:rsidR="00EC4C6D" w:rsidRPr="00E01ED7" w:rsidRDefault="00EC4C6D" w:rsidP="00E06634">
      <w:pPr>
        <w:pStyle w:val="Heading2"/>
        <w:ind w:left="993" w:hanging="993"/>
        <w:rPr>
          <w:lang w:val="fr-CA"/>
        </w:rPr>
      </w:pPr>
      <w:bookmarkStart w:id="434" w:name="_Toc163469333"/>
      <w:bookmarkStart w:id="435" w:name="_Toc183682529"/>
      <w:r w:rsidRPr="00E01ED7">
        <w:rPr>
          <w:lang w:val="fr-CA"/>
        </w:rPr>
        <w:lastRenderedPageBreak/>
        <w:t>Pourquoi les politiques anti-capacitistes sont-elles importantes?</w:t>
      </w:r>
      <w:bookmarkEnd w:id="434"/>
      <w:bookmarkEnd w:id="435"/>
    </w:p>
    <w:p w14:paraId="13961059" w14:textId="77777777" w:rsidR="00EC4C6D" w:rsidRPr="00E01ED7" w:rsidRDefault="00EC4C6D" w:rsidP="00EC4C6D">
      <w:pPr>
        <w:spacing w:after="0"/>
        <w:rPr>
          <w:rFonts w:cs="Arial"/>
          <w:lang w:val="fr-CA"/>
        </w:rPr>
      </w:pPr>
      <w:r w:rsidRPr="00E01ED7">
        <w:rPr>
          <w:lang w:val="fr-CA"/>
        </w:rPr>
        <w:t>Le capacitisme est la discrimination et les préjugés sociaux à l’encontre des personnes en situation de handicap, fondés sur la croyance que les capacités habituelles sont supérieures. Ainsi, le capacitisme est essentiellement ancré dans l’idée que les personnes en situation de handicap ont besoin d’être « réparées », et définit les personnes en fonction de leur handicap.</w:t>
      </w:r>
    </w:p>
    <w:p w14:paraId="7EFDD1B6" w14:textId="77777777" w:rsidR="00EC4C6D" w:rsidRPr="00E01ED7" w:rsidRDefault="00EC4C6D" w:rsidP="00EC4C6D">
      <w:pPr>
        <w:spacing w:after="0"/>
        <w:rPr>
          <w:rFonts w:cs="Arial"/>
          <w:lang w:val="fr-CA"/>
        </w:rPr>
      </w:pPr>
    </w:p>
    <w:p w14:paraId="6A6339D6" w14:textId="77777777" w:rsidR="00EC4C6D" w:rsidRPr="00E01ED7" w:rsidRDefault="00EC4C6D" w:rsidP="00D63EA2">
      <w:pPr>
        <w:pStyle w:val="Heading2"/>
        <w:rPr>
          <w:lang w:val="fr-CA"/>
        </w:rPr>
      </w:pPr>
      <w:bookmarkStart w:id="436" w:name="_Toc163469334"/>
      <w:bookmarkStart w:id="437" w:name="_Toc183682530"/>
      <w:r w:rsidRPr="00E01ED7">
        <w:rPr>
          <w:lang w:val="fr-CA"/>
        </w:rPr>
        <w:t>Exemples de capacitisme</w:t>
      </w:r>
      <w:bookmarkEnd w:id="436"/>
      <w:bookmarkEnd w:id="437"/>
    </w:p>
    <w:p w14:paraId="7BAEB75B" w14:textId="0D711E9C" w:rsidR="00EC4C6D" w:rsidRPr="00E01ED7" w:rsidRDefault="00EC4C6D" w:rsidP="00EC4C6D">
      <w:pPr>
        <w:spacing w:after="0"/>
        <w:rPr>
          <w:rFonts w:cs="Arial"/>
          <w:lang w:val="fr-CA"/>
        </w:rPr>
      </w:pPr>
      <w:r w:rsidRPr="00E01ED7">
        <w:rPr>
          <w:lang w:val="fr-CA"/>
        </w:rPr>
        <w:t>Les exemples de capacitisme vont de l’hostilité et de l’agression flagrantes à des interactions et des microagressions quotidiennes moins évidentes. En voici des exemples</w:t>
      </w:r>
      <w:r w:rsidR="00111CCF" w:rsidRPr="00E01ED7">
        <w:rPr>
          <w:lang w:val="fr-CA"/>
        </w:rPr>
        <w:t> </w:t>
      </w:r>
      <w:r w:rsidRPr="00E01ED7">
        <w:rPr>
          <w:lang w:val="fr-CA"/>
        </w:rPr>
        <w:t>:</w:t>
      </w:r>
    </w:p>
    <w:p w14:paraId="78BD1E7C" w14:textId="77777777" w:rsidR="00EC4C6D" w:rsidRPr="00E01ED7" w:rsidRDefault="00EC4C6D" w:rsidP="00EC4C6D">
      <w:pPr>
        <w:numPr>
          <w:ilvl w:val="1"/>
          <w:numId w:val="63"/>
        </w:numPr>
        <w:spacing w:after="0" w:line="240" w:lineRule="auto"/>
        <w:ind w:left="851"/>
        <w:rPr>
          <w:rFonts w:cs="Arial"/>
          <w:lang w:val="fr-CA"/>
        </w:rPr>
      </w:pPr>
      <w:r w:rsidRPr="00E01ED7">
        <w:rPr>
          <w:lang w:val="fr-CA"/>
        </w:rPr>
        <w:t>demander à quelqu’un « ce qui ne va pas » chez lui;</w:t>
      </w:r>
    </w:p>
    <w:p w14:paraId="0A4761C7" w14:textId="77777777" w:rsidR="00EC4C6D" w:rsidRPr="00E01ED7" w:rsidRDefault="00EC4C6D" w:rsidP="00EC4C6D">
      <w:pPr>
        <w:numPr>
          <w:ilvl w:val="1"/>
          <w:numId w:val="63"/>
        </w:numPr>
        <w:spacing w:after="0" w:line="240" w:lineRule="auto"/>
        <w:ind w:left="851"/>
        <w:rPr>
          <w:rFonts w:cs="Arial"/>
          <w:lang w:val="fr-CA"/>
        </w:rPr>
      </w:pPr>
      <w:r w:rsidRPr="00E01ED7">
        <w:rPr>
          <w:lang w:val="fr-CA"/>
        </w:rPr>
        <w:t>dire « Vous n’avez pas l’air d’être en situation d</w:t>
      </w:r>
      <w:r w:rsidR="00440DDB" w:rsidRPr="00E01ED7">
        <w:rPr>
          <w:lang w:val="fr-CA"/>
        </w:rPr>
        <w:t xml:space="preserve">e </w:t>
      </w:r>
      <w:r w:rsidRPr="00E01ED7">
        <w:rPr>
          <w:lang w:val="fr-CA"/>
        </w:rPr>
        <w:t>handicap », comme s’il s’agissait d’un compliment;</w:t>
      </w:r>
    </w:p>
    <w:p w14:paraId="6F7EC3F7" w14:textId="77777777" w:rsidR="00EC4C6D" w:rsidRPr="00E01ED7" w:rsidRDefault="00EC4C6D" w:rsidP="00EC4C6D">
      <w:pPr>
        <w:numPr>
          <w:ilvl w:val="1"/>
          <w:numId w:val="63"/>
        </w:numPr>
        <w:spacing w:after="0" w:line="240" w:lineRule="auto"/>
        <w:ind w:left="851"/>
        <w:rPr>
          <w:rFonts w:cs="Arial"/>
          <w:lang w:val="fr-CA"/>
        </w:rPr>
      </w:pPr>
      <w:r w:rsidRPr="00E01ED7">
        <w:rPr>
          <w:lang w:val="fr-CA"/>
        </w:rPr>
        <w:t>considérer une personne en situation de handicap comme une source d’inspiration pour faire des choses normales, comme avoir une carrière;</w:t>
      </w:r>
    </w:p>
    <w:p w14:paraId="6D30CF2B" w14:textId="77777777" w:rsidR="00EC4C6D" w:rsidRPr="00E01ED7" w:rsidRDefault="00EC4C6D" w:rsidP="00EC4C6D">
      <w:pPr>
        <w:numPr>
          <w:ilvl w:val="1"/>
          <w:numId w:val="63"/>
        </w:numPr>
        <w:spacing w:after="0" w:line="240" w:lineRule="auto"/>
        <w:ind w:left="851"/>
        <w:rPr>
          <w:rFonts w:cs="Arial"/>
          <w:lang w:val="fr-CA"/>
        </w:rPr>
      </w:pPr>
      <w:r w:rsidRPr="00E01ED7">
        <w:rPr>
          <w:lang w:val="fr-CA"/>
        </w:rPr>
        <w:t>supposer qu’un handicap physique est le résultat de la paresse ou du manque d’exercice;</w:t>
      </w:r>
    </w:p>
    <w:p w14:paraId="048888F4" w14:textId="67ED0ED5" w:rsidR="00EC4C6D" w:rsidRPr="00E01ED7" w:rsidRDefault="00EC4C6D" w:rsidP="00EC4C6D">
      <w:pPr>
        <w:numPr>
          <w:ilvl w:val="1"/>
          <w:numId w:val="63"/>
        </w:numPr>
        <w:spacing w:after="0" w:line="240" w:lineRule="auto"/>
        <w:ind w:left="851"/>
        <w:rPr>
          <w:rFonts w:cs="Arial"/>
          <w:lang w:val="fr-CA"/>
        </w:rPr>
      </w:pPr>
      <w:r w:rsidRPr="00E01ED7">
        <w:rPr>
          <w:lang w:val="fr-CA"/>
        </w:rPr>
        <w:t>utiliser les installations publiques destinées aux personnes en situation de handicap, comme des places de stationnement ou des toilettes;</w:t>
      </w:r>
    </w:p>
    <w:p w14:paraId="04FAB483" w14:textId="77777777" w:rsidR="00EC4C6D" w:rsidRPr="00E01ED7" w:rsidRDefault="00EC4C6D" w:rsidP="00EC4C6D">
      <w:pPr>
        <w:numPr>
          <w:ilvl w:val="1"/>
          <w:numId w:val="63"/>
        </w:numPr>
        <w:spacing w:after="0" w:line="240" w:lineRule="auto"/>
        <w:ind w:left="851"/>
        <w:rPr>
          <w:rFonts w:cs="Arial"/>
          <w:lang w:val="fr-CA"/>
        </w:rPr>
      </w:pPr>
      <w:r w:rsidRPr="00E01ED7">
        <w:rPr>
          <w:lang w:val="fr-CA"/>
        </w:rPr>
        <w:t>remettre en question le fait que le handicap d’une personne est réel.</w:t>
      </w:r>
    </w:p>
    <w:p w14:paraId="20EBBE17" w14:textId="77777777" w:rsidR="00EC4C6D" w:rsidRPr="00E01ED7" w:rsidRDefault="00EC4C6D" w:rsidP="00EC4C6D">
      <w:pPr>
        <w:spacing w:after="0"/>
        <w:rPr>
          <w:rFonts w:cs="Arial"/>
          <w:lang w:val="fr-CA"/>
        </w:rPr>
      </w:pPr>
    </w:p>
    <w:p w14:paraId="0EE82A30" w14:textId="77777777" w:rsidR="00EC4C6D" w:rsidRPr="00E01ED7" w:rsidRDefault="00EC4C6D" w:rsidP="00D63EA2">
      <w:pPr>
        <w:pStyle w:val="Heading2"/>
        <w:rPr>
          <w:lang w:val="fr-CA"/>
        </w:rPr>
      </w:pPr>
      <w:bookmarkStart w:id="438" w:name="_Toc163469335"/>
      <w:bookmarkStart w:id="439" w:name="_Toc183682531"/>
      <w:r w:rsidRPr="00E01ED7">
        <w:rPr>
          <w:lang w:val="fr-CA"/>
        </w:rPr>
        <w:t>Discrimination en matière d’emploi</w:t>
      </w:r>
      <w:bookmarkEnd w:id="438"/>
      <w:bookmarkEnd w:id="439"/>
    </w:p>
    <w:p w14:paraId="7BA71EE5" w14:textId="77777777" w:rsidR="00EC4C6D" w:rsidRPr="00E01ED7" w:rsidRDefault="00EC4C6D" w:rsidP="00EC4C6D">
      <w:pPr>
        <w:spacing w:after="0"/>
        <w:rPr>
          <w:rFonts w:cs="Arial"/>
          <w:lang w:val="fr-CA"/>
        </w:rPr>
      </w:pPr>
      <w:r w:rsidRPr="00E01ED7">
        <w:rPr>
          <w:lang w:val="fr-CA"/>
        </w:rPr>
        <w:t>Il se peut que les employeurs aient des préjugés sur les personnes en situation de handicap, et qu’ils estiment qu’elles sont moins productives. Ils peuvent également refuser de prendre des mesures d’adaptation pour les personnes en situation de handicap, ou laisser impunie l’intimidation sur le lieu de travail.</w:t>
      </w:r>
    </w:p>
    <w:p w14:paraId="58B72535" w14:textId="77777777" w:rsidR="00FE0AA7" w:rsidRPr="00E01ED7" w:rsidRDefault="00EC4C6D" w:rsidP="00E06634">
      <w:pPr>
        <w:pStyle w:val="Heading2"/>
        <w:ind w:left="1134" w:hanging="1134"/>
        <w:rPr>
          <w:lang w:val="fr-CA"/>
        </w:rPr>
      </w:pPr>
      <w:bookmarkStart w:id="440" w:name="_Toc163469336"/>
      <w:bookmarkStart w:id="441" w:name="_Toc183682532"/>
      <w:r w:rsidRPr="00E01ED7">
        <w:rPr>
          <w:lang w:val="fr-CA"/>
        </w:rPr>
        <w:lastRenderedPageBreak/>
        <w:t>Comment éviter le capacitisme occasionnel</w:t>
      </w:r>
      <w:bookmarkEnd w:id="440"/>
      <w:bookmarkEnd w:id="441"/>
    </w:p>
    <w:p w14:paraId="56F49A60" w14:textId="308E2892" w:rsidR="00EC4C6D" w:rsidRPr="00E01ED7" w:rsidRDefault="00EC4C6D" w:rsidP="00EC4C6D">
      <w:pPr>
        <w:pStyle w:val="StandardParagraph"/>
        <w:spacing w:after="0" w:line="240" w:lineRule="auto"/>
        <w:rPr>
          <w:bCs/>
          <w:lang w:val="fr-CA"/>
        </w:rPr>
      </w:pPr>
      <w:r w:rsidRPr="00E01ED7">
        <w:rPr>
          <w:lang w:val="fr-CA"/>
        </w:rPr>
        <w:t>Pour éviter le capacitisme occasionnel dans une situation où l’on communique sur le handicap, on peut effectuer ce qui suit :</w:t>
      </w:r>
    </w:p>
    <w:p w14:paraId="00D32859" w14:textId="77777777" w:rsidR="00EC4C6D" w:rsidRPr="00E01ED7" w:rsidRDefault="00EC4C6D" w:rsidP="00EC4C6D">
      <w:pPr>
        <w:numPr>
          <w:ilvl w:val="0"/>
          <w:numId w:val="65"/>
        </w:numPr>
        <w:spacing w:after="0" w:line="240" w:lineRule="auto"/>
        <w:rPr>
          <w:rFonts w:cs="Arial"/>
          <w:lang w:val="fr-CA"/>
        </w:rPr>
      </w:pPr>
      <w:r w:rsidRPr="00E01ED7">
        <w:rPr>
          <w:lang w:val="fr-CA"/>
        </w:rPr>
        <w:t>apprendre des personnes en situation de handicap en les écoutant lorsqu</w:t>
      </w:r>
      <w:r w:rsidR="00440DDB" w:rsidRPr="00E01ED7">
        <w:rPr>
          <w:lang w:val="fr-CA"/>
        </w:rPr>
        <w:t>’</w:t>
      </w:r>
      <w:r w:rsidRPr="00E01ED7">
        <w:rPr>
          <w:lang w:val="fr-CA"/>
        </w:rPr>
        <w:t>elles font part de leur expérience;</w:t>
      </w:r>
    </w:p>
    <w:p w14:paraId="3FBF9F25" w14:textId="77777777" w:rsidR="00EC4C6D" w:rsidRPr="00E01ED7" w:rsidRDefault="00EC4C6D" w:rsidP="00EC4C6D">
      <w:pPr>
        <w:numPr>
          <w:ilvl w:val="0"/>
          <w:numId w:val="65"/>
        </w:numPr>
        <w:spacing w:after="0" w:line="240" w:lineRule="auto"/>
        <w:rPr>
          <w:rFonts w:cs="Arial"/>
          <w:lang w:val="fr-CA"/>
        </w:rPr>
      </w:pPr>
      <w:r w:rsidRPr="00E01ED7">
        <w:rPr>
          <w:lang w:val="fr-CA"/>
        </w:rPr>
        <w:t>se concentrer sur les capacités, et non sur les limites;</w:t>
      </w:r>
    </w:p>
    <w:p w14:paraId="35492CDA" w14:textId="77777777" w:rsidR="00EC4C6D" w:rsidRPr="00E01ED7" w:rsidRDefault="00EC4C6D" w:rsidP="00EC4C6D">
      <w:pPr>
        <w:numPr>
          <w:ilvl w:val="0"/>
          <w:numId w:val="65"/>
        </w:numPr>
        <w:spacing w:after="0" w:line="240" w:lineRule="auto"/>
        <w:rPr>
          <w:rFonts w:cs="Arial"/>
          <w:lang w:val="fr-CA"/>
        </w:rPr>
      </w:pPr>
      <w:r w:rsidRPr="00E01ED7">
        <w:rPr>
          <w:lang w:val="fr-CA"/>
        </w:rPr>
        <w:t>se rappeler que les personnes passent avant tout;</w:t>
      </w:r>
    </w:p>
    <w:p w14:paraId="534A8767" w14:textId="77777777" w:rsidR="00EC4C6D" w:rsidRPr="00E01ED7" w:rsidRDefault="00EC4C6D" w:rsidP="00EC4C6D">
      <w:pPr>
        <w:numPr>
          <w:ilvl w:val="0"/>
          <w:numId w:val="65"/>
        </w:numPr>
        <w:spacing w:after="0" w:line="240" w:lineRule="auto"/>
        <w:rPr>
          <w:rFonts w:cs="Arial"/>
          <w:lang w:val="fr-CA"/>
        </w:rPr>
      </w:pPr>
      <w:r w:rsidRPr="00E01ED7">
        <w:rPr>
          <w:lang w:val="fr-CA"/>
        </w:rPr>
        <w:t>poser des questions sur les préférences linguistiques d’une personne;</w:t>
      </w:r>
    </w:p>
    <w:p w14:paraId="6D395CF2" w14:textId="77777777" w:rsidR="00EC4C6D" w:rsidRPr="00E01ED7" w:rsidRDefault="00EC4C6D" w:rsidP="00EC4C6D">
      <w:pPr>
        <w:numPr>
          <w:ilvl w:val="0"/>
          <w:numId w:val="65"/>
        </w:numPr>
        <w:spacing w:after="0" w:line="240" w:lineRule="auto"/>
        <w:rPr>
          <w:rFonts w:cs="Arial"/>
          <w:lang w:val="fr-CA"/>
        </w:rPr>
      </w:pPr>
      <w:r w:rsidRPr="00E01ED7">
        <w:rPr>
          <w:lang w:val="fr-CA"/>
        </w:rPr>
        <w:t>utiliser un langage neutre;</w:t>
      </w:r>
    </w:p>
    <w:p w14:paraId="4CAFAAA5" w14:textId="77777777" w:rsidR="00EC4C6D" w:rsidRPr="00E01ED7" w:rsidRDefault="00EC4C6D" w:rsidP="00EC4C6D">
      <w:pPr>
        <w:numPr>
          <w:ilvl w:val="0"/>
          <w:numId w:val="65"/>
        </w:numPr>
        <w:spacing w:after="0" w:line="240" w:lineRule="auto"/>
        <w:rPr>
          <w:rFonts w:cs="Arial"/>
          <w:lang w:val="fr-CA"/>
        </w:rPr>
      </w:pPr>
      <w:r w:rsidRPr="00E01ED7">
        <w:rPr>
          <w:lang w:val="fr-CA"/>
        </w:rPr>
        <w:t>mettre l’accent sur la nécessité de l’accessibilité, et non sur la présence d’un handicap;</w:t>
      </w:r>
    </w:p>
    <w:p w14:paraId="0A326A2A" w14:textId="02E4B60C" w:rsidR="0016783D" w:rsidRDefault="00EC4C6D" w:rsidP="00EC4C6D">
      <w:pPr>
        <w:numPr>
          <w:ilvl w:val="0"/>
          <w:numId w:val="65"/>
        </w:numPr>
        <w:spacing w:after="0" w:line="240" w:lineRule="auto"/>
        <w:rPr>
          <w:lang w:val="fr-CA"/>
        </w:rPr>
      </w:pPr>
      <w:r w:rsidRPr="00E01ED7">
        <w:rPr>
          <w:lang w:val="fr-CA"/>
        </w:rPr>
        <w:t>éviter les euphémismes condescendants.</w:t>
      </w:r>
    </w:p>
    <w:p w14:paraId="1B288AA8" w14:textId="77777777" w:rsidR="0016783D" w:rsidRDefault="0016783D">
      <w:pPr>
        <w:spacing w:after="160" w:line="259" w:lineRule="auto"/>
        <w:rPr>
          <w:lang w:val="fr-CA"/>
        </w:rPr>
      </w:pPr>
      <w:r>
        <w:rPr>
          <w:lang w:val="fr-CA"/>
        </w:rPr>
        <w:br w:type="page"/>
      </w:r>
    </w:p>
    <w:p w14:paraId="4B1F8827" w14:textId="264F0DF7" w:rsidR="00FA355C" w:rsidRPr="00E01ED7" w:rsidRDefault="00FA355C" w:rsidP="00D63EA2">
      <w:pPr>
        <w:pStyle w:val="Heading1"/>
      </w:pPr>
      <w:bookmarkStart w:id="442" w:name="_Annexe_F:_Politiques"/>
      <w:bookmarkStart w:id="443" w:name="_Toc183682533"/>
      <w:bookmarkEnd w:id="442"/>
      <w:r w:rsidRPr="00E01ED7">
        <w:lastRenderedPageBreak/>
        <w:t>Annexe </w:t>
      </w:r>
      <w:r w:rsidR="00246DDC" w:rsidRPr="00E01ED7">
        <w:t>F</w:t>
      </w:r>
      <w:r w:rsidRPr="00E01ED7">
        <w:t>: Politiques d’accessibilité distinctes et éléments d’accessibilité intégrés dans les politiques actuelles (à titre informatif)</w:t>
      </w:r>
      <w:bookmarkEnd w:id="443"/>
    </w:p>
    <w:p w14:paraId="2DA5D005" w14:textId="03385C0E" w:rsidR="0016783D" w:rsidRDefault="001D478A" w:rsidP="001D478A">
      <w:pPr>
        <w:rPr>
          <w:lang w:val="fr-CA"/>
        </w:rPr>
      </w:pPr>
      <w:r w:rsidRPr="001D478A">
        <w:rPr>
          <w:lang w:val="fr-CA"/>
        </w:rPr>
        <w:t xml:space="preserve">La présente annexe a été intentionnellement laissée en blanc dans cette édition de la norme. Le contenu de cette annexe sera ajouté dans une prochaine révision. </w:t>
      </w:r>
    </w:p>
    <w:p w14:paraId="2430260E" w14:textId="77777777" w:rsidR="0016783D" w:rsidRDefault="0016783D">
      <w:pPr>
        <w:spacing w:after="160" w:line="259" w:lineRule="auto"/>
        <w:rPr>
          <w:lang w:val="fr-CA"/>
        </w:rPr>
      </w:pPr>
      <w:r>
        <w:rPr>
          <w:lang w:val="fr-CA"/>
        </w:rPr>
        <w:br w:type="page"/>
      </w:r>
    </w:p>
    <w:p w14:paraId="711A5FA8" w14:textId="41D7887C" w:rsidR="006151EA" w:rsidRPr="00E01ED7" w:rsidRDefault="006151EA" w:rsidP="00D63EA2">
      <w:pPr>
        <w:pStyle w:val="Heading1"/>
      </w:pPr>
      <w:bookmarkStart w:id="444" w:name="_Annexe_G:_Bibliographie"/>
      <w:bookmarkStart w:id="445" w:name="_Toc183682534"/>
      <w:bookmarkStart w:id="446" w:name="_Toc154490820"/>
      <w:bookmarkEnd w:id="444"/>
      <w:r w:rsidRPr="00E01ED7">
        <w:lastRenderedPageBreak/>
        <w:t>Annexe </w:t>
      </w:r>
      <w:r w:rsidR="00246DDC" w:rsidRPr="00E01ED7">
        <w:t>G</w:t>
      </w:r>
      <w:r w:rsidRPr="00E01ED7">
        <w:t>: Bibliographie (à titre informatif)</w:t>
      </w:r>
      <w:bookmarkEnd w:id="445"/>
    </w:p>
    <w:p w14:paraId="1BD4A359" w14:textId="77777777" w:rsidR="00E37DA9" w:rsidRPr="00E01ED7" w:rsidRDefault="00E37DA9" w:rsidP="00E37DA9">
      <w:pPr>
        <w:spacing w:after="0"/>
        <w:rPr>
          <w:rFonts w:cs="Arial"/>
          <w:szCs w:val="28"/>
          <w:lang w:val="fr-CA"/>
        </w:rPr>
      </w:pPr>
      <w:r w:rsidRPr="00E01ED7">
        <w:rPr>
          <w:lang w:val="fr-CA"/>
        </w:rPr>
        <w:t>La présente norme se réfère aux publications suivantes, et lorsqu’il est fait mention de ces ouvrages, on doit se reporter aux éditions mentionnées ci-dessous :</w:t>
      </w:r>
    </w:p>
    <w:p w14:paraId="478B55CA" w14:textId="44252099" w:rsidR="00084F73" w:rsidRPr="00E01ED7" w:rsidRDefault="00084F73" w:rsidP="00084F73">
      <w:pPr>
        <w:spacing w:after="0"/>
        <w:rPr>
          <w:b/>
          <w:bCs/>
          <w:lang w:val="fr-CA"/>
        </w:rPr>
      </w:pPr>
      <w:r w:rsidRPr="00E01ED7">
        <w:rPr>
          <w:b/>
          <w:lang w:val="fr-CA"/>
        </w:rPr>
        <w:t>Ville d’Ottawa et Initiative</w:t>
      </w:r>
      <w:r w:rsidR="00111CCF" w:rsidRPr="00E01ED7">
        <w:rPr>
          <w:b/>
          <w:lang w:val="fr-CA"/>
        </w:rPr>
        <w:t> </w:t>
      </w:r>
      <w:r w:rsidRPr="00E01ED7">
        <w:rPr>
          <w:b/>
          <w:lang w:val="fr-CA"/>
        </w:rPr>
        <w:t>: une ville pour toutes</w:t>
      </w:r>
      <w:r w:rsidR="00AA5B2F" w:rsidRPr="00E01ED7">
        <w:rPr>
          <w:b/>
          <w:lang w:val="fr-CA"/>
        </w:rPr>
        <w:t xml:space="preserve"> </w:t>
      </w:r>
      <w:r w:rsidRPr="00E01ED7">
        <w:rPr>
          <w:b/>
          <w:lang w:val="fr-CA"/>
        </w:rPr>
        <w:t>les femmes</w:t>
      </w:r>
    </w:p>
    <w:p w14:paraId="4766F2A9" w14:textId="75BEBA21" w:rsidR="00084F73" w:rsidRPr="00E01ED7" w:rsidRDefault="00084F73" w:rsidP="00084F73">
      <w:pPr>
        <w:spacing w:after="0"/>
        <w:rPr>
          <w:lang w:val="fr-CA"/>
        </w:rPr>
      </w:pPr>
      <w:r w:rsidRPr="00E01ED7">
        <w:rPr>
          <w:lang w:val="fr-CA"/>
        </w:rPr>
        <w:t>Version</w:t>
      </w:r>
      <w:r w:rsidR="00111CCF" w:rsidRPr="00E01ED7">
        <w:rPr>
          <w:lang w:val="fr-CA"/>
        </w:rPr>
        <w:t> </w:t>
      </w:r>
      <w:r w:rsidRPr="00E01ED7">
        <w:rPr>
          <w:lang w:val="fr-CA"/>
        </w:rPr>
        <w:t>2018</w:t>
      </w:r>
    </w:p>
    <w:p w14:paraId="537813C9" w14:textId="77777777" w:rsidR="00084F73" w:rsidRPr="00E01ED7" w:rsidRDefault="00000000" w:rsidP="00084F73">
      <w:pPr>
        <w:spacing w:after="0"/>
        <w:rPr>
          <w:lang w:val="fr-CA"/>
        </w:rPr>
      </w:pPr>
      <w:hyperlink r:id="rId22" w:tgtFrame="_blank" w:history="1">
        <w:r w:rsidR="0064755E" w:rsidRPr="00E01ED7">
          <w:rPr>
            <w:rStyle w:val="Hyperlink"/>
            <w:lang w:val="fr-CA"/>
          </w:rPr>
          <w:t>Guide de l’Optique d’équité et d’inclusion</w:t>
        </w:r>
      </w:hyperlink>
    </w:p>
    <w:p w14:paraId="409BF06B" w14:textId="77777777" w:rsidR="00E37DA9" w:rsidRPr="00E01ED7" w:rsidRDefault="00E37DA9" w:rsidP="00E37DA9">
      <w:pPr>
        <w:spacing w:after="0"/>
        <w:rPr>
          <w:rFonts w:cs="Arial"/>
          <w:b/>
          <w:lang w:val="fr-CA"/>
        </w:rPr>
      </w:pPr>
      <w:r w:rsidRPr="00E01ED7">
        <w:rPr>
          <w:b/>
          <w:lang w:val="fr-CA"/>
        </w:rPr>
        <w:t>Gouvernement du Canada</w:t>
      </w:r>
    </w:p>
    <w:p w14:paraId="39631003" w14:textId="290EAD25" w:rsidR="00E37DA9" w:rsidRPr="00E01ED7" w:rsidRDefault="00E37DA9" w:rsidP="00E37DA9">
      <w:pPr>
        <w:spacing w:after="0"/>
        <w:rPr>
          <w:rFonts w:cs="Arial"/>
          <w:szCs w:val="28"/>
          <w:lang w:val="fr-CA"/>
        </w:rPr>
      </w:pPr>
      <w:r w:rsidRPr="00E01ED7">
        <w:rPr>
          <w:lang w:val="fr-CA"/>
        </w:rPr>
        <w:t>L.R.C. (1985), ch.</w:t>
      </w:r>
      <w:r w:rsidR="00111CCF" w:rsidRPr="00E01ED7">
        <w:rPr>
          <w:lang w:val="fr-CA"/>
        </w:rPr>
        <w:t> </w:t>
      </w:r>
      <w:r w:rsidRPr="00E01ED7">
        <w:rPr>
          <w:lang w:val="fr-CA"/>
        </w:rPr>
        <w:t>L-2</w:t>
      </w:r>
    </w:p>
    <w:p w14:paraId="286A2672" w14:textId="77777777" w:rsidR="00E37DA9" w:rsidRPr="00E01ED7" w:rsidRDefault="00E37DA9" w:rsidP="00E37DA9">
      <w:pPr>
        <w:spacing w:after="0"/>
        <w:rPr>
          <w:rFonts w:cs="Arial"/>
          <w:i/>
          <w:lang w:val="fr-CA"/>
        </w:rPr>
      </w:pPr>
      <w:r w:rsidRPr="00E01ED7">
        <w:rPr>
          <w:i/>
          <w:lang w:val="fr-CA"/>
        </w:rPr>
        <w:t>Code canadien du travail</w:t>
      </w:r>
    </w:p>
    <w:p w14:paraId="0B51B7B6" w14:textId="77777777" w:rsidR="00E37DA9" w:rsidRPr="00E01ED7" w:rsidRDefault="00E37DA9" w:rsidP="00E37DA9">
      <w:pPr>
        <w:spacing w:after="0"/>
        <w:rPr>
          <w:rFonts w:cs="Arial"/>
          <w:b/>
          <w:szCs w:val="28"/>
          <w:lang w:val="fr-CA"/>
        </w:rPr>
      </w:pPr>
      <w:r w:rsidRPr="00E01ED7">
        <w:rPr>
          <w:b/>
          <w:lang w:val="fr-CA"/>
        </w:rPr>
        <w:t>Gouvernement du Canada</w:t>
      </w:r>
    </w:p>
    <w:p w14:paraId="590181DB" w14:textId="58EE17BA" w:rsidR="00E37DA9" w:rsidRPr="00E01ED7" w:rsidRDefault="00E37DA9" w:rsidP="00E37DA9">
      <w:pPr>
        <w:spacing w:after="0"/>
        <w:rPr>
          <w:rFonts w:cs="Arial"/>
          <w:szCs w:val="28"/>
          <w:lang w:val="fr-CA"/>
        </w:rPr>
      </w:pPr>
      <w:r w:rsidRPr="00E01ED7">
        <w:rPr>
          <w:lang w:val="fr-CA"/>
        </w:rPr>
        <w:t>1976-77, ch.</w:t>
      </w:r>
      <w:r w:rsidR="00111CCF" w:rsidRPr="00E01ED7">
        <w:rPr>
          <w:lang w:val="fr-CA"/>
        </w:rPr>
        <w:t> </w:t>
      </w:r>
      <w:r w:rsidRPr="00E01ED7">
        <w:rPr>
          <w:lang w:val="fr-CA"/>
        </w:rPr>
        <w:t>33, art.</w:t>
      </w:r>
      <w:r w:rsidR="00111CCF" w:rsidRPr="00E01ED7">
        <w:rPr>
          <w:lang w:val="fr-CA"/>
        </w:rPr>
        <w:t> </w:t>
      </w:r>
      <w:r w:rsidRPr="00E01ED7">
        <w:rPr>
          <w:lang w:val="fr-CA"/>
        </w:rPr>
        <w:t>1.</w:t>
      </w:r>
    </w:p>
    <w:p w14:paraId="29DF8600" w14:textId="77777777" w:rsidR="00E37DA9" w:rsidRPr="00E01ED7" w:rsidRDefault="00E37DA9" w:rsidP="00E37DA9">
      <w:pPr>
        <w:spacing w:after="0"/>
        <w:rPr>
          <w:i/>
          <w:lang w:val="fr-CA"/>
        </w:rPr>
      </w:pPr>
      <w:r w:rsidRPr="00E01ED7">
        <w:rPr>
          <w:i/>
          <w:lang w:val="fr-CA"/>
        </w:rPr>
        <w:t>Loi canadienne sur les droits de la personne</w:t>
      </w:r>
    </w:p>
    <w:p w14:paraId="7F2486DD" w14:textId="77777777" w:rsidR="00E37DA9" w:rsidRPr="00E01ED7" w:rsidRDefault="00E37DA9" w:rsidP="00E37DA9">
      <w:pPr>
        <w:spacing w:after="0"/>
        <w:rPr>
          <w:rFonts w:cs="Arial"/>
          <w:b/>
          <w:szCs w:val="28"/>
          <w:lang w:val="fr-CA"/>
        </w:rPr>
      </w:pPr>
      <w:r w:rsidRPr="00E01ED7">
        <w:rPr>
          <w:b/>
          <w:lang w:val="fr-CA"/>
        </w:rPr>
        <w:t>Gouvernement du Canada</w:t>
      </w:r>
    </w:p>
    <w:p w14:paraId="3756B676" w14:textId="48BBA122" w:rsidR="00E37DA9" w:rsidRPr="00E01ED7" w:rsidRDefault="00E37DA9" w:rsidP="00E37DA9">
      <w:pPr>
        <w:spacing w:after="0"/>
        <w:rPr>
          <w:rFonts w:cs="Arial"/>
          <w:szCs w:val="28"/>
          <w:lang w:val="fr-CA"/>
        </w:rPr>
      </w:pPr>
      <w:r w:rsidRPr="00E01ED7">
        <w:rPr>
          <w:lang w:val="fr-CA"/>
        </w:rPr>
        <w:t>L.C.</w:t>
      </w:r>
      <w:r w:rsidR="00111CCF" w:rsidRPr="00E01ED7">
        <w:rPr>
          <w:lang w:val="fr-CA"/>
        </w:rPr>
        <w:t> </w:t>
      </w:r>
      <w:r w:rsidRPr="00E01ED7">
        <w:rPr>
          <w:lang w:val="fr-CA"/>
        </w:rPr>
        <w:t>1995, chap. 44.</w:t>
      </w:r>
    </w:p>
    <w:p w14:paraId="14A28F2F" w14:textId="77777777" w:rsidR="00E37DA9" w:rsidRPr="00E01ED7" w:rsidRDefault="00E37DA9" w:rsidP="00E37DA9">
      <w:pPr>
        <w:spacing w:after="0"/>
        <w:rPr>
          <w:rFonts w:cs="Arial"/>
          <w:i/>
          <w:lang w:val="fr-CA"/>
        </w:rPr>
      </w:pPr>
      <w:r w:rsidRPr="00E01ED7">
        <w:rPr>
          <w:i/>
          <w:lang w:val="fr-CA"/>
        </w:rPr>
        <w:t>Loi sur l’équité en matière d’emploi</w:t>
      </w:r>
    </w:p>
    <w:p w14:paraId="3B5BA809" w14:textId="512E1F64" w:rsidR="00E37DA9" w:rsidRPr="009C78D8" w:rsidRDefault="00E37DA9" w:rsidP="00E37DA9">
      <w:pPr>
        <w:spacing w:after="0"/>
        <w:rPr>
          <w:rFonts w:cs="Arial"/>
          <w:b/>
          <w:bCs/>
          <w:lang w:val="en-CA"/>
        </w:rPr>
      </w:pPr>
      <w:r w:rsidRPr="009C78D8">
        <w:rPr>
          <w:b/>
          <w:lang w:val="en-CA"/>
        </w:rPr>
        <w:t>Kimberlé</w:t>
      </w:r>
      <w:r w:rsidR="00482A06" w:rsidRPr="009C78D8">
        <w:rPr>
          <w:b/>
          <w:lang w:val="en-CA"/>
        </w:rPr>
        <w:t> </w:t>
      </w:r>
      <w:r w:rsidRPr="009C78D8">
        <w:rPr>
          <w:b/>
          <w:lang w:val="en-CA"/>
        </w:rPr>
        <w:t>Williams</w:t>
      </w:r>
      <w:r w:rsidR="00482A06" w:rsidRPr="009C78D8">
        <w:rPr>
          <w:b/>
          <w:lang w:val="en-CA"/>
        </w:rPr>
        <w:t> </w:t>
      </w:r>
      <w:r w:rsidRPr="009C78D8">
        <w:rPr>
          <w:b/>
          <w:lang w:val="en-CA"/>
        </w:rPr>
        <w:t>Crenshaw</w:t>
      </w:r>
    </w:p>
    <w:p w14:paraId="464A3052" w14:textId="77777777" w:rsidR="00E37DA9" w:rsidRPr="009C78D8" w:rsidRDefault="00E37DA9" w:rsidP="00E37DA9">
      <w:pPr>
        <w:spacing w:after="0"/>
        <w:rPr>
          <w:lang w:val="en-CA"/>
        </w:rPr>
      </w:pPr>
      <w:r w:rsidRPr="009C78D8">
        <w:rPr>
          <w:lang w:val="en-CA"/>
        </w:rPr>
        <w:t>Mapping the Margins: The Public Nature of Private Violence</w:t>
      </w:r>
    </w:p>
    <w:p w14:paraId="272C8578" w14:textId="77777777" w:rsidR="00E37DA9" w:rsidRPr="00E01ED7" w:rsidRDefault="00E37DA9" w:rsidP="00E37DA9">
      <w:pPr>
        <w:spacing w:after="0"/>
        <w:rPr>
          <w:rFonts w:cs="Arial"/>
          <w:b/>
          <w:szCs w:val="28"/>
          <w:lang w:val="fr-CA"/>
        </w:rPr>
      </w:pPr>
      <w:r w:rsidRPr="00E01ED7">
        <w:rPr>
          <w:b/>
          <w:lang w:val="fr-CA"/>
        </w:rPr>
        <w:t>Bibliothèque du Parlement</w:t>
      </w:r>
    </w:p>
    <w:p w14:paraId="7209119A" w14:textId="77777777" w:rsidR="00E37DA9" w:rsidRPr="00E01ED7" w:rsidRDefault="00E37DA9" w:rsidP="00E37DA9">
      <w:pPr>
        <w:spacing w:after="0"/>
        <w:rPr>
          <w:rFonts w:cs="Arial"/>
          <w:szCs w:val="28"/>
          <w:lang w:val="fr-CA"/>
        </w:rPr>
      </w:pPr>
      <w:r w:rsidRPr="00E01ED7">
        <w:rPr>
          <w:lang w:val="fr-CA"/>
        </w:rPr>
        <w:t>Publication n</w:t>
      </w:r>
      <w:r w:rsidRPr="00E01ED7">
        <w:rPr>
          <w:vertAlign w:val="superscript"/>
          <w:lang w:val="fr-CA"/>
        </w:rPr>
        <w:t>o</w:t>
      </w:r>
      <w:r w:rsidRPr="00E01ED7">
        <w:rPr>
          <w:lang w:val="fr-CA"/>
        </w:rPr>
        <w:t> 2013-09-F</w:t>
      </w:r>
    </w:p>
    <w:p w14:paraId="60F525F2" w14:textId="77777777" w:rsidR="00E37DA9" w:rsidRPr="00E01ED7" w:rsidRDefault="00E37DA9" w:rsidP="00E37DA9">
      <w:pPr>
        <w:spacing w:after="0"/>
        <w:rPr>
          <w:i/>
          <w:lang w:val="fr-CA"/>
        </w:rPr>
      </w:pPr>
      <w:r w:rsidRPr="00E01ED7">
        <w:rPr>
          <w:i/>
          <w:lang w:val="fr-CA"/>
        </w:rPr>
        <w:t>Convention relative aux droits des personnes handicapées des Nations Unies</w:t>
      </w:r>
    </w:p>
    <w:p w14:paraId="37BDAF6C" w14:textId="77777777" w:rsidR="00E37DA9" w:rsidRPr="00E01ED7" w:rsidRDefault="00E37DA9" w:rsidP="00E37DA9">
      <w:pPr>
        <w:spacing w:after="0"/>
        <w:rPr>
          <w:rFonts w:cs="Arial"/>
          <w:b/>
          <w:szCs w:val="28"/>
          <w:lang w:val="fr-CA"/>
        </w:rPr>
      </w:pPr>
      <w:r w:rsidRPr="00E01ED7">
        <w:rPr>
          <w:b/>
          <w:lang w:val="fr-CA"/>
        </w:rPr>
        <w:t>Commission ontarienne des droits de la personne</w:t>
      </w:r>
    </w:p>
    <w:p w14:paraId="02FF9B67" w14:textId="77777777" w:rsidR="00E37DA9" w:rsidRPr="00E01ED7" w:rsidRDefault="00E37DA9" w:rsidP="00E37DA9">
      <w:pPr>
        <w:spacing w:after="0"/>
        <w:rPr>
          <w:rFonts w:cs="Arial"/>
          <w:szCs w:val="28"/>
          <w:lang w:val="fr-CA"/>
        </w:rPr>
      </w:pPr>
      <w:r w:rsidRPr="00E01ED7">
        <w:rPr>
          <w:lang w:val="fr-CA"/>
        </w:rPr>
        <w:t>978-1-4606-8612-6</w:t>
      </w:r>
    </w:p>
    <w:p w14:paraId="22F977BD" w14:textId="77777777" w:rsidR="00E37DA9" w:rsidRPr="00E01ED7" w:rsidRDefault="00000000" w:rsidP="00E37DA9">
      <w:pPr>
        <w:spacing w:after="0"/>
        <w:rPr>
          <w:rStyle w:val="Hyperlink"/>
          <w:lang w:val="fr-CA"/>
        </w:rPr>
      </w:pPr>
      <w:hyperlink r:id="rId23" w:history="1">
        <w:r w:rsidR="0064755E" w:rsidRPr="00E01ED7">
          <w:rPr>
            <w:rStyle w:val="Hyperlink"/>
            <w:lang w:val="fr-CA"/>
          </w:rPr>
          <w:t>Politique sur le capacitisme et la discrimination fondée sur le handicap</w:t>
        </w:r>
      </w:hyperlink>
    </w:p>
    <w:p w14:paraId="577365C7" w14:textId="05F1296B" w:rsidR="00E37DA9" w:rsidRPr="0098509F" w:rsidRDefault="00E37DA9" w:rsidP="00E37DA9">
      <w:pPr>
        <w:spacing w:after="0"/>
        <w:rPr>
          <w:rFonts w:cs="Arial"/>
          <w:b/>
          <w:bCs/>
          <w:lang w:val="fr-CA"/>
        </w:rPr>
      </w:pPr>
      <w:r w:rsidRPr="0098509F">
        <w:rPr>
          <w:b/>
          <w:lang w:val="fr-CA"/>
        </w:rPr>
        <w:t>Plain Language Association International</w:t>
      </w:r>
      <w:r w:rsidR="004A59B0">
        <w:rPr>
          <w:b/>
          <w:lang w:val="fr-CA"/>
        </w:rPr>
        <w:t xml:space="preserve"> </w:t>
      </w:r>
      <w:r w:rsidR="0098509F" w:rsidRPr="0098509F">
        <w:rPr>
          <w:b/>
          <w:lang w:val="fr-CA"/>
        </w:rPr>
        <w:t>(Anglais uniquement)</w:t>
      </w:r>
    </w:p>
    <w:p w14:paraId="01146527" w14:textId="77777777" w:rsidR="00E37DA9" w:rsidRPr="009C78D8" w:rsidRDefault="00AA5B2F" w:rsidP="00E37DA9">
      <w:pPr>
        <w:spacing w:after="0"/>
        <w:rPr>
          <w:rFonts w:cs="Arial"/>
          <w:lang w:val="en-CA"/>
        </w:rPr>
      </w:pPr>
      <w:r w:rsidRPr="009C78D8">
        <w:rPr>
          <w:lang w:val="en-CA"/>
        </w:rPr>
        <w:t>« </w:t>
      </w:r>
      <w:r w:rsidR="00E37DA9" w:rsidRPr="009C78D8">
        <w:rPr>
          <w:lang w:val="en-CA"/>
        </w:rPr>
        <w:t>What is plain language?</w:t>
      </w:r>
      <w:r w:rsidRPr="009C78D8">
        <w:rPr>
          <w:lang w:val="en-CA"/>
        </w:rPr>
        <w:t> »</w:t>
      </w:r>
    </w:p>
    <w:p w14:paraId="06794530" w14:textId="4B1702FD" w:rsidR="00E37DA9" w:rsidRPr="00A27F63" w:rsidRDefault="00000000" w:rsidP="00E37DA9">
      <w:pPr>
        <w:spacing w:after="0"/>
        <w:rPr>
          <w:rFonts w:cs="Arial"/>
          <w:color w:val="0000FF"/>
          <w:u w:val="single"/>
          <w:lang w:val="fr-CA"/>
        </w:rPr>
      </w:pPr>
      <w:hyperlink r:id="rId24" w:history="1">
        <w:r w:rsidR="0064755E" w:rsidRPr="00F37CFB">
          <w:rPr>
            <w:color w:val="0000FF"/>
            <w:u w:val="single"/>
            <w:lang w:val="en-CA"/>
          </w:rPr>
          <w:t>What is plain language?</w:t>
        </w:r>
      </w:hyperlink>
      <w:hyperlink r:id="rId25" w:history="1">
        <w:r w:rsidR="0064755E" w:rsidRPr="00F37CFB">
          <w:rPr>
            <w:color w:val="0000FF"/>
            <w:u w:val="single"/>
            <w:lang w:val="en-CA"/>
          </w:rPr>
          <w:t xml:space="preserve"> </w:t>
        </w:r>
        <w:r w:rsidR="00111CCF" w:rsidRPr="00A27F63">
          <w:rPr>
            <w:color w:val="0000FF"/>
            <w:u w:val="single"/>
            <w:lang w:val="fr-CA"/>
          </w:rPr>
          <w:t>–</w:t>
        </w:r>
        <w:r w:rsidR="0064755E" w:rsidRPr="00A27F63">
          <w:rPr>
            <w:color w:val="0000FF"/>
            <w:u w:val="single"/>
            <w:lang w:val="fr-CA"/>
          </w:rPr>
          <w:t xml:space="preserve"> Plain Language Association International (PLAIN) (plainlanguagenetwork.org)</w:t>
        </w:r>
      </w:hyperlink>
    </w:p>
    <w:p w14:paraId="756008DE" w14:textId="77777777" w:rsidR="00E37DA9" w:rsidRPr="00E01ED7" w:rsidRDefault="00E37DA9" w:rsidP="00E37DA9">
      <w:pPr>
        <w:spacing w:after="0"/>
        <w:rPr>
          <w:rFonts w:cs="Arial"/>
          <w:b/>
          <w:bCs/>
          <w:lang w:val="fr-CA"/>
        </w:rPr>
      </w:pPr>
      <w:r w:rsidRPr="00E01ED7">
        <w:rPr>
          <w:b/>
          <w:lang w:val="fr-CA"/>
        </w:rPr>
        <w:t>Commission canadienne des droits de la personne</w:t>
      </w:r>
    </w:p>
    <w:p w14:paraId="00412E76" w14:textId="77777777" w:rsidR="00084F73" w:rsidRDefault="00E37DA9" w:rsidP="00E37DA9">
      <w:pPr>
        <w:spacing w:after="0"/>
        <w:rPr>
          <w:i/>
          <w:lang w:val="fr-CA"/>
        </w:rPr>
      </w:pPr>
      <w:r w:rsidRPr="00E01ED7">
        <w:rPr>
          <w:i/>
          <w:lang w:val="fr-CA"/>
        </w:rPr>
        <w:t>Loi canadienne sur l’accessibilité</w:t>
      </w:r>
    </w:p>
    <w:p w14:paraId="51AD9884" w14:textId="77777777" w:rsidR="00490EC2" w:rsidRPr="00E01ED7" w:rsidRDefault="00490EC2" w:rsidP="00E37DA9">
      <w:pPr>
        <w:spacing w:after="0"/>
        <w:rPr>
          <w:rFonts w:cs="Arial"/>
          <w:i/>
          <w:iCs/>
          <w:lang w:val="fr-CA"/>
        </w:rPr>
      </w:pPr>
    </w:p>
    <w:p w14:paraId="5FA01831" w14:textId="77777777" w:rsidR="005143D7" w:rsidRPr="00E01ED7" w:rsidRDefault="005143D7" w:rsidP="005143D7">
      <w:pPr>
        <w:spacing w:after="0"/>
        <w:rPr>
          <w:b/>
          <w:bCs/>
          <w:lang w:val="fr-CA"/>
        </w:rPr>
      </w:pPr>
      <w:r w:rsidRPr="00E01ED7">
        <w:rPr>
          <w:b/>
          <w:lang w:val="fr-CA"/>
        </w:rPr>
        <w:lastRenderedPageBreak/>
        <w:t>Femmes et Égalité des genres Canada</w:t>
      </w:r>
    </w:p>
    <w:p w14:paraId="1BCCF9E7" w14:textId="5B7413CE" w:rsidR="005143D7" w:rsidRPr="00E01ED7" w:rsidRDefault="005143D7" w:rsidP="005143D7">
      <w:pPr>
        <w:spacing w:after="0"/>
        <w:rPr>
          <w:lang w:val="fr-CA"/>
        </w:rPr>
      </w:pPr>
      <w:r w:rsidRPr="00E01ED7">
        <w:rPr>
          <w:lang w:val="fr-CA"/>
        </w:rPr>
        <w:t>Version</w:t>
      </w:r>
      <w:r w:rsidR="00111CCF" w:rsidRPr="00E01ED7">
        <w:rPr>
          <w:lang w:val="fr-CA"/>
        </w:rPr>
        <w:t> </w:t>
      </w:r>
      <w:r w:rsidRPr="00E01ED7">
        <w:rPr>
          <w:lang w:val="fr-CA"/>
        </w:rPr>
        <w:t>2022</w:t>
      </w:r>
    </w:p>
    <w:p w14:paraId="219BDC93" w14:textId="6C64C8D6" w:rsidR="00C043DA" w:rsidRDefault="00000000" w:rsidP="005143D7">
      <w:pPr>
        <w:spacing w:after="0"/>
        <w:rPr>
          <w:lang w:val="fr-CA"/>
        </w:rPr>
      </w:pPr>
      <w:hyperlink r:id="rId26" w:history="1">
        <w:r w:rsidR="0064755E" w:rsidRPr="00E01ED7">
          <w:rPr>
            <w:rStyle w:val="Hyperlink"/>
            <w:lang w:val="fr-CA"/>
          </w:rPr>
          <w:t>Introduction à l’ACS+</w:t>
        </w:r>
      </w:hyperlink>
    </w:p>
    <w:p w14:paraId="2EE73B4A" w14:textId="77777777" w:rsidR="00A27F63" w:rsidRDefault="00A27F63">
      <w:pPr>
        <w:spacing w:after="160" w:line="259" w:lineRule="auto"/>
        <w:rPr>
          <w:lang w:val="fr-CA"/>
        </w:rPr>
      </w:pPr>
    </w:p>
    <w:p w14:paraId="7179BCA4" w14:textId="62A6A6C4" w:rsidR="00C043DA" w:rsidRDefault="00A27F63">
      <w:pPr>
        <w:spacing w:after="160" w:line="259" w:lineRule="auto"/>
        <w:rPr>
          <w:lang w:val="fr-CA"/>
        </w:rPr>
      </w:pPr>
      <w:r>
        <w:rPr>
          <w:lang w:val="fr-CA"/>
        </w:rPr>
        <w:br w:type="page"/>
      </w:r>
      <w:r w:rsidR="00C043DA">
        <w:rPr>
          <w:lang w:val="fr-CA"/>
        </w:rPr>
        <w:lastRenderedPageBreak/>
        <w:br w:type="page"/>
      </w:r>
    </w:p>
    <w:p w14:paraId="6D2CEA68" w14:textId="3493361A" w:rsidR="00C043DA" w:rsidRDefault="005F32B5" w:rsidP="00C043DA">
      <w:pPr>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r w:rsidRPr="009F20AE">
        <w:rPr>
          <w:noProof/>
        </w:rPr>
        <w:lastRenderedPageBreak/>
        <w:drawing>
          <wp:inline distT="0" distB="0" distL="0" distR="0" wp14:anchorId="0E8F59C4" wp14:editId="2C737145">
            <wp:extent cx="1570355" cy="1122680"/>
            <wp:effectExtent l="0" t="0" r="0" b="1270"/>
            <wp:docPr id="1609742711" name="Picture 1609742711" descr="Marque technique de Normes d'accessibilité Canada. Le mot « accessible » est affiché au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85063" name="Picture 551485063" descr="Marque technique de Normes d'accessibilité Canada. Le mot « accessible » est affiché au centre."/>
                    <pic:cNvPicPr/>
                  </pic:nvPicPr>
                  <pic:blipFill rotWithShape="1">
                    <a:blip r:embed="rId13">
                      <a:extLst>
                        <a:ext uri="{28A0092B-C50C-407E-A947-70E740481C1C}">
                          <a14:useLocalDpi xmlns:a14="http://schemas.microsoft.com/office/drawing/2010/main" val="0"/>
                        </a:ext>
                      </a:extLst>
                    </a:blip>
                    <a:srcRect l="10150" t="13668" r="12109" b="14592"/>
                    <a:stretch/>
                  </pic:blipFill>
                  <pic:spPr bwMode="auto">
                    <a:xfrm>
                      <a:off x="0" y="0"/>
                      <a:ext cx="1570355" cy="1122680"/>
                    </a:xfrm>
                    <a:prstGeom prst="rect">
                      <a:avLst/>
                    </a:prstGeom>
                    <a:ln>
                      <a:noFill/>
                    </a:ln>
                    <a:extLst>
                      <a:ext uri="{53640926-AAD7-44D8-BBD7-CCE9431645EC}">
                        <a14:shadowObscured xmlns:a14="http://schemas.microsoft.com/office/drawing/2010/main"/>
                      </a:ext>
                    </a:extLst>
                  </pic:spPr>
                </pic:pic>
              </a:graphicData>
            </a:graphic>
          </wp:inline>
        </w:drawing>
      </w:r>
    </w:p>
    <w:p w14:paraId="20F4C5B9" w14:textId="77777777" w:rsidR="005F32B5" w:rsidRPr="00E01ED7" w:rsidRDefault="005F32B5" w:rsidP="00C043DA">
      <w:pPr>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p>
    <w:p w14:paraId="557DF54B" w14:textId="77777777" w:rsidR="00C043DA" w:rsidRPr="00E01ED7" w:rsidRDefault="00C043DA"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p>
    <w:p w14:paraId="5C38238C" w14:textId="4C90D9DD" w:rsidR="00C043DA" w:rsidRPr="00E01ED7" w:rsidRDefault="005F32B5"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A11D94">
        <w:rPr>
          <w:noProof/>
        </w:rPr>
        <w:drawing>
          <wp:inline distT="0" distB="0" distL="0" distR="0" wp14:anchorId="6CD676F5" wp14:editId="7A9E7B5A">
            <wp:extent cx="1839600" cy="1839600"/>
            <wp:effectExtent l="0" t="0" r="8255" b="8255"/>
            <wp:docPr id="751424886" name="Picture 751424886" descr="Logo de Norme nationa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Logo de Norme nationale du Canad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inline>
        </w:drawing>
      </w:r>
    </w:p>
    <w:p w14:paraId="70B8A1E0" w14:textId="77777777" w:rsidR="00C043DA" w:rsidRPr="00E01ED7" w:rsidRDefault="00C043DA"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p>
    <w:p w14:paraId="7626FD6A" w14:textId="77777777" w:rsidR="00C043DA" w:rsidRPr="00E01ED7" w:rsidRDefault="00C043DA"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Publiée en décembre 2024 par Normes d’accessibilité Canada</w:t>
      </w:r>
    </w:p>
    <w:p w14:paraId="50D4D334" w14:textId="77777777" w:rsidR="00C043DA" w:rsidRPr="00E01ED7" w:rsidRDefault="00C043DA"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Un établissement public du gouvernement fédéral</w:t>
      </w:r>
    </w:p>
    <w:p w14:paraId="0FB749EF" w14:textId="77777777" w:rsidR="00C043DA" w:rsidRPr="00E01ED7" w:rsidRDefault="00C043DA"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320, boulevard Saint-Joseph, bureau 246, Gatineau (Québec)  K1A 0H3</w:t>
      </w:r>
    </w:p>
    <w:p w14:paraId="059C19B7" w14:textId="77777777" w:rsidR="00C043DA" w:rsidRPr="00E01ED7" w:rsidRDefault="00C043DA" w:rsidP="00C043DA">
      <w:pPr>
        <w:overflowPunct w:val="0"/>
        <w:autoSpaceDE w:val="0"/>
        <w:autoSpaceDN w:val="0"/>
        <w:adjustRightInd w:val="0"/>
        <w:spacing w:after="0" w:line="240" w:lineRule="auto"/>
        <w:textAlignment w:val="baseline"/>
        <w:rPr>
          <w:rFonts w:eastAsia="Times New Roman" w:cs="Arial"/>
          <w:kern w:val="0"/>
          <w:szCs w:val="28"/>
          <w:lang w:val="fr-CA"/>
          <w14:ligatures w14:val="none"/>
        </w:rPr>
      </w:pPr>
    </w:p>
    <w:p w14:paraId="50932452" w14:textId="77777777" w:rsidR="00C043DA" w:rsidRPr="00E01ED7" w:rsidRDefault="00C043DA"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 xml:space="preserve">Pour accéder aux normes et aux publications connexes, consultez </w:t>
      </w:r>
      <w:hyperlink r:id="rId27" w:history="1">
        <w:r w:rsidRPr="00E01ED7">
          <w:rPr>
            <w:color w:val="002060"/>
            <w:u w:val="single"/>
            <w:lang w:val="fr-CA"/>
          </w:rPr>
          <w:t>accessibilite.canada.ca</w:t>
        </w:r>
      </w:hyperlink>
      <w:r w:rsidRPr="00E01ED7">
        <w:rPr>
          <w:rFonts w:eastAsia="Times New Roman" w:cs="Times New Roman"/>
          <w:kern w:val="0"/>
          <w:szCs w:val="20"/>
          <w:lang w:val="fr-CA"/>
          <w14:ligatures w14:val="none"/>
        </w:rPr>
        <w:t xml:space="preserve"> ou composez le 1</w:t>
      </w:r>
      <w:r w:rsidRPr="00E01ED7">
        <w:rPr>
          <w:rFonts w:eastAsia="Times New Roman" w:cs="Times New Roman"/>
          <w:kern w:val="0"/>
          <w:szCs w:val="20"/>
          <w:lang w:val="fr-CA"/>
          <w14:ligatures w14:val="none"/>
        </w:rPr>
        <w:noBreakHyphen/>
        <w:t>833</w:t>
      </w:r>
      <w:r w:rsidRPr="00E01ED7">
        <w:rPr>
          <w:rFonts w:eastAsia="Times New Roman" w:cs="Times New Roman"/>
          <w:kern w:val="0"/>
          <w:szCs w:val="20"/>
          <w:lang w:val="fr-CA"/>
          <w14:ligatures w14:val="none"/>
        </w:rPr>
        <w:noBreakHyphen/>
        <w:t>854</w:t>
      </w:r>
      <w:r w:rsidRPr="00E01ED7">
        <w:rPr>
          <w:rFonts w:eastAsia="Times New Roman" w:cs="Times New Roman"/>
          <w:kern w:val="0"/>
          <w:szCs w:val="20"/>
          <w:lang w:val="fr-CA"/>
          <w14:ligatures w14:val="none"/>
        </w:rPr>
        <w:noBreakHyphen/>
        <w:t>7628.</w:t>
      </w:r>
    </w:p>
    <w:p w14:paraId="37E54963" w14:textId="77777777" w:rsidR="00C043DA" w:rsidRPr="00E01ED7" w:rsidRDefault="00C043DA"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p>
    <w:p w14:paraId="723D2E82" w14:textId="2048A139" w:rsidR="00C043DA" w:rsidRPr="00966D17" w:rsidRDefault="005F32B5" w:rsidP="00C043DA">
      <w:pPr>
        <w:spacing w:after="0" w:line="240" w:lineRule="auto"/>
        <w:jc w:val="center"/>
        <w:rPr>
          <w:rFonts w:eastAsia="Times New Roman" w:cs="Arial"/>
          <w:kern w:val="0"/>
          <w:szCs w:val="28"/>
          <w:lang w:val="en-CA"/>
          <w14:ligatures w14:val="none"/>
        </w:rPr>
      </w:pPr>
      <w:r w:rsidRPr="00966D17">
        <w:rPr>
          <w:rFonts w:eastAsia="Times New Roman" w:cs="Arial"/>
          <w:kern w:val="0"/>
          <w:szCs w:val="28"/>
          <w:lang w:val="en-CA"/>
          <w14:ligatures w14:val="none"/>
        </w:rPr>
        <w:t xml:space="preserve">This national standard of </w:t>
      </w:r>
      <w:r>
        <w:rPr>
          <w:rFonts w:eastAsia="Times New Roman" w:cs="Arial"/>
          <w:kern w:val="0"/>
          <w:szCs w:val="28"/>
          <w:lang w:val="en-CA"/>
          <w14:ligatures w14:val="none"/>
        </w:rPr>
        <w:t>C</w:t>
      </w:r>
      <w:r w:rsidRPr="00966D17">
        <w:rPr>
          <w:rFonts w:eastAsia="Times New Roman" w:cs="Arial"/>
          <w:kern w:val="0"/>
          <w:szCs w:val="28"/>
          <w:lang w:val="en-CA"/>
          <w14:ligatures w14:val="none"/>
        </w:rPr>
        <w:t xml:space="preserve">anada is available in both French and </w:t>
      </w:r>
      <w:r>
        <w:rPr>
          <w:rFonts w:eastAsia="Times New Roman" w:cs="Arial"/>
          <w:kern w:val="0"/>
          <w:szCs w:val="28"/>
          <w:lang w:val="en-CA"/>
          <w14:ligatures w14:val="none"/>
        </w:rPr>
        <w:t>E</w:t>
      </w:r>
      <w:r w:rsidRPr="00966D17">
        <w:rPr>
          <w:rFonts w:eastAsia="Times New Roman" w:cs="Arial"/>
          <w:kern w:val="0"/>
          <w:szCs w:val="28"/>
          <w:lang w:val="en-CA"/>
          <w14:ligatures w14:val="none"/>
        </w:rPr>
        <w:t>nglish</w:t>
      </w:r>
      <w:r w:rsidR="00C043DA" w:rsidRPr="00966D17">
        <w:rPr>
          <w:rFonts w:eastAsia="Times New Roman" w:cs="Times New Roman"/>
          <w:kern w:val="0"/>
          <w:szCs w:val="20"/>
          <w:lang w:val="en-CA"/>
          <w14:ligatures w14:val="none"/>
        </w:rPr>
        <w:t>.</w:t>
      </w:r>
    </w:p>
    <w:p w14:paraId="302E1F5F" w14:textId="77777777" w:rsidR="00C043DA" w:rsidRPr="00966D17" w:rsidRDefault="00C043DA" w:rsidP="00C043DA">
      <w:pPr>
        <w:spacing w:after="0" w:line="240" w:lineRule="auto"/>
        <w:rPr>
          <w:rFonts w:eastAsia="Times New Roman" w:cs="Arial"/>
          <w:kern w:val="0"/>
          <w:szCs w:val="28"/>
          <w:lang w:val="en-CA"/>
          <w14:ligatures w14:val="none"/>
        </w:rPr>
      </w:pPr>
    </w:p>
    <w:p w14:paraId="747659F3" w14:textId="77777777" w:rsidR="00C043DA" w:rsidRPr="00966D17" w:rsidRDefault="00C043DA" w:rsidP="00C043DA">
      <w:pPr>
        <w:overflowPunct w:val="0"/>
        <w:autoSpaceDE w:val="0"/>
        <w:autoSpaceDN w:val="0"/>
        <w:adjustRightInd w:val="0"/>
        <w:spacing w:after="0" w:line="240" w:lineRule="auto"/>
        <w:textAlignment w:val="baseline"/>
        <w:rPr>
          <w:rFonts w:ascii="Times New Roman" w:eastAsia="Times New Roman" w:hAnsi="Times New Roman" w:cs="Times New Roman"/>
          <w:kern w:val="0"/>
          <w:szCs w:val="28"/>
          <w:lang w:val="en-CA"/>
          <w14:ligatures w14:val="none"/>
        </w:rPr>
      </w:pPr>
      <w:r w:rsidRPr="00966D17">
        <w:rPr>
          <w:rFonts w:eastAsia="Times New Roman" w:cs="Times New Roman"/>
          <w:kern w:val="0"/>
          <w:szCs w:val="20"/>
          <w:lang w:val="en-CA"/>
          <w14:ligatures w14:val="none"/>
        </w:rPr>
        <w:t xml:space="preserve">Code(s) ICS : </w:t>
      </w:r>
      <w:r w:rsidRPr="00966D17">
        <w:rPr>
          <w:rStyle w:val="ui-provider"/>
          <w:lang w:val="en-CA"/>
        </w:rPr>
        <w:t>03.040; 03.060, 03.080, 03.100, and 03.220</w:t>
      </w:r>
    </w:p>
    <w:p w14:paraId="7B65A254" w14:textId="77777777" w:rsidR="00C043DA" w:rsidRPr="00966D17" w:rsidRDefault="00C043DA" w:rsidP="00C043DA">
      <w:pPr>
        <w:overflowPunct w:val="0"/>
        <w:autoSpaceDE w:val="0"/>
        <w:autoSpaceDN w:val="0"/>
        <w:adjustRightInd w:val="0"/>
        <w:spacing w:after="0" w:line="240" w:lineRule="auto"/>
        <w:textAlignment w:val="baseline"/>
        <w:rPr>
          <w:rFonts w:eastAsia="Times New Roman" w:cs="Arial"/>
          <w:kern w:val="0"/>
          <w:szCs w:val="28"/>
          <w:lang w:val="en-CA"/>
          <w14:ligatures w14:val="none"/>
        </w:rPr>
      </w:pPr>
      <w:r w:rsidRPr="00966D17">
        <w:rPr>
          <w:rFonts w:cs="Arial"/>
          <w:szCs w:val="28"/>
          <w:lang w:val="en-CA"/>
        </w:rPr>
        <w:t xml:space="preserve">ISBN </w:t>
      </w:r>
      <w:r w:rsidRPr="00C043DA">
        <w:rPr>
          <w:rFonts w:cs="Arial"/>
          <w:szCs w:val="28"/>
          <w:lang w:val="en-CA"/>
        </w:rPr>
        <w:t>978-0-660-74379-0</w:t>
      </w:r>
    </w:p>
    <w:p w14:paraId="7369BC14" w14:textId="23F322D2" w:rsidR="00BD1717" w:rsidRPr="00E01ED7" w:rsidRDefault="00C043DA" w:rsidP="005F32B5">
      <w:pPr>
        <w:spacing w:after="0"/>
        <w:rPr>
          <w:lang w:val="fr-CA"/>
        </w:rPr>
      </w:pPr>
      <w:r w:rsidRPr="00E01ED7">
        <w:rPr>
          <w:rFonts w:cs="Arial"/>
          <w:szCs w:val="28"/>
          <w:lang w:val="fr-CA"/>
        </w:rPr>
        <w:t xml:space="preserve">Numéro de catalogue </w:t>
      </w:r>
      <w:r w:rsidRPr="00C043DA">
        <w:rPr>
          <w:rFonts w:eastAsia="Times New Roman" w:cs="Arial"/>
          <w:kern w:val="0"/>
          <w:szCs w:val="28"/>
          <w:lang w:val="fr-CA"/>
          <w14:ligatures w14:val="none"/>
        </w:rPr>
        <w:t>AS4-40/1-2024F-PDF</w:t>
      </w:r>
      <w:bookmarkEnd w:id="446"/>
    </w:p>
    <w:sectPr w:rsidR="00BD1717" w:rsidRPr="00E01ED7" w:rsidSect="001526E4">
      <w:headerReference w:type="even" r:id="rId28"/>
      <w:headerReference w:type="default" r:id="rId29"/>
      <w:footerReference w:type="even" r:id="rId30"/>
      <w:footerReference w:type="default" r:id="rId31"/>
      <w:headerReference w:type="first" r:id="rId32"/>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BB329" w14:textId="77777777" w:rsidR="006528C7" w:rsidRPr="005E64FD" w:rsidRDefault="006528C7" w:rsidP="00AC1A0F">
      <w:pPr>
        <w:spacing w:after="0" w:line="240" w:lineRule="auto"/>
      </w:pPr>
      <w:r w:rsidRPr="005E64FD">
        <w:separator/>
      </w:r>
    </w:p>
  </w:endnote>
  <w:endnote w:type="continuationSeparator" w:id="0">
    <w:p w14:paraId="611D50BA" w14:textId="77777777" w:rsidR="006528C7" w:rsidRPr="005E64FD" w:rsidRDefault="006528C7" w:rsidP="00AC1A0F">
      <w:pPr>
        <w:spacing w:after="0" w:line="240" w:lineRule="auto"/>
      </w:pPr>
      <w:r w:rsidRPr="005E64F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DC53" w14:textId="77777777" w:rsidR="00951738" w:rsidRPr="005E64FD" w:rsidRDefault="0095173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428364"/>
      <w:docPartObj>
        <w:docPartGallery w:val="Page Numbers (Bottom of Page)"/>
        <w:docPartUnique/>
      </w:docPartObj>
    </w:sdtPr>
    <w:sdtEndPr>
      <w:rPr>
        <w:noProof/>
        <w:sz w:val="36"/>
        <w:szCs w:val="36"/>
      </w:rPr>
    </w:sdtEndPr>
    <w:sdtContent>
      <w:p w14:paraId="1D61EAE9" w14:textId="2D1A8E4D" w:rsidR="00951738" w:rsidRPr="00740C4F" w:rsidRDefault="001526E4" w:rsidP="00740C4F">
        <w:pPr>
          <w:pStyle w:val="Footer"/>
          <w:jc w:val="right"/>
          <w:rPr>
            <w:sz w:val="36"/>
            <w:szCs w:val="36"/>
          </w:rPr>
        </w:pPr>
        <w:r w:rsidRPr="00740C4F">
          <w:rPr>
            <w:sz w:val="36"/>
            <w:szCs w:val="36"/>
          </w:rPr>
          <w:fldChar w:fldCharType="begin"/>
        </w:r>
        <w:r w:rsidRPr="00740C4F">
          <w:rPr>
            <w:sz w:val="36"/>
            <w:szCs w:val="36"/>
          </w:rPr>
          <w:instrText xml:space="preserve"> PAGE   \* MERGEFORMAT </w:instrText>
        </w:r>
        <w:r w:rsidRPr="00740C4F">
          <w:rPr>
            <w:sz w:val="36"/>
            <w:szCs w:val="36"/>
          </w:rPr>
          <w:fldChar w:fldCharType="separate"/>
        </w:r>
        <w:r w:rsidRPr="00740C4F">
          <w:rPr>
            <w:noProof/>
            <w:sz w:val="36"/>
            <w:szCs w:val="36"/>
          </w:rPr>
          <w:t>2</w:t>
        </w:r>
        <w:r w:rsidRPr="00740C4F">
          <w:rPr>
            <w:noProof/>
            <w:sz w:val="36"/>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C0FEC" w14:textId="77777777" w:rsidR="006528C7" w:rsidRPr="005E64FD" w:rsidRDefault="006528C7" w:rsidP="00AC1A0F">
      <w:pPr>
        <w:spacing w:after="0" w:line="240" w:lineRule="auto"/>
      </w:pPr>
      <w:r w:rsidRPr="005E64FD">
        <w:separator/>
      </w:r>
    </w:p>
  </w:footnote>
  <w:footnote w:type="continuationSeparator" w:id="0">
    <w:p w14:paraId="49CFE6A1" w14:textId="77777777" w:rsidR="006528C7" w:rsidRPr="005E64FD" w:rsidRDefault="006528C7" w:rsidP="00AC1A0F">
      <w:pPr>
        <w:spacing w:after="0" w:line="240" w:lineRule="auto"/>
      </w:pPr>
      <w:r w:rsidRPr="005E64F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B227" w14:textId="77777777" w:rsidR="00951738" w:rsidRPr="005E64FD" w:rsidRDefault="00951738">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874B" w14:textId="1D6BEB1A" w:rsidR="00951738" w:rsidRPr="005E64FD" w:rsidRDefault="00951738">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CAC6" w14:textId="04F99179" w:rsidR="00951738" w:rsidRPr="005E64FD" w:rsidRDefault="00951738">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6C7"/>
    <w:multiLevelType w:val="multilevel"/>
    <w:tmpl w:val="207CB716"/>
    <w:lvl w:ilvl="0">
      <w:start w:val="1"/>
      <w:numFmt w:val="upperLetter"/>
      <w:pStyle w:val="AnnexNumber"/>
      <w:lvlText w:val="Annex %1"/>
      <w:lvlJc w:val="left"/>
      <w:pPr>
        <w:ind w:left="432" w:hanging="432"/>
      </w:pPr>
      <w:rPr>
        <w:rFonts w:hint="default"/>
        <w:b w:val="0"/>
        <w:i w:val="0"/>
        <w:lang w:val="en-CA"/>
      </w:rPr>
    </w:lvl>
    <w:lvl w:ilvl="1">
      <w:start w:val="1"/>
      <w:numFmt w:val="decimal"/>
      <w:pStyle w:val="AnnexClauseLVL1"/>
      <w:lvlText w:val="%1.%2"/>
      <w:lvlJc w:val="left"/>
      <w:pPr>
        <w:ind w:left="576" w:hanging="576"/>
      </w:pPr>
    </w:lvl>
    <w:lvl w:ilvl="2">
      <w:start w:val="1"/>
      <w:numFmt w:val="decimal"/>
      <w:pStyle w:val="AnnexClauseLVL2"/>
      <w:lvlText w:val="%1.%2.%3"/>
      <w:lvlJc w:val="left"/>
      <w:pPr>
        <w:ind w:left="720" w:hanging="720"/>
      </w:pPr>
      <w:rPr>
        <w:rFonts w:hint="default"/>
        <w:b/>
      </w:rPr>
    </w:lvl>
    <w:lvl w:ilvl="3">
      <w:start w:val="1"/>
      <w:numFmt w:val="decimal"/>
      <w:pStyle w:val="AnnexClauseLVL3"/>
      <w:lvlText w:val="%1.%2.%3.%4"/>
      <w:lvlJc w:val="left"/>
      <w:pPr>
        <w:ind w:left="864" w:hanging="864"/>
      </w:pPr>
      <w:rPr>
        <w:rFonts w:hint="default"/>
        <w:b/>
      </w:rPr>
    </w:lvl>
    <w:lvl w:ilvl="4">
      <w:start w:val="1"/>
      <w:numFmt w:val="decimal"/>
      <w:pStyle w:val="AnnexClauseLVL4"/>
      <w:lvlText w:val="%1.%2.%3.%4.%5"/>
      <w:lvlJc w:val="left"/>
      <w:pPr>
        <w:ind w:left="1008" w:hanging="1008"/>
      </w:pPr>
      <w:rPr>
        <w:rFonts w:hint="default"/>
        <w:b/>
      </w:rPr>
    </w:lvl>
    <w:lvl w:ilvl="5">
      <w:start w:val="1"/>
      <w:numFmt w:val="decimal"/>
      <w:pStyle w:val="AnnexClauseLVL5"/>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303248"/>
    <w:multiLevelType w:val="multilevel"/>
    <w:tmpl w:val="C46CE8E6"/>
    <w:numStyleLink w:val="NumberedList"/>
  </w:abstractNum>
  <w:abstractNum w:abstractNumId="2" w15:restartNumberingAfterBreak="0">
    <w:nsid w:val="01346269"/>
    <w:multiLevelType w:val="multilevel"/>
    <w:tmpl w:val="C46CE8E6"/>
    <w:numStyleLink w:val="NumberedList"/>
  </w:abstractNum>
  <w:abstractNum w:abstractNumId="3" w15:restartNumberingAfterBreak="0">
    <w:nsid w:val="042D5B3B"/>
    <w:multiLevelType w:val="multilevel"/>
    <w:tmpl w:val="C46CE8E6"/>
    <w:numStyleLink w:val="NumberedList"/>
  </w:abstractNum>
  <w:abstractNum w:abstractNumId="4" w15:restartNumberingAfterBreak="0">
    <w:nsid w:val="048A42B9"/>
    <w:multiLevelType w:val="multilevel"/>
    <w:tmpl w:val="C46CE8E6"/>
    <w:numStyleLink w:val="NumberedList"/>
  </w:abstractNum>
  <w:abstractNum w:abstractNumId="5" w15:restartNumberingAfterBreak="0">
    <w:nsid w:val="094E293E"/>
    <w:multiLevelType w:val="multilevel"/>
    <w:tmpl w:val="C46CE8E6"/>
    <w:numStyleLink w:val="NumberedList"/>
  </w:abstractNum>
  <w:abstractNum w:abstractNumId="6" w15:restartNumberingAfterBreak="0">
    <w:nsid w:val="0CF84929"/>
    <w:multiLevelType w:val="multilevel"/>
    <w:tmpl w:val="C46CE8E6"/>
    <w:numStyleLink w:val="NumberedList"/>
  </w:abstractNum>
  <w:abstractNum w:abstractNumId="7" w15:restartNumberingAfterBreak="0">
    <w:nsid w:val="0D4D6E5F"/>
    <w:multiLevelType w:val="multilevel"/>
    <w:tmpl w:val="C46CE8E6"/>
    <w:numStyleLink w:val="NumberedList"/>
  </w:abstractNum>
  <w:abstractNum w:abstractNumId="8" w15:restartNumberingAfterBreak="0">
    <w:nsid w:val="0FB011B1"/>
    <w:multiLevelType w:val="multilevel"/>
    <w:tmpl w:val="C46CE8E6"/>
    <w:numStyleLink w:val="NumberedList"/>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E66835"/>
    <w:multiLevelType w:val="multilevel"/>
    <w:tmpl w:val="C46CE8E6"/>
    <w:numStyleLink w:val="NumberedList"/>
  </w:abstractNum>
  <w:abstractNum w:abstractNumId="11" w15:restartNumberingAfterBreak="0">
    <w:nsid w:val="12E208F0"/>
    <w:multiLevelType w:val="multilevel"/>
    <w:tmpl w:val="C46CE8E6"/>
    <w:numStyleLink w:val="NumberedList"/>
  </w:abstractNum>
  <w:abstractNum w:abstractNumId="12" w15:restartNumberingAfterBreak="0">
    <w:nsid w:val="130967D8"/>
    <w:multiLevelType w:val="multilevel"/>
    <w:tmpl w:val="C46CE8E6"/>
    <w:numStyleLink w:val="NumberedList"/>
  </w:abstractNum>
  <w:abstractNum w:abstractNumId="13"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14" w15:restartNumberingAfterBreak="0">
    <w:nsid w:val="1850794D"/>
    <w:multiLevelType w:val="multilevel"/>
    <w:tmpl w:val="C46CE8E6"/>
    <w:numStyleLink w:val="NumberedList"/>
  </w:abstractNum>
  <w:abstractNum w:abstractNumId="15" w15:restartNumberingAfterBreak="0">
    <w:nsid w:val="19114A75"/>
    <w:multiLevelType w:val="multilevel"/>
    <w:tmpl w:val="C46CE8E6"/>
    <w:numStyleLink w:val="NumberedList"/>
  </w:abstractNum>
  <w:abstractNum w:abstractNumId="16" w15:restartNumberingAfterBreak="0">
    <w:nsid w:val="1BD8714B"/>
    <w:multiLevelType w:val="multilevel"/>
    <w:tmpl w:val="C46CE8E6"/>
    <w:numStyleLink w:val="NumberedList"/>
  </w:abstractNum>
  <w:abstractNum w:abstractNumId="17" w15:restartNumberingAfterBreak="0">
    <w:nsid w:val="1D7377D7"/>
    <w:multiLevelType w:val="multilevel"/>
    <w:tmpl w:val="C46CE8E6"/>
    <w:numStyleLink w:val="NumberedList"/>
  </w:abstractNum>
  <w:abstractNum w:abstractNumId="18" w15:restartNumberingAfterBreak="0">
    <w:nsid w:val="1E920CC7"/>
    <w:multiLevelType w:val="multilevel"/>
    <w:tmpl w:val="C46CE8E6"/>
    <w:numStyleLink w:val="NumberedList"/>
  </w:abstractNum>
  <w:abstractNum w:abstractNumId="19" w15:restartNumberingAfterBreak="0">
    <w:nsid w:val="20203062"/>
    <w:multiLevelType w:val="multilevel"/>
    <w:tmpl w:val="A96E5C84"/>
    <w:numStyleLink w:val="BulletedList"/>
  </w:abstractNum>
  <w:abstractNum w:abstractNumId="20" w15:restartNumberingAfterBreak="0">
    <w:nsid w:val="20657368"/>
    <w:multiLevelType w:val="multilevel"/>
    <w:tmpl w:val="C46CE8E6"/>
    <w:numStyleLink w:val="NumberedList"/>
  </w:abstractNum>
  <w:abstractNum w:abstractNumId="21" w15:restartNumberingAfterBreak="0">
    <w:nsid w:val="267A606A"/>
    <w:multiLevelType w:val="multilevel"/>
    <w:tmpl w:val="C46CE8E6"/>
    <w:numStyleLink w:val="NumberedList"/>
  </w:abstractNum>
  <w:abstractNum w:abstractNumId="22" w15:restartNumberingAfterBreak="0">
    <w:nsid w:val="26E26A0A"/>
    <w:multiLevelType w:val="multilevel"/>
    <w:tmpl w:val="C46CE8E6"/>
    <w:numStyleLink w:val="NumberedList"/>
  </w:abstractNum>
  <w:abstractNum w:abstractNumId="23" w15:restartNumberingAfterBreak="0">
    <w:nsid w:val="2A536A8E"/>
    <w:multiLevelType w:val="multilevel"/>
    <w:tmpl w:val="C46CE8E6"/>
    <w:numStyleLink w:val="NumberedList"/>
  </w:abstractNum>
  <w:abstractNum w:abstractNumId="24" w15:restartNumberingAfterBreak="0">
    <w:nsid w:val="2F1F78DE"/>
    <w:multiLevelType w:val="multilevel"/>
    <w:tmpl w:val="A96E5C84"/>
    <w:numStyleLink w:val="BulletedList"/>
  </w:abstractNum>
  <w:abstractNum w:abstractNumId="25" w15:restartNumberingAfterBreak="0">
    <w:nsid w:val="329F2A7A"/>
    <w:multiLevelType w:val="multilevel"/>
    <w:tmpl w:val="C46CE8E6"/>
    <w:numStyleLink w:val="NumberedList"/>
  </w:abstractNum>
  <w:abstractNum w:abstractNumId="26" w15:restartNumberingAfterBreak="0">
    <w:nsid w:val="33016678"/>
    <w:multiLevelType w:val="multilevel"/>
    <w:tmpl w:val="C46CE8E6"/>
    <w:numStyleLink w:val="NumberedList"/>
  </w:abstractNum>
  <w:abstractNum w:abstractNumId="27" w15:restartNumberingAfterBreak="0">
    <w:nsid w:val="3396334F"/>
    <w:multiLevelType w:val="multilevel"/>
    <w:tmpl w:val="C46CE8E6"/>
    <w:numStyleLink w:val="NumberedList"/>
  </w:abstractNum>
  <w:abstractNum w:abstractNumId="28" w15:restartNumberingAfterBreak="0">
    <w:nsid w:val="349D3891"/>
    <w:multiLevelType w:val="hybridMultilevel"/>
    <w:tmpl w:val="B5309F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4D16645"/>
    <w:multiLevelType w:val="multilevel"/>
    <w:tmpl w:val="C46CE8E6"/>
    <w:numStyleLink w:val="NumberedList"/>
  </w:abstractNum>
  <w:abstractNum w:abstractNumId="30" w15:restartNumberingAfterBreak="0">
    <w:nsid w:val="371151F2"/>
    <w:multiLevelType w:val="multilevel"/>
    <w:tmpl w:val="C46CE8E6"/>
    <w:numStyleLink w:val="NumberedList"/>
  </w:abstractNum>
  <w:abstractNum w:abstractNumId="31" w15:restartNumberingAfterBreak="0">
    <w:nsid w:val="3B47420E"/>
    <w:multiLevelType w:val="multilevel"/>
    <w:tmpl w:val="A96E5C84"/>
    <w:numStyleLink w:val="BulletedList"/>
  </w:abstractNum>
  <w:abstractNum w:abstractNumId="32" w15:restartNumberingAfterBreak="0">
    <w:nsid w:val="3C930275"/>
    <w:multiLevelType w:val="multilevel"/>
    <w:tmpl w:val="F9968008"/>
    <w:lvl w:ilvl="0">
      <w:start w:val="1"/>
      <w:numFmt w:val="upperLetter"/>
      <w:pStyle w:val="AnnexHeading1"/>
      <w:suff w:val="space"/>
      <w:lvlText w:val="Annex %1:"/>
      <w:lvlJc w:val="left"/>
      <w:pPr>
        <w:ind w:left="432" w:hanging="432"/>
      </w:pPr>
      <w:rPr>
        <w:rFonts w:ascii="Arial" w:hAnsi="Arial" w:cs="Arial" w:hint="default"/>
        <w:b/>
        <w:i w:val="0"/>
      </w:rPr>
    </w:lvl>
    <w:lvl w:ilvl="1">
      <w:start w:val="1"/>
      <w:numFmt w:val="decimal"/>
      <w:pStyle w:val="AnnexHeading2"/>
      <w:suff w:val="space"/>
      <w:lvlText w:val="%1.%2"/>
      <w:lvlJc w:val="left"/>
      <w:pPr>
        <w:ind w:left="432" w:hanging="432"/>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nnexHeading3"/>
      <w:suff w:val="space"/>
      <w:lvlText w:val="%1.%2.%3"/>
      <w:lvlJc w:val="left"/>
      <w:pPr>
        <w:ind w:left="432" w:hanging="432"/>
      </w:pPr>
      <w:rPr>
        <w:rFonts w:hint="default"/>
        <w:b/>
        <w:i w:val="0"/>
      </w:rPr>
    </w:lvl>
    <w:lvl w:ilvl="3">
      <w:start w:val="1"/>
      <w:numFmt w:val="decimal"/>
      <w:pStyle w:val="AnnexHeading4"/>
      <w:suff w:val="space"/>
      <w:lvlText w:val="%1.%2.%3.%4"/>
      <w:lvlJc w:val="left"/>
      <w:pPr>
        <w:ind w:left="432" w:hanging="432"/>
      </w:pPr>
      <w:rPr>
        <w:rFonts w:hint="default"/>
        <w:b/>
        <w:i w:val="0"/>
      </w:rPr>
    </w:lvl>
    <w:lvl w:ilvl="4">
      <w:start w:val="1"/>
      <w:numFmt w:val="decimal"/>
      <w:pStyle w:val="AnnexHeading5"/>
      <w:lvlText w:val="%1.%2.%3.%4.%5"/>
      <w:lvlJc w:val="left"/>
      <w:pPr>
        <w:ind w:left="432" w:hanging="432"/>
      </w:pPr>
      <w:rPr>
        <w:rFonts w:hint="default"/>
        <w:b/>
        <w:i w:val="0"/>
      </w:rPr>
    </w:lvl>
    <w:lvl w:ilvl="5">
      <w:start w:val="1"/>
      <w:numFmt w:val="none"/>
      <w:suff w:val="space"/>
      <w:lvlText w:val=""/>
      <w:lvlJc w:val="left"/>
      <w:pPr>
        <w:ind w:left="432" w:hanging="432"/>
      </w:pPr>
      <w:rPr>
        <w:rFonts w:hint="default"/>
        <w:b/>
        <w:i w:val="0"/>
      </w:rPr>
    </w:lvl>
    <w:lvl w:ilvl="6">
      <w:start w:val="1"/>
      <w:numFmt w:val="none"/>
      <w:suff w:val="space"/>
      <w:lvlText w:val=""/>
      <w:lvlJc w:val="left"/>
      <w:pPr>
        <w:ind w:left="432" w:hanging="432"/>
      </w:pPr>
      <w:rPr>
        <w:rFonts w:hint="default"/>
      </w:rPr>
    </w:lvl>
    <w:lvl w:ilvl="7">
      <w:start w:val="1"/>
      <w:numFmt w:val="none"/>
      <w:suff w:val="space"/>
      <w:lvlText w:val=""/>
      <w:lvlJc w:val="left"/>
      <w:pPr>
        <w:ind w:left="432" w:hanging="432"/>
      </w:pPr>
      <w:rPr>
        <w:rFonts w:hint="default"/>
      </w:rPr>
    </w:lvl>
    <w:lvl w:ilvl="8">
      <w:start w:val="1"/>
      <w:numFmt w:val="none"/>
      <w:suff w:val="space"/>
      <w:lvlText w:val=""/>
      <w:lvlJc w:val="left"/>
      <w:pPr>
        <w:ind w:left="432" w:hanging="432"/>
      </w:pPr>
      <w:rPr>
        <w:rFonts w:hint="default"/>
      </w:rPr>
    </w:lvl>
  </w:abstractNum>
  <w:abstractNum w:abstractNumId="33" w15:restartNumberingAfterBreak="0">
    <w:nsid w:val="3E4516A8"/>
    <w:multiLevelType w:val="multilevel"/>
    <w:tmpl w:val="A96E5C84"/>
    <w:numStyleLink w:val="BulletedList"/>
  </w:abstractNum>
  <w:abstractNum w:abstractNumId="34" w15:restartNumberingAfterBreak="0">
    <w:nsid w:val="3F427C41"/>
    <w:multiLevelType w:val="multilevel"/>
    <w:tmpl w:val="2FD8EF8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432" w:hanging="432"/>
      </w:pPr>
      <w:rPr>
        <w:rFonts w:hint="default"/>
      </w:rPr>
    </w:lvl>
    <w:lvl w:ilvl="2">
      <w:start w:val="1"/>
      <w:numFmt w:val="decimal"/>
      <w:pStyle w:val="Heading3"/>
      <w:suff w:val="space"/>
      <w:lvlText w:val="%1.%2.%3"/>
      <w:lvlJc w:val="left"/>
      <w:pPr>
        <w:ind w:left="432" w:hanging="432"/>
      </w:pPr>
      <w:rPr>
        <w:rFonts w:hint="default"/>
      </w:rPr>
    </w:lvl>
    <w:lvl w:ilvl="3">
      <w:start w:val="1"/>
      <w:numFmt w:val="decimal"/>
      <w:pStyle w:val="Heading4"/>
      <w:suff w:val="space"/>
      <w:lvlText w:val="%1.%2.%3.%4"/>
      <w:lvlJc w:val="left"/>
      <w:pPr>
        <w:ind w:left="432" w:hanging="432"/>
      </w:pPr>
      <w:rPr>
        <w:rFonts w:hint="default"/>
      </w:rPr>
    </w:lvl>
    <w:lvl w:ilvl="4">
      <w:start w:val="1"/>
      <w:numFmt w:val="decimal"/>
      <w:pStyle w:val="Heading5"/>
      <w:suff w:val="space"/>
      <w:lvlText w:val="%1.%2.%3.%4.%5"/>
      <w:lvlJc w:val="left"/>
      <w:pPr>
        <w:ind w:left="432" w:hanging="432"/>
      </w:pPr>
      <w:rPr>
        <w:rFonts w:hint="default"/>
      </w:rPr>
    </w:lvl>
    <w:lvl w:ilvl="5">
      <w:start w:val="1"/>
      <w:numFmt w:val="decimal"/>
      <w:pStyle w:val="Heading6"/>
      <w:suff w:val="space"/>
      <w:lvlText w:val="%1.%2.%3.%4.%5.%6"/>
      <w:lvlJc w:val="left"/>
      <w:pPr>
        <w:ind w:left="432" w:hanging="432"/>
      </w:pPr>
      <w:rPr>
        <w:rFonts w:hint="default"/>
      </w:rPr>
    </w:lvl>
    <w:lvl w:ilvl="6">
      <w:start w:val="1"/>
      <w:numFmt w:val="decimal"/>
      <w:pStyle w:val="Heading7"/>
      <w:suff w:val="space"/>
      <w:lvlText w:val="%1.%2.%3.%4.%5.%6.%7"/>
      <w:lvlJc w:val="left"/>
      <w:pPr>
        <w:ind w:left="432" w:hanging="432"/>
      </w:pPr>
      <w:rPr>
        <w:rFonts w:hint="default"/>
      </w:rPr>
    </w:lvl>
    <w:lvl w:ilvl="7">
      <w:start w:val="1"/>
      <w:numFmt w:val="decimal"/>
      <w:pStyle w:val="Heading8"/>
      <w:suff w:val="space"/>
      <w:lvlText w:val="%1.%2.%3.%4.%5.%6.%7.%8"/>
      <w:lvlJc w:val="left"/>
      <w:pPr>
        <w:ind w:left="432" w:hanging="432"/>
      </w:pPr>
      <w:rPr>
        <w:rFonts w:hint="default"/>
      </w:rPr>
    </w:lvl>
    <w:lvl w:ilvl="8">
      <w:start w:val="1"/>
      <w:numFmt w:val="decimal"/>
      <w:pStyle w:val="Heading9"/>
      <w:suff w:val="space"/>
      <w:lvlText w:val="%1.%2.%3.%4.%5.%6.%7.%8.%9"/>
      <w:lvlJc w:val="left"/>
      <w:pPr>
        <w:ind w:left="432" w:hanging="432"/>
      </w:pPr>
      <w:rPr>
        <w:rFonts w:hint="default"/>
      </w:rPr>
    </w:lvl>
  </w:abstractNum>
  <w:abstractNum w:abstractNumId="35" w15:restartNumberingAfterBreak="0">
    <w:nsid w:val="3F9A3123"/>
    <w:multiLevelType w:val="multilevel"/>
    <w:tmpl w:val="C46CE8E6"/>
    <w:numStyleLink w:val="NumberedList"/>
  </w:abstractNum>
  <w:abstractNum w:abstractNumId="36" w15:restartNumberingAfterBreak="0">
    <w:nsid w:val="40886DB8"/>
    <w:multiLevelType w:val="multilevel"/>
    <w:tmpl w:val="C46CE8E6"/>
    <w:numStyleLink w:val="NumberedList"/>
  </w:abstractNum>
  <w:abstractNum w:abstractNumId="37" w15:restartNumberingAfterBreak="0">
    <w:nsid w:val="41896DA7"/>
    <w:multiLevelType w:val="hybridMultilevel"/>
    <w:tmpl w:val="F7B0D234"/>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2811753"/>
    <w:multiLevelType w:val="multilevel"/>
    <w:tmpl w:val="C46CE8E6"/>
    <w:numStyleLink w:val="NumberedList"/>
  </w:abstractNum>
  <w:abstractNum w:abstractNumId="39" w15:restartNumberingAfterBreak="0">
    <w:nsid w:val="42D350CB"/>
    <w:multiLevelType w:val="multilevel"/>
    <w:tmpl w:val="C46CE8E6"/>
    <w:numStyleLink w:val="NumberedList"/>
  </w:abstractNum>
  <w:abstractNum w:abstractNumId="40" w15:restartNumberingAfterBreak="0">
    <w:nsid w:val="441C1CD3"/>
    <w:multiLevelType w:val="multilevel"/>
    <w:tmpl w:val="C46CE8E6"/>
    <w:numStyleLink w:val="NumberedList"/>
  </w:abstractNum>
  <w:abstractNum w:abstractNumId="41" w15:restartNumberingAfterBreak="0">
    <w:nsid w:val="4A350C52"/>
    <w:multiLevelType w:val="hybridMultilevel"/>
    <w:tmpl w:val="9014E48E"/>
    <w:lvl w:ilvl="0" w:tplc="CB70384E">
      <w:start w:val="1"/>
      <w:numFmt w:val="lowerLetter"/>
      <w:lvlText w:val="%1)"/>
      <w:lvlJc w:val="left"/>
      <w:pPr>
        <w:ind w:left="1780" w:hanging="360"/>
      </w:pPr>
    </w:lvl>
    <w:lvl w:ilvl="1" w:tplc="7D663F74">
      <w:start w:val="1"/>
      <w:numFmt w:val="lowerLetter"/>
      <w:lvlText w:val="%2)"/>
      <w:lvlJc w:val="left"/>
      <w:pPr>
        <w:ind w:left="1780" w:hanging="360"/>
      </w:pPr>
    </w:lvl>
    <w:lvl w:ilvl="2" w:tplc="9FE4851A">
      <w:start w:val="1"/>
      <w:numFmt w:val="lowerLetter"/>
      <w:lvlText w:val="%3)"/>
      <w:lvlJc w:val="left"/>
      <w:pPr>
        <w:ind w:left="1780" w:hanging="360"/>
      </w:pPr>
    </w:lvl>
    <w:lvl w:ilvl="3" w:tplc="C55E3828">
      <w:start w:val="1"/>
      <w:numFmt w:val="lowerLetter"/>
      <w:lvlText w:val="%4)"/>
      <w:lvlJc w:val="left"/>
      <w:pPr>
        <w:ind w:left="1780" w:hanging="360"/>
      </w:pPr>
    </w:lvl>
    <w:lvl w:ilvl="4" w:tplc="CDFE42A2">
      <w:start w:val="1"/>
      <w:numFmt w:val="lowerLetter"/>
      <w:lvlText w:val="%5)"/>
      <w:lvlJc w:val="left"/>
      <w:pPr>
        <w:ind w:left="1780" w:hanging="360"/>
      </w:pPr>
    </w:lvl>
    <w:lvl w:ilvl="5" w:tplc="B8CAD4B4">
      <w:start w:val="1"/>
      <w:numFmt w:val="lowerLetter"/>
      <w:lvlText w:val="%6)"/>
      <w:lvlJc w:val="left"/>
      <w:pPr>
        <w:ind w:left="1780" w:hanging="360"/>
      </w:pPr>
    </w:lvl>
    <w:lvl w:ilvl="6" w:tplc="9C782D62">
      <w:start w:val="1"/>
      <w:numFmt w:val="lowerLetter"/>
      <w:lvlText w:val="%7)"/>
      <w:lvlJc w:val="left"/>
      <w:pPr>
        <w:ind w:left="1780" w:hanging="360"/>
      </w:pPr>
    </w:lvl>
    <w:lvl w:ilvl="7" w:tplc="8B1E9340">
      <w:start w:val="1"/>
      <w:numFmt w:val="lowerLetter"/>
      <w:lvlText w:val="%8)"/>
      <w:lvlJc w:val="left"/>
      <w:pPr>
        <w:ind w:left="1780" w:hanging="360"/>
      </w:pPr>
    </w:lvl>
    <w:lvl w:ilvl="8" w:tplc="65106E10">
      <w:start w:val="1"/>
      <w:numFmt w:val="lowerLetter"/>
      <w:lvlText w:val="%9)"/>
      <w:lvlJc w:val="left"/>
      <w:pPr>
        <w:ind w:left="1780" w:hanging="360"/>
      </w:pPr>
    </w:lvl>
  </w:abstractNum>
  <w:abstractNum w:abstractNumId="42" w15:restartNumberingAfterBreak="0">
    <w:nsid w:val="4ADE588F"/>
    <w:multiLevelType w:val="multilevel"/>
    <w:tmpl w:val="C46CE8E6"/>
    <w:numStyleLink w:val="NumberedList"/>
  </w:abstractNum>
  <w:abstractNum w:abstractNumId="43" w15:restartNumberingAfterBreak="0">
    <w:nsid w:val="4B1A6415"/>
    <w:multiLevelType w:val="multilevel"/>
    <w:tmpl w:val="A96E5C84"/>
    <w:numStyleLink w:val="BulletedList"/>
  </w:abstractNum>
  <w:abstractNum w:abstractNumId="44" w15:restartNumberingAfterBreak="0">
    <w:nsid w:val="4CC203BF"/>
    <w:multiLevelType w:val="multilevel"/>
    <w:tmpl w:val="C46CE8E6"/>
    <w:numStyleLink w:val="NumberedList"/>
  </w:abstractNum>
  <w:abstractNum w:abstractNumId="45" w15:restartNumberingAfterBreak="0">
    <w:nsid w:val="4E310251"/>
    <w:multiLevelType w:val="multilevel"/>
    <w:tmpl w:val="C46CE8E6"/>
    <w:numStyleLink w:val="NumberedList"/>
  </w:abstractNum>
  <w:abstractNum w:abstractNumId="46" w15:restartNumberingAfterBreak="0">
    <w:nsid w:val="4F245B17"/>
    <w:multiLevelType w:val="multilevel"/>
    <w:tmpl w:val="C46CE8E6"/>
    <w:numStyleLink w:val="NumberedList"/>
  </w:abstractNum>
  <w:abstractNum w:abstractNumId="47" w15:restartNumberingAfterBreak="0">
    <w:nsid w:val="5455183E"/>
    <w:multiLevelType w:val="multilevel"/>
    <w:tmpl w:val="C46CE8E6"/>
    <w:numStyleLink w:val="NumberedList"/>
  </w:abstractNum>
  <w:abstractNum w:abstractNumId="48" w15:restartNumberingAfterBreak="0">
    <w:nsid w:val="55057288"/>
    <w:multiLevelType w:val="multilevel"/>
    <w:tmpl w:val="A96E5C84"/>
    <w:numStyleLink w:val="BulletedList"/>
  </w:abstractNum>
  <w:abstractNum w:abstractNumId="49" w15:restartNumberingAfterBreak="0">
    <w:nsid w:val="55FC7762"/>
    <w:multiLevelType w:val="multilevel"/>
    <w:tmpl w:val="C46CE8E6"/>
    <w:numStyleLink w:val="NumberedList"/>
  </w:abstractNum>
  <w:abstractNum w:abstractNumId="50" w15:restartNumberingAfterBreak="0">
    <w:nsid w:val="588649D3"/>
    <w:multiLevelType w:val="hybridMultilevel"/>
    <w:tmpl w:val="C2E08946"/>
    <w:lvl w:ilvl="0" w:tplc="D2463C98">
      <w:start w:val="1"/>
      <w:numFmt w:val="lowerLetter"/>
      <w:lvlText w:val="%1)"/>
      <w:lvlJc w:val="lef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5C3245DD"/>
    <w:multiLevelType w:val="multilevel"/>
    <w:tmpl w:val="C46CE8E6"/>
    <w:numStyleLink w:val="NumberedList"/>
  </w:abstractNum>
  <w:abstractNum w:abstractNumId="52" w15:restartNumberingAfterBreak="0">
    <w:nsid w:val="5CD2356C"/>
    <w:multiLevelType w:val="multilevel"/>
    <w:tmpl w:val="A96E5C84"/>
    <w:styleLink w:val="BulletedList"/>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53" w15:restartNumberingAfterBreak="0">
    <w:nsid w:val="631C778D"/>
    <w:multiLevelType w:val="multilevel"/>
    <w:tmpl w:val="C46CE8E6"/>
    <w:numStyleLink w:val="NumberedList"/>
  </w:abstractNum>
  <w:abstractNum w:abstractNumId="54" w15:restartNumberingAfterBreak="0">
    <w:nsid w:val="646B1968"/>
    <w:multiLevelType w:val="multilevel"/>
    <w:tmpl w:val="B33469A2"/>
    <w:lvl w:ilvl="0">
      <w:start w:val="1"/>
      <w:numFmt w:val="upperLetter"/>
      <w:pStyle w:val="ListNumber"/>
      <w:lvlText w:val="%1)"/>
      <w:lvlJc w:val="left"/>
      <w:pPr>
        <w:tabs>
          <w:tab w:val="num" w:pos="1066"/>
        </w:tabs>
        <w:ind w:left="1066" w:hanging="533"/>
      </w:pPr>
      <w:rPr>
        <w:rFonts w:hint="default"/>
      </w:rPr>
    </w:lvl>
    <w:lvl w:ilvl="1">
      <w:start w:val="1"/>
      <w:numFmt w:val="decimal"/>
      <w:pStyle w:val="ListNumber2"/>
      <w:lvlText w:val="%2)"/>
      <w:lvlJc w:val="left"/>
      <w:pPr>
        <w:tabs>
          <w:tab w:val="num" w:pos="1599"/>
        </w:tabs>
        <w:ind w:left="1599" w:hanging="533"/>
      </w:pPr>
      <w:rPr>
        <w:rFonts w:hint="default"/>
      </w:rPr>
    </w:lvl>
    <w:lvl w:ilvl="2">
      <w:start w:val="1"/>
      <w:numFmt w:val="lowerLetter"/>
      <w:pStyle w:val="ListNumber3"/>
      <w:lvlText w:val="%3)"/>
      <w:lvlJc w:val="left"/>
      <w:pPr>
        <w:tabs>
          <w:tab w:val="num" w:pos="2132"/>
        </w:tabs>
        <w:ind w:left="2132" w:hanging="533"/>
      </w:pPr>
      <w:rPr>
        <w:rFonts w:hint="default"/>
      </w:rPr>
    </w:lvl>
    <w:lvl w:ilvl="3">
      <w:start w:val="1"/>
      <w:numFmt w:val="lowerRoman"/>
      <w:pStyle w:val="ListNumber4"/>
      <w:lvlText w:val="%4)"/>
      <w:lvlJc w:val="left"/>
      <w:pPr>
        <w:tabs>
          <w:tab w:val="num" w:pos="2665"/>
        </w:tabs>
        <w:ind w:left="2665" w:hanging="533"/>
      </w:pPr>
      <w:rPr>
        <w:rFonts w:hint="default"/>
      </w:rPr>
    </w:lvl>
    <w:lvl w:ilvl="4">
      <w:start w:val="1"/>
      <w:numFmt w:val="none"/>
      <w:lvlText w:val=""/>
      <w:lvlJc w:val="left"/>
      <w:pPr>
        <w:tabs>
          <w:tab w:val="num" w:pos="3198"/>
        </w:tabs>
        <w:ind w:left="3198" w:hanging="533"/>
      </w:pPr>
      <w:rPr>
        <w:rFonts w:hint="default"/>
        <w:color w:val="auto"/>
      </w:rPr>
    </w:lvl>
    <w:lvl w:ilvl="5">
      <w:start w:val="1"/>
      <w:numFmt w:val="none"/>
      <w:lvlText w:val=""/>
      <w:lvlJc w:val="left"/>
      <w:pPr>
        <w:tabs>
          <w:tab w:val="num" w:pos="3731"/>
        </w:tabs>
        <w:ind w:left="3731" w:hanging="533"/>
      </w:pPr>
      <w:rPr>
        <w:rFonts w:hint="default"/>
        <w:color w:val="auto"/>
      </w:rPr>
    </w:lvl>
    <w:lvl w:ilvl="6">
      <w:start w:val="1"/>
      <w:numFmt w:val="none"/>
      <w:lvlText w:val=""/>
      <w:lvlJc w:val="left"/>
      <w:pPr>
        <w:tabs>
          <w:tab w:val="num" w:pos="4264"/>
        </w:tabs>
        <w:ind w:left="4264" w:hanging="533"/>
      </w:pPr>
      <w:rPr>
        <w:rFonts w:hint="default"/>
        <w:color w:val="auto"/>
      </w:rPr>
    </w:lvl>
    <w:lvl w:ilvl="7">
      <w:start w:val="1"/>
      <w:numFmt w:val="none"/>
      <w:lvlText w:val=""/>
      <w:lvlJc w:val="left"/>
      <w:pPr>
        <w:tabs>
          <w:tab w:val="num" w:pos="4797"/>
        </w:tabs>
        <w:ind w:left="4797" w:hanging="533"/>
      </w:pPr>
      <w:rPr>
        <w:rFonts w:hint="default"/>
        <w:color w:val="auto"/>
      </w:rPr>
    </w:lvl>
    <w:lvl w:ilvl="8">
      <w:start w:val="1"/>
      <w:numFmt w:val="none"/>
      <w:lvlText w:val=""/>
      <w:lvlJc w:val="left"/>
      <w:pPr>
        <w:tabs>
          <w:tab w:val="num" w:pos="5330"/>
        </w:tabs>
        <w:ind w:left="5330" w:hanging="533"/>
      </w:pPr>
      <w:rPr>
        <w:rFonts w:hint="default"/>
        <w:color w:val="auto"/>
      </w:rPr>
    </w:lvl>
  </w:abstractNum>
  <w:abstractNum w:abstractNumId="55" w15:restartNumberingAfterBreak="0">
    <w:nsid w:val="650A6D8A"/>
    <w:multiLevelType w:val="multilevel"/>
    <w:tmpl w:val="C46CE8E6"/>
    <w:numStyleLink w:val="NumberedList"/>
  </w:abstractNum>
  <w:abstractNum w:abstractNumId="56" w15:restartNumberingAfterBreak="0">
    <w:nsid w:val="6528036A"/>
    <w:multiLevelType w:val="multilevel"/>
    <w:tmpl w:val="A96E5C84"/>
    <w:numStyleLink w:val="BulletedList"/>
  </w:abstractNum>
  <w:abstractNum w:abstractNumId="57" w15:restartNumberingAfterBreak="0">
    <w:nsid w:val="652D4C6F"/>
    <w:multiLevelType w:val="multilevel"/>
    <w:tmpl w:val="C46CE8E6"/>
    <w:numStyleLink w:val="NumberedList"/>
  </w:abstractNum>
  <w:abstractNum w:abstractNumId="58" w15:restartNumberingAfterBreak="0">
    <w:nsid w:val="65F82C66"/>
    <w:multiLevelType w:val="multilevel"/>
    <w:tmpl w:val="C46CE8E6"/>
    <w:styleLink w:val="NumberedList"/>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59" w15:restartNumberingAfterBreak="0">
    <w:nsid w:val="675872A1"/>
    <w:multiLevelType w:val="multilevel"/>
    <w:tmpl w:val="C46CE8E6"/>
    <w:numStyleLink w:val="NumberedList"/>
  </w:abstractNum>
  <w:abstractNum w:abstractNumId="60" w15:restartNumberingAfterBreak="0">
    <w:nsid w:val="67922926"/>
    <w:multiLevelType w:val="multilevel"/>
    <w:tmpl w:val="C46CE8E6"/>
    <w:numStyleLink w:val="NumberedList"/>
  </w:abstractNum>
  <w:abstractNum w:abstractNumId="61" w15:restartNumberingAfterBreak="0">
    <w:nsid w:val="68402C02"/>
    <w:multiLevelType w:val="multilevel"/>
    <w:tmpl w:val="C46CE8E6"/>
    <w:numStyleLink w:val="NumberedList"/>
  </w:abstractNum>
  <w:abstractNum w:abstractNumId="62" w15:restartNumberingAfterBreak="0">
    <w:nsid w:val="69F47477"/>
    <w:multiLevelType w:val="multilevel"/>
    <w:tmpl w:val="C46CE8E6"/>
    <w:numStyleLink w:val="NumberedList"/>
  </w:abstractNum>
  <w:abstractNum w:abstractNumId="63" w15:restartNumberingAfterBreak="0">
    <w:nsid w:val="6D437971"/>
    <w:multiLevelType w:val="hybridMultilevel"/>
    <w:tmpl w:val="4ED47CCA"/>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D61670C"/>
    <w:multiLevelType w:val="multilevel"/>
    <w:tmpl w:val="A96E5C84"/>
    <w:numStyleLink w:val="BulletedList"/>
  </w:abstractNum>
  <w:abstractNum w:abstractNumId="65" w15:restartNumberingAfterBreak="0">
    <w:nsid w:val="7012271C"/>
    <w:multiLevelType w:val="multilevel"/>
    <w:tmpl w:val="C46CE8E6"/>
    <w:numStyleLink w:val="NumberedList"/>
  </w:abstractNum>
  <w:abstractNum w:abstractNumId="66" w15:restartNumberingAfterBreak="0">
    <w:nsid w:val="73B232E6"/>
    <w:multiLevelType w:val="multilevel"/>
    <w:tmpl w:val="C46CE8E6"/>
    <w:numStyleLink w:val="NumberedList"/>
  </w:abstractNum>
  <w:abstractNum w:abstractNumId="67" w15:restartNumberingAfterBreak="0">
    <w:nsid w:val="740702D7"/>
    <w:multiLevelType w:val="multilevel"/>
    <w:tmpl w:val="C46CE8E6"/>
    <w:numStyleLink w:val="NumberedList"/>
  </w:abstractNum>
  <w:abstractNum w:abstractNumId="68" w15:restartNumberingAfterBreak="0">
    <w:nsid w:val="756D24EB"/>
    <w:multiLevelType w:val="multilevel"/>
    <w:tmpl w:val="89004EE8"/>
    <w:lvl w:ilvl="0">
      <w:start w:val="6"/>
      <w:numFmt w:val="lowerRoman"/>
      <w:lvlText w:val="%1."/>
      <w:lvlJc w:val="right"/>
      <w:pPr>
        <w:tabs>
          <w:tab w:val="num" w:pos="1800"/>
        </w:tabs>
        <w:ind w:left="1800" w:hanging="360"/>
      </w:pPr>
    </w:lvl>
    <w:lvl w:ilvl="1">
      <w:start w:val="1"/>
      <w:numFmt w:val="lowerLetter"/>
      <w:lvlText w:val="%2)"/>
      <w:lvlJc w:val="left"/>
      <w:pPr>
        <w:ind w:left="2520" w:hanging="360"/>
      </w:pPr>
      <w:rPr>
        <w:rFonts w:hint="default"/>
      </w:r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69" w15:restartNumberingAfterBreak="0">
    <w:nsid w:val="766A1128"/>
    <w:multiLevelType w:val="multilevel"/>
    <w:tmpl w:val="C46CE8E6"/>
    <w:numStyleLink w:val="NumberedList"/>
  </w:abstractNum>
  <w:abstractNum w:abstractNumId="70" w15:restartNumberingAfterBreak="0">
    <w:nsid w:val="76E1630F"/>
    <w:multiLevelType w:val="multilevel"/>
    <w:tmpl w:val="C46CE8E6"/>
    <w:numStyleLink w:val="NumberedList"/>
  </w:abstractNum>
  <w:abstractNum w:abstractNumId="71" w15:restartNumberingAfterBreak="0">
    <w:nsid w:val="7936639D"/>
    <w:multiLevelType w:val="hybridMultilevel"/>
    <w:tmpl w:val="9252C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79A04F42"/>
    <w:multiLevelType w:val="multilevel"/>
    <w:tmpl w:val="C46CE8E6"/>
    <w:numStyleLink w:val="NumberedList"/>
  </w:abstractNum>
  <w:num w:numId="1" w16cid:durableId="1390763206">
    <w:abstractNumId w:val="13"/>
  </w:num>
  <w:num w:numId="2" w16cid:durableId="460460547">
    <w:abstractNumId w:val="54"/>
  </w:num>
  <w:num w:numId="3" w16cid:durableId="1838114808">
    <w:abstractNumId w:val="34"/>
  </w:num>
  <w:num w:numId="4" w16cid:durableId="1646427921">
    <w:abstractNumId w:val="32"/>
  </w:num>
  <w:num w:numId="5" w16cid:durableId="789127669">
    <w:abstractNumId w:val="58"/>
  </w:num>
  <w:num w:numId="6" w16cid:durableId="819081451">
    <w:abstractNumId w:val="52"/>
  </w:num>
  <w:num w:numId="7" w16cid:durableId="1812794962">
    <w:abstractNumId w:val="19"/>
  </w:num>
  <w:num w:numId="8" w16cid:durableId="1460370025">
    <w:abstractNumId w:val="24"/>
  </w:num>
  <w:num w:numId="9" w16cid:durableId="1744137409">
    <w:abstractNumId w:val="43"/>
  </w:num>
  <w:num w:numId="10" w16cid:durableId="1946111199">
    <w:abstractNumId w:val="10"/>
  </w:num>
  <w:num w:numId="11" w16cid:durableId="828253302">
    <w:abstractNumId w:val="33"/>
  </w:num>
  <w:num w:numId="12" w16cid:durableId="2140418655">
    <w:abstractNumId w:val="1"/>
  </w:num>
  <w:num w:numId="13" w16cid:durableId="513956926">
    <w:abstractNumId w:val="62"/>
  </w:num>
  <w:num w:numId="14" w16cid:durableId="884366828">
    <w:abstractNumId w:val="60"/>
  </w:num>
  <w:num w:numId="15" w16cid:durableId="2062052648">
    <w:abstractNumId w:val="59"/>
  </w:num>
  <w:num w:numId="16" w16cid:durableId="1218052658">
    <w:abstractNumId w:val="21"/>
  </w:num>
  <w:num w:numId="17" w16cid:durableId="590360029">
    <w:abstractNumId w:val="48"/>
  </w:num>
  <w:num w:numId="18" w16cid:durableId="1089235557">
    <w:abstractNumId w:val="61"/>
  </w:num>
  <w:num w:numId="19" w16cid:durableId="1949122032">
    <w:abstractNumId w:val="29"/>
  </w:num>
  <w:num w:numId="20" w16cid:durableId="330835940">
    <w:abstractNumId w:val="6"/>
  </w:num>
  <w:num w:numId="21" w16cid:durableId="284309199">
    <w:abstractNumId w:val="26"/>
  </w:num>
  <w:num w:numId="22" w16cid:durableId="1459495653">
    <w:abstractNumId w:val="12"/>
  </w:num>
  <w:num w:numId="23" w16cid:durableId="1932467328">
    <w:abstractNumId w:val="46"/>
  </w:num>
  <w:num w:numId="24" w16cid:durableId="1663969337">
    <w:abstractNumId w:val="36"/>
  </w:num>
  <w:num w:numId="25" w16cid:durableId="1592662101">
    <w:abstractNumId w:val="11"/>
  </w:num>
  <w:num w:numId="26" w16cid:durableId="792287210">
    <w:abstractNumId w:val="8"/>
  </w:num>
  <w:num w:numId="27" w16cid:durableId="246043488">
    <w:abstractNumId w:val="35"/>
  </w:num>
  <w:num w:numId="28" w16cid:durableId="1125464261">
    <w:abstractNumId w:val="22"/>
  </w:num>
  <w:num w:numId="29" w16cid:durableId="1529946240">
    <w:abstractNumId w:val="66"/>
  </w:num>
  <w:num w:numId="30" w16cid:durableId="1933932274">
    <w:abstractNumId w:val="49"/>
  </w:num>
  <w:num w:numId="31" w16cid:durableId="168107323">
    <w:abstractNumId w:val="39"/>
  </w:num>
  <w:num w:numId="32" w16cid:durableId="1969892384">
    <w:abstractNumId w:val="65"/>
  </w:num>
  <w:num w:numId="33" w16cid:durableId="1674842271">
    <w:abstractNumId w:val="67"/>
  </w:num>
  <w:num w:numId="34" w16cid:durableId="136145204">
    <w:abstractNumId w:val="16"/>
  </w:num>
  <w:num w:numId="35" w16cid:durableId="1416901695">
    <w:abstractNumId w:val="14"/>
  </w:num>
  <w:num w:numId="36" w16cid:durableId="1576932100">
    <w:abstractNumId w:val="53"/>
  </w:num>
  <w:num w:numId="37" w16cid:durableId="1405688704">
    <w:abstractNumId w:val="38"/>
  </w:num>
  <w:num w:numId="38" w16cid:durableId="1380741608">
    <w:abstractNumId w:val="47"/>
  </w:num>
  <w:num w:numId="39" w16cid:durableId="675379230">
    <w:abstractNumId w:val="69"/>
  </w:num>
  <w:num w:numId="40" w16cid:durableId="991907925">
    <w:abstractNumId w:val="3"/>
  </w:num>
  <w:num w:numId="41" w16cid:durableId="252132645">
    <w:abstractNumId w:val="20"/>
  </w:num>
  <w:num w:numId="42" w16cid:durableId="956254801">
    <w:abstractNumId w:val="57"/>
  </w:num>
  <w:num w:numId="43" w16cid:durableId="556626853">
    <w:abstractNumId w:val="40"/>
  </w:num>
  <w:num w:numId="44" w16cid:durableId="131562313">
    <w:abstractNumId w:val="72"/>
  </w:num>
  <w:num w:numId="45" w16cid:durableId="1250037957">
    <w:abstractNumId w:val="55"/>
  </w:num>
  <w:num w:numId="46" w16cid:durableId="2130128837">
    <w:abstractNumId w:val="70"/>
  </w:num>
  <w:num w:numId="47" w16cid:durableId="1394037857">
    <w:abstractNumId w:val="45"/>
  </w:num>
  <w:num w:numId="48" w16cid:durableId="2111077524">
    <w:abstractNumId w:val="18"/>
  </w:num>
  <w:num w:numId="49" w16cid:durableId="378552639">
    <w:abstractNumId w:val="7"/>
  </w:num>
  <w:num w:numId="50" w16cid:durableId="1176306494">
    <w:abstractNumId w:val="42"/>
  </w:num>
  <w:num w:numId="51" w16cid:durableId="885720696">
    <w:abstractNumId w:val="5"/>
  </w:num>
  <w:num w:numId="52" w16cid:durableId="1777745876">
    <w:abstractNumId w:val="17"/>
  </w:num>
  <w:num w:numId="53" w16cid:durableId="28267546">
    <w:abstractNumId w:val="27"/>
  </w:num>
  <w:num w:numId="54" w16cid:durableId="716123197">
    <w:abstractNumId w:val="51"/>
  </w:num>
  <w:num w:numId="55" w16cid:durableId="1941644020">
    <w:abstractNumId w:val="2"/>
  </w:num>
  <w:num w:numId="56" w16cid:durableId="1895507832">
    <w:abstractNumId w:val="15"/>
  </w:num>
  <w:num w:numId="57" w16cid:durableId="465899166">
    <w:abstractNumId w:val="25"/>
  </w:num>
  <w:num w:numId="58" w16cid:durableId="225990442">
    <w:abstractNumId w:val="23"/>
  </w:num>
  <w:num w:numId="59" w16cid:durableId="222446246">
    <w:abstractNumId w:val="4"/>
  </w:num>
  <w:num w:numId="60" w16cid:durableId="1956714269">
    <w:abstractNumId w:val="30"/>
  </w:num>
  <w:num w:numId="61" w16cid:durableId="1307583172">
    <w:abstractNumId w:val="44"/>
  </w:num>
  <w:num w:numId="62" w16cid:durableId="462624177">
    <w:abstractNumId w:val="0"/>
  </w:num>
  <w:num w:numId="63" w16cid:durableId="937953378">
    <w:abstractNumId w:val="68"/>
  </w:num>
  <w:num w:numId="64" w16cid:durableId="441457890">
    <w:abstractNumId w:val="37"/>
  </w:num>
  <w:num w:numId="65" w16cid:durableId="118188804">
    <w:abstractNumId w:val="63"/>
  </w:num>
  <w:num w:numId="66" w16cid:durableId="611286120">
    <w:abstractNumId w:val="9"/>
  </w:num>
  <w:num w:numId="67" w16cid:durableId="497235107">
    <w:abstractNumId w:val="28"/>
  </w:num>
  <w:num w:numId="68" w16cid:durableId="545607126">
    <w:abstractNumId w:val="71"/>
  </w:num>
  <w:num w:numId="69" w16cid:durableId="354114136">
    <w:abstractNumId w:val="31"/>
  </w:num>
  <w:num w:numId="70" w16cid:durableId="661929032">
    <w:abstractNumId w:val="56"/>
  </w:num>
  <w:num w:numId="71" w16cid:durableId="153103979">
    <w:abstractNumId w:val="64"/>
  </w:num>
  <w:num w:numId="72" w16cid:durableId="230432414">
    <w:abstractNumId w:val="50"/>
  </w:num>
  <w:num w:numId="73" w16cid:durableId="1971353852">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cbkSYIn+MCPwkCJrWpzHlAfGOzWM3FSGCNWIdR5pKU7iRP7aCpN6zZOUsTJsgBMGcLl+lxKFVIxI8WWDNmxhTg==" w:salt="MDT3H+2gbFkNE4bUt+FWdw=="/>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37"/>
    <w:rsid w:val="00001160"/>
    <w:rsid w:val="00005CE9"/>
    <w:rsid w:val="00005E53"/>
    <w:rsid w:val="00006038"/>
    <w:rsid w:val="0001085B"/>
    <w:rsid w:val="0001104D"/>
    <w:rsid w:val="00011BD6"/>
    <w:rsid w:val="00012410"/>
    <w:rsid w:val="00020341"/>
    <w:rsid w:val="00020704"/>
    <w:rsid w:val="00021565"/>
    <w:rsid w:val="000249F2"/>
    <w:rsid w:val="00026167"/>
    <w:rsid w:val="000265D0"/>
    <w:rsid w:val="0002792B"/>
    <w:rsid w:val="000306D1"/>
    <w:rsid w:val="00031F3F"/>
    <w:rsid w:val="00035C54"/>
    <w:rsid w:val="0004038F"/>
    <w:rsid w:val="00042CB7"/>
    <w:rsid w:val="00043B01"/>
    <w:rsid w:val="00044892"/>
    <w:rsid w:val="00044C6A"/>
    <w:rsid w:val="0004500C"/>
    <w:rsid w:val="00056F87"/>
    <w:rsid w:val="000573CA"/>
    <w:rsid w:val="00061B37"/>
    <w:rsid w:val="00061BEB"/>
    <w:rsid w:val="0006511B"/>
    <w:rsid w:val="00067E46"/>
    <w:rsid w:val="000733CF"/>
    <w:rsid w:val="00074F5A"/>
    <w:rsid w:val="000755CB"/>
    <w:rsid w:val="00081BB8"/>
    <w:rsid w:val="0008218C"/>
    <w:rsid w:val="00084F73"/>
    <w:rsid w:val="00085ECC"/>
    <w:rsid w:val="000877E0"/>
    <w:rsid w:val="00092A74"/>
    <w:rsid w:val="00094528"/>
    <w:rsid w:val="000959D5"/>
    <w:rsid w:val="000A1BA9"/>
    <w:rsid w:val="000A1C64"/>
    <w:rsid w:val="000A2B60"/>
    <w:rsid w:val="000A2BD4"/>
    <w:rsid w:val="000A302D"/>
    <w:rsid w:val="000A444E"/>
    <w:rsid w:val="000A5137"/>
    <w:rsid w:val="000A5E1E"/>
    <w:rsid w:val="000A61B3"/>
    <w:rsid w:val="000B093A"/>
    <w:rsid w:val="000B0EC1"/>
    <w:rsid w:val="000B1179"/>
    <w:rsid w:val="000B1B09"/>
    <w:rsid w:val="000B214D"/>
    <w:rsid w:val="000B2330"/>
    <w:rsid w:val="000B2B59"/>
    <w:rsid w:val="000B40AC"/>
    <w:rsid w:val="000B62DC"/>
    <w:rsid w:val="000B7A49"/>
    <w:rsid w:val="000C124F"/>
    <w:rsid w:val="000C1583"/>
    <w:rsid w:val="000C1F01"/>
    <w:rsid w:val="000C311D"/>
    <w:rsid w:val="000D13D4"/>
    <w:rsid w:val="000D1A39"/>
    <w:rsid w:val="000D1C82"/>
    <w:rsid w:val="000D1E43"/>
    <w:rsid w:val="000D20D2"/>
    <w:rsid w:val="000D29DB"/>
    <w:rsid w:val="000D3A79"/>
    <w:rsid w:val="000E074B"/>
    <w:rsid w:val="000E409D"/>
    <w:rsid w:val="000E7763"/>
    <w:rsid w:val="000F6529"/>
    <w:rsid w:val="000F6819"/>
    <w:rsid w:val="000F791B"/>
    <w:rsid w:val="00101796"/>
    <w:rsid w:val="001027F0"/>
    <w:rsid w:val="001103B9"/>
    <w:rsid w:val="00111CCF"/>
    <w:rsid w:val="00113DCE"/>
    <w:rsid w:val="001158C4"/>
    <w:rsid w:val="001164B2"/>
    <w:rsid w:val="001176BA"/>
    <w:rsid w:val="00120391"/>
    <w:rsid w:val="00120621"/>
    <w:rsid w:val="001229F4"/>
    <w:rsid w:val="00124F9B"/>
    <w:rsid w:val="00124FC6"/>
    <w:rsid w:val="00125E38"/>
    <w:rsid w:val="001308E7"/>
    <w:rsid w:val="0013193C"/>
    <w:rsid w:val="00131DAE"/>
    <w:rsid w:val="001325C2"/>
    <w:rsid w:val="001352A1"/>
    <w:rsid w:val="0013538C"/>
    <w:rsid w:val="001354E7"/>
    <w:rsid w:val="00142041"/>
    <w:rsid w:val="001437B1"/>
    <w:rsid w:val="00143829"/>
    <w:rsid w:val="001441CF"/>
    <w:rsid w:val="00144E7F"/>
    <w:rsid w:val="001452EF"/>
    <w:rsid w:val="001476CA"/>
    <w:rsid w:val="001500BB"/>
    <w:rsid w:val="0015035C"/>
    <w:rsid w:val="001526E4"/>
    <w:rsid w:val="00153062"/>
    <w:rsid w:val="0015321C"/>
    <w:rsid w:val="0015735D"/>
    <w:rsid w:val="0016049D"/>
    <w:rsid w:val="00160CB4"/>
    <w:rsid w:val="001612BB"/>
    <w:rsid w:val="0016462E"/>
    <w:rsid w:val="001666E2"/>
    <w:rsid w:val="001668DD"/>
    <w:rsid w:val="001673CF"/>
    <w:rsid w:val="0016783D"/>
    <w:rsid w:val="00167F7D"/>
    <w:rsid w:val="0017004A"/>
    <w:rsid w:val="0017025D"/>
    <w:rsid w:val="00173799"/>
    <w:rsid w:val="00174619"/>
    <w:rsid w:val="0017614D"/>
    <w:rsid w:val="0017717A"/>
    <w:rsid w:val="001815C2"/>
    <w:rsid w:val="00181972"/>
    <w:rsid w:val="00183548"/>
    <w:rsid w:val="0018421E"/>
    <w:rsid w:val="00184BEE"/>
    <w:rsid w:val="00186EB5"/>
    <w:rsid w:val="00192C6A"/>
    <w:rsid w:val="0019347A"/>
    <w:rsid w:val="00193A26"/>
    <w:rsid w:val="00194FD8"/>
    <w:rsid w:val="00195216"/>
    <w:rsid w:val="001952D2"/>
    <w:rsid w:val="00196477"/>
    <w:rsid w:val="001964CE"/>
    <w:rsid w:val="001973A4"/>
    <w:rsid w:val="00197FBA"/>
    <w:rsid w:val="001A1190"/>
    <w:rsid w:val="001A51F4"/>
    <w:rsid w:val="001A5E43"/>
    <w:rsid w:val="001A5FC8"/>
    <w:rsid w:val="001A62F1"/>
    <w:rsid w:val="001A7E12"/>
    <w:rsid w:val="001B0E06"/>
    <w:rsid w:val="001B28AC"/>
    <w:rsid w:val="001B39B6"/>
    <w:rsid w:val="001B5E10"/>
    <w:rsid w:val="001B7B58"/>
    <w:rsid w:val="001C347B"/>
    <w:rsid w:val="001C603F"/>
    <w:rsid w:val="001C6940"/>
    <w:rsid w:val="001D0349"/>
    <w:rsid w:val="001D155A"/>
    <w:rsid w:val="001D478A"/>
    <w:rsid w:val="001D5280"/>
    <w:rsid w:val="001D6057"/>
    <w:rsid w:val="001D6BA8"/>
    <w:rsid w:val="001D6F17"/>
    <w:rsid w:val="001D7E69"/>
    <w:rsid w:val="001E030D"/>
    <w:rsid w:val="001E1397"/>
    <w:rsid w:val="001E33AC"/>
    <w:rsid w:val="001E4258"/>
    <w:rsid w:val="001E4FD4"/>
    <w:rsid w:val="001F0A8F"/>
    <w:rsid w:val="001F1CAB"/>
    <w:rsid w:val="001F6987"/>
    <w:rsid w:val="00201A3F"/>
    <w:rsid w:val="00202267"/>
    <w:rsid w:val="002024A5"/>
    <w:rsid w:val="0020679C"/>
    <w:rsid w:val="00207DBE"/>
    <w:rsid w:val="002115D3"/>
    <w:rsid w:val="002140F4"/>
    <w:rsid w:val="0021627B"/>
    <w:rsid w:val="002177FF"/>
    <w:rsid w:val="002208D6"/>
    <w:rsid w:val="00222C8E"/>
    <w:rsid w:val="00223FDB"/>
    <w:rsid w:val="00224190"/>
    <w:rsid w:val="00230957"/>
    <w:rsid w:val="00232357"/>
    <w:rsid w:val="00232420"/>
    <w:rsid w:val="00232E12"/>
    <w:rsid w:val="00236466"/>
    <w:rsid w:val="00236ACA"/>
    <w:rsid w:val="002426B3"/>
    <w:rsid w:val="00242CAF"/>
    <w:rsid w:val="0024367E"/>
    <w:rsid w:val="00246DDC"/>
    <w:rsid w:val="002471FE"/>
    <w:rsid w:val="00247741"/>
    <w:rsid w:val="00252C11"/>
    <w:rsid w:val="00253473"/>
    <w:rsid w:val="00254C99"/>
    <w:rsid w:val="00256010"/>
    <w:rsid w:val="00256A80"/>
    <w:rsid w:val="00257067"/>
    <w:rsid w:val="00257284"/>
    <w:rsid w:val="00260318"/>
    <w:rsid w:val="00262044"/>
    <w:rsid w:val="00262349"/>
    <w:rsid w:val="00264655"/>
    <w:rsid w:val="00264CF0"/>
    <w:rsid w:val="00265C43"/>
    <w:rsid w:val="00267A7D"/>
    <w:rsid w:val="00270CAE"/>
    <w:rsid w:val="00273C7E"/>
    <w:rsid w:val="00274999"/>
    <w:rsid w:val="00274CAC"/>
    <w:rsid w:val="0027578D"/>
    <w:rsid w:val="00280A42"/>
    <w:rsid w:val="0028166B"/>
    <w:rsid w:val="00283261"/>
    <w:rsid w:val="0028407F"/>
    <w:rsid w:val="00285A1A"/>
    <w:rsid w:val="00286AF9"/>
    <w:rsid w:val="00287DD1"/>
    <w:rsid w:val="002923A3"/>
    <w:rsid w:val="002958E5"/>
    <w:rsid w:val="00297694"/>
    <w:rsid w:val="002A1E67"/>
    <w:rsid w:val="002A254E"/>
    <w:rsid w:val="002A40D7"/>
    <w:rsid w:val="002A6D13"/>
    <w:rsid w:val="002A707A"/>
    <w:rsid w:val="002B0BA3"/>
    <w:rsid w:val="002B3C08"/>
    <w:rsid w:val="002B404F"/>
    <w:rsid w:val="002B4062"/>
    <w:rsid w:val="002B6C3E"/>
    <w:rsid w:val="002B7986"/>
    <w:rsid w:val="002B79D2"/>
    <w:rsid w:val="002C03BB"/>
    <w:rsid w:val="002C26DD"/>
    <w:rsid w:val="002C3B34"/>
    <w:rsid w:val="002C4535"/>
    <w:rsid w:val="002C6868"/>
    <w:rsid w:val="002C7D6F"/>
    <w:rsid w:val="002D16BB"/>
    <w:rsid w:val="002D1DC5"/>
    <w:rsid w:val="002D549F"/>
    <w:rsid w:val="002D5D7F"/>
    <w:rsid w:val="002D61D0"/>
    <w:rsid w:val="002D7E17"/>
    <w:rsid w:val="002D7F2D"/>
    <w:rsid w:val="002E7BF3"/>
    <w:rsid w:val="002F033F"/>
    <w:rsid w:val="002F2462"/>
    <w:rsid w:val="002F4938"/>
    <w:rsid w:val="002F4F10"/>
    <w:rsid w:val="002F5A57"/>
    <w:rsid w:val="002F73E9"/>
    <w:rsid w:val="002F77C5"/>
    <w:rsid w:val="002F7C0E"/>
    <w:rsid w:val="003000BA"/>
    <w:rsid w:val="00300938"/>
    <w:rsid w:val="0030110F"/>
    <w:rsid w:val="0030216C"/>
    <w:rsid w:val="003058D7"/>
    <w:rsid w:val="00305BB6"/>
    <w:rsid w:val="003061E0"/>
    <w:rsid w:val="0031063D"/>
    <w:rsid w:val="00310D36"/>
    <w:rsid w:val="00310DEC"/>
    <w:rsid w:val="00312DA6"/>
    <w:rsid w:val="003142B8"/>
    <w:rsid w:val="0031548D"/>
    <w:rsid w:val="00316305"/>
    <w:rsid w:val="00316EFD"/>
    <w:rsid w:val="00317782"/>
    <w:rsid w:val="00317B02"/>
    <w:rsid w:val="00320E24"/>
    <w:rsid w:val="00322784"/>
    <w:rsid w:val="00326888"/>
    <w:rsid w:val="00332FB5"/>
    <w:rsid w:val="0033503F"/>
    <w:rsid w:val="00335071"/>
    <w:rsid w:val="003355A2"/>
    <w:rsid w:val="00336F07"/>
    <w:rsid w:val="00337F8D"/>
    <w:rsid w:val="0034368C"/>
    <w:rsid w:val="00343CA5"/>
    <w:rsid w:val="00344245"/>
    <w:rsid w:val="00344579"/>
    <w:rsid w:val="00351A76"/>
    <w:rsid w:val="00354F41"/>
    <w:rsid w:val="0035500E"/>
    <w:rsid w:val="003606BA"/>
    <w:rsid w:val="0036276E"/>
    <w:rsid w:val="00363689"/>
    <w:rsid w:val="00363BE5"/>
    <w:rsid w:val="00363D26"/>
    <w:rsid w:val="00373008"/>
    <w:rsid w:val="00377B57"/>
    <w:rsid w:val="00381753"/>
    <w:rsid w:val="003846CC"/>
    <w:rsid w:val="00385880"/>
    <w:rsid w:val="00385B14"/>
    <w:rsid w:val="00387719"/>
    <w:rsid w:val="003913B9"/>
    <w:rsid w:val="0039228F"/>
    <w:rsid w:val="00393C26"/>
    <w:rsid w:val="00396C1B"/>
    <w:rsid w:val="003A285A"/>
    <w:rsid w:val="003A3A0B"/>
    <w:rsid w:val="003A442A"/>
    <w:rsid w:val="003A46EB"/>
    <w:rsid w:val="003A4749"/>
    <w:rsid w:val="003A4EEB"/>
    <w:rsid w:val="003A5CCC"/>
    <w:rsid w:val="003A5D55"/>
    <w:rsid w:val="003A7F5B"/>
    <w:rsid w:val="003B7970"/>
    <w:rsid w:val="003C0FE5"/>
    <w:rsid w:val="003C3066"/>
    <w:rsid w:val="003C3C9C"/>
    <w:rsid w:val="003C79FC"/>
    <w:rsid w:val="003D1DA4"/>
    <w:rsid w:val="003D287E"/>
    <w:rsid w:val="003D4926"/>
    <w:rsid w:val="003D62B3"/>
    <w:rsid w:val="003E2681"/>
    <w:rsid w:val="003E2AF6"/>
    <w:rsid w:val="003E6C19"/>
    <w:rsid w:val="003E6C33"/>
    <w:rsid w:val="003E74A0"/>
    <w:rsid w:val="003E74FD"/>
    <w:rsid w:val="003F0E93"/>
    <w:rsid w:val="003F1124"/>
    <w:rsid w:val="003F25FE"/>
    <w:rsid w:val="003F5DD1"/>
    <w:rsid w:val="003F6149"/>
    <w:rsid w:val="003F723F"/>
    <w:rsid w:val="003F73C1"/>
    <w:rsid w:val="0040146F"/>
    <w:rsid w:val="00401E2A"/>
    <w:rsid w:val="0040318A"/>
    <w:rsid w:val="00403CD4"/>
    <w:rsid w:val="00406DA5"/>
    <w:rsid w:val="0041045F"/>
    <w:rsid w:val="0041174F"/>
    <w:rsid w:val="00412D5B"/>
    <w:rsid w:val="00413E6B"/>
    <w:rsid w:val="0041513D"/>
    <w:rsid w:val="00415C5B"/>
    <w:rsid w:val="00416EF8"/>
    <w:rsid w:val="0041701D"/>
    <w:rsid w:val="00417CAA"/>
    <w:rsid w:val="004228F4"/>
    <w:rsid w:val="004236D8"/>
    <w:rsid w:val="00424C74"/>
    <w:rsid w:val="0043117B"/>
    <w:rsid w:val="00432479"/>
    <w:rsid w:val="00434624"/>
    <w:rsid w:val="004346D1"/>
    <w:rsid w:val="004351B1"/>
    <w:rsid w:val="0043614E"/>
    <w:rsid w:val="00437AFF"/>
    <w:rsid w:val="00440DDB"/>
    <w:rsid w:val="004410AB"/>
    <w:rsid w:val="004418ED"/>
    <w:rsid w:val="00446733"/>
    <w:rsid w:val="00446D24"/>
    <w:rsid w:val="00450901"/>
    <w:rsid w:val="004547FD"/>
    <w:rsid w:val="00456714"/>
    <w:rsid w:val="00457FB0"/>
    <w:rsid w:val="00460555"/>
    <w:rsid w:val="004620BE"/>
    <w:rsid w:val="0046290B"/>
    <w:rsid w:val="00464819"/>
    <w:rsid w:val="004673A6"/>
    <w:rsid w:val="00474502"/>
    <w:rsid w:val="00480990"/>
    <w:rsid w:val="004813C4"/>
    <w:rsid w:val="00482A06"/>
    <w:rsid w:val="00483070"/>
    <w:rsid w:val="00490EC2"/>
    <w:rsid w:val="00494A55"/>
    <w:rsid w:val="00494ED7"/>
    <w:rsid w:val="004A5541"/>
    <w:rsid w:val="004A56E3"/>
    <w:rsid w:val="004A59B0"/>
    <w:rsid w:val="004B0E84"/>
    <w:rsid w:val="004B7CE0"/>
    <w:rsid w:val="004B7F4D"/>
    <w:rsid w:val="004C11A1"/>
    <w:rsid w:val="004C233B"/>
    <w:rsid w:val="004C5519"/>
    <w:rsid w:val="004C59DC"/>
    <w:rsid w:val="004C794F"/>
    <w:rsid w:val="004D0CB1"/>
    <w:rsid w:val="004D2679"/>
    <w:rsid w:val="004D322D"/>
    <w:rsid w:val="004D401C"/>
    <w:rsid w:val="004D7A35"/>
    <w:rsid w:val="004E17B3"/>
    <w:rsid w:val="004E3B69"/>
    <w:rsid w:val="004E71CA"/>
    <w:rsid w:val="004E7A93"/>
    <w:rsid w:val="004F0364"/>
    <w:rsid w:val="004F0E29"/>
    <w:rsid w:val="004F2BA3"/>
    <w:rsid w:val="004F2FAD"/>
    <w:rsid w:val="004F3A5A"/>
    <w:rsid w:val="004F5BEF"/>
    <w:rsid w:val="00500EA0"/>
    <w:rsid w:val="005014D2"/>
    <w:rsid w:val="00502B14"/>
    <w:rsid w:val="00502D16"/>
    <w:rsid w:val="005065B9"/>
    <w:rsid w:val="00506DBD"/>
    <w:rsid w:val="0051022C"/>
    <w:rsid w:val="00510674"/>
    <w:rsid w:val="00511D80"/>
    <w:rsid w:val="0051286F"/>
    <w:rsid w:val="00512F15"/>
    <w:rsid w:val="00513D10"/>
    <w:rsid w:val="005143D7"/>
    <w:rsid w:val="00515D67"/>
    <w:rsid w:val="00524821"/>
    <w:rsid w:val="0052527D"/>
    <w:rsid w:val="0052731B"/>
    <w:rsid w:val="0053147F"/>
    <w:rsid w:val="005343F2"/>
    <w:rsid w:val="00534B59"/>
    <w:rsid w:val="00534CB5"/>
    <w:rsid w:val="005358FF"/>
    <w:rsid w:val="005360D3"/>
    <w:rsid w:val="00540DC1"/>
    <w:rsid w:val="005417AE"/>
    <w:rsid w:val="00543DB1"/>
    <w:rsid w:val="005453F7"/>
    <w:rsid w:val="00546CD5"/>
    <w:rsid w:val="00547E4C"/>
    <w:rsid w:val="0055090D"/>
    <w:rsid w:val="00550B6E"/>
    <w:rsid w:val="00550FF3"/>
    <w:rsid w:val="00551DE8"/>
    <w:rsid w:val="005548E9"/>
    <w:rsid w:val="005563F5"/>
    <w:rsid w:val="00557FCA"/>
    <w:rsid w:val="00565710"/>
    <w:rsid w:val="00567215"/>
    <w:rsid w:val="0057051F"/>
    <w:rsid w:val="00570F5F"/>
    <w:rsid w:val="0057192A"/>
    <w:rsid w:val="00571AC9"/>
    <w:rsid w:val="0057311C"/>
    <w:rsid w:val="00573615"/>
    <w:rsid w:val="00573E77"/>
    <w:rsid w:val="00576AF4"/>
    <w:rsid w:val="00576E4C"/>
    <w:rsid w:val="00577CD0"/>
    <w:rsid w:val="00580343"/>
    <w:rsid w:val="00584699"/>
    <w:rsid w:val="00585DB6"/>
    <w:rsid w:val="00585DBC"/>
    <w:rsid w:val="00590ACE"/>
    <w:rsid w:val="00590F9C"/>
    <w:rsid w:val="0059283C"/>
    <w:rsid w:val="005A0945"/>
    <w:rsid w:val="005A4879"/>
    <w:rsid w:val="005A5723"/>
    <w:rsid w:val="005A69F7"/>
    <w:rsid w:val="005A74C5"/>
    <w:rsid w:val="005B1B27"/>
    <w:rsid w:val="005B1B5E"/>
    <w:rsid w:val="005B64E3"/>
    <w:rsid w:val="005B7633"/>
    <w:rsid w:val="005C63FD"/>
    <w:rsid w:val="005C6F6A"/>
    <w:rsid w:val="005D04C7"/>
    <w:rsid w:val="005D1939"/>
    <w:rsid w:val="005D1FED"/>
    <w:rsid w:val="005D2C78"/>
    <w:rsid w:val="005D31E5"/>
    <w:rsid w:val="005D6BBF"/>
    <w:rsid w:val="005D7DE0"/>
    <w:rsid w:val="005E21C8"/>
    <w:rsid w:val="005E611C"/>
    <w:rsid w:val="005E64FD"/>
    <w:rsid w:val="005F2107"/>
    <w:rsid w:val="005F313D"/>
    <w:rsid w:val="005F32B5"/>
    <w:rsid w:val="005F5549"/>
    <w:rsid w:val="005F7E6B"/>
    <w:rsid w:val="00600DD4"/>
    <w:rsid w:val="00600E66"/>
    <w:rsid w:val="00601192"/>
    <w:rsid w:val="006038F7"/>
    <w:rsid w:val="00603FC2"/>
    <w:rsid w:val="00605C19"/>
    <w:rsid w:val="00611AD5"/>
    <w:rsid w:val="00613857"/>
    <w:rsid w:val="006151EA"/>
    <w:rsid w:val="00615E5A"/>
    <w:rsid w:val="00615F1D"/>
    <w:rsid w:val="006166DB"/>
    <w:rsid w:val="00620684"/>
    <w:rsid w:val="0062157E"/>
    <w:rsid w:val="00621BC5"/>
    <w:rsid w:val="00623430"/>
    <w:rsid w:val="0062474F"/>
    <w:rsid w:val="0062506C"/>
    <w:rsid w:val="00627200"/>
    <w:rsid w:val="006305B8"/>
    <w:rsid w:val="0063370A"/>
    <w:rsid w:val="0063728D"/>
    <w:rsid w:val="006377CB"/>
    <w:rsid w:val="00640722"/>
    <w:rsid w:val="00640FA7"/>
    <w:rsid w:val="006431C3"/>
    <w:rsid w:val="006467B1"/>
    <w:rsid w:val="0064755E"/>
    <w:rsid w:val="006528C7"/>
    <w:rsid w:val="006538A0"/>
    <w:rsid w:val="00653D54"/>
    <w:rsid w:val="006566C7"/>
    <w:rsid w:val="00657F38"/>
    <w:rsid w:val="006638CD"/>
    <w:rsid w:val="00665463"/>
    <w:rsid w:val="00666395"/>
    <w:rsid w:val="0067001A"/>
    <w:rsid w:val="006708B0"/>
    <w:rsid w:val="00674049"/>
    <w:rsid w:val="00676A99"/>
    <w:rsid w:val="006835BA"/>
    <w:rsid w:val="00683A10"/>
    <w:rsid w:val="0069019C"/>
    <w:rsid w:val="006924DB"/>
    <w:rsid w:val="006929A8"/>
    <w:rsid w:val="00693D9A"/>
    <w:rsid w:val="006A237B"/>
    <w:rsid w:val="006A5487"/>
    <w:rsid w:val="006A77D2"/>
    <w:rsid w:val="006A7E92"/>
    <w:rsid w:val="006B027D"/>
    <w:rsid w:val="006B289B"/>
    <w:rsid w:val="006B7EC3"/>
    <w:rsid w:val="006C09A6"/>
    <w:rsid w:val="006C44A7"/>
    <w:rsid w:val="006D18F1"/>
    <w:rsid w:val="006D2383"/>
    <w:rsid w:val="006D5347"/>
    <w:rsid w:val="006D77ED"/>
    <w:rsid w:val="006E30D4"/>
    <w:rsid w:val="006F09AC"/>
    <w:rsid w:val="006F0FF6"/>
    <w:rsid w:val="006F2EEF"/>
    <w:rsid w:val="006F3894"/>
    <w:rsid w:val="006F3BF8"/>
    <w:rsid w:val="006F55F5"/>
    <w:rsid w:val="006F7D67"/>
    <w:rsid w:val="007026CF"/>
    <w:rsid w:val="00702B34"/>
    <w:rsid w:val="0070714A"/>
    <w:rsid w:val="00712326"/>
    <w:rsid w:val="007158AF"/>
    <w:rsid w:val="0071688D"/>
    <w:rsid w:val="00717214"/>
    <w:rsid w:val="00720306"/>
    <w:rsid w:val="00721B1C"/>
    <w:rsid w:val="00724350"/>
    <w:rsid w:val="00730E68"/>
    <w:rsid w:val="007338CA"/>
    <w:rsid w:val="00734713"/>
    <w:rsid w:val="007368E3"/>
    <w:rsid w:val="00737A47"/>
    <w:rsid w:val="00740C4F"/>
    <w:rsid w:val="0074157B"/>
    <w:rsid w:val="00742763"/>
    <w:rsid w:val="0074529E"/>
    <w:rsid w:val="00751ED0"/>
    <w:rsid w:val="00752177"/>
    <w:rsid w:val="00752242"/>
    <w:rsid w:val="0075352D"/>
    <w:rsid w:val="00753E67"/>
    <w:rsid w:val="00754B50"/>
    <w:rsid w:val="00755C47"/>
    <w:rsid w:val="00757B02"/>
    <w:rsid w:val="0076048D"/>
    <w:rsid w:val="00760822"/>
    <w:rsid w:val="007619A7"/>
    <w:rsid w:val="00764D5D"/>
    <w:rsid w:val="00764EF4"/>
    <w:rsid w:val="00766225"/>
    <w:rsid w:val="00771F84"/>
    <w:rsid w:val="007721C5"/>
    <w:rsid w:val="00772EF6"/>
    <w:rsid w:val="007743F0"/>
    <w:rsid w:val="00775A60"/>
    <w:rsid w:val="00777324"/>
    <w:rsid w:val="0078151E"/>
    <w:rsid w:val="00783AB3"/>
    <w:rsid w:val="00785DA0"/>
    <w:rsid w:val="007860E2"/>
    <w:rsid w:val="007921E7"/>
    <w:rsid w:val="00792922"/>
    <w:rsid w:val="0079613B"/>
    <w:rsid w:val="00796F01"/>
    <w:rsid w:val="007A0282"/>
    <w:rsid w:val="007A3693"/>
    <w:rsid w:val="007A5FA4"/>
    <w:rsid w:val="007A7EE3"/>
    <w:rsid w:val="007B18EF"/>
    <w:rsid w:val="007B2949"/>
    <w:rsid w:val="007B2AEC"/>
    <w:rsid w:val="007B4887"/>
    <w:rsid w:val="007B4970"/>
    <w:rsid w:val="007B4A26"/>
    <w:rsid w:val="007B4E2C"/>
    <w:rsid w:val="007B6424"/>
    <w:rsid w:val="007B6A88"/>
    <w:rsid w:val="007B7359"/>
    <w:rsid w:val="007C11F1"/>
    <w:rsid w:val="007C2D39"/>
    <w:rsid w:val="007C3600"/>
    <w:rsid w:val="007D3161"/>
    <w:rsid w:val="007D39F7"/>
    <w:rsid w:val="007D445D"/>
    <w:rsid w:val="007D571C"/>
    <w:rsid w:val="007D5E64"/>
    <w:rsid w:val="007D6606"/>
    <w:rsid w:val="007D7D6A"/>
    <w:rsid w:val="007E009F"/>
    <w:rsid w:val="007E22D6"/>
    <w:rsid w:val="007E35BD"/>
    <w:rsid w:val="007E7364"/>
    <w:rsid w:val="007F12D0"/>
    <w:rsid w:val="007F29B5"/>
    <w:rsid w:val="007F4F6D"/>
    <w:rsid w:val="007F57D6"/>
    <w:rsid w:val="007F595E"/>
    <w:rsid w:val="00800F16"/>
    <w:rsid w:val="0080399E"/>
    <w:rsid w:val="00804252"/>
    <w:rsid w:val="00804790"/>
    <w:rsid w:val="008047B6"/>
    <w:rsid w:val="008100B8"/>
    <w:rsid w:val="008115BC"/>
    <w:rsid w:val="008129A1"/>
    <w:rsid w:val="00812C1D"/>
    <w:rsid w:val="0081664F"/>
    <w:rsid w:val="00816837"/>
    <w:rsid w:val="00817312"/>
    <w:rsid w:val="00822A44"/>
    <w:rsid w:val="00822A5D"/>
    <w:rsid w:val="00823088"/>
    <w:rsid w:val="00825248"/>
    <w:rsid w:val="008252BC"/>
    <w:rsid w:val="00826ABC"/>
    <w:rsid w:val="00826C63"/>
    <w:rsid w:val="00826F82"/>
    <w:rsid w:val="0082753F"/>
    <w:rsid w:val="00830C03"/>
    <w:rsid w:val="0083112C"/>
    <w:rsid w:val="0083300C"/>
    <w:rsid w:val="0083584A"/>
    <w:rsid w:val="0084280A"/>
    <w:rsid w:val="00842B7A"/>
    <w:rsid w:val="00846031"/>
    <w:rsid w:val="00850C86"/>
    <w:rsid w:val="008535C4"/>
    <w:rsid w:val="00857281"/>
    <w:rsid w:val="00862830"/>
    <w:rsid w:val="008641F8"/>
    <w:rsid w:val="00864880"/>
    <w:rsid w:val="00866F12"/>
    <w:rsid w:val="00871209"/>
    <w:rsid w:val="00871CAE"/>
    <w:rsid w:val="008731E9"/>
    <w:rsid w:val="008753F8"/>
    <w:rsid w:val="00876F0E"/>
    <w:rsid w:val="00880389"/>
    <w:rsid w:val="00884906"/>
    <w:rsid w:val="00885E92"/>
    <w:rsid w:val="00886AE6"/>
    <w:rsid w:val="0088745F"/>
    <w:rsid w:val="00892413"/>
    <w:rsid w:val="00893030"/>
    <w:rsid w:val="00897B8B"/>
    <w:rsid w:val="008A094A"/>
    <w:rsid w:val="008A312B"/>
    <w:rsid w:val="008A3B61"/>
    <w:rsid w:val="008B1D15"/>
    <w:rsid w:val="008B529E"/>
    <w:rsid w:val="008B6F22"/>
    <w:rsid w:val="008C1680"/>
    <w:rsid w:val="008C2220"/>
    <w:rsid w:val="008C65A2"/>
    <w:rsid w:val="008D2120"/>
    <w:rsid w:val="008D3810"/>
    <w:rsid w:val="008D3BAA"/>
    <w:rsid w:val="008D53B9"/>
    <w:rsid w:val="008D54CF"/>
    <w:rsid w:val="008D6330"/>
    <w:rsid w:val="008E307C"/>
    <w:rsid w:val="008E362E"/>
    <w:rsid w:val="008E5B08"/>
    <w:rsid w:val="008E7FC6"/>
    <w:rsid w:val="008F23A6"/>
    <w:rsid w:val="008F27AA"/>
    <w:rsid w:val="008F7F67"/>
    <w:rsid w:val="00906E8D"/>
    <w:rsid w:val="00906E93"/>
    <w:rsid w:val="009077E8"/>
    <w:rsid w:val="00907AF1"/>
    <w:rsid w:val="00910F00"/>
    <w:rsid w:val="00912D58"/>
    <w:rsid w:val="0091434F"/>
    <w:rsid w:val="009147B7"/>
    <w:rsid w:val="009213ED"/>
    <w:rsid w:val="0092160E"/>
    <w:rsid w:val="00922B5A"/>
    <w:rsid w:val="009256DB"/>
    <w:rsid w:val="009262A3"/>
    <w:rsid w:val="00926658"/>
    <w:rsid w:val="009266F6"/>
    <w:rsid w:val="00926DAB"/>
    <w:rsid w:val="00926EA7"/>
    <w:rsid w:val="00927705"/>
    <w:rsid w:val="00927DDD"/>
    <w:rsid w:val="00931F27"/>
    <w:rsid w:val="00933A45"/>
    <w:rsid w:val="00935615"/>
    <w:rsid w:val="009370B0"/>
    <w:rsid w:val="009400B8"/>
    <w:rsid w:val="00944C07"/>
    <w:rsid w:val="00945260"/>
    <w:rsid w:val="009468AB"/>
    <w:rsid w:val="0094714A"/>
    <w:rsid w:val="009471AE"/>
    <w:rsid w:val="00950B45"/>
    <w:rsid w:val="00951738"/>
    <w:rsid w:val="00955F9B"/>
    <w:rsid w:val="00956C54"/>
    <w:rsid w:val="00957AAE"/>
    <w:rsid w:val="00957B96"/>
    <w:rsid w:val="00961EDA"/>
    <w:rsid w:val="0096333D"/>
    <w:rsid w:val="00965FEE"/>
    <w:rsid w:val="00966D17"/>
    <w:rsid w:val="00966E52"/>
    <w:rsid w:val="009704E2"/>
    <w:rsid w:val="00970701"/>
    <w:rsid w:val="00971941"/>
    <w:rsid w:val="00975C00"/>
    <w:rsid w:val="00976475"/>
    <w:rsid w:val="0098084A"/>
    <w:rsid w:val="00982C6B"/>
    <w:rsid w:val="00983543"/>
    <w:rsid w:val="0098509F"/>
    <w:rsid w:val="00985ADD"/>
    <w:rsid w:val="00991983"/>
    <w:rsid w:val="00992416"/>
    <w:rsid w:val="009942AC"/>
    <w:rsid w:val="0099445F"/>
    <w:rsid w:val="00995278"/>
    <w:rsid w:val="009A122F"/>
    <w:rsid w:val="009A2EF1"/>
    <w:rsid w:val="009A40EA"/>
    <w:rsid w:val="009A454F"/>
    <w:rsid w:val="009A4B3C"/>
    <w:rsid w:val="009A58CA"/>
    <w:rsid w:val="009A6DD0"/>
    <w:rsid w:val="009A70BB"/>
    <w:rsid w:val="009B18E6"/>
    <w:rsid w:val="009B2685"/>
    <w:rsid w:val="009B3C7A"/>
    <w:rsid w:val="009B51D2"/>
    <w:rsid w:val="009B5865"/>
    <w:rsid w:val="009B7A22"/>
    <w:rsid w:val="009C1413"/>
    <w:rsid w:val="009C1EA7"/>
    <w:rsid w:val="009C78D8"/>
    <w:rsid w:val="009C7A48"/>
    <w:rsid w:val="009D077E"/>
    <w:rsid w:val="009D090F"/>
    <w:rsid w:val="009D0C35"/>
    <w:rsid w:val="009D188A"/>
    <w:rsid w:val="009D211A"/>
    <w:rsid w:val="009D2B1E"/>
    <w:rsid w:val="009D489F"/>
    <w:rsid w:val="009D5695"/>
    <w:rsid w:val="009D5D13"/>
    <w:rsid w:val="009D6BA6"/>
    <w:rsid w:val="009D7991"/>
    <w:rsid w:val="009E172F"/>
    <w:rsid w:val="009E19A1"/>
    <w:rsid w:val="009E42E9"/>
    <w:rsid w:val="009E61AB"/>
    <w:rsid w:val="009F0A00"/>
    <w:rsid w:val="009F3F8B"/>
    <w:rsid w:val="009F436E"/>
    <w:rsid w:val="009F55C4"/>
    <w:rsid w:val="009F6983"/>
    <w:rsid w:val="00A0706B"/>
    <w:rsid w:val="00A105C4"/>
    <w:rsid w:val="00A11813"/>
    <w:rsid w:val="00A13CFB"/>
    <w:rsid w:val="00A16981"/>
    <w:rsid w:val="00A20E7D"/>
    <w:rsid w:val="00A21597"/>
    <w:rsid w:val="00A21E56"/>
    <w:rsid w:val="00A27F63"/>
    <w:rsid w:val="00A33D10"/>
    <w:rsid w:val="00A33DD4"/>
    <w:rsid w:val="00A3532B"/>
    <w:rsid w:val="00A365FE"/>
    <w:rsid w:val="00A3681B"/>
    <w:rsid w:val="00A41F33"/>
    <w:rsid w:val="00A4215B"/>
    <w:rsid w:val="00A4263A"/>
    <w:rsid w:val="00A42EAF"/>
    <w:rsid w:val="00A44030"/>
    <w:rsid w:val="00A46535"/>
    <w:rsid w:val="00A4742A"/>
    <w:rsid w:val="00A5056F"/>
    <w:rsid w:val="00A5100D"/>
    <w:rsid w:val="00A53691"/>
    <w:rsid w:val="00A56CB5"/>
    <w:rsid w:val="00A60331"/>
    <w:rsid w:val="00A6142A"/>
    <w:rsid w:val="00A624B6"/>
    <w:rsid w:val="00A63B34"/>
    <w:rsid w:val="00A63E55"/>
    <w:rsid w:val="00A63F2E"/>
    <w:rsid w:val="00A6442C"/>
    <w:rsid w:val="00A67945"/>
    <w:rsid w:val="00A71370"/>
    <w:rsid w:val="00A73BCD"/>
    <w:rsid w:val="00A73F51"/>
    <w:rsid w:val="00A7751F"/>
    <w:rsid w:val="00A80836"/>
    <w:rsid w:val="00A82C5A"/>
    <w:rsid w:val="00A8453D"/>
    <w:rsid w:val="00A870DC"/>
    <w:rsid w:val="00A91F18"/>
    <w:rsid w:val="00A964CB"/>
    <w:rsid w:val="00AA1EFB"/>
    <w:rsid w:val="00AA25DD"/>
    <w:rsid w:val="00AA5B2F"/>
    <w:rsid w:val="00AA6F34"/>
    <w:rsid w:val="00AA7C70"/>
    <w:rsid w:val="00AB1486"/>
    <w:rsid w:val="00AB29F2"/>
    <w:rsid w:val="00AB3270"/>
    <w:rsid w:val="00AB45BF"/>
    <w:rsid w:val="00AB574B"/>
    <w:rsid w:val="00AB5ABB"/>
    <w:rsid w:val="00AB5ED0"/>
    <w:rsid w:val="00AC1A0F"/>
    <w:rsid w:val="00AC2ADC"/>
    <w:rsid w:val="00AC749E"/>
    <w:rsid w:val="00AD27E0"/>
    <w:rsid w:val="00AD77F8"/>
    <w:rsid w:val="00AE029E"/>
    <w:rsid w:val="00AE108E"/>
    <w:rsid w:val="00AE13A3"/>
    <w:rsid w:val="00AE154A"/>
    <w:rsid w:val="00AE38A8"/>
    <w:rsid w:val="00AE5593"/>
    <w:rsid w:val="00AE6641"/>
    <w:rsid w:val="00AE7174"/>
    <w:rsid w:val="00AE7A0E"/>
    <w:rsid w:val="00AF507C"/>
    <w:rsid w:val="00B006B5"/>
    <w:rsid w:val="00B00FCC"/>
    <w:rsid w:val="00B019C5"/>
    <w:rsid w:val="00B01E1C"/>
    <w:rsid w:val="00B02F87"/>
    <w:rsid w:val="00B03A9C"/>
    <w:rsid w:val="00B0556C"/>
    <w:rsid w:val="00B0625D"/>
    <w:rsid w:val="00B072EA"/>
    <w:rsid w:val="00B07B94"/>
    <w:rsid w:val="00B100F5"/>
    <w:rsid w:val="00B10924"/>
    <w:rsid w:val="00B11A05"/>
    <w:rsid w:val="00B120AF"/>
    <w:rsid w:val="00B12240"/>
    <w:rsid w:val="00B14C92"/>
    <w:rsid w:val="00B201B6"/>
    <w:rsid w:val="00B20DF0"/>
    <w:rsid w:val="00B214B1"/>
    <w:rsid w:val="00B2629D"/>
    <w:rsid w:val="00B2699C"/>
    <w:rsid w:val="00B30A43"/>
    <w:rsid w:val="00B30C69"/>
    <w:rsid w:val="00B328DC"/>
    <w:rsid w:val="00B35AFC"/>
    <w:rsid w:val="00B3694B"/>
    <w:rsid w:val="00B46CF9"/>
    <w:rsid w:val="00B518E8"/>
    <w:rsid w:val="00B540F2"/>
    <w:rsid w:val="00B56663"/>
    <w:rsid w:val="00B577C7"/>
    <w:rsid w:val="00B57852"/>
    <w:rsid w:val="00B61B16"/>
    <w:rsid w:val="00B6252C"/>
    <w:rsid w:val="00B63E24"/>
    <w:rsid w:val="00B648F4"/>
    <w:rsid w:val="00B649B4"/>
    <w:rsid w:val="00B67351"/>
    <w:rsid w:val="00B717E3"/>
    <w:rsid w:val="00B73FFC"/>
    <w:rsid w:val="00B7547D"/>
    <w:rsid w:val="00B75484"/>
    <w:rsid w:val="00B77EB0"/>
    <w:rsid w:val="00B8026E"/>
    <w:rsid w:val="00B8044D"/>
    <w:rsid w:val="00B84560"/>
    <w:rsid w:val="00B85CAD"/>
    <w:rsid w:val="00B866B9"/>
    <w:rsid w:val="00B871C4"/>
    <w:rsid w:val="00B873F3"/>
    <w:rsid w:val="00B87D6F"/>
    <w:rsid w:val="00B906B2"/>
    <w:rsid w:val="00B910DA"/>
    <w:rsid w:val="00B9270B"/>
    <w:rsid w:val="00B966AA"/>
    <w:rsid w:val="00B97CB4"/>
    <w:rsid w:val="00BA41D8"/>
    <w:rsid w:val="00BA5AA7"/>
    <w:rsid w:val="00BA62DA"/>
    <w:rsid w:val="00BA647A"/>
    <w:rsid w:val="00BA77F7"/>
    <w:rsid w:val="00BB0365"/>
    <w:rsid w:val="00BB08A5"/>
    <w:rsid w:val="00BB16D9"/>
    <w:rsid w:val="00BB2380"/>
    <w:rsid w:val="00BB3882"/>
    <w:rsid w:val="00BB3B0D"/>
    <w:rsid w:val="00BB3F09"/>
    <w:rsid w:val="00BB4F7D"/>
    <w:rsid w:val="00BB5330"/>
    <w:rsid w:val="00BB5FA5"/>
    <w:rsid w:val="00BB614D"/>
    <w:rsid w:val="00BB6FA4"/>
    <w:rsid w:val="00BC2F79"/>
    <w:rsid w:val="00BC4FFA"/>
    <w:rsid w:val="00BC6235"/>
    <w:rsid w:val="00BD0E28"/>
    <w:rsid w:val="00BD100A"/>
    <w:rsid w:val="00BD1717"/>
    <w:rsid w:val="00BD4D1B"/>
    <w:rsid w:val="00BE2083"/>
    <w:rsid w:val="00BE41B3"/>
    <w:rsid w:val="00BF001D"/>
    <w:rsid w:val="00BF152C"/>
    <w:rsid w:val="00BF36B5"/>
    <w:rsid w:val="00BF38A7"/>
    <w:rsid w:val="00BF5FBF"/>
    <w:rsid w:val="00BF6476"/>
    <w:rsid w:val="00C01C7B"/>
    <w:rsid w:val="00C03C94"/>
    <w:rsid w:val="00C043DA"/>
    <w:rsid w:val="00C0448E"/>
    <w:rsid w:val="00C0554F"/>
    <w:rsid w:val="00C0592C"/>
    <w:rsid w:val="00C07C07"/>
    <w:rsid w:val="00C11EC5"/>
    <w:rsid w:val="00C141E1"/>
    <w:rsid w:val="00C14327"/>
    <w:rsid w:val="00C14B3A"/>
    <w:rsid w:val="00C150B0"/>
    <w:rsid w:val="00C15BA8"/>
    <w:rsid w:val="00C15D3E"/>
    <w:rsid w:val="00C17612"/>
    <w:rsid w:val="00C20F94"/>
    <w:rsid w:val="00C23237"/>
    <w:rsid w:val="00C24261"/>
    <w:rsid w:val="00C2486F"/>
    <w:rsid w:val="00C248CC"/>
    <w:rsid w:val="00C30793"/>
    <w:rsid w:val="00C30964"/>
    <w:rsid w:val="00C3573C"/>
    <w:rsid w:val="00C3663D"/>
    <w:rsid w:val="00C36C00"/>
    <w:rsid w:val="00C36D37"/>
    <w:rsid w:val="00C374A7"/>
    <w:rsid w:val="00C40A4B"/>
    <w:rsid w:val="00C40EAF"/>
    <w:rsid w:val="00C42ACF"/>
    <w:rsid w:val="00C43836"/>
    <w:rsid w:val="00C454A3"/>
    <w:rsid w:val="00C459DE"/>
    <w:rsid w:val="00C45FFA"/>
    <w:rsid w:val="00C47B2C"/>
    <w:rsid w:val="00C52962"/>
    <w:rsid w:val="00C539DA"/>
    <w:rsid w:val="00C5500C"/>
    <w:rsid w:val="00C5727F"/>
    <w:rsid w:val="00C6047C"/>
    <w:rsid w:val="00C604E2"/>
    <w:rsid w:val="00C62AB1"/>
    <w:rsid w:val="00C62F41"/>
    <w:rsid w:val="00C70BBE"/>
    <w:rsid w:val="00C70E76"/>
    <w:rsid w:val="00C713D2"/>
    <w:rsid w:val="00C71A6B"/>
    <w:rsid w:val="00C74C6C"/>
    <w:rsid w:val="00C75402"/>
    <w:rsid w:val="00C76BBC"/>
    <w:rsid w:val="00C77628"/>
    <w:rsid w:val="00C80055"/>
    <w:rsid w:val="00C80D80"/>
    <w:rsid w:val="00C833C9"/>
    <w:rsid w:val="00C83DDE"/>
    <w:rsid w:val="00C83FE5"/>
    <w:rsid w:val="00C840B5"/>
    <w:rsid w:val="00C908DF"/>
    <w:rsid w:val="00C93FDE"/>
    <w:rsid w:val="00C960F5"/>
    <w:rsid w:val="00C96796"/>
    <w:rsid w:val="00CA09ED"/>
    <w:rsid w:val="00CA1031"/>
    <w:rsid w:val="00CA4484"/>
    <w:rsid w:val="00CA48F9"/>
    <w:rsid w:val="00CA4A01"/>
    <w:rsid w:val="00CA5319"/>
    <w:rsid w:val="00CB0C58"/>
    <w:rsid w:val="00CB0F75"/>
    <w:rsid w:val="00CB2393"/>
    <w:rsid w:val="00CB2748"/>
    <w:rsid w:val="00CB4448"/>
    <w:rsid w:val="00CB5C36"/>
    <w:rsid w:val="00CB7EF9"/>
    <w:rsid w:val="00CC154A"/>
    <w:rsid w:val="00CC670A"/>
    <w:rsid w:val="00CC7817"/>
    <w:rsid w:val="00CD241A"/>
    <w:rsid w:val="00CD2A7B"/>
    <w:rsid w:val="00CD31D9"/>
    <w:rsid w:val="00CD3AF9"/>
    <w:rsid w:val="00CD3E62"/>
    <w:rsid w:val="00CD4026"/>
    <w:rsid w:val="00CD79EB"/>
    <w:rsid w:val="00CE0AA0"/>
    <w:rsid w:val="00CE0EC2"/>
    <w:rsid w:val="00CE0F42"/>
    <w:rsid w:val="00CE791B"/>
    <w:rsid w:val="00CF0082"/>
    <w:rsid w:val="00CF1A62"/>
    <w:rsid w:val="00CF207D"/>
    <w:rsid w:val="00CF22C9"/>
    <w:rsid w:val="00CF299F"/>
    <w:rsid w:val="00CF447A"/>
    <w:rsid w:val="00CF59F9"/>
    <w:rsid w:val="00CF5E98"/>
    <w:rsid w:val="00D000F1"/>
    <w:rsid w:val="00D00CC1"/>
    <w:rsid w:val="00D06338"/>
    <w:rsid w:val="00D076D0"/>
    <w:rsid w:val="00D14CA2"/>
    <w:rsid w:val="00D15B53"/>
    <w:rsid w:val="00D200FC"/>
    <w:rsid w:val="00D201BA"/>
    <w:rsid w:val="00D203A9"/>
    <w:rsid w:val="00D22282"/>
    <w:rsid w:val="00D226D9"/>
    <w:rsid w:val="00D23032"/>
    <w:rsid w:val="00D23F1A"/>
    <w:rsid w:val="00D2551E"/>
    <w:rsid w:val="00D26092"/>
    <w:rsid w:val="00D26655"/>
    <w:rsid w:val="00D27BE5"/>
    <w:rsid w:val="00D3015F"/>
    <w:rsid w:val="00D306CE"/>
    <w:rsid w:val="00D30D21"/>
    <w:rsid w:val="00D30DA2"/>
    <w:rsid w:val="00D31F5D"/>
    <w:rsid w:val="00D32B9A"/>
    <w:rsid w:val="00D343BC"/>
    <w:rsid w:val="00D3513B"/>
    <w:rsid w:val="00D3782B"/>
    <w:rsid w:val="00D37853"/>
    <w:rsid w:val="00D41AB6"/>
    <w:rsid w:val="00D42A7E"/>
    <w:rsid w:val="00D43BEE"/>
    <w:rsid w:val="00D440EB"/>
    <w:rsid w:val="00D46B01"/>
    <w:rsid w:val="00D47ABD"/>
    <w:rsid w:val="00D549CD"/>
    <w:rsid w:val="00D55A7E"/>
    <w:rsid w:val="00D56BAB"/>
    <w:rsid w:val="00D60FD1"/>
    <w:rsid w:val="00D63EA2"/>
    <w:rsid w:val="00D6495C"/>
    <w:rsid w:val="00D64A85"/>
    <w:rsid w:val="00D64E25"/>
    <w:rsid w:val="00D70398"/>
    <w:rsid w:val="00D73787"/>
    <w:rsid w:val="00D74BB5"/>
    <w:rsid w:val="00D84528"/>
    <w:rsid w:val="00D8782F"/>
    <w:rsid w:val="00D90930"/>
    <w:rsid w:val="00D96518"/>
    <w:rsid w:val="00D9669E"/>
    <w:rsid w:val="00D96A12"/>
    <w:rsid w:val="00D978D1"/>
    <w:rsid w:val="00D97F56"/>
    <w:rsid w:val="00DA070D"/>
    <w:rsid w:val="00DA0EF3"/>
    <w:rsid w:val="00DA3AF5"/>
    <w:rsid w:val="00DA3C90"/>
    <w:rsid w:val="00DA5488"/>
    <w:rsid w:val="00DB0CB6"/>
    <w:rsid w:val="00DB3AB2"/>
    <w:rsid w:val="00DB4431"/>
    <w:rsid w:val="00DB48F4"/>
    <w:rsid w:val="00DB5B38"/>
    <w:rsid w:val="00DC06F7"/>
    <w:rsid w:val="00DC26B8"/>
    <w:rsid w:val="00DC29F3"/>
    <w:rsid w:val="00DC4E58"/>
    <w:rsid w:val="00DC6B1D"/>
    <w:rsid w:val="00DD0B09"/>
    <w:rsid w:val="00DD0DBA"/>
    <w:rsid w:val="00DD125B"/>
    <w:rsid w:val="00DD21F4"/>
    <w:rsid w:val="00DE1B4F"/>
    <w:rsid w:val="00DE1DA7"/>
    <w:rsid w:val="00DE4A8C"/>
    <w:rsid w:val="00DE70E3"/>
    <w:rsid w:val="00DF06DF"/>
    <w:rsid w:val="00DF198A"/>
    <w:rsid w:val="00DF2FC0"/>
    <w:rsid w:val="00DF3689"/>
    <w:rsid w:val="00DF620C"/>
    <w:rsid w:val="00E0050C"/>
    <w:rsid w:val="00E006A1"/>
    <w:rsid w:val="00E01ED7"/>
    <w:rsid w:val="00E040E3"/>
    <w:rsid w:val="00E05CE5"/>
    <w:rsid w:val="00E06634"/>
    <w:rsid w:val="00E11275"/>
    <w:rsid w:val="00E14207"/>
    <w:rsid w:val="00E178AB"/>
    <w:rsid w:val="00E20F7F"/>
    <w:rsid w:val="00E243D0"/>
    <w:rsid w:val="00E262E6"/>
    <w:rsid w:val="00E37DA9"/>
    <w:rsid w:val="00E403F8"/>
    <w:rsid w:val="00E449C3"/>
    <w:rsid w:val="00E4574C"/>
    <w:rsid w:val="00E464A1"/>
    <w:rsid w:val="00E5098B"/>
    <w:rsid w:val="00E51EF0"/>
    <w:rsid w:val="00E545FB"/>
    <w:rsid w:val="00E61B2C"/>
    <w:rsid w:val="00E61F30"/>
    <w:rsid w:val="00E6290A"/>
    <w:rsid w:val="00E671A1"/>
    <w:rsid w:val="00E67D49"/>
    <w:rsid w:val="00E67D55"/>
    <w:rsid w:val="00E71642"/>
    <w:rsid w:val="00E7351E"/>
    <w:rsid w:val="00E76391"/>
    <w:rsid w:val="00E76F23"/>
    <w:rsid w:val="00E8026D"/>
    <w:rsid w:val="00E80B14"/>
    <w:rsid w:val="00E836B3"/>
    <w:rsid w:val="00E83712"/>
    <w:rsid w:val="00E8650F"/>
    <w:rsid w:val="00E90E76"/>
    <w:rsid w:val="00E928F4"/>
    <w:rsid w:val="00E9301B"/>
    <w:rsid w:val="00E94596"/>
    <w:rsid w:val="00E94D1B"/>
    <w:rsid w:val="00E9653E"/>
    <w:rsid w:val="00EA1E76"/>
    <w:rsid w:val="00EA7323"/>
    <w:rsid w:val="00EB0308"/>
    <w:rsid w:val="00EB0914"/>
    <w:rsid w:val="00EB2B52"/>
    <w:rsid w:val="00EB382B"/>
    <w:rsid w:val="00EB520C"/>
    <w:rsid w:val="00EB5738"/>
    <w:rsid w:val="00EB5F63"/>
    <w:rsid w:val="00EC06DC"/>
    <w:rsid w:val="00EC17CD"/>
    <w:rsid w:val="00EC2358"/>
    <w:rsid w:val="00EC4C6D"/>
    <w:rsid w:val="00EC50DA"/>
    <w:rsid w:val="00EC7578"/>
    <w:rsid w:val="00EE1A3B"/>
    <w:rsid w:val="00EE276A"/>
    <w:rsid w:val="00EE552E"/>
    <w:rsid w:val="00EE5BAC"/>
    <w:rsid w:val="00EF02E6"/>
    <w:rsid w:val="00EF2EA7"/>
    <w:rsid w:val="00EF50C2"/>
    <w:rsid w:val="00F019F8"/>
    <w:rsid w:val="00F020EC"/>
    <w:rsid w:val="00F03B87"/>
    <w:rsid w:val="00F03B8C"/>
    <w:rsid w:val="00F049C6"/>
    <w:rsid w:val="00F0503E"/>
    <w:rsid w:val="00F06430"/>
    <w:rsid w:val="00F1341B"/>
    <w:rsid w:val="00F1626E"/>
    <w:rsid w:val="00F164E1"/>
    <w:rsid w:val="00F21A98"/>
    <w:rsid w:val="00F2205C"/>
    <w:rsid w:val="00F27D70"/>
    <w:rsid w:val="00F27E31"/>
    <w:rsid w:val="00F3046A"/>
    <w:rsid w:val="00F33623"/>
    <w:rsid w:val="00F34512"/>
    <w:rsid w:val="00F3554F"/>
    <w:rsid w:val="00F35FB8"/>
    <w:rsid w:val="00F366B6"/>
    <w:rsid w:val="00F36CCE"/>
    <w:rsid w:val="00F37624"/>
    <w:rsid w:val="00F3768D"/>
    <w:rsid w:val="00F37CFB"/>
    <w:rsid w:val="00F40398"/>
    <w:rsid w:val="00F41ADC"/>
    <w:rsid w:val="00F42E44"/>
    <w:rsid w:val="00F4586D"/>
    <w:rsid w:val="00F45BCF"/>
    <w:rsid w:val="00F45C90"/>
    <w:rsid w:val="00F5008D"/>
    <w:rsid w:val="00F52828"/>
    <w:rsid w:val="00F5351D"/>
    <w:rsid w:val="00F54297"/>
    <w:rsid w:val="00F55007"/>
    <w:rsid w:val="00F60BC9"/>
    <w:rsid w:val="00F62581"/>
    <w:rsid w:val="00F62F22"/>
    <w:rsid w:val="00F67B7C"/>
    <w:rsid w:val="00F72412"/>
    <w:rsid w:val="00F72DF5"/>
    <w:rsid w:val="00F72EB7"/>
    <w:rsid w:val="00F743F7"/>
    <w:rsid w:val="00F77D50"/>
    <w:rsid w:val="00F8022D"/>
    <w:rsid w:val="00F80707"/>
    <w:rsid w:val="00F80B6D"/>
    <w:rsid w:val="00F819F7"/>
    <w:rsid w:val="00F87A75"/>
    <w:rsid w:val="00F91007"/>
    <w:rsid w:val="00F91905"/>
    <w:rsid w:val="00F926A6"/>
    <w:rsid w:val="00F92CD7"/>
    <w:rsid w:val="00F97286"/>
    <w:rsid w:val="00FA3228"/>
    <w:rsid w:val="00FA355C"/>
    <w:rsid w:val="00FA3B58"/>
    <w:rsid w:val="00FA3F5B"/>
    <w:rsid w:val="00FB1410"/>
    <w:rsid w:val="00FB3F05"/>
    <w:rsid w:val="00FB676C"/>
    <w:rsid w:val="00FC15C2"/>
    <w:rsid w:val="00FC3DB5"/>
    <w:rsid w:val="00FC571F"/>
    <w:rsid w:val="00FC6048"/>
    <w:rsid w:val="00FD076F"/>
    <w:rsid w:val="00FE0387"/>
    <w:rsid w:val="00FE0AA7"/>
    <w:rsid w:val="00FE19CD"/>
    <w:rsid w:val="00FE7A58"/>
    <w:rsid w:val="00FE7AE2"/>
    <w:rsid w:val="00FF0215"/>
    <w:rsid w:val="00FF18D3"/>
    <w:rsid w:val="00FF2E6E"/>
    <w:rsid w:val="00FF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A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semiHidden="1"/>
    <w:lsdException w:name="annotation text" w:locked="0" w:semiHidden="1" w:unhideWhenUsed="1"/>
    <w:lsdException w:name="header" w:locked="0" w:semiHidden="1" w:unhideWhenUsed="1"/>
    <w:lsdException w:name="footer" w:locked="0" w:semiHidden="1" w:unhideWhenUsed="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locked="0"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lsdException w:name="Title" w:locked="0"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qFormat="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qFormat="1"/>
    <w:lsdException w:name="Bibliography" w:semiHidden="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040E3"/>
    <w:pPr>
      <w:spacing w:after="240" w:line="276" w:lineRule="auto"/>
    </w:pPr>
    <w:rPr>
      <w:rFonts w:ascii="Arial" w:hAnsi="Arial"/>
      <w:sz w:val="28"/>
    </w:rPr>
  </w:style>
  <w:style w:type="paragraph" w:styleId="Heading1">
    <w:name w:val="heading 1"/>
    <w:basedOn w:val="Normal"/>
    <w:next w:val="Normal"/>
    <w:link w:val="Heading1Char"/>
    <w:uiPriority w:val="1"/>
    <w:qFormat/>
    <w:rsid w:val="00B57852"/>
    <w:pPr>
      <w:keepNext/>
      <w:keepLines/>
      <w:numPr>
        <w:numId w:val="3"/>
      </w:numPr>
      <w:spacing w:before="280" w:after="80" w:line="240" w:lineRule="auto"/>
      <w:ind w:left="794" w:hanging="794"/>
      <w:outlineLvl w:val="0"/>
    </w:pPr>
    <w:rPr>
      <w:rFonts w:eastAsiaTheme="majorEastAsia" w:cstheme="majorBidi"/>
      <w:b/>
      <w:sz w:val="56"/>
      <w:szCs w:val="32"/>
      <w:lang w:val="fr-CA"/>
    </w:rPr>
  </w:style>
  <w:style w:type="paragraph" w:styleId="Heading2">
    <w:name w:val="heading 2"/>
    <w:basedOn w:val="Normal"/>
    <w:next w:val="Normal"/>
    <w:link w:val="Heading2Char"/>
    <w:uiPriority w:val="2"/>
    <w:qFormat/>
    <w:rsid w:val="00B57852"/>
    <w:pPr>
      <w:keepNext/>
      <w:keepLines/>
      <w:numPr>
        <w:ilvl w:val="1"/>
        <w:numId w:val="3"/>
      </w:numPr>
      <w:spacing w:before="80" w:after="80" w:line="240" w:lineRule="auto"/>
      <w:ind w:left="794" w:hanging="794"/>
      <w:outlineLvl w:val="1"/>
    </w:pPr>
    <w:rPr>
      <w:rFonts w:eastAsiaTheme="majorEastAsia" w:cstheme="majorBidi"/>
      <w:b/>
      <w:sz w:val="48"/>
      <w:szCs w:val="26"/>
    </w:rPr>
  </w:style>
  <w:style w:type="paragraph" w:styleId="Heading3">
    <w:name w:val="heading 3"/>
    <w:basedOn w:val="Normal"/>
    <w:next w:val="Normal"/>
    <w:link w:val="Heading3Char"/>
    <w:uiPriority w:val="3"/>
    <w:qFormat/>
    <w:rsid w:val="00B57852"/>
    <w:pPr>
      <w:keepNext/>
      <w:keepLines/>
      <w:numPr>
        <w:ilvl w:val="2"/>
        <w:numId w:val="3"/>
      </w:numPr>
      <w:spacing w:before="80" w:after="80" w:line="240" w:lineRule="auto"/>
      <w:ind w:left="1066" w:hanging="1066"/>
      <w:outlineLvl w:val="2"/>
    </w:pPr>
    <w:rPr>
      <w:rFonts w:eastAsiaTheme="majorEastAsia" w:cstheme="majorBidi"/>
      <w:b/>
      <w:sz w:val="40"/>
      <w:szCs w:val="24"/>
    </w:rPr>
  </w:style>
  <w:style w:type="paragraph" w:styleId="Heading4">
    <w:name w:val="heading 4"/>
    <w:basedOn w:val="Normal"/>
    <w:next w:val="Normal"/>
    <w:link w:val="Heading4Char"/>
    <w:uiPriority w:val="4"/>
    <w:qFormat/>
    <w:rsid w:val="003F5DD1"/>
    <w:pPr>
      <w:keepNext/>
      <w:keepLines/>
      <w:numPr>
        <w:ilvl w:val="3"/>
        <w:numId w:val="3"/>
      </w:numPr>
      <w:spacing w:before="80" w:after="80" w:line="240" w:lineRule="auto"/>
      <w:outlineLvl w:val="3"/>
    </w:pPr>
    <w:rPr>
      <w:rFonts w:eastAsiaTheme="majorEastAsia" w:cstheme="majorBidi"/>
      <w:b/>
      <w:iCs/>
      <w:sz w:val="32"/>
    </w:rPr>
  </w:style>
  <w:style w:type="paragraph" w:styleId="Heading5">
    <w:name w:val="heading 5"/>
    <w:basedOn w:val="Normal"/>
    <w:next w:val="Normal"/>
    <w:link w:val="Heading5Char"/>
    <w:uiPriority w:val="5"/>
    <w:qFormat/>
    <w:rsid w:val="003F5DD1"/>
    <w:pPr>
      <w:keepNext/>
      <w:keepLines/>
      <w:numPr>
        <w:ilvl w:val="4"/>
        <w:numId w:val="3"/>
      </w:numPr>
      <w:spacing w:before="80" w:after="80" w:line="240" w:lineRule="auto"/>
      <w:outlineLvl w:val="4"/>
    </w:pPr>
    <w:rPr>
      <w:rFonts w:eastAsiaTheme="majorEastAsia" w:cstheme="majorBidi"/>
      <w:b/>
    </w:rPr>
  </w:style>
  <w:style w:type="paragraph" w:styleId="Heading6">
    <w:name w:val="heading 6"/>
    <w:basedOn w:val="Normal"/>
    <w:next w:val="Normal"/>
    <w:link w:val="Heading6Char"/>
    <w:uiPriority w:val="99"/>
    <w:semiHidden/>
    <w:locked/>
    <w:rsid w:val="008C65A2"/>
    <w:pPr>
      <w:keepNext/>
      <w:keepLines/>
      <w:numPr>
        <w:ilvl w:val="5"/>
        <w:numId w:val="3"/>
      </w:numPr>
      <w:spacing w:before="80" w:after="0" w:line="240" w:lineRule="auto"/>
      <w:outlineLvl w:val="5"/>
    </w:pPr>
    <w:rPr>
      <w:rFonts w:eastAsiaTheme="majorEastAsia" w:cstheme="majorBidi"/>
      <w:b/>
    </w:rPr>
  </w:style>
  <w:style w:type="paragraph" w:styleId="Heading7">
    <w:name w:val="heading 7"/>
    <w:basedOn w:val="Normal"/>
    <w:next w:val="Normal"/>
    <w:link w:val="Heading7Char"/>
    <w:uiPriority w:val="99"/>
    <w:semiHidden/>
    <w:locked/>
    <w:rsid w:val="008C65A2"/>
    <w:pPr>
      <w:keepNext/>
      <w:keepLines/>
      <w:numPr>
        <w:ilvl w:val="6"/>
        <w:numId w:val="3"/>
      </w:numPr>
      <w:spacing w:before="80" w:after="0" w:line="240" w:lineRule="auto"/>
      <w:outlineLvl w:val="6"/>
    </w:pPr>
    <w:rPr>
      <w:rFonts w:eastAsiaTheme="majorEastAsia" w:cstheme="majorBidi"/>
      <w:b/>
      <w:iCs/>
    </w:rPr>
  </w:style>
  <w:style w:type="paragraph" w:styleId="Heading8">
    <w:name w:val="heading 8"/>
    <w:basedOn w:val="Normal"/>
    <w:next w:val="Normal"/>
    <w:link w:val="Heading8Char"/>
    <w:uiPriority w:val="99"/>
    <w:semiHidden/>
    <w:locked/>
    <w:rsid w:val="008C65A2"/>
    <w:pPr>
      <w:keepNext/>
      <w:keepLines/>
      <w:numPr>
        <w:ilvl w:val="7"/>
        <w:numId w:val="3"/>
      </w:numPr>
      <w:spacing w:before="80" w:after="0" w:line="240" w:lineRule="auto"/>
      <w:outlineLvl w:val="7"/>
    </w:pPr>
    <w:rPr>
      <w:rFonts w:eastAsiaTheme="majorEastAsia" w:cstheme="majorBidi"/>
      <w:b/>
      <w:szCs w:val="21"/>
    </w:rPr>
  </w:style>
  <w:style w:type="paragraph" w:styleId="Heading9">
    <w:name w:val="heading 9"/>
    <w:basedOn w:val="Normal"/>
    <w:next w:val="Normal"/>
    <w:link w:val="Heading9Char"/>
    <w:uiPriority w:val="99"/>
    <w:semiHidden/>
    <w:locked/>
    <w:rsid w:val="008C65A2"/>
    <w:pPr>
      <w:keepNext/>
      <w:keepLines/>
      <w:numPr>
        <w:ilvl w:val="8"/>
        <w:numId w:val="3"/>
      </w:numPr>
      <w:spacing w:before="80" w:after="0" w:line="240" w:lineRule="auto"/>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ed">
    <w:name w:val="List Bulleted"/>
    <w:basedOn w:val="Normal"/>
    <w:uiPriority w:val="99"/>
    <w:semiHidden/>
    <w:locked/>
    <w:rsid w:val="007D3161"/>
  </w:style>
  <w:style w:type="paragraph" w:customStyle="1" w:styleId="ListNumbered">
    <w:name w:val="List Numbered"/>
    <w:basedOn w:val="Normal"/>
    <w:uiPriority w:val="99"/>
    <w:semiHidden/>
    <w:locked/>
    <w:rsid w:val="00D46B01"/>
  </w:style>
  <w:style w:type="character" w:customStyle="1" w:styleId="Heading1Char">
    <w:name w:val="Heading 1 Char"/>
    <w:basedOn w:val="DefaultParagraphFont"/>
    <w:link w:val="Heading1"/>
    <w:uiPriority w:val="1"/>
    <w:rsid w:val="00B57852"/>
    <w:rPr>
      <w:rFonts w:ascii="Arial" w:eastAsiaTheme="majorEastAsia" w:hAnsi="Arial" w:cstheme="majorBidi"/>
      <w:b/>
      <w:sz w:val="56"/>
      <w:szCs w:val="32"/>
      <w:lang w:val="fr-CA"/>
    </w:rPr>
  </w:style>
  <w:style w:type="character" w:customStyle="1" w:styleId="Heading2Char">
    <w:name w:val="Heading 2 Char"/>
    <w:basedOn w:val="DefaultParagraphFont"/>
    <w:link w:val="Heading2"/>
    <w:uiPriority w:val="2"/>
    <w:rsid w:val="00B57852"/>
    <w:rPr>
      <w:rFonts w:ascii="Arial" w:eastAsiaTheme="majorEastAsia" w:hAnsi="Arial" w:cstheme="majorBidi"/>
      <w:b/>
      <w:sz w:val="48"/>
      <w:szCs w:val="26"/>
    </w:rPr>
  </w:style>
  <w:style w:type="character" w:customStyle="1" w:styleId="Heading3Char">
    <w:name w:val="Heading 3 Char"/>
    <w:basedOn w:val="DefaultParagraphFont"/>
    <w:link w:val="Heading3"/>
    <w:uiPriority w:val="3"/>
    <w:rsid w:val="00B57852"/>
    <w:rPr>
      <w:rFonts w:ascii="Arial" w:eastAsiaTheme="majorEastAsia" w:hAnsi="Arial" w:cstheme="majorBidi"/>
      <w:b/>
      <w:sz w:val="40"/>
      <w:szCs w:val="24"/>
    </w:rPr>
  </w:style>
  <w:style w:type="character" w:customStyle="1" w:styleId="Heading4Char">
    <w:name w:val="Heading 4 Char"/>
    <w:basedOn w:val="DefaultParagraphFont"/>
    <w:link w:val="Heading4"/>
    <w:uiPriority w:val="4"/>
    <w:rsid w:val="00693D9A"/>
    <w:rPr>
      <w:rFonts w:ascii="Arial" w:eastAsiaTheme="majorEastAsia" w:hAnsi="Arial" w:cstheme="majorBidi"/>
      <w:b/>
      <w:iCs/>
      <w:sz w:val="32"/>
    </w:rPr>
  </w:style>
  <w:style w:type="character" w:customStyle="1" w:styleId="Heading5Char">
    <w:name w:val="Heading 5 Char"/>
    <w:basedOn w:val="DefaultParagraphFont"/>
    <w:link w:val="Heading5"/>
    <w:uiPriority w:val="5"/>
    <w:rsid w:val="00693D9A"/>
    <w:rPr>
      <w:rFonts w:ascii="Arial" w:eastAsiaTheme="majorEastAsia" w:hAnsi="Arial" w:cstheme="majorBidi"/>
      <w:b/>
      <w:sz w:val="28"/>
    </w:rPr>
  </w:style>
  <w:style w:type="character" w:customStyle="1" w:styleId="Heading6Char">
    <w:name w:val="Heading 6 Char"/>
    <w:basedOn w:val="DefaultParagraphFont"/>
    <w:link w:val="Heading6"/>
    <w:uiPriority w:val="99"/>
    <w:semiHidden/>
    <w:rsid w:val="007C3600"/>
    <w:rPr>
      <w:rFonts w:ascii="Arial" w:eastAsiaTheme="majorEastAsia" w:hAnsi="Arial" w:cstheme="majorBidi"/>
      <w:b/>
      <w:sz w:val="28"/>
    </w:rPr>
  </w:style>
  <w:style w:type="character" w:customStyle="1" w:styleId="Heading7Char">
    <w:name w:val="Heading 7 Char"/>
    <w:basedOn w:val="DefaultParagraphFont"/>
    <w:link w:val="Heading7"/>
    <w:uiPriority w:val="99"/>
    <w:semiHidden/>
    <w:rsid w:val="007C3600"/>
    <w:rPr>
      <w:rFonts w:ascii="Arial" w:eastAsiaTheme="majorEastAsia" w:hAnsi="Arial" w:cstheme="majorBidi"/>
      <w:b/>
      <w:iCs/>
      <w:sz w:val="28"/>
    </w:rPr>
  </w:style>
  <w:style w:type="character" w:customStyle="1" w:styleId="Heading8Char">
    <w:name w:val="Heading 8 Char"/>
    <w:basedOn w:val="DefaultParagraphFont"/>
    <w:link w:val="Heading8"/>
    <w:uiPriority w:val="99"/>
    <w:semiHidden/>
    <w:rsid w:val="007C3600"/>
    <w:rPr>
      <w:rFonts w:ascii="Arial" w:eastAsiaTheme="majorEastAsia" w:hAnsi="Arial" w:cstheme="majorBidi"/>
      <w:b/>
      <w:sz w:val="28"/>
      <w:szCs w:val="21"/>
    </w:rPr>
  </w:style>
  <w:style w:type="character" w:customStyle="1" w:styleId="Heading9Char">
    <w:name w:val="Heading 9 Char"/>
    <w:basedOn w:val="DefaultParagraphFont"/>
    <w:link w:val="Heading9"/>
    <w:uiPriority w:val="99"/>
    <w:semiHidden/>
    <w:rsid w:val="007C3600"/>
    <w:rPr>
      <w:rFonts w:ascii="Arial" w:eastAsiaTheme="majorEastAsia" w:hAnsi="Arial" w:cstheme="majorBidi"/>
      <w:b/>
      <w:iCs/>
      <w:sz w:val="28"/>
      <w:szCs w:val="21"/>
    </w:rPr>
  </w:style>
  <w:style w:type="paragraph" w:styleId="Title">
    <w:name w:val="Title"/>
    <w:basedOn w:val="Normal"/>
    <w:next w:val="Normal"/>
    <w:link w:val="TitleChar"/>
    <w:uiPriority w:val="18"/>
    <w:qFormat/>
    <w:rsid w:val="00393C26"/>
    <w:pPr>
      <w:spacing w:after="600" w:line="240" w:lineRule="auto"/>
      <w:jc w:val="center"/>
    </w:pPr>
    <w:rPr>
      <w:rFonts w:eastAsiaTheme="majorEastAsia" w:cstheme="majorBidi"/>
      <w:b/>
      <w:spacing w:val="-10"/>
      <w:kern w:val="28"/>
      <w:sz w:val="60"/>
      <w:szCs w:val="56"/>
    </w:rPr>
  </w:style>
  <w:style w:type="character" w:customStyle="1" w:styleId="TitleChar">
    <w:name w:val="Title Char"/>
    <w:basedOn w:val="DefaultParagraphFont"/>
    <w:link w:val="Title"/>
    <w:uiPriority w:val="18"/>
    <w:rsid w:val="00C14327"/>
    <w:rPr>
      <w:rFonts w:ascii="Arial" w:eastAsiaTheme="majorEastAsia" w:hAnsi="Arial" w:cstheme="majorBidi"/>
      <w:b/>
      <w:spacing w:val="-10"/>
      <w:kern w:val="28"/>
      <w:sz w:val="60"/>
      <w:szCs w:val="56"/>
    </w:rPr>
  </w:style>
  <w:style w:type="paragraph" w:styleId="Subtitle">
    <w:name w:val="Subtitle"/>
    <w:basedOn w:val="Normal"/>
    <w:next w:val="Normal"/>
    <w:link w:val="SubtitleChar"/>
    <w:uiPriority w:val="19"/>
    <w:qFormat/>
    <w:rsid w:val="00B56663"/>
    <w:pPr>
      <w:numPr>
        <w:ilvl w:val="1"/>
      </w:numPr>
      <w:spacing w:after="840" w:line="240" w:lineRule="auto"/>
      <w:jc w:val="center"/>
    </w:pPr>
    <w:rPr>
      <w:rFonts w:eastAsiaTheme="minorEastAsia"/>
      <w:spacing w:val="15"/>
      <w:sz w:val="60"/>
    </w:rPr>
  </w:style>
  <w:style w:type="character" w:customStyle="1" w:styleId="SubtitleChar">
    <w:name w:val="Subtitle Char"/>
    <w:basedOn w:val="DefaultParagraphFont"/>
    <w:link w:val="Subtitle"/>
    <w:uiPriority w:val="19"/>
    <w:rsid w:val="00B56663"/>
    <w:rPr>
      <w:rFonts w:ascii="Arial" w:eastAsiaTheme="minorEastAsia" w:hAnsi="Arial"/>
      <w:spacing w:val="15"/>
      <w:sz w:val="60"/>
    </w:rPr>
  </w:style>
  <w:style w:type="character" w:styleId="Emphasis">
    <w:name w:val="Emphasis"/>
    <w:basedOn w:val="DefaultParagraphFont"/>
    <w:uiPriority w:val="99"/>
    <w:semiHidden/>
    <w:locked/>
    <w:rsid w:val="00926EA7"/>
    <w:rPr>
      <w:b/>
      <w:i w:val="0"/>
      <w:iCs/>
    </w:rPr>
  </w:style>
  <w:style w:type="character" w:styleId="SubtleEmphasis">
    <w:name w:val="Subtle Emphasis"/>
    <w:basedOn w:val="DefaultParagraphFont"/>
    <w:uiPriority w:val="99"/>
    <w:semiHidden/>
    <w:locked/>
    <w:rsid w:val="00926EA7"/>
    <w:rPr>
      <w:i/>
      <w:iCs/>
      <w:color w:val="404040" w:themeColor="text1" w:themeTint="BF"/>
    </w:rPr>
  </w:style>
  <w:style w:type="character" w:styleId="IntenseEmphasis">
    <w:name w:val="Intense Emphasis"/>
    <w:basedOn w:val="DefaultParagraphFont"/>
    <w:uiPriority w:val="99"/>
    <w:semiHidden/>
    <w:locked/>
    <w:rsid w:val="00926EA7"/>
    <w:rPr>
      <w:i/>
      <w:iCs/>
      <w:color w:val="4472C4" w:themeColor="accent1"/>
    </w:rPr>
  </w:style>
  <w:style w:type="character" w:styleId="Strong">
    <w:name w:val="Strong"/>
    <w:basedOn w:val="DefaultParagraphFont"/>
    <w:uiPriority w:val="99"/>
    <w:semiHidden/>
    <w:locked/>
    <w:rsid w:val="00926EA7"/>
    <w:rPr>
      <w:b/>
      <w:bCs/>
    </w:rPr>
  </w:style>
  <w:style w:type="character" w:customStyle="1" w:styleId="EmphasisUseSparingly">
    <w:name w:val="Emphasis (Use Sparingly)"/>
    <w:basedOn w:val="DefaultParagraphFont"/>
    <w:uiPriority w:val="6"/>
    <w:qFormat/>
    <w:rsid w:val="00926EA7"/>
    <w:rPr>
      <w:b/>
    </w:rPr>
  </w:style>
  <w:style w:type="paragraph" w:styleId="Quote">
    <w:name w:val="Quote"/>
    <w:basedOn w:val="Normal"/>
    <w:link w:val="QuoteChar"/>
    <w:uiPriority w:val="99"/>
    <w:semiHidden/>
    <w:qFormat/>
    <w:locked/>
    <w:rsid w:val="0043117B"/>
    <w:pPr>
      <w:pBdr>
        <w:top w:val="dashSmallGap" w:sz="4" w:space="1" w:color="525252" w:themeColor="accent3" w:themeShade="80"/>
        <w:bottom w:val="dashSmallGap" w:sz="4" w:space="1" w:color="525252" w:themeColor="accent3" w:themeShade="80"/>
      </w:pBdr>
      <w:spacing w:before="240"/>
      <w:ind w:left="533" w:right="533"/>
    </w:pPr>
    <w:rPr>
      <w:iCs/>
    </w:rPr>
  </w:style>
  <w:style w:type="character" w:customStyle="1" w:styleId="QuoteChar">
    <w:name w:val="Quote Char"/>
    <w:basedOn w:val="DefaultParagraphFont"/>
    <w:link w:val="Quote"/>
    <w:uiPriority w:val="99"/>
    <w:semiHidden/>
    <w:rsid w:val="00E040E3"/>
    <w:rPr>
      <w:rFonts w:ascii="Arial" w:hAnsi="Arial"/>
      <w:iCs/>
      <w:sz w:val="28"/>
    </w:rPr>
  </w:style>
  <w:style w:type="paragraph" w:styleId="IntenseQuote">
    <w:name w:val="Intense Quote"/>
    <w:basedOn w:val="Normal"/>
    <w:next w:val="Normal"/>
    <w:link w:val="IntenseQuoteChar"/>
    <w:uiPriority w:val="99"/>
    <w:semiHidden/>
    <w:locked/>
    <w:rsid w:val="00BA77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7C3600"/>
    <w:rPr>
      <w:rFonts w:ascii="Arial" w:hAnsi="Arial"/>
      <w:i/>
      <w:iCs/>
      <w:color w:val="4472C4" w:themeColor="accent1"/>
      <w:sz w:val="28"/>
    </w:rPr>
  </w:style>
  <w:style w:type="character" w:styleId="SubtleReference">
    <w:name w:val="Subtle Reference"/>
    <w:basedOn w:val="DefaultParagraphFont"/>
    <w:uiPriority w:val="99"/>
    <w:semiHidden/>
    <w:locked/>
    <w:rsid w:val="00BA77F7"/>
    <w:rPr>
      <w:smallCaps/>
      <w:color w:val="5A5A5A" w:themeColor="text1" w:themeTint="A5"/>
    </w:rPr>
  </w:style>
  <w:style w:type="character" w:styleId="IntenseReference">
    <w:name w:val="Intense Reference"/>
    <w:basedOn w:val="DefaultParagraphFont"/>
    <w:uiPriority w:val="99"/>
    <w:semiHidden/>
    <w:locked/>
    <w:rsid w:val="00BA77F7"/>
    <w:rPr>
      <w:b/>
      <w:bCs/>
      <w:smallCaps/>
      <w:color w:val="4472C4" w:themeColor="accent1"/>
      <w:spacing w:val="5"/>
    </w:rPr>
  </w:style>
  <w:style w:type="character" w:styleId="BookTitle">
    <w:name w:val="Book Title"/>
    <w:basedOn w:val="DefaultParagraphFont"/>
    <w:uiPriority w:val="99"/>
    <w:semiHidden/>
    <w:qFormat/>
    <w:locked/>
    <w:rsid w:val="00BA77F7"/>
    <w:rPr>
      <w:b w:val="0"/>
      <w:bCs/>
      <w:i/>
      <w:iCs/>
      <w:spacing w:val="5"/>
    </w:rPr>
  </w:style>
  <w:style w:type="paragraph" w:styleId="ListBullet">
    <w:name w:val="List Bullet"/>
    <w:basedOn w:val="Normal"/>
    <w:next w:val="Normal"/>
    <w:uiPriority w:val="99"/>
    <w:semiHidden/>
    <w:qFormat/>
    <w:locked/>
    <w:rsid w:val="00F80707"/>
    <w:pPr>
      <w:numPr>
        <w:numId w:val="1"/>
      </w:numPr>
      <w:contextualSpacing/>
    </w:pPr>
  </w:style>
  <w:style w:type="paragraph" w:styleId="ListBullet2">
    <w:name w:val="List Bullet 2"/>
    <w:basedOn w:val="Normal"/>
    <w:next w:val="Normal"/>
    <w:uiPriority w:val="99"/>
    <w:semiHidden/>
    <w:qFormat/>
    <w:locked/>
    <w:rsid w:val="00F80707"/>
    <w:pPr>
      <w:numPr>
        <w:ilvl w:val="1"/>
        <w:numId w:val="1"/>
      </w:numPr>
      <w:contextualSpacing/>
    </w:pPr>
  </w:style>
  <w:style w:type="paragraph" w:styleId="ListBullet3">
    <w:name w:val="List Bullet 3"/>
    <w:basedOn w:val="Normal"/>
    <w:next w:val="Normal"/>
    <w:uiPriority w:val="99"/>
    <w:semiHidden/>
    <w:qFormat/>
    <w:locked/>
    <w:rsid w:val="00C713D2"/>
    <w:pPr>
      <w:numPr>
        <w:ilvl w:val="2"/>
        <w:numId w:val="1"/>
      </w:numPr>
      <w:contextualSpacing/>
    </w:pPr>
  </w:style>
  <w:style w:type="paragraph" w:styleId="ListBullet4">
    <w:name w:val="List Bullet 4"/>
    <w:basedOn w:val="Normal"/>
    <w:next w:val="Normal"/>
    <w:uiPriority w:val="99"/>
    <w:semiHidden/>
    <w:qFormat/>
    <w:locked/>
    <w:rsid w:val="00C713D2"/>
    <w:pPr>
      <w:numPr>
        <w:ilvl w:val="3"/>
        <w:numId w:val="1"/>
      </w:numPr>
      <w:contextualSpacing/>
    </w:pPr>
  </w:style>
  <w:style w:type="paragraph" w:styleId="ListBullet5">
    <w:name w:val="List Bullet 5"/>
    <w:basedOn w:val="Normal"/>
    <w:uiPriority w:val="99"/>
    <w:semiHidden/>
    <w:locked/>
    <w:rsid w:val="00416EF8"/>
    <w:pPr>
      <w:contextualSpacing/>
    </w:pPr>
  </w:style>
  <w:style w:type="paragraph" w:styleId="ListNumber">
    <w:name w:val="List Number"/>
    <w:basedOn w:val="Normal"/>
    <w:next w:val="Normal"/>
    <w:uiPriority w:val="99"/>
    <w:semiHidden/>
    <w:qFormat/>
    <w:locked/>
    <w:rsid w:val="00C713D2"/>
    <w:pPr>
      <w:numPr>
        <w:numId w:val="2"/>
      </w:numPr>
      <w:contextualSpacing/>
    </w:pPr>
  </w:style>
  <w:style w:type="paragraph" w:styleId="ListNumber2">
    <w:name w:val="List Number 2"/>
    <w:basedOn w:val="Normal"/>
    <w:next w:val="Normal"/>
    <w:uiPriority w:val="99"/>
    <w:semiHidden/>
    <w:qFormat/>
    <w:locked/>
    <w:rsid w:val="00C713D2"/>
    <w:pPr>
      <w:numPr>
        <w:ilvl w:val="1"/>
        <w:numId w:val="2"/>
      </w:numPr>
      <w:contextualSpacing/>
    </w:pPr>
  </w:style>
  <w:style w:type="paragraph" w:styleId="ListNumber3">
    <w:name w:val="List Number 3"/>
    <w:basedOn w:val="Normal"/>
    <w:next w:val="Normal"/>
    <w:uiPriority w:val="99"/>
    <w:semiHidden/>
    <w:qFormat/>
    <w:locked/>
    <w:rsid w:val="00C713D2"/>
    <w:pPr>
      <w:numPr>
        <w:ilvl w:val="2"/>
        <w:numId w:val="2"/>
      </w:numPr>
      <w:contextualSpacing/>
    </w:pPr>
  </w:style>
  <w:style w:type="paragraph" w:styleId="ListNumber4">
    <w:name w:val="List Number 4"/>
    <w:basedOn w:val="Normal"/>
    <w:next w:val="Normal"/>
    <w:uiPriority w:val="99"/>
    <w:semiHidden/>
    <w:qFormat/>
    <w:locked/>
    <w:rsid w:val="00C713D2"/>
    <w:pPr>
      <w:numPr>
        <w:ilvl w:val="3"/>
        <w:numId w:val="2"/>
      </w:numPr>
      <w:contextualSpacing/>
    </w:pPr>
  </w:style>
  <w:style w:type="paragraph" w:styleId="ListNumber5">
    <w:name w:val="List Number 5"/>
    <w:basedOn w:val="Normal"/>
    <w:uiPriority w:val="99"/>
    <w:semiHidden/>
    <w:locked/>
    <w:rsid w:val="00C713D2"/>
    <w:pPr>
      <w:contextualSpacing/>
    </w:pPr>
  </w:style>
  <w:style w:type="character" w:styleId="Hyperlink">
    <w:name w:val="Hyperlink"/>
    <w:basedOn w:val="DefaultParagraphFont"/>
    <w:uiPriority w:val="99"/>
    <w:qFormat/>
    <w:rsid w:val="00A964CB"/>
    <w:rPr>
      <w:color w:val="224197"/>
      <w:u w:val="single"/>
    </w:rPr>
  </w:style>
  <w:style w:type="paragraph" w:styleId="TOCHeading">
    <w:name w:val="TOC Heading"/>
    <w:basedOn w:val="Heading1"/>
    <w:next w:val="Normal"/>
    <w:uiPriority w:val="99"/>
    <w:semiHidden/>
    <w:qFormat/>
    <w:rsid w:val="00CD4026"/>
    <w:pPr>
      <w:numPr>
        <w:numId w:val="0"/>
      </w:numPr>
      <w:spacing w:after="240"/>
    </w:pPr>
  </w:style>
  <w:style w:type="paragraph" w:styleId="TOC4">
    <w:name w:val="toc 4"/>
    <w:basedOn w:val="Normal"/>
    <w:next w:val="Normal"/>
    <w:uiPriority w:val="99"/>
    <w:semiHidden/>
    <w:locked/>
    <w:rsid w:val="003E6C33"/>
    <w:pPr>
      <w:spacing w:after="100"/>
      <w:ind w:left="840"/>
    </w:pPr>
  </w:style>
  <w:style w:type="paragraph" w:styleId="TOC5">
    <w:name w:val="toc 5"/>
    <w:basedOn w:val="Normal"/>
    <w:next w:val="Normal"/>
    <w:uiPriority w:val="99"/>
    <w:semiHidden/>
    <w:locked/>
    <w:rsid w:val="003E6C33"/>
    <w:pPr>
      <w:spacing w:after="100"/>
      <w:ind w:left="1120"/>
    </w:pPr>
  </w:style>
  <w:style w:type="paragraph" w:styleId="TOC6">
    <w:name w:val="toc 6"/>
    <w:basedOn w:val="Normal"/>
    <w:next w:val="Normal"/>
    <w:uiPriority w:val="99"/>
    <w:semiHidden/>
    <w:locked/>
    <w:rsid w:val="003E6C33"/>
    <w:pPr>
      <w:spacing w:after="100"/>
      <w:ind w:left="1400"/>
    </w:pPr>
  </w:style>
  <w:style w:type="paragraph" w:styleId="TOC7">
    <w:name w:val="toc 7"/>
    <w:basedOn w:val="Normal"/>
    <w:next w:val="Normal"/>
    <w:uiPriority w:val="99"/>
    <w:semiHidden/>
    <w:locked/>
    <w:rsid w:val="003E6C33"/>
    <w:pPr>
      <w:spacing w:after="100"/>
      <w:ind w:left="1680"/>
    </w:pPr>
  </w:style>
  <w:style w:type="paragraph" w:styleId="TOC8">
    <w:name w:val="toc 8"/>
    <w:basedOn w:val="Normal"/>
    <w:next w:val="Normal"/>
    <w:uiPriority w:val="99"/>
    <w:semiHidden/>
    <w:locked/>
    <w:rsid w:val="003E6C33"/>
    <w:pPr>
      <w:spacing w:after="100"/>
      <w:ind w:left="1960"/>
    </w:pPr>
  </w:style>
  <w:style w:type="paragraph" w:styleId="TOC9">
    <w:name w:val="toc 9"/>
    <w:basedOn w:val="Normal"/>
    <w:next w:val="Normal"/>
    <w:uiPriority w:val="99"/>
    <w:semiHidden/>
    <w:locked/>
    <w:rsid w:val="003E6C33"/>
    <w:pPr>
      <w:spacing w:after="100"/>
      <w:ind w:left="2240"/>
    </w:pPr>
  </w:style>
  <w:style w:type="paragraph" w:styleId="TOC2">
    <w:name w:val="toc 2"/>
    <w:basedOn w:val="Normal"/>
    <w:next w:val="Normal"/>
    <w:uiPriority w:val="39"/>
    <w:rsid w:val="00D3513B"/>
    <w:pPr>
      <w:spacing w:after="100"/>
      <w:ind w:left="280"/>
    </w:pPr>
  </w:style>
  <w:style w:type="paragraph" w:styleId="TOC1">
    <w:name w:val="toc 1"/>
    <w:basedOn w:val="Normal"/>
    <w:next w:val="Normal"/>
    <w:uiPriority w:val="39"/>
    <w:rsid w:val="00D3513B"/>
    <w:pPr>
      <w:spacing w:after="100"/>
    </w:pPr>
  </w:style>
  <w:style w:type="paragraph" w:styleId="TOC3">
    <w:name w:val="toc 3"/>
    <w:basedOn w:val="Normal"/>
    <w:next w:val="Normal"/>
    <w:uiPriority w:val="39"/>
    <w:rsid w:val="00D3513B"/>
    <w:pPr>
      <w:spacing w:after="100"/>
      <w:ind w:left="560"/>
    </w:pPr>
  </w:style>
  <w:style w:type="character" w:styleId="PlaceholderText">
    <w:name w:val="Placeholder Text"/>
    <w:basedOn w:val="DefaultParagraphFont"/>
    <w:uiPriority w:val="15"/>
    <w:qFormat/>
    <w:rsid w:val="00B8026E"/>
    <w:rPr>
      <w:color w:val="auto"/>
      <w:bdr w:val="none" w:sz="0" w:space="0" w:color="auto"/>
      <w:shd w:val="clear" w:color="auto" w:fill="FFFF00"/>
    </w:rPr>
  </w:style>
  <w:style w:type="paragraph" w:styleId="Header">
    <w:name w:val="header"/>
    <w:basedOn w:val="Normal"/>
    <w:link w:val="HeaderChar"/>
    <w:uiPriority w:val="99"/>
    <w:semiHidden/>
    <w:locked/>
    <w:rsid w:val="00AC1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1AD5"/>
    <w:rPr>
      <w:rFonts w:ascii="Arial" w:hAnsi="Arial"/>
      <w:sz w:val="28"/>
    </w:rPr>
  </w:style>
  <w:style w:type="paragraph" w:styleId="Footer">
    <w:name w:val="footer"/>
    <w:basedOn w:val="Normal"/>
    <w:link w:val="FooterChar"/>
    <w:uiPriority w:val="99"/>
    <w:locked/>
    <w:rsid w:val="00AC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D5"/>
    <w:rPr>
      <w:rFonts w:ascii="Arial" w:hAnsi="Arial"/>
      <w:sz w:val="28"/>
    </w:rPr>
  </w:style>
  <w:style w:type="character" w:styleId="CommentReference">
    <w:name w:val="annotation reference"/>
    <w:basedOn w:val="DefaultParagraphFont"/>
    <w:uiPriority w:val="99"/>
    <w:semiHidden/>
    <w:rsid w:val="00611AD5"/>
    <w:rPr>
      <w:sz w:val="24"/>
      <w:szCs w:val="16"/>
    </w:rPr>
  </w:style>
  <w:style w:type="paragraph" w:styleId="CommentText">
    <w:name w:val="annotation text"/>
    <w:basedOn w:val="Normal"/>
    <w:link w:val="CommentTextChar"/>
    <w:uiPriority w:val="99"/>
    <w:rsid w:val="00611AD5"/>
    <w:pPr>
      <w:spacing w:line="240" w:lineRule="auto"/>
    </w:pPr>
    <w:rPr>
      <w:sz w:val="24"/>
      <w:szCs w:val="20"/>
    </w:rPr>
  </w:style>
  <w:style w:type="character" w:customStyle="1" w:styleId="CommentTextChar">
    <w:name w:val="Comment Text Char"/>
    <w:basedOn w:val="DefaultParagraphFont"/>
    <w:link w:val="CommentText"/>
    <w:uiPriority w:val="99"/>
    <w:rsid w:val="00611AD5"/>
    <w:rPr>
      <w:rFonts w:ascii="Arial" w:hAnsi="Arial"/>
      <w:sz w:val="24"/>
      <w:szCs w:val="20"/>
    </w:rPr>
  </w:style>
  <w:style w:type="paragraph" w:styleId="CommentSubject">
    <w:name w:val="annotation subject"/>
    <w:basedOn w:val="CommentText"/>
    <w:next w:val="CommentText"/>
    <w:link w:val="CommentSubjectChar"/>
    <w:uiPriority w:val="99"/>
    <w:semiHidden/>
    <w:rsid w:val="00812C1D"/>
    <w:rPr>
      <w:b/>
      <w:bCs/>
    </w:rPr>
  </w:style>
  <w:style w:type="character" w:customStyle="1" w:styleId="CommentSubjectChar">
    <w:name w:val="Comment Subject Char"/>
    <w:basedOn w:val="CommentTextChar"/>
    <w:link w:val="CommentSubject"/>
    <w:uiPriority w:val="99"/>
    <w:semiHidden/>
    <w:rsid w:val="00611AD5"/>
    <w:rPr>
      <w:rFonts w:ascii="Arial" w:hAnsi="Arial"/>
      <w:b/>
      <w:bCs/>
      <w:sz w:val="24"/>
      <w:szCs w:val="20"/>
    </w:rPr>
  </w:style>
  <w:style w:type="paragraph" w:styleId="Revision">
    <w:name w:val="Revision"/>
    <w:hidden/>
    <w:uiPriority w:val="99"/>
    <w:semiHidden/>
    <w:rsid w:val="005563F5"/>
    <w:pPr>
      <w:spacing w:after="0" w:line="240" w:lineRule="auto"/>
    </w:pPr>
    <w:rPr>
      <w:rFonts w:ascii="Arial" w:hAnsi="Arial"/>
      <w:sz w:val="28"/>
    </w:rPr>
  </w:style>
  <w:style w:type="paragraph" w:customStyle="1" w:styleId="StyleCentered">
    <w:name w:val="Style Centered"/>
    <w:basedOn w:val="Normal"/>
    <w:uiPriority w:val="99"/>
    <w:semiHidden/>
    <w:rsid w:val="00E67D49"/>
    <w:pPr>
      <w:jc w:val="center"/>
    </w:pPr>
    <w:rPr>
      <w:rFonts w:eastAsia="Times New Roman" w:cs="Times New Roman"/>
      <w:szCs w:val="20"/>
    </w:rPr>
  </w:style>
  <w:style w:type="character" w:customStyle="1" w:styleId="TitleOfWork">
    <w:name w:val="Title Of Work"/>
    <w:basedOn w:val="BookTitle"/>
    <w:uiPriority w:val="10"/>
    <w:qFormat/>
    <w:rsid w:val="00EB0308"/>
    <w:rPr>
      <w:b w:val="0"/>
      <w:bCs/>
      <w:i/>
      <w:iCs/>
      <w:spacing w:val="5"/>
    </w:rPr>
  </w:style>
  <w:style w:type="character" w:customStyle="1" w:styleId="Mentionnonrsolue1">
    <w:name w:val="Mention non résolue1"/>
    <w:basedOn w:val="DefaultParagraphFont"/>
    <w:uiPriority w:val="99"/>
    <w:semiHidden/>
    <w:rsid w:val="009C1EA7"/>
    <w:rPr>
      <w:color w:val="605E5C"/>
      <w:shd w:val="clear" w:color="auto" w:fill="E1DFDD"/>
    </w:rPr>
  </w:style>
  <w:style w:type="character" w:styleId="FollowedHyperlink">
    <w:name w:val="FollowedHyperlink"/>
    <w:basedOn w:val="DefaultParagraphFont"/>
    <w:uiPriority w:val="99"/>
    <w:semiHidden/>
    <w:unhideWhenUsed/>
    <w:rsid w:val="008129A1"/>
    <w:rPr>
      <w:color w:val="6B3952"/>
      <w:u w:val="single"/>
    </w:rPr>
  </w:style>
  <w:style w:type="paragraph" w:customStyle="1" w:styleId="Copyright">
    <w:name w:val="Copyright"/>
    <w:basedOn w:val="Normal"/>
    <w:next w:val="Normal"/>
    <w:uiPriority w:val="99"/>
    <w:semiHidden/>
    <w:locked/>
    <w:rsid w:val="003C0FE5"/>
    <w:rPr>
      <w:sz w:val="24"/>
      <w:szCs w:val="28"/>
    </w:rPr>
  </w:style>
  <w:style w:type="paragraph" w:customStyle="1" w:styleId="PrelimHeading1">
    <w:name w:val="Prelim Heading 1"/>
    <w:basedOn w:val="Heading1"/>
    <w:next w:val="Normal"/>
    <w:uiPriority w:val="99"/>
    <w:semiHidden/>
    <w:locked/>
    <w:rsid w:val="00F8022D"/>
    <w:pPr>
      <w:numPr>
        <w:numId w:val="0"/>
      </w:numPr>
    </w:pPr>
  </w:style>
  <w:style w:type="paragraph" w:customStyle="1" w:styleId="PrelimHeading2">
    <w:name w:val="Prelim Heading 2"/>
    <w:basedOn w:val="Heading2"/>
    <w:uiPriority w:val="99"/>
    <w:semiHidden/>
    <w:locked/>
    <w:rsid w:val="00F8022D"/>
    <w:pPr>
      <w:numPr>
        <w:ilvl w:val="0"/>
        <w:numId w:val="0"/>
      </w:numPr>
    </w:pPr>
  </w:style>
  <w:style w:type="paragraph" w:customStyle="1" w:styleId="NormalAfterTable">
    <w:name w:val="Normal After Table"/>
    <w:basedOn w:val="Normal"/>
    <w:next w:val="Normal"/>
    <w:uiPriority w:val="16"/>
    <w:qFormat/>
    <w:rsid w:val="0098084A"/>
    <w:pPr>
      <w:spacing w:before="240"/>
    </w:pPr>
  </w:style>
  <w:style w:type="paragraph" w:customStyle="1" w:styleId="EndCommentary">
    <w:name w:val="End Commentary"/>
    <w:basedOn w:val="StartCommentary"/>
    <w:next w:val="Normal"/>
    <w:uiPriority w:val="13"/>
    <w:qFormat/>
    <w:rsid w:val="00DD0DBA"/>
  </w:style>
  <w:style w:type="paragraph" w:customStyle="1" w:styleId="StartCommentary">
    <w:name w:val="Start Commentary"/>
    <w:basedOn w:val="Normal"/>
    <w:next w:val="Normal"/>
    <w:uiPriority w:val="12"/>
    <w:qFormat/>
    <w:rsid w:val="00F2205C"/>
    <w:pPr>
      <w:shd w:val="clear" w:color="auto" w:fill="224197"/>
    </w:pPr>
    <w:rPr>
      <w:b/>
      <w:color w:val="FFFFFF"/>
    </w:rPr>
  </w:style>
  <w:style w:type="character" w:customStyle="1" w:styleId="Source">
    <w:name w:val="Source"/>
    <w:uiPriority w:val="14"/>
    <w:qFormat/>
    <w:rsid w:val="00AE38A8"/>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1441CF"/>
    <w:pPr>
      <w:numPr>
        <w:numId w:val="4"/>
      </w:numPr>
      <w:ind w:left="0" w:firstLine="0"/>
    </w:pPr>
  </w:style>
  <w:style w:type="paragraph" w:customStyle="1" w:styleId="AnnexHeading2">
    <w:name w:val="Annex Heading 2"/>
    <w:basedOn w:val="Heading2"/>
    <w:next w:val="Normal"/>
    <w:uiPriority w:val="99"/>
    <w:semiHidden/>
    <w:qFormat/>
    <w:locked/>
    <w:rsid w:val="001441CF"/>
    <w:pPr>
      <w:numPr>
        <w:numId w:val="4"/>
      </w:numPr>
      <w:ind w:left="0" w:firstLine="0"/>
    </w:pPr>
  </w:style>
  <w:style w:type="paragraph" w:customStyle="1" w:styleId="AnnexHeading3">
    <w:name w:val="Annex Heading 3"/>
    <w:basedOn w:val="Heading3"/>
    <w:next w:val="Normal"/>
    <w:uiPriority w:val="99"/>
    <w:semiHidden/>
    <w:qFormat/>
    <w:locked/>
    <w:rsid w:val="001441CF"/>
    <w:pPr>
      <w:numPr>
        <w:numId w:val="4"/>
      </w:numPr>
      <w:ind w:left="0" w:firstLine="0"/>
    </w:pPr>
  </w:style>
  <w:style w:type="paragraph" w:customStyle="1" w:styleId="AnnexHeading4">
    <w:name w:val="Annex Heading 4"/>
    <w:basedOn w:val="Heading4"/>
    <w:next w:val="Normal"/>
    <w:uiPriority w:val="99"/>
    <w:semiHidden/>
    <w:qFormat/>
    <w:locked/>
    <w:rsid w:val="001441CF"/>
    <w:pPr>
      <w:numPr>
        <w:numId w:val="4"/>
      </w:numPr>
      <w:ind w:left="0" w:firstLine="0"/>
    </w:pPr>
  </w:style>
  <w:style w:type="paragraph" w:customStyle="1" w:styleId="AnnexHeading5">
    <w:name w:val="Annex Heading 5"/>
    <w:basedOn w:val="Heading5"/>
    <w:next w:val="Normal"/>
    <w:uiPriority w:val="99"/>
    <w:semiHidden/>
    <w:qFormat/>
    <w:locked/>
    <w:rsid w:val="001441CF"/>
    <w:pPr>
      <w:numPr>
        <w:numId w:val="4"/>
      </w:numPr>
      <w:tabs>
        <w:tab w:val="num" w:pos="360"/>
      </w:tabs>
      <w:ind w:left="0" w:firstLine="0"/>
    </w:pPr>
  </w:style>
  <w:style w:type="table" w:styleId="TableGrid">
    <w:name w:val="Table Grid"/>
    <w:basedOn w:val="TableNormal"/>
    <w:uiPriority w:val="39"/>
    <w:rsid w:val="00880389"/>
    <w:pPr>
      <w:spacing w:after="0" w:line="240" w:lineRule="auto"/>
    </w:pPr>
    <w:rPr>
      <w:rFonts w:ascii="Arial" w:hAnsi="Arial"/>
      <w:sz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224197"/>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AEEFA"/>
      </w:tcPr>
    </w:tblStylePr>
  </w:style>
  <w:style w:type="paragraph" w:styleId="Caption">
    <w:name w:val="caption"/>
    <w:basedOn w:val="Normal"/>
    <w:next w:val="Normal"/>
    <w:uiPriority w:val="17"/>
    <w:qFormat/>
    <w:rsid w:val="00EF50C2"/>
    <w:pPr>
      <w:spacing w:after="0" w:line="360" w:lineRule="auto"/>
    </w:pPr>
    <w:rPr>
      <w:iCs/>
      <w:sz w:val="24"/>
      <w:szCs w:val="18"/>
    </w:rPr>
  </w:style>
  <w:style w:type="paragraph" w:customStyle="1" w:styleId="ListRef">
    <w:name w:val="List Ref"/>
    <w:basedOn w:val="Normal"/>
    <w:uiPriority w:val="9"/>
    <w:qFormat/>
    <w:rsid w:val="00985ADD"/>
    <w:pPr>
      <w:keepLines/>
      <w:ind w:left="533" w:hanging="533"/>
    </w:pPr>
  </w:style>
  <w:style w:type="paragraph" w:styleId="BalloonText">
    <w:name w:val="Balloon Text"/>
    <w:basedOn w:val="Normal"/>
    <w:link w:val="BalloonTextChar"/>
    <w:uiPriority w:val="99"/>
    <w:semiHidden/>
    <w:rsid w:val="0041174F"/>
    <w:pPr>
      <w:spacing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41174F"/>
    <w:rPr>
      <w:rFonts w:ascii="Arial" w:hAnsi="Arial" w:cs="Segoe UI"/>
      <w:sz w:val="24"/>
      <w:szCs w:val="18"/>
    </w:rPr>
  </w:style>
  <w:style w:type="character" w:customStyle="1" w:styleId="Mot-dise1">
    <w:name w:val="Mot-dièse1"/>
    <w:basedOn w:val="DefaultParagraphFont"/>
    <w:uiPriority w:val="99"/>
    <w:semiHidden/>
    <w:locked/>
    <w:rsid w:val="00611AD5"/>
    <w:rPr>
      <w:color w:val="224197"/>
      <w:shd w:val="clear" w:color="auto" w:fill="E1DFDD"/>
    </w:rPr>
  </w:style>
  <w:style w:type="character" w:customStyle="1" w:styleId="Mention1">
    <w:name w:val="Mention1"/>
    <w:basedOn w:val="DefaultParagraphFont"/>
    <w:uiPriority w:val="99"/>
    <w:semiHidden/>
    <w:rsid w:val="00611AD5"/>
    <w:rPr>
      <w:color w:val="224197"/>
      <w:shd w:val="clear" w:color="auto" w:fill="E1DFDD"/>
    </w:rPr>
  </w:style>
  <w:style w:type="character" w:customStyle="1" w:styleId="SmartLink1">
    <w:name w:val="SmartLink1"/>
    <w:basedOn w:val="DefaultParagraphFont"/>
    <w:uiPriority w:val="99"/>
    <w:semiHidden/>
    <w:locked/>
    <w:rsid w:val="00611AD5"/>
    <w:rPr>
      <w:color w:val="224197"/>
      <w:u w:val="single"/>
      <w:shd w:val="clear" w:color="auto" w:fill="F3F2F1"/>
    </w:rPr>
  </w:style>
  <w:style w:type="character" w:customStyle="1" w:styleId="StartQuote">
    <w:name w:val="Start Quote"/>
    <w:basedOn w:val="DefaultParagraphFont"/>
    <w:uiPriority w:val="7"/>
    <w:qFormat/>
    <w:rsid w:val="001C603F"/>
    <w:rPr>
      <w:b/>
      <w:color w:val="FFFFFF"/>
      <w:bdr w:val="none" w:sz="0" w:space="0" w:color="auto"/>
      <w:shd w:val="clear" w:color="auto" w:fill="224197"/>
    </w:rPr>
  </w:style>
  <w:style w:type="character" w:customStyle="1" w:styleId="EndQuote">
    <w:name w:val="End Quote"/>
    <w:basedOn w:val="DefaultParagraphFont"/>
    <w:uiPriority w:val="8"/>
    <w:qFormat/>
    <w:rsid w:val="001C603F"/>
    <w:rPr>
      <w:b/>
      <w:color w:val="FFFFFF"/>
      <w:bdr w:val="none" w:sz="0" w:space="0" w:color="auto"/>
      <w:shd w:val="clear" w:color="auto" w:fill="224197"/>
    </w:rPr>
  </w:style>
  <w:style w:type="numbering" w:customStyle="1" w:styleId="NumberedList">
    <w:name w:val="Numbered List"/>
    <w:uiPriority w:val="99"/>
    <w:rsid w:val="005548E9"/>
    <w:pPr>
      <w:numPr>
        <w:numId w:val="5"/>
      </w:numPr>
    </w:pPr>
  </w:style>
  <w:style w:type="numbering" w:customStyle="1" w:styleId="BulletedList">
    <w:name w:val="Bulleted List"/>
    <w:uiPriority w:val="99"/>
    <w:rsid w:val="005548E9"/>
    <w:pPr>
      <w:numPr>
        <w:numId w:val="6"/>
      </w:numPr>
    </w:p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uiPriority w:val="34"/>
    <w:qFormat/>
    <w:rsid w:val="001D7E69"/>
    <w:pPr>
      <w:ind w:left="720"/>
      <w:contextualSpacing/>
    </w:pPr>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sid w:val="00D3782B"/>
    <w:rPr>
      <w:rFonts w:ascii="Arial" w:hAnsi="Arial"/>
      <w:sz w:val="28"/>
    </w:rPr>
  </w:style>
  <w:style w:type="paragraph" w:customStyle="1" w:styleId="NotesHeading">
    <w:name w:val="Notes_Heading"/>
    <w:basedOn w:val="Normal"/>
    <w:next w:val="Normal"/>
    <w:qFormat/>
    <w:rsid w:val="00F164E1"/>
    <w:pPr>
      <w:keepNext/>
      <w:spacing w:after="0" w:line="260" w:lineRule="exact"/>
    </w:pPr>
    <w:rPr>
      <w:rFonts w:ascii="Calibri" w:eastAsia="Calibri" w:hAnsi="Calibri" w:cs="Times New Roman"/>
      <w:b/>
      <w:kern w:val="0"/>
      <w:sz w:val="20"/>
      <w14:ligatures w14:val="none"/>
    </w:rPr>
  </w:style>
  <w:style w:type="paragraph" w:customStyle="1" w:styleId="StandardParagraph">
    <w:name w:val="Standard_Paragraph"/>
    <w:basedOn w:val="Normal"/>
    <w:qFormat/>
    <w:rsid w:val="00EC4C6D"/>
    <w:pPr>
      <w:keepNext/>
      <w:suppressAutoHyphens/>
      <w:spacing w:after="200" w:line="260" w:lineRule="exact"/>
    </w:pPr>
    <w:rPr>
      <w:rFonts w:eastAsia="Calibri" w:cs="Arial"/>
      <w:kern w:val="0"/>
      <w:szCs w:val="28"/>
      <w:lang w:val="en-CA"/>
      <w14:ligatures w14:val="none"/>
    </w:rPr>
  </w:style>
  <w:style w:type="paragraph" w:customStyle="1" w:styleId="AnnexNumber">
    <w:name w:val="Annex_Number"/>
    <w:basedOn w:val="Normal"/>
    <w:next w:val="Normal"/>
    <w:qFormat/>
    <w:rsid w:val="00EC4C6D"/>
    <w:pPr>
      <w:keepNext/>
      <w:pageBreakBefore/>
      <w:widowControl w:val="0"/>
      <w:numPr>
        <w:numId w:val="62"/>
      </w:numPr>
      <w:spacing w:after="0" w:line="420" w:lineRule="exact"/>
      <w:outlineLvl w:val="0"/>
    </w:pPr>
    <w:rPr>
      <w:rFonts w:eastAsia="Calibri" w:cs="Times New Roman"/>
      <w:i/>
      <w:kern w:val="0"/>
      <w14:ligatures w14:val="none"/>
    </w:rPr>
  </w:style>
  <w:style w:type="paragraph" w:customStyle="1" w:styleId="AnnexClauseLVL1">
    <w:name w:val="Annex_Clause_LVL1"/>
    <w:basedOn w:val="Normal"/>
    <w:next w:val="StandardParagraph"/>
    <w:qFormat/>
    <w:rsid w:val="00EC4C6D"/>
    <w:pPr>
      <w:keepNext/>
      <w:widowControl w:val="0"/>
      <w:numPr>
        <w:ilvl w:val="1"/>
        <w:numId w:val="62"/>
      </w:numPr>
      <w:spacing w:before="260" w:after="0" w:line="280" w:lineRule="exact"/>
      <w:outlineLvl w:val="0"/>
    </w:pPr>
    <w:rPr>
      <w:rFonts w:eastAsia="Calibri" w:cs="Times New Roman"/>
      <w:b/>
      <w:kern w:val="0"/>
      <w:szCs w:val="40"/>
      <w14:ligatures w14:val="none"/>
    </w:rPr>
  </w:style>
  <w:style w:type="paragraph" w:customStyle="1" w:styleId="AnnexClauseLVL2">
    <w:name w:val="Annex_Clause_LVL2"/>
    <w:basedOn w:val="Normal"/>
    <w:next w:val="StandardParagraph"/>
    <w:qFormat/>
    <w:rsid w:val="00EC4C6D"/>
    <w:pPr>
      <w:keepNext/>
      <w:widowControl w:val="0"/>
      <w:numPr>
        <w:ilvl w:val="2"/>
        <w:numId w:val="62"/>
      </w:numPr>
      <w:spacing w:before="260" w:after="0" w:line="280" w:lineRule="exact"/>
      <w:outlineLvl w:val="1"/>
    </w:pPr>
    <w:rPr>
      <w:rFonts w:eastAsia="Calibri" w:cs="Times New Roman"/>
      <w:b/>
      <w:kern w:val="0"/>
      <w14:ligatures w14:val="none"/>
    </w:rPr>
  </w:style>
  <w:style w:type="paragraph" w:customStyle="1" w:styleId="AnnexClauseLVL3">
    <w:name w:val="Annex_Clause_LVL3"/>
    <w:basedOn w:val="Normal"/>
    <w:next w:val="StandardParagraph"/>
    <w:qFormat/>
    <w:rsid w:val="00EC4C6D"/>
    <w:pPr>
      <w:keepNext/>
      <w:widowControl w:val="0"/>
      <w:numPr>
        <w:ilvl w:val="3"/>
        <w:numId w:val="62"/>
      </w:numPr>
      <w:spacing w:before="260" w:after="0" w:line="280" w:lineRule="exact"/>
      <w:outlineLvl w:val="0"/>
    </w:pPr>
    <w:rPr>
      <w:rFonts w:eastAsia="Calibri" w:cs="Times New Roman"/>
      <w:b/>
      <w:kern w:val="0"/>
      <w14:ligatures w14:val="none"/>
    </w:rPr>
  </w:style>
  <w:style w:type="paragraph" w:customStyle="1" w:styleId="AnnexClauseLVL4">
    <w:name w:val="Annex_Clause_LVL4"/>
    <w:basedOn w:val="Normal"/>
    <w:next w:val="StandardParagraph"/>
    <w:qFormat/>
    <w:rsid w:val="00EC4C6D"/>
    <w:pPr>
      <w:keepNext/>
      <w:widowControl w:val="0"/>
      <w:numPr>
        <w:ilvl w:val="4"/>
        <w:numId w:val="62"/>
      </w:numPr>
      <w:spacing w:before="260" w:after="0" w:line="280" w:lineRule="exact"/>
      <w:outlineLvl w:val="0"/>
    </w:pPr>
    <w:rPr>
      <w:rFonts w:eastAsia="Calibri" w:cs="Times New Roman"/>
      <w:b/>
      <w:kern w:val="0"/>
      <w14:ligatures w14:val="none"/>
    </w:rPr>
  </w:style>
  <w:style w:type="paragraph" w:customStyle="1" w:styleId="AnnexClauseLVL5">
    <w:name w:val="Annex_Clause_LVL5"/>
    <w:basedOn w:val="Normal"/>
    <w:next w:val="StandardParagraph"/>
    <w:qFormat/>
    <w:rsid w:val="00EC4C6D"/>
    <w:pPr>
      <w:keepNext/>
      <w:widowControl w:val="0"/>
      <w:numPr>
        <w:ilvl w:val="5"/>
        <w:numId w:val="62"/>
      </w:numPr>
      <w:spacing w:before="260" w:after="0" w:line="280" w:lineRule="exact"/>
      <w:outlineLvl w:val="0"/>
    </w:pPr>
    <w:rPr>
      <w:rFonts w:eastAsia="Calibri" w:cs="Times New Roman"/>
      <w:b/>
      <w:kern w:val="0"/>
      <w14:ligatures w14:val="none"/>
    </w:rPr>
  </w:style>
  <w:style w:type="paragraph" w:customStyle="1" w:styleId="B3">
    <w:name w:val="B3+"/>
    <w:basedOn w:val="Normal"/>
    <w:rsid w:val="00D63EA2"/>
    <w:pPr>
      <w:numPr>
        <w:numId w:val="66"/>
      </w:numPr>
      <w:tabs>
        <w:tab w:val="left" w:pos="1134"/>
      </w:tabs>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val="fr-FR"/>
      <w14:ligatures w14:val="none"/>
    </w:rPr>
  </w:style>
  <w:style w:type="character" w:customStyle="1" w:styleId="ui-provider">
    <w:name w:val="ui-provider"/>
    <w:basedOn w:val="DefaultParagraphFont"/>
    <w:rsid w:val="00976475"/>
  </w:style>
  <w:style w:type="character" w:styleId="UnresolvedMention">
    <w:name w:val="Unresolved Mention"/>
    <w:basedOn w:val="DefaultParagraphFont"/>
    <w:uiPriority w:val="99"/>
    <w:semiHidden/>
    <w:unhideWhenUsed/>
    <w:rsid w:val="00C45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355541">
      <w:bodyDiv w:val="1"/>
      <w:marLeft w:val="0"/>
      <w:marRight w:val="0"/>
      <w:marTop w:val="0"/>
      <w:marBottom w:val="0"/>
      <w:divBdr>
        <w:top w:val="none" w:sz="0" w:space="0" w:color="auto"/>
        <w:left w:val="none" w:sz="0" w:space="0" w:color="auto"/>
        <w:bottom w:val="none" w:sz="0" w:space="0" w:color="auto"/>
        <w:right w:val="none" w:sz="0" w:space="0" w:color="auto"/>
      </w:divBdr>
    </w:div>
    <w:div w:id="931856564">
      <w:bodyDiv w:val="1"/>
      <w:marLeft w:val="0"/>
      <w:marRight w:val="0"/>
      <w:marTop w:val="0"/>
      <w:marBottom w:val="0"/>
      <w:divBdr>
        <w:top w:val="none" w:sz="0" w:space="0" w:color="auto"/>
        <w:left w:val="none" w:sz="0" w:space="0" w:color="auto"/>
        <w:bottom w:val="none" w:sz="0" w:space="0" w:color="auto"/>
        <w:right w:val="none" w:sz="0" w:space="0" w:color="auto"/>
      </w:divBdr>
    </w:div>
    <w:div w:id="1842236700">
      <w:bodyDiv w:val="1"/>
      <w:marLeft w:val="0"/>
      <w:marRight w:val="0"/>
      <w:marTop w:val="0"/>
      <w:marBottom w:val="0"/>
      <w:divBdr>
        <w:top w:val="none" w:sz="0" w:space="0" w:color="auto"/>
        <w:left w:val="none" w:sz="0" w:space="0" w:color="auto"/>
        <w:bottom w:val="none" w:sz="0" w:space="0" w:color="auto"/>
        <w:right w:val="none" w:sz="0" w:space="0" w:color="auto"/>
      </w:divBdr>
    </w:div>
    <w:div w:id="1885293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hyperlink" Target="https://accessibilite.canada.ca/en-301-549-exigences-daccessibilite-pour-les-produits-et-services-tic-resume" TargetMode="External"/><Relationship Id="rId26" Type="http://schemas.openxmlformats.org/officeDocument/2006/relationships/hyperlink" Target="https://femmes-egalite-genres.canada.ca/gbaplus-course-cours-acsplus/fra/mod03/mod03_02_01.html" TargetMode="External"/><Relationship Id="rId3" Type="http://schemas.openxmlformats.org/officeDocument/2006/relationships/styles" Target="styles.xml"/><Relationship Id="rId21" Type="http://schemas.openxmlformats.org/officeDocument/2006/relationships/hyperlink" Target="https://femmes-egalite-genres.canada.ca/gbaplus-course-cours-acsplus/fra/mod03/mod03_02_01.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accessibilite.canada.ca/centre-expertise/technologies-information-communications/guide-technique-systemes-intelligence-artificielle-accessibles" TargetMode="External"/><Relationship Id="rId25" Type="http://schemas.openxmlformats.org/officeDocument/2006/relationships/hyperlink" Target="https://plainlanguagenetwork.org/plain-language/what-is-plain-languag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cn-scc.ca/?_gl=1*1mroqr6*_ga*OTU0MjkzNjM5LjE3MzAxMTgyODI.*_ga_F1YVKC1N77*MTczMDExODI4MS4xLjEuMTczMDExODI5My4wLjAuMA.." TargetMode="External"/><Relationship Id="rId20" Type="http://schemas.openxmlformats.org/officeDocument/2006/relationships/hyperlink" Target="https://www.cawi-ivtf.org/wp-content/uploads/ei-lens-handbook-fr-web-2018.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plainlanguagenetwork.org/plain-language/what-is-plain-language/"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ASC.Standards-Normes.ASC@asc-nac.gc.ca" TargetMode="External"/><Relationship Id="rId23" Type="http://schemas.openxmlformats.org/officeDocument/2006/relationships/hyperlink" Target="https://www.ohrc.on.ca/sites/default/files/Policy%20on%20ableism%20and%20discrimination%20based%20on%20disability_accessible_2016FR.pdf" TargetMode="Externa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accessibilite.canada.ca/en-301-549-exigences-daccessibilite-pour-les-produits-et-services-tic-resum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ccessibilite.canada.ca/" TargetMode="External"/><Relationship Id="rId22" Type="http://schemas.openxmlformats.org/officeDocument/2006/relationships/hyperlink" Target="https://www.cawi-ivtf.org/wp-content/uploads/ei-lens-handbook-fr-web-2018.pdf" TargetMode="External"/><Relationship Id="rId27" Type="http://schemas.openxmlformats.org/officeDocument/2006/relationships/hyperlink" Target="https://accessibilite.canada.ca/?msclkid=b5b0b857cfa911ecac71ed8dd820251d"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887EF-3C35-4CA5-A791-6B01B6A0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18644</Words>
  <Characters>106273</Characters>
  <Application>Microsoft Office Word</Application>
  <DocSecurity>8</DocSecurity>
  <Lines>885</Lines>
  <Paragraphs>249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124668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2024-11-29T21:15:00Z</dcterms:created>
  <dcterms:modified xsi:type="dcterms:W3CDTF">2024-11-29T21:15:00Z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2024-09-27T19:14:10Z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fad2a6de-2f17-4d85-a170-f5421f30a686</vt:lpwstr>
  </property>
  <property fmtid="{D5CDD505-2E9C-101B-9397-08002B2CF9AE}" pid="8" name="MSIP_Label_834ed4f5-eae4-40c7-82be-b1cdf720a1b9_ContentBits">
    <vt:lpwstr>0</vt:lpwstr>
  </property>
  <property fmtid="{D5CDD505-2E9C-101B-9397-08002B2CF9AE}" pid="9" name="_NewReviewCycle">
    <vt:lpwstr/>
  </property>
  <property fmtid="{D5CDD505-2E9C-101B-9397-08002B2CF9AE}" pid="10" name="GrammarlyDocumentId">
    <vt:lpwstr>41e42611c0c0e2aef8b3f638c70b6e51b4bbdcd529e31d3ab9bbff33d18e9721</vt:lpwstr>
  </property>
</Properties>
</file>