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9600" w14:textId="1BC7B81C" w:rsidR="00057F4E" w:rsidRPr="00F60659" w:rsidRDefault="00057F4E" w:rsidP="0013436C">
      <w:pPr>
        <w:pStyle w:val="Title"/>
        <w:spacing w:before="3000" w:line="360" w:lineRule="auto"/>
        <w:jc w:val="center"/>
        <w:rPr>
          <w:rFonts w:ascii="Arial" w:hAnsi="Arial" w:cs="Arial"/>
          <w:b/>
          <w:bCs/>
        </w:rPr>
      </w:pPr>
      <w:bookmarkStart w:id="0" w:name="_Toc181193667"/>
      <w:r w:rsidRPr="00F60659">
        <w:rPr>
          <w:rFonts w:ascii="Arial" w:hAnsi="Arial" w:cs="Arial"/>
          <w:b/>
          <w:bCs/>
        </w:rPr>
        <w:t xml:space="preserve">Résumé de la </w:t>
      </w:r>
      <w:r w:rsidR="00404F0A">
        <w:rPr>
          <w:rFonts w:ascii="Arial" w:hAnsi="Arial" w:cs="Arial"/>
          <w:b/>
          <w:bCs/>
        </w:rPr>
        <w:t>n</w:t>
      </w:r>
      <w:r w:rsidRPr="00F60659">
        <w:rPr>
          <w:rFonts w:ascii="Arial" w:hAnsi="Arial" w:cs="Arial"/>
          <w:b/>
          <w:bCs/>
        </w:rPr>
        <w:t>orme</w:t>
      </w:r>
    </w:p>
    <w:p w14:paraId="2AD64F13" w14:textId="1C860614" w:rsidR="00057F4E" w:rsidRPr="00F60659" w:rsidRDefault="00404F0A" w:rsidP="0013436C">
      <w:pPr>
        <w:pStyle w:val="Title"/>
        <w:spacing w:before="3000" w:line="360" w:lineRule="auto"/>
        <w:jc w:val="center"/>
        <w:rPr>
          <w:rFonts w:ascii="Arial" w:hAnsi="Arial" w:cs="Arial"/>
          <w:b/>
          <w:bCs/>
        </w:rPr>
      </w:pPr>
      <w:r>
        <w:rPr>
          <w:rFonts w:ascii="Arial" w:hAnsi="Arial" w:cs="Arial"/>
          <w:b/>
          <w:bCs/>
        </w:rPr>
        <w:t xml:space="preserve">CAN/ASC-1.1:2024 - </w:t>
      </w:r>
      <w:r w:rsidR="00057F4E" w:rsidRPr="00F60659">
        <w:rPr>
          <w:rFonts w:ascii="Arial" w:hAnsi="Arial" w:cs="Arial"/>
          <w:b/>
          <w:bCs/>
        </w:rPr>
        <w:t>L’emploi</w:t>
      </w:r>
    </w:p>
    <w:p w14:paraId="49829F2B" w14:textId="438F8149" w:rsidR="00057F4E" w:rsidRPr="00F60659" w:rsidRDefault="00AF280B">
      <w:pPr>
        <w:rPr>
          <w:rFonts w:ascii="Arial" w:eastAsia="Calibri" w:hAnsi="Arial" w:cs="Arial"/>
          <w:kern w:val="0"/>
          <w:sz w:val="28"/>
          <w:szCs w:val="28"/>
        </w:rPr>
      </w:pPr>
      <w:r w:rsidRPr="009F20AE">
        <w:rPr>
          <w:noProof/>
        </w:rPr>
        <w:drawing>
          <wp:anchor distT="0" distB="0" distL="114300" distR="114300" simplePos="0" relativeHeight="251659264" behindDoc="1" locked="0" layoutInCell="1" allowOverlap="1" wp14:anchorId="6D8AEE1C" wp14:editId="735FAA5A">
            <wp:simplePos x="0" y="0"/>
            <wp:positionH relativeFrom="margin">
              <wp:align>center</wp:align>
            </wp:positionH>
            <wp:positionV relativeFrom="page">
              <wp:posOffset>4801870</wp:posOffset>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8">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00057F4E" w:rsidRPr="00F60659">
        <w:rPr>
          <w:rFonts w:ascii="Arial" w:eastAsia="Calibri" w:hAnsi="Arial" w:cs="Arial"/>
          <w:kern w:val="0"/>
          <w:sz w:val="28"/>
          <w:szCs w:val="28"/>
        </w:rPr>
        <w:br w:type="page"/>
      </w:r>
    </w:p>
    <w:p w14:paraId="297F2CB3" w14:textId="59450FF9" w:rsidR="00C92684" w:rsidRPr="00F60659" w:rsidRDefault="00C92684" w:rsidP="00F60659">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lastRenderedPageBreak/>
        <w:t>Aucune partie de cette publication ne peut être reproduite sous quelque forme que ce soit sans l’autorisation préalable de l’éditeur.</w:t>
      </w:r>
    </w:p>
    <w:p w14:paraId="4BC4ABAD" w14:textId="77777777" w:rsidR="00C92684" w:rsidRPr="00F60659" w:rsidRDefault="00C92684" w:rsidP="00C92684">
      <w:pPr>
        <w:spacing w:after="0" w:line="240" w:lineRule="auto"/>
        <w:rPr>
          <w:rFonts w:ascii="Arial" w:eastAsia="Calibri" w:hAnsi="Arial" w:cs="Arial"/>
          <w:kern w:val="0"/>
          <w:sz w:val="28"/>
          <w:szCs w:val="28"/>
        </w:rPr>
      </w:pPr>
    </w:p>
    <w:p w14:paraId="25CBDCF9" w14:textId="76C3A368"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La publication est disponible en format HTML à</w:t>
      </w:r>
      <w:r w:rsidR="00404F0A">
        <w:rPr>
          <w:rFonts w:ascii="Arial" w:eastAsia="Calibri" w:hAnsi="Arial" w:cs="Arial"/>
          <w:kern w:val="0"/>
          <w:sz w:val="28"/>
          <w:szCs w:val="28"/>
        </w:rPr>
        <w:t xml:space="preserve">  </w:t>
      </w:r>
      <w:hyperlink r:id="rId9" w:history="1">
        <w:r w:rsidR="003E636E" w:rsidRPr="003E636E">
          <w:rPr>
            <w:rStyle w:val="Hyperlink"/>
            <w:rFonts w:ascii="Arial" w:eastAsia="Calibri" w:hAnsi="Arial" w:cs="Arial"/>
            <w:kern w:val="0"/>
            <w:sz w:val="28"/>
            <w:szCs w:val="28"/>
          </w:rPr>
          <w:t>https://accessibilite.canada.ca/elaboration-normes-accessibilite/canasc-112024-lemploi</w:t>
        </w:r>
      </w:hyperlink>
    </w:p>
    <w:p w14:paraId="27277132" w14:textId="77777777" w:rsidR="00C92684" w:rsidRPr="00F60659" w:rsidRDefault="00C92684" w:rsidP="00C92684">
      <w:pPr>
        <w:spacing w:after="0" w:line="240" w:lineRule="auto"/>
        <w:rPr>
          <w:rFonts w:ascii="Arial" w:eastAsia="Calibri" w:hAnsi="Arial" w:cs="Arial"/>
          <w:kern w:val="0"/>
          <w:sz w:val="28"/>
          <w:szCs w:val="28"/>
        </w:rPr>
      </w:pPr>
    </w:p>
    <w:p w14:paraId="3DDBB7E2" w14:textId="36E26AC9"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Pour de plus amples renseignements ou pour obtenir des formats alternatifs, veuillez communiquer avec :</w:t>
      </w:r>
    </w:p>
    <w:p w14:paraId="312A1B7D" w14:textId="77777777" w:rsidR="00C92684" w:rsidRPr="00F60659" w:rsidRDefault="00C92684" w:rsidP="00C92684">
      <w:pPr>
        <w:spacing w:after="0" w:line="240" w:lineRule="auto"/>
        <w:ind w:left="720"/>
        <w:rPr>
          <w:rFonts w:ascii="Arial" w:eastAsia="Calibri" w:hAnsi="Arial" w:cs="Arial"/>
          <w:kern w:val="0"/>
          <w:sz w:val="28"/>
          <w:szCs w:val="28"/>
        </w:rPr>
      </w:pPr>
    </w:p>
    <w:p w14:paraId="376D61B4" w14:textId="77777777"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Normes d’accessibilité Canada</w:t>
      </w:r>
    </w:p>
    <w:p w14:paraId="7A4A0151" w14:textId="77777777"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320, boulevard St-Joseph, bureau 246</w:t>
      </w:r>
    </w:p>
    <w:p w14:paraId="042172D8" w14:textId="77777777"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Gatineau (Québec) J8Y 3Y8</w:t>
      </w:r>
    </w:p>
    <w:p w14:paraId="123F8A09" w14:textId="77777777"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1-833-854-7628</w:t>
      </w:r>
    </w:p>
    <w:p w14:paraId="2A9F2C46" w14:textId="77777777" w:rsidR="00C92684" w:rsidRPr="00F60659" w:rsidRDefault="00000000" w:rsidP="00233A5C">
      <w:pPr>
        <w:spacing w:after="0" w:line="240" w:lineRule="auto"/>
        <w:rPr>
          <w:rFonts w:ascii="Arial" w:eastAsia="Calibri" w:hAnsi="Arial" w:cs="Arial"/>
          <w:kern w:val="0"/>
          <w:sz w:val="28"/>
          <w:szCs w:val="28"/>
        </w:rPr>
      </w:pPr>
      <w:hyperlink r:id="rId10" w:history="1">
        <w:r w:rsidR="00C92684" w:rsidRPr="00233A5C">
          <w:rPr>
            <w:rFonts w:ascii="Arial" w:eastAsia="Calibri" w:hAnsi="Arial" w:cs="Arial"/>
            <w:color w:val="0563C1"/>
            <w:kern w:val="0"/>
            <w:sz w:val="28"/>
            <w:szCs w:val="28"/>
          </w:rPr>
          <w:t>accessibilite.canada.ca</w:t>
        </w:r>
      </w:hyperlink>
      <w:r w:rsidR="00C92684" w:rsidRPr="00F60659">
        <w:rPr>
          <w:rFonts w:ascii="Arial" w:eastAsia="Calibri" w:hAnsi="Arial" w:cs="Arial"/>
          <w:kern w:val="0"/>
          <w:sz w:val="28"/>
          <w:szCs w:val="28"/>
        </w:rPr>
        <w:t xml:space="preserve"> </w:t>
      </w:r>
    </w:p>
    <w:p w14:paraId="37724B54" w14:textId="77777777" w:rsidR="00C92684" w:rsidRPr="00F60659" w:rsidRDefault="00C92684" w:rsidP="00C92684">
      <w:pPr>
        <w:spacing w:after="0" w:line="240" w:lineRule="auto"/>
        <w:ind w:left="720"/>
        <w:rPr>
          <w:rFonts w:ascii="Arial" w:eastAsia="Calibri" w:hAnsi="Arial" w:cs="Arial"/>
          <w:kern w:val="0"/>
          <w:sz w:val="28"/>
          <w:szCs w:val="28"/>
        </w:rPr>
      </w:pPr>
    </w:p>
    <w:p w14:paraId="36C09D73" w14:textId="77777777" w:rsidR="00C92684" w:rsidRPr="00F60659" w:rsidRDefault="00C92684" w:rsidP="00233A5C">
      <w:pPr>
        <w:spacing w:after="0" w:line="240" w:lineRule="auto"/>
        <w:rPr>
          <w:rFonts w:ascii="Arial" w:eastAsia="Calibri" w:hAnsi="Arial" w:cs="Arial"/>
          <w:kern w:val="0"/>
          <w:sz w:val="28"/>
          <w:szCs w:val="28"/>
        </w:rPr>
      </w:pPr>
      <w:r w:rsidRPr="00F60659">
        <w:rPr>
          <w:rFonts w:ascii="Arial" w:eastAsia="Calibri" w:hAnsi="Arial" w:cs="Arial"/>
          <w:kern w:val="0"/>
          <w:sz w:val="28"/>
          <w:szCs w:val="28"/>
        </w:rPr>
        <w:t xml:space="preserve">© Sa Majesté le Roi du chef du Canada, représenté par la ministre responsable de la </w:t>
      </w:r>
      <w:r w:rsidRPr="00233A5C">
        <w:rPr>
          <w:rFonts w:ascii="Arial" w:eastAsia="Calibri" w:hAnsi="Arial" w:cs="Arial"/>
          <w:kern w:val="0"/>
          <w:sz w:val="28"/>
          <w:szCs w:val="28"/>
        </w:rPr>
        <w:t>Loi canadienne sur l’accessibilité</w:t>
      </w:r>
      <w:r w:rsidRPr="00F60659">
        <w:rPr>
          <w:rFonts w:ascii="Arial" w:eastAsia="Calibri" w:hAnsi="Arial" w:cs="Arial"/>
          <w:kern w:val="0"/>
          <w:sz w:val="28"/>
          <w:szCs w:val="28"/>
        </w:rPr>
        <w:t xml:space="preserve"> (la ministre de la Diversité, de l’Inclusion et des Personnes en situation de handicap), 2024.</w:t>
      </w:r>
    </w:p>
    <w:p w14:paraId="1AC16D70" w14:textId="77777777" w:rsidR="00C92684" w:rsidRPr="00233A5C" w:rsidRDefault="00C92684" w:rsidP="00233A5C">
      <w:pPr>
        <w:rPr>
          <w:rFonts w:ascii="Arial" w:hAnsi="Arial" w:cs="Arial"/>
          <w:sz w:val="28"/>
          <w:szCs w:val="28"/>
        </w:rPr>
      </w:pPr>
    </w:p>
    <w:p w14:paraId="7A20C00D" w14:textId="77777777" w:rsidR="00C92684" w:rsidRPr="00233A5C" w:rsidRDefault="00C92684">
      <w:pPr>
        <w:rPr>
          <w:rFonts w:ascii="Arial" w:eastAsiaTheme="majorEastAsia" w:hAnsi="Arial" w:cs="Arial"/>
          <w:color w:val="0F4761" w:themeColor="accent1" w:themeShade="BF"/>
          <w:sz w:val="28"/>
          <w:szCs w:val="28"/>
        </w:rPr>
      </w:pPr>
      <w:r w:rsidRPr="00233A5C">
        <w:rPr>
          <w:rFonts w:ascii="Arial" w:hAnsi="Arial" w:cs="Arial"/>
          <w:sz w:val="28"/>
          <w:szCs w:val="28"/>
        </w:rPr>
        <w:br w:type="page"/>
      </w:r>
    </w:p>
    <w:bookmarkStart w:id="1" w:name="_Toc181794900" w:displacedByCustomXml="next"/>
    <w:bookmarkStart w:id="2" w:name="_Toc181794570" w:displacedByCustomXml="next"/>
    <w:sdt>
      <w:sdtPr>
        <w:rPr>
          <w:rFonts w:ascii="Arial" w:eastAsiaTheme="minorHAnsi" w:hAnsi="Arial" w:cs="Arial"/>
          <w:color w:val="auto"/>
          <w:sz w:val="28"/>
          <w:szCs w:val="28"/>
        </w:rPr>
        <w:id w:val="-768625816"/>
        <w:docPartObj>
          <w:docPartGallery w:val="Table of Contents"/>
          <w:docPartUnique/>
        </w:docPartObj>
      </w:sdtPr>
      <w:sdtEndPr>
        <w:rPr>
          <w:b/>
          <w:bCs/>
          <w:noProof/>
        </w:rPr>
      </w:sdtEndPr>
      <w:sdtContent>
        <w:bookmarkEnd w:id="2" w:displacedByCustomXml="prev"/>
        <w:bookmarkEnd w:id="1" w:displacedByCustomXml="prev"/>
        <w:p w14:paraId="132146FE" w14:textId="543F4873" w:rsidR="00F60659" w:rsidRPr="00233A5C" w:rsidRDefault="00AF280B" w:rsidP="00233A5C">
          <w:pPr>
            <w:pStyle w:val="Heading2"/>
            <w:rPr>
              <w:color w:val="auto"/>
            </w:rPr>
          </w:pPr>
          <w:r>
            <w:rPr>
              <w:rFonts w:ascii="Arial" w:hAnsi="Arial" w:cs="Arial"/>
              <w:b/>
              <w:bCs/>
              <w:color w:val="auto"/>
              <w:sz w:val="48"/>
              <w:szCs w:val="48"/>
            </w:rPr>
            <w:t>Sommaire</w:t>
          </w:r>
        </w:p>
        <w:p w14:paraId="1E872C71" w14:textId="43367CF1" w:rsidR="00233A5C" w:rsidRPr="0013436C" w:rsidRDefault="00F60659" w:rsidP="001E1895">
          <w:pPr>
            <w:pStyle w:val="TOC2"/>
            <w:tabs>
              <w:tab w:val="right" w:leader="dot" w:pos="10790"/>
            </w:tabs>
            <w:ind w:left="0"/>
            <w:rPr>
              <w:rFonts w:ascii="Arial" w:eastAsiaTheme="minorEastAsia" w:hAnsi="Arial" w:cs="Arial"/>
              <w:noProof/>
              <w:sz w:val="28"/>
              <w:szCs w:val="28"/>
              <w:lang w:val="en-CA" w:eastAsia="en-CA"/>
            </w:rPr>
          </w:pPr>
          <w:r w:rsidRPr="00233A5C">
            <w:rPr>
              <w:rFonts w:ascii="Arial" w:hAnsi="Arial" w:cs="Arial"/>
              <w:sz w:val="28"/>
              <w:szCs w:val="28"/>
            </w:rPr>
            <w:fldChar w:fldCharType="begin"/>
          </w:r>
          <w:r w:rsidRPr="00233A5C">
            <w:rPr>
              <w:rFonts w:ascii="Arial" w:hAnsi="Arial" w:cs="Arial"/>
              <w:sz w:val="28"/>
              <w:szCs w:val="28"/>
            </w:rPr>
            <w:instrText xml:space="preserve"> TOC \o "1-3" \h \z \u </w:instrText>
          </w:r>
          <w:r w:rsidRPr="00233A5C">
            <w:rPr>
              <w:rFonts w:ascii="Arial" w:hAnsi="Arial" w:cs="Arial"/>
              <w:sz w:val="28"/>
              <w:szCs w:val="28"/>
            </w:rPr>
            <w:fldChar w:fldCharType="separate"/>
          </w:r>
          <w:hyperlink w:anchor="_Toc181794901" w:history="1">
            <w:r w:rsidR="00233A5C" w:rsidRPr="0013436C">
              <w:rPr>
                <w:rStyle w:val="Hyperlink"/>
                <w:rFonts w:ascii="Arial" w:hAnsi="Arial" w:cs="Arial"/>
                <w:noProof/>
                <w:sz w:val="28"/>
                <w:szCs w:val="28"/>
              </w:rPr>
              <w:t>Introduction à la première Norme sur l’emploi</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_Toc181794901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4</w:t>
            </w:r>
            <w:r w:rsidR="00233A5C" w:rsidRPr="0013436C">
              <w:rPr>
                <w:rFonts w:ascii="Arial" w:hAnsi="Arial" w:cs="Arial"/>
                <w:noProof/>
                <w:webHidden/>
                <w:sz w:val="28"/>
                <w:szCs w:val="28"/>
              </w:rPr>
              <w:fldChar w:fldCharType="end"/>
            </w:r>
          </w:hyperlink>
        </w:p>
        <w:p w14:paraId="42C0A593" w14:textId="45783E3B"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2" w:history="1">
            <w:r w:rsidR="00233A5C" w:rsidRPr="0013436C">
              <w:rPr>
                <w:rStyle w:val="Hyperlink"/>
                <w:rFonts w:ascii="Arial" w:hAnsi="Arial" w:cs="Arial"/>
                <w:noProof/>
                <w:sz w:val="28"/>
                <w:szCs w:val="28"/>
              </w:rPr>
              <w:t>Objectifs et but à long terme</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_Toc181794902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4</w:t>
            </w:r>
            <w:r w:rsidR="00233A5C" w:rsidRPr="0013436C">
              <w:rPr>
                <w:rFonts w:ascii="Arial" w:hAnsi="Arial" w:cs="Arial"/>
                <w:noProof/>
                <w:webHidden/>
                <w:sz w:val="28"/>
                <w:szCs w:val="28"/>
              </w:rPr>
              <w:fldChar w:fldCharType="end"/>
            </w:r>
          </w:hyperlink>
        </w:p>
        <w:p w14:paraId="739CBD8F" w14:textId="3B50E26A"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3" w:history="1">
            <w:r w:rsidR="00233A5C" w:rsidRPr="0013436C">
              <w:rPr>
                <w:rStyle w:val="Hyperlink"/>
                <w:rFonts w:ascii="Arial" w:hAnsi="Arial" w:cs="Arial"/>
                <w:noProof/>
                <w:sz w:val="28"/>
                <w:szCs w:val="28"/>
              </w:rPr>
              <w:t>Travail et environnements de travail</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_Toc181794903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4</w:t>
            </w:r>
            <w:r w:rsidR="00233A5C" w:rsidRPr="0013436C">
              <w:rPr>
                <w:rFonts w:ascii="Arial" w:hAnsi="Arial" w:cs="Arial"/>
                <w:noProof/>
                <w:webHidden/>
                <w:sz w:val="28"/>
                <w:szCs w:val="28"/>
              </w:rPr>
              <w:fldChar w:fldCharType="end"/>
            </w:r>
          </w:hyperlink>
        </w:p>
        <w:p w14:paraId="5F2109E3" w14:textId="20DC19D9"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4" w:history="1">
            <w:r w:rsidR="00233A5C" w:rsidRPr="0013436C">
              <w:rPr>
                <w:rStyle w:val="Hyperlink"/>
                <w:rFonts w:ascii="Arial" w:hAnsi="Arial" w:cs="Arial"/>
                <w:noProof/>
                <w:sz w:val="28"/>
                <w:szCs w:val="28"/>
              </w:rPr>
              <w:t>Système et structure</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_Toc181794904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5</w:t>
            </w:r>
            <w:r w:rsidR="00233A5C" w:rsidRPr="0013436C">
              <w:rPr>
                <w:rFonts w:ascii="Arial" w:hAnsi="Arial" w:cs="Arial"/>
                <w:noProof/>
                <w:webHidden/>
                <w:sz w:val="28"/>
                <w:szCs w:val="28"/>
              </w:rPr>
              <w:fldChar w:fldCharType="end"/>
            </w:r>
          </w:hyperlink>
        </w:p>
        <w:p w14:paraId="11853BE2" w14:textId="28396666"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5" w:history="1">
            <w:r w:rsidR="00233A5C" w:rsidRPr="0013436C">
              <w:rPr>
                <w:rStyle w:val="Hyperlink"/>
                <w:rFonts w:ascii="Arial" w:hAnsi="Arial" w:cs="Arial"/>
                <w:noProof/>
                <w:sz w:val="28"/>
                <w:szCs w:val="28"/>
              </w:rPr>
              <w:t>Gamme d’obstacles à l’équité</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_Toc181794905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5</w:t>
            </w:r>
            <w:r w:rsidR="00233A5C" w:rsidRPr="0013436C">
              <w:rPr>
                <w:rFonts w:ascii="Arial" w:hAnsi="Arial" w:cs="Arial"/>
                <w:noProof/>
                <w:webHidden/>
                <w:sz w:val="28"/>
                <w:szCs w:val="28"/>
              </w:rPr>
              <w:fldChar w:fldCharType="end"/>
            </w:r>
          </w:hyperlink>
        </w:p>
        <w:p w14:paraId="3F570E97" w14:textId="30D8529B"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6" w:history="1">
            <w:r w:rsidR="00233A5C" w:rsidRPr="0013436C">
              <w:rPr>
                <w:rStyle w:val="Hyperlink"/>
                <w:rFonts w:ascii="Arial" w:hAnsi="Arial" w:cs="Arial"/>
                <w:noProof/>
                <w:sz w:val="28"/>
                <w:szCs w:val="28"/>
              </w:rPr>
              <w:t>Identité et effets intersectionnels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_Toc181794906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5</w:t>
            </w:r>
            <w:r w:rsidR="00233A5C" w:rsidRPr="0013436C">
              <w:rPr>
                <w:rFonts w:ascii="Arial" w:hAnsi="Arial" w:cs="Arial"/>
                <w:noProof/>
                <w:webHidden/>
                <w:sz w:val="28"/>
                <w:szCs w:val="28"/>
              </w:rPr>
              <w:fldChar w:fldCharType="end"/>
            </w:r>
          </w:hyperlink>
        </w:p>
        <w:p w14:paraId="09D78742" w14:textId="0D3AB87B"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7" w:history="1">
            <w:r w:rsidR="00233A5C" w:rsidRPr="0013436C">
              <w:rPr>
                <w:rStyle w:val="Hyperlink"/>
                <w:rFonts w:ascii="Arial" w:hAnsi="Arial" w:cs="Arial"/>
                <w:noProof/>
                <w:sz w:val="28"/>
                <w:szCs w:val="28"/>
              </w:rPr>
              <w:t>Principes directeurs pour des emplois accessibles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_Toc181794907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7</w:t>
            </w:r>
            <w:r w:rsidR="00233A5C" w:rsidRPr="0013436C">
              <w:rPr>
                <w:rFonts w:ascii="Arial" w:hAnsi="Arial" w:cs="Arial"/>
                <w:noProof/>
                <w:webHidden/>
                <w:sz w:val="28"/>
                <w:szCs w:val="28"/>
              </w:rPr>
              <w:fldChar w:fldCharType="end"/>
            </w:r>
          </w:hyperlink>
        </w:p>
        <w:p w14:paraId="2C6C9EA2" w14:textId="1BFBAA91"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8" w:history="1">
            <w:r w:rsidR="00233A5C" w:rsidRPr="0013436C">
              <w:rPr>
                <w:rStyle w:val="Hyperlink"/>
                <w:rFonts w:ascii="Arial" w:hAnsi="Arial" w:cs="Arial"/>
                <w:noProof/>
                <w:sz w:val="28"/>
                <w:szCs w:val="28"/>
              </w:rPr>
              <w:t>Champ d’application et public visé</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_Toc181794908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7</w:t>
            </w:r>
            <w:r w:rsidR="00233A5C" w:rsidRPr="0013436C">
              <w:rPr>
                <w:rFonts w:ascii="Arial" w:hAnsi="Arial" w:cs="Arial"/>
                <w:noProof/>
                <w:webHidden/>
                <w:sz w:val="28"/>
                <w:szCs w:val="28"/>
              </w:rPr>
              <w:fldChar w:fldCharType="end"/>
            </w:r>
          </w:hyperlink>
        </w:p>
        <w:p w14:paraId="5E0E7468" w14:textId="2E64D572"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09" w:history="1">
            <w:r w:rsidR="00233A5C" w:rsidRPr="0013436C">
              <w:rPr>
                <w:rStyle w:val="Hyperlink"/>
                <w:rFonts w:ascii="Arial" w:hAnsi="Arial" w:cs="Arial"/>
                <w:noProof/>
                <w:sz w:val="28"/>
                <w:szCs w:val="28"/>
              </w:rPr>
              <w:t>Politiques organisationnelles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_Toc181794909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8</w:t>
            </w:r>
            <w:r w:rsidR="00233A5C" w:rsidRPr="0013436C">
              <w:rPr>
                <w:rFonts w:ascii="Arial" w:hAnsi="Arial" w:cs="Arial"/>
                <w:noProof/>
                <w:webHidden/>
                <w:sz w:val="28"/>
                <w:szCs w:val="28"/>
              </w:rPr>
              <w:fldChar w:fldCharType="end"/>
            </w:r>
          </w:hyperlink>
        </w:p>
        <w:p w14:paraId="6B94A587" w14:textId="2C0B4B42"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10" w:history="1">
            <w:r w:rsidR="00233A5C" w:rsidRPr="0013436C">
              <w:rPr>
                <w:rStyle w:val="Hyperlink"/>
                <w:rFonts w:ascii="Arial" w:hAnsi="Arial" w:cs="Arial"/>
                <w:noProof/>
                <w:sz w:val="28"/>
                <w:szCs w:val="28"/>
              </w:rPr>
              <w:t>Technologies de l’information (TI)</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_Toc181794910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9</w:t>
            </w:r>
            <w:r w:rsidR="00233A5C" w:rsidRPr="0013436C">
              <w:rPr>
                <w:rFonts w:ascii="Arial" w:hAnsi="Arial" w:cs="Arial"/>
                <w:noProof/>
                <w:webHidden/>
                <w:sz w:val="28"/>
                <w:szCs w:val="28"/>
              </w:rPr>
              <w:fldChar w:fldCharType="end"/>
            </w:r>
          </w:hyperlink>
        </w:p>
        <w:p w14:paraId="409F0D86" w14:textId="2FF0CFAC"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11" w:history="1">
            <w:r w:rsidR="00233A5C" w:rsidRPr="0013436C">
              <w:rPr>
                <w:rStyle w:val="Hyperlink"/>
                <w:rFonts w:ascii="Arial" w:hAnsi="Arial" w:cs="Arial"/>
                <w:noProof/>
                <w:sz w:val="28"/>
                <w:szCs w:val="28"/>
              </w:rPr>
              <w:t>Sept phases du cycle de vie de l’emploi</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_Toc181794911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10</w:t>
            </w:r>
            <w:r w:rsidR="00233A5C" w:rsidRPr="0013436C">
              <w:rPr>
                <w:rFonts w:ascii="Arial" w:hAnsi="Arial" w:cs="Arial"/>
                <w:noProof/>
                <w:webHidden/>
                <w:sz w:val="28"/>
                <w:szCs w:val="28"/>
              </w:rPr>
              <w:fldChar w:fldCharType="end"/>
            </w:r>
          </w:hyperlink>
        </w:p>
        <w:p w14:paraId="30D6B3A9" w14:textId="0FA4C166" w:rsidR="00233A5C" w:rsidRPr="0013436C" w:rsidRDefault="00000000">
          <w:pPr>
            <w:pStyle w:val="TOC2"/>
            <w:tabs>
              <w:tab w:val="right" w:leader="dot" w:pos="10790"/>
            </w:tabs>
            <w:rPr>
              <w:rFonts w:ascii="Arial" w:eastAsiaTheme="minorEastAsia" w:hAnsi="Arial" w:cs="Arial"/>
              <w:noProof/>
              <w:sz w:val="28"/>
              <w:szCs w:val="28"/>
              <w:lang w:val="en-CA" w:eastAsia="en-CA"/>
            </w:rPr>
          </w:pPr>
          <w:hyperlink w:anchor="_Toc181794912" w:history="1">
            <w:r w:rsidR="00233A5C" w:rsidRPr="0013436C">
              <w:rPr>
                <w:rStyle w:val="Hyperlink"/>
                <w:rFonts w:ascii="Arial" w:hAnsi="Arial" w:cs="Arial"/>
                <w:noProof/>
                <w:sz w:val="28"/>
                <w:szCs w:val="28"/>
              </w:rPr>
              <w:t>Phases préliminaires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_Toc181794912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10</w:t>
            </w:r>
            <w:r w:rsidR="00233A5C" w:rsidRPr="0013436C">
              <w:rPr>
                <w:rFonts w:ascii="Arial" w:hAnsi="Arial" w:cs="Arial"/>
                <w:noProof/>
                <w:webHidden/>
                <w:sz w:val="28"/>
                <w:szCs w:val="28"/>
              </w:rPr>
              <w:fldChar w:fldCharType="end"/>
            </w:r>
          </w:hyperlink>
        </w:p>
        <w:p w14:paraId="37B7160A" w14:textId="07D6ADB3"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3" w:history="1">
            <w:r w:rsidR="00233A5C" w:rsidRPr="0013436C">
              <w:rPr>
                <w:rStyle w:val="Hyperlink"/>
                <w:rFonts w:ascii="Arial" w:hAnsi="Arial" w:cs="Arial"/>
                <w:noProof/>
                <w:sz w:val="28"/>
                <w:szCs w:val="28"/>
              </w:rPr>
              <w:t>Déclaration d’engagement en matière de recrutement</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_Toc181794913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11</w:t>
            </w:r>
            <w:r w:rsidR="00233A5C" w:rsidRPr="0013436C">
              <w:rPr>
                <w:rFonts w:ascii="Arial" w:hAnsi="Arial" w:cs="Arial"/>
                <w:noProof/>
                <w:webHidden/>
                <w:sz w:val="28"/>
                <w:szCs w:val="28"/>
              </w:rPr>
              <w:fldChar w:fldCharType="end"/>
            </w:r>
          </w:hyperlink>
        </w:p>
        <w:p w14:paraId="05D54797" w14:textId="0F13E4A0"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4" w:history="1">
            <w:r w:rsidR="00233A5C" w:rsidRPr="0013436C">
              <w:rPr>
                <w:rStyle w:val="Hyperlink"/>
                <w:rFonts w:ascii="Arial" w:hAnsi="Arial" w:cs="Arial"/>
                <w:noProof/>
                <w:sz w:val="28"/>
                <w:szCs w:val="28"/>
              </w:rPr>
              <w:t>Processus de recrutement des candidats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_Toc181794914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11</w:t>
            </w:r>
            <w:r w:rsidR="00233A5C" w:rsidRPr="0013436C">
              <w:rPr>
                <w:rFonts w:ascii="Arial" w:hAnsi="Arial" w:cs="Arial"/>
                <w:noProof/>
                <w:webHidden/>
                <w:sz w:val="28"/>
                <w:szCs w:val="28"/>
              </w:rPr>
              <w:fldChar w:fldCharType="end"/>
            </w:r>
          </w:hyperlink>
        </w:p>
        <w:p w14:paraId="62282A0B" w14:textId="0A8CC8D4"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5" w:history="1">
            <w:r w:rsidR="00233A5C" w:rsidRPr="0013436C">
              <w:rPr>
                <w:rStyle w:val="Hyperlink"/>
                <w:rFonts w:ascii="Arial" w:hAnsi="Arial" w:cs="Arial"/>
                <w:noProof/>
                <w:sz w:val="28"/>
                <w:szCs w:val="28"/>
              </w:rPr>
              <w:t>Offres d’emploi</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_Toc181794915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11</w:t>
            </w:r>
            <w:r w:rsidR="00233A5C" w:rsidRPr="0013436C">
              <w:rPr>
                <w:rFonts w:ascii="Arial" w:hAnsi="Arial" w:cs="Arial"/>
                <w:noProof/>
                <w:webHidden/>
                <w:sz w:val="28"/>
                <w:szCs w:val="28"/>
              </w:rPr>
              <w:fldChar w:fldCharType="end"/>
            </w:r>
          </w:hyperlink>
        </w:p>
        <w:p w14:paraId="39E1DF0F" w14:textId="051D09E1"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6" w:history="1">
            <w:r w:rsidR="00233A5C" w:rsidRPr="0013436C">
              <w:rPr>
                <w:rStyle w:val="Hyperlink"/>
                <w:rFonts w:ascii="Arial" w:hAnsi="Arial" w:cs="Arial"/>
                <w:noProof/>
                <w:sz w:val="28"/>
                <w:szCs w:val="28"/>
              </w:rPr>
              <w:t>Recrutement et intégration</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_Toc181794916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12</w:t>
            </w:r>
            <w:r w:rsidR="00233A5C" w:rsidRPr="0013436C">
              <w:rPr>
                <w:rFonts w:ascii="Arial" w:hAnsi="Arial" w:cs="Arial"/>
                <w:noProof/>
                <w:webHidden/>
                <w:sz w:val="28"/>
                <w:szCs w:val="28"/>
              </w:rPr>
              <w:fldChar w:fldCharType="end"/>
            </w:r>
          </w:hyperlink>
        </w:p>
        <w:p w14:paraId="29370DFB" w14:textId="097E7D12" w:rsidR="00233A5C" w:rsidRPr="0013436C" w:rsidRDefault="00000000">
          <w:pPr>
            <w:pStyle w:val="TOC2"/>
            <w:tabs>
              <w:tab w:val="right" w:leader="dot" w:pos="10790"/>
            </w:tabs>
            <w:rPr>
              <w:rFonts w:ascii="Arial" w:eastAsiaTheme="minorEastAsia" w:hAnsi="Arial" w:cs="Arial"/>
              <w:noProof/>
              <w:sz w:val="28"/>
              <w:szCs w:val="28"/>
              <w:lang w:val="en-CA" w:eastAsia="en-CA"/>
            </w:rPr>
          </w:pPr>
          <w:hyperlink w:anchor="_Toc181794917" w:history="1">
            <w:r w:rsidR="00233A5C" w:rsidRPr="0013436C">
              <w:rPr>
                <w:rStyle w:val="Hyperlink"/>
                <w:rFonts w:ascii="Arial" w:hAnsi="Arial" w:cs="Arial"/>
                <w:noProof/>
                <w:sz w:val="28"/>
                <w:szCs w:val="28"/>
              </w:rPr>
              <w:t>Phase d’emploi active</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_Toc181794917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12</w:t>
            </w:r>
            <w:r w:rsidR="00233A5C" w:rsidRPr="0013436C">
              <w:rPr>
                <w:rFonts w:ascii="Arial" w:hAnsi="Arial" w:cs="Arial"/>
                <w:noProof/>
                <w:webHidden/>
                <w:sz w:val="28"/>
                <w:szCs w:val="28"/>
              </w:rPr>
              <w:fldChar w:fldCharType="end"/>
            </w:r>
          </w:hyperlink>
        </w:p>
        <w:p w14:paraId="40200D42" w14:textId="5176E8BB"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8" w:history="1">
            <w:r w:rsidR="00233A5C" w:rsidRPr="0013436C">
              <w:rPr>
                <w:rStyle w:val="Hyperlink"/>
                <w:rFonts w:ascii="Arial" w:hAnsi="Arial" w:cs="Arial"/>
                <w:noProof/>
                <w:sz w:val="28"/>
                <w:szCs w:val="28"/>
              </w:rPr>
              <w:t>Soutien continu à l’emploi</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_Toc181794918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12</w:t>
            </w:r>
            <w:r w:rsidR="00233A5C" w:rsidRPr="0013436C">
              <w:rPr>
                <w:rFonts w:ascii="Arial" w:hAnsi="Arial" w:cs="Arial"/>
                <w:noProof/>
                <w:webHidden/>
                <w:sz w:val="28"/>
                <w:szCs w:val="28"/>
              </w:rPr>
              <w:fldChar w:fldCharType="end"/>
            </w:r>
          </w:hyperlink>
        </w:p>
        <w:p w14:paraId="28A963DC" w14:textId="6096B60D" w:rsidR="00233A5C" w:rsidRPr="0013436C" w:rsidRDefault="00000000">
          <w:pPr>
            <w:pStyle w:val="TOC3"/>
            <w:tabs>
              <w:tab w:val="right" w:leader="dot" w:pos="10790"/>
            </w:tabs>
            <w:rPr>
              <w:rFonts w:ascii="Arial" w:eastAsiaTheme="minorEastAsia" w:hAnsi="Arial" w:cs="Arial"/>
              <w:noProof/>
              <w:sz w:val="28"/>
              <w:szCs w:val="28"/>
              <w:lang w:val="en-CA" w:eastAsia="en-CA"/>
            </w:rPr>
          </w:pPr>
          <w:hyperlink w:anchor="_Toc181794919" w:history="1">
            <w:r w:rsidR="00233A5C" w:rsidRPr="0013436C">
              <w:rPr>
                <w:rStyle w:val="Hyperlink"/>
                <w:rFonts w:ascii="Arial" w:hAnsi="Arial" w:cs="Arial"/>
                <w:noProof/>
                <w:sz w:val="28"/>
                <w:szCs w:val="28"/>
              </w:rPr>
              <w:t>Cessation d’emploi (13.6 Départ)</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_Toc181794919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13</w:t>
            </w:r>
            <w:r w:rsidR="00233A5C" w:rsidRPr="0013436C">
              <w:rPr>
                <w:rFonts w:ascii="Arial" w:hAnsi="Arial" w:cs="Arial"/>
                <w:noProof/>
                <w:webHidden/>
                <w:sz w:val="28"/>
                <w:szCs w:val="28"/>
              </w:rPr>
              <w:fldChar w:fldCharType="end"/>
            </w:r>
          </w:hyperlink>
        </w:p>
        <w:p w14:paraId="0568C252" w14:textId="07691D62" w:rsidR="00233A5C" w:rsidRPr="0013436C" w:rsidRDefault="00000000">
          <w:pPr>
            <w:pStyle w:val="TOC1"/>
            <w:tabs>
              <w:tab w:val="right" w:leader="dot" w:pos="10790"/>
            </w:tabs>
            <w:rPr>
              <w:rFonts w:ascii="Arial" w:eastAsiaTheme="minorEastAsia" w:hAnsi="Arial" w:cs="Arial"/>
              <w:noProof/>
              <w:sz w:val="28"/>
              <w:szCs w:val="28"/>
              <w:lang w:val="en-CA" w:eastAsia="en-CA"/>
            </w:rPr>
          </w:pPr>
          <w:hyperlink w:anchor="_Toc181794920" w:history="1">
            <w:r w:rsidR="00233A5C" w:rsidRPr="0013436C">
              <w:rPr>
                <w:rStyle w:val="Hyperlink"/>
                <w:rFonts w:ascii="Arial" w:hAnsi="Arial" w:cs="Arial"/>
                <w:noProof/>
                <w:sz w:val="28"/>
                <w:szCs w:val="28"/>
              </w:rPr>
              <w:t>Annexes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_Toc181794920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13</w:t>
            </w:r>
            <w:r w:rsidR="00233A5C" w:rsidRPr="0013436C">
              <w:rPr>
                <w:rFonts w:ascii="Arial" w:hAnsi="Arial" w:cs="Arial"/>
                <w:noProof/>
                <w:webHidden/>
                <w:sz w:val="28"/>
                <w:szCs w:val="28"/>
              </w:rPr>
              <w:fldChar w:fldCharType="end"/>
            </w:r>
          </w:hyperlink>
        </w:p>
        <w:p w14:paraId="1EF37DA3" w14:textId="14AE010B" w:rsidR="00233A5C" w:rsidRPr="0013436C" w:rsidRDefault="00000000">
          <w:pPr>
            <w:pStyle w:val="TOC2"/>
            <w:tabs>
              <w:tab w:val="right" w:leader="dot" w:pos="10790"/>
            </w:tabs>
            <w:rPr>
              <w:rFonts w:ascii="Arial" w:eastAsiaTheme="minorEastAsia" w:hAnsi="Arial" w:cs="Arial"/>
              <w:noProof/>
              <w:sz w:val="28"/>
              <w:szCs w:val="28"/>
              <w:lang w:val="en-CA" w:eastAsia="en-CA"/>
            </w:rPr>
          </w:pPr>
          <w:hyperlink w:anchor="_Toc181794921" w:history="1">
            <w:r w:rsidR="00233A5C" w:rsidRPr="0013436C">
              <w:rPr>
                <w:rStyle w:val="Hyperlink"/>
                <w:rFonts w:ascii="Arial" w:hAnsi="Arial" w:cs="Arial"/>
                <w:noProof/>
                <w:sz w:val="28"/>
                <w:szCs w:val="28"/>
              </w:rPr>
              <w:t>Exigences</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_Toc181794921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13</w:t>
            </w:r>
            <w:r w:rsidR="00233A5C" w:rsidRPr="0013436C">
              <w:rPr>
                <w:rFonts w:ascii="Arial" w:hAnsi="Arial" w:cs="Arial"/>
                <w:noProof/>
                <w:webHidden/>
                <w:sz w:val="28"/>
                <w:szCs w:val="28"/>
              </w:rPr>
              <w:fldChar w:fldCharType="end"/>
            </w:r>
          </w:hyperlink>
        </w:p>
        <w:p w14:paraId="7E279261" w14:textId="03824AA6" w:rsidR="00233A5C" w:rsidRDefault="00000000">
          <w:pPr>
            <w:pStyle w:val="TOC2"/>
            <w:tabs>
              <w:tab w:val="right" w:leader="dot" w:pos="10790"/>
            </w:tabs>
            <w:rPr>
              <w:rFonts w:eastAsiaTheme="minorEastAsia"/>
              <w:noProof/>
              <w:sz w:val="22"/>
              <w:szCs w:val="22"/>
              <w:lang w:val="en-CA" w:eastAsia="en-CA"/>
            </w:rPr>
          </w:pPr>
          <w:hyperlink w:anchor="_Toc181794922" w:history="1">
            <w:r w:rsidR="00233A5C" w:rsidRPr="0013436C">
              <w:rPr>
                <w:rStyle w:val="Hyperlink"/>
                <w:rFonts w:ascii="Arial" w:hAnsi="Arial" w:cs="Arial"/>
                <w:noProof/>
                <w:sz w:val="28"/>
                <w:szCs w:val="28"/>
              </w:rPr>
              <w:t>À titre d’information</w:t>
            </w:r>
            <w:r w:rsidR="00233A5C" w:rsidRPr="0013436C">
              <w:rPr>
                <w:rFonts w:ascii="Arial" w:hAnsi="Arial" w:cs="Arial"/>
                <w:noProof/>
                <w:webHidden/>
                <w:sz w:val="28"/>
                <w:szCs w:val="28"/>
              </w:rPr>
              <w:tab/>
            </w:r>
            <w:r w:rsidR="00233A5C" w:rsidRPr="0013436C">
              <w:rPr>
                <w:rFonts w:ascii="Arial" w:hAnsi="Arial" w:cs="Arial"/>
                <w:noProof/>
                <w:webHidden/>
                <w:sz w:val="28"/>
                <w:szCs w:val="28"/>
              </w:rPr>
              <w:fldChar w:fldCharType="begin"/>
            </w:r>
            <w:r w:rsidR="00233A5C" w:rsidRPr="0013436C">
              <w:rPr>
                <w:rFonts w:ascii="Arial" w:hAnsi="Arial" w:cs="Arial"/>
                <w:noProof/>
                <w:webHidden/>
                <w:sz w:val="28"/>
                <w:szCs w:val="28"/>
              </w:rPr>
              <w:instrText xml:space="preserve"> PAGEREF _Toc181794922 \h </w:instrText>
            </w:r>
            <w:r w:rsidR="00233A5C" w:rsidRPr="0013436C">
              <w:rPr>
                <w:rFonts w:ascii="Arial" w:hAnsi="Arial" w:cs="Arial"/>
                <w:noProof/>
                <w:webHidden/>
                <w:sz w:val="28"/>
                <w:szCs w:val="28"/>
              </w:rPr>
            </w:r>
            <w:r w:rsidR="00233A5C" w:rsidRPr="0013436C">
              <w:rPr>
                <w:rFonts w:ascii="Arial" w:hAnsi="Arial" w:cs="Arial"/>
                <w:noProof/>
                <w:webHidden/>
                <w:sz w:val="28"/>
                <w:szCs w:val="28"/>
              </w:rPr>
              <w:fldChar w:fldCharType="separate"/>
            </w:r>
            <w:r w:rsidR="001E1895">
              <w:rPr>
                <w:rFonts w:ascii="Arial" w:hAnsi="Arial" w:cs="Arial"/>
                <w:noProof/>
                <w:webHidden/>
                <w:sz w:val="28"/>
                <w:szCs w:val="28"/>
              </w:rPr>
              <w:t>13</w:t>
            </w:r>
            <w:r w:rsidR="00233A5C" w:rsidRPr="0013436C">
              <w:rPr>
                <w:rFonts w:ascii="Arial" w:hAnsi="Arial" w:cs="Arial"/>
                <w:noProof/>
                <w:webHidden/>
                <w:sz w:val="28"/>
                <w:szCs w:val="28"/>
              </w:rPr>
              <w:fldChar w:fldCharType="end"/>
            </w:r>
          </w:hyperlink>
        </w:p>
        <w:p w14:paraId="7EAD3E7C" w14:textId="0D1DEEA8" w:rsidR="00F60659" w:rsidRPr="00F60659" w:rsidRDefault="00F60659">
          <w:pPr>
            <w:rPr>
              <w:rFonts w:ascii="Arial" w:hAnsi="Arial" w:cs="Arial"/>
              <w:sz w:val="28"/>
              <w:szCs w:val="28"/>
            </w:rPr>
          </w:pPr>
          <w:r w:rsidRPr="00233A5C">
            <w:rPr>
              <w:rFonts w:ascii="Arial" w:hAnsi="Arial" w:cs="Arial"/>
              <w:b/>
              <w:bCs/>
              <w:noProof/>
              <w:sz w:val="28"/>
              <w:szCs w:val="28"/>
            </w:rPr>
            <w:fldChar w:fldCharType="end"/>
          </w:r>
        </w:p>
      </w:sdtContent>
    </w:sdt>
    <w:bookmarkEnd w:id="0"/>
    <w:p w14:paraId="3B666125" w14:textId="337FBE09" w:rsidR="000B12C3" w:rsidRPr="00F60659" w:rsidRDefault="000B12C3" w:rsidP="00D21A6E">
      <w:pPr>
        <w:rPr>
          <w:rFonts w:ascii="Arial" w:hAnsi="Arial" w:cs="Arial"/>
          <w:sz w:val="28"/>
          <w:szCs w:val="28"/>
        </w:rPr>
      </w:pPr>
    </w:p>
    <w:p w14:paraId="2A13B8ED" w14:textId="77777777" w:rsidR="000B12C3" w:rsidRPr="00F60659" w:rsidRDefault="000B12C3" w:rsidP="006749CF">
      <w:pPr>
        <w:rPr>
          <w:rFonts w:ascii="Arial" w:hAnsi="Arial" w:cs="Arial"/>
          <w:sz w:val="28"/>
          <w:szCs w:val="28"/>
        </w:rPr>
      </w:pPr>
    </w:p>
    <w:p w14:paraId="5CFDF795" w14:textId="77777777" w:rsidR="000B12C3" w:rsidRPr="00F60659" w:rsidRDefault="000B12C3" w:rsidP="006749CF">
      <w:pPr>
        <w:rPr>
          <w:rFonts w:ascii="Arial" w:hAnsi="Arial" w:cs="Arial"/>
          <w:sz w:val="28"/>
          <w:szCs w:val="28"/>
        </w:rPr>
      </w:pPr>
    </w:p>
    <w:p w14:paraId="6B8617F1" w14:textId="77777777" w:rsidR="000B12C3" w:rsidRPr="00F60659" w:rsidRDefault="000B12C3">
      <w:pPr>
        <w:rPr>
          <w:rFonts w:ascii="Arial" w:hAnsi="Arial" w:cs="Arial"/>
          <w:sz w:val="28"/>
          <w:szCs w:val="28"/>
        </w:rPr>
      </w:pPr>
      <w:r w:rsidRPr="00F60659">
        <w:rPr>
          <w:rFonts w:ascii="Arial" w:hAnsi="Arial" w:cs="Arial"/>
          <w:sz w:val="28"/>
          <w:szCs w:val="28"/>
        </w:rPr>
        <w:br w:type="page"/>
      </w:r>
    </w:p>
    <w:p w14:paraId="2F5D627F" w14:textId="1B82BC98" w:rsidR="000B12C3" w:rsidRPr="004E152B" w:rsidRDefault="000B12C3" w:rsidP="004E152B">
      <w:pPr>
        <w:pStyle w:val="Heading1"/>
        <w:rPr>
          <w:rFonts w:ascii="Arial" w:hAnsi="Arial" w:cs="Arial"/>
          <w:b/>
          <w:bCs/>
          <w:color w:val="auto"/>
        </w:rPr>
      </w:pPr>
      <w:bookmarkStart w:id="3" w:name="_Toc181193668"/>
      <w:bookmarkStart w:id="4" w:name="_Toc181794901"/>
      <w:r w:rsidRPr="004E152B">
        <w:rPr>
          <w:rFonts w:ascii="Arial" w:hAnsi="Arial" w:cs="Arial"/>
          <w:b/>
          <w:bCs/>
          <w:color w:val="auto"/>
        </w:rPr>
        <w:lastRenderedPageBreak/>
        <w:t xml:space="preserve">Introduction à la première </w:t>
      </w:r>
      <w:r w:rsidR="00404F0A">
        <w:rPr>
          <w:rFonts w:ascii="Arial" w:hAnsi="Arial" w:cs="Arial"/>
          <w:b/>
          <w:bCs/>
          <w:color w:val="auto"/>
        </w:rPr>
        <w:t>n</w:t>
      </w:r>
      <w:r w:rsidRPr="004E152B">
        <w:rPr>
          <w:rFonts w:ascii="Arial" w:hAnsi="Arial" w:cs="Arial"/>
          <w:b/>
          <w:bCs/>
          <w:color w:val="auto"/>
        </w:rPr>
        <w:t>orme sur l’emploi</w:t>
      </w:r>
      <w:bookmarkEnd w:id="3"/>
      <w:bookmarkEnd w:id="4"/>
    </w:p>
    <w:p w14:paraId="19C51281" w14:textId="36981DF2" w:rsidR="00AF280B" w:rsidRDefault="006749CF" w:rsidP="006749CF">
      <w:pPr>
        <w:rPr>
          <w:rFonts w:ascii="Arial" w:hAnsi="Arial" w:cs="Arial"/>
          <w:sz w:val="28"/>
          <w:szCs w:val="28"/>
        </w:rPr>
      </w:pPr>
      <w:r w:rsidRPr="00F60659">
        <w:rPr>
          <w:rFonts w:ascii="Arial" w:hAnsi="Arial" w:cs="Arial"/>
          <w:sz w:val="28"/>
          <w:szCs w:val="28"/>
        </w:rPr>
        <w:t xml:space="preserve">Il s’agit de la première édition de la </w:t>
      </w:r>
      <w:r w:rsidR="007C2025" w:rsidRPr="00F60659">
        <w:rPr>
          <w:rFonts w:ascii="Arial" w:hAnsi="Arial" w:cs="Arial"/>
          <w:b/>
          <w:bCs/>
          <w:sz w:val="28"/>
          <w:szCs w:val="28"/>
        </w:rPr>
        <w:t>CAN</w:t>
      </w:r>
      <w:r w:rsidR="00AF280B">
        <w:rPr>
          <w:rFonts w:ascii="Arial" w:hAnsi="Arial" w:cs="Arial"/>
          <w:b/>
          <w:bCs/>
          <w:sz w:val="28"/>
          <w:szCs w:val="28"/>
        </w:rPr>
        <w:t>/</w:t>
      </w:r>
      <w:r w:rsidR="007C2025" w:rsidRPr="00F60659">
        <w:rPr>
          <w:rFonts w:ascii="Arial" w:hAnsi="Arial" w:cs="Arial"/>
          <w:b/>
          <w:bCs/>
          <w:sz w:val="28"/>
          <w:szCs w:val="28"/>
        </w:rPr>
        <w:t>ASC-1.1</w:t>
      </w:r>
      <w:r w:rsidR="00AC7C95">
        <w:rPr>
          <w:rFonts w:ascii="Arial" w:hAnsi="Arial" w:cs="Arial"/>
          <w:b/>
          <w:bCs/>
          <w:sz w:val="28"/>
          <w:szCs w:val="28"/>
        </w:rPr>
        <w:t> :2024 -</w:t>
      </w:r>
      <w:bookmarkStart w:id="5" w:name="_Hlk181788475"/>
      <w:r w:rsidR="007C2025" w:rsidRPr="00F60659">
        <w:rPr>
          <w:rFonts w:ascii="Arial" w:hAnsi="Arial" w:cs="Arial"/>
          <w:b/>
          <w:bCs/>
          <w:sz w:val="28"/>
          <w:szCs w:val="28"/>
        </w:rPr>
        <w:t xml:space="preserve"> L’emploi</w:t>
      </w:r>
      <w:bookmarkEnd w:id="5"/>
      <w:r w:rsidRPr="00F60659">
        <w:rPr>
          <w:rFonts w:ascii="Arial" w:hAnsi="Arial" w:cs="Arial"/>
          <w:b/>
          <w:sz w:val="28"/>
          <w:szCs w:val="28"/>
        </w:rPr>
        <w:t>.</w:t>
      </w:r>
    </w:p>
    <w:p w14:paraId="06D79B34" w14:textId="0849FEEA" w:rsidR="00C41BD8" w:rsidRPr="00F60659" w:rsidRDefault="006749CF" w:rsidP="006749CF">
      <w:pPr>
        <w:rPr>
          <w:rFonts w:ascii="Arial" w:hAnsi="Arial" w:cs="Arial"/>
          <w:sz w:val="28"/>
          <w:szCs w:val="28"/>
        </w:rPr>
      </w:pPr>
      <w:r w:rsidRPr="00F60659">
        <w:rPr>
          <w:rFonts w:ascii="Arial" w:hAnsi="Arial" w:cs="Arial"/>
          <w:sz w:val="28"/>
          <w:szCs w:val="28"/>
        </w:rPr>
        <w:t>La présente norme vise à s’harmoniser avec :</w:t>
      </w:r>
    </w:p>
    <w:p w14:paraId="50AD75DC" w14:textId="3CC6AA7E" w:rsidR="006749CF" w:rsidRPr="00C96F23" w:rsidRDefault="006749CF" w:rsidP="00C96F23">
      <w:pPr>
        <w:pStyle w:val="ListParagraph"/>
        <w:numPr>
          <w:ilvl w:val="0"/>
          <w:numId w:val="15"/>
        </w:numPr>
        <w:rPr>
          <w:rFonts w:ascii="Arial" w:hAnsi="Arial" w:cs="Arial"/>
          <w:sz w:val="28"/>
          <w:szCs w:val="28"/>
        </w:rPr>
      </w:pPr>
      <w:r w:rsidRPr="00C96F23">
        <w:rPr>
          <w:rFonts w:ascii="Arial" w:hAnsi="Arial" w:cs="Arial"/>
          <w:sz w:val="28"/>
          <w:szCs w:val="28"/>
        </w:rPr>
        <w:t xml:space="preserve">d’autres normes pertinentes telles que la </w:t>
      </w:r>
      <w:r w:rsidRPr="00C96F23">
        <w:rPr>
          <w:rFonts w:ascii="Arial" w:hAnsi="Arial" w:cs="Arial"/>
          <w:b/>
          <w:sz w:val="28"/>
          <w:szCs w:val="28"/>
        </w:rPr>
        <w:t>norme Z1011 d</w:t>
      </w:r>
      <w:r w:rsidR="00A2346B">
        <w:rPr>
          <w:rFonts w:ascii="Arial" w:hAnsi="Arial" w:cs="Arial"/>
          <w:b/>
          <w:sz w:val="28"/>
          <w:szCs w:val="28"/>
        </w:rPr>
        <w:t>u Groupe CSA</w:t>
      </w:r>
      <w:r w:rsidR="0013436C">
        <w:rPr>
          <w:rFonts w:ascii="Arial" w:hAnsi="Arial" w:cs="Arial"/>
          <w:b/>
          <w:sz w:val="28"/>
          <w:szCs w:val="28"/>
        </w:rPr>
        <w:t xml:space="preserve"> </w:t>
      </w:r>
      <w:r w:rsidRPr="00C96F23">
        <w:rPr>
          <w:rFonts w:ascii="Arial" w:hAnsi="Arial" w:cs="Arial"/>
          <w:b/>
          <w:sz w:val="28"/>
          <w:szCs w:val="28"/>
        </w:rPr>
        <w:t>relative au Système de gestion d’incapacité au travail</w:t>
      </w:r>
      <w:r w:rsidR="007C0EF5" w:rsidRPr="00C96F23">
        <w:rPr>
          <w:rFonts w:ascii="Arial" w:hAnsi="Arial" w:cs="Arial"/>
          <w:sz w:val="28"/>
          <w:szCs w:val="28"/>
        </w:rPr>
        <w:t>;</w:t>
      </w:r>
    </w:p>
    <w:p w14:paraId="7EB660A4" w14:textId="59ED55CC" w:rsidR="00C41BD8" w:rsidRPr="00C96F23" w:rsidRDefault="00A2346B" w:rsidP="00C96F23">
      <w:pPr>
        <w:pStyle w:val="ListParagraph"/>
        <w:numPr>
          <w:ilvl w:val="0"/>
          <w:numId w:val="15"/>
        </w:numPr>
        <w:rPr>
          <w:rFonts w:ascii="Arial" w:hAnsi="Arial" w:cs="Arial"/>
          <w:sz w:val="28"/>
          <w:szCs w:val="28"/>
        </w:rPr>
      </w:pPr>
      <w:r>
        <w:rPr>
          <w:rFonts w:ascii="Arial" w:hAnsi="Arial" w:cs="Arial"/>
          <w:sz w:val="28"/>
          <w:szCs w:val="28"/>
        </w:rPr>
        <w:t>le</w:t>
      </w:r>
      <w:r w:rsidR="0013436C">
        <w:rPr>
          <w:rFonts w:ascii="Arial" w:hAnsi="Arial" w:cs="Arial"/>
          <w:sz w:val="28"/>
          <w:szCs w:val="28"/>
        </w:rPr>
        <w:t xml:space="preserve"> </w:t>
      </w:r>
      <w:r w:rsidR="006749CF" w:rsidRPr="00C96F23">
        <w:rPr>
          <w:rFonts w:ascii="Arial" w:hAnsi="Arial" w:cs="Arial"/>
          <w:sz w:val="28"/>
          <w:szCs w:val="28"/>
        </w:rPr>
        <w:t xml:space="preserve">cadre de planification de l’accessibilité pour les entités sous réglementation fédérale afin qu’elles puissent remplir leurs obligations en matière de planification et de rapports en vertu de la </w:t>
      </w:r>
      <w:r w:rsidR="006749CF" w:rsidRPr="00C96F23">
        <w:rPr>
          <w:rFonts w:ascii="Arial" w:hAnsi="Arial" w:cs="Arial"/>
          <w:i/>
          <w:sz w:val="28"/>
          <w:szCs w:val="28"/>
        </w:rPr>
        <w:t>Loi canadienne sur l’accessibilité</w:t>
      </w:r>
      <w:r w:rsidR="007C0EF5" w:rsidRPr="00C96F23">
        <w:rPr>
          <w:rFonts w:ascii="Arial" w:hAnsi="Arial" w:cs="Arial"/>
          <w:sz w:val="28"/>
          <w:szCs w:val="28"/>
        </w:rPr>
        <w:t>;</w:t>
      </w:r>
    </w:p>
    <w:p w14:paraId="7AAEB146" w14:textId="707AD06E" w:rsidR="006749CF" w:rsidRPr="00C96F23" w:rsidRDefault="006749CF" w:rsidP="00C96F23">
      <w:pPr>
        <w:pStyle w:val="ListParagraph"/>
        <w:numPr>
          <w:ilvl w:val="0"/>
          <w:numId w:val="15"/>
        </w:numPr>
        <w:rPr>
          <w:rFonts w:ascii="Arial" w:hAnsi="Arial" w:cs="Arial"/>
          <w:sz w:val="28"/>
          <w:szCs w:val="28"/>
        </w:rPr>
      </w:pPr>
      <w:r w:rsidRPr="00C96F23">
        <w:rPr>
          <w:rFonts w:ascii="Arial" w:hAnsi="Arial" w:cs="Arial"/>
          <w:sz w:val="28"/>
          <w:szCs w:val="28"/>
        </w:rPr>
        <w:t>la législation en matière d’emploi et les codes des droits de la personne pertinents, y compris :</w:t>
      </w:r>
    </w:p>
    <w:p w14:paraId="1AD3D640" w14:textId="23079F0C" w:rsidR="006749CF" w:rsidRPr="00C96F23" w:rsidRDefault="007C0EF5" w:rsidP="00C96F23">
      <w:pPr>
        <w:pStyle w:val="ListParagraph"/>
        <w:numPr>
          <w:ilvl w:val="1"/>
          <w:numId w:val="15"/>
        </w:numPr>
        <w:spacing w:after="240" w:line="276" w:lineRule="auto"/>
        <w:rPr>
          <w:rFonts w:ascii="Arial" w:hAnsi="Arial" w:cs="Arial"/>
          <w:sz w:val="28"/>
          <w:szCs w:val="28"/>
        </w:rPr>
      </w:pPr>
      <w:r w:rsidRPr="00C96F23">
        <w:rPr>
          <w:rFonts w:ascii="Arial" w:hAnsi="Arial" w:cs="Arial"/>
          <w:sz w:val="28"/>
          <w:szCs w:val="28"/>
        </w:rPr>
        <w:t xml:space="preserve">la </w:t>
      </w:r>
      <w:r w:rsidR="006749CF" w:rsidRPr="00C96F23">
        <w:rPr>
          <w:rFonts w:ascii="Arial" w:hAnsi="Arial" w:cs="Arial"/>
          <w:i/>
          <w:iCs/>
          <w:sz w:val="28"/>
          <w:szCs w:val="28"/>
        </w:rPr>
        <w:t>Loi canadienne sur l’accessibilité</w:t>
      </w:r>
      <w:r w:rsidRPr="00C96F23">
        <w:rPr>
          <w:rFonts w:ascii="Arial" w:hAnsi="Arial" w:cs="Arial"/>
          <w:sz w:val="28"/>
          <w:szCs w:val="28"/>
        </w:rPr>
        <w:t>;</w:t>
      </w:r>
    </w:p>
    <w:p w14:paraId="4BCF06A1" w14:textId="38C4E6B3" w:rsidR="006749CF" w:rsidRPr="00C96F23" w:rsidRDefault="007C0EF5" w:rsidP="00C96F23">
      <w:pPr>
        <w:pStyle w:val="ListParagraph"/>
        <w:numPr>
          <w:ilvl w:val="1"/>
          <w:numId w:val="15"/>
        </w:numPr>
        <w:spacing w:after="240" w:line="276" w:lineRule="auto"/>
        <w:rPr>
          <w:rFonts w:ascii="Arial" w:hAnsi="Arial" w:cs="Arial"/>
          <w:sz w:val="28"/>
          <w:szCs w:val="28"/>
        </w:rPr>
      </w:pPr>
      <w:r w:rsidRPr="00C96F23">
        <w:rPr>
          <w:rFonts w:ascii="Arial" w:hAnsi="Arial" w:cs="Arial"/>
          <w:iCs/>
          <w:sz w:val="28"/>
          <w:szCs w:val="28"/>
        </w:rPr>
        <w:t>le</w:t>
      </w:r>
      <w:r w:rsidRPr="00C96F23">
        <w:rPr>
          <w:rFonts w:ascii="Arial" w:hAnsi="Arial" w:cs="Arial"/>
          <w:i/>
          <w:sz w:val="28"/>
          <w:szCs w:val="28"/>
        </w:rPr>
        <w:t xml:space="preserve"> </w:t>
      </w:r>
      <w:r w:rsidR="006749CF" w:rsidRPr="00C96F23">
        <w:rPr>
          <w:rFonts w:ascii="Arial" w:hAnsi="Arial" w:cs="Arial"/>
          <w:i/>
          <w:sz w:val="28"/>
          <w:szCs w:val="28"/>
        </w:rPr>
        <w:t>Code canadien du travail</w:t>
      </w:r>
      <w:r w:rsidRPr="00C96F23">
        <w:rPr>
          <w:rFonts w:ascii="Arial" w:hAnsi="Arial" w:cs="Arial"/>
          <w:iCs/>
          <w:sz w:val="28"/>
          <w:szCs w:val="28"/>
        </w:rPr>
        <w:t>;</w:t>
      </w:r>
    </w:p>
    <w:p w14:paraId="603E1CDD" w14:textId="445745FE" w:rsidR="006749CF" w:rsidRPr="00C96F23" w:rsidRDefault="007C0EF5" w:rsidP="00C96F23">
      <w:pPr>
        <w:pStyle w:val="ListParagraph"/>
        <w:numPr>
          <w:ilvl w:val="1"/>
          <w:numId w:val="15"/>
        </w:numPr>
        <w:spacing w:after="240" w:line="276" w:lineRule="auto"/>
        <w:rPr>
          <w:rFonts w:ascii="Arial" w:hAnsi="Arial" w:cs="Arial"/>
          <w:sz w:val="28"/>
          <w:szCs w:val="28"/>
        </w:rPr>
      </w:pPr>
      <w:r w:rsidRPr="00C96F23">
        <w:rPr>
          <w:rFonts w:ascii="Arial" w:hAnsi="Arial" w:cs="Arial"/>
          <w:sz w:val="28"/>
          <w:szCs w:val="28"/>
        </w:rPr>
        <w:t>la</w:t>
      </w:r>
      <w:r w:rsidRPr="00C96F23">
        <w:rPr>
          <w:rFonts w:ascii="Arial" w:hAnsi="Arial" w:cs="Arial"/>
          <w:i/>
          <w:iCs/>
          <w:sz w:val="28"/>
          <w:szCs w:val="28"/>
        </w:rPr>
        <w:t xml:space="preserve"> </w:t>
      </w:r>
      <w:r w:rsidR="006749CF" w:rsidRPr="00C96F23">
        <w:rPr>
          <w:rFonts w:ascii="Arial" w:hAnsi="Arial" w:cs="Arial"/>
          <w:i/>
          <w:iCs/>
          <w:sz w:val="28"/>
          <w:szCs w:val="28"/>
        </w:rPr>
        <w:t>Loi canadienne sur les droits de la personne</w:t>
      </w:r>
      <w:r w:rsidRPr="00C96F23">
        <w:rPr>
          <w:rFonts w:ascii="Arial" w:hAnsi="Arial" w:cs="Arial"/>
          <w:sz w:val="28"/>
          <w:szCs w:val="28"/>
        </w:rPr>
        <w:t>;</w:t>
      </w:r>
    </w:p>
    <w:p w14:paraId="0F2C8B3A" w14:textId="5BEE0FB2" w:rsidR="006749CF" w:rsidRPr="00C96F23" w:rsidRDefault="007C0EF5" w:rsidP="00C96F23">
      <w:pPr>
        <w:pStyle w:val="ListParagraph"/>
        <w:numPr>
          <w:ilvl w:val="1"/>
          <w:numId w:val="15"/>
        </w:numPr>
        <w:spacing w:after="240" w:line="276" w:lineRule="auto"/>
        <w:rPr>
          <w:rFonts w:ascii="Arial" w:hAnsi="Arial" w:cs="Arial"/>
          <w:sz w:val="28"/>
          <w:szCs w:val="28"/>
        </w:rPr>
      </w:pPr>
      <w:r w:rsidRPr="00C96F23">
        <w:rPr>
          <w:rFonts w:ascii="Arial" w:hAnsi="Arial" w:cs="Arial"/>
          <w:sz w:val="28"/>
          <w:szCs w:val="28"/>
        </w:rPr>
        <w:t>la</w:t>
      </w:r>
      <w:r w:rsidRPr="00C96F23">
        <w:rPr>
          <w:rFonts w:ascii="Arial" w:hAnsi="Arial" w:cs="Arial"/>
          <w:i/>
          <w:iCs/>
          <w:sz w:val="28"/>
          <w:szCs w:val="28"/>
        </w:rPr>
        <w:t xml:space="preserve"> </w:t>
      </w:r>
      <w:r w:rsidR="006749CF" w:rsidRPr="00C96F23">
        <w:rPr>
          <w:rFonts w:ascii="Arial" w:hAnsi="Arial" w:cs="Arial"/>
          <w:i/>
          <w:iCs/>
          <w:sz w:val="28"/>
          <w:szCs w:val="28"/>
        </w:rPr>
        <w:t>Loi sur l’équité en matière d’emploi</w:t>
      </w:r>
      <w:r w:rsidRPr="00C96F23">
        <w:rPr>
          <w:rFonts w:ascii="Arial" w:hAnsi="Arial" w:cs="Arial"/>
          <w:sz w:val="28"/>
          <w:szCs w:val="28"/>
        </w:rPr>
        <w:t>.</w:t>
      </w:r>
    </w:p>
    <w:p w14:paraId="51DE7FF7" w14:textId="0D374061" w:rsidR="000B12C3" w:rsidRPr="004E152B" w:rsidRDefault="000B12C3" w:rsidP="004E152B">
      <w:pPr>
        <w:pStyle w:val="Heading1"/>
        <w:rPr>
          <w:rFonts w:ascii="Arial" w:hAnsi="Arial" w:cs="Arial"/>
          <w:b/>
          <w:bCs/>
          <w:color w:val="auto"/>
        </w:rPr>
      </w:pPr>
      <w:bookmarkStart w:id="6" w:name="_Toc181193669"/>
      <w:bookmarkStart w:id="7" w:name="_Toc181794902"/>
      <w:r w:rsidRPr="004E152B">
        <w:rPr>
          <w:rFonts w:ascii="Arial" w:hAnsi="Arial" w:cs="Arial"/>
          <w:b/>
          <w:bCs/>
          <w:color w:val="auto"/>
        </w:rPr>
        <w:t>Objectifs et but à long terme</w:t>
      </w:r>
      <w:bookmarkEnd w:id="6"/>
      <w:bookmarkEnd w:id="7"/>
    </w:p>
    <w:p w14:paraId="2554940C" w14:textId="1A81B506" w:rsidR="00E017C5" w:rsidRPr="00F60659" w:rsidRDefault="00A83D4D" w:rsidP="000B12C3">
      <w:pPr>
        <w:rPr>
          <w:rFonts w:ascii="Arial" w:hAnsi="Arial" w:cs="Arial"/>
          <w:sz w:val="28"/>
          <w:szCs w:val="28"/>
        </w:rPr>
      </w:pPr>
      <w:r w:rsidRPr="00F60659">
        <w:rPr>
          <w:rFonts w:ascii="Arial" w:hAnsi="Arial" w:cs="Arial"/>
          <w:sz w:val="28"/>
          <w:szCs w:val="28"/>
        </w:rPr>
        <w:t xml:space="preserve">La présente norme </w:t>
      </w:r>
      <w:r w:rsidR="007B3E77">
        <w:rPr>
          <w:rFonts w:ascii="Arial" w:hAnsi="Arial" w:cs="Arial"/>
          <w:sz w:val="28"/>
          <w:szCs w:val="28"/>
        </w:rPr>
        <w:t xml:space="preserve">envisage un environnement de travail </w:t>
      </w:r>
      <w:r w:rsidRPr="00F60659">
        <w:rPr>
          <w:rFonts w:ascii="Arial" w:hAnsi="Arial" w:cs="Arial"/>
          <w:sz w:val="28"/>
          <w:szCs w:val="28"/>
        </w:rPr>
        <w:t>accessible, inclusif, exempt d’obstacles et de discrimination pour tou</w:t>
      </w:r>
      <w:r w:rsidR="007B3E77">
        <w:rPr>
          <w:rFonts w:ascii="Arial" w:hAnsi="Arial" w:cs="Arial"/>
          <w:sz w:val="28"/>
          <w:szCs w:val="28"/>
        </w:rPr>
        <w:t>s les travailleurs</w:t>
      </w:r>
      <w:r w:rsidRPr="00F60659">
        <w:rPr>
          <w:rFonts w:ascii="Arial" w:hAnsi="Arial" w:cs="Arial"/>
          <w:sz w:val="28"/>
          <w:szCs w:val="28"/>
        </w:rPr>
        <w:t>, y compris c</w:t>
      </w:r>
      <w:r w:rsidR="00387ADE">
        <w:rPr>
          <w:rFonts w:ascii="Arial" w:hAnsi="Arial" w:cs="Arial"/>
          <w:sz w:val="28"/>
          <w:szCs w:val="28"/>
        </w:rPr>
        <w:t>eux</w:t>
      </w:r>
      <w:r w:rsidRPr="00F60659">
        <w:rPr>
          <w:rFonts w:ascii="Arial" w:hAnsi="Arial" w:cs="Arial"/>
          <w:sz w:val="28"/>
          <w:szCs w:val="28"/>
        </w:rPr>
        <w:t xml:space="preserve"> en situation de handicap. Cette norme aidera les organisations à </w:t>
      </w:r>
      <w:r w:rsidR="007B3E77">
        <w:rPr>
          <w:rFonts w:ascii="Arial" w:hAnsi="Arial" w:cs="Arial"/>
          <w:sz w:val="28"/>
          <w:szCs w:val="28"/>
        </w:rPr>
        <w:t xml:space="preserve">intégrer </w:t>
      </w:r>
      <w:r w:rsidRPr="00F60659">
        <w:rPr>
          <w:rFonts w:ascii="Arial" w:hAnsi="Arial" w:cs="Arial"/>
          <w:sz w:val="28"/>
          <w:szCs w:val="28"/>
        </w:rPr>
        <w:t xml:space="preserve">la confiance </w:t>
      </w:r>
      <w:r w:rsidR="006F154C">
        <w:rPr>
          <w:rFonts w:ascii="Arial" w:hAnsi="Arial" w:cs="Arial"/>
          <w:sz w:val="28"/>
          <w:szCs w:val="28"/>
        </w:rPr>
        <w:t xml:space="preserve">dans le </w:t>
      </w:r>
      <w:r w:rsidRPr="00F60659">
        <w:rPr>
          <w:rFonts w:ascii="Arial" w:hAnsi="Arial" w:cs="Arial"/>
          <w:sz w:val="28"/>
          <w:szCs w:val="28"/>
        </w:rPr>
        <w:t xml:space="preserve">handicap : </w:t>
      </w:r>
      <w:r w:rsidRPr="0013436C">
        <w:rPr>
          <w:rFonts w:ascii="Arial" w:hAnsi="Arial" w:cs="Arial"/>
          <w:b/>
          <w:bCs/>
          <w:sz w:val="28"/>
          <w:szCs w:val="28"/>
        </w:rPr>
        <w:t xml:space="preserve">La confiance </w:t>
      </w:r>
      <w:r w:rsidR="006F154C" w:rsidRPr="0013436C">
        <w:rPr>
          <w:rFonts w:ascii="Arial" w:hAnsi="Arial" w:cs="Arial"/>
          <w:b/>
          <w:bCs/>
          <w:sz w:val="28"/>
          <w:szCs w:val="28"/>
        </w:rPr>
        <w:t>dans le</w:t>
      </w:r>
      <w:r w:rsidRPr="0013436C">
        <w:rPr>
          <w:rFonts w:ascii="Arial" w:hAnsi="Arial" w:cs="Arial"/>
          <w:b/>
          <w:bCs/>
          <w:sz w:val="28"/>
          <w:szCs w:val="28"/>
        </w:rPr>
        <w:t xml:space="preserve"> handicap</w:t>
      </w:r>
      <w:r w:rsidRPr="00F60659">
        <w:rPr>
          <w:rFonts w:ascii="Arial" w:hAnsi="Arial" w:cs="Arial"/>
          <w:sz w:val="28"/>
          <w:szCs w:val="28"/>
        </w:rPr>
        <w:t xml:space="preserve"> consiste à se sentir à l’aise et compétent dans la gestion d’un</w:t>
      </w:r>
      <w:r w:rsidR="006F154C">
        <w:rPr>
          <w:rFonts w:ascii="Arial" w:hAnsi="Arial" w:cs="Arial"/>
          <w:sz w:val="28"/>
          <w:szCs w:val="28"/>
        </w:rPr>
        <w:t xml:space="preserve"> effectif </w:t>
      </w:r>
      <w:r w:rsidRPr="00F60659">
        <w:rPr>
          <w:rFonts w:ascii="Arial" w:hAnsi="Arial" w:cs="Arial"/>
          <w:sz w:val="28"/>
          <w:szCs w:val="28"/>
        </w:rPr>
        <w:t xml:space="preserve">comprenant des travailleurs </w:t>
      </w:r>
      <w:r w:rsidR="007C0EF5" w:rsidRPr="00F60659">
        <w:rPr>
          <w:rFonts w:ascii="Arial" w:hAnsi="Arial" w:cs="Arial"/>
          <w:sz w:val="28"/>
          <w:szCs w:val="28"/>
        </w:rPr>
        <w:t>en situation de handicap</w:t>
      </w:r>
      <w:r w:rsidRPr="00F60659">
        <w:rPr>
          <w:rFonts w:ascii="Arial" w:hAnsi="Arial" w:cs="Arial"/>
          <w:sz w:val="28"/>
          <w:szCs w:val="28"/>
        </w:rPr>
        <w:t>.</w:t>
      </w:r>
    </w:p>
    <w:p w14:paraId="40A6B41F" w14:textId="77777777" w:rsidR="000B12C3" w:rsidRPr="004E152B" w:rsidRDefault="000B12C3" w:rsidP="004E152B">
      <w:pPr>
        <w:pStyle w:val="Heading1"/>
        <w:rPr>
          <w:rFonts w:ascii="Arial" w:hAnsi="Arial" w:cs="Arial"/>
          <w:b/>
          <w:bCs/>
          <w:color w:val="auto"/>
        </w:rPr>
      </w:pPr>
      <w:bookmarkStart w:id="8" w:name="_Toc181794903"/>
      <w:r w:rsidRPr="004E152B">
        <w:rPr>
          <w:rFonts w:ascii="Arial" w:hAnsi="Arial" w:cs="Arial"/>
          <w:b/>
          <w:bCs/>
          <w:color w:val="auto"/>
        </w:rPr>
        <w:t>Travail et environnements de travail</w:t>
      </w:r>
      <w:bookmarkEnd w:id="8"/>
    </w:p>
    <w:p w14:paraId="5658EA85" w14:textId="73816FBB" w:rsidR="000B12C3" w:rsidRPr="00F60659" w:rsidRDefault="000B12C3" w:rsidP="000B12C3">
      <w:pPr>
        <w:rPr>
          <w:rFonts w:ascii="Arial" w:hAnsi="Arial" w:cs="Arial"/>
          <w:sz w:val="28"/>
          <w:szCs w:val="28"/>
        </w:rPr>
      </w:pPr>
      <w:r w:rsidRPr="00F60659">
        <w:rPr>
          <w:rFonts w:ascii="Arial" w:hAnsi="Arial" w:cs="Arial"/>
          <w:sz w:val="28"/>
          <w:szCs w:val="28"/>
        </w:rPr>
        <w:t>La présente norme couvre divers types de contrats de travail et d’activités d’intérêt professionnel. Elle s’applique aux environnements physiques et virtuels,</w:t>
      </w:r>
      <w:r w:rsidR="006F154C">
        <w:rPr>
          <w:rFonts w:ascii="Arial" w:hAnsi="Arial" w:cs="Arial"/>
          <w:sz w:val="28"/>
          <w:szCs w:val="28"/>
        </w:rPr>
        <w:t xml:space="preserve"> ainsi que les</w:t>
      </w:r>
      <w:r w:rsidRPr="00F60659">
        <w:rPr>
          <w:rFonts w:ascii="Arial" w:hAnsi="Arial" w:cs="Arial"/>
          <w:sz w:val="28"/>
          <w:szCs w:val="28"/>
        </w:rPr>
        <w:t xml:space="preserve"> politiques, </w:t>
      </w:r>
      <w:r w:rsidR="006F154C">
        <w:rPr>
          <w:rFonts w:ascii="Arial" w:hAnsi="Arial" w:cs="Arial"/>
          <w:sz w:val="28"/>
          <w:szCs w:val="28"/>
        </w:rPr>
        <w:t>les</w:t>
      </w:r>
      <w:r w:rsidRPr="00F60659">
        <w:rPr>
          <w:rFonts w:ascii="Arial" w:hAnsi="Arial" w:cs="Arial"/>
          <w:sz w:val="28"/>
          <w:szCs w:val="28"/>
        </w:rPr>
        <w:t xml:space="preserve"> pratiques, la culture et </w:t>
      </w:r>
      <w:r w:rsidR="006F154C">
        <w:rPr>
          <w:rFonts w:ascii="Arial" w:hAnsi="Arial" w:cs="Arial"/>
          <w:sz w:val="28"/>
          <w:szCs w:val="28"/>
        </w:rPr>
        <w:t xml:space="preserve">les </w:t>
      </w:r>
      <w:r w:rsidRPr="00F60659">
        <w:rPr>
          <w:rFonts w:ascii="Arial" w:hAnsi="Arial" w:cs="Arial"/>
          <w:sz w:val="28"/>
          <w:szCs w:val="28"/>
        </w:rPr>
        <w:t>ressources</w:t>
      </w:r>
      <w:r w:rsidR="006F154C">
        <w:rPr>
          <w:rFonts w:ascii="Arial" w:hAnsi="Arial" w:cs="Arial"/>
          <w:sz w:val="28"/>
          <w:szCs w:val="28"/>
        </w:rPr>
        <w:t xml:space="preserve"> pour tout employeur</w:t>
      </w:r>
      <w:r w:rsidRPr="00F60659">
        <w:rPr>
          <w:rFonts w:ascii="Arial" w:hAnsi="Arial" w:cs="Arial"/>
          <w:sz w:val="28"/>
          <w:szCs w:val="28"/>
        </w:rPr>
        <w:t>.</w:t>
      </w:r>
    </w:p>
    <w:p w14:paraId="1109D114" w14:textId="7A3D07E3" w:rsidR="000B12C3" w:rsidRPr="00F60659" w:rsidRDefault="000B12C3" w:rsidP="000B12C3">
      <w:pPr>
        <w:rPr>
          <w:rFonts w:ascii="Arial" w:hAnsi="Arial" w:cs="Arial"/>
          <w:sz w:val="28"/>
          <w:szCs w:val="28"/>
        </w:rPr>
      </w:pPr>
      <w:r w:rsidRPr="00F60659">
        <w:rPr>
          <w:rFonts w:ascii="Arial" w:hAnsi="Arial" w:cs="Arial"/>
          <w:sz w:val="28"/>
          <w:szCs w:val="28"/>
        </w:rPr>
        <w:t xml:space="preserve">La présente norme </w:t>
      </w:r>
      <w:r w:rsidR="006F154C">
        <w:rPr>
          <w:rFonts w:ascii="Arial" w:hAnsi="Arial" w:cs="Arial"/>
          <w:sz w:val="28"/>
          <w:szCs w:val="28"/>
        </w:rPr>
        <w:t xml:space="preserve">énonce les exigences </w:t>
      </w:r>
      <w:r w:rsidRPr="00F60659">
        <w:rPr>
          <w:rFonts w:ascii="Arial" w:hAnsi="Arial" w:cs="Arial"/>
          <w:sz w:val="28"/>
          <w:szCs w:val="28"/>
        </w:rPr>
        <w:t xml:space="preserve">essentielles </w:t>
      </w:r>
      <w:r w:rsidR="006F154C">
        <w:rPr>
          <w:rFonts w:ascii="Arial" w:hAnsi="Arial" w:cs="Arial"/>
          <w:sz w:val="28"/>
          <w:szCs w:val="28"/>
        </w:rPr>
        <w:t xml:space="preserve">d’une stratégie d’accessibilité </w:t>
      </w:r>
      <w:r w:rsidRPr="00F60659">
        <w:rPr>
          <w:rFonts w:ascii="Arial" w:hAnsi="Arial" w:cs="Arial"/>
          <w:sz w:val="28"/>
          <w:szCs w:val="28"/>
        </w:rPr>
        <w:t xml:space="preserve">que les organisations doivent adopter pour créer des systèmes d’emploi inclusifs et accessibles. Elle offre des conseils clairs sur les rôles, les politiques et les pratiques nécessaires pour soutenir les travailleurs </w:t>
      </w:r>
      <w:r w:rsidR="007C0EF5" w:rsidRPr="00F60659">
        <w:rPr>
          <w:rFonts w:ascii="Arial" w:hAnsi="Arial" w:cs="Arial"/>
          <w:sz w:val="28"/>
          <w:szCs w:val="28"/>
        </w:rPr>
        <w:t xml:space="preserve">en situation de handicap </w:t>
      </w:r>
      <w:r w:rsidRPr="00F60659">
        <w:rPr>
          <w:rFonts w:ascii="Arial" w:hAnsi="Arial" w:cs="Arial"/>
          <w:sz w:val="28"/>
          <w:szCs w:val="28"/>
        </w:rPr>
        <w:t>et promouvoir l’équité sur le lieu de travail.</w:t>
      </w:r>
    </w:p>
    <w:p w14:paraId="2081A089" w14:textId="77777777" w:rsidR="000B12C3" w:rsidRPr="004E152B" w:rsidRDefault="000B12C3" w:rsidP="004E152B">
      <w:pPr>
        <w:pStyle w:val="Heading1"/>
        <w:rPr>
          <w:rFonts w:ascii="Arial" w:hAnsi="Arial" w:cs="Arial"/>
          <w:b/>
          <w:bCs/>
          <w:color w:val="auto"/>
        </w:rPr>
      </w:pPr>
      <w:bookmarkStart w:id="9" w:name="_Toc181193670"/>
      <w:bookmarkStart w:id="10" w:name="_Toc181794904"/>
      <w:r w:rsidRPr="004E152B">
        <w:rPr>
          <w:rFonts w:ascii="Arial" w:hAnsi="Arial" w:cs="Arial"/>
          <w:b/>
          <w:bCs/>
          <w:color w:val="auto"/>
        </w:rPr>
        <w:lastRenderedPageBreak/>
        <w:t>Système et structure</w:t>
      </w:r>
      <w:bookmarkEnd w:id="9"/>
      <w:bookmarkEnd w:id="10"/>
    </w:p>
    <w:p w14:paraId="0F1DAC6E" w14:textId="66142648" w:rsidR="000B12C3" w:rsidRPr="00F60659" w:rsidRDefault="00775361" w:rsidP="00775361">
      <w:pPr>
        <w:rPr>
          <w:rFonts w:ascii="Arial" w:hAnsi="Arial" w:cs="Arial"/>
          <w:sz w:val="28"/>
          <w:szCs w:val="28"/>
        </w:rPr>
      </w:pPr>
      <w:r w:rsidRPr="00F60659">
        <w:rPr>
          <w:rFonts w:ascii="Arial" w:hAnsi="Arial" w:cs="Arial"/>
          <w:sz w:val="28"/>
          <w:szCs w:val="28"/>
        </w:rPr>
        <w:t>Les exigences de cette norme définissent un cadre de changement systémique au moyen de solutions et de politiques environnementales visant à favoriser l’accessibilité et l’inclusion sur le lieu de travail. L’</w:t>
      </w:r>
      <w:r w:rsidRPr="00F60659">
        <w:rPr>
          <w:rFonts w:ascii="Arial" w:hAnsi="Arial" w:cs="Arial"/>
          <w:b/>
          <w:sz w:val="28"/>
          <w:szCs w:val="28"/>
        </w:rPr>
        <w:t>article 10</w:t>
      </w:r>
      <w:r w:rsidRPr="00F60659">
        <w:rPr>
          <w:rFonts w:ascii="Arial" w:hAnsi="Arial" w:cs="Arial"/>
          <w:sz w:val="28"/>
          <w:szCs w:val="28"/>
        </w:rPr>
        <w:t xml:space="preserve"> porte sur le soutien, la politique et le leadership structurels au sein des organisations</w:t>
      </w:r>
      <w:r w:rsidR="007C0EF5" w:rsidRPr="00F60659">
        <w:rPr>
          <w:rFonts w:ascii="Arial" w:hAnsi="Arial" w:cs="Arial"/>
          <w:sz w:val="28"/>
          <w:szCs w:val="28"/>
        </w:rPr>
        <w:t xml:space="preserve">, l’accent étant mis </w:t>
      </w:r>
      <w:r w:rsidRPr="00F60659">
        <w:rPr>
          <w:rFonts w:ascii="Arial" w:hAnsi="Arial" w:cs="Arial"/>
          <w:sz w:val="28"/>
          <w:szCs w:val="28"/>
        </w:rPr>
        <w:t>sur l’élaboration de systèmes, de politiques et de pratiques.</w:t>
      </w:r>
    </w:p>
    <w:p w14:paraId="2589CC29" w14:textId="77777777" w:rsidR="000B12C3" w:rsidRPr="004E152B" w:rsidRDefault="000B12C3" w:rsidP="004E152B">
      <w:pPr>
        <w:pStyle w:val="Heading1"/>
        <w:rPr>
          <w:rFonts w:ascii="Arial" w:hAnsi="Arial" w:cs="Arial"/>
          <w:b/>
          <w:bCs/>
          <w:color w:val="auto"/>
        </w:rPr>
      </w:pPr>
      <w:bookmarkStart w:id="11" w:name="_Toc181193671"/>
      <w:bookmarkStart w:id="12" w:name="_Toc181794905"/>
      <w:r w:rsidRPr="004E152B">
        <w:rPr>
          <w:rFonts w:ascii="Arial" w:hAnsi="Arial" w:cs="Arial"/>
          <w:b/>
          <w:bCs/>
          <w:color w:val="auto"/>
        </w:rPr>
        <w:t>Gamme d’obstacles à l’équité</w:t>
      </w:r>
      <w:bookmarkEnd w:id="11"/>
      <w:bookmarkEnd w:id="12"/>
    </w:p>
    <w:p w14:paraId="07C42570" w14:textId="45784E7C" w:rsidR="000B12C3" w:rsidRPr="00F60659" w:rsidRDefault="000B12C3" w:rsidP="000B12C3">
      <w:pPr>
        <w:rPr>
          <w:rFonts w:ascii="Arial" w:hAnsi="Arial" w:cs="Arial"/>
          <w:sz w:val="28"/>
          <w:szCs w:val="28"/>
        </w:rPr>
      </w:pPr>
      <w:r w:rsidRPr="00F60659">
        <w:rPr>
          <w:rFonts w:ascii="Arial" w:hAnsi="Arial" w:cs="Arial"/>
          <w:sz w:val="28"/>
          <w:szCs w:val="28"/>
        </w:rPr>
        <w:t>Au cours de leur cheminement professionnel, les personnes en situation de handicap rencontrent de nombreux obstacles à l’accessibilité et à l’inclusion dans l’environnement de travail. Ces obstacles comprennent notamment les suivants :</w:t>
      </w:r>
    </w:p>
    <w:p w14:paraId="0ADCE78C" w14:textId="56E8942C" w:rsidR="000B12C3" w:rsidRPr="00C96F23" w:rsidRDefault="000B12C3" w:rsidP="00C96F23">
      <w:pPr>
        <w:pStyle w:val="ListParagraph"/>
        <w:numPr>
          <w:ilvl w:val="0"/>
          <w:numId w:val="14"/>
        </w:numPr>
        <w:spacing w:line="240" w:lineRule="auto"/>
        <w:rPr>
          <w:rFonts w:ascii="Arial" w:hAnsi="Arial" w:cs="Arial"/>
          <w:sz w:val="28"/>
          <w:szCs w:val="28"/>
        </w:rPr>
      </w:pPr>
      <w:r w:rsidRPr="00C96F23">
        <w:rPr>
          <w:rFonts w:ascii="Arial" w:hAnsi="Arial" w:cs="Arial"/>
          <w:sz w:val="28"/>
          <w:szCs w:val="28"/>
        </w:rPr>
        <w:t>les obstacles temporaires (obstacles à l’accès à l’environnement de travail);</w:t>
      </w:r>
    </w:p>
    <w:p w14:paraId="57AB9FA1" w14:textId="338951C6" w:rsidR="000B12C3" w:rsidRPr="00C96F23" w:rsidRDefault="000B12C3" w:rsidP="00C96F23">
      <w:pPr>
        <w:pStyle w:val="ListParagraph"/>
        <w:numPr>
          <w:ilvl w:val="0"/>
          <w:numId w:val="14"/>
        </w:numPr>
        <w:spacing w:line="240" w:lineRule="auto"/>
        <w:rPr>
          <w:rFonts w:ascii="Arial" w:hAnsi="Arial" w:cs="Arial"/>
          <w:sz w:val="28"/>
          <w:szCs w:val="28"/>
        </w:rPr>
      </w:pPr>
      <w:r w:rsidRPr="00C96F23">
        <w:rPr>
          <w:rFonts w:ascii="Arial" w:hAnsi="Arial" w:cs="Arial"/>
          <w:sz w:val="28"/>
          <w:szCs w:val="28"/>
        </w:rPr>
        <w:t>les obstacles comportementaux (différence de traitement et discrimination dans l’environnement de travail);</w:t>
      </w:r>
    </w:p>
    <w:p w14:paraId="02F83520" w14:textId="0FD35A95" w:rsidR="00680F59" w:rsidRPr="00C96F23" w:rsidRDefault="000B12C3" w:rsidP="00C96F23">
      <w:pPr>
        <w:pStyle w:val="ListParagraph"/>
        <w:numPr>
          <w:ilvl w:val="0"/>
          <w:numId w:val="14"/>
        </w:numPr>
        <w:spacing w:line="240" w:lineRule="auto"/>
        <w:rPr>
          <w:rFonts w:ascii="Arial" w:hAnsi="Arial" w:cs="Arial"/>
          <w:sz w:val="28"/>
          <w:szCs w:val="28"/>
        </w:rPr>
      </w:pPr>
      <w:r w:rsidRPr="00C96F23">
        <w:rPr>
          <w:rFonts w:ascii="Arial" w:hAnsi="Arial" w:cs="Arial"/>
          <w:sz w:val="28"/>
          <w:szCs w:val="28"/>
        </w:rPr>
        <w:t>les obstacles environnementaux (obstacles présents dans l’environnement de travail);</w:t>
      </w:r>
      <w:r w:rsidR="00F97B80">
        <w:rPr>
          <w:rFonts w:ascii="Arial" w:hAnsi="Arial" w:cs="Arial"/>
          <w:sz w:val="28"/>
          <w:szCs w:val="28"/>
        </w:rPr>
        <w:t>et</w:t>
      </w:r>
    </w:p>
    <w:p w14:paraId="20092E37" w14:textId="07207369" w:rsidR="000B12C3" w:rsidRPr="00C96F23" w:rsidRDefault="000B12C3" w:rsidP="00C96F23">
      <w:pPr>
        <w:pStyle w:val="ListParagraph"/>
        <w:numPr>
          <w:ilvl w:val="0"/>
          <w:numId w:val="14"/>
        </w:numPr>
        <w:spacing w:line="240" w:lineRule="auto"/>
        <w:rPr>
          <w:rFonts w:ascii="Arial" w:hAnsi="Arial" w:cs="Arial"/>
          <w:sz w:val="28"/>
          <w:szCs w:val="28"/>
        </w:rPr>
      </w:pPr>
      <w:r w:rsidRPr="00C96F23">
        <w:rPr>
          <w:rFonts w:ascii="Arial" w:hAnsi="Arial" w:cs="Arial"/>
          <w:sz w:val="28"/>
          <w:szCs w:val="28"/>
        </w:rPr>
        <w:t>la garantie de la sécurité de l’environnement de travail pour tous les travailleurs.</w:t>
      </w:r>
    </w:p>
    <w:p w14:paraId="1B3EBB64" w14:textId="79017B06" w:rsidR="000B12C3" w:rsidRPr="00F60659" w:rsidRDefault="000B12C3" w:rsidP="00FD004F">
      <w:pPr>
        <w:ind w:left="533"/>
        <w:rPr>
          <w:rFonts w:ascii="Arial" w:hAnsi="Arial" w:cs="Arial"/>
          <w:sz w:val="28"/>
          <w:szCs w:val="28"/>
        </w:rPr>
      </w:pPr>
      <w:r w:rsidRPr="00F60659">
        <w:rPr>
          <w:rFonts w:ascii="Arial" w:hAnsi="Arial" w:cs="Arial"/>
          <w:sz w:val="28"/>
          <w:szCs w:val="28"/>
        </w:rPr>
        <w:t xml:space="preserve">Un </w:t>
      </w:r>
      <w:r w:rsidRPr="00F60659">
        <w:rPr>
          <w:rFonts w:ascii="Arial" w:hAnsi="Arial" w:cs="Arial"/>
          <w:b/>
          <w:sz w:val="28"/>
          <w:szCs w:val="28"/>
        </w:rPr>
        <w:t>obstacle</w:t>
      </w:r>
      <w:r w:rsidRPr="00F60659">
        <w:rPr>
          <w:rFonts w:ascii="Arial" w:hAnsi="Arial" w:cs="Arial"/>
          <w:sz w:val="28"/>
          <w:szCs w:val="28"/>
        </w:rPr>
        <w:t xml:space="preserve"> </w:t>
      </w:r>
      <w:r w:rsidR="00F97B80">
        <w:rPr>
          <w:rFonts w:ascii="Arial" w:hAnsi="Arial" w:cs="Arial"/>
          <w:sz w:val="28"/>
          <w:szCs w:val="28"/>
        </w:rPr>
        <w:t xml:space="preserve">est tout ce qui </w:t>
      </w:r>
      <w:r w:rsidRPr="00F60659">
        <w:rPr>
          <w:rFonts w:ascii="Arial" w:hAnsi="Arial" w:cs="Arial"/>
          <w:sz w:val="28"/>
          <w:szCs w:val="28"/>
        </w:rPr>
        <w:t xml:space="preserve">entrave la participation pleine et égale des personnes en situation de handicap à la société. Il s’agit d’un handicap physique, mental, intellectuel, cognitif, d’apprentissage, de communication, sensoriel ou d’une limitation fonctionnelle (Source : </w:t>
      </w:r>
      <w:r w:rsidRPr="00F60659">
        <w:rPr>
          <w:rFonts w:ascii="Arial" w:hAnsi="Arial" w:cs="Arial"/>
          <w:i/>
          <w:iCs/>
          <w:sz w:val="28"/>
          <w:szCs w:val="28"/>
        </w:rPr>
        <w:t>Loi canadienne sur l’accessibilité</w:t>
      </w:r>
      <w:r w:rsidRPr="00F60659">
        <w:rPr>
          <w:rFonts w:ascii="Arial" w:hAnsi="Arial" w:cs="Arial"/>
          <w:sz w:val="28"/>
          <w:szCs w:val="28"/>
        </w:rPr>
        <w:t>).</w:t>
      </w:r>
    </w:p>
    <w:p w14:paraId="70F21771" w14:textId="16AD3320" w:rsidR="00507E4D" w:rsidRPr="004E152B" w:rsidRDefault="00507E4D" w:rsidP="004E152B">
      <w:pPr>
        <w:pStyle w:val="Heading1"/>
        <w:rPr>
          <w:rFonts w:ascii="Arial" w:hAnsi="Arial" w:cs="Arial"/>
          <w:b/>
          <w:bCs/>
          <w:color w:val="auto"/>
        </w:rPr>
      </w:pPr>
      <w:bookmarkStart w:id="13" w:name="_Toc181193672"/>
      <w:bookmarkStart w:id="14" w:name="_Toc181794906"/>
      <w:r w:rsidRPr="004E152B">
        <w:rPr>
          <w:rFonts w:ascii="Arial" w:hAnsi="Arial" w:cs="Arial"/>
          <w:b/>
          <w:bCs/>
          <w:color w:val="auto"/>
        </w:rPr>
        <w:t>Identité et effets intersectionnels</w:t>
      </w:r>
      <w:bookmarkEnd w:id="13"/>
      <w:bookmarkEnd w:id="14"/>
    </w:p>
    <w:p w14:paraId="6C75A9A9" w14:textId="7F766C5F" w:rsidR="00507E4D" w:rsidRPr="00F60659" w:rsidRDefault="00507E4D" w:rsidP="00507E4D">
      <w:pPr>
        <w:rPr>
          <w:rFonts w:ascii="Arial" w:hAnsi="Arial" w:cs="Arial"/>
          <w:sz w:val="28"/>
          <w:szCs w:val="28"/>
        </w:rPr>
      </w:pPr>
      <w:r w:rsidRPr="00F60659">
        <w:rPr>
          <w:rFonts w:ascii="Arial" w:hAnsi="Arial" w:cs="Arial"/>
          <w:sz w:val="28"/>
          <w:szCs w:val="28"/>
        </w:rPr>
        <w:t xml:space="preserve">Plusieurs facteurs sociaux, environnementaux et individuels influent sur les expériences des personnes en situation de handicap aux différents stades du </w:t>
      </w:r>
      <w:r w:rsidRPr="00F60659">
        <w:rPr>
          <w:rFonts w:ascii="Arial" w:hAnsi="Arial" w:cs="Arial"/>
          <w:b/>
          <w:bCs/>
          <w:sz w:val="28"/>
          <w:szCs w:val="28"/>
        </w:rPr>
        <w:t>cycle de vie de l’emploi</w:t>
      </w:r>
      <w:r w:rsidRPr="00F60659">
        <w:rPr>
          <w:rFonts w:ascii="Arial" w:hAnsi="Arial" w:cs="Arial"/>
          <w:sz w:val="28"/>
          <w:szCs w:val="28"/>
        </w:rPr>
        <w:t>. Ces facteurs comprennent notamment les suivants :</w:t>
      </w:r>
    </w:p>
    <w:p w14:paraId="78FA99E0" w14:textId="430C36EA"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la nature d</w:t>
      </w:r>
      <w:r w:rsidR="007C0EF5" w:rsidRPr="00C96F23">
        <w:rPr>
          <w:rFonts w:ascii="Arial" w:hAnsi="Arial" w:cs="Arial"/>
          <w:sz w:val="28"/>
          <w:szCs w:val="28"/>
        </w:rPr>
        <w:t xml:space="preserve">e l’expérience </w:t>
      </w:r>
      <w:r w:rsidRPr="00C96F23">
        <w:rPr>
          <w:rFonts w:ascii="Arial" w:hAnsi="Arial" w:cs="Arial"/>
          <w:sz w:val="28"/>
          <w:szCs w:val="28"/>
        </w:rPr>
        <w:t>vécu</w:t>
      </w:r>
      <w:r w:rsidR="007C0EF5" w:rsidRPr="00C96F23">
        <w:rPr>
          <w:rFonts w:ascii="Arial" w:hAnsi="Arial" w:cs="Arial"/>
          <w:sz w:val="28"/>
          <w:szCs w:val="28"/>
        </w:rPr>
        <w:t>e</w:t>
      </w:r>
      <w:r w:rsidRPr="00C96F23">
        <w:rPr>
          <w:rFonts w:ascii="Arial" w:hAnsi="Arial" w:cs="Arial"/>
          <w:sz w:val="28"/>
          <w:szCs w:val="28"/>
        </w:rPr>
        <w:t xml:space="preserve"> du handicap;</w:t>
      </w:r>
    </w:p>
    <w:p w14:paraId="40EE0C5A" w14:textId="3FBE23ED"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 xml:space="preserve">l’âge </w:t>
      </w:r>
      <w:r w:rsidR="007C0EF5" w:rsidRPr="00C96F23">
        <w:rPr>
          <w:rFonts w:ascii="Arial" w:hAnsi="Arial" w:cs="Arial"/>
          <w:sz w:val="28"/>
          <w:szCs w:val="28"/>
        </w:rPr>
        <w:t xml:space="preserve">auquel la personne a commencé à avoir un </w:t>
      </w:r>
      <w:r w:rsidRPr="00C96F23">
        <w:rPr>
          <w:rFonts w:ascii="Arial" w:hAnsi="Arial" w:cs="Arial"/>
          <w:sz w:val="28"/>
          <w:szCs w:val="28"/>
        </w:rPr>
        <w:t>handicap;</w:t>
      </w:r>
    </w:p>
    <w:p w14:paraId="075CBAC8" w14:textId="2625DCE5"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l’identité intersectionnelle;</w:t>
      </w:r>
    </w:p>
    <w:p w14:paraId="0B763538" w14:textId="77777777"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la taille de l’employeur;</w:t>
      </w:r>
    </w:p>
    <w:p w14:paraId="50E45F6A" w14:textId="77777777"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le type de lieu de travail;</w:t>
      </w:r>
    </w:p>
    <w:p w14:paraId="642D3694" w14:textId="4D97D8E0"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le type de travail;</w:t>
      </w:r>
      <w:r w:rsidR="00F97B80">
        <w:rPr>
          <w:rFonts w:ascii="Arial" w:hAnsi="Arial" w:cs="Arial"/>
          <w:sz w:val="28"/>
          <w:szCs w:val="28"/>
        </w:rPr>
        <w:t xml:space="preserve"> et</w:t>
      </w:r>
    </w:p>
    <w:p w14:paraId="1DDAC2F3" w14:textId="60E6231B" w:rsidR="00507E4D" w:rsidRPr="00C96F23" w:rsidRDefault="00507E4D" w:rsidP="00C96F23">
      <w:pPr>
        <w:pStyle w:val="ListParagraph"/>
        <w:numPr>
          <w:ilvl w:val="0"/>
          <w:numId w:val="13"/>
        </w:numPr>
        <w:spacing w:after="240" w:line="276" w:lineRule="auto"/>
        <w:rPr>
          <w:rFonts w:ascii="Arial" w:hAnsi="Arial" w:cs="Arial"/>
          <w:sz w:val="28"/>
          <w:szCs w:val="28"/>
        </w:rPr>
      </w:pPr>
      <w:r w:rsidRPr="00C96F23">
        <w:rPr>
          <w:rFonts w:ascii="Arial" w:hAnsi="Arial" w:cs="Arial"/>
          <w:sz w:val="28"/>
          <w:szCs w:val="28"/>
        </w:rPr>
        <w:t>les politiques et pratiques officielles et non officielles sur le lieu de travail.</w:t>
      </w:r>
    </w:p>
    <w:p w14:paraId="6A207169" w14:textId="2D323470" w:rsidR="00224F8A" w:rsidRPr="00F60659" w:rsidRDefault="00507E4D" w:rsidP="00224F8A">
      <w:pPr>
        <w:rPr>
          <w:rStyle w:val="EmphasisUseSparingly"/>
          <w:rFonts w:ascii="Arial" w:hAnsi="Arial" w:cs="Arial"/>
          <w:b w:val="0"/>
          <w:sz w:val="28"/>
          <w:szCs w:val="28"/>
        </w:rPr>
      </w:pPr>
      <w:r w:rsidRPr="00F60659">
        <w:rPr>
          <w:rFonts w:ascii="Arial" w:hAnsi="Arial" w:cs="Arial"/>
          <w:sz w:val="28"/>
          <w:szCs w:val="28"/>
        </w:rPr>
        <w:lastRenderedPageBreak/>
        <w:t xml:space="preserve">La présente norme reconnaît que les personnes en situation de handicap ont des identités intersectionnelles dans lesquelles le handicap est vécu, que ces identités sont propres à chaque </w:t>
      </w:r>
      <w:r w:rsidR="007C0EF5" w:rsidRPr="00F60659">
        <w:rPr>
          <w:rFonts w:ascii="Arial" w:hAnsi="Arial" w:cs="Arial"/>
          <w:sz w:val="28"/>
          <w:szCs w:val="28"/>
        </w:rPr>
        <w:t xml:space="preserve">personne </w:t>
      </w:r>
      <w:r w:rsidRPr="00F60659">
        <w:rPr>
          <w:rFonts w:ascii="Arial" w:hAnsi="Arial" w:cs="Arial"/>
          <w:sz w:val="28"/>
          <w:szCs w:val="28"/>
        </w:rPr>
        <w:t>et qu’elles interagissent avec d’autres aspects de l’identité. L’accessibilité n’est pas considérée de manière isolée, mais comme faisant partie de l’identité et de l’expérience globales d’une personne.</w:t>
      </w:r>
    </w:p>
    <w:p w14:paraId="35631360" w14:textId="5565B2E0" w:rsidR="00224F8A" w:rsidRPr="00F60659" w:rsidRDefault="00224F8A" w:rsidP="00224F8A">
      <w:pPr>
        <w:ind w:left="720"/>
        <w:rPr>
          <w:rFonts w:ascii="Arial" w:hAnsi="Arial" w:cs="Arial"/>
          <w:bCs/>
          <w:sz w:val="28"/>
          <w:szCs w:val="28"/>
        </w:rPr>
      </w:pPr>
      <w:r w:rsidRPr="00F60659">
        <w:rPr>
          <w:rFonts w:ascii="Arial" w:hAnsi="Arial" w:cs="Arial"/>
          <w:sz w:val="28"/>
          <w:szCs w:val="28"/>
        </w:rPr>
        <w:t>L’</w:t>
      </w:r>
      <w:r w:rsidRPr="00F60659">
        <w:rPr>
          <w:rFonts w:ascii="Arial" w:hAnsi="Arial" w:cs="Arial"/>
          <w:b/>
          <w:sz w:val="28"/>
          <w:szCs w:val="28"/>
        </w:rPr>
        <w:t>intersectionnalité</w:t>
      </w:r>
      <w:r w:rsidRPr="00F60659">
        <w:rPr>
          <w:rFonts w:ascii="Arial" w:hAnsi="Arial" w:cs="Arial"/>
          <w:sz w:val="28"/>
          <w:szCs w:val="28"/>
        </w:rPr>
        <w:t xml:space="preserve"> est une façon de comprendre comment une personne ou un groupe peut être touché par différentes formes de discrimination en même temps. Elle montre comment plusieurs types d’oppression, comme le racisme, le sexisme, le capacitisme et l’homophobie, se chevauchent et créent des défis uniques, en particulier pour les </w:t>
      </w:r>
      <w:r w:rsidRPr="00F60659">
        <w:rPr>
          <w:rFonts w:ascii="Arial" w:hAnsi="Arial" w:cs="Arial"/>
          <w:b/>
          <w:sz w:val="28"/>
          <w:szCs w:val="28"/>
        </w:rPr>
        <w:t>personnes marginalisées</w:t>
      </w:r>
      <w:r w:rsidRPr="00F60659">
        <w:rPr>
          <w:rFonts w:ascii="Arial" w:hAnsi="Arial" w:cs="Arial"/>
          <w:sz w:val="28"/>
          <w:szCs w:val="28"/>
        </w:rPr>
        <w:t>. De multiples aspects de l’identité, tels que la race, le sexe, le handicap ou l’orientation sexuelle, peuvent se combiner</w:t>
      </w:r>
      <w:r w:rsidR="005754E6" w:rsidRPr="00F60659">
        <w:rPr>
          <w:rFonts w:ascii="Arial" w:hAnsi="Arial" w:cs="Arial"/>
          <w:sz w:val="28"/>
          <w:szCs w:val="28"/>
        </w:rPr>
        <w:t xml:space="preserve"> de sorte qu’ils </w:t>
      </w:r>
      <w:r w:rsidRPr="00F60659">
        <w:rPr>
          <w:rFonts w:ascii="Arial" w:hAnsi="Arial" w:cs="Arial"/>
          <w:sz w:val="28"/>
          <w:szCs w:val="28"/>
        </w:rPr>
        <w:t>modifie</w:t>
      </w:r>
      <w:r w:rsidR="005754E6" w:rsidRPr="00F60659">
        <w:rPr>
          <w:rFonts w:ascii="Arial" w:hAnsi="Arial" w:cs="Arial"/>
          <w:sz w:val="28"/>
          <w:szCs w:val="28"/>
        </w:rPr>
        <w:t>nt</w:t>
      </w:r>
      <w:r w:rsidRPr="00F60659">
        <w:rPr>
          <w:rFonts w:ascii="Arial" w:hAnsi="Arial" w:cs="Arial"/>
          <w:sz w:val="28"/>
          <w:szCs w:val="28"/>
        </w:rPr>
        <w:t xml:space="preserve"> l’expérience </w:t>
      </w:r>
      <w:r w:rsidR="005754E6" w:rsidRPr="00F60659">
        <w:rPr>
          <w:rFonts w:ascii="Arial" w:hAnsi="Arial" w:cs="Arial"/>
          <w:sz w:val="28"/>
          <w:szCs w:val="28"/>
        </w:rPr>
        <w:t>d’une personne</w:t>
      </w:r>
      <w:r w:rsidRPr="00F60659">
        <w:rPr>
          <w:rFonts w:ascii="Arial" w:hAnsi="Arial" w:cs="Arial"/>
          <w:sz w:val="28"/>
          <w:szCs w:val="28"/>
        </w:rPr>
        <w:t>.</w:t>
      </w:r>
    </w:p>
    <w:p w14:paraId="429CC028" w14:textId="471381AD" w:rsidR="00B12E7C" w:rsidRPr="00F60659" w:rsidRDefault="005754E6" w:rsidP="00224F8A">
      <w:pPr>
        <w:ind w:left="720"/>
        <w:rPr>
          <w:rFonts w:ascii="Arial" w:hAnsi="Arial" w:cs="Arial"/>
          <w:b/>
          <w:bCs/>
          <w:sz w:val="28"/>
          <w:szCs w:val="28"/>
        </w:rPr>
      </w:pPr>
      <w:r w:rsidRPr="00F60659">
        <w:rPr>
          <w:rFonts w:ascii="Arial" w:hAnsi="Arial" w:cs="Arial"/>
          <w:sz w:val="28"/>
          <w:szCs w:val="28"/>
        </w:rPr>
        <w:t xml:space="preserve">On entend par « </w:t>
      </w:r>
      <w:r w:rsidR="00B12E7C" w:rsidRPr="00F60659">
        <w:rPr>
          <w:rFonts w:ascii="Arial" w:hAnsi="Arial" w:cs="Arial"/>
          <w:b/>
          <w:sz w:val="28"/>
          <w:szCs w:val="28"/>
        </w:rPr>
        <w:t>marginalisé</w:t>
      </w:r>
      <w:r w:rsidRPr="00F60659">
        <w:rPr>
          <w:rFonts w:ascii="Arial" w:hAnsi="Arial" w:cs="Arial"/>
          <w:b/>
          <w:sz w:val="28"/>
          <w:szCs w:val="28"/>
        </w:rPr>
        <w:t xml:space="preserve">s </w:t>
      </w:r>
      <w:r w:rsidRPr="00F60659">
        <w:rPr>
          <w:rFonts w:ascii="Arial" w:hAnsi="Arial" w:cs="Arial"/>
          <w:bCs/>
          <w:sz w:val="28"/>
          <w:szCs w:val="28"/>
        </w:rPr>
        <w:t xml:space="preserve">» des personnes ou des </w:t>
      </w:r>
      <w:r w:rsidR="00B12E7C" w:rsidRPr="00F60659">
        <w:rPr>
          <w:rFonts w:ascii="Arial" w:hAnsi="Arial" w:cs="Arial"/>
          <w:sz w:val="28"/>
          <w:szCs w:val="28"/>
        </w:rPr>
        <w:t xml:space="preserve">groupes </w:t>
      </w:r>
      <w:r w:rsidRPr="00F60659">
        <w:rPr>
          <w:rFonts w:ascii="Arial" w:hAnsi="Arial" w:cs="Arial"/>
          <w:sz w:val="28"/>
          <w:szCs w:val="28"/>
        </w:rPr>
        <w:t xml:space="preserve">qui sont </w:t>
      </w:r>
      <w:r w:rsidR="00B12E7C" w:rsidRPr="00F60659">
        <w:rPr>
          <w:rFonts w:ascii="Arial" w:hAnsi="Arial" w:cs="Arial"/>
          <w:sz w:val="28"/>
          <w:szCs w:val="28"/>
        </w:rPr>
        <w:t xml:space="preserve">exclus ou désavantagés sur le plan social, économique ou politique, souvent en raison de caractéristiques telles que la race, le sexe, la sexualité ou le handicap. </w:t>
      </w:r>
      <w:r w:rsidRPr="00F60659">
        <w:rPr>
          <w:rFonts w:ascii="Arial" w:hAnsi="Arial" w:cs="Arial"/>
          <w:sz w:val="28"/>
          <w:szCs w:val="28"/>
        </w:rPr>
        <w:t xml:space="preserve">Il s’agit de gens qui, de façon générale, subissent de la </w:t>
      </w:r>
      <w:r w:rsidR="00B12E7C" w:rsidRPr="00F60659">
        <w:rPr>
          <w:rFonts w:ascii="Arial" w:hAnsi="Arial" w:cs="Arial"/>
          <w:sz w:val="28"/>
          <w:szCs w:val="28"/>
        </w:rPr>
        <w:t>discrimination</w:t>
      </w:r>
      <w:r w:rsidRPr="00F60659">
        <w:rPr>
          <w:rFonts w:ascii="Arial" w:hAnsi="Arial" w:cs="Arial"/>
          <w:sz w:val="28"/>
          <w:szCs w:val="28"/>
        </w:rPr>
        <w:t xml:space="preserve"> et ont un </w:t>
      </w:r>
      <w:r w:rsidR="00B12E7C" w:rsidRPr="00F60659">
        <w:rPr>
          <w:rFonts w:ascii="Arial" w:hAnsi="Arial" w:cs="Arial"/>
          <w:sz w:val="28"/>
          <w:szCs w:val="28"/>
        </w:rPr>
        <w:t xml:space="preserve">accès limité aux ressources et une </w:t>
      </w:r>
      <w:r w:rsidRPr="00F60659">
        <w:rPr>
          <w:rFonts w:ascii="Arial" w:hAnsi="Arial" w:cs="Arial"/>
          <w:sz w:val="28"/>
          <w:szCs w:val="28"/>
        </w:rPr>
        <w:t xml:space="preserve">faible </w:t>
      </w:r>
      <w:r w:rsidR="00B12E7C" w:rsidRPr="00F60659">
        <w:rPr>
          <w:rFonts w:ascii="Arial" w:hAnsi="Arial" w:cs="Arial"/>
          <w:sz w:val="28"/>
          <w:szCs w:val="28"/>
        </w:rPr>
        <w:t xml:space="preserve">influence </w:t>
      </w:r>
      <w:r w:rsidRPr="00F60659">
        <w:rPr>
          <w:rFonts w:ascii="Arial" w:hAnsi="Arial" w:cs="Arial"/>
          <w:sz w:val="28"/>
          <w:szCs w:val="28"/>
        </w:rPr>
        <w:t xml:space="preserve">sur la </w:t>
      </w:r>
      <w:r w:rsidR="00B12E7C" w:rsidRPr="00F60659">
        <w:rPr>
          <w:rFonts w:ascii="Arial" w:hAnsi="Arial" w:cs="Arial"/>
          <w:sz w:val="28"/>
          <w:szCs w:val="28"/>
        </w:rPr>
        <w:t>prise de décision dans des domaines tels que l’éducation, les soins de santé et l’emploi.</w:t>
      </w:r>
    </w:p>
    <w:p w14:paraId="22C367FB" w14:textId="3796CECA" w:rsidR="00507E4D" w:rsidRPr="00F60659" w:rsidRDefault="00507E4D" w:rsidP="00507E4D">
      <w:pPr>
        <w:rPr>
          <w:rFonts w:ascii="Arial" w:hAnsi="Arial" w:cs="Arial"/>
          <w:sz w:val="28"/>
          <w:szCs w:val="28"/>
        </w:rPr>
      </w:pPr>
      <w:r w:rsidRPr="00F60659">
        <w:rPr>
          <w:rFonts w:ascii="Arial" w:hAnsi="Arial" w:cs="Arial"/>
          <w:sz w:val="28"/>
          <w:szCs w:val="28"/>
        </w:rPr>
        <w:t xml:space="preserve">La présente norme </w:t>
      </w:r>
      <w:r w:rsidR="00F97B80">
        <w:rPr>
          <w:rFonts w:ascii="Arial" w:hAnsi="Arial" w:cs="Arial"/>
          <w:sz w:val="28"/>
          <w:szCs w:val="28"/>
        </w:rPr>
        <w:t>favorise</w:t>
      </w:r>
      <w:r w:rsidRPr="00F60659">
        <w:rPr>
          <w:rFonts w:ascii="Arial" w:hAnsi="Arial" w:cs="Arial"/>
          <w:sz w:val="28"/>
          <w:szCs w:val="28"/>
        </w:rPr>
        <w:t xml:space="preserve"> l’intégration de</w:t>
      </w:r>
      <w:r w:rsidR="005754E6" w:rsidRPr="00F60659">
        <w:rPr>
          <w:rFonts w:ascii="Arial" w:hAnsi="Arial" w:cs="Arial"/>
          <w:sz w:val="28"/>
          <w:szCs w:val="28"/>
        </w:rPr>
        <w:t xml:space="preserve">s questions relatives à </w:t>
      </w:r>
      <w:r w:rsidRPr="00F60659">
        <w:rPr>
          <w:rFonts w:ascii="Arial" w:hAnsi="Arial" w:cs="Arial"/>
          <w:sz w:val="28"/>
          <w:szCs w:val="28"/>
        </w:rPr>
        <w:t xml:space="preserve">l’accessibilité et </w:t>
      </w:r>
      <w:r w:rsidR="00325017">
        <w:rPr>
          <w:rFonts w:ascii="Arial" w:hAnsi="Arial" w:cs="Arial"/>
          <w:sz w:val="28"/>
          <w:szCs w:val="28"/>
        </w:rPr>
        <w:t xml:space="preserve">confiance dans le </w:t>
      </w:r>
      <w:r w:rsidRPr="00F60659">
        <w:rPr>
          <w:rFonts w:ascii="Arial" w:hAnsi="Arial" w:cs="Arial"/>
          <w:sz w:val="28"/>
          <w:szCs w:val="28"/>
        </w:rPr>
        <w:t xml:space="preserve">handicap </w:t>
      </w:r>
      <w:r w:rsidR="005754E6" w:rsidRPr="00F60659">
        <w:rPr>
          <w:rFonts w:ascii="Arial" w:hAnsi="Arial" w:cs="Arial"/>
          <w:sz w:val="28"/>
          <w:szCs w:val="28"/>
        </w:rPr>
        <w:t xml:space="preserve">aux </w:t>
      </w:r>
      <w:r w:rsidRPr="00F60659">
        <w:rPr>
          <w:rFonts w:ascii="Arial" w:hAnsi="Arial" w:cs="Arial"/>
          <w:sz w:val="28"/>
          <w:szCs w:val="28"/>
        </w:rPr>
        <w:t xml:space="preserve">efforts plus larges </w:t>
      </w:r>
      <w:r w:rsidR="005754E6" w:rsidRPr="00F60659">
        <w:rPr>
          <w:rFonts w:ascii="Arial" w:hAnsi="Arial" w:cs="Arial"/>
          <w:sz w:val="28"/>
          <w:szCs w:val="28"/>
        </w:rPr>
        <w:t xml:space="preserve">en ce qui concerne la promotion de la </w:t>
      </w:r>
      <w:r w:rsidRPr="00F60659">
        <w:rPr>
          <w:rFonts w:ascii="Arial" w:hAnsi="Arial" w:cs="Arial"/>
          <w:sz w:val="28"/>
          <w:szCs w:val="28"/>
        </w:rPr>
        <w:t xml:space="preserve">diversité et de </w:t>
      </w:r>
      <w:r w:rsidR="005754E6" w:rsidRPr="00F60659">
        <w:rPr>
          <w:rFonts w:ascii="Arial" w:hAnsi="Arial" w:cs="Arial"/>
          <w:sz w:val="28"/>
          <w:szCs w:val="28"/>
        </w:rPr>
        <w:t xml:space="preserve">la </w:t>
      </w:r>
      <w:r w:rsidRPr="00F60659">
        <w:rPr>
          <w:rFonts w:ascii="Arial" w:hAnsi="Arial" w:cs="Arial"/>
          <w:sz w:val="28"/>
          <w:szCs w:val="28"/>
        </w:rPr>
        <w:t>représentation. Ces éléments doivent être considérés comme des parties interdépendantes de la création d’un milieu de travail inclusif.</w:t>
      </w:r>
    </w:p>
    <w:p w14:paraId="3D78CDA5" w14:textId="4316C273" w:rsidR="00507E4D" w:rsidRPr="00F60659" w:rsidRDefault="00507E4D" w:rsidP="00507E4D">
      <w:pPr>
        <w:rPr>
          <w:rFonts w:ascii="Arial" w:hAnsi="Arial" w:cs="Arial"/>
          <w:sz w:val="28"/>
          <w:szCs w:val="28"/>
        </w:rPr>
      </w:pPr>
      <w:r w:rsidRPr="00F60659">
        <w:rPr>
          <w:rFonts w:ascii="Arial" w:hAnsi="Arial" w:cs="Arial"/>
          <w:sz w:val="28"/>
          <w:szCs w:val="28"/>
        </w:rPr>
        <w:t xml:space="preserve">Les organisations qui adoptent </w:t>
      </w:r>
      <w:r w:rsidR="00064FEE" w:rsidRPr="00F60659">
        <w:rPr>
          <w:rFonts w:ascii="Arial" w:hAnsi="Arial" w:cs="Arial"/>
          <w:sz w:val="28"/>
          <w:szCs w:val="28"/>
        </w:rPr>
        <w:t xml:space="preserve">un principe de </w:t>
      </w:r>
      <w:r w:rsidRPr="00F60659">
        <w:rPr>
          <w:rFonts w:ascii="Arial" w:hAnsi="Arial" w:cs="Arial"/>
          <w:b/>
          <w:sz w:val="28"/>
          <w:szCs w:val="28"/>
        </w:rPr>
        <w:t xml:space="preserve">confiance </w:t>
      </w:r>
      <w:r w:rsidR="00325017">
        <w:rPr>
          <w:rFonts w:ascii="Arial" w:hAnsi="Arial" w:cs="Arial"/>
          <w:b/>
          <w:sz w:val="28"/>
          <w:szCs w:val="28"/>
        </w:rPr>
        <w:t xml:space="preserve">dans le </w:t>
      </w:r>
      <w:r w:rsidRPr="00F60659">
        <w:rPr>
          <w:rFonts w:ascii="Arial" w:hAnsi="Arial" w:cs="Arial"/>
          <w:b/>
          <w:sz w:val="28"/>
          <w:szCs w:val="28"/>
        </w:rPr>
        <w:t>handicap </w:t>
      </w:r>
      <w:r w:rsidRPr="00F60659">
        <w:rPr>
          <w:rFonts w:ascii="Arial" w:hAnsi="Arial" w:cs="Arial"/>
          <w:sz w:val="28"/>
          <w:szCs w:val="28"/>
        </w:rPr>
        <w:t>:</w:t>
      </w:r>
    </w:p>
    <w:p w14:paraId="5E75F507" w14:textId="39AE9E04" w:rsidR="00507E4D" w:rsidRPr="00C96F23" w:rsidRDefault="00064FEE" w:rsidP="00C96F23">
      <w:pPr>
        <w:pStyle w:val="ListParagraph"/>
        <w:numPr>
          <w:ilvl w:val="0"/>
          <w:numId w:val="12"/>
        </w:numPr>
        <w:rPr>
          <w:rFonts w:ascii="Arial" w:hAnsi="Arial" w:cs="Arial"/>
          <w:sz w:val="28"/>
          <w:szCs w:val="28"/>
        </w:rPr>
      </w:pPr>
      <w:r w:rsidRPr="00C96F23">
        <w:rPr>
          <w:rFonts w:ascii="Arial" w:hAnsi="Arial" w:cs="Arial"/>
          <w:sz w:val="28"/>
          <w:szCs w:val="28"/>
        </w:rPr>
        <w:t>r</w:t>
      </w:r>
      <w:r w:rsidR="00507E4D" w:rsidRPr="00C96F23">
        <w:rPr>
          <w:rFonts w:ascii="Arial" w:hAnsi="Arial" w:cs="Arial"/>
          <w:sz w:val="28"/>
          <w:szCs w:val="28"/>
        </w:rPr>
        <w:t>econnaissent la valeur des personnes en situation de handicap</w:t>
      </w:r>
      <w:r w:rsidRPr="00C96F23">
        <w:rPr>
          <w:rFonts w:ascii="Arial" w:hAnsi="Arial" w:cs="Arial"/>
          <w:sz w:val="28"/>
          <w:szCs w:val="28"/>
        </w:rPr>
        <w:t>;</w:t>
      </w:r>
    </w:p>
    <w:p w14:paraId="6E45EF52" w14:textId="1B89D2D6" w:rsidR="00507E4D" w:rsidRPr="00C96F23" w:rsidRDefault="00064FEE" w:rsidP="00C96F23">
      <w:pPr>
        <w:pStyle w:val="ListParagraph"/>
        <w:numPr>
          <w:ilvl w:val="0"/>
          <w:numId w:val="12"/>
        </w:numPr>
        <w:spacing w:line="240" w:lineRule="auto"/>
        <w:rPr>
          <w:rFonts w:ascii="Arial" w:hAnsi="Arial" w:cs="Arial"/>
          <w:sz w:val="28"/>
          <w:szCs w:val="28"/>
        </w:rPr>
      </w:pPr>
      <w:r w:rsidRPr="00C96F23">
        <w:rPr>
          <w:rFonts w:ascii="Arial" w:hAnsi="Arial" w:cs="Arial"/>
          <w:sz w:val="28"/>
          <w:szCs w:val="28"/>
        </w:rPr>
        <w:t>c</w:t>
      </w:r>
      <w:r w:rsidR="00507E4D" w:rsidRPr="00C96F23">
        <w:rPr>
          <w:rFonts w:ascii="Arial" w:hAnsi="Arial" w:cs="Arial"/>
          <w:sz w:val="28"/>
          <w:szCs w:val="28"/>
        </w:rPr>
        <w:t xml:space="preserve">réent un environnement dans lequel les employés se sentent à l’aise </w:t>
      </w:r>
      <w:r w:rsidR="00325017">
        <w:rPr>
          <w:rFonts w:ascii="Arial" w:hAnsi="Arial" w:cs="Arial"/>
          <w:sz w:val="28"/>
          <w:szCs w:val="28"/>
        </w:rPr>
        <w:t xml:space="preserve">de divulguer </w:t>
      </w:r>
      <w:r w:rsidR="00507E4D" w:rsidRPr="00C96F23">
        <w:rPr>
          <w:rFonts w:ascii="Arial" w:hAnsi="Arial" w:cs="Arial"/>
          <w:sz w:val="28"/>
          <w:szCs w:val="28"/>
        </w:rPr>
        <w:t>leur handicap s’ils le souhaitent</w:t>
      </w:r>
      <w:r w:rsidRPr="00C96F23">
        <w:rPr>
          <w:rFonts w:ascii="Arial" w:hAnsi="Arial" w:cs="Arial"/>
          <w:sz w:val="28"/>
          <w:szCs w:val="28"/>
        </w:rPr>
        <w:t>;</w:t>
      </w:r>
    </w:p>
    <w:p w14:paraId="0BFB1E92" w14:textId="0EB6D487" w:rsidR="00507E4D" w:rsidRPr="00C96F23" w:rsidRDefault="00064FEE" w:rsidP="00C96F23">
      <w:pPr>
        <w:pStyle w:val="ListParagraph"/>
        <w:numPr>
          <w:ilvl w:val="0"/>
          <w:numId w:val="12"/>
        </w:numPr>
        <w:spacing w:line="240" w:lineRule="auto"/>
        <w:rPr>
          <w:rFonts w:ascii="Arial" w:hAnsi="Arial" w:cs="Arial"/>
          <w:sz w:val="28"/>
          <w:szCs w:val="28"/>
        </w:rPr>
      </w:pPr>
      <w:r w:rsidRPr="00C96F23">
        <w:rPr>
          <w:rFonts w:ascii="Arial" w:hAnsi="Arial" w:cs="Arial"/>
          <w:sz w:val="28"/>
          <w:szCs w:val="28"/>
        </w:rPr>
        <w:t>f</w:t>
      </w:r>
      <w:r w:rsidR="00507E4D" w:rsidRPr="00C96F23">
        <w:rPr>
          <w:rFonts w:ascii="Arial" w:hAnsi="Arial" w:cs="Arial"/>
          <w:sz w:val="28"/>
          <w:szCs w:val="28"/>
        </w:rPr>
        <w:t>ournissent des formations et des ressources pour promouvoir la sensibilisation et réduire les préjugés</w:t>
      </w:r>
      <w:r w:rsidRPr="00C96F23">
        <w:rPr>
          <w:rFonts w:ascii="Arial" w:hAnsi="Arial" w:cs="Arial"/>
          <w:sz w:val="28"/>
          <w:szCs w:val="28"/>
        </w:rPr>
        <w:t>;</w:t>
      </w:r>
      <w:r w:rsidR="00325017">
        <w:rPr>
          <w:rFonts w:ascii="Arial" w:hAnsi="Arial" w:cs="Arial"/>
          <w:sz w:val="28"/>
          <w:szCs w:val="28"/>
        </w:rPr>
        <w:t xml:space="preserve"> et </w:t>
      </w:r>
    </w:p>
    <w:p w14:paraId="00D52144" w14:textId="3E0BB9BA" w:rsidR="00325017" w:rsidRDefault="00064FEE" w:rsidP="00325017">
      <w:pPr>
        <w:pStyle w:val="ListParagraph"/>
        <w:numPr>
          <w:ilvl w:val="0"/>
          <w:numId w:val="12"/>
        </w:numPr>
        <w:spacing w:line="240" w:lineRule="auto"/>
        <w:rPr>
          <w:rFonts w:ascii="Arial" w:hAnsi="Arial" w:cs="Arial"/>
          <w:sz w:val="28"/>
          <w:szCs w:val="28"/>
        </w:rPr>
      </w:pPr>
      <w:r w:rsidRPr="00C96F23">
        <w:rPr>
          <w:rFonts w:ascii="Arial" w:hAnsi="Arial" w:cs="Arial"/>
          <w:sz w:val="28"/>
          <w:szCs w:val="28"/>
        </w:rPr>
        <w:t>e</w:t>
      </w:r>
      <w:r w:rsidR="00507E4D" w:rsidRPr="00C96F23">
        <w:rPr>
          <w:rFonts w:ascii="Arial" w:hAnsi="Arial" w:cs="Arial"/>
          <w:sz w:val="28"/>
          <w:szCs w:val="28"/>
        </w:rPr>
        <w:t xml:space="preserve">xigent </w:t>
      </w:r>
      <w:r w:rsidR="00325017">
        <w:rPr>
          <w:rFonts w:ascii="Arial" w:hAnsi="Arial" w:cs="Arial"/>
          <w:sz w:val="28"/>
          <w:szCs w:val="28"/>
        </w:rPr>
        <w:t>aux</w:t>
      </w:r>
      <w:r w:rsidR="00507E4D" w:rsidRPr="00C96F23">
        <w:rPr>
          <w:rFonts w:ascii="Arial" w:hAnsi="Arial" w:cs="Arial"/>
          <w:sz w:val="28"/>
          <w:szCs w:val="28"/>
        </w:rPr>
        <w:t xml:space="preserve"> dirigeants </w:t>
      </w:r>
      <w:r w:rsidR="00325017">
        <w:rPr>
          <w:rFonts w:ascii="Arial" w:hAnsi="Arial" w:cs="Arial"/>
          <w:sz w:val="28"/>
          <w:szCs w:val="28"/>
        </w:rPr>
        <w:t xml:space="preserve">de promouvoir </w:t>
      </w:r>
      <w:r w:rsidR="00507E4D" w:rsidRPr="00C96F23">
        <w:rPr>
          <w:rFonts w:ascii="Arial" w:hAnsi="Arial" w:cs="Arial"/>
          <w:sz w:val="28"/>
          <w:szCs w:val="28"/>
        </w:rPr>
        <w:t xml:space="preserve">l’inclusion à tous les niveaux de l’organisation. </w:t>
      </w:r>
    </w:p>
    <w:p w14:paraId="3BD06B3B" w14:textId="6F1F2FCF" w:rsidR="00507E4D" w:rsidRPr="0013436C" w:rsidRDefault="00507E4D" w:rsidP="0013436C">
      <w:pPr>
        <w:spacing w:line="240" w:lineRule="auto"/>
        <w:rPr>
          <w:rFonts w:ascii="Arial" w:hAnsi="Arial" w:cs="Arial"/>
          <w:sz w:val="28"/>
          <w:szCs w:val="28"/>
        </w:rPr>
      </w:pPr>
      <w:r w:rsidRPr="0013436C">
        <w:rPr>
          <w:rFonts w:ascii="Arial" w:hAnsi="Arial" w:cs="Arial"/>
          <w:sz w:val="28"/>
          <w:szCs w:val="28"/>
        </w:rPr>
        <w:t>L’emploi inclusif valorise la diversité et la représentation au sein de la main-d’œuvre. Il en résulte un engagement et une motivation accrus des travailleurs, ainsi qu’un milieu de travail plus sain dans l’ensemble.</w:t>
      </w:r>
    </w:p>
    <w:p w14:paraId="76FFE07F" w14:textId="316B98D9" w:rsidR="00C41BD8" w:rsidRPr="00F60659" w:rsidRDefault="00C41BD8" w:rsidP="00C41BD8">
      <w:pPr>
        <w:spacing w:line="240" w:lineRule="auto"/>
        <w:ind w:left="720"/>
        <w:rPr>
          <w:rFonts w:ascii="Arial" w:hAnsi="Arial" w:cs="Arial"/>
          <w:sz w:val="28"/>
          <w:szCs w:val="28"/>
        </w:rPr>
      </w:pPr>
      <w:r w:rsidRPr="00F60659">
        <w:rPr>
          <w:rFonts w:ascii="Arial" w:hAnsi="Arial" w:cs="Arial"/>
          <w:sz w:val="28"/>
          <w:szCs w:val="28"/>
        </w:rPr>
        <w:lastRenderedPageBreak/>
        <w:t xml:space="preserve">La </w:t>
      </w:r>
      <w:r w:rsidRPr="00F60659">
        <w:rPr>
          <w:rFonts w:ascii="Arial" w:hAnsi="Arial" w:cs="Arial"/>
          <w:b/>
          <w:sz w:val="28"/>
          <w:szCs w:val="28"/>
        </w:rPr>
        <w:t xml:space="preserve">confiance </w:t>
      </w:r>
      <w:r w:rsidR="00325017">
        <w:rPr>
          <w:rFonts w:ascii="Arial" w:hAnsi="Arial" w:cs="Arial"/>
          <w:b/>
          <w:sz w:val="28"/>
          <w:szCs w:val="28"/>
        </w:rPr>
        <w:t>dans le</w:t>
      </w:r>
      <w:r w:rsidRPr="00F60659">
        <w:rPr>
          <w:rFonts w:ascii="Arial" w:hAnsi="Arial" w:cs="Arial"/>
          <w:b/>
          <w:sz w:val="28"/>
          <w:szCs w:val="28"/>
        </w:rPr>
        <w:t xml:space="preserve"> handicap</w:t>
      </w:r>
      <w:r w:rsidRPr="00F60659">
        <w:rPr>
          <w:rFonts w:ascii="Arial" w:hAnsi="Arial" w:cs="Arial"/>
          <w:sz w:val="28"/>
          <w:szCs w:val="28"/>
        </w:rPr>
        <w:t xml:space="preserve"> consiste à se sentir à l’aise et compétent dans la gestion d’une main-d’œuvre comprenant des travailleurs </w:t>
      </w:r>
      <w:r w:rsidR="00064FEE" w:rsidRPr="00F60659">
        <w:rPr>
          <w:rFonts w:ascii="Arial" w:hAnsi="Arial" w:cs="Arial"/>
          <w:sz w:val="28"/>
          <w:szCs w:val="28"/>
        </w:rPr>
        <w:t>en situation de handicap.</w:t>
      </w:r>
    </w:p>
    <w:p w14:paraId="7AFC11F8" w14:textId="7271EFE3" w:rsidR="00B24FAA" w:rsidRPr="00233A5C" w:rsidRDefault="00B24FAA" w:rsidP="00233A5C">
      <w:pPr>
        <w:pStyle w:val="Heading1"/>
        <w:rPr>
          <w:rFonts w:ascii="Arial" w:hAnsi="Arial" w:cs="Arial"/>
          <w:b/>
          <w:bCs/>
          <w:color w:val="auto"/>
        </w:rPr>
      </w:pPr>
      <w:bookmarkStart w:id="15" w:name="_Toc181193673"/>
      <w:bookmarkStart w:id="16" w:name="_Toc181794907"/>
      <w:r w:rsidRPr="00233A5C">
        <w:rPr>
          <w:rFonts w:ascii="Arial" w:hAnsi="Arial" w:cs="Arial"/>
          <w:b/>
          <w:bCs/>
          <w:color w:val="auto"/>
        </w:rPr>
        <w:t>Principes directeurs pour des emplois accessibles</w:t>
      </w:r>
      <w:bookmarkEnd w:id="15"/>
      <w:bookmarkEnd w:id="16"/>
    </w:p>
    <w:p w14:paraId="379AE321" w14:textId="455A29A8" w:rsidR="00B24FAA" w:rsidRPr="00F60659" w:rsidRDefault="00B24FAA" w:rsidP="00B24FAA">
      <w:pPr>
        <w:rPr>
          <w:rFonts w:ascii="Arial" w:hAnsi="Arial" w:cs="Arial"/>
          <w:sz w:val="28"/>
          <w:szCs w:val="28"/>
        </w:rPr>
      </w:pPr>
      <w:r w:rsidRPr="00F60659">
        <w:rPr>
          <w:rFonts w:ascii="Arial" w:hAnsi="Arial" w:cs="Arial"/>
          <w:sz w:val="28"/>
          <w:szCs w:val="28"/>
        </w:rPr>
        <w:t>La présente norme exige des employeurs de faire ce qui suit :</w:t>
      </w:r>
    </w:p>
    <w:p w14:paraId="334A605D" w14:textId="6BD8B2E1" w:rsidR="00B24FAA" w:rsidRPr="00C96F23" w:rsidRDefault="00064FEE" w:rsidP="00C96F23">
      <w:pPr>
        <w:pStyle w:val="ListParagraph"/>
        <w:numPr>
          <w:ilvl w:val="0"/>
          <w:numId w:val="11"/>
        </w:numPr>
        <w:spacing w:line="240" w:lineRule="auto"/>
        <w:rPr>
          <w:rFonts w:ascii="Arial" w:hAnsi="Arial" w:cs="Arial"/>
          <w:sz w:val="28"/>
          <w:szCs w:val="28"/>
        </w:rPr>
      </w:pPr>
      <w:r w:rsidRPr="00C96F23">
        <w:rPr>
          <w:rFonts w:ascii="Arial" w:hAnsi="Arial" w:cs="Arial"/>
          <w:sz w:val="28"/>
          <w:szCs w:val="28"/>
        </w:rPr>
        <w:t>f</w:t>
      </w:r>
      <w:r w:rsidR="00B24FAA" w:rsidRPr="00C96F23">
        <w:rPr>
          <w:rFonts w:ascii="Arial" w:hAnsi="Arial" w:cs="Arial"/>
          <w:sz w:val="28"/>
          <w:szCs w:val="28"/>
        </w:rPr>
        <w:t>ournir des mesures d’adaptation, et assurer l’accessibilité et l’inclusion tout au long du cycle de vie de l’emploi;</w:t>
      </w:r>
    </w:p>
    <w:p w14:paraId="475FA0A2" w14:textId="5E630902" w:rsidR="00B24FAA" w:rsidRPr="00C96F23" w:rsidRDefault="00064FEE" w:rsidP="00C96F23">
      <w:pPr>
        <w:pStyle w:val="ListParagraph"/>
        <w:numPr>
          <w:ilvl w:val="0"/>
          <w:numId w:val="11"/>
        </w:numPr>
        <w:spacing w:line="240" w:lineRule="auto"/>
        <w:rPr>
          <w:rFonts w:ascii="Arial" w:hAnsi="Arial" w:cs="Arial"/>
          <w:sz w:val="28"/>
          <w:szCs w:val="28"/>
        </w:rPr>
      </w:pPr>
      <w:r w:rsidRPr="00C96F23">
        <w:rPr>
          <w:rFonts w:ascii="Arial" w:hAnsi="Arial" w:cs="Arial"/>
          <w:sz w:val="28"/>
          <w:szCs w:val="28"/>
        </w:rPr>
        <w:t>e</w:t>
      </w:r>
      <w:r w:rsidR="00B24FAA" w:rsidRPr="00C96F23">
        <w:rPr>
          <w:rFonts w:ascii="Arial" w:hAnsi="Arial" w:cs="Arial"/>
          <w:sz w:val="28"/>
          <w:szCs w:val="28"/>
        </w:rPr>
        <w:t>ncourager la prise d’initiative pour éliminer les obstacles sur le lieu de travail.</w:t>
      </w:r>
    </w:p>
    <w:p w14:paraId="7D8A389E" w14:textId="56087C83" w:rsidR="00B24FAA" w:rsidRPr="004E152B" w:rsidRDefault="00B24FAA" w:rsidP="00233A5C">
      <w:pPr>
        <w:pStyle w:val="Heading1"/>
        <w:rPr>
          <w:rFonts w:ascii="Arial" w:hAnsi="Arial" w:cs="Arial"/>
          <w:b/>
          <w:bCs/>
          <w:color w:val="auto"/>
        </w:rPr>
      </w:pPr>
      <w:bookmarkStart w:id="17" w:name="_Toc181794908"/>
      <w:r w:rsidRPr="004E152B">
        <w:rPr>
          <w:rFonts w:ascii="Arial" w:hAnsi="Arial" w:cs="Arial"/>
          <w:b/>
          <w:bCs/>
          <w:color w:val="auto"/>
        </w:rPr>
        <w:t>Champ d’application et public visé</w:t>
      </w:r>
      <w:bookmarkEnd w:id="17"/>
    </w:p>
    <w:p w14:paraId="613F1248" w14:textId="11184D96" w:rsidR="00A510B0" w:rsidRPr="00F60659" w:rsidRDefault="00325017" w:rsidP="00A510B0">
      <w:pPr>
        <w:rPr>
          <w:rFonts w:ascii="Arial" w:hAnsi="Arial" w:cs="Arial"/>
          <w:sz w:val="28"/>
          <w:szCs w:val="28"/>
        </w:rPr>
      </w:pPr>
      <w:r>
        <w:rPr>
          <w:rFonts w:ascii="Arial" w:hAnsi="Arial" w:cs="Arial"/>
          <w:sz w:val="28"/>
          <w:szCs w:val="28"/>
        </w:rPr>
        <w:t>La présente norme</w:t>
      </w:r>
      <w:r w:rsidR="00A510B0" w:rsidRPr="00F60659">
        <w:rPr>
          <w:rFonts w:ascii="Arial" w:hAnsi="Arial" w:cs="Arial"/>
          <w:sz w:val="28"/>
          <w:szCs w:val="28"/>
        </w:rPr>
        <w:t xml:space="preserve"> s’applique</w:t>
      </w:r>
      <w:r>
        <w:rPr>
          <w:rFonts w:ascii="Arial" w:hAnsi="Arial" w:cs="Arial"/>
          <w:sz w:val="28"/>
          <w:szCs w:val="28"/>
        </w:rPr>
        <w:t> :</w:t>
      </w:r>
      <w:r w:rsidR="00A510B0" w:rsidRPr="00F60659">
        <w:rPr>
          <w:rFonts w:ascii="Arial" w:hAnsi="Arial" w:cs="Arial"/>
          <w:sz w:val="28"/>
          <w:szCs w:val="28"/>
        </w:rPr>
        <w:t xml:space="preserve"> </w:t>
      </w:r>
    </w:p>
    <w:p w14:paraId="3AAAF365" w14:textId="6233DC80" w:rsidR="00B24FAA" w:rsidRPr="00F60659" w:rsidRDefault="00B24FAA" w:rsidP="00F07515">
      <w:pPr>
        <w:spacing w:line="240" w:lineRule="auto"/>
        <w:rPr>
          <w:rFonts w:ascii="Arial" w:hAnsi="Arial" w:cs="Arial"/>
          <w:i/>
          <w:iCs/>
          <w:sz w:val="28"/>
          <w:szCs w:val="28"/>
        </w:rPr>
      </w:pPr>
      <w:r w:rsidRPr="00F60659">
        <w:rPr>
          <w:rFonts w:ascii="Arial" w:hAnsi="Arial" w:cs="Arial"/>
          <w:sz w:val="28"/>
          <w:szCs w:val="28"/>
        </w:rPr>
        <w:t xml:space="preserve">• </w:t>
      </w:r>
      <w:r w:rsidR="00064FEE" w:rsidRPr="00F60659">
        <w:rPr>
          <w:rFonts w:ascii="Arial" w:hAnsi="Arial" w:cs="Arial"/>
          <w:sz w:val="28"/>
          <w:szCs w:val="28"/>
        </w:rPr>
        <w:t xml:space="preserve">aux </w:t>
      </w:r>
      <w:r w:rsidRPr="00F60659">
        <w:rPr>
          <w:rFonts w:ascii="Arial" w:hAnsi="Arial" w:cs="Arial"/>
          <w:sz w:val="28"/>
          <w:szCs w:val="28"/>
        </w:rPr>
        <w:t xml:space="preserve">organisations ou organes sous réglementation fédérale et aux personnes désignées </w:t>
      </w:r>
      <w:r w:rsidR="004A74D4">
        <w:rPr>
          <w:rFonts w:ascii="Arial" w:hAnsi="Arial" w:cs="Arial"/>
          <w:sz w:val="28"/>
          <w:szCs w:val="28"/>
        </w:rPr>
        <w:t xml:space="preserve">à l’article 7 </w:t>
      </w:r>
      <w:r w:rsidRPr="00F60659">
        <w:rPr>
          <w:rFonts w:ascii="Arial" w:hAnsi="Arial" w:cs="Arial"/>
          <w:sz w:val="28"/>
          <w:szCs w:val="28"/>
        </w:rPr>
        <w:t>d</w:t>
      </w:r>
      <w:r w:rsidR="004A74D4">
        <w:rPr>
          <w:rFonts w:ascii="Arial" w:hAnsi="Arial" w:cs="Arial"/>
          <w:sz w:val="28"/>
          <w:szCs w:val="28"/>
        </w:rPr>
        <w:t xml:space="preserve">e </w:t>
      </w:r>
      <w:r w:rsidR="0013436C">
        <w:rPr>
          <w:rFonts w:ascii="Arial" w:hAnsi="Arial" w:cs="Arial"/>
          <w:sz w:val="28"/>
          <w:szCs w:val="28"/>
        </w:rPr>
        <w:t>l</w:t>
      </w:r>
      <w:r w:rsidRPr="00F60659">
        <w:rPr>
          <w:rFonts w:ascii="Arial" w:hAnsi="Arial" w:cs="Arial"/>
          <w:sz w:val="28"/>
          <w:szCs w:val="28"/>
        </w:rPr>
        <w:t xml:space="preserve">a </w:t>
      </w:r>
      <w:r w:rsidRPr="00F60659">
        <w:rPr>
          <w:rFonts w:ascii="Arial" w:hAnsi="Arial" w:cs="Arial"/>
          <w:i/>
          <w:sz w:val="28"/>
          <w:szCs w:val="28"/>
        </w:rPr>
        <w:t>Loi canadienne sur l’accessibilité</w:t>
      </w:r>
      <w:r w:rsidR="00064FEE" w:rsidRPr="00F60659">
        <w:rPr>
          <w:rFonts w:ascii="Arial" w:hAnsi="Arial" w:cs="Arial"/>
          <w:iCs/>
          <w:sz w:val="28"/>
          <w:szCs w:val="28"/>
        </w:rPr>
        <w:t>.</w:t>
      </w:r>
    </w:p>
    <w:p w14:paraId="4B48360B" w14:textId="11556A6A" w:rsidR="00B24FAA" w:rsidRPr="00F60659" w:rsidRDefault="00B24FAA" w:rsidP="00F07515">
      <w:pPr>
        <w:spacing w:line="240" w:lineRule="auto"/>
        <w:rPr>
          <w:rFonts w:ascii="Arial" w:hAnsi="Arial" w:cs="Arial"/>
          <w:sz w:val="28"/>
          <w:szCs w:val="28"/>
        </w:rPr>
      </w:pPr>
      <w:r w:rsidRPr="00F60659">
        <w:rPr>
          <w:rFonts w:ascii="Arial" w:hAnsi="Arial" w:cs="Arial"/>
          <w:sz w:val="28"/>
          <w:szCs w:val="28"/>
        </w:rPr>
        <w:t>•</w:t>
      </w:r>
      <w:r w:rsidR="00387ADE">
        <w:rPr>
          <w:rFonts w:ascii="Arial" w:hAnsi="Arial" w:cs="Arial"/>
          <w:sz w:val="28"/>
          <w:szCs w:val="28"/>
        </w:rPr>
        <w:t>aux</w:t>
      </w:r>
      <w:r w:rsidRPr="00F60659">
        <w:rPr>
          <w:rFonts w:ascii="Arial" w:hAnsi="Arial" w:cs="Arial"/>
          <w:sz w:val="28"/>
          <w:szCs w:val="28"/>
        </w:rPr>
        <w:t xml:space="preserve"> employeurs des industries sous réglementation fédérale, les entrepreneurs tiers, les </w:t>
      </w:r>
      <w:r w:rsidR="00064FEE" w:rsidRPr="00F60659">
        <w:rPr>
          <w:rFonts w:ascii="Arial" w:hAnsi="Arial" w:cs="Arial"/>
          <w:sz w:val="28"/>
          <w:szCs w:val="28"/>
        </w:rPr>
        <w:t xml:space="preserve">intervenants du milieu de </w:t>
      </w:r>
      <w:r w:rsidRPr="00F60659">
        <w:rPr>
          <w:rFonts w:ascii="Arial" w:hAnsi="Arial" w:cs="Arial"/>
          <w:sz w:val="28"/>
          <w:szCs w:val="28"/>
        </w:rPr>
        <w:t>travail et les fournisseurs de services connexes constituent le public cible principal</w:t>
      </w:r>
      <w:r w:rsidR="00064FEE" w:rsidRPr="00F60659">
        <w:rPr>
          <w:rFonts w:ascii="Arial" w:hAnsi="Arial" w:cs="Arial"/>
          <w:sz w:val="28"/>
          <w:szCs w:val="28"/>
        </w:rPr>
        <w:t>.</w:t>
      </w:r>
    </w:p>
    <w:p w14:paraId="4C628656" w14:textId="01DF1106" w:rsidR="00B24FAA" w:rsidRPr="00F60659" w:rsidRDefault="00B24FAA" w:rsidP="00B24FAA">
      <w:pPr>
        <w:rPr>
          <w:rFonts w:ascii="Arial" w:hAnsi="Arial" w:cs="Arial"/>
          <w:sz w:val="28"/>
          <w:szCs w:val="28"/>
        </w:rPr>
      </w:pPr>
      <w:r w:rsidRPr="00F60659">
        <w:rPr>
          <w:rFonts w:ascii="Arial" w:hAnsi="Arial" w:cs="Arial"/>
          <w:sz w:val="28"/>
          <w:szCs w:val="28"/>
        </w:rPr>
        <w:t>La présente norme intègre l’accessibilité aux efforts plus larges en matière de diversité de plusieurs manières.</w:t>
      </w:r>
    </w:p>
    <w:p w14:paraId="7AC868C1" w14:textId="3A8BD00F" w:rsidR="00B24FAA" w:rsidRPr="00F60659" w:rsidRDefault="00B24FAA" w:rsidP="00B24FAA">
      <w:pPr>
        <w:rPr>
          <w:rFonts w:ascii="Arial" w:hAnsi="Arial" w:cs="Arial"/>
          <w:sz w:val="28"/>
          <w:szCs w:val="28"/>
        </w:rPr>
      </w:pPr>
      <w:r w:rsidRPr="00F60659">
        <w:rPr>
          <w:rFonts w:ascii="Arial" w:hAnsi="Arial" w:cs="Arial"/>
          <w:sz w:val="28"/>
          <w:szCs w:val="28"/>
        </w:rPr>
        <w:t xml:space="preserve">Les organisations doivent élaborer une stratégie d’accessibilité à l’emploi assortie d’objectifs mesurables et de politiques de soutien. L’organisation doit publier cette stratégie, vérifier les progrès accomplis et la réexaminer tous les trois ans sur la base de la rétroaction et des suggestions d’amélioration fournies. Pour </w:t>
      </w:r>
      <w:r w:rsidR="004A74D4">
        <w:rPr>
          <w:rFonts w:ascii="Arial" w:hAnsi="Arial" w:cs="Arial"/>
          <w:sz w:val="28"/>
          <w:szCs w:val="28"/>
        </w:rPr>
        <w:t xml:space="preserve">assurer le succès de la </w:t>
      </w:r>
      <w:r w:rsidR="0013436C">
        <w:rPr>
          <w:rFonts w:ascii="Arial" w:hAnsi="Arial" w:cs="Arial"/>
          <w:sz w:val="28"/>
          <w:szCs w:val="28"/>
        </w:rPr>
        <w:t>stratégie,</w:t>
      </w:r>
      <w:r w:rsidRPr="00F60659">
        <w:rPr>
          <w:rFonts w:ascii="Arial" w:hAnsi="Arial" w:cs="Arial"/>
          <w:sz w:val="28"/>
          <w:szCs w:val="28"/>
        </w:rPr>
        <w:t xml:space="preserve"> l’organisation doit :</w:t>
      </w:r>
    </w:p>
    <w:p w14:paraId="7567BA4F" w14:textId="6BAC097F" w:rsidR="00B24FAA" w:rsidRPr="00C96F23" w:rsidRDefault="00B24FAA" w:rsidP="00C96F23">
      <w:pPr>
        <w:pStyle w:val="ListParagraph"/>
        <w:numPr>
          <w:ilvl w:val="0"/>
          <w:numId w:val="10"/>
        </w:numPr>
        <w:rPr>
          <w:rFonts w:ascii="Arial" w:hAnsi="Arial" w:cs="Arial"/>
          <w:sz w:val="28"/>
          <w:szCs w:val="28"/>
        </w:rPr>
      </w:pPr>
      <w:r w:rsidRPr="00C96F23">
        <w:rPr>
          <w:rFonts w:ascii="Arial" w:hAnsi="Arial" w:cs="Arial"/>
          <w:sz w:val="28"/>
          <w:szCs w:val="28"/>
        </w:rPr>
        <w:t xml:space="preserve">définir </w:t>
      </w:r>
      <w:r w:rsidR="004A74D4">
        <w:rPr>
          <w:rFonts w:ascii="Arial" w:hAnsi="Arial" w:cs="Arial"/>
          <w:sz w:val="28"/>
          <w:szCs w:val="28"/>
        </w:rPr>
        <w:t xml:space="preserve">et communiquer </w:t>
      </w:r>
      <w:r w:rsidRPr="00C96F23">
        <w:rPr>
          <w:rFonts w:ascii="Arial" w:hAnsi="Arial" w:cs="Arial"/>
          <w:sz w:val="28"/>
          <w:szCs w:val="28"/>
        </w:rPr>
        <w:t>clairement les rôles et les responsabilités;</w:t>
      </w:r>
    </w:p>
    <w:p w14:paraId="27634ED4" w14:textId="6E029684" w:rsidR="00B24FAA" w:rsidRPr="00C96F23" w:rsidRDefault="00B24FAA" w:rsidP="00C96F23">
      <w:pPr>
        <w:pStyle w:val="ListParagraph"/>
        <w:numPr>
          <w:ilvl w:val="0"/>
          <w:numId w:val="10"/>
        </w:numPr>
        <w:rPr>
          <w:rFonts w:ascii="Arial" w:hAnsi="Arial" w:cs="Arial"/>
          <w:sz w:val="28"/>
          <w:szCs w:val="28"/>
        </w:rPr>
      </w:pPr>
      <w:r w:rsidRPr="00C96F23">
        <w:rPr>
          <w:rFonts w:ascii="Arial" w:hAnsi="Arial" w:cs="Arial"/>
          <w:sz w:val="28"/>
          <w:szCs w:val="28"/>
        </w:rPr>
        <w:t>fournir les ressources nécessaires</w:t>
      </w:r>
      <w:r w:rsidR="004A74D4">
        <w:rPr>
          <w:rFonts w:ascii="Arial" w:hAnsi="Arial" w:cs="Arial"/>
          <w:sz w:val="28"/>
          <w:szCs w:val="28"/>
        </w:rPr>
        <w:t xml:space="preserve"> pour appuyer la stratégie</w:t>
      </w:r>
      <w:r w:rsidRPr="00C96F23">
        <w:rPr>
          <w:rFonts w:ascii="Arial" w:hAnsi="Arial" w:cs="Arial"/>
          <w:sz w:val="28"/>
          <w:szCs w:val="28"/>
        </w:rPr>
        <w:t>, y compris les locaux</w:t>
      </w:r>
      <w:r w:rsidR="004A74D4">
        <w:rPr>
          <w:rFonts w:ascii="Arial" w:hAnsi="Arial" w:cs="Arial"/>
          <w:sz w:val="28"/>
          <w:szCs w:val="28"/>
        </w:rPr>
        <w:t>,</w:t>
      </w:r>
      <w:r w:rsidRPr="00C96F23">
        <w:rPr>
          <w:rFonts w:ascii="Arial" w:hAnsi="Arial" w:cs="Arial"/>
          <w:sz w:val="28"/>
          <w:szCs w:val="28"/>
        </w:rPr>
        <w:t xml:space="preserve"> l’équipement</w:t>
      </w:r>
      <w:r w:rsidR="004A74D4">
        <w:rPr>
          <w:rFonts w:ascii="Arial" w:hAnsi="Arial" w:cs="Arial"/>
          <w:sz w:val="28"/>
          <w:szCs w:val="28"/>
        </w:rPr>
        <w:t>, les outils de communication et le temps de travail</w:t>
      </w:r>
      <w:r w:rsidRPr="00C96F23">
        <w:rPr>
          <w:rFonts w:ascii="Arial" w:hAnsi="Arial" w:cs="Arial"/>
          <w:sz w:val="28"/>
          <w:szCs w:val="28"/>
        </w:rPr>
        <w:t>;</w:t>
      </w:r>
      <w:r w:rsidR="004A74D4">
        <w:rPr>
          <w:rFonts w:ascii="Arial" w:hAnsi="Arial" w:cs="Arial"/>
          <w:sz w:val="28"/>
          <w:szCs w:val="28"/>
        </w:rPr>
        <w:t xml:space="preserve"> et</w:t>
      </w:r>
    </w:p>
    <w:p w14:paraId="27D3E4AC" w14:textId="22BB7BB5" w:rsidR="00B24FAA" w:rsidRPr="00C96F23" w:rsidRDefault="00B24FAA" w:rsidP="00C96F23">
      <w:pPr>
        <w:pStyle w:val="ListParagraph"/>
        <w:numPr>
          <w:ilvl w:val="0"/>
          <w:numId w:val="10"/>
        </w:numPr>
        <w:rPr>
          <w:rFonts w:ascii="Arial" w:hAnsi="Arial" w:cs="Arial"/>
          <w:sz w:val="28"/>
          <w:szCs w:val="28"/>
        </w:rPr>
      </w:pPr>
      <w:r w:rsidRPr="00C96F23">
        <w:rPr>
          <w:rFonts w:ascii="Arial" w:hAnsi="Arial" w:cs="Arial"/>
          <w:sz w:val="28"/>
          <w:szCs w:val="28"/>
        </w:rPr>
        <w:t xml:space="preserve">promouvoir le dialogue sur les questions d’emploi inclusif entre toutes les parties </w:t>
      </w:r>
      <w:r w:rsidR="004A74D4">
        <w:rPr>
          <w:rFonts w:ascii="Arial" w:hAnsi="Arial" w:cs="Arial"/>
          <w:sz w:val="28"/>
          <w:szCs w:val="28"/>
        </w:rPr>
        <w:t xml:space="preserve">en milieu de travail </w:t>
      </w:r>
      <w:r w:rsidRPr="00C96F23">
        <w:rPr>
          <w:rFonts w:ascii="Arial" w:hAnsi="Arial" w:cs="Arial"/>
          <w:sz w:val="28"/>
          <w:szCs w:val="28"/>
        </w:rPr>
        <w:t>concernées, y compris les personnes en situation de handicap, les experts externes, les fournisseurs de services et les administrateurs de programmes.</w:t>
      </w:r>
    </w:p>
    <w:p w14:paraId="06F8632B" w14:textId="6F8D9032" w:rsidR="00B24FAA" w:rsidRPr="00F60659" w:rsidRDefault="00B24FAA" w:rsidP="00B24FAA">
      <w:pPr>
        <w:rPr>
          <w:rFonts w:ascii="Arial" w:hAnsi="Arial" w:cs="Arial"/>
          <w:sz w:val="28"/>
          <w:szCs w:val="28"/>
        </w:rPr>
      </w:pPr>
      <w:r w:rsidRPr="00F60659">
        <w:rPr>
          <w:rFonts w:ascii="Arial" w:hAnsi="Arial" w:cs="Arial"/>
          <w:sz w:val="28"/>
          <w:szCs w:val="28"/>
        </w:rPr>
        <w:t>L’organisation doit communiquer chaque année aux travailleurs et aux parties intéressées les mises à jour de cette stratégie, en faisant preuve de responsabilité et d’engagement à l’égard de la santé et de la sécurité de tous les travailleurs.</w:t>
      </w:r>
    </w:p>
    <w:p w14:paraId="02012372" w14:textId="77777777" w:rsidR="00B24FAA" w:rsidRPr="00F60659" w:rsidRDefault="00B24FAA" w:rsidP="00B24FAA">
      <w:pPr>
        <w:rPr>
          <w:rFonts w:ascii="Arial" w:hAnsi="Arial" w:cs="Arial"/>
          <w:sz w:val="28"/>
          <w:szCs w:val="28"/>
        </w:rPr>
      </w:pPr>
      <w:r w:rsidRPr="00F60659">
        <w:rPr>
          <w:rFonts w:ascii="Arial" w:hAnsi="Arial" w:cs="Arial"/>
          <w:sz w:val="28"/>
          <w:szCs w:val="28"/>
        </w:rPr>
        <w:lastRenderedPageBreak/>
        <w:t>Les cadres supérieurs doivent faire ce qui suit :</w:t>
      </w:r>
    </w:p>
    <w:p w14:paraId="00B97016" w14:textId="77777777" w:rsidR="00B24FAA" w:rsidRPr="00C96F23" w:rsidRDefault="00B24FAA" w:rsidP="00C96F23">
      <w:pPr>
        <w:pStyle w:val="ListParagraph"/>
        <w:numPr>
          <w:ilvl w:val="0"/>
          <w:numId w:val="9"/>
        </w:numPr>
        <w:spacing w:line="240" w:lineRule="auto"/>
        <w:rPr>
          <w:rFonts w:ascii="Arial" w:hAnsi="Arial" w:cs="Arial"/>
          <w:sz w:val="28"/>
          <w:szCs w:val="28"/>
        </w:rPr>
      </w:pPr>
      <w:r w:rsidRPr="00C96F23">
        <w:rPr>
          <w:rFonts w:ascii="Arial" w:hAnsi="Arial" w:cs="Arial"/>
          <w:sz w:val="28"/>
          <w:szCs w:val="28"/>
        </w:rPr>
        <w:t>montrer l’exemple;</w:t>
      </w:r>
    </w:p>
    <w:p w14:paraId="650D9ACA" w14:textId="5FA5C506" w:rsidR="00B24FAA" w:rsidRPr="00C96F23" w:rsidRDefault="00B24FAA" w:rsidP="00C96F23">
      <w:pPr>
        <w:pStyle w:val="ListParagraph"/>
        <w:numPr>
          <w:ilvl w:val="0"/>
          <w:numId w:val="9"/>
        </w:numPr>
        <w:spacing w:line="240" w:lineRule="auto"/>
        <w:rPr>
          <w:rFonts w:ascii="Arial" w:hAnsi="Arial" w:cs="Arial"/>
          <w:sz w:val="28"/>
          <w:szCs w:val="28"/>
        </w:rPr>
      </w:pPr>
      <w:r w:rsidRPr="00C96F23">
        <w:rPr>
          <w:rFonts w:ascii="Arial" w:hAnsi="Arial" w:cs="Arial"/>
          <w:sz w:val="28"/>
          <w:szCs w:val="28"/>
        </w:rPr>
        <w:t>promouvoir une culture de l’accessibilité et de l’inclusion;</w:t>
      </w:r>
    </w:p>
    <w:p w14:paraId="55F81AF5" w14:textId="77777777" w:rsidR="00B24FAA" w:rsidRPr="00C96F23" w:rsidRDefault="00B24FAA" w:rsidP="00C96F23">
      <w:pPr>
        <w:pStyle w:val="ListParagraph"/>
        <w:numPr>
          <w:ilvl w:val="0"/>
          <w:numId w:val="9"/>
        </w:numPr>
        <w:spacing w:line="240" w:lineRule="auto"/>
        <w:rPr>
          <w:rFonts w:ascii="Arial" w:hAnsi="Arial" w:cs="Arial"/>
          <w:sz w:val="28"/>
          <w:szCs w:val="28"/>
        </w:rPr>
      </w:pPr>
      <w:r w:rsidRPr="00C96F23">
        <w:rPr>
          <w:rFonts w:ascii="Arial" w:hAnsi="Arial" w:cs="Arial"/>
          <w:sz w:val="28"/>
          <w:szCs w:val="28"/>
        </w:rPr>
        <w:t>fournir une formation sur la lutte contre le capacitisme;</w:t>
      </w:r>
    </w:p>
    <w:p w14:paraId="2A2EFF19" w14:textId="388F58D3" w:rsidR="00B24FAA" w:rsidRPr="00C96F23" w:rsidRDefault="00B24FAA" w:rsidP="00C96F23">
      <w:pPr>
        <w:pStyle w:val="ListParagraph"/>
        <w:numPr>
          <w:ilvl w:val="0"/>
          <w:numId w:val="9"/>
        </w:numPr>
        <w:spacing w:line="240" w:lineRule="auto"/>
        <w:rPr>
          <w:rFonts w:ascii="Arial" w:hAnsi="Arial" w:cs="Arial"/>
          <w:sz w:val="28"/>
          <w:szCs w:val="28"/>
        </w:rPr>
      </w:pPr>
      <w:r w:rsidRPr="00C96F23">
        <w:rPr>
          <w:rFonts w:ascii="Arial" w:hAnsi="Arial" w:cs="Arial"/>
          <w:sz w:val="28"/>
          <w:szCs w:val="28"/>
        </w:rPr>
        <w:t>mettre en place des processus de traitement des plaintes confidentiels;</w:t>
      </w:r>
      <w:r w:rsidR="004A74D4">
        <w:rPr>
          <w:rFonts w:ascii="Arial" w:hAnsi="Arial" w:cs="Arial"/>
          <w:sz w:val="28"/>
          <w:szCs w:val="28"/>
        </w:rPr>
        <w:t xml:space="preserve"> et</w:t>
      </w:r>
    </w:p>
    <w:p w14:paraId="67FD309B" w14:textId="77777777" w:rsidR="00B24FAA" w:rsidRPr="00C96F23" w:rsidRDefault="00B24FAA" w:rsidP="00C96F23">
      <w:pPr>
        <w:pStyle w:val="ListParagraph"/>
        <w:numPr>
          <w:ilvl w:val="0"/>
          <w:numId w:val="9"/>
        </w:numPr>
        <w:spacing w:line="240" w:lineRule="auto"/>
        <w:rPr>
          <w:rFonts w:ascii="Arial" w:hAnsi="Arial" w:cs="Arial"/>
          <w:sz w:val="28"/>
          <w:szCs w:val="28"/>
        </w:rPr>
      </w:pPr>
      <w:r w:rsidRPr="00C96F23">
        <w:rPr>
          <w:rFonts w:ascii="Arial" w:hAnsi="Arial" w:cs="Arial"/>
          <w:sz w:val="28"/>
          <w:szCs w:val="28"/>
        </w:rPr>
        <w:t>protéger les travailleurs contre les représailles.</w:t>
      </w:r>
    </w:p>
    <w:p w14:paraId="52949021" w14:textId="76BB84F6" w:rsidR="00A510B0" w:rsidRPr="00F60659" w:rsidRDefault="00A510B0" w:rsidP="00A510B0">
      <w:pPr>
        <w:ind w:left="360"/>
        <w:rPr>
          <w:rFonts w:ascii="Arial" w:hAnsi="Arial" w:cs="Arial"/>
          <w:sz w:val="28"/>
          <w:szCs w:val="28"/>
        </w:rPr>
      </w:pPr>
      <w:r w:rsidRPr="00F60659">
        <w:rPr>
          <w:rFonts w:ascii="Arial" w:hAnsi="Arial" w:cs="Arial"/>
          <w:sz w:val="28"/>
          <w:szCs w:val="28"/>
        </w:rPr>
        <w:t xml:space="preserve">Le </w:t>
      </w:r>
      <w:r w:rsidRPr="00F60659">
        <w:rPr>
          <w:rFonts w:ascii="Arial" w:hAnsi="Arial" w:cs="Arial"/>
          <w:b/>
          <w:sz w:val="28"/>
          <w:szCs w:val="28"/>
        </w:rPr>
        <w:t>capacitisme</w:t>
      </w:r>
      <w:r w:rsidRPr="00F60659">
        <w:rPr>
          <w:rFonts w:ascii="Arial" w:hAnsi="Arial" w:cs="Arial"/>
          <w:sz w:val="28"/>
          <w:szCs w:val="28"/>
        </w:rPr>
        <w:t xml:space="preserve"> exclut les personnes en situation de handicap par des attitudes, des préjugés et des actions qui dévalorisent leur potentiel, et font des distinctions injustes à leur égard. La</w:t>
      </w:r>
      <w:r w:rsidRPr="00F60659">
        <w:rPr>
          <w:rFonts w:ascii="Arial" w:hAnsi="Arial" w:cs="Arial"/>
          <w:b/>
          <w:bCs/>
          <w:sz w:val="28"/>
          <w:szCs w:val="28"/>
        </w:rPr>
        <w:t xml:space="preserve"> lutte contre le capacitisme</w:t>
      </w:r>
      <w:r w:rsidRPr="00F60659">
        <w:rPr>
          <w:rFonts w:ascii="Arial" w:hAnsi="Arial" w:cs="Arial"/>
          <w:sz w:val="28"/>
          <w:szCs w:val="28"/>
        </w:rPr>
        <w:t xml:space="preserve"> remet en question et contrecarre ces inégalités, ces stéréotypes</w:t>
      </w:r>
      <w:r w:rsidR="004A74D4">
        <w:rPr>
          <w:rFonts w:ascii="Arial" w:hAnsi="Arial" w:cs="Arial"/>
          <w:sz w:val="28"/>
          <w:szCs w:val="28"/>
        </w:rPr>
        <w:t xml:space="preserve"> négatifs</w:t>
      </w:r>
      <w:r w:rsidRPr="00F60659">
        <w:rPr>
          <w:rFonts w:ascii="Arial" w:hAnsi="Arial" w:cs="Arial"/>
          <w:sz w:val="28"/>
          <w:szCs w:val="28"/>
        </w:rPr>
        <w:t xml:space="preserve"> et ces stigmates.</w:t>
      </w:r>
    </w:p>
    <w:p w14:paraId="42615C17" w14:textId="77777777" w:rsidR="004A74D4" w:rsidRDefault="00B24FAA" w:rsidP="00B24FAA">
      <w:pPr>
        <w:rPr>
          <w:rFonts w:ascii="Arial" w:hAnsi="Arial" w:cs="Arial"/>
          <w:sz w:val="28"/>
          <w:szCs w:val="28"/>
        </w:rPr>
      </w:pPr>
      <w:r w:rsidRPr="00F60659">
        <w:rPr>
          <w:rFonts w:ascii="Arial" w:hAnsi="Arial" w:cs="Arial"/>
          <w:sz w:val="28"/>
          <w:szCs w:val="28"/>
        </w:rPr>
        <w:t xml:space="preserve">Les gestionnaires, les superviseurs et les experts internes sont chargés d’appliquer les politiques, d’encourager la divulgation des </w:t>
      </w:r>
      <w:r w:rsidR="00064FEE" w:rsidRPr="00F60659">
        <w:rPr>
          <w:rFonts w:ascii="Arial" w:hAnsi="Arial" w:cs="Arial"/>
          <w:sz w:val="28"/>
          <w:szCs w:val="28"/>
        </w:rPr>
        <w:t xml:space="preserve">modifications </w:t>
      </w:r>
      <w:r w:rsidRPr="00F60659">
        <w:rPr>
          <w:rFonts w:ascii="Arial" w:hAnsi="Arial" w:cs="Arial"/>
          <w:sz w:val="28"/>
          <w:szCs w:val="28"/>
        </w:rPr>
        <w:t>nécessaires et de consulter des experts externes si nécessaire. Sur les lieux de travail syndiqués, les organisations doivent travailler avec les représentants syndicaux pour promouvoir l’accessibilité et l’inclusion.</w:t>
      </w:r>
    </w:p>
    <w:p w14:paraId="63B22D61" w14:textId="20844C94" w:rsidR="00A510B0" w:rsidRPr="00F60659" w:rsidRDefault="00B24FAA" w:rsidP="00B24FAA">
      <w:pPr>
        <w:rPr>
          <w:rFonts w:ascii="Arial" w:hAnsi="Arial" w:cs="Arial"/>
          <w:sz w:val="28"/>
          <w:szCs w:val="28"/>
        </w:rPr>
      </w:pPr>
      <w:r w:rsidRPr="00F60659">
        <w:rPr>
          <w:rFonts w:ascii="Arial" w:hAnsi="Arial" w:cs="Arial"/>
          <w:sz w:val="28"/>
          <w:szCs w:val="28"/>
        </w:rPr>
        <w:t xml:space="preserve">Les travailleurs doivent également </w:t>
      </w:r>
      <w:r w:rsidR="00CB4444">
        <w:rPr>
          <w:rFonts w:ascii="Arial" w:hAnsi="Arial" w:cs="Arial"/>
          <w:sz w:val="28"/>
          <w:szCs w:val="28"/>
        </w:rPr>
        <w:t xml:space="preserve">promouvoir une culture d’accessibilité et d’inclusion au sein de l’organisation. Les travailleurs doivent </w:t>
      </w:r>
      <w:r w:rsidRPr="00F60659">
        <w:rPr>
          <w:rFonts w:ascii="Arial" w:hAnsi="Arial" w:cs="Arial"/>
          <w:sz w:val="28"/>
          <w:szCs w:val="28"/>
        </w:rPr>
        <w:t>prendre les mesures suivantes :</w:t>
      </w:r>
    </w:p>
    <w:p w14:paraId="6D8A9221" w14:textId="32F7B3B0" w:rsidR="00A510B0" w:rsidRPr="00F60659" w:rsidRDefault="00B24FAA" w:rsidP="00C96F23">
      <w:pPr>
        <w:numPr>
          <w:ilvl w:val="0"/>
          <w:numId w:val="3"/>
        </w:numPr>
        <w:spacing w:before="100" w:beforeAutospacing="1" w:after="100" w:afterAutospacing="1" w:line="240" w:lineRule="auto"/>
        <w:ind w:left="714" w:hanging="357"/>
        <w:rPr>
          <w:rFonts w:ascii="Arial" w:hAnsi="Arial" w:cs="Arial"/>
          <w:sz w:val="28"/>
          <w:szCs w:val="28"/>
        </w:rPr>
      </w:pPr>
      <w:r w:rsidRPr="00F60659">
        <w:rPr>
          <w:rFonts w:ascii="Arial" w:hAnsi="Arial" w:cs="Arial"/>
          <w:sz w:val="28"/>
          <w:szCs w:val="28"/>
        </w:rPr>
        <w:t>participer à l’amélioration du système;</w:t>
      </w:r>
    </w:p>
    <w:p w14:paraId="54D73B1B" w14:textId="61E90C6B" w:rsidR="00A510B0" w:rsidRPr="00F60659" w:rsidRDefault="00B24FAA" w:rsidP="00C96F23">
      <w:pPr>
        <w:numPr>
          <w:ilvl w:val="0"/>
          <w:numId w:val="3"/>
        </w:numPr>
        <w:spacing w:before="100" w:beforeAutospacing="1" w:after="100" w:afterAutospacing="1" w:line="240" w:lineRule="auto"/>
        <w:ind w:left="714" w:hanging="357"/>
        <w:rPr>
          <w:rFonts w:ascii="Arial" w:hAnsi="Arial" w:cs="Arial"/>
          <w:sz w:val="28"/>
          <w:szCs w:val="28"/>
        </w:rPr>
      </w:pPr>
      <w:r w:rsidRPr="00F60659">
        <w:rPr>
          <w:rFonts w:ascii="Arial" w:hAnsi="Arial" w:cs="Arial"/>
          <w:sz w:val="28"/>
          <w:szCs w:val="28"/>
        </w:rPr>
        <w:t xml:space="preserve">s’engager </w:t>
      </w:r>
      <w:r w:rsidR="00064FEE" w:rsidRPr="00F60659">
        <w:rPr>
          <w:rFonts w:ascii="Arial" w:hAnsi="Arial" w:cs="Arial"/>
          <w:sz w:val="28"/>
          <w:szCs w:val="28"/>
        </w:rPr>
        <w:t xml:space="preserve">de bonne foi </w:t>
      </w:r>
      <w:r w:rsidRPr="00F60659">
        <w:rPr>
          <w:rFonts w:ascii="Arial" w:hAnsi="Arial" w:cs="Arial"/>
          <w:sz w:val="28"/>
          <w:szCs w:val="28"/>
        </w:rPr>
        <w:t xml:space="preserve">dans des processus </w:t>
      </w:r>
      <w:r w:rsidR="00064FEE" w:rsidRPr="00F60659">
        <w:rPr>
          <w:rFonts w:ascii="Arial" w:hAnsi="Arial" w:cs="Arial"/>
          <w:sz w:val="28"/>
          <w:szCs w:val="28"/>
        </w:rPr>
        <w:t>relatifs à la prise de mesures d’adaptation</w:t>
      </w:r>
      <w:r w:rsidRPr="00F60659">
        <w:rPr>
          <w:rFonts w:ascii="Arial" w:hAnsi="Arial" w:cs="Arial"/>
          <w:sz w:val="28"/>
          <w:szCs w:val="28"/>
        </w:rPr>
        <w:t>;</w:t>
      </w:r>
      <w:r w:rsidR="00CB4444">
        <w:rPr>
          <w:rFonts w:ascii="Arial" w:hAnsi="Arial" w:cs="Arial"/>
          <w:sz w:val="28"/>
          <w:szCs w:val="28"/>
        </w:rPr>
        <w:t xml:space="preserve"> et</w:t>
      </w:r>
    </w:p>
    <w:p w14:paraId="773E91EE" w14:textId="26463D70" w:rsidR="00B24FAA" w:rsidRPr="00F60659" w:rsidRDefault="00B24FAA" w:rsidP="00C96F23">
      <w:pPr>
        <w:numPr>
          <w:ilvl w:val="0"/>
          <w:numId w:val="3"/>
        </w:numPr>
        <w:spacing w:before="100" w:beforeAutospacing="1" w:after="100" w:afterAutospacing="1" w:line="240" w:lineRule="auto"/>
        <w:ind w:left="714" w:hanging="357"/>
        <w:rPr>
          <w:rFonts w:ascii="Arial" w:hAnsi="Arial" w:cs="Arial"/>
          <w:sz w:val="28"/>
          <w:szCs w:val="28"/>
        </w:rPr>
      </w:pPr>
      <w:r w:rsidRPr="00F60659">
        <w:rPr>
          <w:rFonts w:ascii="Arial" w:hAnsi="Arial" w:cs="Arial"/>
          <w:sz w:val="28"/>
          <w:szCs w:val="28"/>
        </w:rPr>
        <w:t xml:space="preserve">favoriser une culture d’intégration dans laquelle </w:t>
      </w:r>
      <w:r w:rsidR="00CB4444">
        <w:rPr>
          <w:rFonts w:ascii="Arial" w:hAnsi="Arial" w:cs="Arial"/>
          <w:sz w:val="28"/>
          <w:szCs w:val="28"/>
        </w:rPr>
        <w:t xml:space="preserve">tous </w:t>
      </w:r>
      <w:r w:rsidRPr="00F60659">
        <w:rPr>
          <w:rFonts w:ascii="Arial" w:hAnsi="Arial" w:cs="Arial"/>
          <w:sz w:val="28"/>
          <w:szCs w:val="28"/>
        </w:rPr>
        <w:t xml:space="preserve">les </w:t>
      </w:r>
      <w:r w:rsidR="00CB4444">
        <w:rPr>
          <w:rFonts w:ascii="Arial" w:hAnsi="Arial" w:cs="Arial"/>
          <w:sz w:val="28"/>
          <w:szCs w:val="28"/>
        </w:rPr>
        <w:t xml:space="preserve">travailleurs </w:t>
      </w:r>
      <w:r w:rsidRPr="00F60659">
        <w:rPr>
          <w:rFonts w:ascii="Arial" w:hAnsi="Arial" w:cs="Arial"/>
          <w:sz w:val="28"/>
          <w:szCs w:val="28"/>
        </w:rPr>
        <w:t>se sentent à l’aise</w:t>
      </w:r>
      <w:r w:rsidR="00064FEE" w:rsidRPr="00F60659">
        <w:rPr>
          <w:rFonts w:ascii="Arial" w:hAnsi="Arial" w:cs="Arial"/>
          <w:sz w:val="28"/>
          <w:szCs w:val="28"/>
        </w:rPr>
        <w:t xml:space="preserve"> de </w:t>
      </w:r>
      <w:r w:rsidRPr="00F60659">
        <w:rPr>
          <w:rFonts w:ascii="Arial" w:hAnsi="Arial" w:cs="Arial"/>
          <w:sz w:val="28"/>
          <w:szCs w:val="28"/>
        </w:rPr>
        <w:t>faire part de leurs besoins en matière</w:t>
      </w:r>
      <w:r w:rsidR="00064FEE" w:rsidRPr="00F60659">
        <w:rPr>
          <w:rFonts w:ascii="Arial" w:hAnsi="Arial" w:cs="Arial"/>
          <w:sz w:val="28"/>
          <w:szCs w:val="28"/>
        </w:rPr>
        <w:t xml:space="preserve"> de mesures</w:t>
      </w:r>
      <w:r w:rsidRPr="00F60659">
        <w:rPr>
          <w:rFonts w:ascii="Arial" w:hAnsi="Arial" w:cs="Arial"/>
          <w:sz w:val="28"/>
          <w:szCs w:val="28"/>
        </w:rPr>
        <w:t xml:space="preserve"> d’adaptation sans crainte de représailles.</w:t>
      </w:r>
    </w:p>
    <w:p w14:paraId="36715FAE" w14:textId="0AA32B89" w:rsidR="00B24FAA" w:rsidRPr="00233A5C" w:rsidRDefault="00B24FAA" w:rsidP="00233A5C">
      <w:pPr>
        <w:pStyle w:val="Heading1"/>
        <w:rPr>
          <w:rFonts w:ascii="Arial" w:hAnsi="Arial" w:cs="Arial"/>
          <w:b/>
          <w:bCs/>
          <w:color w:val="auto"/>
        </w:rPr>
      </w:pPr>
      <w:bookmarkStart w:id="18" w:name="_Toc181193674"/>
      <w:bookmarkStart w:id="19" w:name="_Toc181794909"/>
      <w:r w:rsidRPr="00233A5C">
        <w:rPr>
          <w:rFonts w:ascii="Arial" w:hAnsi="Arial" w:cs="Arial"/>
          <w:b/>
          <w:bCs/>
          <w:color w:val="auto"/>
        </w:rPr>
        <w:t>Politiques organisationnelles</w:t>
      </w:r>
      <w:bookmarkEnd w:id="18"/>
      <w:bookmarkEnd w:id="19"/>
    </w:p>
    <w:p w14:paraId="367078BE" w14:textId="4F4C92FB" w:rsidR="00B24FAA" w:rsidRPr="00F60659" w:rsidRDefault="00B24FAA" w:rsidP="00B24FAA">
      <w:pPr>
        <w:rPr>
          <w:rFonts w:ascii="Arial" w:hAnsi="Arial" w:cs="Arial"/>
          <w:sz w:val="28"/>
          <w:szCs w:val="28"/>
        </w:rPr>
      </w:pPr>
      <w:r w:rsidRPr="00F60659">
        <w:rPr>
          <w:rFonts w:ascii="Arial" w:hAnsi="Arial" w:cs="Arial"/>
          <w:sz w:val="28"/>
          <w:szCs w:val="28"/>
        </w:rPr>
        <w:t>Les politiques organisationnelles constituent la base d’un milieu de travail inclusif et reflètent l’engagement de l’</w:t>
      </w:r>
      <w:r w:rsidR="00CB4444">
        <w:rPr>
          <w:rFonts w:ascii="Arial" w:hAnsi="Arial" w:cs="Arial"/>
          <w:sz w:val="28"/>
          <w:szCs w:val="28"/>
        </w:rPr>
        <w:t xml:space="preserve">organisation </w:t>
      </w:r>
      <w:r w:rsidR="00064FEE" w:rsidRPr="00F60659">
        <w:rPr>
          <w:rFonts w:ascii="Arial" w:hAnsi="Arial" w:cs="Arial"/>
          <w:sz w:val="28"/>
          <w:szCs w:val="28"/>
        </w:rPr>
        <w:t xml:space="preserve">à l’égard de </w:t>
      </w:r>
      <w:r w:rsidRPr="00F60659">
        <w:rPr>
          <w:rFonts w:ascii="Arial" w:hAnsi="Arial" w:cs="Arial"/>
          <w:sz w:val="28"/>
          <w:szCs w:val="28"/>
        </w:rPr>
        <w:t>l’accessibilité. Les organisations doivent revoir les politiques existantes, élaborer de nouvelles</w:t>
      </w:r>
      <w:r w:rsidR="00CB4444">
        <w:rPr>
          <w:rFonts w:ascii="Arial" w:hAnsi="Arial" w:cs="Arial"/>
          <w:sz w:val="28"/>
          <w:szCs w:val="28"/>
        </w:rPr>
        <w:t xml:space="preserve"> politiques</w:t>
      </w:r>
      <w:r w:rsidRPr="00F60659">
        <w:rPr>
          <w:rFonts w:ascii="Arial" w:hAnsi="Arial" w:cs="Arial"/>
          <w:sz w:val="28"/>
          <w:szCs w:val="28"/>
        </w:rPr>
        <w:t xml:space="preserve"> pour soutenir les objectifs d’accessibilité et les évaluer selon une approche à la fois intersectionnelle et accessible. Les </w:t>
      </w:r>
      <w:r w:rsidR="00CB4444">
        <w:rPr>
          <w:rFonts w:ascii="Arial" w:hAnsi="Arial" w:cs="Arial"/>
          <w:sz w:val="28"/>
          <w:szCs w:val="28"/>
        </w:rPr>
        <w:t>organisations doi</w:t>
      </w:r>
      <w:r w:rsidR="001E1895">
        <w:rPr>
          <w:rFonts w:ascii="Arial" w:hAnsi="Arial" w:cs="Arial"/>
          <w:sz w:val="28"/>
          <w:szCs w:val="28"/>
        </w:rPr>
        <w:t>vent</w:t>
      </w:r>
      <w:r w:rsidR="00CB4444">
        <w:rPr>
          <w:rFonts w:ascii="Arial" w:hAnsi="Arial" w:cs="Arial"/>
          <w:sz w:val="28"/>
          <w:szCs w:val="28"/>
        </w:rPr>
        <w:t xml:space="preserve"> s’assurer que ses </w:t>
      </w:r>
      <w:r w:rsidRPr="00F60659">
        <w:rPr>
          <w:rFonts w:ascii="Arial" w:hAnsi="Arial" w:cs="Arial"/>
          <w:sz w:val="28"/>
          <w:szCs w:val="28"/>
        </w:rPr>
        <w:t xml:space="preserve">politiques </w:t>
      </w:r>
      <w:r w:rsidR="00CB4444">
        <w:rPr>
          <w:rFonts w:ascii="Arial" w:hAnsi="Arial" w:cs="Arial"/>
          <w:sz w:val="28"/>
          <w:szCs w:val="28"/>
        </w:rPr>
        <w:t xml:space="preserve">ne font pas l’objet de </w:t>
      </w:r>
      <w:r w:rsidRPr="00F60659">
        <w:rPr>
          <w:rFonts w:ascii="Arial" w:hAnsi="Arial" w:cs="Arial"/>
          <w:sz w:val="28"/>
          <w:szCs w:val="28"/>
        </w:rPr>
        <w:t>discrimination</w:t>
      </w:r>
      <w:r w:rsidR="00CB4444">
        <w:rPr>
          <w:rFonts w:ascii="Arial" w:hAnsi="Arial" w:cs="Arial"/>
          <w:sz w:val="28"/>
          <w:szCs w:val="28"/>
        </w:rPr>
        <w:t xml:space="preserve"> et comprennent des éléments </w:t>
      </w:r>
      <w:r w:rsidR="001E1895">
        <w:rPr>
          <w:rFonts w:ascii="Arial" w:hAnsi="Arial" w:cs="Arial"/>
          <w:sz w:val="28"/>
          <w:szCs w:val="28"/>
        </w:rPr>
        <w:t>comme</w:t>
      </w:r>
      <w:r w:rsidRPr="00F60659">
        <w:rPr>
          <w:rFonts w:ascii="Arial" w:hAnsi="Arial" w:cs="Arial"/>
          <w:sz w:val="28"/>
          <w:szCs w:val="28"/>
        </w:rPr>
        <w:t xml:space="preserve"> les processus préalables à l’emploi, le développement de carrière et l</w:t>
      </w:r>
      <w:r w:rsidR="00064FEE" w:rsidRPr="00F60659">
        <w:rPr>
          <w:rFonts w:ascii="Arial" w:hAnsi="Arial" w:cs="Arial"/>
          <w:sz w:val="28"/>
          <w:szCs w:val="28"/>
        </w:rPr>
        <w:t xml:space="preserve">a prise de mesures d’adaptation </w:t>
      </w:r>
      <w:r w:rsidRPr="00F60659">
        <w:rPr>
          <w:rFonts w:ascii="Arial" w:hAnsi="Arial" w:cs="Arial"/>
          <w:sz w:val="28"/>
          <w:szCs w:val="28"/>
        </w:rPr>
        <w:t>individuel</w:t>
      </w:r>
      <w:r w:rsidR="00064FEE" w:rsidRPr="00F60659">
        <w:rPr>
          <w:rFonts w:ascii="Arial" w:hAnsi="Arial" w:cs="Arial"/>
          <w:sz w:val="28"/>
          <w:szCs w:val="28"/>
        </w:rPr>
        <w:t>les</w:t>
      </w:r>
      <w:r w:rsidRPr="00F60659">
        <w:rPr>
          <w:rFonts w:ascii="Arial" w:hAnsi="Arial" w:cs="Arial"/>
          <w:sz w:val="28"/>
          <w:szCs w:val="28"/>
        </w:rPr>
        <w:t>.</w:t>
      </w:r>
    </w:p>
    <w:p w14:paraId="6BE57D22" w14:textId="77777777" w:rsidR="001E1895" w:rsidRDefault="001E1895">
      <w:pPr>
        <w:rPr>
          <w:rFonts w:ascii="Arial" w:hAnsi="Arial" w:cs="Arial"/>
          <w:sz w:val="28"/>
          <w:szCs w:val="28"/>
        </w:rPr>
      </w:pPr>
      <w:r>
        <w:rPr>
          <w:rFonts w:ascii="Arial" w:hAnsi="Arial" w:cs="Arial"/>
          <w:sz w:val="28"/>
          <w:szCs w:val="28"/>
        </w:rPr>
        <w:br w:type="page"/>
      </w:r>
    </w:p>
    <w:p w14:paraId="13D4E565" w14:textId="60FD2E48" w:rsidR="00B24FAA" w:rsidRPr="00F60659" w:rsidRDefault="00B24FAA" w:rsidP="00B24FAA">
      <w:pPr>
        <w:rPr>
          <w:rFonts w:ascii="Arial" w:hAnsi="Arial" w:cs="Arial"/>
          <w:sz w:val="28"/>
          <w:szCs w:val="28"/>
        </w:rPr>
      </w:pPr>
      <w:r w:rsidRPr="00F60659">
        <w:rPr>
          <w:rFonts w:ascii="Arial" w:hAnsi="Arial" w:cs="Arial"/>
          <w:sz w:val="28"/>
          <w:szCs w:val="28"/>
        </w:rPr>
        <w:lastRenderedPageBreak/>
        <w:t>La politique d’accessibilité doit comporter des engagements visant à :</w:t>
      </w:r>
    </w:p>
    <w:p w14:paraId="69711B65" w14:textId="56DBF2E5" w:rsidR="00B24FAA" w:rsidRPr="00C96F23" w:rsidRDefault="00064FEE" w:rsidP="00C96F23">
      <w:pPr>
        <w:pStyle w:val="ListParagraph"/>
        <w:numPr>
          <w:ilvl w:val="0"/>
          <w:numId w:val="6"/>
        </w:numPr>
        <w:spacing w:line="240" w:lineRule="auto"/>
        <w:rPr>
          <w:rFonts w:ascii="Arial" w:hAnsi="Arial" w:cs="Arial"/>
          <w:sz w:val="28"/>
          <w:szCs w:val="28"/>
        </w:rPr>
      </w:pPr>
      <w:r w:rsidRPr="00C96F23">
        <w:rPr>
          <w:rFonts w:ascii="Arial" w:hAnsi="Arial" w:cs="Arial"/>
          <w:sz w:val="28"/>
          <w:szCs w:val="28"/>
        </w:rPr>
        <w:t>déterminer</w:t>
      </w:r>
      <w:r w:rsidR="00465DEA" w:rsidRPr="00C96F23">
        <w:rPr>
          <w:rFonts w:ascii="Arial" w:hAnsi="Arial" w:cs="Arial"/>
          <w:sz w:val="28"/>
          <w:szCs w:val="28"/>
        </w:rPr>
        <w:t>, prévenir et supprimer les obstacles</w:t>
      </w:r>
      <w:r w:rsidR="00CB4444">
        <w:rPr>
          <w:rFonts w:ascii="Arial" w:hAnsi="Arial" w:cs="Arial"/>
          <w:sz w:val="28"/>
          <w:szCs w:val="28"/>
        </w:rPr>
        <w:t xml:space="preserve"> en milieu de travail</w:t>
      </w:r>
      <w:r w:rsidR="00465DEA" w:rsidRPr="00C96F23">
        <w:rPr>
          <w:rFonts w:ascii="Arial" w:hAnsi="Arial" w:cs="Arial"/>
          <w:sz w:val="28"/>
          <w:szCs w:val="28"/>
        </w:rPr>
        <w:t>;</w:t>
      </w:r>
    </w:p>
    <w:p w14:paraId="3334EB60" w14:textId="7CDCC954" w:rsidR="00B24FAA" w:rsidRPr="00C96F23" w:rsidRDefault="00B24FAA" w:rsidP="00C96F23">
      <w:pPr>
        <w:pStyle w:val="ListParagraph"/>
        <w:numPr>
          <w:ilvl w:val="0"/>
          <w:numId w:val="6"/>
        </w:numPr>
        <w:spacing w:line="240" w:lineRule="auto"/>
        <w:rPr>
          <w:rFonts w:ascii="Arial" w:hAnsi="Arial" w:cs="Arial"/>
          <w:sz w:val="28"/>
          <w:szCs w:val="28"/>
        </w:rPr>
      </w:pPr>
      <w:r w:rsidRPr="00C96F23">
        <w:rPr>
          <w:rFonts w:ascii="Arial" w:hAnsi="Arial" w:cs="Arial"/>
          <w:sz w:val="28"/>
          <w:szCs w:val="28"/>
        </w:rPr>
        <w:t>répondre aux exigences légales;</w:t>
      </w:r>
      <w:r w:rsidR="00CB4444">
        <w:rPr>
          <w:rFonts w:ascii="Arial" w:hAnsi="Arial" w:cs="Arial"/>
          <w:sz w:val="28"/>
          <w:szCs w:val="28"/>
        </w:rPr>
        <w:t xml:space="preserve"> et</w:t>
      </w:r>
    </w:p>
    <w:p w14:paraId="10369B1E" w14:textId="2B4C9E12" w:rsidR="00B24FAA" w:rsidRPr="00C96F23" w:rsidRDefault="00B24FAA" w:rsidP="00C96F23">
      <w:pPr>
        <w:pStyle w:val="ListParagraph"/>
        <w:numPr>
          <w:ilvl w:val="0"/>
          <w:numId w:val="6"/>
        </w:numPr>
        <w:spacing w:line="240" w:lineRule="auto"/>
        <w:rPr>
          <w:rFonts w:ascii="Arial" w:hAnsi="Arial" w:cs="Arial"/>
          <w:sz w:val="28"/>
          <w:szCs w:val="28"/>
        </w:rPr>
      </w:pPr>
      <w:r w:rsidRPr="00C96F23">
        <w:rPr>
          <w:rFonts w:ascii="Arial" w:hAnsi="Arial" w:cs="Arial"/>
          <w:sz w:val="28"/>
          <w:szCs w:val="28"/>
        </w:rPr>
        <w:t xml:space="preserve">mettre en place un cadre pour mesurer les progrès </w:t>
      </w:r>
      <w:r w:rsidR="00CB4444">
        <w:rPr>
          <w:rFonts w:ascii="Arial" w:hAnsi="Arial" w:cs="Arial"/>
          <w:sz w:val="28"/>
          <w:szCs w:val="28"/>
        </w:rPr>
        <w:t>réalisés par rapport aux objectifs d’accessibilité de l’organisation.</w:t>
      </w:r>
    </w:p>
    <w:p w14:paraId="19E98E31" w14:textId="77777777" w:rsidR="00B24FAA" w:rsidRPr="00F60659" w:rsidRDefault="00B24FAA" w:rsidP="00B24FAA">
      <w:pPr>
        <w:rPr>
          <w:rFonts w:ascii="Arial" w:hAnsi="Arial" w:cs="Arial"/>
          <w:sz w:val="28"/>
          <w:szCs w:val="28"/>
        </w:rPr>
      </w:pPr>
      <w:r w:rsidRPr="00F60659">
        <w:rPr>
          <w:rFonts w:ascii="Arial" w:hAnsi="Arial" w:cs="Arial"/>
          <w:sz w:val="28"/>
          <w:szCs w:val="28"/>
        </w:rPr>
        <w:t>Cette politique doit être élaborée avec la participation des travailleurs. Elle doit être documentée et mise à la disposition de tous les employés et du public.</w:t>
      </w:r>
    </w:p>
    <w:p w14:paraId="30009B6F" w14:textId="06163CD7" w:rsidR="00B24FAA" w:rsidRPr="004E152B" w:rsidRDefault="00B24FAA" w:rsidP="00233A5C">
      <w:pPr>
        <w:pStyle w:val="Heading1"/>
        <w:rPr>
          <w:rFonts w:ascii="Arial" w:hAnsi="Arial" w:cs="Arial"/>
          <w:b/>
          <w:bCs/>
          <w:color w:val="auto"/>
        </w:rPr>
      </w:pPr>
      <w:bookmarkStart w:id="20" w:name="_Toc181794910"/>
      <w:r w:rsidRPr="004E152B">
        <w:rPr>
          <w:rFonts w:ascii="Arial" w:hAnsi="Arial" w:cs="Arial"/>
          <w:b/>
          <w:bCs/>
          <w:color w:val="auto"/>
        </w:rPr>
        <w:t>Technologies de l’information (TI)</w:t>
      </w:r>
      <w:bookmarkEnd w:id="20"/>
    </w:p>
    <w:p w14:paraId="2257BC8E" w14:textId="79AC8531" w:rsidR="00B24FAA" w:rsidRDefault="00B24FAA" w:rsidP="000E1445">
      <w:pPr>
        <w:keepNext/>
        <w:rPr>
          <w:rFonts w:ascii="Arial" w:hAnsi="Arial" w:cs="Arial"/>
          <w:sz w:val="28"/>
          <w:szCs w:val="28"/>
        </w:rPr>
      </w:pPr>
      <w:r w:rsidRPr="00F60659">
        <w:rPr>
          <w:rFonts w:ascii="Arial" w:hAnsi="Arial" w:cs="Arial"/>
          <w:sz w:val="28"/>
          <w:szCs w:val="28"/>
        </w:rPr>
        <w:t>Les professionnels des TI et ceux qui travaillent directement avec eux veillent à</w:t>
      </w:r>
      <w:r w:rsidR="000E1445" w:rsidRPr="00F60659">
        <w:rPr>
          <w:rFonts w:ascii="Arial" w:hAnsi="Arial" w:cs="Arial"/>
          <w:sz w:val="28"/>
          <w:szCs w:val="28"/>
        </w:rPr>
        <w:t xml:space="preserve"> assurer </w:t>
      </w:r>
      <w:r w:rsidRPr="00F60659">
        <w:rPr>
          <w:rFonts w:ascii="Arial" w:hAnsi="Arial" w:cs="Arial"/>
          <w:sz w:val="28"/>
          <w:szCs w:val="28"/>
        </w:rPr>
        <w:t>l’accessibilité des technologies sur le lieu de travail</w:t>
      </w:r>
      <w:r w:rsidR="000E1445" w:rsidRPr="00F60659">
        <w:rPr>
          <w:rFonts w:ascii="Arial" w:hAnsi="Arial" w:cs="Arial"/>
          <w:sz w:val="28"/>
          <w:szCs w:val="28"/>
        </w:rPr>
        <w:t>.</w:t>
      </w:r>
    </w:p>
    <w:p w14:paraId="7D11F451" w14:textId="47AF89DD" w:rsidR="00C36F33" w:rsidRPr="00F60659" w:rsidRDefault="00C36F33" w:rsidP="000E1445">
      <w:pPr>
        <w:keepNext/>
        <w:rPr>
          <w:rFonts w:ascii="Arial" w:hAnsi="Arial" w:cs="Arial"/>
          <w:sz w:val="28"/>
          <w:szCs w:val="28"/>
        </w:rPr>
      </w:pPr>
      <w:r>
        <w:rPr>
          <w:rFonts w:ascii="Arial" w:hAnsi="Arial" w:cs="Arial"/>
          <w:sz w:val="28"/>
          <w:szCs w:val="28"/>
        </w:rPr>
        <w:t>L’organisation doit s’assurer que :</w:t>
      </w:r>
    </w:p>
    <w:p w14:paraId="1AE95527" w14:textId="2F844722" w:rsidR="00B24FAA" w:rsidRPr="00C96F23" w:rsidRDefault="00C36F33"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B24FAA" w:rsidRPr="00C96F23">
        <w:rPr>
          <w:rFonts w:ascii="Arial" w:hAnsi="Arial" w:cs="Arial"/>
          <w:sz w:val="28"/>
          <w:szCs w:val="28"/>
        </w:rPr>
        <w:t xml:space="preserve">es obstacles à l’accessibilité </w:t>
      </w:r>
      <w:r>
        <w:rPr>
          <w:rFonts w:ascii="Arial" w:hAnsi="Arial" w:cs="Arial"/>
          <w:sz w:val="28"/>
          <w:szCs w:val="28"/>
        </w:rPr>
        <w:t xml:space="preserve">sont éliminés </w:t>
      </w:r>
      <w:r w:rsidR="00B24FAA" w:rsidRPr="00C96F23">
        <w:rPr>
          <w:rFonts w:ascii="Arial" w:hAnsi="Arial" w:cs="Arial"/>
          <w:sz w:val="28"/>
          <w:szCs w:val="28"/>
        </w:rPr>
        <w:t>et évités dans les outils et équipements de TI actuels.</w:t>
      </w:r>
    </w:p>
    <w:p w14:paraId="04746A2D" w14:textId="0D066D27" w:rsidR="00B24FAA" w:rsidRPr="00C96F23" w:rsidRDefault="00C36F33"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B24FAA" w:rsidRPr="00C96F23">
        <w:rPr>
          <w:rFonts w:ascii="Arial" w:hAnsi="Arial" w:cs="Arial"/>
          <w:sz w:val="28"/>
          <w:szCs w:val="28"/>
        </w:rPr>
        <w:t xml:space="preserve">’accessibilité </w:t>
      </w:r>
      <w:r>
        <w:rPr>
          <w:rFonts w:ascii="Arial" w:hAnsi="Arial" w:cs="Arial"/>
          <w:sz w:val="28"/>
          <w:szCs w:val="28"/>
        </w:rPr>
        <w:t>est</w:t>
      </w:r>
      <w:r w:rsidR="00B24FAA" w:rsidRPr="00C96F23">
        <w:rPr>
          <w:rFonts w:ascii="Arial" w:hAnsi="Arial" w:cs="Arial"/>
          <w:sz w:val="28"/>
          <w:szCs w:val="28"/>
        </w:rPr>
        <w:t xml:space="preserve">  une priorité lors de l’achat de nouvelles technologies.</w:t>
      </w:r>
    </w:p>
    <w:p w14:paraId="0119EBE3" w14:textId="66D117AE" w:rsidR="00B24FAA" w:rsidRPr="00C96F23" w:rsidRDefault="00387ADE"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C36F33">
        <w:rPr>
          <w:rFonts w:ascii="Arial" w:hAnsi="Arial" w:cs="Arial"/>
          <w:sz w:val="28"/>
          <w:szCs w:val="28"/>
        </w:rPr>
        <w:t xml:space="preserve">’accessibilité est </w:t>
      </w:r>
      <w:r w:rsidR="001E1895">
        <w:rPr>
          <w:rFonts w:ascii="Arial" w:hAnsi="Arial" w:cs="Arial"/>
          <w:sz w:val="28"/>
          <w:szCs w:val="28"/>
        </w:rPr>
        <w:t>i</w:t>
      </w:r>
      <w:r w:rsidR="001E1895" w:rsidRPr="00C96F23">
        <w:rPr>
          <w:rFonts w:ascii="Arial" w:hAnsi="Arial" w:cs="Arial"/>
          <w:sz w:val="28"/>
          <w:szCs w:val="28"/>
        </w:rPr>
        <w:t>ntégré</w:t>
      </w:r>
      <w:r w:rsidR="001E1895">
        <w:rPr>
          <w:rFonts w:ascii="Arial" w:hAnsi="Arial" w:cs="Arial"/>
          <w:sz w:val="28"/>
          <w:szCs w:val="28"/>
        </w:rPr>
        <w:t>e</w:t>
      </w:r>
      <w:r w:rsidR="000E1445" w:rsidRPr="00C96F23">
        <w:rPr>
          <w:rFonts w:ascii="Arial" w:hAnsi="Arial" w:cs="Arial"/>
          <w:sz w:val="28"/>
          <w:szCs w:val="28"/>
        </w:rPr>
        <w:t xml:space="preserve"> à</w:t>
      </w:r>
      <w:r w:rsidR="00B24FAA" w:rsidRPr="00C96F23">
        <w:rPr>
          <w:rFonts w:ascii="Arial" w:hAnsi="Arial" w:cs="Arial"/>
          <w:sz w:val="28"/>
          <w:szCs w:val="28"/>
        </w:rPr>
        <w:t xml:space="preserve"> la gestion du cycle de vie des solutions de TI.</w:t>
      </w:r>
    </w:p>
    <w:p w14:paraId="5A7B0508" w14:textId="330B7D4F" w:rsidR="00B24FAA" w:rsidRPr="00C96F23" w:rsidRDefault="00C36F33"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B24FAA" w:rsidRPr="00C96F23">
        <w:rPr>
          <w:rFonts w:ascii="Arial" w:hAnsi="Arial" w:cs="Arial"/>
          <w:sz w:val="28"/>
          <w:szCs w:val="28"/>
        </w:rPr>
        <w:t xml:space="preserve">es fonctions d’accessibilité </w:t>
      </w:r>
      <w:r>
        <w:rPr>
          <w:rFonts w:ascii="Arial" w:hAnsi="Arial" w:cs="Arial"/>
          <w:sz w:val="28"/>
          <w:szCs w:val="28"/>
        </w:rPr>
        <w:t xml:space="preserve">sont </w:t>
      </w:r>
      <w:r w:rsidR="00B24FAA" w:rsidRPr="00C96F23">
        <w:rPr>
          <w:rFonts w:ascii="Arial" w:hAnsi="Arial" w:cs="Arial"/>
          <w:sz w:val="28"/>
          <w:szCs w:val="28"/>
        </w:rPr>
        <w:t xml:space="preserve">activées pour </w:t>
      </w:r>
      <w:r w:rsidR="000E1445" w:rsidRPr="00C96F23">
        <w:rPr>
          <w:rFonts w:ascii="Arial" w:hAnsi="Arial" w:cs="Arial"/>
          <w:sz w:val="28"/>
          <w:szCs w:val="28"/>
        </w:rPr>
        <w:t xml:space="preserve">que soit </w:t>
      </w:r>
      <w:r w:rsidR="00B24FAA" w:rsidRPr="00C96F23">
        <w:rPr>
          <w:rFonts w:ascii="Arial" w:hAnsi="Arial" w:cs="Arial"/>
          <w:sz w:val="28"/>
          <w:szCs w:val="28"/>
        </w:rPr>
        <w:t>garanti</w:t>
      </w:r>
      <w:r w:rsidR="000E1445" w:rsidRPr="00C96F23">
        <w:rPr>
          <w:rFonts w:ascii="Arial" w:hAnsi="Arial" w:cs="Arial"/>
          <w:sz w:val="28"/>
          <w:szCs w:val="28"/>
        </w:rPr>
        <w:t>e</w:t>
      </w:r>
      <w:r w:rsidR="00B24FAA" w:rsidRPr="00C96F23">
        <w:rPr>
          <w:rFonts w:ascii="Arial" w:hAnsi="Arial" w:cs="Arial"/>
          <w:sz w:val="28"/>
          <w:szCs w:val="28"/>
        </w:rPr>
        <w:t xml:space="preserve"> une utilisation optimale</w:t>
      </w:r>
      <w:r w:rsidR="000E1445" w:rsidRPr="00C96F23">
        <w:rPr>
          <w:rFonts w:ascii="Arial" w:hAnsi="Arial" w:cs="Arial"/>
          <w:sz w:val="28"/>
          <w:szCs w:val="28"/>
        </w:rPr>
        <w:t xml:space="preserve"> des TI.</w:t>
      </w:r>
    </w:p>
    <w:p w14:paraId="3C7CEC22" w14:textId="27C89561" w:rsidR="00B24FAA" w:rsidRPr="00C96F23" w:rsidRDefault="00C36F33"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B24FAA" w:rsidRPr="00C96F23">
        <w:rPr>
          <w:rFonts w:ascii="Arial" w:hAnsi="Arial" w:cs="Arial"/>
          <w:sz w:val="28"/>
          <w:szCs w:val="28"/>
        </w:rPr>
        <w:t xml:space="preserve">’organisation </w:t>
      </w:r>
      <w:r>
        <w:rPr>
          <w:rFonts w:ascii="Arial" w:hAnsi="Arial" w:cs="Arial"/>
          <w:sz w:val="28"/>
          <w:szCs w:val="28"/>
        </w:rPr>
        <w:t xml:space="preserve">répond aux exigences de </w:t>
      </w:r>
      <w:r w:rsidR="00B24FAA" w:rsidRPr="00C96F23">
        <w:rPr>
          <w:rFonts w:ascii="Arial" w:hAnsi="Arial" w:cs="Arial"/>
          <w:sz w:val="28"/>
          <w:szCs w:val="28"/>
        </w:rPr>
        <w:t xml:space="preserve">la </w:t>
      </w:r>
      <w:r w:rsidR="00B24FAA" w:rsidRPr="00C96F23">
        <w:rPr>
          <w:rFonts w:ascii="Arial" w:hAnsi="Arial" w:cs="Arial"/>
          <w:b/>
          <w:sz w:val="28"/>
          <w:szCs w:val="28"/>
        </w:rPr>
        <w:t xml:space="preserve">norme CAN/ASC </w:t>
      </w:r>
      <w:r w:rsidR="000E1445" w:rsidRPr="00C96F23">
        <w:rPr>
          <w:rFonts w:ascii="Arial" w:hAnsi="Arial" w:cs="Arial"/>
          <w:b/>
          <w:sz w:val="28"/>
          <w:szCs w:val="28"/>
        </w:rPr>
        <w:t>-</w:t>
      </w:r>
      <w:r w:rsidR="00B24FAA" w:rsidRPr="00C96F23">
        <w:rPr>
          <w:rFonts w:ascii="Arial" w:hAnsi="Arial" w:cs="Arial"/>
          <w:b/>
          <w:sz w:val="28"/>
          <w:szCs w:val="28"/>
        </w:rPr>
        <w:t xml:space="preserve"> EN 301 549:2024</w:t>
      </w:r>
      <w:r>
        <w:rPr>
          <w:rFonts w:ascii="Arial" w:hAnsi="Arial" w:cs="Arial"/>
          <w:sz w:val="28"/>
          <w:szCs w:val="28"/>
        </w:rPr>
        <w:t>; et</w:t>
      </w:r>
    </w:p>
    <w:p w14:paraId="1F7BACB2" w14:textId="0257E753" w:rsidR="00B24FAA" w:rsidRPr="00C96F23" w:rsidRDefault="00C36F33" w:rsidP="00C96F23">
      <w:pPr>
        <w:pStyle w:val="ListParagraph"/>
        <w:numPr>
          <w:ilvl w:val="0"/>
          <w:numId w:val="7"/>
        </w:numPr>
        <w:spacing w:line="240" w:lineRule="auto"/>
        <w:rPr>
          <w:rFonts w:ascii="Arial" w:hAnsi="Arial" w:cs="Arial"/>
          <w:sz w:val="28"/>
          <w:szCs w:val="28"/>
        </w:rPr>
      </w:pPr>
      <w:r>
        <w:rPr>
          <w:rFonts w:ascii="Arial" w:hAnsi="Arial" w:cs="Arial"/>
          <w:sz w:val="28"/>
          <w:szCs w:val="28"/>
        </w:rPr>
        <w:t>l</w:t>
      </w:r>
      <w:r w:rsidR="00B24FAA" w:rsidRPr="00C96F23">
        <w:rPr>
          <w:rFonts w:ascii="Arial" w:hAnsi="Arial" w:cs="Arial"/>
          <w:sz w:val="28"/>
          <w:szCs w:val="28"/>
        </w:rPr>
        <w:t xml:space="preserve">’accessibilité </w:t>
      </w:r>
      <w:r>
        <w:rPr>
          <w:rFonts w:ascii="Arial" w:hAnsi="Arial" w:cs="Arial"/>
          <w:sz w:val="28"/>
          <w:szCs w:val="28"/>
        </w:rPr>
        <w:t xml:space="preserve">est </w:t>
      </w:r>
      <w:r w:rsidR="00B24FAA" w:rsidRPr="00C96F23">
        <w:rPr>
          <w:rFonts w:ascii="Arial" w:hAnsi="Arial" w:cs="Arial"/>
          <w:sz w:val="28"/>
          <w:szCs w:val="28"/>
        </w:rPr>
        <w:t>une priorité dans les systèmes de TI internes et publics.</w:t>
      </w:r>
    </w:p>
    <w:p w14:paraId="669CE20F" w14:textId="6E1CD7E4" w:rsidR="00B24FAA" w:rsidRPr="00F60659" w:rsidRDefault="00B24FAA" w:rsidP="00B24FAA">
      <w:pPr>
        <w:rPr>
          <w:rFonts w:ascii="Arial" w:hAnsi="Arial" w:cs="Arial"/>
          <w:sz w:val="28"/>
          <w:szCs w:val="28"/>
        </w:rPr>
      </w:pPr>
      <w:r w:rsidRPr="00F60659">
        <w:rPr>
          <w:rFonts w:ascii="Arial" w:hAnsi="Arial" w:cs="Arial"/>
          <w:sz w:val="28"/>
          <w:szCs w:val="28"/>
        </w:rPr>
        <w:t>Les TI ne doivent pas limiter l’accessibilité des personnes en situation de handicap dans des domaines tels que le contenu audiovisuel, les sites Web, les applications Web et mobiles, les logiciels et les kiosques.</w:t>
      </w:r>
    </w:p>
    <w:p w14:paraId="2B993889" w14:textId="480E94AA" w:rsidR="00B24FAA" w:rsidRPr="00F60659" w:rsidRDefault="00B24FAA" w:rsidP="00B24FAA">
      <w:pPr>
        <w:rPr>
          <w:rFonts w:ascii="Arial" w:hAnsi="Arial" w:cs="Arial"/>
          <w:sz w:val="28"/>
          <w:szCs w:val="28"/>
        </w:rPr>
      </w:pPr>
      <w:r w:rsidRPr="00F60659">
        <w:rPr>
          <w:rFonts w:ascii="Arial" w:hAnsi="Arial" w:cs="Arial"/>
          <w:sz w:val="28"/>
          <w:szCs w:val="28"/>
        </w:rPr>
        <w:t>Le logiciel du</w:t>
      </w:r>
      <w:r w:rsidRPr="00F60659">
        <w:rPr>
          <w:rFonts w:ascii="Arial" w:hAnsi="Arial" w:cs="Arial"/>
          <w:b/>
          <w:sz w:val="28"/>
          <w:szCs w:val="28"/>
        </w:rPr>
        <w:t xml:space="preserve"> système d’information sur les ressources humaines</w:t>
      </w:r>
      <w:r w:rsidRPr="00F60659">
        <w:rPr>
          <w:rFonts w:ascii="Arial" w:hAnsi="Arial" w:cs="Arial"/>
          <w:sz w:val="28"/>
          <w:szCs w:val="28"/>
        </w:rPr>
        <w:t xml:space="preserve"> conserve, gère et traite des renseignements détaillés sur les travailleurs et les politiques et procédures en matière de ressources humaines. Un système d’information sur les ressources humaines peut être utilisé dans le cadre d’un système de gestion des ressources humaines.</w:t>
      </w:r>
    </w:p>
    <w:p w14:paraId="38195AD5" w14:textId="77777777" w:rsidR="001E1895" w:rsidRDefault="001E1895">
      <w:pPr>
        <w:rPr>
          <w:rFonts w:ascii="Arial" w:hAnsi="Arial" w:cs="Arial"/>
          <w:sz w:val="28"/>
          <w:szCs w:val="28"/>
        </w:rPr>
      </w:pPr>
      <w:r>
        <w:rPr>
          <w:rFonts w:ascii="Arial" w:hAnsi="Arial" w:cs="Arial"/>
          <w:sz w:val="28"/>
          <w:szCs w:val="28"/>
        </w:rPr>
        <w:br w:type="page"/>
      </w:r>
    </w:p>
    <w:p w14:paraId="301AA681" w14:textId="4BF6048C" w:rsidR="00B24FAA" w:rsidRPr="00F60659" w:rsidRDefault="00B24FAA" w:rsidP="00B24FAA">
      <w:pPr>
        <w:rPr>
          <w:rFonts w:ascii="Arial" w:hAnsi="Arial" w:cs="Arial"/>
          <w:sz w:val="28"/>
          <w:szCs w:val="28"/>
        </w:rPr>
      </w:pPr>
      <w:r w:rsidRPr="00F60659">
        <w:rPr>
          <w:rFonts w:ascii="Arial" w:hAnsi="Arial" w:cs="Arial"/>
          <w:sz w:val="28"/>
          <w:szCs w:val="28"/>
        </w:rPr>
        <w:lastRenderedPageBreak/>
        <w:t>L’organisation doit :</w:t>
      </w:r>
    </w:p>
    <w:p w14:paraId="09726853" w14:textId="3F2C5E62" w:rsidR="00B24FAA" w:rsidRPr="00C96F23" w:rsidRDefault="0077434D" w:rsidP="00C96F23">
      <w:pPr>
        <w:pStyle w:val="ListParagraph"/>
        <w:numPr>
          <w:ilvl w:val="0"/>
          <w:numId w:val="8"/>
        </w:numPr>
        <w:rPr>
          <w:rFonts w:ascii="Arial" w:hAnsi="Arial" w:cs="Arial"/>
          <w:sz w:val="28"/>
          <w:szCs w:val="28"/>
        </w:rPr>
      </w:pPr>
      <w:r w:rsidRPr="00C96F23">
        <w:rPr>
          <w:rFonts w:ascii="Arial" w:hAnsi="Arial" w:cs="Arial"/>
          <w:sz w:val="28"/>
          <w:szCs w:val="28"/>
        </w:rPr>
        <w:t>définir et mettre en œuvre des critères d’accessibilité pour soutenir ses objectifs en matière d’accessibilité lors de la sélection de tout nouveau système d’information sur les ressources humaines</w:t>
      </w:r>
      <w:r w:rsidR="0062295A">
        <w:rPr>
          <w:rFonts w:ascii="Arial" w:hAnsi="Arial" w:cs="Arial"/>
          <w:sz w:val="28"/>
          <w:szCs w:val="28"/>
        </w:rPr>
        <w:t>.</w:t>
      </w:r>
    </w:p>
    <w:p w14:paraId="2720CCBA" w14:textId="57BD6C56" w:rsidR="00507E4D" w:rsidRPr="00C96F23" w:rsidRDefault="003C270F" w:rsidP="00C96F23">
      <w:pPr>
        <w:pStyle w:val="ListParagraph"/>
        <w:numPr>
          <w:ilvl w:val="0"/>
          <w:numId w:val="8"/>
        </w:numPr>
        <w:rPr>
          <w:rFonts w:ascii="Arial" w:hAnsi="Arial" w:cs="Arial"/>
          <w:sz w:val="28"/>
          <w:szCs w:val="28"/>
        </w:rPr>
      </w:pPr>
      <w:r w:rsidRPr="00C96F23">
        <w:rPr>
          <w:rFonts w:ascii="Arial" w:hAnsi="Arial" w:cs="Arial"/>
          <w:sz w:val="28"/>
          <w:szCs w:val="28"/>
        </w:rPr>
        <w:t>examiner et évaluer tout système d’information sur les ressources humaines existant à l’aide des critères d’accessibilité définis afin d</w:t>
      </w:r>
      <w:r w:rsidR="000E1445" w:rsidRPr="00C96F23">
        <w:rPr>
          <w:rFonts w:ascii="Arial" w:hAnsi="Arial" w:cs="Arial"/>
          <w:sz w:val="28"/>
          <w:szCs w:val="28"/>
        </w:rPr>
        <w:t>e déterminer</w:t>
      </w:r>
      <w:r w:rsidRPr="00C96F23">
        <w:rPr>
          <w:rFonts w:ascii="Arial" w:hAnsi="Arial" w:cs="Arial"/>
          <w:sz w:val="28"/>
          <w:szCs w:val="28"/>
        </w:rPr>
        <w:t xml:space="preserve">, de supprimer et de prévenir les obstacles à l’emploi des travailleurs </w:t>
      </w:r>
      <w:r w:rsidR="000E1445" w:rsidRPr="00C96F23">
        <w:rPr>
          <w:rFonts w:ascii="Arial" w:hAnsi="Arial" w:cs="Arial"/>
          <w:sz w:val="28"/>
          <w:szCs w:val="28"/>
        </w:rPr>
        <w:t>en situation de handicap</w:t>
      </w:r>
      <w:r w:rsidRPr="00C96F23">
        <w:rPr>
          <w:rFonts w:ascii="Arial" w:hAnsi="Arial" w:cs="Arial"/>
          <w:sz w:val="28"/>
          <w:szCs w:val="28"/>
        </w:rPr>
        <w:t>.</w:t>
      </w:r>
    </w:p>
    <w:p w14:paraId="2B9A6BA1" w14:textId="42A7644B" w:rsidR="00A83CE8" w:rsidRPr="004E152B" w:rsidRDefault="000E1445" w:rsidP="00233A5C">
      <w:pPr>
        <w:pStyle w:val="Heading1"/>
        <w:rPr>
          <w:rFonts w:ascii="Arial" w:hAnsi="Arial" w:cs="Arial"/>
          <w:b/>
          <w:bCs/>
          <w:color w:val="auto"/>
        </w:rPr>
      </w:pPr>
      <w:bookmarkStart w:id="21" w:name="_Toc181193675"/>
      <w:bookmarkStart w:id="22" w:name="_Toc181794911"/>
      <w:r w:rsidRPr="004E152B">
        <w:rPr>
          <w:rFonts w:ascii="Arial" w:hAnsi="Arial" w:cs="Arial"/>
          <w:b/>
          <w:bCs/>
          <w:color w:val="auto"/>
        </w:rPr>
        <w:t>Sept </w:t>
      </w:r>
      <w:r w:rsidR="00A83CE8" w:rsidRPr="004E152B">
        <w:rPr>
          <w:rFonts w:ascii="Arial" w:hAnsi="Arial" w:cs="Arial"/>
          <w:b/>
          <w:bCs/>
          <w:color w:val="auto"/>
        </w:rPr>
        <w:t>phases du cycle de vie de l’emploi</w:t>
      </w:r>
      <w:bookmarkEnd w:id="21"/>
      <w:bookmarkEnd w:id="22"/>
    </w:p>
    <w:p w14:paraId="5E1FD8E0" w14:textId="56E31E0F" w:rsidR="00A83CE8" w:rsidRPr="00F60659" w:rsidRDefault="00A83CE8" w:rsidP="00A83CE8">
      <w:pPr>
        <w:rPr>
          <w:rFonts w:ascii="Arial" w:hAnsi="Arial" w:cs="Arial"/>
          <w:sz w:val="28"/>
          <w:szCs w:val="28"/>
        </w:rPr>
      </w:pPr>
      <w:r w:rsidRPr="00F60659">
        <w:rPr>
          <w:rFonts w:ascii="Arial" w:hAnsi="Arial" w:cs="Arial"/>
          <w:sz w:val="28"/>
          <w:szCs w:val="28"/>
        </w:rPr>
        <w:t xml:space="preserve">La présente norme prend en compte sept phases du </w:t>
      </w:r>
      <w:r w:rsidRPr="00F60659">
        <w:rPr>
          <w:rFonts w:ascii="Arial" w:hAnsi="Arial" w:cs="Arial"/>
          <w:b/>
          <w:sz w:val="28"/>
          <w:szCs w:val="28"/>
        </w:rPr>
        <w:t>cycle de vie de l’emploi</w:t>
      </w:r>
      <w:r w:rsidRPr="00F60659">
        <w:rPr>
          <w:rFonts w:ascii="Arial" w:hAnsi="Arial" w:cs="Arial"/>
          <w:sz w:val="28"/>
          <w:szCs w:val="28"/>
        </w:rPr>
        <w:t xml:space="preserve"> et vise à aider les utilisateurs de la norme à toutes les phases du cycle :</w:t>
      </w:r>
    </w:p>
    <w:p w14:paraId="06CFFDF8" w14:textId="2ABF57C1" w:rsidR="00A83CE8" w:rsidRPr="00F60659" w:rsidRDefault="00A83CE8" w:rsidP="00C96F23">
      <w:pPr>
        <w:pStyle w:val="ListParagraph"/>
        <w:numPr>
          <w:ilvl w:val="0"/>
          <w:numId w:val="4"/>
        </w:numPr>
        <w:spacing w:after="240" w:line="276" w:lineRule="auto"/>
        <w:rPr>
          <w:rFonts w:ascii="Arial" w:hAnsi="Arial" w:cs="Arial"/>
          <w:sz w:val="28"/>
          <w:szCs w:val="28"/>
        </w:rPr>
      </w:pPr>
      <w:r w:rsidRPr="00F60659">
        <w:rPr>
          <w:rFonts w:ascii="Arial" w:hAnsi="Arial" w:cs="Arial"/>
          <w:sz w:val="28"/>
          <w:szCs w:val="28"/>
        </w:rPr>
        <w:t>recrutement</w:t>
      </w:r>
      <w:r w:rsidR="000E1445" w:rsidRPr="00F60659">
        <w:rPr>
          <w:rFonts w:ascii="Arial" w:hAnsi="Arial" w:cs="Arial"/>
          <w:sz w:val="28"/>
          <w:szCs w:val="28"/>
        </w:rPr>
        <w:t>;</w:t>
      </w:r>
    </w:p>
    <w:p w14:paraId="744EB87B" w14:textId="09965E09" w:rsidR="00A83CE8" w:rsidRPr="00F60659" w:rsidRDefault="00A83CE8" w:rsidP="00C96F23">
      <w:pPr>
        <w:pStyle w:val="ListParagraph"/>
        <w:numPr>
          <w:ilvl w:val="0"/>
          <w:numId w:val="4"/>
        </w:numPr>
        <w:spacing w:after="240" w:line="276" w:lineRule="auto"/>
        <w:rPr>
          <w:rFonts w:ascii="Arial" w:hAnsi="Arial" w:cs="Arial"/>
          <w:sz w:val="28"/>
          <w:szCs w:val="28"/>
        </w:rPr>
      </w:pPr>
      <w:r w:rsidRPr="00F60659">
        <w:rPr>
          <w:rFonts w:ascii="Arial" w:hAnsi="Arial" w:cs="Arial"/>
          <w:sz w:val="28"/>
          <w:szCs w:val="28"/>
        </w:rPr>
        <w:t>embauche</w:t>
      </w:r>
      <w:r w:rsidR="000E1445" w:rsidRPr="00F60659">
        <w:rPr>
          <w:rFonts w:ascii="Arial" w:hAnsi="Arial" w:cs="Arial"/>
          <w:sz w:val="28"/>
          <w:szCs w:val="28"/>
        </w:rPr>
        <w:t>;</w:t>
      </w:r>
    </w:p>
    <w:p w14:paraId="0B083907" w14:textId="68A2275B" w:rsidR="00A83CE8" w:rsidRPr="00F60659" w:rsidRDefault="00A83CE8" w:rsidP="00C96F23">
      <w:pPr>
        <w:pStyle w:val="ListParagraph"/>
        <w:numPr>
          <w:ilvl w:val="0"/>
          <w:numId w:val="4"/>
        </w:numPr>
        <w:spacing w:after="240" w:line="276" w:lineRule="auto"/>
        <w:rPr>
          <w:rFonts w:ascii="Arial" w:hAnsi="Arial" w:cs="Arial"/>
          <w:b/>
          <w:bCs/>
          <w:sz w:val="28"/>
          <w:szCs w:val="28"/>
        </w:rPr>
      </w:pPr>
      <w:r w:rsidRPr="00F60659">
        <w:rPr>
          <w:rFonts w:ascii="Arial" w:hAnsi="Arial" w:cs="Arial"/>
          <w:b/>
          <w:sz w:val="28"/>
          <w:szCs w:val="28"/>
        </w:rPr>
        <w:t>intégration</w:t>
      </w:r>
      <w:r w:rsidR="000E1445" w:rsidRPr="00F60659">
        <w:rPr>
          <w:rFonts w:ascii="Arial" w:hAnsi="Arial" w:cs="Arial"/>
          <w:b/>
          <w:sz w:val="28"/>
          <w:szCs w:val="28"/>
        </w:rPr>
        <w:t>;</w:t>
      </w:r>
    </w:p>
    <w:p w14:paraId="55807C36" w14:textId="2FCCAEB8" w:rsidR="00A83CE8" w:rsidRPr="00F60659" w:rsidRDefault="00A83CE8" w:rsidP="00C96F23">
      <w:pPr>
        <w:pStyle w:val="ListParagraph"/>
        <w:numPr>
          <w:ilvl w:val="0"/>
          <w:numId w:val="4"/>
        </w:numPr>
        <w:spacing w:after="240" w:line="276" w:lineRule="auto"/>
        <w:rPr>
          <w:rFonts w:ascii="Arial" w:hAnsi="Arial" w:cs="Arial"/>
          <w:sz w:val="28"/>
          <w:szCs w:val="28"/>
        </w:rPr>
      </w:pPr>
      <w:r w:rsidRPr="00F60659">
        <w:rPr>
          <w:rFonts w:ascii="Arial" w:hAnsi="Arial" w:cs="Arial"/>
          <w:sz w:val="28"/>
          <w:szCs w:val="28"/>
        </w:rPr>
        <w:t>maintien en poste</w:t>
      </w:r>
      <w:r w:rsidR="000E1445" w:rsidRPr="00F60659">
        <w:rPr>
          <w:rFonts w:ascii="Arial" w:hAnsi="Arial" w:cs="Arial"/>
          <w:sz w:val="28"/>
          <w:szCs w:val="28"/>
        </w:rPr>
        <w:t>;</w:t>
      </w:r>
    </w:p>
    <w:p w14:paraId="3D2A0613" w14:textId="5A578875" w:rsidR="00A83CE8" w:rsidRPr="00F60659" w:rsidRDefault="00A83CE8" w:rsidP="00C96F23">
      <w:pPr>
        <w:pStyle w:val="ListParagraph"/>
        <w:numPr>
          <w:ilvl w:val="0"/>
          <w:numId w:val="4"/>
        </w:numPr>
        <w:spacing w:after="240" w:line="276" w:lineRule="auto"/>
        <w:rPr>
          <w:rFonts w:ascii="Arial" w:hAnsi="Arial" w:cs="Arial"/>
          <w:sz w:val="28"/>
          <w:szCs w:val="28"/>
        </w:rPr>
      </w:pPr>
      <w:r w:rsidRPr="00F60659">
        <w:rPr>
          <w:rFonts w:ascii="Arial" w:hAnsi="Arial" w:cs="Arial"/>
          <w:sz w:val="28"/>
          <w:szCs w:val="28"/>
        </w:rPr>
        <w:t>promotion et développement de carrière</w:t>
      </w:r>
      <w:r w:rsidR="000E1445" w:rsidRPr="00F60659">
        <w:rPr>
          <w:rFonts w:ascii="Arial" w:hAnsi="Arial" w:cs="Arial"/>
          <w:sz w:val="28"/>
          <w:szCs w:val="28"/>
        </w:rPr>
        <w:t>;</w:t>
      </w:r>
    </w:p>
    <w:p w14:paraId="29886030" w14:textId="242E7BEA" w:rsidR="003C270F" w:rsidRPr="00F60659" w:rsidRDefault="00A83CE8" w:rsidP="00C96F23">
      <w:pPr>
        <w:pStyle w:val="ListParagraph"/>
        <w:numPr>
          <w:ilvl w:val="0"/>
          <w:numId w:val="4"/>
        </w:numPr>
        <w:spacing w:after="240" w:line="276" w:lineRule="auto"/>
        <w:rPr>
          <w:rFonts w:ascii="Arial" w:hAnsi="Arial" w:cs="Arial"/>
          <w:sz w:val="28"/>
          <w:szCs w:val="28"/>
        </w:rPr>
      </w:pPr>
      <w:r w:rsidRPr="00F60659">
        <w:rPr>
          <w:rFonts w:ascii="Arial" w:hAnsi="Arial" w:cs="Arial"/>
          <w:sz w:val="28"/>
          <w:szCs w:val="28"/>
        </w:rPr>
        <w:t>gestion du rendement</w:t>
      </w:r>
      <w:r w:rsidR="000E1445" w:rsidRPr="00F60659">
        <w:rPr>
          <w:rFonts w:ascii="Arial" w:hAnsi="Arial" w:cs="Arial"/>
          <w:sz w:val="28"/>
          <w:szCs w:val="28"/>
        </w:rPr>
        <w:t>;</w:t>
      </w:r>
      <w:r w:rsidR="0062295A">
        <w:rPr>
          <w:rFonts w:ascii="Arial" w:hAnsi="Arial" w:cs="Arial"/>
          <w:sz w:val="28"/>
          <w:szCs w:val="28"/>
        </w:rPr>
        <w:t xml:space="preserve"> et</w:t>
      </w:r>
    </w:p>
    <w:p w14:paraId="5E153871" w14:textId="19F58C82" w:rsidR="003C270F" w:rsidRPr="00F60659" w:rsidRDefault="0062295A" w:rsidP="00C96F23">
      <w:pPr>
        <w:pStyle w:val="ListParagraph"/>
        <w:numPr>
          <w:ilvl w:val="0"/>
          <w:numId w:val="4"/>
        </w:numPr>
        <w:spacing w:after="240" w:line="276" w:lineRule="auto"/>
        <w:rPr>
          <w:rFonts w:ascii="Arial" w:hAnsi="Arial" w:cs="Arial"/>
          <w:sz w:val="28"/>
          <w:szCs w:val="28"/>
        </w:rPr>
      </w:pPr>
      <w:r>
        <w:rPr>
          <w:rFonts w:ascii="Arial" w:hAnsi="Arial" w:cs="Arial"/>
          <w:sz w:val="28"/>
          <w:szCs w:val="28"/>
        </w:rPr>
        <w:t>fin</w:t>
      </w:r>
      <w:r w:rsidR="003C270F" w:rsidRPr="00F60659">
        <w:rPr>
          <w:rFonts w:ascii="Arial" w:hAnsi="Arial" w:cs="Arial"/>
          <w:sz w:val="28"/>
          <w:szCs w:val="28"/>
        </w:rPr>
        <w:t xml:space="preserve"> d’emploi</w:t>
      </w:r>
      <w:r>
        <w:rPr>
          <w:rFonts w:ascii="Arial" w:hAnsi="Arial" w:cs="Arial"/>
          <w:sz w:val="28"/>
          <w:szCs w:val="28"/>
        </w:rPr>
        <w:t>.</w:t>
      </w:r>
    </w:p>
    <w:p w14:paraId="3EA602D9" w14:textId="77777777" w:rsidR="003C270F" w:rsidRPr="00F60659" w:rsidRDefault="003C270F" w:rsidP="003C270F">
      <w:pPr>
        <w:pStyle w:val="ListParagraph"/>
        <w:spacing w:after="240" w:line="276" w:lineRule="auto"/>
        <w:ind w:left="360"/>
        <w:rPr>
          <w:rFonts w:ascii="Arial" w:hAnsi="Arial" w:cs="Arial"/>
          <w:sz w:val="28"/>
          <w:szCs w:val="28"/>
        </w:rPr>
      </w:pPr>
    </w:p>
    <w:p w14:paraId="369CA3DB" w14:textId="3B66734B" w:rsidR="003C270F" w:rsidRPr="00F60659" w:rsidRDefault="003C270F" w:rsidP="003C270F">
      <w:pPr>
        <w:pStyle w:val="ListParagraph"/>
        <w:spacing w:after="240" w:line="276" w:lineRule="auto"/>
        <w:ind w:left="360"/>
        <w:rPr>
          <w:rFonts w:ascii="Arial" w:hAnsi="Arial" w:cs="Arial"/>
          <w:sz w:val="28"/>
          <w:szCs w:val="28"/>
        </w:rPr>
      </w:pPr>
      <w:r w:rsidRPr="00F60659">
        <w:rPr>
          <w:rFonts w:ascii="Arial" w:hAnsi="Arial" w:cs="Arial"/>
          <w:sz w:val="28"/>
          <w:szCs w:val="28"/>
        </w:rPr>
        <w:t>L’</w:t>
      </w:r>
      <w:r w:rsidRPr="00F60659">
        <w:rPr>
          <w:rFonts w:ascii="Arial" w:hAnsi="Arial" w:cs="Arial"/>
          <w:b/>
          <w:bCs/>
          <w:sz w:val="28"/>
          <w:szCs w:val="28"/>
        </w:rPr>
        <w:t>intégration</w:t>
      </w:r>
      <w:r w:rsidRPr="00F60659">
        <w:rPr>
          <w:rFonts w:ascii="Arial" w:hAnsi="Arial" w:cs="Arial"/>
          <w:sz w:val="28"/>
          <w:szCs w:val="28"/>
        </w:rPr>
        <w:t xml:space="preserve"> est le processus consistant à intégrer de nouveaux employés </w:t>
      </w:r>
      <w:r w:rsidR="00DE6917" w:rsidRPr="00F60659">
        <w:rPr>
          <w:rFonts w:ascii="Arial" w:hAnsi="Arial" w:cs="Arial"/>
          <w:sz w:val="28"/>
          <w:szCs w:val="28"/>
        </w:rPr>
        <w:t>au sein d’</w:t>
      </w:r>
      <w:r w:rsidRPr="00F60659">
        <w:rPr>
          <w:rFonts w:ascii="Arial" w:hAnsi="Arial" w:cs="Arial"/>
          <w:sz w:val="28"/>
          <w:szCs w:val="28"/>
        </w:rPr>
        <w:t xml:space="preserve">une organisation ou </w:t>
      </w:r>
      <w:r w:rsidR="00DE6917" w:rsidRPr="00F60659">
        <w:rPr>
          <w:rFonts w:ascii="Arial" w:hAnsi="Arial" w:cs="Arial"/>
          <w:sz w:val="28"/>
          <w:szCs w:val="28"/>
        </w:rPr>
        <w:t>d’</w:t>
      </w:r>
      <w:r w:rsidRPr="00F60659">
        <w:rPr>
          <w:rFonts w:ascii="Arial" w:hAnsi="Arial" w:cs="Arial"/>
          <w:sz w:val="28"/>
          <w:szCs w:val="28"/>
        </w:rPr>
        <w:t xml:space="preserve">un système </w:t>
      </w:r>
      <w:r w:rsidR="000E1445" w:rsidRPr="00F60659">
        <w:rPr>
          <w:rFonts w:ascii="Arial" w:hAnsi="Arial" w:cs="Arial"/>
          <w:sz w:val="28"/>
          <w:szCs w:val="28"/>
        </w:rPr>
        <w:t xml:space="preserve">par l’entremise </w:t>
      </w:r>
      <w:r w:rsidRPr="00F60659">
        <w:rPr>
          <w:rFonts w:ascii="Arial" w:hAnsi="Arial" w:cs="Arial"/>
          <w:sz w:val="28"/>
          <w:szCs w:val="28"/>
        </w:rPr>
        <w:t>d’une formation et d’une orientation. Ce processus aide les employés à se familiariser avec leur rôle et la culture du lieu de travail, ce qui leur permet d’être confiants et à l’aise lors de la transition.</w:t>
      </w:r>
    </w:p>
    <w:p w14:paraId="10379011" w14:textId="542CFDBD" w:rsidR="00E017C5" w:rsidRPr="00F60659" w:rsidRDefault="00E017C5" w:rsidP="00E017C5">
      <w:pPr>
        <w:rPr>
          <w:rFonts w:ascii="Arial" w:hAnsi="Arial" w:cs="Arial"/>
          <w:sz w:val="28"/>
          <w:szCs w:val="28"/>
        </w:rPr>
      </w:pPr>
      <w:r w:rsidRPr="00F60659">
        <w:rPr>
          <w:rFonts w:ascii="Arial" w:hAnsi="Arial" w:cs="Arial"/>
          <w:sz w:val="28"/>
          <w:szCs w:val="28"/>
        </w:rPr>
        <w:t>Le cadre du changement systémique est équilibré par une approche individualisée et centrée sur la personne en matière d’accessibilité et d’adaptation tout au long du parcours professionnel. Ce</w:t>
      </w:r>
      <w:r w:rsidR="0062295A">
        <w:rPr>
          <w:rFonts w:ascii="Arial" w:hAnsi="Arial" w:cs="Arial"/>
          <w:sz w:val="28"/>
          <w:szCs w:val="28"/>
        </w:rPr>
        <w:t xml:space="preserve">tte approche créera </w:t>
      </w:r>
      <w:r w:rsidRPr="00F60659">
        <w:rPr>
          <w:rFonts w:ascii="Arial" w:hAnsi="Arial" w:cs="Arial"/>
          <w:sz w:val="28"/>
          <w:szCs w:val="28"/>
        </w:rPr>
        <w:t>un milieu de travail inclusif qui respecte la diversité et offre des perspectives équitables aux travailleurs</w:t>
      </w:r>
      <w:r w:rsidR="000E1445" w:rsidRPr="00F60659">
        <w:rPr>
          <w:rFonts w:ascii="Arial" w:hAnsi="Arial" w:cs="Arial"/>
          <w:sz w:val="28"/>
          <w:szCs w:val="28"/>
        </w:rPr>
        <w:t xml:space="preserve"> en situation de handicap </w:t>
      </w:r>
      <w:r w:rsidRPr="00F60659">
        <w:rPr>
          <w:rFonts w:ascii="Arial" w:hAnsi="Arial" w:cs="Arial"/>
          <w:sz w:val="28"/>
          <w:szCs w:val="28"/>
        </w:rPr>
        <w:t>tout au long du cycle de vie de l’emploi.</w:t>
      </w:r>
    </w:p>
    <w:p w14:paraId="0B011BA9" w14:textId="45322677" w:rsidR="002D08FA" w:rsidRPr="004E152B" w:rsidRDefault="002D08FA" w:rsidP="00233A5C">
      <w:pPr>
        <w:pStyle w:val="Heading2"/>
        <w:rPr>
          <w:rFonts w:ascii="Arial" w:hAnsi="Arial" w:cs="Arial"/>
          <w:b/>
          <w:bCs/>
          <w:color w:val="auto"/>
        </w:rPr>
      </w:pPr>
      <w:bookmarkStart w:id="23" w:name="_Toc181193676"/>
      <w:bookmarkStart w:id="24" w:name="_Toc181794912"/>
      <w:r w:rsidRPr="004E152B">
        <w:rPr>
          <w:rFonts w:ascii="Arial" w:hAnsi="Arial" w:cs="Arial"/>
          <w:b/>
          <w:bCs/>
          <w:color w:val="auto"/>
        </w:rPr>
        <w:t>Phases préliminaires</w:t>
      </w:r>
      <w:bookmarkEnd w:id="23"/>
      <w:bookmarkEnd w:id="24"/>
    </w:p>
    <w:p w14:paraId="3E9EA682" w14:textId="0C59B72C" w:rsidR="00E017C5" w:rsidRPr="00F60659" w:rsidRDefault="00E017C5" w:rsidP="00B24FAA">
      <w:pPr>
        <w:rPr>
          <w:rFonts w:ascii="Arial" w:hAnsi="Arial" w:cs="Arial"/>
          <w:sz w:val="28"/>
          <w:szCs w:val="28"/>
        </w:rPr>
      </w:pPr>
      <w:r w:rsidRPr="00F60659">
        <w:rPr>
          <w:rFonts w:ascii="Arial" w:hAnsi="Arial" w:cs="Arial"/>
          <w:sz w:val="28"/>
          <w:szCs w:val="28"/>
        </w:rPr>
        <w:t>L’</w:t>
      </w:r>
      <w:r w:rsidRPr="00F60659">
        <w:rPr>
          <w:rFonts w:ascii="Arial" w:hAnsi="Arial" w:cs="Arial"/>
          <w:b/>
          <w:bCs/>
          <w:sz w:val="28"/>
          <w:szCs w:val="28"/>
        </w:rPr>
        <w:t>article</w:t>
      </w:r>
      <w:r w:rsidRPr="00F60659">
        <w:rPr>
          <w:rFonts w:ascii="Arial" w:hAnsi="Arial" w:cs="Arial"/>
          <w:b/>
          <w:sz w:val="28"/>
          <w:szCs w:val="28"/>
        </w:rPr>
        <w:t> 12</w:t>
      </w:r>
      <w:r w:rsidRPr="00F60659">
        <w:rPr>
          <w:rFonts w:ascii="Arial" w:hAnsi="Arial" w:cs="Arial"/>
          <w:sz w:val="28"/>
          <w:szCs w:val="28"/>
        </w:rPr>
        <w:t xml:space="preserve"> traite de l</w:t>
      </w:r>
      <w:r w:rsidR="000E1445" w:rsidRPr="00F60659">
        <w:rPr>
          <w:rFonts w:ascii="Arial" w:hAnsi="Arial" w:cs="Arial"/>
          <w:sz w:val="28"/>
          <w:szCs w:val="28"/>
        </w:rPr>
        <w:t>a détermination</w:t>
      </w:r>
      <w:r w:rsidRPr="00F60659">
        <w:rPr>
          <w:rFonts w:ascii="Arial" w:hAnsi="Arial" w:cs="Arial"/>
          <w:sz w:val="28"/>
          <w:szCs w:val="28"/>
        </w:rPr>
        <w:t>, de la prévention et de l’élimination des obstacles rencontrés lors du recrutement, de l’embauche et de l’intégration.</w:t>
      </w:r>
    </w:p>
    <w:p w14:paraId="010321AD" w14:textId="5DFE80A7" w:rsidR="00A06BCF" w:rsidRPr="004E152B" w:rsidRDefault="00A06BCF" w:rsidP="00233A5C">
      <w:pPr>
        <w:pStyle w:val="Heading3"/>
        <w:rPr>
          <w:rFonts w:ascii="Arial" w:hAnsi="Arial" w:cs="Arial"/>
          <w:b/>
          <w:bCs/>
          <w:color w:val="auto"/>
          <w:sz w:val="32"/>
          <w:szCs w:val="32"/>
        </w:rPr>
      </w:pPr>
      <w:bookmarkStart w:id="25" w:name="_Toc181794913"/>
      <w:r w:rsidRPr="004E152B">
        <w:rPr>
          <w:rFonts w:ascii="Arial" w:hAnsi="Arial" w:cs="Arial"/>
          <w:b/>
          <w:bCs/>
          <w:color w:val="auto"/>
          <w:sz w:val="32"/>
          <w:szCs w:val="32"/>
        </w:rPr>
        <w:lastRenderedPageBreak/>
        <w:t>Déclaration d’engagement en matière de recrutement</w:t>
      </w:r>
      <w:bookmarkEnd w:id="25"/>
    </w:p>
    <w:p w14:paraId="702FA1AB" w14:textId="04B2C2B9" w:rsidR="00A06BCF" w:rsidRPr="00F60659" w:rsidRDefault="00A06BCF" w:rsidP="00A06BCF">
      <w:pPr>
        <w:rPr>
          <w:rFonts w:ascii="Arial" w:hAnsi="Arial" w:cs="Arial"/>
          <w:sz w:val="28"/>
          <w:szCs w:val="28"/>
        </w:rPr>
      </w:pPr>
      <w:r w:rsidRPr="00F60659">
        <w:rPr>
          <w:rFonts w:ascii="Arial" w:hAnsi="Arial" w:cs="Arial"/>
          <w:sz w:val="28"/>
          <w:szCs w:val="28"/>
        </w:rPr>
        <w:t>Les organisations doivent élaborer et afficher publiquement un</w:t>
      </w:r>
      <w:r w:rsidR="0062295A">
        <w:rPr>
          <w:rFonts w:ascii="Arial" w:hAnsi="Arial" w:cs="Arial"/>
          <w:sz w:val="28"/>
          <w:szCs w:val="28"/>
        </w:rPr>
        <w:t>e</w:t>
      </w:r>
      <w:r w:rsidRPr="00F60659">
        <w:rPr>
          <w:rFonts w:ascii="Arial" w:hAnsi="Arial" w:cs="Arial"/>
          <w:sz w:val="28"/>
          <w:szCs w:val="28"/>
        </w:rPr>
        <w:t xml:space="preserve"> </w:t>
      </w:r>
      <w:r w:rsidR="0062295A">
        <w:rPr>
          <w:rFonts w:ascii="Arial" w:hAnsi="Arial" w:cs="Arial"/>
          <w:sz w:val="28"/>
          <w:szCs w:val="28"/>
        </w:rPr>
        <w:t>déclaration d’</w:t>
      </w:r>
      <w:r w:rsidRPr="00F60659">
        <w:rPr>
          <w:rFonts w:ascii="Arial" w:hAnsi="Arial" w:cs="Arial"/>
          <w:sz w:val="28"/>
          <w:szCs w:val="28"/>
        </w:rPr>
        <w:t>engagement en faveur de l’accessibilité, de l’équité et de l’inclusion dans leurs procédures de recrutement</w:t>
      </w:r>
      <w:r w:rsidR="0062295A">
        <w:rPr>
          <w:rFonts w:ascii="Arial" w:hAnsi="Arial" w:cs="Arial"/>
          <w:sz w:val="28"/>
          <w:szCs w:val="28"/>
        </w:rPr>
        <w:t xml:space="preserve"> et les offres d’emploi</w:t>
      </w:r>
      <w:r w:rsidRPr="00F60659">
        <w:rPr>
          <w:rFonts w:ascii="Arial" w:hAnsi="Arial" w:cs="Arial"/>
          <w:sz w:val="28"/>
          <w:szCs w:val="28"/>
        </w:rPr>
        <w:t>. Elles doivent inviter les groupes sous-représentés à poser leur candidature et prévoir des mesures d’adaptation tout au long du processus, sans frais pour les candidats.</w:t>
      </w:r>
    </w:p>
    <w:p w14:paraId="6E5A0352" w14:textId="7B331EC7" w:rsidR="00A06BCF" w:rsidRPr="004E152B" w:rsidRDefault="00A06BCF" w:rsidP="00233A5C">
      <w:pPr>
        <w:pStyle w:val="Heading3"/>
        <w:rPr>
          <w:rFonts w:ascii="Arial" w:hAnsi="Arial" w:cs="Arial"/>
          <w:b/>
          <w:bCs/>
          <w:color w:val="auto"/>
          <w:sz w:val="32"/>
          <w:szCs w:val="32"/>
        </w:rPr>
      </w:pPr>
      <w:bookmarkStart w:id="26" w:name="_Toc181794914"/>
      <w:r w:rsidRPr="004E152B">
        <w:rPr>
          <w:rFonts w:ascii="Arial" w:hAnsi="Arial" w:cs="Arial"/>
          <w:b/>
          <w:bCs/>
          <w:color w:val="auto"/>
          <w:sz w:val="32"/>
          <w:szCs w:val="32"/>
        </w:rPr>
        <w:t>Processus de recrutement des candidats</w:t>
      </w:r>
      <w:bookmarkEnd w:id="26"/>
    </w:p>
    <w:p w14:paraId="18EEDD97" w14:textId="38566412" w:rsidR="003A5F8E" w:rsidRPr="00F60659" w:rsidRDefault="00A06BCF" w:rsidP="00A06BCF">
      <w:pPr>
        <w:rPr>
          <w:rFonts w:ascii="Arial" w:hAnsi="Arial" w:cs="Arial"/>
          <w:sz w:val="28"/>
          <w:szCs w:val="28"/>
        </w:rPr>
      </w:pPr>
      <w:r w:rsidRPr="00F60659">
        <w:rPr>
          <w:rFonts w:ascii="Arial" w:hAnsi="Arial" w:cs="Arial"/>
          <w:sz w:val="28"/>
          <w:szCs w:val="28"/>
        </w:rPr>
        <w:t>Les organisations doivent mettre en place des processus de recrutement et des pratiques publicitaires accessibles. Elles doivent également :</w:t>
      </w:r>
    </w:p>
    <w:p w14:paraId="06ED429B" w14:textId="07329FD4" w:rsidR="003A5F8E" w:rsidRPr="00F60659" w:rsidRDefault="00A06BCF" w:rsidP="001E1895">
      <w:pPr>
        <w:numPr>
          <w:ilvl w:val="0"/>
          <w:numId w:val="5"/>
        </w:numPr>
        <w:spacing w:after="0" w:line="240" w:lineRule="auto"/>
        <w:ind w:left="714" w:hanging="357"/>
        <w:rPr>
          <w:rFonts w:ascii="Arial" w:hAnsi="Arial" w:cs="Arial"/>
          <w:sz w:val="28"/>
          <w:szCs w:val="28"/>
        </w:rPr>
      </w:pPr>
      <w:r w:rsidRPr="00F60659">
        <w:rPr>
          <w:rFonts w:ascii="Arial" w:hAnsi="Arial" w:cs="Arial"/>
          <w:sz w:val="28"/>
          <w:szCs w:val="28"/>
        </w:rPr>
        <w:t>publier les offres d’emploi dans des formats accessibles;</w:t>
      </w:r>
    </w:p>
    <w:p w14:paraId="2207771C" w14:textId="365FD1BD" w:rsidR="003A5F8E" w:rsidRPr="00F60659" w:rsidRDefault="00A06BCF" w:rsidP="001E1895">
      <w:pPr>
        <w:numPr>
          <w:ilvl w:val="0"/>
          <w:numId w:val="5"/>
        </w:numPr>
        <w:spacing w:after="0" w:line="240" w:lineRule="auto"/>
        <w:ind w:left="714" w:hanging="357"/>
        <w:rPr>
          <w:rFonts w:ascii="Arial" w:hAnsi="Arial" w:cs="Arial"/>
          <w:sz w:val="28"/>
          <w:szCs w:val="28"/>
        </w:rPr>
      </w:pPr>
      <w:r w:rsidRPr="00F60659">
        <w:rPr>
          <w:rFonts w:ascii="Arial" w:hAnsi="Arial" w:cs="Arial"/>
          <w:sz w:val="28"/>
          <w:szCs w:val="28"/>
        </w:rPr>
        <w:t xml:space="preserve">encourager les candidats à </w:t>
      </w:r>
      <w:r w:rsidR="000E1445" w:rsidRPr="00F60659">
        <w:rPr>
          <w:rFonts w:ascii="Arial" w:hAnsi="Arial" w:cs="Arial"/>
          <w:sz w:val="28"/>
          <w:szCs w:val="28"/>
        </w:rPr>
        <w:t xml:space="preserve">faire part de </w:t>
      </w:r>
      <w:r w:rsidRPr="00F60659">
        <w:rPr>
          <w:rFonts w:ascii="Arial" w:hAnsi="Arial" w:cs="Arial"/>
          <w:sz w:val="28"/>
          <w:szCs w:val="28"/>
        </w:rPr>
        <w:t>tout besoin en matière d’adaptation;</w:t>
      </w:r>
    </w:p>
    <w:p w14:paraId="7A5F5F89" w14:textId="07A2A2AA" w:rsidR="003A5F8E" w:rsidRPr="00F60659" w:rsidRDefault="00FD004F" w:rsidP="001E1895">
      <w:pPr>
        <w:numPr>
          <w:ilvl w:val="0"/>
          <w:numId w:val="5"/>
        </w:numPr>
        <w:spacing w:after="0" w:line="240" w:lineRule="auto"/>
        <w:ind w:left="714" w:hanging="357"/>
        <w:rPr>
          <w:rFonts w:ascii="Arial" w:hAnsi="Arial" w:cs="Arial"/>
          <w:sz w:val="28"/>
          <w:szCs w:val="28"/>
        </w:rPr>
      </w:pPr>
      <w:r w:rsidRPr="00F60659">
        <w:rPr>
          <w:rFonts w:ascii="Arial" w:hAnsi="Arial" w:cs="Arial"/>
          <w:sz w:val="28"/>
          <w:szCs w:val="28"/>
        </w:rPr>
        <w:t>préserver la confidentialité de la divulgation du handicap;</w:t>
      </w:r>
      <w:r w:rsidR="0062295A">
        <w:rPr>
          <w:rFonts w:ascii="Arial" w:hAnsi="Arial" w:cs="Arial"/>
          <w:sz w:val="28"/>
          <w:szCs w:val="28"/>
        </w:rPr>
        <w:t xml:space="preserve"> et</w:t>
      </w:r>
    </w:p>
    <w:p w14:paraId="0E3E633E" w14:textId="13713DDF" w:rsidR="00A06BCF" w:rsidRDefault="00A06BCF" w:rsidP="001E1895">
      <w:pPr>
        <w:numPr>
          <w:ilvl w:val="0"/>
          <w:numId w:val="5"/>
        </w:numPr>
        <w:spacing w:after="0" w:line="240" w:lineRule="auto"/>
        <w:ind w:left="714" w:hanging="357"/>
        <w:rPr>
          <w:rFonts w:ascii="Arial" w:hAnsi="Arial" w:cs="Arial"/>
          <w:sz w:val="28"/>
          <w:szCs w:val="28"/>
        </w:rPr>
      </w:pPr>
      <w:r w:rsidRPr="00F60659">
        <w:rPr>
          <w:rFonts w:ascii="Arial" w:hAnsi="Arial" w:cs="Arial"/>
          <w:sz w:val="28"/>
          <w:szCs w:val="28"/>
        </w:rPr>
        <w:t>fournir tous les documents de recrutement dans des formats accessibles.</w:t>
      </w:r>
    </w:p>
    <w:p w14:paraId="486FB4BF" w14:textId="77777777" w:rsidR="001E1895" w:rsidRPr="00F60659" w:rsidRDefault="001E1895" w:rsidP="001E1895">
      <w:pPr>
        <w:spacing w:after="0" w:line="240" w:lineRule="auto"/>
        <w:ind w:left="714"/>
        <w:rPr>
          <w:rFonts w:ascii="Arial" w:hAnsi="Arial" w:cs="Arial"/>
          <w:sz w:val="28"/>
          <w:szCs w:val="28"/>
        </w:rPr>
      </w:pPr>
    </w:p>
    <w:p w14:paraId="0A71FE25" w14:textId="5898DEE7" w:rsidR="00A06BCF" w:rsidRPr="00F60659" w:rsidRDefault="00A06BCF" w:rsidP="00A06BCF">
      <w:pPr>
        <w:rPr>
          <w:rFonts w:ascii="Arial" w:hAnsi="Arial" w:cs="Arial"/>
          <w:sz w:val="28"/>
          <w:szCs w:val="28"/>
        </w:rPr>
      </w:pPr>
      <w:r w:rsidRPr="00F60659">
        <w:rPr>
          <w:rFonts w:ascii="Arial" w:hAnsi="Arial" w:cs="Arial"/>
          <w:sz w:val="28"/>
          <w:szCs w:val="28"/>
        </w:rPr>
        <w:t xml:space="preserve">Lorsqu’elles utilisent des systèmes de suivi des candidats et l’intelligence artificielle, les organisations doivent s’assurer que la présélection est basée sur des exigences professionnelles </w:t>
      </w:r>
      <w:r w:rsidR="001E1895">
        <w:rPr>
          <w:rFonts w:ascii="Arial" w:hAnsi="Arial" w:cs="Arial"/>
          <w:sz w:val="28"/>
          <w:szCs w:val="28"/>
        </w:rPr>
        <w:t xml:space="preserve">justifiées </w:t>
      </w:r>
      <w:r w:rsidR="001E1895" w:rsidRPr="00F60659">
        <w:rPr>
          <w:rFonts w:ascii="Arial" w:hAnsi="Arial" w:cs="Arial"/>
          <w:sz w:val="28"/>
          <w:szCs w:val="28"/>
        </w:rPr>
        <w:t>et</w:t>
      </w:r>
      <w:r w:rsidRPr="00F60659">
        <w:rPr>
          <w:rFonts w:ascii="Arial" w:hAnsi="Arial" w:cs="Arial"/>
          <w:sz w:val="28"/>
          <w:szCs w:val="28"/>
        </w:rPr>
        <w:t xml:space="preserve"> elles doivent :</w:t>
      </w:r>
    </w:p>
    <w:p w14:paraId="522F82E5" w14:textId="6572A29B" w:rsidR="00A06BCF" w:rsidRPr="00C96F23" w:rsidRDefault="00A06BCF" w:rsidP="00C96F23">
      <w:pPr>
        <w:pStyle w:val="ListParagraph"/>
        <w:numPr>
          <w:ilvl w:val="0"/>
          <w:numId w:val="16"/>
        </w:numPr>
        <w:spacing w:line="240" w:lineRule="auto"/>
        <w:rPr>
          <w:rFonts w:ascii="Arial" w:hAnsi="Arial" w:cs="Arial"/>
          <w:sz w:val="28"/>
          <w:szCs w:val="28"/>
        </w:rPr>
      </w:pPr>
      <w:r w:rsidRPr="00C96F23">
        <w:rPr>
          <w:rFonts w:ascii="Arial" w:hAnsi="Arial" w:cs="Arial"/>
          <w:sz w:val="28"/>
          <w:szCs w:val="28"/>
        </w:rPr>
        <w:t>prendre des mesures pour prouver que leurs systèmes ne sont pas discriminatoires;</w:t>
      </w:r>
    </w:p>
    <w:p w14:paraId="03BD608A" w14:textId="1ADF2794" w:rsidR="00A06BCF" w:rsidRPr="00C96F23" w:rsidRDefault="00A06BCF" w:rsidP="00C96F23">
      <w:pPr>
        <w:pStyle w:val="ListParagraph"/>
        <w:numPr>
          <w:ilvl w:val="0"/>
          <w:numId w:val="16"/>
        </w:numPr>
        <w:spacing w:line="240" w:lineRule="auto"/>
        <w:rPr>
          <w:rFonts w:ascii="Arial" w:hAnsi="Arial" w:cs="Arial"/>
          <w:sz w:val="28"/>
          <w:szCs w:val="28"/>
        </w:rPr>
      </w:pPr>
      <w:r w:rsidRPr="00C96F23">
        <w:rPr>
          <w:rFonts w:ascii="Arial" w:hAnsi="Arial" w:cs="Arial"/>
          <w:sz w:val="28"/>
          <w:szCs w:val="28"/>
        </w:rPr>
        <w:t>se donner pour priorité d’atténuer les préjugés dans les outils de recrutement par intelligence artificielle qu’elles utilisent;</w:t>
      </w:r>
      <w:r w:rsidR="001C34D3">
        <w:rPr>
          <w:rFonts w:ascii="Arial" w:hAnsi="Arial" w:cs="Arial"/>
          <w:sz w:val="28"/>
          <w:szCs w:val="28"/>
        </w:rPr>
        <w:t xml:space="preserve"> et</w:t>
      </w:r>
    </w:p>
    <w:p w14:paraId="132D3D57" w14:textId="2DF02801" w:rsidR="00A06BCF" w:rsidRPr="00C96F23" w:rsidRDefault="00A06BCF" w:rsidP="00C96F23">
      <w:pPr>
        <w:pStyle w:val="ListParagraph"/>
        <w:numPr>
          <w:ilvl w:val="0"/>
          <w:numId w:val="16"/>
        </w:numPr>
        <w:spacing w:line="240" w:lineRule="auto"/>
        <w:rPr>
          <w:rFonts w:ascii="Arial" w:hAnsi="Arial" w:cs="Arial"/>
          <w:sz w:val="28"/>
          <w:szCs w:val="28"/>
        </w:rPr>
      </w:pPr>
      <w:r w:rsidRPr="00C96F23">
        <w:rPr>
          <w:rFonts w:ascii="Arial" w:hAnsi="Arial" w:cs="Arial"/>
          <w:sz w:val="28"/>
          <w:szCs w:val="28"/>
        </w:rPr>
        <w:t>s’assurer qu’elles procèdent à une analyse continue des données et des algorithmes d’intelligence artificielle (IA) pour en vérifier l’équité.</w:t>
      </w:r>
    </w:p>
    <w:p w14:paraId="4996F6B7" w14:textId="2FE62917" w:rsidR="00A06BCF" w:rsidRPr="004E152B" w:rsidRDefault="00A06BCF" w:rsidP="00233A5C">
      <w:pPr>
        <w:pStyle w:val="Heading3"/>
        <w:rPr>
          <w:rFonts w:ascii="Arial" w:hAnsi="Arial" w:cs="Arial"/>
          <w:b/>
          <w:bCs/>
          <w:color w:val="auto"/>
          <w:sz w:val="32"/>
          <w:szCs w:val="32"/>
        </w:rPr>
      </w:pPr>
      <w:bookmarkStart w:id="27" w:name="_Toc181794915"/>
      <w:r w:rsidRPr="004E152B">
        <w:rPr>
          <w:rFonts w:ascii="Arial" w:hAnsi="Arial" w:cs="Arial"/>
          <w:b/>
          <w:bCs/>
          <w:color w:val="auto"/>
          <w:sz w:val="32"/>
          <w:szCs w:val="32"/>
        </w:rPr>
        <w:t>Offres d’emploi</w:t>
      </w:r>
      <w:bookmarkEnd w:id="27"/>
    </w:p>
    <w:p w14:paraId="3F83A897" w14:textId="3F00E173" w:rsidR="00A06BCF" w:rsidRPr="00F60659" w:rsidRDefault="00A06BCF" w:rsidP="00A06BCF">
      <w:pPr>
        <w:rPr>
          <w:rFonts w:ascii="Arial" w:hAnsi="Arial" w:cs="Arial"/>
          <w:sz w:val="28"/>
          <w:szCs w:val="28"/>
        </w:rPr>
      </w:pPr>
      <w:r w:rsidRPr="00F60659">
        <w:rPr>
          <w:rFonts w:ascii="Arial" w:hAnsi="Arial" w:cs="Arial"/>
          <w:sz w:val="28"/>
          <w:szCs w:val="28"/>
        </w:rPr>
        <w:t xml:space="preserve">Les offres d’emploi doivent </w:t>
      </w:r>
      <w:r w:rsidR="001C34D3">
        <w:rPr>
          <w:rFonts w:ascii="Arial" w:hAnsi="Arial" w:cs="Arial"/>
          <w:sz w:val="28"/>
          <w:szCs w:val="28"/>
        </w:rPr>
        <w:t xml:space="preserve">assurer </w:t>
      </w:r>
      <w:r w:rsidR="001E1895">
        <w:rPr>
          <w:rFonts w:ascii="Arial" w:hAnsi="Arial" w:cs="Arial"/>
          <w:sz w:val="28"/>
          <w:szCs w:val="28"/>
        </w:rPr>
        <w:t xml:space="preserve">l’inclusion </w:t>
      </w:r>
      <w:r w:rsidR="001E1895" w:rsidRPr="00F60659">
        <w:rPr>
          <w:rFonts w:ascii="Arial" w:hAnsi="Arial" w:cs="Arial"/>
          <w:sz w:val="28"/>
          <w:szCs w:val="28"/>
        </w:rPr>
        <w:t>et</w:t>
      </w:r>
      <w:r w:rsidRPr="00F60659">
        <w:rPr>
          <w:rFonts w:ascii="Arial" w:hAnsi="Arial" w:cs="Arial"/>
          <w:sz w:val="28"/>
          <w:szCs w:val="28"/>
        </w:rPr>
        <w:t xml:space="preserve"> ne pas exclure les personnes en situation de handicap. Elles doivent énumérer des exigences professionnelles précises, encourager les candidats ayant des capacités différentes ou une expertise non traditionnelle, n’énumérer que des exigences professionnelles </w:t>
      </w:r>
      <w:r w:rsidR="001E1895">
        <w:rPr>
          <w:rFonts w:ascii="Arial" w:hAnsi="Arial" w:cs="Arial"/>
          <w:sz w:val="28"/>
          <w:szCs w:val="28"/>
        </w:rPr>
        <w:t xml:space="preserve">justifiées </w:t>
      </w:r>
      <w:r w:rsidR="001E1895" w:rsidRPr="00F60659">
        <w:rPr>
          <w:rFonts w:ascii="Arial" w:hAnsi="Arial" w:cs="Arial"/>
          <w:sz w:val="28"/>
          <w:szCs w:val="28"/>
        </w:rPr>
        <w:t>et</w:t>
      </w:r>
      <w:r w:rsidRPr="00F60659">
        <w:rPr>
          <w:rFonts w:ascii="Arial" w:hAnsi="Arial" w:cs="Arial"/>
          <w:sz w:val="28"/>
          <w:szCs w:val="28"/>
        </w:rPr>
        <w:t xml:space="preserve"> fournir des renseignements sur les politiques d’adaptation et l’environnement de travail. Elles doivent également :</w:t>
      </w:r>
    </w:p>
    <w:p w14:paraId="38E78817" w14:textId="5C2F0344" w:rsidR="00A06BCF" w:rsidRPr="00C96F23" w:rsidRDefault="000E1445" w:rsidP="00C96F23">
      <w:pPr>
        <w:pStyle w:val="ListParagraph"/>
        <w:numPr>
          <w:ilvl w:val="0"/>
          <w:numId w:val="17"/>
        </w:numPr>
        <w:spacing w:line="240" w:lineRule="auto"/>
        <w:rPr>
          <w:rFonts w:ascii="Arial" w:hAnsi="Arial" w:cs="Arial"/>
          <w:sz w:val="28"/>
          <w:szCs w:val="28"/>
        </w:rPr>
      </w:pPr>
      <w:r w:rsidRPr="00C96F23">
        <w:rPr>
          <w:rFonts w:ascii="Arial" w:hAnsi="Arial" w:cs="Arial"/>
          <w:sz w:val="28"/>
          <w:szCs w:val="28"/>
        </w:rPr>
        <w:t>f</w:t>
      </w:r>
      <w:r w:rsidR="00A06BCF" w:rsidRPr="00C96F23">
        <w:rPr>
          <w:rFonts w:ascii="Arial" w:hAnsi="Arial" w:cs="Arial"/>
          <w:sz w:val="28"/>
          <w:szCs w:val="28"/>
        </w:rPr>
        <w:t>ournir aux intervieweurs une formation de sensibilisation à la situation des personnes en situation de handicap</w:t>
      </w:r>
      <w:r w:rsidRPr="00C96F23">
        <w:rPr>
          <w:rFonts w:ascii="Arial" w:hAnsi="Arial" w:cs="Arial"/>
          <w:sz w:val="28"/>
          <w:szCs w:val="28"/>
        </w:rPr>
        <w:t>;</w:t>
      </w:r>
    </w:p>
    <w:p w14:paraId="255CAF07" w14:textId="2B376A82" w:rsidR="00A06BCF" w:rsidRPr="00C96F23" w:rsidRDefault="000E1445" w:rsidP="00C96F23">
      <w:pPr>
        <w:pStyle w:val="ListParagraph"/>
        <w:numPr>
          <w:ilvl w:val="0"/>
          <w:numId w:val="17"/>
        </w:numPr>
        <w:spacing w:line="240" w:lineRule="auto"/>
        <w:rPr>
          <w:rFonts w:ascii="Arial" w:hAnsi="Arial" w:cs="Arial"/>
          <w:sz w:val="28"/>
          <w:szCs w:val="28"/>
        </w:rPr>
      </w:pPr>
      <w:r w:rsidRPr="00C96F23">
        <w:rPr>
          <w:rFonts w:ascii="Arial" w:hAnsi="Arial" w:cs="Arial"/>
          <w:sz w:val="28"/>
          <w:szCs w:val="28"/>
        </w:rPr>
        <w:t>f</w:t>
      </w:r>
      <w:r w:rsidR="00A06BCF" w:rsidRPr="00C96F23">
        <w:rPr>
          <w:rFonts w:ascii="Arial" w:hAnsi="Arial" w:cs="Arial"/>
          <w:sz w:val="28"/>
          <w:szCs w:val="28"/>
        </w:rPr>
        <w:t>ournir des renseignements sur les caractéristiques d’accessibilité du lieu de l’entrevue</w:t>
      </w:r>
      <w:r w:rsidRPr="00C96F23">
        <w:rPr>
          <w:rFonts w:ascii="Arial" w:hAnsi="Arial" w:cs="Arial"/>
          <w:sz w:val="28"/>
          <w:szCs w:val="28"/>
        </w:rPr>
        <w:t>;</w:t>
      </w:r>
    </w:p>
    <w:p w14:paraId="6FB35CC2" w14:textId="11559ACB" w:rsidR="00A06BCF" w:rsidRPr="00C96F23" w:rsidRDefault="000E1445" w:rsidP="00C96F23">
      <w:pPr>
        <w:pStyle w:val="ListParagraph"/>
        <w:numPr>
          <w:ilvl w:val="0"/>
          <w:numId w:val="17"/>
        </w:numPr>
        <w:spacing w:line="240" w:lineRule="auto"/>
        <w:rPr>
          <w:rFonts w:ascii="Arial" w:hAnsi="Arial" w:cs="Arial"/>
          <w:sz w:val="28"/>
          <w:szCs w:val="28"/>
        </w:rPr>
      </w:pPr>
      <w:r w:rsidRPr="00C96F23">
        <w:rPr>
          <w:rFonts w:ascii="Arial" w:hAnsi="Arial" w:cs="Arial"/>
          <w:sz w:val="28"/>
          <w:szCs w:val="28"/>
        </w:rPr>
        <w:lastRenderedPageBreak/>
        <w:t>i</w:t>
      </w:r>
      <w:r w:rsidR="00A06BCF" w:rsidRPr="00C96F23">
        <w:rPr>
          <w:rFonts w:ascii="Arial" w:hAnsi="Arial" w:cs="Arial"/>
          <w:sz w:val="28"/>
          <w:szCs w:val="28"/>
        </w:rPr>
        <w:t>nviter les candidats à préciser toute considération relative à l’accessibilité du lieu</w:t>
      </w:r>
      <w:r w:rsidRPr="00C96F23">
        <w:rPr>
          <w:rFonts w:ascii="Arial" w:hAnsi="Arial" w:cs="Arial"/>
          <w:sz w:val="28"/>
          <w:szCs w:val="28"/>
        </w:rPr>
        <w:t>;</w:t>
      </w:r>
    </w:p>
    <w:p w14:paraId="4EFA67AD" w14:textId="627D0AF3" w:rsidR="00A06BCF" w:rsidRPr="00C96F23" w:rsidRDefault="000E1445" w:rsidP="00C96F23">
      <w:pPr>
        <w:pStyle w:val="ListParagraph"/>
        <w:numPr>
          <w:ilvl w:val="0"/>
          <w:numId w:val="17"/>
        </w:numPr>
        <w:spacing w:line="240" w:lineRule="auto"/>
        <w:rPr>
          <w:rFonts w:ascii="Arial" w:hAnsi="Arial" w:cs="Arial"/>
          <w:sz w:val="28"/>
          <w:szCs w:val="28"/>
        </w:rPr>
      </w:pPr>
      <w:r w:rsidRPr="00C96F23">
        <w:rPr>
          <w:rFonts w:ascii="Arial" w:hAnsi="Arial" w:cs="Arial"/>
          <w:sz w:val="28"/>
          <w:szCs w:val="28"/>
        </w:rPr>
        <w:t>f</w:t>
      </w:r>
      <w:r w:rsidR="00A06BCF" w:rsidRPr="00C96F23">
        <w:rPr>
          <w:rFonts w:ascii="Arial" w:hAnsi="Arial" w:cs="Arial"/>
          <w:sz w:val="28"/>
          <w:szCs w:val="28"/>
        </w:rPr>
        <w:t>ournir des copies des instructions et des questions de l’entrevue dans un format accessible</w:t>
      </w:r>
      <w:r w:rsidRPr="00C96F23">
        <w:rPr>
          <w:rFonts w:ascii="Arial" w:hAnsi="Arial" w:cs="Arial"/>
          <w:sz w:val="28"/>
          <w:szCs w:val="28"/>
        </w:rPr>
        <w:t>;</w:t>
      </w:r>
      <w:r w:rsidR="001C34D3">
        <w:rPr>
          <w:rFonts w:ascii="Arial" w:hAnsi="Arial" w:cs="Arial"/>
          <w:sz w:val="28"/>
          <w:szCs w:val="28"/>
        </w:rPr>
        <w:t xml:space="preserve"> et</w:t>
      </w:r>
    </w:p>
    <w:p w14:paraId="77683295" w14:textId="5E27D879" w:rsidR="00A06BCF" w:rsidRPr="00C96F23" w:rsidRDefault="000E1445" w:rsidP="00C96F23">
      <w:pPr>
        <w:pStyle w:val="ListParagraph"/>
        <w:numPr>
          <w:ilvl w:val="0"/>
          <w:numId w:val="17"/>
        </w:numPr>
        <w:spacing w:line="240" w:lineRule="auto"/>
        <w:rPr>
          <w:rFonts w:ascii="Arial" w:hAnsi="Arial" w:cs="Arial"/>
          <w:sz w:val="28"/>
          <w:szCs w:val="28"/>
        </w:rPr>
      </w:pPr>
      <w:r w:rsidRPr="00C96F23">
        <w:rPr>
          <w:rFonts w:ascii="Arial" w:hAnsi="Arial" w:cs="Arial"/>
          <w:sz w:val="28"/>
          <w:szCs w:val="28"/>
        </w:rPr>
        <w:t>e</w:t>
      </w:r>
      <w:r w:rsidR="00A06BCF" w:rsidRPr="00C96F23">
        <w:rPr>
          <w:rFonts w:ascii="Arial" w:hAnsi="Arial" w:cs="Arial"/>
          <w:sz w:val="28"/>
          <w:szCs w:val="28"/>
        </w:rPr>
        <w:t xml:space="preserve">ncourager les candidats à </w:t>
      </w:r>
      <w:r w:rsidRPr="00C96F23">
        <w:rPr>
          <w:rFonts w:ascii="Arial" w:hAnsi="Arial" w:cs="Arial"/>
          <w:sz w:val="28"/>
          <w:szCs w:val="28"/>
        </w:rPr>
        <w:t xml:space="preserve">déterminer </w:t>
      </w:r>
      <w:r w:rsidR="00A06BCF" w:rsidRPr="00C96F23">
        <w:rPr>
          <w:rFonts w:ascii="Arial" w:hAnsi="Arial" w:cs="Arial"/>
          <w:sz w:val="28"/>
          <w:szCs w:val="28"/>
        </w:rPr>
        <w:t xml:space="preserve">les </w:t>
      </w:r>
      <w:r w:rsidRPr="00C96F23">
        <w:rPr>
          <w:rFonts w:ascii="Arial" w:hAnsi="Arial" w:cs="Arial"/>
          <w:sz w:val="28"/>
          <w:szCs w:val="28"/>
        </w:rPr>
        <w:t xml:space="preserve">mesures de soutien </w:t>
      </w:r>
      <w:r w:rsidR="00A06BCF" w:rsidRPr="00C96F23">
        <w:rPr>
          <w:rFonts w:ascii="Arial" w:hAnsi="Arial" w:cs="Arial"/>
          <w:sz w:val="28"/>
          <w:szCs w:val="28"/>
        </w:rPr>
        <w:t>dont ils ont besoin sans leur demander la nature de leur handicap.</w:t>
      </w:r>
    </w:p>
    <w:p w14:paraId="73697D0E" w14:textId="77777777" w:rsidR="00A06BCF" w:rsidRPr="004E152B" w:rsidRDefault="00A06BCF" w:rsidP="00233A5C">
      <w:pPr>
        <w:pStyle w:val="Heading3"/>
        <w:rPr>
          <w:rFonts w:ascii="Arial" w:hAnsi="Arial" w:cs="Arial"/>
          <w:b/>
          <w:bCs/>
          <w:color w:val="auto"/>
          <w:sz w:val="32"/>
          <w:szCs w:val="32"/>
        </w:rPr>
      </w:pPr>
      <w:bookmarkStart w:id="28" w:name="_Toc181794916"/>
      <w:r w:rsidRPr="004E152B">
        <w:rPr>
          <w:rFonts w:ascii="Arial" w:hAnsi="Arial" w:cs="Arial"/>
          <w:b/>
          <w:bCs/>
          <w:color w:val="auto"/>
          <w:sz w:val="32"/>
          <w:szCs w:val="32"/>
        </w:rPr>
        <w:t>Recrutement et intégration</w:t>
      </w:r>
      <w:bookmarkEnd w:id="28"/>
    </w:p>
    <w:p w14:paraId="30EF76E7" w14:textId="79A6DC8F" w:rsidR="00A06BCF" w:rsidRPr="00F60659" w:rsidRDefault="00A06BCF" w:rsidP="00A06BCF">
      <w:pPr>
        <w:rPr>
          <w:rFonts w:ascii="Arial" w:hAnsi="Arial" w:cs="Arial"/>
          <w:sz w:val="28"/>
          <w:szCs w:val="28"/>
        </w:rPr>
      </w:pPr>
      <w:r w:rsidRPr="00F60659">
        <w:rPr>
          <w:rFonts w:ascii="Arial" w:hAnsi="Arial" w:cs="Arial"/>
          <w:sz w:val="28"/>
          <w:szCs w:val="28"/>
        </w:rPr>
        <w:t>L’organisation doit informer les candidats retenus de ses politiques d’adaptation</w:t>
      </w:r>
      <w:r w:rsidR="001C34D3">
        <w:rPr>
          <w:rFonts w:ascii="Arial" w:hAnsi="Arial" w:cs="Arial"/>
          <w:sz w:val="28"/>
          <w:szCs w:val="28"/>
        </w:rPr>
        <w:t xml:space="preserve"> actuelles</w:t>
      </w:r>
      <w:r w:rsidRPr="00F60659">
        <w:rPr>
          <w:rFonts w:ascii="Arial" w:hAnsi="Arial" w:cs="Arial"/>
          <w:sz w:val="28"/>
          <w:szCs w:val="28"/>
        </w:rPr>
        <w:t>, de</w:t>
      </w:r>
      <w:r w:rsidR="001C34D3">
        <w:rPr>
          <w:rFonts w:ascii="Arial" w:hAnsi="Arial" w:cs="Arial"/>
          <w:sz w:val="28"/>
          <w:szCs w:val="28"/>
        </w:rPr>
        <w:t xml:space="preserve"> leur disponibilité de</w:t>
      </w:r>
      <w:r w:rsidRPr="00F60659">
        <w:rPr>
          <w:rFonts w:ascii="Arial" w:hAnsi="Arial" w:cs="Arial"/>
          <w:sz w:val="28"/>
          <w:szCs w:val="28"/>
        </w:rPr>
        <w:t xml:space="preserve"> tout</w:t>
      </w:r>
      <w:r w:rsidR="001C34D3">
        <w:rPr>
          <w:rFonts w:ascii="Arial" w:hAnsi="Arial" w:cs="Arial"/>
          <w:sz w:val="28"/>
          <w:szCs w:val="28"/>
        </w:rPr>
        <w:t>e mesure d’adaptation</w:t>
      </w:r>
      <w:r w:rsidRPr="00F60659">
        <w:rPr>
          <w:rFonts w:ascii="Arial" w:hAnsi="Arial" w:cs="Arial"/>
          <w:sz w:val="28"/>
          <w:szCs w:val="28"/>
        </w:rPr>
        <w:t xml:space="preserve"> adapté </w:t>
      </w:r>
      <w:r w:rsidR="001E1895">
        <w:rPr>
          <w:rFonts w:ascii="Arial" w:hAnsi="Arial" w:cs="Arial"/>
          <w:sz w:val="28"/>
          <w:szCs w:val="28"/>
        </w:rPr>
        <w:t>à</w:t>
      </w:r>
      <w:r w:rsidR="001C34D3">
        <w:rPr>
          <w:rFonts w:ascii="Arial" w:hAnsi="Arial" w:cs="Arial"/>
          <w:sz w:val="28"/>
          <w:szCs w:val="28"/>
        </w:rPr>
        <w:t xml:space="preserve"> leurs besoins particuliers li</w:t>
      </w:r>
      <w:r w:rsidR="001E1895">
        <w:rPr>
          <w:rFonts w:ascii="Arial" w:hAnsi="Arial" w:cs="Arial"/>
          <w:sz w:val="28"/>
          <w:szCs w:val="28"/>
        </w:rPr>
        <w:t>é</w:t>
      </w:r>
      <w:r w:rsidR="001C34D3">
        <w:rPr>
          <w:rFonts w:ascii="Arial" w:hAnsi="Arial" w:cs="Arial"/>
          <w:sz w:val="28"/>
          <w:szCs w:val="28"/>
        </w:rPr>
        <w:t xml:space="preserve">s </w:t>
      </w:r>
      <w:r w:rsidR="001E1895">
        <w:rPr>
          <w:rFonts w:ascii="Arial" w:hAnsi="Arial" w:cs="Arial"/>
          <w:sz w:val="28"/>
          <w:szCs w:val="28"/>
        </w:rPr>
        <w:t>à</w:t>
      </w:r>
      <w:r w:rsidR="001C34D3">
        <w:rPr>
          <w:rFonts w:ascii="Arial" w:hAnsi="Arial" w:cs="Arial"/>
          <w:sz w:val="28"/>
          <w:szCs w:val="28"/>
        </w:rPr>
        <w:t xml:space="preserve"> leur handicap. Ils doivent s’assurer que </w:t>
      </w:r>
      <w:r w:rsidRPr="00F60659">
        <w:rPr>
          <w:rFonts w:ascii="Arial" w:hAnsi="Arial" w:cs="Arial"/>
          <w:sz w:val="28"/>
          <w:szCs w:val="28"/>
        </w:rPr>
        <w:t xml:space="preserve">la rémunération </w:t>
      </w:r>
      <w:r w:rsidR="001C34D3">
        <w:rPr>
          <w:rFonts w:ascii="Arial" w:hAnsi="Arial" w:cs="Arial"/>
          <w:sz w:val="28"/>
          <w:szCs w:val="28"/>
        </w:rPr>
        <w:t xml:space="preserve">est appropriée pour les rôles </w:t>
      </w:r>
      <w:r w:rsidRPr="00F60659">
        <w:rPr>
          <w:rFonts w:ascii="Arial" w:hAnsi="Arial" w:cs="Arial"/>
          <w:sz w:val="28"/>
          <w:szCs w:val="28"/>
        </w:rPr>
        <w:t xml:space="preserve">et </w:t>
      </w:r>
      <w:r w:rsidR="001C34D3">
        <w:rPr>
          <w:rFonts w:ascii="Arial" w:hAnsi="Arial" w:cs="Arial"/>
          <w:sz w:val="28"/>
          <w:szCs w:val="28"/>
        </w:rPr>
        <w:t xml:space="preserve">les </w:t>
      </w:r>
      <w:r w:rsidRPr="00F60659">
        <w:rPr>
          <w:rFonts w:ascii="Arial" w:hAnsi="Arial" w:cs="Arial"/>
          <w:sz w:val="28"/>
          <w:szCs w:val="28"/>
        </w:rPr>
        <w:t>responsabilités du poste.</w:t>
      </w:r>
    </w:p>
    <w:p w14:paraId="6DB13649" w14:textId="3F4F72D3" w:rsidR="00A06BCF" w:rsidRPr="00F60659" w:rsidRDefault="000E1445" w:rsidP="00A06BCF">
      <w:pPr>
        <w:rPr>
          <w:rFonts w:ascii="Arial" w:hAnsi="Arial" w:cs="Arial"/>
          <w:sz w:val="28"/>
          <w:szCs w:val="28"/>
        </w:rPr>
      </w:pPr>
      <w:r w:rsidRPr="00F60659">
        <w:rPr>
          <w:rFonts w:ascii="Arial" w:hAnsi="Arial" w:cs="Arial"/>
          <w:sz w:val="28"/>
          <w:szCs w:val="28"/>
        </w:rPr>
        <w:t>Pour ce qui est de l</w:t>
      </w:r>
      <w:r w:rsidR="00A06BCF" w:rsidRPr="00F60659">
        <w:rPr>
          <w:rFonts w:ascii="Arial" w:hAnsi="Arial" w:cs="Arial"/>
          <w:sz w:val="28"/>
          <w:szCs w:val="28"/>
        </w:rPr>
        <w:t>’intégration des nouveaux travailleurs</w:t>
      </w:r>
      <w:r w:rsidRPr="00F60659">
        <w:rPr>
          <w:rFonts w:ascii="Arial" w:hAnsi="Arial" w:cs="Arial"/>
          <w:sz w:val="28"/>
          <w:szCs w:val="28"/>
        </w:rPr>
        <w:t xml:space="preserve">, il faut prévoir </w:t>
      </w:r>
      <w:r w:rsidR="00A06BCF" w:rsidRPr="00F60659">
        <w:rPr>
          <w:rFonts w:ascii="Arial" w:hAnsi="Arial" w:cs="Arial"/>
          <w:sz w:val="28"/>
          <w:szCs w:val="28"/>
        </w:rPr>
        <w:t>:</w:t>
      </w:r>
    </w:p>
    <w:p w14:paraId="427C7B77" w14:textId="68E19522" w:rsidR="00A06BCF" w:rsidRPr="00C96F23" w:rsidRDefault="00A06BCF" w:rsidP="00C96F23">
      <w:pPr>
        <w:pStyle w:val="ListParagraph"/>
        <w:numPr>
          <w:ilvl w:val="0"/>
          <w:numId w:val="18"/>
        </w:numPr>
        <w:spacing w:line="240" w:lineRule="auto"/>
        <w:rPr>
          <w:rFonts w:ascii="Arial" w:hAnsi="Arial" w:cs="Arial"/>
          <w:sz w:val="28"/>
          <w:szCs w:val="28"/>
        </w:rPr>
      </w:pPr>
      <w:r w:rsidRPr="00C96F23">
        <w:rPr>
          <w:rFonts w:ascii="Arial" w:hAnsi="Arial" w:cs="Arial"/>
          <w:sz w:val="28"/>
          <w:szCs w:val="28"/>
        </w:rPr>
        <w:t>une orientation accessible;</w:t>
      </w:r>
    </w:p>
    <w:p w14:paraId="3C996244" w14:textId="6191F1E7" w:rsidR="00A06BCF" w:rsidRPr="00C96F23" w:rsidRDefault="00A06BCF" w:rsidP="00C96F23">
      <w:pPr>
        <w:pStyle w:val="ListParagraph"/>
        <w:numPr>
          <w:ilvl w:val="0"/>
          <w:numId w:val="18"/>
        </w:numPr>
        <w:spacing w:line="240" w:lineRule="auto"/>
        <w:rPr>
          <w:rFonts w:ascii="Arial" w:hAnsi="Arial" w:cs="Arial"/>
          <w:sz w:val="28"/>
          <w:szCs w:val="28"/>
        </w:rPr>
      </w:pPr>
      <w:r w:rsidRPr="00C96F23">
        <w:rPr>
          <w:rFonts w:ascii="Arial" w:hAnsi="Arial" w:cs="Arial"/>
          <w:sz w:val="28"/>
          <w:szCs w:val="28"/>
        </w:rPr>
        <w:t>une personne de soutien pour aider au processus d’intégration;</w:t>
      </w:r>
    </w:p>
    <w:p w14:paraId="635BA2F8" w14:textId="1EC35834" w:rsidR="00A06BCF" w:rsidRPr="00C96F23" w:rsidRDefault="00A06BCF" w:rsidP="00C96F23">
      <w:pPr>
        <w:pStyle w:val="ListParagraph"/>
        <w:numPr>
          <w:ilvl w:val="0"/>
          <w:numId w:val="18"/>
        </w:numPr>
        <w:spacing w:line="240" w:lineRule="auto"/>
        <w:rPr>
          <w:rFonts w:ascii="Arial" w:hAnsi="Arial" w:cs="Arial"/>
          <w:sz w:val="28"/>
          <w:szCs w:val="28"/>
        </w:rPr>
      </w:pPr>
      <w:r w:rsidRPr="00C96F23">
        <w:rPr>
          <w:rFonts w:ascii="Arial" w:hAnsi="Arial" w:cs="Arial"/>
          <w:sz w:val="28"/>
          <w:szCs w:val="28"/>
        </w:rPr>
        <w:t>des renseignements essentiels dans des formats accessibles;</w:t>
      </w:r>
    </w:p>
    <w:p w14:paraId="4D87DCE2" w14:textId="6B78ACF5" w:rsidR="00A06BCF" w:rsidRPr="00C96F23" w:rsidRDefault="00A06BCF" w:rsidP="00C96F23">
      <w:pPr>
        <w:pStyle w:val="ListParagraph"/>
        <w:numPr>
          <w:ilvl w:val="0"/>
          <w:numId w:val="18"/>
        </w:numPr>
        <w:spacing w:line="240" w:lineRule="auto"/>
        <w:rPr>
          <w:rFonts w:ascii="Arial" w:hAnsi="Arial" w:cs="Arial"/>
          <w:sz w:val="28"/>
          <w:szCs w:val="28"/>
        </w:rPr>
      </w:pPr>
      <w:r w:rsidRPr="00C96F23">
        <w:rPr>
          <w:rFonts w:ascii="Arial" w:hAnsi="Arial" w:cs="Arial"/>
          <w:sz w:val="28"/>
          <w:szCs w:val="28"/>
        </w:rPr>
        <w:t xml:space="preserve">la consultation du travailleur </w:t>
      </w:r>
      <w:r w:rsidR="001C34D3">
        <w:rPr>
          <w:rFonts w:ascii="Arial" w:hAnsi="Arial" w:cs="Arial"/>
          <w:sz w:val="28"/>
          <w:szCs w:val="28"/>
        </w:rPr>
        <w:t xml:space="preserve">pour savoir plus </w:t>
      </w:r>
      <w:r w:rsidRPr="00C96F23">
        <w:rPr>
          <w:rFonts w:ascii="Arial" w:hAnsi="Arial" w:cs="Arial"/>
          <w:sz w:val="28"/>
          <w:szCs w:val="28"/>
        </w:rPr>
        <w:t>sur les besoins en matière d’adaptation supplémentaires;</w:t>
      </w:r>
      <w:r w:rsidR="001C34D3">
        <w:rPr>
          <w:rFonts w:ascii="Arial" w:hAnsi="Arial" w:cs="Arial"/>
          <w:sz w:val="28"/>
          <w:szCs w:val="28"/>
        </w:rPr>
        <w:t xml:space="preserve"> et</w:t>
      </w:r>
    </w:p>
    <w:p w14:paraId="6457B200" w14:textId="4208477E" w:rsidR="00A83CE8" w:rsidRPr="00C96F23" w:rsidRDefault="00A06BCF" w:rsidP="00C96F23">
      <w:pPr>
        <w:pStyle w:val="ListParagraph"/>
        <w:numPr>
          <w:ilvl w:val="0"/>
          <w:numId w:val="18"/>
        </w:numPr>
        <w:spacing w:line="240" w:lineRule="auto"/>
        <w:rPr>
          <w:rFonts w:ascii="Arial" w:hAnsi="Arial" w:cs="Arial"/>
          <w:sz w:val="28"/>
          <w:szCs w:val="28"/>
        </w:rPr>
      </w:pPr>
      <w:r w:rsidRPr="00C96F23">
        <w:rPr>
          <w:rFonts w:ascii="Arial" w:hAnsi="Arial" w:cs="Arial"/>
          <w:sz w:val="28"/>
          <w:szCs w:val="28"/>
        </w:rPr>
        <w:t>un processus permettant aux travailleurs de demander des mesures d’adaptation.</w:t>
      </w:r>
    </w:p>
    <w:p w14:paraId="0F4DCCD1" w14:textId="733F85CE" w:rsidR="00A83CE8" w:rsidRPr="004E152B" w:rsidRDefault="00A83CE8" w:rsidP="00233A5C">
      <w:pPr>
        <w:pStyle w:val="Heading2"/>
        <w:rPr>
          <w:rFonts w:ascii="Arial" w:hAnsi="Arial" w:cs="Arial"/>
          <w:b/>
          <w:bCs/>
          <w:color w:val="auto"/>
          <w:sz w:val="36"/>
          <w:szCs w:val="36"/>
        </w:rPr>
      </w:pPr>
      <w:bookmarkStart w:id="29" w:name="_Toc181193677"/>
      <w:bookmarkStart w:id="30" w:name="_Toc181794917"/>
      <w:r w:rsidRPr="004E152B">
        <w:rPr>
          <w:rFonts w:ascii="Arial" w:hAnsi="Arial" w:cs="Arial"/>
          <w:b/>
          <w:bCs/>
          <w:color w:val="auto"/>
          <w:sz w:val="36"/>
          <w:szCs w:val="36"/>
        </w:rPr>
        <w:t>Phase d’emploi active</w:t>
      </w:r>
      <w:bookmarkEnd w:id="29"/>
      <w:bookmarkEnd w:id="30"/>
    </w:p>
    <w:p w14:paraId="2E805909" w14:textId="335CF3DD" w:rsidR="00A06BCF" w:rsidRPr="004E152B" w:rsidRDefault="00A06BCF" w:rsidP="00233A5C">
      <w:pPr>
        <w:pStyle w:val="Heading3"/>
        <w:rPr>
          <w:rFonts w:ascii="Arial" w:hAnsi="Arial" w:cs="Arial"/>
          <w:b/>
          <w:bCs/>
          <w:color w:val="auto"/>
          <w:sz w:val="32"/>
          <w:szCs w:val="32"/>
        </w:rPr>
      </w:pPr>
      <w:bookmarkStart w:id="31" w:name="_Toc181794918"/>
      <w:r w:rsidRPr="004E152B">
        <w:rPr>
          <w:rFonts w:ascii="Arial" w:hAnsi="Arial" w:cs="Arial"/>
          <w:b/>
          <w:bCs/>
          <w:color w:val="auto"/>
          <w:sz w:val="32"/>
          <w:szCs w:val="32"/>
        </w:rPr>
        <w:t>Soutien continu à l’emploi</w:t>
      </w:r>
      <w:bookmarkEnd w:id="31"/>
    </w:p>
    <w:p w14:paraId="27099CAF" w14:textId="11FFA226" w:rsidR="00E017C5" w:rsidRPr="00F60659" w:rsidRDefault="00E017C5" w:rsidP="00E017C5">
      <w:pPr>
        <w:rPr>
          <w:rFonts w:ascii="Arial" w:hAnsi="Arial" w:cs="Arial"/>
          <w:sz w:val="28"/>
          <w:szCs w:val="28"/>
        </w:rPr>
      </w:pPr>
      <w:r w:rsidRPr="00F60659">
        <w:rPr>
          <w:rFonts w:ascii="Arial" w:hAnsi="Arial" w:cs="Arial"/>
          <w:sz w:val="28"/>
          <w:szCs w:val="28"/>
        </w:rPr>
        <w:t>L’</w:t>
      </w:r>
      <w:r w:rsidRPr="00F60659">
        <w:rPr>
          <w:rFonts w:ascii="Arial" w:hAnsi="Arial" w:cs="Arial"/>
          <w:b/>
          <w:bCs/>
          <w:sz w:val="28"/>
          <w:szCs w:val="28"/>
        </w:rPr>
        <w:t>article</w:t>
      </w:r>
      <w:r w:rsidRPr="00F60659">
        <w:rPr>
          <w:rFonts w:ascii="Arial" w:hAnsi="Arial" w:cs="Arial"/>
          <w:sz w:val="28"/>
          <w:szCs w:val="28"/>
        </w:rPr>
        <w:t> </w:t>
      </w:r>
      <w:r w:rsidRPr="00F60659">
        <w:rPr>
          <w:rFonts w:ascii="Arial" w:hAnsi="Arial" w:cs="Arial"/>
          <w:b/>
          <w:sz w:val="28"/>
          <w:szCs w:val="28"/>
        </w:rPr>
        <w:t>13</w:t>
      </w:r>
      <w:r w:rsidRPr="00F60659">
        <w:rPr>
          <w:rFonts w:ascii="Arial" w:hAnsi="Arial" w:cs="Arial"/>
          <w:sz w:val="28"/>
          <w:szCs w:val="28"/>
        </w:rPr>
        <w:t xml:space="preserve"> traite de l</w:t>
      </w:r>
      <w:r w:rsidR="000E1445" w:rsidRPr="00F60659">
        <w:rPr>
          <w:rFonts w:ascii="Arial" w:hAnsi="Arial" w:cs="Arial"/>
          <w:sz w:val="28"/>
          <w:szCs w:val="28"/>
        </w:rPr>
        <w:t>a détermination</w:t>
      </w:r>
      <w:r w:rsidRPr="00F60659">
        <w:rPr>
          <w:rFonts w:ascii="Arial" w:hAnsi="Arial" w:cs="Arial"/>
          <w:sz w:val="28"/>
          <w:szCs w:val="28"/>
        </w:rPr>
        <w:t xml:space="preserve">, de la prévention et de l’élimination des obstacles au maintien de l’effectif, au perfectionnement professionnel, à l’équité salariale, à la gestion du rendement et à la </w:t>
      </w:r>
      <w:r w:rsidR="001E1895">
        <w:rPr>
          <w:rFonts w:ascii="Arial" w:hAnsi="Arial" w:cs="Arial"/>
          <w:sz w:val="28"/>
          <w:szCs w:val="28"/>
        </w:rPr>
        <w:t xml:space="preserve">fin </w:t>
      </w:r>
      <w:r w:rsidR="001E1895" w:rsidRPr="00F60659">
        <w:rPr>
          <w:rFonts w:ascii="Arial" w:hAnsi="Arial" w:cs="Arial"/>
          <w:sz w:val="28"/>
          <w:szCs w:val="28"/>
        </w:rPr>
        <w:t>d’emploi</w:t>
      </w:r>
      <w:r w:rsidRPr="00F60659">
        <w:rPr>
          <w:rFonts w:ascii="Arial" w:hAnsi="Arial" w:cs="Arial"/>
          <w:sz w:val="28"/>
          <w:szCs w:val="28"/>
        </w:rPr>
        <w:t>. Les employeurs doivent s’assurer de ce qui suit :</w:t>
      </w:r>
    </w:p>
    <w:p w14:paraId="0CE47BC0" w14:textId="37401A13" w:rsidR="00A06BCF" w:rsidRPr="00C96F23" w:rsidRDefault="00AA4CC2" w:rsidP="00C96F23">
      <w:pPr>
        <w:pStyle w:val="ListParagraph"/>
        <w:numPr>
          <w:ilvl w:val="0"/>
          <w:numId w:val="19"/>
        </w:numPr>
        <w:spacing w:line="240" w:lineRule="auto"/>
        <w:rPr>
          <w:rFonts w:ascii="Arial" w:hAnsi="Arial" w:cs="Arial"/>
          <w:sz w:val="28"/>
          <w:szCs w:val="28"/>
        </w:rPr>
      </w:pPr>
      <w:r w:rsidRPr="00C96F23">
        <w:rPr>
          <w:rFonts w:ascii="Arial" w:hAnsi="Arial" w:cs="Arial"/>
          <w:sz w:val="28"/>
          <w:szCs w:val="28"/>
        </w:rPr>
        <w:t>tous les travailleurs reçoivent une formation de sensibilisation à la situation des personnes en situation de handicap;</w:t>
      </w:r>
    </w:p>
    <w:p w14:paraId="346C212F" w14:textId="51EFC19F" w:rsidR="00A06BCF" w:rsidRPr="00C96F23" w:rsidRDefault="00AA4CC2" w:rsidP="00C96F23">
      <w:pPr>
        <w:pStyle w:val="ListParagraph"/>
        <w:numPr>
          <w:ilvl w:val="0"/>
          <w:numId w:val="19"/>
        </w:numPr>
        <w:spacing w:line="240" w:lineRule="auto"/>
        <w:rPr>
          <w:rFonts w:ascii="Arial" w:hAnsi="Arial" w:cs="Arial"/>
          <w:sz w:val="28"/>
          <w:szCs w:val="28"/>
        </w:rPr>
      </w:pPr>
      <w:r w:rsidRPr="00C96F23">
        <w:rPr>
          <w:rFonts w:ascii="Arial" w:hAnsi="Arial" w:cs="Arial"/>
          <w:sz w:val="28"/>
          <w:szCs w:val="28"/>
        </w:rPr>
        <w:t>des services de suivi sont proposés pour résoudre</w:t>
      </w:r>
      <w:r w:rsidR="001C34D3">
        <w:rPr>
          <w:rFonts w:ascii="Arial" w:hAnsi="Arial" w:cs="Arial"/>
          <w:sz w:val="28"/>
          <w:szCs w:val="28"/>
        </w:rPr>
        <w:t xml:space="preserve"> rapidement</w:t>
      </w:r>
      <w:r w:rsidRPr="00C96F23">
        <w:rPr>
          <w:rFonts w:ascii="Arial" w:hAnsi="Arial" w:cs="Arial"/>
          <w:sz w:val="28"/>
          <w:szCs w:val="28"/>
        </w:rPr>
        <w:t xml:space="preserve"> les problèmes;</w:t>
      </w:r>
    </w:p>
    <w:p w14:paraId="3341D6E6" w14:textId="508FFB43" w:rsidR="00A06BCF" w:rsidRPr="00C96F23" w:rsidRDefault="00AA4CC2" w:rsidP="00C96F23">
      <w:pPr>
        <w:pStyle w:val="ListParagraph"/>
        <w:numPr>
          <w:ilvl w:val="0"/>
          <w:numId w:val="19"/>
        </w:numPr>
        <w:spacing w:line="240" w:lineRule="auto"/>
        <w:rPr>
          <w:rFonts w:ascii="Arial" w:hAnsi="Arial" w:cs="Arial"/>
          <w:sz w:val="28"/>
          <w:szCs w:val="28"/>
        </w:rPr>
      </w:pPr>
      <w:r w:rsidRPr="00C96F23">
        <w:rPr>
          <w:rFonts w:ascii="Arial" w:hAnsi="Arial" w:cs="Arial"/>
          <w:sz w:val="28"/>
          <w:szCs w:val="28"/>
        </w:rPr>
        <w:t>les mesures d’adaptation sont revues et mises à jour si nécessaire;</w:t>
      </w:r>
      <w:r w:rsidR="001C34D3">
        <w:rPr>
          <w:rFonts w:ascii="Arial" w:hAnsi="Arial" w:cs="Arial"/>
          <w:sz w:val="28"/>
          <w:szCs w:val="28"/>
        </w:rPr>
        <w:t xml:space="preserve"> et</w:t>
      </w:r>
    </w:p>
    <w:p w14:paraId="2EE7C309" w14:textId="7DA677B5" w:rsidR="00A83CE8" w:rsidRPr="00C96F23" w:rsidRDefault="00AA4CC2" w:rsidP="00C96F23">
      <w:pPr>
        <w:pStyle w:val="ListParagraph"/>
        <w:numPr>
          <w:ilvl w:val="0"/>
          <w:numId w:val="19"/>
        </w:numPr>
        <w:spacing w:line="240" w:lineRule="auto"/>
        <w:rPr>
          <w:rFonts w:ascii="Arial" w:hAnsi="Arial" w:cs="Arial"/>
          <w:sz w:val="28"/>
          <w:szCs w:val="28"/>
        </w:rPr>
      </w:pPr>
      <w:r w:rsidRPr="00C96F23">
        <w:rPr>
          <w:rFonts w:ascii="Arial" w:hAnsi="Arial" w:cs="Arial"/>
          <w:sz w:val="28"/>
          <w:szCs w:val="28"/>
        </w:rPr>
        <w:t>les personnes sont consultées lorsqu’elles font appel à des fournisseurs de services externes pour</w:t>
      </w:r>
      <w:r w:rsidR="000E1445" w:rsidRPr="00C96F23">
        <w:rPr>
          <w:rFonts w:ascii="Arial" w:hAnsi="Arial" w:cs="Arial"/>
          <w:sz w:val="28"/>
          <w:szCs w:val="28"/>
        </w:rPr>
        <w:t xml:space="preserve"> la prise des</w:t>
      </w:r>
      <w:r w:rsidRPr="00C96F23">
        <w:rPr>
          <w:rFonts w:ascii="Arial" w:hAnsi="Arial" w:cs="Arial"/>
          <w:sz w:val="28"/>
          <w:szCs w:val="28"/>
        </w:rPr>
        <w:t xml:space="preserve"> mesures d’adaptation.</w:t>
      </w:r>
    </w:p>
    <w:p w14:paraId="1D24502B" w14:textId="77777777" w:rsidR="001E1895" w:rsidRDefault="001E1895">
      <w:pPr>
        <w:rPr>
          <w:rFonts w:ascii="Arial" w:eastAsiaTheme="majorEastAsia" w:hAnsi="Arial" w:cs="Arial"/>
          <w:b/>
          <w:bCs/>
          <w:sz w:val="32"/>
          <w:szCs w:val="32"/>
        </w:rPr>
      </w:pPr>
      <w:bookmarkStart w:id="32" w:name="_Toc181193678"/>
      <w:bookmarkStart w:id="33" w:name="_Toc181794919"/>
      <w:r>
        <w:rPr>
          <w:rFonts w:ascii="Arial" w:hAnsi="Arial" w:cs="Arial"/>
          <w:b/>
          <w:bCs/>
          <w:sz w:val="32"/>
          <w:szCs w:val="32"/>
        </w:rPr>
        <w:br w:type="page"/>
      </w:r>
    </w:p>
    <w:p w14:paraId="2AE36710" w14:textId="0777E1F6" w:rsidR="00A83CE8" w:rsidRPr="004E152B" w:rsidRDefault="007D7F0B" w:rsidP="004E152B">
      <w:pPr>
        <w:pStyle w:val="Heading3"/>
        <w:rPr>
          <w:rFonts w:ascii="Arial" w:hAnsi="Arial" w:cs="Arial"/>
          <w:b/>
          <w:bCs/>
          <w:color w:val="auto"/>
          <w:sz w:val="32"/>
          <w:szCs w:val="32"/>
        </w:rPr>
      </w:pPr>
      <w:r>
        <w:rPr>
          <w:rFonts w:ascii="Arial" w:hAnsi="Arial" w:cs="Arial"/>
          <w:b/>
          <w:bCs/>
          <w:color w:val="auto"/>
          <w:sz w:val="32"/>
          <w:szCs w:val="32"/>
        </w:rPr>
        <w:lastRenderedPageBreak/>
        <w:t>Fin</w:t>
      </w:r>
      <w:r w:rsidR="00A06BCF" w:rsidRPr="004E152B">
        <w:rPr>
          <w:rFonts w:ascii="Arial" w:hAnsi="Arial" w:cs="Arial"/>
          <w:b/>
          <w:bCs/>
          <w:color w:val="auto"/>
          <w:sz w:val="32"/>
          <w:szCs w:val="32"/>
        </w:rPr>
        <w:t xml:space="preserve"> d’emploi </w:t>
      </w:r>
      <w:bookmarkEnd w:id="32"/>
      <w:bookmarkEnd w:id="33"/>
    </w:p>
    <w:p w14:paraId="01961BC1" w14:textId="11B42704" w:rsidR="005037A9" w:rsidRPr="00F60659" w:rsidRDefault="005037A9" w:rsidP="005037A9">
      <w:pPr>
        <w:rPr>
          <w:rFonts w:ascii="Arial" w:hAnsi="Arial" w:cs="Arial"/>
          <w:sz w:val="28"/>
          <w:szCs w:val="28"/>
        </w:rPr>
      </w:pPr>
      <w:r w:rsidRPr="00F60659">
        <w:rPr>
          <w:rFonts w:ascii="Arial" w:hAnsi="Arial" w:cs="Arial"/>
          <w:sz w:val="28"/>
          <w:szCs w:val="28"/>
        </w:rPr>
        <w:t>L’organisation doit s’assurer de ce qui suit :</w:t>
      </w:r>
    </w:p>
    <w:p w14:paraId="076DEAB4" w14:textId="5F8C8862" w:rsidR="005037A9" w:rsidRPr="00C96F23" w:rsidRDefault="005037A9" w:rsidP="00C96F23">
      <w:pPr>
        <w:pStyle w:val="ListParagraph"/>
        <w:numPr>
          <w:ilvl w:val="0"/>
          <w:numId w:val="20"/>
        </w:numPr>
        <w:spacing w:line="240" w:lineRule="auto"/>
        <w:rPr>
          <w:rFonts w:ascii="Arial" w:hAnsi="Arial" w:cs="Arial"/>
          <w:sz w:val="28"/>
          <w:szCs w:val="28"/>
        </w:rPr>
      </w:pPr>
      <w:r w:rsidRPr="00C96F23">
        <w:rPr>
          <w:rFonts w:ascii="Arial" w:hAnsi="Arial" w:cs="Arial"/>
          <w:sz w:val="28"/>
          <w:szCs w:val="28"/>
        </w:rPr>
        <w:t>les politiques et procédures de</w:t>
      </w:r>
      <w:r w:rsidR="007D7F0B">
        <w:rPr>
          <w:rFonts w:ascii="Arial" w:hAnsi="Arial" w:cs="Arial"/>
          <w:sz w:val="28"/>
          <w:szCs w:val="28"/>
        </w:rPr>
        <w:t>s</w:t>
      </w:r>
      <w:r w:rsidRPr="00C96F23">
        <w:rPr>
          <w:rFonts w:ascii="Arial" w:hAnsi="Arial" w:cs="Arial"/>
          <w:sz w:val="28"/>
          <w:szCs w:val="28"/>
        </w:rPr>
        <w:t xml:space="preserve"> </w:t>
      </w:r>
      <w:r w:rsidR="007D7F0B">
        <w:rPr>
          <w:rFonts w:ascii="Arial" w:hAnsi="Arial" w:cs="Arial"/>
          <w:sz w:val="28"/>
          <w:szCs w:val="28"/>
        </w:rPr>
        <w:t xml:space="preserve">fins d’emploi </w:t>
      </w:r>
      <w:r w:rsidRPr="00C96F23">
        <w:rPr>
          <w:rFonts w:ascii="Arial" w:hAnsi="Arial" w:cs="Arial"/>
          <w:sz w:val="28"/>
          <w:szCs w:val="28"/>
        </w:rPr>
        <w:t>sont équitables, justes et accessibles à tous;</w:t>
      </w:r>
    </w:p>
    <w:p w14:paraId="1ED1A3EE" w14:textId="52BF4B3B" w:rsidR="005037A9" w:rsidRPr="00C96F23" w:rsidRDefault="005037A9" w:rsidP="00C96F23">
      <w:pPr>
        <w:pStyle w:val="ListParagraph"/>
        <w:numPr>
          <w:ilvl w:val="0"/>
          <w:numId w:val="20"/>
        </w:numPr>
        <w:spacing w:line="240" w:lineRule="auto"/>
        <w:rPr>
          <w:rFonts w:ascii="Arial" w:hAnsi="Arial" w:cs="Arial"/>
          <w:sz w:val="28"/>
          <w:szCs w:val="28"/>
        </w:rPr>
      </w:pPr>
      <w:r w:rsidRPr="00C96F23">
        <w:rPr>
          <w:rFonts w:ascii="Arial" w:hAnsi="Arial" w:cs="Arial"/>
          <w:sz w:val="28"/>
          <w:szCs w:val="28"/>
        </w:rPr>
        <w:t>les politiques et procédures sont présentées dans un format facile d’accès,</w:t>
      </w:r>
    </w:p>
    <w:p w14:paraId="6B8A9F33" w14:textId="0BD68822" w:rsidR="005037A9" w:rsidRPr="00C96F23" w:rsidRDefault="005037A9" w:rsidP="00C96F23">
      <w:pPr>
        <w:pStyle w:val="ListParagraph"/>
        <w:numPr>
          <w:ilvl w:val="0"/>
          <w:numId w:val="20"/>
        </w:numPr>
        <w:spacing w:line="240" w:lineRule="auto"/>
        <w:rPr>
          <w:rFonts w:ascii="Arial" w:hAnsi="Arial" w:cs="Arial"/>
          <w:sz w:val="28"/>
          <w:szCs w:val="28"/>
        </w:rPr>
      </w:pPr>
      <w:r w:rsidRPr="00C96F23">
        <w:rPr>
          <w:rFonts w:ascii="Arial" w:hAnsi="Arial" w:cs="Arial"/>
          <w:sz w:val="28"/>
          <w:szCs w:val="28"/>
        </w:rPr>
        <w:t xml:space="preserve">les politiques et les procédures s’appliquent de la même manière à tous les travailleurs, qu’ils soient </w:t>
      </w:r>
      <w:r w:rsidR="000E1445" w:rsidRPr="00C96F23">
        <w:rPr>
          <w:rFonts w:ascii="Arial" w:hAnsi="Arial" w:cs="Arial"/>
          <w:sz w:val="28"/>
          <w:szCs w:val="28"/>
        </w:rPr>
        <w:t>en situation de handicap ou non</w:t>
      </w:r>
      <w:r w:rsidRPr="00C96F23">
        <w:rPr>
          <w:rFonts w:ascii="Arial" w:hAnsi="Arial" w:cs="Arial"/>
          <w:sz w:val="28"/>
          <w:szCs w:val="28"/>
        </w:rPr>
        <w:t>.</w:t>
      </w:r>
    </w:p>
    <w:p w14:paraId="58187E1C" w14:textId="6FB65B27" w:rsidR="00AA4CC2" w:rsidRPr="00F60659" w:rsidRDefault="00AA4CC2" w:rsidP="00AA4CC2">
      <w:pPr>
        <w:spacing w:line="240" w:lineRule="auto"/>
        <w:rPr>
          <w:rFonts w:ascii="Arial" w:hAnsi="Arial" w:cs="Arial"/>
          <w:sz w:val="28"/>
          <w:szCs w:val="28"/>
        </w:rPr>
      </w:pPr>
      <w:r w:rsidRPr="00F60659">
        <w:rPr>
          <w:rFonts w:ascii="Arial" w:hAnsi="Arial" w:cs="Arial"/>
          <w:sz w:val="28"/>
          <w:szCs w:val="28"/>
        </w:rPr>
        <w:t>L’organisation doit :</w:t>
      </w:r>
    </w:p>
    <w:p w14:paraId="0F113228" w14:textId="26E958B7" w:rsidR="005037A9" w:rsidRPr="00C96F23" w:rsidRDefault="00AA4CC2" w:rsidP="00C96F23">
      <w:pPr>
        <w:pStyle w:val="ListParagraph"/>
        <w:numPr>
          <w:ilvl w:val="0"/>
          <w:numId w:val="21"/>
        </w:numPr>
        <w:spacing w:line="240" w:lineRule="auto"/>
        <w:rPr>
          <w:rFonts w:ascii="Arial" w:hAnsi="Arial" w:cs="Arial"/>
          <w:sz w:val="28"/>
          <w:szCs w:val="28"/>
        </w:rPr>
      </w:pPr>
      <w:r w:rsidRPr="00C96F23">
        <w:rPr>
          <w:rFonts w:ascii="Arial" w:hAnsi="Arial" w:cs="Arial"/>
          <w:sz w:val="28"/>
          <w:szCs w:val="28"/>
        </w:rPr>
        <w:t xml:space="preserve">recueillir des renseignements sur les </w:t>
      </w:r>
      <w:r w:rsidR="007D7F0B">
        <w:rPr>
          <w:rFonts w:ascii="Arial" w:hAnsi="Arial" w:cs="Arial"/>
          <w:sz w:val="28"/>
          <w:szCs w:val="28"/>
        </w:rPr>
        <w:t xml:space="preserve">fins d’emploi </w:t>
      </w:r>
      <w:r w:rsidRPr="00C96F23">
        <w:rPr>
          <w:rFonts w:ascii="Arial" w:hAnsi="Arial" w:cs="Arial"/>
          <w:sz w:val="28"/>
          <w:szCs w:val="28"/>
        </w:rPr>
        <w:t xml:space="preserve">afin de dégager des tendances et de trouver des moyens d’améliorer le maintien en </w:t>
      </w:r>
      <w:r w:rsidR="001E1895">
        <w:rPr>
          <w:rFonts w:ascii="Arial" w:hAnsi="Arial" w:cs="Arial"/>
          <w:sz w:val="28"/>
          <w:szCs w:val="28"/>
        </w:rPr>
        <w:t xml:space="preserve">poste </w:t>
      </w:r>
      <w:r w:rsidR="001E1895" w:rsidRPr="00C96F23">
        <w:rPr>
          <w:rFonts w:ascii="Arial" w:hAnsi="Arial" w:cs="Arial"/>
          <w:sz w:val="28"/>
          <w:szCs w:val="28"/>
        </w:rPr>
        <w:t>des</w:t>
      </w:r>
      <w:r w:rsidRPr="00C96F23">
        <w:rPr>
          <w:rFonts w:ascii="Arial" w:hAnsi="Arial" w:cs="Arial"/>
          <w:sz w:val="28"/>
          <w:szCs w:val="28"/>
        </w:rPr>
        <w:t xml:space="preserve"> travailleurs</w:t>
      </w:r>
      <w:r w:rsidR="000E1445" w:rsidRPr="00C96F23">
        <w:rPr>
          <w:rFonts w:ascii="Arial" w:hAnsi="Arial" w:cs="Arial"/>
          <w:sz w:val="28"/>
          <w:szCs w:val="28"/>
        </w:rPr>
        <w:t xml:space="preserve"> en situation de handicap</w:t>
      </w:r>
      <w:r w:rsidRPr="00C96F23">
        <w:rPr>
          <w:rFonts w:ascii="Arial" w:hAnsi="Arial" w:cs="Arial"/>
          <w:sz w:val="28"/>
          <w:szCs w:val="28"/>
        </w:rPr>
        <w:t>;</w:t>
      </w:r>
    </w:p>
    <w:p w14:paraId="05D29B88" w14:textId="4F367A2C" w:rsidR="005037A9" w:rsidRPr="00C96F23" w:rsidRDefault="00AA4CC2" w:rsidP="00C96F23">
      <w:pPr>
        <w:pStyle w:val="ListParagraph"/>
        <w:numPr>
          <w:ilvl w:val="0"/>
          <w:numId w:val="21"/>
        </w:numPr>
        <w:spacing w:line="240" w:lineRule="auto"/>
        <w:rPr>
          <w:rFonts w:ascii="Arial" w:hAnsi="Arial" w:cs="Arial"/>
          <w:sz w:val="28"/>
          <w:szCs w:val="28"/>
        </w:rPr>
      </w:pPr>
      <w:r w:rsidRPr="00C96F23">
        <w:rPr>
          <w:rFonts w:ascii="Arial" w:hAnsi="Arial" w:cs="Arial"/>
          <w:sz w:val="28"/>
          <w:szCs w:val="28"/>
        </w:rPr>
        <w:t xml:space="preserve">envoyer à la haute direction des données globales sur les </w:t>
      </w:r>
      <w:r w:rsidR="007D7F0B">
        <w:rPr>
          <w:rFonts w:ascii="Arial" w:hAnsi="Arial" w:cs="Arial"/>
          <w:sz w:val="28"/>
          <w:szCs w:val="28"/>
        </w:rPr>
        <w:t>fins d’emploi</w:t>
      </w:r>
      <w:r w:rsidRPr="00C96F23">
        <w:rPr>
          <w:rFonts w:ascii="Arial" w:hAnsi="Arial" w:cs="Arial"/>
          <w:sz w:val="28"/>
          <w:szCs w:val="28"/>
        </w:rPr>
        <w:t xml:space="preserve"> des travailleurs </w:t>
      </w:r>
      <w:r w:rsidR="000E1445" w:rsidRPr="00C96F23">
        <w:rPr>
          <w:rFonts w:ascii="Arial" w:hAnsi="Arial" w:cs="Arial"/>
          <w:sz w:val="28"/>
          <w:szCs w:val="28"/>
        </w:rPr>
        <w:t>en situation de handicap</w:t>
      </w:r>
      <w:r w:rsidRPr="00C96F23">
        <w:rPr>
          <w:rFonts w:ascii="Arial" w:hAnsi="Arial" w:cs="Arial"/>
          <w:sz w:val="28"/>
          <w:szCs w:val="28"/>
        </w:rPr>
        <w:t>;</w:t>
      </w:r>
    </w:p>
    <w:p w14:paraId="79E76FEF" w14:textId="473CB881" w:rsidR="005037A9" w:rsidRPr="00C96F23" w:rsidRDefault="00AA4CC2" w:rsidP="00C96F23">
      <w:pPr>
        <w:pStyle w:val="ListParagraph"/>
        <w:numPr>
          <w:ilvl w:val="0"/>
          <w:numId w:val="21"/>
        </w:numPr>
        <w:spacing w:line="240" w:lineRule="auto"/>
        <w:rPr>
          <w:rFonts w:ascii="Arial" w:hAnsi="Arial" w:cs="Arial"/>
          <w:sz w:val="28"/>
          <w:szCs w:val="28"/>
        </w:rPr>
      </w:pPr>
      <w:r w:rsidRPr="00C96F23">
        <w:rPr>
          <w:rFonts w:ascii="Arial" w:hAnsi="Arial" w:cs="Arial"/>
          <w:sz w:val="28"/>
          <w:szCs w:val="28"/>
        </w:rPr>
        <w:t>demander aux travailleurs</w:t>
      </w:r>
      <w:r w:rsidR="000E1445" w:rsidRPr="00C96F23">
        <w:rPr>
          <w:rFonts w:ascii="Arial" w:hAnsi="Arial" w:cs="Arial"/>
          <w:sz w:val="28"/>
          <w:szCs w:val="28"/>
        </w:rPr>
        <w:t xml:space="preserve"> en situation de handicap </w:t>
      </w:r>
      <w:r w:rsidRPr="00C96F23">
        <w:rPr>
          <w:rFonts w:ascii="Arial" w:hAnsi="Arial" w:cs="Arial"/>
          <w:sz w:val="28"/>
          <w:szCs w:val="28"/>
        </w:rPr>
        <w:t>une rétroaction sur les obstacles non résolus auxquels ils ont été confrontés au cours de leur emploi.</w:t>
      </w:r>
    </w:p>
    <w:p w14:paraId="4D5F8BE3" w14:textId="10C3DC08" w:rsidR="00A83CE8" w:rsidRPr="004E152B" w:rsidDel="00F034F4" w:rsidRDefault="00A83CE8" w:rsidP="00233A5C">
      <w:pPr>
        <w:pStyle w:val="Heading1"/>
        <w:rPr>
          <w:rFonts w:ascii="Arial" w:hAnsi="Arial" w:cs="Arial"/>
          <w:b/>
          <w:bCs/>
          <w:color w:val="auto"/>
        </w:rPr>
      </w:pPr>
      <w:bookmarkStart w:id="34" w:name="_Toc181193679"/>
      <w:bookmarkStart w:id="35" w:name="_Toc181794920"/>
      <w:r w:rsidRPr="004E152B">
        <w:rPr>
          <w:rFonts w:ascii="Arial" w:hAnsi="Arial" w:cs="Arial"/>
          <w:b/>
          <w:bCs/>
          <w:color w:val="auto"/>
        </w:rPr>
        <w:t>Annexes</w:t>
      </w:r>
      <w:bookmarkEnd w:id="34"/>
      <w:bookmarkEnd w:id="35"/>
    </w:p>
    <w:p w14:paraId="3BC8CBC3" w14:textId="6461E9B2" w:rsidR="00A83CE8" w:rsidRPr="00F60659" w:rsidDel="00F034F4" w:rsidRDefault="00A83CE8" w:rsidP="00A83CE8">
      <w:pPr>
        <w:rPr>
          <w:rFonts w:ascii="Arial" w:hAnsi="Arial" w:cs="Arial"/>
          <w:sz w:val="28"/>
          <w:szCs w:val="28"/>
        </w:rPr>
      </w:pPr>
      <w:r w:rsidRPr="00F60659">
        <w:rPr>
          <w:rFonts w:ascii="Arial" w:hAnsi="Arial" w:cs="Arial"/>
          <w:sz w:val="28"/>
          <w:szCs w:val="28"/>
        </w:rPr>
        <w:t>Des annexes informatives fournissent plus de renseignements et de contexte sur les concepts présentés dans cette norme. La norme énonce des exigences générales, tandis que les annexes fournissent des détails.</w:t>
      </w:r>
      <w:r w:rsidR="00444FA0" w:rsidRPr="00F60659">
        <w:rPr>
          <w:rFonts w:ascii="Arial" w:hAnsi="Arial" w:cs="Arial"/>
          <w:sz w:val="28"/>
          <w:szCs w:val="28"/>
        </w:rPr>
        <w:t xml:space="preserve"> Sur la </w:t>
      </w:r>
      <w:r w:rsidRPr="00F60659">
        <w:rPr>
          <w:rFonts w:ascii="Arial" w:hAnsi="Arial" w:cs="Arial"/>
          <w:sz w:val="28"/>
          <w:szCs w:val="28"/>
        </w:rPr>
        <w:t xml:space="preserve">liste </w:t>
      </w:r>
      <w:r w:rsidR="00444FA0" w:rsidRPr="00F60659">
        <w:rPr>
          <w:rFonts w:ascii="Arial" w:hAnsi="Arial" w:cs="Arial"/>
          <w:sz w:val="28"/>
          <w:szCs w:val="28"/>
        </w:rPr>
        <w:t>figure</w:t>
      </w:r>
      <w:r w:rsidR="00DE6917" w:rsidRPr="00F60659">
        <w:rPr>
          <w:rFonts w:ascii="Arial" w:hAnsi="Arial" w:cs="Arial"/>
          <w:sz w:val="28"/>
          <w:szCs w:val="28"/>
        </w:rPr>
        <w:t>nt</w:t>
      </w:r>
      <w:r w:rsidR="00444FA0" w:rsidRPr="00F60659">
        <w:rPr>
          <w:rFonts w:ascii="Arial" w:hAnsi="Arial" w:cs="Arial"/>
          <w:sz w:val="28"/>
          <w:szCs w:val="28"/>
        </w:rPr>
        <w:t xml:space="preserve"> </w:t>
      </w:r>
      <w:r w:rsidRPr="00F60659">
        <w:rPr>
          <w:rFonts w:ascii="Arial" w:hAnsi="Arial" w:cs="Arial"/>
          <w:sz w:val="28"/>
          <w:szCs w:val="28"/>
        </w:rPr>
        <w:t>quelques annexes que tout le monde devrait lire en plus de la norme.</w:t>
      </w:r>
    </w:p>
    <w:p w14:paraId="5CF51D73" w14:textId="029A4386" w:rsidR="00A83CE8" w:rsidRPr="004E152B" w:rsidRDefault="00A83CE8" w:rsidP="00233A5C">
      <w:pPr>
        <w:pStyle w:val="Heading2"/>
        <w:rPr>
          <w:rFonts w:ascii="Arial" w:hAnsi="Arial" w:cs="Arial"/>
          <w:b/>
          <w:bCs/>
          <w:color w:val="auto"/>
          <w:sz w:val="36"/>
          <w:szCs w:val="36"/>
        </w:rPr>
      </w:pPr>
      <w:bookmarkStart w:id="36" w:name="_Toc181193680"/>
      <w:bookmarkStart w:id="37" w:name="_Toc181794921"/>
      <w:r w:rsidRPr="004E152B">
        <w:rPr>
          <w:rFonts w:ascii="Arial" w:hAnsi="Arial" w:cs="Arial"/>
          <w:b/>
          <w:bCs/>
          <w:color w:val="auto"/>
          <w:sz w:val="36"/>
          <w:szCs w:val="36"/>
        </w:rPr>
        <w:t>Exigences</w:t>
      </w:r>
      <w:bookmarkEnd w:id="36"/>
      <w:bookmarkEnd w:id="37"/>
    </w:p>
    <w:p w14:paraId="3B805F63" w14:textId="72431FB1" w:rsidR="00A83CE8" w:rsidRPr="00C96F23" w:rsidRDefault="00415147" w:rsidP="00C96F23">
      <w:pPr>
        <w:pStyle w:val="ListParagraph"/>
        <w:numPr>
          <w:ilvl w:val="0"/>
          <w:numId w:val="22"/>
        </w:numPr>
        <w:rPr>
          <w:rFonts w:ascii="Arial" w:hAnsi="Arial" w:cs="Arial"/>
          <w:sz w:val="28"/>
          <w:szCs w:val="28"/>
        </w:rPr>
      </w:pPr>
      <w:bookmarkStart w:id="38" w:name="_Toc177632601"/>
      <w:bookmarkStart w:id="39" w:name="_Toc177632633"/>
      <w:r w:rsidRPr="00C96F23">
        <w:rPr>
          <w:rFonts w:ascii="Arial" w:hAnsi="Arial" w:cs="Arial"/>
          <w:sz w:val="28"/>
          <w:szCs w:val="28"/>
        </w:rPr>
        <w:t xml:space="preserve">Article 10 </w:t>
      </w:r>
      <w:r w:rsidR="00444FA0" w:rsidRPr="00C96F23">
        <w:rPr>
          <w:rFonts w:ascii="Arial" w:hAnsi="Arial" w:cs="Arial"/>
          <w:sz w:val="28"/>
          <w:szCs w:val="28"/>
        </w:rPr>
        <w:t xml:space="preserve">– </w:t>
      </w:r>
      <w:r w:rsidRPr="00C96F23">
        <w:rPr>
          <w:rFonts w:ascii="Arial" w:hAnsi="Arial" w:cs="Arial"/>
          <w:sz w:val="28"/>
          <w:szCs w:val="28"/>
        </w:rPr>
        <w:t>Soutien, politiques et leadership structurels (systèmes, politiques et pratiques)</w:t>
      </w:r>
      <w:bookmarkEnd w:id="38"/>
    </w:p>
    <w:p w14:paraId="46D8302E" w14:textId="39BA2546" w:rsidR="00A83CE8" w:rsidRPr="00C96F23" w:rsidRDefault="00415147" w:rsidP="00C96F23">
      <w:pPr>
        <w:pStyle w:val="ListParagraph"/>
        <w:numPr>
          <w:ilvl w:val="0"/>
          <w:numId w:val="22"/>
        </w:numPr>
        <w:rPr>
          <w:rFonts w:ascii="Arial" w:hAnsi="Arial" w:cs="Arial"/>
          <w:sz w:val="28"/>
          <w:szCs w:val="28"/>
        </w:rPr>
      </w:pPr>
      <w:r w:rsidRPr="00C96F23">
        <w:rPr>
          <w:rFonts w:ascii="Arial" w:hAnsi="Arial" w:cs="Arial"/>
          <w:sz w:val="28"/>
          <w:szCs w:val="28"/>
        </w:rPr>
        <w:t>Article</w:t>
      </w:r>
      <w:r w:rsidR="00A5236F" w:rsidRPr="00C96F23">
        <w:rPr>
          <w:rFonts w:ascii="Arial" w:hAnsi="Arial" w:cs="Arial"/>
          <w:sz w:val="28"/>
          <w:szCs w:val="28"/>
        </w:rPr>
        <w:t> </w:t>
      </w:r>
      <w:r w:rsidRPr="00C96F23">
        <w:rPr>
          <w:rFonts w:ascii="Arial" w:hAnsi="Arial" w:cs="Arial"/>
          <w:sz w:val="28"/>
          <w:szCs w:val="28"/>
        </w:rPr>
        <w:t>12 </w:t>
      </w:r>
      <w:bookmarkStart w:id="40" w:name="_Toc177632619"/>
      <w:r w:rsidR="00444FA0" w:rsidRPr="00C96F23">
        <w:rPr>
          <w:rFonts w:ascii="Arial" w:hAnsi="Arial" w:cs="Arial"/>
          <w:sz w:val="28"/>
          <w:szCs w:val="28"/>
        </w:rPr>
        <w:t xml:space="preserve">– </w:t>
      </w:r>
      <w:r w:rsidRPr="00C96F23">
        <w:rPr>
          <w:rFonts w:ascii="Arial" w:hAnsi="Arial" w:cs="Arial"/>
          <w:sz w:val="28"/>
          <w:szCs w:val="28"/>
        </w:rPr>
        <w:t>Recrutement, embauche et intégration</w:t>
      </w:r>
      <w:bookmarkEnd w:id="40"/>
    </w:p>
    <w:p w14:paraId="6EBD3F08" w14:textId="414D9AC5" w:rsidR="00A83CE8" w:rsidRPr="00C96F23" w:rsidRDefault="00415147" w:rsidP="00C96F23">
      <w:pPr>
        <w:pStyle w:val="ListParagraph"/>
        <w:numPr>
          <w:ilvl w:val="0"/>
          <w:numId w:val="22"/>
        </w:numPr>
        <w:rPr>
          <w:rFonts w:ascii="Arial" w:hAnsi="Arial" w:cs="Arial"/>
          <w:sz w:val="28"/>
          <w:szCs w:val="28"/>
        </w:rPr>
      </w:pPr>
      <w:r w:rsidRPr="00C96F23">
        <w:rPr>
          <w:rFonts w:ascii="Arial" w:hAnsi="Arial" w:cs="Arial"/>
          <w:sz w:val="28"/>
          <w:szCs w:val="28"/>
        </w:rPr>
        <w:t>Article</w:t>
      </w:r>
      <w:r w:rsidR="00A5236F" w:rsidRPr="00C96F23">
        <w:rPr>
          <w:rFonts w:ascii="Arial" w:hAnsi="Arial" w:cs="Arial"/>
          <w:sz w:val="28"/>
          <w:szCs w:val="28"/>
        </w:rPr>
        <w:t> </w:t>
      </w:r>
      <w:r w:rsidRPr="00C96F23">
        <w:rPr>
          <w:rFonts w:ascii="Arial" w:hAnsi="Arial" w:cs="Arial"/>
          <w:sz w:val="28"/>
          <w:szCs w:val="28"/>
        </w:rPr>
        <w:t>13</w:t>
      </w:r>
      <w:r w:rsidR="00444FA0" w:rsidRPr="00C96F23">
        <w:rPr>
          <w:rFonts w:ascii="Arial" w:hAnsi="Arial" w:cs="Arial"/>
          <w:sz w:val="28"/>
          <w:szCs w:val="28"/>
        </w:rPr>
        <w:t xml:space="preserve"> –</w:t>
      </w:r>
      <w:r w:rsidRPr="00C96F23">
        <w:rPr>
          <w:rFonts w:ascii="Arial" w:hAnsi="Arial" w:cs="Arial"/>
          <w:sz w:val="28"/>
          <w:szCs w:val="28"/>
        </w:rPr>
        <w:t> Maintien en poste et perfectionnement professionnel</w:t>
      </w:r>
      <w:bookmarkEnd w:id="39"/>
    </w:p>
    <w:p w14:paraId="4922CDAA" w14:textId="6CE71C30" w:rsidR="00A83CE8" w:rsidRPr="004E152B" w:rsidRDefault="00A83CE8" w:rsidP="00233A5C">
      <w:pPr>
        <w:pStyle w:val="Heading2"/>
        <w:rPr>
          <w:rFonts w:ascii="Arial" w:hAnsi="Arial" w:cs="Arial"/>
          <w:b/>
          <w:bCs/>
          <w:color w:val="auto"/>
          <w:sz w:val="36"/>
          <w:szCs w:val="36"/>
        </w:rPr>
      </w:pPr>
      <w:bookmarkStart w:id="41" w:name="_Toc181193681"/>
      <w:bookmarkStart w:id="42" w:name="_Toc181794922"/>
      <w:r w:rsidRPr="004E152B">
        <w:rPr>
          <w:rFonts w:ascii="Arial" w:hAnsi="Arial" w:cs="Arial"/>
          <w:b/>
          <w:bCs/>
          <w:color w:val="auto"/>
          <w:sz w:val="36"/>
          <w:szCs w:val="36"/>
        </w:rPr>
        <w:t>À titre d’information</w:t>
      </w:r>
      <w:bookmarkEnd w:id="41"/>
      <w:bookmarkEnd w:id="42"/>
    </w:p>
    <w:p w14:paraId="6D280C71" w14:textId="423E756E" w:rsidR="00A83CE8" w:rsidRPr="00C96F23" w:rsidRDefault="00A83CE8" w:rsidP="00C96F23">
      <w:pPr>
        <w:pStyle w:val="ListParagraph"/>
        <w:numPr>
          <w:ilvl w:val="0"/>
          <w:numId w:val="23"/>
        </w:numPr>
        <w:rPr>
          <w:rFonts w:ascii="Arial" w:hAnsi="Arial" w:cs="Arial"/>
          <w:sz w:val="28"/>
          <w:szCs w:val="28"/>
        </w:rPr>
      </w:pPr>
      <w:r w:rsidRPr="00C96F23">
        <w:rPr>
          <w:rFonts w:ascii="Arial" w:hAnsi="Arial" w:cs="Arial"/>
          <w:sz w:val="28"/>
          <w:szCs w:val="28"/>
        </w:rPr>
        <w:t>Annexe D (à titre informatif) : Perspective intersectionnelle de l’accessibilité</w:t>
      </w:r>
    </w:p>
    <w:p w14:paraId="347232AD" w14:textId="1FB398AC" w:rsidR="00A83CE8" w:rsidRPr="00C96F23" w:rsidRDefault="00A83CE8" w:rsidP="00C96F23">
      <w:pPr>
        <w:pStyle w:val="ListParagraph"/>
        <w:numPr>
          <w:ilvl w:val="0"/>
          <w:numId w:val="23"/>
        </w:numPr>
        <w:rPr>
          <w:rFonts w:ascii="Arial" w:hAnsi="Arial" w:cs="Arial"/>
          <w:sz w:val="28"/>
          <w:szCs w:val="28"/>
        </w:rPr>
      </w:pPr>
      <w:r w:rsidRPr="00C96F23">
        <w:rPr>
          <w:rFonts w:ascii="Arial" w:hAnsi="Arial" w:cs="Arial"/>
          <w:sz w:val="28"/>
          <w:szCs w:val="28"/>
        </w:rPr>
        <w:t>Annexe E (à titre informatif) : Politiques</w:t>
      </w:r>
      <w:r w:rsidR="00444FA0" w:rsidRPr="00C96F23">
        <w:rPr>
          <w:rFonts w:ascii="Arial" w:hAnsi="Arial" w:cs="Arial"/>
          <w:sz w:val="28"/>
          <w:szCs w:val="28"/>
        </w:rPr>
        <w:t xml:space="preserve"> de lutte contre le </w:t>
      </w:r>
      <w:r w:rsidRPr="00C96F23">
        <w:rPr>
          <w:rFonts w:ascii="Arial" w:hAnsi="Arial" w:cs="Arial"/>
          <w:sz w:val="28"/>
          <w:szCs w:val="28"/>
        </w:rPr>
        <w:t>capacitis</w:t>
      </w:r>
      <w:r w:rsidR="00444FA0" w:rsidRPr="00C96F23">
        <w:rPr>
          <w:rFonts w:ascii="Arial" w:hAnsi="Arial" w:cs="Arial"/>
          <w:sz w:val="28"/>
          <w:szCs w:val="28"/>
        </w:rPr>
        <w:t>me</w:t>
      </w:r>
    </w:p>
    <w:p w14:paraId="1C0EF8C8" w14:textId="4005DD1E" w:rsidR="00A83CE8" w:rsidRPr="00C96F23" w:rsidRDefault="00A83CE8" w:rsidP="00C96F23">
      <w:pPr>
        <w:pStyle w:val="ListParagraph"/>
        <w:numPr>
          <w:ilvl w:val="0"/>
          <w:numId w:val="23"/>
        </w:numPr>
        <w:rPr>
          <w:rFonts w:ascii="Arial" w:hAnsi="Arial" w:cs="Arial"/>
          <w:sz w:val="28"/>
          <w:szCs w:val="28"/>
        </w:rPr>
      </w:pPr>
      <w:bookmarkStart w:id="43" w:name="_Toc177632659"/>
      <w:r w:rsidRPr="00C96F23">
        <w:rPr>
          <w:rFonts w:ascii="Arial" w:hAnsi="Arial" w:cs="Arial"/>
          <w:sz w:val="28"/>
          <w:szCs w:val="28"/>
        </w:rPr>
        <w:t>Annexe G (à titre informatif) : Bibliographie</w:t>
      </w:r>
      <w:bookmarkEnd w:id="43"/>
    </w:p>
    <w:p w14:paraId="3C4195BC" w14:textId="77777777" w:rsidR="00A83CE8" w:rsidRPr="00F60659" w:rsidRDefault="00A83CE8" w:rsidP="00A83CE8">
      <w:pPr>
        <w:rPr>
          <w:rFonts w:ascii="Arial" w:hAnsi="Arial" w:cs="Arial"/>
          <w:sz w:val="28"/>
          <w:szCs w:val="28"/>
        </w:rPr>
      </w:pPr>
    </w:p>
    <w:p w14:paraId="0919BCB1" w14:textId="77777777" w:rsidR="00A83CE8" w:rsidRPr="00F60659" w:rsidRDefault="00A83CE8" w:rsidP="00A83CE8">
      <w:pPr>
        <w:rPr>
          <w:rFonts w:ascii="Arial" w:hAnsi="Arial" w:cs="Arial"/>
          <w:sz w:val="28"/>
          <w:szCs w:val="28"/>
        </w:rPr>
      </w:pPr>
    </w:p>
    <w:sectPr w:rsidR="00A83CE8" w:rsidRPr="00F60659" w:rsidSect="0013436C">
      <w:footerReference w:type="default" r:id="rId11"/>
      <w:head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5115" w14:textId="77777777" w:rsidR="00547A51" w:rsidRDefault="00547A51" w:rsidP="00A5236F">
      <w:pPr>
        <w:spacing w:after="0" w:line="240" w:lineRule="auto"/>
      </w:pPr>
      <w:r>
        <w:separator/>
      </w:r>
    </w:p>
  </w:endnote>
  <w:endnote w:type="continuationSeparator" w:id="0">
    <w:p w14:paraId="4C8AF398" w14:textId="77777777" w:rsidR="00547A51" w:rsidRDefault="00547A51" w:rsidP="00A5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729533"/>
      <w:docPartObj>
        <w:docPartGallery w:val="Page Numbers (Bottom of Page)"/>
        <w:docPartUnique/>
      </w:docPartObj>
    </w:sdtPr>
    <w:sdtEndPr>
      <w:rPr>
        <w:noProof/>
      </w:rPr>
    </w:sdtEndPr>
    <w:sdtContent>
      <w:p w14:paraId="6B450B1E" w14:textId="33289443" w:rsidR="00AF280B" w:rsidRDefault="00AF28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C4C46" w14:textId="77777777" w:rsidR="00057F4E" w:rsidRPr="00057F4E" w:rsidRDefault="00057F4E" w:rsidP="0005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1E19" w14:textId="77777777" w:rsidR="00547A51" w:rsidRDefault="00547A51" w:rsidP="00A5236F">
      <w:pPr>
        <w:spacing w:after="0" w:line="240" w:lineRule="auto"/>
      </w:pPr>
      <w:r>
        <w:separator/>
      </w:r>
    </w:p>
  </w:footnote>
  <w:footnote w:type="continuationSeparator" w:id="0">
    <w:p w14:paraId="6EEEA160" w14:textId="77777777" w:rsidR="00547A51" w:rsidRDefault="00547A51" w:rsidP="00A52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A323" w14:textId="4F23F3E5" w:rsidR="00AF280B" w:rsidRDefault="00AF280B">
    <w:pPr>
      <w:pStyle w:val="Header"/>
    </w:pPr>
    <w:r>
      <w:rPr>
        <w:noProof/>
        <w:lang w:eastAsia="en-CA"/>
      </w:rPr>
      <w:drawing>
        <wp:anchor distT="0" distB="0" distL="114300" distR="114300" simplePos="0" relativeHeight="251661312" behindDoc="0" locked="0" layoutInCell="1" allowOverlap="0" wp14:anchorId="315083B7" wp14:editId="2E96195E">
          <wp:simplePos x="0" y="0"/>
          <wp:positionH relativeFrom="page">
            <wp:align>left</wp:align>
          </wp:positionH>
          <wp:positionV relativeFrom="page">
            <wp:align>top</wp:align>
          </wp:positionV>
          <wp:extent cx="7781544" cy="914400"/>
          <wp:effectExtent l="0" t="0" r="0" b="0"/>
          <wp:wrapTopAndBottom/>
          <wp:docPr id="1817099495" name="Picture 1817099495" descr="Blue header graphic containing the logos for Accessibility Standards Canada and the Government of 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C-header_300ppi.png"/>
                  <pic:cNvPicPr/>
                </pic:nvPicPr>
                <pic:blipFill>
                  <a:blip r:embed="rId1">
                    <a:extLst>
                      <a:ext uri="{28A0092B-C50C-407E-A947-70E740481C1C}">
                        <a14:useLocalDpi xmlns:a14="http://schemas.microsoft.com/office/drawing/2010/main" val="0"/>
                      </a:ext>
                    </a:extLst>
                  </a:blip>
                  <a:stretch>
                    <a:fillRect/>
                  </a:stretch>
                </pic:blipFill>
                <pic:spPr>
                  <a:xfrm>
                    <a:off x="0" y="0"/>
                    <a:ext cx="778154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03B"/>
    <w:multiLevelType w:val="hybridMultilevel"/>
    <w:tmpl w:val="2064E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A57AD3"/>
    <w:multiLevelType w:val="hybridMultilevel"/>
    <w:tmpl w:val="ABFA3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63488F"/>
    <w:multiLevelType w:val="hybridMultilevel"/>
    <w:tmpl w:val="94C48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073C54"/>
    <w:multiLevelType w:val="hybridMultilevel"/>
    <w:tmpl w:val="3B965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3E297A"/>
    <w:multiLevelType w:val="hybridMultilevel"/>
    <w:tmpl w:val="F2D20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C425C"/>
    <w:multiLevelType w:val="hybridMultilevel"/>
    <w:tmpl w:val="2FB0D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85723"/>
    <w:multiLevelType w:val="hybridMultilevel"/>
    <w:tmpl w:val="508EA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ED6952"/>
    <w:multiLevelType w:val="hybridMultilevel"/>
    <w:tmpl w:val="7DD24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BA3137"/>
    <w:multiLevelType w:val="hybridMultilevel"/>
    <w:tmpl w:val="89122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6B04A4"/>
    <w:multiLevelType w:val="hybridMultilevel"/>
    <w:tmpl w:val="589A79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B7D4079"/>
    <w:multiLevelType w:val="hybridMultilevel"/>
    <w:tmpl w:val="2A30C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373902"/>
    <w:multiLevelType w:val="hybridMultilevel"/>
    <w:tmpl w:val="A7B8D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 w15:restartNumberingAfterBreak="0">
    <w:nsid w:val="5DE67C61"/>
    <w:multiLevelType w:val="hybridMultilevel"/>
    <w:tmpl w:val="D7A0D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FAA44B8"/>
    <w:multiLevelType w:val="hybridMultilevel"/>
    <w:tmpl w:val="176C0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6" w15:restartNumberingAfterBreak="0">
    <w:nsid w:val="69540B5A"/>
    <w:multiLevelType w:val="hybridMultilevel"/>
    <w:tmpl w:val="66E4A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17245D"/>
    <w:multiLevelType w:val="hybridMultilevel"/>
    <w:tmpl w:val="7B529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7A6104"/>
    <w:multiLevelType w:val="hybridMultilevel"/>
    <w:tmpl w:val="61A8D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A472E6"/>
    <w:multiLevelType w:val="hybridMultilevel"/>
    <w:tmpl w:val="4468A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55F61"/>
    <w:multiLevelType w:val="hybridMultilevel"/>
    <w:tmpl w:val="8D546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5AB77C7"/>
    <w:multiLevelType w:val="hybridMultilevel"/>
    <w:tmpl w:val="999ED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760938"/>
    <w:multiLevelType w:val="hybridMultilevel"/>
    <w:tmpl w:val="D2440D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5718837">
    <w:abstractNumId w:val="15"/>
  </w:num>
  <w:num w:numId="2" w16cid:durableId="573323255">
    <w:abstractNumId w:val="12"/>
  </w:num>
  <w:num w:numId="3" w16cid:durableId="472481262">
    <w:abstractNumId w:val="21"/>
  </w:num>
  <w:num w:numId="4" w16cid:durableId="966668863">
    <w:abstractNumId w:val="9"/>
  </w:num>
  <w:num w:numId="5" w16cid:durableId="1201894813">
    <w:abstractNumId w:val="11"/>
  </w:num>
  <w:num w:numId="6" w16cid:durableId="1704556175">
    <w:abstractNumId w:val="5"/>
  </w:num>
  <w:num w:numId="7" w16cid:durableId="1806268556">
    <w:abstractNumId w:val="14"/>
  </w:num>
  <w:num w:numId="8" w16cid:durableId="757092533">
    <w:abstractNumId w:val="20"/>
  </w:num>
  <w:num w:numId="9" w16cid:durableId="248462984">
    <w:abstractNumId w:val="6"/>
  </w:num>
  <w:num w:numId="10" w16cid:durableId="1258175164">
    <w:abstractNumId w:val="22"/>
  </w:num>
  <w:num w:numId="11" w16cid:durableId="1410496106">
    <w:abstractNumId w:val="1"/>
  </w:num>
  <w:num w:numId="12" w16cid:durableId="266085758">
    <w:abstractNumId w:val="0"/>
  </w:num>
  <w:num w:numId="13" w16cid:durableId="1092431587">
    <w:abstractNumId w:val="2"/>
  </w:num>
  <w:num w:numId="14" w16cid:durableId="1696542508">
    <w:abstractNumId w:val="17"/>
  </w:num>
  <w:num w:numId="15" w16cid:durableId="1140532498">
    <w:abstractNumId w:val="16"/>
  </w:num>
  <w:num w:numId="16" w16cid:durableId="522206507">
    <w:abstractNumId w:val="19"/>
  </w:num>
  <w:num w:numId="17" w16cid:durableId="1966614281">
    <w:abstractNumId w:val="7"/>
  </w:num>
  <w:num w:numId="18" w16cid:durableId="578754314">
    <w:abstractNumId w:val="4"/>
  </w:num>
  <w:num w:numId="19" w16cid:durableId="2104446248">
    <w:abstractNumId w:val="10"/>
  </w:num>
  <w:num w:numId="20" w16cid:durableId="1472864672">
    <w:abstractNumId w:val="8"/>
  </w:num>
  <w:num w:numId="21" w16cid:durableId="1042286819">
    <w:abstractNumId w:val="3"/>
  </w:num>
  <w:num w:numId="22" w16cid:durableId="1296836195">
    <w:abstractNumId w:val="18"/>
  </w:num>
  <w:num w:numId="23" w16cid:durableId="177893844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vkfdp1Y2FZr9jwL0LzN8aGmJpTy4Zb+iRPsrnSHMwCNFS8YJ0BnXoeTWocw+NrUwXF4mUGIlebQlAEKvpVh2Q==" w:salt="xPfBAz06oUcuvqKzQhYDr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4B"/>
    <w:rsid w:val="000013F6"/>
    <w:rsid w:val="00037E2F"/>
    <w:rsid w:val="00053C03"/>
    <w:rsid w:val="00057F4E"/>
    <w:rsid w:val="00060150"/>
    <w:rsid w:val="00064FEE"/>
    <w:rsid w:val="00071921"/>
    <w:rsid w:val="00086484"/>
    <w:rsid w:val="000939A6"/>
    <w:rsid w:val="000B12C3"/>
    <w:rsid w:val="000B625C"/>
    <w:rsid w:val="000E1445"/>
    <w:rsid w:val="001259A0"/>
    <w:rsid w:val="0013436C"/>
    <w:rsid w:val="001B7366"/>
    <w:rsid w:val="001C23C2"/>
    <w:rsid w:val="001C34D3"/>
    <w:rsid w:val="001E0F9A"/>
    <w:rsid w:val="001E1895"/>
    <w:rsid w:val="00224F8A"/>
    <w:rsid w:val="00233A5C"/>
    <w:rsid w:val="002B601C"/>
    <w:rsid w:val="002B78F0"/>
    <w:rsid w:val="002D08FA"/>
    <w:rsid w:val="002D59B4"/>
    <w:rsid w:val="002F0DFB"/>
    <w:rsid w:val="002F24E8"/>
    <w:rsid w:val="003145D2"/>
    <w:rsid w:val="00325017"/>
    <w:rsid w:val="00344190"/>
    <w:rsid w:val="00387ADE"/>
    <w:rsid w:val="003A5F8E"/>
    <w:rsid w:val="003B5BBA"/>
    <w:rsid w:val="003B6673"/>
    <w:rsid w:val="003C270F"/>
    <w:rsid w:val="003C6041"/>
    <w:rsid w:val="003E636E"/>
    <w:rsid w:val="00404F0A"/>
    <w:rsid w:val="00415147"/>
    <w:rsid w:val="00444FA0"/>
    <w:rsid w:val="00465DEA"/>
    <w:rsid w:val="004A45A0"/>
    <w:rsid w:val="004A74D4"/>
    <w:rsid w:val="004B52D6"/>
    <w:rsid w:val="004E152B"/>
    <w:rsid w:val="005037A9"/>
    <w:rsid w:val="00506D17"/>
    <w:rsid w:val="00507E4D"/>
    <w:rsid w:val="00545134"/>
    <w:rsid w:val="0054688E"/>
    <w:rsid w:val="00547A51"/>
    <w:rsid w:val="005754E6"/>
    <w:rsid w:val="0058338B"/>
    <w:rsid w:val="005A0E23"/>
    <w:rsid w:val="005B29C5"/>
    <w:rsid w:val="005C27F6"/>
    <w:rsid w:val="005F586C"/>
    <w:rsid w:val="0062295A"/>
    <w:rsid w:val="006749CF"/>
    <w:rsid w:val="00680F59"/>
    <w:rsid w:val="00693C77"/>
    <w:rsid w:val="006A40D2"/>
    <w:rsid w:val="006E19D3"/>
    <w:rsid w:val="006F154C"/>
    <w:rsid w:val="007000E8"/>
    <w:rsid w:val="00720498"/>
    <w:rsid w:val="00750C10"/>
    <w:rsid w:val="00772D3D"/>
    <w:rsid w:val="0077434D"/>
    <w:rsid w:val="00775361"/>
    <w:rsid w:val="0079728E"/>
    <w:rsid w:val="007B0EE2"/>
    <w:rsid w:val="007B124C"/>
    <w:rsid w:val="007B3E77"/>
    <w:rsid w:val="007C0EF5"/>
    <w:rsid w:val="007C2025"/>
    <w:rsid w:val="007D7F0B"/>
    <w:rsid w:val="007E7B36"/>
    <w:rsid w:val="00804111"/>
    <w:rsid w:val="00843D11"/>
    <w:rsid w:val="00903E99"/>
    <w:rsid w:val="009227D4"/>
    <w:rsid w:val="00964400"/>
    <w:rsid w:val="0097000D"/>
    <w:rsid w:val="0097584B"/>
    <w:rsid w:val="009A3FC8"/>
    <w:rsid w:val="009A6E33"/>
    <w:rsid w:val="009C7262"/>
    <w:rsid w:val="009E0D16"/>
    <w:rsid w:val="009F00CB"/>
    <w:rsid w:val="009F3AAA"/>
    <w:rsid w:val="00A06BCF"/>
    <w:rsid w:val="00A2346B"/>
    <w:rsid w:val="00A332F4"/>
    <w:rsid w:val="00A3727A"/>
    <w:rsid w:val="00A416C9"/>
    <w:rsid w:val="00A510B0"/>
    <w:rsid w:val="00A5236F"/>
    <w:rsid w:val="00A83CE8"/>
    <w:rsid w:val="00A83D4D"/>
    <w:rsid w:val="00AA4CC2"/>
    <w:rsid w:val="00AC0712"/>
    <w:rsid w:val="00AC64B5"/>
    <w:rsid w:val="00AC7C95"/>
    <w:rsid w:val="00AF280B"/>
    <w:rsid w:val="00B12E7C"/>
    <w:rsid w:val="00B24FAA"/>
    <w:rsid w:val="00B44A63"/>
    <w:rsid w:val="00B452E7"/>
    <w:rsid w:val="00B729B5"/>
    <w:rsid w:val="00BE7C29"/>
    <w:rsid w:val="00C36F33"/>
    <w:rsid w:val="00C41BD8"/>
    <w:rsid w:val="00C46938"/>
    <w:rsid w:val="00C46D8D"/>
    <w:rsid w:val="00C76D43"/>
    <w:rsid w:val="00C92684"/>
    <w:rsid w:val="00C96F23"/>
    <w:rsid w:val="00CB4444"/>
    <w:rsid w:val="00CC33F2"/>
    <w:rsid w:val="00CC70FA"/>
    <w:rsid w:val="00D116A9"/>
    <w:rsid w:val="00D11736"/>
    <w:rsid w:val="00D21A6E"/>
    <w:rsid w:val="00D35B1E"/>
    <w:rsid w:val="00D64782"/>
    <w:rsid w:val="00DC67D5"/>
    <w:rsid w:val="00DE6917"/>
    <w:rsid w:val="00E017C5"/>
    <w:rsid w:val="00E3084B"/>
    <w:rsid w:val="00EF5A07"/>
    <w:rsid w:val="00F034F4"/>
    <w:rsid w:val="00F06C43"/>
    <w:rsid w:val="00F07515"/>
    <w:rsid w:val="00F25C37"/>
    <w:rsid w:val="00F60659"/>
    <w:rsid w:val="00F97B80"/>
    <w:rsid w:val="00FD004F"/>
    <w:rsid w:val="00FE1F9C"/>
    <w:rsid w:val="00FF3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B6E3B"/>
  <w15:chartTrackingRefBased/>
  <w15:docId w15:val="{1C45EC5A-9703-41C6-891D-32AE78C2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E8"/>
  </w:style>
  <w:style w:type="paragraph" w:styleId="Heading1">
    <w:name w:val="heading 1"/>
    <w:basedOn w:val="Normal"/>
    <w:next w:val="Normal"/>
    <w:link w:val="Heading1Char"/>
    <w:uiPriority w:val="1"/>
    <w:qFormat/>
    <w:rsid w:val="00E30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E30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3"/>
    <w:unhideWhenUsed/>
    <w:qFormat/>
    <w:rsid w:val="00E30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4"/>
    <w:unhideWhenUsed/>
    <w:qFormat/>
    <w:rsid w:val="00E30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5"/>
    <w:unhideWhenUsed/>
    <w:qFormat/>
    <w:rsid w:val="00E30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semiHidden/>
    <w:unhideWhenUsed/>
    <w:qFormat/>
    <w:rsid w:val="00E30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E30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E30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E30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0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E30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3"/>
    <w:rsid w:val="00E30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84B"/>
    <w:rPr>
      <w:rFonts w:eastAsiaTheme="majorEastAsia" w:cstheme="majorBidi"/>
      <w:color w:val="272727" w:themeColor="text1" w:themeTint="D8"/>
    </w:rPr>
  </w:style>
  <w:style w:type="paragraph" w:styleId="Title">
    <w:name w:val="Title"/>
    <w:basedOn w:val="Normal"/>
    <w:next w:val="Normal"/>
    <w:link w:val="TitleChar"/>
    <w:uiPriority w:val="10"/>
    <w:qFormat/>
    <w:rsid w:val="00E30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84B"/>
    <w:pPr>
      <w:spacing w:before="160"/>
      <w:jc w:val="center"/>
    </w:pPr>
    <w:rPr>
      <w:i/>
      <w:iCs/>
      <w:color w:val="404040" w:themeColor="text1" w:themeTint="BF"/>
    </w:rPr>
  </w:style>
  <w:style w:type="character" w:customStyle="1" w:styleId="QuoteChar">
    <w:name w:val="Quote Char"/>
    <w:basedOn w:val="DefaultParagraphFont"/>
    <w:link w:val="Quote"/>
    <w:uiPriority w:val="29"/>
    <w:rsid w:val="00E3084B"/>
    <w:rPr>
      <w:i/>
      <w:iCs/>
      <w:color w:val="404040" w:themeColor="text1" w:themeTint="BF"/>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E3084B"/>
    <w:pPr>
      <w:ind w:left="720"/>
      <w:contextualSpacing/>
    </w:pPr>
  </w:style>
  <w:style w:type="character" w:styleId="IntenseEmphasis">
    <w:name w:val="Intense Emphasis"/>
    <w:basedOn w:val="DefaultParagraphFont"/>
    <w:uiPriority w:val="21"/>
    <w:qFormat/>
    <w:rsid w:val="00E3084B"/>
    <w:rPr>
      <w:i/>
      <w:iCs/>
      <w:color w:val="0F4761" w:themeColor="accent1" w:themeShade="BF"/>
    </w:rPr>
  </w:style>
  <w:style w:type="paragraph" w:styleId="IntenseQuote">
    <w:name w:val="Intense Quote"/>
    <w:basedOn w:val="Normal"/>
    <w:next w:val="Normal"/>
    <w:link w:val="IntenseQuoteChar"/>
    <w:uiPriority w:val="30"/>
    <w:qFormat/>
    <w:rsid w:val="00E30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84B"/>
    <w:rPr>
      <w:i/>
      <w:iCs/>
      <w:color w:val="0F4761" w:themeColor="accent1" w:themeShade="BF"/>
    </w:rPr>
  </w:style>
  <w:style w:type="character" w:styleId="IntenseReference">
    <w:name w:val="Intense Reference"/>
    <w:basedOn w:val="DefaultParagraphFont"/>
    <w:uiPriority w:val="32"/>
    <w:qFormat/>
    <w:rsid w:val="00E3084B"/>
    <w:rPr>
      <w:b/>
      <w:bCs/>
      <w:smallCaps/>
      <w:color w:val="0F4761" w:themeColor="accent1" w:themeShade="BF"/>
      <w:spacing w:val="5"/>
    </w:rPr>
  </w:style>
  <w:style w:type="paragraph" w:styleId="TOCHeading">
    <w:name w:val="TOC Heading"/>
    <w:basedOn w:val="Heading1"/>
    <w:next w:val="Normal"/>
    <w:uiPriority w:val="39"/>
    <w:unhideWhenUsed/>
    <w:qFormat/>
    <w:rsid w:val="001B7366"/>
    <w:pPr>
      <w:spacing w:before="240" w:after="0" w:line="259" w:lineRule="auto"/>
      <w:outlineLvl w:val="9"/>
    </w:pPr>
    <w:rPr>
      <w:kern w:val="0"/>
      <w:sz w:val="32"/>
      <w:szCs w:val="32"/>
      <w14:ligatures w14:val="none"/>
    </w:rPr>
  </w:style>
  <w:style w:type="numbering" w:customStyle="1" w:styleId="NumberedList">
    <w:name w:val="Numbered List"/>
    <w:uiPriority w:val="99"/>
    <w:rsid w:val="001B7366"/>
    <w:pPr>
      <w:numPr>
        <w:numId w:val="1"/>
      </w:numPr>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1B7366"/>
  </w:style>
  <w:style w:type="numbering" w:customStyle="1" w:styleId="BulletedList">
    <w:name w:val="Bulleted List"/>
    <w:uiPriority w:val="99"/>
    <w:rsid w:val="006749CF"/>
    <w:pPr>
      <w:numPr>
        <w:numId w:val="2"/>
      </w:numPr>
    </w:pPr>
  </w:style>
  <w:style w:type="paragraph" w:styleId="CommentText">
    <w:name w:val="annotation text"/>
    <w:basedOn w:val="Normal"/>
    <w:link w:val="CommentTextChar"/>
    <w:uiPriority w:val="99"/>
    <w:unhideWhenUsed/>
    <w:rsid w:val="00775361"/>
    <w:pPr>
      <w:spacing w:line="240" w:lineRule="auto"/>
    </w:pPr>
    <w:rPr>
      <w:sz w:val="20"/>
      <w:szCs w:val="20"/>
    </w:rPr>
  </w:style>
  <w:style w:type="character" w:customStyle="1" w:styleId="CommentTextChar">
    <w:name w:val="Comment Text Char"/>
    <w:basedOn w:val="DefaultParagraphFont"/>
    <w:link w:val="CommentText"/>
    <w:uiPriority w:val="99"/>
    <w:rsid w:val="00775361"/>
    <w:rPr>
      <w:sz w:val="20"/>
      <w:szCs w:val="20"/>
    </w:rPr>
  </w:style>
  <w:style w:type="character" w:styleId="CommentReference">
    <w:name w:val="annotation reference"/>
    <w:basedOn w:val="DefaultParagraphFont"/>
    <w:uiPriority w:val="99"/>
    <w:semiHidden/>
    <w:unhideWhenUsed/>
    <w:rsid w:val="00775361"/>
    <w:rPr>
      <w:sz w:val="24"/>
      <w:szCs w:val="16"/>
    </w:rPr>
  </w:style>
  <w:style w:type="character" w:customStyle="1" w:styleId="EmphasisUseSparingly">
    <w:name w:val="Emphasis (Use Sparingly)"/>
    <w:basedOn w:val="DefaultParagraphFont"/>
    <w:uiPriority w:val="6"/>
    <w:qFormat/>
    <w:rsid w:val="003B6673"/>
    <w:rPr>
      <w:b/>
    </w:rPr>
  </w:style>
  <w:style w:type="paragraph" w:styleId="TOC1">
    <w:name w:val="toc 1"/>
    <w:basedOn w:val="Normal"/>
    <w:next w:val="Normal"/>
    <w:autoRedefine/>
    <w:uiPriority w:val="39"/>
    <w:unhideWhenUsed/>
    <w:rsid w:val="00D21A6E"/>
    <w:pPr>
      <w:spacing w:after="100"/>
    </w:pPr>
  </w:style>
  <w:style w:type="paragraph" w:styleId="TOC2">
    <w:name w:val="toc 2"/>
    <w:basedOn w:val="Normal"/>
    <w:next w:val="Normal"/>
    <w:autoRedefine/>
    <w:uiPriority w:val="39"/>
    <w:unhideWhenUsed/>
    <w:rsid w:val="00D21A6E"/>
    <w:pPr>
      <w:spacing w:after="100"/>
      <w:ind w:left="240"/>
    </w:pPr>
  </w:style>
  <w:style w:type="paragraph" w:styleId="TOC3">
    <w:name w:val="toc 3"/>
    <w:basedOn w:val="Normal"/>
    <w:next w:val="Normal"/>
    <w:autoRedefine/>
    <w:uiPriority w:val="39"/>
    <w:unhideWhenUsed/>
    <w:rsid w:val="00D21A6E"/>
    <w:pPr>
      <w:spacing w:after="100"/>
      <w:ind w:left="480"/>
    </w:pPr>
  </w:style>
  <w:style w:type="character" w:styleId="Hyperlink">
    <w:name w:val="Hyperlink"/>
    <w:basedOn w:val="DefaultParagraphFont"/>
    <w:uiPriority w:val="99"/>
    <w:unhideWhenUsed/>
    <w:rsid w:val="00D21A6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903E99"/>
    <w:rPr>
      <w:b/>
      <w:bCs/>
    </w:rPr>
  </w:style>
  <w:style w:type="character" w:customStyle="1" w:styleId="CommentSubjectChar">
    <w:name w:val="Comment Subject Char"/>
    <w:basedOn w:val="CommentTextChar"/>
    <w:link w:val="CommentSubject"/>
    <w:uiPriority w:val="99"/>
    <w:semiHidden/>
    <w:rsid w:val="00903E99"/>
    <w:rPr>
      <w:b/>
      <w:bCs/>
      <w:sz w:val="20"/>
      <w:szCs w:val="20"/>
    </w:rPr>
  </w:style>
  <w:style w:type="paragraph" w:styleId="Revision">
    <w:name w:val="Revision"/>
    <w:hidden/>
    <w:uiPriority w:val="99"/>
    <w:semiHidden/>
    <w:rsid w:val="00344190"/>
    <w:pPr>
      <w:spacing w:after="0" w:line="240" w:lineRule="auto"/>
    </w:pPr>
  </w:style>
  <w:style w:type="paragraph" w:styleId="Header">
    <w:name w:val="header"/>
    <w:basedOn w:val="Normal"/>
    <w:link w:val="HeaderChar"/>
    <w:uiPriority w:val="99"/>
    <w:unhideWhenUsed/>
    <w:rsid w:val="00A52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36F"/>
  </w:style>
  <w:style w:type="paragraph" w:styleId="Footer">
    <w:name w:val="footer"/>
    <w:basedOn w:val="Normal"/>
    <w:link w:val="FooterChar"/>
    <w:uiPriority w:val="99"/>
    <w:unhideWhenUsed/>
    <w:rsid w:val="00A52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36F"/>
  </w:style>
  <w:style w:type="character" w:styleId="UnresolvedMention">
    <w:name w:val="Unresolved Mention"/>
    <w:basedOn w:val="DefaultParagraphFont"/>
    <w:uiPriority w:val="99"/>
    <w:semiHidden/>
    <w:unhideWhenUsed/>
    <w:rsid w:val="003E636E"/>
    <w:rPr>
      <w:color w:val="605E5C"/>
      <w:shd w:val="clear" w:color="auto" w:fill="E1DFDD"/>
    </w:rPr>
  </w:style>
  <w:style w:type="character" w:styleId="FollowedHyperlink">
    <w:name w:val="FollowedHyperlink"/>
    <w:basedOn w:val="DefaultParagraphFont"/>
    <w:uiPriority w:val="99"/>
    <w:semiHidden/>
    <w:unhideWhenUsed/>
    <w:rsid w:val="003E63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3578">
      <w:bodyDiv w:val="1"/>
      <w:marLeft w:val="0"/>
      <w:marRight w:val="0"/>
      <w:marTop w:val="0"/>
      <w:marBottom w:val="0"/>
      <w:divBdr>
        <w:top w:val="none" w:sz="0" w:space="0" w:color="auto"/>
        <w:left w:val="none" w:sz="0" w:space="0" w:color="auto"/>
        <w:bottom w:val="none" w:sz="0" w:space="0" w:color="auto"/>
        <w:right w:val="none" w:sz="0" w:space="0" w:color="auto"/>
      </w:divBdr>
    </w:div>
    <w:div w:id="1257709565">
      <w:bodyDiv w:val="1"/>
      <w:marLeft w:val="0"/>
      <w:marRight w:val="0"/>
      <w:marTop w:val="0"/>
      <w:marBottom w:val="0"/>
      <w:divBdr>
        <w:top w:val="none" w:sz="0" w:space="0" w:color="auto"/>
        <w:left w:val="none" w:sz="0" w:space="0" w:color="auto"/>
        <w:bottom w:val="none" w:sz="0" w:space="0" w:color="auto"/>
        <w:right w:val="none" w:sz="0" w:space="0" w:color="auto"/>
      </w:divBdr>
    </w:div>
    <w:div w:id="1420173924">
      <w:bodyDiv w:val="1"/>
      <w:marLeft w:val="0"/>
      <w:marRight w:val="0"/>
      <w:marTop w:val="0"/>
      <w:marBottom w:val="0"/>
      <w:divBdr>
        <w:top w:val="none" w:sz="0" w:space="0" w:color="auto"/>
        <w:left w:val="none" w:sz="0" w:space="0" w:color="auto"/>
        <w:bottom w:val="none" w:sz="0" w:space="0" w:color="auto"/>
        <w:right w:val="none" w:sz="0" w:space="0" w:color="auto"/>
      </w:divBdr>
    </w:div>
    <w:div w:id="1475485614">
      <w:bodyDiv w:val="1"/>
      <w:marLeft w:val="0"/>
      <w:marRight w:val="0"/>
      <w:marTop w:val="0"/>
      <w:marBottom w:val="0"/>
      <w:divBdr>
        <w:top w:val="none" w:sz="0" w:space="0" w:color="auto"/>
        <w:left w:val="none" w:sz="0" w:space="0" w:color="auto"/>
        <w:bottom w:val="none" w:sz="0" w:space="0" w:color="auto"/>
        <w:right w:val="none" w:sz="0" w:space="0" w:color="auto"/>
      </w:divBdr>
    </w:div>
    <w:div w:id="1510287519">
      <w:bodyDiv w:val="1"/>
      <w:marLeft w:val="0"/>
      <w:marRight w:val="0"/>
      <w:marTop w:val="0"/>
      <w:marBottom w:val="0"/>
      <w:divBdr>
        <w:top w:val="none" w:sz="0" w:space="0" w:color="auto"/>
        <w:left w:val="none" w:sz="0" w:space="0" w:color="auto"/>
        <w:bottom w:val="none" w:sz="0" w:space="0" w:color="auto"/>
        <w:right w:val="none" w:sz="0" w:space="0" w:color="auto"/>
      </w:divBdr>
      <w:divsChild>
        <w:div w:id="686908851">
          <w:marLeft w:val="0"/>
          <w:marRight w:val="0"/>
          <w:marTop w:val="0"/>
          <w:marBottom w:val="0"/>
          <w:divBdr>
            <w:top w:val="none" w:sz="0" w:space="0" w:color="auto"/>
            <w:left w:val="none" w:sz="0" w:space="0" w:color="auto"/>
            <w:bottom w:val="none" w:sz="0" w:space="0" w:color="auto"/>
            <w:right w:val="none" w:sz="0" w:space="0" w:color="auto"/>
          </w:divBdr>
          <w:divsChild>
            <w:div w:id="1169832198">
              <w:marLeft w:val="0"/>
              <w:marRight w:val="0"/>
              <w:marTop w:val="0"/>
              <w:marBottom w:val="0"/>
              <w:divBdr>
                <w:top w:val="none" w:sz="0" w:space="0" w:color="auto"/>
                <w:left w:val="none" w:sz="0" w:space="0" w:color="auto"/>
                <w:bottom w:val="none" w:sz="0" w:space="0" w:color="auto"/>
                <w:right w:val="none" w:sz="0" w:space="0" w:color="auto"/>
              </w:divBdr>
              <w:divsChild>
                <w:div w:id="1135953296">
                  <w:marLeft w:val="0"/>
                  <w:marRight w:val="0"/>
                  <w:marTop w:val="0"/>
                  <w:marBottom w:val="0"/>
                  <w:divBdr>
                    <w:top w:val="none" w:sz="0" w:space="0" w:color="auto"/>
                    <w:left w:val="none" w:sz="0" w:space="0" w:color="auto"/>
                    <w:bottom w:val="none" w:sz="0" w:space="0" w:color="auto"/>
                    <w:right w:val="none" w:sz="0" w:space="0" w:color="auto"/>
                  </w:divBdr>
                  <w:divsChild>
                    <w:div w:id="1332834020">
                      <w:marLeft w:val="0"/>
                      <w:marRight w:val="0"/>
                      <w:marTop w:val="0"/>
                      <w:marBottom w:val="0"/>
                      <w:divBdr>
                        <w:top w:val="none" w:sz="0" w:space="0" w:color="auto"/>
                        <w:left w:val="none" w:sz="0" w:space="0" w:color="auto"/>
                        <w:bottom w:val="none" w:sz="0" w:space="0" w:color="auto"/>
                        <w:right w:val="none" w:sz="0" w:space="0" w:color="auto"/>
                      </w:divBdr>
                      <w:divsChild>
                        <w:div w:id="1815683503">
                          <w:marLeft w:val="0"/>
                          <w:marRight w:val="0"/>
                          <w:marTop w:val="0"/>
                          <w:marBottom w:val="0"/>
                          <w:divBdr>
                            <w:top w:val="none" w:sz="0" w:space="0" w:color="auto"/>
                            <w:left w:val="none" w:sz="0" w:space="0" w:color="auto"/>
                            <w:bottom w:val="none" w:sz="0" w:space="0" w:color="auto"/>
                            <w:right w:val="none" w:sz="0" w:space="0" w:color="auto"/>
                          </w:divBdr>
                          <w:divsChild>
                            <w:div w:id="487982894">
                              <w:marLeft w:val="0"/>
                              <w:marRight w:val="0"/>
                              <w:marTop w:val="0"/>
                              <w:marBottom w:val="0"/>
                              <w:divBdr>
                                <w:top w:val="none" w:sz="0" w:space="0" w:color="auto"/>
                                <w:left w:val="none" w:sz="0" w:space="0" w:color="auto"/>
                                <w:bottom w:val="none" w:sz="0" w:space="0" w:color="auto"/>
                                <w:right w:val="none" w:sz="0" w:space="0" w:color="auto"/>
                              </w:divBdr>
                              <w:divsChild>
                                <w:div w:id="55933347">
                                  <w:marLeft w:val="0"/>
                                  <w:marRight w:val="0"/>
                                  <w:marTop w:val="0"/>
                                  <w:marBottom w:val="0"/>
                                  <w:divBdr>
                                    <w:top w:val="none" w:sz="0" w:space="0" w:color="auto"/>
                                    <w:left w:val="none" w:sz="0" w:space="0" w:color="auto"/>
                                    <w:bottom w:val="none" w:sz="0" w:space="0" w:color="auto"/>
                                    <w:right w:val="none" w:sz="0" w:space="0" w:color="auto"/>
                                  </w:divBdr>
                                  <w:divsChild>
                                    <w:div w:id="1877347035">
                                      <w:marLeft w:val="0"/>
                                      <w:marRight w:val="0"/>
                                      <w:marTop w:val="0"/>
                                      <w:marBottom w:val="0"/>
                                      <w:divBdr>
                                        <w:top w:val="none" w:sz="0" w:space="0" w:color="auto"/>
                                        <w:left w:val="none" w:sz="0" w:space="0" w:color="auto"/>
                                        <w:bottom w:val="none" w:sz="0" w:space="0" w:color="auto"/>
                                        <w:right w:val="none" w:sz="0" w:space="0" w:color="auto"/>
                                      </w:divBdr>
                                      <w:divsChild>
                                        <w:div w:id="390077655">
                                          <w:marLeft w:val="0"/>
                                          <w:marRight w:val="0"/>
                                          <w:marTop w:val="0"/>
                                          <w:marBottom w:val="0"/>
                                          <w:divBdr>
                                            <w:top w:val="none" w:sz="0" w:space="0" w:color="auto"/>
                                            <w:left w:val="none" w:sz="0" w:space="0" w:color="auto"/>
                                            <w:bottom w:val="none" w:sz="0" w:space="0" w:color="auto"/>
                                            <w:right w:val="none" w:sz="0" w:space="0" w:color="auto"/>
                                          </w:divBdr>
                                          <w:divsChild>
                                            <w:div w:id="1964572742">
                                              <w:marLeft w:val="0"/>
                                              <w:marRight w:val="0"/>
                                              <w:marTop w:val="0"/>
                                              <w:marBottom w:val="0"/>
                                              <w:divBdr>
                                                <w:top w:val="none" w:sz="0" w:space="0" w:color="auto"/>
                                                <w:left w:val="none" w:sz="0" w:space="0" w:color="auto"/>
                                                <w:bottom w:val="none" w:sz="0" w:space="0" w:color="auto"/>
                                                <w:right w:val="none" w:sz="0" w:space="0" w:color="auto"/>
                                              </w:divBdr>
                                              <w:divsChild>
                                                <w:div w:id="1731684869">
                                                  <w:marLeft w:val="0"/>
                                                  <w:marRight w:val="0"/>
                                                  <w:marTop w:val="0"/>
                                                  <w:marBottom w:val="0"/>
                                                  <w:divBdr>
                                                    <w:top w:val="none" w:sz="0" w:space="0" w:color="auto"/>
                                                    <w:left w:val="none" w:sz="0" w:space="0" w:color="auto"/>
                                                    <w:bottom w:val="none" w:sz="0" w:space="0" w:color="auto"/>
                                                    <w:right w:val="none" w:sz="0" w:space="0" w:color="auto"/>
                                                  </w:divBdr>
                                                  <w:divsChild>
                                                    <w:div w:id="1002706464">
                                                      <w:marLeft w:val="0"/>
                                                      <w:marRight w:val="0"/>
                                                      <w:marTop w:val="0"/>
                                                      <w:marBottom w:val="0"/>
                                                      <w:divBdr>
                                                        <w:top w:val="none" w:sz="0" w:space="0" w:color="auto"/>
                                                        <w:left w:val="none" w:sz="0" w:space="0" w:color="auto"/>
                                                        <w:bottom w:val="none" w:sz="0" w:space="0" w:color="auto"/>
                                                        <w:right w:val="none" w:sz="0" w:space="0" w:color="auto"/>
                                                      </w:divBdr>
                                                      <w:divsChild>
                                                        <w:div w:id="3324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943716">
          <w:marLeft w:val="0"/>
          <w:marRight w:val="0"/>
          <w:marTop w:val="0"/>
          <w:marBottom w:val="0"/>
          <w:divBdr>
            <w:top w:val="none" w:sz="0" w:space="0" w:color="auto"/>
            <w:left w:val="none" w:sz="0" w:space="0" w:color="auto"/>
            <w:bottom w:val="none" w:sz="0" w:space="0" w:color="auto"/>
            <w:right w:val="none" w:sz="0" w:space="0" w:color="auto"/>
          </w:divBdr>
          <w:divsChild>
            <w:div w:id="1394154143">
              <w:marLeft w:val="0"/>
              <w:marRight w:val="0"/>
              <w:marTop w:val="0"/>
              <w:marBottom w:val="0"/>
              <w:divBdr>
                <w:top w:val="none" w:sz="0" w:space="0" w:color="auto"/>
                <w:left w:val="none" w:sz="0" w:space="0" w:color="auto"/>
                <w:bottom w:val="none" w:sz="0" w:space="0" w:color="auto"/>
                <w:right w:val="none" w:sz="0" w:space="0" w:color="auto"/>
              </w:divBdr>
              <w:divsChild>
                <w:div w:id="1217738117">
                  <w:marLeft w:val="0"/>
                  <w:marRight w:val="0"/>
                  <w:marTop w:val="0"/>
                  <w:marBottom w:val="0"/>
                  <w:divBdr>
                    <w:top w:val="none" w:sz="0" w:space="0" w:color="auto"/>
                    <w:left w:val="none" w:sz="0" w:space="0" w:color="auto"/>
                    <w:bottom w:val="none" w:sz="0" w:space="0" w:color="auto"/>
                    <w:right w:val="none" w:sz="0" w:space="0" w:color="auto"/>
                  </w:divBdr>
                  <w:divsChild>
                    <w:div w:id="7819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1191">
      <w:bodyDiv w:val="1"/>
      <w:marLeft w:val="0"/>
      <w:marRight w:val="0"/>
      <w:marTop w:val="0"/>
      <w:marBottom w:val="0"/>
      <w:divBdr>
        <w:top w:val="none" w:sz="0" w:space="0" w:color="auto"/>
        <w:left w:val="none" w:sz="0" w:space="0" w:color="auto"/>
        <w:bottom w:val="none" w:sz="0" w:space="0" w:color="auto"/>
        <w:right w:val="none" w:sz="0" w:space="0" w:color="auto"/>
      </w:divBdr>
      <w:divsChild>
        <w:div w:id="631640995">
          <w:marLeft w:val="0"/>
          <w:marRight w:val="0"/>
          <w:marTop w:val="0"/>
          <w:marBottom w:val="0"/>
          <w:divBdr>
            <w:top w:val="none" w:sz="0" w:space="0" w:color="auto"/>
            <w:left w:val="none" w:sz="0" w:space="0" w:color="auto"/>
            <w:bottom w:val="none" w:sz="0" w:space="0" w:color="auto"/>
            <w:right w:val="none" w:sz="0" w:space="0" w:color="auto"/>
          </w:divBdr>
          <w:divsChild>
            <w:div w:id="558904144">
              <w:marLeft w:val="0"/>
              <w:marRight w:val="0"/>
              <w:marTop w:val="0"/>
              <w:marBottom w:val="0"/>
              <w:divBdr>
                <w:top w:val="none" w:sz="0" w:space="0" w:color="auto"/>
                <w:left w:val="none" w:sz="0" w:space="0" w:color="auto"/>
                <w:bottom w:val="none" w:sz="0" w:space="0" w:color="auto"/>
                <w:right w:val="none" w:sz="0" w:space="0" w:color="auto"/>
              </w:divBdr>
              <w:divsChild>
                <w:div w:id="134833487">
                  <w:marLeft w:val="0"/>
                  <w:marRight w:val="0"/>
                  <w:marTop w:val="0"/>
                  <w:marBottom w:val="0"/>
                  <w:divBdr>
                    <w:top w:val="none" w:sz="0" w:space="0" w:color="auto"/>
                    <w:left w:val="none" w:sz="0" w:space="0" w:color="auto"/>
                    <w:bottom w:val="none" w:sz="0" w:space="0" w:color="auto"/>
                    <w:right w:val="none" w:sz="0" w:space="0" w:color="auto"/>
                  </w:divBdr>
                  <w:divsChild>
                    <w:div w:id="864102820">
                      <w:marLeft w:val="0"/>
                      <w:marRight w:val="0"/>
                      <w:marTop w:val="0"/>
                      <w:marBottom w:val="0"/>
                      <w:divBdr>
                        <w:top w:val="none" w:sz="0" w:space="0" w:color="auto"/>
                        <w:left w:val="none" w:sz="0" w:space="0" w:color="auto"/>
                        <w:bottom w:val="none" w:sz="0" w:space="0" w:color="auto"/>
                        <w:right w:val="none" w:sz="0" w:space="0" w:color="auto"/>
                      </w:divBdr>
                      <w:divsChild>
                        <w:div w:id="940378030">
                          <w:marLeft w:val="0"/>
                          <w:marRight w:val="0"/>
                          <w:marTop w:val="0"/>
                          <w:marBottom w:val="0"/>
                          <w:divBdr>
                            <w:top w:val="none" w:sz="0" w:space="0" w:color="auto"/>
                            <w:left w:val="none" w:sz="0" w:space="0" w:color="auto"/>
                            <w:bottom w:val="none" w:sz="0" w:space="0" w:color="auto"/>
                            <w:right w:val="none" w:sz="0" w:space="0" w:color="auto"/>
                          </w:divBdr>
                          <w:divsChild>
                            <w:div w:id="794755607">
                              <w:marLeft w:val="0"/>
                              <w:marRight w:val="0"/>
                              <w:marTop w:val="0"/>
                              <w:marBottom w:val="0"/>
                              <w:divBdr>
                                <w:top w:val="none" w:sz="0" w:space="0" w:color="auto"/>
                                <w:left w:val="none" w:sz="0" w:space="0" w:color="auto"/>
                                <w:bottom w:val="none" w:sz="0" w:space="0" w:color="auto"/>
                                <w:right w:val="none" w:sz="0" w:space="0" w:color="auto"/>
                              </w:divBdr>
                              <w:divsChild>
                                <w:div w:id="550263385">
                                  <w:marLeft w:val="0"/>
                                  <w:marRight w:val="0"/>
                                  <w:marTop w:val="0"/>
                                  <w:marBottom w:val="0"/>
                                  <w:divBdr>
                                    <w:top w:val="none" w:sz="0" w:space="0" w:color="auto"/>
                                    <w:left w:val="none" w:sz="0" w:space="0" w:color="auto"/>
                                    <w:bottom w:val="none" w:sz="0" w:space="0" w:color="auto"/>
                                    <w:right w:val="none" w:sz="0" w:space="0" w:color="auto"/>
                                  </w:divBdr>
                                  <w:divsChild>
                                    <w:div w:id="1349091234">
                                      <w:marLeft w:val="0"/>
                                      <w:marRight w:val="0"/>
                                      <w:marTop w:val="0"/>
                                      <w:marBottom w:val="0"/>
                                      <w:divBdr>
                                        <w:top w:val="none" w:sz="0" w:space="0" w:color="auto"/>
                                        <w:left w:val="none" w:sz="0" w:space="0" w:color="auto"/>
                                        <w:bottom w:val="none" w:sz="0" w:space="0" w:color="auto"/>
                                        <w:right w:val="none" w:sz="0" w:space="0" w:color="auto"/>
                                      </w:divBdr>
                                      <w:divsChild>
                                        <w:div w:id="862324305">
                                          <w:marLeft w:val="0"/>
                                          <w:marRight w:val="0"/>
                                          <w:marTop w:val="0"/>
                                          <w:marBottom w:val="0"/>
                                          <w:divBdr>
                                            <w:top w:val="none" w:sz="0" w:space="0" w:color="auto"/>
                                            <w:left w:val="none" w:sz="0" w:space="0" w:color="auto"/>
                                            <w:bottom w:val="none" w:sz="0" w:space="0" w:color="auto"/>
                                            <w:right w:val="none" w:sz="0" w:space="0" w:color="auto"/>
                                          </w:divBdr>
                                          <w:divsChild>
                                            <w:div w:id="498925906">
                                              <w:marLeft w:val="0"/>
                                              <w:marRight w:val="0"/>
                                              <w:marTop w:val="0"/>
                                              <w:marBottom w:val="0"/>
                                              <w:divBdr>
                                                <w:top w:val="none" w:sz="0" w:space="0" w:color="auto"/>
                                                <w:left w:val="none" w:sz="0" w:space="0" w:color="auto"/>
                                                <w:bottom w:val="none" w:sz="0" w:space="0" w:color="auto"/>
                                                <w:right w:val="none" w:sz="0" w:space="0" w:color="auto"/>
                                              </w:divBdr>
                                              <w:divsChild>
                                                <w:div w:id="68693666">
                                                  <w:marLeft w:val="0"/>
                                                  <w:marRight w:val="0"/>
                                                  <w:marTop w:val="0"/>
                                                  <w:marBottom w:val="0"/>
                                                  <w:divBdr>
                                                    <w:top w:val="none" w:sz="0" w:space="0" w:color="auto"/>
                                                    <w:left w:val="none" w:sz="0" w:space="0" w:color="auto"/>
                                                    <w:bottom w:val="none" w:sz="0" w:space="0" w:color="auto"/>
                                                    <w:right w:val="none" w:sz="0" w:space="0" w:color="auto"/>
                                                  </w:divBdr>
                                                  <w:divsChild>
                                                    <w:div w:id="1664429006">
                                                      <w:marLeft w:val="0"/>
                                                      <w:marRight w:val="0"/>
                                                      <w:marTop w:val="0"/>
                                                      <w:marBottom w:val="0"/>
                                                      <w:divBdr>
                                                        <w:top w:val="none" w:sz="0" w:space="0" w:color="auto"/>
                                                        <w:left w:val="none" w:sz="0" w:space="0" w:color="auto"/>
                                                        <w:bottom w:val="none" w:sz="0" w:space="0" w:color="auto"/>
                                                        <w:right w:val="none" w:sz="0" w:space="0" w:color="auto"/>
                                                      </w:divBdr>
                                                      <w:divsChild>
                                                        <w:div w:id="2990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700425">
          <w:marLeft w:val="0"/>
          <w:marRight w:val="0"/>
          <w:marTop w:val="0"/>
          <w:marBottom w:val="0"/>
          <w:divBdr>
            <w:top w:val="none" w:sz="0" w:space="0" w:color="auto"/>
            <w:left w:val="none" w:sz="0" w:space="0" w:color="auto"/>
            <w:bottom w:val="none" w:sz="0" w:space="0" w:color="auto"/>
            <w:right w:val="none" w:sz="0" w:space="0" w:color="auto"/>
          </w:divBdr>
          <w:divsChild>
            <w:div w:id="1744909525">
              <w:marLeft w:val="0"/>
              <w:marRight w:val="0"/>
              <w:marTop w:val="0"/>
              <w:marBottom w:val="0"/>
              <w:divBdr>
                <w:top w:val="none" w:sz="0" w:space="0" w:color="auto"/>
                <w:left w:val="none" w:sz="0" w:space="0" w:color="auto"/>
                <w:bottom w:val="none" w:sz="0" w:space="0" w:color="auto"/>
                <w:right w:val="none" w:sz="0" w:space="0" w:color="auto"/>
              </w:divBdr>
              <w:divsChild>
                <w:div w:id="835534925">
                  <w:marLeft w:val="0"/>
                  <w:marRight w:val="0"/>
                  <w:marTop w:val="0"/>
                  <w:marBottom w:val="0"/>
                  <w:divBdr>
                    <w:top w:val="none" w:sz="0" w:space="0" w:color="auto"/>
                    <w:left w:val="none" w:sz="0" w:space="0" w:color="auto"/>
                    <w:bottom w:val="none" w:sz="0" w:space="0" w:color="auto"/>
                    <w:right w:val="none" w:sz="0" w:space="0" w:color="auto"/>
                  </w:divBdr>
                  <w:divsChild>
                    <w:div w:id="17092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n01.safelinks.protection.outlook.com/?url=https%3A%2F%2Faccessibilite.canada.ca%2F&amp;data=05%7C02%7Cchantal.demers%40asc-nac.gc.ca%7C371f299d5d8b4b3c1a3e08dcb7dfc7fc%7C9ed558468a814246acd8b1a01abfc0d1%7C0%7C0%7C638587418956809842%7CUnknown%7CTWFpbGZsb3d8eyJWIjoiMC4wLjAwMDAiLCJQIjoiV2luMzIiLCJBTiI6Ik1haWwiLCJXVCI6Mn0%3D%7C0%7C%7C%7C&amp;sdata=2atm6jfgpeCRNwsiizrktjNpM5S8qfJL7KT%2F6%2BxBOuA%3D&amp;reserved=0" TargetMode="External"/><Relationship Id="rId4" Type="http://schemas.openxmlformats.org/officeDocument/2006/relationships/settings" Target="settings.xml"/><Relationship Id="rId9" Type="http://schemas.openxmlformats.org/officeDocument/2006/relationships/hyperlink" Target="https://accessibilite.canada.ca/elaboration-normes-accessibilite/canasc-112024-lemplo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278223-60B1-47F2-875E-671F83BCD85E}">
  <we:reference id="wa200002125" version="1.2.0.0" store="en-US" storeType="OMEX"/>
  <we:alternateReferences>
    <we:reference id="WA200002125"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CC91-EF87-4BDD-B170-F9F74B50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3406</Words>
  <Characters>19419</Characters>
  <Application>Microsoft Office Word</Application>
  <DocSecurity>8</DocSecurity>
  <PresentationFormat/>
  <Lines>161</Lines>
  <Paragraphs>45</Paragraphs>
  <Slides>0</Slides>
  <Notes>0</Notes>
  <HiddenSlides>0</HiddenSlides>
  <MMClips>0</MMClip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Stephens</dc:creator>
  <cp:keywords/>
  <dc:description/>
  <cp:lastModifiedBy>Demers, Chantal CD [NC]</cp:lastModifiedBy>
  <cp:revision>2</cp:revision>
  <cp:lastPrinted>2024-09-21T21:06:00Z</cp:lastPrinted>
  <dcterms:created xsi:type="dcterms:W3CDTF">2024-12-02T18:44:00Z</dcterms:created>
  <dcterms:modified xsi:type="dcterms:W3CDTF">2024-12-02T18:44:00Z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2024-10-29T13:29:02Z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20c4e4d6-c22d-4919-8d7f-7eb8c996949f</vt:lpwstr>
  </property>
  <property fmtid="{D5CDD505-2E9C-101B-9397-08002B2CF9AE}" pid="8" name="MSIP_Label_834ed4f5-eae4-40c7-82be-b1cdf720a1b9_ContentBits">
    <vt:lpwstr>0</vt:lpwstr>
  </property>
  <property fmtid="{D5CDD505-2E9C-101B-9397-08002B2CF9AE}" pid="9" name="GrammarlyDocumentId">
    <vt:lpwstr>82ab67ee6b84ed71b1801df0001ff3f2d0a3b3f32bbe85779b27506a49bf0dbb</vt:lpwstr>
  </property>
</Properties>
</file>