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CAC4" w14:textId="39250190" w:rsidR="007D459B" w:rsidRPr="0041538B" w:rsidRDefault="000B337A" w:rsidP="00070F86">
      <w:pPr>
        <w:spacing w:after="0" w:line="240" w:lineRule="auto"/>
        <w:jc w:val="right"/>
        <w:rPr>
          <w:rFonts w:cs="Arial"/>
        </w:rPr>
      </w:pPr>
      <w:r w:rsidRPr="000E32BA">
        <w:rPr>
          <w:b/>
          <w:sz w:val="36"/>
          <w:szCs w:val="36"/>
        </w:rPr>
        <w:t>CAN</w:t>
      </w:r>
      <w:r w:rsidR="00522A86" w:rsidRPr="000E32BA">
        <w:rPr>
          <w:b/>
          <w:sz w:val="36"/>
          <w:szCs w:val="36"/>
        </w:rPr>
        <w:t>/</w:t>
      </w:r>
      <w:r w:rsidRPr="000E32BA">
        <w:rPr>
          <w:b/>
          <w:sz w:val="36"/>
          <w:szCs w:val="36"/>
        </w:rPr>
        <w:t>ASC-3.1</w:t>
      </w:r>
      <w:r w:rsidRPr="000E32BA">
        <w:t xml:space="preserve"> </w:t>
      </w:r>
      <w:r w:rsidRPr="000E32BA">
        <w:rPr>
          <w:noProof/>
        </w:rPr>
        <mc:AlternateContent>
          <mc:Choice Requires="wps">
            <w:drawing>
              <wp:anchor distT="45720" distB="45720" distL="114300" distR="114300" simplePos="0" relativeHeight="251657216" behindDoc="0" locked="0" layoutInCell="1" allowOverlap="1" wp14:anchorId="1064AA58" wp14:editId="21613A64">
                <wp:simplePos x="0" y="0"/>
                <wp:positionH relativeFrom="column">
                  <wp:posOffset>3686175</wp:posOffset>
                </wp:positionH>
                <wp:positionV relativeFrom="paragraph">
                  <wp:posOffset>47625</wp:posOffset>
                </wp:positionV>
                <wp:extent cx="2752725" cy="4572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57200"/>
                        </a:xfrm>
                        <a:prstGeom prst="rect">
                          <a:avLst/>
                        </a:prstGeom>
                        <a:noFill/>
                        <a:ln w="9525">
                          <a:solidFill>
                            <a:sysClr val="window" lastClr="FFFFFF"/>
                          </a:solidFill>
                          <a:miter lim="800000"/>
                          <a:headEnd/>
                          <a:tailEnd/>
                        </a:ln>
                      </wps:spPr>
                      <wps:txbx>
                        <w:txbxContent>
                          <w:p w14:paraId="16F7AE7E" w14:textId="1A7CE3C7" w:rsidR="009474A0" w:rsidRPr="00346696" w:rsidRDefault="009474A0" w:rsidP="007D459B">
                            <w:pPr>
                              <w:spacing w:after="0"/>
                              <w:jc w:val="right"/>
                              <w:rPr>
                                <w:rFonts w:ascii="Times New Roman" w:hAnsi="Times New Roman"/>
                                <w:b/>
                                <w:sz w:val="36"/>
                                <w:szCs w:val="36"/>
                              </w:rPr>
                            </w:pPr>
                          </w:p>
                          <w:p w14:paraId="36EDD67D" w14:textId="77777777" w:rsidR="009474A0" w:rsidRPr="0021592D" w:rsidRDefault="009474A0" w:rsidP="007D459B">
                            <w:pPr>
                              <w:spacing w:after="0"/>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4AA58" id="_x0000_t202" coordsize="21600,21600" o:spt="202" path="m,l,21600r21600,l21600,xe">
                <v:stroke joinstyle="miter"/>
                <v:path gradientshapeok="t" o:connecttype="rect"/>
              </v:shapetype>
              <v:shape id="Text Box 6" o:spid="_x0000_s1026" type="#_x0000_t202" style="position:absolute;left:0;text-align:left;margin-left:290.25pt;margin-top:3.75pt;width:216.75pt;height: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16EwIAAAYEAAAOAAAAZHJzL2Uyb0RvYy54bWysU8FuGyEQvVfqPyDu9dqW3SQr4yh16qpS&#10;mlZK+wGYZb2oLEMZ7F336zuwG8dtb1U5IGDgzZs3j9Vt31p21AENOMFnkyln2imojNsL/u3r9s01&#10;Zxilq6QFpwU/aeS369evVp0v9RwasJUOjEAclp0XvInRl0WBqtGtxAl47ShYQ2hlpG3YF1WQHaG3&#10;tphPp2+LDkLlAyiNSKf3Q5CvM35daxU/1zXqyKzgxC3mOeR5l+ZivZLlPkjfGDXSkP/AopXGUdIz&#10;1L2Mkh2C+QuqNSoAQh0nCtoC6toonWugambTP6p5aqTXuRYSB/1ZJvx/sOrx+OS/BBb7d9BTA3MR&#10;6B9AfUfmYNNIt9d3IUDXaFlR4lmSrOg8luPTJDWWmEB23SeoqMnyECED9XVokypUJyN0asDpLLru&#10;I1N0OL9azq/mS84UxRbLK+pqTiHL59c+YPygoWVpIXigpmZ0eXzAmNjI8vlKSuZga6zNjbWOdYLf&#10;LAk+RRCsqVIwb064sYEdJTmDDFVBx5mVGOlQ8G0eI4/fnrUmkmGtaQW/nqYxWCip895VOWuUxg5r&#10;YmbdKFdSaNAq9rueLibZdlCdSLgAgzHpI9GigfCTs45MKTj+OMigidlHR+LfzBaL5OK8yVpxFi4j&#10;u8uIdIqgBI+cDctNzM4fRLqjJtUm6/fCZORKZsuyjh8juflyn2+9fN/1LwAAAP//AwBQSwMEFAAG&#10;AAgAAAAhADKEnlLdAAAACQEAAA8AAABkcnMvZG93bnJldi54bWxMjzFPwzAQhXck/oN1SGzUCSSl&#10;hDgVBTExkXZgdOJrHBGfo9htwr/nOsF0untP775Xbhc3iDNOofekIF0lIJBab3rqFBz273cbECFq&#10;MnrwhAp+MMC2ur4qdWH8TJ94rmMnOIRCoRXYGMdCytBadDqs/IjE2tFPTkdep06aSc8c7gZ5nyRr&#10;6XRP/MHqEV8ttt/1ySl4eKuP/sPaOV3X+2Z32H3JzGdK3d4sL88gIi7xzwwXfEaHipkafyITxKAg&#10;3yQ5WxU88rjoSZpxuYYPTznIqpT/G1S/AAAA//8DAFBLAQItABQABgAIAAAAIQC2gziS/gAAAOEB&#10;AAATAAAAAAAAAAAAAAAAAAAAAABbQ29udGVudF9UeXBlc10ueG1sUEsBAi0AFAAGAAgAAAAhADj9&#10;If/WAAAAlAEAAAsAAAAAAAAAAAAAAAAALwEAAF9yZWxzLy5yZWxzUEsBAi0AFAAGAAgAAAAhAKUz&#10;bXoTAgAABgQAAA4AAAAAAAAAAAAAAAAALgIAAGRycy9lMm9Eb2MueG1sUEsBAi0AFAAGAAgAAAAh&#10;ADKEnlLdAAAACQEAAA8AAAAAAAAAAAAAAAAAbQQAAGRycy9kb3ducmV2LnhtbFBLBQYAAAAABAAE&#10;APMAAAB3BQAAAAA=&#10;" filled="f" strokecolor="window">
                <v:textbox>
                  <w:txbxContent>
                    <w:p w14:paraId="16F7AE7E" w14:textId="1A7CE3C7" w:rsidR="009474A0" w:rsidRPr="00346696" w:rsidRDefault="009474A0" w:rsidP="007D459B">
                      <w:pPr>
                        <w:spacing w:after="0"/>
                        <w:jc w:val="right"/>
                        <w:rPr>
                          <w:rFonts w:ascii="Times New Roman" w:hAnsi="Times New Roman"/>
                          <w:b/>
                          <w:sz w:val="36"/>
                          <w:szCs w:val="36"/>
                        </w:rPr>
                      </w:pPr>
                    </w:p>
                    <w:p w14:paraId="36EDD67D" w14:textId="77777777" w:rsidR="009474A0" w:rsidRPr="0021592D" w:rsidRDefault="009474A0" w:rsidP="007D459B">
                      <w:pPr>
                        <w:spacing w:after="0"/>
                        <w:rPr>
                          <w:sz w:val="36"/>
                          <w:szCs w:val="36"/>
                        </w:rPr>
                      </w:pPr>
                    </w:p>
                  </w:txbxContent>
                </v:textbox>
                <w10:wrap type="square"/>
              </v:shape>
            </w:pict>
          </mc:Fallback>
        </mc:AlternateContent>
      </w:r>
      <w:r w:rsidRPr="000E32BA">
        <w:rPr>
          <w:noProof/>
        </w:rPr>
        <mc:AlternateContent>
          <mc:Choice Requires="wps">
            <w:drawing>
              <wp:anchor distT="45720" distB="45720" distL="114300" distR="114300" simplePos="0" relativeHeight="251659264" behindDoc="0" locked="0" layoutInCell="1" allowOverlap="1" wp14:anchorId="52B28486" wp14:editId="14B2219C">
                <wp:simplePos x="0" y="0"/>
                <wp:positionH relativeFrom="column">
                  <wp:posOffset>-762000</wp:posOffset>
                </wp:positionH>
                <wp:positionV relativeFrom="paragraph">
                  <wp:posOffset>0</wp:posOffset>
                </wp:positionV>
                <wp:extent cx="4448175" cy="1014730"/>
                <wp:effectExtent l="0" t="0" r="28575"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014730"/>
                        </a:xfrm>
                        <a:prstGeom prst="rect">
                          <a:avLst/>
                        </a:prstGeom>
                        <a:solidFill>
                          <a:srgbClr val="FFFFFF"/>
                        </a:solidFill>
                        <a:ln w="9525">
                          <a:solidFill>
                            <a:sysClr val="window" lastClr="FFFFFF"/>
                          </a:solidFill>
                          <a:miter lim="800000"/>
                          <a:headEnd/>
                          <a:tailEnd/>
                        </a:ln>
                      </wps:spPr>
                      <wps:txbx>
                        <w:txbxContent>
                          <w:p w14:paraId="17C19B9D" w14:textId="77777777" w:rsidR="009474A0" w:rsidRDefault="00536BF0" w:rsidP="00CF48B1">
                            <w:pPr>
                              <w:ind w:left="567" w:right="-255"/>
                            </w:pPr>
                            <w:r>
                              <w:rPr>
                                <w:noProof/>
                              </w:rPr>
                              <w:drawing>
                                <wp:inline distT="0" distB="0" distL="0" distR="0" wp14:anchorId="3B84F3D7" wp14:editId="768B5366">
                                  <wp:extent cx="4256405" cy="399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 ASC-NAC-ASC-Org-name_01-2021-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6405" cy="39941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28486" id="Text Box 5" o:spid="_x0000_s1027" type="#_x0000_t202" style="position:absolute;left:0;text-align:left;margin-left:-60pt;margin-top:0;width:350.25pt;height:79.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VYHwIAADcEAAAOAAAAZHJzL2Uyb0RvYy54bWysU9uO2yAQfa/Uf0C8N7ZTp5u14qy22aaq&#10;tL1I234AARyjYoYCiZ1+fQfszaZbqQ9VeUAzDBxmzpxZ3QydJkfpvAJT02KWUyINB6HMvqbfvm5f&#10;LSnxgRnBNBhZ05P09Gb98sWqt5WcQwtaSEcQxPiqtzVtQ7BVlnneyo75GVhpMNiA61hA1+0z4ViP&#10;6J3O5nn+JuvBCeuAS+/x9G4M0nXCbxrJw+em8TIQXVPMLaTdpX0X92y9YtXeMdsqPqXB/iGLjimD&#10;n56h7lhg5ODUH1Cd4g48NGHGocugaRSXqQaspsifVfPQMitTLUiOt2ea/P+D5Z+OD/aLI2F4CwM2&#10;MBXh7T3w754Y2LTM7OWtc9C3kgn8uIiUZb311fQ0Uu0rH0F2/UcQ2GR2CJCAhsZ1kRWskyA6NuB0&#10;Jl0OgXA8LMtyWVwtKOEYK/KivHqd2pKx6vG5dT68l9CRaNTUYVcTPDve+xDTYdXjlfibB63EVmmd&#10;HLffbbQjR4YK2KaVKnh2TRvS1/R6MV+MDPwGcfJnBJSegJ4SzXzAw79BdiqgtLXqarrM4xrFFnl8&#10;Z0QSXmBKjzaWoM1EbORyZDUMu4EoMbEeed6BOCHTDkYl4+Sh0YL7SUmPKq6p/3FgTmKCHwx267oo&#10;yyj75JSLqzk67jKyu4wwwxGqpoGS0dyENCqJR3uLXd2qxPdTJlPKqM7UhmmSovwv/XTrad7XvwAA&#10;AP//AwBQSwMEFAAGAAgAAAAhAO4xm7ndAAAACQEAAA8AAABkcnMvZG93bnJldi54bWxMj8Fqg0AQ&#10;hu+FvsMyhd6SNYLFWteQWnLpLVqQ3jY6VdGdld1NYt++01N7GRj+n2++yfermcUVnR8tKdhtIxBI&#10;re1G6hV81MdNCsIHTZ2eLaGCb/SwL+7vcp119kYnvFahFwwhn2kFQwhLJqVvBzTab+2CxNmXdUYH&#10;Xl0vO6dvDDezjKPoSRo9El8Y9ILlgO1UXYyCsv58dYd4mprTMS7dW9W817JR6vFhPbyACLiGvzL8&#10;6rM6FOx0thfqvJgVbHbM564CnpwnaZSAOHMxeU5BFrn8/0HxAwAA//8DAFBLAQItABQABgAIAAAA&#10;IQC2gziS/gAAAOEBAAATAAAAAAAAAAAAAAAAAAAAAABbQ29udGVudF9UeXBlc10ueG1sUEsBAi0A&#10;FAAGAAgAAAAhADj9If/WAAAAlAEAAAsAAAAAAAAAAAAAAAAALwEAAF9yZWxzLy5yZWxzUEsBAi0A&#10;FAAGAAgAAAAhAKHwdVgfAgAANwQAAA4AAAAAAAAAAAAAAAAALgIAAGRycy9lMm9Eb2MueG1sUEsB&#10;Ai0AFAAGAAgAAAAhAO4xm7ndAAAACQEAAA8AAAAAAAAAAAAAAAAAeQQAAGRycy9kb3ducmV2Lnht&#10;bFBLBQYAAAAABAAEAPMAAACDBQAAAAA=&#10;" strokecolor="window">
                <v:textbox style="mso-fit-shape-to-text:t">
                  <w:txbxContent>
                    <w:p w14:paraId="17C19B9D" w14:textId="77777777" w:rsidR="009474A0" w:rsidRDefault="00536BF0" w:rsidP="00CF48B1">
                      <w:pPr>
                        <w:ind w:left="567" w:right="-255"/>
                      </w:pPr>
                      <w:r>
                        <w:rPr>
                          <w:noProof/>
                        </w:rPr>
                        <w:drawing>
                          <wp:inline distT="0" distB="0" distL="0" distR="0" wp14:anchorId="3B84F3D7" wp14:editId="768B5366">
                            <wp:extent cx="4256405" cy="399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 ASC-NAC-ASC-Org-name_01-2021-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6405" cy="399415"/>
                                    </a:xfrm>
                                    <a:prstGeom prst="rect">
                                      <a:avLst/>
                                    </a:prstGeom>
                                  </pic:spPr>
                                </pic:pic>
                              </a:graphicData>
                            </a:graphic>
                          </wp:inline>
                        </w:drawing>
                      </w:r>
                    </w:p>
                  </w:txbxContent>
                </v:textbox>
                <w10:wrap type="square"/>
              </v:shape>
            </w:pict>
          </mc:Fallback>
        </mc:AlternateContent>
      </w:r>
    </w:p>
    <w:p w14:paraId="7864ED40" w14:textId="77777777" w:rsidR="00C122C4" w:rsidRPr="00694489" w:rsidRDefault="00C122C4" w:rsidP="00206351">
      <w:pPr>
        <w:spacing w:after="0" w:line="240" w:lineRule="auto"/>
      </w:pPr>
    </w:p>
    <w:p w14:paraId="27C67CFA" w14:textId="77777777" w:rsidR="00C122C4" w:rsidRPr="00694489" w:rsidRDefault="00C122C4" w:rsidP="00206351">
      <w:pPr>
        <w:spacing w:after="0" w:line="240" w:lineRule="auto"/>
      </w:pPr>
    </w:p>
    <w:p w14:paraId="3CBEF06C" w14:textId="77777777" w:rsidR="00C122C4" w:rsidRPr="00694489" w:rsidRDefault="00C122C4" w:rsidP="00206351">
      <w:pPr>
        <w:spacing w:after="0" w:line="240" w:lineRule="auto"/>
      </w:pPr>
    </w:p>
    <w:p w14:paraId="1C301A60" w14:textId="77777777" w:rsidR="007D459B" w:rsidRPr="00694489" w:rsidRDefault="007D459B" w:rsidP="00206351">
      <w:pPr>
        <w:spacing w:after="0" w:line="240" w:lineRule="auto"/>
      </w:pPr>
    </w:p>
    <w:p w14:paraId="5969BAFB" w14:textId="77777777" w:rsidR="00C122C4" w:rsidRPr="00694489" w:rsidRDefault="00C122C4" w:rsidP="00206351">
      <w:pPr>
        <w:spacing w:after="0" w:line="240" w:lineRule="auto"/>
      </w:pPr>
    </w:p>
    <w:p w14:paraId="04F9FEFB" w14:textId="77777777" w:rsidR="00C122C4" w:rsidRPr="00694489" w:rsidRDefault="00C122C4" w:rsidP="00206351">
      <w:pPr>
        <w:spacing w:after="0" w:line="240" w:lineRule="auto"/>
      </w:pPr>
    </w:p>
    <w:p w14:paraId="7C708A72" w14:textId="77777777" w:rsidR="007D459B" w:rsidRPr="00694489" w:rsidRDefault="007D459B" w:rsidP="00206351">
      <w:pPr>
        <w:spacing w:after="0" w:line="240" w:lineRule="auto"/>
      </w:pPr>
    </w:p>
    <w:p w14:paraId="047C32C0" w14:textId="77777777" w:rsidR="007D459B" w:rsidRPr="00694489" w:rsidRDefault="007D459B" w:rsidP="00206351">
      <w:pPr>
        <w:spacing w:after="0" w:line="240" w:lineRule="auto"/>
      </w:pPr>
    </w:p>
    <w:p w14:paraId="2BB3A2A1" w14:textId="45809E90" w:rsidR="007D459B" w:rsidRPr="00A24A3D" w:rsidRDefault="000A49E1" w:rsidP="007D459B">
      <w:pPr>
        <w:spacing w:after="0" w:line="240" w:lineRule="auto"/>
        <w:jc w:val="center"/>
        <w:rPr>
          <w:rFonts w:cs="Arial"/>
          <w:sz w:val="72"/>
          <w:szCs w:val="72"/>
        </w:rPr>
      </w:pPr>
      <w:r>
        <w:rPr>
          <w:sz w:val="72"/>
          <w:szCs w:val="72"/>
        </w:rPr>
        <w:t>La</w:t>
      </w:r>
      <w:r w:rsidR="001872E1" w:rsidRPr="00A24A3D">
        <w:rPr>
          <w:sz w:val="72"/>
          <w:szCs w:val="72"/>
        </w:rPr>
        <w:t>ngage simple</w:t>
      </w:r>
    </w:p>
    <w:p w14:paraId="2572BAC7" w14:textId="77777777" w:rsidR="007D459B" w:rsidRPr="00694489" w:rsidRDefault="007D459B" w:rsidP="00206351">
      <w:pPr>
        <w:spacing w:after="0" w:line="240" w:lineRule="auto"/>
        <w:rPr>
          <w:rFonts w:cs="Arial"/>
        </w:rPr>
      </w:pPr>
    </w:p>
    <w:p w14:paraId="3D74384A" w14:textId="77777777" w:rsidR="007D459B" w:rsidRPr="00694489" w:rsidRDefault="007D459B" w:rsidP="00206351">
      <w:pPr>
        <w:spacing w:after="0" w:line="240" w:lineRule="auto"/>
        <w:rPr>
          <w:rFonts w:cs="Arial"/>
        </w:rPr>
      </w:pPr>
    </w:p>
    <w:p w14:paraId="6D8E0FC7" w14:textId="77777777" w:rsidR="007D459B" w:rsidRPr="00694489" w:rsidRDefault="007D459B" w:rsidP="00206351">
      <w:pPr>
        <w:spacing w:after="0" w:line="240" w:lineRule="auto"/>
      </w:pPr>
    </w:p>
    <w:p w14:paraId="7E002D84" w14:textId="77777777" w:rsidR="007D459B" w:rsidRPr="00694489" w:rsidRDefault="007D459B" w:rsidP="00206351">
      <w:pPr>
        <w:spacing w:after="0" w:line="240" w:lineRule="auto"/>
      </w:pPr>
    </w:p>
    <w:p w14:paraId="67DF1444" w14:textId="77777777" w:rsidR="007D459B" w:rsidRPr="00A24A3D" w:rsidRDefault="00536BF0" w:rsidP="007D459B">
      <w:pPr>
        <w:spacing w:after="0" w:line="240" w:lineRule="auto"/>
        <w:jc w:val="center"/>
      </w:pPr>
      <w:r w:rsidRPr="004C02D4">
        <w:rPr>
          <w:noProof/>
        </w:rPr>
        <w:drawing>
          <wp:inline distT="0" distB="0" distL="0" distR="0" wp14:anchorId="786D0146" wp14:editId="10C0266E">
            <wp:extent cx="2090953" cy="1608549"/>
            <wp:effectExtent l="0" t="0" r="5080" b="0"/>
            <wp:docPr id="12" name="Picture 12" descr="C:\Users\collinda.joseph\AppData\Local\Microsoft\Windows\INetCache\Content.Outlook\56UNL7TD\Technical_mar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da.joseph\AppData\Local\Microsoft\Windows\INetCache\Content.Outlook\56UNL7TD\Technical_mark (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0953" cy="1608549"/>
                    </a:xfrm>
                    <a:prstGeom prst="rect">
                      <a:avLst/>
                    </a:prstGeom>
                    <a:noFill/>
                    <a:ln>
                      <a:noFill/>
                    </a:ln>
                  </pic:spPr>
                </pic:pic>
              </a:graphicData>
            </a:graphic>
          </wp:inline>
        </w:drawing>
      </w:r>
    </w:p>
    <w:p w14:paraId="74196385" w14:textId="77777777" w:rsidR="007D459B" w:rsidRPr="00694489" w:rsidRDefault="007D459B" w:rsidP="00206351">
      <w:pPr>
        <w:spacing w:after="0" w:line="240" w:lineRule="auto"/>
      </w:pPr>
    </w:p>
    <w:p w14:paraId="00318FD6" w14:textId="77777777" w:rsidR="00D85D1F" w:rsidRPr="00694489" w:rsidRDefault="00D85D1F" w:rsidP="00206351">
      <w:pPr>
        <w:spacing w:after="0" w:line="240" w:lineRule="auto"/>
      </w:pPr>
    </w:p>
    <w:p w14:paraId="7B5DABCB" w14:textId="3E2D35D5" w:rsidR="00E46D8B" w:rsidRPr="00A24A3D" w:rsidRDefault="00083ECD" w:rsidP="00E46D8B">
      <w:pPr>
        <w:spacing w:after="160" w:line="259" w:lineRule="auto"/>
      </w:pPr>
      <w:r w:rsidRPr="00A24A3D">
        <w:rPr>
          <w:b/>
          <w:bCs/>
          <w:szCs w:val="28"/>
        </w:rPr>
        <w:t>Remarque :</w:t>
      </w:r>
      <w:r w:rsidRPr="00A24A3D">
        <w:t xml:space="preserve"> Ce projet est en cours d</w:t>
      </w:r>
      <w:r w:rsidR="008E088B" w:rsidRPr="00A24A3D">
        <w:t>’</w:t>
      </w:r>
      <w:r w:rsidRPr="00A24A3D">
        <w:t>élaboration et peut être modifié</w:t>
      </w:r>
      <w:r w:rsidR="00237D8F">
        <w:t>. I</w:t>
      </w:r>
      <w:r w:rsidRPr="00A24A3D">
        <w:t>l ne devrait pas être utilisé à des fins de référence.</w:t>
      </w:r>
    </w:p>
    <w:p w14:paraId="0F00A1A7" w14:textId="6E83930A" w:rsidR="007D459B" w:rsidRPr="00A24A3D" w:rsidRDefault="007D459B" w:rsidP="00206351">
      <w:pPr>
        <w:spacing w:after="160" w:line="259" w:lineRule="auto"/>
      </w:pPr>
    </w:p>
    <w:p w14:paraId="264647DB" w14:textId="200191EC" w:rsidR="007D459B" w:rsidRPr="00A24A3D" w:rsidRDefault="00206351" w:rsidP="00206351">
      <w:pPr>
        <w:rPr>
          <w:rFonts w:ascii="Times New Roman" w:hAnsi="Times New Roman"/>
          <w:sz w:val="36"/>
          <w:szCs w:val="36"/>
        </w:rPr>
      </w:pPr>
      <w:r w:rsidRPr="004C02D4">
        <w:rPr>
          <w:noProof/>
        </w:rPr>
        <w:lastRenderedPageBreak/>
        <w:drawing>
          <wp:inline distT="0" distB="0" distL="0" distR="0" wp14:anchorId="7747C6AD" wp14:editId="179DC0AE">
            <wp:extent cx="1566218" cy="371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66218" cy="371475"/>
                    </a:xfrm>
                    <a:prstGeom prst="rect">
                      <a:avLst/>
                    </a:prstGeom>
                    <a:noFill/>
                    <a:ln>
                      <a:noFill/>
                    </a:ln>
                  </pic:spPr>
                </pic:pic>
              </a:graphicData>
            </a:graphic>
          </wp:inline>
        </w:drawing>
      </w:r>
    </w:p>
    <w:p w14:paraId="713F5B45" w14:textId="77777777" w:rsidR="007D459B" w:rsidRPr="00694489" w:rsidRDefault="007D459B" w:rsidP="00206351">
      <w:pPr>
        <w:spacing w:after="0"/>
        <w:rPr>
          <w:rFonts w:ascii="Times New Roman" w:hAnsi="Times New Roman"/>
          <w:sz w:val="36"/>
          <w:szCs w:val="36"/>
        </w:rPr>
      </w:pPr>
    </w:p>
    <w:p w14:paraId="7994009C" w14:textId="50525EA9" w:rsidR="00BE3E83" w:rsidRPr="00A24A3D" w:rsidRDefault="00BE3E83" w:rsidP="00A27ADC">
      <w:pPr>
        <w:rPr>
          <w:rFonts w:cs="Arial"/>
          <w:bCs/>
          <w:szCs w:val="52"/>
        </w:rPr>
      </w:pPr>
      <w:bookmarkStart w:id="0" w:name="_Hlk155172098"/>
      <w:r w:rsidRPr="00A24A3D">
        <w:rPr>
          <w:b/>
          <w:bCs/>
          <w:sz w:val="52"/>
          <w:szCs w:val="52"/>
        </w:rPr>
        <w:t>À propos de Normes d</w:t>
      </w:r>
      <w:r w:rsidR="008E088B" w:rsidRPr="00A24A3D">
        <w:rPr>
          <w:b/>
          <w:bCs/>
          <w:sz w:val="52"/>
          <w:szCs w:val="52"/>
        </w:rPr>
        <w:t>’</w:t>
      </w:r>
      <w:r w:rsidRPr="00A24A3D">
        <w:rPr>
          <w:b/>
          <w:bCs/>
          <w:sz w:val="52"/>
          <w:szCs w:val="52"/>
        </w:rPr>
        <w:t>accessibilité Canada</w:t>
      </w:r>
    </w:p>
    <w:bookmarkEnd w:id="0"/>
    <w:p w14:paraId="3DE853B0" w14:textId="79B976D3" w:rsidR="00BE3E83" w:rsidRPr="00A24A3D" w:rsidRDefault="00BE3E83" w:rsidP="00206351">
      <w:pPr>
        <w:rPr>
          <w:rFonts w:cs="Arial"/>
          <w:iCs/>
          <w:szCs w:val="28"/>
        </w:rPr>
      </w:pPr>
      <w:r w:rsidRPr="00A24A3D">
        <w:t>Normes d</w:t>
      </w:r>
      <w:r w:rsidR="008E088B" w:rsidRPr="00A24A3D">
        <w:t>’</w:t>
      </w:r>
      <w:r w:rsidRPr="00A24A3D">
        <w:t xml:space="preserve">accessibilité Canada (NAC), sous les auspices duquel le présent projet de norme a été produit, est un établissement public du gouvernement du Canada mandaté conformément à la </w:t>
      </w:r>
      <w:r w:rsidRPr="00A24A3D">
        <w:rPr>
          <w:i/>
          <w:szCs w:val="28"/>
        </w:rPr>
        <w:t>Loi canadienne sur l</w:t>
      </w:r>
      <w:r w:rsidR="008E088B" w:rsidRPr="00A24A3D">
        <w:rPr>
          <w:i/>
          <w:szCs w:val="28"/>
        </w:rPr>
        <w:t>’</w:t>
      </w:r>
      <w:r w:rsidRPr="00A24A3D">
        <w:rPr>
          <w:i/>
          <w:szCs w:val="28"/>
        </w:rPr>
        <w:t>accessibilité</w:t>
      </w:r>
      <w:r w:rsidRPr="00A24A3D">
        <w:t>. Les normes de Normes d</w:t>
      </w:r>
      <w:r w:rsidR="008E088B" w:rsidRPr="00A24A3D">
        <w:t>’</w:t>
      </w:r>
      <w:r w:rsidRPr="00A24A3D">
        <w:t>accessibilité Canada contribuent à l</w:t>
      </w:r>
      <w:r w:rsidR="008E088B" w:rsidRPr="00A24A3D">
        <w:t>’</w:t>
      </w:r>
      <w:r w:rsidRPr="00A24A3D">
        <w:t xml:space="preserve">objectif de la </w:t>
      </w:r>
      <w:r w:rsidRPr="00A24A3D">
        <w:rPr>
          <w:i/>
          <w:szCs w:val="28"/>
        </w:rPr>
        <w:t>Loi canadienne sur l</w:t>
      </w:r>
      <w:r w:rsidR="008E088B" w:rsidRPr="00A24A3D">
        <w:rPr>
          <w:i/>
          <w:szCs w:val="28"/>
        </w:rPr>
        <w:t>’</w:t>
      </w:r>
      <w:r w:rsidRPr="00A24A3D">
        <w:rPr>
          <w:i/>
          <w:szCs w:val="28"/>
        </w:rPr>
        <w:t>accessibilité</w:t>
      </w:r>
      <w:r w:rsidRPr="00A24A3D">
        <w:t>, qui est de profiter à toutes les personnes, en particulier aux personnes en situation de handicap, par la réalisation d</w:t>
      </w:r>
      <w:r w:rsidR="008E088B" w:rsidRPr="00A24A3D">
        <w:t>’</w:t>
      </w:r>
      <w:r w:rsidRPr="00A24A3D">
        <w:t>un Canada sans obstacle grâce à la détermination, à l</w:t>
      </w:r>
      <w:r w:rsidR="008E088B" w:rsidRPr="00A24A3D">
        <w:t>’</w:t>
      </w:r>
      <w:r w:rsidRPr="00A24A3D">
        <w:t>élimination et à la prévention des obstacles à l</w:t>
      </w:r>
      <w:r w:rsidR="008E088B" w:rsidRPr="00A24A3D">
        <w:t>’</w:t>
      </w:r>
      <w:r w:rsidRPr="00A24A3D">
        <w:t>accessibilité.</w:t>
      </w:r>
    </w:p>
    <w:p w14:paraId="14DF59E3" w14:textId="377BF1E0" w:rsidR="00BE3E83" w:rsidRPr="00A24A3D" w:rsidRDefault="00BE3E83" w:rsidP="00206351">
      <w:pPr>
        <w:rPr>
          <w:rFonts w:cs="Arial"/>
          <w:iCs/>
          <w:szCs w:val="28"/>
        </w:rPr>
      </w:pPr>
      <w:r w:rsidRPr="00A24A3D">
        <w:t xml:space="preserve">Le </w:t>
      </w:r>
      <w:r w:rsidR="00C95D53" w:rsidRPr="00A24A3D">
        <w:t xml:space="preserve">terme </w:t>
      </w:r>
      <w:r w:rsidRPr="00A24A3D">
        <w:t xml:space="preserve">handicap désigne, au sens de la </w:t>
      </w:r>
      <w:r w:rsidRPr="00A24A3D">
        <w:rPr>
          <w:i/>
          <w:iCs/>
        </w:rPr>
        <w:t>Loi canadienne sur l</w:t>
      </w:r>
      <w:r w:rsidR="008E088B" w:rsidRPr="00A24A3D">
        <w:rPr>
          <w:i/>
          <w:iCs/>
        </w:rPr>
        <w:t>’</w:t>
      </w:r>
      <w:r w:rsidRPr="00A24A3D">
        <w:rPr>
          <w:i/>
          <w:iCs/>
        </w:rPr>
        <w:t>accessibilité</w:t>
      </w:r>
      <w:r w:rsidRPr="00A24A3D">
        <w:t xml:space="preserve">, </w:t>
      </w:r>
      <w:r w:rsidRPr="00A24A3D">
        <w:rPr>
          <w:color w:val="333333"/>
          <w:szCs w:val="28"/>
          <w:shd w:val="clear" w:color="auto" w:fill="FFFFFF"/>
        </w:rPr>
        <w:t>toute déficience notamment physique, intellectuelle, cognitive, mentale ou sensorielle, trouble d</w:t>
      </w:r>
      <w:r w:rsidR="008E088B" w:rsidRPr="00A24A3D">
        <w:rPr>
          <w:color w:val="333333"/>
          <w:szCs w:val="28"/>
          <w:shd w:val="clear" w:color="auto" w:fill="FFFFFF"/>
        </w:rPr>
        <w:t>’</w:t>
      </w:r>
      <w:r w:rsidRPr="00A24A3D">
        <w:rPr>
          <w:color w:val="333333"/>
          <w:szCs w:val="28"/>
          <w:shd w:val="clear" w:color="auto" w:fill="FFFFFF"/>
        </w:rPr>
        <w:t>apprentissage ou de la communication ou limitation fonctionnelle, de nature permanente, temporaire ou épisodique, manifeste ou non et dont l</w:t>
      </w:r>
      <w:r w:rsidR="008E088B" w:rsidRPr="00A24A3D">
        <w:rPr>
          <w:color w:val="333333"/>
          <w:szCs w:val="28"/>
          <w:shd w:val="clear" w:color="auto" w:fill="FFFFFF"/>
        </w:rPr>
        <w:t>’</w:t>
      </w:r>
      <w:r w:rsidRPr="00A24A3D">
        <w:rPr>
          <w:color w:val="333333"/>
          <w:szCs w:val="28"/>
          <w:shd w:val="clear" w:color="auto" w:fill="FFFFFF"/>
        </w:rPr>
        <w:t>interaction avec un obstacle nuit à la participation pleine et égale d</w:t>
      </w:r>
      <w:r w:rsidR="008E088B" w:rsidRPr="00A24A3D">
        <w:rPr>
          <w:color w:val="333333"/>
          <w:szCs w:val="28"/>
          <w:shd w:val="clear" w:color="auto" w:fill="FFFFFF"/>
        </w:rPr>
        <w:t>’</w:t>
      </w:r>
      <w:r w:rsidRPr="00A24A3D">
        <w:rPr>
          <w:color w:val="333333"/>
          <w:szCs w:val="28"/>
          <w:shd w:val="clear" w:color="auto" w:fill="FFFFFF"/>
        </w:rPr>
        <w:t>une personne dans la société.</w:t>
      </w:r>
    </w:p>
    <w:p w14:paraId="57880FDD" w14:textId="0E699E11" w:rsidR="00BE3E83" w:rsidRPr="00A24A3D" w:rsidRDefault="00BE3E83" w:rsidP="00206351">
      <w:pPr>
        <w:rPr>
          <w:rFonts w:cs="Arial"/>
          <w:iCs/>
          <w:szCs w:val="28"/>
        </w:rPr>
      </w:pPr>
      <w:r w:rsidRPr="00A24A3D">
        <w:t>Tous les travaux d</w:t>
      </w:r>
      <w:r w:rsidR="008E088B" w:rsidRPr="00A24A3D">
        <w:t>’</w:t>
      </w:r>
      <w:r w:rsidRPr="00A24A3D">
        <w:t>élaboration de normes de Normes d</w:t>
      </w:r>
      <w:r w:rsidR="008E088B" w:rsidRPr="00A24A3D">
        <w:t>’</w:t>
      </w:r>
      <w:r w:rsidRPr="00A24A3D">
        <w:t xml:space="preserve">accessibilité Canada, y compris le travail de nos comités techniques, reposent sur la reconnaissance des principes suivants de la </w:t>
      </w:r>
      <w:r w:rsidRPr="00A24A3D">
        <w:rPr>
          <w:i/>
          <w:szCs w:val="28"/>
        </w:rPr>
        <w:t>Loi canadienne sur l</w:t>
      </w:r>
      <w:r w:rsidR="008E088B" w:rsidRPr="00A24A3D">
        <w:rPr>
          <w:i/>
          <w:szCs w:val="28"/>
        </w:rPr>
        <w:t>’</w:t>
      </w:r>
      <w:r w:rsidRPr="00A24A3D">
        <w:rPr>
          <w:i/>
          <w:szCs w:val="28"/>
        </w:rPr>
        <w:t>accessibilité</w:t>
      </w:r>
      <w:r w:rsidRPr="00A24A3D">
        <w:t> :</w:t>
      </w:r>
    </w:p>
    <w:p w14:paraId="19D5662E" w14:textId="46549C8C"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t>le droit de toute personne à être traitée avec dignité, quels que soient ses handicaps;</w:t>
      </w:r>
    </w:p>
    <w:p w14:paraId="2ABDC4D5" w14:textId="6AA56201"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t>le droit de toute personne à l</w:t>
      </w:r>
      <w:r w:rsidR="008E088B" w:rsidRPr="00A24A3D">
        <w:rPr>
          <w:color w:val="333333"/>
          <w:szCs w:val="28"/>
        </w:rPr>
        <w:t>’</w:t>
      </w:r>
      <w:r w:rsidRPr="00A24A3D">
        <w:rPr>
          <w:color w:val="333333"/>
          <w:szCs w:val="28"/>
        </w:rPr>
        <w:t>égalité des chances d</w:t>
      </w:r>
      <w:r w:rsidR="008E088B" w:rsidRPr="00A24A3D">
        <w:rPr>
          <w:color w:val="333333"/>
          <w:szCs w:val="28"/>
        </w:rPr>
        <w:t>’</w:t>
      </w:r>
      <w:r w:rsidRPr="00A24A3D">
        <w:rPr>
          <w:color w:val="333333"/>
          <w:szCs w:val="28"/>
        </w:rPr>
        <w:t>épanouissement,</w:t>
      </w:r>
      <w:r w:rsidRPr="00A24A3D">
        <w:rPr>
          <w:color w:val="333333"/>
          <w:szCs w:val="28"/>
          <w:highlight w:val="yellow"/>
        </w:rPr>
        <w:t xml:space="preserve"> </w:t>
      </w:r>
      <w:r w:rsidRPr="00A24A3D">
        <w:rPr>
          <w:color w:val="333333"/>
          <w:szCs w:val="28"/>
        </w:rPr>
        <w:t>quels que soient ses handicaps;</w:t>
      </w:r>
    </w:p>
    <w:p w14:paraId="4D34FC37" w14:textId="5AA38BA5"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lastRenderedPageBreak/>
        <w:t>le droit de toute personne à un accès exempt d</w:t>
      </w:r>
      <w:r w:rsidR="008E088B" w:rsidRPr="00A24A3D">
        <w:rPr>
          <w:color w:val="333333"/>
          <w:szCs w:val="28"/>
        </w:rPr>
        <w:t>’</w:t>
      </w:r>
      <w:r w:rsidRPr="00A24A3D">
        <w:rPr>
          <w:color w:val="333333"/>
          <w:szCs w:val="28"/>
        </w:rPr>
        <w:t>obstacles et à une participation pleine et égale dans la société, quels que soient ses handicaps;</w:t>
      </w:r>
    </w:p>
    <w:p w14:paraId="04BCA5D9" w14:textId="03D326D0"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t>le droit de toute personne d</w:t>
      </w:r>
      <w:r w:rsidR="008E088B" w:rsidRPr="00A24A3D">
        <w:rPr>
          <w:color w:val="333333"/>
          <w:szCs w:val="28"/>
        </w:rPr>
        <w:t>’</w:t>
      </w:r>
      <w:r w:rsidRPr="00A24A3D">
        <w:rPr>
          <w:color w:val="333333"/>
          <w:szCs w:val="28"/>
        </w:rPr>
        <w:t>avoir concrètement la possibilité de prendre des décisions pour elle-même, avec ou sans aide, quels que soient ses handicaps;</w:t>
      </w:r>
    </w:p>
    <w:p w14:paraId="54331D78" w14:textId="607A9AC0"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t>le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47FE61CE" w14:textId="630354AB"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t xml:space="preserve">le fait que les personnes </w:t>
      </w:r>
      <w:r w:rsidR="00F147A4" w:rsidRPr="00A24A3D">
        <w:rPr>
          <w:color w:val="333333"/>
          <w:szCs w:val="28"/>
        </w:rPr>
        <w:t xml:space="preserve">en situation de handicap </w:t>
      </w:r>
      <w:r w:rsidRPr="00A24A3D">
        <w:rPr>
          <w:color w:val="333333"/>
          <w:szCs w:val="28"/>
        </w:rPr>
        <w:t>doivent participer à l</w:t>
      </w:r>
      <w:r w:rsidR="008E088B" w:rsidRPr="00A24A3D">
        <w:rPr>
          <w:color w:val="333333"/>
          <w:szCs w:val="28"/>
        </w:rPr>
        <w:t>’</w:t>
      </w:r>
      <w:r w:rsidRPr="00A24A3D">
        <w:rPr>
          <w:color w:val="333333"/>
          <w:szCs w:val="28"/>
        </w:rPr>
        <w:t>élaboration et à la conception des lois, des politiques, des programmes, des services et des structures;</w:t>
      </w:r>
    </w:p>
    <w:p w14:paraId="04FAF42E" w14:textId="0CE6A02F" w:rsidR="00BE3E83" w:rsidRPr="00A24A3D" w:rsidRDefault="00BE3E83">
      <w:pPr>
        <w:pStyle w:val="ListParagraph"/>
        <w:numPr>
          <w:ilvl w:val="0"/>
          <w:numId w:val="25"/>
        </w:numPr>
        <w:spacing w:before="240" w:after="240"/>
        <w:ind w:left="714" w:hanging="357"/>
        <w:contextualSpacing w:val="0"/>
        <w:rPr>
          <w:rFonts w:cs="Arial"/>
          <w:color w:val="333333"/>
          <w:szCs w:val="28"/>
        </w:rPr>
      </w:pPr>
      <w:r w:rsidRPr="00A24A3D">
        <w:rPr>
          <w:color w:val="333333"/>
          <w:szCs w:val="28"/>
        </w:rPr>
        <w:t>l</w:t>
      </w:r>
      <w:r w:rsidR="008E088B" w:rsidRPr="00A24A3D">
        <w:rPr>
          <w:color w:val="333333"/>
          <w:szCs w:val="28"/>
        </w:rPr>
        <w:t>’</w:t>
      </w:r>
      <w:r w:rsidRPr="00A24A3D">
        <w:rPr>
          <w:color w:val="333333"/>
          <w:szCs w:val="28"/>
        </w:rPr>
        <w:t>élaboration et la révision de normes d</w:t>
      </w:r>
      <w:r w:rsidR="008E088B" w:rsidRPr="00A24A3D">
        <w:rPr>
          <w:color w:val="333333"/>
          <w:szCs w:val="28"/>
        </w:rPr>
        <w:t>’</w:t>
      </w:r>
      <w:r w:rsidRPr="00A24A3D">
        <w:rPr>
          <w:color w:val="333333"/>
          <w:szCs w:val="28"/>
        </w:rPr>
        <w:t>accessibilité et la prise de règlements doivent être faites dans l</w:t>
      </w:r>
      <w:r w:rsidR="008E088B" w:rsidRPr="00A24A3D">
        <w:rPr>
          <w:color w:val="333333"/>
          <w:szCs w:val="28"/>
        </w:rPr>
        <w:t>’</w:t>
      </w:r>
      <w:r w:rsidRPr="00A24A3D">
        <w:rPr>
          <w:color w:val="333333"/>
          <w:szCs w:val="28"/>
        </w:rPr>
        <w:t>objectif d</w:t>
      </w:r>
      <w:r w:rsidR="008E088B" w:rsidRPr="00A24A3D">
        <w:rPr>
          <w:color w:val="333333"/>
          <w:szCs w:val="28"/>
        </w:rPr>
        <w:t>’</w:t>
      </w:r>
      <w:r w:rsidRPr="00A24A3D">
        <w:rPr>
          <w:color w:val="333333"/>
          <w:szCs w:val="28"/>
        </w:rPr>
        <w:t>atteindre le niveau d</w:t>
      </w:r>
      <w:r w:rsidR="008E088B" w:rsidRPr="00A24A3D">
        <w:rPr>
          <w:color w:val="333333"/>
          <w:szCs w:val="28"/>
        </w:rPr>
        <w:t>’</w:t>
      </w:r>
      <w:r w:rsidRPr="00A24A3D">
        <w:rPr>
          <w:color w:val="333333"/>
          <w:szCs w:val="28"/>
        </w:rPr>
        <w:t xml:space="preserve">accessibilité le plus élevé qui soit pour les personnes </w:t>
      </w:r>
      <w:r w:rsidR="00F147A4" w:rsidRPr="00A24A3D">
        <w:rPr>
          <w:color w:val="333333"/>
          <w:szCs w:val="28"/>
        </w:rPr>
        <w:t>en situation de handicap</w:t>
      </w:r>
      <w:r w:rsidRPr="00A24A3D">
        <w:rPr>
          <w:color w:val="333333"/>
          <w:szCs w:val="28"/>
        </w:rPr>
        <w:t>.</w:t>
      </w:r>
    </w:p>
    <w:p w14:paraId="2A76421C" w14:textId="44114559" w:rsidR="00BE3E83" w:rsidRPr="00A24A3D" w:rsidRDefault="00BE3E83" w:rsidP="00BE3E83">
      <w:pPr>
        <w:rPr>
          <w:rFonts w:cs="Arial"/>
          <w:szCs w:val="28"/>
        </w:rPr>
      </w:pPr>
      <w:r w:rsidRPr="00A24A3D">
        <w:t xml:space="preserve">Ces principes cadrent avec ceux de la </w:t>
      </w:r>
      <w:r w:rsidRPr="00A24A3D">
        <w:rPr>
          <w:i/>
          <w:szCs w:val="28"/>
        </w:rPr>
        <w:t>Convention des Nations unies relative aux droits des personnes handicapées</w:t>
      </w:r>
      <w:r w:rsidRPr="00A24A3D">
        <w:t>, ratifiée par le gouvernement du Canada en 2010 pour reconnaître l</w:t>
      </w:r>
      <w:r w:rsidR="008E088B" w:rsidRPr="00A24A3D">
        <w:t>’</w:t>
      </w:r>
      <w:r w:rsidRPr="00A24A3D">
        <w:t>importance de promouvoir, de protéger et de faire respecter les droits fondamentaux des personnes en situation de handicap à participer pleinement à la vie de leur collectivité.</w:t>
      </w:r>
    </w:p>
    <w:p w14:paraId="15D2E4E5" w14:textId="58016D05" w:rsidR="00BE3E83" w:rsidRPr="00A24A3D" w:rsidRDefault="00BE3E83" w:rsidP="00BE3E83">
      <w:pPr>
        <w:rPr>
          <w:rFonts w:cs="Arial"/>
          <w:szCs w:val="28"/>
        </w:rPr>
      </w:pPr>
      <w:r w:rsidRPr="00A24A3D">
        <w:t>Normes d</w:t>
      </w:r>
      <w:r w:rsidR="008E088B" w:rsidRPr="00A24A3D">
        <w:t>’</w:t>
      </w:r>
      <w:r w:rsidRPr="00A24A3D">
        <w:t>accessibilité Canada cherche à créer des normes qui sont conformes à sa vision. Ce travail comprend des engagements à éliminer les obstacles à l</w:t>
      </w:r>
      <w:r w:rsidR="008E088B" w:rsidRPr="00A24A3D">
        <w:t>’</w:t>
      </w:r>
      <w:r w:rsidRPr="00A24A3D">
        <w:t>accessibilité et à respecter le principe « Rien sans nous » dans notre processus d</w:t>
      </w:r>
      <w:r w:rsidR="008E088B" w:rsidRPr="00A24A3D">
        <w:t>’</w:t>
      </w:r>
      <w:r w:rsidRPr="00A24A3D">
        <w:t>élaboration de normes, où tout le monde, y compris les personnes en situation de handicap, peut s</w:t>
      </w:r>
      <w:r w:rsidR="008E088B" w:rsidRPr="00A24A3D">
        <w:t>’</w:t>
      </w:r>
      <w:r w:rsidRPr="00A24A3D">
        <w:t>attendre à un Canada exempt d</w:t>
      </w:r>
      <w:r w:rsidR="008E088B" w:rsidRPr="00A24A3D">
        <w:t>’</w:t>
      </w:r>
      <w:r w:rsidRPr="00A24A3D">
        <w:t>obstacles.</w:t>
      </w:r>
    </w:p>
    <w:p w14:paraId="56A3EBEC" w14:textId="230E912E" w:rsidR="00BE3E83" w:rsidRPr="00A24A3D" w:rsidRDefault="00BE3E83" w:rsidP="00BE3E83">
      <w:pPr>
        <w:rPr>
          <w:rFonts w:cs="Arial"/>
          <w:szCs w:val="28"/>
        </w:rPr>
      </w:pPr>
      <w:r w:rsidRPr="00A24A3D">
        <w:lastRenderedPageBreak/>
        <w:t>Les normes élaborées par Normes d</w:t>
      </w:r>
      <w:r w:rsidR="008E088B" w:rsidRPr="00A24A3D">
        <w:t>’</w:t>
      </w:r>
      <w:r w:rsidRPr="00A24A3D">
        <w:t>accessibilité Canada sont conçues pour atteindre les plus hauts niveaux d</w:t>
      </w:r>
      <w:r w:rsidR="008E088B" w:rsidRPr="00A24A3D">
        <w:t>’</w:t>
      </w:r>
      <w:r w:rsidRPr="00A24A3D">
        <w:t xml:space="preserve">accessibilité. Cela signifie que </w:t>
      </w:r>
      <w:r w:rsidR="005578AE" w:rsidRPr="00A24A3D">
        <w:t>c</w:t>
      </w:r>
      <w:r w:rsidRPr="00A24A3D">
        <w:t xml:space="preserve">es normes </w:t>
      </w:r>
      <w:r w:rsidR="005578AE" w:rsidRPr="00A24A3D">
        <w:t>établissent</w:t>
      </w:r>
      <w:r w:rsidRPr="00A24A3D">
        <w:t xml:space="preserve"> des exigences techniques fondées sur l</w:t>
      </w:r>
      <w:r w:rsidR="008E088B" w:rsidRPr="00A24A3D">
        <w:t>’</w:t>
      </w:r>
      <w:r w:rsidRPr="00A24A3D">
        <w:t>équité tout en tenant compte des pratiques exemplaires nationales et internationales, plutôt que de se concentrer sur des exigences techniques minimales.</w:t>
      </w:r>
    </w:p>
    <w:p w14:paraId="699EA88E" w14:textId="01C286B0" w:rsidR="00BE3E83" w:rsidRPr="00A24A3D" w:rsidRDefault="00BE3E83" w:rsidP="00BE3E83">
      <w:pPr>
        <w:rPr>
          <w:rFonts w:cs="Arial"/>
          <w:szCs w:val="28"/>
        </w:rPr>
      </w:pPr>
      <w:r w:rsidRPr="00A24A3D">
        <w:t>Normes d</w:t>
      </w:r>
      <w:r w:rsidR="008E088B" w:rsidRPr="00A24A3D">
        <w:t>’</w:t>
      </w:r>
      <w:r w:rsidRPr="00A24A3D">
        <w:t>accessibilité Canada applique un cadre intersectionnel pour tenir compte des expériences des personnes en situation de handicap qui s</w:t>
      </w:r>
      <w:r w:rsidR="008E088B" w:rsidRPr="00A24A3D">
        <w:t>’</w:t>
      </w:r>
      <w:r w:rsidRPr="00A24A3D">
        <w:t>identifient également comme LGBTQ2+, Autochtones, femmes ou minorités visibles. Son processus d</w:t>
      </w:r>
      <w:r w:rsidR="008E088B" w:rsidRPr="00A24A3D">
        <w:t>’</w:t>
      </w:r>
      <w:r w:rsidRPr="00A24A3D">
        <w:t>élaboration de normes exige que les comités techniques appliquent une perspective tenant compte de tous les handicaps pour s</w:t>
      </w:r>
      <w:r w:rsidR="008E088B" w:rsidRPr="00A24A3D">
        <w:t>’</w:t>
      </w:r>
      <w:r w:rsidRPr="00A24A3D">
        <w:t>assurer qu</w:t>
      </w:r>
      <w:r w:rsidR="008E088B" w:rsidRPr="00A24A3D">
        <w:t>’</w:t>
      </w:r>
      <w:r w:rsidRPr="00A24A3D">
        <w:t>aucun nouvel obstacle à l</w:t>
      </w:r>
      <w:r w:rsidR="008E088B" w:rsidRPr="00A24A3D">
        <w:t>’</w:t>
      </w:r>
      <w:r w:rsidRPr="00A24A3D">
        <w:t>accessibilité n</w:t>
      </w:r>
      <w:r w:rsidR="008E088B" w:rsidRPr="00A24A3D">
        <w:t>’</w:t>
      </w:r>
      <w:r w:rsidRPr="00A24A3D">
        <w:t>est créé involontairement. De plus, les normes élaborées par Normes d</w:t>
      </w:r>
      <w:r w:rsidR="008E088B" w:rsidRPr="00A24A3D">
        <w:t>’</w:t>
      </w:r>
      <w:r w:rsidRPr="00A24A3D">
        <w:t>accessibilité Canada cadrent avec 14 des 17 objectifs de développement durable des Nations unies, qui ont été adoptés par le Canada en 2015 pour promouvoir le partenariat, la paix et la prospérité pour tous les peuples et la planète d</w:t>
      </w:r>
      <w:r w:rsidR="008E088B" w:rsidRPr="00A24A3D">
        <w:t>’</w:t>
      </w:r>
      <w:r w:rsidRPr="00A24A3D">
        <w:t>ici 2030.</w:t>
      </w:r>
    </w:p>
    <w:p w14:paraId="06B5380A" w14:textId="5660A8A6" w:rsidR="00BE3E83" w:rsidRPr="00A24A3D" w:rsidRDefault="00BE3E83" w:rsidP="00BE3E83">
      <w:pPr>
        <w:rPr>
          <w:rFonts w:cs="Arial"/>
          <w:szCs w:val="28"/>
        </w:rPr>
      </w:pPr>
      <w:r w:rsidRPr="00A24A3D">
        <w:t>Normes d</w:t>
      </w:r>
      <w:r w:rsidR="008E088B" w:rsidRPr="00A24A3D">
        <w:t>’</w:t>
      </w:r>
      <w:r w:rsidRPr="00A24A3D">
        <w:t>accessibilité Canada participe à la préparation de normes d</w:t>
      </w:r>
      <w:r w:rsidR="008E088B" w:rsidRPr="00A24A3D">
        <w:t>’</w:t>
      </w:r>
      <w:r w:rsidRPr="00A24A3D">
        <w:t>accessibilité volontaires qui sont élaborées par des comités techniques sur la base d</w:t>
      </w:r>
      <w:r w:rsidR="008E088B" w:rsidRPr="00A24A3D">
        <w:t>’</w:t>
      </w:r>
      <w:r w:rsidRPr="00A24A3D">
        <w:t>une approche consensuelle. Chaque comité technique est composé d</w:t>
      </w:r>
      <w:r w:rsidR="008E088B" w:rsidRPr="00A24A3D">
        <w:t>’</w:t>
      </w:r>
      <w:r w:rsidRPr="00A24A3D">
        <w:t>un groupe équilibré d</w:t>
      </w:r>
      <w:r w:rsidR="008E088B" w:rsidRPr="00A24A3D">
        <w:t>’</w:t>
      </w:r>
      <w:r w:rsidRPr="00A24A3D">
        <w:t>experts qui élaborent le contenu technique d</w:t>
      </w:r>
      <w:r w:rsidR="008E088B" w:rsidRPr="00A24A3D">
        <w:t>’</w:t>
      </w:r>
      <w:r w:rsidRPr="00A24A3D">
        <w:t>une norme. Au moins 30 % de ces experts techniques sont des personnes en situation de handicap et ayant une expérience vécue, et 30 % sont issus de groupes en quête d</w:t>
      </w:r>
      <w:r w:rsidR="008E088B" w:rsidRPr="00A24A3D">
        <w:t>’</w:t>
      </w:r>
      <w:r w:rsidRPr="00A24A3D">
        <w:t>équité, y compris la communauté LGBTQ2+, les Autochtones, les femmes et les minorités visibles. Ces experts techniques comprennent également des consommateurs et d</w:t>
      </w:r>
      <w:r w:rsidR="008E088B" w:rsidRPr="00A24A3D">
        <w:t>’</w:t>
      </w:r>
      <w:r w:rsidRPr="00A24A3D">
        <w:t>autres utilisateurs, des représentants du gouvernement et des autorités, des travailleurs et des syndicats, d</w:t>
      </w:r>
      <w:r w:rsidR="008E088B" w:rsidRPr="00A24A3D">
        <w:t>’</w:t>
      </w:r>
      <w:r w:rsidRPr="00A24A3D">
        <w:t>autres organismes d</w:t>
      </w:r>
      <w:r w:rsidR="008E088B" w:rsidRPr="00A24A3D">
        <w:t>’</w:t>
      </w:r>
      <w:r w:rsidRPr="00A24A3D">
        <w:t>élaboration de normes, des entreprises et des industries, des organismes universitaires et de recherche, ainsi que des organisations non gouvernementales.</w:t>
      </w:r>
    </w:p>
    <w:p w14:paraId="7133930C" w14:textId="32421692" w:rsidR="00BE3E83" w:rsidRPr="00A24A3D" w:rsidRDefault="00BE3E83" w:rsidP="00BE3E83">
      <w:pPr>
        <w:rPr>
          <w:rFonts w:cs="Arial"/>
          <w:szCs w:val="28"/>
        </w:rPr>
      </w:pPr>
      <w:r w:rsidRPr="00A24A3D">
        <w:t>Toutes les normes de Normes d</w:t>
      </w:r>
      <w:r w:rsidR="008E088B" w:rsidRPr="00A24A3D">
        <w:t>’</w:t>
      </w:r>
      <w:r w:rsidRPr="00A24A3D">
        <w:t>accessibilité Canada intègrent également des constatations connexes tirées de rapports de recherche produits dans le cadre du programme de subventions et de contributions pour l</w:t>
      </w:r>
      <w:r w:rsidR="008E088B" w:rsidRPr="00A24A3D">
        <w:t>’</w:t>
      </w:r>
      <w:r w:rsidRPr="00A24A3D">
        <w:t>avancement de l</w:t>
      </w:r>
      <w:r w:rsidR="008E088B" w:rsidRPr="00A24A3D">
        <w:t>’</w:t>
      </w:r>
      <w:r w:rsidRPr="00A24A3D">
        <w:t>accessibilité de Normes d</w:t>
      </w:r>
      <w:r w:rsidR="008E088B" w:rsidRPr="00A24A3D">
        <w:t>’</w:t>
      </w:r>
      <w:r w:rsidRPr="00A24A3D">
        <w:t xml:space="preserve">accessibilité Canada. Ce programme fait intervenir des personnes en situation de handicap, des </w:t>
      </w:r>
      <w:r w:rsidRPr="00A24A3D">
        <w:lastRenderedPageBreak/>
        <w:t>experts et des organisations pour faire progresser la recherche sur les normes d</w:t>
      </w:r>
      <w:r w:rsidR="008E088B" w:rsidRPr="00A24A3D">
        <w:t>’</w:t>
      </w:r>
      <w:r w:rsidRPr="00A24A3D">
        <w:t>accessibilité et soutient des projets de recherche qui aident à repérer, à éliminer et à prévenir les nouveaux obstacles à l</w:t>
      </w:r>
      <w:r w:rsidR="008E088B" w:rsidRPr="00A24A3D">
        <w:t>’</w:t>
      </w:r>
      <w:r w:rsidRPr="00A24A3D">
        <w:t>accessibilité.</w:t>
      </w:r>
    </w:p>
    <w:p w14:paraId="629D3522" w14:textId="4B8471A4" w:rsidR="00BE3E83" w:rsidRPr="00A24A3D" w:rsidRDefault="00BE3E83" w:rsidP="00BE3E83">
      <w:pPr>
        <w:rPr>
          <w:rFonts w:cs="Arial"/>
          <w:szCs w:val="28"/>
        </w:rPr>
      </w:pPr>
      <w:r w:rsidRPr="00A24A3D">
        <w:t>Les normes de Normes d</w:t>
      </w:r>
      <w:r w:rsidR="008E088B" w:rsidRPr="00A24A3D">
        <w:t>’</w:t>
      </w:r>
      <w:r w:rsidRPr="00A24A3D">
        <w:t>accessibilité Canada peuvent faire l</w:t>
      </w:r>
      <w:r w:rsidR="008E088B" w:rsidRPr="00A24A3D">
        <w:t>’</w:t>
      </w:r>
      <w:r w:rsidRPr="00A24A3D">
        <w:t>objet d</w:t>
      </w:r>
      <w:r w:rsidR="008E088B" w:rsidRPr="00A24A3D">
        <w:t>’</w:t>
      </w:r>
      <w:r w:rsidRPr="00A24A3D">
        <w:t>un examen et d</w:t>
      </w:r>
      <w:r w:rsidR="008E088B" w:rsidRPr="00A24A3D">
        <w:t>’</w:t>
      </w:r>
      <w:r w:rsidRPr="00A24A3D">
        <w:t>une révision pour s</w:t>
      </w:r>
      <w:r w:rsidR="008E088B" w:rsidRPr="00A24A3D">
        <w:t>’</w:t>
      </w:r>
      <w:r w:rsidRPr="00A24A3D">
        <w:t>assurer qu</w:t>
      </w:r>
      <w:r w:rsidR="008E088B" w:rsidRPr="00A24A3D">
        <w:t>’</w:t>
      </w:r>
      <w:r w:rsidRPr="00A24A3D">
        <w:t>elles tiennent compte des tendances actuelles et des pratiques exemplaires. Normes d</w:t>
      </w:r>
      <w:r w:rsidR="008E088B" w:rsidRPr="00A24A3D">
        <w:t>’</w:t>
      </w:r>
      <w:r w:rsidRPr="00A24A3D">
        <w:t>accessibilité Canada entreprendra l</w:t>
      </w:r>
      <w:r w:rsidR="008E088B" w:rsidRPr="00A24A3D">
        <w:t>’</w:t>
      </w:r>
      <w:r w:rsidRPr="00A24A3D">
        <w:t>examen de la présente norme dans les quatre ans suivant la date de publication. Les suggestions d</w:t>
      </w:r>
      <w:r w:rsidR="008E088B" w:rsidRPr="00A24A3D">
        <w:t>’</w:t>
      </w:r>
      <w:r w:rsidRPr="00A24A3D">
        <w:t>amélioration, qui sont toujours les bienvenues, devraient être portées à l</w:t>
      </w:r>
      <w:r w:rsidR="008E088B" w:rsidRPr="00A24A3D">
        <w:t>’</w:t>
      </w:r>
      <w:r w:rsidRPr="00A24A3D">
        <w:t>attention du comité technique concerné. Les modifications apportées aux normes sont publiées sous forme de modifications distinctes ou dans de nouvelles éditions des normes.</w:t>
      </w:r>
    </w:p>
    <w:p w14:paraId="440C4A45" w14:textId="2BC748DE" w:rsidR="00BE3E83" w:rsidRPr="00A24A3D" w:rsidRDefault="00BE3E83" w:rsidP="00BE3E83">
      <w:pPr>
        <w:rPr>
          <w:rFonts w:cs="Arial"/>
          <w:szCs w:val="28"/>
        </w:rPr>
      </w:pPr>
      <w:r w:rsidRPr="00A24A3D">
        <w:t>Normes d</w:t>
      </w:r>
      <w:r w:rsidR="008E088B" w:rsidRPr="00A24A3D">
        <w:t>’</w:t>
      </w:r>
      <w:r w:rsidRPr="00A24A3D">
        <w:t>accessibilité Canada est un organisme d</w:t>
      </w:r>
      <w:r w:rsidR="008E088B" w:rsidRPr="00A24A3D">
        <w:t>’</w:t>
      </w:r>
      <w:r w:rsidRPr="00A24A3D">
        <w:t>élaboration de normes accrédité par le Conseil canadien des normes et élabore donc toutes ses normes en suivant un processus d</w:t>
      </w:r>
      <w:r w:rsidR="008E088B" w:rsidRPr="00A24A3D">
        <w:t>’</w:t>
      </w:r>
      <w:r w:rsidRPr="00A24A3D">
        <w:t>élaboration de normes accrédité. Ces normes volontaires s</w:t>
      </w:r>
      <w:r w:rsidR="008E088B" w:rsidRPr="00A24A3D">
        <w:t>’</w:t>
      </w:r>
      <w:r w:rsidRPr="00A24A3D">
        <w:t xml:space="preserve">appliquent aux entités sous réglementation fédérale et peuvent être recommandées au ministre responsable de la </w:t>
      </w:r>
      <w:r w:rsidRPr="00A24A3D">
        <w:rPr>
          <w:i/>
          <w:szCs w:val="28"/>
        </w:rPr>
        <w:t>Loi canadienne sur l</w:t>
      </w:r>
      <w:r w:rsidR="008E088B" w:rsidRPr="00A24A3D">
        <w:rPr>
          <w:i/>
          <w:szCs w:val="28"/>
        </w:rPr>
        <w:t>’</w:t>
      </w:r>
      <w:r w:rsidRPr="00A24A3D">
        <w:rPr>
          <w:i/>
          <w:szCs w:val="28"/>
        </w:rPr>
        <w:t>accessibilité</w:t>
      </w:r>
      <w:r w:rsidRPr="00A24A3D">
        <w:t> (c.-à-d. le ministre de l</w:t>
      </w:r>
      <w:r w:rsidR="008E088B" w:rsidRPr="00A24A3D">
        <w:t>’</w:t>
      </w:r>
      <w:r w:rsidRPr="00A24A3D">
        <w:t>Emploi, du Développement de la main-d</w:t>
      </w:r>
      <w:r w:rsidR="008E088B" w:rsidRPr="00A24A3D">
        <w:t>’</w:t>
      </w:r>
      <w:r w:rsidRPr="00A24A3D">
        <w:t>œuvre et de l</w:t>
      </w:r>
      <w:r w:rsidR="008E088B" w:rsidRPr="00A24A3D">
        <w:t>’</w:t>
      </w:r>
      <w:r w:rsidRPr="00A24A3D">
        <w:t>Inclusion des personnes en situation de handicap).</w:t>
      </w:r>
    </w:p>
    <w:p w14:paraId="268A08A4" w14:textId="4A80394D" w:rsidR="00BE3E83" w:rsidRPr="00A24A3D" w:rsidRDefault="00BE3E83" w:rsidP="00BE3E83">
      <w:pPr>
        <w:rPr>
          <w:rFonts w:cs="Arial"/>
          <w:szCs w:val="28"/>
        </w:rPr>
      </w:pPr>
      <w:r w:rsidRPr="00A24A3D">
        <w:t>En plus de ses efforts d</w:t>
      </w:r>
      <w:r w:rsidR="008E088B" w:rsidRPr="00A24A3D">
        <w:t>’</w:t>
      </w:r>
      <w:r w:rsidRPr="00A24A3D">
        <w:t>élaboration de normes d</w:t>
      </w:r>
      <w:r w:rsidR="008E088B" w:rsidRPr="00A24A3D">
        <w:t>’</w:t>
      </w:r>
      <w:r w:rsidRPr="00A24A3D">
        <w:t>accessibilité, Normes d</w:t>
      </w:r>
      <w:r w:rsidR="008E088B" w:rsidRPr="00A24A3D">
        <w:t>’</w:t>
      </w:r>
      <w:r w:rsidRPr="00A24A3D">
        <w:t>accessibilité Canada fait figure de chef de file parmi les organisations fédérales canadiennes pour la promotion et l</w:t>
      </w:r>
      <w:r w:rsidR="008E088B" w:rsidRPr="00A24A3D">
        <w:t>’</w:t>
      </w:r>
      <w:r w:rsidRPr="00A24A3D">
        <w:t>adoption de l</w:t>
      </w:r>
      <w:r w:rsidR="008E088B" w:rsidRPr="00A24A3D">
        <w:t>’</w:t>
      </w:r>
      <w:r w:rsidRPr="00A24A3D">
        <w:t xml:space="preserve">accessibilité au sein du gouvernement. </w:t>
      </w:r>
      <w:r w:rsidR="00522A86" w:rsidRPr="00A24A3D">
        <w:t>Il</w:t>
      </w:r>
      <w:r w:rsidRPr="00A24A3D">
        <w:t xml:space="preserve"> est le premier organisme du gouvernement fédéral à avoir un conseil d</w:t>
      </w:r>
      <w:r w:rsidR="008E088B" w:rsidRPr="00A24A3D">
        <w:t>’</w:t>
      </w:r>
      <w:r w:rsidRPr="00A24A3D">
        <w:t>administration dirigé majoritairement par des personnes en situation de handicap. Normes d</w:t>
      </w:r>
      <w:r w:rsidR="008E088B" w:rsidRPr="00A24A3D">
        <w:t>’</w:t>
      </w:r>
      <w:r w:rsidRPr="00A24A3D">
        <w:t>accessibilité Canada dispose de bureaux</w:t>
      </w:r>
      <w:r w:rsidR="005C33EE" w:rsidRPr="00A24A3D">
        <w:t xml:space="preserve"> accessibles</w:t>
      </w:r>
      <w:r w:rsidR="00E36381">
        <w:t xml:space="preserve"> et modernes</w:t>
      </w:r>
      <w:r w:rsidRPr="00A24A3D">
        <w:t xml:space="preserve"> pour ses employés, son conseil d</w:t>
      </w:r>
      <w:r w:rsidR="008E088B" w:rsidRPr="00A24A3D">
        <w:t>’</w:t>
      </w:r>
      <w:r w:rsidRPr="00A24A3D">
        <w:t>administration et les membres des comités techniques. L</w:t>
      </w:r>
      <w:r w:rsidR="008E088B" w:rsidRPr="00A24A3D">
        <w:t>’</w:t>
      </w:r>
      <w:r w:rsidRPr="00A24A3D">
        <w:t>espace de travail accessible</w:t>
      </w:r>
      <w:r w:rsidR="00F12D40">
        <w:t>,</w:t>
      </w:r>
      <w:r w:rsidRPr="00A24A3D">
        <w:t xml:space="preserve"> soigneusement conçu</w:t>
      </w:r>
      <w:r w:rsidR="00F12D40">
        <w:t>,</w:t>
      </w:r>
      <w:r w:rsidRPr="00A24A3D">
        <w:t xml:space="preserve"> illustre la conviction de l</w:t>
      </w:r>
      <w:r w:rsidR="008E088B" w:rsidRPr="00A24A3D">
        <w:t>’</w:t>
      </w:r>
      <w:r w:rsidRPr="00A24A3D">
        <w:t>organisation quant à l</w:t>
      </w:r>
      <w:r w:rsidR="008E088B" w:rsidRPr="00A24A3D">
        <w:t>’</w:t>
      </w:r>
      <w:r w:rsidRPr="00A24A3D">
        <w:t>importance de l</w:t>
      </w:r>
      <w:r w:rsidR="008E088B" w:rsidRPr="00A24A3D">
        <w:t>’</w:t>
      </w:r>
      <w:r w:rsidRPr="00A24A3D">
        <w:t>accessibilité universelle.</w:t>
      </w:r>
    </w:p>
    <w:p w14:paraId="187A51AC" w14:textId="7F417ABF" w:rsidR="00BE3E83" w:rsidRPr="00A24A3D" w:rsidRDefault="00BE3E83" w:rsidP="00BE3E83">
      <w:pPr>
        <w:rPr>
          <w:rFonts w:cs="Arial"/>
          <w:szCs w:val="28"/>
        </w:rPr>
      </w:pPr>
      <w:r w:rsidRPr="00A24A3D">
        <w:t>Pour obtenir des renseignements supplémentaires sur Normes d</w:t>
      </w:r>
      <w:r w:rsidR="008E088B" w:rsidRPr="00A24A3D">
        <w:t>’</w:t>
      </w:r>
      <w:r w:rsidRPr="00A24A3D">
        <w:t>accessibilité Canada, ses normes ou ses publications, veuillez communiquer avec nous :</w:t>
      </w:r>
    </w:p>
    <w:p w14:paraId="279C0203" w14:textId="22DAF1A7" w:rsidR="00BE3E83" w:rsidRPr="0017420A" w:rsidRDefault="00BE3E83" w:rsidP="00BE3E83">
      <w:pPr>
        <w:rPr>
          <w:rFonts w:cs="Arial"/>
          <w:szCs w:val="28"/>
        </w:rPr>
      </w:pPr>
      <w:r w:rsidRPr="0017420A">
        <w:lastRenderedPageBreak/>
        <w:t xml:space="preserve">Site Web : </w:t>
      </w:r>
      <w:r w:rsidRPr="0017420A">
        <w:tab/>
      </w:r>
      <w:hyperlink r:id="rId15" w:history="1">
        <w:r w:rsidR="00775874" w:rsidRPr="0017420A">
          <w:rPr>
            <w:rStyle w:val="Hyperlink"/>
          </w:rPr>
          <w:t>accessibilite.canada.ca</w:t>
        </w:r>
      </w:hyperlink>
      <w:r w:rsidR="00775874" w:rsidRPr="0017420A">
        <w:t xml:space="preserve"> </w:t>
      </w:r>
    </w:p>
    <w:p w14:paraId="2705EE5B" w14:textId="1060EEBC" w:rsidR="00BE3E83" w:rsidRPr="00A24A3D" w:rsidRDefault="00BE3E83" w:rsidP="00BE3E83">
      <w:pPr>
        <w:ind w:left="1440" w:hanging="1440"/>
        <w:rPr>
          <w:rFonts w:cs="Arial"/>
          <w:szCs w:val="28"/>
        </w:rPr>
      </w:pPr>
      <w:r w:rsidRPr="00A24A3D">
        <w:t xml:space="preserve">Courriel : </w:t>
      </w:r>
      <w:r w:rsidRPr="00A24A3D">
        <w:tab/>
      </w:r>
      <w:hyperlink r:id="rId16" w:history="1">
        <w:r w:rsidRPr="00A24A3D">
          <w:rPr>
            <w:rStyle w:val="Hyperlink"/>
          </w:rPr>
          <w:t>Info.Accessibility.Standards-Normes.Accessibilite.Info@canada.gc.ca</w:t>
        </w:r>
      </w:hyperlink>
    </w:p>
    <w:p w14:paraId="0BC7B389" w14:textId="121A28E8" w:rsidR="007D459B" w:rsidRPr="00A24A3D" w:rsidRDefault="00BE3E83" w:rsidP="00350510">
      <w:pPr>
        <w:spacing w:after="0" w:line="240" w:lineRule="auto"/>
        <w:ind w:left="1440" w:hanging="1440"/>
        <w:rPr>
          <w:rFonts w:cs="Arial"/>
          <w:szCs w:val="28"/>
          <w:shd w:val="clear" w:color="auto" w:fill="FFFFFF"/>
        </w:rPr>
      </w:pPr>
      <w:r w:rsidRPr="00A24A3D">
        <w:t xml:space="preserve">Courrier : </w:t>
      </w:r>
      <w:r w:rsidRPr="00A24A3D">
        <w:tab/>
      </w:r>
      <w:r w:rsidRPr="00A24A3D">
        <w:rPr>
          <w:szCs w:val="28"/>
          <w:shd w:val="clear" w:color="auto" w:fill="FFFFFF"/>
        </w:rPr>
        <w:t>Normes d</w:t>
      </w:r>
      <w:r w:rsidR="008E088B" w:rsidRPr="00A24A3D">
        <w:rPr>
          <w:szCs w:val="28"/>
          <w:shd w:val="clear" w:color="auto" w:fill="FFFFFF"/>
        </w:rPr>
        <w:t>’</w:t>
      </w:r>
      <w:r w:rsidRPr="00A24A3D">
        <w:rPr>
          <w:szCs w:val="28"/>
          <w:shd w:val="clear" w:color="auto" w:fill="FFFFFF"/>
        </w:rPr>
        <w:t>accessibilité Canada</w:t>
      </w:r>
      <w:r w:rsidRPr="00A24A3D">
        <w:br/>
      </w:r>
      <w:r w:rsidRPr="00A24A3D">
        <w:rPr>
          <w:szCs w:val="28"/>
          <w:shd w:val="clear" w:color="auto" w:fill="FFFFFF"/>
        </w:rPr>
        <w:t>320, boulevard St-Joseph</w:t>
      </w:r>
      <w:r w:rsidRPr="00A24A3D">
        <w:br/>
      </w:r>
      <w:r w:rsidR="00522A86" w:rsidRPr="00A24A3D">
        <w:rPr>
          <w:szCs w:val="28"/>
          <w:shd w:val="clear" w:color="auto" w:fill="FFFFFF"/>
        </w:rPr>
        <w:t>Bureau</w:t>
      </w:r>
      <w:r w:rsidR="0021333F">
        <w:rPr>
          <w:szCs w:val="28"/>
          <w:shd w:val="clear" w:color="auto" w:fill="FFFFFF"/>
        </w:rPr>
        <w:t> </w:t>
      </w:r>
      <w:r w:rsidRPr="00A24A3D">
        <w:rPr>
          <w:szCs w:val="28"/>
          <w:shd w:val="clear" w:color="auto" w:fill="FFFFFF"/>
        </w:rPr>
        <w:t>246</w:t>
      </w:r>
      <w:r w:rsidRPr="00A24A3D">
        <w:br/>
      </w:r>
      <w:r w:rsidRPr="00A24A3D">
        <w:rPr>
          <w:szCs w:val="28"/>
          <w:shd w:val="clear" w:color="auto" w:fill="FFFFFF"/>
        </w:rPr>
        <w:t>Gatineau (Québec) </w:t>
      </w:r>
      <w:r w:rsidR="003626A5" w:rsidRPr="00A24A3D">
        <w:rPr>
          <w:szCs w:val="28"/>
          <w:shd w:val="clear" w:color="auto" w:fill="FFFFFF"/>
        </w:rPr>
        <w:t>K1A</w:t>
      </w:r>
      <w:r w:rsidR="0021333F">
        <w:rPr>
          <w:szCs w:val="28"/>
          <w:shd w:val="clear" w:color="auto" w:fill="FFFFFF"/>
        </w:rPr>
        <w:t> </w:t>
      </w:r>
      <w:r w:rsidR="003626A5" w:rsidRPr="00A24A3D">
        <w:rPr>
          <w:szCs w:val="28"/>
          <w:shd w:val="clear" w:color="auto" w:fill="FFFFFF"/>
        </w:rPr>
        <w:t>0H3</w:t>
      </w:r>
    </w:p>
    <w:p w14:paraId="1399B76C" w14:textId="0A565DBA" w:rsidR="00C849AB" w:rsidRPr="00A24A3D" w:rsidRDefault="00C849AB">
      <w:pPr>
        <w:spacing w:before="0" w:after="160" w:line="259" w:lineRule="auto"/>
        <w:rPr>
          <w:rFonts w:cs="Arial"/>
          <w:szCs w:val="28"/>
          <w:shd w:val="clear" w:color="auto" w:fill="FFFFFF"/>
        </w:rPr>
      </w:pPr>
      <w:r w:rsidRPr="00A24A3D">
        <w:br w:type="page"/>
      </w:r>
    </w:p>
    <w:p w14:paraId="1447788D" w14:textId="063D4DB5" w:rsidR="00C849AB" w:rsidRPr="00A24A3D" w:rsidRDefault="00AB0431" w:rsidP="00C849AB">
      <w:r w:rsidRPr="00A24A3D">
        <w:rPr>
          <w:b/>
          <w:bCs/>
          <w:szCs w:val="28"/>
        </w:rPr>
        <w:lastRenderedPageBreak/>
        <w:t>Remarque :</w:t>
      </w:r>
      <w:r w:rsidRPr="00A24A3D">
        <w:t xml:space="preserve"> Veuillez lire l</w:t>
      </w:r>
      <w:r w:rsidR="008E088B" w:rsidRPr="00A24A3D">
        <w:t>’</w:t>
      </w:r>
      <w:r w:rsidRPr="00A24A3D">
        <w:t>avis juridique à l</w:t>
      </w:r>
      <w:r w:rsidR="008E088B" w:rsidRPr="00A24A3D">
        <w:t>’</w:t>
      </w:r>
      <w:hyperlink w:anchor="_Annex_D_-" w:history="1">
        <w:r w:rsidRPr="00A24A3D">
          <w:rPr>
            <w:rStyle w:val="Hyperlink"/>
          </w:rPr>
          <w:t>annexe D</w:t>
        </w:r>
      </w:hyperlink>
      <w:r w:rsidRPr="00A24A3D">
        <w:t xml:space="preserve"> avant d</w:t>
      </w:r>
      <w:r w:rsidR="008E088B" w:rsidRPr="00A24A3D">
        <w:t>’</w:t>
      </w:r>
      <w:r w:rsidRPr="00A24A3D">
        <w:t>utiliser le projet de norme. L</w:t>
      </w:r>
      <w:r w:rsidR="008E088B" w:rsidRPr="00A24A3D">
        <w:t>’</w:t>
      </w:r>
      <w:r w:rsidRPr="00A24A3D">
        <w:t xml:space="preserve">avis juridique contient des renseignements importants, notamment </w:t>
      </w:r>
      <w:r w:rsidR="00522A86" w:rsidRPr="00A24A3D">
        <w:t>en ce qui a trait</w:t>
      </w:r>
      <w:r w:rsidRPr="00A24A3D">
        <w:t> :</w:t>
      </w:r>
    </w:p>
    <w:p w14:paraId="14E885CD" w14:textId="7B16FB49" w:rsidR="00C849AB" w:rsidRPr="00A24A3D" w:rsidRDefault="00522A86" w:rsidP="00C849AB">
      <w:pPr>
        <w:pStyle w:val="ListParagraph"/>
        <w:numPr>
          <w:ilvl w:val="0"/>
          <w:numId w:val="26"/>
        </w:numPr>
      </w:pPr>
      <w:r w:rsidRPr="00A24A3D">
        <w:t>aux</w:t>
      </w:r>
      <w:r w:rsidR="00C849AB" w:rsidRPr="00A24A3D">
        <w:t xml:space="preserve"> renseignements relatifs aux exclusions de responsabilité;</w:t>
      </w:r>
    </w:p>
    <w:p w14:paraId="3761D560" w14:textId="6AA869E8" w:rsidR="00C849AB" w:rsidRPr="00A24A3D" w:rsidRDefault="00522A86" w:rsidP="00C849AB">
      <w:pPr>
        <w:pStyle w:val="ListParagraph"/>
        <w:numPr>
          <w:ilvl w:val="0"/>
          <w:numId w:val="26"/>
        </w:numPr>
      </w:pPr>
      <w:r w:rsidRPr="00A24A3D">
        <w:t xml:space="preserve">à </w:t>
      </w:r>
      <w:r w:rsidR="00C849AB" w:rsidRPr="00A24A3D">
        <w:t>l</w:t>
      </w:r>
      <w:r w:rsidR="008E088B" w:rsidRPr="00A24A3D">
        <w:t>’</w:t>
      </w:r>
      <w:r w:rsidR="00C849AB" w:rsidRPr="00A24A3D">
        <w:t>octroi de licences pour le contenu fourni par l</w:t>
      </w:r>
      <w:r w:rsidR="008E088B" w:rsidRPr="00A24A3D">
        <w:t>’</w:t>
      </w:r>
      <w:r w:rsidR="00C849AB" w:rsidRPr="00A24A3D">
        <w:t>utilisateur.</w:t>
      </w:r>
    </w:p>
    <w:p w14:paraId="23B8D756" w14:textId="40C7688A" w:rsidR="00F33AB3" w:rsidRPr="00A24A3D" w:rsidRDefault="00F33AB3" w:rsidP="00427EA4">
      <w:pPr>
        <w:spacing w:before="0" w:after="160"/>
        <w:rPr>
          <w:rFonts w:cs="Arial"/>
          <w:b/>
          <w:szCs w:val="28"/>
        </w:rPr>
      </w:pPr>
      <w:bookmarkStart w:id="1" w:name="ComplianceOne"/>
      <w:bookmarkStart w:id="2" w:name="Forward"/>
      <w:bookmarkEnd w:id="1"/>
      <w:bookmarkEnd w:id="2"/>
    </w:p>
    <w:p w14:paraId="5EC77602" w14:textId="62174222" w:rsidR="00DE0814" w:rsidRPr="00A24A3D" w:rsidRDefault="00DE0814" w:rsidP="00DE0814">
      <w:pPr>
        <w:spacing w:before="0" w:after="240"/>
        <w:jc w:val="center"/>
        <w:rPr>
          <w:rFonts w:cs="Arial"/>
          <w:szCs w:val="28"/>
        </w:rPr>
      </w:pPr>
      <w:r w:rsidRPr="004C02D4">
        <w:rPr>
          <w:noProof/>
        </w:rPr>
        <w:drawing>
          <wp:inline distT="0" distB="0" distL="0" distR="0" wp14:anchorId="397A0E92" wp14:editId="1B1B5C19">
            <wp:extent cx="1459865" cy="11239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9865" cy="1123950"/>
                    </a:xfrm>
                    <a:prstGeom prst="rect">
                      <a:avLst/>
                    </a:prstGeom>
                    <a:noFill/>
                  </pic:spPr>
                </pic:pic>
              </a:graphicData>
            </a:graphic>
          </wp:inline>
        </w:drawing>
      </w:r>
    </w:p>
    <w:p w14:paraId="3150F69B" w14:textId="77777777" w:rsidR="00DE0814" w:rsidRPr="00A24A3D" w:rsidRDefault="00DE0814">
      <w:pPr>
        <w:spacing w:before="0" w:after="160" w:line="259" w:lineRule="auto"/>
        <w:rPr>
          <w:rFonts w:cs="Arial"/>
          <w:szCs w:val="28"/>
        </w:rPr>
      </w:pPr>
      <w:r w:rsidRPr="00A24A3D">
        <w:br w:type="page"/>
      </w:r>
    </w:p>
    <w:p w14:paraId="7DC64AF7" w14:textId="77777777" w:rsidR="004A40D6" w:rsidRPr="00A24A3D" w:rsidRDefault="004A40D6" w:rsidP="004A40D6">
      <w:pPr>
        <w:spacing w:after="0"/>
        <w:rPr>
          <w:b/>
          <w:bCs/>
          <w:i/>
          <w:sz w:val="32"/>
          <w:szCs w:val="32"/>
        </w:rPr>
      </w:pPr>
      <w:r w:rsidRPr="00A24A3D">
        <w:rPr>
          <w:b/>
          <w:bCs/>
          <w:sz w:val="32"/>
          <w:szCs w:val="32"/>
        </w:rPr>
        <w:lastRenderedPageBreak/>
        <w:t>Avant-propos</w:t>
      </w:r>
    </w:p>
    <w:p w14:paraId="3B36E14A" w14:textId="79BF9B8A" w:rsidR="004A40D6" w:rsidRPr="00F71695" w:rsidRDefault="004A40D6" w:rsidP="004A40D6">
      <w:pPr>
        <w:spacing w:after="0"/>
        <w:rPr>
          <w:szCs w:val="28"/>
        </w:rPr>
      </w:pPr>
      <w:r w:rsidRPr="00F71695">
        <w:t>Il s</w:t>
      </w:r>
      <w:r w:rsidR="008E088B" w:rsidRPr="00F71695">
        <w:t>’</w:t>
      </w:r>
      <w:r w:rsidRPr="00F71695">
        <w:t>agit de la première édition de la norme CAN</w:t>
      </w:r>
      <w:r w:rsidR="00522A86" w:rsidRPr="00F71695">
        <w:t>/</w:t>
      </w:r>
      <w:r w:rsidRPr="00F71695">
        <w:t xml:space="preserve">ASC-3.1, </w:t>
      </w:r>
      <w:r w:rsidRPr="00F71695">
        <w:rPr>
          <w:i/>
          <w:szCs w:val="28"/>
        </w:rPr>
        <w:t>Norme sur le langage simple</w:t>
      </w:r>
      <w:r w:rsidRPr="00F71695">
        <w:t>.</w:t>
      </w:r>
    </w:p>
    <w:p w14:paraId="436D9B97" w14:textId="420BB957" w:rsidR="004A40D6" w:rsidRPr="00F71695" w:rsidRDefault="004A40D6" w:rsidP="004A40D6">
      <w:pPr>
        <w:spacing w:after="0"/>
        <w:rPr>
          <w:szCs w:val="28"/>
        </w:rPr>
      </w:pPr>
      <w:r w:rsidRPr="00F71695">
        <w:t>La présente norme sur le langage simple est une norme obligatoire</w:t>
      </w:r>
      <w:r w:rsidR="00F12D40" w:rsidRPr="00F71695">
        <w:t xml:space="preserve">, soit </w:t>
      </w:r>
      <w:r w:rsidRPr="00F71695">
        <w:t>normative</w:t>
      </w:r>
      <w:r w:rsidR="00E31061" w:rsidRPr="00F71695">
        <w:t>, qui</w:t>
      </w:r>
      <w:r w:rsidRPr="00F71695">
        <w:t xml:space="preserve"> emploie une terminologie réglementaire conventionnelle. Le Conseil canadien des normes, régi par les lignes directrices de l</w:t>
      </w:r>
      <w:r w:rsidR="008E088B" w:rsidRPr="00F71695">
        <w:t>’</w:t>
      </w:r>
      <w:r w:rsidRPr="00F71695">
        <w:t>Organisation internationale de normalisation (ISO), exige l</w:t>
      </w:r>
      <w:r w:rsidR="008E088B" w:rsidRPr="00F71695">
        <w:t>’</w:t>
      </w:r>
      <w:r w:rsidRPr="00F71695">
        <w:t>utilisation de la terminologie réglementaire afin que la présente norme puisse être classée comme Norme nationale du Canada.</w:t>
      </w:r>
    </w:p>
    <w:p w14:paraId="513A033D" w14:textId="7BFCBE7C" w:rsidR="00C35D31" w:rsidRPr="00A24A3D" w:rsidRDefault="004A40D6" w:rsidP="00C35D31">
      <w:pPr>
        <w:spacing w:after="0"/>
        <w:rPr>
          <w:szCs w:val="28"/>
        </w:rPr>
      </w:pPr>
      <w:r w:rsidRPr="00F71695">
        <w:t xml:space="preserve">Le comité technique sur le langage simple reconnaît que cette terminologie réglementaire ne </w:t>
      </w:r>
      <w:r w:rsidR="004664D1" w:rsidRPr="00F71695">
        <w:t xml:space="preserve">respecte </w:t>
      </w:r>
      <w:r w:rsidRPr="00F71695">
        <w:t xml:space="preserve">pas </w:t>
      </w:r>
      <w:r w:rsidR="004664D1" w:rsidRPr="00F71695">
        <w:t xml:space="preserve">tous les </w:t>
      </w:r>
      <w:r w:rsidRPr="00F71695">
        <w:t>principes du langage simple</w:t>
      </w:r>
      <w:r w:rsidR="00966B2A">
        <w:t xml:space="preserve"> </w:t>
      </w:r>
      <w:r w:rsidRPr="00F71695">
        <w:t xml:space="preserve">abordés dans la présente norme. Le comité technique </w:t>
      </w:r>
      <w:r w:rsidR="004664D1" w:rsidRPr="00F71695">
        <w:t xml:space="preserve">souhaite </w:t>
      </w:r>
      <w:r w:rsidR="00F12D40" w:rsidRPr="00F71695">
        <w:t xml:space="preserve">que, dans un </w:t>
      </w:r>
      <w:r w:rsidR="004664D1" w:rsidRPr="00F71695">
        <w:t>proche avenir,</w:t>
      </w:r>
      <w:r w:rsidR="00F12D40" w:rsidRPr="00F71695">
        <w:t xml:space="preserve"> </w:t>
      </w:r>
      <w:r w:rsidRPr="00F71695">
        <w:t>toutes les normes soient présentées dans un langage</w:t>
      </w:r>
      <w:r w:rsidR="0014353A">
        <w:t xml:space="preserve"> </w:t>
      </w:r>
      <w:r w:rsidRPr="00F71695">
        <w:t>simple afin d</w:t>
      </w:r>
      <w:r w:rsidR="008E088B" w:rsidRPr="00F71695">
        <w:t>’</w:t>
      </w:r>
      <w:r w:rsidRPr="00F71695">
        <w:t>en assurer l</w:t>
      </w:r>
      <w:r w:rsidR="008E088B" w:rsidRPr="00F71695">
        <w:t>’</w:t>
      </w:r>
      <w:r w:rsidRPr="00F71695">
        <w:t>accessibilité, la clarté, la convivialité et l</w:t>
      </w:r>
      <w:r w:rsidR="008E088B" w:rsidRPr="00F71695">
        <w:t>’</w:t>
      </w:r>
      <w:r w:rsidRPr="00F71695">
        <w:t>efficacité globale.</w:t>
      </w:r>
    </w:p>
    <w:p w14:paraId="400D6D97" w14:textId="77777777" w:rsidR="00C35D31" w:rsidRPr="00A24A3D" w:rsidRDefault="00C35D31">
      <w:pPr>
        <w:spacing w:before="0" w:after="160" w:line="259" w:lineRule="auto"/>
        <w:rPr>
          <w:szCs w:val="28"/>
        </w:rPr>
      </w:pPr>
      <w:r w:rsidRPr="00A24A3D">
        <w:br w:type="page"/>
      </w:r>
    </w:p>
    <w:sdt>
      <w:sdtPr>
        <w:rPr>
          <w:rFonts w:ascii="Calibri" w:hAnsi="Calibri"/>
          <w:b/>
          <w:sz w:val="22"/>
        </w:rPr>
        <w:id w:val="1029530663"/>
        <w:docPartObj>
          <w:docPartGallery w:val="Table of Contents"/>
          <w:docPartUnique/>
        </w:docPartObj>
      </w:sdtPr>
      <w:sdtEndPr>
        <w:rPr>
          <w:rFonts w:ascii="Arial" w:hAnsi="Arial"/>
          <w:b w:val="0"/>
          <w:bCs/>
          <w:sz w:val="28"/>
        </w:rPr>
      </w:sdtEndPr>
      <w:sdtContent>
        <w:p w14:paraId="5AFAEA0B" w14:textId="146EE17D" w:rsidR="00642E6E" w:rsidRPr="004C02D4" w:rsidRDefault="00642E6E" w:rsidP="00CC1E46">
          <w:pPr>
            <w:keepNext/>
            <w:rPr>
              <w:szCs w:val="28"/>
            </w:rPr>
          </w:pPr>
          <w:r w:rsidRPr="00A24A3D">
            <w:t>Table des matières</w:t>
          </w:r>
        </w:p>
        <w:p w14:paraId="2F1B499A" w14:textId="07FD43A9" w:rsidR="000E32BA" w:rsidRDefault="00642E6E">
          <w:pPr>
            <w:pStyle w:val="TOC1"/>
            <w:rPr>
              <w:rFonts w:asciiTheme="minorHAnsi" w:eastAsiaTheme="minorEastAsia" w:hAnsiTheme="minorHAnsi" w:cstheme="minorBidi"/>
              <w:noProof/>
              <w:kern w:val="2"/>
              <w:sz w:val="22"/>
              <w:lang w:val="en-CA" w:eastAsia="en-CA"/>
              <w14:ligatures w14:val="standardContextual"/>
            </w:rPr>
          </w:pPr>
          <w:r w:rsidRPr="00A24A3D">
            <w:rPr>
              <w:rFonts w:cs="Arial"/>
              <w:bCs/>
              <w:szCs w:val="28"/>
            </w:rPr>
            <w:fldChar w:fldCharType="begin"/>
          </w:r>
          <w:r w:rsidRPr="00A24A3D">
            <w:rPr>
              <w:rFonts w:cs="Arial"/>
              <w:bCs/>
              <w:szCs w:val="28"/>
            </w:rPr>
            <w:instrText xml:space="preserve"> TOC \o "1-3" \h \z \u </w:instrText>
          </w:r>
          <w:r w:rsidRPr="00A24A3D">
            <w:rPr>
              <w:rFonts w:cs="Arial"/>
              <w:bCs/>
              <w:szCs w:val="28"/>
            </w:rPr>
            <w:fldChar w:fldCharType="separate"/>
          </w:r>
          <w:hyperlink w:anchor="_Toc158707818" w:history="1">
            <w:r w:rsidR="000E32BA" w:rsidRPr="004E20C6">
              <w:rPr>
                <w:rStyle w:val="Hyperlink"/>
                <w:bCs/>
                <w:noProof/>
                <w14:scene3d>
                  <w14:camera w14:prst="orthographicFront"/>
                  <w14:lightRig w14:rig="threePt" w14:dir="t">
                    <w14:rot w14:lat="0" w14:lon="0" w14:rev="0"/>
                  </w14:lightRig>
                </w14:scene3d>
              </w:rPr>
              <w:t>0</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Introduction</w:t>
            </w:r>
            <w:r w:rsidR="000E32BA">
              <w:rPr>
                <w:noProof/>
                <w:webHidden/>
              </w:rPr>
              <w:tab/>
            </w:r>
            <w:r w:rsidR="000E32BA">
              <w:rPr>
                <w:noProof/>
                <w:webHidden/>
              </w:rPr>
              <w:fldChar w:fldCharType="begin"/>
            </w:r>
            <w:r w:rsidR="000E32BA">
              <w:rPr>
                <w:noProof/>
                <w:webHidden/>
              </w:rPr>
              <w:instrText xml:space="preserve"> PAGEREF _Toc158707818 \h </w:instrText>
            </w:r>
            <w:r w:rsidR="000E32BA">
              <w:rPr>
                <w:noProof/>
                <w:webHidden/>
              </w:rPr>
            </w:r>
            <w:r w:rsidR="000E32BA">
              <w:rPr>
                <w:noProof/>
                <w:webHidden/>
              </w:rPr>
              <w:fldChar w:fldCharType="separate"/>
            </w:r>
            <w:r w:rsidR="000E32BA">
              <w:rPr>
                <w:noProof/>
                <w:webHidden/>
              </w:rPr>
              <w:t>12</w:t>
            </w:r>
            <w:r w:rsidR="000E32BA">
              <w:rPr>
                <w:noProof/>
                <w:webHidden/>
              </w:rPr>
              <w:fldChar w:fldCharType="end"/>
            </w:r>
          </w:hyperlink>
        </w:p>
        <w:p w14:paraId="44E3582F" w14:textId="627C14CF"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19" w:history="1">
            <w:r w:rsidR="000E32BA" w:rsidRPr="004E20C6">
              <w:rPr>
                <w:rStyle w:val="Hyperlink"/>
                <w:noProof/>
              </w:rPr>
              <w:t>0.1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Qu’est-ce que le langage simple?</w:t>
            </w:r>
            <w:r w:rsidR="000E32BA">
              <w:rPr>
                <w:noProof/>
                <w:webHidden/>
              </w:rPr>
              <w:tab/>
            </w:r>
            <w:r w:rsidR="000E32BA">
              <w:rPr>
                <w:noProof/>
                <w:webHidden/>
              </w:rPr>
              <w:fldChar w:fldCharType="begin"/>
            </w:r>
            <w:r w:rsidR="000E32BA">
              <w:rPr>
                <w:noProof/>
                <w:webHidden/>
              </w:rPr>
              <w:instrText xml:space="preserve"> PAGEREF _Toc158707819 \h </w:instrText>
            </w:r>
            <w:r w:rsidR="000E32BA">
              <w:rPr>
                <w:noProof/>
                <w:webHidden/>
              </w:rPr>
            </w:r>
            <w:r w:rsidR="000E32BA">
              <w:rPr>
                <w:noProof/>
                <w:webHidden/>
              </w:rPr>
              <w:fldChar w:fldCharType="separate"/>
            </w:r>
            <w:r w:rsidR="000E32BA">
              <w:rPr>
                <w:noProof/>
                <w:webHidden/>
              </w:rPr>
              <w:t>12</w:t>
            </w:r>
            <w:r w:rsidR="000E32BA">
              <w:rPr>
                <w:noProof/>
                <w:webHidden/>
              </w:rPr>
              <w:fldChar w:fldCharType="end"/>
            </w:r>
          </w:hyperlink>
        </w:p>
        <w:p w14:paraId="60BAE89A" w14:textId="6D1848E9"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0" w:history="1">
            <w:r w:rsidR="000E32BA" w:rsidRPr="004E20C6">
              <w:rPr>
                <w:rStyle w:val="Hyperlink"/>
                <w:noProof/>
              </w:rPr>
              <w:t>0.2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Avantages du langage simple</w:t>
            </w:r>
            <w:r w:rsidR="000E32BA">
              <w:rPr>
                <w:noProof/>
                <w:webHidden/>
              </w:rPr>
              <w:tab/>
            </w:r>
            <w:r w:rsidR="000E32BA">
              <w:rPr>
                <w:noProof/>
                <w:webHidden/>
              </w:rPr>
              <w:fldChar w:fldCharType="begin"/>
            </w:r>
            <w:r w:rsidR="000E32BA">
              <w:rPr>
                <w:noProof/>
                <w:webHidden/>
              </w:rPr>
              <w:instrText xml:space="preserve"> PAGEREF _Toc158707820 \h </w:instrText>
            </w:r>
            <w:r w:rsidR="000E32BA">
              <w:rPr>
                <w:noProof/>
                <w:webHidden/>
              </w:rPr>
            </w:r>
            <w:r w:rsidR="000E32BA">
              <w:rPr>
                <w:noProof/>
                <w:webHidden/>
              </w:rPr>
              <w:fldChar w:fldCharType="separate"/>
            </w:r>
            <w:r w:rsidR="000E32BA">
              <w:rPr>
                <w:noProof/>
                <w:webHidden/>
              </w:rPr>
              <w:t>12</w:t>
            </w:r>
            <w:r w:rsidR="000E32BA">
              <w:rPr>
                <w:noProof/>
                <w:webHidden/>
              </w:rPr>
              <w:fldChar w:fldCharType="end"/>
            </w:r>
          </w:hyperlink>
        </w:p>
        <w:p w14:paraId="7D7A3A80" w14:textId="17C064EC"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1" w:history="1">
            <w:r w:rsidR="000E32BA" w:rsidRPr="004E20C6">
              <w:rPr>
                <w:rStyle w:val="Hyperlink"/>
                <w:noProof/>
              </w:rPr>
              <w:t>0.3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Des valeurs qui appuient l’accessibilité</w:t>
            </w:r>
            <w:r w:rsidR="000E32BA">
              <w:rPr>
                <w:noProof/>
                <w:webHidden/>
              </w:rPr>
              <w:tab/>
            </w:r>
            <w:r w:rsidR="000E32BA">
              <w:rPr>
                <w:noProof/>
                <w:webHidden/>
              </w:rPr>
              <w:fldChar w:fldCharType="begin"/>
            </w:r>
            <w:r w:rsidR="000E32BA">
              <w:rPr>
                <w:noProof/>
                <w:webHidden/>
              </w:rPr>
              <w:instrText xml:space="preserve"> PAGEREF _Toc158707821 \h </w:instrText>
            </w:r>
            <w:r w:rsidR="000E32BA">
              <w:rPr>
                <w:noProof/>
                <w:webHidden/>
              </w:rPr>
            </w:r>
            <w:r w:rsidR="000E32BA">
              <w:rPr>
                <w:noProof/>
                <w:webHidden/>
              </w:rPr>
              <w:fldChar w:fldCharType="separate"/>
            </w:r>
            <w:r w:rsidR="000E32BA">
              <w:rPr>
                <w:noProof/>
                <w:webHidden/>
              </w:rPr>
              <w:t>13</w:t>
            </w:r>
            <w:r w:rsidR="000E32BA">
              <w:rPr>
                <w:noProof/>
                <w:webHidden/>
              </w:rPr>
              <w:fldChar w:fldCharType="end"/>
            </w:r>
          </w:hyperlink>
        </w:p>
        <w:p w14:paraId="5523498B" w14:textId="3735BF50"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2" w:history="1">
            <w:r w:rsidR="000E32BA" w:rsidRPr="004E20C6">
              <w:rPr>
                <w:rStyle w:val="Hyperlink"/>
                <w:noProof/>
              </w:rPr>
              <w:t>0.4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Les principes qui ont présidé à la création de guidant la présente norme</w:t>
            </w:r>
            <w:r w:rsidR="000E32BA">
              <w:rPr>
                <w:noProof/>
                <w:webHidden/>
              </w:rPr>
              <w:tab/>
            </w:r>
            <w:r w:rsidR="000E32BA">
              <w:rPr>
                <w:noProof/>
                <w:webHidden/>
              </w:rPr>
              <w:fldChar w:fldCharType="begin"/>
            </w:r>
            <w:r w:rsidR="000E32BA">
              <w:rPr>
                <w:noProof/>
                <w:webHidden/>
              </w:rPr>
              <w:instrText xml:space="preserve"> PAGEREF _Toc158707822 \h </w:instrText>
            </w:r>
            <w:r w:rsidR="000E32BA">
              <w:rPr>
                <w:noProof/>
                <w:webHidden/>
              </w:rPr>
            </w:r>
            <w:r w:rsidR="000E32BA">
              <w:rPr>
                <w:noProof/>
                <w:webHidden/>
              </w:rPr>
              <w:fldChar w:fldCharType="separate"/>
            </w:r>
            <w:r w:rsidR="000E32BA">
              <w:rPr>
                <w:noProof/>
                <w:webHidden/>
              </w:rPr>
              <w:t>13</w:t>
            </w:r>
            <w:r w:rsidR="000E32BA">
              <w:rPr>
                <w:noProof/>
                <w:webHidden/>
              </w:rPr>
              <w:fldChar w:fldCharType="end"/>
            </w:r>
          </w:hyperlink>
        </w:p>
        <w:p w14:paraId="45C93BE0" w14:textId="27669C3E"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23" w:history="1">
            <w:r w:rsidR="000E32BA" w:rsidRPr="004E20C6">
              <w:rPr>
                <w:rStyle w:val="Hyperlink"/>
                <w:bCs/>
                <w:noProof/>
                <w14:scene3d>
                  <w14:camera w14:prst="orthographicFront"/>
                  <w14:lightRig w14:rig="threePt" w14:dir="t">
                    <w14:rot w14:lat="0" w14:lon="0" w14:rev="0"/>
                  </w14:lightRig>
                </w14:scene3d>
              </w:rPr>
              <w:t>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Portée</w:t>
            </w:r>
            <w:r w:rsidR="000E32BA">
              <w:rPr>
                <w:noProof/>
                <w:webHidden/>
              </w:rPr>
              <w:tab/>
            </w:r>
            <w:r w:rsidR="000E32BA">
              <w:rPr>
                <w:noProof/>
                <w:webHidden/>
              </w:rPr>
              <w:fldChar w:fldCharType="begin"/>
            </w:r>
            <w:r w:rsidR="000E32BA">
              <w:rPr>
                <w:noProof/>
                <w:webHidden/>
              </w:rPr>
              <w:instrText xml:space="preserve"> PAGEREF _Toc158707823 \h </w:instrText>
            </w:r>
            <w:r w:rsidR="000E32BA">
              <w:rPr>
                <w:noProof/>
                <w:webHidden/>
              </w:rPr>
            </w:r>
            <w:r w:rsidR="000E32BA">
              <w:rPr>
                <w:noProof/>
                <w:webHidden/>
              </w:rPr>
              <w:fldChar w:fldCharType="separate"/>
            </w:r>
            <w:r w:rsidR="000E32BA">
              <w:rPr>
                <w:noProof/>
                <w:webHidden/>
              </w:rPr>
              <w:t>14</w:t>
            </w:r>
            <w:r w:rsidR="000E32BA">
              <w:rPr>
                <w:noProof/>
                <w:webHidden/>
              </w:rPr>
              <w:fldChar w:fldCharType="end"/>
            </w:r>
          </w:hyperlink>
        </w:p>
        <w:p w14:paraId="540AED2C" w14:textId="007CBFD7"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4" w:history="1">
            <w:r w:rsidR="000E32BA" w:rsidRPr="004E20C6">
              <w:rPr>
                <w:rStyle w:val="Hyperlink"/>
                <w:noProof/>
              </w:rPr>
              <w:t>1.1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Qui utilisera cette norme?</w:t>
            </w:r>
            <w:r w:rsidR="000E32BA">
              <w:rPr>
                <w:noProof/>
                <w:webHidden/>
              </w:rPr>
              <w:tab/>
            </w:r>
            <w:r w:rsidR="000E32BA">
              <w:rPr>
                <w:noProof/>
                <w:webHidden/>
              </w:rPr>
              <w:fldChar w:fldCharType="begin"/>
            </w:r>
            <w:r w:rsidR="000E32BA">
              <w:rPr>
                <w:noProof/>
                <w:webHidden/>
              </w:rPr>
              <w:instrText xml:space="preserve"> PAGEREF _Toc158707824 \h </w:instrText>
            </w:r>
            <w:r w:rsidR="000E32BA">
              <w:rPr>
                <w:noProof/>
                <w:webHidden/>
              </w:rPr>
            </w:r>
            <w:r w:rsidR="000E32BA">
              <w:rPr>
                <w:noProof/>
                <w:webHidden/>
              </w:rPr>
              <w:fldChar w:fldCharType="separate"/>
            </w:r>
            <w:r w:rsidR="000E32BA">
              <w:rPr>
                <w:noProof/>
                <w:webHidden/>
              </w:rPr>
              <w:t>14</w:t>
            </w:r>
            <w:r w:rsidR="000E32BA">
              <w:rPr>
                <w:noProof/>
                <w:webHidden/>
              </w:rPr>
              <w:fldChar w:fldCharType="end"/>
            </w:r>
          </w:hyperlink>
        </w:p>
        <w:p w14:paraId="423980EF" w14:textId="427F3C0B"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25" w:history="1">
            <w:r w:rsidR="000E32BA" w:rsidRPr="004E20C6">
              <w:rPr>
                <w:rStyle w:val="Hyperlink"/>
                <w:noProof/>
              </w:rPr>
              <w:t>1.1.1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Leur adoption est volontaire</w:t>
            </w:r>
            <w:r w:rsidR="000E32BA">
              <w:rPr>
                <w:noProof/>
                <w:webHidden/>
              </w:rPr>
              <w:tab/>
            </w:r>
            <w:r w:rsidR="000E32BA">
              <w:rPr>
                <w:noProof/>
                <w:webHidden/>
              </w:rPr>
              <w:fldChar w:fldCharType="begin"/>
            </w:r>
            <w:r w:rsidR="000E32BA">
              <w:rPr>
                <w:noProof/>
                <w:webHidden/>
              </w:rPr>
              <w:instrText xml:space="preserve"> PAGEREF _Toc158707825 \h </w:instrText>
            </w:r>
            <w:r w:rsidR="000E32BA">
              <w:rPr>
                <w:noProof/>
                <w:webHidden/>
              </w:rPr>
            </w:r>
            <w:r w:rsidR="000E32BA">
              <w:rPr>
                <w:noProof/>
                <w:webHidden/>
              </w:rPr>
              <w:fldChar w:fldCharType="separate"/>
            </w:r>
            <w:r w:rsidR="000E32BA">
              <w:rPr>
                <w:noProof/>
                <w:webHidden/>
              </w:rPr>
              <w:t>14</w:t>
            </w:r>
            <w:r w:rsidR="000E32BA">
              <w:rPr>
                <w:noProof/>
                <w:webHidden/>
              </w:rPr>
              <w:fldChar w:fldCharType="end"/>
            </w:r>
          </w:hyperlink>
        </w:p>
        <w:p w14:paraId="33142365" w14:textId="749F2D26"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26" w:history="1">
            <w:r w:rsidR="000E32BA" w:rsidRPr="004E20C6">
              <w:rPr>
                <w:rStyle w:val="Hyperlink"/>
                <w:noProof/>
              </w:rPr>
              <w:t>1.1.2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La norme profite à toutes les personnes</w:t>
            </w:r>
            <w:r w:rsidR="000E32BA">
              <w:rPr>
                <w:noProof/>
                <w:webHidden/>
              </w:rPr>
              <w:tab/>
            </w:r>
            <w:r w:rsidR="000E32BA">
              <w:rPr>
                <w:noProof/>
                <w:webHidden/>
              </w:rPr>
              <w:fldChar w:fldCharType="begin"/>
            </w:r>
            <w:r w:rsidR="000E32BA">
              <w:rPr>
                <w:noProof/>
                <w:webHidden/>
              </w:rPr>
              <w:instrText xml:space="preserve"> PAGEREF _Toc158707826 \h </w:instrText>
            </w:r>
            <w:r w:rsidR="000E32BA">
              <w:rPr>
                <w:noProof/>
                <w:webHidden/>
              </w:rPr>
            </w:r>
            <w:r w:rsidR="000E32BA">
              <w:rPr>
                <w:noProof/>
                <w:webHidden/>
              </w:rPr>
              <w:fldChar w:fldCharType="separate"/>
            </w:r>
            <w:r w:rsidR="000E32BA">
              <w:rPr>
                <w:noProof/>
                <w:webHidden/>
              </w:rPr>
              <w:t>15</w:t>
            </w:r>
            <w:r w:rsidR="000E32BA">
              <w:rPr>
                <w:noProof/>
                <w:webHidden/>
              </w:rPr>
              <w:fldChar w:fldCharType="end"/>
            </w:r>
          </w:hyperlink>
        </w:p>
        <w:p w14:paraId="269EB9FA" w14:textId="766721CE"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7" w:history="1">
            <w:r w:rsidR="000E32BA" w:rsidRPr="004E20C6">
              <w:rPr>
                <w:rStyle w:val="Hyperlink"/>
                <w:noProof/>
              </w:rPr>
              <w:t>1.2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Le langage simple est flexible</w:t>
            </w:r>
            <w:r w:rsidR="000E32BA">
              <w:rPr>
                <w:noProof/>
                <w:webHidden/>
              </w:rPr>
              <w:tab/>
            </w:r>
            <w:r w:rsidR="000E32BA">
              <w:rPr>
                <w:noProof/>
                <w:webHidden/>
              </w:rPr>
              <w:fldChar w:fldCharType="begin"/>
            </w:r>
            <w:r w:rsidR="000E32BA">
              <w:rPr>
                <w:noProof/>
                <w:webHidden/>
              </w:rPr>
              <w:instrText xml:space="preserve"> PAGEREF _Toc158707827 \h </w:instrText>
            </w:r>
            <w:r w:rsidR="000E32BA">
              <w:rPr>
                <w:noProof/>
                <w:webHidden/>
              </w:rPr>
            </w:r>
            <w:r w:rsidR="000E32BA">
              <w:rPr>
                <w:noProof/>
                <w:webHidden/>
              </w:rPr>
              <w:fldChar w:fldCharType="separate"/>
            </w:r>
            <w:r w:rsidR="000E32BA">
              <w:rPr>
                <w:noProof/>
                <w:webHidden/>
              </w:rPr>
              <w:t>15</w:t>
            </w:r>
            <w:r w:rsidR="000E32BA">
              <w:rPr>
                <w:noProof/>
                <w:webHidden/>
              </w:rPr>
              <w:fldChar w:fldCharType="end"/>
            </w:r>
          </w:hyperlink>
        </w:p>
        <w:p w14:paraId="32516EF5" w14:textId="36D83CA1"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8" w:history="1">
            <w:r w:rsidR="000E32BA" w:rsidRPr="004E20C6">
              <w:rPr>
                <w:rStyle w:val="Hyperlink"/>
                <w:noProof/>
              </w:rPr>
              <w:t>1.3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La norme s’applique à toutes les langues naturelles</w:t>
            </w:r>
            <w:r w:rsidR="000E32BA">
              <w:rPr>
                <w:noProof/>
                <w:webHidden/>
              </w:rPr>
              <w:tab/>
            </w:r>
            <w:r w:rsidR="000E32BA">
              <w:rPr>
                <w:noProof/>
                <w:webHidden/>
              </w:rPr>
              <w:fldChar w:fldCharType="begin"/>
            </w:r>
            <w:r w:rsidR="000E32BA">
              <w:rPr>
                <w:noProof/>
                <w:webHidden/>
              </w:rPr>
              <w:instrText xml:space="preserve"> PAGEREF _Toc158707828 \h </w:instrText>
            </w:r>
            <w:r w:rsidR="000E32BA">
              <w:rPr>
                <w:noProof/>
                <w:webHidden/>
              </w:rPr>
            </w:r>
            <w:r w:rsidR="000E32BA">
              <w:rPr>
                <w:noProof/>
                <w:webHidden/>
              </w:rPr>
              <w:fldChar w:fldCharType="separate"/>
            </w:r>
            <w:r w:rsidR="000E32BA">
              <w:rPr>
                <w:noProof/>
                <w:webHidden/>
              </w:rPr>
              <w:t>15</w:t>
            </w:r>
            <w:r w:rsidR="000E32BA">
              <w:rPr>
                <w:noProof/>
                <w:webHidden/>
              </w:rPr>
              <w:fldChar w:fldCharType="end"/>
            </w:r>
          </w:hyperlink>
        </w:p>
        <w:p w14:paraId="791A7D40" w14:textId="6BEC8D78"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9" w:history="1">
            <w:r w:rsidR="000E32BA" w:rsidRPr="004E20C6">
              <w:rPr>
                <w:rStyle w:val="Hyperlink"/>
                <w:noProof/>
              </w:rPr>
              <w:t>1.4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Les termes entraînent des conséquences</w:t>
            </w:r>
            <w:r w:rsidR="000E32BA">
              <w:rPr>
                <w:noProof/>
                <w:webHidden/>
              </w:rPr>
              <w:tab/>
            </w:r>
            <w:r w:rsidR="000E32BA">
              <w:rPr>
                <w:noProof/>
                <w:webHidden/>
              </w:rPr>
              <w:fldChar w:fldCharType="begin"/>
            </w:r>
            <w:r w:rsidR="000E32BA">
              <w:rPr>
                <w:noProof/>
                <w:webHidden/>
              </w:rPr>
              <w:instrText xml:space="preserve"> PAGEREF _Toc158707829 \h </w:instrText>
            </w:r>
            <w:r w:rsidR="000E32BA">
              <w:rPr>
                <w:noProof/>
                <w:webHidden/>
              </w:rPr>
            </w:r>
            <w:r w:rsidR="000E32BA">
              <w:rPr>
                <w:noProof/>
                <w:webHidden/>
              </w:rPr>
              <w:fldChar w:fldCharType="separate"/>
            </w:r>
            <w:r w:rsidR="000E32BA">
              <w:rPr>
                <w:noProof/>
                <w:webHidden/>
              </w:rPr>
              <w:t>15</w:t>
            </w:r>
            <w:r w:rsidR="000E32BA">
              <w:rPr>
                <w:noProof/>
                <w:webHidden/>
              </w:rPr>
              <w:fldChar w:fldCharType="end"/>
            </w:r>
          </w:hyperlink>
        </w:p>
        <w:p w14:paraId="0843EEB3" w14:textId="0F85C2EB"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30" w:history="1">
            <w:r w:rsidR="000E32BA" w:rsidRPr="004E20C6">
              <w:rPr>
                <w:rStyle w:val="Hyperlink"/>
                <w:noProof/>
              </w:rPr>
              <w:t>1.5</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Utilisation de titres descriptifs</w:t>
            </w:r>
            <w:r w:rsidR="000E32BA">
              <w:rPr>
                <w:noProof/>
                <w:webHidden/>
              </w:rPr>
              <w:tab/>
            </w:r>
            <w:r w:rsidR="000E32BA">
              <w:rPr>
                <w:noProof/>
                <w:webHidden/>
              </w:rPr>
              <w:fldChar w:fldCharType="begin"/>
            </w:r>
            <w:r w:rsidR="000E32BA">
              <w:rPr>
                <w:noProof/>
                <w:webHidden/>
              </w:rPr>
              <w:instrText xml:space="preserve"> PAGEREF _Toc158707830 \h </w:instrText>
            </w:r>
            <w:r w:rsidR="000E32BA">
              <w:rPr>
                <w:noProof/>
                <w:webHidden/>
              </w:rPr>
            </w:r>
            <w:r w:rsidR="000E32BA">
              <w:rPr>
                <w:noProof/>
                <w:webHidden/>
              </w:rPr>
              <w:fldChar w:fldCharType="separate"/>
            </w:r>
            <w:r w:rsidR="000E32BA">
              <w:rPr>
                <w:noProof/>
                <w:webHidden/>
              </w:rPr>
              <w:t>16</w:t>
            </w:r>
            <w:r w:rsidR="000E32BA">
              <w:rPr>
                <w:noProof/>
                <w:webHidden/>
              </w:rPr>
              <w:fldChar w:fldCharType="end"/>
            </w:r>
          </w:hyperlink>
        </w:p>
        <w:p w14:paraId="3128F29D" w14:textId="6A6E08BA"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31" w:history="1">
            <w:r w:rsidR="000E32BA" w:rsidRPr="004E20C6">
              <w:rPr>
                <w:rStyle w:val="Hyperlink"/>
                <w:noProof/>
              </w:rPr>
              <w:t>1.6</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La norme ne s’applique pas à toutes les formes de communication</w:t>
            </w:r>
            <w:r w:rsidR="000E32BA">
              <w:rPr>
                <w:noProof/>
                <w:webHidden/>
              </w:rPr>
              <w:tab/>
            </w:r>
            <w:r w:rsidR="000E32BA">
              <w:rPr>
                <w:noProof/>
                <w:webHidden/>
              </w:rPr>
              <w:fldChar w:fldCharType="begin"/>
            </w:r>
            <w:r w:rsidR="000E32BA">
              <w:rPr>
                <w:noProof/>
                <w:webHidden/>
              </w:rPr>
              <w:instrText xml:space="preserve"> PAGEREF _Toc158707831 \h </w:instrText>
            </w:r>
            <w:r w:rsidR="000E32BA">
              <w:rPr>
                <w:noProof/>
                <w:webHidden/>
              </w:rPr>
            </w:r>
            <w:r w:rsidR="000E32BA">
              <w:rPr>
                <w:noProof/>
                <w:webHidden/>
              </w:rPr>
              <w:fldChar w:fldCharType="separate"/>
            </w:r>
            <w:r w:rsidR="000E32BA">
              <w:rPr>
                <w:noProof/>
                <w:webHidden/>
              </w:rPr>
              <w:t>16</w:t>
            </w:r>
            <w:r w:rsidR="000E32BA">
              <w:rPr>
                <w:noProof/>
                <w:webHidden/>
              </w:rPr>
              <w:fldChar w:fldCharType="end"/>
            </w:r>
          </w:hyperlink>
        </w:p>
        <w:p w14:paraId="0AF0439C" w14:textId="21DB82B6"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32" w:history="1">
            <w:r w:rsidR="000E32BA" w:rsidRPr="004E20C6">
              <w:rPr>
                <w:rStyle w:val="Hyperlink"/>
                <w:bCs/>
                <w:noProof/>
                <w14:scene3d>
                  <w14:camera w14:prst="orthographicFront"/>
                  <w14:lightRig w14:rig="threePt" w14:dir="t">
                    <w14:rot w14:lat="0" w14:lon="0" w14:rev="0"/>
                  </w14:lightRig>
                </w14:scene3d>
              </w:rPr>
              <w:t>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Publications de référence</w:t>
            </w:r>
            <w:r w:rsidR="000E32BA">
              <w:rPr>
                <w:noProof/>
                <w:webHidden/>
              </w:rPr>
              <w:tab/>
            </w:r>
            <w:r w:rsidR="000E32BA">
              <w:rPr>
                <w:noProof/>
                <w:webHidden/>
              </w:rPr>
              <w:fldChar w:fldCharType="begin"/>
            </w:r>
            <w:r w:rsidR="000E32BA">
              <w:rPr>
                <w:noProof/>
                <w:webHidden/>
              </w:rPr>
              <w:instrText xml:space="preserve"> PAGEREF _Toc158707832 \h </w:instrText>
            </w:r>
            <w:r w:rsidR="000E32BA">
              <w:rPr>
                <w:noProof/>
                <w:webHidden/>
              </w:rPr>
            </w:r>
            <w:r w:rsidR="000E32BA">
              <w:rPr>
                <w:noProof/>
                <w:webHidden/>
              </w:rPr>
              <w:fldChar w:fldCharType="separate"/>
            </w:r>
            <w:r w:rsidR="000E32BA">
              <w:rPr>
                <w:noProof/>
                <w:webHidden/>
              </w:rPr>
              <w:t>16</w:t>
            </w:r>
            <w:r w:rsidR="000E32BA">
              <w:rPr>
                <w:noProof/>
                <w:webHidden/>
              </w:rPr>
              <w:fldChar w:fldCharType="end"/>
            </w:r>
          </w:hyperlink>
        </w:p>
        <w:p w14:paraId="3E5E7198" w14:textId="21F19524"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33" w:history="1">
            <w:r w:rsidR="000E32BA" w:rsidRPr="004E20C6">
              <w:rPr>
                <w:rStyle w:val="Hyperlink"/>
                <w:bCs/>
                <w:noProof/>
                <w14:scene3d>
                  <w14:camera w14:prst="orthographicFront"/>
                  <w14:lightRig w14:rig="threePt" w14:dir="t">
                    <w14:rot w14:lat="0" w14:lon="0" w14:rev="0"/>
                  </w14:lightRig>
                </w14:scene3d>
              </w:rPr>
              <w:t>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Définitions, symboles et abréviations</w:t>
            </w:r>
            <w:r w:rsidR="000E32BA">
              <w:rPr>
                <w:noProof/>
                <w:webHidden/>
              </w:rPr>
              <w:tab/>
            </w:r>
            <w:r w:rsidR="000E32BA">
              <w:rPr>
                <w:noProof/>
                <w:webHidden/>
              </w:rPr>
              <w:fldChar w:fldCharType="begin"/>
            </w:r>
            <w:r w:rsidR="000E32BA">
              <w:rPr>
                <w:noProof/>
                <w:webHidden/>
              </w:rPr>
              <w:instrText xml:space="preserve"> PAGEREF _Toc158707833 \h </w:instrText>
            </w:r>
            <w:r w:rsidR="000E32BA">
              <w:rPr>
                <w:noProof/>
                <w:webHidden/>
              </w:rPr>
            </w:r>
            <w:r w:rsidR="000E32BA">
              <w:rPr>
                <w:noProof/>
                <w:webHidden/>
              </w:rPr>
              <w:fldChar w:fldCharType="separate"/>
            </w:r>
            <w:r w:rsidR="000E32BA">
              <w:rPr>
                <w:noProof/>
                <w:webHidden/>
              </w:rPr>
              <w:t>17</w:t>
            </w:r>
            <w:r w:rsidR="000E32BA">
              <w:rPr>
                <w:noProof/>
                <w:webHidden/>
              </w:rPr>
              <w:fldChar w:fldCharType="end"/>
            </w:r>
          </w:hyperlink>
        </w:p>
        <w:p w14:paraId="4838975B" w14:textId="35E0534D"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34" w:history="1">
            <w:r w:rsidR="000E32BA" w:rsidRPr="004E20C6">
              <w:rPr>
                <w:rStyle w:val="Hyperlink"/>
                <w:bCs/>
                <w:noProof/>
                <w14:scene3d>
                  <w14:camera w14:prst="orthographicFront"/>
                  <w14:lightRig w14:rig="threePt" w14:dir="t">
                    <w14:rot w14:lat="0" w14:lon="0" w14:rev="0"/>
                  </w14:lightRig>
                </w14:scene3d>
              </w:rPr>
              <w:t>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Partie 1 : Identifier les publics et leurs besoins</w:t>
            </w:r>
            <w:r w:rsidR="000E32BA">
              <w:rPr>
                <w:noProof/>
                <w:webHidden/>
              </w:rPr>
              <w:tab/>
            </w:r>
            <w:r w:rsidR="000E32BA">
              <w:rPr>
                <w:noProof/>
                <w:webHidden/>
              </w:rPr>
              <w:fldChar w:fldCharType="begin"/>
            </w:r>
            <w:r w:rsidR="000E32BA">
              <w:rPr>
                <w:noProof/>
                <w:webHidden/>
              </w:rPr>
              <w:instrText xml:space="preserve"> PAGEREF _Toc158707834 \h </w:instrText>
            </w:r>
            <w:r w:rsidR="000E32BA">
              <w:rPr>
                <w:noProof/>
                <w:webHidden/>
              </w:rPr>
            </w:r>
            <w:r w:rsidR="000E32BA">
              <w:rPr>
                <w:noProof/>
                <w:webHidden/>
              </w:rPr>
              <w:fldChar w:fldCharType="separate"/>
            </w:r>
            <w:r w:rsidR="000E32BA">
              <w:rPr>
                <w:noProof/>
                <w:webHidden/>
              </w:rPr>
              <w:t>18</w:t>
            </w:r>
            <w:r w:rsidR="000E32BA">
              <w:rPr>
                <w:noProof/>
                <w:webHidden/>
              </w:rPr>
              <w:fldChar w:fldCharType="end"/>
            </w:r>
          </w:hyperlink>
        </w:p>
        <w:p w14:paraId="3E134E4F" w14:textId="3E2A64E3"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35" w:history="1">
            <w:r w:rsidR="000E32BA" w:rsidRPr="004E20C6">
              <w:rPr>
                <w:rStyle w:val="Hyperlink"/>
                <w:noProof/>
              </w:rPr>
              <w:t>4.1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Connaître le public visé par la communication</w:t>
            </w:r>
            <w:r w:rsidR="000E32BA">
              <w:rPr>
                <w:noProof/>
                <w:webHidden/>
              </w:rPr>
              <w:tab/>
            </w:r>
            <w:r w:rsidR="000E32BA">
              <w:rPr>
                <w:noProof/>
                <w:webHidden/>
              </w:rPr>
              <w:fldChar w:fldCharType="begin"/>
            </w:r>
            <w:r w:rsidR="000E32BA">
              <w:rPr>
                <w:noProof/>
                <w:webHidden/>
              </w:rPr>
              <w:instrText xml:space="preserve"> PAGEREF _Toc158707835 \h </w:instrText>
            </w:r>
            <w:r w:rsidR="000E32BA">
              <w:rPr>
                <w:noProof/>
                <w:webHidden/>
              </w:rPr>
            </w:r>
            <w:r w:rsidR="000E32BA">
              <w:rPr>
                <w:noProof/>
                <w:webHidden/>
              </w:rPr>
              <w:fldChar w:fldCharType="separate"/>
            </w:r>
            <w:r w:rsidR="000E32BA">
              <w:rPr>
                <w:noProof/>
                <w:webHidden/>
              </w:rPr>
              <w:t>18</w:t>
            </w:r>
            <w:r w:rsidR="000E32BA">
              <w:rPr>
                <w:noProof/>
                <w:webHidden/>
              </w:rPr>
              <w:fldChar w:fldCharType="end"/>
            </w:r>
          </w:hyperlink>
        </w:p>
        <w:p w14:paraId="05AFF4C9" w14:textId="5153419D"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36" w:history="1">
            <w:r w:rsidR="000E32BA" w:rsidRPr="004E20C6">
              <w:rPr>
                <w:rStyle w:val="Hyperlink"/>
                <w:noProof/>
              </w:rPr>
              <w:t>4.1.1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Rédiger en langage simple pour le public</w:t>
            </w:r>
            <w:r w:rsidR="000E32BA">
              <w:rPr>
                <w:noProof/>
                <w:webHidden/>
              </w:rPr>
              <w:tab/>
            </w:r>
            <w:r w:rsidR="000E32BA">
              <w:rPr>
                <w:noProof/>
                <w:webHidden/>
              </w:rPr>
              <w:fldChar w:fldCharType="begin"/>
            </w:r>
            <w:r w:rsidR="000E32BA">
              <w:rPr>
                <w:noProof/>
                <w:webHidden/>
              </w:rPr>
              <w:instrText xml:space="preserve"> PAGEREF _Toc158707836 \h </w:instrText>
            </w:r>
            <w:r w:rsidR="000E32BA">
              <w:rPr>
                <w:noProof/>
                <w:webHidden/>
              </w:rPr>
            </w:r>
            <w:r w:rsidR="000E32BA">
              <w:rPr>
                <w:noProof/>
                <w:webHidden/>
              </w:rPr>
              <w:fldChar w:fldCharType="separate"/>
            </w:r>
            <w:r w:rsidR="000E32BA">
              <w:rPr>
                <w:noProof/>
                <w:webHidden/>
              </w:rPr>
              <w:t>18</w:t>
            </w:r>
            <w:r w:rsidR="000E32BA">
              <w:rPr>
                <w:noProof/>
                <w:webHidden/>
              </w:rPr>
              <w:fldChar w:fldCharType="end"/>
            </w:r>
          </w:hyperlink>
        </w:p>
        <w:p w14:paraId="4A4E6C74" w14:textId="2783B9A4"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37" w:history="1">
            <w:r w:rsidR="000E32BA" w:rsidRPr="004E20C6">
              <w:rPr>
                <w:rStyle w:val="Hyperlink"/>
                <w:noProof/>
              </w:rPr>
              <w:t>4.1.2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Répondre aux besoins d’information</w:t>
            </w:r>
            <w:r w:rsidR="000E32BA">
              <w:rPr>
                <w:noProof/>
                <w:webHidden/>
              </w:rPr>
              <w:tab/>
            </w:r>
            <w:r w:rsidR="000E32BA">
              <w:rPr>
                <w:noProof/>
                <w:webHidden/>
              </w:rPr>
              <w:fldChar w:fldCharType="begin"/>
            </w:r>
            <w:r w:rsidR="000E32BA">
              <w:rPr>
                <w:noProof/>
                <w:webHidden/>
              </w:rPr>
              <w:instrText xml:space="preserve"> PAGEREF _Toc158707837 \h </w:instrText>
            </w:r>
            <w:r w:rsidR="000E32BA">
              <w:rPr>
                <w:noProof/>
                <w:webHidden/>
              </w:rPr>
            </w:r>
            <w:r w:rsidR="000E32BA">
              <w:rPr>
                <w:noProof/>
                <w:webHidden/>
              </w:rPr>
              <w:fldChar w:fldCharType="separate"/>
            </w:r>
            <w:r w:rsidR="000E32BA">
              <w:rPr>
                <w:noProof/>
                <w:webHidden/>
              </w:rPr>
              <w:t>18</w:t>
            </w:r>
            <w:r w:rsidR="000E32BA">
              <w:rPr>
                <w:noProof/>
                <w:webHidden/>
              </w:rPr>
              <w:fldChar w:fldCharType="end"/>
            </w:r>
          </w:hyperlink>
        </w:p>
        <w:p w14:paraId="3DA38924" w14:textId="1C1548B3"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38" w:history="1">
            <w:r w:rsidR="000E32BA" w:rsidRPr="004E20C6">
              <w:rPr>
                <w:rStyle w:val="Hyperlink"/>
                <w:noProof/>
              </w:rPr>
              <w:t>4.1.3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Déterminer les publics</w:t>
            </w:r>
            <w:r w:rsidR="000E32BA">
              <w:rPr>
                <w:noProof/>
                <w:webHidden/>
              </w:rPr>
              <w:tab/>
            </w:r>
            <w:r w:rsidR="000E32BA">
              <w:rPr>
                <w:noProof/>
                <w:webHidden/>
              </w:rPr>
              <w:fldChar w:fldCharType="begin"/>
            </w:r>
            <w:r w:rsidR="000E32BA">
              <w:rPr>
                <w:noProof/>
                <w:webHidden/>
              </w:rPr>
              <w:instrText xml:space="preserve"> PAGEREF _Toc158707838 \h </w:instrText>
            </w:r>
            <w:r w:rsidR="000E32BA">
              <w:rPr>
                <w:noProof/>
                <w:webHidden/>
              </w:rPr>
            </w:r>
            <w:r w:rsidR="000E32BA">
              <w:rPr>
                <w:noProof/>
                <w:webHidden/>
              </w:rPr>
              <w:fldChar w:fldCharType="separate"/>
            </w:r>
            <w:r w:rsidR="000E32BA">
              <w:rPr>
                <w:noProof/>
                <w:webHidden/>
              </w:rPr>
              <w:t>19</w:t>
            </w:r>
            <w:r w:rsidR="000E32BA">
              <w:rPr>
                <w:noProof/>
                <w:webHidden/>
              </w:rPr>
              <w:fldChar w:fldCharType="end"/>
            </w:r>
          </w:hyperlink>
        </w:p>
        <w:p w14:paraId="45D0EC3D" w14:textId="6B53AA40"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39" w:history="1">
            <w:r w:rsidR="000E32BA" w:rsidRPr="004E20C6">
              <w:rPr>
                <w:rStyle w:val="Hyperlink"/>
                <w:noProof/>
              </w:rPr>
              <w:t>4.1.4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Faire participer le public cible</w:t>
            </w:r>
            <w:r w:rsidR="000E32BA">
              <w:rPr>
                <w:noProof/>
                <w:webHidden/>
              </w:rPr>
              <w:tab/>
            </w:r>
            <w:r w:rsidR="000E32BA">
              <w:rPr>
                <w:noProof/>
                <w:webHidden/>
              </w:rPr>
              <w:fldChar w:fldCharType="begin"/>
            </w:r>
            <w:r w:rsidR="000E32BA">
              <w:rPr>
                <w:noProof/>
                <w:webHidden/>
              </w:rPr>
              <w:instrText xml:space="preserve"> PAGEREF _Toc158707839 \h </w:instrText>
            </w:r>
            <w:r w:rsidR="000E32BA">
              <w:rPr>
                <w:noProof/>
                <w:webHidden/>
              </w:rPr>
            </w:r>
            <w:r w:rsidR="000E32BA">
              <w:rPr>
                <w:noProof/>
                <w:webHidden/>
              </w:rPr>
              <w:fldChar w:fldCharType="separate"/>
            </w:r>
            <w:r w:rsidR="000E32BA">
              <w:rPr>
                <w:noProof/>
                <w:webHidden/>
              </w:rPr>
              <w:t>21</w:t>
            </w:r>
            <w:r w:rsidR="000E32BA">
              <w:rPr>
                <w:noProof/>
                <w:webHidden/>
              </w:rPr>
              <w:fldChar w:fldCharType="end"/>
            </w:r>
          </w:hyperlink>
        </w:p>
        <w:p w14:paraId="7B03C8E8" w14:textId="5103611B"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0" w:history="1">
            <w:r w:rsidR="000E32BA" w:rsidRPr="004E20C6">
              <w:rPr>
                <w:rStyle w:val="Hyperlink"/>
                <w:noProof/>
              </w:rPr>
              <w:t>4.1.5</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Consulter le public</w:t>
            </w:r>
            <w:r w:rsidR="000E32BA">
              <w:rPr>
                <w:noProof/>
                <w:webHidden/>
              </w:rPr>
              <w:tab/>
            </w:r>
            <w:r w:rsidR="000E32BA">
              <w:rPr>
                <w:noProof/>
                <w:webHidden/>
              </w:rPr>
              <w:fldChar w:fldCharType="begin"/>
            </w:r>
            <w:r w:rsidR="000E32BA">
              <w:rPr>
                <w:noProof/>
                <w:webHidden/>
              </w:rPr>
              <w:instrText xml:space="preserve"> PAGEREF _Toc158707840 \h </w:instrText>
            </w:r>
            <w:r w:rsidR="000E32BA">
              <w:rPr>
                <w:noProof/>
                <w:webHidden/>
              </w:rPr>
            </w:r>
            <w:r w:rsidR="000E32BA">
              <w:rPr>
                <w:noProof/>
                <w:webHidden/>
              </w:rPr>
              <w:fldChar w:fldCharType="separate"/>
            </w:r>
            <w:r w:rsidR="000E32BA">
              <w:rPr>
                <w:noProof/>
                <w:webHidden/>
              </w:rPr>
              <w:t>21</w:t>
            </w:r>
            <w:r w:rsidR="000E32BA">
              <w:rPr>
                <w:noProof/>
                <w:webHidden/>
              </w:rPr>
              <w:fldChar w:fldCharType="end"/>
            </w:r>
          </w:hyperlink>
        </w:p>
        <w:p w14:paraId="5B3F69EF" w14:textId="48011050"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41" w:history="1">
            <w:r w:rsidR="000E32BA" w:rsidRPr="004E20C6">
              <w:rPr>
                <w:rStyle w:val="Hyperlink"/>
                <w:bCs/>
                <w:noProof/>
                <w14:scene3d>
                  <w14:camera w14:prst="orthographicFront"/>
                  <w14:lightRig w14:rig="threePt" w14:dir="t">
                    <w14:rot w14:lat="0" w14:lon="0" w14:rev="0"/>
                  </w14:lightRig>
                </w14:scene3d>
              </w:rPr>
              <w:t>5</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Partie 2 : Rendre l’information pertinente, facile à trouver et bien structurée</w:t>
            </w:r>
            <w:r w:rsidR="000E32BA">
              <w:rPr>
                <w:noProof/>
                <w:webHidden/>
              </w:rPr>
              <w:tab/>
            </w:r>
            <w:r w:rsidR="000E32BA">
              <w:rPr>
                <w:noProof/>
                <w:webHidden/>
              </w:rPr>
              <w:fldChar w:fldCharType="begin"/>
            </w:r>
            <w:r w:rsidR="000E32BA">
              <w:rPr>
                <w:noProof/>
                <w:webHidden/>
              </w:rPr>
              <w:instrText xml:space="preserve"> PAGEREF _Toc158707841 \h </w:instrText>
            </w:r>
            <w:r w:rsidR="000E32BA">
              <w:rPr>
                <w:noProof/>
                <w:webHidden/>
              </w:rPr>
            </w:r>
            <w:r w:rsidR="000E32BA">
              <w:rPr>
                <w:noProof/>
                <w:webHidden/>
              </w:rPr>
              <w:fldChar w:fldCharType="separate"/>
            </w:r>
            <w:r w:rsidR="000E32BA">
              <w:rPr>
                <w:noProof/>
                <w:webHidden/>
              </w:rPr>
              <w:t>22</w:t>
            </w:r>
            <w:r w:rsidR="000E32BA">
              <w:rPr>
                <w:noProof/>
                <w:webHidden/>
              </w:rPr>
              <w:fldChar w:fldCharType="end"/>
            </w:r>
          </w:hyperlink>
        </w:p>
        <w:p w14:paraId="2ACFE731" w14:textId="1F29A5B6"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42" w:history="1">
            <w:r w:rsidR="000E32BA" w:rsidRPr="004E20C6">
              <w:rPr>
                <w:rStyle w:val="Hyperlink"/>
                <w:noProof/>
              </w:rPr>
              <w:t>5.1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Concevoir le matériel pour en faciliter l’utilisation</w:t>
            </w:r>
            <w:r w:rsidR="000E32BA">
              <w:rPr>
                <w:noProof/>
                <w:webHidden/>
              </w:rPr>
              <w:tab/>
            </w:r>
            <w:r w:rsidR="000E32BA">
              <w:rPr>
                <w:noProof/>
                <w:webHidden/>
              </w:rPr>
              <w:fldChar w:fldCharType="begin"/>
            </w:r>
            <w:r w:rsidR="000E32BA">
              <w:rPr>
                <w:noProof/>
                <w:webHidden/>
              </w:rPr>
              <w:instrText xml:space="preserve"> PAGEREF _Toc158707842 \h </w:instrText>
            </w:r>
            <w:r w:rsidR="000E32BA">
              <w:rPr>
                <w:noProof/>
                <w:webHidden/>
              </w:rPr>
            </w:r>
            <w:r w:rsidR="000E32BA">
              <w:rPr>
                <w:noProof/>
                <w:webHidden/>
              </w:rPr>
              <w:fldChar w:fldCharType="separate"/>
            </w:r>
            <w:r w:rsidR="000E32BA">
              <w:rPr>
                <w:noProof/>
                <w:webHidden/>
              </w:rPr>
              <w:t>22</w:t>
            </w:r>
            <w:r w:rsidR="000E32BA">
              <w:rPr>
                <w:noProof/>
                <w:webHidden/>
              </w:rPr>
              <w:fldChar w:fldCharType="end"/>
            </w:r>
          </w:hyperlink>
        </w:p>
        <w:p w14:paraId="04E515D3" w14:textId="59A75466"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3" w:history="1">
            <w:r w:rsidR="000E32BA" w:rsidRPr="004E20C6">
              <w:rPr>
                <w:rStyle w:val="Hyperlink"/>
                <w:noProof/>
              </w:rPr>
              <w:t>5.1.1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L’organisation doit rendre l’information facile à trouver</w:t>
            </w:r>
            <w:r w:rsidR="000E32BA">
              <w:rPr>
                <w:noProof/>
                <w:webHidden/>
              </w:rPr>
              <w:tab/>
            </w:r>
            <w:r w:rsidR="000E32BA">
              <w:rPr>
                <w:noProof/>
                <w:webHidden/>
              </w:rPr>
              <w:fldChar w:fldCharType="begin"/>
            </w:r>
            <w:r w:rsidR="000E32BA">
              <w:rPr>
                <w:noProof/>
                <w:webHidden/>
              </w:rPr>
              <w:instrText xml:space="preserve"> PAGEREF _Toc158707843 \h </w:instrText>
            </w:r>
            <w:r w:rsidR="000E32BA">
              <w:rPr>
                <w:noProof/>
                <w:webHidden/>
              </w:rPr>
            </w:r>
            <w:r w:rsidR="000E32BA">
              <w:rPr>
                <w:noProof/>
                <w:webHidden/>
              </w:rPr>
              <w:fldChar w:fldCharType="separate"/>
            </w:r>
            <w:r w:rsidR="000E32BA">
              <w:rPr>
                <w:noProof/>
                <w:webHidden/>
              </w:rPr>
              <w:t>22</w:t>
            </w:r>
            <w:r w:rsidR="000E32BA">
              <w:rPr>
                <w:noProof/>
                <w:webHidden/>
              </w:rPr>
              <w:fldChar w:fldCharType="end"/>
            </w:r>
          </w:hyperlink>
        </w:p>
        <w:p w14:paraId="6382FD04" w14:textId="0058D180"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4" w:history="1">
            <w:r w:rsidR="000E32BA" w:rsidRPr="004E20C6">
              <w:rPr>
                <w:rStyle w:val="Hyperlink"/>
                <w:noProof/>
              </w:rPr>
              <w:t>5.1.2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Évaluer la cohérence et la pertinence du matériel</w:t>
            </w:r>
            <w:r w:rsidR="000E32BA">
              <w:rPr>
                <w:noProof/>
                <w:webHidden/>
              </w:rPr>
              <w:tab/>
            </w:r>
            <w:r w:rsidR="000E32BA">
              <w:rPr>
                <w:noProof/>
                <w:webHidden/>
              </w:rPr>
              <w:fldChar w:fldCharType="begin"/>
            </w:r>
            <w:r w:rsidR="000E32BA">
              <w:rPr>
                <w:noProof/>
                <w:webHidden/>
              </w:rPr>
              <w:instrText xml:space="preserve"> PAGEREF _Toc158707844 \h </w:instrText>
            </w:r>
            <w:r w:rsidR="000E32BA">
              <w:rPr>
                <w:noProof/>
                <w:webHidden/>
              </w:rPr>
            </w:r>
            <w:r w:rsidR="000E32BA">
              <w:rPr>
                <w:noProof/>
                <w:webHidden/>
              </w:rPr>
              <w:fldChar w:fldCharType="separate"/>
            </w:r>
            <w:r w:rsidR="000E32BA">
              <w:rPr>
                <w:noProof/>
                <w:webHidden/>
              </w:rPr>
              <w:t>23</w:t>
            </w:r>
            <w:r w:rsidR="000E32BA">
              <w:rPr>
                <w:noProof/>
                <w:webHidden/>
              </w:rPr>
              <w:fldChar w:fldCharType="end"/>
            </w:r>
          </w:hyperlink>
        </w:p>
        <w:p w14:paraId="33317997" w14:textId="6485D392"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5" w:history="1">
            <w:r w:rsidR="000E32BA" w:rsidRPr="004E20C6">
              <w:rPr>
                <w:rStyle w:val="Hyperlink"/>
                <w:noProof/>
              </w:rPr>
              <w:t>5.1.3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Rendre l’information accessible</w:t>
            </w:r>
            <w:r w:rsidR="000E32BA">
              <w:rPr>
                <w:noProof/>
                <w:webHidden/>
              </w:rPr>
              <w:tab/>
            </w:r>
            <w:r w:rsidR="000E32BA">
              <w:rPr>
                <w:noProof/>
                <w:webHidden/>
              </w:rPr>
              <w:fldChar w:fldCharType="begin"/>
            </w:r>
            <w:r w:rsidR="000E32BA">
              <w:rPr>
                <w:noProof/>
                <w:webHidden/>
              </w:rPr>
              <w:instrText xml:space="preserve"> PAGEREF _Toc158707845 \h </w:instrText>
            </w:r>
            <w:r w:rsidR="000E32BA">
              <w:rPr>
                <w:noProof/>
                <w:webHidden/>
              </w:rPr>
            </w:r>
            <w:r w:rsidR="000E32BA">
              <w:rPr>
                <w:noProof/>
                <w:webHidden/>
              </w:rPr>
              <w:fldChar w:fldCharType="separate"/>
            </w:r>
            <w:r w:rsidR="000E32BA">
              <w:rPr>
                <w:noProof/>
                <w:webHidden/>
              </w:rPr>
              <w:t>24</w:t>
            </w:r>
            <w:r w:rsidR="000E32BA">
              <w:rPr>
                <w:noProof/>
                <w:webHidden/>
              </w:rPr>
              <w:fldChar w:fldCharType="end"/>
            </w:r>
          </w:hyperlink>
        </w:p>
        <w:p w14:paraId="0C12685B" w14:textId="6B4FAD81"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6" w:history="1">
            <w:r w:rsidR="000E32BA" w:rsidRPr="004E20C6">
              <w:rPr>
                <w:rStyle w:val="Hyperlink"/>
                <w:noProof/>
              </w:rPr>
              <w:t>5.1.4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Utiliser la couleur pour organiser le contenu</w:t>
            </w:r>
            <w:r w:rsidR="000E32BA">
              <w:rPr>
                <w:noProof/>
                <w:webHidden/>
              </w:rPr>
              <w:tab/>
            </w:r>
            <w:r w:rsidR="000E32BA">
              <w:rPr>
                <w:noProof/>
                <w:webHidden/>
              </w:rPr>
              <w:fldChar w:fldCharType="begin"/>
            </w:r>
            <w:r w:rsidR="000E32BA">
              <w:rPr>
                <w:noProof/>
                <w:webHidden/>
              </w:rPr>
              <w:instrText xml:space="preserve"> PAGEREF _Toc158707846 \h </w:instrText>
            </w:r>
            <w:r w:rsidR="000E32BA">
              <w:rPr>
                <w:noProof/>
                <w:webHidden/>
              </w:rPr>
            </w:r>
            <w:r w:rsidR="000E32BA">
              <w:rPr>
                <w:noProof/>
                <w:webHidden/>
              </w:rPr>
              <w:fldChar w:fldCharType="separate"/>
            </w:r>
            <w:r w:rsidR="000E32BA">
              <w:rPr>
                <w:noProof/>
                <w:webHidden/>
              </w:rPr>
              <w:t>24</w:t>
            </w:r>
            <w:r w:rsidR="000E32BA">
              <w:rPr>
                <w:noProof/>
                <w:webHidden/>
              </w:rPr>
              <w:fldChar w:fldCharType="end"/>
            </w:r>
          </w:hyperlink>
        </w:p>
        <w:p w14:paraId="393A1E03" w14:textId="640E50A1"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47" w:history="1">
            <w:r w:rsidR="000E32BA" w:rsidRPr="004E20C6">
              <w:rPr>
                <w:rStyle w:val="Hyperlink"/>
                <w:noProof/>
              </w:rPr>
              <w:t>5.2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Planifier le contenu en fonction du public et de l’objectif</w:t>
            </w:r>
            <w:r w:rsidR="000E32BA">
              <w:rPr>
                <w:noProof/>
                <w:webHidden/>
              </w:rPr>
              <w:tab/>
            </w:r>
            <w:r w:rsidR="000E32BA">
              <w:rPr>
                <w:noProof/>
                <w:webHidden/>
              </w:rPr>
              <w:fldChar w:fldCharType="begin"/>
            </w:r>
            <w:r w:rsidR="000E32BA">
              <w:rPr>
                <w:noProof/>
                <w:webHidden/>
              </w:rPr>
              <w:instrText xml:space="preserve"> PAGEREF _Toc158707847 \h </w:instrText>
            </w:r>
            <w:r w:rsidR="000E32BA">
              <w:rPr>
                <w:noProof/>
                <w:webHidden/>
              </w:rPr>
            </w:r>
            <w:r w:rsidR="000E32BA">
              <w:rPr>
                <w:noProof/>
                <w:webHidden/>
              </w:rPr>
              <w:fldChar w:fldCharType="separate"/>
            </w:r>
            <w:r w:rsidR="000E32BA">
              <w:rPr>
                <w:noProof/>
                <w:webHidden/>
              </w:rPr>
              <w:t>25</w:t>
            </w:r>
            <w:r w:rsidR="000E32BA">
              <w:rPr>
                <w:noProof/>
                <w:webHidden/>
              </w:rPr>
              <w:fldChar w:fldCharType="end"/>
            </w:r>
          </w:hyperlink>
        </w:p>
        <w:p w14:paraId="059E205A" w14:textId="26FC1A2D"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8" w:history="1">
            <w:r w:rsidR="000E32BA" w:rsidRPr="004E20C6">
              <w:rPr>
                <w:rStyle w:val="Hyperlink"/>
                <w:noProof/>
              </w:rPr>
              <w:t>5.2.1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Rendre l’objectif clair</w:t>
            </w:r>
            <w:r w:rsidR="000E32BA">
              <w:rPr>
                <w:noProof/>
                <w:webHidden/>
              </w:rPr>
              <w:tab/>
            </w:r>
            <w:r w:rsidR="000E32BA">
              <w:rPr>
                <w:noProof/>
                <w:webHidden/>
              </w:rPr>
              <w:fldChar w:fldCharType="begin"/>
            </w:r>
            <w:r w:rsidR="000E32BA">
              <w:rPr>
                <w:noProof/>
                <w:webHidden/>
              </w:rPr>
              <w:instrText xml:space="preserve"> PAGEREF _Toc158707848 \h </w:instrText>
            </w:r>
            <w:r w:rsidR="000E32BA">
              <w:rPr>
                <w:noProof/>
                <w:webHidden/>
              </w:rPr>
            </w:r>
            <w:r w:rsidR="000E32BA">
              <w:rPr>
                <w:noProof/>
                <w:webHidden/>
              </w:rPr>
              <w:fldChar w:fldCharType="separate"/>
            </w:r>
            <w:r w:rsidR="000E32BA">
              <w:rPr>
                <w:noProof/>
                <w:webHidden/>
              </w:rPr>
              <w:t>25</w:t>
            </w:r>
            <w:r w:rsidR="000E32BA">
              <w:rPr>
                <w:noProof/>
                <w:webHidden/>
              </w:rPr>
              <w:fldChar w:fldCharType="end"/>
            </w:r>
          </w:hyperlink>
        </w:p>
        <w:p w14:paraId="1E4BC635" w14:textId="7B723A3B"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9" w:history="1">
            <w:r w:rsidR="000E32BA" w:rsidRPr="004E20C6">
              <w:rPr>
                <w:rStyle w:val="Hyperlink"/>
                <w:noProof/>
              </w:rPr>
              <w:t>5.2.2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Axer le contenu sur l’essentiel</w:t>
            </w:r>
            <w:r w:rsidR="000E32BA">
              <w:rPr>
                <w:noProof/>
                <w:webHidden/>
              </w:rPr>
              <w:tab/>
            </w:r>
            <w:r w:rsidR="000E32BA">
              <w:rPr>
                <w:noProof/>
                <w:webHidden/>
              </w:rPr>
              <w:fldChar w:fldCharType="begin"/>
            </w:r>
            <w:r w:rsidR="000E32BA">
              <w:rPr>
                <w:noProof/>
                <w:webHidden/>
              </w:rPr>
              <w:instrText xml:space="preserve"> PAGEREF _Toc158707849 \h </w:instrText>
            </w:r>
            <w:r w:rsidR="000E32BA">
              <w:rPr>
                <w:noProof/>
                <w:webHidden/>
              </w:rPr>
            </w:r>
            <w:r w:rsidR="000E32BA">
              <w:rPr>
                <w:noProof/>
                <w:webHidden/>
              </w:rPr>
              <w:fldChar w:fldCharType="separate"/>
            </w:r>
            <w:r w:rsidR="000E32BA">
              <w:rPr>
                <w:noProof/>
                <w:webHidden/>
              </w:rPr>
              <w:t>26</w:t>
            </w:r>
            <w:r w:rsidR="000E32BA">
              <w:rPr>
                <w:noProof/>
                <w:webHidden/>
              </w:rPr>
              <w:fldChar w:fldCharType="end"/>
            </w:r>
          </w:hyperlink>
        </w:p>
        <w:p w14:paraId="5BFFAADB" w14:textId="71D74C08"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50" w:history="1">
            <w:r w:rsidR="000E32BA" w:rsidRPr="004E20C6">
              <w:rPr>
                <w:rStyle w:val="Hyperlink"/>
                <w:noProof/>
              </w:rPr>
              <w:t>5.2.3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Identifier l’organisation et la façon dont elle communique</w:t>
            </w:r>
            <w:r w:rsidR="000E32BA">
              <w:rPr>
                <w:noProof/>
                <w:webHidden/>
              </w:rPr>
              <w:tab/>
            </w:r>
            <w:r w:rsidR="000E32BA">
              <w:rPr>
                <w:noProof/>
                <w:webHidden/>
              </w:rPr>
              <w:fldChar w:fldCharType="begin"/>
            </w:r>
            <w:r w:rsidR="000E32BA">
              <w:rPr>
                <w:noProof/>
                <w:webHidden/>
              </w:rPr>
              <w:instrText xml:space="preserve"> PAGEREF _Toc158707850 \h </w:instrText>
            </w:r>
            <w:r w:rsidR="000E32BA">
              <w:rPr>
                <w:noProof/>
                <w:webHidden/>
              </w:rPr>
            </w:r>
            <w:r w:rsidR="000E32BA">
              <w:rPr>
                <w:noProof/>
                <w:webHidden/>
              </w:rPr>
              <w:fldChar w:fldCharType="separate"/>
            </w:r>
            <w:r w:rsidR="000E32BA">
              <w:rPr>
                <w:noProof/>
                <w:webHidden/>
              </w:rPr>
              <w:t>26</w:t>
            </w:r>
            <w:r w:rsidR="000E32BA">
              <w:rPr>
                <w:noProof/>
                <w:webHidden/>
              </w:rPr>
              <w:fldChar w:fldCharType="end"/>
            </w:r>
          </w:hyperlink>
        </w:p>
        <w:p w14:paraId="7A4A77F6" w14:textId="5CB91552"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51" w:history="1">
            <w:r w:rsidR="000E32BA" w:rsidRPr="004E20C6">
              <w:rPr>
                <w:rStyle w:val="Hyperlink"/>
                <w:bCs/>
                <w:noProof/>
                <w14:scene3d>
                  <w14:camera w14:prst="orthographicFront"/>
                  <w14:lightRig w14:rig="threePt" w14:dir="t">
                    <w14:rot w14:lat="0" w14:lon="0" w14:rev="0"/>
                  </w14:lightRig>
                </w14:scene3d>
              </w:rPr>
              <w:t>6</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Partie 3 : Rendre l’information facile à comprendre</w:t>
            </w:r>
            <w:r w:rsidR="000E32BA">
              <w:rPr>
                <w:noProof/>
                <w:webHidden/>
              </w:rPr>
              <w:tab/>
            </w:r>
            <w:r w:rsidR="000E32BA">
              <w:rPr>
                <w:noProof/>
                <w:webHidden/>
              </w:rPr>
              <w:fldChar w:fldCharType="begin"/>
            </w:r>
            <w:r w:rsidR="000E32BA">
              <w:rPr>
                <w:noProof/>
                <w:webHidden/>
              </w:rPr>
              <w:instrText xml:space="preserve"> PAGEREF _Toc158707851 \h </w:instrText>
            </w:r>
            <w:r w:rsidR="000E32BA">
              <w:rPr>
                <w:noProof/>
                <w:webHidden/>
              </w:rPr>
            </w:r>
            <w:r w:rsidR="000E32BA">
              <w:rPr>
                <w:noProof/>
                <w:webHidden/>
              </w:rPr>
              <w:fldChar w:fldCharType="separate"/>
            </w:r>
            <w:r w:rsidR="000E32BA">
              <w:rPr>
                <w:noProof/>
                <w:webHidden/>
              </w:rPr>
              <w:t>27</w:t>
            </w:r>
            <w:r w:rsidR="000E32BA">
              <w:rPr>
                <w:noProof/>
                <w:webHidden/>
              </w:rPr>
              <w:fldChar w:fldCharType="end"/>
            </w:r>
          </w:hyperlink>
        </w:p>
        <w:p w14:paraId="15E9017F" w14:textId="32C964BC"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52" w:history="1">
            <w:r w:rsidR="000E32BA" w:rsidRPr="004E20C6">
              <w:rPr>
                <w:rStyle w:val="Hyperlink"/>
                <w:noProof/>
              </w:rPr>
              <w:t>6.1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Utiliser un langage clair</w:t>
            </w:r>
            <w:r w:rsidR="000E32BA">
              <w:rPr>
                <w:noProof/>
                <w:webHidden/>
              </w:rPr>
              <w:tab/>
            </w:r>
            <w:r w:rsidR="000E32BA">
              <w:rPr>
                <w:noProof/>
                <w:webHidden/>
              </w:rPr>
              <w:fldChar w:fldCharType="begin"/>
            </w:r>
            <w:r w:rsidR="000E32BA">
              <w:rPr>
                <w:noProof/>
                <w:webHidden/>
              </w:rPr>
              <w:instrText xml:space="preserve"> PAGEREF _Toc158707852 \h </w:instrText>
            </w:r>
            <w:r w:rsidR="000E32BA">
              <w:rPr>
                <w:noProof/>
                <w:webHidden/>
              </w:rPr>
            </w:r>
            <w:r w:rsidR="000E32BA">
              <w:rPr>
                <w:noProof/>
                <w:webHidden/>
              </w:rPr>
              <w:fldChar w:fldCharType="separate"/>
            </w:r>
            <w:r w:rsidR="000E32BA">
              <w:rPr>
                <w:noProof/>
                <w:webHidden/>
              </w:rPr>
              <w:t>27</w:t>
            </w:r>
            <w:r w:rsidR="000E32BA">
              <w:rPr>
                <w:noProof/>
                <w:webHidden/>
              </w:rPr>
              <w:fldChar w:fldCharType="end"/>
            </w:r>
          </w:hyperlink>
        </w:p>
        <w:p w14:paraId="26EB129F" w14:textId="2ACBCE94"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53" w:history="1">
            <w:r w:rsidR="000E32BA" w:rsidRPr="004E20C6">
              <w:rPr>
                <w:rStyle w:val="Hyperlink"/>
                <w:noProof/>
              </w:rPr>
              <w:t>6.1.1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Rendre l’information claire et facile à comprendre</w:t>
            </w:r>
            <w:r w:rsidR="000E32BA">
              <w:rPr>
                <w:noProof/>
                <w:webHidden/>
              </w:rPr>
              <w:tab/>
            </w:r>
            <w:r w:rsidR="000E32BA">
              <w:rPr>
                <w:noProof/>
                <w:webHidden/>
              </w:rPr>
              <w:fldChar w:fldCharType="begin"/>
            </w:r>
            <w:r w:rsidR="000E32BA">
              <w:rPr>
                <w:noProof/>
                <w:webHidden/>
              </w:rPr>
              <w:instrText xml:space="preserve"> PAGEREF _Toc158707853 \h </w:instrText>
            </w:r>
            <w:r w:rsidR="000E32BA">
              <w:rPr>
                <w:noProof/>
                <w:webHidden/>
              </w:rPr>
            </w:r>
            <w:r w:rsidR="000E32BA">
              <w:rPr>
                <w:noProof/>
                <w:webHidden/>
              </w:rPr>
              <w:fldChar w:fldCharType="separate"/>
            </w:r>
            <w:r w:rsidR="000E32BA">
              <w:rPr>
                <w:noProof/>
                <w:webHidden/>
              </w:rPr>
              <w:t>27</w:t>
            </w:r>
            <w:r w:rsidR="000E32BA">
              <w:rPr>
                <w:noProof/>
                <w:webHidden/>
              </w:rPr>
              <w:fldChar w:fldCharType="end"/>
            </w:r>
          </w:hyperlink>
        </w:p>
        <w:p w14:paraId="23361B0E" w14:textId="45514F9B"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54" w:history="1">
            <w:r w:rsidR="000E32BA" w:rsidRPr="004E20C6">
              <w:rPr>
                <w:rStyle w:val="Hyperlink"/>
                <w:noProof/>
              </w:rPr>
              <w:t>6.1.2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Tenir compte de tous les aspects de la communication</w:t>
            </w:r>
            <w:r w:rsidR="000E32BA">
              <w:rPr>
                <w:noProof/>
                <w:webHidden/>
              </w:rPr>
              <w:tab/>
            </w:r>
            <w:r w:rsidR="000E32BA">
              <w:rPr>
                <w:noProof/>
                <w:webHidden/>
              </w:rPr>
              <w:fldChar w:fldCharType="begin"/>
            </w:r>
            <w:r w:rsidR="000E32BA">
              <w:rPr>
                <w:noProof/>
                <w:webHidden/>
              </w:rPr>
              <w:instrText xml:space="preserve"> PAGEREF _Toc158707854 \h </w:instrText>
            </w:r>
            <w:r w:rsidR="000E32BA">
              <w:rPr>
                <w:noProof/>
                <w:webHidden/>
              </w:rPr>
            </w:r>
            <w:r w:rsidR="000E32BA">
              <w:rPr>
                <w:noProof/>
                <w:webHidden/>
              </w:rPr>
              <w:fldChar w:fldCharType="separate"/>
            </w:r>
            <w:r w:rsidR="000E32BA">
              <w:rPr>
                <w:noProof/>
                <w:webHidden/>
              </w:rPr>
              <w:t>28</w:t>
            </w:r>
            <w:r w:rsidR="000E32BA">
              <w:rPr>
                <w:noProof/>
                <w:webHidden/>
              </w:rPr>
              <w:fldChar w:fldCharType="end"/>
            </w:r>
          </w:hyperlink>
        </w:p>
        <w:p w14:paraId="6DB8B1E3" w14:textId="1165A3E8"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55" w:history="1">
            <w:r w:rsidR="000E32BA" w:rsidRPr="004E20C6">
              <w:rPr>
                <w:rStyle w:val="Hyperlink"/>
                <w:noProof/>
              </w:rPr>
              <w:t>6.1.3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S’adresser directement au public</w:t>
            </w:r>
            <w:r w:rsidR="000E32BA">
              <w:rPr>
                <w:noProof/>
                <w:webHidden/>
              </w:rPr>
              <w:tab/>
            </w:r>
            <w:r w:rsidR="000E32BA">
              <w:rPr>
                <w:noProof/>
                <w:webHidden/>
              </w:rPr>
              <w:fldChar w:fldCharType="begin"/>
            </w:r>
            <w:r w:rsidR="000E32BA">
              <w:rPr>
                <w:noProof/>
                <w:webHidden/>
              </w:rPr>
              <w:instrText xml:space="preserve"> PAGEREF _Toc158707855 \h </w:instrText>
            </w:r>
            <w:r w:rsidR="000E32BA">
              <w:rPr>
                <w:noProof/>
                <w:webHidden/>
              </w:rPr>
            </w:r>
            <w:r w:rsidR="000E32BA">
              <w:rPr>
                <w:noProof/>
                <w:webHidden/>
              </w:rPr>
              <w:fldChar w:fldCharType="separate"/>
            </w:r>
            <w:r w:rsidR="000E32BA">
              <w:rPr>
                <w:noProof/>
                <w:webHidden/>
              </w:rPr>
              <w:t>28</w:t>
            </w:r>
            <w:r w:rsidR="000E32BA">
              <w:rPr>
                <w:noProof/>
                <w:webHidden/>
              </w:rPr>
              <w:fldChar w:fldCharType="end"/>
            </w:r>
          </w:hyperlink>
        </w:p>
        <w:p w14:paraId="618D4E72" w14:textId="3FA77515"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59" w:history="1">
            <w:r w:rsidR="000E32BA" w:rsidRPr="004E20C6">
              <w:rPr>
                <w:rStyle w:val="Hyperlink"/>
                <w:noProof/>
              </w:rPr>
              <w:t>6.1.4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Être sensible aux préférences du public en matière d’autoidentification</w:t>
            </w:r>
            <w:r w:rsidR="000E32BA">
              <w:rPr>
                <w:noProof/>
                <w:webHidden/>
              </w:rPr>
              <w:tab/>
            </w:r>
            <w:r w:rsidR="000E32BA">
              <w:rPr>
                <w:noProof/>
                <w:webHidden/>
              </w:rPr>
              <w:fldChar w:fldCharType="begin"/>
            </w:r>
            <w:r w:rsidR="000E32BA">
              <w:rPr>
                <w:noProof/>
                <w:webHidden/>
              </w:rPr>
              <w:instrText xml:space="preserve"> PAGEREF _Toc158707859 \h </w:instrText>
            </w:r>
            <w:r w:rsidR="000E32BA">
              <w:rPr>
                <w:noProof/>
                <w:webHidden/>
              </w:rPr>
            </w:r>
            <w:r w:rsidR="000E32BA">
              <w:rPr>
                <w:noProof/>
                <w:webHidden/>
              </w:rPr>
              <w:fldChar w:fldCharType="separate"/>
            </w:r>
            <w:r w:rsidR="000E32BA">
              <w:rPr>
                <w:noProof/>
                <w:webHidden/>
              </w:rPr>
              <w:t>29</w:t>
            </w:r>
            <w:r w:rsidR="000E32BA">
              <w:rPr>
                <w:noProof/>
                <w:webHidden/>
              </w:rPr>
              <w:fldChar w:fldCharType="end"/>
            </w:r>
          </w:hyperlink>
        </w:p>
        <w:p w14:paraId="0507445C" w14:textId="562F01EC"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0" w:history="1">
            <w:r w:rsidR="000E32BA" w:rsidRPr="004E20C6">
              <w:rPr>
                <w:rStyle w:val="Hyperlink"/>
                <w:noProof/>
              </w:rPr>
              <w:t>6.2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Choisir la formulation appropriée au public</w:t>
            </w:r>
            <w:r w:rsidR="000E32BA">
              <w:rPr>
                <w:noProof/>
                <w:webHidden/>
              </w:rPr>
              <w:tab/>
            </w:r>
            <w:r w:rsidR="000E32BA">
              <w:rPr>
                <w:noProof/>
                <w:webHidden/>
              </w:rPr>
              <w:fldChar w:fldCharType="begin"/>
            </w:r>
            <w:r w:rsidR="000E32BA">
              <w:rPr>
                <w:noProof/>
                <w:webHidden/>
              </w:rPr>
              <w:instrText xml:space="preserve"> PAGEREF _Toc158707860 \h </w:instrText>
            </w:r>
            <w:r w:rsidR="000E32BA">
              <w:rPr>
                <w:noProof/>
                <w:webHidden/>
              </w:rPr>
            </w:r>
            <w:r w:rsidR="000E32BA">
              <w:rPr>
                <w:noProof/>
                <w:webHidden/>
              </w:rPr>
              <w:fldChar w:fldCharType="separate"/>
            </w:r>
            <w:r w:rsidR="000E32BA">
              <w:rPr>
                <w:noProof/>
                <w:webHidden/>
              </w:rPr>
              <w:t>29</w:t>
            </w:r>
            <w:r w:rsidR="000E32BA">
              <w:rPr>
                <w:noProof/>
                <w:webHidden/>
              </w:rPr>
              <w:fldChar w:fldCharType="end"/>
            </w:r>
          </w:hyperlink>
        </w:p>
        <w:p w14:paraId="02D621D7" w14:textId="09579864"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61" w:history="1">
            <w:r w:rsidR="000E32BA" w:rsidRPr="004E20C6">
              <w:rPr>
                <w:rStyle w:val="Hyperlink"/>
                <w:noProof/>
              </w:rPr>
              <w:t>6.2.1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Utiliser des mots courants</w:t>
            </w:r>
            <w:r w:rsidR="000E32BA">
              <w:rPr>
                <w:noProof/>
                <w:webHidden/>
              </w:rPr>
              <w:tab/>
            </w:r>
            <w:r w:rsidR="000E32BA">
              <w:rPr>
                <w:noProof/>
                <w:webHidden/>
              </w:rPr>
              <w:fldChar w:fldCharType="begin"/>
            </w:r>
            <w:r w:rsidR="000E32BA">
              <w:rPr>
                <w:noProof/>
                <w:webHidden/>
              </w:rPr>
              <w:instrText xml:space="preserve"> PAGEREF _Toc158707861 \h </w:instrText>
            </w:r>
            <w:r w:rsidR="000E32BA">
              <w:rPr>
                <w:noProof/>
                <w:webHidden/>
              </w:rPr>
            </w:r>
            <w:r w:rsidR="000E32BA">
              <w:rPr>
                <w:noProof/>
                <w:webHidden/>
              </w:rPr>
              <w:fldChar w:fldCharType="separate"/>
            </w:r>
            <w:r w:rsidR="000E32BA">
              <w:rPr>
                <w:noProof/>
                <w:webHidden/>
              </w:rPr>
              <w:t>29</w:t>
            </w:r>
            <w:r w:rsidR="000E32BA">
              <w:rPr>
                <w:noProof/>
                <w:webHidden/>
              </w:rPr>
              <w:fldChar w:fldCharType="end"/>
            </w:r>
          </w:hyperlink>
        </w:p>
        <w:p w14:paraId="6BDCF338" w14:textId="5721D808"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62" w:history="1">
            <w:r w:rsidR="000E32BA" w:rsidRPr="004E20C6">
              <w:rPr>
                <w:rStyle w:val="Hyperlink"/>
                <w:noProof/>
              </w:rPr>
              <w:t>Annexe A – Formulaires accessibles</w:t>
            </w:r>
            <w:r w:rsidR="000E32BA">
              <w:rPr>
                <w:noProof/>
                <w:webHidden/>
              </w:rPr>
              <w:tab/>
            </w:r>
            <w:r w:rsidR="000E32BA">
              <w:rPr>
                <w:noProof/>
                <w:webHidden/>
              </w:rPr>
              <w:fldChar w:fldCharType="begin"/>
            </w:r>
            <w:r w:rsidR="000E32BA">
              <w:rPr>
                <w:noProof/>
                <w:webHidden/>
              </w:rPr>
              <w:instrText xml:space="preserve"> PAGEREF _Toc158707862 \h </w:instrText>
            </w:r>
            <w:r w:rsidR="000E32BA">
              <w:rPr>
                <w:noProof/>
                <w:webHidden/>
              </w:rPr>
            </w:r>
            <w:r w:rsidR="000E32BA">
              <w:rPr>
                <w:noProof/>
                <w:webHidden/>
              </w:rPr>
              <w:fldChar w:fldCharType="separate"/>
            </w:r>
            <w:r w:rsidR="000E32BA">
              <w:rPr>
                <w:noProof/>
                <w:webHidden/>
              </w:rPr>
              <w:t>31</w:t>
            </w:r>
            <w:r w:rsidR="000E32BA">
              <w:rPr>
                <w:noProof/>
                <w:webHidden/>
              </w:rPr>
              <w:fldChar w:fldCharType="end"/>
            </w:r>
          </w:hyperlink>
        </w:p>
        <w:p w14:paraId="166B9B71" w14:textId="00A2F610"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3" w:history="1">
            <w:r w:rsidR="000E32BA" w:rsidRPr="004E20C6">
              <w:rPr>
                <w:rStyle w:val="Hyperlink"/>
                <w:noProof/>
              </w:rPr>
              <w:t>A.1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Élaborer les formulaires</w:t>
            </w:r>
            <w:r w:rsidR="000E32BA">
              <w:rPr>
                <w:noProof/>
                <w:webHidden/>
              </w:rPr>
              <w:tab/>
            </w:r>
            <w:r w:rsidR="000E32BA">
              <w:rPr>
                <w:noProof/>
                <w:webHidden/>
              </w:rPr>
              <w:fldChar w:fldCharType="begin"/>
            </w:r>
            <w:r w:rsidR="000E32BA">
              <w:rPr>
                <w:noProof/>
                <w:webHidden/>
              </w:rPr>
              <w:instrText xml:space="preserve"> PAGEREF _Toc158707863 \h </w:instrText>
            </w:r>
            <w:r w:rsidR="000E32BA">
              <w:rPr>
                <w:noProof/>
                <w:webHidden/>
              </w:rPr>
            </w:r>
            <w:r w:rsidR="000E32BA">
              <w:rPr>
                <w:noProof/>
                <w:webHidden/>
              </w:rPr>
              <w:fldChar w:fldCharType="separate"/>
            </w:r>
            <w:r w:rsidR="000E32BA">
              <w:rPr>
                <w:noProof/>
                <w:webHidden/>
              </w:rPr>
              <w:t>31</w:t>
            </w:r>
            <w:r w:rsidR="000E32BA">
              <w:rPr>
                <w:noProof/>
                <w:webHidden/>
              </w:rPr>
              <w:fldChar w:fldCharType="end"/>
            </w:r>
          </w:hyperlink>
        </w:p>
        <w:p w14:paraId="3936FE6A" w14:textId="0C8DA385"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4" w:history="1">
            <w:r w:rsidR="000E32BA" w:rsidRPr="004E20C6">
              <w:rPr>
                <w:rStyle w:val="Hyperlink"/>
                <w:noProof/>
              </w:rPr>
              <w:t>A.2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Structure des formulaires</w:t>
            </w:r>
            <w:r w:rsidR="000E32BA">
              <w:rPr>
                <w:noProof/>
                <w:webHidden/>
              </w:rPr>
              <w:tab/>
            </w:r>
            <w:r w:rsidR="000E32BA">
              <w:rPr>
                <w:noProof/>
                <w:webHidden/>
              </w:rPr>
              <w:fldChar w:fldCharType="begin"/>
            </w:r>
            <w:r w:rsidR="000E32BA">
              <w:rPr>
                <w:noProof/>
                <w:webHidden/>
              </w:rPr>
              <w:instrText xml:space="preserve"> PAGEREF _Toc158707864 \h </w:instrText>
            </w:r>
            <w:r w:rsidR="000E32BA">
              <w:rPr>
                <w:noProof/>
                <w:webHidden/>
              </w:rPr>
            </w:r>
            <w:r w:rsidR="000E32BA">
              <w:rPr>
                <w:noProof/>
                <w:webHidden/>
              </w:rPr>
              <w:fldChar w:fldCharType="separate"/>
            </w:r>
            <w:r w:rsidR="000E32BA">
              <w:rPr>
                <w:noProof/>
                <w:webHidden/>
              </w:rPr>
              <w:t>31</w:t>
            </w:r>
            <w:r w:rsidR="000E32BA">
              <w:rPr>
                <w:noProof/>
                <w:webHidden/>
              </w:rPr>
              <w:fldChar w:fldCharType="end"/>
            </w:r>
          </w:hyperlink>
        </w:p>
        <w:p w14:paraId="0DCB0379" w14:textId="5157B413"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5" w:history="1">
            <w:r w:rsidR="000E32BA" w:rsidRPr="004E20C6">
              <w:rPr>
                <w:rStyle w:val="Hyperlink"/>
                <w:noProof/>
              </w:rPr>
              <w:t>A.3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Questions et réponses</w:t>
            </w:r>
            <w:r w:rsidR="000E32BA">
              <w:rPr>
                <w:noProof/>
                <w:webHidden/>
              </w:rPr>
              <w:tab/>
            </w:r>
            <w:r w:rsidR="000E32BA">
              <w:rPr>
                <w:noProof/>
                <w:webHidden/>
              </w:rPr>
              <w:fldChar w:fldCharType="begin"/>
            </w:r>
            <w:r w:rsidR="000E32BA">
              <w:rPr>
                <w:noProof/>
                <w:webHidden/>
              </w:rPr>
              <w:instrText xml:space="preserve"> PAGEREF _Toc158707865 \h </w:instrText>
            </w:r>
            <w:r w:rsidR="000E32BA">
              <w:rPr>
                <w:noProof/>
                <w:webHidden/>
              </w:rPr>
            </w:r>
            <w:r w:rsidR="000E32BA">
              <w:rPr>
                <w:noProof/>
                <w:webHidden/>
              </w:rPr>
              <w:fldChar w:fldCharType="separate"/>
            </w:r>
            <w:r w:rsidR="000E32BA">
              <w:rPr>
                <w:noProof/>
                <w:webHidden/>
              </w:rPr>
              <w:t>31</w:t>
            </w:r>
            <w:r w:rsidR="000E32BA">
              <w:rPr>
                <w:noProof/>
                <w:webHidden/>
              </w:rPr>
              <w:fldChar w:fldCharType="end"/>
            </w:r>
          </w:hyperlink>
        </w:p>
        <w:p w14:paraId="40510010" w14:textId="647089F9"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6" w:history="1">
            <w:r w:rsidR="000E32BA" w:rsidRPr="004E20C6">
              <w:rPr>
                <w:rStyle w:val="Hyperlink"/>
                <w:noProof/>
              </w:rPr>
              <w:t>A.4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Aider le public à remplir le formulaire</w:t>
            </w:r>
            <w:r w:rsidR="000E32BA">
              <w:rPr>
                <w:noProof/>
                <w:webHidden/>
              </w:rPr>
              <w:tab/>
            </w:r>
            <w:r w:rsidR="000E32BA">
              <w:rPr>
                <w:noProof/>
                <w:webHidden/>
              </w:rPr>
              <w:fldChar w:fldCharType="begin"/>
            </w:r>
            <w:r w:rsidR="000E32BA">
              <w:rPr>
                <w:noProof/>
                <w:webHidden/>
              </w:rPr>
              <w:instrText xml:space="preserve"> PAGEREF _Toc158707866 \h </w:instrText>
            </w:r>
            <w:r w:rsidR="000E32BA">
              <w:rPr>
                <w:noProof/>
                <w:webHidden/>
              </w:rPr>
            </w:r>
            <w:r w:rsidR="000E32BA">
              <w:rPr>
                <w:noProof/>
                <w:webHidden/>
              </w:rPr>
              <w:fldChar w:fldCharType="separate"/>
            </w:r>
            <w:r w:rsidR="000E32BA">
              <w:rPr>
                <w:noProof/>
                <w:webHidden/>
              </w:rPr>
              <w:t>32</w:t>
            </w:r>
            <w:r w:rsidR="000E32BA">
              <w:rPr>
                <w:noProof/>
                <w:webHidden/>
              </w:rPr>
              <w:fldChar w:fldCharType="end"/>
            </w:r>
          </w:hyperlink>
        </w:p>
        <w:p w14:paraId="7E7C4E1C" w14:textId="44B38220"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67" w:history="1">
            <w:r w:rsidR="000E32BA" w:rsidRPr="004E20C6">
              <w:rPr>
                <w:rStyle w:val="Hyperlink"/>
                <w:noProof/>
              </w:rPr>
              <w:t>Annexe B – Utilisation des nombres</w:t>
            </w:r>
            <w:r w:rsidR="000E32BA">
              <w:rPr>
                <w:noProof/>
                <w:webHidden/>
              </w:rPr>
              <w:tab/>
            </w:r>
            <w:r w:rsidR="000E32BA">
              <w:rPr>
                <w:noProof/>
                <w:webHidden/>
              </w:rPr>
              <w:fldChar w:fldCharType="begin"/>
            </w:r>
            <w:r w:rsidR="000E32BA">
              <w:rPr>
                <w:noProof/>
                <w:webHidden/>
              </w:rPr>
              <w:instrText xml:space="preserve"> PAGEREF _Toc158707867 \h </w:instrText>
            </w:r>
            <w:r w:rsidR="000E32BA">
              <w:rPr>
                <w:noProof/>
                <w:webHidden/>
              </w:rPr>
            </w:r>
            <w:r w:rsidR="000E32BA">
              <w:rPr>
                <w:noProof/>
                <w:webHidden/>
              </w:rPr>
              <w:fldChar w:fldCharType="separate"/>
            </w:r>
            <w:r w:rsidR="000E32BA">
              <w:rPr>
                <w:noProof/>
                <w:webHidden/>
              </w:rPr>
              <w:t>33</w:t>
            </w:r>
            <w:r w:rsidR="000E32BA">
              <w:rPr>
                <w:noProof/>
                <w:webHidden/>
              </w:rPr>
              <w:fldChar w:fldCharType="end"/>
            </w:r>
          </w:hyperlink>
        </w:p>
        <w:p w14:paraId="01CD8262" w14:textId="2D607014"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8" w:history="1">
            <w:r w:rsidR="000E32BA" w:rsidRPr="004E20C6">
              <w:rPr>
                <w:rStyle w:val="Hyperlink"/>
                <w:noProof/>
              </w:rPr>
              <w:t>B.1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Façons de présenter les nombres</w:t>
            </w:r>
            <w:r w:rsidR="000E32BA">
              <w:rPr>
                <w:noProof/>
                <w:webHidden/>
              </w:rPr>
              <w:tab/>
            </w:r>
            <w:r w:rsidR="000E32BA">
              <w:rPr>
                <w:noProof/>
                <w:webHidden/>
              </w:rPr>
              <w:fldChar w:fldCharType="begin"/>
            </w:r>
            <w:r w:rsidR="000E32BA">
              <w:rPr>
                <w:noProof/>
                <w:webHidden/>
              </w:rPr>
              <w:instrText xml:space="preserve"> PAGEREF _Toc158707868 \h </w:instrText>
            </w:r>
            <w:r w:rsidR="000E32BA">
              <w:rPr>
                <w:noProof/>
                <w:webHidden/>
              </w:rPr>
            </w:r>
            <w:r w:rsidR="000E32BA">
              <w:rPr>
                <w:noProof/>
                <w:webHidden/>
              </w:rPr>
              <w:fldChar w:fldCharType="separate"/>
            </w:r>
            <w:r w:rsidR="000E32BA">
              <w:rPr>
                <w:noProof/>
                <w:webHidden/>
              </w:rPr>
              <w:t>33</w:t>
            </w:r>
            <w:r w:rsidR="000E32BA">
              <w:rPr>
                <w:noProof/>
                <w:webHidden/>
              </w:rPr>
              <w:fldChar w:fldCharType="end"/>
            </w:r>
          </w:hyperlink>
        </w:p>
        <w:p w14:paraId="440FA6F8" w14:textId="48041FD7"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9" w:history="1">
            <w:r w:rsidR="000E32BA" w:rsidRPr="004E20C6">
              <w:rPr>
                <w:rStyle w:val="Hyperlink"/>
                <w:noProof/>
              </w:rPr>
              <w:t>B.2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Utiliser des mathématiques très simples pour expliquer une idée</w:t>
            </w:r>
            <w:r w:rsidR="000E32BA">
              <w:rPr>
                <w:noProof/>
                <w:webHidden/>
              </w:rPr>
              <w:tab/>
            </w:r>
            <w:r w:rsidR="000E32BA">
              <w:rPr>
                <w:noProof/>
                <w:webHidden/>
              </w:rPr>
              <w:fldChar w:fldCharType="begin"/>
            </w:r>
            <w:r w:rsidR="000E32BA">
              <w:rPr>
                <w:noProof/>
                <w:webHidden/>
              </w:rPr>
              <w:instrText xml:space="preserve"> PAGEREF _Toc158707869 \h </w:instrText>
            </w:r>
            <w:r w:rsidR="000E32BA">
              <w:rPr>
                <w:noProof/>
                <w:webHidden/>
              </w:rPr>
            </w:r>
            <w:r w:rsidR="000E32BA">
              <w:rPr>
                <w:noProof/>
                <w:webHidden/>
              </w:rPr>
              <w:fldChar w:fldCharType="separate"/>
            </w:r>
            <w:r w:rsidR="000E32BA">
              <w:rPr>
                <w:noProof/>
                <w:webHidden/>
              </w:rPr>
              <w:t>35</w:t>
            </w:r>
            <w:r w:rsidR="000E32BA">
              <w:rPr>
                <w:noProof/>
                <w:webHidden/>
              </w:rPr>
              <w:fldChar w:fldCharType="end"/>
            </w:r>
          </w:hyperlink>
        </w:p>
        <w:p w14:paraId="278548DF" w14:textId="6AA4E0BD"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70" w:history="1">
            <w:r w:rsidR="000E32BA" w:rsidRPr="004E20C6">
              <w:rPr>
                <w:rStyle w:val="Hyperlink"/>
                <w:noProof/>
              </w:rPr>
              <w:t>Annexe C – Ressources</w:t>
            </w:r>
            <w:r w:rsidR="000E32BA">
              <w:rPr>
                <w:noProof/>
                <w:webHidden/>
              </w:rPr>
              <w:tab/>
            </w:r>
            <w:r w:rsidR="000E32BA">
              <w:rPr>
                <w:noProof/>
                <w:webHidden/>
              </w:rPr>
              <w:fldChar w:fldCharType="begin"/>
            </w:r>
            <w:r w:rsidR="000E32BA">
              <w:rPr>
                <w:noProof/>
                <w:webHidden/>
              </w:rPr>
              <w:instrText xml:space="preserve"> PAGEREF _Toc158707870 \h </w:instrText>
            </w:r>
            <w:r w:rsidR="000E32BA">
              <w:rPr>
                <w:noProof/>
                <w:webHidden/>
              </w:rPr>
            </w:r>
            <w:r w:rsidR="000E32BA">
              <w:rPr>
                <w:noProof/>
                <w:webHidden/>
              </w:rPr>
              <w:fldChar w:fldCharType="separate"/>
            </w:r>
            <w:r w:rsidR="000E32BA">
              <w:rPr>
                <w:noProof/>
                <w:webHidden/>
              </w:rPr>
              <w:t>37</w:t>
            </w:r>
            <w:r w:rsidR="000E32BA">
              <w:rPr>
                <w:noProof/>
                <w:webHidden/>
              </w:rPr>
              <w:fldChar w:fldCharType="end"/>
            </w:r>
          </w:hyperlink>
        </w:p>
        <w:p w14:paraId="3F495626" w14:textId="718BDFA2"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1" w:history="1">
            <w:r w:rsidR="000E32BA" w:rsidRPr="004E20C6">
              <w:rPr>
                <w:rStyle w:val="Hyperlink"/>
                <w:noProof/>
              </w:rPr>
              <w:t>C.1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Liste de vérification de l’accessibilité du Web, lignes directrices et outils de vérification</w:t>
            </w:r>
            <w:r w:rsidR="000E32BA">
              <w:rPr>
                <w:noProof/>
                <w:webHidden/>
              </w:rPr>
              <w:tab/>
            </w:r>
            <w:r w:rsidR="000E32BA">
              <w:rPr>
                <w:noProof/>
                <w:webHidden/>
              </w:rPr>
              <w:fldChar w:fldCharType="begin"/>
            </w:r>
            <w:r w:rsidR="000E32BA">
              <w:rPr>
                <w:noProof/>
                <w:webHidden/>
              </w:rPr>
              <w:instrText xml:space="preserve"> PAGEREF _Toc158707871 \h </w:instrText>
            </w:r>
            <w:r w:rsidR="000E32BA">
              <w:rPr>
                <w:noProof/>
                <w:webHidden/>
              </w:rPr>
            </w:r>
            <w:r w:rsidR="000E32BA">
              <w:rPr>
                <w:noProof/>
                <w:webHidden/>
              </w:rPr>
              <w:fldChar w:fldCharType="separate"/>
            </w:r>
            <w:r w:rsidR="000E32BA">
              <w:rPr>
                <w:noProof/>
                <w:webHidden/>
              </w:rPr>
              <w:t>37</w:t>
            </w:r>
            <w:r w:rsidR="000E32BA">
              <w:rPr>
                <w:noProof/>
                <w:webHidden/>
              </w:rPr>
              <w:fldChar w:fldCharType="end"/>
            </w:r>
          </w:hyperlink>
        </w:p>
        <w:p w14:paraId="7B7AC00D" w14:textId="2AE91E0F"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2" w:history="1">
            <w:r w:rsidR="000E32BA" w:rsidRPr="004E20C6">
              <w:rPr>
                <w:rStyle w:val="Hyperlink"/>
                <w:noProof/>
              </w:rPr>
              <w:t>C.2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Conception et production accessibles</w:t>
            </w:r>
            <w:r w:rsidR="000E32BA">
              <w:rPr>
                <w:noProof/>
                <w:webHidden/>
              </w:rPr>
              <w:tab/>
            </w:r>
            <w:r w:rsidR="000E32BA">
              <w:rPr>
                <w:noProof/>
                <w:webHidden/>
              </w:rPr>
              <w:fldChar w:fldCharType="begin"/>
            </w:r>
            <w:r w:rsidR="000E32BA">
              <w:rPr>
                <w:noProof/>
                <w:webHidden/>
              </w:rPr>
              <w:instrText xml:space="preserve"> PAGEREF _Toc158707872 \h </w:instrText>
            </w:r>
            <w:r w:rsidR="000E32BA">
              <w:rPr>
                <w:noProof/>
                <w:webHidden/>
              </w:rPr>
            </w:r>
            <w:r w:rsidR="000E32BA">
              <w:rPr>
                <w:noProof/>
                <w:webHidden/>
              </w:rPr>
              <w:fldChar w:fldCharType="separate"/>
            </w:r>
            <w:r w:rsidR="000E32BA">
              <w:rPr>
                <w:noProof/>
                <w:webHidden/>
              </w:rPr>
              <w:t>37</w:t>
            </w:r>
            <w:r w:rsidR="000E32BA">
              <w:rPr>
                <w:noProof/>
                <w:webHidden/>
              </w:rPr>
              <w:fldChar w:fldCharType="end"/>
            </w:r>
          </w:hyperlink>
        </w:p>
        <w:p w14:paraId="2F26A12B" w14:textId="333149EF"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3" w:history="1">
            <w:r w:rsidR="000E32BA" w:rsidRPr="004E20C6">
              <w:rPr>
                <w:rStyle w:val="Hyperlink"/>
                <w:noProof/>
              </w:rPr>
              <w:t>C.3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Conception universelle et langage inclusif</w:t>
            </w:r>
            <w:r w:rsidR="000E32BA">
              <w:rPr>
                <w:noProof/>
                <w:webHidden/>
              </w:rPr>
              <w:tab/>
            </w:r>
            <w:r w:rsidR="000E32BA">
              <w:rPr>
                <w:noProof/>
                <w:webHidden/>
              </w:rPr>
              <w:fldChar w:fldCharType="begin"/>
            </w:r>
            <w:r w:rsidR="000E32BA">
              <w:rPr>
                <w:noProof/>
                <w:webHidden/>
              </w:rPr>
              <w:instrText xml:space="preserve"> PAGEREF _Toc158707873 \h </w:instrText>
            </w:r>
            <w:r w:rsidR="000E32BA">
              <w:rPr>
                <w:noProof/>
                <w:webHidden/>
              </w:rPr>
            </w:r>
            <w:r w:rsidR="000E32BA">
              <w:rPr>
                <w:noProof/>
                <w:webHidden/>
              </w:rPr>
              <w:fldChar w:fldCharType="separate"/>
            </w:r>
            <w:r w:rsidR="000E32BA">
              <w:rPr>
                <w:noProof/>
                <w:webHidden/>
              </w:rPr>
              <w:t>38</w:t>
            </w:r>
            <w:r w:rsidR="000E32BA">
              <w:rPr>
                <w:noProof/>
                <w:webHidden/>
              </w:rPr>
              <w:fldChar w:fldCharType="end"/>
            </w:r>
          </w:hyperlink>
        </w:p>
        <w:p w14:paraId="7801BE91" w14:textId="2CE50826"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4" w:history="1">
            <w:r w:rsidR="000E32BA" w:rsidRPr="004E20C6">
              <w:rPr>
                <w:rStyle w:val="Hyperlink"/>
                <w:noProof/>
              </w:rPr>
              <w:t>C.4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Images accessibles et autre contenu non-textuel</w:t>
            </w:r>
            <w:r w:rsidR="000E32BA">
              <w:rPr>
                <w:noProof/>
                <w:webHidden/>
              </w:rPr>
              <w:tab/>
            </w:r>
            <w:r w:rsidR="000E32BA">
              <w:rPr>
                <w:noProof/>
                <w:webHidden/>
              </w:rPr>
              <w:fldChar w:fldCharType="begin"/>
            </w:r>
            <w:r w:rsidR="000E32BA">
              <w:rPr>
                <w:noProof/>
                <w:webHidden/>
              </w:rPr>
              <w:instrText xml:space="preserve"> PAGEREF _Toc158707874 \h </w:instrText>
            </w:r>
            <w:r w:rsidR="000E32BA">
              <w:rPr>
                <w:noProof/>
                <w:webHidden/>
              </w:rPr>
            </w:r>
            <w:r w:rsidR="000E32BA">
              <w:rPr>
                <w:noProof/>
                <w:webHidden/>
              </w:rPr>
              <w:fldChar w:fldCharType="separate"/>
            </w:r>
            <w:r w:rsidR="000E32BA">
              <w:rPr>
                <w:noProof/>
                <w:webHidden/>
              </w:rPr>
              <w:t>39</w:t>
            </w:r>
            <w:r w:rsidR="000E32BA">
              <w:rPr>
                <w:noProof/>
                <w:webHidden/>
              </w:rPr>
              <w:fldChar w:fldCharType="end"/>
            </w:r>
          </w:hyperlink>
        </w:p>
        <w:p w14:paraId="75F8B99B" w14:textId="04CFCD5D"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5" w:history="1">
            <w:r w:rsidR="000E32BA" w:rsidRPr="004E20C6">
              <w:rPr>
                <w:rStyle w:val="Hyperlink"/>
                <w:noProof/>
              </w:rPr>
              <w:t>C.5</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Législation</w:t>
            </w:r>
            <w:r w:rsidR="000E32BA">
              <w:rPr>
                <w:noProof/>
                <w:webHidden/>
              </w:rPr>
              <w:tab/>
            </w:r>
            <w:r w:rsidR="000E32BA">
              <w:rPr>
                <w:noProof/>
                <w:webHidden/>
              </w:rPr>
              <w:fldChar w:fldCharType="begin"/>
            </w:r>
            <w:r w:rsidR="000E32BA">
              <w:rPr>
                <w:noProof/>
                <w:webHidden/>
              </w:rPr>
              <w:instrText xml:space="preserve"> PAGEREF _Toc158707875 \h </w:instrText>
            </w:r>
            <w:r w:rsidR="000E32BA">
              <w:rPr>
                <w:noProof/>
                <w:webHidden/>
              </w:rPr>
            </w:r>
            <w:r w:rsidR="000E32BA">
              <w:rPr>
                <w:noProof/>
                <w:webHidden/>
              </w:rPr>
              <w:fldChar w:fldCharType="separate"/>
            </w:r>
            <w:r w:rsidR="000E32BA">
              <w:rPr>
                <w:noProof/>
                <w:webHidden/>
              </w:rPr>
              <w:t>39</w:t>
            </w:r>
            <w:r w:rsidR="000E32BA">
              <w:rPr>
                <w:noProof/>
                <w:webHidden/>
              </w:rPr>
              <w:fldChar w:fldCharType="end"/>
            </w:r>
          </w:hyperlink>
        </w:p>
        <w:p w14:paraId="61F5761A" w14:textId="226C7802"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6" w:history="1">
            <w:r w:rsidR="000E32BA" w:rsidRPr="004E20C6">
              <w:rPr>
                <w:rStyle w:val="Hyperlink"/>
                <w:noProof/>
              </w:rPr>
              <w:t>C.6</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Bibliothèques d’ouvrages en formats alternatifs</w:t>
            </w:r>
            <w:r w:rsidR="000E32BA">
              <w:rPr>
                <w:noProof/>
                <w:webHidden/>
              </w:rPr>
              <w:tab/>
            </w:r>
            <w:r w:rsidR="000E32BA">
              <w:rPr>
                <w:noProof/>
                <w:webHidden/>
              </w:rPr>
              <w:fldChar w:fldCharType="begin"/>
            </w:r>
            <w:r w:rsidR="000E32BA">
              <w:rPr>
                <w:noProof/>
                <w:webHidden/>
              </w:rPr>
              <w:instrText xml:space="preserve"> PAGEREF _Toc158707876 \h </w:instrText>
            </w:r>
            <w:r w:rsidR="000E32BA">
              <w:rPr>
                <w:noProof/>
                <w:webHidden/>
              </w:rPr>
            </w:r>
            <w:r w:rsidR="000E32BA">
              <w:rPr>
                <w:noProof/>
                <w:webHidden/>
              </w:rPr>
              <w:fldChar w:fldCharType="separate"/>
            </w:r>
            <w:r w:rsidR="000E32BA">
              <w:rPr>
                <w:noProof/>
                <w:webHidden/>
              </w:rPr>
              <w:t>40</w:t>
            </w:r>
            <w:r w:rsidR="000E32BA">
              <w:rPr>
                <w:noProof/>
                <w:webHidden/>
              </w:rPr>
              <w:fldChar w:fldCharType="end"/>
            </w:r>
          </w:hyperlink>
        </w:p>
        <w:p w14:paraId="20C0BAF5" w14:textId="26963652"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7" w:history="1">
            <w:r w:rsidR="000E32BA" w:rsidRPr="004E20C6">
              <w:rPr>
                <w:rStyle w:val="Hyperlink"/>
                <w:noProof/>
              </w:rPr>
              <w:t>C.7</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Articles de blogue pertinents</w:t>
            </w:r>
            <w:r w:rsidR="000E32BA">
              <w:rPr>
                <w:noProof/>
                <w:webHidden/>
              </w:rPr>
              <w:tab/>
            </w:r>
            <w:r w:rsidR="000E32BA">
              <w:rPr>
                <w:noProof/>
                <w:webHidden/>
              </w:rPr>
              <w:fldChar w:fldCharType="begin"/>
            </w:r>
            <w:r w:rsidR="000E32BA">
              <w:rPr>
                <w:noProof/>
                <w:webHidden/>
              </w:rPr>
              <w:instrText xml:space="preserve"> PAGEREF _Toc158707877 \h </w:instrText>
            </w:r>
            <w:r w:rsidR="000E32BA">
              <w:rPr>
                <w:noProof/>
                <w:webHidden/>
              </w:rPr>
            </w:r>
            <w:r w:rsidR="000E32BA">
              <w:rPr>
                <w:noProof/>
                <w:webHidden/>
              </w:rPr>
              <w:fldChar w:fldCharType="separate"/>
            </w:r>
            <w:r w:rsidR="000E32BA">
              <w:rPr>
                <w:noProof/>
                <w:webHidden/>
              </w:rPr>
              <w:t>40</w:t>
            </w:r>
            <w:r w:rsidR="000E32BA">
              <w:rPr>
                <w:noProof/>
                <w:webHidden/>
              </w:rPr>
              <w:fldChar w:fldCharType="end"/>
            </w:r>
          </w:hyperlink>
        </w:p>
        <w:p w14:paraId="1CD117FB" w14:textId="1CF113A5"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8" w:history="1">
            <w:r w:rsidR="000E32BA" w:rsidRPr="004E20C6">
              <w:rPr>
                <w:rStyle w:val="Hyperlink"/>
                <w:noProof/>
              </w:rPr>
              <w:t>C.8</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Lecteurs d’écran</w:t>
            </w:r>
            <w:r w:rsidR="000E32BA">
              <w:rPr>
                <w:noProof/>
                <w:webHidden/>
              </w:rPr>
              <w:tab/>
            </w:r>
            <w:r w:rsidR="000E32BA">
              <w:rPr>
                <w:noProof/>
                <w:webHidden/>
              </w:rPr>
              <w:fldChar w:fldCharType="begin"/>
            </w:r>
            <w:r w:rsidR="000E32BA">
              <w:rPr>
                <w:noProof/>
                <w:webHidden/>
              </w:rPr>
              <w:instrText xml:space="preserve"> PAGEREF _Toc158707878 \h </w:instrText>
            </w:r>
            <w:r w:rsidR="000E32BA">
              <w:rPr>
                <w:noProof/>
                <w:webHidden/>
              </w:rPr>
            </w:r>
            <w:r w:rsidR="000E32BA">
              <w:rPr>
                <w:noProof/>
                <w:webHidden/>
              </w:rPr>
              <w:fldChar w:fldCharType="separate"/>
            </w:r>
            <w:r w:rsidR="000E32BA">
              <w:rPr>
                <w:noProof/>
                <w:webHidden/>
              </w:rPr>
              <w:t>40</w:t>
            </w:r>
            <w:r w:rsidR="000E32BA">
              <w:rPr>
                <w:noProof/>
                <w:webHidden/>
              </w:rPr>
              <w:fldChar w:fldCharType="end"/>
            </w:r>
          </w:hyperlink>
        </w:p>
        <w:p w14:paraId="1C91BCE5" w14:textId="3D8FAD78"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79" w:history="1">
            <w:r w:rsidR="000E32BA" w:rsidRPr="004E20C6">
              <w:rPr>
                <w:rStyle w:val="Hyperlink"/>
                <w:noProof/>
              </w:rPr>
              <w:t>Annexe D - Avis juridique pour projets de norme</w:t>
            </w:r>
            <w:r w:rsidR="000E32BA">
              <w:rPr>
                <w:noProof/>
                <w:webHidden/>
              </w:rPr>
              <w:tab/>
            </w:r>
            <w:r w:rsidR="000E32BA">
              <w:rPr>
                <w:noProof/>
                <w:webHidden/>
              </w:rPr>
              <w:fldChar w:fldCharType="begin"/>
            </w:r>
            <w:r w:rsidR="000E32BA">
              <w:rPr>
                <w:noProof/>
                <w:webHidden/>
              </w:rPr>
              <w:instrText xml:space="preserve"> PAGEREF _Toc158707879 \h </w:instrText>
            </w:r>
            <w:r w:rsidR="000E32BA">
              <w:rPr>
                <w:noProof/>
                <w:webHidden/>
              </w:rPr>
            </w:r>
            <w:r w:rsidR="000E32BA">
              <w:rPr>
                <w:noProof/>
                <w:webHidden/>
              </w:rPr>
              <w:fldChar w:fldCharType="separate"/>
            </w:r>
            <w:r w:rsidR="000E32BA">
              <w:rPr>
                <w:noProof/>
                <w:webHidden/>
              </w:rPr>
              <w:t>42</w:t>
            </w:r>
            <w:r w:rsidR="000E32BA">
              <w:rPr>
                <w:noProof/>
                <w:webHidden/>
              </w:rPr>
              <w:fldChar w:fldCharType="end"/>
            </w:r>
          </w:hyperlink>
        </w:p>
        <w:p w14:paraId="1E086653" w14:textId="5DD3CFDC"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80" w:history="1">
            <w:r w:rsidR="000E32BA" w:rsidRPr="004E20C6">
              <w:rPr>
                <w:rStyle w:val="Hyperlink"/>
                <w:noProof/>
              </w:rPr>
              <w:t>Bibliographie</w:t>
            </w:r>
            <w:r w:rsidR="000E32BA">
              <w:rPr>
                <w:noProof/>
                <w:webHidden/>
              </w:rPr>
              <w:tab/>
            </w:r>
            <w:r w:rsidR="000E32BA">
              <w:rPr>
                <w:noProof/>
                <w:webHidden/>
              </w:rPr>
              <w:fldChar w:fldCharType="begin"/>
            </w:r>
            <w:r w:rsidR="000E32BA">
              <w:rPr>
                <w:noProof/>
                <w:webHidden/>
              </w:rPr>
              <w:instrText xml:space="preserve"> PAGEREF _Toc158707880 \h </w:instrText>
            </w:r>
            <w:r w:rsidR="000E32BA">
              <w:rPr>
                <w:noProof/>
                <w:webHidden/>
              </w:rPr>
            </w:r>
            <w:r w:rsidR="000E32BA">
              <w:rPr>
                <w:noProof/>
                <w:webHidden/>
              </w:rPr>
              <w:fldChar w:fldCharType="separate"/>
            </w:r>
            <w:r w:rsidR="000E32BA">
              <w:rPr>
                <w:noProof/>
                <w:webHidden/>
              </w:rPr>
              <w:t>47</w:t>
            </w:r>
            <w:r w:rsidR="000E32BA">
              <w:rPr>
                <w:noProof/>
                <w:webHidden/>
              </w:rPr>
              <w:fldChar w:fldCharType="end"/>
            </w:r>
          </w:hyperlink>
        </w:p>
        <w:p w14:paraId="66F18714" w14:textId="434A3C6B" w:rsidR="00642E6E" w:rsidRPr="00A24A3D" w:rsidRDefault="00642E6E">
          <w:r w:rsidRPr="00A24A3D">
            <w:rPr>
              <w:rFonts w:cs="Arial"/>
              <w:bCs/>
              <w:szCs w:val="28"/>
            </w:rPr>
            <w:fldChar w:fldCharType="end"/>
          </w:r>
        </w:p>
      </w:sdtContent>
    </w:sdt>
    <w:p w14:paraId="3F17F779" w14:textId="63CA3B41" w:rsidR="00FB7E85" w:rsidRPr="00A24A3D" w:rsidRDefault="00E85D8C" w:rsidP="00CC1E46">
      <w:pPr>
        <w:spacing w:before="0" w:after="160" w:line="259" w:lineRule="auto"/>
        <w:jc w:val="center"/>
        <w:rPr>
          <w:rFonts w:cs="Arial"/>
          <w:szCs w:val="28"/>
        </w:rPr>
      </w:pPr>
      <w:r w:rsidRPr="004C02D4">
        <w:rPr>
          <w:noProof/>
        </w:rPr>
        <w:lastRenderedPageBreak/>
        <w:drawing>
          <wp:inline distT="0" distB="0" distL="0" distR="0" wp14:anchorId="605007A6" wp14:editId="79425FBD">
            <wp:extent cx="1459865" cy="11239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9865" cy="1123950"/>
                    </a:xfrm>
                    <a:prstGeom prst="rect">
                      <a:avLst/>
                    </a:prstGeom>
                    <a:noFill/>
                  </pic:spPr>
                </pic:pic>
              </a:graphicData>
            </a:graphic>
          </wp:inline>
        </w:drawing>
      </w:r>
      <w:r w:rsidRPr="00A24A3D">
        <w:br w:type="page"/>
      </w:r>
    </w:p>
    <w:p w14:paraId="2D1E04D5" w14:textId="37C68C29" w:rsidR="00844ADD" w:rsidRPr="00A24A3D" w:rsidRDefault="00844ADD" w:rsidP="003C731A">
      <w:pPr>
        <w:pStyle w:val="Heading1"/>
        <w:rPr>
          <w:b w:val="0"/>
        </w:rPr>
      </w:pPr>
      <w:bookmarkStart w:id="3" w:name="_Toc158707818"/>
      <w:r w:rsidRPr="00A24A3D">
        <w:lastRenderedPageBreak/>
        <w:t>Introduction</w:t>
      </w:r>
      <w:bookmarkEnd w:id="3"/>
    </w:p>
    <w:p w14:paraId="4EDC5C11" w14:textId="48AC4564" w:rsidR="00AD27A2" w:rsidRPr="00A24A3D" w:rsidRDefault="00AD27A2" w:rsidP="00CC6163">
      <w:pPr>
        <w:pStyle w:val="Heading2"/>
      </w:pPr>
      <w:bookmarkStart w:id="4" w:name="_Toc158707819"/>
      <w:r w:rsidRPr="00A24A3D">
        <w:t>Qu</w:t>
      </w:r>
      <w:r w:rsidR="008E088B" w:rsidRPr="00A24A3D">
        <w:t>’</w:t>
      </w:r>
      <w:r w:rsidRPr="00A24A3D">
        <w:t>est-ce que le langage simple?</w:t>
      </w:r>
      <w:bookmarkEnd w:id="4"/>
    </w:p>
    <w:p w14:paraId="30DDC14B" w14:textId="55F72A89" w:rsidR="004664D1" w:rsidRPr="00A24A3D" w:rsidRDefault="00AD27A2" w:rsidP="00AD27A2">
      <w:r w:rsidRPr="00A24A3D">
        <w:t xml:space="preserve">La présente norme sur le langage simple utilise la définition de la </w:t>
      </w:r>
      <w:hyperlink r:id="rId18" w:history="1">
        <w:r w:rsidRPr="00A24A3D">
          <w:rPr>
            <w:rStyle w:val="Hyperlink"/>
          </w:rPr>
          <w:t>Fédération internationale du langage clair</w:t>
        </w:r>
      </w:hyperlink>
      <w:r w:rsidRPr="00A24A3D">
        <w:t> :</w:t>
      </w:r>
    </w:p>
    <w:p w14:paraId="75BFCBE2" w14:textId="414881D8" w:rsidR="00AD27A2" w:rsidRPr="00A24A3D" w:rsidRDefault="00AD27A2" w:rsidP="00AD27A2">
      <w:r w:rsidRPr="00A24A3D">
        <w:t xml:space="preserve">« Une communication est en langage </w:t>
      </w:r>
      <w:r w:rsidR="00B13057">
        <w:t>simple</w:t>
      </w:r>
      <w:r w:rsidRPr="00A24A3D">
        <w:t xml:space="preserve"> si les mots et les phrases, la structure et la conception permettent au destinataire visé :</w:t>
      </w:r>
    </w:p>
    <w:p w14:paraId="59FD9968" w14:textId="3A6FA14E" w:rsidR="00AD27A2" w:rsidRPr="00A24A3D" w:rsidRDefault="0021333F">
      <w:pPr>
        <w:pStyle w:val="ListParagraph"/>
        <w:numPr>
          <w:ilvl w:val="0"/>
          <w:numId w:val="28"/>
        </w:numPr>
        <w:spacing w:line="259" w:lineRule="auto"/>
      </w:pPr>
      <w:r>
        <w:t xml:space="preserve">de trouver </w:t>
      </w:r>
      <w:r w:rsidR="00AD27A2" w:rsidRPr="00A24A3D">
        <w:t>facilement</w:t>
      </w:r>
      <w:r w:rsidR="006C17C8" w:rsidRPr="00A24A3D">
        <w:t>;</w:t>
      </w:r>
      <w:r>
        <w:t xml:space="preserve"> </w:t>
      </w:r>
    </w:p>
    <w:p w14:paraId="70F311CE" w14:textId="5AF4A9E3" w:rsidR="00AD27A2" w:rsidRPr="00A24A3D" w:rsidRDefault="0021333F">
      <w:pPr>
        <w:pStyle w:val="ListParagraph"/>
        <w:numPr>
          <w:ilvl w:val="0"/>
          <w:numId w:val="28"/>
        </w:numPr>
        <w:spacing w:line="259" w:lineRule="auto"/>
      </w:pPr>
      <w:r>
        <w:t xml:space="preserve">de </w:t>
      </w:r>
      <w:r w:rsidR="00AD27A2" w:rsidRPr="00A24A3D">
        <w:t>comprendre</w:t>
      </w:r>
      <w:r w:rsidR="006C17C8" w:rsidRPr="00A24A3D">
        <w:t>;</w:t>
      </w:r>
      <w:r>
        <w:t xml:space="preserve"> </w:t>
      </w:r>
    </w:p>
    <w:p w14:paraId="37FF02AC" w14:textId="54E55E37" w:rsidR="00AD27A2" w:rsidRPr="00A24A3D" w:rsidRDefault="0021333F">
      <w:pPr>
        <w:pStyle w:val="ListParagraph"/>
        <w:numPr>
          <w:ilvl w:val="0"/>
          <w:numId w:val="28"/>
        </w:numPr>
        <w:spacing w:line="259" w:lineRule="auto"/>
      </w:pPr>
      <w:r>
        <w:t>d’</w:t>
      </w:r>
      <w:r w:rsidR="00AD27A2" w:rsidRPr="00A24A3D">
        <w:t>utiliser l</w:t>
      </w:r>
      <w:r w:rsidR="008E088B" w:rsidRPr="00A24A3D">
        <w:t>’</w:t>
      </w:r>
      <w:r w:rsidR="00AD27A2" w:rsidRPr="00A24A3D">
        <w:t>information dont il a besoin. »</w:t>
      </w:r>
      <w:r w:rsidR="00E337B8">
        <w:t xml:space="preserve"> </w:t>
      </w:r>
    </w:p>
    <w:p w14:paraId="4D165D9F" w14:textId="689B1F63" w:rsidR="00AD27A2" w:rsidRPr="00A24A3D" w:rsidRDefault="00AD27A2" w:rsidP="00CC6163">
      <w:pPr>
        <w:pStyle w:val="Heading2"/>
      </w:pPr>
      <w:bookmarkStart w:id="5" w:name="_Toc158707820"/>
      <w:r w:rsidRPr="00A24A3D">
        <w:t>Avantages du langage simple</w:t>
      </w:r>
      <w:bookmarkEnd w:id="5"/>
    </w:p>
    <w:p w14:paraId="6E126E22" w14:textId="5C49CF9A" w:rsidR="00AD27A2" w:rsidRPr="00A24A3D" w:rsidRDefault="00AD27A2" w:rsidP="00AD27A2">
      <w:r w:rsidRPr="00A24A3D">
        <w:t xml:space="preserve">Le langage simple présente de nombreux avantages pour les organisations et pour les divers publics qui ont besoin de renseignements et </w:t>
      </w:r>
      <w:r w:rsidR="004664D1">
        <w:t xml:space="preserve">qui </w:t>
      </w:r>
      <w:r w:rsidRPr="00A24A3D">
        <w:t>veulent l</w:t>
      </w:r>
      <w:r w:rsidR="004664D1">
        <w:t xml:space="preserve">es </w:t>
      </w:r>
      <w:r w:rsidRPr="00A24A3D">
        <w:t>utiliser. Les personnes au Canada et dans le monde entier accèdent à l</w:t>
      </w:r>
      <w:r w:rsidR="008E088B" w:rsidRPr="00A24A3D">
        <w:t>’</w:t>
      </w:r>
      <w:r w:rsidRPr="00A24A3D">
        <w:t>information pour de nombreuses raisons, notamment pour :</w:t>
      </w:r>
      <w:r w:rsidR="00E337B8">
        <w:t xml:space="preserve"> </w:t>
      </w:r>
    </w:p>
    <w:p w14:paraId="5417F23B" w14:textId="60F6BE96" w:rsidR="00AD27A2" w:rsidRPr="00A24A3D" w:rsidRDefault="00AD27A2">
      <w:pPr>
        <w:pStyle w:val="ListParagraph"/>
        <w:numPr>
          <w:ilvl w:val="0"/>
          <w:numId w:val="27"/>
        </w:numPr>
        <w:spacing w:before="0" w:after="0" w:line="240" w:lineRule="auto"/>
      </w:pPr>
      <w:r w:rsidRPr="00A24A3D">
        <w:t>suivre des instructions ou remplir des formulaires;</w:t>
      </w:r>
      <w:r w:rsidR="00E337B8">
        <w:t xml:space="preserve"> </w:t>
      </w:r>
    </w:p>
    <w:p w14:paraId="35B4A038" w14:textId="4612419A" w:rsidR="00AD27A2" w:rsidRPr="00A24A3D" w:rsidRDefault="00AD27A2">
      <w:pPr>
        <w:pStyle w:val="ListParagraph"/>
        <w:numPr>
          <w:ilvl w:val="0"/>
          <w:numId w:val="27"/>
        </w:numPr>
        <w:spacing w:before="0" w:after="0" w:line="240" w:lineRule="auto"/>
      </w:pPr>
      <w:r w:rsidRPr="00A24A3D">
        <w:t>accéder à des</w:t>
      </w:r>
      <w:r w:rsidR="0004403F">
        <w:t xml:space="preserve"> </w:t>
      </w:r>
      <w:r w:rsidR="004664D1">
        <w:t xml:space="preserve">renseignements </w:t>
      </w:r>
      <w:r w:rsidR="0004403F">
        <w:t xml:space="preserve">importants et à des </w:t>
      </w:r>
      <w:r w:rsidRPr="00A24A3D">
        <w:t>services;</w:t>
      </w:r>
      <w:r w:rsidR="00E337B8">
        <w:t xml:space="preserve"> </w:t>
      </w:r>
    </w:p>
    <w:p w14:paraId="6D735590" w14:textId="1CE125A4" w:rsidR="00AD27A2" w:rsidRPr="00A24A3D" w:rsidRDefault="00AD27A2">
      <w:pPr>
        <w:pStyle w:val="ListParagraph"/>
        <w:numPr>
          <w:ilvl w:val="0"/>
          <w:numId w:val="27"/>
        </w:numPr>
        <w:spacing w:before="0" w:after="0" w:line="240" w:lineRule="auto"/>
      </w:pPr>
      <w:r w:rsidRPr="00A24A3D">
        <w:t>acheter des produits et des services.</w:t>
      </w:r>
      <w:r w:rsidR="00E337B8">
        <w:t xml:space="preserve"> </w:t>
      </w:r>
    </w:p>
    <w:p w14:paraId="7CA6719D" w14:textId="67A41161" w:rsidR="00AD27A2" w:rsidRPr="00A24A3D" w:rsidRDefault="00AD27A2" w:rsidP="00AD27A2">
      <w:r w:rsidRPr="00A24A3D">
        <w:t>Des millions de personnes ayant un large éventail de handicaps font face à des obstacles inutiles pour accéder à l</w:t>
      </w:r>
      <w:r w:rsidR="008E088B" w:rsidRPr="00A24A3D">
        <w:t>’</w:t>
      </w:r>
      <w:r w:rsidRPr="00A24A3D">
        <w:t>information. La présente norme accorde la priorité au public en s</w:t>
      </w:r>
      <w:r w:rsidR="008E088B" w:rsidRPr="00A24A3D">
        <w:t>’</w:t>
      </w:r>
      <w:r w:rsidRPr="00A24A3D">
        <w:t>efforçant d</w:t>
      </w:r>
      <w:r w:rsidR="008E088B" w:rsidRPr="00A24A3D">
        <w:t>’</w:t>
      </w:r>
      <w:r w:rsidRPr="00A24A3D">
        <w:t>éliminer les obstacles actuels et de prévenir l</w:t>
      </w:r>
      <w:r w:rsidR="008E088B" w:rsidRPr="00A24A3D">
        <w:t>’</w:t>
      </w:r>
      <w:r w:rsidRPr="00A24A3D">
        <w:t>apparition de nouveaux obstacles.</w:t>
      </w:r>
      <w:r w:rsidR="006D2900">
        <w:t xml:space="preserve"> </w:t>
      </w:r>
    </w:p>
    <w:p w14:paraId="1861A16D" w14:textId="30722A4A" w:rsidR="00AD27A2" w:rsidRPr="00A24A3D" w:rsidRDefault="00AD27A2" w:rsidP="00AD27A2">
      <w:r w:rsidRPr="00A24A3D">
        <w:t>L</w:t>
      </w:r>
      <w:r w:rsidR="008E088B" w:rsidRPr="00A24A3D">
        <w:t>’</w:t>
      </w:r>
      <w:r w:rsidRPr="00A24A3D">
        <w:t>application de la présente norme offre des avantages concrets et apporte une valeur ajoutée.</w:t>
      </w:r>
      <w:r w:rsidR="006D2900">
        <w:t xml:space="preserve"> </w:t>
      </w:r>
    </w:p>
    <w:p w14:paraId="747AA325" w14:textId="1B0C3ABB" w:rsidR="00AD27A2" w:rsidRPr="00A24A3D" w:rsidRDefault="00AD27A2" w:rsidP="00AD27A2">
      <w:pPr>
        <w:rPr>
          <w:szCs w:val="28"/>
        </w:rPr>
      </w:pPr>
      <w:r w:rsidRPr="00A24A3D">
        <w:t>L</w:t>
      </w:r>
      <w:r w:rsidR="008E088B" w:rsidRPr="00A24A3D">
        <w:t>’</w:t>
      </w:r>
      <w:r w:rsidRPr="00A24A3D">
        <w:t>utilisation d</w:t>
      </w:r>
      <w:r w:rsidR="008E088B" w:rsidRPr="00A24A3D">
        <w:t>’</w:t>
      </w:r>
      <w:r w:rsidRPr="00A24A3D">
        <w:t>un langage simple aide les organisations à :</w:t>
      </w:r>
      <w:r w:rsidR="006D2900">
        <w:t xml:space="preserve"> </w:t>
      </w:r>
    </w:p>
    <w:p w14:paraId="1FD1A666" w14:textId="11E9D270" w:rsidR="00AD27A2" w:rsidRPr="00A24A3D" w:rsidRDefault="00CC1E46">
      <w:pPr>
        <w:pStyle w:val="ListParagraph"/>
        <w:numPr>
          <w:ilvl w:val="0"/>
          <w:numId w:val="29"/>
        </w:numPr>
      </w:pPr>
      <w:r w:rsidRPr="00A24A3D">
        <w:t>communiquer de façon efficace et efficiente avec l</w:t>
      </w:r>
      <w:r w:rsidR="008E088B" w:rsidRPr="00A24A3D">
        <w:t>’</w:t>
      </w:r>
      <w:r w:rsidRPr="00A24A3D">
        <w:t>ensemble de leur public diversifié, qui comprend plus de 22 % de personnes au Canada qui s</w:t>
      </w:r>
      <w:r w:rsidR="008E088B" w:rsidRPr="00A24A3D">
        <w:t>’</w:t>
      </w:r>
      <w:r w:rsidRPr="00A24A3D">
        <w:t xml:space="preserve">identifient comme </w:t>
      </w:r>
      <w:r w:rsidR="004664D1">
        <w:t xml:space="preserve">personnes en </w:t>
      </w:r>
      <w:r w:rsidR="00922096">
        <w:t>situation de handicap</w:t>
      </w:r>
      <w:r w:rsidR="004664D1">
        <w:t>;</w:t>
      </w:r>
    </w:p>
    <w:p w14:paraId="48E95685" w14:textId="355366A5" w:rsidR="00AD27A2" w:rsidRPr="00A24A3D" w:rsidRDefault="00CC1E46">
      <w:pPr>
        <w:pStyle w:val="ListParagraph"/>
        <w:numPr>
          <w:ilvl w:val="0"/>
          <w:numId w:val="29"/>
        </w:numPr>
      </w:pPr>
      <w:r w:rsidRPr="00A24A3D">
        <w:t>reconnaître la diversité des publics au Canada et dans le monde, et promouvoir l</w:t>
      </w:r>
      <w:r w:rsidR="008E088B" w:rsidRPr="00A24A3D">
        <w:t>’</w:t>
      </w:r>
      <w:r w:rsidRPr="00A24A3D">
        <w:t>inclusion;</w:t>
      </w:r>
      <w:r w:rsidR="006D2900">
        <w:t xml:space="preserve"> </w:t>
      </w:r>
    </w:p>
    <w:p w14:paraId="0080A82A" w14:textId="2AD5A219" w:rsidR="00AD27A2" w:rsidRPr="00A24A3D" w:rsidRDefault="00CC1E46">
      <w:pPr>
        <w:pStyle w:val="ListParagraph"/>
        <w:numPr>
          <w:ilvl w:val="0"/>
          <w:numId w:val="29"/>
        </w:numPr>
      </w:pPr>
      <w:r w:rsidRPr="00A24A3D">
        <w:t>améliorer la satisfaction de la clientèle;</w:t>
      </w:r>
      <w:r w:rsidR="006D2900">
        <w:t xml:space="preserve"> </w:t>
      </w:r>
    </w:p>
    <w:p w14:paraId="62C010B2" w14:textId="1DFF7115" w:rsidR="00AD27A2" w:rsidRPr="00A24A3D" w:rsidRDefault="00CC1E46">
      <w:pPr>
        <w:pStyle w:val="ListParagraph"/>
        <w:numPr>
          <w:ilvl w:val="0"/>
          <w:numId w:val="29"/>
        </w:numPr>
      </w:pPr>
      <w:r w:rsidRPr="00A24A3D">
        <w:lastRenderedPageBreak/>
        <w:t>devenir une source fiable de renseignements utiles et exacts;</w:t>
      </w:r>
      <w:r w:rsidR="006D2900">
        <w:t xml:space="preserve"> </w:t>
      </w:r>
    </w:p>
    <w:p w14:paraId="30524542" w14:textId="3FC0F1F9" w:rsidR="00F474FA" w:rsidRPr="00A24A3D" w:rsidRDefault="00CC1E46" w:rsidP="00F474FA">
      <w:pPr>
        <w:pStyle w:val="ListParagraph"/>
        <w:numPr>
          <w:ilvl w:val="0"/>
          <w:numId w:val="29"/>
        </w:numPr>
      </w:pPr>
      <w:r w:rsidRPr="00A24A3D">
        <w:t>réduire le risque d</w:t>
      </w:r>
      <w:r w:rsidR="008E088B" w:rsidRPr="00A24A3D">
        <w:t>’</w:t>
      </w:r>
      <w:r w:rsidRPr="00A24A3D">
        <w:t>accidents, de blessures, de plaintes et de dommages;</w:t>
      </w:r>
      <w:r w:rsidR="006D2900">
        <w:t xml:space="preserve"> </w:t>
      </w:r>
    </w:p>
    <w:p w14:paraId="2DD82349" w14:textId="289F53C6" w:rsidR="00CC1E46" w:rsidRPr="00A24A3D" w:rsidRDefault="00CC1E46" w:rsidP="00F474FA">
      <w:pPr>
        <w:pStyle w:val="ListParagraph"/>
        <w:numPr>
          <w:ilvl w:val="0"/>
          <w:numId w:val="29"/>
        </w:numPr>
      </w:pPr>
      <w:r w:rsidRPr="00A24A3D">
        <w:t>économiser du temps et de l</w:t>
      </w:r>
      <w:r w:rsidR="008E088B" w:rsidRPr="00A24A3D">
        <w:t>’</w:t>
      </w:r>
      <w:r w:rsidRPr="00A24A3D">
        <w:t>argent que les organisations peuvent consacrer à autre chose qu</w:t>
      </w:r>
      <w:r w:rsidR="008E088B" w:rsidRPr="00A24A3D">
        <w:t>’</w:t>
      </w:r>
      <w:r w:rsidRPr="00A24A3D">
        <w:t>à répondre aux questions, répéter des instructions, effectuer des appels de suivi ou diffuser de nouveaux messages.</w:t>
      </w:r>
      <w:r w:rsidR="006D2900">
        <w:t xml:space="preserve"> </w:t>
      </w:r>
    </w:p>
    <w:p w14:paraId="5E81B487" w14:textId="25E10EFE" w:rsidR="00AD27A2" w:rsidRPr="00A24A3D" w:rsidRDefault="00AD27A2" w:rsidP="00BB7934">
      <w:r w:rsidRPr="00A24A3D">
        <w:t>Ces avantages, ainsi que d</w:t>
      </w:r>
      <w:r w:rsidR="008E088B" w:rsidRPr="00A24A3D">
        <w:t>’</w:t>
      </w:r>
      <w:r w:rsidRPr="00A24A3D">
        <w:t>autres, sont consignés dans la section Références.</w:t>
      </w:r>
      <w:r w:rsidR="006D2900">
        <w:t xml:space="preserve"> </w:t>
      </w:r>
    </w:p>
    <w:p w14:paraId="21DF5C86" w14:textId="089F036F" w:rsidR="00AD27A2" w:rsidRPr="00A24A3D" w:rsidRDefault="004664D1" w:rsidP="00CC6163">
      <w:pPr>
        <w:pStyle w:val="Heading2"/>
      </w:pPr>
      <w:bookmarkStart w:id="6" w:name="_Toc158707821"/>
      <w:r>
        <w:t>Des v</w:t>
      </w:r>
      <w:r w:rsidR="00AD27A2" w:rsidRPr="00A24A3D">
        <w:t xml:space="preserve">aleurs </w:t>
      </w:r>
      <w:r>
        <w:t xml:space="preserve">qui </w:t>
      </w:r>
      <w:r w:rsidR="00AD301A" w:rsidRPr="00A24A3D">
        <w:t>appui</w:t>
      </w:r>
      <w:r>
        <w:t>ent</w:t>
      </w:r>
      <w:r w:rsidR="00AD301A" w:rsidRPr="00A24A3D">
        <w:t xml:space="preserve"> </w:t>
      </w:r>
      <w:r w:rsidR="00AD27A2" w:rsidRPr="00A24A3D">
        <w:t>l</w:t>
      </w:r>
      <w:r w:rsidR="008E088B" w:rsidRPr="00A24A3D">
        <w:t>’</w:t>
      </w:r>
      <w:r w:rsidR="00AD27A2" w:rsidRPr="00A24A3D">
        <w:t>accessibilité</w:t>
      </w:r>
      <w:bookmarkEnd w:id="6"/>
      <w:r>
        <w:t xml:space="preserve"> </w:t>
      </w:r>
    </w:p>
    <w:p w14:paraId="10ED4CCF" w14:textId="7C25E05C" w:rsidR="00AD27A2" w:rsidRPr="00A24A3D" w:rsidRDefault="00AD27A2" w:rsidP="00AD27A2">
      <w:r w:rsidRPr="00A24A3D">
        <w:t>Le comité technique sur le langage simple de Normes d</w:t>
      </w:r>
      <w:r w:rsidR="008E088B" w:rsidRPr="00A24A3D">
        <w:t>’</w:t>
      </w:r>
      <w:r w:rsidRPr="00A24A3D">
        <w:t>accessibilité Canada (NAC) respecte les obligations et applique les principes et les valeurs énoncés dans ces documents :</w:t>
      </w:r>
      <w:r w:rsidR="006D2900">
        <w:t xml:space="preserve"> </w:t>
      </w:r>
    </w:p>
    <w:p w14:paraId="7AA869A7" w14:textId="4A7E41E2" w:rsidR="00AD27A2" w:rsidRPr="00A24A3D" w:rsidRDefault="00AD27A2">
      <w:pPr>
        <w:pStyle w:val="ListParagraph"/>
        <w:numPr>
          <w:ilvl w:val="0"/>
          <w:numId w:val="30"/>
        </w:numPr>
      </w:pPr>
      <w:r w:rsidRPr="00A24A3D">
        <w:t xml:space="preserve">la </w:t>
      </w:r>
      <w:r w:rsidRPr="00A24A3D">
        <w:rPr>
          <w:i/>
          <w:iCs/>
        </w:rPr>
        <w:t>Loi canadienne sur l</w:t>
      </w:r>
      <w:r w:rsidR="008E088B" w:rsidRPr="00A24A3D">
        <w:rPr>
          <w:i/>
          <w:iCs/>
        </w:rPr>
        <w:t>’</w:t>
      </w:r>
      <w:r w:rsidRPr="00A24A3D">
        <w:rPr>
          <w:i/>
          <w:iCs/>
        </w:rPr>
        <w:t>accessibilité</w:t>
      </w:r>
      <w:r w:rsidRPr="00A24A3D">
        <w:t>;</w:t>
      </w:r>
      <w:r w:rsidR="006D2900">
        <w:t xml:space="preserve"> </w:t>
      </w:r>
    </w:p>
    <w:p w14:paraId="29EA1E4F" w14:textId="1A5CAC2A" w:rsidR="00AD27A2" w:rsidRPr="00A24A3D" w:rsidRDefault="00AD27A2">
      <w:pPr>
        <w:pStyle w:val="ListParagraph"/>
        <w:numPr>
          <w:ilvl w:val="0"/>
          <w:numId w:val="30"/>
        </w:numPr>
      </w:pPr>
      <w:r w:rsidRPr="00A24A3D">
        <w:t xml:space="preserve">la </w:t>
      </w:r>
      <w:r w:rsidRPr="00A24A3D">
        <w:rPr>
          <w:i/>
          <w:iCs/>
        </w:rPr>
        <w:t>Charte canadienne des droits et libertés</w:t>
      </w:r>
      <w:r w:rsidRPr="00A24A3D">
        <w:t>;</w:t>
      </w:r>
      <w:r w:rsidR="006D2900">
        <w:t xml:space="preserve"> </w:t>
      </w:r>
    </w:p>
    <w:p w14:paraId="1599933F" w14:textId="57D56DD4" w:rsidR="00AD27A2" w:rsidRPr="00A24A3D" w:rsidRDefault="00CC1E46">
      <w:pPr>
        <w:pStyle w:val="ListParagraph"/>
        <w:numPr>
          <w:ilvl w:val="0"/>
          <w:numId w:val="30"/>
        </w:numPr>
      </w:pPr>
      <w:r w:rsidRPr="00A24A3D">
        <w:t>la Commission canadienne des droits de la personne;</w:t>
      </w:r>
      <w:r w:rsidR="006D2900">
        <w:t xml:space="preserve"> </w:t>
      </w:r>
    </w:p>
    <w:p w14:paraId="3FB2837F" w14:textId="749DDD76" w:rsidR="00AD27A2" w:rsidRPr="00A24A3D" w:rsidRDefault="00AD27A2">
      <w:pPr>
        <w:pStyle w:val="ListParagraph"/>
        <w:numPr>
          <w:ilvl w:val="0"/>
          <w:numId w:val="30"/>
        </w:numPr>
      </w:pPr>
      <w:r w:rsidRPr="00A24A3D">
        <w:t>les appels à l</w:t>
      </w:r>
      <w:r w:rsidR="008E088B" w:rsidRPr="00A24A3D">
        <w:t>’</w:t>
      </w:r>
      <w:r w:rsidRPr="00A24A3D">
        <w:t>action de la Commission de vérité et réconciliation du Canada;</w:t>
      </w:r>
      <w:r w:rsidR="006D2900">
        <w:t xml:space="preserve"> </w:t>
      </w:r>
    </w:p>
    <w:p w14:paraId="3E6B6E09" w14:textId="4C874818" w:rsidR="00AD27A2" w:rsidRPr="00A24A3D" w:rsidRDefault="00CC1E46">
      <w:pPr>
        <w:pStyle w:val="ListParagraph"/>
        <w:numPr>
          <w:ilvl w:val="0"/>
          <w:numId w:val="30"/>
        </w:numPr>
      </w:pPr>
      <w:r w:rsidRPr="00A24A3D">
        <w:t xml:space="preserve">la norme ISO 24495-1, </w:t>
      </w:r>
      <w:r w:rsidRPr="00A24A3D">
        <w:rPr>
          <w:i/>
          <w:iCs/>
        </w:rPr>
        <w:t>Langage clair et simple</w:t>
      </w:r>
      <w:r w:rsidRPr="00A24A3D">
        <w:t>;</w:t>
      </w:r>
      <w:r w:rsidR="006D2900">
        <w:t xml:space="preserve"> </w:t>
      </w:r>
    </w:p>
    <w:p w14:paraId="3A693360" w14:textId="60F15E70" w:rsidR="00AD27A2" w:rsidRPr="00922096" w:rsidRDefault="00922096" w:rsidP="00922096">
      <w:pPr>
        <w:pStyle w:val="ListParagraph"/>
        <w:numPr>
          <w:ilvl w:val="0"/>
          <w:numId w:val="30"/>
        </w:numPr>
      </w:pPr>
      <w:r>
        <w:t xml:space="preserve">la </w:t>
      </w:r>
      <w:r w:rsidRPr="003C570B">
        <w:rPr>
          <w:i/>
          <w:iCs/>
        </w:rPr>
        <w:t>Convention relative aux droits des personnes handicapées</w:t>
      </w:r>
      <w:r>
        <w:rPr>
          <w:i/>
          <w:iCs/>
        </w:rPr>
        <w:t xml:space="preserve"> </w:t>
      </w:r>
      <w:r w:rsidRPr="003C570B">
        <w:t>de l’Organisation des Nations Unies</w:t>
      </w:r>
      <w:r>
        <w:t xml:space="preserve">. </w:t>
      </w:r>
      <w:r w:rsidRPr="003C570B">
        <w:t xml:space="preserve"> </w:t>
      </w:r>
    </w:p>
    <w:p w14:paraId="11522AE2" w14:textId="48FE6E0E" w:rsidR="00AD27A2" w:rsidRPr="00A24A3D" w:rsidRDefault="00061AFE" w:rsidP="00CC6163">
      <w:pPr>
        <w:pStyle w:val="Heading2"/>
      </w:pPr>
      <w:bookmarkStart w:id="7" w:name="_Toc158707822"/>
      <w:r>
        <w:t>Les p</w:t>
      </w:r>
      <w:r w:rsidR="00AD27A2" w:rsidRPr="00A24A3D">
        <w:t xml:space="preserve">rincipes </w:t>
      </w:r>
      <w:r>
        <w:t xml:space="preserve">qui ont présidé à la création de </w:t>
      </w:r>
      <w:r w:rsidR="00AD27A2" w:rsidRPr="00A24A3D">
        <w:t>guidant la présente norme</w:t>
      </w:r>
      <w:bookmarkEnd w:id="7"/>
    </w:p>
    <w:p w14:paraId="1843D514" w14:textId="74FE5988" w:rsidR="00AD27A2" w:rsidRPr="00A24A3D" w:rsidRDefault="00AD27A2" w:rsidP="00AD27A2">
      <w:r w:rsidRPr="00A24A3D">
        <w:t>La présente norme intègre les principes du langage simple, de l</w:t>
      </w:r>
      <w:r w:rsidR="008E088B" w:rsidRPr="00A24A3D">
        <w:t>’</w:t>
      </w:r>
      <w:r w:rsidRPr="00A24A3D">
        <w:t>accessibilité, de l</w:t>
      </w:r>
      <w:r w:rsidR="008E088B" w:rsidRPr="00A24A3D">
        <w:t>’</w:t>
      </w:r>
      <w:r w:rsidRPr="00A24A3D">
        <w:t>inclusion et de la diversité. Les principes directeurs sont indiqués ici et des directives sont fournies tout au long du document.</w:t>
      </w:r>
    </w:p>
    <w:p w14:paraId="7D5223D9" w14:textId="5FF1EC66" w:rsidR="00AD27A2" w:rsidRPr="00A24A3D" w:rsidRDefault="00CC1E46" w:rsidP="00AD27A2">
      <w:r w:rsidRPr="00061AFE">
        <w:t xml:space="preserve">Au Canada, </w:t>
      </w:r>
      <w:r w:rsidR="000C18BB" w:rsidRPr="00061AFE">
        <w:t xml:space="preserve">tout le monde a </w:t>
      </w:r>
      <w:r w:rsidRPr="00061AFE">
        <w:t>le même droit fondamental d</w:t>
      </w:r>
      <w:r w:rsidR="008E088B" w:rsidRPr="00061AFE">
        <w:t>’</w:t>
      </w:r>
      <w:r w:rsidRPr="00061AFE">
        <w:t>obtenir des renseignements exacts et faciles à trouver, à comprendre et à utiliser.</w:t>
      </w:r>
    </w:p>
    <w:p w14:paraId="533635E4" w14:textId="01A4BDA8" w:rsidR="00AD27A2" w:rsidRPr="00A24A3D" w:rsidRDefault="00AD27A2" w:rsidP="00AD27A2">
      <w:r w:rsidRPr="00A24A3D">
        <w:t>Seul le public concerné peut dire si une communication est dans un langage simple pour lui.</w:t>
      </w:r>
    </w:p>
    <w:p w14:paraId="61BE419F" w14:textId="3240491D" w:rsidR="00AD27A2" w:rsidRPr="00A24A3D" w:rsidRDefault="00AD27A2" w:rsidP="00AD27A2">
      <w:r w:rsidRPr="00A24A3D">
        <w:lastRenderedPageBreak/>
        <w:t>La présente norme vise à atteindre le plus haut niveau d</w:t>
      </w:r>
      <w:r w:rsidR="008E088B" w:rsidRPr="00A24A3D">
        <w:t>’</w:t>
      </w:r>
      <w:r w:rsidRPr="00A24A3D">
        <w:t>accessibilité pour les personnes en situation de handicap, tout en reconnaissant que le langage simple aidera également les personnes qui apprennent la langue, celles qui ont un faible niveau de littératie, les personnes sourdes et d</w:t>
      </w:r>
      <w:r w:rsidR="008E088B" w:rsidRPr="00A24A3D">
        <w:t>’</w:t>
      </w:r>
      <w:r w:rsidRPr="00A24A3D">
        <w:t>autres publics au Canada.</w:t>
      </w:r>
      <w:r w:rsidR="006D2900">
        <w:t xml:space="preserve"> </w:t>
      </w:r>
    </w:p>
    <w:p w14:paraId="5AE849C6" w14:textId="382D947A" w:rsidR="00AD27A2" w:rsidRPr="00A24A3D" w:rsidRDefault="00AD27A2" w:rsidP="00AD27A2">
      <w:pPr>
        <w:rPr>
          <w:rFonts w:eastAsia="Times New Roman" w:cs="Arial"/>
        </w:rPr>
      </w:pPr>
      <w:r w:rsidRPr="00A24A3D">
        <w:t>La présente norme permet de contrer le capacitisme dans la communication. La lutte contre le capacitisme exige un effort délibéré pour repérer et éliminer les obstacles aux niveaux individuel et organisationnel.</w:t>
      </w:r>
    </w:p>
    <w:p w14:paraId="1C63290B" w14:textId="5CCC69DA" w:rsidR="00AD27A2" w:rsidRPr="00A24A3D" w:rsidRDefault="00AD27A2" w:rsidP="00AD27A2">
      <w:r w:rsidRPr="00A24A3D">
        <w:t>La présente norme adopte une approche intersectionnelle pour repérer et éliminer les obstacles à l</w:t>
      </w:r>
      <w:r w:rsidR="008E088B" w:rsidRPr="00A24A3D">
        <w:t>’</w:t>
      </w:r>
      <w:r w:rsidRPr="00A24A3D">
        <w:t>accès à l</w:t>
      </w:r>
      <w:r w:rsidR="008E088B" w:rsidRPr="00A24A3D">
        <w:t>’</w:t>
      </w:r>
      <w:r w:rsidRPr="00A24A3D">
        <w:t>information qui s</w:t>
      </w:r>
      <w:r w:rsidR="008E088B" w:rsidRPr="00A24A3D">
        <w:t>’</w:t>
      </w:r>
      <w:r w:rsidRPr="00A24A3D">
        <w:t>aggravent mutuellement et qui doivent être abordés pour empêcher une forme d</w:t>
      </w:r>
      <w:r w:rsidR="008E088B" w:rsidRPr="00A24A3D">
        <w:t>’</w:t>
      </w:r>
      <w:r w:rsidRPr="00A24A3D">
        <w:t>inégalité d</w:t>
      </w:r>
      <w:r w:rsidR="008E088B" w:rsidRPr="00A24A3D">
        <w:t>’</w:t>
      </w:r>
      <w:r w:rsidRPr="00A24A3D">
        <w:t>en accentuer une autre.</w:t>
      </w:r>
    </w:p>
    <w:p w14:paraId="232A44FE" w14:textId="27F8E511" w:rsidR="00AD27A2" w:rsidRPr="00A24A3D" w:rsidRDefault="00AD27A2" w:rsidP="00AD27A2">
      <w:pPr>
        <w:rPr>
          <w:rFonts w:eastAsia="Arial"/>
        </w:rPr>
      </w:pPr>
      <w:r w:rsidRPr="00A24A3D">
        <w:t>La présente norme favorise une communication centrée sur la personne, en mettant les besoins d</w:t>
      </w:r>
      <w:r w:rsidR="008E088B" w:rsidRPr="00A24A3D">
        <w:t>’</w:t>
      </w:r>
      <w:r w:rsidRPr="00A24A3D">
        <w:t>information et la dignité au premier plan, en parlant de la personne d</w:t>
      </w:r>
      <w:r w:rsidR="008E088B" w:rsidRPr="00A24A3D">
        <w:t>’</w:t>
      </w:r>
      <w:r w:rsidRPr="00A24A3D">
        <w:t>abord et non du handicap.</w:t>
      </w:r>
    </w:p>
    <w:p w14:paraId="27A58E61" w14:textId="150C58FC" w:rsidR="00AD27A2" w:rsidRPr="00A24A3D" w:rsidRDefault="00AD27A2" w:rsidP="00AD27A2">
      <w:r w:rsidRPr="00A24A3D">
        <w:t>Les organisations devraient se laisser instruire par les publics qui ont besoin d</w:t>
      </w:r>
      <w:r w:rsidR="008E088B" w:rsidRPr="00A24A3D">
        <w:t>’</w:t>
      </w:r>
      <w:r w:rsidRPr="00A24A3D">
        <w:t>information, apprendre avec eux et s</w:t>
      </w:r>
      <w:r w:rsidR="008E088B" w:rsidRPr="00A24A3D">
        <w:t>’</w:t>
      </w:r>
      <w:r w:rsidRPr="00A24A3D">
        <w:t xml:space="preserve">informer davantage à leur sujet, </w:t>
      </w:r>
      <w:r w:rsidR="00922096">
        <w:t xml:space="preserve">tout en </w:t>
      </w:r>
      <w:r w:rsidR="00061AFE">
        <w:t xml:space="preserve">ne </w:t>
      </w:r>
      <w:r w:rsidR="00922096">
        <w:t>présumant de rien</w:t>
      </w:r>
      <w:r w:rsidR="00061AFE">
        <w:t xml:space="preserve">. </w:t>
      </w:r>
      <w:r w:rsidR="006D2900">
        <w:t xml:space="preserve"> </w:t>
      </w:r>
    </w:p>
    <w:p w14:paraId="5E0260C7" w14:textId="404C68A6" w:rsidR="006009FD" w:rsidRPr="00A24A3D" w:rsidRDefault="00AD27A2" w:rsidP="00AD27A2">
      <w:r w:rsidRPr="00A24A3D">
        <w:t>Le langage simple est un processus continu qui comprend l</w:t>
      </w:r>
      <w:r w:rsidR="008E088B" w:rsidRPr="00A24A3D">
        <w:t>’</w:t>
      </w:r>
      <w:r w:rsidRPr="00A24A3D">
        <w:t>élaboration et la révision des communications en fonction des besoins et de la rétroaction du public.</w:t>
      </w:r>
    </w:p>
    <w:p w14:paraId="11AE85B4" w14:textId="3BB87623" w:rsidR="009E477C" w:rsidRPr="00A24A3D" w:rsidRDefault="003E799A" w:rsidP="009E477C">
      <w:pPr>
        <w:pStyle w:val="Heading1"/>
        <w:rPr>
          <w:sz w:val="36"/>
          <w:szCs w:val="28"/>
        </w:rPr>
      </w:pPr>
      <w:bookmarkStart w:id="8" w:name="_Toc158707823"/>
      <w:r w:rsidRPr="00A24A3D">
        <w:rPr>
          <w:sz w:val="36"/>
          <w:szCs w:val="28"/>
        </w:rPr>
        <w:t>Portée</w:t>
      </w:r>
      <w:bookmarkEnd w:id="8"/>
    </w:p>
    <w:p w14:paraId="50C1860B" w14:textId="0DD608F2" w:rsidR="009E477C" w:rsidRPr="00A24A3D" w:rsidRDefault="009E477C" w:rsidP="00CC6163">
      <w:pPr>
        <w:pStyle w:val="Heading2"/>
      </w:pPr>
      <w:bookmarkStart w:id="9" w:name="_Toc158707824"/>
      <w:r w:rsidRPr="00A24A3D">
        <w:t>Qui utilisera cette norme?</w:t>
      </w:r>
      <w:bookmarkEnd w:id="9"/>
    </w:p>
    <w:p w14:paraId="2B404404" w14:textId="6968CDDE" w:rsidR="009E477C" w:rsidRPr="00A24A3D" w:rsidRDefault="009E477C" w:rsidP="009E477C">
      <w:pPr>
        <w:spacing w:before="0" w:after="160" w:line="259" w:lineRule="auto"/>
      </w:pPr>
      <w:r w:rsidRPr="00A24A3D">
        <w:t xml:space="preserve">La présente norme a été élaborée pour tous les niveaux et </w:t>
      </w:r>
      <w:r w:rsidR="00FE013C" w:rsidRPr="00A24A3D">
        <w:t xml:space="preserve">tous les </w:t>
      </w:r>
      <w:r w:rsidRPr="00A24A3D">
        <w:t xml:space="preserve">organismes du gouvernement fédéral du Canada </w:t>
      </w:r>
      <w:r w:rsidR="00FE013C" w:rsidRPr="00A24A3D">
        <w:t>ainsi que</w:t>
      </w:r>
      <w:r w:rsidRPr="00A24A3D">
        <w:t xml:space="preserve"> les industries sous réglementation fédérale. Elle les désigne collectivement sous le nom d</w:t>
      </w:r>
      <w:proofErr w:type="gramStart"/>
      <w:r w:rsidR="008E088B" w:rsidRPr="00A24A3D">
        <w:t>’</w:t>
      </w:r>
      <w:r w:rsidRPr="00A24A3D">
        <w:t>«</w:t>
      </w:r>
      <w:proofErr w:type="gramEnd"/>
      <w:r w:rsidRPr="00A24A3D">
        <w:t> organisations » et s</w:t>
      </w:r>
      <w:r w:rsidR="008E088B" w:rsidRPr="00A24A3D">
        <w:t>’</w:t>
      </w:r>
      <w:r w:rsidRPr="00A24A3D">
        <w:t xml:space="preserve">adresse directement à </w:t>
      </w:r>
      <w:r w:rsidR="00BE4482">
        <w:t>elles</w:t>
      </w:r>
      <w:r w:rsidRPr="00A24A3D">
        <w:t>.</w:t>
      </w:r>
    </w:p>
    <w:p w14:paraId="0F23F789" w14:textId="60359ED2" w:rsidR="009E477C" w:rsidRPr="00A24A3D" w:rsidRDefault="009E477C" w:rsidP="00F474FA">
      <w:pPr>
        <w:pStyle w:val="Heading3"/>
        <w:ind w:left="720"/>
      </w:pPr>
      <w:bookmarkStart w:id="10" w:name="_Toc158707825"/>
      <w:r w:rsidRPr="00A24A3D">
        <w:t>L</w:t>
      </w:r>
      <w:r w:rsidR="00922096">
        <w:t xml:space="preserve">eur </w:t>
      </w:r>
      <w:r w:rsidRPr="00A24A3D">
        <w:t>adoption est volontaire</w:t>
      </w:r>
      <w:bookmarkEnd w:id="10"/>
    </w:p>
    <w:p w14:paraId="71DC0CCC" w14:textId="6233D828" w:rsidR="009E477C" w:rsidRPr="00A24A3D" w:rsidRDefault="009E477C" w:rsidP="009E477C">
      <w:pPr>
        <w:spacing w:before="0" w:after="160" w:line="259" w:lineRule="auto"/>
      </w:pPr>
      <w:r w:rsidRPr="00A24A3D">
        <w:t>La présente norme s</w:t>
      </w:r>
      <w:r w:rsidR="008E088B" w:rsidRPr="00A24A3D">
        <w:t>’</w:t>
      </w:r>
      <w:r w:rsidRPr="00A24A3D">
        <w:t xml:space="preserve">applique aux organisations en plus de leurs autres obligations ou fonctions. Les organisations qui utilisent cette norme </w:t>
      </w:r>
      <w:r w:rsidRPr="00A24A3D">
        <w:lastRenderedPageBreak/>
        <w:t>devraient se renseigner sur les autres</w:t>
      </w:r>
      <w:r w:rsidR="005E1F61" w:rsidRPr="00A24A3D">
        <w:t xml:space="preserve"> normes,</w:t>
      </w:r>
      <w:r w:rsidRPr="00A24A3D">
        <w:t xml:space="preserve"> lois</w:t>
      </w:r>
      <w:r w:rsidR="005E1F61" w:rsidRPr="00A24A3D">
        <w:t xml:space="preserve"> et</w:t>
      </w:r>
      <w:r w:rsidRPr="00A24A3D">
        <w:t xml:space="preserve"> règlements provinciaux et fédéraux pertinents qui traitent des questions d</w:t>
      </w:r>
      <w:r w:rsidR="008E088B" w:rsidRPr="00A24A3D">
        <w:t>’</w:t>
      </w:r>
      <w:r w:rsidRPr="00A24A3D">
        <w:t>accessibilité liées aux différentes formes de communication.</w:t>
      </w:r>
      <w:r w:rsidR="006D2900">
        <w:t xml:space="preserve"> </w:t>
      </w:r>
    </w:p>
    <w:p w14:paraId="3D20E881" w14:textId="5FDCFCD0" w:rsidR="009E477C" w:rsidRPr="00A24A3D" w:rsidRDefault="009E477C" w:rsidP="00427EA4">
      <w:pPr>
        <w:pStyle w:val="Heading3"/>
        <w:ind w:left="720"/>
      </w:pPr>
      <w:bookmarkStart w:id="11" w:name="_Toc158707826"/>
      <w:r w:rsidRPr="00A24A3D">
        <w:t>La norme profite à toutes les personnes</w:t>
      </w:r>
      <w:bookmarkEnd w:id="11"/>
    </w:p>
    <w:p w14:paraId="02CE25E6" w14:textId="060E00C8" w:rsidR="001A0784" w:rsidRPr="00A24A3D" w:rsidRDefault="001A0784" w:rsidP="009E477C">
      <w:pPr>
        <w:spacing w:before="0" w:after="160" w:line="259" w:lineRule="auto"/>
      </w:pPr>
      <w:r w:rsidRPr="001A0784">
        <w:t>Les destinataires des communications en vertu de cette norme comprennent toutes les personnes au Canada et d’autres personnes à l’extérieur du Canada qui communiquent avec les organismes ou les bureaux du gouvernement fédéral ou qui reçoivent des communications de leur part.</w:t>
      </w:r>
    </w:p>
    <w:p w14:paraId="50302C5F" w14:textId="10EB52BA" w:rsidR="009E477C" w:rsidRPr="00A24A3D" w:rsidRDefault="009E477C" w:rsidP="00CC6163">
      <w:pPr>
        <w:pStyle w:val="Heading2"/>
      </w:pPr>
      <w:bookmarkStart w:id="12" w:name="_Toc158707827"/>
      <w:r w:rsidRPr="00A24A3D">
        <w:t xml:space="preserve">Le langage simple </w:t>
      </w:r>
      <w:r w:rsidR="00922096">
        <w:t xml:space="preserve">est </w:t>
      </w:r>
      <w:r w:rsidR="00061AFE">
        <w:t>flexible</w:t>
      </w:r>
      <w:bookmarkEnd w:id="12"/>
      <w:r w:rsidR="00061AFE">
        <w:t xml:space="preserve">  </w:t>
      </w:r>
    </w:p>
    <w:p w14:paraId="63230A42" w14:textId="470E362B" w:rsidR="009E477C" w:rsidRPr="00A24A3D" w:rsidRDefault="009E477C" w:rsidP="009E477C">
      <w:pPr>
        <w:spacing w:before="0" w:after="160" w:line="259" w:lineRule="auto"/>
      </w:pPr>
      <w:r w:rsidRPr="00A24A3D">
        <w:t>La présente norme reconnaît que le langage simple est différent d</w:t>
      </w:r>
      <w:r w:rsidR="008E088B" w:rsidRPr="00A24A3D">
        <w:t>’</w:t>
      </w:r>
      <w:r w:rsidRPr="00A24A3D">
        <w:t>un public à l</w:t>
      </w:r>
      <w:r w:rsidR="008E088B" w:rsidRPr="00A24A3D">
        <w:t>’</w:t>
      </w:r>
      <w:r w:rsidRPr="00A24A3D">
        <w:t>autre et varie selon la langue ou selon la forme ou la plateforme de communication.</w:t>
      </w:r>
    </w:p>
    <w:p w14:paraId="7E5BBB58" w14:textId="2B80E9F0" w:rsidR="009E477C" w:rsidRPr="00A24A3D" w:rsidRDefault="009E477C" w:rsidP="00CC6163">
      <w:pPr>
        <w:pStyle w:val="Heading2"/>
      </w:pPr>
      <w:bookmarkStart w:id="13" w:name="_Toc158707828"/>
      <w:r w:rsidRPr="00A24A3D">
        <w:t>La norme s</w:t>
      </w:r>
      <w:r w:rsidR="008E088B" w:rsidRPr="00A24A3D">
        <w:t>’</w:t>
      </w:r>
      <w:r w:rsidRPr="00A24A3D">
        <w:t>applique à toutes les langues naturelles</w:t>
      </w:r>
      <w:bookmarkEnd w:id="13"/>
    </w:p>
    <w:p w14:paraId="202F1176" w14:textId="6C61C74E" w:rsidR="009E477C" w:rsidRPr="00A24A3D" w:rsidRDefault="009E477C" w:rsidP="009E477C">
      <w:pPr>
        <w:spacing w:before="0" w:after="160" w:line="259" w:lineRule="auto"/>
      </w:pPr>
      <w:r w:rsidRPr="00A24A3D">
        <w:t>La présente norme s</w:t>
      </w:r>
      <w:r w:rsidR="008E088B" w:rsidRPr="00A24A3D">
        <w:t>’</w:t>
      </w:r>
      <w:r w:rsidRPr="00A24A3D">
        <w:t>applique à toutes les langues naturelles et vise précisément, sans toutefois s</w:t>
      </w:r>
      <w:r w:rsidR="008E088B" w:rsidRPr="00A24A3D">
        <w:t>’</w:t>
      </w:r>
      <w:r w:rsidRPr="00A24A3D">
        <w:t>y limiter :</w:t>
      </w:r>
      <w:r w:rsidR="006D2900">
        <w:t xml:space="preserve"> </w:t>
      </w:r>
    </w:p>
    <w:p w14:paraId="48BDA453" w14:textId="7EA34F28" w:rsidR="009E477C" w:rsidRPr="00A24A3D" w:rsidRDefault="009E477C">
      <w:pPr>
        <w:pStyle w:val="ListParagraph"/>
        <w:numPr>
          <w:ilvl w:val="0"/>
          <w:numId w:val="31"/>
        </w:numPr>
        <w:spacing w:before="0" w:after="160" w:line="259" w:lineRule="auto"/>
      </w:pPr>
      <w:r w:rsidRPr="00A24A3D">
        <w:t>l</w:t>
      </w:r>
      <w:r w:rsidR="008E088B" w:rsidRPr="00A24A3D">
        <w:t>’</w:t>
      </w:r>
      <w:r w:rsidRPr="00A24A3D">
        <w:t>anglais;</w:t>
      </w:r>
      <w:r w:rsidR="006D2900">
        <w:t xml:space="preserve"> </w:t>
      </w:r>
    </w:p>
    <w:p w14:paraId="2E55D06E" w14:textId="54CEB3D5" w:rsidR="009E477C" w:rsidRPr="00A24A3D" w:rsidRDefault="009E477C">
      <w:pPr>
        <w:pStyle w:val="ListParagraph"/>
        <w:numPr>
          <w:ilvl w:val="0"/>
          <w:numId w:val="31"/>
        </w:numPr>
        <w:spacing w:before="0" w:after="160" w:line="259" w:lineRule="auto"/>
      </w:pPr>
      <w:r w:rsidRPr="00A24A3D">
        <w:t>le français;</w:t>
      </w:r>
      <w:r w:rsidR="006D2900">
        <w:t xml:space="preserve"> </w:t>
      </w:r>
    </w:p>
    <w:p w14:paraId="2D29E25B" w14:textId="124693F7" w:rsidR="009E477C" w:rsidRPr="00A24A3D" w:rsidRDefault="009E477C">
      <w:pPr>
        <w:pStyle w:val="ListParagraph"/>
        <w:numPr>
          <w:ilvl w:val="0"/>
          <w:numId w:val="31"/>
        </w:numPr>
        <w:spacing w:before="0" w:after="160" w:line="259" w:lineRule="auto"/>
      </w:pPr>
      <w:r w:rsidRPr="00A24A3D">
        <w:t>les langues des signes : langue des signes américaine, langue des signes québécoise, langues des signes autochtones.</w:t>
      </w:r>
      <w:r w:rsidR="006D2900">
        <w:t xml:space="preserve"> </w:t>
      </w:r>
    </w:p>
    <w:p w14:paraId="5FC77746" w14:textId="06DAFBD3" w:rsidR="009E477C" w:rsidRPr="00E72F47" w:rsidRDefault="009E477C" w:rsidP="00CC6163">
      <w:pPr>
        <w:pStyle w:val="Heading2"/>
      </w:pPr>
      <w:bookmarkStart w:id="14" w:name="_Toc158707829"/>
      <w:r w:rsidRPr="00E72F47">
        <w:t xml:space="preserve">Les </w:t>
      </w:r>
      <w:r w:rsidRPr="00A72DCD">
        <w:t>termes</w:t>
      </w:r>
      <w:r w:rsidR="007642DA">
        <w:t xml:space="preserve"> entraînent </w:t>
      </w:r>
      <w:r w:rsidR="00A72DCD">
        <w:t>des conséquences</w:t>
      </w:r>
      <w:bookmarkEnd w:id="14"/>
    </w:p>
    <w:p w14:paraId="0237B317" w14:textId="37A9C871" w:rsidR="009E477C" w:rsidRPr="00A24A3D" w:rsidRDefault="00FC3E1B" w:rsidP="009E477C">
      <w:pPr>
        <w:spacing w:before="0" w:after="160" w:line="259" w:lineRule="auto"/>
      </w:pPr>
      <w:r w:rsidRPr="00A24A3D">
        <w:t>Dans la présente norme, le terme « doit » exprime une exigence que l</w:t>
      </w:r>
      <w:r w:rsidR="008E088B" w:rsidRPr="00A24A3D">
        <w:t>’</w:t>
      </w:r>
      <w:r w:rsidRPr="00A24A3D">
        <w:t>utilisateur doit satisfaire.</w:t>
      </w:r>
    </w:p>
    <w:p w14:paraId="2DDE3A18" w14:textId="077B7670" w:rsidR="009E477C" w:rsidRPr="00A24A3D" w:rsidRDefault="009E477C" w:rsidP="009E477C">
      <w:pPr>
        <w:spacing w:before="0" w:after="160" w:line="259" w:lineRule="auto"/>
      </w:pPr>
      <w:r w:rsidRPr="00A24A3D">
        <w:t>Le terme « devrait » exprime une recommandation ou un conseil qui n</w:t>
      </w:r>
      <w:r w:rsidR="008E088B" w:rsidRPr="00A24A3D">
        <w:t>’</w:t>
      </w:r>
      <w:r w:rsidRPr="00A24A3D">
        <w:t>est pas une exigence.</w:t>
      </w:r>
    </w:p>
    <w:p w14:paraId="4167822A" w14:textId="7E123F28" w:rsidR="009E477C" w:rsidRPr="00A24A3D" w:rsidRDefault="009E477C" w:rsidP="009E477C">
      <w:pPr>
        <w:spacing w:before="0" w:after="160" w:line="259" w:lineRule="auto"/>
      </w:pPr>
      <w:r w:rsidRPr="00A24A3D">
        <w:t>Le terme « pourrait » exprime un choix dans les limites de la présente norme.</w:t>
      </w:r>
    </w:p>
    <w:p w14:paraId="3AF94EC3" w14:textId="1D0DD9F2" w:rsidR="009E477C" w:rsidRPr="00A24A3D" w:rsidRDefault="009E477C" w:rsidP="009E477C">
      <w:pPr>
        <w:spacing w:before="0" w:after="160" w:line="259" w:lineRule="auto"/>
      </w:pPr>
      <w:r w:rsidRPr="00A24A3D">
        <w:t>Le terme « peut » exprime une permission, une possibilité, une capacité ou un énoncé des faits.</w:t>
      </w:r>
    </w:p>
    <w:p w14:paraId="094F6FF3" w14:textId="423C188E" w:rsidR="009E477C" w:rsidRPr="00A24A3D" w:rsidRDefault="009E477C" w:rsidP="009E477C">
      <w:pPr>
        <w:spacing w:before="0" w:after="160" w:line="259" w:lineRule="auto"/>
      </w:pPr>
      <w:r w:rsidRPr="00A24A3D">
        <w:lastRenderedPageBreak/>
        <w:t>Les remarques dans le texte ne comprennent pas d</w:t>
      </w:r>
      <w:r w:rsidR="008E088B" w:rsidRPr="00A24A3D">
        <w:t>’</w:t>
      </w:r>
      <w:r w:rsidRPr="00A24A3D">
        <w:t>exigences ou de solution de rechange; une remarque sépare les explications, les définitions ou d</w:t>
      </w:r>
      <w:r w:rsidR="008E088B" w:rsidRPr="00A24A3D">
        <w:t>’</w:t>
      </w:r>
      <w:r w:rsidRPr="00A24A3D">
        <w:t xml:space="preserve">autres </w:t>
      </w:r>
      <w:r w:rsidR="00061AFE">
        <w:t xml:space="preserve">informations liées au </w:t>
      </w:r>
      <w:r w:rsidRPr="00A24A3D">
        <w:t>texte principal.</w:t>
      </w:r>
    </w:p>
    <w:p w14:paraId="47868057" w14:textId="75373B23" w:rsidR="009E477C" w:rsidRPr="00A24A3D" w:rsidRDefault="009E477C" w:rsidP="009E477C">
      <w:pPr>
        <w:spacing w:before="0" w:after="160" w:line="259" w:lineRule="auto"/>
      </w:pPr>
      <w:r w:rsidRPr="00A24A3D">
        <w:t>Les remarques relatives aux tableaux et aux figures qui font partie du tableau ou de la figure pourraient être rédigées comme des exigences.</w:t>
      </w:r>
    </w:p>
    <w:p w14:paraId="0DF652E4" w14:textId="72B6F4EF" w:rsidR="009E477C" w:rsidRPr="00A24A3D" w:rsidRDefault="009E477C" w:rsidP="009E477C">
      <w:pPr>
        <w:spacing w:before="0" w:after="160" w:line="259" w:lineRule="auto"/>
      </w:pPr>
      <w:r w:rsidRPr="008C2740">
        <w:t>Les annexes doivent être désignées comme étant normatives, c</w:t>
      </w:r>
      <w:r w:rsidR="008E088B" w:rsidRPr="008C2740">
        <w:t>’</w:t>
      </w:r>
      <w:r w:rsidRPr="008C2740">
        <w:t>est-à-dire obligatoires, ou informatives, c</w:t>
      </w:r>
      <w:r w:rsidR="008E088B" w:rsidRPr="008C2740">
        <w:t>’</w:t>
      </w:r>
      <w:r w:rsidRPr="008C2740">
        <w:t>est-à-dire facultatives.</w:t>
      </w:r>
    </w:p>
    <w:p w14:paraId="6CF8618B" w14:textId="70FCCD63" w:rsidR="009E477C" w:rsidRPr="00A24A3D" w:rsidRDefault="009E477C" w:rsidP="00CC6163">
      <w:pPr>
        <w:pStyle w:val="Heading2"/>
      </w:pPr>
      <w:bookmarkStart w:id="15" w:name="_Toc158707830"/>
      <w:r w:rsidRPr="00A24A3D">
        <w:t>Utilisation de titres descriptifs</w:t>
      </w:r>
      <w:bookmarkEnd w:id="15"/>
    </w:p>
    <w:p w14:paraId="0FC30005" w14:textId="55C480ED" w:rsidR="009E477C" w:rsidRPr="00A24A3D" w:rsidRDefault="009E477C" w:rsidP="009E477C">
      <w:pPr>
        <w:spacing w:before="0" w:after="160" w:line="259" w:lineRule="auto"/>
      </w:pPr>
      <w:r w:rsidRPr="00A24A3D">
        <w:t>Dans la présente norme, les titres servent à décrire le contenu et à en faciliter la compréhension.</w:t>
      </w:r>
    </w:p>
    <w:p w14:paraId="44B4DB17" w14:textId="35E97208" w:rsidR="009E477C" w:rsidRPr="00A24A3D" w:rsidRDefault="009E477C" w:rsidP="00CC6163">
      <w:pPr>
        <w:pStyle w:val="Heading2"/>
      </w:pPr>
      <w:bookmarkStart w:id="16" w:name="_Toc158707831"/>
      <w:r w:rsidRPr="00A24A3D">
        <w:t>La norme ne s</w:t>
      </w:r>
      <w:r w:rsidR="008E088B" w:rsidRPr="00A24A3D">
        <w:t>’</w:t>
      </w:r>
      <w:r w:rsidRPr="00A24A3D">
        <w:t>applique pas à toutes les formes de communication</w:t>
      </w:r>
      <w:bookmarkEnd w:id="16"/>
    </w:p>
    <w:p w14:paraId="6945E622" w14:textId="251DE7DD" w:rsidR="009E477C" w:rsidRPr="00A24A3D" w:rsidRDefault="009E477C" w:rsidP="009E477C">
      <w:pPr>
        <w:spacing w:before="0" w:after="160" w:line="259" w:lineRule="auto"/>
      </w:pPr>
      <w:r w:rsidRPr="00A24A3D">
        <w:t>La présente norme ne s</w:t>
      </w:r>
      <w:r w:rsidR="008E088B" w:rsidRPr="00A24A3D">
        <w:t>’</w:t>
      </w:r>
      <w:r w:rsidRPr="00A24A3D">
        <w:t>applique pas à toutes les formes ou plateformes de communication possibles, ni aux conversations informelles, aux œuvres d</w:t>
      </w:r>
      <w:r w:rsidR="008E088B" w:rsidRPr="00A24A3D">
        <w:t>’</w:t>
      </w:r>
      <w:r w:rsidRPr="00A24A3D">
        <w:t>art ou aux langues construites, y compris les langages mathématiques ou le code informatique. L</w:t>
      </w:r>
      <w:r w:rsidR="008E088B" w:rsidRPr="00A24A3D">
        <w:t>’</w:t>
      </w:r>
      <w:r w:rsidRPr="00A24A3D">
        <w:t>organisation doit suivre l</w:t>
      </w:r>
      <w:r w:rsidR="008E088B" w:rsidRPr="00A24A3D">
        <w:t>’</w:t>
      </w:r>
      <w:r w:rsidRPr="00A24A3D">
        <w:t>évolution constante des technologies qui nécessitent de s</w:t>
      </w:r>
      <w:r w:rsidR="008E088B" w:rsidRPr="00A24A3D">
        <w:t>’</w:t>
      </w:r>
      <w:r w:rsidRPr="00A24A3D">
        <w:t>adapter pour atteindre l</w:t>
      </w:r>
      <w:r w:rsidR="008E088B" w:rsidRPr="00A24A3D">
        <w:t>’</w:t>
      </w:r>
      <w:r w:rsidRPr="00A24A3D">
        <w:t>objectif de la présente norme.</w:t>
      </w:r>
    </w:p>
    <w:p w14:paraId="5B85512E" w14:textId="59237221" w:rsidR="009E477C" w:rsidRPr="00D748CE" w:rsidRDefault="003E799A" w:rsidP="00693ACD">
      <w:pPr>
        <w:pStyle w:val="Heading1"/>
        <w:rPr>
          <w:sz w:val="32"/>
          <w:szCs w:val="24"/>
        </w:rPr>
      </w:pPr>
      <w:bookmarkStart w:id="17" w:name="_Toc158707832"/>
      <w:r w:rsidRPr="00061AFE">
        <w:rPr>
          <w:sz w:val="32"/>
          <w:szCs w:val="24"/>
        </w:rPr>
        <w:t>Publications de référence</w:t>
      </w:r>
      <w:bookmarkEnd w:id="17"/>
    </w:p>
    <w:p w14:paraId="2488348B" w14:textId="514C041F" w:rsidR="009E477C" w:rsidRPr="00A24A3D" w:rsidRDefault="003B4349" w:rsidP="009E477C">
      <w:pPr>
        <w:spacing w:before="0" w:after="160" w:line="259" w:lineRule="auto"/>
      </w:pPr>
      <w:r w:rsidRPr="00A24A3D">
        <w:t>Les documents suivants sont mentionnés dans le texte d</w:t>
      </w:r>
      <w:r w:rsidR="008E088B" w:rsidRPr="00A24A3D">
        <w:t>’</w:t>
      </w:r>
      <w:r w:rsidRPr="00A24A3D">
        <w:t>une manière telle qu</w:t>
      </w:r>
      <w:r w:rsidR="008E088B" w:rsidRPr="00A24A3D">
        <w:t>’</w:t>
      </w:r>
      <w:r w:rsidRPr="00A24A3D">
        <w:t>une partie ou la totalité de leur contenu sont des exigences de la présente norme. Pour les références datées, seule l</w:t>
      </w:r>
      <w:r w:rsidR="008E088B" w:rsidRPr="00A24A3D">
        <w:t>’</w:t>
      </w:r>
      <w:r w:rsidRPr="00A24A3D">
        <w:t>édition citée s</w:t>
      </w:r>
      <w:r w:rsidR="008E088B" w:rsidRPr="00A24A3D">
        <w:t>’</w:t>
      </w:r>
      <w:r w:rsidRPr="00A24A3D">
        <w:t>applique. Pour les références non datées, la dernière édition du document mentionné (y compris toute modification) s</w:t>
      </w:r>
      <w:r w:rsidR="008E088B" w:rsidRPr="00A24A3D">
        <w:t>’</w:t>
      </w:r>
      <w:r w:rsidRPr="00A24A3D">
        <w:t>applique.</w:t>
      </w:r>
    </w:p>
    <w:p w14:paraId="18548261" w14:textId="77777777" w:rsidR="009E477C" w:rsidRPr="00A24A3D" w:rsidRDefault="009E477C" w:rsidP="009E477C">
      <w:pPr>
        <w:spacing w:before="0" w:after="160" w:line="259" w:lineRule="auto"/>
        <w:rPr>
          <w:rStyle w:val="Strong"/>
        </w:rPr>
      </w:pPr>
      <w:r w:rsidRPr="00A24A3D">
        <w:rPr>
          <w:rStyle w:val="Strong"/>
        </w:rPr>
        <w:t>Gouvernement du Canada</w:t>
      </w:r>
    </w:p>
    <w:p w14:paraId="7D1A7A75" w14:textId="77777777" w:rsidR="009E477C" w:rsidRPr="00A24A3D" w:rsidRDefault="009E477C" w:rsidP="009E477C">
      <w:pPr>
        <w:spacing w:before="0" w:after="160" w:line="259" w:lineRule="auto"/>
        <w:rPr>
          <w:i/>
          <w:iCs/>
        </w:rPr>
      </w:pPr>
      <w:r w:rsidRPr="00A24A3D">
        <w:rPr>
          <w:i/>
          <w:iCs/>
        </w:rPr>
        <w:t>Clés de la rédaction</w:t>
      </w:r>
    </w:p>
    <w:p w14:paraId="7BD8D5AF" w14:textId="4A8AEE1A" w:rsidR="009E477C" w:rsidRPr="00A24A3D" w:rsidRDefault="009E477C" w:rsidP="009E477C">
      <w:pPr>
        <w:spacing w:before="0" w:after="160" w:line="259" w:lineRule="auto"/>
      </w:pPr>
      <w:r w:rsidRPr="00A24A3D">
        <w:t>Portail linguistique du Canada</w:t>
      </w:r>
    </w:p>
    <w:p w14:paraId="488A8C17" w14:textId="39C942C1" w:rsidR="009E477C" w:rsidRPr="00A24A3D" w:rsidRDefault="00737290" w:rsidP="009801FD">
      <w:pPr>
        <w:spacing w:before="0" w:after="240" w:line="259" w:lineRule="auto"/>
      </w:pPr>
      <w:hyperlink r:id="rId19" w:history="1">
        <w:r w:rsidR="003512E7" w:rsidRPr="00A24A3D">
          <w:rPr>
            <w:rStyle w:val="Hyperlink"/>
          </w:rPr>
          <w:t>https://www.noslangues-ourlanguages.gc.ca/fr/cles-de-la-redaction/index-fra</w:t>
        </w:r>
      </w:hyperlink>
    </w:p>
    <w:p w14:paraId="0E7FCB6D" w14:textId="11D924A8" w:rsidR="009E477C" w:rsidRPr="00A24A3D" w:rsidRDefault="009E477C" w:rsidP="009E477C">
      <w:pPr>
        <w:spacing w:before="0" w:after="160" w:line="259" w:lineRule="auto"/>
        <w:rPr>
          <w:rStyle w:val="Strong"/>
        </w:rPr>
      </w:pPr>
      <w:r w:rsidRPr="00A24A3D">
        <w:rPr>
          <w:rStyle w:val="Strong"/>
        </w:rPr>
        <w:lastRenderedPageBreak/>
        <w:t>Conseil canadien des normes (CCN)</w:t>
      </w:r>
    </w:p>
    <w:p w14:paraId="57ABBBA2" w14:textId="7974F5FB" w:rsidR="009E477C" w:rsidRPr="00A24A3D" w:rsidRDefault="009E477C" w:rsidP="009801FD">
      <w:pPr>
        <w:spacing w:before="0" w:after="240" w:line="259" w:lineRule="auto"/>
      </w:pPr>
      <w:r w:rsidRPr="00A24A3D">
        <w:rPr>
          <w:i/>
          <w:iCs/>
        </w:rPr>
        <w:t>Exigences et lignes directrices</w:t>
      </w:r>
      <w:r w:rsidRPr="00A24A3D">
        <w:t xml:space="preserve"> – </w:t>
      </w:r>
      <w:r w:rsidRPr="00A24A3D">
        <w:rPr>
          <w:i/>
          <w:iCs/>
        </w:rPr>
        <w:t>Approbation et désignation des Normes nationales du Canada</w:t>
      </w:r>
      <w:r w:rsidRPr="00A24A3D">
        <w:t> (octobre 2015)</w:t>
      </w:r>
    </w:p>
    <w:p w14:paraId="21EF00F2" w14:textId="72E119DF" w:rsidR="009E477C" w:rsidRPr="00A24A3D" w:rsidRDefault="009E477C" w:rsidP="009E477C">
      <w:pPr>
        <w:spacing w:before="0" w:after="160" w:line="259" w:lineRule="auto"/>
        <w:rPr>
          <w:rStyle w:val="Strong"/>
        </w:rPr>
      </w:pPr>
      <w:r w:rsidRPr="00A24A3D">
        <w:rPr>
          <w:rStyle w:val="Strong"/>
        </w:rPr>
        <w:t>Organisation internationale de normalisation (ISO)</w:t>
      </w:r>
    </w:p>
    <w:p w14:paraId="6903FA62" w14:textId="6B9F4718" w:rsidR="009E477C" w:rsidRPr="00A24A3D" w:rsidRDefault="009E477C" w:rsidP="009E477C">
      <w:pPr>
        <w:spacing w:before="0" w:after="160" w:line="259" w:lineRule="auto"/>
      </w:pPr>
      <w:r w:rsidRPr="00A24A3D">
        <w:t xml:space="preserve">Guide ISO 71 : </w:t>
      </w:r>
      <w:r w:rsidRPr="00A24A3D">
        <w:rPr>
          <w:i/>
          <w:iCs/>
        </w:rPr>
        <w:t>Guide pour l</w:t>
      </w:r>
      <w:r w:rsidR="008E088B" w:rsidRPr="00A24A3D">
        <w:rPr>
          <w:i/>
          <w:iCs/>
        </w:rPr>
        <w:t>’</w:t>
      </w:r>
      <w:r w:rsidRPr="00A24A3D">
        <w:rPr>
          <w:i/>
          <w:iCs/>
        </w:rPr>
        <w:t>intégration de l</w:t>
      </w:r>
      <w:r w:rsidR="008E088B" w:rsidRPr="00A24A3D">
        <w:rPr>
          <w:i/>
          <w:iCs/>
        </w:rPr>
        <w:t>’</w:t>
      </w:r>
      <w:r w:rsidRPr="00A24A3D">
        <w:rPr>
          <w:i/>
          <w:iCs/>
        </w:rPr>
        <w:t>accessibilité dans les normes, référence</w:t>
      </w:r>
    </w:p>
    <w:p w14:paraId="58A983D3" w14:textId="433CDBFA" w:rsidR="009E477C" w:rsidRPr="00A24A3D" w:rsidRDefault="009E477C" w:rsidP="009E477C">
      <w:pPr>
        <w:spacing w:before="0" w:after="160" w:line="259" w:lineRule="auto"/>
        <w:rPr>
          <w:i/>
          <w:iCs/>
        </w:rPr>
      </w:pPr>
      <w:r w:rsidRPr="00A24A3D">
        <w:t xml:space="preserve">Guide ISO/IEC 71 :2014, </w:t>
      </w:r>
      <w:r w:rsidRPr="00A24A3D">
        <w:rPr>
          <w:i/>
          <w:iCs/>
        </w:rPr>
        <w:t>Guide pour l</w:t>
      </w:r>
      <w:r w:rsidR="008E088B" w:rsidRPr="00A24A3D">
        <w:rPr>
          <w:i/>
          <w:iCs/>
        </w:rPr>
        <w:t>’</w:t>
      </w:r>
      <w:r w:rsidRPr="00A24A3D">
        <w:rPr>
          <w:i/>
          <w:iCs/>
        </w:rPr>
        <w:t>intégration de l</w:t>
      </w:r>
      <w:r w:rsidR="008E088B" w:rsidRPr="00A24A3D">
        <w:rPr>
          <w:i/>
          <w:iCs/>
        </w:rPr>
        <w:t>’</w:t>
      </w:r>
      <w:r w:rsidRPr="00A24A3D">
        <w:rPr>
          <w:i/>
          <w:iCs/>
        </w:rPr>
        <w:t>accessibilité dans les normes</w:t>
      </w:r>
    </w:p>
    <w:p w14:paraId="7A332A03" w14:textId="734CDA1C" w:rsidR="009E477C" w:rsidRPr="00A24A3D" w:rsidRDefault="009E477C" w:rsidP="009801FD">
      <w:pPr>
        <w:spacing w:before="0" w:after="240" w:line="259" w:lineRule="auto"/>
      </w:pPr>
      <w:r w:rsidRPr="00A24A3D">
        <w:t xml:space="preserve">Norme ISO 24495-1, </w:t>
      </w:r>
      <w:r w:rsidRPr="00A24A3D">
        <w:rPr>
          <w:i/>
          <w:iCs/>
        </w:rPr>
        <w:t>Langage clair et simple</w:t>
      </w:r>
    </w:p>
    <w:p w14:paraId="7CBC2A18" w14:textId="6BA48EC2" w:rsidR="009E477C" w:rsidRPr="00BE1B16" w:rsidRDefault="009E477C" w:rsidP="009E477C">
      <w:pPr>
        <w:spacing w:before="0" w:after="160" w:line="259" w:lineRule="auto"/>
        <w:rPr>
          <w:rStyle w:val="Strong"/>
          <w:lang w:val="en-CA"/>
        </w:rPr>
      </w:pPr>
      <w:r w:rsidRPr="00BE1B16">
        <w:rPr>
          <w:rStyle w:val="Strong"/>
          <w:lang w:val="en-CA"/>
        </w:rPr>
        <w:t>World Wide Web Consortium (W3C)</w:t>
      </w:r>
    </w:p>
    <w:p w14:paraId="59A7E0D7" w14:textId="77777777" w:rsidR="009E477C" w:rsidRPr="00A24A3D" w:rsidRDefault="009E477C" w:rsidP="009E477C">
      <w:pPr>
        <w:spacing w:before="0" w:after="160" w:line="259" w:lineRule="auto"/>
      </w:pPr>
      <w:r w:rsidRPr="00A24A3D">
        <w:t>WCAG 2.0 et 2.1 (2018)</w:t>
      </w:r>
    </w:p>
    <w:p w14:paraId="18697758" w14:textId="131D188D" w:rsidR="009E477C" w:rsidRPr="00A24A3D" w:rsidRDefault="009E477C" w:rsidP="009801FD">
      <w:pPr>
        <w:spacing w:before="0" w:after="240" w:line="259" w:lineRule="auto"/>
      </w:pPr>
      <w:r w:rsidRPr="00A24A3D">
        <w:t>Règles pour l</w:t>
      </w:r>
      <w:r w:rsidR="008E088B" w:rsidRPr="00A24A3D">
        <w:t>’</w:t>
      </w:r>
      <w:r w:rsidRPr="00A24A3D">
        <w:t>accessibilité des contenus Web</w:t>
      </w:r>
    </w:p>
    <w:p w14:paraId="7994503E" w14:textId="45241738" w:rsidR="006009FD" w:rsidRPr="00A24A3D" w:rsidRDefault="009E477C" w:rsidP="009E477C">
      <w:pPr>
        <w:spacing w:before="0" w:after="160" w:line="259" w:lineRule="auto"/>
      </w:pPr>
      <w:r w:rsidRPr="00A24A3D">
        <w:t>Pour d</w:t>
      </w:r>
      <w:r w:rsidR="008E088B" w:rsidRPr="00A24A3D">
        <w:t>’</w:t>
      </w:r>
      <w:r w:rsidRPr="00A24A3D">
        <w:t>autres publications, y compris des normes et d</w:t>
      </w:r>
      <w:r w:rsidR="008E088B" w:rsidRPr="00A24A3D">
        <w:t>’</w:t>
      </w:r>
      <w:r w:rsidRPr="00A24A3D">
        <w:t>autres ressources susceptibles d</w:t>
      </w:r>
      <w:r w:rsidR="008E088B" w:rsidRPr="00A24A3D">
        <w:t>’</w:t>
      </w:r>
      <w:r w:rsidRPr="00A24A3D">
        <w:t>être complémentaires ou d</w:t>
      </w:r>
      <w:r w:rsidR="008E088B" w:rsidRPr="00A24A3D">
        <w:t>’</w:t>
      </w:r>
      <w:r w:rsidRPr="00A24A3D">
        <w:t>intérêt, voir l</w:t>
      </w:r>
      <w:r w:rsidR="008E088B" w:rsidRPr="00A24A3D">
        <w:t>’</w:t>
      </w:r>
      <w:hyperlink w:anchor="_Annex_C_-" w:history="1">
        <w:r w:rsidRPr="00A24A3D">
          <w:rPr>
            <w:rStyle w:val="Hyperlink"/>
          </w:rPr>
          <w:t>annexe C</w:t>
        </w:r>
      </w:hyperlink>
      <w:r w:rsidRPr="00A24A3D">
        <w:t xml:space="preserve"> ou la </w:t>
      </w:r>
      <w:hyperlink w:anchor="_Bibliography" w:history="1">
        <w:r w:rsidRPr="00A24A3D">
          <w:rPr>
            <w:rStyle w:val="Hyperlink"/>
          </w:rPr>
          <w:t>bibliographie</w:t>
        </w:r>
      </w:hyperlink>
      <w:r w:rsidRPr="00A24A3D">
        <w:t>.</w:t>
      </w:r>
    </w:p>
    <w:p w14:paraId="579A6885" w14:textId="15D92188" w:rsidR="00F640CF" w:rsidRPr="00A24A3D" w:rsidRDefault="009801FD" w:rsidP="00F640CF">
      <w:pPr>
        <w:pStyle w:val="Heading1"/>
        <w:rPr>
          <w:sz w:val="32"/>
        </w:rPr>
      </w:pPr>
      <w:bookmarkStart w:id="18" w:name="_Toc158707833"/>
      <w:r w:rsidRPr="00A24A3D">
        <w:rPr>
          <w:sz w:val="32"/>
        </w:rPr>
        <w:t>Définitions, symboles et abréviations</w:t>
      </w:r>
      <w:bookmarkEnd w:id="18"/>
    </w:p>
    <w:p w14:paraId="32560437" w14:textId="03628A32" w:rsidR="00F640CF" w:rsidRPr="00A24A3D" w:rsidRDefault="00F640CF" w:rsidP="00F640CF">
      <w:pPr>
        <w:spacing w:before="0" w:after="160" w:line="259" w:lineRule="auto"/>
      </w:pPr>
      <w:r w:rsidRPr="00A24A3D">
        <w:t>Les définitions suivantes s</w:t>
      </w:r>
      <w:r w:rsidR="008E088B" w:rsidRPr="00A24A3D">
        <w:t>’</w:t>
      </w:r>
      <w:r w:rsidRPr="00A24A3D">
        <w:t>appliquent dans le cadre de la présente norme :</w:t>
      </w:r>
    </w:p>
    <w:p w14:paraId="28EC71AC" w14:textId="4D620480" w:rsidR="00F640CF" w:rsidRPr="00A24A3D" w:rsidRDefault="00F640CF" w:rsidP="009801FD">
      <w:pPr>
        <w:spacing w:before="0" w:after="240" w:line="259" w:lineRule="auto"/>
      </w:pPr>
      <w:r w:rsidRPr="00A24A3D">
        <w:rPr>
          <w:rStyle w:val="Strong"/>
        </w:rPr>
        <w:t>Accessible</w:t>
      </w:r>
      <w:r w:rsidRPr="00A24A3D">
        <w:t> – conforme aux exigences de niveau AA des WCAG 2.1.</w:t>
      </w:r>
    </w:p>
    <w:p w14:paraId="307802EB" w14:textId="030B6B26" w:rsidR="00F640CF" w:rsidRPr="00A24A3D" w:rsidRDefault="00F640CF" w:rsidP="009801FD">
      <w:pPr>
        <w:spacing w:before="0" w:after="240" w:line="259" w:lineRule="auto"/>
      </w:pPr>
      <w:r w:rsidRPr="00A24A3D">
        <w:rPr>
          <w:b/>
          <w:bCs/>
        </w:rPr>
        <w:t>Formats alternatifs</w:t>
      </w:r>
      <w:r w:rsidRPr="00A24A3D">
        <w:t> – différentes façons de présenter l</w:t>
      </w:r>
      <w:r w:rsidR="008E088B" w:rsidRPr="00A24A3D">
        <w:t>’</w:t>
      </w:r>
      <w:r w:rsidRPr="00A24A3D">
        <w:t>information, de sorte que tout le monde y a un accès égal.</w:t>
      </w:r>
    </w:p>
    <w:p w14:paraId="3FAE575D" w14:textId="23C60768" w:rsidR="00F640CF" w:rsidRPr="00A24A3D" w:rsidRDefault="00F640CF" w:rsidP="009801FD">
      <w:pPr>
        <w:spacing w:before="0" w:after="240" w:line="259" w:lineRule="auto"/>
      </w:pPr>
      <w:r w:rsidRPr="00A24A3D">
        <w:rPr>
          <w:rStyle w:val="Strong"/>
        </w:rPr>
        <w:t>Technologie ou dispositif d</w:t>
      </w:r>
      <w:r w:rsidR="008E088B" w:rsidRPr="00A24A3D">
        <w:rPr>
          <w:rStyle w:val="Strong"/>
        </w:rPr>
        <w:t>’</w:t>
      </w:r>
      <w:r w:rsidRPr="00A24A3D">
        <w:rPr>
          <w:rStyle w:val="Strong"/>
        </w:rPr>
        <w:t>assistance</w:t>
      </w:r>
      <w:r w:rsidRPr="00A24A3D">
        <w:t> – appareil, produit, système, matériel, logiciel ou service utilisé pour améliorer l</w:t>
      </w:r>
      <w:r w:rsidR="008E088B" w:rsidRPr="00A24A3D">
        <w:t>’</w:t>
      </w:r>
      <w:r w:rsidRPr="00A24A3D">
        <w:t>accès à l</w:t>
      </w:r>
      <w:r w:rsidR="008E088B" w:rsidRPr="00A24A3D">
        <w:t>’</w:t>
      </w:r>
      <w:r w:rsidRPr="00A24A3D">
        <w:t>information.</w:t>
      </w:r>
    </w:p>
    <w:p w14:paraId="0D5759DA" w14:textId="681A3B5D" w:rsidR="00F640CF" w:rsidRPr="00A24A3D" w:rsidRDefault="00F640CF" w:rsidP="009801FD">
      <w:pPr>
        <w:spacing w:before="0" w:after="240" w:line="259" w:lineRule="auto"/>
      </w:pPr>
      <w:r w:rsidRPr="00A24A3D">
        <w:rPr>
          <w:rStyle w:val="Strong"/>
        </w:rPr>
        <w:t>Public principal</w:t>
      </w:r>
      <w:r w:rsidRPr="00A24A3D">
        <w:t xml:space="preserve"> – </w:t>
      </w:r>
      <w:r w:rsidRPr="008C2740">
        <w:t>personnes qui</w:t>
      </w:r>
      <w:r w:rsidR="00061AFE" w:rsidRPr="008C2740">
        <w:t xml:space="preserve"> font partie du public cible. </w:t>
      </w:r>
      <w:r w:rsidR="00184BFC" w:rsidRPr="008C2740">
        <w:t xml:space="preserve">Ces personnes </w:t>
      </w:r>
      <w:r w:rsidRPr="008C2740">
        <w:t>sont lect</w:t>
      </w:r>
      <w:r w:rsidR="00184BFC" w:rsidRPr="008C2740">
        <w:t xml:space="preserve">rices, </w:t>
      </w:r>
      <w:r w:rsidR="00061AFE" w:rsidRPr="008C2740">
        <w:t>audit</w:t>
      </w:r>
      <w:r w:rsidR="00184BFC" w:rsidRPr="008C2740">
        <w:t xml:space="preserve">rices, </w:t>
      </w:r>
      <w:r w:rsidRPr="008C2740">
        <w:t>utilisat</w:t>
      </w:r>
      <w:r w:rsidR="00184BFC" w:rsidRPr="008C2740">
        <w:t xml:space="preserve">rices </w:t>
      </w:r>
      <w:r w:rsidRPr="008C2740">
        <w:t>ou visiteu</w:t>
      </w:r>
      <w:r w:rsidR="00184BFC" w:rsidRPr="008C2740">
        <w:t>se</w:t>
      </w:r>
      <w:r w:rsidRPr="008C2740">
        <w:t>s.</w:t>
      </w:r>
    </w:p>
    <w:p w14:paraId="6B1EB578" w14:textId="065A012E" w:rsidR="00F640CF" w:rsidRPr="00A24A3D" w:rsidRDefault="00F640CF" w:rsidP="009801FD">
      <w:pPr>
        <w:spacing w:before="0" w:after="240" w:line="259" w:lineRule="auto"/>
      </w:pPr>
      <w:r w:rsidRPr="00A24A3D">
        <w:rPr>
          <w:rStyle w:val="Strong"/>
        </w:rPr>
        <w:t>Public secondaire</w:t>
      </w:r>
      <w:r w:rsidRPr="00A24A3D">
        <w:t> – autres personnes touchées par l</w:t>
      </w:r>
      <w:r w:rsidR="008E088B" w:rsidRPr="00A24A3D">
        <w:t>’</w:t>
      </w:r>
      <w:r w:rsidRPr="00A24A3D">
        <w:t>information ou intéressées par celle-ci.</w:t>
      </w:r>
    </w:p>
    <w:p w14:paraId="5B838872" w14:textId="05BD200C" w:rsidR="00F640CF" w:rsidRPr="00A24A3D" w:rsidRDefault="00F640CF" w:rsidP="009801FD">
      <w:pPr>
        <w:spacing w:before="0" w:after="240" w:line="259" w:lineRule="auto"/>
      </w:pPr>
      <w:r w:rsidRPr="00A24A3D">
        <w:rPr>
          <w:rStyle w:val="Strong"/>
        </w:rPr>
        <w:t>Communication</w:t>
      </w:r>
      <w:r w:rsidRPr="00A24A3D">
        <w:t> – toute information destinée à être transmise.</w:t>
      </w:r>
    </w:p>
    <w:p w14:paraId="55D036C2" w14:textId="1982D9BE" w:rsidR="00F640CF" w:rsidRPr="00A24A3D" w:rsidRDefault="00F640CF" w:rsidP="009801FD">
      <w:pPr>
        <w:spacing w:before="0" w:after="240" w:line="259" w:lineRule="auto"/>
      </w:pPr>
      <w:r w:rsidRPr="00A24A3D">
        <w:rPr>
          <w:rStyle w:val="Strong"/>
        </w:rPr>
        <w:lastRenderedPageBreak/>
        <w:t>Annexe – informative</w:t>
      </w:r>
      <w:r w:rsidRPr="00A24A3D">
        <w:t> – annexe qui fournit des renseignements supplémentaires pour aider à comprendre ou à utiliser une norme.</w:t>
      </w:r>
    </w:p>
    <w:p w14:paraId="135E067E" w14:textId="6DFD0CA2" w:rsidR="00F640CF" w:rsidRPr="00A24A3D" w:rsidRDefault="00F640CF" w:rsidP="009801FD">
      <w:pPr>
        <w:spacing w:before="0" w:after="240" w:line="259" w:lineRule="auto"/>
      </w:pPr>
      <w:r w:rsidRPr="00A24A3D">
        <w:rPr>
          <w:rStyle w:val="Strong"/>
        </w:rPr>
        <w:t>Annexe – normative</w:t>
      </w:r>
      <w:r w:rsidRPr="00A24A3D">
        <w:t xml:space="preserve"> – annexe qui énonce les exigences permettant </w:t>
      </w:r>
      <w:r w:rsidR="0088244C">
        <w:t xml:space="preserve">d’atteindre </w:t>
      </w:r>
      <w:r w:rsidRPr="00A24A3D">
        <w:t>la conformité à une norme.</w:t>
      </w:r>
    </w:p>
    <w:p w14:paraId="2C2C8C74" w14:textId="4785066D" w:rsidR="00BE316E" w:rsidRPr="00A24A3D" w:rsidRDefault="00F640CF" w:rsidP="00F640CF">
      <w:pPr>
        <w:spacing w:before="0" w:after="160" w:line="259" w:lineRule="auto"/>
      </w:pPr>
      <w:r w:rsidRPr="00A24A3D">
        <w:t>Remarque : Consultez les bases de données terminologiques pour la normalisation de l</w:t>
      </w:r>
      <w:r w:rsidR="008E088B" w:rsidRPr="00A24A3D">
        <w:t>’</w:t>
      </w:r>
      <w:r w:rsidRPr="00A24A3D">
        <w:t xml:space="preserve">ISO et de la CEI aux adresses suivantes : </w:t>
      </w:r>
      <w:hyperlink r:id="rId20" w:history="1">
        <w:r w:rsidRPr="00A24A3D">
          <w:rPr>
            <w:rStyle w:val="Hyperlink"/>
          </w:rPr>
          <w:t>Plateforme de consultation en ligne ISO</w:t>
        </w:r>
      </w:hyperlink>
      <w:r w:rsidRPr="00A24A3D">
        <w:t xml:space="preserve">, </w:t>
      </w:r>
      <w:hyperlink r:id="rId21" w:history="1">
        <w:r w:rsidRPr="00A24A3D">
          <w:rPr>
            <w:rStyle w:val="Hyperlink"/>
          </w:rPr>
          <w:t xml:space="preserve">IEC </w:t>
        </w:r>
        <w:proofErr w:type="spellStart"/>
        <w:r w:rsidRPr="00A24A3D">
          <w:rPr>
            <w:rStyle w:val="Hyperlink"/>
          </w:rPr>
          <w:t>Electropedia</w:t>
        </w:r>
        <w:proofErr w:type="spellEnd"/>
      </w:hyperlink>
      <w:r w:rsidRPr="00A24A3D">
        <w:t>.</w:t>
      </w:r>
    </w:p>
    <w:p w14:paraId="5171475D" w14:textId="3A7B2F3A" w:rsidR="00BE37D6" w:rsidRPr="00A24A3D" w:rsidRDefault="00A3185C" w:rsidP="00BE37D6">
      <w:pPr>
        <w:pStyle w:val="Heading1"/>
        <w:rPr>
          <w:sz w:val="32"/>
          <w:szCs w:val="24"/>
        </w:rPr>
      </w:pPr>
      <w:bookmarkStart w:id="19" w:name="_Toc158707834"/>
      <w:r w:rsidRPr="00A24A3D">
        <w:rPr>
          <w:sz w:val="32"/>
          <w:szCs w:val="24"/>
        </w:rPr>
        <w:t xml:space="preserve">Partie 1 : </w:t>
      </w:r>
      <w:r w:rsidR="00061AFE">
        <w:rPr>
          <w:sz w:val="32"/>
          <w:szCs w:val="24"/>
        </w:rPr>
        <w:t xml:space="preserve">Identifier </w:t>
      </w:r>
      <w:r w:rsidRPr="00A24A3D">
        <w:rPr>
          <w:sz w:val="32"/>
          <w:szCs w:val="24"/>
        </w:rPr>
        <w:t>les publics et leurs besoins</w:t>
      </w:r>
      <w:bookmarkEnd w:id="19"/>
    </w:p>
    <w:p w14:paraId="54E0684C" w14:textId="4CD02486" w:rsidR="00EA7B47" w:rsidRPr="00A24A3D" w:rsidRDefault="00EA7B47" w:rsidP="00CC6163">
      <w:pPr>
        <w:pStyle w:val="Heading2"/>
      </w:pPr>
      <w:bookmarkStart w:id="20" w:name="_Toc158707835"/>
      <w:r w:rsidRPr="00A24A3D">
        <w:t>Connaître le public visé par la communication</w:t>
      </w:r>
      <w:bookmarkEnd w:id="20"/>
    </w:p>
    <w:p w14:paraId="151FA185" w14:textId="1E164B38" w:rsidR="00EA7B47" w:rsidRPr="00A24A3D" w:rsidRDefault="00061AFE" w:rsidP="00C7221B">
      <w:pPr>
        <w:pStyle w:val="Heading3"/>
        <w:ind w:left="720"/>
      </w:pPr>
      <w:bookmarkStart w:id="21" w:name="_Toc158707836"/>
      <w:r>
        <w:t xml:space="preserve">Rédiger en </w:t>
      </w:r>
      <w:r w:rsidR="00EA7B47" w:rsidRPr="00A24A3D">
        <w:t>langage simple pour le public</w:t>
      </w:r>
      <w:bookmarkEnd w:id="21"/>
    </w:p>
    <w:p w14:paraId="79843711" w14:textId="58506BB9" w:rsidR="00EA7B47" w:rsidRPr="00A24A3D" w:rsidRDefault="00EA7B47" w:rsidP="00EA7B47">
      <w:r w:rsidRPr="00A24A3D">
        <w:t>L</w:t>
      </w:r>
      <w:r w:rsidR="008E088B" w:rsidRPr="00A24A3D">
        <w:t>’</w:t>
      </w:r>
      <w:r w:rsidRPr="00A24A3D">
        <w:t xml:space="preserve">organisation doit créer une communication claire, </w:t>
      </w:r>
      <w:r w:rsidR="00061AFE">
        <w:t xml:space="preserve">en temps </w:t>
      </w:r>
      <w:r w:rsidRPr="00061AFE">
        <w:t>opportun,</w:t>
      </w:r>
      <w:r w:rsidRPr="00A24A3D">
        <w:t xml:space="preserve"> exacte et accessible dans un langage simple pour toute personne qui pourrait en avoir besoin.</w:t>
      </w:r>
    </w:p>
    <w:p w14:paraId="4ADF9DFC" w14:textId="3017DEEE" w:rsidR="00EA7B47" w:rsidRPr="00A24A3D" w:rsidRDefault="00EA7B47" w:rsidP="00427EA4">
      <w:pPr>
        <w:pStyle w:val="Heading3"/>
        <w:ind w:left="720"/>
      </w:pPr>
      <w:bookmarkStart w:id="22" w:name="_Toc158707837"/>
      <w:r w:rsidRPr="00A24A3D">
        <w:t>Répondre aux besoins d</w:t>
      </w:r>
      <w:r w:rsidR="008E088B" w:rsidRPr="00A24A3D">
        <w:t>’</w:t>
      </w:r>
      <w:r w:rsidRPr="00A24A3D">
        <w:t>information</w:t>
      </w:r>
      <w:bookmarkEnd w:id="22"/>
    </w:p>
    <w:p w14:paraId="7FBCAF00" w14:textId="450430C7" w:rsidR="00EA7B47" w:rsidRPr="00A24A3D" w:rsidRDefault="00EA7B47" w:rsidP="00EA7B47">
      <w:r w:rsidRPr="00A24A3D">
        <w:t>L</w:t>
      </w:r>
      <w:r w:rsidR="008E088B" w:rsidRPr="00A24A3D">
        <w:t>’</w:t>
      </w:r>
      <w:r w:rsidRPr="00A24A3D">
        <w:t>organisation doit :</w:t>
      </w:r>
    </w:p>
    <w:p w14:paraId="049286C5" w14:textId="302C1153" w:rsidR="00EA7B47" w:rsidRPr="00A24A3D" w:rsidRDefault="00EA7B47">
      <w:pPr>
        <w:pStyle w:val="ListParagraph"/>
        <w:numPr>
          <w:ilvl w:val="0"/>
          <w:numId w:val="32"/>
        </w:numPr>
      </w:pPr>
      <w:r w:rsidRPr="00A24A3D">
        <w:t>répondre aux besoins d</w:t>
      </w:r>
      <w:r w:rsidR="008E088B" w:rsidRPr="00A24A3D">
        <w:t>’</w:t>
      </w:r>
      <w:r w:rsidRPr="00A24A3D">
        <w:t>information du public;</w:t>
      </w:r>
    </w:p>
    <w:p w14:paraId="0448D91C" w14:textId="3D2B2DC9" w:rsidR="00EA7B47" w:rsidRPr="00A24A3D" w:rsidRDefault="00EA7B47">
      <w:pPr>
        <w:pStyle w:val="ListParagraph"/>
        <w:numPr>
          <w:ilvl w:val="0"/>
          <w:numId w:val="32"/>
        </w:numPr>
      </w:pPr>
      <w:r w:rsidRPr="00A24A3D">
        <w:t>consulter les membres du public afin de cerner les obstacles qui les empêchent de trouver, de comprendre et d</w:t>
      </w:r>
      <w:r w:rsidR="008E088B" w:rsidRPr="00A24A3D">
        <w:t>’</w:t>
      </w:r>
      <w:r w:rsidRPr="00A24A3D">
        <w:t>utiliser les communications;</w:t>
      </w:r>
    </w:p>
    <w:p w14:paraId="79BDBAB8" w14:textId="51BF78DD" w:rsidR="00EA7B47" w:rsidRPr="00A24A3D" w:rsidRDefault="00EA7B47">
      <w:pPr>
        <w:pStyle w:val="ListParagraph"/>
        <w:numPr>
          <w:ilvl w:val="0"/>
          <w:numId w:val="32"/>
        </w:numPr>
      </w:pPr>
      <w:r w:rsidRPr="00A24A3D">
        <w:t>déterminer le public principal visé par la communication.</w:t>
      </w:r>
    </w:p>
    <w:p w14:paraId="7EB123D8" w14:textId="77777777" w:rsidR="00EA7B47" w:rsidRPr="00A24A3D" w:rsidRDefault="00EA7B47" w:rsidP="00427EA4">
      <w:pPr>
        <w:keepNext/>
        <w:keepLines/>
      </w:pPr>
      <w:r w:rsidRPr="00A24A3D">
        <w:rPr>
          <w:rStyle w:val="Strong"/>
        </w:rPr>
        <w:t>Remarques :</w:t>
      </w:r>
    </w:p>
    <w:p w14:paraId="6CB9112C" w14:textId="1A76B23C" w:rsidR="00EA7B47" w:rsidRPr="00A24A3D" w:rsidRDefault="00EA7B47" w:rsidP="00427EA4">
      <w:pPr>
        <w:pStyle w:val="ListParagraph"/>
        <w:keepNext/>
        <w:keepLines/>
        <w:numPr>
          <w:ilvl w:val="0"/>
          <w:numId w:val="33"/>
        </w:numPr>
      </w:pPr>
      <w:r w:rsidRPr="00A24A3D">
        <w:t>L</w:t>
      </w:r>
      <w:r w:rsidR="008E088B" w:rsidRPr="00A24A3D">
        <w:t>’</w:t>
      </w:r>
      <w:r w:rsidRPr="00A24A3D">
        <w:t>organisation pourrait y parvenir en consultant des études existantes, des données de recherche ou de nouvelles données pour déterminer l</w:t>
      </w:r>
      <w:r w:rsidR="008E088B" w:rsidRPr="00A24A3D">
        <w:t>’</w:t>
      </w:r>
      <w:r w:rsidRPr="00A24A3D">
        <w:t xml:space="preserve">aisance et les compétences du public cible quant aux types et aux niveaux de littératie </w:t>
      </w:r>
      <w:r w:rsidR="00571DB9">
        <w:t>pertinents</w:t>
      </w:r>
      <w:r w:rsidRPr="00A24A3D">
        <w:t xml:space="preserve"> pour </w:t>
      </w:r>
      <w:r w:rsidRPr="00DC790A">
        <w:t>la communication</w:t>
      </w:r>
      <w:r w:rsidRPr="00A24A3D">
        <w:t>.</w:t>
      </w:r>
    </w:p>
    <w:p w14:paraId="12D4C0FE" w14:textId="73CC9C0E" w:rsidR="00EA7B47" w:rsidRPr="00A24A3D" w:rsidRDefault="00EA7B47">
      <w:pPr>
        <w:pStyle w:val="ListParagraph"/>
        <w:numPr>
          <w:ilvl w:val="0"/>
          <w:numId w:val="33"/>
        </w:numPr>
      </w:pPr>
      <w:r w:rsidRPr="00A24A3D">
        <w:t>Les membres d</w:t>
      </w:r>
      <w:r w:rsidR="00061AFE">
        <w:t xml:space="preserve">u </w:t>
      </w:r>
      <w:r w:rsidRPr="00A24A3D">
        <w:t xml:space="preserve">public </w:t>
      </w:r>
      <w:r w:rsidR="00061AFE">
        <w:t xml:space="preserve">cible </w:t>
      </w:r>
      <w:r w:rsidRPr="00A24A3D">
        <w:t>n</w:t>
      </w:r>
      <w:r w:rsidR="008E088B" w:rsidRPr="00A24A3D">
        <w:t>’</w:t>
      </w:r>
      <w:r w:rsidRPr="00A24A3D">
        <w:t>ont pas tous les mêmes compétences</w:t>
      </w:r>
      <w:r w:rsidR="00061AFE">
        <w:t xml:space="preserve"> pour accéder à l’information. L’organisation </w:t>
      </w:r>
      <w:r w:rsidRPr="00A24A3D">
        <w:t>devr</w:t>
      </w:r>
      <w:r w:rsidR="00061AFE">
        <w:t xml:space="preserve">a </w:t>
      </w:r>
      <w:r w:rsidRPr="00A24A3D">
        <w:t>peut-être modifier le choix des mots</w:t>
      </w:r>
      <w:r w:rsidR="00061AFE">
        <w:t xml:space="preserve"> </w:t>
      </w:r>
      <w:r w:rsidRPr="00A24A3D">
        <w:t xml:space="preserve">ou le format de </w:t>
      </w:r>
      <w:r w:rsidR="00061AFE">
        <w:t xml:space="preserve">la </w:t>
      </w:r>
      <w:r w:rsidRPr="00A24A3D">
        <w:t>communication pour répondre à leurs besoins.</w:t>
      </w:r>
    </w:p>
    <w:p w14:paraId="23E3858F" w14:textId="0DFAA2FA" w:rsidR="00EA7B47" w:rsidRPr="00A24A3D" w:rsidRDefault="00EA7B47" w:rsidP="00C7221B">
      <w:pPr>
        <w:pStyle w:val="Heading3"/>
        <w:ind w:left="720"/>
      </w:pPr>
      <w:bookmarkStart w:id="23" w:name="_Toc158707838"/>
      <w:r w:rsidRPr="00A24A3D">
        <w:lastRenderedPageBreak/>
        <w:t>Déterminer les publics</w:t>
      </w:r>
      <w:bookmarkEnd w:id="23"/>
    </w:p>
    <w:p w14:paraId="6A877412" w14:textId="1CE7263E" w:rsidR="00EA7B47" w:rsidRPr="00A24A3D" w:rsidRDefault="00EA7B47">
      <w:pPr>
        <w:pStyle w:val="ListParagraph"/>
        <w:numPr>
          <w:ilvl w:val="0"/>
          <w:numId w:val="34"/>
        </w:numPr>
      </w:pPr>
      <w:r w:rsidRPr="00A24A3D">
        <w:t>L</w:t>
      </w:r>
      <w:r w:rsidR="008E088B" w:rsidRPr="00A24A3D">
        <w:t>’</w:t>
      </w:r>
      <w:r w:rsidRPr="00A24A3D">
        <w:t>organisation doit définir les publics :</w:t>
      </w:r>
    </w:p>
    <w:p w14:paraId="697CCE6C" w14:textId="3DCD8775" w:rsidR="00EA7B47" w:rsidRPr="00A24A3D" w:rsidRDefault="00EA7B47">
      <w:pPr>
        <w:pStyle w:val="ListParagraph"/>
        <w:numPr>
          <w:ilvl w:val="1"/>
          <w:numId w:val="34"/>
        </w:numPr>
      </w:pPr>
      <w:r w:rsidRPr="00A24A3D">
        <w:t>un public principal, c</w:t>
      </w:r>
      <w:r w:rsidR="008E088B" w:rsidRPr="00A24A3D">
        <w:t>’</w:t>
      </w:r>
      <w:r w:rsidRPr="00A24A3D">
        <w:t>est-à-dire les principales personnes qui ont besoin de trouver, de comprendre et d</w:t>
      </w:r>
      <w:r w:rsidR="008E088B" w:rsidRPr="00A24A3D">
        <w:t>’</w:t>
      </w:r>
      <w:r w:rsidRPr="00A24A3D">
        <w:t>utiliser l</w:t>
      </w:r>
      <w:r w:rsidR="0088244C">
        <w:t>’information</w:t>
      </w:r>
      <w:r w:rsidRPr="00A24A3D">
        <w:t>;</w:t>
      </w:r>
    </w:p>
    <w:p w14:paraId="7407F70C" w14:textId="3AC49DDD" w:rsidR="00EA7B47" w:rsidRPr="00A24A3D" w:rsidRDefault="00EA7B47">
      <w:pPr>
        <w:pStyle w:val="ListParagraph"/>
        <w:numPr>
          <w:ilvl w:val="1"/>
          <w:numId w:val="34"/>
        </w:numPr>
      </w:pPr>
      <w:r w:rsidRPr="00A24A3D">
        <w:t>un ou plusieurs publics secondaires, touchés ou concernés, comme les intermédiaires qui livrent le message au public principal ou d</w:t>
      </w:r>
      <w:r w:rsidR="008E088B" w:rsidRPr="00A24A3D">
        <w:t>’</w:t>
      </w:r>
      <w:r w:rsidRPr="00A24A3D">
        <w:t>autres personnes susceptibles d</w:t>
      </w:r>
      <w:r w:rsidR="008E088B" w:rsidRPr="00A24A3D">
        <w:t>’</w:t>
      </w:r>
      <w:r w:rsidRPr="00A24A3D">
        <w:t>être touchées par la communication.</w:t>
      </w:r>
    </w:p>
    <w:p w14:paraId="65E516F4" w14:textId="7E49EE60" w:rsidR="00EA7B47" w:rsidRPr="00A24A3D" w:rsidRDefault="00EA7B47">
      <w:pPr>
        <w:pStyle w:val="ListParagraph"/>
        <w:numPr>
          <w:ilvl w:val="0"/>
          <w:numId w:val="34"/>
        </w:numPr>
      </w:pPr>
      <w:r w:rsidRPr="00A24A3D">
        <w:t>L</w:t>
      </w:r>
      <w:r w:rsidR="008E088B" w:rsidRPr="00A24A3D">
        <w:t>’</w:t>
      </w:r>
      <w:r w:rsidRPr="00A24A3D">
        <w:t xml:space="preserve">organisation doit déterminer si plusieurs formats de communication sont nécessaires pour transmettre le message aux publics </w:t>
      </w:r>
      <w:r w:rsidR="00061AFE">
        <w:t>cibles</w:t>
      </w:r>
      <w:r w:rsidRPr="00A24A3D">
        <w:t>.</w:t>
      </w:r>
    </w:p>
    <w:p w14:paraId="5EFEFBF0" w14:textId="3E3A152E" w:rsidR="00EA7B47" w:rsidRPr="00A24A3D" w:rsidRDefault="00EA7B47" w:rsidP="00EA7B47">
      <w:r w:rsidRPr="00A24A3D">
        <w:rPr>
          <w:rStyle w:val="Strong"/>
        </w:rPr>
        <w:t>Remarques :</w:t>
      </w:r>
    </w:p>
    <w:p w14:paraId="59347178" w14:textId="5B1C3B05" w:rsidR="00EA7B47" w:rsidRPr="00061AFE" w:rsidRDefault="00EA7B47">
      <w:pPr>
        <w:pStyle w:val="ListParagraph"/>
        <w:numPr>
          <w:ilvl w:val="0"/>
          <w:numId w:val="35"/>
        </w:numPr>
      </w:pPr>
      <w:r w:rsidRPr="00A24A3D">
        <w:t>Les communications ont généralement un public principal et un ou plusieurs publics secondaires composés de personnes n</w:t>
      </w:r>
      <w:r w:rsidR="008E088B" w:rsidRPr="00A24A3D">
        <w:t>’</w:t>
      </w:r>
      <w:r w:rsidRPr="00A24A3D">
        <w:t>ayant pas toutes les mêmes besoins, niveaux de connaissances et capacités, ainsi que de membres de différents groupes sociaux, économiques, géographiques ou ethniques. La communication de l</w:t>
      </w:r>
      <w:r w:rsidR="008E088B" w:rsidRPr="00A24A3D">
        <w:t>’</w:t>
      </w:r>
      <w:r w:rsidRPr="00A24A3D">
        <w:t>organisation devrait répondre aux besoins d</w:t>
      </w:r>
      <w:r w:rsidR="008E088B" w:rsidRPr="00A24A3D">
        <w:t>’</w:t>
      </w:r>
      <w:r w:rsidRPr="00A24A3D">
        <w:t>information des différentes personnes qu</w:t>
      </w:r>
      <w:r w:rsidR="008E088B" w:rsidRPr="00A24A3D">
        <w:t>’</w:t>
      </w:r>
      <w:r w:rsidRPr="00A24A3D">
        <w:t xml:space="preserve">elle tente de joindre. Les publics secondaires peuvent être des intermédiaires participant à la transmission </w:t>
      </w:r>
      <w:r w:rsidRPr="00061AFE">
        <w:t>de la communication au public principal.</w:t>
      </w:r>
    </w:p>
    <w:p w14:paraId="4BF1DB8A" w14:textId="651120EE" w:rsidR="00EA7B47" w:rsidRPr="00A24A3D" w:rsidRDefault="00EA7B47">
      <w:pPr>
        <w:pStyle w:val="ListParagraph"/>
        <w:numPr>
          <w:ilvl w:val="0"/>
          <w:numId w:val="35"/>
        </w:numPr>
      </w:pPr>
      <w:r w:rsidRPr="00A24A3D">
        <w:t>Les publics primaires et secondaires peuvent avoir des intérêts opposés. Lorsque ce conflit d</w:t>
      </w:r>
      <w:r w:rsidR="008E088B" w:rsidRPr="00A24A3D">
        <w:t>’</w:t>
      </w:r>
      <w:r w:rsidRPr="00A24A3D">
        <w:t>intérêts ne peut être résolu, il faut envisager de créer des communications distinctes.</w:t>
      </w:r>
    </w:p>
    <w:p w14:paraId="056E3B17" w14:textId="0A488B6A" w:rsidR="00EA7B47" w:rsidRPr="00A24A3D" w:rsidRDefault="009801FD" w:rsidP="00CC6163">
      <w:pPr>
        <w:pStyle w:val="Heading4"/>
      </w:pPr>
      <w:r w:rsidRPr="00A24A3D">
        <w:tab/>
        <w:t xml:space="preserve">Mettre à jour les </w:t>
      </w:r>
      <w:r w:rsidR="00061AFE">
        <w:t xml:space="preserve">données </w:t>
      </w:r>
      <w:r w:rsidRPr="00A24A3D">
        <w:t>sur le public</w:t>
      </w:r>
    </w:p>
    <w:p w14:paraId="70DD8D1C" w14:textId="600BFA90" w:rsidR="00EA7B47" w:rsidRPr="00A24A3D" w:rsidRDefault="000544C4" w:rsidP="00EA7B47">
      <w:r w:rsidRPr="00A24A3D">
        <w:t>Afin de réviser ses communications, l</w:t>
      </w:r>
      <w:r w:rsidR="008E088B" w:rsidRPr="00A24A3D">
        <w:t>’</w:t>
      </w:r>
      <w:r w:rsidRPr="00A24A3D">
        <w:t xml:space="preserve">organisation doit actualiser régulièrement les </w:t>
      </w:r>
      <w:r w:rsidR="00061AFE">
        <w:t xml:space="preserve">données </w:t>
      </w:r>
      <w:r w:rsidRPr="00A24A3D">
        <w:t>dont elle dispose pour en apprendre davantage sur les publics</w:t>
      </w:r>
      <w:r w:rsidR="00FE0AFC">
        <w:t xml:space="preserve">, </w:t>
      </w:r>
      <w:r w:rsidRPr="00A24A3D">
        <w:t>leurs besoins, ainsi que sur l</w:t>
      </w:r>
      <w:r w:rsidR="008E088B" w:rsidRPr="00A24A3D">
        <w:t>’</w:t>
      </w:r>
      <w:r w:rsidRPr="00A24A3D">
        <w:t>évolution des technologies.</w:t>
      </w:r>
    </w:p>
    <w:p w14:paraId="60460E72" w14:textId="334B3CF0" w:rsidR="00EA7B47" w:rsidRPr="00A24A3D" w:rsidRDefault="00EA7B47" w:rsidP="00EA7B47">
      <w:r w:rsidRPr="00A24A3D">
        <w:rPr>
          <w:rStyle w:val="Strong"/>
        </w:rPr>
        <w:t>Remarque :</w:t>
      </w:r>
      <w:r w:rsidRPr="00A24A3D">
        <w:t xml:space="preserve"> Réévaluez régulièrement les connaissances des publics, car elles sont susceptibles de changer. Demandez-vous qui d</w:t>
      </w:r>
      <w:r w:rsidR="008E088B" w:rsidRPr="00A24A3D">
        <w:t>’</w:t>
      </w:r>
      <w:r w:rsidRPr="00A24A3D">
        <w:t>autre pourrait bénéficier de l</w:t>
      </w:r>
      <w:r w:rsidR="008E088B" w:rsidRPr="00A24A3D">
        <w:t>’</w:t>
      </w:r>
      <w:r w:rsidRPr="00A24A3D">
        <w:t>information.</w:t>
      </w:r>
    </w:p>
    <w:p w14:paraId="2CCF2659" w14:textId="686D863F" w:rsidR="00EA7B47" w:rsidRPr="00A24A3D" w:rsidRDefault="009801FD" w:rsidP="00CC6163">
      <w:pPr>
        <w:pStyle w:val="Heading4"/>
      </w:pPr>
      <w:r w:rsidRPr="00A24A3D">
        <w:lastRenderedPageBreak/>
        <w:tab/>
        <w:t>Maintenir l</w:t>
      </w:r>
      <w:r w:rsidR="008E088B" w:rsidRPr="00A24A3D">
        <w:t>’</w:t>
      </w:r>
      <w:r w:rsidRPr="00A24A3D">
        <w:t>attention du public</w:t>
      </w:r>
    </w:p>
    <w:p w14:paraId="21FEF914" w14:textId="5491634C" w:rsidR="00EA7B47" w:rsidRPr="00A24A3D" w:rsidRDefault="00EA7B47" w:rsidP="00EA7B47">
      <w:r w:rsidRPr="00A24A3D">
        <w:t>L</w:t>
      </w:r>
      <w:r w:rsidR="008E088B" w:rsidRPr="00A24A3D">
        <w:t>’</w:t>
      </w:r>
      <w:r w:rsidRPr="00A24A3D">
        <w:t>organisation doit créer une communication pour le public principal, en tenant cependant compte de la façon dont un public secondaire pourrait :</w:t>
      </w:r>
    </w:p>
    <w:p w14:paraId="4DA63873" w14:textId="56A07845" w:rsidR="00EA7B47" w:rsidRPr="00A24A3D" w:rsidRDefault="00061AFE">
      <w:pPr>
        <w:pStyle w:val="ListParagraph"/>
        <w:numPr>
          <w:ilvl w:val="0"/>
          <w:numId w:val="36"/>
        </w:numPr>
      </w:pPr>
      <w:r>
        <w:t xml:space="preserve">réagir au contenu de la </w:t>
      </w:r>
      <w:r w:rsidR="00EA7B47" w:rsidRPr="00A24A3D">
        <w:t>communication;</w:t>
      </w:r>
    </w:p>
    <w:p w14:paraId="7CD078DA" w14:textId="6B80A337" w:rsidR="00EA7B47" w:rsidRPr="00A24A3D" w:rsidRDefault="00EA7B47">
      <w:pPr>
        <w:pStyle w:val="ListParagraph"/>
        <w:numPr>
          <w:ilvl w:val="0"/>
          <w:numId w:val="36"/>
        </w:numPr>
      </w:pPr>
      <w:r w:rsidRPr="00A24A3D">
        <w:t>avoir des préoccupations différentes nécessitant une communication distincte;</w:t>
      </w:r>
    </w:p>
    <w:p w14:paraId="64B944AB" w14:textId="4102597F" w:rsidR="00EA7B47" w:rsidRPr="00A24A3D" w:rsidRDefault="00EA7B47">
      <w:pPr>
        <w:pStyle w:val="ListParagraph"/>
        <w:numPr>
          <w:ilvl w:val="0"/>
          <w:numId w:val="36"/>
        </w:numPr>
      </w:pPr>
      <w:r w:rsidRPr="00A24A3D">
        <w:t>avoir besoin de demander une adaptation.</w:t>
      </w:r>
    </w:p>
    <w:p w14:paraId="4BD3CE1A" w14:textId="63CBB691" w:rsidR="00EA7B47" w:rsidRPr="00A24A3D" w:rsidRDefault="009801FD" w:rsidP="00CC6163">
      <w:pPr>
        <w:pStyle w:val="Heading4"/>
      </w:pPr>
      <w:r w:rsidRPr="00A24A3D">
        <w:tab/>
        <w:t>Découvrir la diversité du public</w:t>
      </w:r>
    </w:p>
    <w:p w14:paraId="1796900B" w14:textId="0500AF8C" w:rsidR="00EA7B47" w:rsidRPr="00A24A3D" w:rsidRDefault="00EA7B47" w:rsidP="00EA7B47">
      <w:r w:rsidRPr="00A24A3D">
        <w:t>L</w:t>
      </w:r>
      <w:r w:rsidR="008E088B" w:rsidRPr="00A24A3D">
        <w:t>’</w:t>
      </w:r>
      <w:r w:rsidRPr="00A24A3D">
        <w:t xml:space="preserve">organisation doit déterminer les caractéristiques géographiques, démographiques, psychographiques et comportementales du public </w:t>
      </w:r>
      <w:r w:rsidR="00376772">
        <w:t xml:space="preserve">cible </w:t>
      </w:r>
      <w:r w:rsidRPr="00A24A3D">
        <w:t>à l</w:t>
      </w:r>
      <w:r w:rsidR="008E088B" w:rsidRPr="00A24A3D">
        <w:t>’</w:t>
      </w:r>
      <w:r w:rsidRPr="00A24A3D">
        <w:t>aide de sources fiables et de consultations.</w:t>
      </w:r>
    </w:p>
    <w:p w14:paraId="4DF9AA77" w14:textId="065B3055" w:rsidR="00EA7B47" w:rsidRPr="00A24A3D" w:rsidRDefault="009801FD" w:rsidP="00CC6163">
      <w:pPr>
        <w:pStyle w:val="Heading4"/>
      </w:pPr>
      <w:r w:rsidRPr="00A24A3D">
        <w:tab/>
        <w:t>Utiliser un langage simple dans toutes les langues</w:t>
      </w:r>
    </w:p>
    <w:p w14:paraId="7E0D7A22" w14:textId="57717237" w:rsidR="00EA7B47" w:rsidRPr="00A24A3D" w:rsidRDefault="00EA7B47" w:rsidP="00EA7B47">
      <w:r w:rsidRPr="00A24A3D">
        <w:t>L</w:t>
      </w:r>
      <w:r w:rsidR="008E088B" w:rsidRPr="00A24A3D">
        <w:t>’</w:t>
      </w:r>
      <w:r w:rsidRPr="00A24A3D">
        <w:t>organisation doit fournir toute information dont le public cible a besoin dans un langage simple et, au besoin, doit :</w:t>
      </w:r>
    </w:p>
    <w:p w14:paraId="66136D06" w14:textId="36379467" w:rsidR="00EA7B47" w:rsidRPr="00A24A3D" w:rsidRDefault="00C7221B">
      <w:pPr>
        <w:pStyle w:val="ListParagraph"/>
        <w:numPr>
          <w:ilvl w:val="0"/>
          <w:numId w:val="37"/>
        </w:numPr>
      </w:pPr>
      <w:r w:rsidRPr="00A24A3D">
        <w:t>diffuser l</w:t>
      </w:r>
      <w:r w:rsidR="008E088B" w:rsidRPr="00A24A3D">
        <w:t>’</w:t>
      </w:r>
      <w:r w:rsidRPr="00A24A3D">
        <w:t>information dans des langues autres que les langues officielles et prioritaires du Canada;</w:t>
      </w:r>
    </w:p>
    <w:p w14:paraId="124A76FE" w14:textId="0D4506E4" w:rsidR="00EA7B47" w:rsidRPr="00A24A3D" w:rsidRDefault="00EA7B47">
      <w:pPr>
        <w:pStyle w:val="ListParagraph"/>
        <w:numPr>
          <w:ilvl w:val="0"/>
          <w:numId w:val="37"/>
        </w:numPr>
      </w:pPr>
      <w:r w:rsidRPr="00A24A3D">
        <w:t>rendre la communication disponible dans d</w:t>
      </w:r>
      <w:r w:rsidR="008E088B" w:rsidRPr="00A24A3D">
        <w:t>’</w:t>
      </w:r>
      <w:r w:rsidRPr="00A24A3D">
        <w:t>autres langues;</w:t>
      </w:r>
    </w:p>
    <w:p w14:paraId="4DC3B2C2" w14:textId="16ED7C36" w:rsidR="00EA7B47" w:rsidRPr="008C2740" w:rsidRDefault="00EA7B47">
      <w:pPr>
        <w:pStyle w:val="ListParagraph"/>
        <w:numPr>
          <w:ilvl w:val="0"/>
          <w:numId w:val="37"/>
        </w:numPr>
      </w:pPr>
      <w:r w:rsidRPr="008C2740">
        <w:t>indiquer, dans une communication, les langues disponibles.</w:t>
      </w:r>
    </w:p>
    <w:p w14:paraId="67AD9710" w14:textId="77777777" w:rsidR="00EA7B47" w:rsidRPr="00A24A3D" w:rsidRDefault="00EA7B47" w:rsidP="00EA7B47">
      <w:r w:rsidRPr="00A24A3D">
        <w:rPr>
          <w:rStyle w:val="Strong"/>
        </w:rPr>
        <w:t>Remarques :</w:t>
      </w:r>
    </w:p>
    <w:p w14:paraId="098931CF" w14:textId="1414914E" w:rsidR="00EA7B47" w:rsidRPr="00A24A3D" w:rsidRDefault="006B615D">
      <w:pPr>
        <w:pStyle w:val="ListParagraph"/>
        <w:numPr>
          <w:ilvl w:val="0"/>
          <w:numId w:val="38"/>
        </w:numPr>
      </w:pPr>
      <w:r w:rsidRPr="00A24A3D">
        <w:t>Indiquez où la communication est répertoriée ou disponible.</w:t>
      </w:r>
    </w:p>
    <w:p w14:paraId="6F488260" w14:textId="2FC2E64E" w:rsidR="00EA7B47" w:rsidRPr="00A24A3D" w:rsidRDefault="00EA7B47">
      <w:pPr>
        <w:pStyle w:val="ListParagraph"/>
        <w:numPr>
          <w:ilvl w:val="0"/>
          <w:numId w:val="38"/>
        </w:numPr>
      </w:pPr>
      <w:r w:rsidRPr="00A24A3D">
        <w:t xml:space="preserve">La </w:t>
      </w:r>
      <w:r w:rsidRPr="00A24A3D">
        <w:rPr>
          <w:i/>
          <w:iCs/>
        </w:rPr>
        <w:t>Loi sur les langues officielles</w:t>
      </w:r>
      <w:r w:rsidRPr="00A24A3D">
        <w:t xml:space="preserve"> du Canada, l</w:t>
      </w:r>
      <w:r w:rsidR="008E088B" w:rsidRPr="00A24A3D">
        <w:t>’</w:t>
      </w:r>
      <w:r w:rsidRPr="00A24A3D">
        <w:t xml:space="preserve">article 23 de la </w:t>
      </w:r>
      <w:r w:rsidRPr="00A24A3D">
        <w:rPr>
          <w:i/>
          <w:iCs/>
        </w:rPr>
        <w:t>Charte des droits et libertés</w:t>
      </w:r>
      <w:r w:rsidRPr="00A24A3D">
        <w:t xml:space="preserve"> et d</w:t>
      </w:r>
      <w:r w:rsidR="008E088B" w:rsidRPr="00A24A3D">
        <w:t>’</w:t>
      </w:r>
      <w:r w:rsidRPr="00A24A3D">
        <w:t>autres politiques ou lignes directrices propres à l</w:t>
      </w:r>
      <w:r w:rsidR="008E088B" w:rsidRPr="00A24A3D">
        <w:t>’</w:t>
      </w:r>
      <w:r w:rsidRPr="00A24A3D">
        <w:t>organisation pourraient régir les langues dans lesquelles les communications sont offertes.</w:t>
      </w:r>
    </w:p>
    <w:p w14:paraId="4BBE9536" w14:textId="630A0B23" w:rsidR="00EA7B47" w:rsidRPr="00A24A3D" w:rsidRDefault="00EA7B47">
      <w:pPr>
        <w:pStyle w:val="ListParagraph"/>
        <w:numPr>
          <w:ilvl w:val="0"/>
          <w:numId w:val="38"/>
        </w:numPr>
      </w:pPr>
      <w:r w:rsidRPr="00A24A3D">
        <w:t>Fournissez l</w:t>
      </w:r>
      <w:r w:rsidR="008E088B" w:rsidRPr="00A24A3D">
        <w:t>’</w:t>
      </w:r>
      <w:r w:rsidRPr="00A24A3D">
        <w:t>information dans les langues que le public cible comprend le mieux.</w:t>
      </w:r>
    </w:p>
    <w:p w14:paraId="696F07AA" w14:textId="135A1E86" w:rsidR="00EA7B47" w:rsidRPr="00A24A3D" w:rsidRDefault="00EA7B47">
      <w:pPr>
        <w:pStyle w:val="ListParagraph"/>
        <w:numPr>
          <w:ilvl w:val="0"/>
          <w:numId w:val="38"/>
        </w:numPr>
      </w:pPr>
      <w:r w:rsidRPr="00A24A3D">
        <w:t>Apprenez quelles sont les langues que le public cible comprend le mieux en consultant des membres représentatifs du public cible et en utilisant des sources fiables, comme les données du recensement de Statistique Canada.</w:t>
      </w:r>
    </w:p>
    <w:p w14:paraId="0345E2B1" w14:textId="68760364" w:rsidR="00EA7B47" w:rsidRPr="00A24A3D" w:rsidRDefault="00EA7B47" w:rsidP="00C7221B">
      <w:pPr>
        <w:pStyle w:val="Heading3"/>
        <w:ind w:left="720"/>
      </w:pPr>
      <w:bookmarkStart w:id="24" w:name="_Toc158707839"/>
      <w:r w:rsidRPr="00A24A3D">
        <w:lastRenderedPageBreak/>
        <w:t>Faire participer le public cible</w:t>
      </w:r>
      <w:bookmarkEnd w:id="24"/>
    </w:p>
    <w:p w14:paraId="11BE54CD" w14:textId="65EB3099" w:rsidR="00EA7B47" w:rsidRPr="00A24A3D" w:rsidRDefault="00EA7B47" w:rsidP="00EA7B47">
      <w:r w:rsidRPr="00A24A3D">
        <w:rPr>
          <w:rStyle w:val="Strong"/>
        </w:rPr>
        <w:t>Remarques :</w:t>
      </w:r>
      <w:r w:rsidRPr="00A24A3D">
        <w:t xml:space="preserve"> Pour communiquer en langage simple, il faut tenir compte des diverses manières dont les </w:t>
      </w:r>
      <w:r w:rsidR="00061AFE">
        <w:t xml:space="preserve">personnes </w:t>
      </w:r>
      <w:r w:rsidRPr="00A24A3D">
        <w:t>pourraient</w:t>
      </w:r>
      <w:r w:rsidR="00061AFE">
        <w:t xml:space="preserve"> appréhender l’information, sa conception, son format</w:t>
      </w:r>
      <w:r w:rsidR="00F46999">
        <w:t xml:space="preserve">, </w:t>
      </w:r>
      <w:r w:rsidR="00061AFE">
        <w:t>son mode de communication</w:t>
      </w:r>
      <w:r w:rsidR="00F46999">
        <w:t xml:space="preserve"> et </w:t>
      </w:r>
      <w:r w:rsidR="00131312">
        <w:t>d</w:t>
      </w:r>
      <w:r w:rsidR="0088244C">
        <w:t xml:space="preserve">es </w:t>
      </w:r>
      <w:r w:rsidRPr="00A24A3D">
        <w:t xml:space="preserve">obstacles qui </w:t>
      </w:r>
      <w:r w:rsidR="0088244C">
        <w:t xml:space="preserve">les </w:t>
      </w:r>
      <w:r w:rsidRPr="00A24A3D">
        <w:t xml:space="preserve">empêchent </w:t>
      </w:r>
      <w:r w:rsidR="00061AFE">
        <w:t xml:space="preserve">de tirer profit de </w:t>
      </w:r>
      <w:r w:rsidR="00872A83">
        <w:t>cette communication.</w:t>
      </w:r>
      <w:r w:rsidR="00061AFE">
        <w:t xml:space="preserve"> </w:t>
      </w:r>
      <w:r w:rsidR="0088244C">
        <w:t xml:space="preserve"> </w:t>
      </w:r>
    </w:p>
    <w:p w14:paraId="028BEEFD" w14:textId="5E19C43B" w:rsidR="00A629AF" w:rsidRPr="009A2612" w:rsidRDefault="00EA7B47" w:rsidP="00EA7B47">
      <w:r w:rsidRPr="00F46999">
        <w:t>La recherche, la consultation des publics cibles et la collaboration avec ces derniers contribuent au processus d</w:t>
      </w:r>
      <w:r w:rsidR="008E088B" w:rsidRPr="00F46999">
        <w:t>’</w:t>
      </w:r>
      <w:r w:rsidRPr="00F46999">
        <w:t xml:space="preserve">évaluation du contenu et des communications </w:t>
      </w:r>
      <w:r w:rsidR="0088244C" w:rsidRPr="00F46999">
        <w:t>tout au long de son élaboration, soit avant</w:t>
      </w:r>
      <w:r w:rsidR="00061AFE" w:rsidRPr="00F46999">
        <w:t xml:space="preserve"> </w:t>
      </w:r>
      <w:r w:rsidRPr="009A2612">
        <w:t>et après la publication.</w:t>
      </w:r>
    </w:p>
    <w:p w14:paraId="1454D18E" w14:textId="0AF8F77F" w:rsidR="00EA7B47" w:rsidRPr="00A24A3D" w:rsidRDefault="002721C5" w:rsidP="00CC6163">
      <w:pPr>
        <w:pStyle w:val="Heading4"/>
      </w:pPr>
      <w:r w:rsidRPr="00A24A3D">
        <w:tab/>
        <w:t>S</w:t>
      </w:r>
      <w:r w:rsidR="008E088B" w:rsidRPr="00A24A3D">
        <w:t>’</w:t>
      </w:r>
      <w:r w:rsidRPr="00A24A3D">
        <w:t>informer sur le public cible</w:t>
      </w:r>
    </w:p>
    <w:p w14:paraId="14F7F999" w14:textId="522CD210" w:rsidR="00EA7B47" w:rsidRPr="00A24A3D" w:rsidRDefault="00EA7B47" w:rsidP="00EA7B47">
      <w:r w:rsidRPr="00A24A3D">
        <w:t>L</w:t>
      </w:r>
      <w:r w:rsidR="008E088B" w:rsidRPr="00A24A3D">
        <w:t>’</w:t>
      </w:r>
      <w:r w:rsidRPr="00A24A3D">
        <w:t xml:space="preserve">organisation devrait consulter des membres représentatifs du public </w:t>
      </w:r>
      <w:r w:rsidR="00061AFE">
        <w:t xml:space="preserve">cible </w:t>
      </w:r>
      <w:r w:rsidRPr="00A24A3D">
        <w:t>pour :</w:t>
      </w:r>
    </w:p>
    <w:p w14:paraId="082F213A" w14:textId="242AC68C" w:rsidR="00EA7B47" w:rsidRPr="00A24A3D" w:rsidRDefault="00061AFE" w:rsidP="009A2612">
      <w:pPr>
        <w:pStyle w:val="ListParagraph"/>
        <w:numPr>
          <w:ilvl w:val="0"/>
          <w:numId w:val="39"/>
        </w:numPr>
      </w:pPr>
      <w:r>
        <w:t xml:space="preserve">Déterminer quelles sont </w:t>
      </w:r>
      <w:r w:rsidR="00EA7B47" w:rsidRPr="00A24A3D">
        <w:t>leurs capacités, leurs préférences, leurs niveaux d</w:t>
      </w:r>
      <w:r w:rsidR="0088244C">
        <w:t xml:space="preserve">e littératie, </w:t>
      </w:r>
      <w:r w:rsidR="00EA7B47" w:rsidRPr="00A24A3D">
        <w:t>ainsi que leur niveau d</w:t>
      </w:r>
      <w:r w:rsidR="008E088B" w:rsidRPr="00A24A3D">
        <w:t>’</w:t>
      </w:r>
      <w:r w:rsidR="00EA7B47" w:rsidRPr="00A24A3D">
        <w:t xml:space="preserve">aisance et de compétences </w:t>
      </w:r>
      <w:r w:rsidR="0088244C">
        <w:t>avec les</w:t>
      </w:r>
      <w:r w:rsidR="00EA7B47" w:rsidRPr="00A24A3D">
        <w:t xml:space="preserve"> langues écrites, parlées et signées, ou la numératie;</w:t>
      </w:r>
    </w:p>
    <w:p w14:paraId="131A5BDB" w14:textId="4FFA7D71" w:rsidR="00EA7B47" w:rsidRPr="00A24A3D" w:rsidRDefault="009A2612" w:rsidP="009A2612">
      <w:pPr>
        <w:pStyle w:val="ListParagraph"/>
        <w:numPr>
          <w:ilvl w:val="0"/>
          <w:numId w:val="39"/>
        </w:numPr>
      </w:pPr>
      <w:r>
        <w:t xml:space="preserve">Identifier </w:t>
      </w:r>
      <w:r w:rsidRPr="00A24A3D">
        <w:t>les</w:t>
      </w:r>
      <w:r w:rsidR="00EA7B47" w:rsidRPr="00A24A3D">
        <w:t xml:space="preserve"> caractéristiques suivantes du public </w:t>
      </w:r>
      <w:r w:rsidR="00061AFE">
        <w:t xml:space="preserve">cible </w:t>
      </w:r>
      <w:r w:rsidR="00EA7B47" w:rsidRPr="00A24A3D">
        <w:t>:</w:t>
      </w:r>
    </w:p>
    <w:p w14:paraId="7542935B" w14:textId="17DDFB80" w:rsidR="00EA7B47" w:rsidRDefault="00EA7B47">
      <w:pPr>
        <w:pStyle w:val="ListParagraph"/>
        <w:numPr>
          <w:ilvl w:val="1"/>
          <w:numId w:val="39"/>
        </w:numPr>
      </w:pPr>
      <w:r w:rsidRPr="00A24A3D">
        <w:t>l</w:t>
      </w:r>
      <w:r w:rsidR="0088244C">
        <w:t>es informations à intégrer dans la communication pour qu</w:t>
      </w:r>
      <w:r w:rsidR="00061AFE">
        <w:t xml:space="preserve">’elles soient </w:t>
      </w:r>
      <w:r w:rsidR="0088244C">
        <w:t>comprise</w:t>
      </w:r>
      <w:r w:rsidR="00061AFE">
        <w:t>s</w:t>
      </w:r>
      <w:r w:rsidRPr="00A24A3D">
        <w:t>;</w:t>
      </w:r>
    </w:p>
    <w:p w14:paraId="161C101C" w14:textId="2C136E1C" w:rsidR="00EA7B47" w:rsidRPr="0081499F" w:rsidRDefault="00EA7B47">
      <w:pPr>
        <w:pStyle w:val="ListParagraph"/>
        <w:numPr>
          <w:ilvl w:val="1"/>
          <w:numId w:val="39"/>
        </w:numPr>
      </w:pPr>
      <w:r w:rsidRPr="00A24A3D">
        <w:t xml:space="preserve">la </w:t>
      </w:r>
      <w:r w:rsidR="00061AFE">
        <w:t xml:space="preserve">pertinence </w:t>
      </w:r>
      <w:r w:rsidRPr="00A24A3D">
        <w:t>d</w:t>
      </w:r>
      <w:r w:rsidR="00061AFE">
        <w:t>e disposer d’</w:t>
      </w:r>
      <w:r w:rsidRPr="00A24A3D">
        <w:t xml:space="preserve">un contenu ou </w:t>
      </w:r>
      <w:r w:rsidR="00061AFE">
        <w:t>d’</w:t>
      </w:r>
      <w:r w:rsidRPr="00A24A3D">
        <w:t xml:space="preserve">un matériel différent pour </w:t>
      </w:r>
      <w:r w:rsidR="0088244C">
        <w:t xml:space="preserve">répondre aux niveaux </w:t>
      </w:r>
      <w:r w:rsidR="00061AFE">
        <w:t xml:space="preserve">variés </w:t>
      </w:r>
      <w:r w:rsidR="0088244C">
        <w:t>de connaissances d</w:t>
      </w:r>
      <w:r w:rsidRPr="00A24A3D">
        <w:t>es membres du public cibl</w:t>
      </w:r>
      <w:r w:rsidR="0081499F">
        <w:t>e.</w:t>
      </w:r>
    </w:p>
    <w:p w14:paraId="75E035D2" w14:textId="136A8CAB" w:rsidR="00EA7B47" w:rsidRPr="009A2612" w:rsidRDefault="00EA7B47" w:rsidP="009A2612">
      <w:pPr>
        <w:pStyle w:val="Heading3"/>
        <w:ind w:left="720"/>
      </w:pPr>
      <w:bookmarkStart w:id="25" w:name="_Toc158707840"/>
      <w:r w:rsidRPr="00A24A3D">
        <w:t>Consulter le public</w:t>
      </w:r>
      <w:bookmarkEnd w:id="25"/>
    </w:p>
    <w:p w14:paraId="357DA09E" w14:textId="7112F647" w:rsidR="00EA7B47" w:rsidRPr="00A24A3D" w:rsidRDefault="00EA7B47">
      <w:pPr>
        <w:pStyle w:val="ListParagraph"/>
        <w:numPr>
          <w:ilvl w:val="0"/>
          <w:numId w:val="40"/>
        </w:numPr>
      </w:pPr>
      <w:r w:rsidRPr="00A24A3D">
        <w:t>L</w:t>
      </w:r>
      <w:r w:rsidR="008E088B" w:rsidRPr="00A24A3D">
        <w:t>’</w:t>
      </w:r>
      <w:r w:rsidRPr="00A24A3D">
        <w:t xml:space="preserve">organisation devrait consulter des membres représentatifs du public </w:t>
      </w:r>
      <w:r w:rsidR="009A2612">
        <w:t>cible</w:t>
      </w:r>
      <w:r w:rsidRPr="00A24A3D">
        <w:t xml:space="preserve"> pour connaître :</w:t>
      </w:r>
    </w:p>
    <w:p w14:paraId="2F879375" w14:textId="6BDDF6B6" w:rsidR="00EA7B47" w:rsidRPr="00A24A3D" w:rsidRDefault="00EA7B47">
      <w:pPr>
        <w:pStyle w:val="ListParagraph"/>
        <w:numPr>
          <w:ilvl w:val="1"/>
          <w:numId w:val="40"/>
        </w:numPr>
      </w:pPr>
      <w:r w:rsidRPr="00A24A3D">
        <w:t>le contexte et l</w:t>
      </w:r>
      <w:r w:rsidR="008E088B" w:rsidRPr="00A24A3D">
        <w:t>’</w:t>
      </w:r>
      <w:r w:rsidRPr="00A24A3D">
        <w:t>environnement physique ou numérique dans lesquels le public recevra la communication;</w:t>
      </w:r>
    </w:p>
    <w:p w14:paraId="7F30C2F8" w14:textId="3D4E8CF1" w:rsidR="00EA7B47" w:rsidRPr="00A24A3D" w:rsidRDefault="00EA7B47">
      <w:pPr>
        <w:pStyle w:val="ListParagraph"/>
        <w:numPr>
          <w:ilvl w:val="1"/>
          <w:numId w:val="40"/>
        </w:numPr>
      </w:pPr>
      <w:r w:rsidRPr="00A24A3D">
        <w:t xml:space="preserve">les impressions ou </w:t>
      </w:r>
      <w:r w:rsidR="0088244C">
        <w:t xml:space="preserve">les </w:t>
      </w:r>
      <w:r w:rsidRPr="00A24A3D">
        <w:t>réactions probables du public lorsqu</w:t>
      </w:r>
      <w:r w:rsidR="008E088B" w:rsidRPr="00A24A3D">
        <w:t>’</w:t>
      </w:r>
      <w:r w:rsidRPr="00A24A3D">
        <w:t>il utilisera l</w:t>
      </w:r>
      <w:r w:rsidR="008E088B" w:rsidRPr="00A24A3D">
        <w:t>’</w:t>
      </w:r>
      <w:r w:rsidRPr="00A24A3D">
        <w:t>information.</w:t>
      </w:r>
    </w:p>
    <w:p w14:paraId="0CB4B1A3" w14:textId="0981D7E4" w:rsidR="00EA7B47" w:rsidRPr="00A24A3D" w:rsidRDefault="00EA7B47" w:rsidP="003B6B99">
      <w:r w:rsidRPr="00A24A3D">
        <w:rPr>
          <w:rStyle w:val="Strong"/>
        </w:rPr>
        <w:t>Remarque :</w:t>
      </w:r>
      <w:r w:rsidRPr="00A24A3D">
        <w:t xml:space="preserve"> Le contexte dans lequel les membres du public interagissent avec une communication influence leur niveau de stress et leur attention, </w:t>
      </w:r>
      <w:r w:rsidRPr="00A24A3D">
        <w:lastRenderedPageBreak/>
        <w:t>ce qui a une incidence sur la façon dont ils reçoivent et traitent l</w:t>
      </w:r>
      <w:r w:rsidR="008E088B" w:rsidRPr="00A24A3D">
        <w:t>’</w:t>
      </w:r>
      <w:r w:rsidRPr="00A24A3D">
        <w:t>information.</w:t>
      </w:r>
    </w:p>
    <w:p w14:paraId="0B0F7257" w14:textId="6A7505BA" w:rsidR="00EA7B47" w:rsidRPr="00A24A3D" w:rsidRDefault="00EA7B47">
      <w:pPr>
        <w:pStyle w:val="ListParagraph"/>
        <w:numPr>
          <w:ilvl w:val="0"/>
          <w:numId w:val="40"/>
        </w:numPr>
      </w:pPr>
      <w:r w:rsidRPr="00A24A3D">
        <w:t>L</w:t>
      </w:r>
      <w:r w:rsidR="008E088B" w:rsidRPr="00A24A3D">
        <w:t>’</w:t>
      </w:r>
      <w:r w:rsidRPr="00A24A3D">
        <w:t xml:space="preserve">organisation devrait consulter des membres représentatifs du public </w:t>
      </w:r>
      <w:r w:rsidR="00061AFE">
        <w:t xml:space="preserve">cible </w:t>
      </w:r>
      <w:r w:rsidRPr="00A24A3D">
        <w:t>lors de l</w:t>
      </w:r>
      <w:r w:rsidR="008E088B" w:rsidRPr="00A24A3D">
        <w:t>’</w:t>
      </w:r>
      <w:r w:rsidRPr="00A24A3D">
        <w:t>élaboration d</w:t>
      </w:r>
      <w:r w:rsidR="008E088B" w:rsidRPr="00A24A3D">
        <w:t>’</w:t>
      </w:r>
      <w:r w:rsidRPr="00A24A3D">
        <w:t>une communication pour :</w:t>
      </w:r>
    </w:p>
    <w:p w14:paraId="6AA228F4" w14:textId="3FD4CBEC" w:rsidR="00EA7B47" w:rsidRPr="00A24A3D" w:rsidRDefault="00EA7B47">
      <w:pPr>
        <w:pStyle w:val="ListParagraph"/>
        <w:numPr>
          <w:ilvl w:val="1"/>
          <w:numId w:val="40"/>
        </w:numPr>
      </w:pPr>
      <w:r w:rsidRPr="00A24A3D">
        <w:t>confirmer qu</w:t>
      </w:r>
      <w:r w:rsidR="008E088B" w:rsidRPr="00A24A3D">
        <w:t>’</w:t>
      </w:r>
      <w:r w:rsidRPr="00A24A3D">
        <w:t>ils peuvent trouver, comprendre et utiliser la communication;</w:t>
      </w:r>
    </w:p>
    <w:p w14:paraId="6A09FF11" w14:textId="4E6A721A" w:rsidR="00EA7B47" w:rsidRPr="00A24A3D" w:rsidRDefault="00EA7B47">
      <w:pPr>
        <w:pStyle w:val="ListParagraph"/>
        <w:numPr>
          <w:ilvl w:val="1"/>
          <w:numId w:val="40"/>
        </w:numPr>
      </w:pPr>
      <w:r w:rsidRPr="009F5560">
        <w:t>déterminer l</w:t>
      </w:r>
      <w:r w:rsidRPr="00A24A3D">
        <w:t>a structure, la formulation et la conception.</w:t>
      </w:r>
    </w:p>
    <w:p w14:paraId="1EA33C15" w14:textId="64A83A24" w:rsidR="00EA7B47" w:rsidRPr="00A24A3D" w:rsidRDefault="00EA7B47" w:rsidP="003B6B99">
      <w:r w:rsidRPr="00A24A3D">
        <w:rPr>
          <w:rStyle w:val="Strong"/>
        </w:rPr>
        <w:t>Remarque :</w:t>
      </w:r>
      <w:r w:rsidRPr="00A24A3D">
        <w:t xml:space="preserve"> Les représentants du public cible pourraient contribuer à la planification et à la création de la communication ou participer à des sondages, à des questionnaires ou à des groupes de discussion.</w:t>
      </w:r>
    </w:p>
    <w:p w14:paraId="78A1A059" w14:textId="2AB1ED97" w:rsidR="00BE37D6" w:rsidRPr="00A24A3D" w:rsidRDefault="00994A0A">
      <w:pPr>
        <w:pStyle w:val="ListParagraph"/>
        <w:numPr>
          <w:ilvl w:val="0"/>
          <w:numId w:val="40"/>
        </w:numPr>
      </w:pPr>
      <w:r w:rsidRPr="00A24A3D">
        <w:t>S</w:t>
      </w:r>
      <w:r w:rsidR="008E088B" w:rsidRPr="00A24A3D">
        <w:t>’</w:t>
      </w:r>
      <w:r w:rsidRPr="00A24A3D">
        <w:t>il n</w:t>
      </w:r>
      <w:r w:rsidR="008E088B" w:rsidRPr="00A24A3D">
        <w:t>’</w:t>
      </w:r>
      <w:r w:rsidRPr="00A24A3D">
        <w:t xml:space="preserve">est pas possible ou faisable de consulter des membres représentatifs du public </w:t>
      </w:r>
      <w:r w:rsidR="00376772">
        <w:t>cible</w:t>
      </w:r>
      <w:r w:rsidRPr="00A24A3D">
        <w:t>, ou si les renseignements sont confidentiels, l</w:t>
      </w:r>
      <w:r w:rsidR="008E088B" w:rsidRPr="00A24A3D">
        <w:t>’</w:t>
      </w:r>
      <w:r w:rsidRPr="00A24A3D">
        <w:t>organisation doit utiliser des méthodes et des renseignements provenant de consultations sur d</w:t>
      </w:r>
      <w:r w:rsidR="008E088B" w:rsidRPr="00A24A3D">
        <w:t>’</w:t>
      </w:r>
      <w:r w:rsidRPr="00A24A3D">
        <w:t>autres communications.</w:t>
      </w:r>
    </w:p>
    <w:p w14:paraId="6C7FFD99" w14:textId="0073F8B9" w:rsidR="00207871" w:rsidRPr="00A24A3D" w:rsidRDefault="00207871" w:rsidP="00D819CE">
      <w:pPr>
        <w:pStyle w:val="Heading1"/>
        <w:rPr>
          <w:sz w:val="32"/>
          <w:szCs w:val="24"/>
        </w:rPr>
      </w:pPr>
      <w:bookmarkStart w:id="26" w:name="_Toc158707841"/>
      <w:r w:rsidRPr="00A24A3D">
        <w:rPr>
          <w:sz w:val="32"/>
          <w:szCs w:val="24"/>
        </w:rPr>
        <w:t>Partie 2 : Rendre l</w:t>
      </w:r>
      <w:r w:rsidR="008E088B" w:rsidRPr="00A24A3D">
        <w:rPr>
          <w:sz w:val="32"/>
          <w:szCs w:val="24"/>
        </w:rPr>
        <w:t>’</w:t>
      </w:r>
      <w:r w:rsidRPr="00A24A3D">
        <w:rPr>
          <w:sz w:val="32"/>
          <w:szCs w:val="24"/>
        </w:rPr>
        <w:t xml:space="preserve">information pertinente, facile à trouver et </w:t>
      </w:r>
      <w:r w:rsidR="0088244C">
        <w:rPr>
          <w:sz w:val="32"/>
          <w:szCs w:val="24"/>
        </w:rPr>
        <w:t>bien structurée</w:t>
      </w:r>
      <w:bookmarkEnd w:id="26"/>
    </w:p>
    <w:p w14:paraId="390C640D" w14:textId="0A5DC069" w:rsidR="00207871" w:rsidRPr="00A24A3D" w:rsidRDefault="00207871" w:rsidP="00CC6163">
      <w:pPr>
        <w:pStyle w:val="Heading2"/>
      </w:pPr>
      <w:bookmarkStart w:id="27" w:name="_Toc158707842"/>
      <w:r w:rsidRPr="00A24A3D">
        <w:t>Concevoir le matériel pour en faciliter l</w:t>
      </w:r>
      <w:r w:rsidR="008E088B" w:rsidRPr="00A24A3D">
        <w:t>’</w:t>
      </w:r>
      <w:r w:rsidRPr="00A24A3D">
        <w:t>utilisation</w:t>
      </w:r>
      <w:bookmarkEnd w:id="27"/>
    </w:p>
    <w:p w14:paraId="71B03BF8" w14:textId="1D506900" w:rsidR="00207871" w:rsidRPr="00A24A3D" w:rsidRDefault="00207871" w:rsidP="00427EA4">
      <w:pPr>
        <w:pStyle w:val="Heading3"/>
        <w:ind w:left="720"/>
      </w:pPr>
      <w:bookmarkStart w:id="28" w:name="_Toc158707843"/>
      <w:r w:rsidRPr="00A24A3D">
        <w:t>L</w:t>
      </w:r>
      <w:r w:rsidR="008E088B" w:rsidRPr="00A24A3D">
        <w:t>’</w:t>
      </w:r>
      <w:r w:rsidRPr="00A24A3D">
        <w:t>organisation doit rendre l</w:t>
      </w:r>
      <w:r w:rsidR="008E088B" w:rsidRPr="00A24A3D">
        <w:t>’</w:t>
      </w:r>
      <w:r w:rsidRPr="00A24A3D">
        <w:t xml:space="preserve">information </w:t>
      </w:r>
      <w:r w:rsidR="00376772">
        <w:t>facile à trouver</w:t>
      </w:r>
      <w:bookmarkEnd w:id="28"/>
    </w:p>
    <w:p w14:paraId="10F99301" w14:textId="5BCB1B43" w:rsidR="00207871" w:rsidRPr="00A24A3D" w:rsidRDefault="00207871" w:rsidP="00207871">
      <w:r w:rsidRPr="00A24A3D">
        <w:t>L</w:t>
      </w:r>
      <w:r w:rsidR="008E088B" w:rsidRPr="00A24A3D">
        <w:t>’</w:t>
      </w:r>
      <w:r w:rsidRPr="00A24A3D">
        <w:t xml:space="preserve">organisation doit appliquer les principes de conception de </w:t>
      </w:r>
      <w:r w:rsidRPr="001C2550">
        <w:t xml:space="preserve">documents </w:t>
      </w:r>
      <w:r w:rsidRPr="00A24A3D">
        <w:t>pour rendre l</w:t>
      </w:r>
      <w:r w:rsidR="008E088B" w:rsidRPr="00A24A3D">
        <w:t>’</w:t>
      </w:r>
      <w:r w:rsidRPr="00A24A3D">
        <w:t>information facile à trouver, en tenant compte de</w:t>
      </w:r>
      <w:r w:rsidR="009F5560">
        <w:t xml:space="preserve">s </w:t>
      </w:r>
      <w:r w:rsidRPr="00A24A3D">
        <w:t>priorité</w:t>
      </w:r>
      <w:r w:rsidR="009F5560">
        <w:t>s</w:t>
      </w:r>
      <w:r w:rsidRPr="00A24A3D">
        <w:t>, des similitudes et des différences.</w:t>
      </w:r>
    </w:p>
    <w:p w14:paraId="51895538" w14:textId="651C066F" w:rsidR="00207871" w:rsidRPr="00A24A3D" w:rsidRDefault="00207871" w:rsidP="00207871">
      <w:r w:rsidRPr="00A24A3D">
        <w:rPr>
          <w:rStyle w:val="Strong"/>
        </w:rPr>
        <w:t>Remarque :</w:t>
      </w:r>
      <w:r w:rsidRPr="00A24A3D">
        <w:t xml:space="preserve"> Consultez les documents suivants :</w:t>
      </w:r>
    </w:p>
    <w:p w14:paraId="6DB0B2F1" w14:textId="6B4E8F51" w:rsidR="00207871" w:rsidRPr="00A24A3D" w:rsidRDefault="00207871">
      <w:pPr>
        <w:pStyle w:val="ListParagraph"/>
        <w:numPr>
          <w:ilvl w:val="0"/>
          <w:numId w:val="41"/>
        </w:numPr>
      </w:pPr>
      <w:r w:rsidRPr="00A24A3D">
        <w:t>Norme ISO 24495-1</w:t>
      </w:r>
    </w:p>
    <w:p w14:paraId="2ECDAEF4" w14:textId="35E7CC1D" w:rsidR="00207871" w:rsidRPr="00A24A3D" w:rsidRDefault="00207871">
      <w:pPr>
        <w:pStyle w:val="ListParagraph"/>
        <w:numPr>
          <w:ilvl w:val="0"/>
          <w:numId w:val="41"/>
        </w:numPr>
      </w:pPr>
      <w:r w:rsidRPr="00A24A3D">
        <w:t>Documentation des WCAG2ICT du W3C</w:t>
      </w:r>
    </w:p>
    <w:p w14:paraId="23BD9398" w14:textId="3790B8FC" w:rsidR="00207871" w:rsidRPr="00A24A3D" w:rsidRDefault="00207871">
      <w:pPr>
        <w:pStyle w:val="ListParagraph"/>
        <w:numPr>
          <w:ilvl w:val="0"/>
          <w:numId w:val="41"/>
        </w:numPr>
      </w:pPr>
      <w:r w:rsidRPr="00A24A3D">
        <w:t>Documentation sur le COGA du W3C et autres sources pour des idées de conception de documents</w:t>
      </w:r>
    </w:p>
    <w:p w14:paraId="70A83740" w14:textId="19E1D161" w:rsidR="00207871" w:rsidRPr="00A24A3D" w:rsidRDefault="002721C5" w:rsidP="00CC6163">
      <w:pPr>
        <w:pStyle w:val="Heading4"/>
      </w:pPr>
      <w:r w:rsidRPr="00A24A3D">
        <w:lastRenderedPageBreak/>
        <w:tab/>
        <w:t>Rendre l</w:t>
      </w:r>
      <w:r w:rsidR="008E088B" w:rsidRPr="00A24A3D">
        <w:t>’</w:t>
      </w:r>
      <w:r w:rsidRPr="00A24A3D">
        <w:t xml:space="preserve">information </w:t>
      </w:r>
      <w:r w:rsidR="0020103F">
        <w:t>facile à trouver</w:t>
      </w:r>
    </w:p>
    <w:p w14:paraId="005C9322" w14:textId="072A2945" w:rsidR="00207871" w:rsidRPr="00A24A3D" w:rsidRDefault="00207871" w:rsidP="00207871">
      <w:r w:rsidRPr="00A24A3D">
        <w:t>L</w:t>
      </w:r>
      <w:r w:rsidR="008E088B" w:rsidRPr="00A24A3D">
        <w:t>’</w:t>
      </w:r>
      <w:r w:rsidRPr="00A24A3D">
        <w:t>organisation doit mettre en forme et diffuser le matériel afin que le public</w:t>
      </w:r>
      <w:r w:rsidR="00F46999">
        <w:t xml:space="preserve"> cible</w:t>
      </w:r>
      <w:r w:rsidRPr="00A24A3D">
        <w:t xml:space="preserve"> puisse facilement trouver et utiliser l</w:t>
      </w:r>
      <w:r w:rsidR="008E088B" w:rsidRPr="00A24A3D">
        <w:t>’</w:t>
      </w:r>
      <w:r w:rsidRPr="00A24A3D">
        <w:t>information.</w:t>
      </w:r>
    </w:p>
    <w:p w14:paraId="7A851CA5" w14:textId="7C198ECB" w:rsidR="00207871" w:rsidRPr="00A24A3D" w:rsidRDefault="00207871" w:rsidP="00207871">
      <w:r w:rsidRPr="00A24A3D">
        <w:rPr>
          <w:rStyle w:val="Strong"/>
        </w:rPr>
        <w:t>Remarque :</w:t>
      </w:r>
      <w:r w:rsidRPr="00A24A3D">
        <w:t xml:space="preserve"> Tenez compte de la longueur des lignes dans le texte, de la taille de la police et de l</w:t>
      </w:r>
      <w:r w:rsidR="008E088B" w:rsidRPr="00A24A3D">
        <w:t>’</w:t>
      </w:r>
      <w:r w:rsidRPr="00A24A3D">
        <w:t xml:space="preserve">espace libre autour du texte, car ils </w:t>
      </w:r>
      <w:r w:rsidR="009F5560">
        <w:t xml:space="preserve">peuvent favoriser ou nuire à sa </w:t>
      </w:r>
      <w:r w:rsidRPr="00A24A3D">
        <w:t>lisibilité.</w:t>
      </w:r>
      <w:r w:rsidR="009B0732">
        <w:t xml:space="preserve"> </w:t>
      </w:r>
    </w:p>
    <w:p w14:paraId="6DB19813" w14:textId="2C9FFAD0" w:rsidR="00207871" w:rsidRPr="00A24A3D" w:rsidRDefault="002721C5" w:rsidP="00CC6163">
      <w:pPr>
        <w:pStyle w:val="Heading4"/>
      </w:pPr>
      <w:r w:rsidRPr="00A24A3D">
        <w:tab/>
      </w:r>
      <w:r w:rsidR="009F5560">
        <w:t>P</w:t>
      </w:r>
      <w:r w:rsidR="0020103F">
        <w:t>résenter l’information de façon logique</w:t>
      </w:r>
    </w:p>
    <w:p w14:paraId="512404E4" w14:textId="777DE3ED" w:rsidR="00207871" w:rsidRPr="00A24A3D" w:rsidRDefault="00207871" w:rsidP="00207871">
      <w:r w:rsidRPr="00A24A3D">
        <w:t>L</w:t>
      </w:r>
      <w:r w:rsidR="008E088B" w:rsidRPr="00A24A3D">
        <w:t>’</w:t>
      </w:r>
      <w:r w:rsidRPr="00A24A3D">
        <w:t>organisation doit :</w:t>
      </w:r>
    </w:p>
    <w:p w14:paraId="6DDC7F8F" w14:textId="78FA2ECE" w:rsidR="00207871" w:rsidRPr="00A24A3D" w:rsidRDefault="00207871">
      <w:pPr>
        <w:pStyle w:val="ListParagraph"/>
        <w:numPr>
          <w:ilvl w:val="0"/>
          <w:numId w:val="42"/>
        </w:numPr>
      </w:pPr>
      <w:r w:rsidRPr="00A24A3D">
        <w:t>regrouper les éléments d</w:t>
      </w:r>
      <w:r w:rsidR="00F46999">
        <w:t xml:space="preserve">u </w:t>
      </w:r>
      <w:r w:rsidRPr="00A24A3D">
        <w:t xml:space="preserve">contenu </w:t>
      </w:r>
      <w:r w:rsidR="009F5560">
        <w:t>de façon logique et par thématiques</w:t>
      </w:r>
      <w:r w:rsidRPr="00A24A3D">
        <w:t>;</w:t>
      </w:r>
      <w:r w:rsidR="009B0732">
        <w:t xml:space="preserve"> </w:t>
      </w:r>
    </w:p>
    <w:p w14:paraId="3F167DE5" w14:textId="60E273F3" w:rsidR="00207871" w:rsidRPr="009F5560" w:rsidRDefault="009F5560">
      <w:pPr>
        <w:pStyle w:val="ListParagraph"/>
        <w:numPr>
          <w:ilvl w:val="0"/>
          <w:numId w:val="42"/>
        </w:numPr>
        <w:rPr>
          <w:rFonts w:cs="Arial"/>
          <w:szCs w:val="28"/>
        </w:rPr>
      </w:pPr>
      <w:r w:rsidRPr="001C2550">
        <w:rPr>
          <w:rStyle w:val="cf01"/>
          <w:rFonts w:ascii="Arial" w:hAnsi="Arial" w:cs="Arial"/>
          <w:sz w:val="28"/>
          <w:szCs w:val="28"/>
        </w:rPr>
        <w:t>Présenter l’information selon l’ordre logique et les thèmes privilégiés par le public cible.</w:t>
      </w:r>
    </w:p>
    <w:p w14:paraId="6224C156" w14:textId="6207F33F" w:rsidR="00207871" w:rsidRPr="00A24A3D" w:rsidRDefault="00207871" w:rsidP="00207871">
      <w:r w:rsidRPr="00A24A3D">
        <w:rPr>
          <w:rStyle w:val="Strong"/>
        </w:rPr>
        <w:t>Remarque :</w:t>
      </w:r>
      <w:r w:rsidRPr="00A24A3D">
        <w:t xml:space="preserve"> Souvent, l</w:t>
      </w:r>
      <w:r w:rsidR="008E088B" w:rsidRPr="00A24A3D">
        <w:t>’</w:t>
      </w:r>
      <w:r w:rsidRPr="00A24A3D">
        <w:t>organisation et le public ne perçoivent pas le</w:t>
      </w:r>
      <w:r w:rsidR="009F5560">
        <w:t>s</w:t>
      </w:r>
      <w:r w:rsidRPr="00A24A3D">
        <w:t xml:space="preserve"> lien</w:t>
      </w:r>
      <w:r w:rsidR="009F5560">
        <w:t>s</w:t>
      </w:r>
      <w:r w:rsidRPr="00A24A3D">
        <w:t xml:space="preserve"> entre les éléments de la même manière. Les personnes ont des points de vue différents en ce qui concerne l</w:t>
      </w:r>
      <w:r w:rsidR="008E088B" w:rsidRPr="00A24A3D">
        <w:t>’</w:t>
      </w:r>
      <w:r w:rsidRPr="00A24A3D">
        <w:t>ordre logique.</w:t>
      </w:r>
    </w:p>
    <w:p w14:paraId="75A7EB1C" w14:textId="5F3C61E0" w:rsidR="00207871" w:rsidRPr="00A24A3D" w:rsidRDefault="002721C5" w:rsidP="00CC6163">
      <w:pPr>
        <w:pStyle w:val="Heading4"/>
      </w:pPr>
      <w:r w:rsidRPr="00A24A3D">
        <w:tab/>
        <w:t>Rendre l</w:t>
      </w:r>
      <w:r w:rsidR="008E088B" w:rsidRPr="00A24A3D">
        <w:t>’</w:t>
      </w:r>
      <w:r w:rsidRPr="00A24A3D">
        <w:t>information facile à suivre</w:t>
      </w:r>
    </w:p>
    <w:p w14:paraId="45F37DE5" w14:textId="660B92EC" w:rsidR="00207871" w:rsidRPr="00A24A3D" w:rsidRDefault="00207871" w:rsidP="00207871">
      <w:r w:rsidRPr="00A24A3D">
        <w:t>L</w:t>
      </w:r>
      <w:r w:rsidR="008E088B" w:rsidRPr="00A24A3D">
        <w:t>’</w:t>
      </w:r>
      <w:r w:rsidRPr="00A24A3D">
        <w:t xml:space="preserve">organisation doit structurer le matériel </w:t>
      </w:r>
      <w:proofErr w:type="gramStart"/>
      <w:r w:rsidRPr="00A24A3D">
        <w:t>de manière à ce</w:t>
      </w:r>
      <w:proofErr w:type="gramEnd"/>
      <w:r w:rsidRPr="00A24A3D">
        <w:t xml:space="preserve"> qu</w:t>
      </w:r>
      <w:r w:rsidR="008E088B" w:rsidRPr="00A24A3D">
        <w:t>’</w:t>
      </w:r>
      <w:r w:rsidRPr="00A24A3D">
        <w:t>il soit facile à suivre :</w:t>
      </w:r>
    </w:p>
    <w:p w14:paraId="29318340" w14:textId="65105C2C" w:rsidR="00207871" w:rsidRPr="00A24A3D" w:rsidRDefault="00207871">
      <w:pPr>
        <w:pStyle w:val="ListParagraph"/>
        <w:numPr>
          <w:ilvl w:val="0"/>
          <w:numId w:val="43"/>
        </w:numPr>
      </w:pPr>
      <w:r w:rsidRPr="00A24A3D">
        <w:t>en utilisant des titres descriptifs;</w:t>
      </w:r>
    </w:p>
    <w:p w14:paraId="6B84E58B" w14:textId="3FACE82A" w:rsidR="00207871" w:rsidRPr="00A24A3D" w:rsidRDefault="00207871">
      <w:pPr>
        <w:pStyle w:val="ListParagraph"/>
        <w:numPr>
          <w:ilvl w:val="0"/>
          <w:numId w:val="43"/>
        </w:numPr>
      </w:pPr>
      <w:r w:rsidRPr="00A24A3D">
        <w:t>en rendant la structure évidente grâce à un plan, à un menu ou à une table des matières;</w:t>
      </w:r>
    </w:p>
    <w:p w14:paraId="646707A5" w14:textId="6753677A" w:rsidR="00207871" w:rsidRPr="00A24A3D" w:rsidRDefault="00207871">
      <w:pPr>
        <w:pStyle w:val="ListParagraph"/>
        <w:numPr>
          <w:ilvl w:val="0"/>
          <w:numId w:val="43"/>
        </w:numPr>
      </w:pPr>
      <w:r w:rsidRPr="00A24A3D">
        <w:t>en fournissant un index lorsque le matériel dépasse 10 000 mots.</w:t>
      </w:r>
    </w:p>
    <w:p w14:paraId="2CA3CE72" w14:textId="330A6F8B" w:rsidR="00207871" w:rsidRPr="00A24A3D" w:rsidRDefault="00207871" w:rsidP="00050B18">
      <w:pPr>
        <w:pStyle w:val="Heading3"/>
        <w:ind w:left="720"/>
      </w:pPr>
      <w:bookmarkStart w:id="29" w:name="_Toc158707844"/>
      <w:r w:rsidRPr="00A24A3D">
        <w:t>Évaluer l</w:t>
      </w:r>
      <w:r w:rsidR="00376772">
        <w:t xml:space="preserve">a cohérence </w:t>
      </w:r>
      <w:r w:rsidRPr="00A24A3D">
        <w:t>et la pertinence du matériel</w:t>
      </w:r>
      <w:bookmarkEnd w:id="29"/>
    </w:p>
    <w:p w14:paraId="2333BF43" w14:textId="05B59375" w:rsidR="00207871" w:rsidRPr="00A24A3D" w:rsidRDefault="00207871" w:rsidP="00207871">
      <w:r w:rsidRPr="00A24A3D">
        <w:t>L</w:t>
      </w:r>
      <w:r w:rsidR="008E088B" w:rsidRPr="00A24A3D">
        <w:t>’</w:t>
      </w:r>
      <w:r w:rsidRPr="00A24A3D">
        <w:t>organisation doit s</w:t>
      </w:r>
      <w:r w:rsidR="008E088B" w:rsidRPr="00A24A3D">
        <w:t>’</w:t>
      </w:r>
      <w:r w:rsidRPr="00A24A3D">
        <w:t>assurer que :</w:t>
      </w:r>
    </w:p>
    <w:p w14:paraId="133D2AA2" w14:textId="21E6A4B5" w:rsidR="00207871" w:rsidRPr="00A24A3D" w:rsidRDefault="00C66C7D">
      <w:pPr>
        <w:pStyle w:val="ListParagraph"/>
        <w:numPr>
          <w:ilvl w:val="0"/>
          <w:numId w:val="44"/>
        </w:numPr>
      </w:pPr>
      <w:r w:rsidRPr="00A24A3D">
        <w:t>le message est cohérent dans tous les formats de diffusion;</w:t>
      </w:r>
    </w:p>
    <w:p w14:paraId="2C9952A8" w14:textId="284965E2" w:rsidR="00207871" w:rsidRPr="00A24A3D" w:rsidRDefault="00C66C7D">
      <w:pPr>
        <w:pStyle w:val="ListParagraph"/>
        <w:numPr>
          <w:ilvl w:val="0"/>
          <w:numId w:val="44"/>
        </w:numPr>
      </w:pPr>
      <w:r w:rsidRPr="00A24A3D">
        <w:t>la longueur du matériel est adéquate et appropriée à la complexité de l</w:t>
      </w:r>
      <w:r w:rsidR="008E088B" w:rsidRPr="00A24A3D">
        <w:t>’</w:t>
      </w:r>
      <w:r w:rsidRPr="00A24A3D">
        <w:t>information;</w:t>
      </w:r>
    </w:p>
    <w:p w14:paraId="1104CDA7" w14:textId="22D6566F" w:rsidR="00207871" w:rsidRPr="00E928FD" w:rsidRDefault="00C66C7D">
      <w:pPr>
        <w:pStyle w:val="ListParagraph"/>
        <w:numPr>
          <w:ilvl w:val="0"/>
          <w:numId w:val="44"/>
        </w:numPr>
      </w:pPr>
      <w:r w:rsidRPr="00A24A3D">
        <w:t xml:space="preserve">tous les </w:t>
      </w:r>
      <w:r w:rsidRPr="00E928FD">
        <w:t>renseignements essentiels sont inclus dans la communication;</w:t>
      </w:r>
    </w:p>
    <w:p w14:paraId="00523240" w14:textId="13BEB72B" w:rsidR="00207871" w:rsidRPr="00A24A3D" w:rsidRDefault="00C66C7D">
      <w:pPr>
        <w:pStyle w:val="ListParagraph"/>
        <w:numPr>
          <w:ilvl w:val="0"/>
          <w:numId w:val="44"/>
        </w:numPr>
      </w:pPr>
      <w:r w:rsidRPr="00E928FD">
        <w:lastRenderedPageBreak/>
        <w:t>les renseignements</w:t>
      </w:r>
      <w:r w:rsidRPr="00A24A3D">
        <w:t xml:space="preserve"> complexes sont exprimés avec précision, bien structurés et organisés pour le public cible.</w:t>
      </w:r>
    </w:p>
    <w:p w14:paraId="7C6F0F3C" w14:textId="5D31CF75" w:rsidR="00207871" w:rsidRPr="00A24A3D" w:rsidRDefault="00207871" w:rsidP="00207871">
      <w:r w:rsidRPr="00A24A3D">
        <w:rPr>
          <w:rStyle w:val="Strong"/>
        </w:rPr>
        <w:t>Remarque :</w:t>
      </w:r>
      <w:r w:rsidRPr="00A24A3D">
        <w:t xml:space="preserve"> Il est préférable d</w:t>
      </w:r>
      <w:r w:rsidR="008E088B" w:rsidRPr="00A24A3D">
        <w:t>’</w:t>
      </w:r>
      <w:r w:rsidRPr="00A24A3D">
        <w:t>avoir un matériel plus long qui donne des explications et que le public peut comprendre facilement, plutôt que d</w:t>
      </w:r>
      <w:r w:rsidR="008E088B" w:rsidRPr="00A24A3D">
        <w:t>’</w:t>
      </w:r>
      <w:r w:rsidRPr="00A24A3D">
        <w:t xml:space="preserve">avoir </w:t>
      </w:r>
      <w:r w:rsidR="0020103F">
        <w:t xml:space="preserve">un matériel plus court, avec moins </w:t>
      </w:r>
      <w:r w:rsidRPr="00A24A3D">
        <w:t>d</w:t>
      </w:r>
      <w:r w:rsidR="008E088B" w:rsidRPr="00A24A3D">
        <w:t>’</w:t>
      </w:r>
      <w:r w:rsidRPr="00A24A3D">
        <w:t>information.</w:t>
      </w:r>
    </w:p>
    <w:p w14:paraId="17C4A198" w14:textId="54871F9C" w:rsidR="00207871" w:rsidRPr="00A24A3D" w:rsidRDefault="00207871" w:rsidP="00050B18">
      <w:pPr>
        <w:pStyle w:val="Heading3"/>
        <w:ind w:left="720"/>
      </w:pPr>
      <w:bookmarkStart w:id="30" w:name="_Toc158707845"/>
      <w:r w:rsidRPr="00A24A3D">
        <w:t>Rendre l</w:t>
      </w:r>
      <w:r w:rsidR="008E088B" w:rsidRPr="00A24A3D">
        <w:t>’</w:t>
      </w:r>
      <w:r w:rsidRPr="00A24A3D">
        <w:t>information accessible</w:t>
      </w:r>
      <w:bookmarkEnd w:id="30"/>
    </w:p>
    <w:p w14:paraId="6D780C26" w14:textId="0549502C" w:rsidR="00207871" w:rsidRPr="00A24A3D" w:rsidRDefault="00C66C7D" w:rsidP="00207871">
      <w:r w:rsidRPr="00A24A3D">
        <w:t>Conformément à la présente norme, l</w:t>
      </w:r>
      <w:r w:rsidR="008E088B" w:rsidRPr="00A24A3D">
        <w:t>’</w:t>
      </w:r>
      <w:r w:rsidRPr="00A24A3D">
        <w:t>organisation doit établir l</w:t>
      </w:r>
      <w:r w:rsidR="008E088B" w:rsidRPr="00A24A3D">
        <w:t>’</w:t>
      </w:r>
      <w:r w:rsidRPr="00A24A3D">
        <w:t>ordre de priorité de l</w:t>
      </w:r>
      <w:r w:rsidR="008E088B" w:rsidRPr="00A24A3D">
        <w:t>’</w:t>
      </w:r>
      <w:r w:rsidRPr="00A24A3D">
        <w:t>information de manière à :</w:t>
      </w:r>
    </w:p>
    <w:p w14:paraId="3176F608" w14:textId="5CF8694A" w:rsidR="00207871" w:rsidRPr="00A24A3D" w:rsidRDefault="00C66C7D">
      <w:pPr>
        <w:pStyle w:val="ListParagraph"/>
        <w:numPr>
          <w:ilvl w:val="0"/>
          <w:numId w:val="45"/>
        </w:numPr>
      </w:pPr>
      <w:r w:rsidRPr="00A24A3D">
        <w:t>résumer l</w:t>
      </w:r>
      <w:r w:rsidR="008E088B" w:rsidRPr="00A24A3D">
        <w:t>’</w:t>
      </w:r>
      <w:r w:rsidRPr="00A24A3D">
        <w:t>information clé au début et à la fin du matériel;</w:t>
      </w:r>
    </w:p>
    <w:p w14:paraId="3BC95DDC" w14:textId="35F04F86" w:rsidR="00207871" w:rsidRPr="00A24A3D" w:rsidRDefault="00C15E7E">
      <w:pPr>
        <w:pStyle w:val="ListParagraph"/>
        <w:numPr>
          <w:ilvl w:val="0"/>
          <w:numId w:val="45"/>
        </w:numPr>
      </w:pPr>
      <w:r w:rsidRPr="00A24A3D">
        <w:t>mettre le message principal près du début</w:t>
      </w:r>
      <w:r w:rsidR="0020103F">
        <w:t xml:space="preserve">, </w:t>
      </w:r>
      <w:r w:rsidRPr="00A24A3D">
        <w:t>afin de clarifier le but de la communication;</w:t>
      </w:r>
    </w:p>
    <w:p w14:paraId="3722894E" w14:textId="5F2793E1" w:rsidR="00207871" w:rsidRPr="00A24A3D" w:rsidRDefault="00C15E7E">
      <w:pPr>
        <w:pStyle w:val="ListParagraph"/>
        <w:numPr>
          <w:ilvl w:val="0"/>
          <w:numId w:val="45"/>
        </w:numPr>
      </w:pPr>
      <w:r w:rsidRPr="00A24A3D">
        <w:t>placer les mises en garde ou les avertissements au début du matériel;</w:t>
      </w:r>
    </w:p>
    <w:p w14:paraId="42FA3AA5" w14:textId="0C611487" w:rsidR="00207871" w:rsidRPr="00A24A3D" w:rsidRDefault="00C15E7E">
      <w:pPr>
        <w:pStyle w:val="ListParagraph"/>
        <w:numPr>
          <w:ilvl w:val="0"/>
          <w:numId w:val="45"/>
        </w:numPr>
      </w:pPr>
      <w:r w:rsidRPr="00A24A3D">
        <w:t>rendre la structure claire et bien visible pour le public cible à l</w:t>
      </w:r>
      <w:r w:rsidR="008E088B" w:rsidRPr="00A24A3D">
        <w:t>’</w:t>
      </w:r>
      <w:r w:rsidRPr="00A24A3D">
        <w:t>aide d</w:t>
      </w:r>
      <w:r w:rsidR="008E088B" w:rsidRPr="00A24A3D">
        <w:t>’</w:t>
      </w:r>
      <w:r w:rsidRPr="00A24A3D">
        <w:t>un plan, d</w:t>
      </w:r>
      <w:r w:rsidR="008E088B" w:rsidRPr="00A24A3D">
        <w:t>’</w:t>
      </w:r>
      <w:r w:rsidRPr="00A24A3D">
        <w:t>un menu ou d</w:t>
      </w:r>
      <w:r w:rsidR="008E088B" w:rsidRPr="00A24A3D">
        <w:t>’</w:t>
      </w:r>
      <w:r w:rsidRPr="00A24A3D">
        <w:t>une table des matières;</w:t>
      </w:r>
    </w:p>
    <w:p w14:paraId="14A8A675" w14:textId="035D4734" w:rsidR="00207871" w:rsidRPr="00A24A3D" w:rsidRDefault="00C15E7E">
      <w:pPr>
        <w:pStyle w:val="ListParagraph"/>
        <w:numPr>
          <w:ilvl w:val="0"/>
          <w:numId w:val="45"/>
        </w:numPr>
      </w:pPr>
      <w:r w:rsidRPr="00A24A3D">
        <w:t>inclure un index lorsque le matériel dépasse 100 pages;</w:t>
      </w:r>
    </w:p>
    <w:p w14:paraId="25069A2B" w14:textId="2C81464C" w:rsidR="00207871" w:rsidRPr="00A24A3D" w:rsidRDefault="00C15E7E">
      <w:pPr>
        <w:pStyle w:val="ListParagraph"/>
        <w:numPr>
          <w:ilvl w:val="0"/>
          <w:numId w:val="45"/>
        </w:numPr>
      </w:pPr>
      <w:r w:rsidRPr="00A24A3D">
        <w:t>mettre l</w:t>
      </w:r>
      <w:r w:rsidR="008E088B" w:rsidRPr="00A24A3D">
        <w:t>’</w:t>
      </w:r>
      <w:r w:rsidRPr="00A24A3D">
        <w:t>accent sur les r</w:t>
      </w:r>
      <w:r w:rsidRPr="00E928FD">
        <w:t>enseignements</w:t>
      </w:r>
      <w:r w:rsidRPr="00A24A3D">
        <w:t xml:space="preserve"> importants à retenir grâce à la répétition :</w:t>
      </w:r>
    </w:p>
    <w:p w14:paraId="095517ED" w14:textId="7672921F" w:rsidR="00207871" w:rsidRPr="00A24A3D" w:rsidRDefault="00437611">
      <w:pPr>
        <w:pStyle w:val="ListParagraph"/>
        <w:numPr>
          <w:ilvl w:val="1"/>
          <w:numId w:val="45"/>
        </w:numPr>
      </w:pPr>
      <w:r w:rsidRPr="00A24A3D">
        <w:t>recourir à la répétition lorsque le public ne lira, n</w:t>
      </w:r>
      <w:r w:rsidR="008E088B" w:rsidRPr="00A24A3D">
        <w:t>’</w:t>
      </w:r>
      <w:r w:rsidRPr="00A24A3D">
        <w:t>écoutera ou ne verra que des parties du contenu;</w:t>
      </w:r>
    </w:p>
    <w:p w14:paraId="20838A55" w14:textId="245C982A" w:rsidR="00207871" w:rsidRPr="00A24A3D" w:rsidRDefault="00437611">
      <w:pPr>
        <w:pStyle w:val="ListParagraph"/>
        <w:numPr>
          <w:ilvl w:val="1"/>
          <w:numId w:val="45"/>
        </w:numPr>
      </w:pPr>
      <w:r w:rsidRPr="00A24A3D">
        <w:t>répéter les instructions;</w:t>
      </w:r>
    </w:p>
    <w:p w14:paraId="715EB14C" w14:textId="0F464220" w:rsidR="00207871" w:rsidRPr="00A24A3D" w:rsidRDefault="00437611">
      <w:pPr>
        <w:pStyle w:val="ListParagraph"/>
        <w:numPr>
          <w:ilvl w:val="1"/>
          <w:numId w:val="45"/>
        </w:numPr>
      </w:pPr>
      <w:r w:rsidRPr="00A24A3D">
        <w:t>répéter les points clés lorsque le contenu est long;</w:t>
      </w:r>
    </w:p>
    <w:p w14:paraId="58C4A951" w14:textId="15638850" w:rsidR="00207871" w:rsidRPr="00A24A3D" w:rsidRDefault="00C15E7E">
      <w:pPr>
        <w:pStyle w:val="ListParagraph"/>
        <w:numPr>
          <w:ilvl w:val="0"/>
          <w:numId w:val="45"/>
        </w:numPr>
      </w:pPr>
      <w:r w:rsidRPr="00A24A3D">
        <w:t>placer les conditions et les exceptions à la fin d</w:t>
      </w:r>
      <w:r w:rsidR="008E088B" w:rsidRPr="00A24A3D">
        <w:t>’</w:t>
      </w:r>
      <w:r w:rsidRPr="00A24A3D">
        <w:t>une phrase ou d</w:t>
      </w:r>
      <w:r w:rsidR="008E088B" w:rsidRPr="00A24A3D">
        <w:t>’</w:t>
      </w:r>
      <w:r w:rsidRPr="00A24A3D">
        <w:t>un paragraphe.</w:t>
      </w:r>
    </w:p>
    <w:p w14:paraId="5C0E4546" w14:textId="267131DE" w:rsidR="00207871" w:rsidRPr="00A24A3D" w:rsidRDefault="00207871" w:rsidP="00427EA4">
      <w:pPr>
        <w:pStyle w:val="Heading3"/>
        <w:ind w:left="720"/>
      </w:pPr>
      <w:bookmarkStart w:id="31" w:name="_Toc158707846"/>
      <w:r w:rsidRPr="00A24A3D">
        <w:t>Utiliser la couleur pour organiser le contenu</w:t>
      </w:r>
      <w:bookmarkEnd w:id="31"/>
    </w:p>
    <w:p w14:paraId="2A8487D1" w14:textId="73CD5B14" w:rsidR="00207871" w:rsidRPr="00A24A3D" w:rsidRDefault="00207871" w:rsidP="00207871">
      <w:r w:rsidRPr="00A24A3D">
        <w:t>L</w:t>
      </w:r>
      <w:r w:rsidR="008E088B" w:rsidRPr="00A24A3D">
        <w:t>’</w:t>
      </w:r>
      <w:r w:rsidRPr="00A24A3D">
        <w:t xml:space="preserve">organisation devrait utiliser la couleur dans les communications </w:t>
      </w:r>
      <w:r w:rsidRPr="001C2550">
        <w:t>visuelles</w:t>
      </w:r>
      <w:r w:rsidRPr="00A24A3D">
        <w:t xml:space="preserve"> pour rendre l</w:t>
      </w:r>
      <w:r w:rsidR="008E088B" w:rsidRPr="00A24A3D">
        <w:t>’</w:t>
      </w:r>
      <w:r w:rsidRPr="00A24A3D">
        <w:t xml:space="preserve">agencement, la structure et </w:t>
      </w:r>
      <w:r w:rsidRPr="001C2550">
        <w:t>la priorité de l</w:t>
      </w:r>
      <w:r w:rsidR="008E088B" w:rsidRPr="001C2550">
        <w:t>’</w:t>
      </w:r>
      <w:r w:rsidRPr="001C2550">
        <w:t xml:space="preserve">information </w:t>
      </w:r>
      <w:r w:rsidRPr="00A24A3D">
        <w:t>visibles.</w:t>
      </w:r>
      <w:r w:rsidR="001C2550">
        <w:t xml:space="preserve"> </w:t>
      </w:r>
      <w:r w:rsidRPr="00A24A3D">
        <w:t>Autrement, elle devrait utiliser le contraste et la couleur pour comparer, faire ressortir et différencier.</w:t>
      </w:r>
    </w:p>
    <w:p w14:paraId="395B1A4B" w14:textId="282C101E" w:rsidR="00207871" w:rsidRPr="00A24A3D" w:rsidRDefault="00207871" w:rsidP="00207871">
      <w:r w:rsidRPr="00A24A3D">
        <w:t>Les couleurs ne devraient pas être le seul moyen de mettre l</w:t>
      </w:r>
      <w:r w:rsidR="008E088B" w:rsidRPr="00A24A3D">
        <w:t>’</w:t>
      </w:r>
      <w:r w:rsidRPr="00A24A3D">
        <w:t>accent sur l</w:t>
      </w:r>
      <w:r w:rsidR="008E088B" w:rsidRPr="00A24A3D">
        <w:t>’</w:t>
      </w:r>
      <w:r w:rsidRPr="00A24A3D">
        <w:t>information.</w:t>
      </w:r>
    </w:p>
    <w:p w14:paraId="35981250" w14:textId="015C329E" w:rsidR="00207871" w:rsidRPr="00A24A3D" w:rsidRDefault="002721C5" w:rsidP="00CC6163">
      <w:pPr>
        <w:pStyle w:val="Heading4"/>
      </w:pPr>
      <w:r w:rsidRPr="00A24A3D">
        <w:lastRenderedPageBreak/>
        <w:tab/>
        <w:t>Penser à la fois à la couleur et au contraste</w:t>
      </w:r>
    </w:p>
    <w:p w14:paraId="26036074" w14:textId="063D38FE" w:rsidR="00207871" w:rsidRPr="00A24A3D" w:rsidRDefault="00437611">
      <w:pPr>
        <w:pStyle w:val="ListParagraph"/>
        <w:numPr>
          <w:ilvl w:val="0"/>
          <w:numId w:val="46"/>
        </w:numPr>
      </w:pPr>
      <w:r w:rsidRPr="00A24A3D">
        <w:t xml:space="preserve">Choisir un arrière-plan neutre et dégagé pour </w:t>
      </w:r>
      <w:r w:rsidRPr="001C2550">
        <w:t>tirer le meilleur parti de l</w:t>
      </w:r>
      <w:r w:rsidR="008E088B" w:rsidRPr="001C2550">
        <w:t>’</w:t>
      </w:r>
      <w:r w:rsidRPr="001C2550">
        <w:t>utilisation de la couleur</w:t>
      </w:r>
      <w:r w:rsidRPr="00A24A3D">
        <w:t>.</w:t>
      </w:r>
    </w:p>
    <w:p w14:paraId="6A98105D" w14:textId="75C01168" w:rsidR="00207871" w:rsidRPr="00A24A3D" w:rsidRDefault="00207871">
      <w:pPr>
        <w:pStyle w:val="ListParagraph"/>
        <w:numPr>
          <w:ilvl w:val="0"/>
          <w:numId w:val="46"/>
        </w:numPr>
      </w:pPr>
      <w:r w:rsidRPr="00A24A3D">
        <w:t xml:space="preserve">Tous les </w:t>
      </w:r>
      <w:r w:rsidRPr="0089601D">
        <w:t>renseignements</w:t>
      </w:r>
      <w:r w:rsidRPr="00A24A3D">
        <w:t xml:space="preserve"> devraient être lisibles sans avoir besoin de couleur.</w:t>
      </w:r>
    </w:p>
    <w:p w14:paraId="66B8B1E6" w14:textId="6468B844" w:rsidR="00207871" w:rsidRPr="00A24A3D" w:rsidRDefault="00207871">
      <w:pPr>
        <w:pStyle w:val="ListParagraph"/>
        <w:numPr>
          <w:ilvl w:val="0"/>
          <w:numId w:val="46"/>
        </w:numPr>
      </w:pPr>
      <w:r w:rsidRPr="00A24A3D">
        <w:t>Renforcer la signification des couleurs avec une forme, une image ou un texte.</w:t>
      </w:r>
    </w:p>
    <w:p w14:paraId="568DB6E5" w14:textId="207201B7" w:rsidR="00207871" w:rsidRPr="00A24A3D" w:rsidRDefault="00207871">
      <w:pPr>
        <w:pStyle w:val="ListParagraph"/>
        <w:numPr>
          <w:ilvl w:val="0"/>
          <w:numId w:val="46"/>
        </w:numPr>
      </w:pPr>
      <w:r w:rsidRPr="00A24A3D">
        <w:t>S</w:t>
      </w:r>
      <w:r w:rsidR="008E088B" w:rsidRPr="00A24A3D">
        <w:t>’</w:t>
      </w:r>
      <w:r w:rsidRPr="00A24A3D">
        <w:t>assurer que les couleurs :</w:t>
      </w:r>
    </w:p>
    <w:p w14:paraId="15AE5014" w14:textId="50B88A5E" w:rsidR="00207871" w:rsidRPr="00A24A3D" w:rsidRDefault="00207871">
      <w:pPr>
        <w:pStyle w:val="ListParagraph"/>
        <w:numPr>
          <w:ilvl w:val="1"/>
          <w:numId w:val="46"/>
        </w:numPr>
      </w:pPr>
      <w:r w:rsidRPr="00A24A3D">
        <w:t>ne sont pas la seule façon de distinguer les renseignements importants;</w:t>
      </w:r>
    </w:p>
    <w:p w14:paraId="5B42BD6C" w14:textId="52A11D87" w:rsidR="00207871" w:rsidRPr="00A24A3D" w:rsidRDefault="00207871">
      <w:pPr>
        <w:pStyle w:val="ListParagraph"/>
        <w:numPr>
          <w:ilvl w:val="1"/>
          <w:numId w:val="46"/>
        </w:numPr>
      </w:pPr>
      <w:r w:rsidRPr="00A24A3D">
        <w:t>se démarquent facilement les unes des autres.</w:t>
      </w:r>
    </w:p>
    <w:p w14:paraId="33405BD1" w14:textId="71BA9C0F" w:rsidR="00207871" w:rsidRPr="00A24A3D" w:rsidRDefault="00207871" w:rsidP="00CC6163">
      <w:pPr>
        <w:pStyle w:val="Heading2"/>
      </w:pPr>
      <w:bookmarkStart w:id="32" w:name="_Toc158707847"/>
      <w:r w:rsidRPr="00A24A3D">
        <w:t>Planifier le contenu en fonction du public</w:t>
      </w:r>
      <w:r w:rsidR="00376772">
        <w:t xml:space="preserve"> </w:t>
      </w:r>
      <w:r w:rsidRPr="00A24A3D">
        <w:t>et de l</w:t>
      </w:r>
      <w:r w:rsidR="008E088B" w:rsidRPr="00A24A3D">
        <w:t>’</w:t>
      </w:r>
      <w:r w:rsidRPr="00A24A3D">
        <w:t>objectif</w:t>
      </w:r>
      <w:bookmarkEnd w:id="32"/>
    </w:p>
    <w:p w14:paraId="67F5388B" w14:textId="3D1D3FC4" w:rsidR="00207871" w:rsidRPr="00A24A3D" w:rsidRDefault="00207871" w:rsidP="00050B18">
      <w:pPr>
        <w:pStyle w:val="Heading3"/>
        <w:ind w:left="720"/>
      </w:pPr>
      <w:bookmarkStart w:id="33" w:name="_Toc158707848"/>
      <w:r w:rsidRPr="00A24A3D">
        <w:t>Rendre l</w:t>
      </w:r>
      <w:r w:rsidR="008E088B" w:rsidRPr="00A24A3D">
        <w:t>’</w:t>
      </w:r>
      <w:r w:rsidRPr="00A24A3D">
        <w:t>objectif clair</w:t>
      </w:r>
      <w:bookmarkEnd w:id="33"/>
    </w:p>
    <w:p w14:paraId="1BA1D246" w14:textId="199AF46F" w:rsidR="00207871" w:rsidRPr="00A24A3D" w:rsidRDefault="00207871" w:rsidP="00207871">
      <w:r w:rsidRPr="00A24A3D">
        <w:t>L</w:t>
      </w:r>
      <w:r w:rsidR="008E088B" w:rsidRPr="00A24A3D">
        <w:t>’</w:t>
      </w:r>
      <w:r w:rsidRPr="00A24A3D">
        <w:t>organisation doit préciser le but de la communication et indiquer au public </w:t>
      </w:r>
      <w:r w:rsidR="0089601D">
        <w:t xml:space="preserve">cible </w:t>
      </w:r>
      <w:r w:rsidRPr="00A24A3D">
        <w:t>:</w:t>
      </w:r>
    </w:p>
    <w:p w14:paraId="2A0C85B2" w14:textId="68A00FAD" w:rsidR="00207871" w:rsidRPr="00A24A3D" w:rsidRDefault="006A3481">
      <w:pPr>
        <w:pStyle w:val="ListParagraph"/>
        <w:numPr>
          <w:ilvl w:val="0"/>
          <w:numId w:val="47"/>
        </w:numPr>
      </w:pPr>
      <w:r w:rsidRPr="00A24A3D">
        <w:t>l</w:t>
      </w:r>
      <w:r w:rsidR="008E088B" w:rsidRPr="00A24A3D">
        <w:t>’</w:t>
      </w:r>
      <w:r w:rsidRPr="00A24A3D">
        <w:t xml:space="preserve">information que le public </w:t>
      </w:r>
      <w:r w:rsidR="00376772">
        <w:t xml:space="preserve">cible </w:t>
      </w:r>
      <w:r w:rsidRPr="00A24A3D">
        <w:t>veut obtenir ou dont il a besoin;</w:t>
      </w:r>
    </w:p>
    <w:p w14:paraId="3D71D555" w14:textId="5F865961" w:rsidR="00207871" w:rsidRPr="00A24A3D" w:rsidRDefault="006A3481">
      <w:pPr>
        <w:pStyle w:val="ListParagraph"/>
        <w:numPr>
          <w:ilvl w:val="0"/>
          <w:numId w:val="47"/>
        </w:numPr>
      </w:pPr>
      <w:r w:rsidRPr="00A24A3D">
        <w:t xml:space="preserve">la raison pour laquelle le contenu est nécessaire à la tâche ou </w:t>
      </w:r>
      <w:r w:rsidR="00ED543D" w:rsidRPr="00A24A3D">
        <w:t xml:space="preserve">à </w:t>
      </w:r>
      <w:r w:rsidRPr="00A24A3D">
        <w:t>l</w:t>
      </w:r>
      <w:r w:rsidR="008E088B" w:rsidRPr="00A24A3D">
        <w:t>’</w:t>
      </w:r>
      <w:r w:rsidRPr="00A24A3D">
        <w:t>activité;</w:t>
      </w:r>
    </w:p>
    <w:p w14:paraId="5311E549" w14:textId="401FCFE8" w:rsidR="00207871" w:rsidRPr="00A24A3D" w:rsidRDefault="006A3481">
      <w:pPr>
        <w:pStyle w:val="ListParagraph"/>
        <w:numPr>
          <w:ilvl w:val="0"/>
          <w:numId w:val="47"/>
        </w:numPr>
      </w:pPr>
      <w:r w:rsidRPr="00A24A3D">
        <w:t>la façon dont l</w:t>
      </w:r>
      <w:r w:rsidR="008E088B" w:rsidRPr="00A24A3D">
        <w:t>’</w:t>
      </w:r>
      <w:r w:rsidRPr="00A24A3D">
        <w:t>organisation veut que l</w:t>
      </w:r>
      <w:r w:rsidR="008E088B" w:rsidRPr="00A24A3D">
        <w:t>’</w:t>
      </w:r>
      <w:r w:rsidRPr="00A24A3D">
        <w:t>information soit utilisée;</w:t>
      </w:r>
    </w:p>
    <w:p w14:paraId="7095FF54" w14:textId="65952A5D" w:rsidR="00207871" w:rsidRPr="00A24A3D" w:rsidRDefault="006A3481">
      <w:pPr>
        <w:pStyle w:val="ListParagraph"/>
        <w:numPr>
          <w:ilvl w:val="0"/>
          <w:numId w:val="47"/>
        </w:numPr>
      </w:pPr>
      <w:r w:rsidRPr="00A24A3D">
        <w:t>ce que l</w:t>
      </w:r>
      <w:r w:rsidR="008E088B" w:rsidRPr="00A24A3D">
        <w:t>’</w:t>
      </w:r>
      <w:r w:rsidRPr="00A24A3D">
        <w:t xml:space="preserve">organisation </w:t>
      </w:r>
      <w:r w:rsidR="00D92862">
        <w:t xml:space="preserve">veut </w:t>
      </w:r>
      <w:r w:rsidRPr="00A24A3D">
        <w:t xml:space="preserve">que le public </w:t>
      </w:r>
      <w:r w:rsidR="00376772">
        <w:t xml:space="preserve">cible </w:t>
      </w:r>
      <w:r w:rsidRPr="00A24A3D">
        <w:t>f</w:t>
      </w:r>
      <w:r w:rsidR="00D92862">
        <w:t>asse</w:t>
      </w:r>
      <w:r w:rsidRPr="00A24A3D">
        <w:t xml:space="preserve"> avec l</w:t>
      </w:r>
      <w:r w:rsidR="008E088B" w:rsidRPr="00A24A3D">
        <w:t>’</w:t>
      </w:r>
      <w:r w:rsidRPr="00A24A3D">
        <w:t>information, ou ce qu</w:t>
      </w:r>
      <w:r w:rsidR="008E088B" w:rsidRPr="00A24A3D">
        <w:t>’</w:t>
      </w:r>
      <w:r w:rsidRPr="00A24A3D">
        <w:t xml:space="preserve">elle veut que le public fasse </w:t>
      </w:r>
      <w:r w:rsidR="002D67E9" w:rsidRPr="00A24A3D">
        <w:t>avec celle-</w:t>
      </w:r>
      <w:r w:rsidR="0025289E" w:rsidRPr="00A24A3D">
        <w:t>ci</w:t>
      </w:r>
      <w:r w:rsidRPr="00A24A3D">
        <w:t>;</w:t>
      </w:r>
    </w:p>
    <w:p w14:paraId="4571233D" w14:textId="2AA6F351" w:rsidR="00207871" w:rsidRPr="00A24A3D" w:rsidRDefault="006A3481">
      <w:pPr>
        <w:pStyle w:val="ListParagraph"/>
        <w:numPr>
          <w:ilvl w:val="0"/>
          <w:numId w:val="47"/>
        </w:numPr>
      </w:pPr>
      <w:r w:rsidRPr="00A24A3D">
        <w:t>l</w:t>
      </w:r>
      <w:r w:rsidR="008E088B" w:rsidRPr="00A24A3D">
        <w:t>’</w:t>
      </w:r>
      <w:r w:rsidRPr="00A24A3D">
        <w:t>objectif de l</w:t>
      </w:r>
      <w:r w:rsidR="008E088B" w:rsidRPr="00A24A3D">
        <w:t>’</w:t>
      </w:r>
      <w:r w:rsidRPr="00A24A3D">
        <w:t xml:space="preserve">organisation </w:t>
      </w:r>
      <w:r w:rsidR="00376772">
        <w:t xml:space="preserve">au sujet de </w:t>
      </w:r>
      <w:r w:rsidRPr="00A24A3D">
        <w:t>la communication.</w:t>
      </w:r>
    </w:p>
    <w:p w14:paraId="4262641D" w14:textId="0CCD5B25" w:rsidR="00410164" w:rsidRPr="00A24A3D" w:rsidRDefault="00207871" w:rsidP="00207871">
      <w:r w:rsidRPr="00A24A3D">
        <w:rPr>
          <w:rStyle w:val="Strong"/>
        </w:rPr>
        <w:t>Remarques :</w:t>
      </w:r>
    </w:p>
    <w:p w14:paraId="2061C064" w14:textId="59152B64" w:rsidR="00207871" w:rsidRPr="00A24A3D" w:rsidRDefault="00207871" w:rsidP="000544C4">
      <w:pPr>
        <w:pStyle w:val="ListParagraph"/>
        <w:numPr>
          <w:ilvl w:val="0"/>
          <w:numId w:val="93"/>
        </w:numPr>
      </w:pPr>
      <w:r w:rsidRPr="00A24A3D">
        <w:t>Le contenu est créé pour de multiples raisons. Cela peut être pour informer, instruire, convaincre, rassurer ou lancer un appel à l</w:t>
      </w:r>
      <w:r w:rsidR="008E088B" w:rsidRPr="00A24A3D">
        <w:t>’</w:t>
      </w:r>
      <w:r w:rsidRPr="00A24A3D">
        <w:t xml:space="preserve">action. Le fait de </w:t>
      </w:r>
      <w:r w:rsidR="00905042">
        <w:t xml:space="preserve">connaître </w:t>
      </w:r>
      <w:r w:rsidRPr="00A24A3D">
        <w:t>le public cible permet de définir l</w:t>
      </w:r>
      <w:r w:rsidR="008E088B" w:rsidRPr="00A24A3D">
        <w:t>’</w:t>
      </w:r>
      <w:r w:rsidRPr="00A24A3D">
        <w:t>objectif du contenu. L</w:t>
      </w:r>
      <w:r w:rsidR="008E088B" w:rsidRPr="00A24A3D">
        <w:t>’</w:t>
      </w:r>
      <w:r w:rsidRPr="00A24A3D">
        <w:t>utilisation d</w:t>
      </w:r>
      <w:r w:rsidR="008E088B" w:rsidRPr="00A24A3D">
        <w:t>’</w:t>
      </w:r>
      <w:r w:rsidRPr="00A24A3D">
        <w:t xml:space="preserve">un langage simple augmente la probabilité que le public </w:t>
      </w:r>
      <w:r w:rsidR="00376772">
        <w:t xml:space="preserve">cible </w:t>
      </w:r>
      <w:r w:rsidRPr="00A24A3D">
        <w:t>parvienne à trouver, à comprendre et à utiliser la communication.</w:t>
      </w:r>
    </w:p>
    <w:p w14:paraId="611E7F03" w14:textId="1DFB36CA" w:rsidR="00207871" w:rsidRPr="00A24A3D" w:rsidRDefault="00207871" w:rsidP="000544C4">
      <w:pPr>
        <w:pStyle w:val="ListParagraph"/>
        <w:numPr>
          <w:ilvl w:val="0"/>
          <w:numId w:val="93"/>
        </w:numPr>
      </w:pPr>
      <w:r w:rsidRPr="00A24A3D">
        <w:t>Parmi les exemples d</w:t>
      </w:r>
      <w:r w:rsidR="008E088B" w:rsidRPr="00A24A3D">
        <w:t>’</w:t>
      </w:r>
      <w:r w:rsidRPr="00A24A3D">
        <w:t>objectifs clairs, mentionnons le fait de convaincre quelqu</w:t>
      </w:r>
      <w:r w:rsidR="008E088B" w:rsidRPr="00A24A3D">
        <w:t>’</w:t>
      </w:r>
      <w:r w:rsidRPr="00A24A3D">
        <w:t>un de changer de comportement, d</w:t>
      </w:r>
      <w:r w:rsidR="008E088B" w:rsidRPr="00A24A3D">
        <w:t>’</w:t>
      </w:r>
      <w:r w:rsidRPr="00A24A3D">
        <w:t xml:space="preserve">expliquer un </w:t>
      </w:r>
      <w:r w:rsidRPr="00A24A3D">
        <w:lastRenderedPageBreak/>
        <w:t>processus, d</w:t>
      </w:r>
      <w:r w:rsidR="008E088B" w:rsidRPr="00A24A3D">
        <w:t>’</w:t>
      </w:r>
      <w:r w:rsidRPr="00A24A3D">
        <w:t>indiquer à quelqu</w:t>
      </w:r>
      <w:r w:rsidR="008E088B" w:rsidRPr="00A24A3D">
        <w:t>’</w:t>
      </w:r>
      <w:r w:rsidRPr="00A24A3D">
        <w:t>un comment demander une prestation, de sensibiliser les gens à quelque chose, d</w:t>
      </w:r>
      <w:r w:rsidR="008E088B" w:rsidRPr="00A24A3D">
        <w:t>’</w:t>
      </w:r>
      <w:r w:rsidRPr="00A24A3D">
        <w:t>aider quelqu</w:t>
      </w:r>
      <w:r w:rsidR="008E088B" w:rsidRPr="00A24A3D">
        <w:t>’</w:t>
      </w:r>
      <w:r w:rsidRPr="00A24A3D">
        <w:t>un à prendre une décision éclairée ou de recueillir des renseignements.</w:t>
      </w:r>
    </w:p>
    <w:p w14:paraId="69FB8941" w14:textId="6B2F50F3" w:rsidR="00207871" w:rsidRPr="00A24A3D" w:rsidRDefault="00207871" w:rsidP="000B5416">
      <w:pPr>
        <w:pStyle w:val="Heading3"/>
        <w:ind w:left="720"/>
      </w:pPr>
      <w:bookmarkStart w:id="34" w:name="_Toc158707849"/>
      <w:r w:rsidRPr="00A24A3D">
        <w:t>Axer le contenu sur l</w:t>
      </w:r>
      <w:r w:rsidR="008E088B" w:rsidRPr="00A24A3D">
        <w:t>’</w:t>
      </w:r>
      <w:r w:rsidRPr="00A24A3D">
        <w:t>essentiel</w:t>
      </w:r>
      <w:bookmarkEnd w:id="34"/>
    </w:p>
    <w:p w14:paraId="71CD636B" w14:textId="4971A4CC" w:rsidR="00207871" w:rsidRPr="00A24A3D" w:rsidRDefault="00207871">
      <w:pPr>
        <w:pStyle w:val="ListParagraph"/>
        <w:numPr>
          <w:ilvl w:val="0"/>
          <w:numId w:val="49"/>
        </w:numPr>
      </w:pPr>
      <w:r w:rsidRPr="00A24A3D">
        <w:t>L</w:t>
      </w:r>
      <w:r w:rsidR="008E088B" w:rsidRPr="00A24A3D">
        <w:t>’</w:t>
      </w:r>
      <w:r w:rsidRPr="00A24A3D">
        <w:t>organisation doit axer la communication sur l</w:t>
      </w:r>
      <w:r w:rsidR="008E088B" w:rsidRPr="00A24A3D">
        <w:t>’</w:t>
      </w:r>
      <w:r w:rsidRPr="00A24A3D">
        <w:t>information nécessaire et essentielle en incluant suffisamment de contexte pour mener à bien la tâche ou l</w:t>
      </w:r>
      <w:r w:rsidR="008E088B" w:rsidRPr="00A24A3D">
        <w:t>’</w:t>
      </w:r>
      <w:r w:rsidRPr="00A24A3D">
        <w:t>activité.</w:t>
      </w:r>
    </w:p>
    <w:p w14:paraId="6F6BF3C8" w14:textId="27CBEF8A" w:rsidR="00207871" w:rsidRPr="00A24A3D" w:rsidRDefault="00207871">
      <w:pPr>
        <w:pStyle w:val="ListParagraph"/>
        <w:numPr>
          <w:ilvl w:val="0"/>
          <w:numId w:val="49"/>
        </w:numPr>
      </w:pPr>
      <w:r w:rsidRPr="00A24A3D">
        <w:t>L</w:t>
      </w:r>
      <w:r w:rsidR="008E088B" w:rsidRPr="00A24A3D">
        <w:t>’</w:t>
      </w:r>
      <w:r w:rsidRPr="00A24A3D">
        <w:t>organisation doit utiliser un contenu adéquat :</w:t>
      </w:r>
    </w:p>
    <w:p w14:paraId="1B743FDC" w14:textId="55B15B45" w:rsidR="00207871" w:rsidRPr="00A24A3D" w:rsidRDefault="00207871">
      <w:pPr>
        <w:pStyle w:val="ListParagraph"/>
        <w:numPr>
          <w:ilvl w:val="1"/>
          <w:numId w:val="48"/>
        </w:numPr>
      </w:pPr>
      <w:r w:rsidRPr="00A24A3D">
        <w:t xml:space="preserve">permettant au public </w:t>
      </w:r>
      <w:r w:rsidR="000D2962">
        <w:t xml:space="preserve">cible </w:t>
      </w:r>
      <w:r w:rsidRPr="00A24A3D">
        <w:t>de comprendre le but du matériel;</w:t>
      </w:r>
    </w:p>
    <w:p w14:paraId="2866FC7B" w14:textId="4622CB46" w:rsidR="00207871" w:rsidRPr="00A24A3D" w:rsidRDefault="00207871">
      <w:pPr>
        <w:pStyle w:val="ListParagraph"/>
        <w:numPr>
          <w:ilvl w:val="1"/>
          <w:numId w:val="48"/>
        </w:numPr>
      </w:pPr>
      <w:r w:rsidRPr="00A24A3D">
        <w:t>tenant compte des croyances et des préoccupations du public</w:t>
      </w:r>
      <w:r w:rsidR="000D2962">
        <w:t xml:space="preserve"> cible</w:t>
      </w:r>
      <w:r w:rsidRPr="00A24A3D">
        <w:t>, des détails qu</w:t>
      </w:r>
      <w:r w:rsidR="000D2962">
        <w:t xml:space="preserve">’il </w:t>
      </w:r>
      <w:r w:rsidRPr="00A24A3D">
        <w:t>doit comprendre pour atteindre les objectifs de l</w:t>
      </w:r>
      <w:r w:rsidR="008E088B" w:rsidRPr="00A24A3D">
        <w:t>’</w:t>
      </w:r>
      <w:r w:rsidRPr="00A24A3D">
        <w:t xml:space="preserve">organisation, ainsi que du temps dont </w:t>
      </w:r>
      <w:r w:rsidR="00D92862">
        <w:t xml:space="preserve">il </w:t>
      </w:r>
      <w:r w:rsidRPr="00A24A3D">
        <w:t>dispose et des efforts qu</w:t>
      </w:r>
      <w:r w:rsidR="008E088B" w:rsidRPr="00A24A3D">
        <w:t>’</w:t>
      </w:r>
      <w:r w:rsidRPr="00A24A3D">
        <w:t>il peut déployer.</w:t>
      </w:r>
    </w:p>
    <w:p w14:paraId="5CBA4582" w14:textId="21331527" w:rsidR="00207871" w:rsidRPr="00A24A3D" w:rsidRDefault="00207871">
      <w:pPr>
        <w:pStyle w:val="ListParagraph"/>
        <w:numPr>
          <w:ilvl w:val="0"/>
          <w:numId w:val="49"/>
        </w:numPr>
      </w:pPr>
      <w:r w:rsidRPr="00A24A3D">
        <w:t>L</w:t>
      </w:r>
      <w:r w:rsidR="008E088B" w:rsidRPr="00A24A3D">
        <w:t>’</w:t>
      </w:r>
      <w:r w:rsidRPr="00A24A3D">
        <w:t xml:space="preserve">organisation doit structurer le matériel en fonction des besoins, des capacités, des limites et des exigences du public </w:t>
      </w:r>
      <w:r w:rsidR="009D3C70">
        <w:t>cible</w:t>
      </w:r>
      <w:r w:rsidRPr="00A24A3D">
        <w:t>, afin de faire les meilleurs choix en ce qui concerne :</w:t>
      </w:r>
    </w:p>
    <w:p w14:paraId="71097B0B" w14:textId="3FBF3B2E" w:rsidR="00207871" w:rsidRPr="00A24A3D" w:rsidRDefault="00207871">
      <w:pPr>
        <w:pStyle w:val="ListParagraph"/>
        <w:numPr>
          <w:ilvl w:val="0"/>
          <w:numId w:val="50"/>
        </w:numPr>
      </w:pPr>
      <w:r w:rsidRPr="00A24A3D">
        <w:t>les besoins et les points de vue du public</w:t>
      </w:r>
      <w:r w:rsidR="009D3C70">
        <w:t xml:space="preserve"> cible</w:t>
      </w:r>
      <w:r w:rsidRPr="00A24A3D">
        <w:t>;</w:t>
      </w:r>
    </w:p>
    <w:p w14:paraId="13C247A4" w14:textId="264E2E87" w:rsidR="00207871" w:rsidRPr="00A24A3D" w:rsidRDefault="00207871">
      <w:pPr>
        <w:pStyle w:val="ListParagraph"/>
        <w:numPr>
          <w:ilvl w:val="0"/>
          <w:numId w:val="50"/>
        </w:numPr>
      </w:pPr>
      <w:r w:rsidRPr="00775ECF">
        <w:t>l</w:t>
      </w:r>
      <w:r w:rsidR="008E088B" w:rsidRPr="00775ECF">
        <w:t>’</w:t>
      </w:r>
      <w:r w:rsidRPr="00775ECF">
        <w:t xml:space="preserve">expression de </w:t>
      </w:r>
      <w:r w:rsidRPr="00A24A3D">
        <w:t>l</w:t>
      </w:r>
      <w:r w:rsidR="008E088B" w:rsidRPr="00A24A3D">
        <w:t>’</w:t>
      </w:r>
      <w:r w:rsidRPr="00A24A3D">
        <w:t>information que l</w:t>
      </w:r>
      <w:r w:rsidR="008E088B" w:rsidRPr="00A24A3D">
        <w:t>’</w:t>
      </w:r>
      <w:r w:rsidRPr="00A24A3D">
        <w:t>organisation veut communiquer;</w:t>
      </w:r>
    </w:p>
    <w:p w14:paraId="1F430EC2" w14:textId="779DCA28" w:rsidR="00207871" w:rsidRPr="00A24A3D" w:rsidRDefault="00207871">
      <w:pPr>
        <w:pStyle w:val="ListParagraph"/>
        <w:numPr>
          <w:ilvl w:val="0"/>
          <w:numId w:val="50"/>
        </w:numPr>
      </w:pPr>
      <w:r w:rsidRPr="00A24A3D">
        <w:t>les formats dans lesquels l</w:t>
      </w:r>
      <w:r w:rsidR="008E088B" w:rsidRPr="00A24A3D">
        <w:t>’</w:t>
      </w:r>
      <w:r w:rsidRPr="00A24A3D">
        <w:t>information sera diffusée : document imprimé, document en ligne, vidéo, fichier audio, discours préparé et autres.</w:t>
      </w:r>
    </w:p>
    <w:p w14:paraId="3029DCAE" w14:textId="2D39F245" w:rsidR="00207871" w:rsidRDefault="009D3C70" w:rsidP="00427EA4">
      <w:pPr>
        <w:pStyle w:val="Heading3"/>
        <w:ind w:left="720"/>
      </w:pPr>
      <w:bookmarkStart w:id="35" w:name="_Toc158707850"/>
      <w:r w:rsidRPr="00775ECF">
        <w:t xml:space="preserve">Identifier </w:t>
      </w:r>
      <w:r w:rsidR="00207871" w:rsidRPr="008C2740">
        <w:t>l</w:t>
      </w:r>
      <w:r w:rsidR="008E088B" w:rsidRPr="008C2740">
        <w:t>’</w:t>
      </w:r>
      <w:r w:rsidR="00207871" w:rsidRPr="008C2740">
        <w:t xml:space="preserve">organisation et la façon </w:t>
      </w:r>
      <w:r w:rsidR="00207871" w:rsidRPr="00775ECF">
        <w:t>dont elle communique</w:t>
      </w:r>
      <w:bookmarkEnd w:id="35"/>
    </w:p>
    <w:p w14:paraId="5103BCF3" w14:textId="05AC1239" w:rsidR="00207871" w:rsidRPr="00A24A3D" w:rsidRDefault="00207871" w:rsidP="00207871">
      <w:r w:rsidRPr="00A24A3D">
        <w:t>L</w:t>
      </w:r>
      <w:r w:rsidR="008E088B" w:rsidRPr="00A24A3D">
        <w:t>’</w:t>
      </w:r>
      <w:r w:rsidRPr="00A24A3D">
        <w:t>organisation doit fournir des renseignements d</w:t>
      </w:r>
      <w:r w:rsidR="008E088B" w:rsidRPr="00A24A3D">
        <w:t>’</w:t>
      </w:r>
      <w:r w:rsidRPr="00A24A3D">
        <w:t>identification et des renseignements explicatifs :</w:t>
      </w:r>
    </w:p>
    <w:p w14:paraId="1774A9E5" w14:textId="3543C64F" w:rsidR="00207871" w:rsidRPr="00A24A3D" w:rsidRDefault="00207871">
      <w:pPr>
        <w:pStyle w:val="ListParagraph"/>
        <w:numPr>
          <w:ilvl w:val="0"/>
          <w:numId w:val="51"/>
        </w:numPr>
      </w:pPr>
      <w:r w:rsidRPr="00A24A3D">
        <w:t>qui crée, possède et publie le matériel;</w:t>
      </w:r>
    </w:p>
    <w:p w14:paraId="71A67414" w14:textId="041BA7FC" w:rsidR="00207871" w:rsidRPr="00A24A3D" w:rsidRDefault="00B61148">
      <w:pPr>
        <w:pStyle w:val="ListParagraph"/>
        <w:numPr>
          <w:ilvl w:val="0"/>
          <w:numId w:val="51"/>
        </w:numPr>
      </w:pPr>
      <w:r w:rsidRPr="00A24A3D">
        <w:t>à quelles dates le matériel a été créé, publié, révisé ou mis à jour;</w:t>
      </w:r>
    </w:p>
    <w:p w14:paraId="19C024D2" w14:textId="34081583" w:rsidR="00207871" w:rsidRPr="00A24A3D" w:rsidRDefault="00207871">
      <w:pPr>
        <w:pStyle w:val="ListParagraph"/>
        <w:numPr>
          <w:ilvl w:val="0"/>
          <w:numId w:val="51"/>
        </w:numPr>
      </w:pPr>
      <w:r w:rsidRPr="00A24A3D">
        <w:t xml:space="preserve">où et comment le public </w:t>
      </w:r>
      <w:r w:rsidR="000D2962">
        <w:t xml:space="preserve">cible </w:t>
      </w:r>
      <w:r w:rsidRPr="00A24A3D">
        <w:t>trouvera l</w:t>
      </w:r>
      <w:r w:rsidR="008E088B" w:rsidRPr="00A24A3D">
        <w:t>’</w:t>
      </w:r>
      <w:r w:rsidRPr="00A24A3D">
        <w:t>information dans différents formats ou langues;</w:t>
      </w:r>
    </w:p>
    <w:p w14:paraId="7B514202" w14:textId="352E0773" w:rsidR="00207871" w:rsidRPr="00A24A3D" w:rsidRDefault="00207871">
      <w:pPr>
        <w:pStyle w:val="ListParagraph"/>
        <w:numPr>
          <w:ilvl w:val="0"/>
          <w:numId w:val="51"/>
        </w:numPr>
      </w:pPr>
      <w:r w:rsidRPr="00A24A3D">
        <w:t>le but ou l</w:t>
      </w:r>
      <w:r w:rsidR="008E088B" w:rsidRPr="00A24A3D">
        <w:t>’</w:t>
      </w:r>
      <w:r w:rsidRPr="00A24A3D">
        <w:t>objectif de fournir l</w:t>
      </w:r>
      <w:r w:rsidR="008E088B" w:rsidRPr="00A24A3D">
        <w:t>’</w:t>
      </w:r>
      <w:r w:rsidRPr="00A24A3D">
        <w:t>information.</w:t>
      </w:r>
    </w:p>
    <w:p w14:paraId="782FBA7B" w14:textId="611443DB" w:rsidR="00207871" w:rsidRPr="00A24A3D" w:rsidRDefault="009D3C70" w:rsidP="00CC6163">
      <w:pPr>
        <w:pStyle w:val="Heading4"/>
      </w:pPr>
      <w:r>
        <w:lastRenderedPageBreak/>
        <w:tab/>
      </w:r>
      <w:r w:rsidR="002721C5" w:rsidRPr="00A24A3D">
        <w:t>Indiquer au public comment communiquer avec l</w:t>
      </w:r>
      <w:r w:rsidR="008E088B" w:rsidRPr="00A24A3D">
        <w:t>’</w:t>
      </w:r>
      <w:r w:rsidR="002721C5" w:rsidRPr="00A24A3D">
        <w:t>organisation</w:t>
      </w:r>
    </w:p>
    <w:p w14:paraId="5A120096" w14:textId="68800A32" w:rsidR="00207871" w:rsidRPr="00A24A3D" w:rsidRDefault="00207871" w:rsidP="00207871">
      <w:r w:rsidRPr="00A24A3D">
        <w:t>L</w:t>
      </w:r>
      <w:r w:rsidR="008E088B" w:rsidRPr="00A24A3D">
        <w:t>’</w:t>
      </w:r>
      <w:r w:rsidRPr="00A24A3D">
        <w:t xml:space="preserve">organisation doit </w:t>
      </w:r>
      <w:r w:rsidR="009D3C70">
        <w:t xml:space="preserve">informer le </w:t>
      </w:r>
      <w:r w:rsidRPr="00A24A3D">
        <w:t>public</w:t>
      </w:r>
      <w:r w:rsidR="009D3C70">
        <w:t xml:space="preserve"> cible</w:t>
      </w:r>
      <w:r w:rsidR="00FA7407">
        <w:t xml:space="preserve"> </w:t>
      </w:r>
      <w:r w:rsidRPr="00A24A3D">
        <w:t>:</w:t>
      </w:r>
    </w:p>
    <w:p w14:paraId="228CB88A" w14:textId="4483C854" w:rsidR="004D5AF5" w:rsidRPr="00A24A3D" w:rsidRDefault="004D5AF5">
      <w:pPr>
        <w:pStyle w:val="ListParagraph"/>
        <w:numPr>
          <w:ilvl w:val="0"/>
          <w:numId w:val="52"/>
        </w:numPr>
      </w:pPr>
      <w:r w:rsidRPr="00A24A3D">
        <w:t>comment obtenir plus de renseignements;</w:t>
      </w:r>
    </w:p>
    <w:p w14:paraId="7FAD56BA" w14:textId="53999B4F" w:rsidR="00207871" w:rsidRPr="00A24A3D" w:rsidRDefault="00207871">
      <w:pPr>
        <w:pStyle w:val="ListParagraph"/>
        <w:numPr>
          <w:ilvl w:val="0"/>
          <w:numId w:val="52"/>
        </w:numPr>
      </w:pPr>
      <w:r w:rsidRPr="00A24A3D">
        <w:t>comment communiquer avec l</w:t>
      </w:r>
      <w:r w:rsidR="008E088B" w:rsidRPr="00A24A3D">
        <w:t>’</w:t>
      </w:r>
      <w:r w:rsidRPr="00A24A3D">
        <w:t>organisation;</w:t>
      </w:r>
    </w:p>
    <w:p w14:paraId="37E50E6A" w14:textId="549CB51B" w:rsidR="00207871" w:rsidRPr="00A24A3D" w:rsidRDefault="00207871">
      <w:pPr>
        <w:pStyle w:val="ListParagraph"/>
        <w:numPr>
          <w:ilvl w:val="0"/>
          <w:numId w:val="52"/>
        </w:numPr>
      </w:pPr>
      <w:r w:rsidRPr="00A24A3D">
        <w:t>comment accéder à d</w:t>
      </w:r>
      <w:r w:rsidR="008E088B" w:rsidRPr="00A24A3D">
        <w:t>’</w:t>
      </w:r>
      <w:r w:rsidRPr="00A24A3D">
        <w:t>autres formats, plateformes ou langues;</w:t>
      </w:r>
    </w:p>
    <w:p w14:paraId="6966C143" w14:textId="0B883C8A" w:rsidR="00207871" w:rsidRPr="00A24A3D" w:rsidRDefault="00207871">
      <w:pPr>
        <w:pStyle w:val="ListParagraph"/>
        <w:numPr>
          <w:ilvl w:val="0"/>
          <w:numId w:val="52"/>
        </w:numPr>
      </w:pPr>
      <w:r w:rsidRPr="00A24A3D">
        <w:t>comment donner de la rétroaction;</w:t>
      </w:r>
    </w:p>
    <w:p w14:paraId="26110F7E" w14:textId="695CD12C" w:rsidR="00207871" w:rsidRPr="00A24A3D" w:rsidRDefault="00207871">
      <w:pPr>
        <w:pStyle w:val="ListParagraph"/>
        <w:numPr>
          <w:ilvl w:val="0"/>
          <w:numId w:val="52"/>
        </w:numPr>
      </w:pPr>
      <w:r w:rsidRPr="00A24A3D">
        <w:t>comment informer l</w:t>
      </w:r>
      <w:r w:rsidR="008E088B" w:rsidRPr="00A24A3D">
        <w:t>’</w:t>
      </w:r>
      <w:r w:rsidRPr="00A24A3D">
        <w:t>organisation lorsqu</w:t>
      </w:r>
      <w:r w:rsidR="008E088B" w:rsidRPr="00A24A3D">
        <w:t>’</w:t>
      </w:r>
      <w:r w:rsidRPr="00A24A3D">
        <w:t>un obstacle empêche le public d</w:t>
      </w:r>
      <w:r w:rsidR="008E088B" w:rsidRPr="00A24A3D">
        <w:t>’</w:t>
      </w:r>
      <w:r w:rsidRPr="00A24A3D">
        <w:t>accéder au matériel.</w:t>
      </w:r>
    </w:p>
    <w:p w14:paraId="54E8711B" w14:textId="3435C445" w:rsidR="00207871" w:rsidRPr="00A24A3D" w:rsidRDefault="002721C5" w:rsidP="00CC6163">
      <w:pPr>
        <w:pStyle w:val="Heading4"/>
      </w:pPr>
      <w:r w:rsidRPr="00A24A3D">
        <w:tab/>
        <w:t>Donner des renseignements supplémentaires</w:t>
      </w:r>
    </w:p>
    <w:p w14:paraId="74480839" w14:textId="2D72EB83" w:rsidR="00207871" w:rsidRPr="00A24A3D" w:rsidRDefault="00207871" w:rsidP="00207871">
      <w:r w:rsidRPr="00A24A3D">
        <w:t>L</w:t>
      </w:r>
      <w:r w:rsidR="008E088B" w:rsidRPr="00A24A3D">
        <w:t>’</w:t>
      </w:r>
      <w:r w:rsidRPr="00A24A3D">
        <w:t>organisation doit informer le public de la façon d</w:t>
      </w:r>
      <w:r w:rsidR="008E088B" w:rsidRPr="00A24A3D">
        <w:t>’</w:t>
      </w:r>
      <w:r w:rsidRPr="00A24A3D">
        <w:t>obtenir plus d</w:t>
      </w:r>
      <w:r w:rsidR="008E088B" w:rsidRPr="00A24A3D">
        <w:t>’</w:t>
      </w:r>
      <w:r w:rsidRPr="00A24A3D">
        <w:t>information :</w:t>
      </w:r>
    </w:p>
    <w:p w14:paraId="45B15D0A" w14:textId="2CC1D316" w:rsidR="00BC2882" w:rsidRPr="00A24A3D" w:rsidRDefault="006B3142">
      <w:pPr>
        <w:pStyle w:val="ListParagraph"/>
        <w:numPr>
          <w:ilvl w:val="0"/>
          <w:numId w:val="53"/>
        </w:numPr>
      </w:pPr>
      <w:r w:rsidRPr="00A24A3D">
        <w:t>Indiquer les moyens accessibles de communiquer avec l</w:t>
      </w:r>
      <w:r w:rsidR="008E088B" w:rsidRPr="00A24A3D">
        <w:t>’</w:t>
      </w:r>
      <w:r w:rsidRPr="00A24A3D">
        <w:t>organisation.</w:t>
      </w:r>
    </w:p>
    <w:p w14:paraId="0A7076BC" w14:textId="22CBCC4F" w:rsidR="00207871" w:rsidRPr="00A24A3D" w:rsidRDefault="00151364" w:rsidP="00151364">
      <w:r w:rsidRPr="00A24A3D">
        <w:rPr>
          <w:rStyle w:val="Strong"/>
        </w:rPr>
        <w:t>Remarque :</w:t>
      </w:r>
      <w:r w:rsidRPr="00A24A3D">
        <w:t xml:space="preserve"> Il peut s</w:t>
      </w:r>
      <w:r w:rsidR="008E088B" w:rsidRPr="00A24A3D">
        <w:t>’</w:t>
      </w:r>
      <w:r w:rsidRPr="00A24A3D">
        <w:t>agir du téléphone, des télécommunications pour les personnes malentendantes (ATS/TTY), du service de relais vidéo (SRV), des messages texte, du courriel, des médias sociaux et du courrier postal.</w:t>
      </w:r>
    </w:p>
    <w:p w14:paraId="1787BFE0" w14:textId="77DD381C" w:rsidR="00207871" w:rsidRPr="00A24A3D" w:rsidRDefault="00207871">
      <w:pPr>
        <w:pStyle w:val="ListParagraph"/>
        <w:numPr>
          <w:ilvl w:val="0"/>
          <w:numId w:val="53"/>
        </w:numPr>
      </w:pPr>
      <w:r w:rsidRPr="00A24A3D">
        <w:t>Déterminer vers quelles sources se tourne le public pour obtenir de l</w:t>
      </w:r>
      <w:r w:rsidR="008E088B" w:rsidRPr="00A24A3D">
        <w:t>’</w:t>
      </w:r>
      <w:r w:rsidRPr="00A24A3D">
        <w:t>information supplémentaire en langage simple à propos du sujet, y compris d</w:t>
      </w:r>
      <w:r w:rsidR="008E088B" w:rsidRPr="00A24A3D">
        <w:t>’</w:t>
      </w:r>
      <w:r w:rsidRPr="00A24A3D">
        <w:t>autres documents, vidéos, sites Web ou films.</w:t>
      </w:r>
    </w:p>
    <w:p w14:paraId="24481D53" w14:textId="7CBE7E15" w:rsidR="002D2A04" w:rsidRPr="00A24A3D" w:rsidRDefault="00207871">
      <w:pPr>
        <w:pStyle w:val="ListParagraph"/>
        <w:numPr>
          <w:ilvl w:val="0"/>
          <w:numId w:val="53"/>
        </w:numPr>
      </w:pPr>
      <w:r w:rsidRPr="00A24A3D">
        <w:t>Donner le titre exact de toute information supplémentaire.</w:t>
      </w:r>
    </w:p>
    <w:p w14:paraId="36CC8E7B" w14:textId="4C25A6B4" w:rsidR="00766775" w:rsidRPr="00A24A3D" w:rsidRDefault="00766775" w:rsidP="00525AC8">
      <w:pPr>
        <w:pStyle w:val="Heading1"/>
        <w:rPr>
          <w:sz w:val="32"/>
          <w:szCs w:val="24"/>
        </w:rPr>
      </w:pPr>
      <w:bookmarkStart w:id="36" w:name="_Toc158707851"/>
      <w:r w:rsidRPr="00A24A3D">
        <w:rPr>
          <w:sz w:val="32"/>
          <w:szCs w:val="24"/>
        </w:rPr>
        <w:t>Partie 3 : Rendre l</w:t>
      </w:r>
      <w:r w:rsidR="008E088B" w:rsidRPr="00A24A3D">
        <w:rPr>
          <w:sz w:val="32"/>
          <w:szCs w:val="24"/>
        </w:rPr>
        <w:t>’</w:t>
      </w:r>
      <w:r w:rsidRPr="00A24A3D">
        <w:rPr>
          <w:sz w:val="32"/>
          <w:szCs w:val="24"/>
        </w:rPr>
        <w:t xml:space="preserve">information </w:t>
      </w:r>
      <w:r w:rsidR="009D3C70">
        <w:rPr>
          <w:sz w:val="32"/>
          <w:szCs w:val="24"/>
        </w:rPr>
        <w:t>facile à comprendre</w:t>
      </w:r>
      <w:bookmarkEnd w:id="36"/>
      <w:r w:rsidR="009D3C70">
        <w:rPr>
          <w:sz w:val="32"/>
          <w:szCs w:val="24"/>
        </w:rPr>
        <w:t xml:space="preserve"> </w:t>
      </w:r>
    </w:p>
    <w:p w14:paraId="14F08B43" w14:textId="6C1F1C20" w:rsidR="00766775" w:rsidRPr="00A24A3D" w:rsidRDefault="00766775" w:rsidP="00CC6163">
      <w:pPr>
        <w:pStyle w:val="Heading2"/>
      </w:pPr>
      <w:bookmarkStart w:id="37" w:name="_Toc158707852"/>
      <w:r w:rsidRPr="00A24A3D">
        <w:t>Utiliser un langage clair</w:t>
      </w:r>
      <w:bookmarkEnd w:id="37"/>
    </w:p>
    <w:p w14:paraId="064AD2FC" w14:textId="31EB653E" w:rsidR="00766775" w:rsidRPr="00A24A3D" w:rsidRDefault="00766775" w:rsidP="000B5416">
      <w:pPr>
        <w:pStyle w:val="Heading3"/>
        <w:ind w:left="720"/>
      </w:pPr>
      <w:bookmarkStart w:id="38" w:name="_Toc158707853"/>
      <w:r w:rsidRPr="00A24A3D">
        <w:t>Rendre l</w:t>
      </w:r>
      <w:r w:rsidR="008E088B" w:rsidRPr="00A24A3D">
        <w:t>’</w:t>
      </w:r>
      <w:r w:rsidRPr="00A24A3D">
        <w:t xml:space="preserve">information claire et </w:t>
      </w:r>
      <w:r w:rsidR="009D3C70">
        <w:t>facile à comprendre</w:t>
      </w:r>
      <w:bookmarkEnd w:id="38"/>
    </w:p>
    <w:p w14:paraId="7F8CC849" w14:textId="7737B5B9" w:rsidR="00766775" w:rsidRPr="00A24A3D" w:rsidRDefault="00766775" w:rsidP="00766775">
      <w:r w:rsidRPr="00A24A3D">
        <w:t>L</w:t>
      </w:r>
      <w:r w:rsidR="008E088B" w:rsidRPr="00A24A3D">
        <w:t>’</w:t>
      </w:r>
      <w:r w:rsidRPr="00A24A3D">
        <w:t xml:space="preserve">organisation doit élaborer des communications dans un langage clair et </w:t>
      </w:r>
      <w:r w:rsidR="009D3C70">
        <w:t>facile à comprendre</w:t>
      </w:r>
      <w:r w:rsidRPr="00A24A3D">
        <w:t xml:space="preserve">, notamment en employant des termes adaptés à la nature du matériel et au public </w:t>
      </w:r>
      <w:r w:rsidR="009D3C70">
        <w:t>cible</w:t>
      </w:r>
      <w:r w:rsidRPr="00A24A3D">
        <w:t>.</w:t>
      </w:r>
    </w:p>
    <w:p w14:paraId="5001A80E" w14:textId="5D109A89" w:rsidR="00766775" w:rsidRPr="00A24A3D" w:rsidRDefault="00766775" w:rsidP="00766775">
      <w:r w:rsidRPr="00A24A3D">
        <w:rPr>
          <w:rStyle w:val="Strong"/>
        </w:rPr>
        <w:t>Remarque :</w:t>
      </w:r>
      <w:r w:rsidRPr="00A24A3D">
        <w:t xml:space="preserve"> Consultez les ressources du Portail linguistique du Canada pour accéder aux lignes directrices de rédaction moderne et à son </w:t>
      </w:r>
      <w:r w:rsidRPr="00A24A3D">
        <w:lastRenderedPageBreak/>
        <w:t>glossaire sur l</w:t>
      </w:r>
      <w:r w:rsidR="008E088B" w:rsidRPr="00A24A3D">
        <w:t>’</w:t>
      </w:r>
      <w:r w:rsidRPr="00A24A3D">
        <w:t>accessibilité. D</w:t>
      </w:r>
      <w:r w:rsidR="008E088B" w:rsidRPr="00A24A3D">
        <w:t>’</w:t>
      </w:r>
      <w:r w:rsidRPr="00A24A3D">
        <w:t>autres ressources sont indiquées à l</w:t>
      </w:r>
      <w:r w:rsidR="008E088B" w:rsidRPr="00A24A3D">
        <w:t>’</w:t>
      </w:r>
      <w:hyperlink w:anchor="_Annex_C_-" w:history="1">
        <w:r w:rsidRPr="00A24A3D">
          <w:rPr>
            <w:rStyle w:val="Hyperlink"/>
          </w:rPr>
          <w:t>annexe C</w:t>
        </w:r>
      </w:hyperlink>
      <w:r w:rsidRPr="00A24A3D">
        <w:t>.</w:t>
      </w:r>
    </w:p>
    <w:p w14:paraId="08DF5348" w14:textId="04435EB3" w:rsidR="00766775" w:rsidRPr="00A24A3D" w:rsidRDefault="00766775" w:rsidP="00427EA4">
      <w:pPr>
        <w:pStyle w:val="Heading3"/>
        <w:ind w:left="720"/>
      </w:pPr>
      <w:bookmarkStart w:id="39" w:name="_Toc158707854"/>
      <w:r w:rsidRPr="00A24A3D">
        <w:t>Tenir compte de tous les aspects de la communication</w:t>
      </w:r>
      <w:bookmarkEnd w:id="39"/>
    </w:p>
    <w:p w14:paraId="7A8AB9AF" w14:textId="61056BCF" w:rsidR="00766775" w:rsidRPr="00A24A3D" w:rsidRDefault="00766775" w:rsidP="00766775">
      <w:r w:rsidRPr="00A24A3D">
        <w:t>L</w:t>
      </w:r>
      <w:r w:rsidR="008E088B" w:rsidRPr="00A24A3D">
        <w:t>’</w:t>
      </w:r>
      <w:r w:rsidRPr="00A24A3D">
        <w:t>organisation doit utiliser un style et un ton appropriés au public</w:t>
      </w:r>
      <w:r w:rsidR="009D3C70">
        <w:t xml:space="preserve"> cible</w:t>
      </w:r>
      <w:r w:rsidRPr="00A24A3D">
        <w:t>, au but, au genre, au contexte et au moyen de communication :</w:t>
      </w:r>
    </w:p>
    <w:p w14:paraId="3702682F" w14:textId="316557CD" w:rsidR="00766775" w:rsidRPr="00A24A3D" w:rsidRDefault="00766775">
      <w:pPr>
        <w:pStyle w:val="ListParagraph"/>
        <w:numPr>
          <w:ilvl w:val="0"/>
          <w:numId w:val="54"/>
        </w:numPr>
      </w:pPr>
      <w:r w:rsidRPr="00A24A3D">
        <w:t>Utiliser un langage</w:t>
      </w:r>
      <w:r w:rsidR="005345B9" w:rsidRPr="00A24A3D">
        <w:t xml:space="preserve"> usuel</w:t>
      </w:r>
      <w:r w:rsidR="00905042">
        <w:t>, courant,</w:t>
      </w:r>
      <w:r w:rsidR="005345B9" w:rsidRPr="00A24A3D">
        <w:t xml:space="preserve"> connu du public cible</w:t>
      </w:r>
      <w:r w:rsidRPr="00A24A3D">
        <w:t xml:space="preserve">, sauf si le sujet est inconnu et nécessite de connaître les termes techniques </w:t>
      </w:r>
      <w:r w:rsidR="005345B9" w:rsidRPr="00A24A3D">
        <w:t>utilisés</w:t>
      </w:r>
      <w:r w:rsidR="00FA7407">
        <w:t xml:space="preserve"> </w:t>
      </w:r>
      <w:r w:rsidRPr="00A24A3D">
        <w:t>(ces termes doivent alors être définis).</w:t>
      </w:r>
    </w:p>
    <w:p w14:paraId="7263A56B" w14:textId="17E6187C" w:rsidR="00766775" w:rsidRPr="00A24A3D" w:rsidRDefault="00766775">
      <w:pPr>
        <w:pStyle w:val="ListParagraph"/>
        <w:numPr>
          <w:ilvl w:val="0"/>
          <w:numId w:val="54"/>
        </w:numPr>
      </w:pPr>
      <w:r w:rsidRPr="00A24A3D">
        <w:t>Préférer des tournures positives, plutôt que négatives.</w:t>
      </w:r>
    </w:p>
    <w:p w14:paraId="73CDEB9C" w14:textId="513EB13A" w:rsidR="00766775" w:rsidRPr="00A24A3D" w:rsidRDefault="00766775">
      <w:pPr>
        <w:pStyle w:val="ListParagraph"/>
        <w:numPr>
          <w:ilvl w:val="0"/>
          <w:numId w:val="54"/>
        </w:numPr>
      </w:pPr>
      <w:r w:rsidRPr="00A24A3D">
        <w:t xml:space="preserve">Éviter la négation, comme « pas » et « ne pas », sauf pour donner des avertissements, pour communiquer un danger ou pour corriger des renseignements ou des </w:t>
      </w:r>
      <w:r w:rsidR="009D3C70">
        <w:t>informations inexactes.</w:t>
      </w:r>
    </w:p>
    <w:p w14:paraId="3DD4B5AF" w14:textId="252385DF" w:rsidR="00766775" w:rsidRPr="00A24A3D" w:rsidRDefault="00766775">
      <w:pPr>
        <w:pStyle w:val="ListParagraph"/>
        <w:numPr>
          <w:ilvl w:val="0"/>
          <w:numId w:val="54"/>
        </w:numPr>
      </w:pPr>
      <w:r w:rsidRPr="00A24A3D">
        <w:t>Toujours utiliser un langage respectueux.</w:t>
      </w:r>
    </w:p>
    <w:p w14:paraId="244AD7B6" w14:textId="5ED37C4C" w:rsidR="00766775" w:rsidRPr="00A24A3D" w:rsidRDefault="00766775">
      <w:pPr>
        <w:pStyle w:val="ListParagraph"/>
        <w:numPr>
          <w:ilvl w:val="0"/>
          <w:numId w:val="54"/>
        </w:numPr>
      </w:pPr>
      <w:r w:rsidRPr="00A24A3D">
        <w:t>Utiliser un ton de conversation s</w:t>
      </w:r>
      <w:r w:rsidR="008E088B" w:rsidRPr="00A24A3D">
        <w:t>’</w:t>
      </w:r>
      <w:r w:rsidRPr="00A24A3D">
        <w:t>il est approprié de le faire et si la clarté s</w:t>
      </w:r>
      <w:r w:rsidR="008E088B" w:rsidRPr="00A24A3D">
        <w:t>’</w:t>
      </w:r>
      <w:r w:rsidRPr="00A24A3D">
        <w:t>en trouve améliorée.</w:t>
      </w:r>
    </w:p>
    <w:p w14:paraId="6642327D" w14:textId="77777777" w:rsidR="00766775" w:rsidRPr="00A24A3D" w:rsidRDefault="00766775" w:rsidP="00766775">
      <w:r w:rsidRPr="00A24A3D">
        <w:rPr>
          <w:rStyle w:val="Strong"/>
        </w:rPr>
        <w:t>Remarques :</w:t>
      </w:r>
    </w:p>
    <w:p w14:paraId="1497C94B" w14:textId="725469F7" w:rsidR="00766775" w:rsidRPr="00A24A3D" w:rsidRDefault="00766775">
      <w:pPr>
        <w:pStyle w:val="ListParagraph"/>
        <w:numPr>
          <w:ilvl w:val="0"/>
          <w:numId w:val="55"/>
        </w:numPr>
      </w:pPr>
      <w:r w:rsidRPr="00A24A3D">
        <w:t>Exemple de ton positif : « Nous sommes habitués à travailler avec davantage d</w:t>
      </w:r>
      <w:r w:rsidR="008E088B" w:rsidRPr="00A24A3D">
        <w:t>’</w:t>
      </w:r>
      <w:r w:rsidRPr="00A24A3D">
        <w:t>autonomie. » Exemple de ton négatif : « Nous ne sommes pas habitués à une supervision aussi constante. »</w:t>
      </w:r>
    </w:p>
    <w:p w14:paraId="1E11FA98" w14:textId="10DE435C" w:rsidR="00766775" w:rsidRPr="00A24A3D" w:rsidRDefault="00766775">
      <w:pPr>
        <w:pStyle w:val="ListParagraph"/>
        <w:numPr>
          <w:ilvl w:val="0"/>
          <w:numId w:val="55"/>
        </w:numPr>
      </w:pPr>
      <w:r w:rsidRPr="00A24A3D">
        <w:t>Dites au public ce qu</w:t>
      </w:r>
      <w:r w:rsidR="008E088B" w:rsidRPr="00A24A3D">
        <w:t>’</w:t>
      </w:r>
      <w:r w:rsidRPr="00A24A3D">
        <w:t>il peut faire plutôt que ce qu</w:t>
      </w:r>
      <w:r w:rsidR="008E088B" w:rsidRPr="00A24A3D">
        <w:t>’</w:t>
      </w:r>
      <w:r w:rsidRPr="00A24A3D">
        <w:t>il ne peut pas faire.</w:t>
      </w:r>
    </w:p>
    <w:p w14:paraId="32C76379" w14:textId="39CAE236" w:rsidR="00766775" w:rsidRPr="00A24A3D" w:rsidRDefault="00766775">
      <w:pPr>
        <w:pStyle w:val="ListParagraph"/>
        <w:numPr>
          <w:ilvl w:val="0"/>
          <w:numId w:val="55"/>
        </w:numPr>
      </w:pPr>
      <w:r w:rsidRPr="00A24A3D">
        <w:t>Les sujets graves ou urgents devraient être abordés avec un ton et un style appropriés, comme la brièveté pour une action urgente ou la compassion en cas de traumatisme.</w:t>
      </w:r>
    </w:p>
    <w:p w14:paraId="7E5AED64" w14:textId="195F5A34" w:rsidR="00766775" w:rsidRPr="003F0469" w:rsidRDefault="00737290" w:rsidP="000B5416">
      <w:pPr>
        <w:pStyle w:val="Heading3"/>
        <w:ind w:left="720"/>
      </w:pPr>
      <w:hyperlink w:anchor="_Toc157087116" w:history="1">
        <w:bookmarkStart w:id="40" w:name="_Toc158707855"/>
        <w:r w:rsidR="00905042" w:rsidRPr="0068151D">
          <w:t>S’adresser directement au public</w:t>
        </w:r>
        <w:bookmarkEnd w:id="40"/>
        <w:r w:rsidR="00905042" w:rsidRPr="0068151D">
          <w:t xml:space="preserve"> </w:t>
        </w:r>
      </w:hyperlink>
    </w:p>
    <w:p w14:paraId="015208B9" w14:textId="3754F787" w:rsidR="00766775" w:rsidRPr="003F0469" w:rsidRDefault="00766775" w:rsidP="00766775">
      <w:r w:rsidRPr="003F0469">
        <w:t>L</w:t>
      </w:r>
      <w:r w:rsidR="008E088B" w:rsidRPr="003F0469">
        <w:t>’</w:t>
      </w:r>
      <w:r w:rsidRPr="003F0469">
        <w:t>organisation doit utiliser des pronoms pour adresser le message au public</w:t>
      </w:r>
      <w:r w:rsidR="00905042">
        <w:t xml:space="preserve"> cible</w:t>
      </w:r>
      <w:r w:rsidRPr="003F0469">
        <w:t> :</w:t>
      </w:r>
    </w:p>
    <w:p w14:paraId="43254A31" w14:textId="51A8BB93" w:rsidR="00766775" w:rsidRPr="003F0469" w:rsidRDefault="00766775">
      <w:pPr>
        <w:pStyle w:val="ListParagraph"/>
        <w:numPr>
          <w:ilvl w:val="0"/>
          <w:numId w:val="56"/>
        </w:numPr>
      </w:pPr>
      <w:r w:rsidRPr="003F0469">
        <w:t>Utiliser des pronoms à la première personne (nous, nos, notre) pour désigner l</w:t>
      </w:r>
      <w:r w:rsidR="008E088B" w:rsidRPr="003F0469">
        <w:t>’</w:t>
      </w:r>
      <w:r w:rsidRPr="003F0469">
        <w:t>organisation.</w:t>
      </w:r>
    </w:p>
    <w:p w14:paraId="089C215B" w14:textId="5130E5D2" w:rsidR="00766775" w:rsidRPr="003F0469" w:rsidRDefault="00766775">
      <w:pPr>
        <w:pStyle w:val="ListParagraph"/>
        <w:numPr>
          <w:ilvl w:val="0"/>
          <w:numId w:val="56"/>
        </w:numPr>
      </w:pPr>
      <w:r w:rsidRPr="003F0469">
        <w:t>Utiliser des pronoms à la deuxième personne (vous, votre) pour le public</w:t>
      </w:r>
      <w:r w:rsidR="00905042">
        <w:t xml:space="preserve"> cible</w:t>
      </w:r>
      <w:r w:rsidRPr="003F0469">
        <w:t>.</w:t>
      </w:r>
    </w:p>
    <w:p w14:paraId="68B8600C" w14:textId="5BED86F3" w:rsidR="00766775" w:rsidRPr="00905042" w:rsidRDefault="00766775">
      <w:pPr>
        <w:pStyle w:val="ListParagraph"/>
        <w:numPr>
          <w:ilvl w:val="0"/>
          <w:numId w:val="56"/>
        </w:numPr>
      </w:pPr>
      <w:r w:rsidRPr="00905042">
        <w:lastRenderedPageBreak/>
        <w:t>Utiliser la première personne du singulier (je) lorsque la voix du public est employée.</w:t>
      </w:r>
    </w:p>
    <w:p w14:paraId="04498AD9" w14:textId="425EF411" w:rsidR="00766775" w:rsidRPr="003F0469" w:rsidRDefault="00766775" w:rsidP="00716AAB">
      <w:r w:rsidRPr="003F0469">
        <w:rPr>
          <w:rStyle w:val="Strong"/>
        </w:rPr>
        <w:t>Remarque :</w:t>
      </w:r>
      <w:r w:rsidRPr="003F0469">
        <w:t xml:space="preserve"> Vous pouvez par exemple écrire « En signant ce document, je comprends et j</w:t>
      </w:r>
      <w:r w:rsidR="008E088B" w:rsidRPr="003F0469">
        <w:t>’</w:t>
      </w:r>
      <w:r w:rsidRPr="003F0469">
        <w:t>accepte les modalités de la demande » et « Quand dois-je retourner la demande? »</w:t>
      </w:r>
    </w:p>
    <w:p w14:paraId="14605C2F" w14:textId="1A0D1FF0" w:rsidR="00766775" w:rsidRPr="003F0469" w:rsidRDefault="00766775">
      <w:pPr>
        <w:pStyle w:val="ListParagraph"/>
        <w:numPr>
          <w:ilvl w:val="0"/>
          <w:numId w:val="56"/>
        </w:numPr>
      </w:pPr>
      <w:r w:rsidRPr="003F0469">
        <w:t xml:space="preserve">Utiliser </w:t>
      </w:r>
      <w:r w:rsidR="00D907D7">
        <w:t xml:space="preserve">des mots épicènes incluant </w:t>
      </w:r>
      <w:r w:rsidRPr="003F0469">
        <w:t>des expressions, des noms et des pronoms neutres ou non genrés qui sont culturellement adaptés.</w:t>
      </w:r>
    </w:p>
    <w:p w14:paraId="4FBD3723" w14:textId="78A98D95" w:rsidR="00766775" w:rsidRPr="003F0469" w:rsidRDefault="00766775" w:rsidP="00766775">
      <w:r w:rsidRPr="003F0469">
        <w:rPr>
          <w:rStyle w:val="Strong"/>
        </w:rPr>
        <w:t>Remarque :</w:t>
      </w:r>
      <w:r w:rsidRPr="003F0469">
        <w:t xml:space="preserve"> Voici des exemples :</w:t>
      </w:r>
    </w:p>
    <w:p w14:paraId="2E687AD4" w14:textId="1BA98B76" w:rsidR="00F8348F" w:rsidRDefault="00C85457">
      <w:pPr>
        <w:pStyle w:val="ListParagraph"/>
        <w:numPr>
          <w:ilvl w:val="0"/>
          <w:numId w:val="57"/>
        </w:numPr>
      </w:pPr>
      <w:r w:rsidRPr="00327360">
        <w:t xml:space="preserve">parents </w:t>
      </w:r>
      <w:r w:rsidRPr="00FA7407">
        <w:t>ou personnes ayant des enfants</w:t>
      </w:r>
      <w:r w:rsidRPr="00327360">
        <w:t>, au lieu de mère ou père;</w:t>
      </w:r>
    </w:p>
    <w:p w14:paraId="1DF8C24E" w14:textId="5C93EDD9" w:rsidR="00D907D7" w:rsidRDefault="00D907D7">
      <w:pPr>
        <w:pStyle w:val="ListParagraph"/>
        <w:numPr>
          <w:ilvl w:val="0"/>
          <w:numId w:val="57"/>
        </w:numPr>
      </w:pPr>
      <w:r w:rsidRPr="00D907D7">
        <w:t>membres du personnel</w:t>
      </w:r>
      <w:r>
        <w:t>, au lieu d’</w:t>
      </w:r>
      <w:r w:rsidRPr="00D907D7">
        <w:t>employés</w:t>
      </w:r>
      <w:r>
        <w:t xml:space="preserve"> ou employées</w:t>
      </w:r>
    </w:p>
    <w:p w14:paraId="16C6FE77" w14:textId="0D71796D" w:rsidR="00D907D7" w:rsidRDefault="00D907D7" w:rsidP="00D907D7">
      <w:pPr>
        <w:pStyle w:val="ListParagraph"/>
        <w:numPr>
          <w:ilvl w:val="0"/>
          <w:numId w:val="57"/>
        </w:numPr>
      </w:pPr>
      <w:r>
        <w:t>adepte, au lieu d’amateur ou amat</w:t>
      </w:r>
      <w:r w:rsidR="00CC768E">
        <w:t>rice</w:t>
      </w:r>
    </w:p>
    <w:p w14:paraId="3B26F36B" w14:textId="0F554892" w:rsidR="00D907D7" w:rsidRPr="00327360" w:rsidRDefault="00D907D7" w:rsidP="00D907D7">
      <w:pPr>
        <w:pStyle w:val="ListParagraph"/>
        <w:numPr>
          <w:ilvl w:val="0"/>
          <w:numId w:val="57"/>
        </w:numPr>
      </w:pPr>
      <w:r>
        <w:t>pl</w:t>
      </w:r>
      <w:r w:rsidR="00CC768E">
        <w:t>uriel au lieu de</w:t>
      </w:r>
      <w:r>
        <w:t xml:space="preserve"> singulier : les gestionnaires </w:t>
      </w:r>
      <w:r w:rsidR="00CC768E">
        <w:t>plutôt que</w:t>
      </w:r>
      <w:r>
        <w:t xml:space="preserve"> la gestionnaire ou le gestionnaire</w:t>
      </w:r>
    </w:p>
    <w:p w14:paraId="7F901CCC" w14:textId="7ED82465" w:rsidR="00766775" w:rsidRPr="00A24A3D" w:rsidRDefault="00766775" w:rsidP="000B5416">
      <w:pPr>
        <w:pStyle w:val="Heading3"/>
        <w:ind w:left="720"/>
      </w:pPr>
      <w:bookmarkStart w:id="41" w:name="_Toc158707856"/>
      <w:bookmarkStart w:id="42" w:name="_Toc158707857"/>
      <w:bookmarkStart w:id="43" w:name="_Toc158707859"/>
      <w:bookmarkEnd w:id="41"/>
      <w:bookmarkEnd w:id="42"/>
      <w:r w:rsidRPr="00A24A3D">
        <w:t>Être sensible aux préférences du public en matière d</w:t>
      </w:r>
      <w:r w:rsidR="008E088B" w:rsidRPr="00A24A3D">
        <w:t>’</w:t>
      </w:r>
      <w:r w:rsidR="00FD67E6" w:rsidRPr="00A24A3D">
        <w:t>autoidentification</w:t>
      </w:r>
      <w:bookmarkEnd w:id="43"/>
    </w:p>
    <w:p w14:paraId="56ADCDD2" w14:textId="1BCB15AF" w:rsidR="00766775" w:rsidRPr="00A24A3D" w:rsidRDefault="00766775" w:rsidP="00766775">
      <w:r w:rsidRPr="00A24A3D">
        <w:t>L</w:t>
      </w:r>
      <w:r w:rsidR="008E088B" w:rsidRPr="00A24A3D">
        <w:t>’</w:t>
      </w:r>
      <w:r w:rsidRPr="00A24A3D">
        <w:t>organisation doit consulter les membres du public afin d</w:t>
      </w:r>
      <w:r w:rsidR="008E088B" w:rsidRPr="00A24A3D">
        <w:t>’</w:t>
      </w:r>
      <w:r w:rsidRPr="00A24A3D">
        <w:t>utiliser le terme que le public préfère lorsqu</w:t>
      </w:r>
      <w:r w:rsidR="008E088B" w:rsidRPr="00A24A3D">
        <w:t>’</w:t>
      </w:r>
      <w:r w:rsidRPr="00A24A3D">
        <w:t>il est question d</w:t>
      </w:r>
      <w:r w:rsidR="008E088B" w:rsidRPr="00A24A3D">
        <w:t>’</w:t>
      </w:r>
      <w:r w:rsidRPr="00A24A3D">
        <w:t>une race, d</w:t>
      </w:r>
      <w:r w:rsidR="008E088B" w:rsidRPr="00A24A3D">
        <w:t>’</w:t>
      </w:r>
      <w:r w:rsidRPr="00A24A3D">
        <w:t>un groupe ethnique ou d</w:t>
      </w:r>
      <w:r w:rsidR="008E088B" w:rsidRPr="00A24A3D">
        <w:t>’</w:t>
      </w:r>
      <w:r w:rsidRPr="00A24A3D">
        <w:t>un handicap.</w:t>
      </w:r>
    </w:p>
    <w:p w14:paraId="677220EA" w14:textId="590B8EF3" w:rsidR="00766775" w:rsidRPr="00A24A3D" w:rsidRDefault="00766775" w:rsidP="00766775">
      <w:r w:rsidRPr="00A24A3D">
        <w:rPr>
          <w:rStyle w:val="Strong"/>
        </w:rPr>
        <w:t>Remarque :</w:t>
      </w:r>
      <w:r w:rsidRPr="00A24A3D">
        <w:t xml:space="preserve"> Les groupes de défense des droits et les personnes ayant une expérience vécue publient souvent un guide de style indiquant leurs préférences. Les ressources se trouvent à l</w:t>
      </w:r>
      <w:r w:rsidR="008E088B" w:rsidRPr="00A24A3D">
        <w:t>’</w:t>
      </w:r>
      <w:hyperlink w:anchor="_Annex_C_-" w:history="1">
        <w:r w:rsidRPr="00A24A3D">
          <w:rPr>
            <w:rStyle w:val="Hyperlink"/>
          </w:rPr>
          <w:t>annexe C</w:t>
        </w:r>
      </w:hyperlink>
      <w:r w:rsidRPr="00A24A3D">
        <w:t xml:space="preserve"> et dans la </w:t>
      </w:r>
      <w:hyperlink w:anchor="_Bibliography" w:history="1">
        <w:r w:rsidRPr="00A24A3D">
          <w:rPr>
            <w:rStyle w:val="Hyperlink"/>
          </w:rPr>
          <w:t>bibliographie</w:t>
        </w:r>
      </w:hyperlink>
      <w:r w:rsidRPr="00A24A3D">
        <w:t>.</w:t>
      </w:r>
    </w:p>
    <w:p w14:paraId="7649AD6F" w14:textId="61823296" w:rsidR="00766775" w:rsidRPr="00A24A3D" w:rsidRDefault="00766775" w:rsidP="00CC6163">
      <w:pPr>
        <w:pStyle w:val="Heading2"/>
      </w:pPr>
      <w:bookmarkStart w:id="44" w:name="_Toc158707860"/>
      <w:r w:rsidRPr="00A24A3D">
        <w:t xml:space="preserve">Choisir la formulation </w:t>
      </w:r>
      <w:r w:rsidR="00905042" w:rsidRPr="00FA7407">
        <w:t>appropriée</w:t>
      </w:r>
      <w:r w:rsidR="00905042">
        <w:t xml:space="preserve"> au public</w:t>
      </w:r>
      <w:bookmarkEnd w:id="44"/>
      <w:r w:rsidR="00905042">
        <w:t xml:space="preserve"> </w:t>
      </w:r>
    </w:p>
    <w:p w14:paraId="2CF5DE7A" w14:textId="1AED7EA5" w:rsidR="00766775" w:rsidRPr="00A24A3D" w:rsidRDefault="00766775" w:rsidP="00427EA4">
      <w:pPr>
        <w:pStyle w:val="Heading3"/>
        <w:ind w:left="720"/>
      </w:pPr>
      <w:bookmarkStart w:id="45" w:name="_Toc158707861"/>
      <w:r w:rsidRPr="00A24A3D">
        <w:t>Utiliser des mots courants</w:t>
      </w:r>
      <w:bookmarkEnd w:id="45"/>
      <w:r w:rsidRPr="00A24A3D">
        <w:t xml:space="preserve"> </w:t>
      </w:r>
    </w:p>
    <w:p w14:paraId="6F64B786" w14:textId="4AED31A8" w:rsidR="00766775" w:rsidRPr="00A24A3D" w:rsidRDefault="00766775" w:rsidP="00766775">
      <w:r w:rsidRPr="00A24A3D">
        <w:t>L</w:t>
      </w:r>
      <w:r w:rsidR="008E088B" w:rsidRPr="00A24A3D">
        <w:t>’</w:t>
      </w:r>
      <w:r w:rsidRPr="00A24A3D">
        <w:t>organisation doit choisir une formulation</w:t>
      </w:r>
      <w:r w:rsidR="00D14851">
        <w:t xml:space="preserve"> avec des </w:t>
      </w:r>
      <w:r w:rsidRPr="00A24A3D">
        <w:t>mots, expressions, phrases ou gestes en langue des signes qui convien</w:t>
      </w:r>
      <w:r w:rsidR="00D14851">
        <w:t>nent</w:t>
      </w:r>
      <w:r w:rsidRPr="00A24A3D">
        <w:t xml:space="preserve"> au public</w:t>
      </w:r>
      <w:r w:rsidR="00905042">
        <w:t xml:space="preserve"> cible</w:t>
      </w:r>
      <w:r w:rsidRPr="00A24A3D">
        <w:t>, au but et au type de la communication :</w:t>
      </w:r>
    </w:p>
    <w:p w14:paraId="05E17B48" w14:textId="557229E8" w:rsidR="00766775" w:rsidRPr="00A24A3D" w:rsidRDefault="00766775">
      <w:pPr>
        <w:pStyle w:val="ListParagraph"/>
        <w:numPr>
          <w:ilvl w:val="0"/>
          <w:numId w:val="58"/>
        </w:numPr>
      </w:pPr>
      <w:r w:rsidRPr="00A24A3D">
        <w:t xml:space="preserve">Utiliser des mots qui sont culturellement </w:t>
      </w:r>
      <w:r w:rsidR="00905042">
        <w:t xml:space="preserve">appropriés </w:t>
      </w:r>
      <w:r w:rsidRPr="00A24A3D">
        <w:t>et respectueux.</w:t>
      </w:r>
    </w:p>
    <w:p w14:paraId="36432657" w14:textId="6BD7CD8C" w:rsidR="00766775" w:rsidRPr="00A24A3D" w:rsidRDefault="00766775">
      <w:pPr>
        <w:pStyle w:val="ListParagraph"/>
        <w:numPr>
          <w:ilvl w:val="0"/>
          <w:numId w:val="58"/>
        </w:numPr>
      </w:pPr>
      <w:r w:rsidRPr="00A24A3D">
        <w:t>Utiliser le même mot de manière systématique pour signifier la même chose tout au long du matériel.</w:t>
      </w:r>
    </w:p>
    <w:p w14:paraId="49229F63" w14:textId="5B3BC901" w:rsidR="00766775" w:rsidRPr="00A24A3D" w:rsidRDefault="00766775">
      <w:pPr>
        <w:pStyle w:val="ListParagraph"/>
        <w:numPr>
          <w:ilvl w:val="0"/>
          <w:numId w:val="58"/>
        </w:numPr>
      </w:pPr>
      <w:r w:rsidRPr="00A24A3D">
        <w:lastRenderedPageBreak/>
        <w:t>Utiliser la forme la plus simple d</w:t>
      </w:r>
      <w:r w:rsidR="008E088B" w:rsidRPr="00A24A3D">
        <w:t>’</w:t>
      </w:r>
      <w:r w:rsidRPr="00A24A3D">
        <w:t xml:space="preserve">un mot que le public </w:t>
      </w:r>
      <w:r w:rsidR="00905042">
        <w:t xml:space="preserve">cible </w:t>
      </w:r>
      <w:r w:rsidRPr="00A24A3D">
        <w:t>connaît pour exprimer un sens, à moins qu</w:t>
      </w:r>
      <w:r w:rsidR="008E088B" w:rsidRPr="00A24A3D">
        <w:t>’</w:t>
      </w:r>
      <w:r w:rsidRPr="00A24A3D">
        <w:t>un autre mot plus précis ne soit également connu du public</w:t>
      </w:r>
      <w:r w:rsidR="00905042">
        <w:t xml:space="preserve"> cible</w:t>
      </w:r>
      <w:r w:rsidRPr="00A24A3D">
        <w:t>.</w:t>
      </w:r>
    </w:p>
    <w:p w14:paraId="50497341" w14:textId="77777777" w:rsidR="00766775" w:rsidRPr="00A24A3D" w:rsidRDefault="00766775" w:rsidP="00766775">
      <w:r w:rsidRPr="00A24A3D">
        <w:rPr>
          <w:rStyle w:val="Strong"/>
        </w:rPr>
        <w:t>Remarques :</w:t>
      </w:r>
    </w:p>
    <w:p w14:paraId="2CD759BC" w14:textId="1E8CFBEF" w:rsidR="00766775" w:rsidRPr="00A24A3D" w:rsidRDefault="00766775">
      <w:pPr>
        <w:pStyle w:val="ListParagraph"/>
        <w:numPr>
          <w:ilvl w:val="0"/>
          <w:numId w:val="59"/>
        </w:numPr>
      </w:pPr>
      <w:r w:rsidRPr="00A24A3D">
        <w:t>Utilisez des conjonctions simples comme « et », « ou » et « mais » au lieu de « de plus » ou « cependant ».</w:t>
      </w:r>
    </w:p>
    <w:p w14:paraId="5C9A41F5" w14:textId="4398289A" w:rsidR="00766775" w:rsidRPr="00A24A3D" w:rsidRDefault="00766775">
      <w:pPr>
        <w:pStyle w:val="ListParagraph"/>
        <w:numPr>
          <w:ilvl w:val="0"/>
          <w:numId w:val="59"/>
        </w:numPr>
      </w:pPr>
      <w:r w:rsidRPr="00A24A3D">
        <w:t>Lorsqu</w:t>
      </w:r>
      <w:r w:rsidR="008E088B" w:rsidRPr="00A24A3D">
        <w:t>’</w:t>
      </w:r>
      <w:r w:rsidRPr="00A24A3D">
        <w:t>un nom est long, envisagez d</w:t>
      </w:r>
      <w:r w:rsidR="008E088B" w:rsidRPr="00A24A3D">
        <w:t>’</w:t>
      </w:r>
      <w:r w:rsidRPr="00A24A3D">
        <w:t xml:space="preserve">utiliser un acronyme, ou une abréviation, défini après la première utilisation, ou des mots plus simples, comme « le </w:t>
      </w:r>
      <w:r w:rsidR="00D14851">
        <w:t>S</w:t>
      </w:r>
      <w:r w:rsidRPr="00A24A3D">
        <w:t>yndicat » au lieu de « le SCFP »</w:t>
      </w:r>
      <w:r w:rsidR="005C33EE" w:rsidRPr="00452BB9">
        <w:t xml:space="preserve"> (</w:t>
      </w:r>
      <w:r w:rsidR="005C33EE" w:rsidRPr="00A24A3D">
        <w:t>Syndicat canadien de la fonction publique)</w:t>
      </w:r>
      <w:r w:rsidRPr="00A24A3D">
        <w:t>, « l</w:t>
      </w:r>
      <w:r w:rsidR="008E088B" w:rsidRPr="00A24A3D">
        <w:t>’</w:t>
      </w:r>
      <w:r w:rsidR="00D14851">
        <w:t>A</w:t>
      </w:r>
      <w:r w:rsidRPr="00A24A3D">
        <w:t>ssociation » au lieu de « l</w:t>
      </w:r>
      <w:r w:rsidR="008E088B" w:rsidRPr="00A24A3D">
        <w:t>’</w:t>
      </w:r>
      <w:r w:rsidRPr="00A24A3D">
        <w:t>A</w:t>
      </w:r>
      <w:r w:rsidR="00D14851">
        <w:t>MC</w:t>
      </w:r>
      <w:r w:rsidRPr="00A24A3D">
        <w:t> »</w:t>
      </w:r>
      <w:r w:rsidR="004A0F5F" w:rsidRPr="00A24A3D">
        <w:t xml:space="preserve"> (Association médicale canadienne)</w:t>
      </w:r>
      <w:r w:rsidRPr="00A24A3D">
        <w:t>, « le Conseil » au lieu de « le CRTC »</w:t>
      </w:r>
      <w:r w:rsidR="004A0F5F" w:rsidRPr="00452BB9">
        <w:t xml:space="preserve"> (</w:t>
      </w:r>
      <w:r w:rsidR="004A0F5F" w:rsidRPr="00A24A3D">
        <w:t>Conseil de la radiodiffusion et des télécommunications canadiennes)</w:t>
      </w:r>
      <w:r w:rsidRPr="00A24A3D">
        <w:t>.</w:t>
      </w:r>
    </w:p>
    <w:p w14:paraId="5C57B963" w14:textId="2BE7E335" w:rsidR="00F72610" w:rsidRPr="00A24A3D" w:rsidRDefault="006009FD" w:rsidP="00F72610">
      <w:pPr>
        <w:pStyle w:val="Heading1"/>
        <w:numPr>
          <w:ilvl w:val="0"/>
          <w:numId w:val="0"/>
        </w:numPr>
        <w:ind w:left="431" w:hanging="431"/>
      </w:pPr>
      <w:r w:rsidRPr="00A24A3D">
        <w:br w:type="page"/>
      </w:r>
      <w:bookmarkStart w:id="46" w:name="_Toc158707862"/>
      <w:r w:rsidRPr="00A24A3D">
        <w:rPr>
          <w:sz w:val="32"/>
          <w:szCs w:val="24"/>
        </w:rPr>
        <w:lastRenderedPageBreak/>
        <w:t>Annexe A – Formulaires accessibles</w:t>
      </w:r>
      <w:bookmarkEnd w:id="46"/>
    </w:p>
    <w:p w14:paraId="2C700519" w14:textId="4AF2D729" w:rsidR="00F72610" w:rsidRPr="00A24A3D" w:rsidRDefault="00A86EB5" w:rsidP="00F72610">
      <w:pPr>
        <w:spacing w:after="240"/>
      </w:pPr>
      <w:r w:rsidRPr="00A24A3D">
        <w:t>(annexe informative)</w:t>
      </w:r>
    </w:p>
    <w:p w14:paraId="39D98F7E" w14:textId="6F8AB9C9" w:rsidR="00F72610" w:rsidRPr="00A24A3D" w:rsidRDefault="00A86EB5" w:rsidP="00F72610">
      <w:pPr>
        <w:spacing w:after="240"/>
      </w:pPr>
      <w:r w:rsidRPr="00A24A3D">
        <w:t>Conformément à la présente norme, l</w:t>
      </w:r>
      <w:r w:rsidR="008E088B" w:rsidRPr="00A24A3D">
        <w:t>’</w:t>
      </w:r>
      <w:r w:rsidRPr="00A24A3D">
        <w:t>organisation tiendra compte des lignes directrices suivantes.</w:t>
      </w:r>
    </w:p>
    <w:p w14:paraId="664794EA" w14:textId="17547C2A" w:rsidR="00F72610" w:rsidRPr="00A24A3D" w:rsidRDefault="00F72610" w:rsidP="00427EA4">
      <w:pPr>
        <w:pStyle w:val="Heading2"/>
        <w:numPr>
          <w:ilvl w:val="0"/>
          <w:numId w:val="0"/>
        </w:numPr>
        <w:ind w:left="576" w:hanging="576"/>
      </w:pPr>
      <w:bookmarkStart w:id="47" w:name="_Toc158707863"/>
      <w:r w:rsidRPr="00A24A3D">
        <w:t>A.1</w:t>
      </w:r>
      <w:r w:rsidRPr="00A24A3D">
        <w:tab/>
        <w:t>Élaborer les formulaires</w:t>
      </w:r>
      <w:bookmarkEnd w:id="47"/>
    </w:p>
    <w:p w14:paraId="6328B464" w14:textId="43687663" w:rsidR="00F72610" w:rsidRPr="00A24A3D" w:rsidRDefault="00F72610" w:rsidP="00F72610">
      <w:pPr>
        <w:spacing w:after="240"/>
        <w:rPr>
          <w:bCs/>
        </w:rPr>
      </w:pPr>
      <w:r w:rsidRPr="00A24A3D">
        <w:t xml:space="preserve">Suivre toutes les pratiques relatives au langage </w:t>
      </w:r>
      <w:r w:rsidR="002523B5" w:rsidRPr="00A24A3D">
        <w:t xml:space="preserve">simple </w:t>
      </w:r>
      <w:r w:rsidRPr="00A24A3D">
        <w:t>lors de la création de formulaires.</w:t>
      </w:r>
    </w:p>
    <w:p w14:paraId="4B1DA629" w14:textId="5F8285E2" w:rsidR="00F72610" w:rsidRPr="00A24A3D" w:rsidRDefault="00F72610" w:rsidP="00427EA4">
      <w:pPr>
        <w:pStyle w:val="Heading2"/>
        <w:numPr>
          <w:ilvl w:val="0"/>
          <w:numId w:val="0"/>
        </w:numPr>
        <w:ind w:left="576" w:hanging="576"/>
      </w:pPr>
      <w:bookmarkStart w:id="48" w:name="_Toc158707864"/>
      <w:r w:rsidRPr="00A24A3D">
        <w:t>A.2</w:t>
      </w:r>
      <w:r w:rsidRPr="00A24A3D">
        <w:tab/>
        <w:t>Structure des formulaires</w:t>
      </w:r>
      <w:bookmarkEnd w:id="48"/>
    </w:p>
    <w:p w14:paraId="4B7C5CD8" w14:textId="26D05C7E" w:rsidR="00F72610" w:rsidRPr="00A24A3D" w:rsidRDefault="00F72610" w:rsidP="00F72610">
      <w:pPr>
        <w:numPr>
          <w:ilvl w:val="0"/>
          <w:numId w:val="61"/>
        </w:numPr>
      </w:pPr>
      <w:r w:rsidRPr="00A24A3D">
        <w:t>Utiliser un titre et une introduction pour expliquer au public l</w:t>
      </w:r>
      <w:r w:rsidR="008E088B" w:rsidRPr="00A24A3D">
        <w:t>’</w:t>
      </w:r>
      <w:r w:rsidRPr="00A24A3D">
        <w:t>objet du formulaire et pourquoi il doit être rempli.</w:t>
      </w:r>
    </w:p>
    <w:p w14:paraId="7D029E29" w14:textId="2279163B" w:rsidR="00F72610" w:rsidRPr="00A24A3D" w:rsidRDefault="00F72610" w:rsidP="00F72610">
      <w:pPr>
        <w:numPr>
          <w:ilvl w:val="0"/>
          <w:numId w:val="61"/>
        </w:numPr>
      </w:pPr>
      <w:r w:rsidRPr="00A24A3D">
        <w:t>Inclure une table des matières, une liste d</w:t>
      </w:r>
      <w:r w:rsidR="008E088B" w:rsidRPr="00A24A3D">
        <w:t>’</w:t>
      </w:r>
      <w:r w:rsidRPr="00A24A3D">
        <w:t>abréviations essentielles ou un lexique.</w:t>
      </w:r>
    </w:p>
    <w:p w14:paraId="687A86F9" w14:textId="583380EF" w:rsidR="00F72610" w:rsidRPr="00A24A3D" w:rsidRDefault="00F72610" w:rsidP="00F72610">
      <w:pPr>
        <w:numPr>
          <w:ilvl w:val="0"/>
          <w:numId w:val="61"/>
        </w:numPr>
      </w:pPr>
      <w:r w:rsidRPr="00A24A3D">
        <w:t>Regrouper le contenu ou les questions par thèmes.</w:t>
      </w:r>
    </w:p>
    <w:p w14:paraId="3F98F6DE" w14:textId="00A52E5F" w:rsidR="00F72610" w:rsidRPr="00A24A3D" w:rsidRDefault="00F72610" w:rsidP="00F72610">
      <w:pPr>
        <w:numPr>
          <w:ilvl w:val="0"/>
          <w:numId w:val="61"/>
        </w:numPr>
      </w:pPr>
      <w:r w:rsidRPr="00A24A3D">
        <w:t>Donner à chaque groupe un titre unique.</w:t>
      </w:r>
    </w:p>
    <w:p w14:paraId="6A437884" w14:textId="3A3009DD" w:rsidR="00F72610" w:rsidRPr="00A24A3D" w:rsidRDefault="00F72610" w:rsidP="00F72610">
      <w:pPr>
        <w:numPr>
          <w:ilvl w:val="0"/>
          <w:numId w:val="61"/>
        </w:numPr>
      </w:pPr>
      <w:r w:rsidRPr="00A24A3D">
        <w:t xml:space="preserve">Suivre une structure à laquelle le public </w:t>
      </w:r>
      <w:r w:rsidR="000D2962">
        <w:t xml:space="preserve">cible </w:t>
      </w:r>
      <w:r w:rsidRPr="00A24A3D">
        <w:t>est bien habitué.</w:t>
      </w:r>
    </w:p>
    <w:p w14:paraId="39733FF0" w14:textId="3466F680" w:rsidR="00F72610" w:rsidRPr="00A24A3D" w:rsidRDefault="00F72610" w:rsidP="00F72610">
      <w:pPr>
        <w:numPr>
          <w:ilvl w:val="0"/>
          <w:numId w:val="61"/>
        </w:numPr>
      </w:pPr>
      <w:r w:rsidRPr="00A24A3D">
        <w:t>Marquer pour le public les sections qui n</w:t>
      </w:r>
      <w:r w:rsidR="008E088B" w:rsidRPr="00A24A3D">
        <w:t>’</w:t>
      </w:r>
      <w:r w:rsidRPr="00A24A3D">
        <w:t>ont pas besoin d</w:t>
      </w:r>
      <w:r w:rsidR="008E088B" w:rsidRPr="00A24A3D">
        <w:t>’</w:t>
      </w:r>
      <w:r w:rsidRPr="00A24A3D">
        <w:t>être remplies.</w:t>
      </w:r>
    </w:p>
    <w:p w14:paraId="1568A7D1" w14:textId="6D0B6789" w:rsidR="00F72610" w:rsidRPr="00A24A3D" w:rsidRDefault="00F72610" w:rsidP="00F72610">
      <w:pPr>
        <w:numPr>
          <w:ilvl w:val="0"/>
          <w:numId w:val="61"/>
        </w:numPr>
      </w:pPr>
      <w:r w:rsidRPr="00A24A3D">
        <w:t>Mettre en évidence les sections obligatoires du formulaire.</w:t>
      </w:r>
    </w:p>
    <w:p w14:paraId="6AFAB74B" w14:textId="4CD01477" w:rsidR="00F72610" w:rsidRPr="00A24A3D" w:rsidRDefault="00F72610" w:rsidP="00F72610">
      <w:pPr>
        <w:numPr>
          <w:ilvl w:val="0"/>
          <w:numId w:val="61"/>
        </w:numPr>
      </w:pPr>
      <w:r w:rsidRPr="00A24A3D">
        <w:t>Inclure un guide explicatif, au besoin, par exemple dans une annexe, ou incorporer un hyperlien qui s</w:t>
      </w:r>
      <w:r w:rsidR="008E088B" w:rsidRPr="00A24A3D">
        <w:t>’</w:t>
      </w:r>
      <w:r w:rsidRPr="00A24A3D">
        <w:t>ouvre dans une nouvelle fenêtre.</w:t>
      </w:r>
    </w:p>
    <w:p w14:paraId="2A0C26D6" w14:textId="7A6733D8" w:rsidR="00F72610" w:rsidRPr="00A24A3D" w:rsidRDefault="00F72610" w:rsidP="00427EA4">
      <w:pPr>
        <w:pStyle w:val="Heading2"/>
        <w:numPr>
          <w:ilvl w:val="0"/>
          <w:numId w:val="0"/>
        </w:numPr>
        <w:rPr>
          <w:b w:val="0"/>
        </w:rPr>
      </w:pPr>
      <w:bookmarkStart w:id="49" w:name="_Toc158707865"/>
      <w:r w:rsidRPr="00A24A3D">
        <w:t>A.3</w:t>
      </w:r>
      <w:r w:rsidRPr="00A24A3D">
        <w:tab/>
        <w:t>Questions et réponses</w:t>
      </w:r>
      <w:bookmarkEnd w:id="49"/>
    </w:p>
    <w:p w14:paraId="2F3AB802" w14:textId="2F9D8D50" w:rsidR="00F72610" w:rsidRPr="00A24A3D" w:rsidRDefault="00F72610" w:rsidP="00F72610">
      <w:pPr>
        <w:numPr>
          <w:ilvl w:val="0"/>
          <w:numId w:val="61"/>
        </w:numPr>
      </w:pPr>
      <w:r w:rsidRPr="00A24A3D">
        <w:t>Utiliser la même structure pour toutes les questions et réponses</w:t>
      </w:r>
      <w:r w:rsidR="00D14851">
        <w:t>. L</w:t>
      </w:r>
      <w:r w:rsidRPr="00A24A3D">
        <w:t>es questions fermées sont préférables.</w:t>
      </w:r>
    </w:p>
    <w:p w14:paraId="7AB1FD83" w14:textId="71F4A048" w:rsidR="00F72610" w:rsidRPr="00A24A3D" w:rsidRDefault="00F72610" w:rsidP="00F72610">
      <w:pPr>
        <w:numPr>
          <w:ilvl w:val="0"/>
          <w:numId w:val="61"/>
        </w:numPr>
      </w:pPr>
      <w:r w:rsidRPr="00A24A3D">
        <w:t>Annoter clairement chaque champ de formulaire, par exemple « Nom tel qu</w:t>
      </w:r>
      <w:r w:rsidR="008E088B" w:rsidRPr="00A24A3D">
        <w:t>’</w:t>
      </w:r>
      <w:r w:rsidRPr="00A24A3D">
        <w:t>il figure sur votre acte de naissance » au lieu de « Nom ».</w:t>
      </w:r>
    </w:p>
    <w:p w14:paraId="19579429" w14:textId="43990E3A" w:rsidR="00F72610" w:rsidRPr="00A24A3D" w:rsidRDefault="00F72610" w:rsidP="00F72610">
      <w:pPr>
        <w:numPr>
          <w:ilvl w:val="0"/>
          <w:numId w:val="61"/>
        </w:numPr>
      </w:pPr>
      <w:r w:rsidRPr="00A24A3D">
        <w:t>Numéroter chaque question.</w:t>
      </w:r>
    </w:p>
    <w:p w14:paraId="4FDBAF40" w14:textId="7910A6B9" w:rsidR="00F72610" w:rsidRPr="00A24A3D" w:rsidRDefault="00F72610" w:rsidP="00F72610">
      <w:pPr>
        <w:numPr>
          <w:ilvl w:val="0"/>
          <w:numId w:val="61"/>
        </w:numPr>
      </w:pPr>
      <w:r w:rsidRPr="00A24A3D">
        <w:t>Permettre une réponse « ne sait pas » ou « autre ».</w:t>
      </w:r>
    </w:p>
    <w:p w14:paraId="39DF1998" w14:textId="16A46053" w:rsidR="00F72610" w:rsidRPr="00A24A3D" w:rsidRDefault="00F72610" w:rsidP="00F72610">
      <w:pPr>
        <w:numPr>
          <w:ilvl w:val="0"/>
          <w:numId w:val="61"/>
        </w:numPr>
      </w:pPr>
      <w:r w:rsidRPr="00A24A3D">
        <w:lastRenderedPageBreak/>
        <w:t>Laisser suffisamment d</w:t>
      </w:r>
      <w:r w:rsidR="008E088B" w:rsidRPr="00A24A3D">
        <w:t>’</w:t>
      </w:r>
      <w:r w:rsidRPr="00A24A3D">
        <w:t>espace pour les réponses rédigées et suffisamment d</w:t>
      </w:r>
      <w:r w:rsidR="008E088B" w:rsidRPr="00A24A3D">
        <w:t>’</w:t>
      </w:r>
      <w:r w:rsidRPr="00A24A3D">
        <w:t>espace entre les différents éléments ou questions.</w:t>
      </w:r>
    </w:p>
    <w:p w14:paraId="0D0D748E" w14:textId="4FA38334" w:rsidR="00F72610" w:rsidRPr="00A24A3D" w:rsidRDefault="00F72610" w:rsidP="00427EA4">
      <w:pPr>
        <w:pStyle w:val="Heading2"/>
        <w:numPr>
          <w:ilvl w:val="0"/>
          <w:numId w:val="0"/>
        </w:numPr>
        <w:ind w:left="576" w:hanging="576"/>
      </w:pPr>
      <w:bookmarkStart w:id="50" w:name="_Toc158707866"/>
      <w:r w:rsidRPr="00A24A3D">
        <w:t>A.4</w:t>
      </w:r>
      <w:r w:rsidRPr="00A24A3D">
        <w:tab/>
        <w:t>Aider le public à remplir le formulaire</w:t>
      </w:r>
      <w:bookmarkEnd w:id="50"/>
    </w:p>
    <w:p w14:paraId="583D323E" w14:textId="736B58D6" w:rsidR="00F72610" w:rsidRPr="00A24A3D" w:rsidRDefault="00F72610" w:rsidP="00F72610">
      <w:pPr>
        <w:numPr>
          <w:ilvl w:val="0"/>
          <w:numId w:val="61"/>
        </w:numPr>
      </w:pPr>
      <w:r w:rsidRPr="00A24A3D">
        <w:t xml:space="preserve">Prévoir des </w:t>
      </w:r>
      <w:r w:rsidR="007459A7">
        <w:t>f</w:t>
      </w:r>
      <w:r w:rsidR="007459A7" w:rsidRPr="007459A7">
        <w:t xml:space="preserve">ormats alternatifs </w:t>
      </w:r>
      <w:r w:rsidRPr="00A24A3D">
        <w:t>en fonction des besoins du public </w:t>
      </w:r>
      <w:r w:rsidR="000D2962">
        <w:t xml:space="preserve">cible </w:t>
      </w:r>
      <w:r w:rsidRPr="00A24A3D">
        <w:t>: audio, vidéo, etc.</w:t>
      </w:r>
    </w:p>
    <w:p w14:paraId="3EBD5961" w14:textId="4145BB73" w:rsidR="00F72610" w:rsidRPr="00A24A3D" w:rsidRDefault="00F72610" w:rsidP="00F72610">
      <w:pPr>
        <w:numPr>
          <w:ilvl w:val="0"/>
          <w:numId w:val="61"/>
        </w:numPr>
      </w:pPr>
      <w:r w:rsidRPr="00A24A3D">
        <w:t>S</w:t>
      </w:r>
      <w:r w:rsidR="008E088B" w:rsidRPr="00A24A3D">
        <w:t>’</w:t>
      </w:r>
      <w:r w:rsidRPr="00A24A3D">
        <w:t>assurer que les formulaires sont compatibles avec tous les navigateurs.</w:t>
      </w:r>
    </w:p>
    <w:p w14:paraId="011AA473" w14:textId="4DF34383" w:rsidR="00F72610" w:rsidRPr="00A24A3D" w:rsidRDefault="00C02E23" w:rsidP="00F72610">
      <w:pPr>
        <w:numPr>
          <w:ilvl w:val="0"/>
          <w:numId w:val="61"/>
        </w:numPr>
      </w:pPr>
      <w:r w:rsidRPr="00376E05">
        <w:t>Signaler</w:t>
      </w:r>
      <w:r w:rsidRPr="00A24A3D">
        <w:t xml:space="preserve"> </w:t>
      </w:r>
      <w:r w:rsidRPr="00376E05">
        <w:t>au</w:t>
      </w:r>
      <w:r w:rsidR="00F72610" w:rsidRPr="00A24A3D">
        <w:t xml:space="preserve"> public</w:t>
      </w:r>
      <w:r w:rsidR="000D2962">
        <w:t xml:space="preserve"> cible </w:t>
      </w:r>
      <w:r w:rsidR="00F72610" w:rsidRPr="00A24A3D">
        <w:t>tout élément nécessaire avant de remplir le formulaire. Par exemple : « </w:t>
      </w:r>
      <w:r w:rsidRPr="00376E05">
        <w:t>Prépa</w:t>
      </w:r>
      <w:r w:rsidRPr="00A24A3D">
        <w:t xml:space="preserve">rez tous </w:t>
      </w:r>
      <w:r w:rsidR="00F72610" w:rsidRPr="00A24A3D">
        <w:t xml:space="preserve">vos documents avant de </w:t>
      </w:r>
      <w:r w:rsidRPr="00376E05">
        <w:t xml:space="preserve">commencer à </w:t>
      </w:r>
      <w:r w:rsidR="00F72610" w:rsidRPr="00A24A3D">
        <w:t>remplir ce formulaire. »</w:t>
      </w:r>
    </w:p>
    <w:p w14:paraId="76238AD1" w14:textId="473E3BD0" w:rsidR="00F72610" w:rsidRPr="00A24A3D" w:rsidRDefault="00F72610" w:rsidP="00F72610">
      <w:pPr>
        <w:numPr>
          <w:ilvl w:val="0"/>
          <w:numId w:val="61"/>
        </w:numPr>
      </w:pPr>
      <w:r w:rsidRPr="00A24A3D">
        <w:t xml:space="preserve">Donner au public </w:t>
      </w:r>
      <w:r w:rsidR="000D2962">
        <w:t xml:space="preserve">cible </w:t>
      </w:r>
      <w:r w:rsidRPr="00A24A3D">
        <w:t>le choix de remplir le formulaire sur papier ou par voie électronique.</w:t>
      </w:r>
    </w:p>
    <w:p w14:paraId="4C917939" w14:textId="63403F94" w:rsidR="00F72610" w:rsidRPr="00A24A3D" w:rsidRDefault="00F72610" w:rsidP="00F72610">
      <w:pPr>
        <w:numPr>
          <w:ilvl w:val="0"/>
          <w:numId w:val="61"/>
        </w:numPr>
      </w:pPr>
      <w:r w:rsidRPr="00A24A3D">
        <w:t>Placer les instructions là où le public</w:t>
      </w:r>
      <w:r w:rsidR="000D2962">
        <w:t xml:space="preserve"> cible </w:t>
      </w:r>
      <w:r w:rsidRPr="00A24A3D">
        <w:t>en a besoin, plutôt qu</w:t>
      </w:r>
      <w:r w:rsidR="008E088B" w:rsidRPr="00A24A3D">
        <w:t>’</w:t>
      </w:r>
      <w:r w:rsidRPr="00A24A3D">
        <w:t>en haut ou en bas de la page.</w:t>
      </w:r>
    </w:p>
    <w:p w14:paraId="170EE935" w14:textId="31D1FEE0" w:rsidR="00F72610" w:rsidRPr="00376E05" w:rsidRDefault="00F72610">
      <w:pPr>
        <w:spacing w:before="0" w:after="160" w:line="259" w:lineRule="auto"/>
      </w:pPr>
      <w:r w:rsidRPr="00376E05">
        <w:br w:type="page"/>
      </w:r>
    </w:p>
    <w:p w14:paraId="703BD42D" w14:textId="772C958B" w:rsidR="00F72610" w:rsidRPr="00A24A3D" w:rsidRDefault="00F72610" w:rsidP="00F72610">
      <w:pPr>
        <w:pStyle w:val="Heading1"/>
        <w:numPr>
          <w:ilvl w:val="0"/>
          <w:numId w:val="0"/>
        </w:numPr>
        <w:ind w:left="431" w:hanging="431"/>
        <w:rPr>
          <w:sz w:val="32"/>
          <w:szCs w:val="24"/>
        </w:rPr>
      </w:pPr>
      <w:bookmarkStart w:id="51" w:name="_Toc158707867"/>
      <w:bookmarkStart w:id="52" w:name="_Hlk149041650"/>
      <w:r w:rsidRPr="00A24A3D">
        <w:rPr>
          <w:sz w:val="32"/>
          <w:szCs w:val="24"/>
        </w:rPr>
        <w:lastRenderedPageBreak/>
        <w:t>Annexe B – Utilisation des nombres</w:t>
      </w:r>
      <w:bookmarkEnd w:id="51"/>
    </w:p>
    <w:p w14:paraId="4247A8ED" w14:textId="2315A9F9" w:rsidR="00F72610" w:rsidRPr="00A24A3D" w:rsidRDefault="00A86EB5" w:rsidP="00F72610">
      <w:pPr>
        <w:rPr>
          <w:bCs/>
        </w:rPr>
      </w:pPr>
      <w:r w:rsidRPr="00A24A3D">
        <w:t>(annexe informative)</w:t>
      </w:r>
    </w:p>
    <w:p w14:paraId="70F2CFD8" w14:textId="11AFAD97" w:rsidR="00F72610" w:rsidRPr="00A24A3D" w:rsidRDefault="008A4AE8" w:rsidP="00427EA4">
      <w:pPr>
        <w:pStyle w:val="Heading2"/>
        <w:numPr>
          <w:ilvl w:val="0"/>
          <w:numId w:val="0"/>
        </w:numPr>
      </w:pPr>
      <w:bookmarkStart w:id="53" w:name="_Toc158707868"/>
      <w:r w:rsidRPr="00A24A3D">
        <w:t>B.1</w:t>
      </w:r>
      <w:r w:rsidRPr="00A24A3D">
        <w:tab/>
      </w:r>
      <w:r w:rsidR="00D14851" w:rsidRPr="00327360">
        <w:t xml:space="preserve">Façons de présenter </w:t>
      </w:r>
      <w:r w:rsidR="000B1AAB" w:rsidRPr="007459A7">
        <w:t>l</w:t>
      </w:r>
      <w:r w:rsidRPr="00327360">
        <w:t>es nombres</w:t>
      </w:r>
      <w:bookmarkEnd w:id="53"/>
    </w:p>
    <w:bookmarkEnd w:id="52"/>
    <w:p w14:paraId="14BD76E5" w14:textId="63BBCDD0" w:rsidR="00F72610" w:rsidRPr="00A24A3D" w:rsidRDefault="00F72610" w:rsidP="008A4AE8">
      <w:r w:rsidRPr="00A24A3D">
        <w:t>Les nombres devraient être mis en contexte</w:t>
      </w:r>
      <w:r w:rsidR="000B1AAB">
        <w:t>, pré</w:t>
      </w:r>
      <w:r w:rsidR="00D14851">
        <w:t xml:space="preserve">sentés </w:t>
      </w:r>
      <w:r w:rsidRPr="00A24A3D">
        <w:t>de manière cohérente</w:t>
      </w:r>
      <w:r w:rsidR="000B1AAB">
        <w:t>, au sein d’une phrase ou d’un paragraphe.</w:t>
      </w:r>
      <w:r w:rsidRPr="007459A7">
        <w:t xml:space="preserve"> et sous forme parallèle dans une phrase ou un paragraphe</w:t>
      </w:r>
      <w:r w:rsidRPr="00A24A3D">
        <w:t xml:space="preserve">. Il ne faut pas passer des chiffres aux pourcentages ni comparer des chiffres </w:t>
      </w:r>
      <w:r w:rsidR="000B1AAB">
        <w:t xml:space="preserve">avec </w:t>
      </w:r>
      <w:r w:rsidRPr="00A24A3D">
        <w:t>des pourcentages.</w:t>
      </w:r>
    </w:p>
    <w:p w14:paraId="4386F2C7" w14:textId="5C4A9E62" w:rsidR="00F72610" w:rsidRPr="00A24A3D" w:rsidRDefault="00704936" w:rsidP="008A4AE8">
      <w:r w:rsidRPr="007459A7">
        <w:t xml:space="preserve">Présenter </w:t>
      </w:r>
      <w:r w:rsidR="00F72610" w:rsidRPr="00327360">
        <w:t>les</w:t>
      </w:r>
      <w:r w:rsidR="00F72610" w:rsidRPr="00A24A3D">
        <w:t xml:space="preserve"> nombres dans un format cohérent dans l</w:t>
      </w:r>
      <w:r w:rsidR="008E088B" w:rsidRPr="00A24A3D">
        <w:t>’</w:t>
      </w:r>
      <w:r w:rsidR="00F72610" w:rsidRPr="00A24A3D">
        <w:t>ensemble du matériel :</w:t>
      </w:r>
    </w:p>
    <w:p w14:paraId="2B1C8FFD" w14:textId="7AAF59DE" w:rsidR="00F72610" w:rsidRPr="00A24A3D" w:rsidRDefault="00F72610" w:rsidP="008A4AE8">
      <w:pPr>
        <w:ind w:left="720" w:hanging="720"/>
      </w:pPr>
      <w:r w:rsidRPr="00A24A3D">
        <w:t>a)</w:t>
      </w:r>
      <w:r w:rsidRPr="00A24A3D">
        <w:tab/>
        <w:t xml:space="preserve">Exprimer les nombres sous forme de chiffres (2, 3, 4) </w:t>
      </w:r>
      <w:r w:rsidR="005D1C3E" w:rsidRPr="00A24A3D">
        <w:t>au lieu de</w:t>
      </w:r>
      <w:r w:rsidR="00C02E23" w:rsidRPr="007459A7">
        <w:t xml:space="preserve"> lettres</w:t>
      </w:r>
      <w:r w:rsidRPr="00A24A3D">
        <w:t xml:space="preserve"> (deux, trois, quatre).</w:t>
      </w:r>
    </w:p>
    <w:p w14:paraId="01CCB2A2" w14:textId="61578B5A" w:rsidR="00F72610" w:rsidRPr="00A24A3D" w:rsidRDefault="00F72610" w:rsidP="00F72610">
      <w:pPr>
        <w:numPr>
          <w:ilvl w:val="3"/>
          <w:numId w:val="67"/>
        </w:numPr>
      </w:pPr>
      <w:r w:rsidRPr="00A24A3D">
        <w:t>Utiliser des chiffres pour les nombres de 2 à 999.</w:t>
      </w:r>
    </w:p>
    <w:p w14:paraId="24ED9C89" w14:textId="5E01C414" w:rsidR="00F72610" w:rsidRPr="00A24A3D" w:rsidRDefault="00FC76DE" w:rsidP="001E1916">
      <w:pPr>
        <w:ind w:left="1440"/>
      </w:pPr>
      <w:r w:rsidRPr="00A24A3D">
        <w:t xml:space="preserve">Remarque : On peut, exceptionnellement, utiliser des </w:t>
      </w:r>
      <w:r w:rsidR="00C02E23" w:rsidRPr="007459A7">
        <w:t>lettres</w:t>
      </w:r>
      <w:r w:rsidR="00C02E23" w:rsidRPr="00A24A3D">
        <w:t xml:space="preserve"> </w:t>
      </w:r>
      <w:r w:rsidRPr="00A24A3D">
        <w:t>si le nombre est en début de phrase.</w:t>
      </w:r>
    </w:p>
    <w:p w14:paraId="4A9B09A4" w14:textId="69447EA0" w:rsidR="00F72610" w:rsidRPr="00A24A3D" w:rsidRDefault="00F72610" w:rsidP="00F72610">
      <w:pPr>
        <w:numPr>
          <w:ilvl w:val="3"/>
          <w:numId w:val="67"/>
        </w:numPr>
      </w:pPr>
      <w:r w:rsidRPr="00A24A3D">
        <w:t>Séparer les chiffres d</w:t>
      </w:r>
      <w:r w:rsidR="008E088B" w:rsidRPr="00A24A3D">
        <w:t>’</w:t>
      </w:r>
      <w:r w:rsidRPr="00A24A3D">
        <w:t>un numéro de téléphone à l</w:t>
      </w:r>
      <w:r w:rsidR="008E088B" w:rsidRPr="00A24A3D">
        <w:t>’</w:t>
      </w:r>
      <w:r w:rsidRPr="00A24A3D">
        <w:t>aide de traits d</w:t>
      </w:r>
      <w:r w:rsidR="008E088B" w:rsidRPr="00A24A3D">
        <w:t>’</w:t>
      </w:r>
      <w:r w:rsidRPr="00A24A3D">
        <w:t>union au lieu de points ou d</w:t>
      </w:r>
      <w:r w:rsidR="008E088B" w:rsidRPr="00A24A3D">
        <w:t>’</w:t>
      </w:r>
      <w:r w:rsidRPr="00A24A3D">
        <w:t>espaces.</w:t>
      </w:r>
    </w:p>
    <w:p w14:paraId="38CDA934" w14:textId="77777777" w:rsidR="00F72610" w:rsidRPr="00A24A3D" w:rsidRDefault="00F72610" w:rsidP="00F72610">
      <w:r w:rsidRPr="00A24A3D">
        <w:rPr>
          <w:b/>
          <w:bCs/>
        </w:rPr>
        <w:t>Remarques :</w:t>
      </w:r>
    </w:p>
    <w:p w14:paraId="44E0F473" w14:textId="48998BAA" w:rsidR="00F72610" w:rsidRPr="00A24A3D" w:rsidRDefault="008A4AE8" w:rsidP="008A4AE8">
      <w:pPr>
        <w:ind w:left="1440" w:hanging="720"/>
      </w:pPr>
      <w:r w:rsidRPr="00A24A3D">
        <w:t>1)</w:t>
      </w:r>
      <w:r w:rsidRPr="00A24A3D">
        <w:tab/>
        <w:t>Par exemple, « Il y a eu 359 rendez-vous de vaccination et une seule annulation. »</w:t>
      </w:r>
    </w:p>
    <w:p w14:paraId="10E67129" w14:textId="29278D4F" w:rsidR="00EC4AED" w:rsidRPr="00A24A3D" w:rsidRDefault="008A4AE8" w:rsidP="00EC4AED">
      <w:pPr>
        <w:ind w:left="1440" w:hanging="720"/>
      </w:pPr>
      <w:r w:rsidRPr="00A24A3D">
        <w:t>2)</w:t>
      </w:r>
      <w:r w:rsidRPr="00A24A3D">
        <w:tab/>
        <w:t>Cette exigence ne s</w:t>
      </w:r>
      <w:r w:rsidR="008E088B" w:rsidRPr="00A24A3D">
        <w:t>’</w:t>
      </w:r>
      <w:r w:rsidRPr="00A24A3D">
        <w:t xml:space="preserve">applique pas </w:t>
      </w:r>
      <w:r w:rsidR="00DF6AEF" w:rsidRPr="00A24A3D">
        <w:t xml:space="preserve">aux </w:t>
      </w:r>
      <w:r w:rsidRPr="00A24A3D">
        <w:t>expressions contenant des chiffres. Par exemple : un paiement unique, un costume deux-pièces, un cirque à trois pistes, un trèfle à quatre feuilles, un hôtel cinq étoiles, les sept mers, en forme de huit, au septième ciel, une liste des dix meilleurs.</w:t>
      </w:r>
    </w:p>
    <w:p w14:paraId="1EA48AAB" w14:textId="5E75583A" w:rsidR="00F72610" w:rsidRPr="00A24A3D" w:rsidRDefault="00F72610" w:rsidP="00F72610">
      <w:r w:rsidRPr="00A24A3D">
        <w:t xml:space="preserve">Choisir une police qui permet au public de </w:t>
      </w:r>
      <w:r w:rsidR="00704936">
        <w:t xml:space="preserve">bien </w:t>
      </w:r>
      <w:r w:rsidRPr="00A24A3D">
        <w:t>distinguer les chiffres</w:t>
      </w:r>
      <w:r w:rsidR="00704936">
        <w:t xml:space="preserve">, surtout </w:t>
      </w:r>
      <w:r w:rsidRPr="00A24A3D">
        <w:t>lorsque le document contient beaucoup de chiffres.</w:t>
      </w:r>
    </w:p>
    <w:p w14:paraId="3B598810" w14:textId="118C61D0" w:rsidR="004667A4" w:rsidRDefault="00F72610" w:rsidP="00F72610">
      <w:r w:rsidRPr="00A24A3D">
        <w:rPr>
          <w:b/>
          <w:bCs/>
        </w:rPr>
        <w:t>Remarque :</w:t>
      </w:r>
      <w:r w:rsidRPr="00A24A3D">
        <w:t xml:space="preserve"> Préférer les polices qui</w:t>
      </w:r>
      <w:r w:rsidR="00704936">
        <w:t xml:space="preserve"> différencient bien les chiffres.  </w:t>
      </w:r>
    </w:p>
    <w:p w14:paraId="29689093" w14:textId="1ECA915C" w:rsidR="00F72610" w:rsidRPr="00A24A3D" w:rsidRDefault="00704936" w:rsidP="00FA615D">
      <w:r>
        <w:t xml:space="preserve">Présenter les nombres en lettres </w:t>
      </w:r>
      <w:r w:rsidR="005807EA">
        <w:t>et</w:t>
      </w:r>
      <w:r w:rsidR="00C35766">
        <w:t xml:space="preserve"> en</w:t>
      </w:r>
      <w:r w:rsidR="005807EA">
        <w:t xml:space="preserve"> </w:t>
      </w:r>
      <w:r w:rsidR="00F72610" w:rsidRPr="00A24A3D">
        <w:t>mots lorsqu</w:t>
      </w:r>
      <w:r w:rsidR="008E088B" w:rsidRPr="00A24A3D">
        <w:t>’</w:t>
      </w:r>
      <w:r w:rsidR="00F72610" w:rsidRPr="00A24A3D">
        <w:t>ils sont plus faciles à comprendre que les chiffres, par exemple :</w:t>
      </w:r>
    </w:p>
    <w:p w14:paraId="45129758" w14:textId="1632795E" w:rsidR="00D14851" w:rsidRPr="00A24A3D" w:rsidRDefault="00501593" w:rsidP="00501593">
      <w:pPr>
        <w:ind w:left="720" w:hanging="720"/>
      </w:pPr>
      <w:r w:rsidRPr="00A24A3D">
        <w:lastRenderedPageBreak/>
        <w:t>a)</w:t>
      </w:r>
      <w:r w:rsidRPr="00A24A3D">
        <w:tab/>
        <w:t xml:space="preserve">Utiliser des </w:t>
      </w:r>
      <w:r w:rsidR="00704936">
        <w:t xml:space="preserve">lettres </w:t>
      </w:r>
      <w:r w:rsidRPr="00A24A3D">
        <w:t>pour exprimer les nombres un, mille, million, milliard et billion.</w:t>
      </w:r>
    </w:p>
    <w:p w14:paraId="44D6BFA4" w14:textId="03F7FBD6" w:rsidR="00F72610" w:rsidRPr="00A24A3D" w:rsidRDefault="00501593" w:rsidP="00495A4C">
      <w:pPr>
        <w:ind w:left="720" w:hanging="720"/>
      </w:pPr>
      <w:r w:rsidRPr="00A24A3D">
        <w:t>b)</w:t>
      </w:r>
      <w:r w:rsidRPr="00A24A3D">
        <w:tab/>
        <w:t>Dans les documents non techniques, exprimer les fractions simples comme suit : « un</w:t>
      </w:r>
      <w:r w:rsidR="00961093">
        <w:t> </w:t>
      </w:r>
      <w:r w:rsidRPr="00A24A3D">
        <w:t>demi », « un</w:t>
      </w:r>
      <w:r w:rsidR="00961093">
        <w:t> </w:t>
      </w:r>
      <w:r w:rsidRPr="00A24A3D">
        <w:t>quart », « deux</w:t>
      </w:r>
      <w:r w:rsidR="00961093">
        <w:t> </w:t>
      </w:r>
      <w:r w:rsidRPr="00A24A3D">
        <w:t>tiers » et « trois</w:t>
      </w:r>
      <w:r w:rsidR="00961093">
        <w:t> </w:t>
      </w:r>
      <w:r w:rsidRPr="00A24A3D">
        <w:t>quarts ».</w:t>
      </w:r>
    </w:p>
    <w:p w14:paraId="7D82D895" w14:textId="17D5966C" w:rsidR="00F72610" w:rsidRPr="00A24A3D" w:rsidRDefault="00F72610" w:rsidP="00501593">
      <w:pPr>
        <w:tabs>
          <w:tab w:val="left" w:pos="1080"/>
        </w:tabs>
      </w:pPr>
      <w:r w:rsidRPr="00A24A3D">
        <w:rPr>
          <w:b/>
          <w:bCs/>
          <w:iCs/>
        </w:rPr>
        <w:t>Remarque :</w:t>
      </w:r>
      <w:r w:rsidRPr="00A24A3D">
        <w:t xml:space="preserve"> On fait exception à cette règle</w:t>
      </w:r>
      <w:r w:rsidR="00670B2C" w:rsidRPr="00A24A3D">
        <w:t> :</w:t>
      </w:r>
      <w:r w:rsidRPr="00A24A3D">
        <w:t xml:space="preserve"> </w:t>
      </w:r>
    </w:p>
    <w:p w14:paraId="1FBBBC73" w14:textId="3CA1E2E5" w:rsidR="00F72610" w:rsidRPr="00A24A3D" w:rsidRDefault="00501593" w:rsidP="00495A4C">
      <w:pPr>
        <w:ind w:left="1440" w:hanging="720"/>
      </w:pPr>
      <w:r w:rsidRPr="00A24A3D">
        <w:t>1)</w:t>
      </w:r>
      <w:r w:rsidRPr="00A24A3D">
        <w:tab/>
      </w:r>
      <w:r w:rsidR="00670B2C" w:rsidRPr="00A24A3D">
        <w:t>pour les unités de mesure impériales (p. ex., ½</w:t>
      </w:r>
      <w:r w:rsidR="00961093">
        <w:t> </w:t>
      </w:r>
      <w:r w:rsidR="00670B2C" w:rsidRPr="00A24A3D">
        <w:t>tasse)</w:t>
      </w:r>
      <w:r w:rsidR="00704936">
        <w:t>. C</w:t>
      </w:r>
      <w:r w:rsidRPr="00A24A3D">
        <w:t xml:space="preserve">haque unité de mesure métrique, </w:t>
      </w:r>
      <w:r w:rsidR="00D14851">
        <w:t xml:space="preserve">peut </w:t>
      </w:r>
      <w:r w:rsidR="00670B2C" w:rsidRPr="00A24A3D">
        <w:t xml:space="preserve">être suivie de son équivalent en </w:t>
      </w:r>
      <w:r w:rsidRPr="00A24A3D">
        <w:t xml:space="preserve">unités impériales entre parenthèses en fonction </w:t>
      </w:r>
      <w:r w:rsidR="00670B2C" w:rsidRPr="00A24A3D">
        <w:t>du public</w:t>
      </w:r>
      <w:r w:rsidR="00495A4C">
        <w:t xml:space="preserve"> </w:t>
      </w:r>
      <w:r w:rsidR="00704936">
        <w:t xml:space="preserve">cible </w:t>
      </w:r>
      <w:r w:rsidR="00495A4C">
        <w:t>(</w:t>
      </w:r>
      <w:r w:rsidRPr="00A24A3D">
        <w:t xml:space="preserve">livres </w:t>
      </w:r>
      <w:r w:rsidR="00670B2C" w:rsidRPr="00A24A3D">
        <w:t>(</w:t>
      </w:r>
      <w:r w:rsidRPr="00A24A3D">
        <w:t>kilogrammes)</w:t>
      </w:r>
      <w:r w:rsidR="00670B2C" w:rsidRPr="00A24A3D">
        <w:t xml:space="preserve"> ou kilogrammes (livres)</w:t>
      </w:r>
      <w:r w:rsidR="00495A4C">
        <w:t>)</w:t>
      </w:r>
    </w:p>
    <w:p w14:paraId="0039460C" w14:textId="0F782F66" w:rsidR="00F72610" w:rsidRPr="00A24A3D" w:rsidRDefault="00501593" w:rsidP="00427EA4">
      <w:pPr>
        <w:ind w:left="1440" w:hanging="720"/>
      </w:pPr>
      <w:r w:rsidRPr="00A24A3D">
        <w:t>2)</w:t>
      </w:r>
      <w:r w:rsidRPr="00A24A3D">
        <w:tab/>
      </w:r>
      <w:r w:rsidR="00577566" w:rsidRPr="00A24A3D">
        <w:t>p</w:t>
      </w:r>
      <w:r w:rsidRPr="00A24A3D">
        <w:t xml:space="preserve">our éviter toute confusion, exprimer les dates en </w:t>
      </w:r>
      <w:r w:rsidR="00577566" w:rsidRPr="00A24A3D">
        <w:t xml:space="preserve">lettres </w:t>
      </w:r>
      <w:r w:rsidRPr="00A24A3D">
        <w:t>dans un format standard : 22 mars 1963 (français)/March 22, 1963 (anglais).</w:t>
      </w:r>
    </w:p>
    <w:p w14:paraId="3040EBAA" w14:textId="529AA45A" w:rsidR="00F72610" w:rsidRPr="00A24A3D" w:rsidRDefault="00501593" w:rsidP="00427EA4">
      <w:pPr>
        <w:ind w:left="1440" w:hanging="720"/>
      </w:pPr>
      <w:r w:rsidRPr="00A24A3D">
        <w:t>3)</w:t>
      </w:r>
      <w:r w:rsidRPr="00A24A3D">
        <w:tab/>
        <w:t xml:space="preserve">Les formats numériques sont interprétés différemment selon la langue et la </w:t>
      </w:r>
      <w:r w:rsidR="001B6580" w:rsidRPr="00A24A3D">
        <w:t>cultur</w:t>
      </w:r>
      <w:r w:rsidR="001B6580">
        <w:t>e.</w:t>
      </w:r>
    </w:p>
    <w:p w14:paraId="4F5E99B7" w14:textId="48D45627" w:rsidR="00F72610" w:rsidRPr="00A24A3D" w:rsidRDefault="001E1916" w:rsidP="00F72610">
      <w:pPr>
        <w:rPr>
          <w:u w:val="single"/>
        </w:rPr>
      </w:pPr>
      <w:r w:rsidRPr="00A24A3D">
        <w:t xml:space="preserve">Pour obtenir des exemples, voir la section 4.4.6.5 du document suivant : </w:t>
      </w:r>
      <w:hyperlink r:id="rId22" w:anchor="examples-16" w:history="1">
        <w:r w:rsidRPr="00A24A3D">
          <w:rPr>
            <w:rStyle w:val="Hyperlink"/>
          </w:rPr>
          <w:t>https://www.w3.org/TR/coga-usable/#examples-16</w:t>
        </w:r>
      </w:hyperlink>
      <w:r w:rsidR="00AA7D7D" w:rsidRPr="00495A4C">
        <w:rPr>
          <w:rStyle w:val="Hyperlink"/>
        </w:rPr>
        <w:t xml:space="preserve"> (en anglais seulement)</w:t>
      </w:r>
    </w:p>
    <w:p w14:paraId="7B3BDEC3" w14:textId="2BF70446" w:rsidR="00F72610" w:rsidRPr="00A24A3D" w:rsidRDefault="00F72610" w:rsidP="00F234E1">
      <w:r w:rsidRPr="00A24A3D">
        <w:t xml:space="preserve">Exprimer les dates en utilisant le format numérique standard ou des </w:t>
      </w:r>
      <w:r w:rsidR="00AA7D7D" w:rsidRPr="00495A4C">
        <w:t xml:space="preserve">lettres </w:t>
      </w:r>
      <w:r w:rsidRPr="00A24A3D">
        <w:t>dans les documents imprimés : jj-mm-</w:t>
      </w:r>
      <w:proofErr w:type="spellStart"/>
      <w:r w:rsidRPr="00A24A3D">
        <w:t>aaaa</w:t>
      </w:r>
      <w:proofErr w:type="spellEnd"/>
      <w:r w:rsidRPr="00A24A3D">
        <w:t xml:space="preserve"> ou 22 mars 1963 (français)/</w:t>
      </w:r>
      <w:proofErr w:type="spellStart"/>
      <w:r w:rsidRPr="00A24A3D">
        <w:t>aaaa</w:t>
      </w:r>
      <w:proofErr w:type="spellEnd"/>
      <w:r w:rsidRPr="00A24A3D">
        <w:t>-mm-jj ou March 22, 1963 (anglais).</w:t>
      </w:r>
    </w:p>
    <w:p w14:paraId="42DDE483" w14:textId="2F2766B8" w:rsidR="00F72610" w:rsidRPr="00A24A3D" w:rsidRDefault="00F72610" w:rsidP="00F234E1">
      <w:r w:rsidRPr="00A24A3D">
        <w:t xml:space="preserve">Exprimer un nombre </w:t>
      </w:r>
      <w:r w:rsidR="00AA7D7D" w:rsidRPr="00495A4C">
        <w:t xml:space="preserve">en lettres </w:t>
      </w:r>
      <w:r w:rsidRPr="00A24A3D">
        <w:t>lorsqu</w:t>
      </w:r>
      <w:r w:rsidR="008E088B" w:rsidRPr="00A24A3D">
        <w:t>’</w:t>
      </w:r>
      <w:r w:rsidRPr="00A24A3D">
        <w:t xml:space="preserve">il </w:t>
      </w:r>
      <w:r w:rsidR="00D14851">
        <w:t xml:space="preserve">se trouve </w:t>
      </w:r>
      <w:r w:rsidRPr="00A24A3D">
        <w:t>au début de la phrase.</w:t>
      </w:r>
    </w:p>
    <w:p w14:paraId="5594513A" w14:textId="643EB558" w:rsidR="00F72610" w:rsidRPr="00A24A3D" w:rsidRDefault="00F72610" w:rsidP="00F72610">
      <w:r w:rsidRPr="00A24A3D">
        <w:rPr>
          <w:b/>
          <w:bCs/>
        </w:rPr>
        <w:t>Remarque :</w:t>
      </w:r>
      <w:r w:rsidRPr="00A24A3D">
        <w:t xml:space="preserve"> Un bon exemple est « Vingt-neuf</w:t>
      </w:r>
      <w:r w:rsidR="00961093">
        <w:t> </w:t>
      </w:r>
      <w:r w:rsidRPr="00A24A3D">
        <w:t>enfants ont reçu leur vaccin. »</w:t>
      </w:r>
    </w:p>
    <w:p w14:paraId="35FCFD88" w14:textId="19DCEA8E" w:rsidR="00F72610" w:rsidRPr="00A24A3D" w:rsidRDefault="00F72610" w:rsidP="00F234E1">
      <w:r w:rsidRPr="00A24A3D">
        <w:t>Utiliser des légendes en langage clair ou des phrases explicatives avec des chiffres pour améliorer la clarté.</w:t>
      </w:r>
    </w:p>
    <w:p w14:paraId="45970D9E" w14:textId="20367DBC" w:rsidR="00F72610" w:rsidRPr="00A24A3D" w:rsidRDefault="00F72610" w:rsidP="00F72610">
      <w:r w:rsidRPr="00A24A3D">
        <w:rPr>
          <w:b/>
          <w:bCs/>
        </w:rPr>
        <w:t>Remarque :</w:t>
      </w:r>
      <w:r w:rsidRPr="00A24A3D">
        <w:t xml:space="preserve"> Voici un exemple : « Seules quelques personnes sont concernées, soit 1</w:t>
      </w:r>
      <w:r w:rsidR="00961093">
        <w:t> </w:t>
      </w:r>
      <w:r w:rsidRPr="00A24A3D">
        <w:t>personne sur 1 000. »</w:t>
      </w:r>
    </w:p>
    <w:p w14:paraId="4EF23D9D" w14:textId="2AAFD470" w:rsidR="00F72610" w:rsidRPr="00A24A3D" w:rsidRDefault="00F72610" w:rsidP="004667A4">
      <w:pPr>
        <w:ind w:left="720" w:hanging="720"/>
      </w:pPr>
      <w:r w:rsidRPr="00A24A3D">
        <w:t xml:space="preserve">Décider si les chiffres ou les </w:t>
      </w:r>
      <w:r w:rsidR="00984C9E" w:rsidRPr="00357707">
        <w:t>lettres</w:t>
      </w:r>
      <w:r w:rsidR="00984C9E" w:rsidRPr="00A24A3D">
        <w:t xml:space="preserve"> </w:t>
      </w:r>
      <w:r w:rsidRPr="00A24A3D">
        <w:t>sont plus clairs en suivant ces pratiques :</w:t>
      </w:r>
    </w:p>
    <w:p w14:paraId="3E329A5C" w14:textId="4C781834" w:rsidR="00F72610" w:rsidRPr="00A24A3D" w:rsidRDefault="00501593" w:rsidP="00501593">
      <w:pPr>
        <w:ind w:left="720" w:hanging="720"/>
      </w:pPr>
      <w:r w:rsidRPr="00A24A3D">
        <w:lastRenderedPageBreak/>
        <w:t>a)</w:t>
      </w:r>
      <w:r w:rsidRPr="00A24A3D">
        <w:tab/>
      </w:r>
      <w:r w:rsidR="00984C9E" w:rsidRPr="00A24A3D">
        <w:t>Dans les documents techniques, n'utilisez les fractions complexes que sous forme de nombres ou en toutes lettres.</w:t>
      </w:r>
      <w:r w:rsidR="00AF376C">
        <w:t xml:space="preserve"> </w:t>
      </w:r>
    </w:p>
    <w:p w14:paraId="36588B99" w14:textId="6CA05A6D" w:rsidR="00F72610" w:rsidRPr="00A24A3D" w:rsidRDefault="00501593" w:rsidP="00501593">
      <w:pPr>
        <w:ind w:left="720" w:hanging="720"/>
      </w:pPr>
      <w:r w:rsidRPr="00A24A3D">
        <w:t>b)</w:t>
      </w:r>
      <w:r w:rsidRPr="00A24A3D">
        <w:tab/>
        <w:t>N</w:t>
      </w:r>
      <w:r w:rsidR="008E088B" w:rsidRPr="00A24A3D">
        <w:t>’</w:t>
      </w:r>
      <w:r w:rsidRPr="00A24A3D">
        <w:t>utiliser des décimales que lorsque c</w:t>
      </w:r>
      <w:r w:rsidR="008E088B" w:rsidRPr="00A24A3D">
        <w:t>’</w:t>
      </w:r>
      <w:r w:rsidRPr="00A24A3D">
        <w:t xml:space="preserve">est essentiel, comme dans les posologies de médicaments, ou lorsque le nombre est trop grand pour être arrondi à la hausse ou à la baisse, </w:t>
      </w:r>
      <w:r w:rsidR="00984C9E" w:rsidRPr="00A24A3D">
        <w:t xml:space="preserve">par exemple, </w:t>
      </w:r>
      <w:r w:rsidRPr="00A24A3D">
        <w:t>un nombre budgétaire de 1,7 milliard de dollars.</w:t>
      </w:r>
    </w:p>
    <w:p w14:paraId="7DF02DB1" w14:textId="0C715496" w:rsidR="00F72610" w:rsidRPr="00A24A3D" w:rsidRDefault="00501593" w:rsidP="00501593">
      <w:pPr>
        <w:ind w:left="720" w:hanging="720"/>
      </w:pPr>
      <w:r w:rsidRPr="00A24A3D">
        <w:t>c)</w:t>
      </w:r>
      <w:r w:rsidRPr="00A24A3D">
        <w:tab/>
        <w:t>Utiliser des chiffres romains seulement :</w:t>
      </w:r>
    </w:p>
    <w:p w14:paraId="0215D996" w14:textId="60CE8852" w:rsidR="00F72610" w:rsidRPr="00A24A3D" w:rsidRDefault="00F72610" w:rsidP="00427EA4">
      <w:pPr>
        <w:numPr>
          <w:ilvl w:val="0"/>
          <w:numId w:val="98"/>
        </w:numPr>
      </w:pPr>
      <w:r w:rsidRPr="00A24A3D">
        <w:t>s</w:t>
      </w:r>
      <w:r w:rsidR="008E088B" w:rsidRPr="00A24A3D">
        <w:t>’</w:t>
      </w:r>
      <w:r w:rsidRPr="00A24A3D">
        <w:t>ils font partie du nom propre d</w:t>
      </w:r>
      <w:r w:rsidR="008E088B" w:rsidRPr="00A24A3D">
        <w:t>’</w:t>
      </w:r>
      <w:r w:rsidRPr="00A24A3D">
        <w:t>une personne, d</w:t>
      </w:r>
      <w:r w:rsidR="008E088B" w:rsidRPr="00A24A3D">
        <w:t>’</w:t>
      </w:r>
      <w:r w:rsidRPr="00A24A3D">
        <w:t>un lieu ou d</w:t>
      </w:r>
      <w:r w:rsidR="008E088B" w:rsidRPr="00A24A3D">
        <w:t>’</w:t>
      </w:r>
      <w:r w:rsidRPr="00A24A3D">
        <w:t xml:space="preserve">un objet, </w:t>
      </w:r>
      <w:r w:rsidR="00984C9E" w:rsidRPr="00357707">
        <w:t xml:space="preserve">par exemple, </w:t>
      </w:r>
      <w:r w:rsidRPr="00A24A3D">
        <w:t xml:space="preserve">Charles IV ou </w:t>
      </w:r>
      <w:proofErr w:type="spellStart"/>
      <w:r w:rsidRPr="00A24A3D">
        <w:rPr>
          <w:i/>
          <w:iCs/>
        </w:rPr>
        <w:t>Bluenose</w:t>
      </w:r>
      <w:proofErr w:type="spellEnd"/>
      <w:r w:rsidRPr="00A24A3D">
        <w:rPr>
          <w:i/>
          <w:iCs/>
        </w:rPr>
        <w:t> II</w:t>
      </w:r>
      <w:r w:rsidRPr="00A24A3D">
        <w:t>;</w:t>
      </w:r>
    </w:p>
    <w:p w14:paraId="1B4913C1" w14:textId="5CD0F7DE" w:rsidR="00F72610" w:rsidRPr="00A24A3D" w:rsidRDefault="00F72610" w:rsidP="00427EA4">
      <w:pPr>
        <w:numPr>
          <w:ilvl w:val="0"/>
          <w:numId w:val="98"/>
        </w:numPr>
      </w:pPr>
      <w:r w:rsidRPr="00A24A3D">
        <w:t>s</w:t>
      </w:r>
      <w:r w:rsidR="008E088B" w:rsidRPr="00A24A3D">
        <w:t>’</w:t>
      </w:r>
      <w:r w:rsidRPr="00A24A3D">
        <w:t>ils sont utilisés dans des publications existantes, telles que des livres ou des lois.</w:t>
      </w:r>
    </w:p>
    <w:p w14:paraId="618CB029" w14:textId="37024729" w:rsidR="00F72610" w:rsidRPr="00A24A3D" w:rsidRDefault="00501593" w:rsidP="00501593">
      <w:pPr>
        <w:ind w:left="720" w:hanging="720"/>
      </w:pPr>
      <w:r w:rsidRPr="00A24A3D">
        <w:t>d)</w:t>
      </w:r>
      <w:r w:rsidRPr="00A24A3D">
        <w:tab/>
        <w:t>Situer un événement dans le temps à l</w:t>
      </w:r>
      <w:r w:rsidR="008E088B" w:rsidRPr="00A24A3D">
        <w:t>’</w:t>
      </w:r>
      <w:r w:rsidRPr="00A24A3D">
        <w:t>aide de repères simples connus du public</w:t>
      </w:r>
      <w:r w:rsidR="005807EA">
        <w:t xml:space="preserve"> cible</w:t>
      </w:r>
      <w:r w:rsidRPr="00A24A3D">
        <w:t>. Par exemple : « Il y a longtemps... » au lieu de « En 1835... », « Après la Seconde Guerre mondiale... » au lieu de « En 1952... »</w:t>
      </w:r>
    </w:p>
    <w:p w14:paraId="6D4EF241" w14:textId="6CB53863" w:rsidR="00F72610" w:rsidRPr="00A24A3D" w:rsidRDefault="004667A4" w:rsidP="00427EA4">
      <w:pPr>
        <w:pStyle w:val="Heading2"/>
        <w:numPr>
          <w:ilvl w:val="0"/>
          <w:numId w:val="0"/>
        </w:numPr>
        <w:ind w:left="576" w:hanging="576"/>
      </w:pPr>
      <w:bookmarkStart w:id="54" w:name="_Toc158707869"/>
      <w:r w:rsidRPr="00A24A3D">
        <w:t>B.2</w:t>
      </w:r>
      <w:r w:rsidRPr="00A24A3D">
        <w:tab/>
        <w:t>Utiliser des mathématiques très simples pour expliquer une idée</w:t>
      </w:r>
      <w:bookmarkEnd w:id="54"/>
    </w:p>
    <w:p w14:paraId="08B08DE5" w14:textId="1669F7FE" w:rsidR="00F72610" w:rsidRPr="00A24A3D" w:rsidRDefault="00F72610" w:rsidP="00427EA4">
      <w:pPr>
        <w:pStyle w:val="ListParagraph"/>
        <w:numPr>
          <w:ilvl w:val="0"/>
          <w:numId w:val="96"/>
        </w:numPr>
        <w:ind w:left="360"/>
      </w:pPr>
      <w:r w:rsidRPr="00A24A3D">
        <w:t>Utiliser la fréquence plutôt que les pourcentages (« 9</w:t>
      </w:r>
      <w:r w:rsidR="00961093">
        <w:t> </w:t>
      </w:r>
      <w:r w:rsidRPr="00A24A3D">
        <w:t>sur 10 » au lieu de « 90 % »).</w:t>
      </w:r>
    </w:p>
    <w:p w14:paraId="769BD293" w14:textId="081DB1EB" w:rsidR="00EC4AED" w:rsidRPr="00A24A3D" w:rsidRDefault="00F72610" w:rsidP="00427EA4">
      <w:pPr>
        <w:pStyle w:val="ListParagraph"/>
        <w:numPr>
          <w:ilvl w:val="0"/>
          <w:numId w:val="96"/>
        </w:numPr>
        <w:ind w:left="360"/>
      </w:pPr>
      <w:r w:rsidRPr="00A24A3D">
        <w:t>Utiliser des nombres qui sont plus facilement comparables. Par exemple, « 1</w:t>
      </w:r>
      <w:r w:rsidR="00961093">
        <w:t> </w:t>
      </w:r>
      <w:r w:rsidRPr="00A24A3D">
        <w:t>sur 10 » ou « 1</w:t>
      </w:r>
      <w:r w:rsidR="00961093">
        <w:t> </w:t>
      </w:r>
      <w:r w:rsidRPr="00A24A3D">
        <w:t>sur 100 ».</w:t>
      </w:r>
    </w:p>
    <w:p w14:paraId="53345EAC" w14:textId="4C8BFEFD" w:rsidR="00F72610" w:rsidRPr="00A24A3D" w:rsidRDefault="00F72610" w:rsidP="00427EA4">
      <w:pPr>
        <w:pStyle w:val="ListParagraph"/>
        <w:numPr>
          <w:ilvl w:val="0"/>
          <w:numId w:val="96"/>
        </w:numPr>
        <w:ind w:left="360"/>
      </w:pPr>
      <w:r w:rsidRPr="00A24A3D">
        <w:t xml:space="preserve">Utiliser des </w:t>
      </w:r>
      <w:r w:rsidR="00D14851">
        <w:t xml:space="preserve">présentations </w:t>
      </w:r>
      <w:r w:rsidRPr="00A24A3D">
        <w:t>visuelles, comme des tableaux, des graphiques, des images et des pictogrammes pour rendre les chiffres compréhensibles.</w:t>
      </w:r>
    </w:p>
    <w:p w14:paraId="1B20CE6B" w14:textId="443924C4" w:rsidR="00F72610" w:rsidRPr="00A24A3D" w:rsidRDefault="00F72610" w:rsidP="00427EA4">
      <w:pPr>
        <w:numPr>
          <w:ilvl w:val="0"/>
          <w:numId w:val="99"/>
        </w:numPr>
      </w:pPr>
      <w:r w:rsidRPr="00A24A3D">
        <w:t>Les gens comprennent les métaphores familières, visuelles ou spatiales, comme lorsqu</w:t>
      </w:r>
      <w:r w:rsidR="008E088B" w:rsidRPr="00A24A3D">
        <w:t>’</w:t>
      </w:r>
      <w:r w:rsidRPr="00A24A3D">
        <w:t>on dit qu</w:t>
      </w:r>
      <w:r w:rsidR="008E088B" w:rsidRPr="00A24A3D">
        <w:t>’</w:t>
      </w:r>
      <w:r w:rsidRPr="00A24A3D">
        <w:t xml:space="preserve">une portion de nourriture a la taille </w:t>
      </w:r>
      <w:r w:rsidR="00BD1641" w:rsidRPr="00357707">
        <w:t>d’un poing</w:t>
      </w:r>
      <w:r w:rsidR="0051737F" w:rsidRPr="00A24A3D">
        <w:t>.</w:t>
      </w:r>
      <w:r w:rsidR="00AF376C">
        <w:t xml:space="preserve"> </w:t>
      </w:r>
    </w:p>
    <w:p w14:paraId="158F1663" w14:textId="719E691E" w:rsidR="00EC4AED" w:rsidRPr="00A24A3D" w:rsidRDefault="00F72610" w:rsidP="00427EA4">
      <w:pPr>
        <w:numPr>
          <w:ilvl w:val="0"/>
          <w:numId w:val="99"/>
        </w:numPr>
      </w:pPr>
      <w:r w:rsidRPr="00A24A3D">
        <w:t>Utiliser une représentation visuelle des choses que les gens utilisent pour accomplir la tâche ou l</w:t>
      </w:r>
      <w:r w:rsidR="008E088B" w:rsidRPr="00A24A3D">
        <w:t>’</w:t>
      </w:r>
      <w:r w:rsidRPr="00A24A3D">
        <w:t>activité : une horloge, un calendrier, un thermomètre ou un téléphone.</w:t>
      </w:r>
    </w:p>
    <w:p w14:paraId="719D373B" w14:textId="2B23558D" w:rsidR="00B822AF" w:rsidRPr="00A24A3D" w:rsidRDefault="00F72610" w:rsidP="00427EA4">
      <w:pPr>
        <w:pStyle w:val="ListParagraph"/>
        <w:numPr>
          <w:ilvl w:val="0"/>
          <w:numId w:val="96"/>
        </w:numPr>
        <w:ind w:left="360"/>
      </w:pPr>
      <w:r w:rsidRPr="00A24A3D">
        <w:lastRenderedPageBreak/>
        <w:t>Faire en sorte que les chiffres représentent les gens. Éviter, dans la mesure du possible, l</w:t>
      </w:r>
      <w:r w:rsidR="008E088B" w:rsidRPr="00A24A3D">
        <w:t>’</w:t>
      </w:r>
      <w:r w:rsidRPr="00A24A3D">
        <w:t>abstraction ou les décimales. Par exemple, on devrait éviter d</w:t>
      </w:r>
      <w:r w:rsidR="008E088B" w:rsidRPr="00A24A3D">
        <w:t>’</w:t>
      </w:r>
      <w:r w:rsidRPr="00A24A3D">
        <w:t>écrire « La famille moyenne compte 1,4 enfant »</w:t>
      </w:r>
      <w:r w:rsidR="0051737F" w:rsidRPr="00A24A3D">
        <w:t>.</w:t>
      </w:r>
      <w:r w:rsidRPr="00A24A3D">
        <w:t xml:space="preserve"> </w:t>
      </w:r>
      <w:r w:rsidR="00857FF1">
        <w:t xml:space="preserve">On devrait par exemple </w:t>
      </w:r>
      <w:r w:rsidR="00E007F3">
        <w:t>p</w:t>
      </w:r>
      <w:r w:rsidRPr="00A24A3D">
        <w:t>arler de « 1</w:t>
      </w:r>
      <w:r w:rsidR="00961093">
        <w:t> </w:t>
      </w:r>
      <w:r w:rsidRPr="00A24A3D">
        <w:t>personne sur 4 » plutôt que de « 25 % de la population ».</w:t>
      </w:r>
      <w:r w:rsidR="00AF376C">
        <w:t xml:space="preserve"> </w:t>
      </w:r>
    </w:p>
    <w:p w14:paraId="16BCC952" w14:textId="77777777" w:rsidR="00B822AF" w:rsidRPr="00A24A3D" w:rsidRDefault="00B822AF">
      <w:pPr>
        <w:spacing w:before="0" w:after="160" w:line="259" w:lineRule="auto"/>
      </w:pPr>
      <w:r w:rsidRPr="00A24A3D">
        <w:br w:type="page"/>
      </w:r>
    </w:p>
    <w:p w14:paraId="233E6AB5" w14:textId="0E8D2638" w:rsidR="00B822AF" w:rsidRPr="00A24A3D" w:rsidRDefault="00B822AF" w:rsidP="00B822AF">
      <w:pPr>
        <w:pStyle w:val="Heading1"/>
        <w:numPr>
          <w:ilvl w:val="0"/>
          <w:numId w:val="0"/>
        </w:numPr>
        <w:ind w:left="431" w:hanging="431"/>
        <w:rPr>
          <w:sz w:val="32"/>
          <w:szCs w:val="24"/>
        </w:rPr>
      </w:pPr>
      <w:bookmarkStart w:id="55" w:name="_Annex_C_-"/>
      <w:bookmarkStart w:id="56" w:name="_Toc158707870"/>
      <w:bookmarkEnd w:id="55"/>
      <w:r w:rsidRPr="00A24A3D">
        <w:rPr>
          <w:sz w:val="32"/>
          <w:szCs w:val="24"/>
        </w:rPr>
        <w:lastRenderedPageBreak/>
        <w:t>Annexe C – Ressources</w:t>
      </w:r>
      <w:bookmarkEnd w:id="56"/>
    </w:p>
    <w:p w14:paraId="2C90797F" w14:textId="1CB1EF43" w:rsidR="00B822AF" w:rsidRPr="00A24A3D" w:rsidRDefault="00B822AF" w:rsidP="00B822AF">
      <w:r w:rsidRPr="00A24A3D">
        <w:t>(annexe informative)</w:t>
      </w:r>
    </w:p>
    <w:p w14:paraId="1D393A48" w14:textId="4AB7C47A" w:rsidR="00B822AF" w:rsidRPr="00A24A3D" w:rsidRDefault="00B822AF" w:rsidP="00427EA4">
      <w:pPr>
        <w:pStyle w:val="Heading2"/>
        <w:numPr>
          <w:ilvl w:val="0"/>
          <w:numId w:val="0"/>
        </w:numPr>
        <w:ind w:left="576" w:hanging="576"/>
      </w:pPr>
      <w:bookmarkStart w:id="57" w:name="_Toc158707871"/>
      <w:r w:rsidRPr="00A24A3D">
        <w:t>C.1</w:t>
      </w:r>
      <w:r w:rsidRPr="00A24A3D">
        <w:tab/>
        <w:t>Liste de vérification de l</w:t>
      </w:r>
      <w:r w:rsidR="008E088B" w:rsidRPr="00A24A3D">
        <w:t>’</w:t>
      </w:r>
      <w:r w:rsidRPr="00A24A3D">
        <w:t>accessibilité du Web, lignes directrices et outils de vérification</w:t>
      </w:r>
      <w:bookmarkEnd w:id="57"/>
    </w:p>
    <w:p w14:paraId="377D9FE4" w14:textId="0929103E" w:rsidR="00B822AF" w:rsidRPr="00706793" w:rsidRDefault="00B822AF" w:rsidP="00B822AF">
      <w:pPr>
        <w:numPr>
          <w:ilvl w:val="2"/>
          <w:numId w:val="72"/>
        </w:numPr>
        <w:spacing w:before="0"/>
        <w:ind w:left="360"/>
        <w:rPr>
          <w:szCs w:val="28"/>
        </w:rPr>
      </w:pPr>
      <w:r w:rsidRPr="00706793">
        <w:rPr>
          <w:shd w:val="clear" w:color="auto" w:fill="FFFFFF"/>
        </w:rPr>
        <w:t xml:space="preserve">WCAG. </w:t>
      </w:r>
      <w:proofErr w:type="spellStart"/>
      <w:r w:rsidRPr="00706793">
        <w:rPr>
          <w:i/>
          <w:iCs/>
          <w:shd w:val="clear" w:color="auto" w:fill="FFFFFF"/>
        </w:rPr>
        <w:t>Accessibility</w:t>
      </w:r>
      <w:proofErr w:type="spellEnd"/>
      <w:r w:rsidRPr="00706793">
        <w:rPr>
          <w:i/>
          <w:iCs/>
          <w:shd w:val="clear" w:color="auto" w:fill="FFFFFF"/>
        </w:rPr>
        <w:t xml:space="preserve"> by Design</w:t>
      </w:r>
      <w:r w:rsidRPr="00706793">
        <w:rPr>
          <w:shd w:val="clear" w:color="auto" w:fill="FFFFFF"/>
        </w:rPr>
        <w:t>,</w:t>
      </w:r>
      <w:r w:rsidRPr="00706793">
        <w:t xml:space="preserve"> </w:t>
      </w:r>
      <w:hyperlink r:id="rId23" w:history="1">
        <w:r w:rsidRPr="00706793">
          <w:rPr>
            <w:rStyle w:val="Hyperlink"/>
          </w:rPr>
          <w:t>wcag2.com/accessible-plain-</w:t>
        </w:r>
        <w:proofErr w:type="spellStart"/>
        <w:r w:rsidRPr="00706793">
          <w:rPr>
            <w:rStyle w:val="Hyperlink"/>
          </w:rPr>
          <w:t>language</w:t>
        </w:r>
        <w:proofErr w:type="spellEnd"/>
        <w:r w:rsidRPr="00706793">
          <w:rPr>
            <w:rStyle w:val="Hyperlink"/>
          </w:rPr>
          <w:t>/</w:t>
        </w:r>
      </w:hyperlink>
      <w:r w:rsidR="00BD1641" w:rsidRPr="00706793">
        <w:rPr>
          <w:rStyle w:val="Hyperlink"/>
        </w:rPr>
        <w:t xml:space="preserve"> </w:t>
      </w:r>
      <w:r w:rsidR="00BD1641" w:rsidRPr="00706793">
        <w:rPr>
          <w:rStyle w:val="Hyperlink"/>
          <w:color w:val="auto"/>
          <w:u w:val="none"/>
        </w:rPr>
        <w:t>(en anglais seulement)</w:t>
      </w:r>
    </w:p>
    <w:p w14:paraId="696BCF75" w14:textId="2195E9B4" w:rsidR="00B822AF" w:rsidRPr="00706793" w:rsidRDefault="00B822AF" w:rsidP="00B822AF">
      <w:pPr>
        <w:numPr>
          <w:ilvl w:val="2"/>
          <w:numId w:val="72"/>
        </w:numPr>
        <w:spacing w:before="0"/>
        <w:ind w:left="360"/>
        <w:rPr>
          <w:lang w:val="en-CA"/>
        </w:rPr>
      </w:pPr>
      <w:r w:rsidRPr="00706793">
        <w:rPr>
          <w:i/>
          <w:iCs/>
          <w:lang w:val="en-CA"/>
        </w:rPr>
        <w:t>The Must-Have WCAG Checklist</w:t>
      </w:r>
      <w:r w:rsidRPr="00706793">
        <w:rPr>
          <w:lang w:val="en-CA"/>
        </w:rPr>
        <w:t xml:space="preserve">, LevelAccess.com, 2023 : </w:t>
      </w:r>
      <w:r w:rsidR="00737290">
        <w:fldChar w:fldCharType="begin"/>
      </w:r>
      <w:r w:rsidR="00737290" w:rsidRPr="00737290">
        <w:rPr>
          <w:lang w:val="en-CA"/>
        </w:rPr>
        <w:instrText>HYPERLINK "https://s42509.pcdn.co/wp-content/uploads/2023/10/08-Aug-MRKT_WP-WCAG-Checklist-2.2_QA-APPROVED.pdf"</w:instrText>
      </w:r>
      <w:r w:rsidR="00737290">
        <w:fldChar w:fldCharType="separate"/>
      </w:r>
      <w:r w:rsidRPr="00706793">
        <w:rPr>
          <w:rStyle w:val="Hyperlink"/>
          <w:lang w:val="en-CA"/>
        </w:rPr>
        <w:t>s42509.pcdn.co/wp-content/uploads/2023/10/08-Aug-MRKT_WP-WCAG-Checklist-2.2_QA-APPROVED.pdf</w:t>
      </w:r>
      <w:r w:rsidR="00737290">
        <w:rPr>
          <w:rStyle w:val="Hyperlink"/>
          <w:lang w:val="en-CA"/>
        </w:rPr>
        <w:fldChar w:fldCharType="end"/>
      </w:r>
      <w:r w:rsidR="00BD1641" w:rsidRPr="00706793">
        <w:rPr>
          <w:rStyle w:val="Hyperlink"/>
          <w:color w:val="auto"/>
          <w:u w:val="none"/>
          <w:lang w:val="en-CA"/>
        </w:rPr>
        <w:t xml:space="preserve"> (</w:t>
      </w:r>
      <w:proofErr w:type="spellStart"/>
      <w:r w:rsidR="00BD1641" w:rsidRPr="00706793">
        <w:rPr>
          <w:rStyle w:val="Hyperlink"/>
          <w:color w:val="auto"/>
          <w:u w:val="none"/>
          <w:lang w:val="en-CA"/>
        </w:rPr>
        <w:t>en</w:t>
      </w:r>
      <w:proofErr w:type="spellEnd"/>
      <w:r w:rsidR="00BD1641" w:rsidRPr="00706793">
        <w:rPr>
          <w:rStyle w:val="Hyperlink"/>
          <w:color w:val="auto"/>
          <w:u w:val="none"/>
          <w:lang w:val="en-CA"/>
        </w:rPr>
        <w:t xml:space="preserve"> </w:t>
      </w:r>
      <w:proofErr w:type="spellStart"/>
      <w:r w:rsidR="00BD1641" w:rsidRPr="00706793">
        <w:rPr>
          <w:rStyle w:val="Hyperlink"/>
          <w:color w:val="auto"/>
          <w:u w:val="none"/>
          <w:lang w:val="en-CA"/>
        </w:rPr>
        <w:t>anglais</w:t>
      </w:r>
      <w:proofErr w:type="spellEnd"/>
      <w:r w:rsidR="00BD1641" w:rsidRPr="00706793">
        <w:rPr>
          <w:rStyle w:val="Hyperlink"/>
          <w:color w:val="auto"/>
          <w:u w:val="none"/>
          <w:lang w:val="en-CA"/>
        </w:rPr>
        <w:t xml:space="preserve"> </w:t>
      </w:r>
      <w:proofErr w:type="spellStart"/>
      <w:r w:rsidR="00BD1641" w:rsidRPr="00706793">
        <w:rPr>
          <w:rStyle w:val="Hyperlink"/>
          <w:color w:val="auto"/>
          <w:u w:val="none"/>
          <w:lang w:val="en-CA"/>
        </w:rPr>
        <w:t>seulement</w:t>
      </w:r>
      <w:proofErr w:type="spellEnd"/>
      <w:r w:rsidR="00BD1641" w:rsidRPr="00706793">
        <w:rPr>
          <w:rStyle w:val="Hyperlink"/>
          <w:color w:val="auto"/>
          <w:u w:val="none"/>
          <w:lang w:val="en-CA"/>
        </w:rPr>
        <w:t>)</w:t>
      </w:r>
    </w:p>
    <w:p w14:paraId="6802AF57" w14:textId="6C8062B1" w:rsidR="00B822AF" w:rsidRPr="00706793" w:rsidRDefault="00B822AF" w:rsidP="00440CC7">
      <w:pPr>
        <w:numPr>
          <w:ilvl w:val="2"/>
          <w:numId w:val="72"/>
        </w:numPr>
        <w:spacing w:before="0"/>
        <w:ind w:left="360"/>
        <w:rPr>
          <w:szCs w:val="28"/>
        </w:rPr>
      </w:pPr>
      <w:r w:rsidRPr="00706793">
        <w:t>Règles pour l</w:t>
      </w:r>
      <w:r w:rsidR="008E088B" w:rsidRPr="00706793">
        <w:t>’</w:t>
      </w:r>
      <w:r w:rsidRPr="00706793">
        <w:t>accessibilité des contenus Web (WCAG) 2.0 Lignes directrices complètes pour l</w:t>
      </w:r>
      <w:r w:rsidR="008E088B" w:rsidRPr="00706793">
        <w:t>’</w:t>
      </w:r>
      <w:r w:rsidRPr="00706793">
        <w:t xml:space="preserve">accessibilité des documents numériques : </w:t>
      </w:r>
      <w:hyperlink r:id="rId24">
        <w:r w:rsidRPr="00706793">
          <w:rPr>
            <w:rStyle w:val="Hyperlink"/>
          </w:rPr>
          <w:t>https://www.w3.org/Translations/WCAG20-fr/</w:t>
        </w:r>
      </w:hyperlink>
    </w:p>
    <w:p w14:paraId="4A0D95C4" w14:textId="6E02611F" w:rsidR="00B822AF" w:rsidRPr="00706793" w:rsidRDefault="00B822AF" w:rsidP="00B2595F">
      <w:pPr>
        <w:numPr>
          <w:ilvl w:val="2"/>
          <w:numId w:val="72"/>
        </w:numPr>
        <w:spacing w:before="0"/>
        <w:ind w:left="360"/>
        <w:rPr>
          <w:szCs w:val="28"/>
        </w:rPr>
      </w:pPr>
      <w:r w:rsidRPr="00706793">
        <w:t>Outil de vérification de l</w:t>
      </w:r>
      <w:r w:rsidR="008E088B" w:rsidRPr="00706793">
        <w:t>’</w:t>
      </w:r>
      <w:r w:rsidRPr="00706793">
        <w:t xml:space="preserve">accessibilité du Web : </w:t>
      </w:r>
      <w:hyperlink r:id="rId25" w:history="1">
        <w:r w:rsidRPr="00706793">
          <w:rPr>
            <w:rStyle w:val="Hyperlink"/>
          </w:rPr>
          <w:t>https://chromewebstore.google.com/?hl=fr</w:t>
        </w:r>
      </w:hyperlink>
    </w:p>
    <w:p w14:paraId="06374F08" w14:textId="5D505313" w:rsidR="00B822AF" w:rsidRPr="00706793" w:rsidRDefault="00B822AF" w:rsidP="00B2595F">
      <w:pPr>
        <w:numPr>
          <w:ilvl w:val="2"/>
          <w:numId w:val="72"/>
        </w:numPr>
        <w:spacing w:before="0"/>
        <w:ind w:left="360"/>
        <w:rPr>
          <w:szCs w:val="28"/>
        </w:rPr>
      </w:pPr>
      <w:r w:rsidRPr="00706793">
        <w:t>Outil de vérification de l</w:t>
      </w:r>
      <w:r w:rsidR="008E088B" w:rsidRPr="00706793">
        <w:t>’</w:t>
      </w:r>
      <w:r w:rsidRPr="00706793">
        <w:t xml:space="preserve">inclusivité Microsoft : </w:t>
      </w:r>
      <w:hyperlink r:id="rId26" w:history="1">
        <w:proofErr w:type="spellStart"/>
        <w:proofErr w:type="gramStart"/>
        <w:r w:rsidRPr="00706793">
          <w:rPr>
            <w:rStyle w:val="Hyperlink"/>
          </w:rPr>
          <w:t>inclusive.microsoft</w:t>
        </w:r>
        <w:proofErr w:type="gramEnd"/>
        <w:r w:rsidRPr="00706793">
          <w:rPr>
            <w:rStyle w:val="Hyperlink"/>
          </w:rPr>
          <w:t>.design</w:t>
        </w:r>
        <w:proofErr w:type="spellEnd"/>
        <w:r w:rsidRPr="00706793">
          <w:rPr>
            <w:rStyle w:val="Hyperlink"/>
          </w:rPr>
          <w:t>/</w:t>
        </w:r>
      </w:hyperlink>
      <w:r w:rsidR="00B209FE" w:rsidRPr="00706793">
        <w:rPr>
          <w:rStyle w:val="Hyperlink"/>
          <w:color w:val="auto"/>
          <w:u w:val="none"/>
        </w:rPr>
        <w:t>(en anglais seulement)</w:t>
      </w:r>
    </w:p>
    <w:p w14:paraId="278A9096" w14:textId="207EBF18" w:rsidR="00B822AF" w:rsidRPr="00706793" w:rsidRDefault="00B822AF" w:rsidP="00427EA4">
      <w:pPr>
        <w:pStyle w:val="Heading2"/>
        <w:numPr>
          <w:ilvl w:val="0"/>
          <w:numId w:val="0"/>
        </w:numPr>
        <w:ind w:left="576" w:hanging="576"/>
        <w:rPr>
          <w:szCs w:val="28"/>
        </w:rPr>
      </w:pPr>
      <w:bookmarkStart w:id="58" w:name="_Toc158707872"/>
      <w:r w:rsidRPr="00706793">
        <w:t>C.2</w:t>
      </w:r>
      <w:r w:rsidRPr="00706793">
        <w:tab/>
        <w:t>Conception et production accessibles</w:t>
      </w:r>
      <w:bookmarkEnd w:id="58"/>
    </w:p>
    <w:p w14:paraId="140F12B9" w14:textId="1F29AC83" w:rsidR="005151A9" w:rsidRPr="00706793" w:rsidRDefault="00B822AF" w:rsidP="005151A9">
      <w:pPr>
        <w:numPr>
          <w:ilvl w:val="2"/>
          <w:numId w:val="72"/>
        </w:numPr>
        <w:spacing w:before="0"/>
        <w:ind w:left="360" w:right="90"/>
        <w:rPr>
          <w:szCs w:val="28"/>
        </w:rPr>
      </w:pPr>
      <w:r w:rsidRPr="00706793">
        <w:t>Vérifier l</w:t>
      </w:r>
      <w:r w:rsidR="008E088B" w:rsidRPr="00706793">
        <w:t>’</w:t>
      </w:r>
      <w:r w:rsidRPr="00706793">
        <w:t xml:space="preserve">accessibilité des documents PDF et créer des fichiers PDF accessibles (Acrobat Pro DC) : </w:t>
      </w:r>
      <w:hyperlink r:id="rId27" w:history="1">
        <w:r w:rsidR="005151A9" w:rsidRPr="00706793">
          <w:rPr>
            <w:rStyle w:val="Hyperlink"/>
          </w:rPr>
          <w:t>https://helpx.adobe.com/ca_fr/acrobat/using/create-verify-pdf-accessibility.html</w:t>
        </w:r>
      </w:hyperlink>
    </w:p>
    <w:p w14:paraId="7943936F" w14:textId="169BD7E6" w:rsidR="00B822AF" w:rsidRPr="00706793" w:rsidRDefault="00B822AF" w:rsidP="00B822AF">
      <w:pPr>
        <w:numPr>
          <w:ilvl w:val="2"/>
          <w:numId w:val="72"/>
        </w:numPr>
        <w:spacing w:before="0"/>
        <w:ind w:left="360" w:right="1006"/>
        <w:rPr>
          <w:szCs w:val="28"/>
        </w:rPr>
      </w:pPr>
      <w:proofErr w:type="spellStart"/>
      <w:r w:rsidRPr="00706793">
        <w:t>Colour</w:t>
      </w:r>
      <w:proofErr w:type="spellEnd"/>
      <w:r w:rsidRPr="00706793">
        <w:t xml:space="preserve"> Oracle, simulateur de daltonisme : </w:t>
      </w:r>
      <w:hyperlink r:id="rId28">
        <w:r w:rsidRPr="00706793">
          <w:rPr>
            <w:rStyle w:val="Hyperlink"/>
          </w:rPr>
          <w:t>colouroracle.org/</w:t>
        </w:r>
      </w:hyperlink>
      <w:r w:rsidR="000803CC" w:rsidRPr="00706793">
        <w:rPr>
          <w:rStyle w:val="Hyperlink"/>
          <w:color w:val="auto"/>
          <w:u w:val="none"/>
        </w:rPr>
        <w:t xml:space="preserve"> </w:t>
      </w:r>
      <w:bookmarkStart w:id="59" w:name="_Hlk157080535"/>
      <w:r w:rsidR="000803CC" w:rsidRPr="00706793">
        <w:rPr>
          <w:rStyle w:val="Hyperlink"/>
          <w:color w:val="auto"/>
          <w:u w:val="none"/>
        </w:rPr>
        <w:t>(en anglais seulement)</w:t>
      </w:r>
      <w:bookmarkEnd w:id="59"/>
    </w:p>
    <w:p w14:paraId="307BF9F1" w14:textId="639FB326" w:rsidR="00B822AF" w:rsidRPr="00706793" w:rsidRDefault="00B822AF" w:rsidP="00B822AF">
      <w:pPr>
        <w:numPr>
          <w:ilvl w:val="2"/>
          <w:numId w:val="72"/>
        </w:numPr>
        <w:spacing w:before="0"/>
        <w:ind w:left="360" w:right="1263"/>
        <w:rPr>
          <w:szCs w:val="28"/>
          <w:lang w:val="en-CA"/>
        </w:rPr>
      </w:pPr>
      <w:proofErr w:type="spellStart"/>
      <w:r w:rsidRPr="00706793">
        <w:rPr>
          <w:lang w:val="en-CA"/>
        </w:rPr>
        <w:t>DAISYpedia</w:t>
      </w:r>
      <w:proofErr w:type="spellEnd"/>
      <w:r w:rsidRPr="00706793">
        <w:rPr>
          <w:lang w:val="en-CA"/>
        </w:rPr>
        <w:t xml:space="preserve">, « Making publications accessible for all »: </w:t>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daisy.org/</w:t>
      </w:r>
      <w:proofErr w:type="spellStart"/>
      <w:r w:rsidRPr="00706793">
        <w:rPr>
          <w:rStyle w:val="Hyperlink"/>
          <w:lang w:val="en-CA"/>
        </w:rPr>
        <w:t>daisypedia</w:t>
      </w:r>
      <w:proofErr w:type="spellEnd"/>
      <w:r w:rsidRPr="00706793">
        <w:rPr>
          <w:rStyle w:val="Hyperlink"/>
          <w:lang w:val="en-CA"/>
        </w:rPr>
        <w:t>/making</w:t>
      </w:r>
      <w:r w:rsidR="00737290">
        <w:rPr>
          <w:rStyle w:val="Hyperlink"/>
          <w:lang w:val="en-CA"/>
        </w:rPr>
        <w:fldChar w:fldCharType="end"/>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w:t>
      </w:r>
      <w:r w:rsidR="00737290">
        <w:rPr>
          <w:rStyle w:val="Hyperlink"/>
          <w:lang w:val="en-CA"/>
        </w:rPr>
        <w:fldChar w:fldCharType="end"/>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publications</w:t>
      </w:r>
      <w:r w:rsidR="00737290">
        <w:rPr>
          <w:rStyle w:val="Hyperlink"/>
          <w:lang w:val="en-CA"/>
        </w:rPr>
        <w:fldChar w:fldCharType="end"/>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w:t>
      </w:r>
      <w:r w:rsidR="00737290">
        <w:rPr>
          <w:rStyle w:val="Hyperlink"/>
          <w:lang w:val="en-CA"/>
        </w:rPr>
        <w:fldChar w:fldCharType="end"/>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accessible</w:t>
      </w:r>
      <w:r w:rsidR="00737290">
        <w:rPr>
          <w:rStyle w:val="Hyperlink"/>
          <w:lang w:val="en-CA"/>
        </w:rPr>
        <w:fldChar w:fldCharType="end"/>
      </w:r>
      <w:r w:rsidR="00737290">
        <w:fldChar w:fldCharType="begin"/>
      </w:r>
      <w:r w:rsidR="00737290" w:rsidRPr="00737290">
        <w:rPr>
          <w:lang w:val="en-CA"/>
        </w:rPr>
        <w:instrText>HYP</w:instrText>
      </w:r>
      <w:r w:rsidR="00737290" w:rsidRPr="00737290">
        <w:rPr>
          <w:lang w:val="en-CA"/>
        </w:rPr>
        <w:instrText>ERLINK "http://www.daisy.org/daisypedia/making-publications-accessible-all" \h</w:instrText>
      </w:r>
      <w:r w:rsidR="00737290">
        <w:fldChar w:fldCharType="separate"/>
      </w:r>
      <w:r w:rsidRPr="00706793">
        <w:rPr>
          <w:rStyle w:val="Hyperlink"/>
          <w:lang w:val="en-CA"/>
        </w:rPr>
        <w:t>-</w:t>
      </w:r>
      <w:r w:rsidR="00737290">
        <w:rPr>
          <w:rStyle w:val="Hyperlink"/>
          <w:lang w:val="en-CA"/>
        </w:rPr>
        <w:fldChar w:fldCharType="end"/>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all</w:t>
      </w:r>
      <w:r w:rsidR="00737290">
        <w:rPr>
          <w:rStyle w:val="Hyperlink"/>
          <w:lang w:val="en-CA"/>
        </w:rPr>
        <w:fldChar w:fldCharType="end"/>
      </w:r>
      <w:r w:rsidR="000803CC" w:rsidRPr="00706793">
        <w:rPr>
          <w:rStyle w:val="Hyperlink"/>
          <w:color w:val="auto"/>
          <w:u w:val="none"/>
          <w:lang w:val="en-CA"/>
        </w:rPr>
        <w:t xml:space="preserve"> (</w:t>
      </w:r>
      <w:proofErr w:type="spellStart"/>
      <w:r w:rsidR="000803CC" w:rsidRPr="00706793">
        <w:rPr>
          <w:rStyle w:val="Hyperlink"/>
          <w:color w:val="auto"/>
          <w:u w:val="none"/>
          <w:lang w:val="en-CA"/>
        </w:rPr>
        <w:t>en</w:t>
      </w:r>
      <w:proofErr w:type="spellEnd"/>
      <w:r w:rsidR="000803CC" w:rsidRPr="00706793">
        <w:rPr>
          <w:rStyle w:val="Hyperlink"/>
          <w:color w:val="auto"/>
          <w:u w:val="none"/>
          <w:lang w:val="en-CA"/>
        </w:rPr>
        <w:t xml:space="preserve"> </w:t>
      </w:r>
      <w:proofErr w:type="spellStart"/>
      <w:r w:rsidR="000803CC" w:rsidRPr="00706793">
        <w:rPr>
          <w:rStyle w:val="Hyperlink"/>
          <w:color w:val="auto"/>
          <w:u w:val="none"/>
          <w:lang w:val="en-CA"/>
        </w:rPr>
        <w:t>anglais</w:t>
      </w:r>
      <w:proofErr w:type="spellEnd"/>
      <w:r w:rsidR="000803CC" w:rsidRPr="00706793">
        <w:rPr>
          <w:rStyle w:val="Hyperlink"/>
          <w:color w:val="auto"/>
          <w:u w:val="none"/>
          <w:lang w:val="en-CA"/>
        </w:rPr>
        <w:t xml:space="preserve"> </w:t>
      </w:r>
      <w:proofErr w:type="spellStart"/>
      <w:r w:rsidR="000803CC" w:rsidRPr="00706793">
        <w:rPr>
          <w:rStyle w:val="Hyperlink"/>
          <w:color w:val="auto"/>
          <w:u w:val="none"/>
          <w:lang w:val="en-CA"/>
        </w:rPr>
        <w:t>seulement</w:t>
      </w:r>
      <w:proofErr w:type="spellEnd"/>
      <w:r w:rsidR="000803CC" w:rsidRPr="00706793">
        <w:rPr>
          <w:rStyle w:val="Hyperlink"/>
          <w:color w:val="auto"/>
          <w:u w:val="none"/>
          <w:lang w:val="en-CA"/>
        </w:rPr>
        <w:t>)</w:t>
      </w:r>
    </w:p>
    <w:p w14:paraId="1F306CB1" w14:textId="76C1CD71" w:rsidR="00B822AF" w:rsidRPr="00706793" w:rsidRDefault="00B822AF" w:rsidP="00B2595F">
      <w:pPr>
        <w:numPr>
          <w:ilvl w:val="2"/>
          <w:numId w:val="72"/>
        </w:numPr>
        <w:spacing w:before="0"/>
        <w:ind w:left="360" w:right="90"/>
        <w:rPr>
          <w:rStyle w:val="Hyperlink"/>
          <w:color w:val="auto"/>
          <w:szCs w:val="28"/>
          <w:u w:val="none"/>
        </w:rPr>
      </w:pPr>
      <w:r w:rsidRPr="00A24A3D">
        <w:t>Conseils et mises en garde pour la conception en vue de l</w:t>
      </w:r>
      <w:r w:rsidR="008E088B" w:rsidRPr="00A24A3D">
        <w:t>’</w:t>
      </w:r>
      <w:r w:rsidRPr="00A24A3D">
        <w:t xml:space="preserve">accessibilité : six affiches conçues par le </w:t>
      </w:r>
      <w:hyperlink r:id="rId29" w:tgtFrame="_blank" w:history="1">
        <w:r w:rsidRPr="00A24A3D">
          <w:t>Home Office Digital</w:t>
        </w:r>
      </w:hyperlink>
      <w:r w:rsidRPr="00A24A3D">
        <w:t xml:space="preserve"> et </w:t>
      </w:r>
      <w:hyperlink r:id="rId30" w:tgtFrame="_blank" w:history="1">
        <w:proofErr w:type="spellStart"/>
        <w:r w:rsidRPr="00A24A3D">
          <w:t>Karwai</w:t>
        </w:r>
        <w:proofErr w:type="spellEnd"/>
        <w:r w:rsidRPr="00A24A3D">
          <w:t xml:space="preserve"> </w:t>
        </w:r>
        <w:proofErr w:type="spellStart"/>
        <w:r w:rsidRPr="00A24A3D">
          <w:t>Pun</w:t>
        </w:r>
        <w:proofErr w:type="spellEnd"/>
      </w:hyperlink>
      <w:r w:rsidRPr="00A24A3D">
        <w:t xml:space="preserve"> au Royaume-Uni montrant comment aborder l</w:t>
      </w:r>
      <w:r w:rsidR="008E088B" w:rsidRPr="00A24A3D">
        <w:t>’</w:t>
      </w:r>
      <w:r w:rsidRPr="00A24A3D">
        <w:t xml:space="preserve">accessibilité du </w:t>
      </w:r>
      <w:r w:rsidRPr="00A24A3D">
        <w:lastRenderedPageBreak/>
        <w:t xml:space="preserve">point de vue de la conception – </w:t>
      </w:r>
      <w:r w:rsidRPr="00706793">
        <w:fldChar w:fldCharType="begin"/>
      </w:r>
      <w:r w:rsidRPr="00706793">
        <w:instrText xml:space="preserve"> HYPERLINK "https://accessibility.blog.gov.uk/2016/09/02/dos-and-donts-on-designing-for-accessibility/" </w:instrText>
      </w:r>
      <w:r w:rsidRPr="00706793">
        <w:fldChar w:fldCharType="separate"/>
      </w:r>
      <w:r w:rsidRPr="00706793">
        <w:rPr>
          <w:rStyle w:val="Hyperlink"/>
        </w:rPr>
        <w:t>accessibility.blog.gov.uk/2016/09/02/dos-and-donts-on-designing-for-accessibility/</w:t>
      </w:r>
      <w:r w:rsidRPr="00706793">
        <w:t xml:space="preserve"> </w:t>
      </w:r>
      <w:r w:rsidR="000803CC" w:rsidRPr="00706793">
        <w:rPr>
          <w:rStyle w:val="Hyperlink"/>
          <w:color w:val="auto"/>
          <w:u w:val="none"/>
        </w:rPr>
        <w:t>(en anglais seulement)</w:t>
      </w:r>
      <w:r w:rsidR="000803CC" w:rsidRPr="00706793">
        <w:t xml:space="preserve"> </w:t>
      </w:r>
      <w:r w:rsidRPr="00706793">
        <w:t xml:space="preserve">et </w:t>
      </w:r>
      <w:r w:rsidRPr="00706793">
        <w:rPr>
          <w:rStyle w:val="Hyperlink"/>
          <w:szCs w:val="28"/>
        </w:rPr>
        <w:t>hodigital.blog.gov.uk/</w:t>
      </w:r>
      <w:proofErr w:type="spellStart"/>
      <w:r w:rsidRPr="00706793">
        <w:rPr>
          <w:rStyle w:val="Hyperlink"/>
          <w:szCs w:val="28"/>
        </w:rPr>
        <w:t>category</w:t>
      </w:r>
      <w:proofErr w:type="spellEnd"/>
      <w:r w:rsidRPr="00706793">
        <w:rPr>
          <w:rStyle w:val="Hyperlink"/>
          <w:szCs w:val="28"/>
        </w:rPr>
        <w:t>/</w:t>
      </w:r>
      <w:proofErr w:type="spellStart"/>
      <w:r w:rsidRPr="00706793">
        <w:rPr>
          <w:rStyle w:val="Hyperlink"/>
          <w:szCs w:val="28"/>
        </w:rPr>
        <w:t>accessibility</w:t>
      </w:r>
      <w:proofErr w:type="spellEnd"/>
      <w:r w:rsidRPr="00706793">
        <w:rPr>
          <w:rStyle w:val="Hyperlink"/>
          <w:szCs w:val="28"/>
        </w:rPr>
        <w:t>/</w:t>
      </w:r>
      <w:r w:rsidR="000803CC" w:rsidRPr="00706793">
        <w:rPr>
          <w:rStyle w:val="Hyperlink"/>
          <w:color w:val="auto"/>
          <w:szCs w:val="28"/>
          <w:u w:val="none"/>
        </w:rPr>
        <w:t xml:space="preserve"> </w:t>
      </w:r>
      <w:r w:rsidR="000803CC" w:rsidRPr="00706793">
        <w:rPr>
          <w:rStyle w:val="Hyperlink"/>
          <w:color w:val="auto"/>
          <w:u w:val="none"/>
        </w:rPr>
        <w:t>(en anglais seulement)</w:t>
      </w:r>
    </w:p>
    <w:p w14:paraId="1FC6897C" w14:textId="4A18A6ED" w:rsidR="00B822AF" w:rsidRPr="00706793" w:rsidRDefault="00B822AF" w:rsidP="00B822AF">
      <w:pPr>
        <w:numPr>
          <w:ilvl w:val="2"/>
          <w:numId w:val="72"/>
        </w:numPr>
        <w:ind w:left="360"/>
        <w:rPr>
          <w:szCs w:val="28"/>
        </w:rPr>
      </w:pPr>
      <w:r w:rsidRPr="00706793">
        <w:fldChar w:fldCharType="end"/>
      </w:r>
      <w:r w:rsidRPr="00706793">
        <w:t xml:space="preserve">Principes de conception du gouvernement, gouvernement britannique : </w:t>
      </w:r>
      <w:hyperlink r:id="rId31" w:history="1">
        <w:r w:rsidRPr="00706793">
          <w:rPr>
            <w:rStyle w:val="Hyperlink"/>
          </w:rPr>
          <w:t>gov.uk/guidance/</w:t>
        </w:r>
        <w:proofErr w:type="spellStart"/>
        <w:r w:rsidRPr="00706793">
          <w:rPr>
            <w:rStyle w:val="Hyperlink"/>
          </w:rPr>
          <w:t>government</w:t>
        </w:r>
        <w:proofErr w:type="spellEnd"/>
        <w:r w:rsidRPr="00706793">
          <w:rPr>
            <w:rStyle w:val="Hyperlink"/>
          </w:rPr>
          <w:t>-design-</w:t>
        </w:r>
        <w:proofErr w:type="spellStart"/>
        <w:r w:rsidRPr="00706793">
          <w:rPr>
            <w:rStyle w:val="Hyperlink"/>
          </w:rPr>
          <w:t>principles</w:t>
        </w:r>
        <w:proofErr w:type="spellEnd"/>
      </w:hyperlink>
      <w:r w:rsidR="000803CC" w:rsidRPr="00706793">
        <w:rPr>
          <w:rStyle w:val="Hyperlink"/>
          <w:color w:val="auto"/>
          <w:u w:val="none"/>
        </w:rPr>
        <w:t xml:space="preserve"> (en anglais seulement)</w:t>
      </w:r>
    </w:p>
    <w:p w14:paraId="1E9522F4" w14:textId="09B22DEA" w:rsidR="00B822AF" w:rsidRPr="00706793" w:rsidRDefault="00B822AF" w:rsidP="00B822AF">
      <w:pPr>
        <w:numPr>
          <w:ilvl w:val="2"/>
          <w:numId w:val="72"/>
        </w:numPr>
        <w:spacing w:before="0"/>
        <w:ind w:left="360"/>
        <w:rPr>
          <w:rStyle w:val="Hyperlink"/>
          <w:color w:val="auto"/>
          <w:szCs w:val="28"/>
          <w:u w:val="none"/>
        </w:rPr>
      </w:pPr>
      <w:r w:rsidRPr="00706793">
        <w:t>Comment les lecteurs d</w:t>
      </w:r>
      <w:r w:rsidR="008E088B" w:rsidRPr="00706793">
        <w:t>’</w:t>
      </w:r>
      <w:r w:rsidRPr="00706793">
        <w:t xml:space="preserve">écran lisent les symboles typographiques : </w:t>
      </w:r>
      <w:hyperlink r:id="rId32">
        <w:r w:rsidRPr="00706793">
          <w:rPr>
            <w:rStyle w:val="Hyperlink"/>
          </w:rPr>
          <w:t>http://www.deque.com/blog/dont-screen-readers-read-whats-screen-part-1-punctuation-typographic-symbols/</w:t>
        </w:r>
      </w:hyperlink>
      <w:r w:rsidRPr="00706793">
        <w:t xml:space="preserve"> </w:t>
      </w:r>
      <w:r w:rsidR="000803CC" w:rsidRPr="00706793">
        <w:rPr>
          <w:rStyle w:val="Hyperlink"/>
          <w:color w:val="auto"/>
          <w:u w:val="none"/>
        </w:rPr>
        <w:t>(en anglais seulement)</w:t>
      </w:r>
    </w:p>
    <w:p w14:paraId="722B60A4" w14:textId="12E3DD33" w:rsidR="00B822AF" w:rsidRPr="00706793" w:rsidRDefault="00B822AF" w:rsidP="000544C4">
      <w:pPr>
        <w:numPr>
          <w:ilvl w:val="2"/>
          <w:numId w:val="72"/>
        </w:numPr>
        <w:spacing w:before="0"/>
        <w:ind w:left="360"/>
        <w:rPr>
          <w:rStyle w:val="Hyperlink"/>
          <w:color w:val="auto"/>
          <w:szCs w:val="28"/>
          <w:u w:val="none"/>
        </w:rPr>
      </w:pPr>
      <w:r w:rsidRPr="00706793">
        <w:t xml:space="preserve">Système Nemeth </w:t>
      </w:r>
      <w:proofErr w:type="spellStart"/>
      <w:r w:rsidRPr="00706793">
        <w:t>MathSpeak</w:t>
      </w:r>
      <w:proofErr w:type="spellEnd"/>
      <w:r w:rsidRPr="00706793">
        <w:t xml:space="preserve"> pour des mathématiques accessibles : </w:t>
      </w:r>
      <w:hyperlink r:id="rId33">
        <w:r w:rsidRPr="00706793">
          <w:rPr>
            <w:rStyle w:val="Hyperlink"/>
          </w:rPr>
          <w:t>http://www.gh-mathspeak.com/examples/grammar-rules/</w:t>
        </w:r>
      </w:hyperlink>
      <w:r w:rsidRPr="00706793">
        <w:t xml:space="preserve"> </w:t>
      </w:r>
      <w:r w:rsidR="00B209FE" w:rsidRPr="00706793">
        <w:rPr>
          <w:rStyle w:val="Hyperlink"/>
          <w:color w:val="auto"/>
          <w:u w:val="none"/>
        </w:rPr>
        <w:t>(en anglais seulement)</w:t>
      </w:r>
    </w:p>
    <w:p w14:paraId="5A6ABA5D" w14:textId="064A084F" w:rsidR="00B822AF" w:rsidRPr="00706793" w:rsidRDefault="00B822AF" w:rsidP="00B2595F">
      <w:pPr>
        <w:numPr>
          <w:ilvl w:val="2"/>
          <w:numId w:val="72"/>
        </w:numPr>
        <w:spacing w:before="0"/>
        <w:ind w:left="360"/>
        <w:rPr>
          <w:szCs w:val="28"/>
          <w:lang w:val="en-CA"/>
        </w:rPr>
      </w:pPr>
      <w:r w:rsidRPr="00706793">
        <w:rPr>
          <w:lang w:val="en-CA"/>
        </w:rPr>
        <w:t xml:space="preserve">Nielsen Norman Group. (n.d.) NN/g World Leaders in Research-Based User Experience: </w:t>
      </w:r>
      <w:r w:rsidR="00737290">
        <w:fldChar w:fldCharType="begin"/>
      </w:r>
      <w:r w:rsidR="00737290" w:rsidRPr="00737290">
        <w:rPr>
          <w:lang w:val="en-CA"/>
        </w:rPr>
        <w:instrText>HYPERLINK "https://www.nngroup.com/" \h</w:instrText>
      </w:r>
      <w:r w:rsidR="00737290">
        <w:fldChar w:fldCharType="separate"/>
      </w:r>
      <w:r w:rsidRPr="00706793">
        <w:rPr>
          <w:rStyle w:val="Hyperlink"/>
          <w:lang w:val="en-CA"/>
        </w:rPr>
        <w:t>nngroup.com</w:t>
      </w:r>
      <w:r w:rsidR="00737290">
        <w:rPr>
          <w:rStyle w:val="Hyperlink"/>
          <w:lang w:val="en-CA"/>
        </w:rPr>
        <w:fldChar w:fldCharType="end"/>
      </w:r>
      <w:r w:rsidR="000803CC" w:rsidRPr="00775874">
        <w:rPr>
          <w:rStyle w:val="Hyperlink"/>
          <w:color w:val="auto"/>
          <w:u w:val="none"/>
          <w:lang w:val="en-CA"/>
        </w:rPr>
        <w:t xml:space="preserve"> (</w:t>
      </w:r>
      <w:proofErr w:type="spellStart"/>
      <w:r w:rsidR="000803CC" w:rsidRPr="00775874">
        <w:rPr>
          <w:rStyle w:val="Hyperlink"/>
          <w:color w:val="auto"/>
          <w:u w:val="none"/>
          <w:lang w:val="en-CA"/>
        </w:rPr>
        <w:t>en</w:t>
      </w:r>
      <w:proofErr w:type="spellEnd"/>
      <w:r w:rsidR="000803CC" w:rsidRPr="00775874">
        <w:rPr>
          <w:rStyle w:val="Hyperlink"/>
          <w:color w:val="auto"/>
          <w:u w:val="none"/>
          <w:lang w:val="en-CA"/>
        </w:rPr>
        <w:t xml:space="preserve"> </w:t>
      </w:r>
      <w:proofErr w:type="spellStart"/>
      <w:r w:rsidR="000803CC" w:rsidRPr="00775874">
        <w:rPr>
          <w:rStyle w:val="Hyperlink"/>
          <w:color w:val="auto"/>
          <w:u w:val="none"/>
          <w:lang w:val="en-CA"/>
        </w:rPr>
        <w:t>anglais</w:t>
      </w:r>
      <w:proofErr w:type="spellEnd"/>
      <w:r w:rsidR="000803CC" w:rsidRPr="00775874">
        <w:rPr>
          <w:rStyle w:val="Hyperlink"/>
          <w:color w:val="auto"/>
          <w:u w:val="none"/>
          <w:lang w:val="en-CA"/>
        </w:rPr>
        <w:t xml:space="preserve"> </w:t>
      </w:r>
      <w:proofErr w:type="spellStart"/>
      <w:r w:rsidR="000803CC" w:rsidRPr="00775874">
        <w:rPr>
          <w:rStyle w:val="Hyperlink"/>
          <w:color w:val="auto"/>
          <w:u w:val="none"/>
          <w:lang w:val="en-CA"/>
        </w:rPr>
        <w:t>seulement</w:t>
      </w:r>
      <w:proofErr w:type="spellEnd"/>
      <w:r w:rsidR="000803CC" w:rsidRPr="00775874">
        <w:rPr>
          <w:rStyle w:val="Hyperlink"/>
          <w:color w:val="auto"/>
          <w:u w:val="none"/>
          <w:lang w:val="en-CA"/>
        </w:rPr>
        <w:t>)</w:t>
      </w:r>
    </w:p>
    <w:p w14:paraId="7E5AC934" w14:textId="2DB12807" w:rsidR="00B822AF" w:rsidRPr="00706793" w:rsidRDefault="00B822AF" w:rsidP="00B2595F">
      <w:pPr>
        <w:numPr>
          <w:ilvl w:val="2"/>
          <w:numId w:val="72"/>
        </w:numPr>
        <w:spacing w:before="0"/>
        <w:ind w:left="360"/>
        <w:rPr>
          <w:szCs w:val="28"/>
          <w:lang w:val="en-CA"/>
        </w:rPr>
      </w:pPr>
      <w:r w:rsidRPr="00706793">
        <w:rPr>
          <w:lang w:val="en-CA"/>
        </w:rPr>
        <w:t xml:space="preserve">PDF Association, « PDF/UA: The ISO Standard for universal accessibility »: </w:t>
      </w:r>
      <w:r w:rsidR="00737290">
        <w:fldChar w:fldCharType="begin"/>
      </w:r>
      <w:r w:rsidR="00737290" w:rsidRPr="00737290">
        <w:rPr>
          <w:lang w:val="en-CA"/>
        </w:rPr>
        <w:instrText>HYPERLINK "https://www.pdfa.org/resource/pdfua-in-a-nutshell/" \h</w:instrText>
      </w:r>
      <w:r w:rsidR="00737290">
        <w:fldChar w:fldCharType="separate"/>
      </w:r>
      <w:r w:rsidRPr="00706793">
        <w:rPr>
          <w:rStyle w:val="Hyperlink"/>
          <w:lang w:val="en-CA"/>
        </w:rPr>
        <w:t>https://www.pdfa.org/resource/pdfua-in-a-nutshell/</w:t>
      </w:r>
      <w:r w:rsidR="00737290">
        <w:rPr>
          <w:rStyle w:val="Hyperlink"/>
          <w:lang w:val="en-CA"/>
        </w:rPr>
        <w:fldChar w:fldCharType="end"/>
      </w:r>
      <w:r w:rsidR="000803CC" w:rsidRPr="00706793">
        <w:rPr>
          <w:rStyle w:val="Hyperlink"/>
          <w:lang w:val="en-CA"/>
        </w:rPr>
        <w:t xml:space="preserve"> (</w:t>
      </w:r>
      <w:proofErr w:type="spellStart"/>
      <w:r w:rsidR="000803CC" w:rsidRPr="00706793">
        <w:rPr>
          <w:rStyle w:val="Hyperlink"/>
          <w:lang w:val="en-CA"/>
        </w:rPr>
        <w:t>en</w:t>
      </w:r>
      <w:proofErr w:type="spellEnd"/>
      <w:r w:rsidR="000803CC" w:rsidRPr="00706793">
        <w:rPr>
          <w:rStyle w:val="Hyperlink"/>
          <w:lang w:val="en-CA"/>
        </w:rPr>
        <w:t xml:space="preserve"> </w:t>
      </w:r>
      <w:proofErr w:type="spellStart"/>
      <w:r w:rsidR="000803CC" w:rsidRPr="00706793">
        <w:rPr>
          <w:rStyle w:val="Hyperlink"/>
          <w:lang w:val="en-CA"/>
        </w:rPr>
        <w:t>anglais</w:t>
      </w:r>
      <w:proofErr w:type="spellEnd"/>
      <w:r w:rsidR="000803CC" w:rsidRPr="00706793">
        <w:rPr>
          <w:rStyle w:val="Hyperlink"/>
          <w:lang w:val="en-CA"/>
        </w:rPr>
        <w:t xml:space="preserve"> </w:t>
      </w:r>
      <w:proofErr w:type="spellStart"/>
      <w:r w:rsidR="000803CC" w:rsidRPr="00706793">
        <w:rPr>
          <w:rStyle w:val="Hyperlink"/>
          <w:lang w:val="en-CA"/>
        </w:rPr>
        <w:t>seulement</w:t>
      </w:r>
      <w:proofErr w:type="spellEnd"/>
      <w:r w:rsidR="000803CC" w:rsidRPr="00706793">
        <w:rPr>
          <w:rStyle w:val="Hyperlink"/>
          <w:lang w:val="en-CA"/>
        </w:rPr>
        <w:t>)</w:t>
      </w:r>
    </w:p>
    <w:p w14:paraId="7BE5DEA0" w14:textId="6BC1928C" w:rsidR="00B822AF" w:rsidRPr="00706793" w:rsidRDefault="00B822AF" w:rsidP="00B2595F">
      <w:pPr>
        <w:numPr>
          <w:ilvl w:val="2"/>
          <w:numId w:val="72"/>
        </w:numPr>
        <w:spacing w:before="0"/>
        <w:ind w:left="360"/>
        <w:rPr>
          <w:szCs w:val="28"/>
        </w:rPr>
      </w:pPr>
      <w:r w:rsidRPr="00706793">
        <w:rPr>
          <w:lang w:val="en-CA"/>
        </w:rPr>
        <w:t xml:space="preserve">Recite Me. (2015) </w:t>
      </w:r>
      <w:r w:rsidRPr="00706793">
        <w:rPr>
          <w:i/>
          <w:szCs w:val="28"/>
          <w:lang w:val="en-CA"/>
        </w:rPr>
        <w:t>Choosing an accessible font</w:t>
      </w:r>
      <w:r w:rsidRPr="00706793">
        <w:rPr>
          <w:lang w:val="en-CA"/>
        </w:rPr>
        <w:t xml:space="preserve">. </w:t>
      </w:r>
      <w:r w:rsidR="00737290">
        <w:fldChar w:fldCharType="begin"/>
      </w:r>
      <w:r w:rsidR="00737290" w:rsidRPr="00737290">
        <w:rPr>
          <w:lang w:val="en-CA"/>
        </w:rPr>
        <w:instrText>HYPERLINK "https</w:instrText>
      </w:r>
      <w:r w:rsidR="00737290" w:rsidRPr="00737290">
        <w:rPr>
          <w:lang w:val="en-CA"/>
        </w:rPr>
        <w:instrText>://reciteme.com/uploads/articles/accessible_fonts_guide.pdf" \h</w:instrText>
      </w:r>
      <w:r w:rsidR="00737290">
        <w:fldChar w:fldCharType="separate"/>
      </w:r>
      <w:r w:rsidRPr="00706793">
        <w:rPr>
          <w:rStyle w:val="Hyperlink"/>
        </w:rPr>
        <w:t>reciteme.com/</w:t>
      </w:r>
      <w:proofErr w:type="spellStart"/>
      <w:r w:rsidRPr="00706793">
        <w:rPr>
          <w:rStyle w:val="Hyperlink"/>
        </w:rPr>
        <w:t>uploads</w:t>
      </w:r>
      <w:proofErr w:type="spellEnd"/>
      <w:r w:rsidRPr="00706793">
        <w:rPr>
          <w:rStyle w:val="Hyperlink"/>
        </w:rPr>
        <w:t>/articles/accessible_fonts_guide.pdf</w:t>
      </w:r>
      <w:r w:rsidR="00737290">
        <w:rPr>
          <w:rStyle w:val="Hyperlink"/>
        </w:rPr>
        <w:fldChar w:fldCharType="end"/>
      </w:r>
      <w:r w:rsidR="000803CC" w:rsidRPr="00775874">
        <w:rPr>
          <w:rStyle w:val="Hyperlink"/>
          <w:color w:val="auto"/>
          <w:u w:val="none"/>
        </w:rPr>
        <w:t xml:space="preserve"> (en anglais seulement)</w:t>
      </w:r>
    </w:p>
    <w:p w14:paraId="3C9AA160" w14:textId="731D1937" w:rsidR="00B822AF" w:rsidRPr="00706793" w:rsidRDefault="00B822AF" w:rsidP="00427EA4">
      <w:pPr>
        <w:pStyle w:val="Heading2"/>
        <w:numPr>
          <w:ilvl w:val="0"/>
          <w:numId w:val="0"/>
        </w:numPr>
        <w:ind w:left="576" w:hanging="576"/>
        <w:rPr>
          <w:szCs w:val="28"/>
        </w:rPr>
      </w:pPr>
      <w:bookmarkStart w:id="60" w:name="_Toc158707873"/>
      <w:r w:rsidRPr="00706793">
        <w:t>C.3</w:t>
      </w:r>
      <w:r w:rsidRPr="00706793">
        <w:tab/>
        <w:t>Conception universelle et langage inclusif</w:t>
      </w:r>
      <w:bookmarkEnd w:id="60"/>
    </w:p>
    <w:p w14:paraId="132DC674" w14:textId="00509D26" w:rsidR="00B822AF" w:rsidRPr="00706793" w:rsidRDefault="00B822AF" w:rsidP="00B2595F">
      <w:pPr>
        <w:numPr>
          <w:ilvl w:val="2"/>
          <w:numId w:val="72"/>
        </w:numPr>
        <w:spacing w:before="0"/>
        <w:ind w:left="360"/>
        <w:rPr>
          <w:szCs w:val="28"/>
        </w:rPr>
      </w:pPr>
      <w:r w:rsidRPr="00706793">
        <w:t xml:space="preserve">Association of Registered Graphic Designers (RGD), </w:t>
      </w:r>
      <w:proofErr w:type="spellStart"/>
      <w:r w:rsidRPr="00706793">
        <w:rPr>
          <w:i/>
          <w:szCs w:val="28"/>
        </w:rPr>
        <w:t>AccessAbility</w:t>
      </w:r>
      <w:proofErr w:type="spellEnd"/>
      <w:r w:rsidRPr="00706793">
        <w:t xml:space="preserve"> </w:t>
      </w:r>
      <w:proofErr w:type="spellStart"/>
      <w:r w:rsidRPr="00706793">
        <w:rPr>
          <w:i/>
          <w:iCs/>
          <w:szCs w:val="28"/>
        </w:rPr>
        <w:t>handbook</w:t>
      </w:r>
      <w:proofErr w:type="spellEnd"/>
      <w:r w:rsidRPr="00706793">
        <w:t xml:space="preserve">: </w:t>
      </w:r>
      <w:hyperlink r:id="rId34">
        <w:r w:rsidRPr="00706793">
          <w:rPr>
            <w:rStyle w:val="Hyperlink"/>
          </w:rPr>
          <w:t>rgd.ca/</w:t>
        </w:r>
        <w:proofErr w:type="spellStart"/>
        <w:r w:rsidRPr="00706793">
          <w:rPr>
            <w:rStyle w:val="Hyperlink"/>
          </w:rPr>
          <w:t>resources</w:t>
        </w:r>
        <w:proofErr w:type="spellEnd"/>
        <w:r w:rsidRPr="00706793">
          <w:rPr>
            <w:rStyle w:val="Hyperlink"/>
          </w:rPr>
          <w:t>/</w:t>
        </w:r>
        <w:proofErr w:type="spellStart"/>
        <w:r w:rsidRPr="00706793">
          <w:rPr>
            <w:rStyle w:val="Hyperlink"/>
          </w:rPr>
          <w:t>accessibility.php</w:t>
        </w:r>
        <w:proofErr w:type="spellEnd"/>
      </w:hyperlink>
      <w:r w:rsidR="00B209FE" w:rsidRPr="00775874">
        <w:rPr>
          <w:rStyle w:val="Hyperlink"/>
          <w:color w:val="auto"/>
          <w:u w:val="none"/>
        </w:rPr>
        <w:t xml:space="preserve"> (en anglais seulement)</w:t>
      </w:r>
    </w:p>
    <w:p w14:paraId="5E231D2A" w14:textId="7BF27A10" w:rsidR="00B822AF" w:rsidRPr="00706793" w:rsidRDefault="00B822AF" w:rsidP="00B2595F">
      <w:pPr>
        <w:numPr>
          <w:ilvl w:val="2"/>
          <w:numId w:val="72"/>
        </w:numPr>
        <w:spacing w:before="0"/>
        <w:ind w:left="360"/>
        <w:rPr>
          <w:szCs w:val="28"/>
        </w:rPr>
      </w:pPr>
      <w:r w:rsidRPr="00706793">
        <w:t xml:space="preserve">BC Open </w:t>
      </w:r>
      <w:proofErr w:type="spellStart"/>
      <w:r w:rsidRPr="00706793">
        <w:t>Textbook</w:t>
      </w:r>
      <w:proofErr w:type="spellEnd"/>
      <w:r w:rsidRPr="00706793">
        <w:t xml:space="preserve"> </w:t>
      </w:r>
      <w:proofErr w:type="spellStart"/>
      <w:r w:rsidRPr="00706793">
        <w:t>Accessibility</w:t>
      </w:r>
      <w:proofErr w:type="spellEnd"/>
      <w:r w:rsidRPr="00706793">
        <w:t xml:space="preserve"> Toolkit: </w:t>
      </w:r>
      <w:hyperlink r:id="rId35" w:history="1">
        <w:r w:rsidRPr="00706793">
          <w:rPr>
            <w:rStyle w:val="Hyperlink"/>
          </w:rPr>
          <w:t>opentextbc.ca/</w:t>
        </w:r>
        <w:proofErr w:type="spellStart"/>
        <w:r w:rsidRPr="00706793">
          <w:rPr>
            <w:rStyle w:val="Hyperlink"/>
          </w:rPr>
          <w:t>accessibilitytoolkit</w:t>
        </w:r>
        <w:proofErr w:type="spellEnd"/>
        <w:r w:rsidRPr="00706793">
          <w:rPr>
            <w:rStyle w:val="Hyperlink"/>
          </w:rPr>
          <w:t>/</w:t>
        </w:r>
      </w:hyperlink>
      <w:r w:rsidR="00B209FE" w:rsidRPr="00775874">
        <w:rPr>
          <w:rStyle w:val="Hyperlink"/>
          <w:color w:val="auto"/>
          <w:u w:val="none"/>
        </w:rPr>
        <w:t xml:space="preserve"> (en anglais seulement)</w:t>
      </w:r>
    </w:p>
    <w:p w14:paraId="0422C9F9" w14:textId="613B8758" w:rsidR="00B822AF" w:rsidRPr="00706793" w:rsidRDefault="00B822AF" w:rsidP="00B2595F">
      <w:pPr>
        <w:numPr>
          <w:ilvl w:val="2"/>
          <w:numId w:val="72"/>
        </w:numPr>
        <w:spacing w:before="0"/>
        <w:ind w:left="360"/>
        <w:rPr>
          <w:szCs w:val="28"/>
        </w:rPr>
      </w:pPr>
      <w:proofErr w:type="spellStart"/>
      <w:r w:rsidRPr="00706793">
        <w:rPr>
          <w:i/>
          <w:szCs w:val="28"/>
        </w:rPr>
        <w:t>Conscious</w:t>
      </w:r>
      <w:proofErr w:type="spellEnd"/>
      <w:r w:rsidRPr="00706793">
        <w:rPr>
          <w:i/>
          <w:szCs w:val="28"/>
        </w:rPr>
        <w:t xml:space="preserve"> Style Guide</w:t>
      </w:r>
      <w:r w:rsidRPr="00706793">
        <w:t xml:space="preserve">: </w:t>
      </w:r>
      <w:hyperlink r:id="rId36">
        <w:r w:rsidRPr="00706793">
          <w:rPr>
            <w:rStyle w:val="Hyperlink"/>
          </w:rPr>
          <w:t>consciousstyleguide.com/</w:t>
        </w:r>
      </w:hyperlink>
      <w:r w:rsidR="00B209FE" w:rsidRPr="00775874">
        <w:rPr>
          <w:rStyle w:val="Hyperlink"/>
          <w:color w:val="auto"/>
          <w:u w:val="none"/>
        </w:rPr>
        <w:t xml:space="preserve"> (en anglais seulement)</w:t>
      </w:r>
    </w:p>
    <w:p w14:paraId="39827FCB" w14:textId="77777777" w:rsidR="009D5952" w:rsidRPr="00D907D7" w:rsidRDefault="009D5952" w:rsidP="009D5952">
      <w:pPr>
        <w:numPr>
          <w:ilvl w:val="2"/>
          <w:numId w:val="72"/>
        </w:numPr>
        <w:spacing w:before="0"/>
        <w:ind w:left="360"/>
        <w:rPr>
          <w:szCs w:val="28"/>
        </w:rPr>
      </w:pPr>
      <w:r>
        <w:rPr>
          <w:szCs w:val="28"/>
        </w:rPr>
        <w:t xml:space="preserve">Gouvernement du Canada, </w:t>
      </w:r>
      <w:r w:rsidRPr="009D5952">
        <w:rPr>
          <w:i/>
          <w:iCs/>
          <w:szCs w:val="28"/>
        </w:rPr>
        <w:t>Écriture inclusive – Lignes directrices et ressources</w:t>
      </w:r>
      <w:r>
        <w:rPr>
          <w:szCs w:val="28"/>
        </w:rPr>
        <w:t xml:space="preserve"> : </w:t>
      </w:r>
      <w:hyperlink r:id="rId37" w:history="1">
        <w:r>
          <w:rPr>
            <w:rStyle w:val="Hyperlink"/>
          </w:rPr>
          <w:t>https://www.noslangues-ourlanguages.gc.ca/fr/cles-de-la-redaction/ecriture-inclusive-lignes-directrices-ressources.html</w:t>
        </w:r>
      </w:hyperlink>
    </w:p>
    <w:p w14:paraId="45AB16A5" w14:textId="00E7E7A4" w:rsidR="00B822AF" w:rsidRPr="00706793" w:rsidRDefault="00B822AF" w:rsidP="00B2595F">
      <w:pPr>
        <w:numPr>
          <w:ilvl w:val="2"/>
          <w:numId w:val="72"/>
        </w:numPr>
        <w:spacing w:before="0"/>
        <w:ind w:left="360"/>
        <w:rPr>
          <w:szCs w:val="28"/>
        </w:rPr>
      </w:pPr>
      <w:r w:rsidRPr="00706793">
        <w:lastRenderedPageBreak/>
        <w:t xml:space="preserve">« Inclusive: A Microsoft design toolkit »: </w:t>
      </w:r>
      <w:hyperlink r:id="rId38">
        <w:r w:rsidRPr="00706793">
          <w:rPr>
            <w:rStyle w:val="Hyperlink"/>
          </w:rPr>
          <w:t>https://www.microsoft.com/en-us/design/inclusive</w:t>
        </w:r>
      </w:hyperlink>
      <w:hyperlink r:id="rId39">
        <w:r w:rsidRPr="00706793">
          <w:rPr>
            <w:rStyle w:val="Hyperlink"/>
          </w:rPr>
          <w:t>us/design/inclusive</w:t>
        </w:r>
      </w:hyperlink>
      <w:r w:rsidR="00B209FE" w:rsidRPr="00775874">
        <w:rPr>
          <w:rStyle w:val="Hyperlink"/>
          <w:color w:val="auto"/>
          <w:u w:val="none"/>
        </w:rPr>
        <w:t xml:space="preserve"> (en anglais seulement)</w:t>
      </w:r>
    </w:p>
    <w:p w14:paraId="4F9092D4" w14:textId="3E2ECED5" w:rsidR="00B822AF" w:rsidRPr="00A24A3D" w:rsidRDefault="00DB714C" w:rsidP="00427EA4">
      <w:pPr>
        <w:pStyle w:val="Heading2"/>
        <w:numPr>
          <w:ilvl w:val="0"/>
          <w:numId w:val="0"/>
        </w:numPr>
        <w:ind w:left="576" w:hanging="576"/>
        <w:rPr>
          <w:szCs w:val="28"/>
        </w:rPr>
      </w:pPr>
      <w:bookmarkStart w:id="61" w:name="_Toc158707874"/>
      <w:r w:rsidRPr="00A24A3D">
        <w:t>C.4</w:t>
      </w:r>
      <w:r w:rsidRPr="00A24A3D">
        <w:tab/>
        <w:t>Images accessibles et autre contenu non-textuel</w:t>
      </w:r>
      <w:bookmarkEnd w:id="61"/>
    </w:p>
    <w:p w14:paraId="785DB584" w14:textId="4A2300C4" w:rsidR="00B822AF" w:rsidRPr="00706793" w:rsidRDefault="00B822AF" w:rsidP="00C13113">
      <w:pPr>
        <w:numPr>
          <w:ilvl w:val="2"/>
          <w:numId w:val="72"/>
        </w:numPr>
        <w:spacing w:before="0"/>
        <w:ind w:left="360"/>
        <w:rPr>
          <w:rStyle w:val="Hyperlink"/>
          <w:b/>
          <w:sz w:val="30"/>
          <w:szCs w:val="28"/>
        </w:rPr>
      </w:pPr>
      <w:r w:rsidRPr="00A24A3D">
        <w:t xml:space="preserve">Ajouter un texte alternatif aux images sur X : </w:t>
      </w:r>
      <w:hyperlink r:id="rId40">
        <w:r w:rsidRPr="00A24A3D">
          <w:rPr>
            <w:rStyle w:val="Hyperlink"/>
          </w:rPr>
          <w:t>https://help.twitter.com/fr/using-x/picture-descriptions</w:t>
        </w:r>
      </w:hyperlink>
      <w:r w:rsidR="00B209FE" w:rsidRPr="00775874">
        <w:rPr>
          <w:rStyle w:val="Hyperlink"/>
          <w:color w:val="auto"/>
          <w:u w:val="none"/>
        </w:rPr>
        <w:t xml:space="preserve"> (en anglais seulement)</w:t>
      </w:r>
    </w:p>
    <w:p w14:paraId="3E097560" w14:textId="50C1D525" w:rsidR="00B822AF" w:rsidRPr="00706793" w:rsidRDefault="00B822AF" w:rsidP="00C13113">
      <w:pPr>
        <w:numPr>
          <w:ilvl w:val="2"/>
          <w:numId w:val="72"/>
        </w:numPr>
        <w:spacing w:before="0"/>
        <w:ind w:left="360"/>
        <w:rPr>
          <w:szCs w:val="28"/>
        </w:rPr>
      </w:pPr>
      <w:r w:rsidRPr="00706793">
        <w:t xml:space="preserve">Institut national canadien pour les aveugles (2018). </w:t>
      </w:r>
      <w:r w:rsidRPr="00706793">
        <w:rPr>
          <w:i/>
          <w:szCs w:val="28"/>
        </w:rPr>
        <w:t>Pour une meilleure lisibilité : lignes directrices d</w:t>
      </w:r>
      <w:r w:rsidR="008E088B" w:rsidRPr="00706793">
        <w:rPr>
          <w:i/>
          <w:szCs w:val="28"/>
        </w:rPr>
        <w:t>’</w:t>
      </w:r>
      <w:r w:rsidRPr="00706793">
        <w:rPr>
          <w:i/>
          <w:szCs w:val="28"/>
        </w:rPr>
        <w:t>accessibilité</w:t>
      </w:r>
      <w:r w:rsidRPr="00706793">
        <w:t xml:space="preserve">. </w:t>
      </w:r>
      <w:hyperlink r:id="rId41">
        <w:r w:rsidRPr="00706793">
          <w:rPr>
            <w:rStyle w:val="Hyperlink"/>
          </w:rPr>
          <w:t>https://cnib.ca/sites/default/files/2018-08/Pour-une-meilleure-lisibilite.pdf</w:t>
        </w:r>
      </w:hyperlink>
    </w:p>
    <w:p w14:paraId="0BE8B76C" w14:textId="6BACC40F" w:rsidR="00B822AF" w:rsidRPr="00706793" w:rsidRDefault="00B822AF" w:rsidP="00C13113">
      <w:pPr>
        <w:numPr>
          <w:ilvl w:val="2"/>
          <w:numId w:val="72"/>
        </w:numPr>
        <w:spacing w:before="0"/>
        <w:ind w:left="360"/>
        <w:rPr>
          <w:szCs w:val="28"/>
          <w:u w:val="single" w:color="1155CC"/>
        </w:rPr>
      </w:pPr>
      <w:r w:rsidRPr="00706793">
        <w:t xml:space="preserve">Portland Community </w:t>
      </w:r>
      <w:proofErr w:type="spellStart"/>
      <w:r w:rsidRPr="00706793">
        <w:t>College</w:t>
      </w:r>
      <w:proofErr w:type="spellEnd"/>
      <w:r w:rsidRPr="00706793">
        <w:t>, « </w:t>
      </w:r>
      <w:proofErr w:type="spellStart"/>
      <w:r w:rsidRPr="00706793">
        <w:t>Complex</w:t>
      </w:r>
      <w:proofErr w:type="spellEnd"/>
      <w:r w:rsidRPr="00706793">
        <w:t xml:space="preserve"> image </w:t>
      </w:r>
      <w:proofErr w:type="spellStart"/>
      <w:r w:rsidRPr="00706793">
        <w:t>accessibility</w:t>
      </w:r>
      <w:proofErr w:type="spellEnd"/>
      <w:r w:rsidRPr="00706793">
        <w:t> » </w:t>
      </w:r>
      <w:r w:rsidR="00F4418C" w:rsidRPr="00706793">
        <w:t xml:space="preserve">: </w:t>
      </w:r>
      <w:hyperlink r:id="rId42" w:history="1">
        <w:r w:rsidRPr="00706793">
          <w:rPr>
            <w:rStyle w:val="Hyperlink"/>
          </w:rPr>
          <w:t>https://www.pcc.edu/resources/instructional-support/access/complex-images.html</w:t>
        </w:r>
      </w:hyperlink>
      <w:r w:rsidR="00601A54" w:rsidRPr="00775874">
        <w:rPr>
          <w:rStyle w:val="Hyperlink"/>
          <w:color w:val="auto"/>
          <w:u w:val="none"/>
        </w:rPr>
        <w:t xml:space="preserve"> (en anglais seulement)</w:t>
      </w:r>
    </w:p>
    <w:p w14:paraId="79D17203" w14:textId="792AD0B6" w:rsidR="00B822AF" w:rsidRPr="00706793" w:rsidRDefault="00B822AF" w:rsidP="00C13113">
      <w:pPr>
        <w:numPr>
          <w:ilvl w:val="2"/>
          <w:numId w:val="72"/>
        </w:numPr>
        <w:spacing w:before="0"/>
        <w:ind w:left="360"/>
        <w:rPr>
          <w:szCs w:val="28"/>
        </w:rPr>
      </w:pPr>
      <w:proofErr w:type="spellStart"/>
      <w:r w:rsidRPr="00706793">
        <w:t>WebAIM</w:t>
      </w:r>
      <w:proofErr w:type="spellEnd"/>
      <w:r w:rsidRPr="00706793">
        <w:t xml:space="preserve">, « Alternative </w:t>
      </w:r>
      <w:proofErr w:type="spellStart"/>
      <w:r w:rsidRPr="00706793">
        <w:t>text</w:t>
      </w:r>
      <w:proofErr w:type="spellEnd"/>
      <w:r w:rsidRPr="00706793">
        <w:t xml:space="preserve"> » : </w:t>
      </w:r>
      <w:hyperlink r:id="rId43">
        <w:r w:rsidRPr="00706793">
          <w:rPr>
            <w:rStyle w:val="Hyperlink"/>
          </w:rPr>
          <w:t>webaim.org/techniques/</w:t>
        </w:r>
        <w:proofErr w:type="spellStart"/>
        <w:r w:rsidRPr="00706793">
          <w:rPr>
            <w:rStyle w:val="Hyperlink"/>
          </w:rPr>
          <w:t>alttext</w:t>
        </w:r>
        <w:proofErr w:type="spellEnd"/>
        <w:r w:rsidRPr="00706793">
          <w:rPr>
            <w:rStyle w:val="Hyperlink"/>
          </w:rPr>
          <w:t>/</w:t>
        </w:r>
      </w:hyperlink>
      <w:r w:rsidR="00601A54" w:rsidRPr="00706793">
        <w:rPr>
          <w:rStyle w:val="Hyperlink"/>
          <w:color w:val="auto"/>
          <w:u w:val="none"/>
        </w:rPr>
        <w:t xml:space="preserve"> (en anglais seulement)</w:t>
      </w:r>
    </w:p>
    <w:p w14:paraId="730FDDBD" w14:textId="38D70EE4" w:rsidR="00B822AF" w:rsidRPr="00A24A3D" w:rsidRDefault="007407C3" w:rsidP="00427EA4">
      <w:pPr>
        <w:pStyle w:val="Heading2"/>
        <w:numPr>
          <w:ilvl w:val="0"/>
          <w:numId w:val="0"/>
        </w:numPr>
        <w:ind w:left="576" w:hanging="576"/>
        <w:rPr>
          <w:szCs w:val="28"/>
        </w:rPr>
      </w:pPr>
      <w:bookmarkStart w:id="62" w:name="_Toc158707875"/>
      <w:r w:rsidRPr="00A24A3D">
        <w:t>C.5</w:t>
      </w:r>
      <w:r w:rsidRPr="00A24A3D">
        <w:tab/>
        <w:t>Législation</w:t>
      </w:r>
      <w:bookmarkEnd w:id="62"/>
    </w:p>
    <w:p w14:paraId="42BA9738" w14:textId="17D119DE" w:rsidR="00B822AF" w:rsidRPr="00A24A3D" w:rsidRDefault="00B822AF" w:rsidP="007407C3">
      <w:pPr>
        <w:numPr>
          <w:ilvl w:val="2"/>
          <w:numId w:val="72"/>
        </w:numPr>
        <w:spacing w:before="0"/>
        <w:ind w:left="360"/>
        <w:rPr>
          <w:szCs w:val="28"/>
        </w:rPr>
      </w:pPr>
      <w:r w:rsidRPr="00A24A3D">
        <w:rPr>
          <w:i/>
          <w:szCs w:val="28"/>
        </w:rPr>
        <w:t>Loi sur l</w:t>
      </w:r>
      <w:r w:rsidR="008E088B" w:rsidRPr="00A24A3D">
        <w:rPr>
          <w:i/>
          <w:szCs w:val="28"/>
        </w:rPr>
        <w:t>’</w:t>
      </w:r>
      <w:r w:rsidRPr="00A24A3D">
        <w:rPr>
          <w:i/>
          <w:szCs w:val="28"/>
        </w:rPr>
        <w:t>accessibilité pour les Manitobains</w:t>
      </w:r>
      <w:r w:rsidRPr="00A24A3D">
        <w:t xml:space="preserve"> : </w:t>
      </w:r>
      <w:hyperlink r:id="rId44">
        <w:r w:rsidRPr="00A24A3D">
          <w:rPr>
            <w:rStyle w:val="Hyperlink"/>
          </w:rPr>
          <w:t>https://accessibilitymb.ca/index.fr.html</w:t>
        </w:r>
      </w:hyperlink>
    </w:p>
    <w:p w14:paraId="0B48070E" w14:textId="0629FD44" w:rsidR="00B822AF" w:rsidRPr="00A24A3D" w:rsidRDefault="00B822AF" w:rsidP="007407C3">
      <w:pPr>
        <w:numPr>
          <w:ilvl w:val="2"/>
          <w:numId w:val="72"/>
        </w:numPr>
        <w:spacing w:before="0"/>
        <w:ind w:left="360"/>
        <w:rPr>
          <w:szCs w:val="28"/>
        </w:rPr>
      </w:pPr>
      <w:r w:rsidRPr="00A24A3D">
        <w:rPr>
          <w:i/>
          <w:szCs w:val="28"/>
        </w:rPr>
        <w:t>Loi de 2005 sur l</w:t>
      </w:r>
      <w:r w:rsidR="008E088B" w:rsidRPr="00A24A3D">
        <w:rPr>
          <w:i/>
          <w:szCs w:val="28"/>
        </w:rPr>
        <w:t>’</w:t>
      </w:r>
      <w:r w:rsidRPr="00A24A3D">
        <w:rPr>
          <w:i/>
          <w:szCs w:val="28"/>
        </w:rPr>
        <w:t>accessibilité pour les personnes handicapées de l</w:t>
      </w:r>
      <w:r w:rsidR="008E088B" w:rsidRPr="00A24A3D">
        <w:rPr>
          <w:i/>
          <w:szCs w:val="28"/>
        </w:rPr>
        <w:t>’</w:t>
      </w:r>
      <w:r w:rsidRPr="00A24A3D">
        <w:rPr>
          <w:i/>
          <w:szCs w:val="28"/>
        </w:rPr>
        <w:t>Ontario</w:t>
      </w:r>
      <w:r w:rsidRPr="00A24A3D">
        <w:t xml:space="preserve"> </w:t>
      </w:r>
      <w:hyperlink r:id="rId45">
        <w:r w:rsidRPr="00A24A3D">
          <w:rPr>
            <w:rStyle w:val="Hyperlink"/>
          </w:rPr>
          <w:t>https://www.ontario.ca/fr/lois/loi/05a11</w:t>
        </w:r>
      </w:hyperlink>
    </w:p>
    <w:p w14:paraId="6543510A" w14:textId="608CDAF4" w:rsidR="00B822AF" w:rsidRPr="00A24A3D" w:rsidRDefault="00B822AF" w:rsidP="007407C3">
      <w:pPr>
        <w:numPr>
          <w:ilvl w:val="2"/>
          <w:numId w:val="72"/>
        </w:numPr>
        <w:spacing w:before="0"/>
        <w:ind w:left="360"/>
        <w:rPr>
          <w:szCs w:val="28"/>
        </w:rPr>
      </w:pPr>
      <w:r w:rsidRPr="00A24A3D">
        <w:t>« L</w:t>
      </w:r>
      <w:r w:rsidR="008E088B" w:rsidRPr="00A24A3D">
        <w:t>’</w:t>
      </w:r>
      <w:r w:rsidRPr="00A24A3D">
        <w:t>adhésion du Canada au Traité de Marrakech permet l</w:t>
      </w:r>
      <w:r w:rsidR="008E088B" w:rsidRPr="00A24A3D">
        <w:t>’</w:t>
      </w:r>
      <w:r w:rsidRPr="00A24A3D">
        <w:t xml:space="preserve">entrée en vigueur du traité » : </w:t>
      </w:r>
      <w:hyperlink r:id="rId46">
        <w:r w:rsidRPr="00A24A3D">
          <w:rPr>
            <w:rStyle w:val="Hyperlink"/>
          </w:rPr>
          <w:t>https://www.wipo.int/pressroom/fr/articles/2016/article_0007.html</w:t>
        </w:r>
      </w:hyperlink>
      <w:hyperlink r:id="rId47">
        <w:r w:rsidRPr="00A24A3D">
          <w:rPr>
            <w:rStyle w:val="Hyperlink"/>
          </w:rPr>
          <w:t xml:space="preserve"> </w:t>
        </w:r>
      </w:hyperlink>
    </w:p>
    <w:p w14:paraId="60A421EB" w14:textId="47B05A4E" w:rsidR="00C4641F" w:rsidRPr="00A24A3D" w:rsidRDefault="00B822AF" w:rsidP="00C4641F">
      <w:pPr>
        <w:numPr>
          <w:ilvl w:val="2"/>
          <w:numId w:val="72"/>
        </w:numPr>
        <w:spacing w:before="0"/>
        <w:ind w:left="360"/>
        <w:rPr>
          <w:rStyle w:val="Hyperlink"/>
          <w:color w:val="auto"/>
          <w:szCs w:val="28"/>
          <w:u w:val="none"/>
        </w:rPr>
      </w:pPr>
      <w:r w:rsidRPr="00A24A3D">
        <w:t>« Élaborer une loi fédérale sur l</w:t>
      </w:r>
      <w:r w:rsidR="008E088B" w:rsidRPr="00A24A3D">
        <w:t>’</w:t>
      </w:r>
      <w:r w:rsidRPr="00A24A3D">
        <w:t xml:space="preserve">accessibilité : ce que nous avons appris » : </w:t>
      </w:r>
      <w:hyperlink r:id="rId48" w:history="1">
        <w:r w:rsidRPr="00A24A3D">
          <w:rPr>
            <w:rStyle w:val="Hyperlink"/>
          </w:rPr>
          <w:t>https://www.canada.ca/fr/emploi-developpement-social/programmes/canada-accessible/rapports/consultations-ce-que-nous-avons-appris.html</w:t>
        </w:r>
      </w:hyperlink>
    </w:p>
    <w:p w14:paraId="39DBA073" w14:textId="6E38DB6F" w:rsidR="00B822AF" w:rsidRPr="00A24A3D" w:rsidRDefault="00B822AF" w:rsidP="00C13113">
      <w:pPr>
        <w:numPr>
          <w:ilvl w:val="2"/>
          <w:numId w:val="72"/>
        </w:numPr>
        <w:spacing w:before="0"/>
        <w:ind w:left="360"/>
        <w:rPr>
          <w:szCs w:val="28"/>
        </w:rPr>
      </w:pPr>
      <w:proofErr w:type="spellStart"/>
      <w:r w:rsidRPr="00A24A3D">
        <w:rPr>
          <w:i/>
          <w:iCs/>
        </w:rPr>
        <w:t>Accessibility</w:t>
      </w:r>
      <w:proofErr w:type="spellEnd"/>
      <w:r w:rsidRPr="00A24A3D">
        <w:rPr>
          <w:i/>
          <w:iCs/>
        </w:rPr>
        <w:t xml:space="preserve"> </w:t>
      </w:r>
      <w:proofErr w:type="spellStart"/>
      <w:r w:rsidRPr="00A24A3D">
        <w:rPr>
          <w:i/>
          <w:iCs/>
        </w:rPr>
        <w:t>Act</w:t>
      </w:r>
      <w:proofErr w:type="spellEnd"/>
      <w:r w:rsidRPr="00A24A3D">
        <w:t xml:space="preserve"> de </w:t>
      </w:r>
      <w:r w:rsidR="00686A13" w:rsidRPr="00A24A3D">
        <w:t xml:space="preserve">la </w:t>
      </w:r>
      <w:r w:rsidRPr="00A24A3D">
        <w:t xml:space="preserve">Nouvelle-Écosse : </w:t>
      </w:r>
      <w:hyperlink r:id="rId49">
        <w:r w:rsidRPr="00A24A3D">
          <w:rPr>
            <w:rStyle w:val="Hyperlink"/>
          </w:rPr>
          <w:t>https://novascotia.ca/accessibility/fr/</w:t>
        </w:r>
      </w:hyperlink>
    </w:p>
    <w:p w14:paraId="39A72FC6" w14:textId="3EBB4553" w:rsidR="00B822AF" w:rsidRPr="00A24A3D" w:rsidRDefault="00B822AF" w:rsidP="00C13113">
      <w:pPr>
        <w:numPr>
          <w:ilvl w:val="2"/>
          <w:numId w:val="72"/>
        </w:numPr>
        <w:spacing w:before="0"/>
        <w:ind w:left="360"/>
        <w:rPr>
          <w:szCs w:val="28"/>
        </w:rPr>
      </w:pPr>
      <w:r w:rsidRPr="00A24A3D">
        <w:lastRenderedPageBreak/>
        <w:t xml:space="preserve">Département américain de la Justice, Civil </w:t>
      </w:r>
      <w:proofErr w:type="spellStart"/>
      <w:r w:rsidRPr="00A24A3D">
        <w:t>Rights</w:t>
      </w:r>
      <w:proofErr w:type="spellEnd"/>
      <w:r w:rsidRPr="00A24A3D">
        <w:t xml:space="preserve"> Division, </w:t>
      </w:r>
      <w:proofErr w:type="spellStart"/>
      <w:r w:rsidRPr="00A24A3D">
        <w:t>Disability</w:t>
      </w:r>
      <w:proofErr w:type="spellEnd"/>
      <w:r w:rsidRPr="00A24A3D">
        <w:t xml:space="preserve"> </w:t>
      </w:r>
      <w:proofErr w:type="spellStart"/>
      <w:r w:rsidRPr="00A24A3D">
        <w:t>Rights</w:t>
      </w:r>
      <w:proofErr w:type="spellEnd"/>
      <w:r w:rsidRPr="00A24A3D">
        <w:t xml:space="preserve"> Section, « Effective communication »: </w:t>
      </w:r>
      <w:hyperlink r:id="rId50">
        <w:r w:rsidRPr="00A24A3D">
          <w:rPr>
            <w:rStyle w:val="Hyperlink"/>
          </w:rPr>
          <w:t>ada.gov/effective</w:t>
        </w:r>
      </w:hyperlink>
      <w:hyperlink r:id="rId51">
        <w:r w:rsidRPr="00A24A3D">
          <w:rPr>
            <w:rStyle w:val="Hyperlink"/>
          </w:rPr>
          <w:t>-</w:t>
        </w:r>
      </w:hyperlink>
      <w:hyperlink r:id="rId52">
        <w:r w:rsidRPr="00A24A3D">
          <w:rPr>
            <w:rStyle w:val="Hyperlink"/>
          </w:rPr>
          <w:t>comm.htm</w:t>
        </w:r>
      </w:hyperlink>
      <w:r w:rsidR="00601A54" w:rsidRPr="00775874">
        <w:rPr>
          <w:rStyle w:val="Hyperlink"/>
          <w:color w:val="auto"/>
          <w:u w:val="none"/>
        </w:rPr>
        <w:t xml:space="preserve"> (en anglais seulement)</w:t>
      </w:r>
    </w:p>
    <w:p w14:paraId="5DE08A28" w14:textId="2C2F761F" w:rsidR="00B822AF" w:rsidRPr="00A24A3D" w:rsidRDefault="007407C3" w:rsidP="004346C9">
      <w:pPr>
        <w:pStyle w:val="Heading2"/>
        <w:numPr>
          <w:ilvl w:val="0"/>
          <w:numId w:val="0"/>
        </w:numPr>
        <w:ind w:left="576" w:hanging="576"/>
      </w:pPr>
      <w:bookmarkStart w:id="63" w:name="_Toc158707876"/>
      <w:r w:rsidRPr="00A24A3D">
        <w:t>C.6</w:t>
      </w:r>
      <w:r w:rsidRPr="00A24A3D">
        <w:tab/>
        <w:t>Bibliothèques d</w:t>
      </w:r>
      <w:r w:rsidR="008E088B" w:rsidRPr="00A24A3D">
        <w:t>’</w:t>
      </w:r>
      <w:r w:rsidRPr="00A24A3D">
        <w:t>ouvrages en formats alternatifs</w:t>
      </w:r>
      <w:bookmarkEnd w:id="63"/>
    </w:p>
    <w:p w14:paraId="0A210876" w14:textId="7DB731B5" w:rsidR="00B822AF" w:rsidRPr="00A24A3D" w:rsidRDefault="00B822AF" w:rsidP="00C13113">
      <w:pPr>
        <w:numPr>
          <w:ilvl w:val="2"/>
          <w:numId w:val="72"/>
        </w:numPr>
        <w:spacing w:before="0"/>
        <w:ind w:left="360"/>
        <w:rPr>
          <w:szCs w:val="28"/>
        </w:rPr>
      </w:pPr>
      <w:r w:rsidRPr="00A24A3D">
        <w:t>Centre d</w:t>
      </w:r>
      <w:r w:rsidR="008E088B" w:rsidRPr="00A24A3D">
        <w:t>’</w:t>
      </w:r>
      <w:r w:rsidRPr="00A24A3D">
        <w:t>accès équitable aux bibliothèques (CAÉB), par l</w:t>
      </w:r>
      <w:r w:rsidR="008E088B" w:rsidRPr="00A24A3D">
        <w:t>’</w:t>
      </w:r>
      <w:r w:rsidRPr="00A24A3D">
        <w:t>intermédiaire de l</w:t>
      </w:r>
      <w:r w:rsidR="008E088B" w:rsidRPr="00A24A3D">
        <w:t>’</w:t>
      </w:r>
      <w:r w:rsidRPr="00A24A3D">
        <w:t xml:space="preserve">Institut national canadien pour les aveugles : </w:t>
      </w:r>
      <w:hyperlink r:id="rId53">
        <w:r w:rsidRPr="00A24A3D">
          <w:rPr>
            <w:rStyle w:val="Hyperlink"/>
          </w:rPr>
          <w:t>celalibrary.ca/</w:t>
        </w:r>
      </w:hyperlink>
    </w:p>
    <w:p w14:paraId="304E47DF" w14:textId="79BF4D5C" w:rsidR="00B822AF" w:rsidRPr="00A24A3D" w:rsidRDefault="00B822AF" w:rsidP="007407C3">
      <w:pPr>
        <w:numPr>
          <w:ilvl w:val="2"/>
          <w:numId w:val="72"/>
        </w:numPr>
        <w:spacing w:before="0"/>
        <w:ind w:left="360"/>
        <w:rPr>
          <w:szCs w:val="28"/>
        </w:rPr>
      </w:pPr>
      <w:r w:rsidRPr="00A24A3D">
        <w:t xml:space="preserve">Réseau national de services équitables de bibliothèque (RNSEB) </w:t>
      </w:r>
      <w:hyperlink r:id="rId54">
        <w:r w:rsidRPr="00A24A3D">
          <w:rPr>
            <w:rStyle w:val="Hyperlink"/>
          </w:rPr>
          <w:t>https://nnels.ca/fr</w:t>
        </w:r>
      </w:hyperlink>
    </w:p>
    <w:p w14:paraId="462807E9" w14:textId="6F7F456F" w:rsidR="00B822AF" w:rsidRPr="00A24A3D" w:rsidRDefault="007407C3" w:rsidP="00427EA4">
      <w:pPr>
        <w:pStyle w:val="Heading2"/>
        <w:numPr>
          <w:ilvl w:val="0"/>
          <w:numId w:val="0"/>
        </w:numPr>
        <w:ind w:left="576" w:hanging="576"/>
        <w:rPr>
          <w:szCs w:val="28"/>
        </w:rPr>
      </w:pPr>
      <w:bookmarkStart w:id="64" w:name="_Toc158707877"/>
      <w:r w:rsidRPr="00A24A3D">
        <w:t>C.7</w:t>
      </w:r>
      <w:r w:rsidRPr="00A24A3D">
        <w:tab/>
        <w:t>Articles de blogue pertinents</w:t>
      </w:r>
      <w:bookmarkEnd w:id="64"/>
    </w:p>
    <w:p w14:paraId="08C43D94" w14:textId="6C16ADB2" w:rsidR="00B822AF" w:rsidRPr="004C02D4" w:rsidRDefault="00B822AF" w:rsidP="00C13113">
      <w:pPr>
        <w:numPr>
          <w:ilvl w:val="2"/>
          <w:numId w:val="72"/>
        </w:numPr>
        <w:spacing w:before="0"/>
        <w:ind w:left="360"/>
        <w:rPr>
          <w:szCs w:val="28"/>
          <w:lang w:val="en-CA"/>
        </w:rPr>
      </w:pPr>
      <w:r w:rsidRPr="004C02D4">
        <w:rPr>
          <w:lang w:val="en-CA"/>
        </w:rPr>
        <w:t xml:space="preserve">Christine Albert, « Promoting accessibility in editorial businesses », </w:t>
      </w:r>
      <w:proofErr w:type="spellStart"/>
      <w:r w:rsidRPr="004C02D4">
        <w:rPr>
          <w:i/>
          <w:szCs w:val="28"/>
          <w:lang w:val="en-CA"/>
        </w:rPr>
        <w:t>BoldFace</w:t>
      </w:r>
      <w:proofErr w:type="spellEnd"/>
      <w:r w:rsidRPr="004C02D4">
        <w:rPr>
          <w:i/>
          <w:szCs w:val="28"/>
          <w:lang w:val="en-CA"/>
        </w:rPr>
        <w:t>: The official blog of Editors Toronto,</w:t>
      </w:r>
      <w:r w:rsidRPr="004C02D4">
        <w:rPr>
          <w:lang w:val="en-CA"/>
        </w:rPr>
        <w:t xml:space="preserve"> 8 mars 2017 : </w:t>
      </w:r>
      <w:r w:rsidR="00737290">
        <w:fldChar w:fldCharType="begin"/>
      </w:r>
      <w:r w:rsidR="00737290">
        <w:instrText>HYPERLINK "http://editorstorontoblog.</w:instrText>
      </w:r>
      <w:r w:rsidR="00737290">
        <w:instrText>com/2017/03/08/promoting-accessibility-in-editorial-businesses/" \h</w:instrText>
      </w:r>
      <w:r w:rsidR="00737290">
        <w:fldChar w:fldCharType="separate"/>
      </w:r>
      <w:r w:rsidRPr="004C02D4">
        <w:rPr>
          <w:rStyle w:val="Hyperlink"/>
          <w:lang w:val="en-CA"/>
        </w:rPr>
        <w:t>http://editorstorontoblog.com/2017/03/08/promoting-accessibility-in-editorial-businesses/</w:t>
      </w:r>
      <w:r w:rsidR="00737290">
        <w:rPr>
          <w:rStyle w:val="Hyperlink"/>
          <w:lang w:val="en-CA"/>
        </w:rPr>
        <w:fldChar w:fldCharType="end"/>
      </w:r>
      <w:r w:rsidR="00775874" w:rsidRPr="00775874">
        <w:rPr>
          <w:rStyle w:val="Hyperlink"/>
          <w:color w:val="auto"/>
          <w:u w:val="none"/>
          <w:lang w:val="en-CA"/>
        </w:rPr>
        <w:t xml:space="preserve"> (</w:t>
      </w:r>
      <w:proofErr w:type="spellStart"/>
      <w:r w:rsidR="00775874" w:rsidRPr="00775874">
        <w:rPr>
          <w:rStyle w:val="Hyperlink"/>
          <w:color w:val="auto"/>
          <w:u w:val="none"/>
          <w:lang w:val="en-CA"/>
        </w:rPr>
        <w:t>en</w:t>
      </w:r>
      <w:proofErr w:type="spellEnd"/>
      <w:r w:rsidR="00775874" w:rsidRPr="00775874">
        <w:rPr>
          <w:rStyle w:val="Hyperlink"/>
          <w:color w:val="auto"/>
          <w:u w:val="none"/>
          <w:lang w:val="en-CA"/>
        </w:rPr>
        <w:t xml:space="preserve"> </w:t>
      </w:r>
      <w:proofErr w:type="spellStart"/>
      <w:r w:rsidR="00775874" w:rsidRPr="00775874">
        <w:rPr>
          <w:rStyle w:val="Hyperlink"/>
          <w:color w:val="auto"/>
          <w:u w:val="none"/>
          <w:lang w:val="en-CA"/>
        </w:rPr>
        <w:t>anglais</w:t>
      </w:r>
      <w:proofErr w:type="spellEnd"/>
      <w:r w:rsidR="00775874" w:rsidRPr="00775874">
        <w:rPr>
          <w:rStyle w:val="Hyperlink"/>
          <w:color w:val="auto"/>
          <w:u w:val="none"/>
          <w:lang w:val="en-CA"/>
        </w:rPr>
        <w:t xml:space="preserve"> </w:t>
      </w:r>
      <w:proofErr w:type="spellStart"/>
      <w:r w:rsidR="00775874" w:rsidRPr="00775874">
        <w:rPr>
          <w:rStyle w:val="Hyperlink"/>
          <w:color w:val="auto"/>
          <w:u w:val="none"/>
          <w:lang w:val="en-CA"/>
        </w:rPr>
        <w:t>seulement</w:t>
      </w:r>
      <w:proofErr w:type="spellEnd"/>
      <w:r w:rsidR="00775874" w:rsidRPr="00775874">
        <w:rPr>
          <w:rStyle w:val="Hyperlink"/>
          <w:color w:val="auto"/>
          <w:u w:val="none"/>
          <w:lang w:val="en-CA"/>
        </w:rPr>
        <w:t>)</w:t>
      </w:r>
    </w:p>
    <w:p w14:paraId="6B7B18A0" w14:textId="7E96AC43" w:rsidR="00B822AF" w:rsidRPr="00A24A3D" w:rsidRDefault="00B822AF" w:rsidP="00C13113">
      <w:pPr>
        <w:numPr>
          <w:ilvl w:val="2"/>
          <w:numId w:val="72"/>
        </w:numPr>
        <w:spacing w:before="0"/>
        <w:ind w:left="360"/>
        <w:rPr>
          <w:szCs w:val="28"/>
          <w:u w:val="single" w:color="1155CC"/>
        </w:rPr>
      </w:pPr>
      <w:r w:rsidRPr="00A24A3D">
        <w:t xml:space="preserve">Iva Cheung, « Four </w:t>
      </w:r>
      <w:proofErr w:type="spellStart"/>
      <w:r w:rsidRPr="00A24A3D">
        <w:t>levels</w:t>
      </w:r>
      <w:proofErr w:type="spellEnd"/>
      <w:r w:rsidRPr="00A24A3D">
        <w:t xml:space="preserve"> to accessible communications », 17 septembre 2016 : </w:t>
      </w:r>
      <w:hyperlink r:id="rId55">
        <w:r w:rsidRPr="00A24A3D">
          <w:rPr>
            <w:rStyle w:val="Hyperlink"/>
          </w:rPr>
          <w:t>http://www.ivacheung.com/2016/09/four-levels-to-accessible-communications/</w:t>
        </w:r>
      </w:hyperlink>
      <w:r w:rsidR="00775874" w:rsidRPr="00775874">
        <w:rPr>
          <w:rStyle w:val="Hyperlink"/>
          <w:color w:val="auto"/>
          <w:u w:val="none"/>
        </w:rPr>
        <w:t xml:space="preserve"> (en anglais seulement)</w:t>
      </w:r>
    </w:p>
    <w:p w14:paraId="6C6CA55D" w14:textId="0F56894F" w:rsidR="00B822AF" w:rsidRPr="004C02D4" w:rsidRDefault="00B822AF" w:rsidP="00C13113">
      <w:pPr>
        <w:numPr>
          <w:ilvl w:val="2"/>
          <w:numId w:val="72"/>
        </w:numPr>
        <w:spacing w:before="0"/>
        <w:ind w:left="360" w:right="90"/>
        <w:rPr>
          <w:szCs w:val="28"/>
          <w:lang w:val="en-CA"/>
        </w:rPr>
      </w:pPr>
      <w:r w:rsidRPr="004C02D4">
        <w:rPr>
          <w:lang w:val="en-CA"/>
        </w:rPr>
        <w:t>Iva Cheung, « Grey matters: Why NGOs should start thinking like self-publishers, » 4 </w:t>
      </w:r>
      <w:proofErr w:type="spellStart"/>
      <w:r w:rsidRPr="004C02D4">
        <w:rPr>
          <w:lang w:val="en-CA"/>
        </w:rPr>
        <w:t>novembre</w:t>
      </w:r>
      <w:proofErr w:type="spellEnd"/>
      <w:r w:rsidRPr="004C02D4">
        <w:rPr>
          <w:lang w:val="en-CA"/>
        </w:rPr>
        <w:t xml:space="preserve"> 2015 : </w:t>
      </w:r>
      <w:r w:rsidR="00737290">
        <w:fldChar w:fldCharType="begin"/>
      </w:r>
      <w:r w:rsidR="00737290">
        <w:instrText>HYPERLINK "http://www.ivacheung.com/2014/11/grey-matters-why-ngos-should-start-thinking-like-self-publishers%20"</w:instrText>
      </w:r>
      <w:r w:rsidR="00737290">
        <w:fldChar w:fldCharType="separate"/>
      </w:r>
      <w:r w:rsidRPr="004C02D4">
        <w:rPr>
          <w:rStyle w:val="Hyperlink"/>
          <w:lang w:val="en-CA"/>
        </w:rPr>
        <w:t>http://www.ivacheung.com/2014/11/grey-matters-why-ngos-should-start-thinking-like-self-publishers</w:t>
      </w:r>
      <w:r w:rsidR="00737290">
        <w:rPr>
          <w:rStyle w:val="Hyperlink"/>
          <w:lang w:val="en-CA"/>
        </w:rPr>
        <w:fldChar w:fldCharType="end"/>
      </w:r>
      <w:r w:rsidR="00775874" w:rsidRPr="00775874">
        <w:rPr>
          <w:rStyle w:val="Hyperlink"/>
          <w:color w:val="auto"/>
          <w:u w:val="none"/>
          <w:lang w:val="en-CA"/>
        </w:rPr>
        <w:t xml:space="preserve"> (</w:t>
      </w:r>
      <w:proofErr w:type="spellStart"/>
      <w:r w:rsidR="00775874" w:rsidRPr="00775874">
        <w:rPr>
          <w:rStyle w:val="Hyperlink"/>
          <w:color w:val="auto"/>
          <w:u w:val="none"/>
          <w:lang w:val="en-CA"/>
        </w:rPr>
        <w:t>en</w:t>
      </w:r>
      <w:proofErr w:type="spellEnd"/>
      <w:r w:rsidR="00775874" w:rsidRPr="00775874">
        <w:rPr>
          <w:rStyle w:val="Hyperlink"/>
          <w:color w:val="auto"/>
          <w:u w:val="none"/>
          <w:lang w:val="en-CA"/>
        </w:rPr>
        <w:t xml:space="preserve"> </w:t>
      </w:r>
      <w:proofErr w:type="spellStart"/>
      <w:r w:rsidR="00775874" w:rsidRPr="00775874">
        <w:rPr>
          <w:rStyle w:val="Hyperlink"/>
          <w:color w:val="auto"/>
          <w:u w:val="none"/>
          <w:lang w:val="en-CA"/>
        </w:rPr>
        <w:t>anglais</w:t>
      </w:r>
      <w:proofErr w:type="spellEnd"/>
      <w:r w:rsidR="00775874" w:rsidRPr="00775874">
        <w:rPr>
          <w:rStyle w:val="Hyperlink"/>
          <w:color w:val="auto"/>
          <w:u w:val="none"/>
          <w:lang w:val="en-CA"/>
        </w:rPr>
        <w:t xml:space="preserve"> </w:t>
      </w:r>
      <w:proofErr w:type="spellStart"/>
      <w:r w:rsidR="00775874" w:rsidRPr="00775874">
        <w:rPr>
          <w:rStyle w:val="Hyperlink"/>
          <w:color w:val="auto"/>
          <w:u w:val="none"/>
          <w:lang w:val="en-CA"/>
        </w:rPr>
        <w:t>seulement</w:t>
      </w:r>
      <w:proofErr w:type="spellEnd"/>
      <w:r w:rsidR="00775874" w:rsidRPr="00775874">
        <w:rPr>
          <w:rStyle w:val="Hyperlink"/>
          <w:color w:val="auto"/>
          <w:u w:val="none"/>
          <w:lang w:val="en-CA"/>
        </w:rPr>
        <w:t>)</w:t>
      </w:r>
    </w:p>
    <w:p w14:paraId="1F10C8B7" w14:textId="6F13D3C0" w:rsidR="00B822AF" w:rsidRPr="00A24A3D" w:rsidRDefault="007407C3" w:rsidP="00427EA4">
      <w:pPr>
        <w:pStyle w:val="Heading2"/>
        <w:numPr>
          <w:ilvl w:val="0"/>
          <w:numId w:val="0"/>
        </w:numPr>
        <w:ind w:left="576" w:hanging="576"/>
        <w:rPr>
          <w:szCs w:val="28"/>
        </w:rPr>
      </w:pPr>
      <w:bookmarkStart w:id="65" w:name="_Toc158707878"/>
      <w:r w:rsidRPr="00A24A3D">
        <w:t>C.8</w:t>
      </w:r>
      <w:r w:rsidRPr="00A24A3D">
        <w:tab/>
        <w:t>Lecteurs d</w:t>
      </w:r>
      <w:r w:rsidR="008E088B" w:rsidRPr="00A24A3D">
        <w:t>’</w:t>
      </w:r>
      <w:r w:rsidRPr="00A24A3D">
        <w:t>écran</w:t>
      </w:r>
      <w:bookmarkEnd w:id="65"/>
    </w:p>
    <w:p w14:paraId="61F0C58F" w14:textId="373FF1D4" w:rsidR="00B822AF" w:rsidRPr="004C02D4" w:rsidRDefault="00B822AF" w:rsidP="00C13113">
      <w:pPr>
        <w:numPr>
          <w:ilvl w:val="2"/>
          <w:numId w:val="72"/>
        </w:numPr>
        <w:spacing w:before="0"/>
        <w:ind w:left="360"/>
        <w:rPr>
          <w:rStyle w:val="Hyperlink"/>
          <w:b/>
          <w:sz w:val="30"/>
          <w:lang w:val="en-CA"/>
        </w:rPr>
      </w:pPr>
      <w:r w:rsidRPr="00775874">
        <w:rPr>
          <w:lang w:val="en-CA"/>
        </w:rPr>
        <w:t xml:space="preserve">Activation de </w:t>
      </w:r>
      <w:proofErr w:type="spellStart"/>
      <w:r w:rsidRPr="00775874">
        <w:rPr>
          <w:lang w:val="en-CA"/>
        </w:rPr>
        <w:t>TalkBack</w:t>
      </w:r>
      <w:proofErr w:type="spellEnd"/>
      <w:r w:rsidRPr="00775874">
        <w:rPr>
          <w:lang w:val="en-CA"/>
        </w:rPr>
        <w:t> :</w:t>
      </w:r>
      <w:r w:rsidR="00686A13" w:rsidRPr="004C02D4">
        <w:rPr>
          <w:lang w:val="en-CA"/>
        </w:rPr>
        <w:t xml:space="preserve"> </w:t>
      </w:r>
      <w:r w:rsidR="00737290">
        <w:fldChar w:fldCharType="begin"/>
      </w:r>
      <w:r w:rsidR="00737290">
        <w:instrText>HYPERLINK "file:///C:\\Textes%202024\\127-240104-002\\support.googl</w:instrText>
      </w:r>
      <w:r w:rsidR="00737290">
        <w:instrText>e.com\\accessibility\\android\\answer\\6007100%3fhl=fr&amp;sjid=6541553249816205038-NC" \h</w:instrText>
      </w:r>
      <w:r w:rsidR="00737290">
        <w:fldChar w:fldCharType="separate"/>
      </w:r>
      <w:r w:rsidR="00686A13" w:rsidRPr="004C02D4">
        <w:rPr>
          <w:rStyle w:val="Hyperlink"/>
          <w:lang w:val="en-CA"/>
        </w:rPr>
        <w:t>support.google.com/accessibility/android/answer/6007100?hl=fr&amp;sjid=6541553249816205038-NC</w:t>
      </w:r>
      <w:r w:rsidR="00737290">
        <w:rPr>
          <w:rStyle w:val="Hyperlink"/>
          <w:lang w:val="en-CA"/>
        </w:rPr>
        <w:fldChar w:fldCharType="end"/>
      </w:r>
      <w:r w:rsidR="00601A54" w:rsidRPr="004C02D4">
        <w:rPr>
          <w:rStyle w:val="Hyperlink"/>
          <w:lang w:val="en-CA"/>
        </w:rPr>
        <w:t xml:space="preserve"> </w:t>
      </w:r>
    </w:p>
    <w:p w14:paraId="6CD7D7D0" w14:textId="17265720" w:rsidR="00B822AF" w:rsidRPr="00A24A3D" w:rsidRDefault="00B822AF" w:rsidP="00C13113">
      <w:pPr>
        <w:numPr>
          <w:ilvl w:val="2"/>
          <w:numId w:val="72"/>
        </w:numPr>
        <w:spacing w:before="0"/>
        <w:ind w:left="360"/>
        <w:rPr>
          <w:szCs w:val="28"/>
        </w:rPr>
      </w:pPr>
      <w:r w:rsidRPr="00A24A3D">
        <w:t xml:space="preserve">Activation de </w:t>
      </w:r>
      <w:proofErr w:type="spellStart"/>
      <w:r w:rsidRPr="00A24A3D">
        <w:t>VoiceOver</w:t>
      </w:r>
      <w:proofErr w:type="spellEnd"/>
      <w:r w:rsidRPr="00A24A3D">
        <w:t xml:space="preserve"> sur téléphone Apple : </w:t>
      </w:r>
      <w:hyperlink r:id="rId56">
        <w:r w:rsidRPr="00A24A3D">
          <w:rPr>
            <w:rStyle w:val="Hyperlink"/>
          </w:rPr>
          <w:t>https://support.apple.com/fr-ca/HT204390</w:t>
        </w:r>
      </w:hyperlink>
    </w:p>
    <w:p w14:paraId="2F7F30BD" w14:textId="1C5D2F7F" w:rsidR="00B822AF" w:rsidRPr="00A24A3D" w:rsidRDefault="00B822AF" w:rsidP="00C13113">
      <w:pPr>
        <w:numPr>
          <w:ilvl w:val="2"/>
          <w:numId w:val="72"/>
        </w:numPr>
        <w:spacing w:before="0"/>
        <w:ind w:left="360"/>
        <w:rPr>
          <w:szCs w:val="28"/>
        </w:rPr>
      </w:pPr>
      <w:r w:rsidRPr="00A24A3D">
        <w:t>Lecteur d</w:t>
      </w:r>
      <w:r w:rsidR="008E088B" w:rsidRPr="00A24A3D">
        <w:t>’</w:t>
      </w:r>
      <w:r w:rsidRPr="00A24A3D">
        <w:t xml:space="preserve">écran JAWS pour PC : </w:t>
      </w:r>
      <w:hyperlink r:id="rId57">
        <w:r w:rsidRPr="00A24A3D">
          <w:rPr>
            <w:rStyle w:val="Hyperlink"/>
          </w:rPr>
          <w:t>freedomscientific.com/</w:t>
        </w:r>
        <w:proofErr w:type="spellStart"/>
        <w:r w:rsidRPr="00A24A3D">
          <w:rPr>
            <w:rStyle w:val="Hyperlink"/>
          </w:rPr>
          <w:t>Products</w:t>
        </w:r>
        <w:proofErr w:type="spellEnd"/>
        <w:r w:rsidRPr="00A24A3D">
          <w:rPr>
            <w:rStyle w:val="Hyperlink"/>
          </w:rPr>
          <w:t>/</w:t>
        </w:r>
        <w:proofErr w:type="spellStart"/>
        <w:r w:rsidRPr="00A24A3D">
          <w:rPr>
            <w:rStyle w:val="Hyperlink"/>
          </w:rPr>
          <w:t>Blindness</w:t>
        </w:r>
        <w:proofErr w:type="spellEnd"/>
        <w:r w:rsidRPr="00A24A3D">
          <w:rPr>
            <w:rStyle w:val="Hyperlink"/>
          </w:rPr>
          <w:t>/JAWS</w:t>
        </w:r>
      </w:hyperlink>
      <w:r w:rsidR="00775874" w:rsidRPr="00775874">
        <w:rPr>
          <w:rStyle w:val="Hyperlink"/>
          <w:color w:val="auto"/>
          <w:u w:val="none"/>
        </w:rPr>
        <w:t xml:space="preserve"> (en anglais seulement)</w:t>
      </w:r>
    </w:p>
    <w:p w14:paraId="3D7D84F9" w14:textId="0BEAA156" w:rsidR="00B822AF" w:rsidRPr="00A24A3D" w:rsidRDefault="00B822AF" w:rsidP="00C13113">
      <w:pPr>
        <w:numPr>
          <w:ilvl w:val="2"/>
          <w:numId w:val="72"/>
        </w:numPr>
        <w:spacing w:before="0"/>
        <w:ind w:left="360"/>
        <w:rPr>
          <w:szCs w:val="28"/>
        </w:rPr>
      </w:pPr>
      <w:r w:rsidRPr="00A24A3D">
        <w:t>Lecteur d</w:t>
      </w:r>
      <w:r w:rsidR="008E088B" w:rsidRPr="00A24A3D">
        <w:t>’</w:t>
      </w:r>
      <w:r w:rsidRPr="00A24A3D">
        <w:t xml:space="preserve">écran NVDA pour PC : </w:t>
      </w:r>
      <w:hyperlink r:id="rId58">
        <w:r w:rsidRPr="00A24A3D">
          <w:rPr>
            <w:rStyle w:val="Hyperlink"/>
          </w:rPr>
          <w:t>nvaccess.org/</w:t>
        </w:r>
      </w:hyperlink>
      <w:r w:rsidR="00775874" w:rsidRPr="00775874">
        <w:rPr>
          <w:rStyle w:val="Hyperlink"/>
          <w:color w:val="auto"/>
          <w:u w:val="none"/>
        </w:rPr>
        <w:t xml:space="preserve"> (en anglais seulement)</w:t>
      </w:r>
    </w:p>
    <w:p w14:paraId="136314C9" w14:textId="285A9B64" w:rsidR="00B822AF" w:rsidRPr="00775874" w:rsidRDefault="00B822AF" w:rsidP="00C13113">
      <w:pPr>
        <w:numPr>
          <w:ilvl w:val="2"/>
          <w:numId w:val="72"/>
        </w:numPr>
        <w:spacing w:before="0"/>
        <w:ind w:left="360"/>
        <w:rPr>
          <w:szCs w:val="28"/>
        </w:rPr>
      </w:pPr>
      <w:r w:rsidRPr="00775874">
        <w:lastRenderedPageBreak/>
        <w:t>Lecture audio et autres fonction</w:t>
      </w:r>
      <w:r w:rsidR="00686A13" w:rsidRPr="00775874">
        <w:t xml:space="preserve">s </w:t>
      </w:r>
      <w:r w:rsidRPr="00775874">
        <w:t>d</w:t>
      </w:r>
      <w:r w:rsidR="008E088B" w:rsidRPr="00775874">
        <w:t>’</w:t>
      </w:r>
      <w:r w:rsidRPr="00775874">
        <w:t xml:space="preserve">accessibilité dans Adobe Acrobat (Reader) : </w:t>
      </w:r>
      <w:hyperlink r:id="rId59">
        <w:r w:rsidRPr="00775874">
          <w:rPr>
            <w:rStyle w:val="Hyperlink"/>
          </w:rPr>
          <w:t>helpx.adobe.com/</w:t>
        </w:r>
        <w:proofErr w:type="spellStart"/>
        <w:r w:rsidRPr="00775874">
          <w:rPr>
            <w:rStyle w:val="Hyperlink"/>
          </w:rPr>
          <w:t>ca_fr</w:t>
        </w:r>
        <w:proofErr w:type="spellEnd"/>
        <w:r w:rsidRPr="00775874">
          <w:rPr>
            <w:rStyle w:val="Hyperlink"/>
          </w:rPr>
          <w:t>/</w:t>
        </w:r>
        <w:proofErr w:type="spellStart"/>
        <w:r w:rsidRPr="00775874">
          <w:rPr>
            <w:rStyle w:val="Hyperlink"/>
          </w:rPr>
          <w:t>reader</w:t>
        </w:r>
        <w:proofErr w:type="spellEnd"/>
        <w:r w:rsidRPr="00775874">
          <w:rPr>
            <w:rStyle w:val="Hyperlink"/>
          </w:rPr>
          <w:t>/</w:t>
        </w:r>
        <w:proofErr w:type="spellStart"/>
        <w:r w:rsidRPr="00775874">
          <w:rPr>
            <w:rStyle w:val="Hyperlink"/>
          </w:rPr>
          <w:t>using</w:t>
        </w:r>
        <w:proofErr w:type="spellEnd"/>
        <w:r w:rsidRPr="00775874">
          <w:rPr>
            <w:rStyle w:val="Hyperlink"/>
          </w:rPr>
          <w:t>/</w:t>
        </w:r>
        <w:proofErr w:type="spellStart"/>
        <w:r w:rsidRPr="00775874">
          <w:rPr>
            <w:rStyle w:val="Hyperlink"/>
          </w:rPr>
          <w:t>accessibility-features</w:t>
        </w:r>
        <w:proofErr w:type="spellEnd"/>
      </w:hyperlink>
      <w:r w:rsidR="00686A13" w:rsidRPr="00775874">
        <w:rPr>
          <w:szCs w:val="28"/>
        </w:rPr>
        <w:t xml:space="preserve"> </w:t>
      </w:r>
    </w:p>
    <w:p w14:paraId="5B210BB4" w14:textId="6651C19C" w:rsidR="00B822AF" w:rsidRPr="00A24A3D" w:rsidRDefault="00B822AF" w:rsidP="00C13113">
      <w:pPr>
        <w:numPr>
          <w:ilvl w:val="2"/>
          <w:numId w:val="72"/>
        </w:numPr>
        <w:spacing w:before="0"/>
        <w:ind w:left="360"/>
        <w:rPr>
          <w:szCs w:val="28"/>
        </w:rPr>
      </w:pPr>
      <w:r w:rsidRPr="00A24A3D">
        <w:t xml:space="preserve">Utilisation de </w:t>
      </w:r>
      <w:proofErr w:type="spellStart"/>
      <w:r w:rsidRPr="00A24A3D">
        <w:t>VoiceOver</w:t>
      </w:r>
      <w:proofErr w:type="spellEnd"/>
      <w:r w:rsidRPr="00A24A3D">
        <w:t xml:space="preserve"> sur Mac : </w:t>
      </w:r>
      <w:hyperlink r:id="rId60">
        <w:r w:rsidR="001B6580">
          <w:rPr>
            <w:rStyle w:val="Hyperlink"/>
          </w:rPr>
          <w:t>support.apple.com/</w:t>
        </w:r>
        <w:proofErr w:type="spellStart"/>
        <w:r w:rsidR="001B6580">
          <w:rPr>
            <w:rStyle w:val="Hyperlink"/>
          </w:rPr>
          <w:t>fr</w:t>
        </w:r>
        <w:proofErr w:type="spellEnd"/>
        <w:r w:rsidR="001B6580">
          <w:rPr>
            <w:rStyle w:val="Hyperlink"/>
          </w:rPr>
          <w:t>-ca/guide/</w:t>
        </w:r>
        <w:proofErr w:type="spellStart"/>
        <w:r w:rsidR="001B6580">
          <w:rPr>
            <w:rStyle w:val="Hyperlink"/>
          </w:rPr>
          <w:t>voiceover</w:t>
        </w:r>
        <w:proofErr w:type="spellEnd"/>
        <w:r w:rsidR="001B6580">
          <w:rPr>
            <w:rStyle w:val="Hyperlink"/>
          </w:rPr>
          <w:t>/</w:t>
        </w:r>
        <w:proofErr w:type="spellStart"/>
        <w:r w:rsidR="001B6580">
          <w:rPr>
            <w:rStyle w:val="Hyperlink"/>
          </w:rPr>
          <w:t>welcome</w:t>
        </w:r>
        <w:proofErr w:type="spellEnd"/>
        <w:r w:rsidR="001B6580">
          <w:rPr>
            <w:rStyle w:val="Hyperlink"/>
          </w:rPr>
          <w:t>/mac</w:t>
        </w:r>
      </w:hyperlink>
      <w:r w:rsidR="00775874" w:rsidRPr="00775874">
        <w:rPr>
          <w:rStyle w:val="Hyperlink"/>
          <w:color w:val="auto"/>
          <w:u w:val="none"/>
        </w:rPr>
        <w:t xml:space="preserve"> </w:t>
      </w:r>
    </w:p>
    <w:p w14:paraId="04E7815A" w14:textId="4B85D0FE" w:rsidR="00DC6EE8" w:rsidRPr="00A24A3D" w:rsidRDefault="00B822AF" w:rsidP="00585322">
      <w:pPr>
        <w:pStyle w:val="Heading1"/>
        <w:numPr>
          <w:ilvl w:val="0"/>
          <w:numId w:val="0"/>
        </w:numPr>
        <w:rPr>
          <w:rFonts w:cs="Arial"/>
          <w:b w:val="0"/>
          <w:szCs w:val="28"/>
        </w:rPr>
      </w:pPr>
      <w:bookmarkStart w:id="66" w:name="_Annex_D_-"/>
      <w:bookmarkEnd w:id="66"/>
      <w:r w:rsidRPr="00A24A3D">
        <w:br w:type="page"/>
      </w:r>
    </w:p>
    <w:p w14:paraId="357FC138" w14:textId="56B2E4C6" w:rsidR="009169D7" w:rsidRPr="001B6580" w:rsidRDefault="009169D7" w:rsidP="009169D7">
      <w:pPr>
        <w:pStyle w:val="Heading1"/>
        <w:numPr>
          <w:ilvl w:val="0"/>
          <w:numId w:val="0"/>
        </w:numPr>
      </w:pPr>
      <w:bookmarkStart w:id="67" w:name="_Bibliography"/>
      <w:bookmarkStart w:id="68" w:name="_Toc155170647"/>
      <w:bookmarkStart w:id="69" w:name="_Toc158707879"/>
      <w:bookmarkEnd w:id="67"/>
      <w:r w:rsidRPr="001B6580">
        <w:rPr>
          <w:sz w:val="32"/>
          <w:szCs w:val="24"/>
        </w:rPr>
        <w:lastRenderedPageBreak/>
        <w:t>Annex</w:t>
      </w:r>
      <w:r w:rsidR="00E035C5" w:rsidRPr="001B6580">
        <w:rPr>
          <w:sz w:val="32"/>
          <w:szCs w:val="24"/>
        </w:rPr>
        <w:t>e</w:t>
      </w:r>
      <w:r w:rsidRPr="001B6580">
        <w:rPr>
          <w:sz w:val="32"/>
          <w:szCs w:val="24"/>
        </w:rPr>
        <w:t xml:space="preserve"> D - </w:t>
      </w:r>
      <w:bookmarkEnd w:id="68"/>
      <w:r w:rsidR="00E035C5" w:rsidRPr="001B6580">
        <w:rPr>
          <w:sz w:val="32"/>
          <w:szCs w:val="24"/>
        </w:rPr>
        <w:t>Avis juridique pour projets de norme</w:t>
      </w:r>
      <w:bookmarkEnd w:id="69"/>
    </w:p>
    <w:p w14:paraId="01245A96" w14:textId="4E676EE5" w:rsidR="009169D7" w:rsidRPr="0017420A" w:rsidRDefault="009169D7" w:rsidP="001B6580">
      <w:bookmarkStart w:id="70" w:name="_Toc155170648"/>
      <w:r w:rsidRPr="0017420A">
        <w:t>(</w:t>
      </w:r>
      <w:r w:rsidR="001B6580">
        <w:t xml:space="preserve">annexe </w:t>
      </w:r>
      <w:r w:rsidRPr="0017420A">
        <w:t>normative)</w:t>
      </w:r>
      <w:bookmarkEnd w:id="70"/>
    </w:p>
    <w:p w14:paraId="339B2466" w14:textId="77777777" w:rsidR="00C55BAD" w:rsidRPr="001117E9" w:rsidRDefault="00C55BAD" w:rsidP="00C55BAD">
      <w:pPr>
        <w:jc w:val="center"/>
        <w:rPr>
          <w:rFonts w:eastAsiaTheme="minorHAnsi"/>
          <w:b/>
          <w:szCs w:val="28"/>
        </w:rPr>
      </w:pPr>
      <w:r>
        <w:rPr>
          <w:rFonts w:eastAsiaTheme="minorHAnsi"/>
          <w:b/>
          <w:bCs/>
          <w:sz w:val="32"/>
          <w:szCs w:val="28"/>
        </w:rPr>
        <w:t>AVIS JURIDIQUE DE NAC</w:t>
      </w:r>
      <w:r>
        <w:rPr>
          <w:rFonts w:eastAsiaTheme="minorHAnsi"/>
          <w:b/>
          <w:bCs/>
          <w:szCs w:val="28"/>
        </w:rPr>
        <w:t> – PROJET DE NORME AUX FINS D’EXAMEN PUBLIC</w:t>
      </w:r>
    </w:p>
    <w:p w14:paraId="61D02728" w14:textId="77777777" w:rsidR="00C55BAD" w:rsidRPr="001117E9" w:rsidRDefault="00C55BAD" w:rsidP="00C55BAD">
      <w:pPr>
        <w:spacing w:after="0"/>
        <w:rPr>
          <w:rFonts w:eastAsiaTheme="minorHAnsi"/>
          <w:bCs/>
          <w:szCs w:val="28"/>
        </w:rPr>
      </w:pPr>
      <w:r>
        <w:rPr>
          <w:rFonts w:eastAsiaTheme="minorHAnsi"/>
          <w:b/>
          <w:bCs/>
          <w:szCs w:val="28"/>
        </w:rPr>
        <w:t>Remarque :</w:t>
      </w:r>
      <w:r>
        <w:rPr>
          <w:rFonts w:eastAsiaTheme="minorHAnsi"/>
          <w:szCs w:val="28"/>
        </w:rPr>
        <w:t> La présente ébauche est en cours d’élaboration et peut faire l’objet de changements; elle ne doit pas être utilisée à des fins de référence.</w:t>
      </w:r>
    </w:p>
    <w:p w14:paraId="097B1C06" w14:textId="77777777" w:rsidR="00C55BAD" w:rsidRPr="001117E9" w:rsidRDefault="00C55BAD" w:rsidP="00C55BAD">
      <w:pPr>
        <w:spacing w:after="0"/>
        <w:rPr>
          <w:rFonts w:eastAsiaTheme="minorHAnsi"/>
          <w:szCs w:val="28"/>
        </w:rPr>
      </w:pPr>
    </w:p>
    <w:p w14:paraId="52EEDAA2" w14:textId="77777777" w:rsidR="00C55BAD" w:rsidRPr="001117E9" w:rsidRDefault="00C55BAD" w:rsidP="00C55BAD">
      <w:pPr>
        <w:spacing w:after="0"/>
        <w:rPr>
          <w:rFonts w:eastAsiaTheme="minorHAnsi"/>
          <w:b/>
          <w:i/>
          <w:szCs w:val="28"/>
        </w:rPr>
      </w:pPr>
      <w:r>
        <w:rPr>
          <w:rFonts w:eastAsiaTheme="minorHAnsi"/>
          <w:b/>
          <w:bCs/>
          <w:i/>
          <w:iCs/>
          <w:szCs w:val="28"/>
        </w:rPr>
        <w:t>Veuillez lire le présent avis juridique avant de faire usage du document de projet de norme.</w:t>
      </w:r>
    </w:p>
    <w:p w14:paraId="30466B7E" w14:textId="77777777" w:rsidR="00C55BAD" w:rsidRPr="001117E9" w:rsidRDefault="00C55BAD" w:rsidP="00C55BAD">
      <w:pPr>
        <w:rPr>
          <w:rFonts w:eastAsiaTheme="minorHAnsi"/>
          <w:b/>
          <w:szCs w:val="28"/>
        </w:rPr>
      </w:pPr>
    </w:p>
    <w:p w14:paraId="1896972B" w14:textId="77777777" w:rsidR="00C55BAD" w:rsidRPr="001117E9" w:rsidRDefault="00C55BAD" w:rsidP="00C55BAD">
      <w:pPr>
        <w:spacing w:after="0"/>
        <w:rPr>
          <w:rFonts w:eastAsiaTheme="minorHAnsi"/>
          <w:b/>
          <w:szCs w:val="28"/>
        </w:rPr>
      </w:pPr>
      <w:r>
        <w:rPr>
          <w:rFonts w:eastAsiaTheme="minorHAnsi"/>
          <w:b/>
          <w:bCs/>
          <w:szCs w:val="28"/>
        </w:rPr>
        <w:t>Avis juridique pour les normes</w:t>
      </w:r>
    </w:p>
    <w:p w14:paraId="643210A7" w14:textId="77777777" w:rsidR="00C55BAD" w:rsidRPr="001117E9" w:rsidRDefault="00C55BAD" w:rsidP="00C55BAD">
      <w:pPr>
        <w:spacing w:after="200"/>
        <w:rPr>
          <w:rFonts w:eastAsiaTheme="minorHAnsi"/>
          <w:szCs w:val="28"/>
        </w:rPr>
      </w:pPr>
      <w:r>
        <w:rPr>
          <w:rFonts w:eastAsiaTheme="minorHAnsi"/>
          <w:szCs w:val="28"/>
        </w:rPr>
        <w:t xml:space="preserve">Les normes de l’Organisation canadienne d’élaboration de normes d’accessibilité (exerçant ses activités sous le nom « Normes d’accessibilité Canada ») (NAC) sont élaborées au moyen d’un processus d’élaboration de normes fondé sur le consensus approuvé par le Conseil canadien des normes. Ce processus réunit des volontaires représentant des points de vue et des intérêts variés dans le but d’atteindre un consensus et d’élaborer des normes.  </w:t>
      </w:r>
    </w:p>
    <w:p w14:paraId="6FB5D42C" w14:textId="77777777" w:rsidR="00C55BAD" w:rsidRPr="001117E9" w:rsidRDefault="00C55BAD" w:rsidP="00C55BAD">
      <w:pPr>
        <w:spacing w:after="200"/>
        <w:rPr>
          <w:rFonts w:eastAsiaTheme="minorHAnsi"/>
          <w:szCs w:val="28"/>
        </w:rPr>
      </w:pPr>
      <w:r>
        <w:rPr>
          <w:rFonts w:eastAsiaTheme="minorHAnsi"/>
          <w:szCs w:val="28"/>
        </w:rPr>
        <w:t xml:space="preserve">Bien que Normes d’accessibilité Canada administre le processus et établisse des règles pour favoriser l’impartialité dans l’atteinte d’un consensus, elle ne met à l’essai, n’évalue ni ne vérifie de façon indépendante le contenu des normes. Au cours de ce processus, l’organisation met le projet de norme à la disposition des intéressés pour qu’ils puissent le commenter, l’examiner et l’approuver.  </w:t>
      </w:r>
    </w:p>
    <w:p w14:paraId="2D997F57" w14:textId="77777777" w:rsidR="00C55BAD" w:rsidRPr="001117E9" w:rsidRDefault="00C55BAD" w:rsidP="00C55BAD">
      <w:pPr>
        <w:spacing w:after="0"/>
        <w:rPr>
          <w:rFonts w:eastAsiaTheme="minorHAnsi"/>
          <w:b/>
          <w:szCs w:val="28"/>
        </w:rPr>
      </w:pPr>
      <w:r>
        <w:rPr>
          <w:rFonts w:eastAsiaTheme="minorHAnsi"/>
          <w:b/>
          <w:bCs/>
          <w:szCs w:val="28"/>
        </w:rPr>
        <w:t xml:space="preserve">Exclusion de responsabilité </w:t>
      </w:r>
    </w:p>
    <w:p w14:paraId="74B7010C" w14:textId="77777777" w:rsidR="00C55BAD" w:rsidRPr="001117E9" w:rsidRDefault="00C55BAD" w:rsidP="00C55BAD">
      <w:pPr>
        <w:spacing w:after="200"/>
        <w:rPr>
          <w:rFonts w:eastAsiaTheme="minorHAnsi"/>
          <w:szCs w:val="28"/>
        </w:rPr>
      </w:pPr>
      <w:r>
        <w:rPr>
          <w:rFonts w:eastAsiaTheme="minorHAnsi"/>
          <w:szCs w:val="28"/>
        </w:rPr>
        <w:t xml:space="preserve">Le présent document est une version provisoire à des fins de commentaires, d’examen et d’approbation seulement. Il est fourni sans assertion, garantie, ni condition explicite ou implicite de quelque nature que ce soit, y compris, mais non de façon limitative, les garanties ou les </w:t>
      </w:r>
      <w:r>
        <w:rPr>
          <w:rFonts w:eastAsiaTheme="minorHAnsi"/>
          <w:szCs w:val="28"/>
        </w:rPr>
        <w:lastRenderedPageBreak/>
        <w:t xml:space="preserve">conditions implicites relatives à la qualité marchande, à l’adaptation à un usage particulier ainsi qu’à l’absence de violation des droits de propriété intellectuelle des tiers. Normes d’accessibilité Canada ne fournit aucune garantie quant à l’exactitude, à l’intégralité ou à la pertinence des renseignements contenus dans ce document. Normes d’accessibilité Canada ne fait aucune assertion ni ne fournit aucune garantie quant à la conformité du document à toute désignation, règle ou réglementation applicable.  </w:t>
      </w:r>
    </w:p>
    <w:p w14:paraId="2BB01E66" w14:textId="77777777" w:rsidR="00C55BAD" w:rsidRPr="001117E9" w:rsidRDefault="00C55BAD" w:rsidP="00C55BAD">
      <w:pPr>
        <w:spacing w:after="200"/>
        <w:rPr>
          <w:rFonts w:eastAsiaTheme="minorHAnsi"/>
          <w:szCs w:val="28"/>
        </w:rPr>
      </w:pPr>
      <w:r>
        <w:rPr>
          <w:rFonts w:eastAsiaTheme="minorHAnsi"/>
          <w:szCs w:val="28"/>
        </w:rPr>
        <w:t>NORMES D’ACCESSIBILITÉ CANADA, SES ENTREPRENEURS, SES AGENTS, SES EMPLOYÉS, SES DIRECTEURS OU SES REPRÉSENTANTS OU SA MAJESTÉ LE ROI DU CHEF DU CANADA, SES EMPLOYÉS, SES ENTREPRENEURS, SES AGENTS, SES DIRECTEURS ET SES REPRÉSENTANTS NE PEUVENT EN AUCUN CAS ÊTRE TENUS RESPONSABLES DE TOUTE BLESSURE, PERTE OU DÉPENSE OU DE TOUT PRÉJUDICE DIRECT, INDIRECT OU ACCESSOIRE, Y COMPRIS, MAIS NON DE FAÇON LIMITATIVE, TOUT PRÉJUDICE SPÉCIAL OU CONSÉCUTIF, TOUTE PERTE DE RECETTES OU DE CLIENTÈLE, TOUTE PERTE D’EXPLOITATION, TOUTE PERTE OU ALTÉRATION DE DONNÉES OU TOUT AUTRE PRÉJUDICE ÉCONOMIQUE OU COMMERCIAL, QU’IL SOIT FONDÉ SUR UN CONTRAT, UN DÉLIT CIVIL (Y COMPRIS LE DÉLIT DE NÉGLICENCE) OU TOUT AUTRE ÉLÉMENT DE RESPONSABILITÉ TIRANT SON ORIGINE DE QUELQUE FAÇON QUE CE SOIT DE L’ACCÈS AU DOCUMENT OU DE LA POSSESSION OU UTILISATION DU DOCUMENT, ET CE, MÊME SI NORMES D’ACCESSIBILITÉ CANADA A ÉTÉ AVISÉ DE L’ÉVENTUALITÉ DE TELS PRÉJUDICES.</w:t>
      </w:r>
    </w:p>
    <w:p w14:paraId="1E8AFE68" w14:textId="77777777" w:rsidR="00C55BAD" w:rsidRDefault="00C55BAD" w:rsidP="00C55BAD">
      <w:pPr>
        <w:rPr>
          <w:rFonts w:eastAsiaTheme="minorHAnsi"/>
          <w:szCs w:val="28"/>
        </w:rPr>
      </w:pPr>
      <w:r>
        <w:rPr>
          <w:rFonts w:eastAsiaTheme="minorHAnsi"/>
          <w:szCs w:val="28"/>
        </w:rPr>
        <w:t xml:space="preserve">En publiant et en offrant ce document, Normes d’accessibilité Canada n’entend pas fournir des services professionnels ou autres au nom de quelque personne ou entité que ce soit, ni remplir les engagements que de telles personnes ou entités auraient pris auprès de tiers. Les renseignements présentés dans ce document sont destinés aux utilisateurs qui possèdent le niveau de connaissance et d’expérience nécessaires pour utiliser et mettre en application ce contenu, et Normes d’accessibilité Canada n’accepte aucune responsabilité découlant de quelque façon que </w:t>
      </w:r>
      <w:r>
        <w:rPr>
          <w:rFonts w:eastAsiaTheme="minorHAnsi"/>
          <w:szCs w:val="28"/>
        </w:rPr>
        <w:lastRenderedPageBreak/>
        <w:t xml:space="preserve">ce soit de l’usage des renseignements que renferme le présent document ou de la confiance qu’on leur porte. </w:t>
      </w:r>
    </w:p>
    <w:p w14:paraId="554E9CF8" w14:textId="77777777" w:rsidR="00C55BAD" w:rsidRPr="0065524E" w:rsidRDefault="00C55BAD" w:rsidP="00C55BAD">
      <w:pPr>
        <w:rPr>
          <w:rFonts w:eastAsiaTheme="minorHAnsi"/>
          <w:szCs w:val="28"/>
        </w:rPr>
      </w:pPr>
    </w:p>
    <w:p w14:paraId="43E8B0FB" w14:textId="77777777" w:rsidR="00C55BAD" w:rsidRPr="001117E9" w:rsidRDefault="00C55BAD" w:rsidP="00C55BAD">
      <w:pPr>
        <w:spacing w:after="0"/>
        <w:rPr>
          <w:rFonts w:eastAsiaTheme="minorHAnsi"/>
          <w:szCs w:val="28"/>
        </w:rPr>
      </w:pPr>
      <w:r>
        <w:rPr>
          <w:rFonts w:eastAsiaTheme="minorHAnsi"/>
          <w:szCs w:val="28"/>
        </w:rPr>
        <w:t xml:space="preserve">Normes d’accessibilité Canada publie des normes facultatives et des documents connexes. Normes d’accessibilité Canada n’a pas le pouvoir de faire respecter le contenu des normes ou des autres documents publiés par l’organisation et ne s’engage pas non plus à le faire. </w:t>
      </w:r>
    </w:p>
    <w:p w14:paraId="50DA73AF" w14:textId="77777777" w:rsidR="00C55BAD" w:rsidRPr="001117E9" w:rsidRDefault="00C55BAD" w:rsidP="00C55BAD">
      <w:pPr>
        <w:spacing w:after="0"/>
        <w:rPr>
          <w:rFonts w:eastAsiaTheme="minorHAnsi"/>
          <w:szCs w:val="28"/>
        </w:rPr>
      </w:pPr>
    </w:p>
    <w:p w14:paraId="6794ECFE" w14:textId="77777777" w:rsidR="00C55BAD" w:rsidRPr="001117E9" w:rsidRDefault="00C55BAD" w:rsidP="00C55BAD">
      <w:pPr>
        <w:spacing w:after="0"/>
        <w:rPr>
          <w:rFonts w:eastAsiaTheme="minorHAnsi"/>
          <w:b/>
          <w:szCs w:val="28"/>
        </w:rPr>
      </w:pPr>
      <w:r>
        <w:rPr>
          <w:rFonts w:eastAsiaTheme="minorHAnsi"/>
          <w:b/>
          <w:bCs/>
          <w:szCs w:val="28"/>
        </w:rPr>
        <w:t>Propriété et droits de propriété intellectuelle</w:t>
      </w:r>
    </w:p>
    <w:p w14:paraId="5754C61B" w14:textId="77777777" w:rsidR="00C55BAD" w:rsidRPr="001117E9" w:rsidRDefault="00C55BAD" w:rsidP="00C55BAD">
      <w:pPr>
        <w:spacing w:after="0"/>
        <w:rPr>
          <w:rFonts w:eastAsiaTheme="minorHAnsi"/>
          <w:szCs w:val="28"/>
        </w:rPr>
      </w:pPr>
    </w:p>
    <w:p w14:paraId="6A40E0FC" w14:textId="77777777" w:rsidR="00C55BAD" w:rsidRPr="001117E9" w:rsidRDefault="00C55BAD" w:rsidP="00C55BAD">
      <w:pPr>
        <w:spacing w:after="0"/>
        <w:rPr>
          <w:rFonts w:eastAsiaTheme="minorHAnsi"/>
          <w:szCs w:val="28"/>
        </w:rPr>
      </w:pPr>
      <w:r>
        <w:rPr>
          <w:rFonts w:eastAsiaTheme="minorHAnsi"/>
          <w:szCs w:val="28"/>
        </w:rPr>
        <w:t xml:space="preserve">Entre Normes d’accessibilité Canada et les utilisateurs du présent document (qu’il soit imprimé, électronique ou se présent sous une autre forme), Normes d’accessibilité Canada est le propriétaire, ou le licencié autorisé, de tous les droits d’auteur et droits moraux contenus dans le présent document. En outre, Normes d’accessibilité Canada est propriétaire de sa marque officielle. De façon non limitative, l’utilisation, la modification, la copie ou la divulgation non autorisée de ce document pourrait contrevenir aux lois visant la propriété intellectuelle de Normes d’accessibilité Canada et/ou d’autres parties et donner ainsi droit à l’organisation et/ou à une autre partie d’exercer ses recours légaux relativement à une telle utilisation, modification, copie ou divulgation. Dans la mesure prévue par le permis ou la loi, Normes d’accessibilité Canada conserve tous les droits de propriété intellectuelle relatifs à ce document. </w:t>
      </w:r>
    </w:p>
    <w:p w14:paraId="560401F5" w14:textId="77777777" w:rsidR="00C55BAD" w:rsidRPr="001117E9" w:rsidRDefault="00C55BAD" w:rsidP="00C55BAD">
      <w:pPr>
        <w:spacing w:after="0"/>
        <w:rPr>
          <w:rFonts w:eastAsiaTheme="minorHAnsi"/>
          <w:szCs w:val="28"/>
        </w:rPr>
      </w:pPr>
    </w:p>
    <w:p w14:paraId="72CBE8BF" w14:textId="77777777" w:rsidR="00C55BAD" w:rsidRPr="001117E9" w:rsidRDefault="00C55BAD" w:rsidP="00C55BAD">
      <w:pPr>
        <w:spacing w:after="0"/>
        <w:rPr>
          <w:rFonts w:eastAsiaTheme="minorHAnsi"/>
          <w:b/>
          <w:szCs w:val="28"/>
        </w:rPr>
      </w:pPr>
      <w:r>
        <w:rPr>
          <w:rFonts w:eastAsiaTheme="minorHAnsi"/>
          <w:b/>
          <w:bCs/>
          <w:szCs w:val="28"/>
        </w:rPr>
        <w:t xml:space="preserve">Droits de brevet </w:t>
      </w:r>
    </w:p>
    <w:p w14:paraId="13ACD1F0" w14:textId="77777777" w:rsidR="00C55BAD" w:rsidRPr="001117E9" w:rsidRDefault="00C55BAD" w:rsidP="00C55BAD">
      <w:pPr>
        <w:spacing w:after="0"/>
        <w:rPr>
          <w:rFonts w:eastAsiaTheme="minorHAnsi"/>
          <w:szCs w:val="28"/>
        </w:rPr>
      </w:pPr>
      <w:r w:rsidRPr="004525B4">
        <w:rPr>
          <w:rFonts w:eastAsiaTheme="minorHAnsi"/>
          <w:szCs w:val="28"/>
        </w:rPr>
        <w:t xml:space="preserve">Certains des éléments de cette norme peuvent faire l’objet de droits de brevet. Normes d’accessibilité Canada ne doit pas être tenue responsable de préciser quels sont ces droits de brevet. Les utilisateurs de cette norme sont avisés que c’est à eux qu’il incombe de vérifier la validité de ces droits de brevet. </w:t>
      </w:r>
    </w:p>
    <w:p w14:paraId="67FEA30D" w14:textId="77777777" w:rsidR="00C55BAD" w:rsidRPr="001117E9" w:rsidRDefault="00C55BAD" w:rsidP="00C55BAD">
      <w:pPr>
        <w:spacing w:after="0"/>
        <w:rPr>
          <w:rFonts w:eastAsiaTheme="minorHAnsi"/>
          <w:szCs w:val="28"/>
        </w:rPr>
      </w:pPr>
    </w:p>
    <w:p w14:paraId="2EC212C6" w14:textId="77777777" w:rsidR="00C55BAD" w:rsidRPr="001117E9" w:rsidRDefault="00C55BAD" w:rsidP="00C55BAD">
      <w:pPr>
        <w:spacing w:before="91" w:after="0"/>
        <w:rPr>
          <w:rFonts w:eastAsiaTheme="minorHAnsi"/>
          <w:b/>
          <w:bCs/>
          <w:szCs w:val="28"/>
        </w:rPr>
      </w:pPr>
      <w:r>
        <w:rPr>
          <w:rFonts w:eastAsiaTheme="minorHAnsi"/>
          <w:b/>
          <w:bCs/>
          <w:szCs w:val="28"/>
        </w:rPr>
        <w:lastRenderedPageBreak/>
        <w:t>Cession du droit d’auteur</w:t>
      </w:r>
    </w:p>
    <w:p w14:paraId="665702BB" w14:textId="77777777" w:rsidR="00C55BAD" w:rsidRPr="001117E9" w:rsidRDefault="00C55BAD" w:rsidP="00C55BAD">
      <w:pPr>
        <w:spacing w:after="0"/>
        <w:rPr>
          <w:rFonts w:eastAsiaTheme="minorHAnsi" w:cstheme="minorBidi"/>
          <w:szCs w:val="28"/>
        </w:rPr>
      </w:pPr>
      <w:r>
        <w:rPr>
          <w:rFonts w:eastAsiaTheme="minorHAnsi" w:cstheme="minorBidi"/>
          <w:szCs w:val="28"/>
        </w:rPr>
        <w:t>Dans le présent avis juridique, un « commentaire » désigne toute information fournie de façon écrite ou orale, y compris toute suggestion, qu’un utilisateur fournit à Normes d’accessibilité Canada au sujet d’une norme ou d’un projet de norme. En fournissant un commentaire à Normes d’accessibilité Canada concernant une norme ou un projet de norme, l’auteur d’un commentaire accorde à Normes d’accessibilité Canada et au gouvernement du Canada une licence non exclusive, libre de redevances, perpétuelle, mondiale et irrévocable pour utiliser, traduire, reproduire, divulguer, distribuer, publier, modifier, autoriser à reproduire, communiquer au public par télécommunication, enregistrer, exécuter ou concéder en sous-licence pour le commentaire, en tout ou en partie et sous quelques forme ou support que ce soit, pour réviser la norme ou le projet de norme, ou à des fins non commerciales. En fournissant le commentaire et étant le seul propriétaire du droit d’auteur ou ayant l’autorité de concéder le droit d’auteur, l’auteur du commentaire confirme sa capacité à concéder la licence et renonce à tous les droits moraux associés, y compris, mais sans s’y limiter, tous les droits d’attribution en ce qui concerne le commentaire. Si la personne qui fournit le commentaire n’en est pas l’auteur, elle confirme, en offrant le commentaire, qu’une renonciation aux droits moraux de l’auteur a été faite en faveur de cette personne ou du détenteur du droit d’auteur du commentaire. Au moment de fournir un commentaire, l’auteur du commentaire doit déclarer et fournir une citation pour toute propriété intellectuelle contenue dans le commentaire qui est détenue par une tierce partie.</w:t>
      </w:r>
    </w:p>
    <w:p w14:paraId="3310A0BE" w14:textId="77777777" w:rsidR="00C55BAD" w:rsidRPr="001117E9" w:rsidRDefault="00C55BAD" w:rsidP="00C55BAD">
      <w:pPr>
        <w:spacing w:after="0"/>
        <w:rPr>
          <w:rFonts w:eastAsiaTheme="minorHAnsi"/>
          <w:szCs w:val="28"/>
        </w:rPr>
      </w:pPr>
    </w:p>
    <w:p w14:paraId="1FF36694" w14:textId="77777777" w:rsidR="00C55BAD" w:rsidRPr="001117E9" w:rsidRDefault="00C55BAD" w:rsidP="00C55BAD">
      <w:pPr>
        <w:spacing w:after="0"/>
        <w:rPr>
          <w:rFonts w:eastAsiaTheme="minorHAnsi"/>
          <w:b/>
          <w:szCs w:val="28"/>
        </w:rPr>
      </w:pPr>
      <w:r>
        <w:rPr>
          <w:rFonts w:eastAsiaTheme="minorHAnsi"/>
          <w:b/>
          <w:bCs/>
          <w:szCs w:val="28"/>
        </w:rPr>
        <w:t>Utilisations autorisées de ce document</w:t>
      </w:r>
    </w:p>
    <w:p w14:paraId="57B2EF2A" w14:textId="77777777" w:rsidR="00C55BAD" w:rsidRPr="001117E9" w:rsidRDefault="00C55BAD" w:rsidP="00C55BAD">
      <w:pPr>
        <w:spacing w:after="0"/>
        <w:rPr>
          <w:rFonts w:eastAsiaTheme="minorHAnsi"/>
          <w:szCs w:val="28"/>
        </w:rPr>
      </w:pPr>
      <w:r>
        <w:rPr>
          <w:rFonts w:eastAsiaTheme="minorHAnsi"/>
          <w:szCs w:val="28"/>
        </w:rPr>
        <w:t xml:space="preserve">Ce document, sous toutes ses formes (y compris dans un média substitut), n’est fourni par Normes d’accessibilité Canada qu’à des fins informationnelles, pédagogiques et non commerciales. Les utilisateurs de ce document ne sont autorisés qu’à effectuer les actions suivantes : </w:t>
      </w:r>
    </w:p>
    <w:p w14:paraId="068E0F54" w14:textId="77777777" w:rsidR="00C55BAD" w:rsidRPr="001117E9" w:rsidRDefault="00C55BAD" w:rsidP="00C55BAD">
      <w:pPr>
        <w:numPr>
          <w:ilvl w:val="0"/>
          <w:numId w:val="24"/>
        </w:numPr>
        <w:spacing w:before="0" w:after="160" w:line="259" w:lineRule="auto"/>
        <w:contextualSpacing/>
        <w:rPr>
          <w:rFonts w:eastAsiaTheme="minorEastAsia"/>
          <w:szCs w:val="28"/>
        </w:rPr>
      </w:pPr>
      <w:r>
        <w:rPr>
          <w:rFonts w:eastAsiaTheme="minorEastAsia"/>
          <w:szCs w:val="28"/>
        </w:rPr>
        <w:t>télécharger le document sur un ordinateur dans le seul but de le consulter;</w:t>
      </w:r>
    </w:p>
    <w:p w14:paraId="12EEC0AA" w14:textId="77777777" w:rsidR="00C55BAD" w:rsidRPr="001117E9" w:rsidRDefault="00C55BAD" w:rsidP="00C55BAD">
      <w:pPr>
        <w:numPr>
          <w:ilvl w:val="0"/>
          <w:numId w:val="24"/>
        </w:numPr>
        <w:spacing w:before="0" w:after="160" w:line="259" w:lineRule="auto"/>
        <w:contextualSpacing/>
        <w:rPr>
          <w:rFonts w:eastAsiaTheme="minorEastAsia"/>
          <w:szCs w:val="28"/>
        </w:rPr>
      </w:pPr>
      <w:r>
        <w:rPr>
          <w:rFonts w:eastAsiaTheme="minorEastAsia"/>
          <w:szCs w:val="28"/>
        </w:rPr>
        <w:lastRenderedPageBreak/>
        <w:t>consulter et parcourir le document;</w:t>
      </w:r>
    </w:p>
    <w:p w14:paraId="6C62079B" w14:textId="77777777" w:rsidR="00C55BAD" w:rsidRPr="001117E9" w:rsidRDefault="00C55BAD" w:rsidP="00C55BAD">
      <w:pPr>
        <w:numPr>
          <w:ilvl w:val="0"/>
          <w:numId w:val="24"/>
        </w:numPr>
        <w:spacing w:before="0" w:after="160" w:line="259" w:lineRule="auto"/>
        <w:contextualSpacing/>
        <w:rPr>
          <w:rFonts w:eastAsiaTheme="minorEastAsia"/>
          <w:szCs w:val="28"/>
        </w:rPr>
      </w:pPr>
      <w:r>
        <w:rPr>
          <w:rFonts w:eastAsiaTheme="minorEastAsia"/>
          <w:szCs w:val="28"/>
        </w:rPr>
        <w:t>imprimer ce document s’il s’agit d’une version électronique.</w:t>
      </w:r>
    </w:p>
    <w:p w14:paraId="07CABAF3" w14:textId="77777777" w:rsidR="00C55BAD" w:rsidRPr="001117E9" w:rsidRDefault="00C55BAD" w:rsidP="00C55BAD">
      <w:pPr>
        <w:rPr>
          <w:rFonts w:eastAsiaTheme="minorHAnsi"/>
          <w:szCs w:val="28"/>
        </w:rPr>
      </w:pPr>
      <w:r w:rsidRPr="00D16E82">
        <w:rPr>
          <w:rFonts w:eastAsiaTheme="minorHAnsi"/>
          <w:szCs w:val="28"/>
        </w:rPr>
        <w:t>En outre, les utilisateurs ne doivent pas faire ce qui suit et ne doivent pas permettre à d’autres personnes de le faire</w:t>
      </w:r>
      <w:r>
        <w:rPr>
          <w:rFonts w:eastAsiaTheme="minorHAnsi"/>
          <w:szCs w:val="28"/>
        </w:rPr>
        <w:t> :</w:t>
      </w:r>
    </w:p>
    <w:p w14:paraId="0772B6A6" w14:textId="77777777" w:rsidR="00C55BAD" w:rsidRPr="001117E9" w:rsidRDefault="00C55BAD" w:rsidP="00C55BAD">
      <w:pPr>
        <w:numPr>
          <w:ilvl w:val="0"/>
          <w:numId w:val="24"/>
        </w:numPr>
        <w:spacing w:before="0" w:after="160" w:line="259" w:lineRule="auto"/>
        <w:contextualSpacing/>
        <w:rPr>
          <w:rFonts w:eastAsiaTheme="minorEastAsia"/>
          <w:szCs w:val="28"/>
        </w:rPr>
      </w:pPr>
      <w:proofErr w:type="gramStart"/>
      <w:r>
        <w:rPr>
          <w:rFonts w:eastAsiaTheme="minorEastAsia"/>
          <w:szCs w:val="28"/>
        </w:rPr>
        <w:t>modifier</w:t>
      </w:r>
      <w:proofErr w:type="gramEnd"/>
      <w:r>
        <w:rPr>
          <w:rFonts w:eastAsiaTheme="minorEastAsia"/>
          <w:szCs w:val="28"/>
        </w:rPr>
        <w:t xml:space="preserve"> ce document de quelque façon que ce soit ou retirer le présent avis juridique joint à cette norme;</w:t>
      </w:r>
    </w:p>
    <w:p w14:paraId="56D5C4E3" w14:textId="77777777" w:rsidR="00C55BAD" w:rsidRPr="001117E9" w:rsidRDefault="00C55BAD" w:rsidP="00C55BAD">
      <w:pPr>
        <w:numPr>
          <w:ilvl w:val="0"/>
          <w:numId w:val="24"/>
        </w:numPr>
        <w:spacing w:before="0" w:after="160" w:line="259" w:lineRule="auto"/>
        <w:contextualSpacing/>
        <w:rPr>
          <w:rFonts w:eastAsiaTheme="minorEastAsia"/>
          <w:szCs w:val="28"/>
        </w:rPr>
      </w:pPr>
      <w:r>
        <w:rPr>
          <w:rFonts w:eastAsiaTheme="minorEastAsia"/>
          <w:szCs w:val="28"/>
        </w:rPr>
        <w:t>vendre ce document sans l’autorisation de Normes d’accessibilité Canada;</w:t>
      </w:r>
    </w:p>
    <w:p w14:paraId="61EF1659" w14:textId="77777777" w:rsidR="00C55BAD" w:rsidRPr="001117E9" w:rsidRDefault="00C55BAD" w:rsidP="00C55BAD">
      <w:pPr>
        <w:numPr>
          <w:ilvl w:val="0"/>
          <w:numId w:val="24"/>
        </w:numPr>
        <w:spacing w:before="0" w:after="160" w:line="259" w:lineRule="auto"/>
        <w:contextualSpacing/>
        <w:rPr>
          <w:rFonts w:eastAsiaTheme="minorEastAsia"/>
          <w:szCs w:val="28"/>
        </w:rPr>
      </w:pPr>
      <w:r>
        <w:rPr>
          <w:rFonts w:eastAsiaTheme="minorEastAsia"/>
          <w:szCs w:val="28"/>
        </w:rPr>
        <w:t>utiliser le présent document pour induire en erreur les utilisateurs d’un produit, d’un processus ou d’un service visé par la présente norme.</w:t>
      </w:r>
    </w:p>
    <w:p w14:paraId="2C394507" w14:textId="77777777" w:rsidR="00C55BAD" w:rsidRPr="001117E9" w:rsidRDefault="00C55BAD" w:rsidP="00C55BAD">
      <w:pPr>
        <w:ind w:left="720"/>
        <w:contextualSpacing/>
        <w:rPr>
          <w:rFonts w:eastAsiaTheme="minorEastAsia"/>
          <w:szCs w:val="28"/>
        </w:rPr>
      </w:pPr>
    </w:p>
    <w:p w14:paraId="2C19D837" w14:textId="77777777" w:rsidR="00C55BAD" w:rsidRPr="001117E9" w:rsidRDefault="00C55BAD" w:rsidP="00C55BAD">
      <w:pPr>
        <w:rPr>
          <w:color w:val="000000" w:themeColor="text1"/>
          <w:szCs w:val="28"/>
          <w:highlight w:val="yellow"/>
        </w:rPr>
      </w:pPr>
      <w:r w:rsidRPr="00D16E82">
        <w:rPr>
          <w:rFonts w:eastAsiaTheme="minorHAnsi"/>
          <w:b/>
          <w:bCs/>
          <w:szCs w:val="28"/>
        </w:rPr>
        <w:t>Si vous êtes en désaccord avec l’une ou l’autre des conditions du présent avis juridique, vous ne devez pas télécharger ou utiliser le présent document ni en reproduire le contenu, auquel cas toutes les copies devront immédiatement être détruites. L’utilisation de ce document indique que vous confirmez accepter les conditions de cet avis juridique.</w:t>
      </w:r>
    </w:p>
    <w:p w14:paraId="2B42EF39" w14:textId="77777777" w:rsidR="009169D7" w:rsidRPr="00C55BAD" w:rsidRDefault="009169D7" w:rsidP="009169D7">
      <w:pPr>
        <w:spacing w:before="0" w:after="160" w:line="259" w:lineRule="auto"/>
        <w:rPr>
          <w:rFonts w:cs="Arial"/>
          <w:b/>
          <w:szCs w:val="28"/>
        </w:rPr>
      </w:pPr>
      <w:r w:rsidRPr="00C55BAD">
        <w:rPr>
          <w:rFonts w:cs="Arial"/>
          <w:b/>
          <w:szCs w:val="28"/>
        </w:rPr>
        <w:br w:type="page"/>
      </w:r>
    </w:p>
    <w:p w14:paraId="6B713407" w14:textId="25587D23" w:rsidR="007407C3" w:rsidRPr="0041538B" w:rsidRDefault="00B822AF" w:rsidP="00427EA4">
      <w:pPr>
        <w:pStyle w:val="Heading1"/>
        <w:numPr>
          <w:ilvl w:val="0"/>
          <w:numId w:val="0"/>
        </w:numPr>
      </w:pPr>
      <w:bookmarkStart w:id="71" w:name="_Toc158707880"/>
      <w:r>
        <w:rPr>
          <w:sz w:val="32"/>
          <w:szCs w:val="24"/>
        </w:rPr>
        <w:lastRenderedPageBreak/>
        <w:t>Bibliographie</w:t>
      </w:r>
      <w:bookmarkEnd w:id="71"/>
    </w:p>
    <w:p w14:paraId="392A8C66" w14:textId="77777777" w:rsidR="00626BC2" w:rsidRPr="0041538B" w:rsidRDefault="00626BC2" w:rsidP="00427EA4">
      <w:pPr>
        <w:spacing w:before="0" w:after="0"/>
        <w:rPr>
          <w:rFonts w:eastAsia="Arial" w:cs="Arial"/>
          <w:szCs w:val="28"/>
        </w:rPr>
      </w:pPr>
    </w:p>
    <w:p w14:paraId="69AB7B7A" w14:textId="77777777" w:rsidR="00884B0A" w:rsidRPr="00D57942" w:rsidRDefault="00884B0A" w:rsidP="00884B0A">
      <w:pPr>
        <w:rPr>
          <w:rFonts w:eastAsia="Arial" w:cs="Arial"/>
          <w:szCs w:val="28"/>
        </w:rPr>
      </w:pPr>
      <w:r w:rsidRPr="00D57942">
        <w:rPr>
          <w:rFonts w:cs="Arial"/>
          <w:szCs w:val="28"/>
        </w:rPr>
        <w:t xml:space="preserve">Afnor Éditions (2018, février). </w:t>
      </w:r>
      <w:r w:rsidRPr="00D57942">
        <w:rPr>
          <w:rFonts w:cs="Arial"/>
          <w:i/>
          <w:iCs/>
          <w:szCs w:val="28"/>
        </w:rPr>
        <w:t>Accessibilité aux personnes handicapées et aux personnes ayant des difficultés de lecture ou de compréhension – Pour une information accessible à tous : les pictogrammes – Préconisations pour la conception et l’utilisation des pictogrammes</w:t>
      </w:r>
      <w:r w:rsidRPr="00D57942">
        <w:rPr>
          <w:rFonts w:cs="Arial"/>
          <w:szCs w:val="28"/>
        </w:rPr>
        <w:t xml:space="preserve">, NF P 96-105, </w:t>
      </w:r>
      <w:hyperlink r:id="rId61">
        <w:r w:rsidRPr="00D57942">
          <w:rPr>
            <w:rStyle w:val="Hyperlink"/>
            <w:rFonts w:cs="Arial"/>
            <w:szCs w:val="28"/>
          </w:rPr>
          <w:t>boutique.afnor.org/fr-fr/norme/nf-p96105/accessibilite-aux-personnes-handicapees-et-aux-personnes-ayant-des-difficul/fa189919/1711</w:t>
        </w:r>
      </w:hyperlink>
    </w:p>
    <w:p w14:paraId="72ACD773" w14:textId="004BE930" w:rsidR="00884B0A" w:rsidRPr="0017420A" w:rsidRDefault="00884B0A" w:rsidP="00884B0A">
      <w:pPr>
        <w:pBdr>
          <w:top w:val="nil"/>
          <w:left w:val="nil"/>
          <w:bottom w:val="nil"/>
          <w:right w:val="nil"/>
          <w:between w:val="nil"/>
        </w:pBdr>
        <w:rPr>
          <w:rFonts w:eastAsia="Arial" w:cs="Arial"/>
          <w:szCs w:val="28"/>
          <w:lang w:val="en-CA"/>
        </w:rPr>
      </w:pPr>
      <w:proofErr w:type="spellStart"/>
      <w:r w:rsidRPr="0017420A">
        <w:rPr>
          <w:rFonts w:cs="Arial"/>
          <w:szCs w:val="28"/>
          <w:lang w:val="en-CA"/>
        </w:rPr>
        <w:t>Australie</w:t>
      </w:r>
      <w:proofErr w:type="spellEnd"/>
      <w:r w:rsidRPr="0017420A">
        <w:rPr>
          <w:rFonts w:cs="Arial"/>
          <w:szCs w:val="28"/>
          <w:lang w:val="en-CA"/>
        </w:rPr>
        <w:t xml:space="preserve"> (2021). </w:t>
      </w:r>
      <w:r w:rsidRPr="0017420A">
        <w:rPr>
          <w:rFonts w:cs="Arial"/>
          <w:i/>
          <w:iCs/>
          <w:szCs w:val="28"/>
          <w:lang w:val="en-CA"/>
        </w:rPr>
        <w:t>Style Manual</w:t>
      </w:r>
      <w:r w:rsidRPr="0017420A">
        <w:rPr>
          <w:rFonts w:cs="Arial"/>
          <w:szCs w:val="28"/>
          <w:lang w:val="en-CA"/>
        </w:rPr>
        <w:t xml:space="preserve">, Commonwealth </w:t>
      </w:r>
      <w:r w:rsidR="008A5AA9" w:rsidRPr="0017420A">
        <w:rPr>
          <w:rFonts w:cs="Arial"/>
          <w:szCs w:val="28"/>
          <w:lang w:val="en-CA"/>
        </w:rPr>
        <w:t xml:space="preserve">of </w:t>
      </w:r>
      <w:r w:rsidRPr="0017420A">
        <w:rPr>
          <w:rFonts w:cs="Arial"/>
          <w:szCs w:val="28"/>
          <w:lang w:val="en-CA"/>
        </w:rPr>
        <w:t>Australi</w:t>
      </w:r>
      <w:r w:rsidR="008A5AA9" w:rsidRPr="0017420A">
        <w:rPr>
          <w:rFonts w:cs="Arial"/>
          <w:szCs w:val="28"/>
          <w:lang w:val="en-CA"/>
        </w:rPr>
        <w:t>a</w:t>
      </w:r>
      <w:r w:rsidRPr="0017420A">
        <w:rPr>
          <w:rFonts w:cs="Arial"/>
          <w:szCs w:val="28"/>
          <w:lang w:val="en-CA"/>
        </w:rPr>
        <w:t>,</w:t>
      </w:r>
      <w:r w:rsidRPr="00884B0A">
        <w:rPr>
          <w:rFonts w:cs="Arial"/>
          <w:szCs w:val="28"/>
          <w:lang w:val="en-US"/>
        </w:rPr>
        <w:t xml:space="preserve"> </w:t>
      </w:r>
      <w:r w:rsidR="00737290">
        <w:fldChar w:fldCharType="begin"/>
      </w:r>
      <w:r w:rsidR="00737290">
        <w:instrText>HYPERLINK "https://www.stylemanual.gov.au/format-writing-and-structure/structure/lists"</w:instrText>
      </w:r>
      <w:r w:rsidR="00737290">
        <w:fldChar w:fldCharType="separate"/>
      </w:r>
      <w:r w:rsidR="00357707" w:rsidRPr="00357707">
        <w:rPr>
          <w:rStyle w:val="Hyperlink"/>
          <w:lang w:val="en-CA"/>
        </w:rPr>
        <w:t>https://www.stylemanual.gov.au/format-writing-and-structure/structure/lists</w:t>
      </w:r>
      <w:r w:rsidR="00737290">
        <w:rPr>
          <w:rStyle w:val="Hyperlink"/>
          <w:lang w:val="en-CA"/>
        </w:rPr>
        <w:fldChar w:fldCharType="end"/>
      </w:r>
      <w:r w:rsidR="00357707" w:rsidRPr="00357707">
        <w:rPr>
          <w:lang w:val="en-CA"/>
        </w:rPr>
        <w:t xml:space="preserve"> </w:t>
      </w:r>
      <w:r w:rsidRPr="0017420A">
        <w:rPr>
          <w:rFonts w:cs="Arial"/>
          <w:szCs w:val="28"/>
          <w:lang w:val="en-CA"/>
        </w:rPr>
        <w:t>(</w:t>
      </w:r>
      <w:proofErr w:type="spellStart"/>
      <w:r w:rsidRPr="0017420A">
        <w:rPr>
          <w:rFonts w:cs="Arial"/>
          <w:szCs w:val="28"/>
          <w:lang w:val="en-CA"/>
        </w:rPr>
        <w:t>consulté</w:t>
      </w:r>
      <w:proofErr w:type="spellEnd"/>
      <w:r w:rsidRPr="0017420A">
        <w:rPr>
          <w:rFonts w:cs="Arial"/>
          <w:szCs w:val="28"/>
          <w:lang w:val="en-CA"/>
        </w:rPr>
        <w:t xml:space="preserve"> le 12 </w:t>
      </w:r>
      <w:proofErr w:type="spellStart"/>
      <w:r w:rsidRPr="0017420A">
        <w:rPr>
          <w:rFonts w:cs="Arial"/>
          <w:szCs w:val="28"/>
          <w:lang w:val="en-CA"/>
        </w:rPr>
        <w:t>août</w:t>
      </w:r>
      <w:proofErr w:type="spellEnd"/>
      <w:r w:rsidRPr="0017420A">
        <w:rPr>
          <w:rFonts w:cs="Arial"/>
          <w:szCs w:val="28"/>
          <w:lang w:val="en-CA"/>
        </w:rPr>
        <w:t> 2021)</w:t>
      </w:r>
    </w:p>
    <w:p w14:paraId="6BD258B3" w14:textId="77777777" w:rsidR="00884B0A" w:rsidRPr="00884B0A" w:rsidRDefault="00884B0A" w:rsidP="00884B0A">
      <w:pPr>
        <w:pBdr>
          <w:top w:val="nil"/>
          <w:left w:val="nil"/>
          <w:bottom w:val="nil"/>
          <w:right w:val="nil"/>
          <w:between w:val="nil"/>
        </w:pBdr>
        <w:rPr>
          <w:rFonts w:eastAsia="Arial" w:cs="Arial"/>
          <w:szCs w:val="28"/>
          <w:lang w:val="en-US"/>
        </w:rPr>
      </w:pPr>
      <w:proofErr w:type="spellStart"/>
      <w:r w:rsidRPr="00884B0A">
        <w:rPr>
          <w:rFonts w:cs="Arial"/>
          <w:szCs w:val="28"/>
          <w:lang w:val="en-US"/>
        </w:rPr>
        <w:t>Bringhurst</w:t>
      </w:r>
      <w:proofErr w:type="spellEnd"/>
      <w:r w:rsidRPr="00884B0A">
        <w:rPr>
          <w:rFonts w:cs="Arial"/>
          <w:szCs w:val="28"/>
          <w:lang w:val="en-US"/>
        </w:rPr>
        <w:t xml:space="preserve">, Robert (2004). </w:t>
      </w:r>
      <w:r w:rsidRPr="00884B0A">
        <w:rPr>
          <w:rFonts w:cs="Arial"/>
          <w:i/>
          <w:szCs w:val="28"/>
          <w:lang w:val="en-US"/>
        </w:rPr>
        <w:t>Elements of Typographic Style</w:t>
      </w:r>
      <w:r w:rsidRPr="00884B0A">
        <w:rPr>
          <w:rFonts w:cs="Arial"/>
          <w:szCs w:val="28"/>
          <w:lang w:val="en-US"/>
        </w:rPr>
        <w:t>, Hartley &amp; Marks.</w:t>
      </w:r>
    </w:p>
    <w:p w14:paraId="7FA1CA07" w14:textId="77777777" w:rsidR="00884B0A" w:rsidRPr="00884B0A" w:rsidRDefault="00884B0A" w:rsidP="00884B0A">
      <w:pPr>
        <w:rPr>
          <w:rFonts w:eastAsia="Arial" w:cs="Arial"/>
          <w:szCs w:val="28"/>
          <w:lang w:val="en-US"/>
        </w:rPr>
      </w:pPr>
      <w:r w:rsidRPr="0017420A">
        <w:rPr>
          <w:rFonts w:cs="Arial"/>
          <w:szCs w:val="28"/>
          <w:lang w:val="en-CA"/>
        </w:rPr>
        <w:t xml:space="preserve">La Presse </w:t>
      </w:r>
      <w:proofErr w:type="spellStart"/>
      <w:r w:rsidRPr="0017420A">
        <w:rPr>
          <w:rFonts w:cs="Arial"/>
          <w:szCs w:val="28"/>
          <w:lang w:val="en-CA"/>
        </w:rPr>
        <w:t>canadienne</w:t>
      </w:r>
      <w:proofErr w:type="spellEnd"/>
      <w:r w:rsidRPr="00884B0A">
        <w:rPr>
          <w:rFonts w:cs="Arial"/>
          <w:szCs w:val="28"/>
          <w:lang w:val="en-US"/>
        </w:rPr>
        <w:t xml:space="preserve"> (2018). </w:t>
      </w:r>
      <w:r w:rsidRPr="00884B0A">
        <w:rPr>
          <w:rFonts w:cs="Arial"/>
          <w:i/>
          <w:szCs w:val="28"/>
          <w:lang w:val="en-US"/>
        </w:rPr>
        <w:t>The Canadian Press Stylebook</w:t>
      </w:r>
      <w:r w:rsidRPr="00884B0A">
        <w:rPr>
          <w:rFonts w:cs="Arial"/>
          <w:szCs w:val="28"/>
          <w:lang w:val="en-US"/>
        </w:rPr>
        <w:t>.</w:t>
      </w:r>
    </w:p>
    <w:p w14:paraId="7CD06A3F" w14:textId="77777777" w:rsidR="00884B0A" w:rsidRPr="00884B0A" w:rsidRDefault="00884B0A" w:rsidP="00884B0A">
      <w:pPr>
        <w:pBdr>
          <w:top w:val="nil"/>
          <w:left w:val="nil"/>
          <w:bottom w:val="nil"/>
          <w:right w:val="nil"/>
          <w:between w:val="nil"/>
        </w:pBdr>
        <w:rPr>
          <w:rFonts w:eastAsia="Arial" w:cs="Arial"/>
          <w:szCs w:val="28"/>
          <w:lang w:val="en-US"/>
        </w:rPr>
      </w:pPr>
      <w:r w:rsidRPr="00D57942">
        <w:rPr>
          <w:rFonts w:cs="Arial"/>
          <w:szCs w:val="28"/>
        </w:rPr>
        <w:t xml:space="preserve">Clark, R.C., et C. Lyons (2010). </w:t>
      </w:r>
      <w:r w:rsidRPr="00884B0A">
        <w:rPr>
          <w:rFonts w:cs="Arial"/>
          <w:i/>
          <w:szCs w:val="28"/>
          <w:lang w:val="en-US"/>
        </w:rPr>
        <w:t>Graphics for Learning: Proven Guidelines for Planning, Designing, and Evaluating Visuals in Training Materials</w:t>
      </w:r>
      <w:r w:rsidRPr="00884B0A">
        <w:rPr>
          <w:rFonts w:cs="Arial"/>
          <w:szCs w:val="28"/>
          <w:lang w:val="en-US"/>
        </w:rPr>
        <w:t>, 2</w:t>
      </w:r>
      <w:r w:rsidRPr="00884B0A">
        <w:rPr>
          <w:rFonts w:cs="Arial"/>
          <w:szCs w:val="28"/>
          <w:vertAlign w:val="superscript"/>
          <w:lang w:val="en-US"/>
        </w:rPr>
        <w:t>e</w:t>
      </w:r>
      <w:r w:rsidRPr="00884B0A">
        <w:rPr>
          <w:rFonts w:cs="Arial"/>
          <w:szCs w:val="28"/>
          <w:lang w:val="en-US"/>
        </w:rPr>
        <w:t> </w:t>
      </w:r>
      <w:proofErr w:type="spellStart"/>
      <w:r w:rsidRPr="00884B0A">
        <w:rPr>
          <w:rFonts w:cs="Arial"/>
          <w:szCs w:val="28"/>
          <w:lang w:val="en-US"/>
        </w:rPr>
        <w:t>éd</w:t>
      </w:r>
      <w:proofErr w:type="spellEnd"/>
      <w:r w:rsidRPr="00884B0A">
        <w:rPr>
          <w:rFonts w:cs="Arial"/>
          <w:szCs w:val="28"/>
          <w:lang w:val="en-US"/>
        </w:rPr>
        <w:t>., Wiley.</w:t>
      </w:r>
    </w:p>
    <w:p w14:paraId="6288EEE4" w14:textId="77777777" w:rsidR="00884B0A" w:rsidRPr="00884B0A" w:rsidRDefault="00884B0A" w:rsidP="00884B0A">
      <w:pPr>
        <w:rPr>
          <w:rFonts w:eastAsia="Arial" w:cs="Arial"/>
          <w:szCs w:val="28"/>
          <w:lang w:val="en-US"/>
        </w:rPr>
      </w:pPr>
      <w:r w:rsidRPr="00884B0A">
        <w:rPr>
          <w:rFonts w:cs="Arial"/>
          <w:szCs w:val="28"/>
          <w:lang w:val="en-US"/>
        </w:rPr>
        <w:t xml:space="preserve">College of Physicians and Surgeons of Nova Scotia (2016). </w:t>
      </w:r>
      <w:r w:rsidRPr="00884B0A">
        <w:rPr>
          <w:rFonts w:cs="Arial"/>
          <w:i/>
          <w:szCs w:val="28"/>
          <w:lang w:val="en-US"/>
        </w:rPr>
        <w:t>Plain language style guide</w:t>
      </w:r>
      <w:r w:rsidRPr="00884B0A">
        <w:rPr>
          <w:rFonts w:cs="Arial"/>
          <w:szCs w:val="28"/>
          <w:lang w:val="en-US"/>
        </w:rPr>
        <w:t>, Bedford (</w:t>
      </w:r>
      <w:r w:rsidRPr="0017420A">
        <w:rPr>
          <w:rFonts w:cs="Arial"/>
          <w:szCs w:val="28"/>
          <w:lang w:val="en-CA"/>
        </w:rPr>
        <w:t>Nouvelle-</w:t>
      </w:r>
      <w:proofErr w:type="spellStart"/>
      <w:r w:rsidRPr="0017420A">
        <w:rPr>
          <w:rFonts w:cs="Arial"/>
          <w:szCs w:val="28"/>
          <w:lang w:val="en-CA"/>
        </w:rPr>
        <w:t>Écosse</w:t>
      </w:r>
      <w:proofErr w:type="spellEnd"/>
      <w:r w:rsidRPr="00884B0A">
        <w:rPr>
          <w:rFonts w:cs="Arial"/>
          <w:szCs w:val="28"/>
          <w:lang w:val="en-US"/>
        </w:rPr>
        <w:t>), Canada, College of Physicians and Surgeons of Nova Scotia.</w:t>
      </w:r>
    </w:p>
    <w:p w14:paraId="3A419258" w14:textId="77777777" w:rsidR="00884B0A" w:rsidRPr="00884B0A" w:rsidRDefault="00884B0A" w:rsidP="00884B0A">
      <w:pPr>
        <w:rPr>
          <w:rFonts w:eastAsia="Arial" w:cs="Arial"/>
          <w:szCs w:val="28"/>
          <w:lang w:val="en-US"/>
        </w:rPr>
      </w:pPr>
      <w:r w:rsidRPr="00884B0A">
        <w:rPr>
          <w:rFonts w:cs="Arial"/>
          <w:szCs w:val="28"/>
          <w:lang w:val="en-US"/>
        </w:rPr>
        <w:t xml:space="preserve">Cutts, Martin (2013). </w:t>
      </w:r>
      <w:r w:rsidRPr="00884B0A">
        <w:rPr>
          <w:rFonts w:cs="Arial"/>
          <w:i/>
          <w:szCs w:val="28"/>
          <w:lang w:val="en-US"/>
        </w:rPr>
        <w:t>Oxford Guide to Plain English</w:t>
      </w:r>
      <w:r w:rsidRPr="00884B0A">
        <w:rPr>
          <w:rFonts w:cs="Arial"/>
          <w:szCs w:val="28"/>
          <w:lang w:val="en-US"/>
        </w:rPr>
        <w:t>, Oxford (</w:t>
      </w:r>
      <w:proofErr w:type="spellStart"/>
      <w:r w:rsidRPr="0017420A">
        <w:rPr>
          <w:rFonts w:cs="Arial"/>
          <w:szCs w:val="28"/>
          <w:lang w:val="en-CA"/>
        </w:rPr>
        <w:t>Royaume</w:t>
      </w:r>
      <w:proofErr w:type="spellEnd"/>
      <w:r w:rsidRPr="0017420A">
        <w:rPr>
          <w:rFonts w:cs="Arial"/>
          <w:szCs w:val="28"/>
          <w:lang w:val="en-CA"/>
        </w:rPr>
        <w:t>-Uni</w:t>
      </w:r>
      <w:r w:rsidRPr="00884B0A">
        <w:rPr>
          <w:rFonts w:cs="Arial"/>
          <w:szCs w:val="28"/>
          <w:lang w:val="en-US"/>
        </w:rPr>
        <w:t>), Oxford Press.</w:t>
      </w:r>
    </w:p>
    <w:p w14:paraId="00981AEE" w14:textId="77777777" w:rsidR="00884B0A" w:rsidRPr="00884B0A" w:rsidRDefault="00884B0A" w:rsidP="00884B0A">
      <w:pPr>
        <w:rPr>
          <w:rFonts w:eastAsia="Arial" w:cs="Arial"/>
          <w:szCs w:val="28"/>
          <w:lang w:val="en-US"/>
        </w:rPr>
      </w:pPr>
      <w:proofErr w:type="spellStart"/>
      <w:r w:rsidRPr="00D57942">
        <w:rPr>
          <w:rFonts w:cs="Arial"/>
          <w:szCs w:val="28"/>
        </w:rPr>
        <w:t>Doak</w:t>
      </w:r>
      <w:proofErr w:type="spellEnd"/>
      <w:r w:rsidRPr="00D57942">
        <w:rPr>
          <w:rFonts w:cs="Arial"/>
          <w:szCs w:val="28"/>
        </w:rPr>
        <w:t>, C., L. </w:t>
      </w:r>
      <w:proofErr w:type="spellStart"/>
      <w:r w:rsidRPr="00D57942">
        <w:rPr>
          <w:rFonts w:cs="Arial"/>
          <w:szCs w:val="28"/>
        </w:rPr>
        <w:t>Doak</w:t>
      </w:r>
      <w:proofErr w:type="spellEnd"/>
      <w:r w:rsidRPr="00D57942">
        <w:rPr>
          <w:rFonts w:cs="Arial"/>
          <w:szCs w:val="28"/>
        </w:rPr>
        <w:t xml:space="preserve"> et J. Root (1996). </w:t>
      </w:r>
      <w:r w:rsidRPr="00884B0A">
        <w:rPr>
          <w:rFonts w:cs="Arial"/>
          <w:i/>
          <w:szCs w:val="28"/>
          <w:lang w:val="en-US"/>
        </w:rPr>
        <w:t>Teaching Patients with Low Literacy Skills</w:t>
      </w:r>
      <w:r w:rsidRPr="00884B0A">
        <w:rPr>
          <w:rFonts w:cs="Arial"/>
          <w:szCs w:val="28"/>
          <w:lang w:val="en-US"/>
        </w:rPr>
        <w:t>, 2</w:t>
      </w:r>
      <w:r w:rsidRPr="00884B0A">
        <w:rPr>
          <w:rFonts w:cs="Arial"/>
          <w:szCs w:val="28"/>
          <w:vertAlign w:val="superscript"/>
          <w:lang w:val="en-US"/>
        </w:rPr>
        <w:t>e</w:t>
      </w:r>
      <w:r w:rsidRPr="00884B0A">
        <w:rPr>
          <w:rFonts w:cs="Arial"/>
          <w:szCs w:val="28"/>
          <w:lang w:val="en-US"/>
        </w:rPr>
        <w:t> </w:t>
      </w:r>
      <w:proofErr w:type="spellStart"/>
      <w:r w:rsidRPr="00884B0A">
        <w:rPr>
          <w:rFonts w:cs="Arial"/>
          <w:szCs w:val="28"/>
          <w:lang w:val="en-US"/>
        </w:rPr>
        <w:t>éd</w:t>
      </w:r>
      <w:proofErr w:type="spellEnd"/>
      <w:r w:rsidRPr="00884B0A">
        <w:rPr>
          <w:rFonts w:cs="Arial"/>
          <w:szCs w:val="28"/>
          <w:lang w:val="en-US"/>
        </w:rPr>
        <w:t xml:space="preserve">., </w:t>
      </w:r>
      <w:proofErr w:type="spellStart"/>
      <w:r w:rsidRPr="00884B0A">
        <w:rPr>
          <w:rFonts w:cs="Arial"/>
          <w:szCs w:val="28"/>
          <w:lang w:val="en-US"/>
        </w:rPr>
        <w:t>Philadelphie</w:t>
      </w:r>
      <w:proofErr w:type="spellEnd"/>
      <w:r w:rsidRPr="00884B0A">
        <w:rPr>
          <w:rFonts w:cs="Arial"/>
          <w:szCs w:val="28"/>
          <w:lang w:val="en-US"/>
        </w:rPr>
        <w:t xml:space="preserve">, J.B. Lippincott, </w:t>
      </w:r>
      <w:r w:rsidR="00737290">
        <w:fldChar w:fldCharType="begin"/>
      </w:r>
      <w:r w:rsidR="00737290">
        <w:instrText>HYPERLINK "https://www.hsph.harvard.edu/wp-content/uploads/sites/135/2012/09/doakintro.pdf" \h</w:instrText>
      </w:r>
      <w:r w:rsidR="00737290">
        <w:fldChar w:fldCharType="separate"/>
      </w:r>
      <w:r w:rsidRPr="00884B0A">
        <w:rPr>
          <w:rStyle w:val="Hyperlink"/>
          <w:rFonts w:cs="Arial"/>
          <w:szCs w:val="28"/>
          <w:lang w:val="en-US"/>
        </w:rPr>
        <w:t>hsph.harvard.edu/wp-content/uploads/sites/135/2012/09/doakintro.pdf</w:t>
      </w:r>
      <w:r w:rsidR="00737290">
        <w:rPr>
          <w:rStyle w:val="Hyperlink"/>
          <w:rFonts w:cs="Arial"/>
          <w:szCs w:val="28"/>
          <w:lang w:val="en-US"/>
        </w:rPr>
        <w:fldChar w:fldCharType="end"/>
      </w:r>
    </w:p>
    <w:p w14:paraId="664DD195" w14:textId="77777777" w:rsidR="00884B0A" w:rsidRPr="00884B0A" w:rsidRDefault="00884B0A" w:rsidP="00884B0A">
      <w:pPr>
        <w:rPr>
          <w:rFonts w:eastAsia="Arial" w:cs="Arial"/>
          <w:szCs w:val="28"/>
          <w:lang w:val="en-US"/>
        </w:rPr>
      </w:pPr>
      <w:r w:rsidRPr="00884B0A">
        <w:rPr>
          <w:rFonts w:cs="Arial"/>
          <w:szCs w:val="28"/>
          <w:lang w:val="en-US"/>
        </w:rPr>
        <w:t xml:space="preserve">Doyle, S. (2018). </w:t>
      </w:r>
      <w:r w:rsidRPr="00884B0A">
        <w:rPr>
          <w:rFonts w:cs="Arial"/>
          <w:i/>
          <w:szCs w:val="28"/>
          <w:lang w:val="en-US"/>
        </w:rPr>
        <w:t>English 302: Writing for Government</w:t>
      </w:r>
      <w:r w:rsidRPr="00884B0A">
        <w:rPr>
          <w:rFonts w:cs="Arial"/>
          <w:szCs w:val="28"/>
          <w:lang w:val="en-US"/>
        </w:rPr>
        <w:t xml:space="preserve">, Université de Victoria, </w:t>
      </w:r>
      <w:r w:rsidR="00737290">
        <w:fldChar w:fldCharType="begin"/>
      </w:r>
      <w:r w:rsidR="00737290">
        <w:instrText>HYPERLINK "https://web.uvic.ca/~sdoyle/E302/Notes/index.html" \h</w:instrText>
      </w:r>
      <w:r w:rsidR="00737290">
        <w:fldChar w:fldCharType="separate"/>
      </w:r>
      <w:r w:rsidRPr="00884B0A">
        <w:rPr>
          <w:rStyle w:val="Hyperlink"/>
          <w:rFonts w:cs="Arial"/>
          <w:szCs w:val="28"/>
          <w:lang w:val="en-US"/>
        </w:rPr>
        <w:t>web.uvic.ca/~</w:t>
      </w:r>
      <w:proofErr w:type="spellStart"/>
      <w:r w:rsidRPr="00884B0A">
        <w:rPr>
          <w:rStyle w:val="Hyperlink"/>
          <w:rFonts w:cs="Arial"/>
          <w:szCs w:val="28"/>
          <w:lang w:val="en-US"/>
        </w:rPr>
        <w:t>sdoyle</w:t>
      </w:r>
      <w:proofErr w:type="spellEnd"/>
      <w:r w:rsidRPr="00884B0A">
        <w:rPr>
          <w:rStyle w:val="Hyperlink"/>
          <w:rFonts w:cs="Arial"/>
          <w:szCs w:val="28"/>
          <w:lang w:val="en-US"/>
        </w:rPr>
        <w:t>/E302/Notes/index.html</w:t>
      </w:r>
      <w:r w:rsidR="00737290">
        <w:rPr>
          <w:rStyle w:val="Hyperlink"/>
          <w:rFonts w:cs="Arial"/>
          <w:szCs w:val="28"/>
          <w:lang w:val="en-US"/>
        </w:rPr>
        <w:fldChar w:fldCharType="end"/>
      </w:r>
    </w:p>
    <w:p w14:paraId="526E3904" w14:textId="77777777" w:rsidR="00884B0A" w:rsidRPr="00884B0A" w:rsidRDefault="00884B0A" w:rsidP="00884B0A">
      <w:pPr>
        <w:rPr>
          <w:rFonts w:eastAsia="Arial" w:cs="Arial"/>
          <w:szCs w:val="28"/>
          <w:lang w:val="en-US"/>
        </w:rPr>
      </w:pPr>
      <w:r w:rsidRPr="00884B0A">
        <w:rPr>
          <w:rFonts w:cs="Arial"/>
          <w:szCs w:val="28"/>
          <w:lang w:val="en-US"/>
        </w:rPr>
        <w:t>Plain Language Action and Information Network (</w:t>
      </w:r>
      <w:proofErr w:type="spellStart"/>
      <w:r w:rsidRPr="00884B0A">
        <w:rPr>
          <w:rFonts w:cs="Arial"/>
          <w:szCs w:val="28"/>
          <w:lang w:val="en-US"/>
        </w:rPr>
        <w:t>s.d.</w:t>
      </w:r>
      <w:proofErr w:type="spellEnd"/>
      <w:r w:rsidRPr="00884B0A">
        <w:rPr>
          <w:rFonts w:cs="Arial"/>
          <w:szCs w:val="28"/>
          <w:lang w:val="en-US"/>
        </w:rPr>
        <w:t xml:space="preserve">). </w:t>
      </w:r>
      <w:r w:rsidRPr="00884B0A">
        <w:rPr>
          <w:rFonts w:cs="Arial"/>
          <w:i/>
          <w:iCs/>
          <w:szCs w:val="28"/>
          <w:lang w:val="en-US"/>
        </w:rPr>
        <w:t>Federal Plain Language Guidelines</w:t>
      </w:r>
      <w:r w:rsidRPr="00884B0A">
        <w:rPr>
          <w:rFonts w:cs="Arial"/>
          <w:szCs w:val="28"/>
          <w:lang w:val="en-US"/>
        </w:rPr>
        <w:t xml:space="preserve">, </w:t>
      </w:r>
      <w:r w:rsidR="00737290">
        <w:fldChar w:fldCharType="begin"/>
      </w:r>
      <w:r w:rsidR="00737290">
        <w:instrText>HYPERLINK "https://www.fda.gov/media/85771/download" \h</w:instrText>
      </w:r>
      <w:r w:rsidR="00737290">
        <w:fldChar w:fldCharType="separate"/>
      </w:r>
      <w:r w:rsidRPr="00884B0A">
        <w:rPr>
          <w:rStyle w:val="Hyperlink"/>
          <w:rFonts w:cs="Arial"/>
          <w:szCs w:val="28"/>
          <w:lang w:val="en-US"/>
        </w:rPr>
        <w:t>fda.gov/media/85771/download</w:t>
      </w:r>
      <w:r w:rsidR="00737290">
        <w:rPr>
          <w:rStyle w:val="Hyperlink"/>
          <w:rFonts w:cs="Arial"/>
          <w:szCs w:val="28"/>
          <w:lang w:val="en-US"/>
        </w:rPr>
        <w:fldChar w:fldCharType="end"/>
      </w:r>
      <w:r w:rsidRPr="00884B0A">
        <w:rPr>
          <w:rFonts w:cs="Arial"/>
          <w:szCs w:val="28"/>
          <w:lang w:val="en-US"/>
        </w:rPr>
        <w:t xml:space="preserve"> </w:t>
      </w:r>
      <w:proofErr w:type="spellStart"/>
      <w:r w:rsidRPr="00884B0A">
        <w:rPr>
          <w:rFonts w:cs="Arial"/>
          <w:szCs w:val="28"/>
          <w:lang w:val="en-US"/>
        </w:rPr>
        <w:t>ou</w:t>
      </w:r>
      <w:proofErr w:type="spellEnd"/>
      <w:r w:rsidRPr="00884B0A">
        <w:rPr>
          <w:rFonts w:cs="Arial"/>
          <w:szCs w:val="28"/>
          <w:lang w:val="en-US"/>
        </w:rPr>
        <w:t xml:space="preserve"> </w:t>
      </w:r>
      <w:r w:rsidR="00737290">
        <w:fldChar w:fldCharType="begin"/>
      </w:r>
      <w:r w:rsidR="00737290">
        <w:instrText>HYP</w:instrText>
      </w:r>
      <w:r w:rsidR="00737290">
        <w:instrText>ERLINK "https://www.plainlanguage.gov/guidelines/" \h</w:instrText>
      </w:r>
      <w:r w:rsidR="00737290">
        <w:fldChar w:fldCharType="separate"/>
      </w:r>
      <w:r w:rsidRPr="00884B0A">
        <w:rPr>
          <w:rStyle w:val="Hyperlink"/>
          <w:rFonts w:cs="Arial"/>
          <w:szCs w:val="28"/>
          <w:lang w:val="en-US"/>
        </w:rPr>
        <w:t>plainlanguage.gov/guidelines/</w:t>
      </w:r>
      <w:r w:rsidR="00737290">
        <w:rPr>
          <w:rStyle w:val="Hyperlink"/>
          <w:rFonts w:cs="Arial"/>
          <w:szCs w:val="28"/>
          <w:lang w:val="en-US"/>
        </w:rPr>
        <w:fldChar w:fldCharType="end"/>
      </w:r>
    </w:p>
    <w:p w14:paraId="698E255E" w14:textId="77777777" w:rsidR="00884B0A" w:rsidRPr="00D57942" w:rsidRDefault="00884B0A" w:rsidP="00884B0A">
      <w:pPr>
        <w:rPr>
          <w:rFonts w:eastAsia="Arial" w:cs="Arial"/>
          <w:szCs w:val="28"/>
        </w:rPr>
      </w:pPr>
      <w:r w:rsidRPr="00D57942">
        <w:rPr>
          <w:rFonts w:cs="Arial"/>
          <w:szCs w:val="28"/>
        </w:rPr>
        <w:lastRenderedPageBreak/>
        <w:t xml:space="preserve">Organisation internationale de normalisation (2017). </w:t>
      </w:r>
      <w:r w:rsidRPr="00D57942">
        <w:rPr>
          <w:rFonts w:cs="Arial"/>
          <w:i/>
          <w:iCs/>
          <w:szCs w:val="28"/>
        </w:rPr>
        <w:t>ISO 8601 – Représentation de la date et de l’heure</w:t>
      </w:r>
      <w:r w:rsidRPr="00D57942">
        <w:rPr>
          <w:rFonts w:cs="Arial"/>
          <w:szCs w:val="28"/>
        </w:rPr>
        <w:t xml:space="preserve">, </w:t>
      </w:r>
      <w:hyperlink r:id="rId62">
        <w:r w:rsidRPr="00D57942">
          <w:rPr>
            <w:rStyle w:val="Hyperlink"/>
            <w:rFonts w:cs="Arial"/>
            <w:szCs w:val="28"/>
          </w:rPr>
          <w:t>iso.org/</w:t>
        </w:r>
        <w:proofErr w:type="spellStart"/>
        <w:r w:rsidRPr="00D57942">
          <w:rPr>
            <w:rStyle w:val="Hyperlink"/>
            <w:rFonts w:cs="Arial"/>
            <w:szCs w:val="28"/>
          </w:rPr>
          <w:t>fr</w:t>
        </w:r>
        <w:proofErr w:type="spellEnd"/>
        <w:r w:rsidRPr="00D57942">
          <w:rPr>
            <w:rStyle w:val="Hyperlink"/>
            <w:rFonts w:cs="Arial"/>
            <w:szCs w:val="28"/>
          </w:rPr>
          <w:t>/iso-8601-date-and-time-format.html</w:t>
        </w:r>
      </w:hyperlink>
      <w:r w:rsidRPr="00D57942">
        <w:rPr>
          <w:rFonts w:cs="Arial"/>
          <w:szCs w:val="28"/>
        </w:rPr>
        <w:t xml:space="preserve"> (consulté le 8 juin 2021)</w:t>
      </w:r>
    </w:p>
    <w:p w14:paraId="0D3C7BF7" w14:textId="77777777" w:rsidR="00884B0A" w:rsidRPr="00884B0A" w:rsidRDefault="00884B0A" w:rsidP="00884B0A">
      <w:pPr>
        <w:rPr>
          <w:rFonts w:eastAsia="Arial" w:cs="Arial"/>
          <w:szCs w:val="28"/>
          <w:lang w:val="en-US"/>
        </w:rPr>
      </w:pPr>
      <w:r w:rsidRPr="00884B0A">
        <w:rPr>
          <w:rFonts w:cs="Arial"/>
          <w:szCs w:val="28"/>
          <w:lang w:val="en-US"/>
        </w:rPr>
        <w:t xml:space="preserve">James, N. (2007). </w:t>
      </w:r>
      <w:r w:rsidRPr="00884B0A">
        <w:rPr>
          <w:rFonts w:cs="Arial"/>
          <w:i/>
          <w:szCs w:val="28"/>
          <w:lang w:val="en-US"/>
        </w:rPr>
        <w:t>Writing at work: How to write clearly, effectively, and professionally</w:t>
      </w:r>
      <w:r w:rsidRPr="00884B0A">
        <w:rPr>
          <w:rFonts w:cs="Arial"/>
          <w:szCs w:val="28"/>
          <w:lang w:val="en-US"/>
        </w:rPr>
        <w:t xml:space="preserve">, </w:t>
      </w:r>
      <w:proofErr w:type="spellStart"/>
      <w:r w:rsidRPr="00884B0A">
        <w:rPr>
          <w:rFonts w:cs="Arial"/>
          <w:szCs w:val="28"/>
          <w:lang w:val="en-US"/>
        </w:rPr>
        <w:t>Crows</w:t>
      </w:r>
      <w:proofErr w:type="spellEnd"/>
      <w:r w:rsidRPr="00884B0A">
        <w:rPr>
          <w:rFonts w:cs="Arial"/>
          <w:szCs w:val="28"/>
          <w:lang w:val="en-US"/>
        </w:rPr>
        <w:t xml:space="preserve"> Nest, Nouvelle-</w:t>
      </w:r>
      <w:proofErr w:type="spellStart"/>
      <w:r w:rsidRPr="00884B0A">
        <w:rPr>
          <w:rFonts w:cs="Arial"/>
          <w:szCs w:val="28"/>
          <w:lang w:val="en-US"/>
        </w:rPr>
        <w:t>Galles</w:t>
      </w:r>
      <w:proofErr w:type="spellEnd"/>
      <w:r w:rsidRPr="00884B0A">
        <w:rPr>
          <w:rFonts w:cs="Arial"/>
          <w:szCs w:val="28"/>
          <w:lang w:val="en-US"/>
        </w:rPr>
        <w:t xml:space="preserve"> du Sud (</w:t>
      </w:r>
      <w:proofErr w:type="spellStart"/>
      <w:r w:rsidRPr="00884B0A">
        <w:rPr>
          <w:rFonts w:cs="Arial"/>
          <w:szCs w:val="28"/>
          <w:lang w:val="en-US"/>
        </w:rPr>
        <w:t>Australie</w:t>
      </w:r>
      <w:proofErr w:type="spellEnd"/>
      <w:r w:rsidRPr="00884B0A">
        <w:rPr>
          <w:rFonts w:cs="Arial"/>
          <w:szCs w:val="28"/>
          <w:lang w:val="en-US"/>
        </w:rPr>
        <w:t>), Allen &amp; Unwin.</w:t>
      </w:r>
    </w:p>
    <w:p w14:paraId="646C6D06" w14:textId="77777777" w:rsidR="00884B0A" w:rsidRPr="00884B0A" w:rsidRDefault="00884B0A" w:rsidP="00884B0A">
      <w:pPr>
        <w:pBdr>
          <w:top w:val="nil"/>
          <w:left w:val="nil"/>
          <w:bottom w:val="nil"/>
          <w:right w:val="nil"/>
          <w:between w:val="nil"/>
        </w:pBdr>
        <w:rPr>
          <w:rFonts w:eastAsia="Arial" w:cs="Arial"/>
          <w:szCs w:val="28"/>
          <w:lang w:val="en-US"/>
        </w:rPr>
      </w:pPr>
      <w:proofErr w:type="spellStart"/>
      <w:r w:rsidRPr="00884B0A">
        <w:rPr>
          <w:rFonts w:cs="Arial"/>
          <w:szCs w:val="28"/>
          <w:lang w:val="en-US"/>
        </w:rPr>
        <w:t>Kaulbach</w:t>
      </w:r>
      <w:proofErr w:type="spellEnd"/>
      <w:r w:rsidRPr="00884B0A">
        <w:rPr>
          <w:rFonts w:cs="Arial"/>
          <w:szCs w:val="28"/>
          <w:lang w:val="en-US"/>
        </w:rPr>
        <w:t>, K. (</w:t>
      </w:r>
      <w:proofErr w:type="spellStart"/>
      <w:r w:rsidRPr="00884B0A">
        <w:rPr>
          <w:rFonts w:cs="Arial"/>
          <w:szCs w:val="28"/>
          <w:lang w:val="en-US"/>
        </w:rPr>
        <w:t>s.d.</w:t>
      </w:r>
      <w:proofErr w:type="spellEnd"/>
      <w:r w:rsidRPr="00884B0A">
        <w:rPr>
          <w:rFonts w:cs="Arial"/>
          <w:szCs w:val="28"/>
          <w:lang w:val="en-US"/>
        </w:rPr>
        <w:t xml:space="preserve">). </w:t>
      </w:r>
      <w:r w:rsidRPr="00884B0A">
        <w:rPr>
          <w:rFonts w:cs="Arial"/>
          <w:i/>
          <w:iCs/>
          <w:szCs w:val="28"/>
          <w:lang w:val="en-US"/>
        </w:rPr>
        <w:t>Touchstone Design House</w:t>
      </w:r>
      <w:r w:rsidRPr="00884B0A">
        <w:rPr>
          <w:rFonts w:cs="Arial"/>
          <w:szCs w:val="28"/>
          <w:lang w:val="en-US"/>
        </w:rPr>
        <w:t xml:space="preserve">, </w:t>
      </w:r>
      <w:r w:rsidR="00737290">
        <w:fldChar w:fldCharType="begin"/>
      </w:r>
      <w:r w:rsidR="00737290">
        <w:instrText>HYPERLINK "https://www.touchstonedesignhouse.com/" \h</w:instrText>
      </w:r>
      <w:r w:rsidR="00737290">
        <w:fldChar w:fldCharType="separate"/>
      </w:r>
      <w:r w:rsidRPr="00884B0A">
        <w:rPr>
          <w:rStyle w:val="Hyperlink"/>
          <w:rFonts w:cs="Arial"/>
          <w:szCs w:val="28"/>
          <w:lang w:val="en-US"/>
        </w:rPr>
        <w:t>touchstonedesignhouse.com</w:t>
      </w:r>
      <w:r w:rsidR="00737290">
        <w:rPr>
          <w:rStyle w:val="Hyperlink"/>
          <w:rFonts w:cs="Arial"/>
          <w:szCs w:val="28"/>
          <w:lang w:val="en-US"/>
        </w:rPr>
        <w:fldChar w:fldCharType="end"/>
      </w:r>
    </w:p>
    <w:p w14:paraId="2E9F6529" w14:textId="77777777" w:rsidR="00884B0A" w:rsidRPr="00884B0A" w:rsidRDefault="00884B0A" w:rsidP="00884B0A">
      <w:pPr>
        <w:rPr>
          <w:rFonts w:eastAsia="Arial" w:cs="Arial"/>
          <w:szCs w:val="28"/>
          <w:lang w:val="en-US"/>
        </w:rPr>
      </w:pPr>
      <w:r w:rsidRPr="00884B0A">
        <w:rPr>
          <w:rFonts w:cs="Arial"/>
          <w:szCs w:val="28"/>
          <w:lang w:val="en-US"/>
        </w:rPr>
        <w:t xml:space="preserve">Kimble, J. (2012). </w:t>
      </w:r>
      <w:r w:rsidRPr="00884B0A">
        <w:rPr>
          <w:rFonts w:cs="Arial"/>
          <w:i/>
          <w:szCs w:val="28"/>
          <w:lang w:val="en-US"/>
        </w:rPr>
        <w:t>Writing for dollars, writing to please: The case for plain language in business, government, and law</w:t>
      </w:r>
      <w:r w:rsidRPr="00884B0A">
        <w:rPr>
          <w:rFonts w:cs="Arial"/>
          <w:szCs w:val="28"/>
          <w:lang w:val="en-US"/>
        </w:rPr>
        <w:t>, Durham, Caroline du Nord (États-Unis), Carolina Academic Press.</w:t>
      </w:r>
    </w:p>
    <w:p w14:paraId="33F8918A" w14:textId="77777777" w:rsidR="00884B0A" w:rsidRPr="00884B0A" w:rsidRDefault="00884B0A" w:rsidP="00884B0A">
      <w:pPr>
        <w:pBdr>
          <w:top w:val="nil"/>
          <w:left w:val="nil"/>
          <w:bottom w:val="nil"/>
          <w:right w:val="nil"/>
          <w:between w:val="nil"/>
        </w:pBdr>
        <w:rPr>
          <w:rFonts w:eastAsia="Arial" w:cs="Arial"/>
          <w:szCs w:val="28"/>
          <w:lang w:val="en-US"/>
        </w:rPr>
      </w:pPr>
      <w:r w:rsidRPr="00884B0A">
        <w:rPr>
          <w:rFonts w:cs="Arial"/>
          <w:szCs w:val="28"/>
          <w:lang w:val="en-US"/>
        </w:rPr>
        <w:t xml:space="preserve">Plain English Campaign (2021). </w:t>
      </w:r>
      <w:r w:rsidRPr="00884B0A">
        <w:rPr>
          <w:rFonts w:cs="Arial"/>
          <w:i/>
          <w:iCs/>
          <w:szCs w:val="28"/>
          <w:lang w:val="en-US"/>
        </w:rPr>
        <w:t>Punctuating Bullets</w:t>
      </w:r>
      <w:r w:rsidRPr="00884B0A">
        <w:rPr>
          <w:rFonts w:cs="Arial"/>
          <w:szCs w:val="28"/>
          <w:lang w:val="en-US"/>
        </w:rPr>
        <w:t xml:space="preserve">, </w:t>
      </w:r>
      <w:r w:rsidR="00737290">
        <w:fldChar w:fldCharType="begin"/>
      </w:r>
      <w:r w:rsidR="00737290">
        <w:instrText>HYPERLINK "http://www.plainenglish.co.uk/punctuating-bulleted-lists.html" \h</w:instrText>
      </w:r>
      <w:r w:rsidR="00737290">
        <w:fldChar w:fldCharType="separate"/>
      </w:r>
      <w:r w:rsidRPr="00884B0A">
        <w:rPr>
          <w:rStyle w:val="Hyperlink"/>
          <w:rFonts w:cs="Arial"/>
          <w:szCs w:val="28"/>
          <w:lang w:val="en-US"/>
        </w:rPr>
        <w:t>plainenglish.co.uk/punctuating-bulleted-lists.html</w:t>
      </w:r>
      <w:r w:rsidR="00737290">
        <w:rPr>
          <w:rStyle w:val="Hyperlink"/>
          <w:rFonts w:cs="Arial"/>
          <w:szCs w:val="28"/>
          <w:lang w:val="en-US"/>
        </w:rPr>
        <w:fldChar w:fldCharType="end"/>
      </w:r>
      <w:r w:rsidRPr="00884B0A">
        <w:rPr>
          <w:rFonts w:cs="Arial"/>
          <w:szCs w:val="28"/>
          <w:lang w:val="en-US"/>
        </w:rPr>
        <w:t xml:space="preserve"> (</w:t>
      </w:r>
      <w:proofErr w:type="spellStart"/>
      <w:r w:rsidRPr="00884B0A">
        <w:rPr>
          <w:rFonts w:cs="Arial"/>
          <w:szCs w:val="28"/>
          <w:lang w:val="en-US"/>
        </w:rPr>
        <w:t>consulté</w:t>
      </w:r>
      <w:proofErr w:type="spellEnd"/>
      <w:r w:rsidRPr="00884B0A">
        <w:rPr>
          <w:rFonts w:cs="Arial"/>
          <w:szCs w:val="28"/>
          <w:lang w:val="en-US"/>
        </w:rPr>
        <w:t xml:space="preserve"> le 12 </w:t>
      </w:r>
      <w:proofErr w:type="spellStart"/>
      <w:r w:rsidRPr="00884B0A">
        <w:rPr>
          <w:rFonts w:cs="Arial"/>
          <w:szCs w:val="28"/>
          <w:lang w:val="en-US"/>
        </w:rPr>
        <w:t>août</w:t>
      </w:r>
      <w:proofErr w:type="spellEnd"/>
      <w:r w:rsidRPr="00884B0A">
        <w:rPr>
          <w:rFonts w:cs="Arial"/>
          <w:szCs w:val="28"/>
          <w:lang w:val="en-US"/>
        </w:rPr>
        <w:t> 2021)</w:t>
      </w:r>
    </w:p>
    <w:p w14:paraId="61F42516" w14:textId="77777777" w:rsidR="00884B0A" w:rsidRPr="00D57942" w:rsidRDefault="00884B0A" w:rsidP="00884B0A">
      <w:pPr>
        <w:rPr>
          <w:rFonts w:eastAsia="Arial" w:cs="Arial"/>
          <w:szCs w:val="28"/>
        </w:rPr>
      </w:pPr>
      <w:r w:rsidRPr="00D57942">
        <w:rPr>
          <w:rFonts w:cs="Arial"/>
          <w:szCs w:val="28"/>
        </w:rPr>
        <w:t xml:space="preserve">Plainlanguage.gov. (2011). </w:t>
      </w:r>
      <w:proofErr w:type="spellStart"/>
      <w:r w:rsidRPr="00D57942">
        <w:rPr>
          <w:rFonts w:cs="Arial"/>
          <w:i/>
          <w:szCs w:val="28"/>
        </w:rPr>
        <w:t>Federal</w:t>
      </w:r>
      <w:proofErr w:type="spellEnd"/>
      <w:r w:rsidRPr="00D57942">
        <w:rPr>
          <w:rFonts w:cs="Arial"/>
          <w:i/>
          <w:szCs w:val="28"/>
        </w:rPr>
        <w:t xml:space="preserve"> Plain </w:t>
      </w:r>
      <w:proofErr w:type="spellStart"/>
      <w:r w:rsidRPr="00D57942">
        <w:rPr>
          <w:rFonts w:cs="Arial"/>
          <w:i/>
          <w:szCs w:val="28"/>
        </w:rPr>
        <w:t>Language</w:t>
      </w:r>
      <w:proofErr w:type="spellEnd"/>
      <w:r w:rsidRPr="00D57942">
        <w:rPr>
          <w:rFonts w:cs="Arial"/>
          <w:i/>
          <w:szCs w:val="28"/>
        </w:rPr>
        <w:t xml:space="preserve"> Guidelines</w:t>
      </w:r>
      <w:r w:rsidRPr="00D57942">
        <w:rPr>
          <w:rFonts w:cs="Arial"/>
          <w:szCs w:val="28"/>
        </w:rPr>
        <w:t xml:space="preserve">, gouvernement des États-Unis d’Amérique, </w:t>
      </w:r>
      <w:hyperlink r:id="rId63">
        <w:r w:rsidRPr="00D57942">
          <w:rPr>
            <w:rStyle w:val="Hyperlink"/>
            <w:rFonts w:cs="Arial"/>
            <w:szCs w:val="28"/>
          </w:rPr>
          <w:t>plainlanguage.gov/guidelines/audience/</w:t>
        </w:r>
      </w:hyperlink>
    </w:p>
    <w:p w14:paraId="6E3FA18B" w14:textId="77777777" w:rsidR="00884B0A" w:rsidRPr="00884B0A" w:rsidRDefault="00884B0A" w:rsidP="00884B0A">
      <w:pPr>
        <w:rPr>
          <w:rFonts w:eastAsia="Arial" w:cs="Arial"/>
          <w:szCs w:val="28"/>
          <w:lang w:val="en-US"/>
        </w:rPr>
      </w:pPr>
      <w:r w:rsidRPr="00884B0A">
        <w:rPr>
          <w:rFonts w:cs="Arial"/>
          <w:szCs w:val="28"/>
          <w:lang w:val="en-US"/>
        </w:rPr>
        <w:t xml:space="preserve">Office of the Registrar of Regulations (2005, </w:t>
      </w:r>
      <w:proofErr w:type="spellStart"/>
      <w:r w:rsidRPr="00884B0A">
        <w:rPr>
          <w:rFonts w:cs="Arial"/>
          <w:szCs w:val="28"/>
          <w:lang w:val="en-US"/>
        </w:rPr>
        <w:t>janvier</w:t>
      </w:r>
      <w:proofErr w:type="spellEnd"/>
      <w:r w:rsidRPr="00884B0A">
        <w:rPr>
          <w:rFonts w:cs="Arial"/>
          <w:szCs w:val="28"/>
          <w:lang w:val="en-US"/>
        </w:rPr>
        <w:t xml:space="preserve">). </w:t>
      </w:r>
      <w:r w:rsidRPr="00884B0A">
        <w:rPr>
          <w:rFonts w:cs="Arial"/>
          <w:i/>
          <w:iCs/>
          <w:szCs w:val="28"/>
          <w:lang w:val="en-US"/>
        </w:rPr>
        <w:t>Style and Procedures Manual (A Guide to Drafting Regulations in Plain Language)</w:t>
      </w:r>
      <w:r w:rsidRPr="00884B0A">
        <w:rPr>
          <w:rFonts w:cs="Arial"/>
          <w:szCs w:val="28"/>
          <w:lang w:val="en-US"/>
        </w:rPr>
        <w:t xml:space="preserve">, </w:t>
      </w:r>
      <w:proofErr w:type="spellStart"/>
      <w:r w:rsidRPr="00884B0A">
        <w:rPr>
          <w:rFonts w:cs="Arial"/>
          <w:szCs w:val="28"/>
          <w:lang w:val="en-US"/>
        </w:rPr>
        <w:t>ministère</w:t>
      </w:r>
      <w:proofErr w:type="spellEnd"/>
      <w:r w:rsidRPr="00884B0A">
        <w:rPr>
          <w:rFonts w:cs="Arial"/>
          <w:szCs w:val="28"/>
          <w:lang w:val="en-US"/>
        </w:rPr>
        <w:t xml:space="preserve"> de la Justice de la Nouvelle-</w:t>
      </w:r>
      <w:proofErr w:type="spellStart"/>
      <w:r w:rsidRPr="00884B0A">
        <w:rPr>
          <w:rFonts w:cs="Arial"/>
          <w:szCs w:val="28"/>
          <w:lang w:val="en-US"/>
        </w:rPr>
        <w:t>Écosse</w:t>
      </w:r>
      <w:proofErr w:type="spellEnd"/>
      <w:r w:rsidRPr="00884B0A">
        <w:rPr>
          <w:rFonts w:cs="Arial"/>
          <w:szCs w:val="28"/>
          <w:lang w:val="en-US"/>
        </w:rPr>
        <w:t xml:space="preserve">, </w:t>
      </w:r>
      <w:r w:rsidR="00737290">
        <w:fldChar w:fldCharType="begin"/>
      </w:r>
      <w:r w:rsidR="00737290">
        <w:instrText>HYPERLINK "https://novascotia.ca/just/regulations/publications/Style_Manual_2005.pdf" \h</w:instrText>
      </w:r>
      <w:r w:rsidR="00737290">
        <w:fldChar w:fldCharType="separate"/>
      </w:r>
      <w:r w:rsidRPr="00884B0A">
        <w:rPr>
          <w:rStyle w:val="Hyperlink"/>
          <w:rFonts w:cs="Arial"/>
          <w:szCs w:val="28"/>
          <w:lang w:val="en-US"/>
        </w:rPr>
        <w:t>novascotia.ca/just/regulations/publications/Style_Manual_2005.pdf</w:t>
      </w:r>
      <w:r w:rsidR="00737290">
        <w:rPr>
          <w:rStyle w:val="Hyperlink"/>
          <w:rFonts w:cs="Arial"/>
          <w:szCs w:val="28"/>
          <w:lang w:val="en-US"/>
        </w:rPr>
        <w:fldChar w:fldCharType="end"/>
      </w:r>
      <w:r w:rsidRPr="00884B0A">
        <w:rPr>
          <w:rFonts w:cs="Arial"/>
          <w:szCs w:val="28"/>
          <w:lang w:val="en-US"/>
        </w:rPr>
        <w:t xml:space="preserve"> (</w:t>
      </w:r>
      <w:proofErr w:type="spellStart"/>
      <w:r w:rsidRPr="00884B0A">
        <w:rPr>
          <w:rFonts w:cs="Arial"/>
          <w:szCs w:val="28"/>
          <w:lang w:val="en-US"/>
        </w:rPr>
        <w:t>consulté</w:t>
      </w:r>
      <w:proofErr w:type="spellEnd"/>
      <w:r w:rsidRPr="00884B0A">
        <w:rPr>
          <w:rFonts w:cs="Arial"/>
          <w:szCs w:val="28"/>
          <w:lang w:val="en-US"/>
        </w:rPr>
        <w:t xml:space="preserve"> le 8 </w:t>
      </w:r>
      <w:proofErr w:type="spellStart"/>
      <w:r w:rsidRPr="00884B0A">
        <w:rPr>
          <w:rFonts w:cs="Arial"/>
          <w:szCs w:val="28"/>
          <w:lang w:val="en-US"/>
        </w:rPr>
        <w:t>juin</w:t>
      </w:r>
      <w:proofErr w:type="spellEnd"/>
      <w:r w:rsidRPr="00884B0A">
        <w:rPr>
          <w:rFonts w:cs="Arial"/>
          <w:szCs w:val="28"/>
          <w:lang w:val="en-US"/>
        </w:rPr>
        <w:t> 2021)</w:t>
      </w:r>
    </w:p>
    <w:p w14:paraId="1A25488F" w14:textId="77777777" w:rsidR="00884B0A" w:rsidRPr="00D57942" w:rsidRDefault="00884B0A" w:rsidP="00884B0A">
      <w:pPr>
        <w:rPr>
          <w:rFonts w:eastAsia="Arial" w:cs="Arial"/>
          <w:szCs w:val="28"/>
        </w:rPr>
      </w:pPr>
      <w:r w:rsidRPr="00D57942">
        <w:rPr>
          <w:rFonts w:cs="Arial"/>
          <w:szCs w:val="28"/>
        </w:rPr>
        <w:t xml:space="preserve">Ruel, J., C. Allaire, A.C. Moreau, B. Kassi, A. Brumagne, A. Delample, C. Grisard et F. Pinto da Silva (2018). </w:t>
      </w:r>
      <w:r w:rsidRPr="00D57942">
        <w:rPr>
          <w:rFonts w:cs="Arial"/>
          <w:i/>
          <w:szCs w:val="28"/>
        </w:rPr>
        <w:t>Communiquer pour tous : Guide pour une information accessible</w:t>
      </w:r>
      <w:r w:rsidRPr="00D57942">
        <w:rPr>
          <w:rFonts w:cs="Arial"/>
          <w:szCs w:val="28"/>
        </w:rPr>
        <w:t xml:space="preserve">, Santé publique France, </w:t>
      </w:r>
      <w:hyperlink r:id="rId64">
        <w:r w:rsidRPr="00D57942">
          <w:rPr>
            <w:rStyle w:val="Hyperlink"/>
            <w:rFonts w:cs="Arial"/>
            <w:szCs w:val="28"/>
          </w:rPr>
          <w:t>w3.uqo.ca/</w:t>
        </w:r>
        <w:proofErr w:type="spellStart"/>
        <w:r w:rsidRPr="00D57942">
          <w:rPr>
            <w:rStyle w:val="Hyperlink"/>
            <w:rFonts w:cs="Arial"/>
            <w:szCs w:val="28"/>
          </w:rPr>
          <w:t>communiquerpourtous</w:t>
        </w:r>
        <w:proofErr w:type="spellEnd"/>
      </w:hyperlink>
    </w:p>
    <w:p w14:paraId="235D618E" w14:textId="77777777" w:rsidR="00884B0A" w:rsidRPr="00884B0A" w:rsidRDefault="00884B0A" w:rsidP="00884B0A">
      <w:pPr>
        <w:rPr>
          <w:rFonts w:eastAsia="Arial" w:cs="Arial"/>
          <w:szCs w:val="28"/>
          <w:lang w:val="en-US"/>
        </w:rPr>
      </w:pPr>
      <w:r w:rsidRPr="00884B0A">
        <w:rPr>
          <w:rFonts w:cs="Arial"/>
          <w:szCs w:val="28"/>
          <w:lang w:val="en-US"/>
        </w:rPr>
        <w:t xml:space="preserve">Schriver, K. (1997). </w:t>
      </w:r>
      <w:r w:rsidRPr="00884B0A">
        <w:rPr>
          <w:rFonts w:cs="Arial"/>
          <w:i/>
          <w:szCs w:val="28"/>
          <w:lang w:val="en-US"/>
        </w:rPr>
        <w:t>Dynamics in Document Design</w:t>
      </w:r>
      <w:r w:rsidRPr="00884B0A">
        <w:rPr>
          <w:rFonts w:cs="Arial"/>
          <w:szCs w:val="28"/>
          <w:lang w:val="en-US"/>
        </w:rPr>
        <w:t>, Toronto, John Wiley &amp; Sons.</w:t>
      </w:r>
    </w:p>
    <w:p w14:paraId="507442A0" w14:textId="77777777" w:rsidR="00884B0A" w:rsidRPr="00884B0A" w:rsidRDefault="00884B0A" w:rsidP="00884B0A">
      <w:pPr>
        <w:pBdr>
          <w:top w:val="nil"/>
          <w:left w:val="nil"/>
          <w:bottom w:val="nil"/>
          <w:right w:val="nil"/>
          <w:between w:val="nil"/>
        </w:pBdr>
        <w:rPr>
          <w:rFonts w:eastAsia="Arial" w:cs="Arial"/>
          <w:szCs w:val="28"/>
          <w:lang w:val="en-US"/>
        </w:rPr>
      </w:pPr>
      <w:r w:rsidRPr="00884B0A">
        <w:rPr>
          <w:rFonts w:cs="Arial"/>
          <w:szCs w:val="28"/>
          <w:lang w:val="en-US"/>
        </w:rPr>
        <w:t xml:space="preserve">Screws, J. (2016). </w:t>
      </w:r>
      <w:r w:rsidRPr="00884B0A">
        <w:rPr>
          <w:rFonts w:cs="Arial"/>
          <w:i/>
          <w:iCs/>
          <w:szCs w:val="28"/>
          <w:lang w:val="en-US"/>
        </w:rPr>
        <w:t>Quantitative analysis of font type’s effect on reading comprehension</w:t>
      </w:r>
      <w:r w:rsidRPr="00884B0A">
        <w:rPr>
          <w:rFonts w:cs="Arial"/>
          <w:szCs w:val="28"/>
          <w:lang w:val="en-US"/>
        </w:rPr>
        <w:t xml:space="preserve">, Université de Clemson, Clemson School of Computing, </w:t>
      </w:r>
      <w:r w:rsidR="00737290">
        <w:fldChar w:fldCharType="begin"/>
      </w:r>
      <w:r w:rsidR="00737290">
        <w:instrText>HYPERLINK "http://andrewd.ces.clemson.edu/courses/cpsc412/fall16/teams/reports/group7.pdf" \h</w:instrText>
      </w:r>
      <w:r w:rsidR="00737290">
        <w:fldChar w:fldCharType="separate"/>
      </w:r>
      <w:r w:rsidRPr="00884B0A">
        <w:rPr>
          <w:rStyle w:val="Hyperlink"/>
          <w:rFonts w:cs="Arial"/>
          <w:szCs w:val="28"/>
          <w:lang w:val="en-US"/>
        </w:rPr>
        <w:t>andrewd.ces.clemson.edu/courses/cpsc412/fall16/teams/reports/group7.pdf</w:t>
      </w:r>
      <w:r w:rsidR="00737290">
        <w:rPr>
          <w:rStyle w:val="Hyperlink"/>
          <w:rFonts w:cs="Arial"/>
          <w:szCs w:val="28"/>
          <w:lang w:val="en-US"/>
        </w:rPr>
        <w:fldChar w:fldCharType="end"/>
      </w:r>
    </w:p>
    <w:p w14:paraId="172CDD41" w14:textId="77777777" w:rsidR="00884B0A" w:rsidRPr="00884B0A" w:rsidRDefault="00884B0A" w:rsidP="00884B0A">
      <w:pPr>
        <w:pBdr>
          <w:top w:val="nil"/>
          <w:left w:val="nil"/>
          <w:bottom w:val="nil"/>
          <w:right w:val="nil"/>
          <w:between w:val="nil"/>
        </w:pBdr>
        <w:rPr>
          <w:rFonts w:eastAsia="Arial" w:cs="Arial"/>
          <w:szCs w:val="28"/>
          <w:lang w:val="en-US"/>
        </w:rPr>
      </w:pPr>
      <w:r w:rsidRPr="00884B0A">
        <w:rPr>
          <w:rFonts w:cs="Arial"/>
          <w:szCs w:val="28"/>
          <w:lang w:val="en-US"/>
        </w:rPr>
        <w:lastRenderedPageBreak/>
        <w:t xml:space="preserve">Social Security Administration’s Accessibility Resource Center (2010). </w:t>
      </w:r>
      <w:r w:rsidRPr="00884B0A">
        <w:rPr>
          <w:rFonts w:cs="Arial"/>
          <w:i/>
          <w:szCs w:val="28"/>
          <w:lang w:val="en-US"/>
        </w:rPr>
        <w:t>Social Security Administration Guide: Alternative text for images</w:t>
      </w:r>
      <w:r w:rsidRPr="00884B0A">
        <w:rPr>
          <w:rFonts w:cs="Arial"/>
          <w:szCs w:val="28"/>
          <w:lang w:val="en-US"/>
        </w:rPr>
        <w:t xml:space="preserve">, version 1.2, p. 3-4, </w:t>
      </w:r>
      <w:r w:rsidR="00737290">
        <w:fldChar w:fldCharType="begin"/>
      </w:r>
      <w:r w:rsidR="00737290">
        <w:instrText>HYPERLINK "https://www.ssa.gov/accessibility/files/SSA_Alternative_Text_Guide.pdf" \h</w:instrText>
      </w:r>
      <w:r w:rsidR="00737290">
        <w:fldChar w:fldCharType="separate"/>
      </w:r>
      <w:r w:rsidRPr="00884B0A">
        <w:rPr>
          <w:rStyle w:val="Hyperlink"/>
          <w:rFonts w:cs="Arial"/>
          <w:szCs w:val="28"/>
          <w:lang w:val="en-US"/>
        </w:rPr>
        <w:t>ssa.gov/accessibility/files/SSA_Alternative_Text_Guide.pdf</w:t>
      </w:r>
      <w:r w:rsidR="00737290">
        <w:rPr>
          <w:rStyle w:val="Hyperlink"/>
          <w:rFonts w:cs="Arial"/>
          <w:szCs w:val="28"/>
          <w:lang w:val="en-US"/>
        </w:rPr>
        <w:fldChar w:fldCharType="end"/>
      </w:r>
    </w:p>
    <w:p w14:paraId="2F30B405" w14:textId="77777777" w:rsidR="00884B0A" w:rsidRPr="00884B0A" w:rsidRDefault="00884B0A" w:rsidP="00884B0A">
      <w:pPr>
        <w:rPr>
          <w:rFonts w:eastAsia="Arial" w:cs="Arial"/>
          <w:szCs w:val="28"/>
          <w:lang w:val="en-US"/>
        </w:rPr>
      </w:pPr>
      <w:r w:rsidRPr="00884B0A">
        <w:rPr>
          <w:rFonts w:cs="Arial"/>
          <w:szCs w:val="28"/>
          <w:lang w:val="en-US"/>
        </w:rPr>
        <w:t xml:space="preserve">U.S. Securities and Exchange Commission (1998). </w:t>
      </w:r>
      <w:r w:rsidRPr="00884B0A">
        <w:rPr>
          <w:rFonts w:cs="Arial"/>
          <w:i/>
          <w:szCs w:val="28"/>
          <w:lang w:val="en-US"/>
        </w:rPr>
        <w:t>A Plain English Handbook</w:t>
      </w:r>
      <w:r w:rsidRPr="00884B0A">
        <w:rPr>
          <w:rFonts w:cs="Arial"/>
          <w:szCs w:val="28"/>
          <w:lang w:val="en-US"/>
        </w:rPr>
        <w:t xml:space="preserve">, </w:t>
      </w:r>
      <w:r w:rsidR="00737290">
        <w:fldChar w:fldCharType="begin"/>
      </w:r>
      <w:r w:rsidR="00737290">
        <w:instrText>HYPERLINK "https://www.sec.gov/pdf/handbook.pdf" \h</w:instrText>
      </w:r>
      <w:r w:rsidR="00737290">
        <w:fldChar w:fldCharType="separate"/>
      </w:r>
      <w:r w:rsidRPr="00884B0A">
        <w:rPr>
          <w:rStyle w:val="Hyperlink"/>
          <w:rFonts w:cs="Arial"/>
          <w:szCs w:val="28"/>
          <w:lang w:val="en-US"/>
        </w:rPr>
        <w:t>sec.gov/pdf/handbook.pdf</w:t>
      </w:r>
      <w:r w:rsidR="00737290">
        <w:rPr>
          <w:rStyle w:val="Hyperlink"/>
          <w:rFonts w:cs="Arial"/>
          <w:szCs w:val="28"/>
          <w:lang w:val="en-US"/>
        </w:rPr>
        <w:fldChar w:fldCharType="end"/>
      </w:r>
    </w:p>
    <w:p w14:paraId="7A770080" w14:textId="77777777" w:rsidR="00884B0A" w:rsidRPr="00884B0A" w:rsidRDefault="00884B0A" w:rsidP="00884B0A">
      <w:pPr>
        <w:pBdr>
          <w:top w:val="nil"/>
          <w:left w:val="nil"/>
          <w:bottom w:val="nil"/>
          <w:right w:val="nil"/>
          <w:between w:val="nil"/>
        </w:pBdr>
        <w:rPr>
          <w:rFonts w:eastAsia="Arial" w:cs="Arial"/>
          <w:szCs w:val="28"/>
          <w:lang w:val="en-US"/>
        </w:rPr>
      </w:pPr>
      <w:proofErr w:type="spellStart"/>
      <w:r w:rsidRPr="00884B0A">
        <w:rPr>
          <w:rFonts w:cs="Arial"/>
          <w:szCs w:val="28"/>
          <w:lang w:val="en-US"/>
        </w:rPr>
        <w:t>WebAIM</w:t>
      </w:r>
      <w:proofErr w:type="spellEnd"/>
      <w:r w:rsidRPr="00884B0A">
        <w:rPr>
          <w:rFonts w:cs="Arial"/>
          <w:szCs w:val="28"/>
          <w:lang w:val="en-US"/>
        </w:rPr>
        <w:t xml:space="preserve"> (2021). </w:t>
      </w:r>
      <w:r w:rsidRPr="00884B0A">
        <w:rPr>
          <w:rFonts w:cs="Arial"/>
          <w:i/>
          <w:iCs/>
          <w:szCs w:val="28"/>
          <w:lang w:val="en-US"/>
        </w:rPr>
        <w:t>Contrast and Color Accessibility</w:t>
      </w:r>
      <w:r w:rsidRPr="00884B0A">
        <w:rPr>
          <w:rFonts w:cs="Arial"/>
          <w:szCs w:val="28"/>
          <w:lang w:val="en-US"/>
        </w:rPr>
        <w:t xml:space="preserve">, Institute for Disability Research, Policy, and Practice, </w:t>
      </w:r>
      <w:r w:rsidR="00737290">
        <w:fldChar w:fldCharType="begin"/>
      </w:r>
      <w:r w:rsidR="00737290">
        <w:instrText>HYPERLINK "https://webaim.org/articles/contrast/" \h</w:instrText>
      </w:r>
      <w:r w:rsidR="00737290">
        <w:fldChar w:fldCharType="separate"/>
      </w:r>
      <w:r w:rsidRPr="00884B0A">
        <w:rPr>
          <w:rStyle w:val="Hyperlink"/>
          <w:rFonts w:cs="Arial"/>
          <w:szCs w:val="28"/>
          <w:lang w:val="en-US"/>
        </w:rPr>
        <w:t>webaim.org/articles/contrast/</w:t>
      </w:r>
      <w:r w:rsidR="00737290">
        <w:rPr>
          <w:rStyle w:val="Hyperlink"/>
          <w:rFonts w:cs="Arial"/>
          <w:szCs w:val="28"/>
          <w:lang w:val="en-US"/>
        </w:rPr>
        <w:fldChar w:fldCharType="end"/>
      </w:r>
    </w:p>
    <w:p w14:paraId="425B22CA" w14:textId="77777777" w:rsidR="00884B0A" w:rsidRPr="00884B0A" w:rsidRDefault="00884B0A" w:rsidP="00884B0A">
      <w:pPr>
        <w:rPr>
          <w:rFonts w:eastAsia="Arial" w:cs="Arial"/>
          <w:szCs w:val="28"/>
          <w:lang w:val="en-US"/>
        </w:rPr>
      </w:pPr>
      <w:r w:rsidRPr="00884B0A">
        <w:rPr>
          <w:rFonts w:cs="Arial"/>
          <w:szCs w:val="28"/>
          <w:lang w:val="en-US"/>
        </w:rPr>
        <w:t xml:space="preserve">Willerton, R. (2015). </w:t>
      </w:r>
      <w:r w:rsidRPr="00884B0A">
        <w:rPr>
          <w:rFonts w:cs="Arial"/>
          <w:i/>
          <w:szCs w:val="28"/>
          <w:lang w:val="en-US"/>
        </w:rPr>
        <w:t>Plain language and ethical action: A dialogic approach to technical content in the 21</w:t>
      </w:r>
      <w:r w:rsidRPr="00884B0A">
        <w:rPr>
          <w:rFonts w:cs="Arial"/>
          <w:i/>
          <w:szCs w:val="28"/>
          <w:vertAlign w:val="superscript"/>
          <w:lang w:val="en-US"/>
        </w:rPr>
        <w:t>st</w:t>
      </w:r>
      <w:r w:rsidRPr="00884B0A">
        <w:rPr>
          <w:rFonts w:cs="Arial"/>
          <w:i/>
          <w:szCs w:val="28"/>
          <w:lang w:val="en-US"/>
        </w:rPr>
        <w:t xml:space="preserve"> century</w:t>
      </w:r>
      <w:r w:rsidRPr="00884B0A">
        <w:rPr>
          <w:rFonts w:cs="Arial"/>
          <w:szCs w:val="28"/>
          <w:lang w:val="en-US"/>
        </w:rPr>
        <w:t>, Routledge.</w:t>
      </w:r>
    </w:p>
    <w:p w14:paraId="3D5275A0" w14:textId="77777777" w:rsidR="00884B0A" w:rsidRPr="00884B0A" w:rsidRDefault="00884B0A" w:rsidP="00884B0A">
      <w:pPr>
        <w:rPr>
          <w:rFonts w:eastAsia="Arial" w:cs="Arial"/>
          <w:szCs w:val="28"/>
          <w:lang w:val="en-US"/>
        </w:rPr>
      </w:pPr>
      <w:r w:rsidRPr="00884B0A">
        <w:rPr>
          <w:rFonts w:cs="Arial"/>
          <w:szCs w:val="28"/>
          <w:lang w:val="en-US"/>
        </w:rPr>
        <w:t xml:space="preserve">The Writing Lab &amp; OWL at Purdue University (2021). </w:t>
      </w:r>
      <w:r w:rsidRPr="00884B0A">
        <w:rPr>
          <w:rFonts w:cs="Arial"/>
          <w:i/>
          <w:iCs/>
          <w:szCs w:val="28"/>
          <w:lang w:val="en-US"/>
        </w:rPr>
        <w:t>Purdue Online Writing Lab: The Rhetorical Situation – Purposes</w:t>
      </w:r>
      <w:r w:rsidRPr="00884B0A">
        <w:rPr>
          <w:rFonts w:cs="Arial"/>
          <w:szCs w:val="28"/>
          <w:lang w:val="en-US"/>
        </w:rPr>
        <w:t xml:space="preserve">, </w:t>
      </w:r>
      <w:r w:rsidR="00737290">
        <w:fldChar w:fldCharType="begin"/>
      </w:r>
      <w:r w:rsidR="00737290">
        <w:instrText>HYP</w:instrText>
      </w:r>
      <w:r w:rsidR="00737290">
        <w:instrText>ERLINK "https://owl.purdue.edu/owl/general_writing/academic_writing/rhetorical_situation/purposes.html" \h</w:instrText>
      </w:r>
      <w:r w:rsidR="00737290">
        <w:fldChar w:fldCharType="separate"/>
      </w:r>
      <w:r w:rsidRPr="00884B0A">
        <w:rPr>
          <w:rStyle w:val="Hyperlink"/>
          <w:rFonts w:cs="Arial"/>
          <w:szCs w:val="28"/>
          <w:lang w:val="en-US"/>
        </w:rPr>
        <w:t>owl.purdue.edu/owl/general_writing/academic_writing/rhetorical_situation/purposes.html</w:t>
      </w:r>
      <w:r w:rsidR="00737290">
        <w:rPr>
          <w:rStyle w:val="Hyperlink"/>
          <w:rFonts w:cs="Arial"/>
          <w:szCs w:val="28"/>
          <w:lang w:val="en-US"/>
        </w:rPr>
        <w:fldChar w:fldCharType="end"/>
      </w:r>
      <w:r w:rsidRPr="00884B0A">
        <w:rPr>
          <w:rFonts w:cs="Arial"/>
          <w:szCs w:val="28"/>
          <w:lang w:val="en-US"/>
        </w:rPr>
        <w:t xml:space="preserve"> (</w:t>
      </w:r>
      <w:proofErr w:type="spellStart"/>
      <w:r w:rsidRPr="00884B0A">
        <w:rPr>
          <w:rFonts w:cs="Arial"/>
          <w:szCs w:val="28"/>
          <w:lang w:val="en-US"/>
        </w:rPr>
        <w:t>consulté</w:t>
      </w:r>
      <w:proofErr w:type="spellEnd"/>
      <w:r w:rsidRPr="00884B0A">
        <w:rPr>
          <w:rFonts w:cs="Arial"/>
          <w:szCs w:val="28"/>
          <w:lang w:val="en-US"/>
        </w:rPr>
        <w:t xml:space="preserve"> le 8 </w:t>
      </w:r>
      <w:proofErr w:type="spellStart"/>
      <w:r w:rsidRPr="00884B0A">
        <w:rPr>
          <w:rFonts w:cs="Arial"/>
          <w:szCs w:val="28"/>
          <w:lang w:val="en-US"/>
        </w:rPr>
        <w:t>juin</w:t>
      </w:r>
      <w:proofErr w:type="spellEnd"/>
      <w:r w:rsidRPr="00884B0A">
        <w:rPr>
          <w:rFonts w:cs="Arial"/>
          <w:szCs w:val="28"/>
          <w:lang w:val="en-US"/>
        </w:rPr>
        <w:t> 2021)</w:t>
      </w:r>
    </w:p>
    <w:p w14:paraId="15BDAF47" w14:textId="78121B3A" w:rsidR="00F72610" w:rsidRPr="00884B0A" w:rsidRDefault="00F72610" w:rsidP="00884B0A">
      <w:pPr>
        <w:rPr>
          <w:rFonts w:eastAsia="Arial" w:cs="Arial"/>
          <w:szCs w:val="28"/>
          <w:lang w:val="en-US"/>
        </w:rPr>
      </w:pPr>
    </w:p>
    <w:sectPr w:rsidR="00F72610" w:rsidRPr="00884B0A" w:rsidSect="003C7B2A">
      <w:headerReference w:type="even" r:id="rId65"/>
      <w:headerReference w:type="default" r:id="rId66"/>
      <w:footerReference w:type="even" r:id="rId67"/>
      <w:footerReference w:type="default" r:id="rId68"/>
      <w:headerReference w:type="first" r:id="rId69"/>
      <w:pgSz w:w="12240" w:h="15840"/>
      <w:pgMar w:top="1440" w:right="1440" w:bottom="1440" w:left="1440" w:header="720" w:footer="4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BE43" w14:textId="77777777" w:rsidR="003C7B2A" w:rsidRDefault="003C7B2A">
      <w:pPr>
        <w:spacing w:after="0" w:line="240" w:lineRule="auto"/>
      </w:pPr>
    </w:p>
  </w:endnote>
  <w:endnote w:type="continuationSeparator" w:id="0">
    <w:p w14:paraId="63E0ED25" w14:textId="77777777" w:rsidR="003C7B2A" w:rsidRDefault="003C7B2A">
      <w:pPr>
        <w:spacing w:after="0" w:line="240" w:lineRule="auto"/>
      </w:pPr>
    </w:p>
  </w:endnote>
  <w:endnote w:type="continuationNotice" w:id="1">
    <w:p w14:paraId="7E0EAB82" w14:textId="77777777" w:rsidR="003C7B2A" w:rsidRDefault="003C7B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Bold">
    <w:altName w:val="Times New Roman"/>
    <w:panose1 w:val="00000000000000000000"/>
    <w:charset w:val="00"/>
    <w:family w:val="auto"/>
    <w:notTrueType/>
    <w:pitch w:val="default"/>
    <w:sig w:usb0="00000003" w:usb1="00000000" w:usb2="00000000" w:usb3="00000000" w:csb0="00000001" w:csb1="00000000"/>
  </w:font>
  <w:font w:name="SWVXK W+ 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6663" w14:textId="77777777" w:rsidR="009474A0" w:rsidRPr="00BB5FAE" w:rsidRDefault="009474A0" w:rsidP="009E5264">
    <w:pPr>
      <w:jc w:val="right"/>
      <w:rPr>
        <w:sz w:val="18"/>
      </w:rPr>
    </w:pPr>
    <w:r w:rsidRPr="00BB5FAE">
      <w:rPr>
        <w:sz w:val="18"/>
      </w:rPr>
      <w:fldChar w:fldCharType="begin"/>
    </w:r>
    <w:r w:rsidRPr="00BB5FAE">
      <w:rPr>
        <w:sz w:val="18"/>
      </w:rPr>
      <w:instrText xml:space="preserve"> PAGE   \* MERGEFORMAT </w:instrText>
    </w:r>
    <w:r w:rsidRPr="00BB5FAE">
      <w:rPr>
        <w:sz w:val="18"/>
      </w:rPr>
      <w:fldChar w:fldCharType="separate"/>
    </w:r>
    <w:r>
      <w:rPr>
        <w:sz w:val="18"/>
      </w:rPr>
      <w:t>20</w:t>
    </w:r>
    <w:r w:rsidRPr="00BB5FAE">
      <w:rPr>
        <w:sz w:val="18"/>
      </w:rPr>
      <w:fldChar w:fldCharType="end"/>
    </w:r>
  </w:p>
  <w:p w14:paraId="3751E7B1" w14:textId="6262487A" w:rsidR="009474A0" w:rsidRPr="00BB5FAE" w:rsidRDefault="009474A0" w:rsidP="009E5264">
    <w:pPr>
      <w:jc w:val="right"/>
      <w:rPr>
        <w:sz w:val="18"/>
      </w:rPr>
    </w:pPr>
    <w:r>
      <w:rPr>
        <w:sz w:val="18"/>
      </w:rPr>
      <w:t>Document de Normes d</w:t>
    </w:r>
    <w:r w:rsidR="008E088B">
      <w:rPr>
        <w:sz w:val="18"/>
      </w:rPr>
      <w:t>’</w:t>
    </w:r>
    <w:r>
      <w:rPr>
        <w:sz w:val="18"/>
      </w:rPr>
      <w:t>accessibilité Canada : FT321</w:t>
    </w:r>
  </w:p>
  <w:p w14:paraId="5C32315D" w14:textId="77777777" w:rsidR="009474A0" w:rsidRPr="00103237" w:rsidRDefault="009474A0" w:rsidP="009E5264">
    <w:pPr>
      <w:jc w:val="right"/>
      <w:rPr>
        <w:sz w:val="18"/>
      </w:rPr>
    </w:pPr>
    <w:r>
      <w:rPr>
        <w:sz w:val="18"/>
      </w:rPr>
      <w:t>Date de publication : 14 octobre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0D8E" w14:textId="519B7EDE" w:rsidR="009474A0" w:rsidRDefault="00623C47" w:rsidP="004149A7">
    <w:pPr>
      <w:jc w:val="right"/>
    </w:pPr>
    <w:r>
      <w:t xml:space="preserve">Page </w:t>
    </w:r>
    <w:sdt>
      <w:sdtPr>
        <w:id w:val="-1589071363"/>
        <w:docPartObj>
          <w:docPartGallery w:val="Page Numbers (Bottom of Page)"/>
          <w:docPartUnique/>
        </w:docPartObj>
      </w:sdtPr>
      <w:sdtEndPr>
        <w:rPr>
          <w:noProof/>
        </w:rPr>
      </w:sdtEndPr>
      <w:sdtContent>
        <w:r w:rsidRPr="00206351">
          <w:fldChar w:fldCharType="begin"/>
        </w:r>
        <w:r w:rsidRPr="00206351">
          <w:instrText xml:space="preserve"> PAGE   \* MERGEFORMAT </w:instrText>
        </w:r>
        <w:r w:rsidRPr="00206351">
          <w:fldChar w:fldCharType="separate"/>
        </w:r>
        <w:r w:rsidRPr="00206351">
          <w:t>2</w:t>
        </w:r>
        <w:r w:rsidRPr="0020635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A863" w14:textId="77777777" w:rsidR="003C7B2A" w:rsidRDefault="003C7B2A">
      <w:pPr>
        <w:spacing w:after="0" w:line="240" w:lineRule="auto"/>
      </w:pPr>
    </w:p>
  </w:footnote>
  <w:footnote w:type="continuationSeparator" w:id="0">
    <w:p w14:paraId="1A1AF8B4" w14:textId="77777777" w:rsidR="003C7B2A" w:rsidRDefault="003C7B2A">
      <w:pPr>
        <w:spacing w:after="0" w:line="240" w:lineRule="auto"/>
      </w:pPr>
    </w:p>
  </w:footnote>
  <w:footnote w:type="continuationNotice" w:id="1">
    <w:p w14:paraId="4C13CDF1" w14:textId="77777777" w:rsidR="003C7B2A" w:rsidRDefault="003C7B2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9A87" w14:textId="6136EA54" w:rsidR="00DF6AEF" w:rsidRDefault="00F147A4">
    <w:pPr>
      <w:pStyle w:val="Header"/>
    </w:pPr>
    <w:r>
      <w:rPr>
        <w:noProof/>
      </w:rPr>
      <mc:AlternateContent>
        <mc:Choice Requires="wps">
          <w:drawing>
            <wp:anchor distT="0" distB="0" distL="0" distR="0" simplePos="0" relativeHeight="251660288" behindDoc="0" locked="0" layoutInCell="1" allowOverlap="1" wp14:anchorId="12C874E8" wp14:editId="7D43453D">
              <wp:simplePos x="635" y="635"/>
              <wp:positionH relativeFrom="page">
                <wp:align>right</wp:align>
              </wp:positionH>
              <wp:positionV relativeFrom="page">
                <wp:align>top</wp:align>
              </wp:positionV>
              <wp:extent cx="443865" cy="443865"/>
              <wp:effectExtent l="0" t="0" r="0" b="8255"/>
              <wp:wrapNone/>
              <wp:docPr id="219827040" name="Zone de texte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23646" w14:textId="7E38E288"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2C874E8" id="_x0000_t202" coordsize="21600,21600" o:spt="202" path="m,l,21600r21600,l21600,xe">
              <v:stroke joinstyle="miter"/>
              <v:path gradientshapeok="t" o:connecttype="rect"/>
            </v:shapetype>
            <v:shape id="Zone de texte 2" o:spid="_x0000_s1028" type="#_x0000_t202" alt="UNCLASSIFIED / NON CLASSIFI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2923646" w14:textId="7E38E288"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2DC0" w14:textId="376023A4" w:rsidR="009474A0" w:rsidRDefault="00F147A4">
    <w:pPr>
      <w:pStyle w:val="Header"/>
    </w:pPr>
    <w:r>
      <w:rPr>
        <w:noProof/>
      </w:rPr>
      <mc:AlternateContent>
        <mc:Choice Requires="wps">
          <w:drawing>
            <wp:anchor distT="0" distB="0" distL="0" distR="0" simplePos="0" relativeHeight="251661312" behindDoc="0" locked="0" layoutInCell="1" allowOverlap="1" wp14:anchorId="7E4417C0" wp14:editId="39B4EE6D">
              <wp:simplePos x="915035" y="457835"/>
              <wp:positionH relativeFrom="page">
                <wp:align>right</wp:align>
              </wp:positionH>
              <wp:positionV relativeFrom="page">
                <wp:align>top</wp:align>
              </wp:positionV>
              <wp:extent cx="443865" cy="443865"/>
              <wp:effectExtent l="0" t="0" r="0" b="8255"/>
              <wp:wrapNone/>
              <wp:docPr id="426047624" name="Zone de texte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8774B" w14:textId="79955395"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E4417C0" id="_x0000_t202" coordsize="21600,21600" o:spt="202" path="m,l,21600r21600,l21600,xe">
              <v:stroke joinstyle="miter"/>
              <v:path gradientshapeok="t" o:connecttype="rect"/>
            </v:shapetype>
            <v:shape id="Zone de texte 3" o:spid="_x0000_s1029" type="#_x0000_t202" alt="UNCLASSIFIED / NON CLASSIFIÉ"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4C8774B" w14:textId="79955395"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v:textbox>
              <w10:wrap anchorx="page" anchory="page"/>
            </v:shape>
          </w:pict>
        </mc:Fallback>
      </mc:AlternateContent>
    </w:r>
    <w:r w:rsidR="009474A0">
      <w:rPr>
        <w:noProof/>
      </w:rPr>
      <mc:AlternateContent>
        <mc:Choice Requires="wps">
          <w:drawing>
            <wp:anchor distT="0" distB="0" distL="114300" distR="114300" simplePos="0" relativeHeight="251658240" behindDoc="0" locked="0" layoutInCell="0" allowOverlap="1" wp14:anchorId="54C886EC" wp14:editId="2BECE427">
              <wp:simplePos x="0" y="0"/>
              <wp:positionH relativeFrom="page">
                <wp:align>right</wp:align>
              </wp:positionH>
              <wp:positionV relativeFrom="page">
                <wp:align>top</wp:align>
              </wp:positionV>
              <wp:extent cx="7772400" cy="463550"/>
              <wp:effectExtent l="0" t="0" r="0" b="12700"/>
              <wp:wrapNone/>
              <wp:docPr id="9" name="Text Box 9" descr="{&quot;HashCode&quot;:104587023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C9E3F" w14:textId="4E7AE1DB" w:rsidR="009474A0" w:rsidRPr="00B51121" w:rsidRDefault="009474A0" w:rsidP="00B51121">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 w14:anchorId="54C886EC" id="Text Box 9" o:spid="_x0000_s1030" type="#_x0000_t202" alt="{&quot;HashCode&quot;:1045870231,&quot;Height&quot;:9999999.0,&quot;Width&quot;:9999999.0,&quot;Placement&quot;:&quot;Header&quot;,&quot;Index&quot;:&quot;Primary&quot;,&quot;Section&quot;:1,&quot;Top&quot;:0.0,&quot;Left&quot;:0.0}" style="position:absolute;margin-left:560.8pt;margin-top:0;width:612pt;height:36.5pt;z-index:2516582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hu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P0jGG4cAgAALgQAAA4AAAAAAAAAAAAAAAAALgIAAGRycy9lMm9Eb2MueG1sUEsBAi0AFAAG&#10;AAgAAAAhAM++O6HaAAAABQEAAA8AAAAAAAAAAAAAAAAAdgQAAGRycy9kb3ducmV2LnhtbFBLBQYA&#10;AAAABAAEAPMAAAB9BQAAAAA=&#10;" o:allowincell="f" filled="f" stroked="f" strokeweight=".5pt">
              <v:textbox inset=",0,20pt,0">
                <w:txbxContent>
                  <w:p w14:paraId="51FC9E3F" w14:textId="4E7AE1DB" w:rsidR="009474A0" w:rsidRPr="00B51121" w:rsidRDefault="009474A0" w:rsidP="00B51121">
                    <w:pPr>
                      <w:spacing w:after="0"/>
                      <w:jc w:val="right"/>
                      <w:rPr>
                        <w:rFonts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087F" w14:textId="0A0CBCC8" w:rsidR="00DF6AEF" w:rsidRDefault="00F147A4">
    <w:pPr>
      <w:pStyle w:val="Header"/>
    </w:pPr>
    <w:r>
      <w:rPr>
        <w:noProof/>
      </w:rPr>
      <mc:AlternateContent>
        <mc:Choice Requires="wps">
          <w:drawing>
            <wp:anchor distT="0" distB="0" distL="0" distR="0" simplePos="0" relativeHeight="251659264" behindDoc="0" locked="0" layoutInCell="1" allowOverlap="1" wp14:anchorId="25B3082B" wp14:editId="3AEC8C1F">
              <wp:simplePos x="914400" y="457200"/>
              <wp:positionH relativeFrom="page">
                <wp:align>right</wp:align>
              </wp:positionH>
              <wp:positionV relativeFrom="page">
                <wp:align>top</wp:align>
              </wp:positionV>
              <wp:extent cx="443865" cy="443865"/>
              <wp:effectExtent l="0" t="0" r="0" b="8255"/>
              <wp:wrapNone/>
              <wp:docPr id="250904483" name="Zone de texte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7AFA8" w14:textId="38FA996C"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B3082B" id="_x0000_t202" coordsize="21600,21600" o:spt="202" path="m,l,21600r21600,l21600,xe">
              <v:stroke joinstyle="miter"/>
              <v:path gradientshapeok="t" o:connecttype="rect"/>
            </v:shapetype>
            <v:shape id="Zone de texte 1" o:spid="_x0000_s1031"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4257AFA8" w14:textId="38FA996C"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833D8178"/>
    <w:lvl w:ilvl="0">
      <w:start w:val="1"/>
      <w:numFmt w:val="decimal"/>
      <w:pStyle w:val="ListNumber5"/>
      <w:lvlText w:val="%1."/>
      <w:lvlJc w:val="left"/>
      <w:pPr>
        <w:tabs>
          <w:tab w:val="num" w:pos="2793"/>
        </w:tabs>
        <w:ind w:left="2793" w:hanging="360"/>
      </w:pPr>
    </w:lvl>
  </w:abstractNum>
  <w:abstractNum w:abstractNumId="1" w15:restartNumberingAfterBreak="0">
    <w:nsid w:val="0000000C"/>
    <w:multiLevelType w:val="singleLevel"/>
    <w:tmpl w:val="B189C151"/>
    <w:lvl w:ilvl="0">
      <w:start w:val="1"/>
      <w:numFmt w:val="decimal"/>
      <w:pStyle w:val="ListNumber4"/>
      <w:lvlText w:val="%1."/>
      <w:lvlJc w:val="left"/>
      <w:pPr>
        <w:tabs>
          <w:tab w:val="num" w:pos="1440"/>
        </w:tabs>
        <w:ind w:left="1440" w:hanging="360"/>
      </w:pPr>
    </w:lvl>
  </w:abstractNum>
  <w:abstractNum w:abstractNumId="2" w15:restartNumberingAfterBreak="0">
    <w:nsid w:val="0000000D"/>
    <w:multiLevelType w:val="singleLevel"/>
    <w:tmpl w:val="832026D8"/>
    <w:lvl w:ilvl="0">
      <w:start w:val="1"/>
      <w:numFmt w:val="decimal"/>
      <w:pStyle w:val="ListNumber3"/>
      <w:lvlText w:val="%1."/>
      <w:lvlJc w:val="left"/>
      <w:pPr>
        <w:tabs>
          <w:tab w:val="num" w:pos="1080"/>
        </w:tabs>
        <w:ind w:left="1080" w:hanging="360"/>
      </w:pPr>
    </w:lvl>
  </w:abstractNum>
  <w:abstractNum w:abstractNumId="3" w15:restartNumberingAfterBreak="0">
    <w:nsid w:val="0000000E"/>
    <w:multiLevelType w:val="singleLevel"/>
    <w:tmpl w:val="09E63B71"/>
    <w:lvl w:ilvl="0">
      <w:start w:val="1"/>
      <w:numFmt w:val="decimal"/>
      <w:pStyle w:val="ListNumber2"/>
      <w:lvlText w:val="%1."/>
      <w:lvlJc w:val="left"/>
      <w:pPr>
        <w:tabs>
          <w:tab w:val="num" w:pos="720"/>
        </w:tabs>
        <w:ind w:left="720" w:hanging="360"/>
      </w:pPr>
    </w:lvl>
  </w:abstractNum>
  <w:abstractNum w:abstractNumId="4" w15:restartNumberingAfterBreak="0">
    <w:nsid w:val="0000000F"/>
    <w:multiLevelType w:val="singleLevel"/>
    <w:tmpl w:val="831A47EB"/>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00000010"/>
    <w:multiLevelType w:val="singleLevel"/>
    <w:tmpl w:val="4EC58710"/>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00000011"/>
    <w:multiLevelType w:val="singleLevel"/>
    <w:tmpl w:val="2B80DB15"/>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00000012"/>
    <w:multiLevelType w:val="singleLevel"/>
    <w:tmpl w:val="832BE4B1"/>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00000013"/>
    <w:multiLevelType w:val="singleLevel"/>
    <w:tmpl w:val="8027A431"/>
    <w:lvl w:ilvl="0">
      <w:start w:val="1"/>
      <w:numFmt w:val="decimal"/>
      <w:pStyle w:val="ListNumber"/>
      <w:lvlText w:val="%1."/>
      <w:lvlJc w:val="left"/>
      <w:pPr>
        <w:tabs>
          <w:tab w:val="num" w:pos="360"/>
        </w:tabs>
        <w:ind w:left="360" w:hanging="360"/>
      </w:pPr>
    </w:lvl>
  </w:abstractNum>
  <w:abstractNum w:abstractNumId="9" w15:restartNumberingAfterBreak="0">
    <w:nsid w:val="00000014"/>
    <w:multiLevelType w:val="singleLevel"/>
    <w:tmpl w:val="832605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06126C7"/>
    <w:multiLevelType w:val="multilevel"/>
    <w:tmpl w:val="DE90D7CC"/>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0C1104B"/>
    <w:multiLevelType w:val="hybridMultilevel"/>
    <w:tmpl w:val="8E4A35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1CE7AB9"/>
    <w:multiLevelType w:val="hybridMultilevel"/>
    <w:tmpl w:val="DE806E28"/>
    <w:lvl w:ilvl="0" w:tplc="9542A31E">
      <w:start w:val="1"/>
      <w:numFmt w:val="bullet"/>
      <w:lvlText w:val=""/>
      <w:lvlJc w:val="left"/>
      <w:pPr>
        <w:ind w:left="1080" w:hanging="360"/>
      </w:pPr>
      <w:rPr>
        <w:rFonts w:ascii="Symbol" w:hAnsi="Symbol"/>
      </w:rPr>
    </w:lvl>
    <w:lvl w:ilvl="1" w:tplc="302687DC">
      <w:start w:val="1"/>
      <w:numFmt w:val="bullet"/>
      <w:lvlText w:val=""/>
      <w:lvlJc w:val="left"/>
      <w:pPr>
        <w:ind w:left="1080" w:hanging="360"/>
      </w:pPr>
      <w:rPr>
        <w:rFonts w:ascii="Symbol" w:hAnsi="Symbol"/>
      </w:rPr>
    </w:lvl>
    <w:lvl w:ilvl="2" w:tplc="A67C81F4">
      <w:start w:val="1"/>
      <w:numFmt w:val="bullet"/>
      <w:lvlText w:val=""/>
      <w:lvlJc w:val="left"/>
      <w:pPr>
        <w:ind w:left="1080" w:hanging="360"/>
      </w:pPr>
      <w:rPr>
        <w:rFonts w:ascii="Symbol" w:hAnsi="Symbol"/>
      </w:rPr>
    </w:lvl>
    <w:lvl w:ilvl="3" w:tplc="E3C8F7D8">
      <w:start w:val="1"/>
      <w:numFmt w:val="bullet"/>
      <w:lvlText w:val=""/>
      <w:lvlJc w:val="left"/>
      <w:pPr>
        <w:ind w:left="1080" w:hanging="360"/>
      </w:pPr>
      <w:rPr>
        <w:rFonts w:ascii="Symbol" w:hAnsi="Symbol"/>
      </w:rPr>
    </w:lvl>
    <w:lvl w:ilvl="4" w:tplc="9ECA151C">
      <w:start w:val="1"/>
      <w:numFmt w:val="bullet"/>
      <w:lvlText w:val=""/>
      <w:lvlJc w:val="left"/>
      <w:pPr>
        <w:ind w:left="1080" w:hanging="360"/>
      </w:pPr>
      <w:rPr>
        <w:rFonts w:ascii="Symbol" w:hAnsi="Symbol"/>
      </w:rPr>
    </w:lvl>
    <w:lvl w:ilvl="5" w:tplc="4B3006AA">
      <w:start w:val="1"/>
      <w:numFmt w:val="bullet"/>
      <w:lvlText w:val=""/>
      <w:lvlJc w:val="left"/>
      <w:pPr>
        <w:ind w:left="1080" w:hanging="360"/>
      </w:pPr>
      <w:rPr>
        <w:rFonts w:ascii="Symbol" w:hAnsi="Symbol"/>
      </w:rPr>
    </w:lvl>
    <w:lvl w:ilvl="6" w:tplc="F8EE73E0">
      <w:start w:val="1"/>
      <w:numFmt w:val="bullet"/>
      <w:lvlText w:val=""/>
      <w:lvlJc w:val="left"/>
      <w:pPr>
        <w:ind w:left="1080" w:hanging="360"/>
      </w:pPr>
      <w:rPr>
        <w:rFonts w:ascii="Symbol" w:hAnsi="Symbol"/>
      </w:rPr>
    </w:lvl>
    <w:lvl w:ilvl="7" w:tplc="E5EE8E3E">
      <w:start w:val="1"/>
      <w:numFmt w:val="bullet"/>
      <w:lvlText w:val=""/>
      <w:lvlJc w:val="left"/>
      <w:pPr>
        <w:ind w:left="1080" w:hanging="360"/>
      </w:pPr>
      <w:rPr>
        <w:rFonts w:ascii="Symbol" w:hAnsi="Symbol"/>
      </w:rPr>
    </w:lvl>
    <w:lvl w:ilvl="8" w:tplc="77C8C170">
      <w:start w:val="1"/>
      <w:numFmt w:val="bullet"/>
      <w:lvlText w:val=""/>
      <w:lvlJc w:val="left"/>
      <w:pPr>
        <w:ind w:left="1080" w:hanging="360"/>
      </w:pPr>
      <w:rPr>
        <w:rFonts w:ascii="Symbol" w:hAnsi="Symbol"/>
      </w:rPr>
    </w:lvl>
  </w:abstractNum>
  <w:abstractNum w:abstractNumId="13" w15:restartNumberingAfterBreak="0">
    <w:nsid w:val="037C57C7"/>
    <w:multiLevelType w:val="multilevel"/>
    <w:tmpl w:val="D3527568"/>
    <w:lvl w:ilvl="0">
      <w:numFmt w:val="decimal"/>
      <w:pStyle w:val="ClauseHeadingLVL1"/>
      <w:suff w:val="space"/>
      <w:lvlText w:val="%1"/>
      <w:lvlJc w:val="left"/>
      <w:pPr>
        <w:ind w:left="432" w:hanging="432"/>
      </w:pPr>
      <w:rPr>
        <w:rFonts w:hint="default"/>
      </w:rPr>
    </w:lvl>
    <w:lvl w:ilvl="1">
      <w:start w:val="1"/>
      <w:numFmt w:val="decimal"/>
      <w:pStyle w:val="ClauseHeadingLVL2"/>
      <w:suff w:val="space"/>
      <w:lvlText w:val="%1.%2"/>
      <w:lvlJc w:val="left"/>
      <w:pPr>
        <w:ind w:left="432" w:hanging="432"/>
      </w:pPr>
      <w:rPr>
        <w:rFonts w:hint="default"/>
      </w:rPr>
    </w:lvl>
    <w:lvl w:ilvl="2">
      <w:start w:val="1"/>
      <w:numFmt w:val="decimal"/>
      <w:pStyle w:val="ClauseHeadingLVL3"/>
      <w:suff w:val="space"/>
      <w:lvlText w:val="%1.%2.%3"/>
      <w:lvlJc w:val="left"/>
      <w:pPr>
        <w:ind w:left="432" w:hanging="432"/>
      </w:pPr>
      <w:rPr>
        <w:rFonts w:hint="default"/>
      </w:rPr>
    </w:lvl>
    <w:lvl w:ilvl="3">
      <w:start w:val="1"/>
      <w:numFmt w:val="decimal"/>
      <w:pStyle w:val="ClauseHeadingLVL4"/>
      <w:suff w:val="space"/>
      <w:lvlText w:val="%1.%2.%3.%4"/>
      <w:lvlJc w:val="left"/>
      <w:pPr>
        <w:ind w:left="432" w:hanging="432"/>
      </w:pPr>
      <w:rPr>
        <w:rFonts w:hint="default"/>
      </w:rPr>
    </w:lvl>
    <w:lvl w:ilvl="4">
      <w:start w:val="1"/>
      <w:numFmt w:val="decimal"/>
      <w:pStyle w:val="ClauseHeadingLVL5"/>
      <w:suff w:val="space"/>
      <w:lvlText w:val="%1.%2.%3.%4.%5"/>
      <w:lvlJc w:val="left"/>
      <w:pPr>
        <w:ind w:left="432" w:hanging="432"/>
      </w:pPr>
      <w:rPr>
        <w:rFonts w:hint="default"/>
      </w:rPr>
    </w:lvl>
    <w:lvl w:ilvl="5">
      <w:start w:val="1"/>
      <w:numFmt w:val="decimal"/>
      <w:suff w:val="space"/>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4" w15:restartNumberingAfterBreak="0">
    <w:nsid w:val="052501E9"/>
    <w:multiLevelType w:val="hybridMultilevel"/>
    <w:tmpl w:val="DF94C08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59B44C3"/>
    <w:multiLevelType w:val="hybridMultilevel"/>
    <w:tmpl w:val="2698067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5B46BDC"/>
    <w:multiLevelType w:val="hybridMultilevel"/>
    <w:tmpl w:val="65E2F57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06563F3E"/>
    <w:multiLevelType w:val="hybridMultilevel"/>
    <w:tmpl w:val="E3503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08746FFE"/>
    <w:multiLevelType w:val="hybridMultilevel"/>
    <w:tmpl w:val="68FE387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08F30AAD"/>
    <w:multiLevelType w:val="hybridMultilevel"/>
    <w:tmpl w:val="A40E3BC2"/>
    <w:lvl w:ilvl="0" w:tplc="F87066F2">
      <w:start w:val="1"/>
      <w:numFmt w:val="bullet"/>
      <w:lvlText w:val=""/>
      <w:lvlJc w:val="left"/>
      <w:pPr>
        <w:ind w:left="720" w:hanging="360"/>
      </w:pPr>
      <w:rPr>
        <w:rFonts w:ascii="Symbol" w:hAnsi="Symbol"/>
      </w:rPr>
    </w:lvl>
    <w:lvl w:ilvl="1" w:tplc="BF5EF4C0">
      <w:start w:val="1"/>
      <w:numFmt w:val="bullet"/>
      <w:lvlText w:val=""/>
      <w:lvlJc w:val="left"/>
      <w:pPr>
        <w:ind w:left="720" w:hanging="360"/>
      </w:pPr>
      <w:rPr>
        <w:rFonts w:ascii="Symbol" w:hAnsi="Symbol"/>
      </w:rPr>
    </w:lvl>
    <w:lvl w:ilvl="2" w:tplc="F5F68EEE">
      <w:start w:val="1"/>
      <w:numFmt w:val="bullet"/>
      <w:lvlText w:val=""/>
      <w:lvlJc w:val="left"/>
      <w:pPr>
        <w:ind w:left="720" w:hanging="360"/>
      </w:pPr>
      <w:rPr>
        <w:rFonts w:ascii="Symbol" w:hAnsi="Symbol"/>
      </w:rPr>
    </w:lvl>
    <w:lvl w:ilvl="3" w:tplc="E4DEA75E">
      <w:start w:val="1"/>
      <w:numFmt w:val="bullet"/>
      <w:lvlText w:val=""/>
      <w:lvlJc w:val="left"/>
      <w:pPr>
        <w:ind w:left="720" w:hanging="360"/>
      </w:pPr>
      <w:rPr>
        <w:rFonts w:ascii="Symbol" w:hAnsi="Symbol"/>
      </w:rPr>
    </w:lvl>
    <w:lvl w:ilvl="4" w:tplc="33F80678">
      <w:start w:val="1"/>
      <w:numFmt w:val="bullet"/>
      <w:lvlText w:val=""/>
      <w:lvlJc w:val="left"/>
      <w:pPr>
        <w:ind w:left="720" w:hanging="360"/>
      </w:pPr>
      <w:rPr>
        <w:rFonts w:ascii="Symbol" w:hAnsi="Symbol"/>
      </w:rPr>
    </w:lvl>
    <w:lvl w:ilvl="5" w:tplc="8408BDC0">
      <w:start w:val="1"/>
      <w:numFmt w:val="bullet"/>
      <w:lvlText w:val=""/>
      <w:lvlJc w:val="left"/>
      <w:pPr>
        <w:ind w:left="720" w:hanging="360"/>
      </w:pPr>
      <w:rPr>
        <w:rFonts w:ascii="Symbol" w:hAnsi="Symbol"/>
      </w:rPr>
    </w:lvl>
    <w:lvl w:ilvl="6" w:tplc="1E3E813E">
      <w:start w:val="1"/>
      <w:numFmt w:val="bullet"/>
      <w:lvlText w:val=""/>
      <w:lvlJc w:val="left"/>
      <w:pPr>
        <w:ind w:left="720" w:hanging="360"/>
      </w:pPr>
      <w:rPr>
        <w:rFonts w:ascii="Symbol" w:hAnsi="Symbol"/>
      </w:rPr>
    </w:lvl>
    <w:lvl w:ilvl="7" w:tplc="8D7A1CB6">
      <w:start w:val="1"/>
      <w:numFmt w:val="bullet"/>
      <w:lvlText w:val=""/>
      <w:lvlJc w:val="left"/>
      <w:pPr>
        <w:ind w:left="720" w:hanging="360"/>
      </w:pPr>
      <w:rPr>
        <w:rFonts w:ascii="Symbol" w:hAnsi="Symbol"/>
      </w:rPr>
    </w:lvl>
    <w:lvl w:ilvl="8" w:tplc="CDA6EEA4">
      <w:start w:val="1"/>
      <w:numFmt w:val="bullet"/>
      <w:lvlText w:val=""/>
      <w:lvlJc w:val="left"/>
      <w:pPr>
        <w:ind w:left="720" w:hanging="360"/>
      </w:pPr>
      <w:rPr>
        <w:rFonts w:ascii="Symbol" w:hAnsi="Symbol"/>
      </w:rPr>
    </w:lvl>
  </w:abstractNum>
  <w:abstractNum w:abstractNumId="20" w15:restartNumberingAfterBreak="0">
    <w:nsid w:val="0B003BFE"/>
    <w:multiLevelType w:val="hybridMultilevel"/>
    <w:tmpl w:val="951A6E0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0B363D9B"/>
    <w:multiLevelType w:val="hybridMultilevel"/>
    <w:tmpl w:val="63E60678"/>
    <w:lvl w:ilvl="0" w:tplc="A7FCE9B6">
      <w:start w:val="1"/>
      <w:numFmt w:val="bullet"/>
      <w:lvlText w:val=""/>
      <w:lvlJc w:val="left"/>
      <w:pPr>
        <w:ind w:left="720" w:hanging="360"/>
      </w:pPr>
      <w:rPr>
        <w:rFonts w:ascii="Symbol" w:hAnsi="Symbol"/>
      </w:rPr>
    </w:lvl>
    <w:lvl w:ilvl="1" w:tplc="6826D128">
      <w:start w:val="1"/>
      <w:numFmt w:val="bullet"/>
      <w:lvlText w:val=""/>
      <w:lvlJc w:val="left"/>
      <w:pPr>
        <w:ind w:left="720" w:hanging="360"/>
      </w:pPr>
      <w:rPr>
        <w:rFonts w:ascii="Symbol" w:hAnsi="Symbol"/>
      </w:rPr>
    </w:lvl>
    <w:lvl w:ilvl="2" w:tplc="8F3458A2">
      <w:start w:val="1"/>
      <w:numFmt w:val="bullet"/>
      <w:lvlText w:val=""/>
      <w:lvlJc w:val="left"/>
      <w:pPr>
        <w:ind w:left="720" w:hanging="360"/>
      </w:pPr>
      <w:rPr>
        <w:rFonts w:ascii="Symbol" w:hAnsi="Symbol"/>
      </w:rPr>
    </w:lvl>
    <w:lvl w:ilvl="3" w:tplc="B93013EC">
      <w:start w:val="1"/>
      <w:numFmt w:val="bullet"/>
      <w:lvlText w:val=""/>
      <w:lvlJc w:val="left"/>
      <w:pPr>
        <w:ind w:left="720" w:hanging="360"/>
      </w:pPr>
      <w:rPr>
        <w:rFonts w:ascii="Symbol" w:hAnsi="Symbol"/>
      </w:rPr>
    </w:lvl>
    <w:lvl w:ilvl="4" w:tplc="9E0E1F86">
      <w:start w:val="1"/>
      <w:numFmt w:val="bullet"/>
      <w:lvlText w:val=""/>
      <w:lvlJc w:val="left"/>
      <w:pPr>
        <w:ind w:left="720" w:hanging="360"/>
      </w:pPr>
      <w:rPr>
        <w:rFonts w:ascii="Symbol" w:hAnsi="Symbol"/>
      </w:rPr>
    </w:lvl>
    <w:lvl w:ilvl="5" w:tplc="B8A657FC">
      <w:start w:val="1"/>
      <w:numFmt w:val="bullet"/>
      <w:lvlText w:val=""/>
      <w:lvlJc w:val="left"/>
      <w:pPr>
        <w:ind w:left="720" w:hanging="360"/>
      </w:pPr>
      <w:rPr>
        <w:rFonts w:ascii="Symbol" w:hAnsi="Symbol"/>
      </w:rPr>
    </w:lvl>
    <w:lvl w:ilvl="6" w:tplc="C0DEAF26">
      <w:start w:val="1"/>
      <w:numFmt w:val="bullet"/>
      <w:lvlText w:val=""/>
      <w:lvlJc w:val="left"/>
      <w:pPr>
        <w:ind w:left="720" w:hanging="360"/>
      </w:pPr>
      <w:rPr>
        <w:rFonts w:ascii="Symbol" w:hAnsi="Symbol"/>
      </w:rPr>
    </w:lvl>
    <w:lvl w:ilvl="7" w:tplc="ECE47890">
      <w:start w:val="1"/>
      <w:numFmt w:val="bullet"/>
      <w:lvlText w:val=""/>
      <w:lvlJc w:val="left"/>
      <w:pPr>
        <w:ind w:left="720" w:hanging="360"/>
      </w:pPr>
      <w:rPr>
        <w:rFonts w:ascii="Symbol" w:hAnsi="Symbol"/>
      </w:rPr>
    </w:lvl>
    <w:lvl w:ilvl="8" w:tplc="94A6168E">
      <w:start w:val="1"/>
      <w:numFmt w:val="bullet"/>
      <w:lvlText w:val=""/>
      <w:lvlJc w:val="left"/>
      <w:pPr>
        <w:ind w:left="720" w:hanging="360"/>
      </w:pPr>
      <w:rPr>
        <w:rFonts w:ascii="Symbol" w:hAnsi="Symbol"/>
      </w:rPr>
    </w:lvl>
  </w:abstractNum>
  <w:abstractNum w:abstractNumId="22" w15:restartNumberingAfterBreak="0">
    <w:nsid w:val="0C670D84"/>
    <w:multiLevelType w:val="hybridMultilevel"/>
    <w:tmpl w:val="40DA47D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0DEE08D4"/>
    <w:multiLevelType w:val="hybridMultilevel"/>
    <w:tmpl w:val="D6702A50"/>
    <w:lvl w:ilvl="0" w:tplc="6958E372">
      <w:start w:val="1"/>
      <w:numFmt w:val="decimal"/>
      <w:pStyle w:val="NotesListLVL1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2712B3"/>
    <w:multiLevelType w:val="hybridMultilevel"/>
    <w:tmpl w:val="0364618E"/>
    <w:lvl w:ilvl="0" w:tplc="013EDFB4">
      <w:start w:val="1"/>
      <w:numFmt w:val="bullet"/>
      <w:lvlText w:val=""/>
      <w:lvlJc w:val="left"/>
      <w:pPr>
        <w:ind w:left="1080" w:hanging="360"/>
      </w:pPr>
      <w:rPr>
        <w:rFonts w:ascii="Symbol" w:hAnsi="Symbol"/>
      </w:rPr>
    </w:lvl>
    <w:lvl w:ilvl="1" w:tplc="8DF434B8">
      <w:start w:val="1"/>
      <w:numFmt w:val="bullet"/>
      <w:lvlText w:val=""/>
      <w:lvlJc w:val="left"/>
      <w:pPr>
        <w:ind w:left="1080" w:hanging="360"/>
      </w:pPr>
      <w:rPr>
        <w:rFonts w:ascii="Symbol" w:hAnsi="Symbol"/>
      </w:rPr>
    </w:lvl>
    <w:lvl w:ilvl="2" w:tplc="0268A9A2">
      <w:start w:val="1"/>
      <w:numFmt w:val="bullet"/>
      <w:lvlText w:val=""/>
      <w:lvlJc w:val="left"/>
      <w:pPr>
        <w:ind w:left="1080" w:hanging="360"/>
      </w:pPr>
      <w:rPr>
        <w:rFonts w:ascii="Symbol" w:hAnsi="Symbol"/>
      </w:rPr>
    </w:lvl>
    <w:lvl w:ilvl="3" w:tplc="569E87D2">
      <w:start w:val="1"/>
      <w:numFmt w:val="bullet"/>
      <w:lvlText w:val=""/>
      <w:lvlJc w:val="left"/>
      <w:pPr>
        <w:ind w:left="1080" w:hanging="360"/>
      </w:pPr>
      <w:rPr>
        <w:rFonts w:ascii="Symbol" w:hAnsi="Symbol"/>
      </w:rPr>
    </w:lvl>
    <w:lvl w:ilvl="4" w:tplc="14E60A1A">
      <w:start w:val="1"/>
      <w:numFmt w:val="bullet"/>
      <w:lvlText w:val=""/>
      <w:lvlJc w:val="left"/>
      <w:pPr>
        <w:ind w:left="1080" w:hanging="360"/>
      </w:pPr>
      <w:rPr>
        <w:rFonts w:ascii="Symbol" w:hAnsi="Symbol"/>
      </w:rPr>
    </w:lvl>
    <w:lvl w:ilvl="5" w:tplc="F586C5B2">
      <w:start w:val="1"/>
      <w:numFmt w:val="bullet"/>
      <w:lvlText w:val=""/>
      <w:lvlJc w:val="left"/>
      <w:pPr>
        <w:ind w:left="1080" w:hanging="360"/>
      </w:pPr>
      <w:rPr>
        <w:rFonts w:ascii="Symbol" w:hAnsi="Symbol"/>
      </w:rPr>
    </w:lvl>
    <w:lvl w:ilvl="6" w:tplc="C936ABA8">
      <w:start w:val="1"/>
      <w:numFmt w:val="bullet"/>
      <w:lvlText w:val=""/>
      <w:lvlJc w:val="left"/>
      <w:pPr>
        <w:ind w:left="1080" w:hanging="360"/>
      </w:pPr>
      <w:rPr>
        <w:rFonts w:ascii="Symbol" w:hAnsi="Symbol"/>
      </w:rPr>
    </w:lvl>
    <w:lvl w:ilvl="7" w:tplc="C7466DE6">
      <w:start w:val="1"/>
      <w:numFmt w:val="bullet"/>
      <w:lvlText w:val=""/>
      <w:lvlJc w:val="left"/>
      <w:pPr>
        <w:ind w:left="1080" w:hanging="360"/>
      </w:pPr>
      <w:rPr>
        <w:rFonts w:ascii="Symbol" w:hAnsi="Symbol"/>
      </w:rPr>
    </w:lvl>
    <w:lvl w:ilvl="8" w:tplc="AA4E0330">
      <w:start w:val="1"/>
      <w:numFmt w:val="bullet"/>
      <w:lvlText w:val=""/>
      <w:lvlJc w:val="left"/>
      <w:pPr>
        <w:ind w:left="1080" w:hanging="360"/>
      </w:pPr>
      <w:rPr>
        <w:rFonts w:ascii="Symbol" w:hAnsi="Symbol"/>
      </w:rPr>
    </w:lvl>
  </w:abstractNum>
  <w:abstractNum w:abstractNumId="25" w15:restartNumberingAfterBreak="0">
    <w:nsid w:val="0F916D76"/>
    <w:multiLevelType w:val="hybridMultilevel"/>
    <w:tmpl w:val="0DC829B0"/>
    <w:lvl w:ilvl="0" w:tplc="AFE6B3AA">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1BD8872C">
      <w:start w:val="1"/>
      <w:numFmt w:val="lowerLetter"/>
      <w:lvlText w:val="%2"/>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1070E280">
      <w:start w:val="1"/>
      <w:numFmt w:val="lowerRoman"/>
      <w:lvlText w:val="%3"/>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E7821484">
      <w:start w:val="1"/>
      <w:numFmt w:val="decimal"/>
      <w:lvlText w:val="%4"/>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84C4CE60">
      <w:start w:val="1"/>
      <w:numFmt w:val="lowerLetter"/>
      <w:lvlText w:val="%5"/>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F7E832A6">
      <w:start w:val="1"/>
      <w:numFmt w:val="lowerRoman"/>
      <w:lvlText w:val="%6"/>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8F0AD788">
      <w:start w:val="1"/>
      <w:numFmt w:val="decimal"/>
      <w:lvlText w:val="%7"/>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F8DE0176">
      <w:start w:val="1"/>
      <w:numFmt w:val="lowerLetter"/>
      <w:lvlText w:val="%8"/>
      <w:lvlJc w:val="left"/>
      <w:pPr>
        <w:ind w:left="54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467A471A">
      <w:start w:val="1"/>
      <w:numFmt w:val="lowerRoman"/>
      <w:lvlText w:val="%9"/>
      <w:lvlJc w:val="left"/>
      <w:pPr>
        <w:ind w:left="61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1841EFF"/>
    <w:multiLevelType w:val="multilevel"/>
    <w:tmpl w:val="DAB4DC2C"/>
    <w:styleLink w:val="CSAmulti-levellist"/>
    <w:lvl w:ilvl="0">
      <w:start w:val="1"/>
      <w:numFmt w:val="lowerLetter"/>
      <w:pStyle w:val="OrderedListLVL1a"/>
      <w:lvlText w:val="%1)"/>
      <w:lvlJc w:val="left"/>
      <w:pPr>
        <w:ind w:left="284" w:hanging="28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Restart w:val="0"/>
      <w:pStyle w:val="OrderedListLVL2i"/>
      <w:lvlText w:val="%2)"/>
      <w:lvlJc w:val="left"/>
      <w:pPr>
        <w:tabs>
          <w:tab w:val="num" w:pos="340"/>
        </w:tabs>
        <w:ind w:left="567" w:hanging="567"/>
      </w:pPr>
      <w:rPr>
        <w:rFonts w:hint="default"/>
      </w:rPr>
    </w:lvl>
    <w:lvl w:ilvl="2">
      <w:start w:val="1"/>
      <w:numFmt w:val="upperLetter"/>
      <w:lvlRestart w:val="0"/>
      <w:pStyle w:val="OrderedListLVL31"/>
      <w:lvlText w:val="%3)"/>
      <w:lvlJc w:val="left"/>
      <w:pPr>
        <w:ind w:left="851" w:hanging="851"/>
      </w:pPr>
      <w:rPr>
        <w:rFonts w:hint="default"/>
      </w:rPr>
    </w:lvl>
    <w:lvl w:ilvl="3">
      <w:start w:val="1"/>
      <w:numFmt w:val="upperRoman"/>
      <w:pStyle w:val="OrderedListLVL4A"/>
      <w:lvlText w:val="%4)"/>
      <w:lvlJc w:val="left"/>
      <w:pPr>
        <w:ind w:left="1134" w:hanging="1134"/>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7" w15:restartNumberingAfterBreak="0">
    <w:nsid w:val="132347E8"/>
    <w:multiLevelType w:val="hybridMultilevel"/>
    <w:tmpl w:val="8730D10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8F46CE8"/>
    <w:multiLevelType w:val="hybridMultilevel"/>
    <w:tmpl w:val="82C8CEF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19243ACB"/>
    <w:multiLevelType w:val="hybridMultilevel"/>
    <w:tmpl w:val="989AB1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1AC23D04"/>
    <w:multiLevelType w:val="multilevel"/>
    <w:tmpl w:val="DAB4DC2C"/>
    <w:numStyleLink w:val="CSAmulti-levellist"/>
  </w:abstractNum>
  <w:abstractNum w:abstractNumId="31" w15:restartNumberingAfterBreak="0">
    <w:nsid w:val="1DC07E0C"/>
    <w:multiLevelType w:val="hybridMultilevel"/>
    <w:tmpl w:val="E8A6CE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1E235B15"/>
    <w:multiLevelType w:val="hybridMultilevel"/>
    <w:tmpl w:val="7744CA14"/>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1FB81C7E"/>
    <w:multiLevelType w:val="hybridMultilevel"/>
    <w:tmpl w:val="A8707628"/>
    <w:lvl w:ilvl="0" w:tplc="10090001">
      <w:start w:val="1"/>
      <w:numFmt w:val="bullet"/>
      <w:lvlText w:val=""/>
      <w:lvlJc w:val="left"/>
      <w:pPr>
        <w:ind w:left="370" w:hanging="360"/>
      </w:pPr>
      <w:rPr>
        <w:rFonts w:ascii="Symbol" w:hAnsi="Symbol" w:hint="default"/>
      </w:rPr>
    </w:lvl>
    <w:lvl w:ilvl="1" w:tplc="10090003" w:tentative="1">
      <w:start w:val="1"/>
      <w:numFmt w:val="bullet"/>
      <w:lvlText w:val="o"/>
      <w:lvlJc w:val="left"/>
      <w:pPr>
        <w:ind w:left="1090" w:hanging="360"/>
      </w:pPr>
      <w:rPr>
        <w:rFonts w:ascii="Courier New" w:hAnsi="Courier New" w:cs="Courier New" w:hint="default"/>
      </w:rPr>
    </w:lvl>
    <w:lvl w:ilvl="2" w:tplc="10090005" w:tentative="1">
      <w:start w:val="1"/>
      <w:numFmt w:val="bullet"/>
      <w:lvlText w:val=""/>
      <w:lvlJc w:val="left"/>
      <w:pPr>
        <w:ind w:left="1810" w:hanging="360"/>
      </w:pPr>
      <w:rPr>
        <w:rFonts w:ascii="Wingdings" w:hAnsi="Wingdings" w:hint="default"/>
      </w:rPr>
    </w:lvl>
    <w:lvl w:ilvl="3" w:tplc="10090001" w:tentative="1">
      <w:start w:val="1"/>
      <w:numFmt w:val="bullet"/>
      <w:lvlText w:val=""/>
      <w:lvlJc w:val="left"/>
      <w:pPr>
        <w:ind w:left="2530" w:hanging="360"/>
      </w:pPr>
      <w:rPr>
        <w:rFonts w:ascii="Symbol" w:hAnsi="Symbol" w:hint="default"/>
      </w:rPr>
    </w:lvl>
    <w:lvl w:ilvl="4" w:tplc="10090003" w:tentative="1">
      <w:start w:val="1"/>
      <w:numFmt w:val="bullet"/>
      <w:lvlText w:val="o"/>
      <w:lvlJc w:val="left"/>
      <w:pPr>
        <w:ind w:left="3250" w:hanging="360"/>
      </w:pPr>
      <w:rPr>
        <w:rFonts w:ascii="Courier New" w:hAnsi="Courier New" w:cs="Courier New" w:hint="default"/>
      </w:rPr>
    </w:lvl>
    <w:lvl w:ilvl="5" w:tplc="10090005" w:tentative="1">
      <w:start w:val="1"/>
      <w:numFmt w:val="bullet"/>
      <w:lvlText w:val=""/>
      <w:lvlJc w:val="left"/>
      <w:pPr>
        <w:ind w:left="3970" w:hanging="360"/>
      </w:pPr>
      <w:rPr>
        <w:rFonts w:ascii="Wingdings" w:hAnsi="Wingdings" w:hint="default"/>
      </w:rPr>
    </w:lvl>
    <w:lvl w:ilvl="6" w:tplc="10090001" w:tentative="1">
      <w:start w:val="1"/>
      <w:numFmt w:val="bullet"/>
      <w:lvlText w:val=""/>
      <w:lvlJc w:val="left"/>
      <w:pPr>
        <w:ind w:left="4690" w:hanging="360"/>
      </w:pPr>
      <w:rPr>
        <w:rFonts w:ascii="Symbol" w:hAnsi="Symbol" w:hint="default"/>
      </w:rPr>
    </w:lvl>
    <w:lvl w:ilvl="7" w:tplc="10090003" w:tentative="1">
      <w:start w:val="1"/>
      <w:numFmt w:val="bullet"/>
      <w:lvlText w:val="o"/>
      <w:lvlJc w:val="left"/>
      <w:pPr>
        <w:ind w:left="5410" w:hanging="360"/>
      </w:pPr>
      <w:rPr>
        <w:rFonts w:ascii="Courier New" w:hAnsi="Courier New" w:cs="Courier New" w:hint="default"/>
      </w:rPr>
    </w:lvl>
    <w:lvl w:ilvl="8" w:tplc="10090005" w:tentative="1">
      <w:start w:val="1"/>
      <w:numFmt w:val="bullet"/>
      <w:lvlText w:val=""/>
      <w:lvlJc w:val="left"/>
      <w:pPr>
        <w:ind w:left="6130" w:hanging="360"/>
      </w:pPr>
      <w:rPr>
        <w:rFonts w:ascii="Wingdings" w:hAnsi="Wingdings" w:hint="default"/>
      </w:rPr>
    </w:lvl>
  </w:abstractNum>
  <w:abstractNum w:abstractNumId="34" w15:restartNumberingAfterBreak="0">
    <w:nsid w:val="23442ABF"/>
    <w:multiLevelType w:val="hybridMultilevel"/>
    <w:tmpl w:val="14D0DEC2"/>
    <w:lvl w:ilvl="0" w:tplc="3BD81FB2">
      <w:start w:val="1"/>
      <w:numFmt w:val="bullet"/>
      <w:pStyle w:val="UnorderedListLVL1"/>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F076E0"/>
    <w:multiLevelType w:val="hybridMultilevel"/>
    <w:tmpl w:val="81D2F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8690AE4"/>
    <w:multiLevelType w:val="multilevel"/>
    <w:tmpl w:val="F31411AC"/>
    <w:lvl w:ilvl="0">
      <w:numFmt w:val="decimal"/>
      <w:pStyle w:val="Heading1"/>
      <w:lvlText w:val="%1"/>
      <w:lvlJc w:val="left"/>
      <w:pPr>
        <w:ind w:left="432" w:hanging="432"/>
      </w:pPr>
      <w:rPr>
        <w:rFonts w:cs="Times New Roman"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297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2C211C6D"/>
    <w:multiLevelType w:val="hybridMultilevel"/>
    <w:tmpl w:val="5BA2B0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2FB04279"/>
    <w:multiLevelType w:val="hybridMultilevel"/>
    <w:tmpl w:val="B75CD9A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1387B2B"/>
    <w:multiLevelType w:val="hybridMultilevel"/>
    <w:tmpl w:val="A6964AD8"/>
    <w:lvl w:ilvl="0" w:tplc="3BDCCC56">
      <w:start w:val="1"/>
      <w:numFmt w:val="lowerLetter"/>
      <w:pStyle w:val="NotesListLVL2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16D50E6"/>
    <w:multiLevelType w:val="hybridMultilevel"/>
    <w:tmpl w:val="B7F6E1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33E7DFA"/>
    <w:multiLevelType w:val="hybridMultilevel"/>
    <w:tmpl w:val="6428E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49D3891"/>
    <w:multiLevelType w:val="hybridMultilevel"/>
    <w:tmpl w:val="B5309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5135A31"/>
    <w:multiLevelType w:val="hybridMultilevel"/>
    <w:tmpl w:val="975876FE"/>
    <w:lvl w:ilvl="0" w:tplc="644E7C06">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96F6C2BE">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8578B718">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86C47C2A">
      <w:start w:val="1"/>
      <w:numFmt w:val="lowerLetter"/>
      <w:lvlRestart w:val="0"/>
      <w:lvlText w:val="%4)"/>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EAE4C020">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106437C6">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32A43DC8">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A3A44ABA">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260E408A">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56F15AC"/>
    <w:multiLevelType w:val="hybridMultilevel"/>
    <w:tmpl w:val="25A80CD8"/>
    <w:lvl w:ilvl="0" w:tplc="10090017">
      <w:start w:val="1"/>
      <w:numFmt w:val="lowerLetter"/>
      <w:lvlText w:val="%1)"/>
      <w:lvlJc w:val="left"/>
      <w:pPr>
        <w:ind w:left="1080" w:hanging="360"/>
      </w:pPr>
    </w:lvl>
    <w:lvl w:ilvl="1" w:tplc="1009001B">
      <w:start w:val="1"/>
      <w:numFmt w:val="lowerRoman"/>
      <w:lvlText w:val="%2."/>
      <w:lvlJc w:val="righ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35B2209A"/>
    <w:multiLevelType w:val="multilevel"/>
    <w:tmpl w:val="04440B44"/>
    <w:styleLink w:val="Style1"/>
    <w:lvl w:ilvl="0">
      <w:start w:val="1"/>
      <w:numFmt w:val="decimal"/>
      <w:isLg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62D0A41"/>
    <w:multiLevelType w:val="multilevel"/>
    <w:tmpl w:val="C3F2A946"/>
    <w:name w:val="A."/>
    <w:lvl w:ilvl="0">
      <w:start w:val="1"/>
      <w:numFmt w:val="decima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C55482E"/>
    <w:multiLevelType w:val="hybridMultilevel"/>
    <w:tmpl w:val="8BF4BA1A"/>
    <w:lvl w:ilvl="0" w:tplc="24308C6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2E5BFA">
      <w:start w:val="1"/>
      <w:numFmt w:val="lowerLetter"/>
      <w:lvlText w:val="%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0CC2E">
      <w:start w:val="1"/>
      <w:numFmt w:val="lowerRoman"/>
      <w:lvlText w:val="%3"/>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3C24AE">
      <w:start w:val="1"/>
      <w:numFmt w:val="decimal"/>
      <w:lvlText w:val="%4"/>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C23E38">
      <w:start w:val="1"/>
      <w:numFmt w:val="decimal"/>
      <w:lvlRestart w:val="0"/>
      <w:lvlText w:val="%5."/>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2ED1CE">
      <w:start w:val="1"/>
      <w:numFmt w:val="lowerRoman"/>
      <w:lvlText w:val="%6"/>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3CBD30">
      <w:start w:val="1"/>
      <w:numFmt w:val="decimal"/>
      <w:lvlText w:val="%7"/>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BA0AFE">
      <w:start w:val="1"/>
      <w:numFmt w:val="lowerLetter"/>
      <w:lvlText w:val="%8"/>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F81F80">
      <w:start w:val="1"/>
      <w:numFmt w:val="lowerRoman"/>
      <w:lvlText w:val="%9"/>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DB21F9F"/>
    <w:multiLevelType w:val="multilevel"/>
    <w:tmpl w:val="FA52C3D8"/>
    <w:styleLink w:val="Annexnumbering"/>
    <w:lvl w:ilvl="0">
      <w:start w:val="1"/>
      <w:numFmt w:val="upperLetter"/>
      <w:lvlText w:val="Annex %1"/>
      <w:lvlJc w:val="left"/>
      <w:pPr>
        <w:ind w:left="432" w:hanging="432"/>
      </w:pPr>
      <w:rPr>
        <w:rFonts w:hint="default"/>
        <w:b w:val="0"/>
        <w:i w:val="0"/>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3E032D48"/>
    <w:multiLevelType w:val="hybridMultilevel"/>
    <w:tmpl w:val="A8B6C6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17D2021"/>
    <w:multiLevelType w:val="hybridMultilevel"/>
    <w:tmpl w:val="9E828F8A"/>
    <w:lvl w:ilvl="0" w:tplc="13E4636C">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A86A63A6">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45F8C3A0">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87E85172">
      <w:start w:val="1"/>
      <w:numFmt w:val="decimal"/>
      <w:lvlRestart w:val="0"/>
      <w:lvlText w:val="%4"/>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FE280154">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5E348A54">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37C86B76">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EA6CC764">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E53A67FC">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65C6CCD"/>
    <w:multiLevelType w:val="hybridMultilevel"/>
    <w:tmpl w:val="9A16D4DE"/>
    <w:lvl w:ilvl="0" w:tplc="1009000F">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49C254DA"/>
    <w:multiLevelType w:val="hybridMultilevel"/>
    <w:tmpl w:val="F48AF232"/>
    <w:lvl w:ilvl="0" w:tplc="1009001B">
      <w:start w:val="1"/>
      <w:numFmt w:val="lowerRoman"/>
      <w:lvlText w:val="%1."/>
      <w:lvlJc w:val="right"/>
      <w:pPr>
        <w:ind w:left="144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4A445E8B"/>
    <w:multiLevelType w:val="hybridMultilevel"/>
    <w:tmpl w:val="769E0346"/>
    <w:lvl w:ilvl="0" w:tplc="14B27268">
      <w:start w:val="1"/>
      <w:numFmt w:val="bullet"/>
      <w:pStyle w:val="UnorderedListLVL4"/>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4A573AF7"/>
    <w:multiLevelType w:val="hybridMultilevel"/>
    <w:tmpl w:val="3126E96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4B4C63A9"/>
    <w:multiLevelType w:val="hybridMultilevel"/>
    <w:tmpl w:val="3B84B7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DB435AF"/>
    <w:multiLevelType w:val="hybridMultilevel"/>
    <w:tmpl w:val="81A877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52D16D5E"/>
    <w:multiLevelType w:val="hybridMultilevel"/>
    <w:tmpl w:val="1EA04F58"/>
    <w:lvl w:ilvl="0" w:tplc="5F860954">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2E329EB4">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11903F9E">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1980BA92">
      <w:start w:val="1"/>
      <w:numFmt w:val="decimal"/>
      <w:lvlRestart w:val="0"/>
      <w:lvlText w:val="%4"/>
      <w:lvlJc w:val="left"/>
      <w:pPr>
        <w:ind w:left="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2034F21A">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8B629054">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8E34EB5C">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B27264DE">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0F48C3CC">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53DB4279"/>
    <w:multiLevelType w:val="hybridMultilevel"/>
    <w:tmpl w:val="D8E8E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55F0147E"/>
    <w:multiLevelType w:val="hybridMultilevel"/>
    <w:tmpl w:val="3BA453F8"/>
    <w:lvl w:ilvl="0" w:tplc="EF9E09BE">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0FFEC374">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CFF69556">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1009001B">
      <w:start w:val="1"/>
      <w:numFmt w:val="lowerRoman"/>
      <w:lvlText w:val="%4."/>
      <w:lvlJc w:val="right"/>
      <w:pPr>
        <w:ind w:left="1440" w:hanging="360"/>
      </w:pPr>
    </w:lvl>
    <w:lvl w:ilvl="4" w:tplc="6C1A842E">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76B0C3CE">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5DD64B68">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6B843D30">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BFA803EE">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9B1254F"/>
    <w:multiLevelType w:val="hybridMultilevel"/>
    <w:tmpl w:val="DD34A4E0"/>
    <w:lvl w:ilvl="0" w:tplc="10090017">
      <w:start w:val="1"/>
      <w:numFmt w:val="lowerLetter"/>
      <w:lvlText w:val="%1)"/>
      <w:lvlJc w:val="left"/>
      <w:pPr>
        <w:ind w:left="791" w:hanging="360"/>
      </w:pPr>
    </w:lvl>
    <w:lvl w:ilvl="1" w:tplc="10090019" w:tentative="1">
      <w:start w:val="1"/>
      <w:numFmt w:val="lowerLetter"/>
      <w:lvlText w:val="%2."/>
      <w:lvlJc w:val="left"/>
      <w:pPr>
        <w:ind w:left="1511" w:hanging="360"/>
      </w:pPr>
    </w:lvl>
    <w:lvl w:ilvl="2" w:tplc="1009001B" w:tentative="1">
      <w:start w:val="1"/>
      <w:numFmt w:val="lowerRoman"/>
      <w:lvlText w:val="%3."/>
      <w:lvlJc w:val="right"/>
      <w:pPr>
        <w:ind w:left="2231" w:hanging="180"/>
      </w:pPr>
    </w:lvl>
    <w:lvl w:ilvl="3" w:tplc="1009000F" w:tentative="1">
      <w:start w:val="1"/>
      <w:numFmt w:val="decimal"/>
      <w:lvlText w:val="%4."/>
      <w:lvlJc w:val="left"/>
      <w:pPr>
        <w:ind w:left="2951" w:hanging="360"/>
      </w:pPr>
    </w:lvl>
    <w:lvl w:ilvl="4" w:tplc="10090019" w:tentative="1">
      <w:start w:val="1"/>
      <w:numFmt w:val="lowerLetter"/>
      <w:lvlText w:val="%5."/>
      <w:lvlJc w:val="left"/>
      <w:pPr>
        <w:ind w:left="3671" w:hanging="360"/>
      </w:pPr>
    </w:lvl>
    <w:lvl w:ilvl="5" w:tplc="1009001B" w:tentative="1">
      <w:start w:val="1"/>
      <w:numFmt w:val="lowerRoman"/>
      <w:lvlText w:val="%6."/>
      <w:lvlJc w:val="right"/>
      <w:pPr>
        <w:ind w:left="4391" w:hanging="180"/>
      </w:pPr>
    </w:lvl>
    <w:lvl w:ilvl="6" w:tplc="1009000F" w:tentative="1">
      <w:start w:val="1"/>
      <w:numFmt w:val="decimal"/>
      <w:lvlText w:val="%7."/>
      <w:lvlJc w:val="left"/>
      <w:pPr>
        <w:ind w:left="5111" w:hanging="360"/>
      </w:pPr>
    </w:lvl>
    <w:lvl w:ilvl="7" w:tplc="10090019" w:tentative="1">
      <w:start w:val="1"/>
      <w:numFmt w:val="lowerLetter"/>
      <w:lvlText w:val="%8."/>
      <w:lvlJc w:val="left"/>
      <w:pPr>
        <w:ind w:left="5831" w:hanging="360"/>
      </w:pPr>
    </w:lvl>
    <w:lvl w:ilvl="8" w:tplc="1009001B" w:tentative="1">
      <w:start w:val="1"/>
      <w:numFmt w:val="lowerRoman"/>
      <w:lvlText w:val="%9."/>
      <w:lvlJc w:val="right"/>
      <w:pPr>
        <w:ind w:left="6551" w:hanging="180"/>
      </w:pPr>
    </w:lvl>
  </w:abstractNum>
  <w:abstractNum w:abstractNumId="61" w15:restartNumberingAfterBreak="0">
    <w:nsid w:val="5B76001D"/>
    <w:multiLevelType w:val="hybridMultilevel"/>
    <w:tmpl w:val="2B34F2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EA81A8A"/>
    <w:multiLevelType w:val="hybridMultilevel"/>
    <w:tmpl w:val="88883B14"/>
    <w:lvl w:ilvl="0" w:tplc="D122C2F6">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0916CC54">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279C1A4C">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2C06526E">
      <w:start w:val="4"/>
      <w:numFmt w:val="decimal"/>
      <w:lvlRestart w:val="0"/>
      <w:lvlText w:val="%4"/>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BC5A6EAE">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82DCA0BE">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25EC1C90">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31920F0C">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A82C30AA">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5F700D90"/>
    <w:multiLevelType w:val="hybridMultilevel"/>
    <w:tmpl w:val="E1669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09A4492"/>
    <w:multiLevelType w:val="hybridMultilevel"/>
    <w:tmpl w:val="ACDCFF54"/>
    <w:lvl w:ilvl="0" w:tplc="75E07EB8">
      <w:start w:val="1"/>
      <w:numFmt w:val="bullet"/>
      <w:pStyle w:val="UnorderedListLVL2"/>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65" w15:restartNumberingAfterBreak="0">
    <w:nsid w:val="61C1643B"/>
    <w:multiLevelType w:val="hybridMultilevel"/>
    <w:tmpl w:val="F074299C"/>
    <w:lvl w:ilvl="0" w:tplc="D2BC0546">
      <w:start w:val="1"/>
      <w:numFmt w:val="bullet"/>
      <w:pStyle w:val="UnorderedListLVL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65ED01AD"/>
    <w:multiLevelType w:val="hybridMultilevel"/>
    <w:tmpl w:val="E3B8BD6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67562C12"/>
    <w:multiLevelType w:val="hybridMultilevel"/>
    <w:tmpl w:val="B4386FF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7817CD6"/>
    <w:multiLevelType w:val="hybridMultilevel"/>
    <w:tmpl w:val="CAEC7D92"/>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9A703C2"/>
    <w:multiLevelType w:val="hybridMultilevel"/>
    <w:tmpl w:val="8B4EC7F6"/>
    <w:lvl w:ilvl="0" w:tplc="D6202116">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D1D2E9EC">
      <w:start w:val="1"/>
      <w:numFmt w:val="lowerLetter"/>
      <w:lvlText w:val="%2"/>
      <w:lvlJc w:val="left"/>
      <w:pPr>
        <w:ind w:left="5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C186B146">
      <w:start w:val="1"/>
      <w:numFmt w:val="lowerLetter"/>
      <w:lvlRestart w:val="0"/>
      <w:lvlText w:val="%3)"/>
      <w:lvlJc w:val="left"/>
      <w:pPr>
        <w:ind w:left="7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5C4414E0">
      <w:start w:val="1"/>
      <w:numFmt w:val="decimal"/>
      <w:lvlText w:val="%4"/>
      <w:lvlJc w:val="left"/>
      <w:pPr>
        <w:ind w:left="14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4DCC049C">
      <w:start w:val="1"/>
      <w:numFmt w:val="lowerLetter"/>
      <w:lvlText w:val="%5"/>
      <w:lvlJc w:val="left"/>
      <w:pPr>
        <w:ind w:left="21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1DC2E69A">
      <w:start w:val="1"/>
      <w:numFmt w:val="lowerRoman"/>
      <w:lvlText w:val="%6"/>
      <w:lvlJc w:val="left"/>
      <w:pPr>
        <w:ind w:left="28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65AE3C88">
      <w:start w:val="1"/>
      <w:numFmt w:val="decimal"/>
      <w:lvlText w:val="%7"/>
      <w:lvlJc w:val="left"/>
      <w:pPr>
        <w:ind w:left="3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A1363912">
      <w:start w:val="1"/>
      <w:numFmt w:val="lowerLetter"/>
      <w:lvlText w:val="%8"/>
      <w:lvlJc w:val="left"/>
      <w:pPr>
        <w:ind w:left="43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CB3C5E8E">
      <w:start w:val="1"/>
      <w:numFmt w:val="lowerRoman"/>
      <w:lvlText w:val="%9"/>
      <w:lvlJc w:val="left"/>
      <w:pPr>
        <w:ind w:left="50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6ACB2B40"/>
    <w:multiLevelType w:val="hybridMultilevel"/>
    <w:tmpl w:val="F78AEFB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CE4394C"/>
    <w:multiLevelType w:val="hybridMultilevel"/>
    <w:tmpl w:val="9ABA68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DDC5B28"/>
    <w:multiLevelType w:val="hybridMultilevel"/>
    <w:tmpl w:val="886C32CC"/>
    <w:lvl w:ilvl="0" w:tplc="1009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3" w15:restartNumberingAfterBreak="0">
    <w:nsid w:val="700D698D"/>
    <w:multiLevelType w:val="hybridMultilevel"/>
    <w:tmpl w:val="057A7F9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01226BB"/>
    <w:multiLevelType w:val="hybridMultilevel"/>
    <w:tmpl w:val="FEEC35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1713B39"/>
    <w:multiLevelType w:val="hybridMultilevel"/>
    <w:tmpl w:val="65C4916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1B337AB"/>
    <w:multiLevelType w:val="hybridMultilevel"/>
    <w:tmpl w:val="F48AF232"/>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2086E3A"/>
    <w:multiLevelType w:val="hybridMultilevel"/>
    <w:tmpl w:val="ED20AA9A"/>
    <w:lvl w:ilvl="0" w:tplc="50484200">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6206EC2E">
      <w:start w:val="1"/>
      <w:numFmt w:val="lowerLetter"/>
      <w:lvlText w:val="%2"/>
      <w:lvlJc w:val="left"/>
      <w:pPr>
        <w:ind w:left="648"/>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269EDBC2">
      <w:start w:val="1"/>
      <w:numFmt w:val="lowerRoman"/>
      <w:lvlText w:val="%3"/>
      <w:lvlJc w:val="left"/>
      <w:pPr>
        <w:ind w:left="936"/>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2D86DEE8">
      <w:start w:val="1"/>
      <w:numFmt w:val="decimal"/>
      <w:lvlText w:val="%4"/>
      <w:lvlJc w:val="left"/>
      <w:pPr>
        <w:ind w:left="1224"/>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FF088AAA">
      <w:start w:val="1"/>
      <w:numFmt w:val="lowerLetter"/>
      <w:lvlText w:val="%5"/>
      <w:lvlJc w:val="left"/>
      <w:pPr>
        <w:ind w:left="1512"/>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418E2EF8">
      <w:start w:val="1"/>
      <w:numFmt w:val="lowerLetter"/>
      <w:lvlRestart w:val="0"/>
      <w:lvlText w:val="%6."/>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6AB2BD38">
      <w:start w:val="1"/>
      <w:numFmt w:val="decimal"/>
      <w:lvlText w:val="%7"/>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B71AF014">
      <w:start w:val="1"/>
      <w:numFmt w:val="lowerLetter"/>
      <w:lvlText w:val="%8"/>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AF5292D6">
      <w:start w:val="1"/>
      <w:numFmt w:val="lowerRoman"/>
      <w:lvlText w:val="%9"/>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7936639D"/>
    <w:multiLevelType w:val="hybridMultilevel"/>
    <w:tmpl w:val="9252C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793B0F05"/>
    <w:multiLevelType w:val="hybridMultilevel"/>
    <w:tmpl w:val="ED242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79E64178"/>
    <w:multiLevelType w:val="hybridMultilevel"/>
    <w:tmpl w:val="C89475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5B2025"/>
    <w:multiLevelType w:val="hybridMultilevel"/>
    <w:tmpl w:val="AA10A272"/>
    <w:lvl w:ilvl="0" w:tplc="CFD820CC">
      <w:start w:val="1"/>
      <w:numFmt w:val="bullet"/>
      <w:lvlText w:val="•"/>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74E4ED42">
      <w:start w:val="1"/>
      <w:numFmt w:val="bullet"/>
      <w:lvlText w:val="o"/>
      <w:lvlJc w:val="left"/>
      <w:pPr>
        <w:ind w:left="443"/>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B7721880">
      <w:start w:val="1"/>
      <w:numFmt w:val="bullet"/>
      <w:lvlText w:val="●"/>
      <w:lvlJc w:val="left"/>
      <w:pPr>
        <w:ind w:left="1080" w:hanging="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549EA1A2">
      <w:start w:val="1"/>
      <w:numFmt w:val="bullet"/>
      <w:lvlText w:val="•"/>
      <w:lvlJc w:val="left"/>
      <w:pPr>
        <w:ind w:left="124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70607486">
      <w:start w:val="1"/>
      <w:numFmt w:val="bullet"/>
      <w:lvlText w:val="o"/>
      <w:lvlJc w:val="left"/>
      <w:pPr>
        <w:ind w:left="196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D7F8CBA4">
      <w:start w:val="1"/>
      <w:numFmt w:val="bullet"/>
      <w:lvlText w:val="▪"/>
      <w:lvlJc w:val="left"/>
      <w:pPr>
        <w:ind w:left="268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DF265206">
      <w:start w:val="1"/>
      <w:numFmt w:val="bullet"/>
      <w:lvlText w:val="•"/>
      <w:lvlJc w:val="left"/>
      <w:pPr>
        <w:ind w:left="340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1E0E4DD0">
      <w:start w:val="1"/>
      <w:numFmt w:val="bullet"/>
      <w:lvlText w:val="o"/>
      <w:lvlJc w:val="left"/>
      <w:pPr>
        <w:ind w:left="412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8EB2D720">
      <w:start w:val="1"/>
      <w:numFmt w:val="bullet"/>
      <w:lvlText w:val="▪"/>
      <w:lvlJc w:val="left"/>
      <w:pPr>
        <w:ind w:left="484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7CAA4D5B"/>
    <w:multiLevelType w:val="hybridMultilevel"/>
    <w:tmpl w:val="CAA6DAD8"/>
    <w:lvl w:ilvl="0" w:tplc="44FCC8BC">
      <w:start w:val="1"/>
      <w:numFmt w:val="lowerLetter"/>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5140735E">
      <w:start w:val="1"/>
      <w:numFmt w:val="lowerLetter"/>
      <w:lvlText w:val="%2"/>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4566C39E">
      <w:start w:val="1"/>
      <w:numFmt w:val="lowerRoman"/>
      <w:lvlText w:val="%3"/>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272628F8">
      <w:start w:val="1"/>
      <w:numFmt w:val="decimal"/>
      <w:lvlText w:val="%4"/>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144863BC">
      <w:start w:val="1"/>
      <w:numFmt w:val="lowerLetter"/>
      <w:lvlText w:val="%5"/>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92067720">
      <w:start w:val="1"/>
      <w:numFmt w:val="lowerRoman"/>
      <w:lvlText w:val="%6"/>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9556AEF2">
      <w:start w:val="1"/>
      <w:numFmt w:val="decimal"/>
      <w:lvlText w:val="%7"/>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F334D78A">
      <w:start w:val="1"/>
      <w:numFmt w:val="lowerLetter"/>
      <w:lvlText w:val="%8"/>
      <w:lvlJc w:val="left"/>
      <w:pPr>
        <w:ind w:left="54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819006CC">
      <w:start w:val="1"/>
      <w:numFmt w:val="lowerRoman"/>
      <w:lvlText w:val="%9"/>
      <w:lvlJc w:val="left"/>
      <w:pPr>
        <w:ind w:left="61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num w:numId="1" w16cid:durableId="1842969071">
    <w:abstractNumId w:val="9"/>
  </w:num>
  <w:num w:numId="2" w16cid:durableId="1515460225">
    <w:abstractNumId w:val="7"/>
  </w:num>
  <w:num w:numId="3" w16cid:durableId="1760179384">
    <w:abstractNumId w:val="6"/>
  </w:num>
  <w:num w:numId="4" w16cid:durableId="851649798">
    <w:abstractNumId w:val="5"/>
  </w:num>
  <w:num w:numId="5" w16cid:durableId="2128347331">
    <w:abstractNumId w:val="4"/>
  </w:num>
  <w:num w:numId="6" w16cid:durableId="1336878505">
    <w:abstractNumId w:val="8"/>
  </w:num>
  <w:num w:numId="7" w16cid:durableId="188296792">
    <w:abstractNumId w:val="3"/>
  </w:num>
  <w:num w:numId="8" w16cid:durableId="1186217149">
    <w:abstractNumId w:val="2"/>
  </w:num>
  <w:num w:numId="9" w16cid:durableId="583102195">
    <w:abstractNumId w:val="1"/>
  </w:num>
  <w:num w:numId="10" w16cid:durableId="1473861640">
    <w:abstractNumId w:val="0"/>
  </w:num>
  <w:num w:numId="11" w16cid:durableId="270629403">
    <w:abstractNumId w:val="45"/>
  </w:num>
  <w:num w:numId="12" w16cid:durableId="1364478875">
    <w:abstractNumId w:val="26"/>
  </w:num>
  <w:num w:numId="13" w16cid:durableId="641235590">
    <w:abstractNumId w:val="36"/>
  </w:num>
  <w:num w:numId="14" w16cid:durableId="726028927">
    <w:abstractNumId w:val="48"/>
  </w:num>
  <w:num w:numId="15" w16cid:durableId="1313755490">
    <w:abstractNumId w:val="13"/>
  </w:num>
  <w:num w:numId="16" w16cid:durableId="635987461">
    <w:abstractNumId w:val="30"/>
  </w:num>
  <w:num w:numId="17" w16cid:durableId="406389651">
    <w:abstractNumId w:val="10"/>
  </w:num>
  <w:num w:numId="18" w16cid:durableId="2124223616">
    <w:abstractNumId w:val="23"/>
  </w:num>
  <w:num w:numId="19" w16cid:durableId="1480876538">
    <w:abstractNumId w:val="39"/>
  </w:num>
  <w:num w:numId="20" w16cid:durableId="848452023">
    <w:abstractNumId w:val="34"/>
  </w:num>
  <w:num w:numId="21" w16cid:durableId="1224486883">
    <w:abstractNumId w:val="64"/>
  </w:num>
  <w:num w:numId="22" w16cid:durableId="1394157561">
    <w:abstractNumId w:val="65"/>
  </w:num>
  <w:num w:numId="23" w16cid:durableId="1013261888">
    <w:abstractNumId w:val="53"/>
  </w:num>
  <w:num w:numId="24" w16cid:durableId="410667066">
    <w:abstractNumId w:val="78"/>
  </w:num>
  <w:num w:numId="25" w16cid:durableId="199049411">
    <w:abstractNumId w:val="42"/>
  </w:num>
  <w:num w:numId="26" w16cid:durableId="1427340272">
    <w:abstractNumId w:val="74"/>
  </w:num>
  <w:num w:numId="27" w16cid:durableId="1965236317">
    <w:abstractNumId w:val="79"/>
  </w:num>
  <w:num w:numId="28" w16cid:durableId="1496844259">
    <w:abstractNumId w:val="35"/>
  </w:num>
  <w:num w:numId="29" w16cid:durableId="860704915">
    <w:abstractNumId w:val="58"/>
  </w:num>
  <w:num w:numId="30" w16cid:durableId="339352451">
    <w:abstractNumId w:val="41"/>
  </w:num>
  <w:num w:numId="31" w16cid:durableId="976104862">
    <w:abstractNumId w:val="56"/>
  </w:num>
  <w:num w:numId="32" w16cid:durableId="429547659">
    <w:abstractNumId w:val="80"/>
  </w:num>
  <w:num w:numId="33" w16cid:durableId="1781955267">
    <w:abstractNumId w:val="73"/>
  </w:num>
  <w:num w:numId="34" w16cid:durableId="1936203868">
    <w:abstractNumId w:val="28"/>
  </w:num>
  <w:num w:numId="35" w16cid:durableId="1326082297">
    <w:abstractNumId w:val="66"/>
  </w:num>
  <w:num w:numId="36" w16cid:durableId="1379940599">
    <w:abstractNumId w:val="37"/>
  </w:num>
  <w:num w:numId="37" w16cid:durableId="72626833">
    <w:abstractNumId w:val="29"/>
  </w:num>
  <w:num w:numId="38" w16cid:durableId="58791352">
    <w:abstractNumId w:val="67"/>
  </w:num>
  <w:num w:numId="39" w16cid:durableId="169369410">
    <w:abstractNumId w:val="44"/>
  </w:num>
  <w:num w:numId="40" w16cid:durableId="1573080172">
    <w:abstractNumId w:val="15"/>
  </w:num>
  <w:num w:numId="41" w16cid:durableId="1960449891">
    <w:abstractNumId w:val="63"/>
  </w:num>
  <w:num w:numId="42" w16cid:durableId="1216503471">
    <w:abstractNumId w:val="38"/>
  </w:num>
  <w:num w:numId="43" w16cid:durableId="2059208102">
    <w:abstractNumId w:val="70"/>
  </w:num>
  <w:num w:numId="44" w16cid:durableId="799034069">
    <w:abstractNumId w:val="11"/>
  </w:num>
  <w:num w:numId="45" w16cid:durableId="1879930181">
    <w:abstractNumId w:val="32"/>
  </w:num>
  <w:num w:numId="46" w16cid:durableId="1124497398">
    <w:abstractNumId w:val="68"/>
  </w:num>
  <w:num w:numId="47" w16cid:durableId="1315335760">
    <w:abstractNumId w:val="49"/>
  </w:num>
  <w:num w:numId="48" w16cid:durableId="1429813128">
    <w:abstractNumId w:val="22"/>
  </w:num>
  <w:num w:numId="49" w16cid:durableId="1246963258">
    <w:abstractNumId w:val="54"/>
  </w:num>
  <w:num w:numId="50" w16cid:durableId="539055016">
    <w:abstractNumId w:val="18"/>
  </w:num>
  <w:num w:numId="51" w16cid:durableId="1233999887">
    <w:abstractNumId w:val="71"/>
  </w:num>
  <w:num w:numId="52" w16cid:durableId="761874974">
    <w:abstractNumId w:val="40"/>
  </w:num>
  <w:num w:numId="53" w16cid:durableId="1938512786">
    <w:abstractNumId w:val="55"/>
  </w:num>
  <w:num w:numId="54" w16cid:durableId="380180524">
    <w:abstractNumId w:val="14"/>
  </w:num>
  <w:num w:numId="55" w16cid:durableId="80376879">
    <w:abstractNumId w:val="16"/>
  </w:num>
  <w:num w:numId="56" w16cid:durableId="1415198593">
    <w:abstractNumId w:val="31"/>
  </w:num>
  <w:num w:numId="57" w16cid:durableId="966854939">
    <w:abstractNumId w:val="27"/>
  </w:num>
  <w:num w:numId="58" w16cid:durableId="775443618">
    <w:abstractNumId w:val="17"/>
  </w:num>
  <w:num w:numId="59" w16cid:durableId="594899598">
    <w:abstractNumId w:val="75"/>
  </w:num>
  <w:num w:numId="60" w16cid:durableId="1372917993">
    <w:abstractNumId w:val="82"/>
  </w:num>
  <w:num w:numId="61" w16cid:durableId="1946616252">
    <w:abstractNumId w:val="33"/>
  </w:num>
  <w:num w:numId="62" w16cid:durableId="516626116">
    <w:abstractNumId w:val="25"/>
  </w:num>
  <w:num w:numId="63" w16cid:durableId="151024251">
    <w:abstractNumId w:val="50"/>
  </w:num>
  <w:num w:numId="64" w16cid:durableId="963343613">
    <w:abstractNumId w:val="77"/>
  </w:num>
  <w:num w:numId="65" w16cid:durableId="1617247758">
    <w:abstractNumId w:val="43"/>
  </w:num>
  <w:num w:numId="66" w16cid:durableId="1737975194">
    <w:abstractNumId w:val="62"/>
  </w:num>
  <w:num w:numId="67" w16cid:durableId="258219462">
    <w:abstractNumId w:val="59"/>
  </w:num>
  <w:num w:numId="68" w16cid:durableId="2058772035">
    <w:abstractNumId w:val="57"/>
  </w:num>
  <w:num w:numId="69" w16cid:durableId="170337022">
    <w:abstractNumId w:val="69"/>
  </w:num>
  <w:num w:numId="70" w16cid:durableId="524633805">
    <w:abstractNumId w:val="47"/>
  </w:num>
  <w:num w:numId="71" w16cid:durableId="1585993296">
    <w:abstractNumId w:val="51"/>
  </w:num>
  <w:num w:numId="72" w16cid:durableId="1670403356">
    <w:abstractNumId w:val="81"/>
  </w:num>
  <w:num w:numId="73" w16cid:durableId="1779138549">
    <w:abstractNumId w:val="36"/>
  </w:num>
  <w:num w:numId="74" w16cid:durableId="849683287">
    <w:abstractNumId w:val="36"/>
  </w:num>
  <w:num w:numId="75" w16cid:durableId="690231231">
    <w:abstractNumId w:val="36"/>
  </w:num>
  <w:num w:numId="76" w16cid:durableId="1798252915">
    <w:abstractNumId w:val="36"/>
  </w:num>
  <w:num w:numId="77" w16cid:durableId="887688487">
    <w:abstractNumId w:val="36"/>
  </w:num>
  <w:num w:numId="78" w16cid:durableId="2138638595">
    <w:abstractNumId w:val="36"/>
  </w:num>
  <w:num w:numId="79" w16cid:durableId="1234009008">
    <w:abstractNumId w:val="36"/>
  </w:num>
  <w:num w:numId="80" w16cid:durableId="340545179">
    <w:abstractNumId w:val="36"/>
  </w:num>
  <w:num w:numId="81" w16cid:durableId="1871532561">
    <w:abstractNumId w:val="36"/>
  </w:num>
  <w:num w:numId="82" w16cid:durableId="987441750">
    <w:abstractNumId w:val="36"/>
  </w:num>
  <w:num w:numId="83" w16cid:durableId="146409219">
    <w:abstractNumId w:val="36"/>
  </w:num>
  <w:num w:numId="84" w16cid:durableId="1063791512">
    <w:abstractNumId w:val="36"/>
  </w:num>
  <w:num w:numId="85" w16cid:durableId="1275408732">
    <w:abstractNumId w:val="36"/>
  </w:num>
  <w:num w:numId="86" w16cid:durableId="1611204316">
    <w:abstractNumId w:val="36"/>
  </w:num>
  <w:num w:numId="87" w16cid:durableId="508561475">
    <w:abstractNumId w:val="36"/>
  </w:num>
  <w:num w:numId="88" w16cid:durableId="1276984465">
    <w:abstractNumId w:val="36"/>
  </w:num>
  <w:num w:numId="89" w16cid:durableId="830222476">
    <w:abstractNumId w:val="36"/>
  </w:num>
  <w:num w:numId="90" w16cid:durableId="789275629">
    <w:abstractNumId w:val="36"/>
  </w:num>
  <w:num w:numId="91" w16cid:durableId="1818718239">
    <w:abstractNumId w:val="36"/>
  </w:num>
  <w:num w:numId="92" w16cid:durableId="1275597448">
    <w:abstractNumId w:val="36"/>
  </w:num>
  <w:num w:numId="93" w16cid:durableId="2122454556">
    <w:abstractNumId w:val="61"/>
  </w:num>
  <w:num w:numId="94" w16cid:durableId="1385327769">
    <w:abstractNumId w:val="36"/>
  </w:num>
  <w:num w:numId="95" w16cid:durableId="1864517599">
    <w:abstractNumId w:val="36"/>
  </w:num>
  <w:num w:numId="96" w16cid:durableId="1669938186">
    <w:abstractNumId w:val="20"/>
  </w:num>
  <w:num w:numId="97" w16cid:durableId="283771261">
    <w:abstractNumId w:val="60"/>
  </w:num>
  <w:num w:numId="98" w16cid:durableId="1423455573">
    <w:abstractNumId w:val="52"/>
  </w:num>
  <w:num w:numId="99" w16cid:durableId="1222979667">
    <w:abstractNumId w:val="76"/>
  </w:num>
  <w:num w:numId="100" w16cid:durableId="1203902402">
    <w:abstractNumId w:val="36"/>
  </w:num>
  <w:num w:numId="101" w16cid:durableId="361635889">
    <w:abstractNumId w:val="36"/>
  </w:num>
  <w:num w:numId="102" w16cid:durableId="367679700">
    <w:abstractNumId w:val="36"/>
  </w:num>
  <w:num w:numId="103" w16cid:durableId="849219089">
    <w:abstractNumId w:val="36"/>
  </w:num>
  <w:num w:numId="104" w16cid:durableId="868765329">
    <w:abstractNumId w:val="36"/>
  </w:num>
  <w:num w:numId="105" w16cid:durableId="1812164556">
    <w:abstractNumId w:val="36"/>
  </w:num>
  <w:num w:numId="106" w16cid:durableId="764307130">
    <w:abstractNumId w:val="36"/>
  </w:num>
  <w:num w:numId="107" w16cid:durableId="1292634470">
    <w:abstractNumId w:val="36"/>
  </w:num>
  <w:num w:numId="108" w16cid:durableId="949317079">
    <w:abstractNumId w:val="36"/>
  </w:num>
  <w:num w:numId="109" w16cid:durableId="1719475989">
    <w:abstractNumId w:val="36"/>
  </w:num>
  <w:num w:numId="110" w16cid:durableId="1657414992">
    <w:abstractNumId w:val="36"/>
  </w:num>
  <w:num w:numId="111" w16cid:durableId="268391779">
    <w:abstractNumId w:val="72"/>
  </w:num>
  <w:num w:numId="112" w16cid:durableId="1725908305">
    <w:abstractNumId w:val="19"/>
  </w:num>
  <w:num w:numId="113" w16cid:durableId="1108306920">
    <w:abstractNumId w:val="21"/>
  </w:num>
  <w:num w:numId="114" w16cid:durableId="146365453">
    <w:abstractNumId w:val="36"/>
  </w:num>
  <w:num w:numId="115" w16cid:durableId="233319484">
    <w:abstractNumId w:val="36"/>
  </w:num>
  <w:num w:numId="116" w16cid:durableId="981278112">
    <w:abstractNumId w:val="12"/>
  </w:num>
  <w:num w:numId="117" w16cid:durableId="1383943918">
    <w:abstractNumId w:val="2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BZz1KfnUC9lJEpBJy8GDL+9t3Ds+QoIuurdDTgytH3I4iUql03UuQqdTi60GsBgARZXx2JSTlj3trqCeUsnDoQ==" w:salt="yOEFdI3xTBj4wr1HXsofC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ex_AddedHTMLPreformat" w:val="Consolas"/>
    <w:docVar w:name="ex_CleanUp" w:val="CleanUpComplete"/>
    <w:docVar w:name="eX_DocInfoLastUpdatedDate" w:val="43311.6234606481"/>
    <w:docVar w:name="ex_eXtylesBuild" w:val="3716"/>
    <w:docVar w:name="EX_LAST_PALETTE_TAB" w:val="4"/>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Standard Reference|std|Tbl_Small|Tbl_Small|Tbl_Med|Tbl_Med|Tbl_Large|Tbl_Large|Tbl_Turn1|Tbl_Turn1|Tbl_Turn2|Tbl_Turn2|Tbl_Turn3|Tbl_Turn3|Fig_Small|Fig_Small|Fig_Med|Fig_Med|Fig_Large|Fig_Large|Fig_Turn1|Fig_Turn1|Fig_Turn2|Fig_Turn2|Fig_Turn3|Fig_Turn3|"/>
    <w:docVar w:name="iceFileDir" w:val="C:\Users\mmccarthy\Desktop\PIPECLEANER"/>
    <w:docVar w:name="iceFileName" w:val="Pipecleaner.docx"/>
    <w:docVar w:name="iceJABR" w:val="STD-CAN-EN"/>
    <w:docVar w:name="iceJournalName" w:val="Canadian English Standard"/>
    <w:docVar w:name="icePublisher" w:val="CSA"/>
    <w:docVar w:name="PreEdit Baseline Path" w:val="C:\Users\mmccarthy\Desktop\PIPECLEANER\Pipecleaner$base.docx"/>
    <w:docVar w:name="PreEdit Baseline Timestamp" w:val="7/30/2018 2:57:48 PM"/>
    <w:docVar w:name="PreEdit Up-Front Loss" w:val="complete"/>
    <w:docVar w:name="Publication" w:val="STD-CAN-EN:Canadian English Standard"/>
    <w:docVar w:name="Publisher" w:val="CSA"/>
    <w:docVar w:name="Type" w:val="All"/>
  </w:docVars>
  <w:rsids>
    <w:rsidRoot w:val="005C2E70"/>
    <w:rsid w:val="00012B13"/>
    <w:rsid w:val="000152DE"/>
    <w:rsid w:val="00016A98"/>
    <w:rsid w:val="00017BFE"/>
    <w:rsid w:val="00020490"/>
    <w:rsid w:val="00025329"/>
    <w:rsid w:val="00027C7C"/>
    <w:rsid w:val="000368A8"/>
    <w:rsid w:val="00041FFB"/>
    <w:rsid w:val="00042BE2"/>
    <w:rsid w:val="0004403F"/>
    <w:rsid w:val="000446DD"/>
    <w:rsid w:val="00044752"/>
    <w:rsid w:val="000463CB"/>
    <w:rsid w:val="00046B8A"/>
    <w:rsid w:val="00050B18"/>
    <w:rsid w:val="00052719"/>
    <w:rsid w:val="000544C4"/>
    <w:rsid w:val="00061AFE"/>
    <w:rsid w:val="00062494"/>
    <w:rsid w:val="00065D86"/>
    <w:rsid w:val="00070F86"/>
    <w:rsid w:val="00075E3A"/>
    <w:rsid w:val="0007616D"/>
    <w:rsid w:val="00077936"/>
    <w:rsid w:val="000803CC"/>
    <w:rsid w:val="00083ECD"/>
    <w:rsid w:val="00084B9C"/>
    <w:rsid w:val="00084CB8"/>
    <w:rsid w:val="00086231"/>
    <w:rsid w:val="000903ED"/>
    <w:rsid w:val="00090B9C"/>
    <w:rsid w:val="00092E0C"/>
    <w:rsid w:val="00095A30"/>
    <w:rsid w:val="000A3830"/>
    <w:rsid w:val="000A49E1"/>
    <w:rsid w:val="000A5FD3"/>
    <w:rsid w:val="000B0F35"/>
    <w:rsid w:val="000B1AAB"/>
    <w:rsid w:val="000B337A"/>
    <w:rsid w:val="000B4160"/>
    <w:rsid w:val="000B5416"/>
    <w:rsid w:val="000B7676"/>
    <w:rsid w:val="000C0D2D"/>
    <w:rsid w:val="000C18BB"/>
    <w:rsid w:val="000C297D"/>
    <w:rsid w:val="000D2962"/>
    <w:rsid w:val="000D318D"/>
    <w:rsid w:val="000D58E6"/>
    <w:rsid w:val="000E2037"/>
    <w:rsid w:val="000E32BA"/>
    <w:rsid w:val="00102284"/>
    <w:rsid w:val="0010502D"/>
    <w:rsid w:val="00105FCC"/>
    <w:rsid w:val="00107505"/>
    <w:rsid w:val="001078B9"/>
    <w:rsid w:val="00110C1E"/>
    <w:rsid w:val="00115CB1"/>
    <w:rsid w:val="00130A37"/>
    <w:rsid w:val="00131312"/>
    <w:rsid w:val="00133A6A"/>
    <w:rsid w:val="00134CFF"/>
    <w:rsid w:val="001424C0"/>
    <w:rsid w:val="0014353A"/>
    <w:rsid w:val="00143B82"/>
    <w:rsid w:val="00145153"/>
    <w:rsid w:val="001459BA"/>
    <w:rsid w:val="00146AB3"/>
    <w:rsid w:val="00146CA3"/>
    <w:rsid w:val="00150FCC"/>
    <w:rsid w:val="00151364"/>
    <w:rsid w:val="00153E4E"/>
    <w:rsid w:val="00154994"/>
    <w:rsid w:val="0015553C"/>
    <w:rsid w:val="00163393"/>
    <w:rsid w:val="00164164"/>
    <w:rsid w:val="00166CBC"/>
    <w:rsid w:val="001725A4"/>
    <w:rsid w:val="0017371E"/>
    <w:rsid w:val="0017420A"/>
    <w:rsid w:val="0018366D"/>
    <w:rsid w:val="00184BFC"/>
    <w:rsid w:val="00186CCE"/>
    <w:rsid w:val="001872E1"/>
    <w:rsid w:val="001932A8"/>
    <w:rsid w:val="00197958"/>
    <w:rsid w:val="001A0784"/>
    <w:rsid w:val="001A0857"/>
    <w:rsid w:val="001A0D63"/>
    <w:rsid w:val="001A2306"/>
    <w:rsid w:val="001A618D"/>
    <w:rsid w:val="001A6AD1"/>
    <w:rsid w:val="001A7514"/>
    <w:rsid w:val="001B0EF9"/>
    <w:rsid w:val="001B1C8C"/>
    <w:rsid w:val="001B475F"/>
    <w:rsid w:val="001B4B48"/>
    <w:rsid w:val="001B6580"/>
    <w:rsid w:val="001C00CC"/>
    <w:rsid w:val="001C2550"/>
    <w:rsid w:val="001C41A8"/>
    <w:rsid w:val="001C5DBA"/>
    <w:rsid w:val="001C6D12"/>
    <w:rsid w:val="001C6FF5"/>
    <w:rsid w:val="001D0F7E"/>
    <w:rsid w:val="001D12EC"/>
    <w:rsid w:val="001D2B7D"/>
    <w:rsid w:val="001D6E1E"/>
    <w:rsid w:val="001D7BAA"/>
    <w:rsid w:val="001E1916"/>
    <w:rsid w:val="001E312E"/>
    <w:rsid w:val="001E4746"/>
    <w:rsid w:val="001F099F"/>
    <w:rsid w:val="00200BD5"/>
    <w:rsid w:val="0020103F"/>
    <w:rsid w:val="00206351"/>
    <w:rsid w:val="00207871"/>
    <w:rsid w:val="00207C58"/>
    <w:rsid w:val="00213212"/>
    <w:rsid w:val="0021333F"/>
    <w:rsid w:val="00224AF7"/>
    <w:rsid w:val="00225575"/>
    <w:rsid w:val="00231FDC"/>
    <w:rsid w:val="002327D8"/>
    <w:rsid w:val="002362EE"/>
    <w:rsid w:val="00237AA3"/>
    <w:rsid w:val="00237D8F"/>
    <w:rsid w:val="00242FD2"/>
    <w:rsid w:val="00243A0C"/>
    <w:rsid w:val="002462A7"/>
    <w:rsid w:val="00247609"/>
    <w:rsid w:val="002476CE"/>
    <w:rsid w:val="00250A18"/>
    <w:rsid w:val="002523B5"/>
    <w:rsid w:val="0025289E"/>
    <w:rsid w:val="00260064"/>
    <w:rsid w:val="00260E63"/>
    <w:rsid w:val="0026218B"/>
    <w:rsid w:val="00265C61"/>
    <w:rsid w:val="00265F5B"/>
    <w:rsid w:val="00266681"/>
    <w:rsid w:val="002721C5"/>
    <w:rsid w:val="00284727"/>
    <w:rsid w:val="0028577C"/>
    <w:rsid w:val="00290E9A"/>
    <w:rsid w:val="0029147B"/>
    <w:rsid w:val="00292CAE"/>
    <w:rsid w:val="002972E9"/>
    <w:rsid w:val="002977B1"/>
    <w:rsid w:val="00297DAA"/>
    <w:rsid w:val="002A46F6"/>
    <w:rsid w:val="002B55C2"/>
    <w:rsid w:val="002C7458"/>
    <w:rsid w:val="002D2A04"/>
    <w:rsid w:val="002D4CA5"/>
    <w:rsid w:val="002D67E9"/>
    <w:rsid w:val="002E11EC"/>
    <w:rsid w:val="002E2FA1"/>
    <w:rsid w:val="002E4BD6"/>
    <w:rsid w:val="002F3136"/>
    <w:rsid w:val="002F4AE1"/>
    <w:rsid w:val="003000A1"/>
    <w:rsid w:val="003034F7"/>
    <w:rsid w:val="00312184"/>
    <w:rsid w:val="00312B48"/>
    <w:rsid w:val="00317061"/>
    <w:rsid w:val="00325EE3"/>
    <w:rsid w:val="003269FE"/>
    <w:rsid w:val="00327360"/>
    <w:rsid w:val="003305EB"/>
    <w:rsid w:val="00330E70"/>
    <w:rsid w:val="00346696"/>
    <w:rsid w:val="00350510"/>
    <w:rsid w:val="003512E7"/>
    <w:rsid w:val="00351CF3"/>
    <w:rsid w:val="00356683"/>
    <w:rsid w:val="0035683D"/>
    <w:rsid w:val="00356BC2"/>
    <w:rsid w:val="00357707"/>
    <w:rsid w:val="003626A5"/>
    <w:rsid w:val="003634F9"/>
    <w:rsid w:val="00365A0D"/>
    <w:rsid w:val="00366671"/>
    <w:rsid w:val="00370700"/>
    <w:rsid w:val="00370830"/>
    <w:rsid w:val="00374645"/>
    <w:rsid w:val="00375E81"/>
    <w:rsid w:val="00376772"/>
    <w:rsid w:val="00376E05"/>
    <w:rsid w:val="003810AC"/>
    <w:rsid w:val="0038287C"/>
    <w:rsid w:val="003831B6"/>
    <w:rsid w:val="00387E0F"/>
    <w:rsid w:val="00390080"/>
    <w:rsid w:val="00390AE2"/>
    <w:rsid w:val="003916D4"/>
    <w:rsid w:val="00391E51"/>
    <w:rsid w:val="00395AB6"/>
    <w:rsid w:val="003A198C"/>
    <w:rsid w:val="003A5253"/>
    <w:rsid w:val="003A52AE"/>
    <w:rsid w:val="003B4349"/>
    <w:rsid w:val="003B54C3"/>
    <w:rsid w:val="003B6B99"/>
    <w:rsid w:val="003B7650"/>
    <w:rsid w:val="003C2FCF"/>
    <w:rsid w:val="003C570B"/>
    <w:rsid w:val="003C731A"/>
    <w:rsid w:val="003C7B2A"/>
    <w:rsid w:val="003D0959"/>
    <w:rsid w:val="003D359E"/>
    <w:rsid w:val="003E29C6"/>
    <w:rsid w:val="003E2DF4"/>
    <w:rsid w:val="003E3FD1"/>
    <w:rsid w:val="003E4750"/>
    <w:rsid w:val="003E5B31"/>
    <w:rsid w:val="003E799A"/>
    <w:rsid w:val="003F0469"/>
    <w:rsid w:val="003F26EC"/>
    <w:rsid w:val="003F275C"/>
    <w:rsid w:val="003F34B8"/>
    <w:rsid w:val="003F58AC"/>
    <w:rsid w:val="00404818"/>
    <w:rsid w:val="004056FD"/>
    <w:rsid w:val="004061E6"/>
    <w:rsid w:val="00410164"/>
    <w:rsid w:val="00410674"/>
    <w:rsid w:val="004149A7"/>
    <w:rsid w:val="0041538B"/>
    <w:rsid w:val="0041562E"/>
    <w:rsid w:val="004212FC"/>
    <w:rsid w:val="004230C0"/>
    <w:rsid w:val="00427EA4"/>
    <w:rsid w:val="00432ACA"/>
    <w:rsid w:val="004346C9"/>
    <w:rsid w:val="00434CAB"/>
    <w:rsid w:val="00435D4A"/>
    <w:rsid w:val="00437611"/>
    <w:rsid w:val="00440CC7"/>
    <w:rsid w:val="004440DD"/>
    <w:rsid w:val="00452BB9"/>
    <w:rsid w:val="0045483E"/>
    <w:rsid w:val="00455C91"/>
    <w:rsid w:val="00455E85"/>
    <w:rsid w:val="004611E1"/>
    <w:rsid w:val="004664D1"/>
    <w:rsid w:val="004667A4"/>
    <w:rsid w:val="0046781D"/>
    <w:rsid w:val="00470AC0"/>
    <w:rsid w:val="00482511"/>
    <w:rsid w:val="004826D0"/>
    <w:rsid w:val="004847D1"/>
    <w:rsid w:val="00484DB0"/>
    <w:rsid w:val="0048510F"/>
    <w:rsid w:val="00487E85"/>
    <w:rsid w:val="00495A4C"/>
    <w:rsid w:val="0049762E"/>
    <w:rsid w:val="004A009B"/>
    <w:rsid w:val="004A0F5F"/>
    <w:rsid w:val="004A173F"/>
    <w:rsid w:val="004A1798"/>
    <w:rsid w:val="004A40D6"/>
    <w:rsid w:val="004A4825"/>
    <w:rsid w:val="004B3FA6"/>
    <w:rsid w:val="004B5DE4"/>
    <w:rsid w:val="004B5F7F"/>
    <w:rsid w:val="004C02D4"/>
    <w:rsid w:val="004C54B3"/>
    <w:rsid w:val="004C5B74"/>
    <w:rsid w:val="004D113C"/>
    <w:rsid w:val="004D1D97"/>
    <w:rsid w:val="004D20D8"/>
    <w:rsid w:val="004D3DDD"/>
    <w:rsid w:val="004D5AF5"/>
    <w:rsid w:val="004D5F24"/>
    <w:rsid w:val="004D755D"/>
    <w:rsid w:val="004E1D16"/>
    <w:rsid w:val="004E6A99"/>
    <w:rsid w:val="004F1C53"/>
    <w:rsid w:val="00501593"/>
    <w:rsid w:val="00502DFD"/>
    <w:rsid w:val="00503E57"/>
    <w:rsid w:val="00504381"/>
    <w:rsid w:val="0050642F"/>
    <w:rsid w:val="0051518A"/>
    <w:rsid w:val="005151A9"/>
    <w:rsid w:val="0051737F"/>
    <w:rsid w:val="00517BFA"/>
    <w:rsid w:val="00521FB7"/>
    <w:rsid w:val="00522A86"/>
    <w:rsid w:val="00525A5D"/>
    <w:rsid w:val="00525AC8"/>
    <w:rsid w:val="00530290"/>
    <w:rsid w:val="005309FB"/>
    <w:rsid w:val="00532086"/>
    <w:rsid w:val="005345B9"/>
    <w:rsid w:val="005353D2"/>
    <w:rsid w:val="005354BF"/>
    <w:rsid w:val="00535AF4"/>
    <w:rsid w:val="00536BF0"/>
    <w:rsid w:val="00544C32"/>
    <w:rsid w:val="00545A65"/>
    <w:rsid w:val="00551560"/>
    <w:rsid w:val="00551C73"/>
    <w:rsid w:val="0055516F"/>
    <w:rsid w:val="0055535A"/>
    <w:rsid w:val="005578AE"/>
    <w:rsid w:val="005614FB"/>
    <w:rsid w:val="00562A5B"/>
    <w:rsid w:val="005673DB"/>
    <w:rsid w:val="0057159D"/>
    <w:rsid w:val="00571DB9"/>
    <w:rsid w:val="00577566"/>
    <w:rsid w:val="005807EA"/>
    <w:rsid w:val="0058190A"/>
    <w:rsid w:val="00585322"/>
    <w:rsid w:val="00586AEF"/>
    <w:rsid w:val="0059512B"/>
    <w:rsid w:val="005A0C55"/>
    <w:rsid w:val="005A41F7"/>
    <w:rsid w:val="005A425E"/>
    <w:rsid w:val="005A4E09"/>
    <w:rsid w:val="005B1D2F"/>
    <w:rsid w:val="005B38C3"/>
    <w:rsid w:val="005B3B7C"/>
    <w:rsid w:val="005B4F08"/>
    <w:rsid w:val="005B612E"/>
    <w:rsid w:val="005C2E70"/>
    <w:rsid w:val="005C33EE"/>
    <w:rsid w:val="005C52F9"/>
    <w:rsid w:val="005C7EA1"/>
    <w:rsid w:val="005D070F"/>
    <w:rsid w:val="005D1C3E"/>
    <w:rsid w:val="005D2294"/>
    <w:rsid w:val="005E068C"/>
    <w:rsid w:val="005E1F61"/>
    <w:rsid w:val="005E4F7D"/>
    <w:rsid w:val="005E5801"/>
    <w:rsid w:val="005E7FE7"/>
    <w:rsid w:val="005F07BB"/>
    <w:rsid w:val="005F4C93"/>
    <w:rsid w:val="005F702D"/>
    <w:rsid w:val="005F79D7"/>
    <w:rsid w:val="006009FD"/>
    <w:rsid w:val="00601A54"/>
    <w:rsid w:val="006079C6"/>
    <w:rsid w:val="00607E2E"/>
    <w:rsid w:val="00610A6D"/>
    <w:rsid w:val="006122D8"/>
    <w:rsid w:val="006149F1"/>
    <w:rsid w:val="0062303B"/>
    <w:rsid w:val="00623344"/>
    <w:rsid w:val="00623C47"/>
    <w:rsid w:val="00625046"/>
    <w:rsid w:val="0062535E"/>
    <w:rsid w:val="00626BC2"/>
    <w:rsid w:val="00630196"/>
    <w:rsid w:val="00631828"/>
    <w:rsid w:val="006424D6"/>
    <w:rsid w:val="00642E6E"/>
    <w:rsid w:val="006502A9"/>
    <w:rsid w:val="00655C0C"/>
    <w:rsid w:val="00656917"/>
    <w:rsid w:val="00660661"/>
    <w:rsid w:val="006668D1"/>
    <w:rsid w:val="006704D4"/>
    <w:rsid w:val="00670B2C"/>
    <w:rsid w:val="00671F54"/>
    <w:rsid w:val="006749B2"/>
    <w:rsid w:val="00675B4A"/>
    <w:rsid w:val="0068151D"/>
    <w:rsid w:val="00686844"/>
    <w:rsid w:val="00686A13"/>
    <w:rsid w:val="00686AF8"/>
    <w:rsid w:val="00687E3D"/>
    <w:rsid w:val="006936D5"/>
    <w:rsid w:val="00693ACD"/>
    <w:rsid w:val="00694489"/>
    <w:rsid w:val="00694C61"/>
    <w:rsid w:val="00695B98"/>
    <w:rsid w:val="006A3481"/>
    <w:rsid w:val="006A3F3D"/>
    <w:rsid w:val="006A4FA2"/>
    <w:rsid w:val="006B3142"/>
    <w:rsid w:val="006B615D"/>
    <w:rsid w:val="006C0526"/>
    <w:rsid w:val="006C17C8"/>
    <w:rsid w:val="006C5702"/>
    <w:rsid w:val="006C6EDE"/>
    <w:rsid w:val="006D2900"/>
    <w:rsid w:val="006D33DC"/>
    <w:rsid w:val="006E4C68"/>
    <w:rsid w:val="006F1BC0"/>
    <w:rsid w:val="00701267"/>
    <w:rsid w:val="007037D0"/>
    <w:rsid w:val="0070418F"/>
    <w:rsid w:val="0070442C"/>
    <w:rsid w:val="00704936"/>
    <w:rsid w:val="00706793"/>
    <w:rsid w:val="007104A3"/>
    <w:rsid w:val="00710BF7"/>
    <w:rsid w:val="00711A6B"/>
    <w:rsid w:val="0071328A"/>
    <w:rsid w:val="00714D9B"/>
    <w:rsid w:val="00716AAB"/>
    <w:rsid w:val="007204C7"/>
    <w:rsid w:val="00724F7E"/>
    <w:rsid w:val="00730FDE"/>
    <w:rsid w:val="00737290"/>
    <w:rsid w:val="007372C7"/>
    <w:rsid w:val="007407C3"/>
    <w:rsid w:val="00741ECC"/>
    <w:rsid w:val="0074515D"/>
    <w:rsid w:val="007459A7"/>
    <w:rsid w:val="00746EA8"/>
    <w:rsid w:val="00753187"/>
    <w:rsid w:val="007532CC"/>
    <w:rsid w:val="007642DA"/>
    <w:rsid w:val="00766775"/>
    <w:rsid w:val="00771654"/>
    <w:rsid w:val="00772811"/>
    <w:rsid w:val="007747EB"/>
    <w:rsid w:val="00775874"/>
    <w:rsid w:val="00775DAF"/>
    <w:rsid w:val="00775ECF"/>
    <w:rsid w:val="0077719B"/>
    <w:rsid w:val="00780DB8"/>
    <w:rsid w:val="007815D3"/>
    <w:rsid w:val="007850D6"/>
    <w:rsid w:val="00787DBC"/>
    <w:rsid w:val="007906F4"/>
    <w:rsid w:val="0079114D"/>
    <w:rsid w:val="00792997"/>
    <w:rsid w:val="007943ED"/>
    <w:rsid w:val="007A0330"/>
    <w:rsid w:val="007A1482"/>
    <w:rsid w:val="007A1D4E"/>
    <w:rsid w:val="007A3FF4"/>
    <w:rsid w:val="007B0C31"/>
    <w:rsid w:val="007B4CA8"/>
    <w:rsid w:val="007D39A5"/>
    <w:rsid w:val="007D459B"/>
    <w:rsid w:val="007D56E1"/>
    <w:rsid w:val="007D5792"/>
    <w:rsid w:val="007D729E"/>
    <w:rsid w:val="007E054B"/>
    <w:rsid w:val="007E2967"/>
    <w:rsid w:val="007E2AD4"/>
    <w:rsid w:val="007E6290"/>
    <w:rsid w:val="007E6734"/>
    <w:rsid w:val="007E7CFF"/>
    <w:rsid w:val="007F3F0A"/>
    <w:rsid w:val="00803D65"/>
    <w:rsid w:val="00810741"/>
    <w:rsid w:val="00811315"/>
    <w:rsid w:val="0081317C"/>
    <w:rsid w:val="0081456C"/>
    <w:rsid w:val="00814713"/>
    <w:rsid w:val="0081499F"/>
    <w:rsid w:val="008155E0"/>
    <w:rsid w:val="0082157F"/>
    <w:rsid w:val="00822F67"/>
    <w:rsid w:val="00823D5D"/>
    <w:rsid w:val="00825D15"/>
    <w:rsid w:val="008277A6"/>
    <w:rsid w:val="00831D2B"/>
    <w:rsid w:val="00832BC7"/>
    <w:rsid w:val="00840382"/>
    <w:rsid w:val="00844ADD"/>
    <w:rsid w:val="00846856"/>
    <w:rsid w:val="00857FF1"/>
    <w:rsid w:val="00860E29"/>
    <w:rsid w:val="00861C65"/>
    <w:rsid w:val="00862AB8"/>
    <w:rsid w:val="00871D3B"/>
    <w:rsid w:val="00872A83"/>
    <w:rsid w:val="00876E56"/>
    <w:rsid w:val="00877676"/>
    <w:rsid w:val="00877F52"/>
    <w:rsid w:val="0088244C"/>
    <w:rsid w:val="0088264F"/>
    <w:rsid w:val="00884B0A"/>
    <w:rsid w:val="00885F49"/>
    <w:rsid w:val="00886A7D"/>
    <w:rsid w:val="0088757D"/>
    <w:rsid w:val="0089492B"/>
    <w:rsid w:val="00895B5C"/>
    <w:rsid w:val="00895B89"/>
    <w:rsid w:val="0089601D"/>
    <w:rsid w:val="008968A4"/>
    <w:rsid w:val="008A3E79"/>
    <w:rsid w:val="008A3FEF"/>
    <w:rsid w:val="008A4AE8"/>
    <w:rsid w:val="008A4CCA"/>
    <w:rsid w:val="008A5AA9"/>
    <w:rsid w:val="008A6432"/>
    <w:rsid w:val="008A691F"/>
    <w:rsid w:val="008A7683"/>
    <w:rsid w:val="008B0CB8"/>
    <w:rsid w:val="008B1D18"/>
    <w:rsid w:val="008B29D5"/>
    <w:rsid w:val="008C1462"/>
    <w:rsid w:val="008C2740"/>
    <w:rsid w:val="008C46D1"/>
    <w:rsid w:val="008C4796"/>
    <w:rsid w:val="008C6530"/>
    <w:rsid w:val="008D04D3"/>
    <w:rsid w:val="008D588E"/>
    <w:rsid w:val="008E088B"/>
    <w:rsid w:val="008E0E7F"/>
    <w:rsid w:val="008E6AB4"/>
    <w:rsid w:val="008F19FE"/>
    <w:rsid w:val="008F3511"/>
    <w:rsid w:val="008F5E09"/>
    <w:rsid w:val="008F5FD7"/>
    <w:rsid w:val="00900807"/>
    <w:rsid w:val="00900952"/>
    <w:rsid w:val="00903232"/>
    <w:rsid w:val="00903C50"/>
    <w:rsid w:val="00905042"/>
    <w:rsid w:val="009060DD"/>
    <w:rsid w:val="00907320"/>
    <w:rsid w:val="00912749"/>
    <w:rsid w:val="00912AD8"/>
    <w:rsid w:val="0091440C"/>
    <w:rsid w:val="009169D7"/>
    <w:rsid w:val="00920534"/>
    <w:rsid w:val="00920AD6"/>
    <w:rsid w:val="00922096"/>
    <w:rsid w:val="00925DCE"/>
    <w:rsid w:val="009266FA"/>
    <w:rsid w:val="009308EE"/>
    <w:rsid w:val="009323FB"/>
    <w:rsid w:val="009368B8"/>
    <w:rsid w:val="009443FE"/>
    <w:rsid w:val="009474A0"/>
    <w:rsid w:val="0095068A"/>
    <w:rsid w:val="009521A3"/>
    <w:rsid w:val="00961093"/>
    <w:rsid w:val="009629B2"/>
    <w:rsid w:val="00962B48"/>
    <w:rsid w:val="00963E48"/>
    <w:rsid w:val="00966B2A"/>
    <w:rsid w:val="009713C3"/>
    <w:rsid w:val="00971B7C"/>
    <w:rsid w:val="009772E7"/>
    <w:rsid w:val="009778B7"/>
    <w:rsid w:val="009801FD"/>
    <w:rsid w:val="009842F0"/>
    <w:rsid w:val="00984C9E"/>
    <w:rsid w:val="00992944"/>
    <w:rsid w:val="00994A0A"/>
    <w:rsid w:val="009A01BF"/>
    <w:rsid w:val="009A14DD"/>
    <w:rsid w:val="009A2612"/>
    <w:rsid w:val="009A36AB"/>
    <w:rsid w:val="009A375B"/>
    <w:rsid w:val="009A5976"/>
    <w:rsid w:val="009A673F"/>
    <w:rsid w:val="009A7D76"/>
    <w:rsid w:val="009B0732"/>
    <w:rsid w:val="009B1AE3"/>
    <w:rsid w:val="009B2BBB"/>
    <w:rsid w:val="009B3607"/>
    <w:rsid w:val="009B481D"/>
    <w:rsid w:val="009B4C18"/>
    <w:rsid w:val="009B6130"/>
    <w:rsid w:val="009C07FC"/>
    <w:rsid w:val="009C256D"/>
    <w:rsid w:val="009C39F9"/>
    <w:rsid w:val="009C60F9"/>
    <w:rsid w:val="009D3C70"/>
    <w:rsid w:val="009D4912"/>
    <w:rsid w:val="009D4EB4"/>
    <w:rsid w:val="009D5702"/>
    <w:rsid w:val="009D5952"/>
    <w:rsid w:val="009E0976"/>
    <w:rsid w:val="009E345D"/>
    <w:rsid w:val="009E3CE2"/>
    <w:rsid w:val="009E477C"/>
    <w:rsid w:val="009E5264"/>
    <w:rsid w:val="009F0C28"/>
    <w:rsid w:val="009F5560"/>
    <w:rsid w:val="009F6037"/>
    <w:rsid w:val="009F625F"/>
    <w:rsid w:val="00A00149"/>
    <w:rsid w:val="00A02D14"/>
    <w:rsid w:val="00A059D0"/>
    <w:rsid w:val="00A06141"/>
    <w:rsid w:val="00A13B5B"/>
    <w:rsid w:val="00A160E6"/>
    <w:rsid w:val="00A17214"/>
    <w:rsid w:val="00A21DD7"/>
    <w:rsid w:val="00A220B9"/>
    <w:rsid w:val="00A223EF"/>
    <w:rsid w:val="00A24A3D"/>
    <w:rsid w:val="00A27ADC"/>
    <w:rsid w:val="00A30ADF"/>
    <w:rsid w:val="00A3185C"/>
    <w:rsid w:val="00A338EC"/>
    <w:rsid w:val="00A37BC2"/>
    <w:rsid w:val="00A44A0E"/>
    <w:rsid w:val="00A47F6A"/>
    <w:rsid w:val="00A52012"/>
    <w:rsid w:val="00A60699"/>
    <w:rsid w:val="00A61C77"/>
    <w:rsid w:val="00A629AF"/>
    <w:rsid w:val="00A6337A"/>
    <w:rsid w:val="00A64114"/>
    <w:rsid w:val="00A64D84"/>
    <w:rsid w:val="00A72A59"/>
    <w:rsid w:val="00A72DCD"/>
    <w:rsid w:val="00A746AD"/>
    <w:rsid w:val="00A75338"/>
    <w:rsid w:val="00A847DB"/>
    <w:rsid w:val="00A86EB5"/>
    <w:rsid w:val="00A9405A"/>
    <w:rsid w:val="00A96240"/>
    <w:rsid w:val="00AA2B4B"/>
    <w:rsid w:val="00AA38B8"/>
    <w:rsid w:val="00AA7D30"/>
    <w:rsid w:val="00AA7D7D"/>
    <w:rsid w:val="00AB0431"/>
    <w:rsid w:val="00AB0534"/>
    <w:rsid w:val="00AB4946"/>
    <w:rsid w:val="00AB72BE"/>
    <w:rsid w:val="00AB7ED3"/>
    <w:rsid w:val="00AC1A6D"/>
    <w:rsid w:val="00AC52D1"/>
    <w:rsid w:val="00AC64E6"/>
    <w:rsid w:val="00AC6823"/>
    <w:rsid w:val="00AC7311"/>
    <w:rsid w:val="00AD2008"/>
    <w:rsid w:val="00AD27A2"/>
    <w:rsid w:val="00AD301A"/>
    <w:rsid w:val="00AE03EB"/>
    <w:rsid w:val="00AE2557"/>
    <w:rsid w:val="00AE2FFF"/>
    <w:rsid w:val="00AF0B30"/>
    <w:rsid w:val="00AF2EFA"/>
    <w:rsid w:val="00AF376C"/>
    <w:rsid w:val="00AF5895"/>
    <w:rsid w:val="00AF7D86"/>
    <w:rsid w:val="00B00C3C"/>
    <w:rsid w:val="00B04328"/>
    <w:rsid w:val="00B067CF"/>
    <w:rsid w:val="00B06DEF"/>
    <w:rsid w:val="00B07DA8"/>
    <w:rsid w:val="00B07EA3"/>
    <w:rsid w:val="00B11493"/>
    <w:rsid w:val="00B121DA"/>
    <w:rsid w:val="00B13057"/>
    <w:rsid w:val="00B13C51"/>
    <w:rsid w:val="00B15AC0"/>
    <w:rsid w:val="00B209FE"/>
    <w:rsid w:val="00B23079"/>
    <w:rsid w:val="00B2595F"/>
    <w:rsid w:val="00B402F9"/>
    <w:rsid w:val="00B41CD6"/>
    <w:rsid w:val="00B47305"/>
    <w:rsid w:val="00B51121"/>
    <w:rsid w:val="00B53619"/>
    <w:rsid w:val="00B5473E"/>
    <w:rsid w:val="00B5576A"/>
    <w:rsid w:val="00B56D92"/>
    <w:rsid w:val="00B61148"/>
    <w:rsid w:val="00B64628"/>
    <w:rsid w:val="00B750E0"/>
    <w:rsid w:val="00B822AF"/>
    <w:rsid w:val="00B8415B"/>
    <w:rsid w:val="00B90F2A"/>
    <w:rsid w:val="00B9150C"/>
    <w:rsid w:val="00B94078"/>
    <w:rsid w:val="00B948F2"/>
    <w:rsid w:val="00B97FBB"/>
    <w:rsid w:val="00BA5812"/>
    <w:rsid w:val="00BA72F7"/>
    <w:rsid w:val="00BB029A"/>
    <w:rsid w:val="00BB12BD"/>
    <w:rsid w:val="00BB3211"/>
    <w:rsid w:val="00BB63F5"/>
    <w:rsid w:val="00BB7934"/>
    <w:rsid w:val="00BC0ADA"/>
    <w:rsid w:val="00BC2882"/>
    <w:rsid w:val="00BC47EC"/>
    <w:rsid w:val="00BC7153"/>
    <w:rsid w:val="00BC7369"/>
    <w:rsid w:val="00BD1641"/>
    <w:rsid w:val="00BD4D20"/>
    <w:rsid w:val="00BE1B16"/>
    <w:rsid w:val="00BE213D"/>
    <w:rsid w:val="00BE316E"/>
    <w:rsid w:val="00BE37D6"/>
    <w:rsid w:val="00BE3E83"/>
    <w:rsid w:val="00BE4482"/>
    <w:rsid w:val="00BF1450"/>
    <w:rsid w:val="00BF16C9"/>
    <w:rsid w:val="00BF4087"/>
    <w:rsid w:val="00BF5BD8"/>
    <w:rsid w:val="00BF6F06"/>
    <w:rsid w:val="00C02E23"/>
    <w:rsid w:val="00C11D20"/>
    <w:rsid w:val="00C122C4"/>
    <w:rsid w:val="00C13113"/>
    <w:rsid w:val="00C13F35"/>
    <w:rsid w:val="00C145CF"/>
    <w:rsid w:val="00C15A86"/>
    <w:rsid w:val="00C15E7E"/>
    <w:rsid w:val="00C218A3"/>
    <w:rsid w:val="00C230BF"/>
    <w:rsid w:val="00C260C0"/>
    <w:rsid w:val="00C27A3B"/>
    <w:rsid w:val="00C31687"/>
    <w:rsid w:val="00C34A67"/>
    <w:rsid w:val="00C34E97"/>
    <w:rsid w:val="00C35766"/>
    <w:rsid w:val="00C35D31"/>
    <w:rsid w:val="00C436F4"/>
    <w:rsid w:val="00C4641F"/>
    <w:rsid w:val="00C52CC9"/>
    <w:rsid w:val="00C55BAD"/>
    <w:rsid w:val="00C603A2"/>
    <w:rsid w:val="00C6138B"/>
    <w:rsid w:val="00C644B9"/>
    <w:rsid w:val="00C66C7D"/>
    <w:rsid w:val="00C7221B"/>
    <w:rsid w:val="00C72357"/>
    <w:rsid w:val="00C724AE"/>
    <w:rsid w:val="00C73EAE"/>
    <w:rsid w:val="00C80946"/>
    <w:rsid w:val="00C80AF9"/>
    <w:rsid w:val="00C83245"/>
    <w:rsid w:val="00C83D1B"/>
    <w:rsid w:val="00C849AB"/>
    <w:rsid w:val="00C85457"/>
    <w:rsid w:val="00C931E9"/>
    <w:rsid w:val="00C936EE"/>
    <w:rsid w:val="00C93C83"/>
    <w:rsid w:val="00C94307"/>
    <w:rsid w:val="00C95D53"/>
    <w:rsid w:val="00C95E41"/>
    <w:rsid w:val="00C9718D"/>
    <w:rsid w:val="00C978E9"/>
    <w:rsid w:val="00CA0DBF"/>
    <w:rsid w:val="00CA5955"/>
    <w:rsid w:val="00CB25E5"/>
    <w:rsid w:val="00CB2DE1"/>
    <w:rsid w:val="00CB31F2"/>
    <w:rsid w:val="00CB4212"/>
    <w:rsid w:val="00CB715E"/>
    <w:rsid w:val="00CB747F"/>
    <w:rsid w:val="00CC033F"/>
    <w:rsid w:val="00CC1E46"/>
    <w:rsid w:val="00CC49E4"/>
    <w:rsid w:val="00CC6163"/>
    <w:rsid w:val="00CC768E"/>
    <w:rsid w:val="00CD2229"/>
    <w:rsid w:val="00CD43CB"/>
    <w:rsid w:val="00CD5876"/>
    <w:rsid w:val="00CD5C5D"/>
    <w:rsid w:val="00CD70C0"/>
    <w:rsid w:val="00CE3344"/>
    <w:rsid w:val="00CF0661"/>
    <w:rsid w:val="00CF112B"/>
    <w:rsid w:val="00CF2F69"/>
    <w:rsid w:val="00CF48B1"/>
    <w:rsid w:val="00CF4C48"/>
    <w:rsid w:val="00CF54D7"/>
    <w:rsid w:val="00CF5DB5"/>
    <w:rsid w:val="00CF69B7"/>
    <w:rsid w:val="00CF6D25"/>
    <w:rsid w:val="00D015F4"/>
    <w:rsid w:val="00D02CA7"/>
    <w:rsid w:val="00D07194"/>
    <w:rsid w:val="00D11D23"/>
    <w:rsid w:val="00D11F96"/>
    <w:rsid w:val="00D14851"/>
    <w:rsid w:val="00D16239"/>
    <w:rsid w:val="00D17517"/>
    <w:rsid w:val="00D2134A"/>
    <w:rsid w:val="00D2298E"/>
    <w:rsid w:val="00D255D3"/>
    <w:rsid w:val="00D30C70"/>
    <w:rsid w:val="00D3491F"/>
    <w:rsid w:val="00D36685"/>
    <w:rsid w:val="00D41821"/>
    <w:rsid w:val="00D42155"/>
    <w:rsid w:val="00D45FA8"/>
    <w:rsid w:val="00D504F6"/>
    <w:rsid w:val="00D54AC9"/>
    <w:rsid w:val="00D57403"/>
    <w:rsid w:val="00D574FC"/>
    <w:rsid w:val="00D6123A"/>
    <w:rsid w:val="00D73455"/>
    <w:rsid w:val="00D7431D"/>
    <w:rsid w:val="00D748CE"/>
    <w:rsid w:val="00D76B35"/>
    <w:rsid w:val="00D76C08"/>
    <w:rsid w:val="00D76FCE"/>
    <w:rsid w:val="00D77967"/>
    <w:rsid w:val="00D812A4"/>
    <w:rsid w:val="00D819CE"/>
    <w:rsid w:val="00D840DF"/>
    <w:rsid w:val="00D85D1F"/>
    <w:rsid w:val="00D86B55"/>
    <w:rsid w:val="00D907D7"/>
    <w:rsid w:val="00D90ECA"/>
    <w:rsid w:val="00D91F7E"/>
    <w:rsid w:val="00D92862"/>
    <w:rsid w:val="00D9600C"/>
    <w:rsid w:val="00D96923"/>
    <w:rsid w:val="00D96DB0"/>
    <w:rsid w:val="00DA394A"/>
    <w:rsid w:val="00DA415E"/>
    <w:rsid w:val="00DA4D7F"/>
    <w:rsid w:val="00DB026E"/>
    <w:rsid w:val="00DB0BBE"/>
    <w:rsid w:val="00DB2E74"/>
    <w:rsid w:val="00DB3E17"/>
    <w:rsid w:val="00DB5960"/>
    <w:rsid w:val="00DB5B03"/>
    <w:rsid w:val="00DB7124"/>
    <w:rsid w:val="00DB714C"/>
    <w:rsid w:val="00DC2372"/>
    <w:rsid w:val="00DC5C4C"/>
    <w:rsid w:val="00DC6D85"/>
    <w:rsid w:val="00DC6EE8"/>
    <w:rsid w:val="00DC790A"/>
    <w:rsid w:val="00DC7F96"/>
    <w:rsid w:val="00DD583E"/>
    <w:rsid w:val="00DD692E"/>
    <w:rsid w:val="00DD7ECE"/>
    <w:rsid w:val="00DE0489"/>
    <w:rsid w:val="00DE0814"/>
    <w:rsid w:val="00DF5577"/>
    <w:rsid w:val="00DF6AEF"/>
    <w:rsid w:val="00E007F3"/>
    <w:rsid w:val="00E0087F"/>
    <w:rsid w:val="00E035C5"/>
    <w:rsid w:val="00E04D5A"/>
    <w:rsid w:val="00E067AF"/>
    <w:rsid w:val="00E06951"/>
    <w:rsid w:val="00E10572"/>
    <w:rsid w:val="00E12B25"/>
    <w:rsid w:val="00E14043"/>
    <w:rsid w:val="00E14305"/>
    <w:rsid w:val="00E1738F"/>
    <w:rsid w:val="00E17C0F"/>
    <w:rsid w:val="00E205C7"/>
    <w:rsid w:val="00E20801"/>
    <w:rsid w:val="00E27D65"/>
    <w:rsid w:val="00E30C98"/>
    <w:rsid w:val="00E31061"/>
    <w:rsid w:val="00E337B8"/>
    <w:rsid w:val="00E36381"/>
    <w:rsid w:val="00E36E4C"/>
    <w:rsid w:val="00E410AB"/>
    <w:rsid w:val="00E45CA4"/>
    <w:rsid w:val="00E46D8B"/>
    <w:rsid w:val="00E504DF"/>
    <w:rsid w:val="00E50690"/>
    <w:rsid w:val="00E52883"/>
    <w:rsid w:val="00E53240"/>
    <w:rsid w:val="00E61A1D"/>
    <w:rsid w:val="00E63E1E"/>
    <w:rsid w:val="00E72AD1"/>
    <w:rsid w:val="00E72F47"/>
    <w:rsid w:val="00E75A55"/>
    <w:rsid w:val="00E76135"/>
    <w:rsid w:val="00E80280"/>
    <w:rsid w:val="00E81C2C"/>
    <w:rsid w:val="00E85D8C"/>
    <w:rsid w:val="00E86942"/>
    <w:rsid w:val="00E903F0"/>
    <w:rsid w:val="00E911D9"/>
    <w:rsid w:val="00E928FD"/>
    <w:rsid w:val="00EA0581"/>
    <w:rsid w:val="00EA19E4"/>
    <w:rsid w:val="00EA3818"/>
    <w:rsid w:val="00EA4A5C"/>
    <w:rsid w:val="00EA7B47"/>
    <w:rsid w:val="00EB1BEE"/>
    <w:rsid w:val="00EB343E"/>
    <w:rsid w:val="00EC2451"/>
    <w:rsid w:val="00EC46C7"/>
    <w:rsid w:val="00EC4AED"/>
    <w:rsid w:val="00EC7062"/>
    <w:rsid w:val="00ED1932"/>
    <w:rsid w:val="00ED30B6"/>
    <w:rsid w:val="00ED51B3"/>
    <w:rsid w:val="00ED5290"/>
    <w:rsid w:val="00ED543D"/>
    <w:rsid w:val="00ED6803"/>
    <w:rsid w:val="00ED784C"/>
    <w:rsid w:val="00EE1674"/>
    <w:rsid w:val="00EE5562"/>
    <w:rsid w:val="00EF4059"/>
    <w:rsid w:val="00EF6549"/>
    <w:rsid w:val="00F003A2"/>
    <w:rsid w:val="00F04104"/>
    <w:rsid w:val="00F05CC2"/>
    <w:rsid w:val="00F12D40"/>
    <w:rsid w:val="00F12DFD"/>
    <w:rsid w:val="00F147A4"/>
    <w:rsid w:val="00F1639C"/>
    <w:rsid w:val="00F16E5C"/>
    <w:rsid w:val="00F21348"/>
    <w:rsid w:val="00F234E1"/>
    <w:rsid w:val="00F243E1"/>
    <w:rsid w:val="00F245CE"/>
    <w:rsid w:val="00F25C68"/>
    <w:rsid w:val="00F263B7"/>
    <w:rsid w:val="00F266E1"/>
    <w:rsid w:val="00F3071A"/>
    <w:rsid w:val="00F3209F"/>
    <w:rsid w:val="00F33AB3"/>
    <w:rsid w:val="00F35AB9"/>
    <w:rsid w:val="00F4153B"/>
    <w:rsid w:val="00F4418C"/>
    <w:rsid w:val="00F46999"/>
    <w:rsid w:val="00F46ADE"/>
    <w:rsid w:val="00F474FA"/>
    <w:rsid w:val="00F57360"/>
    <w:rsid w:val="00F640CF"/>
    <w:rsid w:val="00F66A88"/>
    <w:rsid w:val="00F672BA"/>
    <w:rsid w:val="00F67887"/>
    <w:rsid w:val="00F67D69"/>
    <w:rsid w:val="00F7143F"/>
    <w:rsid w:val="00F71695"/>
    <w:rsid w:val="00F72610"/>
    <w:rsid w:val="00F72F8F"/>
    <w:rsid w:val="00F74D90"/>
    <w:rsid w:val="00F8348F"/>
    <w:rsid w:val="00F864E5"/>
    <w:rsid w:val="00F9565B"/>
    <w:rsid w:val="00F95DDC"/>
    <w:rsid w:val="00FA0B0E"/>
    <w:rsid w:val="00FA1BCE"/>
    <w:rsid w:val="00FA5C0A"/>
    <w:rsid w:val="00FA6153"/>
    <w:rsid w:val="00FA615D"/>
    <w:rsid w:val="00FA7407"/>
    <w:rsid w:val="00FB0657"/>
    <w:rsid w:val="00FB247E"/>
    <w:rsid w:val="00FB57C9"/>
    <w:rsid w:val="00FB7E85"/>
    <w:rsid w:val="00FC2F1E"/>
    <w:rsid w:val="00FC35D1"/>
    <w:rsid w:val="00FC3E1B"/>
    <w:rsid w:val="00FC67C9"/>
    <w:rsid w:val="00FC7462"/>
    <w:rsid w:val="00FC76DE"/>
    <w:rsid w:val="00FD5B8C"/>
    <w:rsid w:val="00FD67E6"/>
    <w:rsid w:val="00FE013C"/>
    <w:rsid w:val="00FE0AFC"/>
    <w:rsid w:val="00FF0CCD"/>
    <w:rsid w:val="00FF1F9B"/>
    <w:rsid w:val="00FF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9E4B4"/>
  <w15:chartTrackingRefBased/>
  <w15:docId w15:val="{BD762F69-C75A-4923-81AD-74972B30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6E"/>
    <w:pPr>
      <w:spacing w:before="120" w:after="120" w:line="276" w:lineRule="auto"/>
    </w:pPr>
    <w:rPr>
      <w:rFonts w:ascii="Arial" w:eastAsia="Calibri" w:hAnsi="Arial" w:cs="Times New Roman"/>
      <w:sz w:val="28"/>
    </w:rPr>
  </w:style>
  <w:style w:type="paragraph" w:styleId="Heading1">
    <w:name w:val="heading 1"/>
    <w:basedOn w:val="Normal"/>
    <w:next w:val="Normal"/>
    <w:link w:val="Heading1Char"/>
    <w:uiPriority w:val="99"/>
    <w:qFormat/>
    <w:rsid w:val="006009FD"/>
    <w:pPr>
      <w:keepNext/>
      <w:keepLines/>
      <w:numPr>
        <w:numId w:val="13"/>
      </w:numPr>
      <w:spacing w:before="360" w:line="240" w:lineRule="auto"/>
      <w:outlineLvl w:val="0"/>
    </w:pPr>
    <w:rPr>
      <w:rFonts w:eastAsiaTheme="majorEastAsia" w:cstheme="majorBidi"/>
      <w:b/>
      <w:sz w:val="40"/>
      <w:szCs w:val="32"/>
    </w:rPr>
  </w:style>
  <w:style w:type="paragraph" w:styleId="Heading2">
    <w:name w:val="heading 2"/>
    <w:basedOn w:val="ClauseHeadingLVL2NONUM"/>
    <w:next w:val="Normal"/>
    <w:link w:val="Heading2Char"/>
    <w:uiPriority w:val="99"/>
    <w:qFormat/>
    <w:rsid w:val="00CC6163"/>
    <w:pPr>
      <w:numPr>
        <w:ilvl w:val="1"/>
        <w:numId w:val="13"/>
      </w:numPr>
      <w:spacing w:before="360" w:after="120" w:line="240" w:lineRule="auto"/>
    </w:pPr>
    <w:rPr>
      <w:rFonts w:ascii="Arial" w:hAnsi="Arial"/>
      <w:sz w:val="32"/>
    </w:rPr>
  </w:style>
  <w:style w:type="paragraph" w:styleId="Heading3">
    <w:name w:val="heading 3"/>
    <w:basedOn w:val="ClauseHeadingLVL3NONUM"/>
    <w:next w:val="Normal"/>
    <w:link w:val="Heading3Char"/>
    <w:uiPriority w:val="99"/>
    <w:qFormat/>
    <w:rsid w:val="00CC6163"/>
    <w:pPr>
      <w:numPr>
        <w:ilvl w:val="2"/>
        <w:numId w:val="13"/>
      </w:numPr>
      <w:spacing w:before="320" w:after="120" w:line="240" w:lineRule="auto"/>
    </w:pPr>
    <w:rPr>
      <w:rFonts w:ascii="Arial" w:hAnsi="Arial"/>
      <w:sz w:val="30"/>
      <w:szCs w:val="20"/>
    </w:rPr>
  </w:style>
  <w:style w:type="paragraph" w:styleId="Heading4">
    <w:name w:val="heading 4"/>
    <w:basedOn w:val="ClauseHeadingLVL4NONUM"/>
    <w:next w:val="Normal"/>
    <w:link w:val="Heading4Char"/>
    <w:uiPriority w:val="99"/>
    <w:qFormat/>
    <w:rsid w:val="00CC6163"/>
    <w:pPr>
      <w:numPr>
        <w:ilvl w:val="3"/>
        <w:numId w:val="13"/>
      </w:numPr>
      <w:spacing w:before="280" w:after="120" w:line="240" w:lineRule="auto"/>
      <w:ind w:left="964" w:hanging="964"/>
    </w:pPr>
    <w:rPr>
      <w:rFonts w:ascii="Arial" w:hAnsi="Arial"/>
      <w:sz w:val="28"/>
    </w:rPr>
  </w:style>
  <w:style w:type="paragraph" w:styleId="Heading5">
    <w:name w:val="heading 5"/>
    <w:basedOn w:val="ClauseHeadingLVL5NONUM"/>
    <w:next w:val="Normal"/>
    <w:link w:val="Heading5Char"/>
    <w:uiPriority w:val="99"/>
    <w:semiHidden/>
    <w:qFormat/>
    <w:rsid w:val="009E5264"/>
    <w:pPr>
      <w:numPr>
        <w:ilvl w:val="4"/>
        <w:numId w:val="13"/>
      </w:numPr>
    </w:pPr>
  </w:style>
  <w:style w:type="paragraph" w:styleId="Heading6">
    <w:name w:val="heading 6"/>
    <w:basedOn w:val="ClauseHeadingLVL6NONUM"/>
    <w:next w:val="Normal"/>
    <w:link w:val="Heading6Char"/>
    <w:uiPriority w:val="99"/>
    <w:semiHidden/>
    <w:qFormat/>
    <w:rsid w:val="009E5264"/>
    <w:pPr>
      <w:numPr>
        <w:ilvl w:val="5"/>
        <w:numId w:val="13"/>
      </w:numPr>
    </w:pPr>
  </w:style>
  <w:style w:type="paragraph" w:styleId="Heading7">
    <w:name w:val="heading 7"/>
    <w:basedOn w:val="Heading6"/>
    <w:next w:val="Normal"/>
    <w:link w:val="Heading7Char"/>
    <w:uiPriority w:val="99"/>
    <w:semiHidden/>
    <w:rsid w:val="009E5264"/>
    <w:pPr>
      <w:numPr>
        <w:ilvl w:val="6"/>
      </w:numPr>
      <w:outlineLvl w:val="6"/>
    </w:pPr>
  </w:style>
  <w:style w:type="paragraph" w:styleId="Heading8">
    <w:name w:val="heading 8"/>
    <w:basedOn w:val="Normal"/>
    <w:next w:val="Normal"/>
    <w:link w:val="Heading8Char"/>
    <w:uiPriority w:val="99"/>
    <w:semiHidden/>
    <w:rsid w:val="002E11EC"/>
    <w:pPr>
      <w:keepNext/>
      <w:widowControl w:val="0"/>
      <w:numPr>
        <w:ilvl w:val="7"/>
        <w:numId w:val="13"/>
      </w:numPr>
      <w:spacing w:before="260" w:after="0" w:line="280" w:lineRule="exact"/>
      <w:outlineLvl w:val="7"/>
    </w:pPr>
    <w:rPr>
      <w:rFonts w:asciiTheme="majorHAnsi" w:eastAsiaTheme="minorEastAsia" w:hAnsiTheme="majorHAnsi"/>
      <w:b/>
      <w:i/>
      <w:iCs/>
      <w:sz w:val="24"/>
      <w:szCs w:val="24"/>
    </w:rPr>
  </w:style>
  <w:style w:type="paragraph" w:styleId="Heading9">
    <w:name w:val="heading 9"/>
    <w:basedOn w:val="Normal"/>
    <w:next w:val="Normal"/>
    <w:link w:val="Heading9Char"/>
    <w:uiPriority w:val="99"/>
    <w:semiHidden/>
    <w:rsid w:val="002E11EC"/>
    <w:pPr>
      <w:keepNext/>
      <w:widowControl w:val="0"/>
      <w:numPr>
        <w:ilvl w:val="8"/>
        <w:numId w:val="13"/>
      </w:numPr>
      <w:spacing w:before="260" w:after="0" w:line="280" w:lineRule="exact"/>
      <w:outlineLvl w:val="8"/>
    </w:pPr>
    <w:rPr>
      <w:rFonts w:asciiTheme="majorHAnsi" w:eastAsiaTheme="majorEastAsia" w:hAnsiTheme="majorHAns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009FD"/>
    <w:rPr>
      <w:rFonts w:ascii="Arial" w:eastAsiaTheme="majorEastAsia" w:hAnsi="Arial" w:cstheme="majorBidi"/>
      <w:b/>
      <w:sz w:val="40"/>
      <w:szCs w:val="32"/>
    </w:rPr>
  </w:style>
  <w:style w:type="paragraph" w:styleId="HTMLPreformatted">
    <w:name w:val="HTML Preformatted"/>
    <w:basedOn w:val="Normal"/>
    <w:link w:val="HTMLPreformattedChar"/>
    <w:uiPriority w:val="99"/>
    <w:semiHidden/>
    <w:rsid w:val="001A08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81D"/>
    <w:rPr>
      <w:rFonts w:ascii="Consolas" w:eastAsia="Calibri" w:hAnsi="Consolas" w:cs="Times New Roman"/>
      <w:sz w:val="20"/>
      <w:szCs w:val="20"/>
    </w:rPr>
  </w:style>
  <w:style w:type="paragraph" w:customStyle="1" w:styleId="CoverTitle">
    <w:name w:val="Cover_Title"/>
    <w:basedOn w:val="StandardTitle"/>
    <w:qFormat/>
    <w:rsid w:val="002E11EC"/>
  </w:style>
  <w:style w:type="paragraph" w:customStyle="1" w:styleId="CSABaseText">
    <w:name w:val="CSA_Base_Text"/>
    <w:uiPriority w:val="99"/>
    <w:semiHidden/>
    <w:qFormat/>
    <w:rsid w:val="001A0857"/>
    <w:pPr>
      <w:keepNext/>
      <w:spacing w:after="0" w:line="260" w:lineRule="exact"/>
    </w:pPr>
    <w:rPr>
      <w:rFonts w:ascii="Calibri" w:eastAsia="Calibri" w:hAnsi="Calibri" w:cs="Times New Roman"/>
    </w:rPr>
  </w:style>
  <w:style w:type="paragraph" w:customStyle="1" w:styleId="AnnexClauseLVL1">
    <w:name w:val="Annex_Clause_LVL1"/>
    <w:basedOn w:val="Normal"/>
    <w:next w:val="StandardParagraph"/>
    <w:qFormat/>
    <w:rsid w:val="00701267"/>
    <w:pPr>
      <w:keepNext/>
      <w:widowControl w:val="0"/>
      <w:numPr>
        <w:ilvl w:val="1"/>
        <w:numId w:val="17"/>
      </w:numPr>
      <w:spacing w:before="260" w:after="0" w:line="280" w:lineRule="exact"/>
      <w:outlineLvl w:val="0"/>
    </w:pPr>
    <w:rPr>
      <w:rFonts w:ascii="Garamond" w:hAnsi="Garamond"/>
      <w:b/>
      <w:sz w:val="24"/>
    </w:rPr>
  </w:style>
  <w:style w:type="paragraph" w:customStyle="1" w:styleId="AnnexClauseLVL2">
    <w:name w:val="Annex_Clause_LVL2"/>
    <w:basedOn w:val="Normal"/>
    <w:next w:val="StandardParagraph"/>
    <w:qFormat/>
    <w:rsid w:val="00701267"/>
    <w:pPr>
      <w:keepNext/>
      <w:widowControl w:val="0"/>
      <w:numPr>
        <w:ilvl w:val="2"/>
        <w:numId w:val="17"/>
      </w:numPr>
      <w:spacing w:before="260" w:after="0" w:line="280" w:lineRule="exact"/>
      <w:outlineLvl w:val="0"/>
    </w:pPr>
    <w:rPr>
      <w:rFonts w:ascii="Garamond" w:hAnsi="Garamond"/>
      <w:b/>
      <w:sz w:val="24"/>
    </w:rPr>
  </w:style>
  <w:style w:type="paragraph" w:customStyle="1" w:styleId="AnnexNumber">
    <w:name w:val="Annex_Number"/>
    <w:basedOn w:val="Normal"/>
    <w:next w:val="AnnexTitle"/>
    <w:qFormat/>
    <w:rsid w:val="002E11EC"/>
    <w:pPr>
      <w:keepNext/>
      <w:pageBreakBefore/>
      <w:widowControl w:val="0"/>
      <w:numPr>
        <w:numId w:val="17"/>
      </w:numPr>
      <w:spacing w:after="0" w:line="420" w:lineRule="exact"/>
      <w:outlineLvl w:val="0"/>
    </w:pPr>
    <w:rPr>
      <w:rFonts w:ascii="Garamond" w:hAnsi="Garamond"/>
      <w:i/>
      <w:sz w:val="36"/>
    </w:rPr>
  </w:style>
  <w:style w:type="paragraph" w:customStyle="1" w:styleId="AnnexTitle">
    <w:name w:val="Annex_Title"/>
    <w:basedOn w:val="Normal"/>
    <w:next w:val="AnnexClauseLVL1"/>
    <w:qFormat/>
    <w:rsid w:val="002E11EC"/>
    <w:pPr>
      <w:keepNext/>
      <w:widowControl w:val="0"/>
      <w:spacing w:after="420" w:line="420" w:lineRule="exact"/>
      <w:outlineLvl w:val="0"/>
    </w:pPr>
    <w:rPr>
      <w:rFonts w:ascii="Garamond" w:hAnsi="Garamond"/>
      <w:b/>
      <w:sz w:val="40"/>
    </w:rPr>
  </w:style>
  <w:style w:type="paragraph" w:customStyle="1" w:styleId="NotesSpecificParagraph">
    <w:name w:val="Notes_Specific_Paragraph"/>
    <w:basedOn w:val="NotesParagraph"/>
    <w:qFormat/>
    <w:rsid w:val="00AA7D30"/>
  </w:style>
  <w:style w:type="paragraph" w:customStyle="1" w:styleId="ClauseHeadingLVL1NONUM">
    <w:name w:val="Clause_Heading_LVL1_NONUM"/>
    <w:basedOn w:val="Normal"/>
    <w:next w:val="Normal"/>
    <w:uiPriority w:val="99"/>
    <w:semiHidden/>
    <w:qFormat/>
    <w:rsid w:val="002E11EC"/>
    <w:pPr>
      <w:keepNext/>
      <w:widowControl w:val="0"/>
      <w:spacing w:before="560" w:after="0" w:line="320" w:lineRule="exact"/>
      <w:outlineLvl w:val="0"/>
    </w:pPr>
    <w:rPr>
      <w:rFonts w:ascii="Garamond" w:hAnsi="Garamond" w:cs="Arial"/>
      <w:b/>
      <w:szCs w:val="16"/>
    </w:rPr>
  </w:style>
  <w:style w:type="paragraph" w:customStyle="1" w:styleId="ClauseHeadingLVL2NONUM">
    <w:name w:val="Clause_Heading_LVL2_NONUM"/>
    <w:basedOn w:val="Normal"/>
    <w:next w:val="Normal"/>
    <w:uiPriority w:val="99"/>
    <w:semiHidden/>
    <w:qFormat/>
    <w:rsid w:val="002E11EC"/>
    <w:pPr>
      <w:keepNext/>
      <w:widowControl w:val="0"/>
      <w:spacing w:before="260" w:after="0" w:line="280" w:lineRule="exact"/>
      <w:outlineLvl w:val="1"/>
    </w:pPr>
    <w:rPr>
      <w:rFonts w:ascii="Cambria" w:hAnsi="Cambria"/>
      <w:b/>
      <w:sz w:val="24"/>
    </w:rPr>
  </w:style>
  <w:style w:type="paragraph" w:customStyle="1" w:styleId="ClauseHeadingLVL3NONUM">
    <w:name w:val="Clause_Heading_LVL3_NONUM"/>
    <w:basedOn w:val="Normal"/>
    <w:next w:val="Normal"/>
    <w:uiPriority w:val="99"/>
    <w:semiHidden/>
    <w:qFormat/>
    <w:rsid w:val="002E11EC"/>
    <w:pPr>
      <w:keepNext/>
      <w:widowControl w:val="0"/>
      <w:spacing w:before="260" w:after="0" w:line="280" w:lineRule="exact"/>
      <w:outlineLvl w:val="2"/>
    </w:pPr>
    <w:rPr>
      <w:rFonts w:ascii="Garamond" w:hAnsi="Garamond"/>
      <w:b/>
      <w:sz w:val="24"/>
    </w:rPr>
  </w:style>
  <w:style w:type="paragraph" w:customStyle="1" w:styleId="ClauseHeadingLVL4NONUM">
    <w:name w:val="Clause_Heading_LVL4_NONUM"/>
    <w:basedOn w:val="Normal"/>
    <w:next w:val="Normal"/>
    <w:uiPriority w:val="99"/>
    <w:semiHidden/>
    <w:qFormat/>
    <w:rsid w:val="002E11EC"/>
    <w:pPr>
      <w:keepNext/>
      <w:widowControl w:val="0"/>
      <w:spacing w:before="260" w:after="0" w:line="280" w:lineRule="exact"/>
      <w:outlineLvl w:val="3"/>
    </w:pPr>
    <w:rPr>
      <w:rFonts w:ascii="Cambria" w:hAnsi="Cambria"/>
      <w:b/>
      <w:sz w:val="24"/>
    </w:rPr>
  </w:style>
  <w:style w:type="paragraph" w:customStyle="1" w:styleId="ClauseHeadingLVL5NONUM">
    <w:name w:val="Clause_Heading_LVL5_NONUM"/>
    <w:basedOn w:val="Normal"/>
    <w:next w:val="Normal"/>
    <w:uiPriority w:val="99"/>
    <w:semiHidden/>
    <w:qFormat/>
    <w:rsid w:val="002E11EC"/>
    <w:pPr>
      <w:keepNext/>
      <w:widowControl w:val="0"/>
      <w:spacing w:before="260" w:after="0" w:line="280" w:lineRule="exact"/>
      <w:outlineLvl w:val="4"/>
    </w:pPr>
    <w:rPr>
      <w:rFonts w:ascii="Cambria" w:hAnsi="Cambria"/>
      <w:b/>
      <w:sz w:val="24"/>
    </w:rPr>
  </w:style>
  <w:style w:type="paragraph" w:customStyle="1" w:styleId="ClauseHeadingLVL6NONUM">
    <w:name w:val="Clause_Heading_LVL6_NONUM"/>
    <w:basedOn w:val="Normal"/>
    <w:next w:val="Normal"/>
    <w:uiPriority w:val="99"/>
    <w:semiHidden/>
    <w:qFormat/>
    <w:rsid w:val="002E11EC"/>
    <w:pPr>
      <w:keepNext/>
      <w:widowControl w:val="0"/>
      <w:spacing w:before="260" w:after="0" w:line="280" w:lineRule="exact"/>
      <w:outlineLvl w:val="5"/>
    </w:pPr>
    <w:rPr>
      <w:rFonts w:ascii="Cambria" w:hAnsi="Cambria"/>
      <w:b/>
      <w:sz w:val="24"/>
    </w:rPr>
  </w:style>
  <w:style w:type="paragraph" w:customStyle="1" w:styleId="CoverDesignation">
    <w:name w:val="Cover_Designation"/>
    <w:basedOn w:val="Normal"/>
    <w:next w:val="Normal"/>
    <w:qFormat/>
    <w:rsid w:val="002E11EC"/>
    <w:pPr>
      <w:keepNext/>
      <w:widowControl w:val="0"/>
      <w:spacing w:after="0" w:line="580" w:lineRule="exact"/>
      <w:outlineLvl w:val="0"/>
    </w:pPr>
    <w:rPr>
      <w:rFonts w:ascii="Garamond" w:hAnsi="Garamond"/>
      <w:i/>
      <w:sz w:val="48"/>
    </w:rPr>
  </w:style>
  <w:style w:type="paragraph" w:customStyle="1" w:styleId="DeviationInstruction">
    <w:name w:val="Deviation Instruction"/>
    <w:basedOn w:val="CSABaseText"/>
    <w:next w:val="Normal"/>
    <w:qFormat/>
    <w:rsid w:val="00EC7062"/>
    <w:pPr>
      <w:spacing w:after="60"/>
    </w:pPr>
    <w:rPr>
      <w:rFonts w:ascii="Arial" w:hAnsi="Arial" w:cs="Arial"/>
      <w:i/>
      <w:color w:val="403152"/>
      <w:szCs w:val="16"/>
    </w:rPr>
  </w:style>
  <w:style w:type="paragraph" w:customStyle="1" w:styleId="EquationNumber">
    <w:name w:val="Equation_Number"/>
    <w:basedOn w:val="CSABaseText"/>
    <w:next w:val="Normal"/>
    <w:qFormat/>
    <w:rsid w:val="001A0857"/>
    <w:rPr>
      <w:b/>
    </w:rPr>
  </w:style>
  <w:style w:type="paragraph" w:customStyle="1" w:styleId="FigureTableCaption">
    <w:name w:val="Figure/Table_Caption"/>
    <w:basedOn w:val="Normal"/>
    <w:qFormat/>
    <w:rsid w:val="003A198C"/>
  </w:style>
  <w:style w:type="paragraph" w:customStyle="1" w:styleId="AnnexClauseLVL3">
    <w:name w:val="Annex_Clause_LVL3"/>
    <w:basedOn w:val="Normal"/>
    <w:next w:val="StandardParagraph"/>
    <w:qFormat/>
    <w:rsid w:val="00701267"/>
    <w:pPr>
      <w:keepNext/>
      <w:widowControl w:val="0"/>
      <w:numPr>
        <w:ilvl w:val="3"/>
        <w:numId w:val="17"/>
      </w:numPr>
      <w:spacing w:before="260" w:after="0" w:line="280" w:lineRule="exact"/>
      <w:outlineLvl w:val="0"/>
    </w:pPr>
    <w:rPr>
      <w:rFonts w:ascii="Garamond" w:hAnsi="Garamond"/>
      <w:b/>
      <w:sz w:val="24"/>
    </w:rPr>
  </w:style>
  <w:style w:type="paragraph" w:customStyle="1" w:styleId="AnnexClauseLVL4">
    <w:name w:val="Annex_Clause_LVL4"/>
    <w:basedOn w:val="Normal"/>
    <w:next w:val="StandardParagraph"/>
    <w:qFormat/>
    <w:rsid w:val="00701267"/>
    <w:pPr>
      <w:keepNext/>
      <w:widowControl w:val="0"/>
      <w:numPr>
        <w:ilvl w:val="4"/>
        <w:numId w:val="17"/>
      </w:numPr>
      <w:spacing w:before="260" w:after="0" w:line="280" w:lineRule="exact"/>
      <w:outlineLvl w:val="0"/>
    </w:pPr>
    <w:rPr>
      <w:rFonts w:ascii="Garamond" w:hAnsi="Garamond"/>
      <w:b/>
      <w:sz w:val="24"/>
    </w:rPr>
  </w:style>
  <w:style w:type="paragraph" w:customStyle="1" w:styleId="AnnexClauseLVL5">
    <w:name w:val="Annex_Clause_LVL5"/>
    <w:basedOn w:val="Normal"/>
    <w:next w:val="StandardParagraph"/>
    <w:qFormat/>
    <w:rsid w:val="00701267"/>
    <w:pPr>
      <w:keepNext/>
      <w:widowControl w:val="0"/>
      <w:numPr>
        <w:ilvl w:val="5"/>
        <w:numId w:val="17"/>
      </w:numPr>
      <w:spacing w:before="260" w:after="0" w:line="280" w:lineRule="exact"/>
      <w:outlineLvl w:val="0"/>
    </w:pPr>
    <w:rPr>
      <w:rFonts w:ascii="Garamond" w:hAnsi="Garamond"/>
      <w:b/>
      <w:sz w:val="24"/>
    </w:rPr>
  </w:style>
  <w:style w:type="paragraph" w:customStyle="1" w:styleId="StandardTermLVL1">
    <w:name w:val="Standard_Term_LVL1"/>
    <w:basedOn w:val="CSABaseText"/>
    <w:qFormat/>
    <w:rsid w:val="00153E4E"/>
    <w:rPr>
      <w:rFonts w:ascii="Arial" w:hAnsi="Arial"/>
      <w:b/>
    </w:rPr>
  </w:style>
  <w:style w:type="paragraph" w:customStyle="1" w:styleId="StandardTermLVL2">
    <w:name w:val="Standard_Term_LVL2"/>
    <w:basedOn w:val="CSABaseText"/>
    <w:qFormat/>
    <w:rsid w:val="00D42155"/>
    <w:pPr>
      <w:ind w:left="432"/>
    </w:pPr>
    <w:rPr>
      <w:rFonts w:ascii="Arial" w:hAnsi="Arial"/>
      <w:b/>
    </w:rPr>
  </w:style>
  <w:style w:type="paragraph" w:customStyle="1" w:styleId="StandardTitle">
    <w:name w:val="Standard_Title"/>
    <w:basedOn w:val="Normal"/>
    <w:next w:val="Normal"/>
    <w:qFormat/>
    <w:rsid w:val="002E11EC"/>
    <w:pPr>
      <w:keepNext/>
      <w:widowControl w:val="0"/>
      <w:spacing w:after="0" w:line="580" w:lineRule="exact"/>
      <w:outlineLvl w:val="0"/>
    </w:pPr>
    <w:rPr>
      <w:rFonts w:ascii="Garamond" w:hAnsi="Garamond"/>
      <w:b/>
      <w:sz w:val="52"/>
    </w:rPr>
  </w:style>
  <w:style w:type="paragraph" w:customStyle="1" w:styleId="ClauseSubtitle">
    <w:name w:val="Clause_Subtitle"/>
    <w:basedOn w:val="CSABaseText"/>
    <w:next w:val="StandardParagraph"/>
    <w:uiPriority w:val="99"/>
    <w:semiHidden/>
    <w:rsid w:val="001A0857"/>
    <w:rPr>
      <w:rFonts w:cs="Arial"/>
      <w:b/>
      <w:sz w:val="20"/>
      <w:szCs w:val="16"/>
    </w:rPr>
  </w:style>
  <w:style w:type="paragraph" w:customStyle="1" w:styleId="Legend">
    <w:name w:val="Legend"/>
    <w:basedOn w:val="Normal"/>
    <w:next w:val="Normal"/>
    <w:qFormat/>
    <w:rsid w:val="00ED6803"/>
    <w:pPr>
      <w:keepNext/>
      <w:suppressAutoHyphens/>
      <w:spacing w:line="260" w:lineRule="exact"/>
    </w:pPr>
    <w:rPr>
      <w:rFonts w:cs="Arial"/>
      <w:sz w:val="20"/>
      <w:szCs w:val="16"/>
    </w:rPr>
  </w:style>
  <w:style w:type="character" w:styleId="Hyperlink">
    <w:name w:val="Hyperlink"/>
    <w:basedOn w:val="DefaultParagraphFont"/>
    <w:uiPriority w:val="99"/>
    <w:rsid w:val="00D015F4"/>
    <w:rPr>
      <w:color w:val="0563C1" w:themeColor="hyperlink"/>
      <w:u w:val="single"/>
    </w:rPr>
  </w:style>
  <w:style w:type="table" w:styleId="TableGrid">
    <w:name w:val="Table Grid"/>
    <w:basedOn w:val="TableNormal"/>
    <w:uiPriority w:val="59"/>
    <w:rsid w:val="0043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tandardTitle"/>
    <w:next w:val="Normal"/>
    <w:link w:val="TitleChar"/>
    <w:uiPriority w:val="10"/>
    <w:qFormat/>
    <w:rsid w:val="00166CBC"/>
  </w:style>
  <w:style w:type="character" w:customStyle="1" w:styleId="TitleChar">
    <w:name w:val="Title Char"/>
    <w:basedOn w:val="DefaultParagraphFont"/>
    <w:link w:val="Title"/>
    <w:uiPriority w:val="10"/>
    <w:rsid w:val="0046781D"/>
    <w:rPr>
      <w:rFonts w:ascii="Garamond" w:eastAsia="Calibri" w:hAnsi="Garamond" w:cs="Times New Roman"/>
      <w:b/>
      <w:sz w:val="52"/>
    </w:rPr>
  </w:style>
  <w:style w:type="paragraph" w:styleId="Subtitle">
    <w:name w:val="Subtitle"/>
    <w:basedOn w:val="ClauseSubtitle"/>
    <w:next w:val="Normal"/>
    <w:link w:val="SubtitleChar"/>
    <w:uiPriority w:val="99"/>
    <w:semiHidden/>
    <w:qFormat/>
    <w:rsid w:val="003C2FCF"/>
    <w:rPr>
      <w:rFonts w:ascii="Garamond" w:hAnsi="Garamond"/>
    </w:rPr>
  </w:style>
  <w:style w:type="character" w:customStyle="1" w:styleId="SubtitleChar">
    <w:name w:val="Subtitle Char"/>
    <w:basedOn w:val="DefaultParagraphFont"/>
    <w:link w:val="Subtitle"/>
    <w:uiPriority w:val="99"/>
    <w:semiHidden/>
    <w:rsid w:val="0046781D"/>
    <w:rPr>
      <w:rFonts w:ascii="Garamond" w:eastAsia="Calibri" w:hAnsi="Garamond" w:cs="Arial"/>
      <w:b/>
      <w:sz w:val="20"/>
      <w:szCs w:val="16"/>
    </w:rPr>
  </w:style>
  <w:style w:type="paragraph" w:styleId="BalloonText">
    <w:name w:val="Balloon Text"/>
    <w:basedOn w:val="Normal"/>
    <w:link w:val="BalloonTextChar"/>
    <w:uiPriority w:val="99"/>
    <w:semiHidden/>
    <w:rsid w:val="00686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81D"/>
    <w:rPr>
      <w:rFonts w:ascii="Segoe UI" w:eastAsia="Calibri" w:hAnsi="Segoe UI" w:cs="Segoe UI"/>
      <w:sz w:val="18"/>
      <w:szCs w:val="18"/>
    </w:rPr>
  </w:style>
  <w:style w:type="paragraph" w:styleId="Header">
    <w:name w:val="header"/>
    <w:basedOn w:val="Normal"/>
    <w:link w:val="HeaderChar"/>
    <w:uiPriority w:val="99"/>
    <w:semiHidden/>
    <w:rsid w:val="00EA3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81D"/>
    <w:rPr>
      <w:rFonts w:ascii="Calibri" w:eastAsia="Calibri" w:hAnsi="Calibri" w:cs="Times New Roman"/>
    </w:rPr>
  </w:style>
  <w:style w:type="paragraph" w:styleId="Footer">
    <w:name w:val="footer"/>
    <w:basedOn w:val="Normal"/>
    <w:link w:val="FooterChar"/>
    <w:uiPriority w:val="99"/>
    <w:rsid w:val="00EA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1D"/>
    <w:rPr>
      <w:rFonts w:ascii="Calibri" w:eastAsia="Calibri" w:hAnsi="Calibri" w:cs="Times New Roman"/>
    </w:rPr>
  </w:style>
  <w:style w:type="character" w:styleId="CommentReference">
    <w:name w:val="annotation reference"/>
    <w:basedOn w:val="DefaultParagraphFont"/>
    <w:uiPriority w:val="99"/>
    <w:semiHidden/>
    <w:rsid w:val="00EA3818"/>
    <w:rPr>
      <w:sz w:val="16"/>
      <w:szCs w:val="16"/>
    </w:rPr>
  </w:style>
  <w:style w:type="paragraph" w:styleId="CommentText">
    <w:name w:val="annotation text"/>
    <w:basedOn w:val="Normal"/>
    <w:link w:val="CommentTextChar"/>
    <w:uiPriority w:val="99"/>
    <w:rsid w:val="00EA3818"/>
    <w:pPr>
      <w:spacing w:line="240" w:lineRule="auto"/>
    </w:pPr>
    <w:rPr>
      <w:sz w:val="20"/>
      <w:szCs w:val="20"/>
    </w:rPr>
  </w:style>
  <w:style w:type="character" w:customStyle="1" w:styleId="CommentTextChar">
    <w:name w:val="Comment Text Char"/>
    <w:basedOn w:val="DefaultParagraphFont"/>
    <w:link w:val="CommentText"/>
    <w:uiPriority w:val="99"/>
    <w:rsid w:val="004678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EA3818"/>
    <w:rPr>
      <w:b/>
      <w:bCs/>
    </w:rPr>
  </w:style>
  <w:style w:type="character" w:customStyle="1" w:styleId="CommentSubjectChar">
    <w:name w:val="Comment Subject Char"/>
    <w:basedOn w:val="CommentTextChar"/>
    <w:link w:val="CommentSubject"/>
    <w:uiPriority w:val="99"/>
    <w:semiHidden/>
    <w:rsid w:val="0046781D"/>
    <w:rPr>
      <w:rFonts w:ascii="Calibri" w:eastAsia="Calibri" w:hAnsi="Calibri" w:cs="Times New Roman"/>
      <w:b/>
      <w:bCs/>
      <w:sz w:val="20"/>
      <w:szCs w:val="20"/>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6502A9"/>
    <w:pPr>
      <w:ind w:left="720"/>
      <w:contextualSpacing/>
    </w:pPr>
  </w:style>
  <w:style w:type="character" w:customStyle="1" w:styleId="Heading2Char">
    <w:name w:val="Heading 2 Char"/>
    <w:basedOn w:val="DefaultParagraphFont"/>
    <w:link w:val="Heading2"/>
    <w:uiPriority w:val="99"/>
    <w:rsid w:val="00CC6163"/>
    <w:rPr>
      <w:rFonts w:ascii="Arial" w:eastAsia="Calibri" w:hAnsi="Arial" w:cs="Times New Roman"/>
      <w:b/>
      <w:sz w:val="32"/>
    </w:rPr>
  </w:style>
  <w:style w:type="character" w:customStyle="1" w:styleId="Heading3Char">
    <w:name w:val="Heading 3 Char"/>
    <w:basedOn w:val="DefaultParagraphFont"/>
    <w:link w:val="Heading3"/>
    <w:uiPriority w:val="99"/>
    <w:rsid w:val="00CC6163"/>
    <w:rPr>
      <w:rFonts w:ascii="Arial" w:eastAsia="Calibri" w:hAnsi="Arial" w:cs="Times New Roman"/>
      <w:b/>
      <w:sz w:val="30"/>
      <w:szCs w:val="20"/>
      <w:lang w:val="fr-CA"/>
    </w:rPr>
  </w:style>
  <w:style w:type="character" w:customStyle="1" w:styleId="Heading4Char">
    <w:name w:val="Heading 4 Char"/>
    <w:basedOn w:val="DefaultParagraphFont"/>
    <w:link w:val="Heading4"/>
    <w:uiPriority w:val="99"/>
    <w:rsid w:val="00CC6163"/>
    <w:rPr>
      <w:rFonts w:ascii="Arial" w:eastAsia="Calibri" w:hAnsi="Arial" w:cs="Times New Roman"/>
      <w:b/>
      <w:sz w:val="28"/>
      <w:lang w:val="fr-CA"/>
    </w:rPr>
  </w:style>
  <w:style w:type="character" w:customStyle="1" w:styleId="Heading5Char">
    <w:name w:val="Heading 5 Char"/>
    <w:basedOn w:val="DefaultParagraphFont"/>
    <w:link w:val="Heading5"/>
    <w:uiPriority w:val="99"/>
    <w:semiHidden/>
    <w:rsid w:val="0046781D"/>
    <w:rPr>
      <w:rFonts w:ascii="Cambria" w:eastAsia="Calibri" w:hAnsi="Cambria" w:cs="Times New Roman"/>
      <w:b/>
      <w:sz w:val="24"/>
    </w:rPr>
  </w:style>
  <w:style w:type="character" w:customStyle="1" w:styleId="Heading6Char">
    <w:name w:val="Heading 6 Char"/>
    <w:basedOn w:val="DefaultParagraphFont"/>
    <w:link w:val="Heading6"/>
    <w:uiPriority w:val="99"/>
    <w:semiHidden/>
    <w:rsid w:val="0046781D"/>
    <w:rPr>
      <w:rFonts w:ascii="Cambria" w:eastAsia="Calibri" w:hAnsi="Cambria" w:cs="Times New Roman"/>
      <w:b/>
      <w:sz w:val="24"/>
    </w:rPr>
  </w:style>
  <w:style w:type="character" w:customStyle="1" w:styleId="Heading7Char">
    <w:name w:val="Heading 7 Char"/>
    <w:basedOn w:val="DefaultParagraphFont"/>
    <w:link w:val="Heading7"/>
    <w:uiPriority w:val="99"/>
    <w:semiHidden/>
    <w:rsid w:val="0046781D"/>
    <w:rPr>
      <w:rFonts w:ascii="Cambria" w:eastAsia="Calibri" w:hAnsi="Cambria" w:cs="Times New Roman"/>
      <w:b/>
      <w:sz w:val="24"/>
    </w:rPr>
  </w:style>
  <w:style w:type="character" w:customStyle="1" w:styleId="Heading8Char">
    <w:name w:val="Heading 8 Char"/>
    <w:basedOn w:val="DefaultParagraphFont"/>
    <w:link w:val="Heading8"/>
    <w:uiPriority w:val="99"/>
    <w:semiHidden/>
    <w:rsid w:val="0046781D"/>
    <w:rPr>
      <w:rFonts w:asciiTheme="majorHAnsi" w:eastAsiaTheme="minorEastAsia" w:hAnsiTheme="majorHAnsi" w:cs="Times New Roman"/>
      <w:b/>
      <w:i/>
      <w:iCs/>
      <w:sz w:val="24"/>
      <w:szCs w:val="24"/>
    </w:rPr>
  </w:style>
  <w:style w:type="character" w:customStyle="1" w:styleId="Heading9Char">
    <w:name w:val="Heading 9 Char"/>
    <w:basedOn w:val="DefaultParagraphFont"/>
    <w:link w:val="Heading9"/>
    <w:uiPriority w:val="99"/>
    <w:semiHidden/>
    <w:rsid w:val="0046781D"/>
    <w:rPr>
      <w:rFonts w:asciiTheme="majorHAnsi" w:eastAsiaTheme="majorEastAsia" w:hAnsiTheme="majorHAnsi" w:cs="Times New Roman"/>
      <w:b/>
      <w:i/>
      <w:sz w:val="24"/>
    </w:rPr>
  </w:style>
  <w:style w:type="paragraph" w:styleId="DocumentMap">
    <w:name w:val="Document Map"/>
    <w:basedOn w:val="Normal"/>
    <w:link w:val="DocumentMapChar"/>
    <w:uiPriority w:val="99"/>
    <w:semiHidden/>
    <w:rsid w:val="009E5264"/>
    <w:pPr>
      <w:keepNext/>
      <w:shd w:val="clear" w:color="auto" w:fill="000080"/>
      <w:suppressAutoHyphens/>
      <w:spacing w:line="260" w:lineRule="exact"/>
    </w:pPr>
    <w:rPr>
      <w:rFonts w:ascii="Tahoma" w:hAnsi="Tahoma" w:cs="Tahoma"/>
    </w:rPr>
  </w:style>
  <w:style w:type="character" w:customStyle="1" w:styleId="DocumentMapChar">
    <w:name w:val="Document Map Char"/>
    <w:basedOn w:val="DefaultParagraphFont"/>
    <w:link w:val="DocumentMap"/>
    <w:uiPriority w:val="99"/>
    <w:semiHidden/>
    <w:rsid w:val="0046781D"/>
    <w:rPr>
      <w:rFonts w:ascii="Tahoma" w:eastAsia="Calibri" w:hAnsi="Tahoma" w:cs="Tahoma"/>
      <w:shd w:val="clear" w:color="auto" w:fill="000080"/>
    </w:rPr>
  </w:style>
  <w:style w:type="paragraph" w:styleId="Date">
    <w:name w:val="Date"/>
    <w:basedOn w:val="Normal"/>
    <w:next w:val="Normal"/>
    <w:link w:val="DateChar"/>
    <w:uiPriority w:val="99"/>
    <w:semiHidden/>
    <w:rsid w:val="009E5264"/>
    <w:pPr>
      <w:keepNext/>
      <w:suppressAutoHyphens/>
      <w:spacing w:line="260" w:lineRule="exact"/>
    </w:pPr>
  </w:style>
  <w:style w:type="character" w:customStyle="1" w:styleId="DateChar">
    <w:name w:val="Date Char"/>
    <w:basedOn w:val="DefaultParagraphFont"/>
    <w:link w:val="Date"/>
    <w:uiPriority w:val="99"/>
    <w:semiHidden/>
    <w:rsid w:val="0046781D"/>
    <w:rPr>
      <w:rFonts w:ascii="Calibri" w:eastAsia="Calibri" w:hAnsi="Calibri" w:cs="Times New Roman"/>
    </w:rPr>
  </w:style>
  <w:style w:type="character" w:styleId="LineNumber">
    <w:name w:val="line number"/>
    <w:basedOn w:val="DefaultParagraphFont"/>
    <w:uiPriority w:val="99"/>
    <w:semiHidden/>
    <w:rsid w:val="009E5264"/>
  </w:style>
  <w:style w:type="paragraph" w:styleId="List">
    <w:name w:val="List"/>
    <w:basedOn w:val="Normal"/>
    <w:next w:val="ListNumber"/>
    <w:uiPriority w:val="99"/>
    <w:semiHidden/>
    <w:rsid w:val="009E5264"/>
    <w:pPr>
      <w:keepNext/>
      <w:suppressAutoHyphens/>
      <w:spacing w:line="260" w:lineRule="exact"/>
      <w:ind w:left="360" w:hanging="360"/>
    </w:pPr>
  </w:style>
  <w:style w:type="paragraph" w:styleId="ListNumber">
    <w:name w:val="List Number"/>
    <w:basedOn w:val="Normal"/>
    <w:next w:val="Subtitle"/>
    <w:uiPriority w:val="99"/>
    <w:semiHidden/>
    <w:rsid w:val="009E5264"/>
    <w:pPr>
      <w:keepNext/>
      <w:numPr>
        <w:numId w:val="6"/>
      </w:numPr>
      <w:suppressAutoHyphens/>
      <w:spacing w:line="260" w:lineRule="exact"/>
    </w:pPr>
  </w:style>
  <w:style w:type="paragraph" w:styleId="List2">
    <w:name w:val="List 2"/>
    <w:basedOn w:val="Normal"/>
    <w:next w:val="ListNumber2"/>
    <w:uiPriority w:val="99"/>
    <w:semiHidden/>
    <w:rsid w:val="009E5264"/>
    <w:pPr>
      <w:keepNext/>
      <w:suppressAutoHyphens/>
      <w:spacing w:line="260" w:lineRule="exact"/>
      <w:ind w:left="720" w:hanging="360"/>
    </w:pPr>
  </w:style>
  <w:style w:type="paragraph" w:styleId="ListNumber2">
    <w:name w:val="List Number 2"/>
    <w:basedOn w:val="Normal"/>
    <w:next w:val="TableofAuthorities"/>
    <w:uiPriority w:val="99"/>
    <w:semiHidden/>
    <w:rsid w:val="009E5264"/>
    <w:pPr>
      <w:keepNext/>
      <w:numPr>
        <w:numId w:val="7"/>
      </w:numPr>
      <w:suppressAutoHyphens/>
      <w:spacing w:line="260" w:lineRule="exact"/>
    </w:pPr>
  </w:style>
  <w:style w:type="paragraph" w:styleId="TableofAuthorities">
    <w:name w:val="table of authorities"/>
    <w:basedOn w:val="Normal"/>
    <w:next w:val="Normal"/>
    <w:uiPriority w:val="99"/>
    <w:semiHidden/>
    <w:rsid w:val="009E5264"/>
    <w:pPr>
      <w:keepNext/>
      <w:suppressAutoHyphens/>
      <w:spacing w:line="260" w:lineRule="exact"/>
      <w:ind w:left="240" w:hanging="240"/>
    </w:pPr>
  </w:style>
  <w:style w:type="paragraph" w:styleId="List3">
    <w:name w:val="List 3"/>
    <w:basedOn w:val="Normal"/>
    <w:next w:val="ListNumber3"/>
    <w:uiPriority w:val="99"/>
    <w:semiHidden/>
    <w:rsid w:val="009E5264"/>
    <w:pPr>
      <w:keepNext/>
      <w:suppressAutoHyphens/>
      <w:spacing w:line="260" w:lineRule="exact"/>
      <w:ind w:left="1080" w:hanging="360"/>
    </w:pPr>
  </w:style>
  <w:style w:type="paragraph" w:styleId="ListNumber3">
    <w:name w:val="List Number 3"/>
    <w:basedOn w:val="Normal"/>
    <w:next w:val="TableofFigures"/>
    <w:uiPriority w:val="99"/>
    <w:semiHidden/>
    <w:rsid w:val="009E5264"/>
    <w:pPr>
      <w:keepNext/>
      <w:numPr>
        <w:numId w:val="8"/>
      </w:numPr>
      <w:suppressAutoHyphens/>
      <w:spacing w:line="260" w:lineRule="exact"/>
    </w:pPr>
  </w:style>
  <w:style w:type="paragraph" w:styleId="TableofFigures">
    <w:name w:val="table of figures"/>
    <w:basedOn w:val="Normal"/>
    <w:next w:val="Normal"/>
    <w:uiPriority w:val="99"/>
    <w:semiHidden/>
    <w:rsid w:val="009E5264"/>
    <w:pPr>
      <w:keepNext/>
      <w:suppressAutoHyphens/>
      <w:spacing w:line="260" w:lineRule="exact"/>
      <w:ind w:left="480" w:hanging="480"/>
    </w:pPr>
  </w:style>
  <w:style w:type="paragraph" w:styleId="List4">
    <w:name w:val="List 4"/>
    <w:basedOn w:val="Normal"/>
    <w:next w:val="ListNumber4"/>
    <w:uiPriority w:val="99"/>
    <w:semiHidden/>
    <w:rsid w:val="009E5264"/>
    <w:pPr>
      <w:keepNext/>
      <w:suppressAutoHyphens/>
      <w:spacing w:line="260" w:lineRule="exact"/>
      <w:ind w:left="1440" w:hanging="360"/>
    </w:pPr>
  </w:style>
  <w:style w:type="paragraph" w:styleId="ListNumber4">
    <w:name w:val="List Number 4"/>
    <w:basedOn w:val="Normal"/>
    <w:next w:val="Title"/>
    <w:uiPriority w:val="99"/>
    <w:semiHidden/>
    <w:rsid w:val="009E5264"/>
    <w:pPr>
      <w:keepNext/>
      <w:numPr>
        <w:numId w:val="9"/>
      </w:numPr>
      <w:suppressAutoHyphens/>
      <w:spacing w:line="260" w:lineRule="exact"/>
    </w:pPr>
  </w:style>
  <w:style w:type="paragraph" w:styleId="List5">
    <w:name w:val="List 5"/>
    <w:basedOn w:val="Normal"/>
    <w:next w:val="ListNumber5"/>
    <w:uiPriority w:val="99"/>
    <w:semiHidden/>
    <w:rsid w:val="009E5264"/>
    <w:pPr>
      <w:keepNext/>
      <w:suppressAutoHyphens/>
      <w:spacing w:line="260" w:lineRule="exact"/>
      <w:ind w:left="1800" w:hanging="360"/>
    </w:pPr>
  </w:style>
  <w:style w:type="paragraph" w:styleId="ListNumber5">
    <w:name w:val="List Number 5"/>
    <w:basedOn w:val="Normal"/>
    <w:next w:val="TOAHeading"/>
    <w:uiPriority w:val="99"/>
    <w:semiHidden/>
    <w:rsid w:val="009E5264"/>
    <w:pPr>
      <w:keepNext/>
      <w:numPr>
        <w:numId w:val="10"/>
      </w:numPr>
      <w:suppressAutoHyphens/>
      <w:spacing w:line="260" w:lineRule="exact"/>
    </w:pPr>
  </w:style>
  <w:style w:type="paragraph" w:styleId="TOAHeading">
    <w:name w:val="toa heading"/>
    <w:basedOn w:val="Normal"/>
    <w:next w:val="Normal"/>
    <w:uiPriority w:val="99"/>
    <w:semiHidden/>
    <w:rsid w:val="009E5264"/>
    <w:pPr>
      <w:keepNext/>
      <w:suppressAutoHyphens/>
      <w:spacing w:line="260" w:lineRule="exact"/>
    </w:pPr>
    <w:rPr>
      <w:rFonts w:cs="Arial"/>
      <w:b/>
      <w:bCs/>
    </w:rPr>
  </w:style>
  <w:style w:type="paragraph" w:styleId="ListBullet">
    <w:name w:val="List Bullet"/>
    <w:basedOn w:val="Normal"/>
    <w:next w:val="Normal"/>
    <w:autoRedefine/>
    <w:uiPriority w:val="99"/>
    <w:semiHidden/>
    <w:rsid w:val="009E5264"/>
    <w:pPr>
      <w:keepNext/>
      <w:numPr>
        <w:numId w:val="1"/>
      </w:numPr>
      <w:suppressAutoHyphens/>
      <w:spacing w:line="260" w:lineRule="exact"/>
    </w:pPr>
  </w:style>
  <w:style w:type="paragraph" w:styleId="ListBullet2">
    <w:name w:val="List Bullet 2"/>
    <w:basedOn w:val="Normal"/>
    <w:next w:val="Normal"/>
    <w:autoRedefine/>
    <w:uiPriority w:val="99"/>
    <w:semiHidden/>
    <w:rsid w:val="009E5264"/>
    <w:pPr>
      <w:keepNext/>
      <w:numPr>
        <w:numId w:val="2"/>
      </w:numPr>
      <w:suppressAutoHyphens/>
      <w:spacing w:line="260" w:lineRule="exact"/>
    </w:pPr>
  </w:style>
  <w:style w:type="paragraph" w:styleId="ListBullet3">
    <w:name w:val="List Bullet 3"/>
    <w:basedOn w:val="Normal"/>
    <w:next w:val="Normal"/>
    <w:autoRedefine/>
    <w:uiPriority w:val="99"/>
    <w:semiHidden/>
    <w:rsid w:val="009E5264"/>
    <w:pPr>
      <w:keepNext/>
      <w:numPr>
        <w:numId w:val="3"/>
      </w:numPr>
      <w:suppressAutoHyphens/>
      <w:spacing w:line="260" w:lineRule="exact"/>
    </w:pPr>
  </w:style>
  <w:style w:type="paragraph" w:styleId="ListBullet4">
    <w:name w:val="List Bullet 4"/>
    <w:basedOn w:val="Normal"/>
    <w:next w:val="Normal"/>
    <w:autoRedefine/>
    <w:uiPriority w:val="99"/>
    <w:semiHidden/>
    <w:rsid w:val="009E5264"/>
    <w:pPr>
      <w:keepNext/>
      <w:numPr>
        <w:numId w:val="4"/>
      </w:numPr>
      <w:suppressAutoHyphens/>
      <w:spacing w:line="260" w:lineRule="exact"/>
    </w:pPr>
  </w:style>
  <w:style w:type="paragraph" w:styleId="ListBullet5">
    <w:name w:val="List Bullet 5"/>
    <w:basedOn w:val="Normal"/>
    <w:next w:val="NoteHeading"/>
    <w:autoRedefine/>
    <w:uiPriority w:val="99"/>
    <w:semiHidden/>
    <w:rsid w:val="009E5264"/>
    <w:pPr>
      <w:keepNext/>
      <w:numPr>
        <w:numId w:val="5"/>
      </w:numPr>
      <w:suppressAutoHyphens/>
      <w:spacing w:line="260" w:lineRule="exact"/>
    </w:pPr>
  </w:style>
  <w:style w:type="paragraph" w:styleId="NoteHeading">
    <w:name w:val="Note Heading"/>
    <w:basedOn w:val="Normal"/>
    <w:next w:val="Normal"/>
    <w:link w:val="NoteHeadingChar"/>
    <w:uiPriority w:val="99"/>
    <w:semiHidden/>
    <w:rsid w:val="009E5264"/>
    <w:pPr>
      <w:keepNext/>
      <w:suppressAutoHyphens/>
      <w:spacing w:line="260" w:lineRule="exact"/>
    </w:pPr>
  </w:style>
  <w:style w:type="character" w:customStyle="1" w:styleId="NoteHeadingChar">
    <w:name w:val="Note Heading Char"/>
    <w:basedOn w:val="DefaultParagraphFont"/>
    <w:link w:val="NoteHeading"/>
    <w:uiPriority w:val="99"/>
    <w:semiHidden/>
    <w:rsid w:val="0046781D"/>
    <w:rPr>
      <w:rFonts w:ascii="Calibri" w:eastAsia="Calibri" w:hAnsi="Calibri" w:cs="Times New Roman"/>
    </w:rPr>
  </w:style>
  <w:style w:type="paragraph" w:styleId="ListContinue">
    <w:name w:val="List Continue"/>
    <w:basedOn w:val="Normal"/>
    <w:uiPriority w:val="99"/>
    <w:semiHidden/>
    <w:rsid w:val="009E5264"/>
    <w:pPr>
      <w:keepNext/>
      <w:suppressAutoHyphens/>
      <w:spacing w:line="260" w:lineRule="exact"/>
      <w:ind w:left="360"/>
    </w:pPr>
  </w:style>
  <w:style w:type="paragraph" w:styleId="ListContinue2">
    <w:name w:val="List Continue 2"/>
    <w:basedOn w:val="Normal"/>
    <w:next w:val="Normal"/>
    <w:uiPriority w:val="99"/>
    <w:semiHidden/>
    <w:rsid w:val="009E5264"/>
    <w:pPr>
      <w:keepNext/>
      <w:suppressAutoHyphens/>
      <w:spacing w:line="260" w:lineRule="exact"/>
      <w:ind w:left="720"/>
    </w:pPr>
  </w:style>
  <w:style w:type="paragraph" w:styleId="ListContinue3">
    <w:name w:val="List Continue 3"/>
    <w:basedOn w:val="Normal"/>
    <w:next w:val="Normal"/>
    <w:uiPriority w:val="99"/>
    <w:semiHidden/>
    <w:rsid w:val="009E5264"/>
    <w:pPr>
      <w:keepNext/>
      <w:suppressAutoHyphens/>
      <w:spacing w:line="260" w:lineRule="exact"/>
      <w:ind w:left="1080"/>
    </w:pPr>
  </w:style>
  <w:style w:type="paragraph" w:styleId="ListContinue4">
    <w:name w:val="List Continue 4"/>
    <w:basedOn w:val="Normal"/>
    <w:next w:val="Signature"/>
    <w:uiPriority w:val="99"/>
    <w:semiHidden/>
    <w:rsid w:val="009E5264"/>
    <w:pPr>
      <w:keepNext/>
      <w:suppressAutoHyphens/>
      <w:spacing w:line="260" w:lineRule="exact"/>
      <w:ind w:left="1440"/>
    </w:pPr>
  </w:style>
  <w:style w:type="paragraph" w:styleId="Signature">
    <w:name w:val="Signature"/>
    <w:basedOn w:val="Normal"/>
    <w:next w:val="TOC9"/>
    <w:link w:val="SignatureChar"/>
    <w:uiPriority w:val="99"/>
    <w:semiHidden/>
    <w:rsid w:val="009E5264"/>
    <w:pPr>
      <w:keepNext/>
      <w:suppressAutoHyphens/>
      <w:spacing w:line="260" w:lineRule="exact"/>
      <w:ind w:left="4320"/>
    </w:pPr>
  </w:style>
  <w:style w:type="character" w:customStyle="1" w:styleId="SignatureChar">
    <w:name w:val="Signature Char"/>
    <w:basedOn w:val="DefaultParagraphFont"/>
    <w:link w:val="Signature"/>
    <w:uiPriority w:val="99"/>
    <w:semiHidden/>
    <w:rsid w:val="0046781D"/>
    <w:rPr>
      <w:rFonts w:ascii="Calibri" w:eastAsia="Calibri" w:hAnsi="Calibri" w:cs="Times New Roman"/>
    </w:rPr>
  </w:style>
  <w:style w:type="paragraph" w:styleId="TOC9">
    <w:name w:val="toc 9"/>
    <w:basedOn w:val="Normal"/>
    <w:next w:val="Normal"/>
    <w:autoRedefine/>
    <w:uiPriority w:val="99"/>
    <w:semiHidden/>
    <w:rsid w:val="009E5264"/>
    <w:pPr>
      <w:keepNext/>
      <w:suppressAutoHyphens/>
      <w:spacing w:line="260" w:lineRule="exact"/>
      <w:ind w:left="1920"/>
    </w:pPr>
  </w:style>
  <w:style w:type="paragraph" w:styleId="ListContinue5">
    <w:name w:val="List Continue 5"/>
    <w:basedOn w:val="Normal"/>
    <w:uiPriority w:val="99"/>
    <w:semiHidden/>
    <w:rsid w:val="009E5264"/>
    <w:pPr>
      <w:keepNext/>
      <w:suppressAutoHyphens/>
      <w:spacing w:line="260" w:lineRule="exact"/>
      <w:ind w:left="1800"/>
    </w:pPr>
  </w:style>
  <w:style w:type="character" w:styleId="Strong">
    <w:name w:val="Strong"/>
    <w:basedOn w:val="DefaultParagraphFont"/>
    <w:uiPriority w:val="99"/>
    <w:qFormat/>
    <w:rsid w:val="009E5264"/>
    <w:rPr>
      <w:b/>
      <w:bCs/>
    </w:rPr>
  </w:style>
  <w:style w:type="paragraph" w:styleId="TOC1">
    <w:name w:val="toc 1"/>
    <w:basedOn w:val="Normal"/>
    <w:next w:val="Normal"/>
    <w:autoRedefine/>
    <w:uiPriority w:val="39"/>
    <w:rsid w:val="00E72F47"/>
    <w:pPr>
      <w:keepNext/>
      <w:tabs>
        <w:tab w:val="left" w:pos="480"/>
        <w:tab w:val="right" w:leader="dot" w:pos="9350"/>
      </w:tabs>
      <w:suppressAutoHyphens/>
      <w:spacing w:line="260" w:lineRule="exact"/>
    </w:pPr>
  </w:style>
  <w:style w:type="paragraph" w:styleId="TOC2">
    <w:name w:val="toc 2"/>
    <w:basedOn w:val="Normal"/>
    <w:next w:val="Normal"/>
    <w:autoRedefine/>
    <w:uiPriority w:val="39"/>
    <w:rsid w:val="008C2740"/>
    <w:pPr>
      <w:keepNext/>
      <w:tabs>
        <w:tab w:val="left" w:pos="960"/>
        <w:tab w:val="right" w:leader="dot" w:pos="9350"/>
      </w:tabs>
      <w:suppressAutoHyphens/>
      <w:spacing w:line="260" w:lineRule="exact"/>
      <w:ind w:left="240"/>
    </w:pPr>
  </w:style>
  <w:style w:type="paragraph" w:styleId="TOC3">
    <w:name w:val="toc 3"/>
    <w:basedOn w:val="Normal"/>
    <w:next w:val="Normal"/>
    <w:autoRedefine/>
    <w:uiPriority w:val="39"/>
    <w:rsid w:val="008C2740"/>
    <w:pPr>
      <w:keepNext/>
      <w:tabs>
        <w:tab w:val="left" w:pos="1440"/>
        <w:tab w:val="right" w:leader="dot" w:pos="9350"/>
      </w:tabs>
      <w:suppressAutoHyphens/>
      <w:spacing w:line="260" w:lineRule="exact"/>
      <w:ind w:left="480"/>
    </w:pPr>
  </w:style>
  <w:style w:type="paragraph" w:styleId="TOC4">
    <w:name w:val="toc 4"/>
    <w:basedOn w:val="Normal"/>
    <w:next w:val="Normal"/>
    <w:autoRedefine/>
    <w:uiPriority w:val="99"/>
    <w:semiHidden/>
    <w:rsid w:val="009E5264"/>
    <w:pPr>
      <w:keepNext/>
      <w:suppressAutoHyphens/>
      <w:spacing w:line="260" w:lineRule="exact"/>
      <w:ind w:left="720"/>
    </w:pPr>
  </w:style>
  <w:style w:type="paragraph" w:styleId="TOC5">
    <w:name w:val="toc 5"/>
    <w:basedOn w:val="Normal"/>
    <w:next w:val="Normal"/>
    <w:autoRedefine/>
    <w:uiPriority w:val="99"/>
    <w:semiHidden/>
    <w:rsid w:val="009E5264"/>
    <w:pPr>
      <w:keepNext/>
      <w:suppressAutoHyphens/>
      <w:spacing w:line="260" w:lineRule="exact"/>
      <w:ind w:left="960"/>
    </w:pPr>
  </w:style>
  <w:style w:type="paragraph" w:styleId="TOC6">
    <w:name w:val="toc 6"/>
    <w:basedOn w:val="Normal"/>
    <w:next w:val="Normal"/>
    <w:autoRedefine/>
    <w:uiPriority w:val="99"/>
    <w:semiHidden/>
    <w:rsid w:val="009E5264"/>
    <w:pPr>
      <w:keepNext/>
      <w:suppressAutoHyphens/>
      <w:spacing w:line="260" w:lineRule="exact"/>
      <w:ind w:left="1200"/>
    </w:pPr>
  </w:style>
  <w:style w:type="paragraph" w:styleId="TOC7">
    <w:name w:val="toc 7"/>
    <w:basedOn w:val="Normal"/>
    <w:next w:val="Normal"/>
    <w:autoRedefine/>
    <w:uiPriority w:val="99"/>
    <w:semiHidden/>
    <w:rsid w:val="009E5264"/>
    <w:pPr>
      <w:keepNext/>
      <w:suppressAutoHyphens/>
      <w:spacing w:line="260" w:lineRule="exact"/>
      <w:ind w:left="1440"/>
    </w:pPr>
  </w:style>
  <w:style w:type="paragraph" w:styleId="TOC8">
    <w:name w:val="toc 8"/>
    <w:basedOn w:val="Normal"/>
    <w:next w:val="Normal"/>
    <w:autoRedefine/>
    <w:uiPriority w:val="99"/>
    <w:semiHidden/>
    <w:rsid w:val="009E5264"/>
    <w:pPr>
      <w:keepNext/>
      <w:suppressAutoHyphens/>
      <w:spacing w:line="260" w:lineRule="exact"/>
      <w:ind w:left="1680"/>
    </w:pPr>
  </w:style>
  <w:style w:type="character" w:styleId="SubtleEmphasis">
    <w:name w:val="Subtle Emphasis"/>
    <w:basedOn w:val="DefaultParagraphFont"/>
    <w:uiPriority w:val="99"/>
    <w:semiHidden/>
    <w:qFormat/>
    <w:rsid w:val="009E5264"/>
    <w:rPr>
      <w:i/>
      <w:iCs/>
      <w:color w:val="595959" w:themeColor="text1" w:themeTint="A6"/>
    </w:rPr>
  </w:style>
  <w:style w:type="character" w:styleId="SubtleReference">
    <w:name w:val="Subtle Reference"/>
    <w:basedOn w:val="DefaultParagraphFont"/>
    <w:uiPriority w:val="99"/>
    <w:semiHidden/>
    <w:qFormat/>
    <w:rsid w:val="009E5264"/>
    <w:rPr>
      <w:smallCaps/>
      <w:color w:val="595959" w:themeColor="text1" w:themeTint="A6"/>
      <w:u w:val="none" w:color="7F7F7F" w:themeColor="text1" w:themeTint="80"/>
      <w:bdr w:val="none" w:sz="0" w:space="0" w:color="auto"/>
    </w:rPr>
  </w:style>
  <w:style w:type="paragraph" w:styleId="TOCHeading">
    <w:name w:val="TOC Heading"/>
    <w:basedOn w:val="Heading1"/>
    <w:next w:val="Normal"/>
    <w:uiPriority w:val="39"/>
    <w:qFormat/>
    <w:rsid w:val="009E5264"/>
    <w:pPr>
      <w:keepLines w:val="0"/>
      <w:widowControl w:val="0"/>
      <w:spacing w:before="560" w:line="320" w:lineRule="exact"/>
      <w:outlineLvl w:val="9"/>
    </w:pPr>
    <w:rPr>
      <w:rFonts w:ascii="Cambria" w:eastAsia="Calibri" w:hAnsi="Cambria" w:cs="Arial"/>
      <w:b w:val="0"/>
      <w:sz w:val="28"/>
      <w:szCs w:val="16"/>
    </w:rPr>
  </w:style>
  <w:style w:type="paragraph" w:customStyle="1" w:styleId="DraftStandard">
    <w:name w:val="DraftStandard"/>
    <w:uiPriority w:val="99"/>
    <w:semiHidden/>
    <w:rsid w:val="009E5264"/>
    <w:pPr>
      <w:spacing w:after="0" w:line="240" w:lineRule="auto"/>
    </w:pPr>
    <w:rPr>
      <w:rFonts w:ascii="Arial" w:eastAsia="Times New Roman" w:hAnsi="Arial" w:cs="Times New Roman"/>
      <w:b/>
      <w:sz w:val="28"/>
      <w:szCs w:val="20"/>
    </w:rPr>
  </w:style>
  <w:style w:type="paragraph" w:customStyle="1" w:styleId="ClauseHeadingLVL1">
    <w:name w:val="Clause_Heading_LVL1"/>
    <w:basedOn w:val="Normal"/>
    <w:next w:val="StandardParagraph"/>
    <w:qFormat/>
    <w:rsid w:val="00701267"/>
    <w:pPr>
      <w:keepNext/>
      <w:widowControl w:val="0"/>
      <w:numPr>
        <w:numId w:val="15"/>
      </w:numPr>
      <w:spacing w:before="560" w:after="0" w:line="320" w:lineRule="exact"/>
      <w:outlineLvl w:val="0"/>
    </w:pPr>
    <w:rPr>
      <w:rFonts w:ascii="Garamond" w:hAnsi="Garamond"/>
      <w:b/>
    </w:rPr>
  </w:style>
  <w:style w:type="paragraph" w:customStyle="1" w:styleId="ClauseHeadingLVL2">
    <w:name w:val="Clause_Heading_LVL2"/>
    <w:basedOn w:val="Normal"/>
    <w:next w:val="StandardParagraph"/>
    <w:qFormat/>
    <w:rsid w:val="00701267"/>
    <w:pPr>
      <w:keepNext/>
      <w:widowControl w:val="0"/>
      <w:numPr>
        <w:ilvl w:val="1"/>
        <w:numId w:val="15"/>
      </w:numPr>
      <w:spacing w:before="560" w:after="0" w:line="320" w:lineRule="exact"/>
      <w:outlineLvl w:val="0"/>
    </w:pPr>
    <w:rPr>
      <w:rFonts w:ascii="Garamond" w:hAnsi="Garamond"/>
      <w:b/>
    </w:rPr>
  </w:style>
  <w:style w:type="paragraph" w:customStyle="1" w:styleId="ClauseHeadingLVL3">
    <w:name w:val="Clause_Heading_LVL3"/>
    <w:basedOn w:val="Normal"/>
    <w:next w:val="StandardParagraph"/>
    <w:qFormat/>
    <w:rsid w:val="00701267"/>
    <w:pPr>
      <w:keepNext/>
      <w:widowControl w:val="0"/>
      <w:numPr>
        <w:ilvl w:val="2"/>
        <w:numId w:val="15"/>
      </w:numPr>
      <w:spacing w:before="260" w:after="0" w:line="280" w:lineRule="exact"/>
      <w:outlineLvl w:val="0"/>
    </w:pPr>
    <w:rPr>
      <w:rFonts w:ascii="Garamond" w:hAnsi="Garamond"/>
      <w:b/>
      <w:sz w:val="24"/>
    </w:rPr>
  </w:style>
  <w:style w:type="paragraph" w:customStyle="1" w:styleId="ClauseHeadingLVL4">
    <w:name w:val="Clause_Heading_LVL4"/>
    <w:basedOn w:val="Normal"/>
    <w:next w:val="StandardParagraph"/>
    <w:qFormat/>
    <w:rsid w:val="00701267"/>
    <w:pPr>
      <w:keepNext/>
      <w:widowControl w:val="0"/>
      <w:numPr>
        <w:ilvl w:val="3"/>
        <w:numId w:val="15"/>
      </w:numPr>
      <w:spacing w:before="260" w:after="0" w:line="280" w:lineRule="exact"/>
      <w:outlineLvl w:val="0"/>
    </w:pPr>
    <w:rPr>
      <w:rFonts w:ascii="Garamond" w:hAnsi="Garamond"/>
      <w:b/>
      <w:sz w:val="24"/>
    </w:rPr>
  </w:style>
  <w:style w:type="paragraph" w:customStyle="1" w:styleId="ClauseHeadingLVL5">
    <w:name w:val="Clause_Heading_LVL5"/>
    <w:basedOn w:val="Normal"/>
    <w:next w:val="StandardParagraph"/>
    <w:qFormat/>
    <w:rsid w:val="00701267"/>
    <w:pPr>
      <w:keepNext/>
      <w:widowControl w:val="0"/>
      <w:numPr>
        <w:ilvl w:val="4"/>
        <w:numId w:val="15"/>
      </w:numPr>
      <w:spacing w:before="260" w:after="0" w:line="280" w:lineRule="exact"/>
      <w:outlineLvl w:val="0"/>
    </w:pPr>
    <w:rPr>
      <w:rFonts w:ascii="Garamond" w:hAnsi="Garamond"/>
      <w:b/>
      <w:sz w:val="24"/>
    </w:rPr>
  </w:style>
  <w:style w:type="paragraph" w:customStyle="1" w:styleId="ClauseHeadingLVL6">
    <w:name w:val="Clause_Heading_LVL6"/>
    <w:basedOn w:val="Normal"/>
    <w:next w:val="Normal"/>
    <w:uiPriority w:val="99"/>
    <w:semiHidden/>
    <w:qFormat/>
    <w:rsid w:val="002E11EC"/>
    <w:pPr>
      <w:keepNext/>
      <w:widowControl w:val="0"/>
      <w:spacing w:before="260" w:after="0" w:line="280" w:lineRule="exact"/>
      <w:outlineLvl w:val="0"/>
    </w:pPr>
    <w:rPr>
      <w:rFonts w:ascii="Cambria" w:hAnsi="Cambria"/>
      <w:b/>
      <w:sz w:val="24"/>
    </w:rPr>
  </w:style>
  <w:style w:type="paragraph" w:customStyle="1" w:styleId="DesignationNumber">
    <w:name w:val="Designation_Number"/>
    <w:basedOn w:val="CoverDesignation"/>
    <w:next w:val="Normal"/>
    <w:qFormat/>
    <w:rsid w:val="00ED6803"/>
  </w:style>
  <w:style w:type="paragraph" w:customStyle="1" w:styleId="StandardParagraph">
    <w:name w:val="Standard_Paragraph"/>
    <w:basedOn w:val="CSABaseText"/>
    <w:qFormat/>
    <w:rsid w:val="009E5264"/>
    <w:pPr>
      <w:suppressAutoHyphens/>
      <w:spacing w:after="200"/>
    </w:pPr>
  </w:style>
  <w:style w:type="paragraph" w:customStyle="1" w:styleId="DeviationInstruction0">
    <w:name w:val="Deviation_Instruction"/>
    <w:basedOn w:val="CSABaseText"/>
    <w:next w:val="Normal"/>
    <w:qFormat/>
    <w:rsid w:val="009E5264"/>
    <w:pPr>
      <w:spacing w:after="60"/>
    </w:pPr>
    <w:rPr>
      <w:rFonts w:cs="Arial"/>
      <w:i/>
      <w:color w:val="403152"/>
      <w:szCs w:val="16"/>
    </w:rPr>
  </w:style>
  <w:style w:type="paragraph" w:customStyle="1" w:styleId="FigureTableNumber">
    <w:name w:val="Figure/Table_Number"/>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Title">
    <w:name w:val="Figure/Table_Title"/>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XRef">
    <w:name w:val="Figure/Table_XRef"/>
    <w:basedOn w:val="CSABaseText"/>
    <w:next w:val="Normal"/>
    <w:qFormat/>
    <w:rsid w:val="009E5264"/>
    <w:pPr>
      <w:spacing w:after="200"/>
      <w:jc w:val="center"/>
    </w:pPr>
    <w:rPr>
      <w:rFonts w:ascii="Cambria" w:hAnsi="Cambria"/>
    </w:rPr>
  </w:style>
  <w:style w:type="paragraph" w:customStyle="1" w:styleId="NotesHeading">
    <w:name w:val="Notes_Heading"/>
    <w:basedOn w:val="CSABaseText"/>
    <w:next w:val="NotesParagraph"/>
    <w:qFormat/>
    <w:rsid w:val="009E5264"/>
    <w:rPr>
      <w:b/>
      <w:sz w:val="20"/>
    </w:rPr>
  </w:style>
  <w:style w:type="paragraph" w:customStyle="1" w:styleId="NotesListLVL11">
    <w:name w:val="Notes_List_LVL1_1)"/>
    <w:basedOn w:val="CSABaseText"/>
    <w:qFormat/>
    <w:rsid w:val="009E5264"/>
    <w:pPr>
      <w:numPr>
        <w:numId w:val="18"/>
      </w:numPr>
      <w:spacing w:line="220" w:lineRule="exact"/>
    </w:pPr>
    <w:rPr>
      <w:i/>
      <w:sz w:val="20"/>
    </w:rPr>
  </w:style>
  <w:style w:type="paragraph" w:customStyle="1" w:styleId="NotesListLVL1Paragraph">
    <w:name w:val="Notes_List_LVL1_Paragraph"/>
    <w:basedOn w:val="CSABaseText"/>
    <w:rsid w:val="009E5264"/>
    <w:pPr>
      <w:spacing w:before="80" w:after="80" w:line="220" w:lineRule="exact"/>
      <w:ind w:left="360"/>
    </w:pPr>
    <w:rPr>
      <w:i/>
      <w:sz w:val="20"/>
    </w:rPr>
  </w:style>
  <w:style w:type="paragraph" w:customStyle="1" w:styleId="NotesListLVL2a">
    <w:name w:val="Notes_List_LVL2_a)"/>
    <w:basedOn w:val="CSABaseText"/>
    <w:qFormat/>
    <w:rsid w:val="00ED6803"/>
    <w:pPr>
      <w:numPr>
        <w:numId w:val="19"/>
      </w:numPr>
      <w:spacing w:line="220" w:lineRule="exact"/>
    </w:pPr>
    <w:rPr>
      <w:i/>
      <w:sz w:val="20"/>
    </w:rPr>
  </w:style>
  <w:style w:type="paragraph" w:customStyle="1" w:styleId="NotesListLVL2Paragraph">
    <w:name w:val="Notes_List_LVL2_Paragraph"/>
    <w:basedOn w:val="CSABaseText"/>
    <w:qFormat/>
    <w:rsid w:val="009E5264"/>
    <w:pPr>
      <w:spacing w:before="80" w:after="80" w:line="220" w:lineRule="exact"/>
      <w:ind w:left="720"/>
    </w:pPr>
    <w:rPr>
      <w:i/>
      <w:sz w:val="20"/>
    </w:rPr>
  </w:style>
  <w:style w:type="paragraph" w:customStyle="1" w:styleId="NotesParagraph">
    <w:name w:val="Notes_Paragraph"/>
    <w:basedOn w:val="CSABaseText"/>
    <w:qFormat/>
    <w:rsid w:val="009E5264"/>
    <w:pPr>
      <w:spacing w:line="220" w:lineRule="exact"/>
    </w:pPr>
    <w:rPr>
      <w:i/>
      <w:sz w:val="20"/>
    </w:rPr>
  </w:style>
  <w:style w:type="paragraph" w:customStyle="1" w:styleId="OrderedListLVL1a">
    <w:name w:val="Ordered_List_LVL1_a)"/>
    <w:basedOn w:val="CSABaseText"/>
    <w:qFormat/>
    <w:rsid w:val="0046781D"/>
    <w:pPr>
      <w:numPr>
        <w:numId w:val="16"/>
      </w:numPr>
    </w:pPr>
  </w:style>
  <w:style w:type="paragraph" w:customStyle="1" w:styleId="OrderedListLVL2i">
    <w:name w:val="Ordered_List_LVL2_i)"/>
    <w:basedOn w:val="CSABaseText"/>
    <w:qFormat/>
    <w:rsid w:val="00D42155"/>
    <w:pPr>
      <w:numPr>
        <w:ilvl w:val="1"/>
        <w:numId w:val="16"/>
      </w:numPr>
      <w:ind w:left="907"/>
    </w:pPr>
  </w:style>
  <w:style w:type="paragraph" w:customStyle="1" w:styleId="OrderedListLVL31">
    <w:name w:val="Ordered_List_LVL3_1)"/>
    <w:basedOn w:val="CSABaseText"/>
    <w:qFormat/>
    <w:rsid w:val="00D42155"/>
    <w:pPr>
      <w:numPr>
        <w:ilvl w:val="2"/>
        <w:numId w:val="16"/>
      </w:numPr>
      <w:ind w:left="2291"/>
    </w:pPr>
  </w:style>
  <w:style w:type="paragraph" w:customStyle="1" w:styleId="OrderedListLVL4A">
    <w:name w:val="Ordered_List_LVL4_A)"/>
    <w:basedOn w:val="CSABaseText"/>
    <w:qFormat/>
    <w:rsid w:val="00D42155"/>
    <w:pPr>
      <w:numPr>
        <w:ilvl w:val="3"/>
        <w:numId w:val="16"/>
      </w:numPr>
      <w:ind w:left="3294"/>
    </w:pPr>
  </w:style>
  <w:style w:type="paragraph" w:customStyle="1" w:styleId="ReferenceDesignation">
    <w:name w:val="Reference_Designation"/>
    <w:basedOn w:val="CSABaseText"/>
    <w:next w:val="ReferenceTitle"/>
    <w:qFormat/>
    <w:rsid w:val="009E5264"/>
  </w:style>
  <w:style w:type="paragraph" w:customStyle="1" w:styleId="ReferenceOther">
    <w:name w:val="Reference_Other"/>
    <w:basedOn w:val="CSABaseText"/>
    <w:qFormat/>
    <w:rsid w:val="009E5264"/>
    <w:rPr>
      <w:rFonts w:cs="Arial"/>
      <w:i/>
      <w:szCs w:val="16"/>
    </w:rPr>
  </w:style>
  <w:style w:type="paragraph" w:customStyle="1" w:styleId="ReferenceSDO">
    <w:name w:val="Reference_SDO"/>
    <w:basedOn w:val="CSABaseText"/>
    <w:next w:val="ReferenceDesignation"/>
    <w:qFormat/>
    <w:rsid w:val="009E5264"/>
    <w:rPr>
      <w:b/>
    </w:rPr>
  </w:style>
  <w:style w:type="paragraph" w:customStyle="1" w:styleId="ReferenceTitle">
    <w:name w:val="Reference_Title"/>
    <w:basedOn w:val="CSABaseText"/>
    <w:next w:val="ReferenceDesignation"/>
    <w:qFormat/>
    <w:rsid w:val="009E5264"/>
    <w:pPr>
      <w:spacing w:after="200"/>
    </w:pPr>
    <w:rPr>
      <w:i/>
    </w:rPr>
  </w:style>
  <w:style w:type="paragraph" w:customStyle="1" w:styleId="SectionHeading">
    <w:name w:val="Section_Heading"/>
    <w:basedOn w:val="Normal"/>
    <w:next w:val="StandardParagraph"/>
    <w:qFormat/>
    <w:rsid w:val="002E11EC"/>
    <w:pPr>
      <w:keepNext/>
      <w:widowControl w:val="0"/>
      <w:spacing w:line="580" w:lineRule="exact"/>
      <w:outlineLvl w:val="0"/>
    </w:pPr>
    <w:rPr>
      <w:rFonts w:ascii="Cambria" w:hAnsi="Cambria"/>
      <w:b/>
      <w:i/>
      <w:sz w:val="48"/>
    </w:rPr>
  </w:style>
  <w:style w:type="paragraph" w:customStyle="1" w:styleId="TableHeader">
    <w:name w:val="Table_Header"/>
    <w:basedOn w:val="CSABaseText"/>
    <w:next w:val="StandardParagraph"/>
    <w:qFormat/>
    <w:rsid w:val="009E5264"/>
    <w:rPr>
      <w:b/>
      <w:sz w:val="18"/>
    </w:rPr>
  </w:style>
  <w:style w:type="paragraph" w:customStyle="1" w:styleId="TableRow">
    <w:name w:val="Table_Row"/>
    <w:basedOn w:val="CSABaseText"/>
    <w:next w:val="StandardParagraph"/>
    <w:qFormat/>
    <w:rsid w:val="009E5264"/>
    <w:rPr>
      <w:sz w:val="18"/>
    </w:rPr>
  </w:style>
  <w:style w:type="paragraph" w:customStyle="1" w:styleId="UnorderedListLVL1">
    <w:name w:val="Unordered_List_LVL1"/>
    <w:basedOn w:val="OrderedListLVL1a"/>
    <w:qFormat/>
    <w:rsid w:val="00395AB6"/>
    <w:pPr>
      <w:numPr>
        <w:numId w:val="20"/>
      </w:numPr>
      <w:outlineLvl w:val="0"/>
    </w:pPr>
  </w:style>
  <w:style w:type="paragraph" w:customStyle="1" w:styleId="UnorderedListLVL2">
    <w:name w:val="Unordered_List_LVL2"/>
    <w:basedOn w:val="CSABaseText"/>
    <w:qFormat/>
    <w:rsid w:val="009E5264"/>
    <w:pPr>
      <w:numPr>
        <w:numId w:val="21"/>
      </w:numPr>
      <w:outlineLvl w:val="1"/>
    </w:pPr>
    <w:rPr>
      <w:rFonts w:cs="Arial"/>
    </w:rPr>
  </w:style>
  <w:style w:type="paragraph" w:customStyle="1" w:styleId="UnorderedListLVL3">
    <w:name w:val="Unordered_List_LVL3"/>
    <w:basedOn w:val="CSABaseText"/>
    <w:qFormat/>
    <w:rsid w:val="009E5264"/>
    <w:pPr>
      <w:numPr>
        <w:numId w:val="22"/>
      </w:numPr>
      <w:outlineLvl w:val="2"/>
    </w:pPr>
  </w:style>
  <w:style w:type="paragraph" w:customStyle="1" w:styleId="UnorderedListLVL4">
    <w:name w:val="Unordered_List_LVL4"/>
    <w:basedOn w:val="CSABaseText"/>
    <w:qFormat/>
    <w:rsid w:val="009E5264"/>
    <w:pPr>
      <w:numPr>
        <w:numId w:val="23"/>
      </w:numPr>
    </w:pPr>
  </w:style>
  <w:style w:type="paragraph" w:styleId="Revision">
    <w:name w:val="Revision"/>
    <w:hidden/>
    <w:uiPriority w:val="99"/>
    <w:semiHidden/>
    <w:rsid w:val="009E5264"/>
    <w:pPr>
      <w:spacing w:after="0" w:line="240" w:lineRule="auto"/>
    </w:pPr>
    <w:rPr>
      <w:rFonts w:ascii="Calibri" w:eastAsia="Calibri" w:hAnsi="Calibri" w:cs="Times New Roman"/>
    </w:rPr>
  </w:style>
  <w:style w:type="numbering" w:customStyle="1" w:styleId="Style1">
    <w:name w:val="Style1"/>
    <w:uiPriority w:val="99"/>
    <w:rsid w:val="00BF4087"/>
    <w:pPr>
      <w:numPr>
        <w:numId w:val="11"/>
      </w:numPr>
    </w:pPr>
  </w:style>
  <w:style w:type="numbering" w:customStyle="1" w:styleId="CSAmulti-levellist">
    <w:name w:val="CSA multi-level list"/>
    <w:uiPriority w:val="99"/>
    <w:rsid w:val="005E5801"/>
    <w:pPr>
      <w:numPr>
        <w:numId w:val="12"/>
      </w:numPr>
    </w:pPr>
  </w:style>
  <w:style w:type="numbering" w:customStyle="1" w:styleId="Annexnumbering">
    <w:name w:val="Annex numbering"/>
    <w:uiPriority w:val="99"/>
    <w:rsid w:val="00746EA8"/>
    <w:pPr>
      <w:numPr>
        <w:numId w:val="14"/>
      </w:numPr>
    </w:pPr>
  </w:style>
  <w:style w:type="paragraph" w:customStyle="1" w:styleId="Guidance">
    <w:name w:val="Guidance"/>
    <w:basedOn w:val="Normal"/>
    <w:qFormat/>
    <w:rsid w:val="00F66A88"/>
    <w:pPr>
      <w:spacing w:line="240" w:lineRule="auto"/>
    </w:pPr>
    <w:rPr>
      <w:rFonts w:cs="Arial"/>
      <w:szCs w:val="28"/>
    </w:rPr>
  </w:style>
  <w:style w:type="paragraph" w:customStyle="1" w:styleId="FigureEquation">
    <w:name w:val="Figure/Equation"/>
    <w:basedOn w:val="Normal"/>
    <w:next w:val="StandardParagraph"/>
    <w:qFormat/>
    <w:rsid w:val="009713C3"/>
  </w:style>
  <w:style w:type="paragraph" w:customStyle="1" w:styleId="StandardTermLVL3">
    <w:name w:val="Standard_Term_LVL3"/>
    <w:basedOn w:val="StandardTermLVL2"/>
    <w:qFormat/>
    <w:rsid w:val="00535AF4"/>
  </w:style>
  <w:style w:type="paragraph" w:customStyle="1" w:styleId="ListLVL1Paragraph">
    <w:name w:val="List_LVL1_Paragraph"/>
    <w:basedOn w:val="OrderedListLVL1a"/>
    <w:next w:val="OrderedListLVL1a"/>
    <w:qFormat/>
    <w:rsid w:val="00EB343E"/>
    <w:pPr>
      <w:numPr>
        <w:numId w:val="0"/>
      </w:numPr>
      <w:ind w:left="284"/>
    </w:pPr>
  </w:style>
  <w:style w:type="paragraph" w:customStyle="1" w:styleId="ListLVL4Paragraph">
    <w:name w:val="List_LVL4_Paragraph"/>
    <w:basedOn w:val="OrderedListLVL4A"/>
    <w:next w:val="OrderedListLVL4A"/>
    <w:qFormat/>
    <w:rsid w:val="00EB343E"/>
    <w:pPr>
      <w:numPr>
        <w:ilvl w:val="0"/>
        <w:numId w:val="0"/>
      </w:numPr>
      <w:ind w:left="3294"/>
    </w:pPr>
  </w:style>
  <w:style w:type="paragraph" w:customStyle="1" w:styleId="ListLVL3Paragraph">
    <w:name w:val="List_LVL3_Paragraph"/>
    <w:basedOn w:val="OrderedListLVL31"/>
    <w:next w:val="OrderedListLVL31"/>
    <w:qFormat/>
    <w:rsid w:val="00EB343E"/>
    <w:pPr>
      <w:numPr>
        <w:ilvl w:val="0"/>
        <w:numId w:val="0"/>
      </w:numPr>
      <w:ind w:left="2291"/>
    </w:pPr>
  </w:style>
  <w:style w:type="paragraph" w:customStyle="1" w:styleId="ListLVL2Paragraph">
    <w:name w:val="List_LVL2_Paragraph"/>
    <w:basedOn w:val="OrderedListLVL2i"/>
    <w:next w:val="OrderedListLVL2i"/>
    <w:qFormat/>
    <w:rsid w:val="00EB343E"/>
    <w:pPr>
      <w:numPr>
        <w:ilvl w:val="0"/>
        <w:numId w:val="0"/>
      </w:numPr>
      <w:ind w:left="907"/>
    </w:pPr>
  </w:style>
  <w:style w:type="paragraph" w:customStyle="1" w:styleId="Rationale">
    <w:name w:val="Rationale"/>
    <w:basedOn w:val="Normal"/>
    <w:qFormat/>
    <w:rsid w:val="005C52F9"/>
  </w:style>
  <w:style w:type="character" w:customStyle="1" w:styleId="normaltextrun">
    <w:name w:val="normaltextrun"/>
    <w:basedOn w:val="DefaultParagraphFont"/>
    <w:rsid w:val="002362EE"/>
  </w:style>
  <w:style w:type="paragraph" w:customStyle="1" w:styleId="paragraph">
    <w:name w:val="paragraph"/>
    <w:basedOn w:val="Normal"/>
    <w:rsid w:val="00F263B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eop">
    <w:name w:val="eop"/>
    <w:basedOn w:val="DefaultParagraphFont"/>
    <w:rsid w:val="00F263B7"/>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083ECD"/>
    <w:rPr>
      <w:rFonts w:ascii="Calibri" w:eastAsia="Calibri" w:hAnsi="Calibri" w:cs="Times New Roman"/>
    </w:rPr>
  </w:style>
  <w:style w:type="character" w:customStyle="1" w:styleId="cf01">
    <w:name w:val="cf01"/>
    <w:basedOn w:val="DefaultParagraphFont"/>
    <w:rsid w:val="00AD27A2"/>
    <w:rPr>
      <w:rFonts w:ascii="Segoe UI" w:hAnsi="Segoe UI" w:cs="Segoe UI" w:hint="default"/>
      <w:sz w:val="18"/>
      <w:szCs w:val="18"/>
    </w:rPr>
  </w:style>
  <w:style w:type="character" w:styleId="UnresolvedMention">
    <w:name w:val="Unresolved Mention"/>
    <w:basedOn w:val="DefaultParagraphFont"/>
    <w:uiPriority w:val="99"/>
    <w:semiHidden/>
    <w:unhideWhenUsed/>
    <w:rsid w:val="00F72610"/>
    <w:rPr>
      <w:color w:val="605E5C"/>
      <w:shd w:val="clear" w:color="auto" w:fill="E1DFDD"/>
    </w:rPr>
  </w:style>
  <w:style w:type="character" w:styleId="FollowedHyperlink">
    <w:name w:val="FollowedHyperlink"/>
    <w:basedOn w:val="DefaultParagraphFont"/>
    <w:uiPriority w:val="99"/>
    <w:semiHidden/>
    <w:rsid w:val="008A4AE8"/>
    <w:rPr>
      <w:color w:val="954F72" w:themeColor="followedHyperlink"/>
      <w:u w:val="single"/>
    </w:rPr>
  </w:style>
  <w:style w:type="paragraph" w:customStyle="1" w:styleId="Default">
    <w:name w:val="Default"/>
    <w:rsid w:val="00D14851"/>
    <w:pPr>
      <w:autoSpaceDE w:val="0"/>
      <w:autoSpaceDN w:val="0"/>
      <w:adjustRightInd w:val="0"/>
      <w:spacing w:after="0" w:line="240" w:lineRule="auto"/>
    </w:pPr>
    <w:rPr>
      <w:rFonts w:ascii="SWVXK W+ Interstate" w:hAnsi="SWVXK W+ Interstate" w:cs="SWVXK W+ Interstate"/>
      <w:color w:val="000000"/>
      <w:sz w:val="24"/>
      <w:szCs w:val="24"/>
    </w:rPr>
  </w:style>
  <w:style w:type="paragraph" w:customStyle="1" w:styleId="Pa7">
    <w:name w:val="Pa7"/>
    <w:basedOn w:val="Default"/>
    <w:next w:val="Default"/>
    <w:uiPriority w:val="99"/>
    <w:rsid w:val="00D14851"/>
    <w:pPr>
      <w:spacing w:line="581" w:lineRule="atLeast"/>
    </w:pPr>
    <w:rPr>
      <w:rFonts w:cstheme="minorBidi"/>
      <w:color w:val="auto"/>
    </w:rPr>
  </w:style>
  <w:style w:type="paragraph" w:customStyle="1" w:styleId="Pa35">
    <w:name w:val="Pa35"/>
    <w:basedOn w:val="Default"/>
    <w:next w:val="Default"/>
    <w:uiPriority w:val="99"/>
    <w:rsid w:val="00D14851"/>
    <w:pPr>
      <w:spacing w:line="221" w:lineRule="atLeast"/>
    </w:pPr>
    <w:rPr>
      <w:rFonts w:cstheme="minorBidi"/>
      <w:color w:val="auto"/>
    </w:rPr>
  </w:style>
  <w:style w:type="paragraph" w:customStyle="1" w:styleId="pf0">
    <w:name w:val="pf0"/>
    <w:basedOn w:val="Normal"/>
    <w:rsid w:val="004664D1"/>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cf11">
    <w:name w:val="cf11"/>
    <w:basedOn w:val="DefaultParagraphFont"/>
    <w:rsid w:val="004664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8438">
      <w:bodyDiv w:val="1"/>
      <w:marLeft w:val="0"/>
      <w:marRight w:val="0"/>
      <w:marTop w:val="0"/>
      <w:marBottom w:val="0"/>
      <w:divBdr>
        <w:top w:val="none" w:sz="0" w:space="0" w:color="auto"/>
        <w:left w:val="none" w:sz="0" w:space="0" w:color="auto"/>
        <w:bottom w:val="none" w:sz="0" w:space="0" w:color="auto"/>
        <w:right w:val="none" w:sz="0" w:space="0" w:color="auto"/>
      </w:divBdr>
    </w:div>
    <w:div w:id="194586030">
      <w:bodyDiv w:val="1"/>
      <w:marLeft w:val="0"/>
      <w:marRight w:val="0"/>
      <w:marTop w:val="0"/>
      <w:marBottom w:val="0"/>
      <w:divBdr>
        <w:top w:val="none" w:sz="0" w:space="0" w:color="auto"/>
        <w:left w:val="none" w:sz="0" w:space="0" w:color="auto"/>
        <w:bottom w:val="none" w:sz="0" w:space="0" w:color="auto"/>
        <w:right w:val="none" w:sz="0" w:space="0" w:color="auto"/>
      </w:divBdr>
    </w:div>
    <w:div w:id="527256532">
      <w:bodyDiv w:val="1"/>
      <w:marLeft w:val="0"/>
      <w:marRight w:val="0"/>
      <w:marTop w:val="0"/>
      <w:marBottom w:val="0"/>
      <w:divBdr>
        <w:top w:val="none" w:sz="0" w:space="0" w:color="auto"/>
        <w:left w:val="none" w:sz="0" w:space="0" w:color="auto"/>
        <w:bottom w:val="none" w:sz="0" w:space="0" w:color="auto"/>
        <w:right w:val="none" w:sz="0" w:space="0" w:color="auto"/>
      </w:divBdr>
      <w:divsChild>
        <w:div w:id="163863683">
          <w:marLeft w:val="360"/>
          <w:marRight w:val="0"/>
          <w:marTop w:val="200"/>
          <w:marBottom w:val="0"/>
          <w:divBdr>
            <w:top w:val="none" w:sz="0" w:space="0" w:color="auto"/>
            <w:left w:val="none" w:sz="0" w:space="0" w:color="auto"/>
            <w:bottom w:val="none" w:sz="0" w:space="0" w:color="auto"/>
            <w:right w:val="none" w:sz="0" w:space="0" w:color="auto"/>
          </w:divBdr>
        </w:div>
        <w:div w:id="935089839">
          <w:marLeft w:val="360"/>
          <w:marRight w:val="0"/>
          <w:marTop w:val="200"/>
          <w:marBottom w:val="0"/>
          <w:divBdr>
            <w:top w:val="none" w:sz="0" w:space="0" w:color="auto"/>
            <w:left w:val="none" w:sz="0" w:space="0" w:color="auto"/>
            <w:bottom w:val="none" w:sz="0" w:space="0" w:color="auto"/>
            <w:right w:val="none" w:sz="0" w:space="0" w:color="auto"/>
          </w:divBdr>
        </w:div>
        <w:div w:id="1271821183">
          <w:marLeft w:val="360"/>
          <w:marRight w:val="0"/>
          <w:marTop w:val="200"/>
          <w:marBottom w:val="0"/>
          <w:divBdr>
            <w:top w:val="none" w:sz="0" w:space="0" w:color="auto"/>
            <w:left w:val="none" w:sz="0" w:space="0" w:color="auto"/>
            <w:bottom w:val="none" w:sz="0" w:space="0" w:color="auto"/>
            <w:right w:val="none" w:sz="0" w:space="0" w:color="auto"/>
          </w:divBdr>
        </w:div>
        <w:div w:id="1595437227">
          <w:marLeft w:val="360"/>
          <w:marRight w:val="0"/>
          <w:marTop w:val="200"/>
          <w:marBottom w:val="0"/>
          <w:divBdr>
            <w:top w:val="none" w:sz="0" w:space="0" w:color="auto"/>
            <w:left w:val="none" w:sz="0" w:space="0" w:color="auto"/>
            <w:bottom w:val="none" w:sz="0" w:space="0" w:color="auto"/>
            <w:right w:val="none" w:sz="0" w:space="0" w:color="auto"/>
          </w:divBdr>
        </w:div>
      </w:divsChild>
    </w:div>
    <w:div w:id="1146511827">
      <w:bodyDiv w:val="1"/>
      <w:marLeft w:val="0"/>
      <w:marRight w:val="0"/>
      <w:marTop w:val="0"/>
      <w:marBottom w:val="0"/>
      <w:divBdr>
        <w:top w:val="none" w:sz="0" w:space="0" w:color="auto"/>
        <w:left w:val="none" w:sz="0" w:space="0" w:color="auto"/>
        <w:bottom w:val="none" w:sz="0" w:space="0" w:color="auto"/>
        <w:right w:val="none" w:sz="0" w:space="0" w:color="auto"/>
      </w:divBdr>
    </w:div>
    <w:div w:id="1477183266">
      <w:bodyDiv w:val="1"/>
      <w:marLeft w:val="0"/>
      <w:marRight w:val="0"/>
      <w:marTop w:val="0"/>
      <w:marBottom w:val="0"/>
      <w:divBdr>
        <w:top w:val="none" w:sz="0" w:space="0" w:color="auto"/>
        <w:left w:val="none" w:sz="0" w:space="0" w:color="auto"/>
        <w:bottom w:val="none" w:sz="0" w:space="0" w:color="auto"/>
        <w:right w:val="none" w:sz="0" w:space="0" w:color="auto"/>
      </w:divBdr>
      <w:divsChild>
        <w:div w:id="18550133">
          <w:marLeft w:val="0"/>
          <w:marRight w:val="0"/>
          <w:marTop w:val="0"/>
          <w:marBottom w:val="0"/>
          <w:divBdr>
            <w:top w:val="none" w:sz="0" w:space="0" w:color="auto"/>
            <w:left w:val="none" w:sz="0" w:space="0" w:color="auto"/>
            <w:bottom w:val="none" w:sz="0" w:space="0" w:color="auto"/>
            <w:right w:val="none" w:sz="0" w:space="0" w:color="auto"/>
          </w:divBdr>
        </w:div>
        <w:div w:id="158545023">
          <w:marLeft w:val="0"/>
          <w:marRight w:val="0"/>
          <w:marTop w:val="0"/>
          <w:marBottom w:val="0"/>
          <w:divBdr>
            <w:top w:val="none" w:sz="0" w:space="0" w:color="auto"/>
            <w:left w:val="none" w:sz="0" w:space="0" w:color="auto"/>
            <w:bottom w:val="none" w:sz="0" w:space="0" w:color="auto"/>
            <w:right w:val="none" w:sz="0" w:space="0" w:color="auto"/>
          </w:divBdr>
        </w:div>
        <w:div w:id="318123350">
          <w:marLeft w:val="0"/>
          <w:marRight w:val="0"/>
          <w:marTop w:val="0"/>
          <w:marBottom w:val="0"/>
          <w:divBdr>
            <w:top w:val="none" w:sz="0" w:space="0" w:color="auto"/>
            <w:left w:val="none" w:sz="0" w:space="0" w:color="auto"/>
            <w:bottom w:val="none" w:sz="0" w:space="0" w:color="auto"/>
            <w:right w:val="none" w:sz="0" w:space="0" w:color="auto"/>
          </w:divBdr>
        </w:div>
        <w:div w:id="679895864">
          <w:marLeft w:val="0"/>
          <w:marRight w:val="0"/>
          <w:marTop w:val="0"/>
          <w:marBottom w:val="0"/>
          <w:divBdr>
            <w:top w:val="none" w:sz="0" w:space="0" w:color="auto"/>
            <w:left w:val="none" w:sz="0" w:space="0" w:color="auto"/>
            <w:bottom w:val="none" w:sz="0" w:space="0" w:color="auto"/>
            <w:right w:val="none" w:sz="0" w:space="0" w:color="auto"/>
          </w:divBdr>
        </w:div>
        <w:div w:id="898782702">
          <w:marLeft w:val="0"/>
          <w:marRight w:val="0"/>
          <w:marTop w:val="0"/>
          <w:marBottom w:val="0"/>
          <w:divBdr>
            <w:top w:val="none" w:sz="0" w:space="0" w:color="auto"/>
            <w:left w:val="none" w:sz="0" w:space="0" w:color="auto"/>
            <w:bottom w:val="none" w:sz="0" w:space="0" w:color="auto"/>
            <w:right w:val="none" w:sz="0" w:space="0" w:color="auto"/>
          </w:divBdr>
        </w:div>
        <w:div w:id="1071384954">
          <w:marLeft w:val="0"/>
          <w:marRight w:val="0"/>
          <w:marTop w:val="0"/>
          <w:marBottom w:val="0"/>
          <w:divBdr>
            <w:top w:val="none" w:sz="0" w:space="0" w:color="auto"/>
            <w:left w:val="none" w:sz="0" w:space="0" w:color="auto"/>
            <w:bottom w:val="none" w:sz="0" w:space="0" w:color="auto"/>
            <w:right w:val="none" w:sz="0" w:space="0" w:color="auto"/>
          </w:divBdr>
        </w:div>
        <w:div w:id="1077702634">
          <w:marLeft w:val="0"/>
          <w:marRight w:val="0"/>
          <w:marTop w:val="0"/>
          <w:marBottom w:val="0"/>
          <w:divBdr>
            <w:top w:val="none" w:sz="0" w:space="0" w:color="auto"/>
            <w:left w:val="none" w:sz="0" w:space="0" w:color="auto"/>
            <w:bottom w:val="none" w:sz="0" w:space="0" w:color="auto"/>
            <w:right w:val="none" w:sz="0" w:space="0" w:color="auto"/>
          </w:divBdr>
        </w:div>
        <w:div w:id="1295411033">
          <w:marLeft w:val="0"/>
          <w:marRight w:val="0"/>
          <w:marTop w:val="0"/>
          <w:marBottom w:val="0"/>
          <w:divBdr>
            <w:top w:val="none" w:sz="0" w:space="0" w:color="auto"/>
            <w:left w:val="none" w:sz="0" w:space="0" w:color="auto"/>
            <w:bottom w:val="none" w:sz="0" w:space="0" w:color="auto"/>
            <w:right w:val="none" w:sz="0" w:space="0" w:color="auto"/>
          </w:divBdr>
        </w:div>
        <w:div w:id="1599480083">
          <w:marLeft w:val="0"/>
          <w:marRight w:val="0"/>
          <w:marTop w:val="0"/>
          <w:marBottom w:val="0"/>
          <w:divBdr>
            <w:top w:val="none" w:sz="0" w:space="0" w:color="auto"/>
            <w:left w:val="none" w:sz="0" w:space="0" w:color="auto"/>
            <w:bottom w:val="none" w:sz="0" w:space="0" w:color="auto"/>
            <w:right w:val="none" w:sz="0" w:space="0" w:color="auto"/>
          </w:divBdr>
        </w:div>
        <w:div w:id="1773042159">
          <w:marLeft w:val="0"/>
          <w:marRight w:val="0"/>
          <w:marTop w:val="0"/>
          <w:marBottom w:val="0"/>
          <w:divBdr>
            <w:top w:val="none" w:sz="0" w:space="0" w:color="auto"/>
            <w:left w:val="none" w:sz="0" w:space="0" w:color="auto"/>
            <w:bottom w:val="none" w:sz="0" w:space="0" w:color="auto"/>
            <w:right w:val="none" w:sz="0" w:space="0" w:color="auto"/>
          </w:divBdr>
        </w:div>
        <w:div w:id="1934052540">
          <w:marLeft w:val="0"/>
          <w:marRight w:val="0"/>
          <w:marTop w:val="0"/>
          <w:marBottom w:val="0"/>
          <w:divBdr>
            <w:top w:val="none" w:sz="0" w:space="0" w:color="auto"/>
            <w:left w:val="none" w:sz="0" w:space="0" w:color="auto"/>
            <w:bottom w:val="none" w:sz="0" w:space="0" w:color="auto"/>
            <w:right w:val="none" w:sz="0" w:space="0" w:color="auto"/>
          </w:divBdr>
        </w:div>
        <w:div w:id="1954091053">
          <w:marLeft w:val="0"/>
          <w:marRight w:val="0"/>
          <w:marTop w:val="0"/>
          <w:marBottom w:val="0"/>
          <w:divBdr>
            <w:top w:val="none" w:sz="0" w:space="0" w:color="auto"/>
            <w:left w:val="none" w:sz="0" w:space="0" w:color="auto"/>
            <w:bottom w:val="none" w:sz="0" w:space="0" w:color="auto"/>
            <w:right w:val="none" w:sz="0" w:space="0" w:color="auto"/>
          </w:divBdr>
        </w:div>
      </w:divsChild>
    </w:div>
    <w:div w:id="1640918878">
      <w:bodyDiv w:val="1"/>
      <w:marLeft w:val="0"/>
      <w:marRight w:val="0"/>
      <w:marTop w:val="0"/>
      <w:marBottom w:val="0"/>
      <w:divBdr>
        <w:top w:val="none" w:sz="0" w:space="0" w:color="auto"/>
        <w:left w:val="none" w:sz="0" w:space="0" w:color="auto"/>
        <w:bottom w:val="none" w:sz="0" w:space="0" w:color="auto"/>
        <w:right w:val="none" w:sz="0" w:space="0" w:color="auto"/>
      </w:divBdr>
    </w:div>
    <w:div w:id="1643844919">
      <w:bodyDiv w:val="1"/>
      <w:marLeft w:val="0"/>
      <w:marRight w:val="0"/>
      <w:marTop w:val="0"/>
      <w:marBottom w:val="0"/>
      <w:divBdr>
        <w:top w:val="none" w:sz="0" w:space="0" w:color="auto"/>
        <w:left w:val="none" w:sz="0" w:space="0" w:color="auto"/>
        <w:bottom w:val="none" w:sz="0" w:space="0" w:color="auto"/>
        <w:right w:val="none" w:sz="0" w:space="0" w:color="auto"/>
      </w:divBdr>
    </w:div>
    <w:div w:id="1765683647">
      <w:bodyDiv w:val="1"/>
      <w:marLeft w:val="0"/>
      <w:marRight w:val="0"/>
      <w:marTop w:val="0"/>
      <w:marBottom w:val="0"/>
      <w:divBdr>
        <w:top w:val="none" w:sz="0" w:space="0" w:color="auto"/>
        <w:left w:val="none" w:sz="0" w:space="0" w:color="auto"/>
        <w:bottom w:val="none" w:sz="0" w:space="0" w:color="auto"/>
        <w:right w:val="none" w:sz="0" w:space="0" w:color="auto"/>
      </w:divBdr>
      <w:divsChild>
        <w:div w:id="22751245">
          <w:marLeft w:val="0"/>
          <w:marRight w:val="0"/>
          <w:marTop w:val="0"/>
          <w:marBottom w:val="0"/>
          <w:divBdr>
            <w:top w:val="none" w:sz="0" w:space="0" w:color="auto"/>
            <w:left w:val="none" w:sz="0" w:space="0" w:color="auto"/>
            <w:bottom w:val="none" w:sz="0" w:space="0" w:color="auto"/>
            <w:right w:val="none" w:sz="0" w:space="0" w:color="auto"/>
          </w:divBdr>
        </w:div>
        <w:div w:id="53704642">
          <w:marLeft w:val="0"/>
          <w:marRight w:val="0"/>
          <w:marTop w:val="0"/>
          <w:marBottom w:val="0"/>
          <w:divBdr>
            <w:top w:val="none" w:sz="0" w:space="0" w:color="auto"/>
            <w:left w:val="none" w:sz="0" w:space="0" w:color="auto"/>
            <w:bottom w:val="none" w:sz="0" w:space="0" w:color="auto"/>
            <w:right w:val="none" w:sz="0" w:space="0" w:color="auto"/>
          </w:divBdr>
        </w:div>
        <w:div w:id="155221374">
          <w:marLeft w:val="0"/>
          <w:marRight w:val="0"/>
          <w:marTop w:val="0"/>
          <w:marBottom w:val="0"/>
          <w:divBdr>
            <w:top w:val="none" w:sz="0" w:space="0" w:color="auto"/>
            <w:left w:val="none" w:sz="0" w:space="0" w:color="auto"/>
            <w:bottom w:val="none" w:sz="0" w:space="0" w:color="auto"/>
            <w:right w:val="none" w:sz="0" w:space="0" w:color="auto"/>
          </w:divBdr>
        </w:div>
        <w:div w:id="494951926">
          <w:marLeft w:val="0"/>
          <w:marRight w:val="0"/>
          <w:marTop w:val="0"/>
          <w:marBottom w:val="0"/>
          <w:divBdr>
            <w:top w:val="none" w:sz="0" w:space="0" w:color="auto"/>
            <w:left w:val="none" w:sz="0" w:space="0" w:color="auto"/>
            <w:bottom w:val="none" w:sz="0" w:space="0" w:color="auto"/>
            <w:right w:val="none" w:sz="0" w:space="0" w:color="auto"/>
          </w:divBdr>
        </w:div>
        <w:div w:id="534930645">
          <w:marLeft w:val="0"/>
          <w:marRight w:val="0"/>
          <w:marTop w:val="0"/>
          <w:marBottom w:val="0"/>
          <w:divBdr>
            <w:top w:val="none" w:sz="0" w:space="0" w:color="auto"/>
            <w:left w:val="none" w:sz="0" w:space="0" w:color="auto"/>
            <w:bottom w:val="none" w:sz="0" w:space="0" w:color="auto"/>
            <w:right w:val="none" w:sz="0" w:space="0" w:color="auto"/>
          </w:divBdr>
        </w:div>
        <w:div w:id="1030255814">
          <w:marLeft w:val="0"/>
          <w:marRight w:val="0"/>
          <w:marTop w:val="0"/>
          <w:marBottom w:val="0"/>
          <w:divBdr>
            <w:top w:val="none" w:sz="0" w:space="0" w:color="auto"/>
            <w:left w:val="none" w:sz="0" w:space="0" w:color="auto"/>
            <w:bottom w:val="none" w:sz="0" w:space="0" w:color="auto"/>
            <w:right w:val="none" w:sz="0" w:space="0" w:color="auto"/>
          </w:divBdr>
        </w:div>
        <w:div w:id="1399666216">
          <w:marLeft w:val="0"/>
          <w:marRight w:val="0"/>
          <w:marTop w:val="0"/>
          <w:marBottom w:val="0"/>
          <w:divBdr>
            <w:top w:val="none" w:sz="0" w:space="0" w:color="auto"/>
            <w:left w:val="none" w:sz="0" w:space="0" w:color="auto"/>
            <w:bottom w:val="none" w:sz="0" w:space="0" w:color="auto"/>
            <w:right w:val="none" w:sz="0" w:space="0" w:color="auto"/>
          </w:divBdr>
        </w:div>
        <w:div w:id="1486312136">
          <w:marLeft w:val="0"/>
          <w:marRight w:val="0"/>
          <w:marTop w:val="0"/>
          <w:marBottom w:val="0"/>
          <w:divBdr>
            <w:top w:val="none" w:sz="0" w:space="0" w:color="auto"/>
            <w:left w:val="none" w:sz="0" w:space="0" w:color="auto"/>
            <w:bottom w:val="none" w:sz="0" w:space="0" w:color="auto"/>
            <w:right w:val="none" w:sz="0" w:space="0" w:color="auto"/>
          </w:divBdr>
        </w:div>
        <w:div w:id="1646928962">
          <w:marLeft w:val="0"/>
          <w:marRight w:val="0"/>
          <w:marTop w:val="0"/>
          <w:marBottom w:val="0"/>
          <w:divBdr>
            <w:top w:val="none" w:sz="0" w:space="0" w:color="auto"/>
            <w:left w:val="none" w:sz="0" w:space="0" w:color="auto"/>
            <w:bottom w:val="none" w:sz="0" w:space="0" w:color="auto"/>
            <w:right w:val="none" w:sz="0" w:space="0" w:color="auto"/>
          </w:divBdr>
        </w:div>
        <w:div w:id="1872258111">
          <w:marLeft w:val="0"/>
          <w:marRight w:val="0"/>
          <w:marTop w:val="0"/>
          <w:marBottom w:val="0"/>
          <w:divBdr>
            <w:top w:val="none" w:sz="0" w:space="0" w:color="auto"/>
            <w:left w:val="none" w:sz="0" w:space="0" w:color="auto"/>
            <w:bottom w:val="none" w:sz="0" w:space="0" w:color="auto"/>
            <w:right w:val="none" w:sz="0" w:space="0" w:color="auto"/>
          </w:divBdr>
        </w:div>
        <w:div w:id="1939486868">
          <w:marLeft w:val="0"/>
          <w:marRight w:val="0"/>
          <w:marTop w:val="0"/>
          <w:marBottom w:val="0"/>
          <w:divBdr>
            <w:top w:val="none" w:sz="0" w:space="0" w:color="auto"/>
            <w:left w:val="none" w:sz="0" w:space="0" w:color="auto"/>
            <w:bottom w:val="none" w:sz="0" w:space="0" w:color="auto"/>
            <w:right w:val="none" w:sz="0" w:space="0" w:color="auto"/>
          </w:divBdr>
        </w:div>
        <w:div w:id="2008168204">
          <w:marLeft w:val="0"/>
          <w:marRight w:val="0"/>
          <w:marTop w:val="0"/>
          <w:marBottom w:val="0"/>
          <w:divBdr>
            <w:top w:val="none" w:sz="0" w:space="0" w:color="auto"/>
            <w:left w:val="none" w:sz="0" w:space="0" w:color="auto"/>
            <w:bottom w:val="none" w:sz="0" w:space="0" w:color="auto"/>
            <w:right w:val="none" w:sz="0" w:space="0" w:color="auto"/>
          </w:divBdr>
        </w:div>
        <w:div w:id="2037383211">
          <w:marLeft w:val="0"/>
          <w:marRight w:val="0"/>
          <w:marTop w:val="0"/>
          <w:marBottom w:val="0"/>
          <w:divBdr>
            <w:top w:val="none" w:sz="0" w:space="0" w:color="auto"/>
            <w:left w:val="none" w:sz="0" w:space="0" w:color="auto"/>
            <w:bottom w:val="none" w:sz="0" w:space="0" w:color="auto"/>
            <w:right w:val="none" w:sz="0" w:space="0" w:color="auto"/>
          </w:divBdr>
        </w:div>
        <w:div w:id="207901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clusive.microsoft.design/" TargetMode="External"/><Relationship Id="rId21" Type="http://schemas.openxmlformats.org/officeDocument/2006/relationships/hyperlink" Target="https://www.electropedia.org/" TargetMode="External"/><Relationship Id="rId42" Type="http://schemas.openxmlformats.org/officeDocument/2006/relationships/hyperlink" Target="https://www.pcc.edu/resources/instructional-support/access/complex-images.html" TargetMode="External"/><Relationship Id="rId47" Type="http://schemas.openxmlformats.org/officeDocument/2006/relationships/hyperlink" Target="https://www.wipo.int/pressroom/fr/articles/2016/article_0007.html" TargetMode="External"/><Relationship Id="rId63" Type="http://schemas.openxmlformats.org/officeDocument/2006/relationships/hyperlink" Target="https://www.plainlanguage.gov/guidelines/audience/" TargetMode="External"/><Relationship Id="rId68" Type="http://schemas.openxmlformats.org/officeDocument/2006/relationships/footer" Target="footer2.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lagroixa\AppData\Local\Microsoft\Windows\INetCache\Content.Outlook\2T5VCW48\Info.Accessibility.Standards-Normes.Accessibilite.Info@canada.gc.ca" TargetMode="External"/><Relationship Id="rId29" Type="http://schemas.openxmlformats.org/officeDocument/2006/relationships/hyperlink" Target="https://hodigital.blog.gov.uk/category/accessibility/" TargetMode="External"/><Relationship Id="rId11" Type="http://schemas.openxmlformats.org/officeDocument/2006/relationships/endnotes" Target="endnotes.xml"/><Relationship Id="rId24" Type="http://schemas.openxmlformats.org/officeDocument/2006/relationships/hyperlink" Target="https://www.w3.org/Translations/WCAG20-fr/" TargetMode="External"/><Relationship Id="rId32" Type="http://schemas.openxmlformats.org/officeDocument/2006/relationships/hyperlink" Target="http://www.deque.com/blog/dont-screen-readers-read-whats-screen-part-1-punctuation-typographic-symbols/" TargetMode="External"/><Relationship Id="rId37" Type="http://schemas.openxmlformats.org/officeDocument/2006/relationships/hyperlink" Target="https://www.noslangues-ourlanguages.gc.ca/fr/cles-de-la-redaction/ecriture-inclusive-lignes-directrices-ressources.html" TargetMode="External"/><Relationship Id="rId40" Type="http://schemas.openxmlformats.org/officeDocument/2006/relationships/hyperlink" Target="https://help.twitter.com/fr/using-x/picture-descriptions" TargetMode="External"/><Relationship Id="rId45" Type="http://schemas.openxmlformats.org/officeDocument/2006/relationships/hyperlink" Target="https://www.ontario.ca/fr/lois/loi/05a11" TargetMode="External"/><Relationship Id="rId53" Type="http://schemas.openxmlformats.org/officeDocument/2006/relationships/hyperlink" Target="http://iguana.celalibrary.ca/iguana/www.main.cls?surl=CELA-home&amp;lang=fr&amp;theme=reset" TargetMode="External"/><Relationship Id="rId58" Type="http://schemas.openxmlformats.org/officeDocument/2006/relationships/hyperlink" Target="https://www.nvaccess.org/"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boutique.afnor.org/fr-fr/norme/nf-p96105/accessibilite-aux-personnes-handicapees-et-aux-personnes-ayant-des-difficul/fa189919/1711" TargetMode="External"/><Relationship Id="rId19" Type="http://schemas.openxmlformats.org/officeDocument/2006/relationships/hyperlink" Target="https://www.noslangues-ourlanguages.gc.ca/fr/cles-de-la-redaction/index-fra" TargetMode="External"/><Relationship Id="rId14" Type="http://schemas.openxmlformats.org/officeDocument/2006/relationships/image" Target="media/image3.tiff"/><Relationship Id="rId22" Type="http://schemas.openxmlformats.org/officeDocument/2006/relationships/hyperlink" Target="https://www.w3.org/TR/coga-usable/" TargetMode="External"/><Relationship Id="rId27" Type="http://schemas.openxmlformats.org/officeDocument/2006/relationships/hyperlink" Target="https://helpx.adobe.com/ca_fr/acrobat/using/create-verify-pdf-accessibility.html" TargetMode="External"/><Relationship Id="rId30" Type="http://schemas.openxmlformats.org/officeDocument/2006/relationships/hyperlink" Target="https://www.linkedin.com/in/karwai-pun-727712196/" TargetMode="External"/><Relationship Id="rId35" Type="http://schemas.openxmlformats.org/officeDocument/2006/relationships/hyperlink" Target="https://opentextbc.ca/accessibilitytoolkit/" TargetMode="External"/><Relationship Id="rId43" Type="http://schemas.openxmlformats.org/officeDocument/2006/relationships/hyperlink" Target="http://webaim.org/techniques/alttext/" TargetMode="External"/><Relationship Id="rId48" Type="http://schemas.openxmlformats.org/officeDocument/2006/relationships/hyperlink" Target="https://www.canada.ca/fr/emploi-developpement-social/programmes/canada-accessible/rapports/consultations-ce-que-nous-avons-appris.html" TargetMode="External"/><Relationship Id="rId56" Type="http://schemas.openxmlformats.org/officeDocument/2006/relationships/hyperlink" Target="https://support.apple.com/fr-ca/HT204390" TargetMode="External"/><Relationship Id="rId64" Type="http://schemas.openxmlformats.org/officeDocument/2006/relationships/hyperlink" Target="http://w3.uqo.ca/communiquerpourtous" TargetMode="External"/><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ada.gov/effective-comm.htm"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chromewebstore.google.com/?hl=fr" TargetMode="External"/><Relationship Id="rId33" Type="http://schemas.openxmlformats.org/officeDocument/2006/relationships/hyperlink" Target="http://www.gh-mathspeak.com/examples/grammar-rules/" TargetMode="External"/><Relationship Id="rId38" Type="http://schemas.openxmlformats.org/officeDocument/2006/relationships/hyperlink" Target="https://www.microsoft.com/en-us/design/inclusive" TargetMode="External"/><Relationship Id="rId46" Type="http://schemas.openxmlformats.org/officeDocument/2006/relationships/hyperlink" Target="https://www.wipo.int/pressroom/fr/articles/2016/article_0007.html" TargetMode="External"/><Relationship Id="rId59" Type="http://schemas.openxmlformats.org/officeDocument/2006/relationships/hyperlink" Target="https://helpx.adobe.com/ca_fr/reader/using/accessibility-features.html" TargetMode="External"/><Relationship Id="rId67" Type="http://schemas.openxmlformats.org/officeDocument/2006/relationships/footer" Target="footer1.xml"/><Relationship Id="rId20" Type="http://schemas.openxmlformats.org/officeDocument/2006/relationships/hyperlink" Target="https://www.iso.org/obp/ui/fr/" TargetMode="External"/><Relationship Id="rId41" Type="http://schemas.openxmlformats.org/officeDocument/2006/relationships/hyperlink" Target="https://cnib.ca/sites/default/files/2018-08/Pour-une-meilleure-lisibilite.pdf" TargetMode="External"/><Relationship Id="rId54" Type="http://schemas.openxmlformats.org/officeDocument/2006/relationships/hyperlink" Target="https://nnels.ca/fr" TargetMode="External"/><Relationship Id="rId62" Type="http://schemas.openxmlformats.org/officeDocument/2006/relationships/hyperlink" Target="https://www.iso.org/fr/iso-8601-date-and-time-format.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ccessibilite.canada.ca/" TargetMode="External"/><Relationship Id="rId23" Type="http://schemas.openxmlformats.org/officeDocument/2006/relationships/hyperlink" Target="https://wcag2.com/accessible-plain-language/" TargetMode="External"/><Relationship Id="rId28" Type="http://schemas.openxmlformats.org/officeDocument/2006/relationships/hyperlink" Target="http://colororacle.org/" TargetMode="External"/><Relationship Id="rId36" Type="http://schemas.openxmlformats.org/officeDocument/2006/relationships/hyperlink" Target="http://consciousstyleguide.com/" TargetMode="External"/><Relationship Id="rId49" Type="http://schemas.openxmlformats.org/officeDocument/2006/relationships/hyperlink" Target="https://novascotia.ca/accessibility/fr/" TargetMode="External"/><Relationship Id="rId57" Type="http://schemas.openxmlformats.org/officeDocument/2006/relationships/hyperlink" Target="http://www.freedomscientific.com/Products/Blindness/JAWS" TargetMode="External"/><Relationship Id="rId10" Type="http://schemas.openxmlformats.org/officeDocument/2006/relationships/footnotes" Target="footnotes.xml"/><Relationship Id="rId31" Type="http://schemas.openxmlformats.org/officeDocument/2006/relationships/hyperlink" Target="https://www.gov.uk/guidance/government-design-principles" TargetMode="External"/><Relationship Id="rId44" Type="http://schemas.openxmlformats.org/officeDocument/2006/relationships/hyperlink" Target="https://accessibilitymb.ca/index.fr.html" TargetMode="External"/><Relationship Id="rId52" Type="http://schemas.openxmlformats.org/officeDocument/2006/relationships/hyperlink" Target="https://www.ada.gov/effective-comm.htm" TargetMode="External"/><Relationship Id="rId60" Type="http://schemas.openxmlformats.org/officeDocument/2006/relationships/hyperlink" Target="https://support.apple.com/fr-ca/guide/voiceover/welcome/mac"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iplfederation.org/plain-language/" TargetMode="External"/><Relationship Id="rId39" Type="http://schemas.openxmlformats.org/officeDocument/2006/relationships/hyperlink" Target="https://www.microsoft.com/en-us/design/inclusive" TargetMode="External"/><Relationship Id="rId34" Type="http://schemas.openxmlformats.org/officeDocument/2006/relationships/hyperlink" Target="https://www.rgd.ca/resources/accessibility.php" TargetMode="External"/><Relationship Id="rId50" Type="http://schemas.openxmlformats.org/officeDocument/2006/relationships/hyperlink" Target="https://www.ada.gov/effective-comm.htm" TargetMode="External"/><Relationship Id="rId55" Type="http://schemas.openxmlformats.org/officeDocument/2006/relationships/hyperlink" Target="http://www.ivacheung.com/2016/09/four-levels-to-accessible-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_x005f_x0020_Date xmlns="f76aaf80-9812-406c-9dd3-ccb851cf3a75" xsi:nil="true"/>
    <_ip_UnifiedCompliancePolicyUIAction xmlns="http://schemas.microsoft.com/sharepoint/v3" xsi:nil="true"/>
    <Email_x005f_x0020_Attachments xmlns="f76aaf80-9812-406c-9dd3-ccb851cf3a75" xsi:nil="true"/>
    <Email_x005f_x0020_From xmlns="f76aaf80-9812-406c-9dd3-ccb851cf3a75" xsi:nil="true"/>
    <lcf76f155ced4ddcb4097134ff3c332f xmlns="c5ee5052-a606-4f82-bfcb-63830f9cad11">
      <Terms xmlns="http://schemas.microsoft.com/office/infopath/2007/PartnerControls"/>
    </lcf76f155ced4ddcb4097134ff3c332f>
    <_ip_UnifiedCompliancePolicyProperties xmlns="http://schemas.microsoft.com/sharepoint/v3" xsi:nil="true"/>
    <Email_x005f_x0020_To xmlns="f76aaf80-9812-406c-9dd3-ccb851cf3a75" xsi:nil="true"/>
    <Email_x005f_x0020_Subject xmlns="f76aaf80-9812-406c-9dd3-ccb851cf3a75" xsi:nil="true"/>
    <Email_x005f_x0020_Conversation_x005f_x0020_Topic xmlns="f76aaf80-9812-406c-9dd3-ccb851cf3a75" xsi:nil="true"/>
    <Email_x005f_x0020_CC xmlns="f76aaf80-9812-406c-9dd3-ccb851cf3a75" xsi:nil="true"/>
    <TaxCatchAll xmlns="f76aaf80-9812-406c-9dd3-ccb851cf3a75" xsi:nil="true"/>
    <_dlc_DocId xmlns="13894684-1d3b-4bd4-ac9b-f12b5c766847">3YEDC4H3SHTH-1145117878-294</_dlc_DocId>
    <_dlc_DocIdUrl xmlns="13894684-1d3b-4bd4-ac9b-f12b5c766847">
      <Url>https://014gc.sharepoint.com/sites/AccessibilityStandardsCanada-NormesdaccessibilitCanada/_layouts/15/DocIdRedir.aspx?ID=3YEDC4H3SHTH-1145117878-294</Url>
      <Description>3YEDC4H3SHTH-1145117878-294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3912F12DB48F341A031EABE3434FB21" ma:contentTypeVersion="32" ma:contentTypeDescription="Create a new document." ma:contentTypeScope="" ma:versionID="ca55dbcb974af5f41053f26191c31da2">
  <xsd:schema xmlns:xsd="http://www.w3.org/2001/XMLSchema" xmlns:xs="http://www.w3.org/2001/XMLSchema" xmlns:p="http://schemas.microsoft.com/office/2006/metadata/properties" xmlns:ns1="http://schemas.microsoft.com/sharepoint/v3" xmlns:ns2="c5ee5052-a606-4f82-bfcb-63830f9cad11" xmlns:ns3="13894684-1d3b-4bd4-ac9b-f12b5c766847" xmlns:ns4="f76aaf80-9812-406c-9dd3-ccb851cf3a75" targetNamespace="http://schemas.microsoft.com/office/2006/metadata/properties" ma:root="true" ma:fieldsID="830616031ea535ab93073baaad466d2e" ns1:_="" ns2:_="" ns3:_="" ns4:_="">
    <xsd:import namespace="http://schemas.microsoft.com/sharepoint/v3"/>
    <xsd:import namespace="c5ee5052-a606-4f82-bfcb-63830f9cad11"/>
    <xsd:import namespace="13894684-1d3b-4bd4-ac9b-f12b5c766847"/>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3:_dlc_DocId" minOccurs="0"/>
                <xsd:element ref="ns3:_dlc_DocIdUrl" minOccurs="0"/>
                <xsd:element ref="ns3:_dlc_DocIdPersistId" minOccurs="0"/>
                <xsd:element ref="ns4:Email_x005f_x0020_To" minOccurs="0"/>
                <xsd:element ref="ns4:Email_x005f_x0020_From" minOccurs="0"/>
                <xsd:element ref="ns4:Email_x005f_x0020_Subject" minOccurs="0"/>
                <xsd:element ref="ns4:Email_x005f_x0020_Conversation_x005f_x0020_Topic" minOccurs="0"/>
                <xsd:element ref="ns4:Email_x005f_x0020_CC" minOccurs="0"/>
                <xsd:element ref="ns4:Email_x005f_x0020_Date" minOccurs="0"/>
                <xsd:element ref="ns4:Email_x005f_x0020_Attachments" minOccurs="0"/>
                <xsd:element ref="ns2:MediaServiceObjectDetectorVersion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e5052-a606-4f82-bfcb-63830f9ca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94684-1d3b-4bd4-ac9b-f12b5c76684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Email_x005f_x0020_To" ma:index="24" nillable="true" ma:displayName="Email To" ma:description="Email To" ma:hidden="true" ma:internalName="Email_x0020_To" ma:readOnly="false">
      <xsd:simpleType>
        <xsd:restriction base="dms:Text">
          <xsd:maxLength value="255"/>
        </xsd:restriction>
      </xsd:simpleType>
    </xsd:element>
    <xsd:element name="Email_x005f_x0020_From" ma:index="25" nillable="true" ma:displayName="Email From" ma:description="Email From" ma:hidden="true" ma:internalName="Email_x0020_From" ma:readOnly="false">
      <xsd:simpleType>
        <xsd:restriction base="dms:Text">
          <xsd:maxLength value="255"/>
        </xsd:restriction>
      </xsd:simpleType>
    </xsd:element>
    <xsd:element name="Email_x005f_x0020_Subject" ma:index="26" nillable="true" ma:displayName="Email Subject" ma:description="Email Subject" ma:hidden="true" ma:internalName="Email_x0020_Subject" ma:readOnly="false">
      <xsd:simpleType>
        <xsd:restriction base="dms:Text">
          <xsd:maxLength value="255"/>
        </xsd:restriction>
      </xsd:simpleType>
    </xsd:element>
    <xsd:element name="Email_x005f_x0020_Conversation_x005f_x0020_Topic" ma:index="27"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CC" ma:index="28" nillable="true" ma:displayName="Email CC" ma:description="Email CC" ma:hidden="true" ma:internalName="Email_x0020_CC" ma:readOnly="false">
      <xsd:simpleType>
        <xsd:restriction base="dms:Text">
          <xsd:maxLength value="255"/>
        </xsd:restriction>
      </xsd:simpleType>
    </xsd:element>
    <xsd:element name="Email_x005f_x0020_Date" ma:index="29" nillable="true" ma:displayName="Email Date" ma:description="Email Date" ma:format="DateOnly" ma:hidden="true" ma:internalName="Email_x0020_Date" ma:readOnly="false">
      <xsd:simpleType>
        <xsd:restriction base="dms:DateTime"/>
      </xsd:simpleType>
    </xsd:element>
    <xsd:element name="Email_x005f_x0020_Attachments" ma:index="30" nillable="true" ma:displayName="Email Attachments" ma:description="Email Attachments" ma:hidden="true" ma:internalName="Email_x0020_Attachments" ma:readOnly="false">
      <xsd:simpleType>
        <xsd:restriction base="dms:Text">
          <xsd:maxLength value="255"/>
        </xsd:restriction>
      </xsd:simpleType>
    </xsd:element>
    <xsd:element name="TaxCatchAll" ma:index="34" nillable="true" ma:displayName="Taxonomy Catch All Column" ma:hidden="true" ma:list="{496dd2c1-6ec1-4b46-9bfc-cb06d073f0cf}" ma:internalName="TaxCatchAll" ma:showField="CatchAllData" ma:web="13894684-1d3b-4bd4-ac9b-f12b5c766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D7C24-678E-4870-AC13-111FEA44D7E0}">
  <ds:schemaRefs>
    <ds:schemaRef ds:uri="http://schemas.microsoft.com/office/2006/documentManagement/types"/>
    <ds:schemaRef ds:uri="http://www.w3.org/XML/1998/namespace"/>
    <ds:schemaRef ds:uri="http://purl.org/dc/elements/1.1/"/>
    <ds:schemaRef ds:uri="http://schemas.microsoft.com/sharepoint/v3"/>
    <ds:schemaRef ds:uri="http://schemas.openxmlformats.org/package/2006/metadata/core-properties"/>
    <ds:schemaRef ds:uri="13894684-1d3b-4bd4-ac9b-f12b5c766847"/>
    <ds:schemaRef ds:uri="http://schemas.microsoft.com/office/infopath/2007/PartnerControls"/>
    <ds:schemaRef ds:uri="http://purl.org/dc/dcmitype/"/>
    <ds:schemaRef ds:uri="http://purl.org/dc/terms/"/>
    <ds:schemaRef ds:uri="f76aaf80-9812-406c-9dd3-ccb851cf3a75"/>
    <ds:schemaRef ds:uri="c5ee5052-a606-4f82-bfcb-63830f9cad11"/>
    <ds:schemaRef ds:uri="http://schemas.microsoft.com/office/2006/metadata/properties"/>
  </ds:schemaRefs>
</ds:datastoreItem>
</file>

<file path=customXml/itemProps2.xml><?xml version="1.0" encoding="utf-8"?>
<ds:datastoreItem xmlns:ds="http://schemas.openxmlformats.org/officeDocument/2006/customXml" ds:itemID="{AD8ECE63-D96C-4963-8A27-DC0B26E00C0F}">
  <ds:schemaRefs>
    <ds:schemaRef ds:uri="http://schemas.microsoft.com/sharepoint/v3/contenttype/forms"/>
  </ds:schemaRefs>
</ds:datastoreItem>
</file>

<file path=customXml/itemProps3.xml><?xml version="1.0" encoding="utf-8"?>
<ds:datastoreItem xmlns:ds="http://schemas.openxmlformats.org/officeDocument/2006/customXml" ds:itemID="{DD3C1C8B-9707-425A-8807-5831BCAC1582}">
  <ds:schemaRefs>
    <ds:schemaRef ds:uri="http://schemas.microsoft.com/sharepoint/events"/>
  </ds:schemaRefs>
</ds:datastoreItem>
</file>

<file path=customXml/itemProps4.xml><?xml version="1.0" encoding="utf-8"?>
<ds:datastoreItem xmlns:ds="http://schemas.openxmlformats.org/officeDocument/2006/customXml" ds:itemID="{38F4AB7D-EC4C-4717-A9DC-7D12DF8031AF}">
  <ds:schemaRefs>
    <ds:schemaRef ds:uri="http://schemas.openxmlformats.org/officeDocument/2006/bibliography"/>
  </ds:schemaRefs>
</ds:datastoreItem>
</file>

<file path=customXml/itemProps5.xml><?xml version="1.0" encoding="utf-8"?>
<ds:datastoreItem xmlns:ds="http://schemas.openxmlformats.org/officeDocument/2006/customXml" ds:itemID="{35AB1DD3-31AE-4E35-80AF-2CAD4DF2F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ee5052-a606-4f82-bfcb-63830f9cad11"/>
    <ds:schemaRef ds:uri="13894684-1d3b-4bd4-ac9b-f12b5c766847"/>
    <ds:schemaRef ds:uri="f76aaf80-9812-406c-9dd3-ccb851cf3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49</Pages>
  <Words>9651</Words>
  <Characters>66342</Characters>
  <Application>Microsoft Office Word</Application>
  <DocSecurity>8</DocSecurity>
  <Lines>552</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McCarthy</dc:creator>
  <cp:keywords/>
  <dc:description/>
  <cp:lastModifiedBy>Zic, Matthew M [NC]</cp:lastModifiedBy>
  <cp:revision>15</cp:revision>
  <dcterms:created xsi:type="dcterms:W3CDTF">2024-02-06T15:57:00Z</dcterms:created>
  <dcterms:modified xsi:type="dcterms:W3CDTF">2024-02-15T21:18:00Z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t">
    <vt:bool>true</vt:bool>
  </property>
  <property fmtid="{D5CDD505-2E9C-101B-9397-08002B2CF9AE}" pid="3" name="ContentTypeId">
    <vt:lpwstr>0x01010023912F12DB48F341A031EABE3434FB21</vt:lpwstr>
  </property>
  <property fmtid="{D5CDD505-2E9C-101B-9397-08002B2CF9AE}" pid="4" name="CSA_Region">
    <vt:lpwstr/>
  </property>
  <property fmtid="{D5CDD505-2E9C-101B-9397-08002B2CF9AE}" pid="5" name="CSA_Department">
    <vt:lpwstr/>
  </property>
  <property fmtid="{D5CDD505-2E9C-101B-9397-08002B2CF9AE}" pid="6" name="Standards_Category">
    <vt:lpwstr/>
  </property>
  <property fmtid="{D5CDD505-2E9C-101B-9397-08002B2CF9AE}" pid="7" name="CSA_Language">
    <vt:lpwstr/>
  </property>
  <property fmtid="{D5CDD505-2E9C-101B-9397-08002B2CF9AE}" pid="8" name="CSA_Location">
    <vt:lpwstr/>
  </property>
  <property fmtid="{D5CDD505-2E9C-101B-9397-08002B2CF9AE}" pid="9" name="_dlc_DocIdItemGuid">
    <vt:lpwstr>40616acd-46ad-4478-8886-033cde7696a4</vt:lpwstr>
  </property>
  <property fmtid="{D5CDD505-2E9C-101B-9397-08002B2CF9AE}" pid="10" name="MSIP_Label_f907dfa9-e0dd-45cc-b4f9-9fe2a17dc2a6_Enabled">
    <vt:lpwstr>true</vt:lpwstr>
  </property>
  <property fmtid="{D5CDD505-2E9C-101B-9397-08002B2CF9AE}" pid="11" name="MSIP_Label_f907dfa9-e0dd-45cc-b4f9-9fe2a17dc2a6_SetDate">
    <vt:lpwstr>2022-05-18T11:28:05Z</vt:lpwstr>
  </property>
  <property fmtid="{D5CDD505-2E9C-101B-9397-08002B2CF9AE}" pid="12" name="MSIP_Label_f907dfa9-e0dd-45cc-b4f9-9fe2a17dc2a6_Method">
    <vt:lpwstr>Privileged</vt:lpwstr>
  </property>
  <property fmtid="{D5CDD505-2E9C-101B-9397-08002B2CF9AE}" pid="13" name="MSIP_Label_f907dfa9-e0dd-45cc-b4f9-9fe2a17dc2a6_Name">
    <vt:lpwstr>Confidential - Label</vt:lpwstr>
  </property>
  <property fmtid="{D5CDD505-2E9C-101B-9397-08002B2CF9AE}" pid="14" name="MSIP_Label_f907dfa9-e0dd-45cc-b4f9-9fe2a17dc2a6_SiteId">
    <vt:lpwstr>e600ad84-320a-43ef-bfa4-8f5d25019bde</vt:lpwstr>
  </property>
  <property fmtid="{D5CDD505-2E9C-101B-9397-08002B2CF9AE}" pid="15" name="MSIP_Label_f907dfa9-e0dd-45cc-b4f9-9fe2a17dc2a6_ActionId">
    <vt:lpwstr>2c8b3abd-05d5-47d7-a1b2-5faabb14f16a</vt:lpwstr>
  </property>
  <property fmtid="{D5CDD505-2E9C-101B-9397-08002B2CF9AE}" pid="16" name="MSIP_Label_f907dfa9-e0dd-45cc-b4f9-9fe2a17dc2a6_ContentBits">
    <vt:lpwstr>1</vt:lpwstr>
  </property>
  <property fmtid="{D5CDD505-2E9C-101B-9397-08002B2CF9AE}" pid="17" name="MediaServiceImageTags">
    <vt:lpwstr/>
  </property>
  <property fmtid="{D5CDD505-2E9C-101B-9397-08002B2CF9AE}" pid="18" name="MSIP_Label_834ed4f5-eae4-40c7-82be-b1cdf720a1b9_Enabled">
    <vt:lpwstr>true</vt:lpwstr>
  </property>
  <property fmtid="{D5CDD505-2E9C-101B-9397-08002B2CF9AE}" pid="19" name="MSIP_Label_834ed4f5-eae4-40c7-82be-b1cdf720a1b9_SetDate">
    <vt:lpwstr>2023-12-19T16:24:36Z</vt:lpwstr>
  </property>
  <property fmtid="{D5CDD505-2E9C-101B-9397-08002B2CF9AE}" pid="20" name="MSIP_Label_834ed4f5-eae4-40c7-82be-b1cdf720a1b9_Method">
    <vt:lpwstr>Standard</vt:lpwstr>
  </property>
  <property fmtid="{D5CDD505-2E9C-101B-9397-08002B2CF9AE}" pid="21" name="MSIP_Label_834ed4f5-eae4-40c7-82be-b1cdf720a1b9_Name">
    <vt:lpwstr>Unclassified - Non classifié</vt:lpwstr>
  </property>
  <property fmtid="{D5CDD505-2E9C-101B-9397-08002B2CF9AE}" pid="22" name="MSIP_Label_834ed4f5-eae4-40c7-82be-b1cdf720a1b9_SiteId">
    <vt:lpwstr>e0d54a3c-7bbe-4a64-9d46-f9f84a41c833</vt:lpwstr>
  </property>
  <property fmtid="{D5CDD505-2E9C-101B-9397-08002B2CF9AE}" pid="23" name="MSIP_Label_834ed4f5-eae4-40c7-82be-b1cdf720a1b9_ActionId">
    <vt:lpwstr>be1cb617-0b8c-4478-900c-9cd2925f8dca</vt:lpwstr>
  </property>
  <property fmtid="{D5CDD505-2E9C-101B-9397-08002B2CF9AE}" pid="24" name="MSIP_Label_834ed4f5-eae4-40c7-82be-b1cdf720a1b9_ContentBits">
    <vt:lpwstr>0</vt:lpwstr>
  </property>
  <property fmtid="{D5CDD505-2E9C-101B-9397-08002B2CF9AE}" pid="25" name="_NewReviewCycle">
    <vt:lpwstr/>
  </property>
  <property fmtid="{D5CDD505-2E9C-101B-9397-08002B2CF9AE}" pid="26" name="RunPrepV5.1.6">
    <vt:lpwstr>1/4/2024 2:03:37 PM</vt:lpwstr>
  </property>
  <property fmtid="{D5CDD505-2E9C-101B-9397-08002B2CF9AE}" pid="27" name="ClassificationContentMarkingHeaderShapeIds">
    <vt:lpwstr>ef47fa3,d1a4b60,1964f888</vt:lpwstr>
  </property>
  <property fmtid="{D5CDD505-2E9C-101B-9397-08002B2CF9AE}" pid="28" name="ClassificationContentMarkingHeaderFontProps">
    <vt:lpwstr>#000000,12,Arial</vt:lpwstr>
  </property>
  <property fmtid="{D5CDD505-2E9C-101B-9397-08002B2CF9AE}" pid="29" name="ClassificationContentMarkingHeaderText">
    <vt:lpwstr>UNCLASSIFIED / NON CLASSIFIÉ</vt:lpwstr>
  </property>
  <property fmtid="{D5CDD505-2E9C-101B-9397-08002B2CF9AE}" pid="30" name="MSIP_Label_3d0ca00b-3f0e-465a-aac7-1a6a22fcea40_Enabled">
    <vt:lpwstr>true</vt:lpwstr>
  </property>
  <property fmtid="{D5CDD505-2E9C-101B-9397-08002B2CF9AE}" pid="31" name="MSIP_Label_3d0ca00b-3f0e-465a-aac7-1a6a22fcea40_SetDate">
    <vt:lpwstr>2024-01-22T21:15:02Z</vt:lpwstr>
  </property>
  <property fmtid="{D5CDD505-2E9C-101B-9397-08002B2CF9AE}" pid="32" name="MSIP_Label_3d0ca00b-3f0e-465a-aac7-1a6a22fcea40_Method">
    <vt:lpwstr>Privileged</vt:lpwstr>
  </property>
  <property fmtid="{D5CDD505-2E9C-101B-9397-08002B2CF9AE}" pid="33" name="MSIP_Label_3d0ca00b-3f0e-465a-aac7-1a6a22fcea40_Name">
    <vt:lpwstr>3d0ca00b-3f0e-465a-aac7-1a6a22fcea40</vt:lpwstr>
  </property>
  <property fmtid="{D5CDD505-2E9C-101B-9397-08002B2CF9AE}" pid="34" name="MSIP_Label_3d0ca00b-3f0e-465a-aac7-1a6a22fcea40_SiteId">
    <vt:lpwstr>6397df10-4595-4047-9c4f-03311282152b</vt:lpwstr>
  </property>
  <property fmtid="{D5CDD505-2E9C-101B-9397-08002B2CF9AE}" pid="35" name="MSIP_Label_3d0ca00b-3f0e-465a-aac7-1a6a22fcea40_ActionId">
    <vt:lpwstr>2129ceed-fcbb-44d1-ac37-b596b0e469e7</vt:lpwstr>
  </property>
  <property fmtid="{D5CDD505-2E9C-101B-9397-08002B2CF9AE}" pid="36" name="MSIP_Label_3d0ca00b-3f0e-465a-aac7-1a6a22fcea40_ContentBits">
    <vt:lpwstr>1</vt:lpwstr>
  </property>
</Properties>
</file>