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789C5" w14:textId="1F173D19" w:rsidR="00194C96" w:rsidRDefault="00194C96" w:rsidP="00194C96">
      <w:pPr>
        <w:pStyle w:val="Heading1"/>
        <w:shd w:val="clear" w:color="auto" w:fill="auto"/>
        <w:spacing w:after="0"/>
        <w:rPr>
          <w:noProof/>
          <w:lang w:val="fr-CA"/>
        </w:rPr>
      </w:pPr>
      <w:bookmarkStart w:id="0" w:name="_Hlk134523346"/>
      <w:r>
        <w:rPr>
          <w:noProof/>
        </w:rPr>
        <w:drawing>
          <wp:inline distT="0" distB="0" distL="0" distR="0" wp14:anchorId="48587772" wp14:editId="2FBC498E">
            <wp:extent cx="6350635" cy="757139"/>
            <wp:effectExtent l="0" t="0" r="0" b="5080"/>
            <wp:docPr id="1" name="Picture 1" descr="Graphique d'en-tête bleu contenant la signature de Normes d'accessibilité Canada et le mot-symbole du gouvernement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que d'en-tête bleu contenant la signature de Normes d'accessibilité Canada et le mot-symbole du gouvernement du Canada."/>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32942" cy="766952"/>
                    </a:xfrm>
                    <a:prstGeom prst="rect">
                      <a:avLst/>
                    </a:prstGeom>
                  </pic:spPr>
                </pic:pic>
              </a:graphicData>
            </a:graphic>
          </wp:inline>
        </w:drawing>
      </w:r>
    </w:p>
    <w:p w14:paraId="79785983" w14:textId="7A1552D2" w:rsidR="00B8273C" w:rsidRPr="00147384" w:rsidRDefault="00B8273C" w:rsidP="00194C96">
      <w:pPr>
        <w:pStyle w:val="Heading1"/>
        <w:shd w:val="clear" w:color="auto" w:fill="auto"/>
        <w:spacing w:after="0"/>
        <w:rPr>
          <w:lang w:val="fr-CA"/>
        </w:rPr>
      </w:pPr>
      <w:bookmarkStart w:id="1" w:name="_Text_Version:_Standards"/>
      <w:bookmarkEnd w:id="1"/>
      <w:r>
        <w:rPr>
          <w:lang w:val="fr-CA"/>
        </w:rPr>
        <w:t>Processus d’élaboration des normes</w:t>
      </w:r>
      <w:r w:rsidR="00194C96">
        <w:rPr>
          <w:lang w:val="fr-CA"/>
        </w:rPr>
        <w:t xml:space="preserve"> de </w:t>
      </w:r>
      <w:r w:rsidR="00194C96" w:rsidRPr="00194C96">
        <w:rPr>
          <w:lang w:val="fr-CA"/>
        </w:rPr>
        <w:t>Normes d’accessibilité Canada</w:t>
      </w:r>
    </w:p>
    <w:bookmarkEnd w:id="0"/>
    <w:p w14:paraId="190EF8D1" w14:textId="494ABF59" w:rsidR="00B8273C" w:rsidRPr="00147384" w:rsidRDefault="00B8273C" w:rsidP="00B8273C">
      <w:pPr>
        <w:pStyle w:val="BodyText"/>
        <w:shd w:val="clear" w:color="auto" w:fill="auto"/>
        <w:rPr>
          <w:lang w:val="fr-CA"/>
        </w:rPr>
      </w:pPr>
      <w:r>
        <w:rPr>
          <w:lang w:val="fr-CA"/>
        </w:rPr>
        <w:t xml:space="preserve">Normes d’accessibilité Canada élabore et révise les normes d’accessibilité. Nous sommes un organisme accrédité d’élaboration de normes. Cela signifie que nos normes sont reconnues en tant que normes nationales du Canada. </w:t>
      </w:r>
    </w:p>
    <w:p w14:paraId="6E6C3813" w14:textId="5C2476DF" w:rsidR="00B8273C" w:rsidRPr="00147384" w:rsidRDefault="00B8273C" w:rsidP="006F6B2D">
      <w:pPr>
        <w:pStyle w:val="BodyText"/>
        <w:shd w:val="clear" w:color="auto" w:fill="auto"/>
        <w:rPr>
          <w:lang w:val="fr-CA"/>
        </w:rPr>
      </w:pPr>
      <w:r>
        <w:rPr>
          <w:lang w:val="fr-CA"/>
        </w:rPr>
        <w:t xml:space="preserve">Les normes que nous créons s’appliquent aux </w:t>
      </w:r>
      <w:hyperlink r:id="rId8" w:anchor="fedRule" w:tooltip="À propos de nous" w:history="1">
        <w:r>
          <w:rPr>
            <w:rStyle w:val="Hyperlink"/>
            <w:color w:val="353434"/>
            <w:u w:val="none"/>
            <w:lang w:val="fr-CA"/>
          </w:rPr>
          <w:t>organisations sous réglementation fédérale</w:t>
        </w:r>
      </w:hyperlink>
      <w:r>
        <w:rPr>
          <w:rStyle w:val="Hyperlink"/>
          <w:color w:val="353434"/>
          <w:u w:val="none"/>
          <w:lang w:val="fr-CA"/>
        </w:rPr>
        <w:t>.</w:t>
      </w:r>
      <w:r>
        <w:rPr>
          <w:lang w:val="fr-CA"/>
        </w:rPr>
        <w:t xml:space="preserve"> Il s’agit notamment de ministères et d’organismes fédéraux, de banques, de tribunaux fédéraux et autres. Nos normes définissent comment ces organisations peuvent </w:t>
      </w:r>
      <w:r w:rsidR="00A80B09">
        <w:rPr>
          <w:lang w:val="fr-CA"/>
        </w:rPr>
        <w:t>identifier</w:t>
      </w:r>
      <w:r>
        <w:rPr>
          <w:lang w:val="fr-CA"/>
        </w:rPr>
        <w:t>, éliminer et prévenir les obstacles à l’accessibilité. Nos normes sont volontaires, à moins que l</w:t>
      </w:r>
      <w:r w:rsidR="00A80B09">
        <w:rPr>
          <w:lang w:val="fr-CA"/>
        </w:rPr>
        <w:t>a</w:t>
      </w:r>
      <w:r>
        <w:rPr>
          <w:lang w:val="fr-CA"/>
        </w:rPr>
        <w:t xml:space="preserve"> ministre ne choisisse de les adopter sous forme de règlement. Dans ce cas, elles deviennent obligatoires.</w:t>
      </w:r>
    </w:p>
    <w:p w14:paraId="48B01C0D" w14:textId="04314F22" w:rsidR="00B8273C" w:rsidRPr="00147384" w:rsidRDefault="00A80B09" w:rsidP="006F6B2D">
      <w:pPr>
        <w:pStyle w:val="BodyText"/>
        <w:shd w:val="clear" w:color="auto" w:fill="auto"/>
        <w:rPr>
          <w:lang w:val="fr-CA"/>
        </w:rPr>
      </w:pPr>
      <w:r>
        <w:rPr>
          <w:lang w:val="fr-CA"/>
        </w:rPr>
        <w:t>Le</w:t>
      </w:r>
      <w:r w:rsidR="00B8273C">
        <w:rPr>
          <w:lang w:val="fr-CA"/>
        </w:rPr>
        <w:t xml:space="preserve"> conseil d’administration décide des domaines prioritaires pour les normes. Le conseil d’administration approuve également les critères de sélection et le mandat des comités techniques que nous créons pour élaborer des normes d’accessibilité. </w:t>
      </w:r>
    </w:p>
    <w:p w14:paraId="0A2FAD67" w14:textId="7371AE69" w:rsidR="006F6B2D" w:rsidRDefault="00194C96" w:rsidP="006F6B2D">
      <w:pPr>
        <w:spacing w:before="120" w:after="120" w:line="264" w:lineRule="auto"/>
        <w:rPr>
          <w:rFonts w:ascii="Arial" w:eastAsia="Times New Roman" w:hAnsi="Arial" w:cs="Arial"/>
          <w:color w:val="353434"/>
          <w:sz w:val="28"/>
          <w:szCs w:val="28"/>
          <w:lang w:val="fr-CA"/>
        </w:rPr>
      </w:pPr>
      <w:hyperlink r:id="rId9" w:history="1">
        <w:r w:rsidR="006F6B2D" w:rsidRPr="006F6B2D">
          <w:rPr>
            <w:rStyle w:val="Hyperlink"/>
            <w:rFonts w:ascii="Arial" w:eastAsia="Times New Roman" w:hAnsi="Arial" w:cs="Arial"/>
            <w:sz w:val="28"/>
            <w:szCs w:val="28"/>
            <w:lang w:val="fr-CA"/>
          </w:rPr>
          <w:t>Vous trouverez ici une illustration du processus d’élaboration d’une norme.</w:t>
        </w:r>
      </w:hyperlink>
    </w:p>
    <w:p w14:paraId="2730EEF9" w14:textId="06058011" w:rsidR="00B8273C" w:rsidRPr="00F00B98" w:rsidRDefault="00B8273C" w:rsidP="006F6B2D">
      <w:pPr>
        <w:spacing w:before="120" w:after="120" w:line="264" w:lineRule="auto"/>
        <w:rPr>
          <w:rFonts w:ascii="Arial" w:eastAsia="Times New Roman" w:hAnsi="Arial" w:cs="Arial"/>
          <w:color w:val="353434"/>
          <w:sz w:val="28"/>
          <w:szCs w:val="28"/>
          <w:lang w:val="fr-CA"/>
        </w:rPr>
      </w:pPr>
      <w:r>
        <w:rPr>
          <w:rFonts w:ascii="Arial" w:eastAsia="Times New Roman" w:hAnsi="Arial" w:cs="Arial"/>
          <w:color w:val="353434"/>
          <w:sz w:val="28"/>
          <w:szCs w:val="28"/>
          <w:lang w:val="fr-CA"/>
        </w:rPr>
        <w:t xml:space="preserve">Chaque comité technique </w:t>
      </w:r>
      <w:r w:rsidR="00F00B98">
        <w:rPr>
          <w:rFonts w:ascii="Arial" w:eastAsia="Times New Roman" w:hAnsi="Arial" w:cs="Arial"/>
          <w:color w:val="353434"/>
          <w:sz w:val="28"/>
          <w:szCs w:val="28"/>
          <w:lang w:val="fr-CA"/>
        </w:rPr>
        <w:t>s’occupe d’</w:t>
      </w:r>
      <w:r>
        <w:rPr>
          <w:rFonts w:ascii="Arial" w:eastAsia="Times New Roman" w:hAnsi="Arial" w:cs="Arial"/>
          <w:color w:val="353434"/>
          <w:sz w:val="28"/>
          <w:szCs w:val="28"/>
          <w:lang w:val="fr-CA"/>
        </w:rPr>
        <w:t xml:space="preserve">un </w:t>
      </w:r>
      <w:r w:rsidR="00114793">
        <w:rPr>
          <w:rFonts w:ascii="Arial" w:eastAsia="Times New Roman" w:hAnsi="Arial" w:cs="Arial"/>
          <w:color w:val="353434"/>
          <w:sz w:val="28"/>
          <w:szCs w:val="28"/>
          <w:lang w:val="fr-CA"/>
        </w:rPr>
        <w:t>domaine précis</w:t>
      </w:r>
      <w:r>
        <w:rPr>
          <w:rFonts w:ascii="Arial" w:eastAsia="Times New Roman" w:hAnsi="Arial" w:cs="Arial"/>
          <w:color w:val="353434"/>
          <w:sz w:val="28"/>
          <w:szCs w:val="28"/>
          <w:lang w:val="fr-CA"/>
        </w:rPr>
        <w:t>. Chaque comité :</w:t>
      </w:r>
    </w:p>
    <w:p w14:paraId="1B4C8E8A" w14:textId="692726B7" w:rsidR="00B8273C" w:rsidRPr="00147384" w:rsidRDefault="000E3C58" w:rsidP="006F6B2D">
      <w:pPr>
        <w:pStyle w:val="ListParagraph"/>
        <w:shd w:val="clear" w:color="auto" w:fill="auto"/>
        <w:spacing w:line="264" w:lineRule="auto"/>
        <w:rPr>
          <w:lang w:val="fr-CA"/>
        </w:rPr>
      </w:pPr>
      <w:r>
        <w:rPr>
          <w:lang w:val="fr-CA"/>
        </w:rPr>
        <w:t>identifie</w:t>
      </w:r>
      <w:r w:rsidR="00B8273C">
        <w:rPr>
          <w:lang w:val="fr-CA"/>
        </w:rPr>
        <w:t xml:space="preserve"> les obstacles auxquels les personnes en situation de handicap peuvent être confrontées dans leur </w:t>
      </w:r>
      <w:r w:rsidR="00114793">
        <w:rPr>
          <w:lang w:val="fr-CA"/>
        </w:rPr>
        <w:t>domaine</w:t>
      </w:r>
      <w:r w:rsidR="00B8273C">
        <w:rPr>
          <w:lang w:val="fr-CA"/>
        </w:rPr>
        <w:t xml:space="preserve"> d’intervention;</w:t>
      </w:r>
      <w:r w:rsidR="00194C96">
        <w:rPr>
          <w:lang w:val="fr-CA"/>
        </w:rPr>
        <w:t xml:space="preserve"> et</w:t>
      </w:r>
    </w:p>
    <w:p w14:paraId="630513EE" w14:textId="6A10CB1D" w:rsidR="006F6B2D" w:rsidRDefault="00B8273C" w:rsidP="006F6B2D">
      <w:pPr>
        <w:pStyle w:val="ListParagraph"/>
        <w:shd w:val="clear" w:color="auto" w:fill="auto"/>
        <w:spacing w:line="264" w:lineRule="auto"/>
        <w:rPr>
          <w:lang w:val="fr-CA"/>
        </w:rPr>
      </w:pPr>
      <w:r>
        <w:rPr>
          <w:lang w:val="fr-CA"/>
        </w:rPr>
        <w:t>élabore une norme nationale, ou un ensemble de normes, visant à éliminer ces obstacles.</w:t>
      </w:r>
      <w:r w:rsidR="006F6B2D">
        <w:rPr>
          <w:lang w:val="fr-CA"/>
        </w:rPr>
        <w:t xml:space="preserve"> </w:t>
      </w:r>
    </w:p>
    <w:p w14:paraId="5CE57D07" w14:textId="12F473CA" w:rsidR="00B8273C" w:rsidRPr="00147384" w:rsidRDefault="00B8273C" w:rsidP="006F6B2D">
      <w:pPr>
        <w:pStyle w:val="BodyText"/>
        <w:shd w:val="clear" w:color="auto" w:fill="auto"/>
        <w:rPr>
          <w:lang w:val="fr-CA"/>
        </w:rPr>
      </w:pPr>
      <w:r>
        <w:rPr>
          <w:lang w:val="fr-CA"/>
        </w:rPr>
        <w:t xml:space="preserve">Les comités techniques prennent leurs décisions par consensus. </w:t>
      </w:r>
      <w:r w:rsidR="00F00B98">
        <w:rPr>
          <w:lang w:val="fr-CA"/>
        </w:rPr>
        <w:t>Parmi l</w:t>
      </w:r>
      <w:r>
        <w:rPr>
          <w:lang w:val="fr-CA"/>
        </w:rPr>
        <w:t>es membres</w:t>
      </w:r>
      <w:r w:rsidR="00F00B98">
        <w:rPr>
          <w:lang w:val="fr-CA"/>
        </w:rPr>
        <w:t>, il y a</w:t>
      </w:r>
      <w:r>
        <w:rPr>
          <w:lang w:val="fr-CA"/>
        </w:rPr>
        <w:t xml:space="preserve"> des experts, des personnes en situation de handicap et des représentants de l’industrie. Ce sont des citoyens canadiens ou des employés d’une organisation ayant des intérêts canadiens. </w:t>
      </w:r>
    </w:p>
    <w:p w14:paraId="6AFA5E4A" w14:textId="75E68CD3" w:rsidR="00B8273C" w:rsidRPr="00147384" w:rsidRDefault="00B8273C" w:rsidP="00B8273C">
      <w:pPr>
        <w:pStyle w:val="BodyText"/>
        <w:shd w:val="clear" w:color="auto" w:fill="auto"/>
        <w:rPr>
          <w:lang w:val="fr-CA"/>
        </w:rPr>
      </w:pPr>
      <w:r>
        <w:rPr>
          <w:lang w:val="fr-CA"/>
        </w:rPr>
        <w:lastRenderedPageBreak/>
        <w:t xml:space="preserve">Une représentation équilibrée au sein des comités est essentielle. </w:t>
      </w:r>
      <w:r w:rsidR="00F00B98">
        <w:rPr>
          <w:lang w:val="fr-CA"/>
        </w:rPr>
        <w:t xml:space="preserve">Cela </w:t>
      </w:r>
      <w:r>
        <w:rPr>
          <w:lang w:val="fr-CA"/>
        </w:rPr>
        <w:t>fait en sorte que les comités représentent divers points de vue. Le Conseil canadien des normes définit la représentation équilibrée comme étant «</w:t>
      </w:r>
      <w:r w:rsidR="00F00B98">
        <w:rPr>
          <w:lang w:val="fr-CA"/>
        </w:rPr>
        <w:t> </w:t>
      </w:r>
      <w:r>
        <w:rPr>
          <w:lang w:val="fr-CA"/>
        </w:rPr>
        <w:t>une représentation des groupes d’intérêt au sein d’un comité technique telle qu’aucune catégorie d’intérêt ne puisse dominer les procédures de vote</w:t>
      </w:r>
      <w:r w:rsidR="00F00B98">
        <w:rPr>
          <w:lang w:val="fr-CA"/>
        </w:rPr>
        <w:t> </w:t>
      </w:r>
      <w:r>
        <w:rPr>
          <w:lang w:val="fr-CA"/>
        </w:rPr>
        <w:t>»</w:t>
      </w:r>
      <w:r w:rsidR="001963DB">
        <w:rPr>
          <w:lang w:val="fr-CA"/>
        </w:rPr>
        <w:t>.</w:t>
      </w:r>
      <w:r>
        <w:rPr>
          <w:lang w:val="fr-CA"/>
        </w:rPr>
        <w:t xml:space="preserve"> </w:t>
      </w:r>
    </w:p>
    <w:p w14:paraId="22003A8A" w14:textId="77777777" w:rsidR="00B8273C" w:rsidRPr="00147384" w:rsidRDefault="00B8273C" w:rsidP="00B8273C">
      <w:pPr>
        <w:pStyle w:val="BodyText"/>
        <w:keepNext/>
        <w:keepLines/>
        <w:shd w:val="clear" w:color="auto" w:fill="auto"/>
        <w:rPr>
          <w:lang w:val="fr-CA"/>
        </w:rPr>
      </w:pPr>
      <w:r>
        <w:rPr>
          <w:lang w:val="fr-CA"/>
        </w:rPr>
        <w:t xml:space="preserve">Pour mieux équilibrer nos comités, nous exigeons que les personnes en situation de handicap représentent au moins 30 % des membres. Elles peuvent ainsi apporter leur expertise et leurs connaissances. </w:t>
      </w:r>
    </w:p>
    <w:p w14:paraId="7DD28B22" w14:textId="6EA14083" w:rsidR="00B8273C" w:rsidRPr="00147384" w:rsidRDefault="00B8273C" w:rsidP="00B8273C">
      <w:pPr>
        <w:pStyle w:val="BodyText"/>
        <w:shd w:val="clear" w:color="auto" w:fill="auto"/>
        <w:rPr>
          <w:lang w:val="fr-CA"/>
        </w:rPr>
      </w:pPr>
      <w:r>
        <w:rPr>
          <w:lang w:val="fr-CA"/>
        </w:rPr>
        <w:t xml:space="preserve">Chaque comité compte de 12 à 18 membres. Ils peuvent représenter </w:t>
      </w:r>
      <w:r w:rsidR="006B1D11">
        <w:rPr>
          <w:lang w:val="fr-CA"/>
        </w:rPr>
        <w:t>l’un des groupes</w:t>
      </w:r>
      <w:r>
        <w:rPr>
          <w:lang w:val="fr-CA"/>
        </w:rPr>
        <w:t xml:space="preserve"> suivants :</w:t>
      </w:r>
    </w:p>
    <w:p w14:paraId="113090BD" w14:textId="77777777" w:rsidR="00B8273C" w:rsidRPr="00147384" w:rsidRDefault="00B8273C" w:rsidP="00B8273C">
      <w:pPr>
        <w:pStyle w:val="ListParagraph"/>
        <w:shd w:val="clear" w:color="auto" w:fill="auto"/>
        <w:rPr>
          <w:lang w:val="fr-CA"/>
        </w:rPr>
      </w:pPr>
      <w:r>
        <w:rPr>
          <w:lang w:val="fr-CA"/>
        </w:rPr>
        <w:t>les personnes en situation de handicap;</w:t>
      </w:r>
    </w:p>
    <w:p w14:paraId="0F2D6008" w14:textId="77777777" w:rsidR="00B8273C" w:rsidRPr="00B8273C" w:rsidRDefault="00B8273C" w:rsidP="00B8273C">
      <w:pPr>
        <w:pStyle w:val="ListParagraph"/>
        <w:shd w:val="clear" w:color="auto" w:fill="auto"/>
      </w:pPr>
      <w:r>
        <w:rPr>
          <w:lang w:val="fr-CA"/>
        </w:rPr>
        <w:t>l’industrie et le commerce;</w:t>
      </w:r>
    </w:p>
    <w:p w14:paraId="5AC9BD50" w14:textId="77777777" w:rsidR="00B8273C" w:rsidRPr="00147384" w:rsidRDefault="00B8273C" w:rsidP="00B8273C">
      <w:pPr>
        <w:pStyle w:val="ListParagraph"/>
        <w:shd w:val="clear" w:color="auto" w:fill="auto"/>
        <w:rPr>
          <w:lang w:val="fr-CA"/>
        </w:rPr>
      </w:pPr>
      <w:r>
        <w:rPr>
          <w:lang w:val="fr-CA"/>
        </w:rPr>
        <w:t>les autorités et gouvernements fédéraux, provinciaux et territoriaux;</w:t>
      </w:r>
    </w:p>
    <w:p w14:paraId="08709EED" w14:textId="77777777" w:rsidR="00B8273C" w:rsidRPr="00147384" w:rsidRDefault="00B8273C" w:rsidP="00B8273C">
      <w:pPr>
        <w:pStyle w:val="ListParagraph"/>
        <w:shd w:val="clear" w:color="auto" w:fill="auto"/>
        <w:rPr>
          <w:lang w:val="fr-CA"/>
        </w:rPr>
      </w:pPr>
      <w:r>
        <w:rPr>
          <w:lang w:val="fr-CA"/>
        </w:rPr>
        <w:t>les consommateurs et le public;</w:t>
      </w:r>
    </w:p>
    <w:p w14:paraId="638D9D0C" w14:textId="77777777" w:rsidR="00B8273C" w:rsidRPr="00147384" w:rsidRDefault="00B8273C" w:rsidP="00B8273C">
      <w:pPr>
        <w:pStyle w:val="ListParagraph"/>
        <w:shd w:val="clear" w:color="auto" w:fill="auto"/>
        <w:rPr>
          <w:lang w:val="fr-CA"/>
        </w:rPr>
      </w:pPr>
      <w:r>
        <w:rPr>
          <w:lang w:val="fr-CA"/>
        </w:rPr>
        <w:t>les travailleurs et les syndicats;</w:t>
      </w:r>
    </w:p>
    <w:p w14:paraId="4ACEC2FB" w14:textId="77777777" w:rsidR="00B8273C" w:rsidRPr="00147384" w:rsidRDefault="00B8273C" w:rsidP="00B8273C">
      <w:pPr>
        <w:pStyle w:val="ListParagraph"/>
        <w:shd w:val="clear" w:color="auto" w:fill="auto"/>
        <w:rPr>
          <w:lang w:val="fr-CA"/>
        </w:rPr>
      </w:pPr>
      <w:r>
        <w:rPr>
          <w:lang w:val="fr-CA"/>
        </w:rPr>
        <w:t>les organismes universitaires et de recherche;</w:t>
      </w:r>
    </w:p>
    <w:p w14:paraId="791AE70E" w14:textId="77777777" w:rsidR="00B8273C" w:rsidRPr="00B8273C" w:rsidRDefault="00B8273C" w:rsidP="00B8273C">
      <w:pPr>
        <w:pStyle w:val="ListParagraph"/>
        <w:shd w:val="clear" w:color="auto" w:fill="auto"/>
      </w:pPr>
      <w:r>
        <w:rPr>
          <w:lang w:val="fr-CA"/>
        </w:rPr>
        <w:t>les organisations non gouvernementales;</w:t>
      </w:r>
    </w:p>
    <w:p w14:paraId="181EF60E" w14:textId="4CBADABF" w:rsidR="00B8273C" w:rsidRPr="00147384" w:rsidRDefault="00B8273C" w:rsidP="00B8273C">
      <w:pPr>
        <w:pStyle w:val="ListParagraph"/>
        <w:shd w:val="clear" w:color="auto" w:fill="auto"/>
        <w:rPr>
          <w:lang w:val="fr-CA"/>
        </w:rPr>
      </w:pPr>
      <w:r>
        <w:rPr>
          <w:lang w:val="fr-CA"/>
        </w:rPr>
        <w:t>les organismes d’élaboration de normes;</w:t>
      </w:r>
    </w:p>
    <w:p w14:paraId="76D23533" w14:textId="77777777" w:rsidR="00B8273C" w:rsidRPr="00147384" w:rsidRDefault="00B8273C" w:rsidP="00B8273C">
      <w:pPr>
        <w:pStyle w:val="ListParagraph"/>
        <w:shd w:val="clear" w:color="auto" w:fill="auto"/>
        <w:rPr>
          <w:lang w:val="fr-CA"/>
        </w:rPr>
      </w:pPr>
      <w:r>
        <w:rPr>
          <w:lang w:val="fr-CA"/>
        </w:rPr>
        <w:t>les organisations du secteur public sous réglementation fédérale;</w:t>
      </w:r>
    </w:p>
    <w:p w14:paraId="794FD59E" w14:textId="15087633" w:rsidR="00B8273C" w:rsidRPr="00147384" w:rsidRDefault="00B8273C" w:rsidP="00B8273C">
      <w:pPr>
        <w:pStyle w:val="ListParagraph"/>
        <w:shd w:val="clear" w:color="auto" w:fill="auto"/>
        <w:rPr>
          <w:lang w:val="fr-CA"/>
        </w:rPr>
      </w:pPr>
      <w:r>
        <w:rPr>
          <w:lang w:val="fr-CA"/>
        </w:rPr>
        <w:t>les industries et les lieux de travail sous réglementation fédérale</w:t>
      </w:r>
      <w:r w:rsidR="00D307B0">
        <w:rPr>
          <w:lang w:val="fr-CA"/>
        </w:rPr>
        <w:t>;</w:t>
      </w:r>
    </w:p>
    <w:p w14:paraId="06C3046A" w14:textId="6B9EBC50" w:rsidR="00B8273C" w:rsidRPr="00147384" w:rsidRDefault="00B8273C" w:rsidP="00B8273C">
      <w:pPr>
        <w:pStyle w:val="ListParagraph"/>
        <w:shd w:val="clear" w:color="auto" w:fill="auto"/>
        <w:rPr>
          <w:lang w:val="fr-CA"/>
        </w:rPr>
      </w:pPr>
      <w:r>
        <w:rPr>
          <w:lang w:val="fr-CA"/>
        </w:rPr>
        <w:t>les entreprises du secteur privé;</w:t>
      </w:r>
      <w:r w:rsidR="00D307B0">
        <w:rPr>
          <w:lang w:val="fr-CA"/>
        </w:rPr>
        <w:t xml:space="preserve"> et</w:t>
      </w:r>
    </w:p>
    <w:p w14:paraId="028D0D49" w14:textId="77777777" w:rsidR="00B8273C" w:rsidRPr="00B8273C" w:rsidRDefault="00B8273C" w:rsidP="00B8273C">
      <w:pPr>
        <w:pStyle w:val="ListParagraph"/>
        <w:shd w:val="clear" w:color="auto" w:fill="auto"/>
      </w:pPr>
      <w:r>
        <w:rPr>
          <w:lang w:val="fr-CA"/>
        </w:rPr>
        <w:t>les municipalités.</w:t>
      </w:r>
    </w:p>
    <w:p w14:paraId="3DB942D5" w14:textId="30796950" w:rsidR="00572BA6" w:rsidRPr="00B8273C" w:rsidRDefault="00B8273C" w:rsidP="00B8273C">
      <w:pPr>
        <w:tabs>
          <w:tab w:val="left" w:pos="5490"/>
        </w:tabs>
        <w:rPr>
          <w:rFonts w:ascii="Arial" w:hAnsi="Arial" w:cs="Arial"/>
          <w:sz w:val="24"/>
          <w:szCs w:val="24"/>
        </w:rPr>
      </w:pPr>
      <w:r>
        <w:rPr>
          <w:rFonts w:ascii="Arial" w:eastAsia="Times New Roman" w:hAnsi="Arial" w:cs="Arial"/>
          <w:color w:val="353434"/>
          <w:sz w:val="28"/>
          <w:szCs w:val="28"/>
          <w:lang w:val="fr-CA"/>
        </w:rPr>
        <w:t xml:space="preserve"> </w:t>
      </w:r>
    </w:p>
    <w:sectPr w:rsidR="00572BA6" w:rsidRPr="00B827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0C945" w14:textId="77777777" w:rsidR="008A3C05" w:rsidRDefault="008A3C05" w:rsidP="00B8273C">
      <w:pPr>
        <w:spacing w:after="0" w:line="240" w:lineRule="auto"/>
      </w:pPr>
      <w:r>
        <w:separator/>
      </w:r>
    </w:p>
  </w:endnote>
  <w:endnote w:type="continuationSeparator" w:id="0">
    <w:p w14:paraId="267C64CF" w14:textId="77777777" w:rsidR="008A3C05" w:rsidRDefault="008A3C05" w:rsidP="00B8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5965" w14:textId="77777777" w:rsidR="008A3C05" w:rsidRDefault="008A3C05" w:rsidP="00B8273C">
      <w:pPr>
        <w:spacing w:after="0" w:line="240" w:lineRule="auto"/>
      </w:pPr>
      <w:r>
        <w:separator/>
      </w:r>
    </w:p>
  </w:footnote>
  <w:footnote w:type="continuationSeparator" w:id="0">
    <w:p w14:paraId="0B83A64A" w14:textId="77777777" w:rsidR="008A3C05" w:rsidRDefault="008A3C05" w:rsidP="00B82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C59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5E94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3897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8AAA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8A45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E8F1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3AB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8012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20E7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4AF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23DF7"/>
    <w:multiLevelType w:val="multilevel"/>
    <w:tmpl w:val="B6D4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3C4C60"/>
    <w:multiLevelType w:val="hybridMultilevel"/>
    <w:tmpl w:val="BA44432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6873887"/>
    <w:multiLevelType w:val="multilevel"/>
    <w:tmpl w:val="98DC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437B8E"/>
    <w:multiLevelType w:val="hybridMultilevel"/>
    <w:tmpl w:val="8B42E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732895"/>
    <w:multiLevelType w:val="hybridMultilevel"/>
    <w:tmpl w:val="C6624E86"/>
    <w:lvl w:ilvl="0" w:tplc="BEE0456A">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93691356">
    <w:abstractNumId w:val="12"/>
  </w:num>
  <w:num w:numId="2" w16cid:durableId="709962513">
    <w:abstractNumId w:val="10"/>
  </w:num>
  <w:num w:numId="3" w16cid:durableId="908803009">
    <w:abstractNumId w:val="11"/>
  </w:num>
  <w:num w:numId="4" w16cid:durableId="1513106357">
    <w:abstractNumId w:val="13"/>
  </w:num>
  <w:num w:numId="5" w16cid:durableId="1286621828">
    <w:abstractNumId w:val="14"/>
  </w:num>
  <w:num w:numId="6" w16cid:durableId="729614374">
    <w:abstractNumId w:val="0"/>
  </w:num>
  <w:num w:numId="7" w16cid:durableId="1058439091">
    <w:abstractNumId w:val="1"/>
  </w:num>
  <w:num w:numId="8" w16cid:durableId="1271430177">
    <w:abstractNumId w:val="2"/>
  </w:num>
  <w:num w:numId="9" w16cid:durableId="98530818">
    <w:abstractNumId w:val="3"/>
  </w:num>
  <w:num w:numId="10" w16cid:durableId="2014256317">
    <w:abstractNumId w:val="8"/>
  </w:num>
  <w:num w:numId="11" w16cid:durableId="476070355">
    <w:abstractNumId w:val="4"/>
  </w:num>
  <w:num w:numId="12" w16cid:durableId="959653700">
    <w:abstractNumId w:val="5"/>
  </w:num>
  <w:num w:numId="13" w16cid:durableId="242841775">
    <w:abstractNumId w:val="6"/>
  </w:num>
  <w:num w:numId="14" w16cid:durableId="1260679721">
    <w:abstractNumId w:val="7"/>
  </w:num>
  <w:num w:numId="15" w16cid:durableId="1851721871">
    <w:abstractNumId w:val="9"/>
  </w:num>
  <w:num w:numId="16" w16cid:durableId="260337911">
    <w:abstractNumId w:val="0"/>
  </w:num>
  <w:num w:numId="17" w16cid:durableId="392436342">
    <w:abstractNumId w:val="1"/>
  </w:num>
  <w:num w:numId="18" w16cid:durableId="1680813857">
    <w:abstractNumId w:val="2"/>
  </w:num>
  <w:num w:numId="19" w16cid:durableId="1169830411">
    <w:abstractNumId w:val="3"/>
  </w:num>
  <w:num w:numId="20" w16cid:durableId="37752755">
    <w:abstractNumId w:val="8"/>
  </w:num>
  <w:num w:numId="21" w16cid:durableId="1862040723">
    <w:abstractNumId w:val="4"/>
  </w:num>
  <w:num w:numId="22" w16cid:durableId="930040480">
    <w:abstractNumId w:val="5"/>
  </w:num>
  <w:num w:numId="23" w16cid:durableId="1346130378">
    <w:abstractNumId w:val="6"/>
  </w:num>
  <w:num w:numId="24" w16cid:durableId="1065572261">
    <w:abstractNumId w:val="7"/>
  </w:num>
  <w:num w:numId="25" w16cid:durableId="1137920183">
    <w:abstractNumId w:val="9"/>
  </w:num>
  <w:num w:numId="26" w16cid:durableId="376392811">
    <w:abstractNumId w:val="0"/>
  </w:num>
  <w:num w:numId="27" w16cid:durableId="106512424">
    <w:abstractNumId w:val="1"/>
  </w:num>
  <w:num w:numId="28" w16cid:durableId="1376812595">
    <w:abstractNumId w:val="2"/>
  </w:num>
  <w:num w:numId="29" w16cid:durableId="1621448126">
    <w:abstractNumId w:val="3"/>
  </w:num>
  <w:num w:numId="30" w16cid:durableId="2115980052">
    <w:abstractNumId w:val="8"/>
  </w:num>
  <w:num w:numId="31" w16cid:durableId="1883243733">
    <w:abstractNumId w:val="4"/>
  </w:num>
  <w:num w:numId="32" w16cid:durableId="1405175780">
    <w:abstractNumId w:val="5"/>
  </w:num>
  <w:num w:numId="33" w16cid:durableId="907152019">
    <w:abstractNumId w:val="6"/>
  </w:num>
  <w:num w:numId="34" w16cid:durableId="478307816">
    <w:abstractNumId w:val="7"/>
  </w:num>
  <w:num w:numId="35" w16cid:durableId="825897424">
    <w:abstractNumId w:val="9"/>
  </w:num>
  <w:num w:numId="36" w16cid:durableId="216473580">
    <w:abstractNumId w:val="0"/>
  </w:num>
  <w:num w:numId="37" w16cid:durableId="1506021267">
    <w:abstractNumId w:val="1"/>
  </w:num>
  <w:num w:numId="38" w16cid:durableId="520583244">
    <w:abstractNumId w:val="2"/>
  </w:num>
  <w:num w:numId="39" w16cid:durableId="2137328151">
    <w:abstractNumId w:val="3"/>
  </w:num>
  <w:num w:numId="40" w16cid:durableId="1252353320">
    <w:abstractNumId w:val="8"/>
  </w:num>
  <w:num w:numId="41" w16cid:durableId="1436247927">
    <w:abstractNumId w:val="4"/>
  </w:num>
  <w:num w:numId="42" w16cid:durableId="1383479014">
    <w:abstractNumId w:val="5"/>
  </w:num>
  <w:num w:numId="43" w16cid:durableId="1841046143">
    <w:abstractNumId w:val="6"/>
  </w:num>
  <w:num w:numId="44" w16cid:durableId="661356489">
    <w:abstractNumId w:val="7"/>
  </w:num>
  <w:num w:numId="45" w16cid:durableId="5262109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B5E"/>
    <w:rsid w:val="000309BB"/>
    <w:rsid w:val="000A27FB"/>
    <w:rsid w:val="000E3C58"/>
    <w:rsid w:val="000F3906"/>
    <w:rsid w:val="00112329"/>
    <w:rsid w:val="00114750"/>
    <w:rsid w:val="00114793"/>
    <w:rsid w:val="00114927"/>
    <w:rsid w:val="00147384"/>
    <w:rsid w:val="00194C96"/>
    <w:rsid w:val="001963DB"/>
    <w:rsid w:val="002A76E8"/>
    <w:rsid w:val="003133DB"/>
    <w:rsid w:val="003402E1"/>
    <w:rsid w:val="003A48FD"/>
    <w:rsid w:val="00401638"/>
    <w:rsid w:val="00414B51"/>
    <w:rsid w:val="00494324"/>
    <w:rsid w:val="004D1A2A"/>
    <w:rsid w:val="004D3E7B"/>
    <w:rsid w:val="004D716F"/>
    <w:rsid w:val="00517EE4"/>
    <w:rsid w:val="00554B1B"/>
    <w:rsid w:val="00572BA6"/>
    <w:rsid w:val="00575D12"/>
    <w:rsid w:val="005E4BB6"/>
    <w:rsid w:val="005F6CB7"/>
    <w:rsid w:val="0062138A"/>
    <w:rsid w:val="00661582"/>
    <w:rsid w:val="006B1D11"/>
    <w:rsid w:val="006E0938"/>
    <w:rsid w:val="006F6B2D"/>
    <w:rsid w:val="00731961"/>
    <w:rsid w:val="007A2E93"/>
    <w:rsid w:val="007A6794"/>
    <w:rsid w:val="00803D94"/>
    <w:rsid w:val="008379F5"/>
    <w:rsid w:val="008661E9"/>
    <w:rsid w:val="00874286"/>
    <w:rsid w:val="008A3C05"/>
    <w:rsid w:val="008D49F5"/>
    <w:rsid w:val="009049CC"/>
    <w:rsid w:val="0091700A"/>
    <w:rsid w:val="009766AE"/>
    <w:rsid w:val="00984991"/>
    <w:rsid w:val="009E0A4E"/>
    <w:rsid w:val="009F1699"/>
    <w:rsid w:val="00A80B09"/>
    <w:rsid w:val="00AA58E2"/>
    <w:rsid w:val="00AE5564"/>
    <w:rsid w:val="00B8273C"/>
    <w:rsid w:val="00B87746"/>
    <w:rsid w:val="00B92208"/>
    <w:rsid w:val="00C56981"/>
    <w:rsid w:val="00C65858"/>
    <w:rsid w:val="00C76F4E"/>
    <w:rsid w:val="00C7778B"/>
    <w:rsid w:val="00CC5795"/>
    <w:rsid w:val="00CF6B5E"/>
    <w:rsid w:val="00D07CC1"/>
    <w:rsid w:val="00D307B0"/>
    <w:rsid w:val="00D3250F"/>
    <w:rsid w:val="00D87AA1"/>
    <w:rsid w:val="00DB0C29"/>
    <w:rsid w:val="00DF52EC"/>
    <w:rsid w:val="00E63D02"/>
    <w:rsid w:val="00F00B98"/>
    <w:rsid w:val="00F20E4D"/>
    <w:rsid w:val="00F87D17"/>
    <w:rsid w:val="00F96867"/>
    <w:rsid w:val="00FD3CDB"/>
    <w:rsid w:val="00FE46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9FA1"/>
  <w15:chartTrackingRefBased/>
  <w15:docId w15:val="{98AC3DB1-46CE-4682-98C7-720A727F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63D"/>
    <w:pPr>
      <w:shd w:val="clear" w:color="auto" w:fill="FFFFFF"/>
      <w:spacing w:before="120" w:after="120" w:line="240" w:lineRule="auto"/>
      <w:jc w:val="center"/>
      <w:outlineLvl w:val="0"/>
    </w:pPr>
    <w:rPr>
      <w:rFonts w:ascii="Arial" w:eastAsia="Times New Roman" w:hAnsi="Arial" w:cs="Arial"/>
      <w:b/>
      <w:bCs/>
      <w:color w:val="353434"/>
      <w:sz w:val="38"/>
      <w:szCs w:val="38"/>
      <w:lang w:eastAsia="en-CA"/>
    </w:rPr>
  </w:style>
  <w:style w:type="paragraph" w:styleId="Heading3">
    <w:name w:val="heading 3"/>
    <w:basedOn w:val="Normal"/>
    <w:next w:val="Normal"/>
    <w:link w:val="Heading3Char"/>
    <w:uiPriority w:val="9"/>
    <w:unhideWhenUsed/>
    <w:qFormat/>
    <w:rsid w:val="00572BA6"/>
    <w:pPr>
      <w:keepNext/>
      <w:keepLines/>
      <w:spacing w:after="320"/>
      <w:outlineLvl w:val="2"/>
    </w:pPr>
    <w:rPr>
      <w:rFonts w:ascii="Arial" w:eastAsiaTheme="majorEastAsia" w:hAnsi="Arial" w:cstheme="majorBidi"/>
      <w:b/>
      <w:sz w:val="32"/>
      <w:szCs w:val="24"/>
    </w:rPr>
  </w:style>
  <w:style w:type="paragraph" w:styleId="Heading4">
    <w:name w:val="heading 4"/>
    <w:basedOn w:val="Normal"/>
    <w:next w:val="Normal"/>
    <w:link w:val="Heading4Char"/>
    <w:uiPriority w:val="9"/>
    <w:unhideWhenUsed/>
    <w:qFormat/>
    <w:rsid w:val="006213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B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F6B5E"/>
    <w:rPr>
      <w:b/>
      <w:bCs/>
    </w:rPr>
  </w:style>
  <w:style w:type="paragraph" w:styleId="Revision">
    <w:name w:val="Revision"/>
    <w:hidden/>
    <w:uiPriority w:val="99"/>
    <w:semiHidden/>
    <w:rsid w:val="000A27FB"/>
    <w:pPr>
      <w:spacing w:after="0" w:line="240" w:lineRule="auto"/>
    </w:pPr>
  </w:style>
  <w:style w:type="character" w:customStyle="1" w:styleId="Heading3Char">
    <w:name w:val="Heading 3 Char"/>
    <w:basedOn w:val="DefaultParagraphFont"/>
    <w:link w:val="Heading3"/>
    <w:uiPriority w:val="9"/>
    <w:rsid w:val="00572BA6"/>
    <w:rPr>
      <w:rFonts w:ascii="Arial" w:eastAsiaTheme="majorEastAsia" w:hAnsi="Arial" w:cstheme="majorBidi"/>
      <w:b/>
      <w:sz w:val="32"/>
      <w:szCs w:val="24"/>
    </w:rPr>
  </w:style>
  <w:style w:type="paragraph" w:styleId="ListParagraph">
    <w:name w:val="List Paragraph"/>
    <w:basedOn w:val="Normal"/>
    <w:uiPriority w:val="34"/>
    <w:qFormat/>
    <w:rsid w:val="00FE463D"/>
    <w:pPr>
      <w:numPr>
        <w:numId w:val="5"/>
      </w:numPr>
      <w:shd w:val="clear" w:color="auto" w:fill="FFFFFF"/>
      <w:spacing w:before="120" w:after="120" w:line="240" w:lineRule="auto"/>
      <w:contextualSpacing/>
    </w:pPr>
    <w:rPr>
      <w:rFonts w:ascii="Arial" w:eastAsia="Times New Roman" w:hAnsi="Arial" w:cs="Arial"/>
      <w:color w:val="353434"/>
      <w:sz w:val="28"/>
      <w:szCs w:val="28"/>
      <w:lang w:eastAsia="en-CA"/>
    </w:rPr>
  </w:style>
  <w:style w:type="table" w:styleId="TableGrid">
    <w:name w:val="Table Grid"/>
    <w:basedOn w:val="TableNormal"/>
    <w:uiPriority w:val="39"/>
    <w:rsid w:val="00572BA6"/>
    <w:pPr>
      <w:spacing w:after="0" w:line="240" w:lineRule="auto"/>
    </w:pPr>
    <w:rPr>
      <w:rFonts w:ascii="Arial" w:hAnsi="Arial" w:cs="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2138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2138A"/>
    <w:rPr>
      <w:color w:val="0563C1" w:themeColor="hyperlink"/>
      <w:u w:val="single"/>
    </w:rPr>
  </w:style>
  <w:style w:type="character" w:styleId="UnresolvedMention">
    <w:name w:val="Unresolved Mention"/>
    <w:basedOn w:val="DefaultParagraphFont"/>
    <w:uiPriority w:val="99"/>
    <w:semiHidden/>
    <w:unhideWhenUsed/>
    <w:rsid w:val="0062138A"/>
    <w:rPr>
      <w:color w:val="605E5C"/>
      <w:shd w:val="clear" w:color="auto" w:fill="E1DFDD"/>
    </w:rPr>
  </w:style>
  <w:style w:type="character" w:styleId="FollowedHyperlink">
    <w:name w:val="FollowedHyperlink"/>
    <w:basedOn w:val="DefaultParagraphFont"/>
    <w:uiPriority w:val="99"/>
    <w:semiHidden/>
    <w:unhideWhenUsed/>
    <w:rsid w:val="00B92208"/>
    <w:rPr>
      <w:color w:val="954F72" w:themeColor="followedHyperlink"/>
      <w:u w:val="single"/>
    </w:rPr>
  </w:style>
  <w:style w:type="character" w:styleId="CommentReference">
    <w:name w:val="annotation reference"/>
    <w:basedOn w:val="DefaultParagraphFont"/>
    <w:uiPriority w:val="99"/>
    <w:semiHidden/>
    <w:unhideWhenUsed/>
    <w:rsid w:val="00731961"/>
    <w:rPr>
      <w:sz w:val="16"/>
      <w:szCs w:val="16"/>
    </w:rPr>
  </w:style>
  <w:style w:type="paragraph" w:styleId="CommentText">
    <w:name w:val="annotation text"/>
    <w:basedOn w:val="Normal"/>
    <w:link w:val="CommentTextChar"/>
    <w:uiPriority w:val="99"/>
    <w:semiHidden/>
    <w:unhideWhenUsed/>
    <w:rsid w:val="00731961"/>
    <w:pPr>
      <w:spacing w:line="240" w:lineRule="auto"/>
    </w:pPr>
    <w:rPr>
      <w:sz w:val="20"/>
      <w:szCs w:val="20"/>
    </w:rPr>
  </w:style>
  <w:style w:type="character" w:customStyle="1" w:styleId="CommentTextChar">
    <w:name w:val="Comment Text Char"/>
    <w:basedOn w:val="DefaultParagraphFont"/>
    <w:link w:val="CommentText"/>
    <w:uiPriority w:val="99"/>
    <w:semiHidden/>
    <w:rsid w:val="00731961"/>
    <w:rPr>
      <w:sz w:val="20"/>
      <w:szCs w:val="20"/>
    </w:rPr>
  </w:style>
  <w:style w:type="paragraph" w:styleId="CommentSubject">
    <w:name w:val="annotation subject"/>
    <w:basedOn w:val="CommentText"/>
    <w:next w:val="CommentText"/>
    <w:link w:val="CommentSubjectChar"/>
    <w:uiPriority w:val="99"/>
    <w:semiHidden/>
    <w:unhideWhenUsed/>
    <w:rsid w:val="00731961"/>
    <w:rPr>
      <w:b/>
      <w:bCs/>
    </w:rPr>
  </w:style>
  <w:style w:type="character" w:customStyle="1" w:styleId="CommentSubjectChar">
    <w:name w:val="Comment Subject Char"/>
    <w:basedOn w:val="CommentTextChar"/>
    <w:link w:val="CommentSubject"/>
    <w:uiPriority w:val="99"/>
    <w:semiHidden/>
    <w:rsid w:val="00731961"/>
    <w:rPr>
      <w:b/>
      <w:bCs/>
      <w:sz w:val="20"/>
      <w:szCs w:val="20"/>
    </w:rPr>
  </w:style>
  <w:style w:type="paragraph" w:styleId="BodyText">
    <w:name w:val="Body Text"/>
    <w:basedOn w:val="Normal"/>
    <w:link w:val="BodyTextChar"/>
    <w:uiPriority w:val="99"/>
    <w:unhideWhenUsed/>
    <w:rsid w:val="00FE463D"/>
    <w:pPr>
      <w:shd w:val="clear" w:color="auto" w:fill="FFFFFF"/>
      <w:spacing w:before="120" w:after="120" w:line="264" w:lineRule="auto"/>
    </w:pPr>
    <w:rPr>
      <w:rFonts w:ascii="Arial" w:eastAsia="Times New Roman" w:hAnsi="Arial" w:cs="Arial"/>
      <w:color w:val="353434"/>
      <w:sz w:val="28"/>
      <w:szCs w:val="28"/>
      <w:lang w:eastAsia="en-CA"/>
    </w:rPr>
  </w:style>
  <w:style w:type="character" w:customStyle="1" w:styleId="BodyTextChar">
    <w:name w:val="Body Text Char"/>
    <w:basedOn w:val="DefaultParagraphFont"/>
    <w:link w:val="BodyText"/>
    <w:uiPriority w:val="99"/>
    <w:rsid w:val="00FE463D"/>
    <w:rPr>
      <w:rFonts w:ascii="Arial" w:eastAsia="Times New Roman" w:hAnsi="Arial" w:cs="Arial"/>
      <w:color w:val="353434"/>
      <w:sz w:val="28"/>
      <w:szCs w:val="28"/>
      <w:shd w:val="clear" w:color="auto" w:fill="FFFFFF"/>
      <w:lang w:eastAsia="en-CA"/>
    </w:rPr>
  </w:style>
  <w:style w:type="character" w:customStyle="1" w:styleId="Heading1Char">
    <w:name w:val="Heading 1 Char"/>
    <w:basedOn w:val="DefaultParagraphFont"/>
    <w:link w:val="Heading1"/>
    <w:uiPriority w:val="9"/>
    <w:rsid w:val="00FE463D"/>
    <w:rPr>
      <w:rFonts w:ascii="Arial" w:eastAsia="Times New Roman" w:hAnsi="Arial" w:cs="Arial"/>
      <w:b/>
      <w:bCs/>
      <w:color w:val="353434"/>
      <w:sz w:val="38"/>
      <w:szCs w:val="38"/>
      <w:shd w:val="clear" w:color="auto" w:fill="FFFFFF"/>
      <w:lang w:eastAsia="en-CA"/>
    </w:rPr>
  </w:style>
  <w:style w:type="paragraph" w:styleId="Header">
    <w:name w:val="header"/>
    <w:basedOn w:val="Normal"/>
    <w:link w:val="HeaderChar"/>
    <w:uiPriority w:val="99"/>
    <w:unhideWhenUsed/>
    <w:rsid w:val="00B827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273C"/>
  </w:style>
  <w:style w:type="paragraph" w:styleId="Footer">
    <w:name w:val="footer"/>
    <w:basedOn w:val="Normal"/>
    <w:link w:val="FooterChar"/>
    <w:uiPriority w:val="99"/>
    <w:unhideWhenUsed/>
    <w:rsid w:val="00B827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2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76177">
      <w:bodyDiv w:val="1"/>
      <w:marLeft w:val="0"/>
      <w:marRight w:val="0"/>
      <w:marTop w:val="0"/>
      <w:marBottom w:val="0"/>
      <w:divBdr>
        <w:top w:val="none" w:sz="0" w:space="0" w:color="auto"/>
        <w:left w:val="none" w:sz="0" w:space="0" w:color="auto"/>
        <w:bottom w:val="none" w:sz="0" w:space="0" w:color="auto"/>
        <w:right w:val="none" w:sz="0" w:space="0" w:color="auto"/>
      </w:divBdr>
    </w:div>
    <w:div w:id="795442793">
      <w:bodyDiv w:val="1"/>
      <w:marLeft w:val="0"/>
      <w:marRight w:val="0"/>
      <w:marTop w:val="0"/>
      <w:marBottom w:val="0"/>
      <w:divBdr>
        <w:top w:val="none" w:sz="0" w:space="0" w:color="auto"/>
        <w:left w:val="none" w:sz="0" w:space="0" w:color="auto"/>
        <w:bottom w:val="none" w:sz="0" w:space="0" w:color="auto"/>
        <w:right w:val="none" w:sz="0" w:space="0" w:color="auto"/>
      </w:divBdr>
    </w:div>
    <w:div w:id="1455977146">
      <w:bodyDiv w:val="1"/>
      <w:marLeft w:val="0"/>
      <w:marRight w:val="0"/>
      <w:marTop w:val="0"/>
      <w:marBottom w:val="0"/>
      <w:divBdr>
        <w:top w:val="none" w:sz="0" w:space="0" w:color="auto"/>
        <w:left w:val="none" w:sz="0" w:space="0" w:color="auto"/>
        <w:bottom w:val="none" w:sz="0" w:space="0" w:color="auto"/>
        <w:right w:val="none" w:sz="0" w:space="0" w:color="auto"/>
      </w:divBdr>
    </w:div>
    <w:div w:id="1467429452">
      <w:bodyDiv w:val="1"/>
      <w:marLeft w:val="0"/>
      <w:marRight w:val="0"/>
      <w:marTop w:val="0"/>
      <w:marBottom w:val="0"/>
      <w:divBdr>
        <w:top w:val="none" w:sz="0" w:space="0" w:color="auto"/>
        <w:left w:val="none" w:sz="0" w:space="0" w:color="auto"/>
        <w:bottom w:val="none" w:sz="0" w:space="0" w:color="auto"/>
        <w:right w:val="none" w:sz="0" w:space="0" w:color="auto"/>
      </w:divBdr>
    </w:div>
    <w:div w:id="20760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ibilite.canada.ca/a-propos-de-no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cessibilite.canada.ca/elaboration-normes-accessibilite/normes-12-eta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Collmorgen, Christopher CC [NC]</dc:creator>
  <cp:keywords/>
  <dc:description/>
  <cp:lastModifiedBy>Richard, Christina C [ON]</cp:lastModifiedBy>
  <cp:revision>6</cp:revision>
  <dcterms:created xsi:type="dcterms:W3CDTF">2023-05-26T02:27:00Z</dcterms:created>
  <dcterms:modified xsi:type="dcterms:W3CDTF">2023-05-26T18:56:00Z</dcterms:modified>
</cp:coreProperties>
</file>